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7BC0" w:rsidRPr="0091025D" w:rsidRDefault="00A07BC0" w:rsidP="008E44FB">
      <w:pPr>
        <w:pStyle w:val="Heading1"/>
      </w:pPr>
      <w:bookmarkStart w:id="0" w:name="_Toc360194628"/>
      <w:bookmarkStart w:id="1" w:name="_Toc360194778"/>
      <w:r w:rsidRPr="0091025D">
        <w:t>City of Sydney</w:t>
      </w:r>
      <w:r w:rsidR="0011695A">
        <w:br/>
      </w:r>
      <w:r w:rsidRPr="0091025D">
        <w:t>Statutory Return</w:t>
      </w:r>
      <w:r w:rsidR="00B30E3D">
        <w:t>s</w:t>
      </w:r>
      <w:r w:rsidRPr="0091025D">
        <w:t xml:space="preserve"> and Financial Statements 2011</w:t>
      </w:r>
      <w:r w:rsidR="00B30E3D">
        <w:t>/</w:t>
      </w:r>
      <w:r w:rsidRPr="0091025D">
        <w:t>12</w:t>
      </w:r>
      <w:bookmarkEnd w:id="0"/>
      <w:bookmarkEnd w:id="1"/>
    </w:p>
    <w:p w:rsidR="00A07BC0" w:rsidRPr="0091025D" w:rsidRDefault="00A07BC0">
      <w:pPr>
        <w:shd w:val="clear" w:color="auto" w:fill="FFFFFF"/>
        <w:rPr>
          <w:szCs w:val="24"/>
        </w:rPr>
      </w:pPr>
      <w:bookmarkStart w:id="2" w:name="_GoBack"/>
      <w:bookmarkEnd w:id="2"/>
    </w:p>
    <w:p w:rsidR="008E44FB" w:rsidRPr="0091025D" w:rsidRDefault="008E44FB" w:rsidP="008E44FB">
      <w:pPr>
        <w:pStyle w:val="Heading1"/>
      </w:pPr>
      <w:bookmarkStart w:id="3" w:name="_Toc360194629"/>
      <w:bookmarkStart w:id="4" w:name="_Toc360194779"/>
      <w:r w:rsidRPr="0091025D">
        <w:t>Contents</w:t>
      </w:r>
      <w:bookmarkEnd w:id="3"/>
      <w:bookmarkEnd w:id="4"/>
    </w:p>
    <w:p w:rsidR="008E44FB" w:rsidRDefault="008E44FB">
      <w:pPr>
        <w:shd w:val="clear" w:color="auto" w:fill="FFFFFF"/>
        <w:rPr>
          <w:szCs w:val="24"/>
        </w:rPr>
      </w:pPr>
    </w:p>
    <w:p w:rsidR="008F7663" w:rsidRDefault="008F7663" w:rsidP="008F7663">
      <w:pPr>
        <w:pStyle w:val="TOC1"/>
        <w:rPr>
          <w:rFonts w:asciiTheme="minorHAnsi" w:hAnsiTheme="minorHAnsi" w:cs="Times New Roman"/>
          <w:noProof/>
          <w:sz w:val="22"/>
          <w:szCs w:val="22"/>
        </w:rPr>
      </w:pPr>
      <w:r>
        <w:rPr>
          <w:szCs w:val="24"/>
        </w:rPr>
        <w:fldChar w:fldCharType="begin"/>
      </w:r>
      <w:r>
        <w:rPr>
          <w:szCs w:val="24"/>
        </w:rPr>
        <w:instrText xml:space="preserve"> TOC \o "1-2" \n \h \z \u </w:instrText>
      </w:r>
      <w:r>
        <w:rPr>
          <w:szCs w:val="24"/>
        </w:rPr>
        <w:fldChar w:fldCharType="separate"/>
      </w:r>
      <w:hyperlink w:anchor="_Toc360194780" w:history="1">
        <w:r w:rsidRPr="00451A65">
          <w:rPr>
            <w:rStyle w:val="Hyperlink"/>
            <w:noProof/>
          </w:rPr>
          <w:t>Message from the Lord Mayor</w:t>
        </w:r>
      </w:hyperlink>
    </w:p>
    <w:p w:rsidR="008F7663" w:rsidRDefault="008F7663" w:rsidP="008F7663">
      <w:pPr>
        <w:pStyle w:val="TOC1"/>
        <w:rPr>
          <w:rFonts w:asciiTheme="minorHAnsi" w:hAnsiTheme="minorHAnsi" w:cs="Times New Roman"/>
          <w:noProof/>
          <w:sz w:val="22"/>
          <w:szCs w:val="22"/>
        </w:rPr>
      </w:pPr>
      <w:hyperlink w:anchor="_Toc360194781" w:history="1">
        <w:r w:rsidRPr="00451A65">
          <w:rPr>
            <w:rStyle w:val="Hyperlink"/>
            <w:noProof/>
          </w:rPr>
          <w:t>Message from the CEO</w:t>
        </w:r>
      </w:hyperlink>
    </w:p>
    <w:p w:rsidR="008F7663" w:rsidRDefault="008F7663" w:rsidP="008F7663">
      <w:pPr>
        <w:pStyle w:val="TOC1"/>
        <w:rPr>
          <w:rFonts w:asciiTheme="minorHAnsi" w:hAnsiTheme="minorHAnsi" w:cs="Times New Roman"/>
          <w:noProof/>
          <w:sz w:val="22"/>
          <w:szCs w:val="22"/>
        </w:rPr>
      </w:pPr>
      <w:hyperlink w:anchor="_Toc360194783" w:history="1">
        <w:r w:rsidRPr="00451A65">
          <w:rPr>
            <w:rStyle w:val="Hyperlink"/>
            <w:noProof/>
          </w:rPr>
          <w:t>About Sydney</w:t>
        </w:r>
      </w:hyperlink>
    </w:p>
    <w:p w:rsidR="008F7663" w:rsidRDefault="008F7663" w:rsidP="008F7663">
      <w:pPr>
        <w:pStyle w:val="TOC1"/>
        <w:rPr>
          <w:rFonts w:asciiTheme="minorHAnsi" w:hAnsiTheme="minorHAnsi" w:cs="Times New Roman"/>
          <w:noProof/>
          <w:sz w:val="22"/>
          <w:szCs w:val="22"/>
        </w:rPr>
      </w:pPr>
      <w:hyperlink w:anchor="_Toc360194790" w:history="1">
        <w:r w:rsidRPr="00451A65">
          <w:rPr>
            <w:rStyle w:val="Hyperlink"/>
            <w:noProof/>
          </w:rPr>
          <w:t>About the City</w:t>
        </w:r>
      </w:hyperlink>
    </w:p>
    <w:p w:rsidR="008F7663" w:rsidRDefault="008F7663" w:rsidP="008F7663">
      <w:pPr>
        <w:pStyle w:val="TOC1"/>
        <w:rPr>
          <w:rFonts w:asciiTheme="minorHAnsi" w:hAnsiTheme="minorHAnsi" w:cs="Times New Roman"/>
          <w:noProof/>
          <w:sz w:val="22"/>
          <w:szCs w:val="22"/>
        </w:rPr>
      </w:pPr>
      <w:hyperlink w:anchor="_Toc360194796" w:history="1">
        <w:r w:rsidRPr="00451A65">
          <w:rPr>
            <w:rStyle w:val="Hyperlink"/>
            <w:noProof/>
          </w:rPr>
          <w:t>Community Engagement</w:t>
        </w:r>
      </w:hyperlink>
    </w:p>
    <w:p w:rsidR="008F7663" w:rsidRDefault="008F7663" w:rsidP="008F7663">
      <w:pPr>
        <w:pStyle w:val="TOC2"/>
        <w:tabs>
          <w:tab w:val="right" w:leader="dot" w:pos="9019"/>
        </w:tabs>
        <w:ind w:left="0"/>
        <w:rPr>
          <w:rFonts w:asciiTheme="minorHAnsi" w:hAnsiTheme="minorHAnsi" w:cs="Times New Roman"/>
          <w:noProof/>
          <w:sz w:val="22"/>
          <w:szCs w:val="22"/>
        </w:rPr>
      </w:pPr>
      <w:hyperlink w:anchor="_Toc360194802" w:history="1">
        <w:r w:rsidRPr="00451A65">
          <w:rPr>
            <w:rStyle w:val="Hyperlink"/>
            <w:noProof/>
          </w:rPr>
          <w:t>Local Government Act 1993 No.30</w:t>
        </w:r>
      </w:hyperlink>
    </w:p>
    <w:p w:rsidR="008F7663" w:rsidRDefault="008F7663" w:rsidP="008F7663">
      <w:pPr>
        <w:pStyle w:val="TOC2"/>
        <w:tabs>
          <w:tab w:val="right" w:leader="dot" w:pos="9019"/>
        </w:tabs>
        <w:ind w:left="0"/>
        <w:rPr>
          <w:rFonts w:asciiTheme="minorHAnsi" w:hAnsiTheme="minorHAnsi" w:cs="Times New Roman"/>
          <w:noProof/>
          <w:sz w:val="22"/>
          <w:szCs w:val="22"/>
        </w:rPr>
      </w:pPr>
      <w:hyperlink w:anchor="_Toc360194803" w:history="1">
        <w:r w:rsidRPr="00451A65">
          <w:rPr>
            <w:rStyle w:val="Hyperlink"/>
            <w:noProof/>
          </w:rPr>
          <w:t>s428 (1) Preparation of Report</w:t>
        </w:r>
      </w:hyperlink>
    </w:p>
    <w:p w:rsidR="008F7663" w:rsidRDefault="008F7663" w:rsidP="008F7663">
      <w:pPr>
        <w:pStyle w:val="TOC2"/>
        <w:tabs>
          <w:tab w:val="right" w:leader="dot" w:pos="9019"/>
        </w:tabs>
        <w:ind w:left="0"/>
        <w:rPr>
          <w:rFonts w:asciiTheme="minorHAnsi" w:hAnsiTheme="minorHAnsi" w:cs="Times New Roman"/>
          <w:noProof/>
          <w:sz w:val="22"/>
          <w:szCs w:val="22"/>
        </w:rPr>
      </w:pPr>
      <w:hyperlink w:anchor="_Toc360194804" w:history="1">
        <w:r>
          <w:rPr>
            <w:rStyle w:val="Hyperlink"/>
            <w:noProof/>
          </w:rPr>
          <w:t>s</w:t>
        </w:r>
        <w:r w:rsidRPr="00451A65">
          <w:rPr>
            <w:rStyle w:val="Hyperlink"/>
            <w:noProof/>
          </w:rPr>
          <w:t>428 (2) Inclusion of End of Term report</w:t>
        </w:r>
      </w:hyperlink>
    </w:p>
    <w:p w:rsidR="008F7663" w:rsidRDefault="008F7663" w:rsidP="008F7663">
      <w:pPr>
        <w:pStyle w:val="TOC2"/>
        <w:tabs>
          <w:tab w:val="right" w:leader="dot" w:pos="9019"/>
        </w:tabs>
        <w:ind w:left="0"/>
        <w:rPr>
          <w:rFonts w:asciiTheme="minorHAnsi" w:hAnsiTheme="minorHAnsi" w:cs="Times New Roman"/>
          <w:noProof/>
          <w:sz w:val="22"/>
          <w:szCs w:val="22"/>
        </w:rPr>
      </w:pPr>
      <w:hyperlink w:anchor="_Toc360194805" w:history="1">
        <w:r w:rsidRPr="00451A65">
          <w:rPr>
            <w:rStyle w:val="Hyperlink"/>
            <w:noProof/>
          </w:rPr>
          <w:t>s428 (3) Preparation of Report</w:t>
        </w:r>
      </w:hyperlink>
    </w:p>
    <w:p w:rsidR="008F7663" w:rsidRDefault="008F7663" w:rsidP="008F7663">
      <w:pPr>
        <w:pStyle w:val="TOC2"/>
        <w:tabs>
          <w:tab w:val="right" w:leader="dot" w:pos="9019"/>
        </w:tabs>
        <w:ind w:left="0"/>
        <w:rPr>
          <w:rFonts w:asciiTheme="minorHAnsi" w:hAnsiTheme="minorHAnsi" w:cs="Times New Roman"/>
          <w:noProof/>
          <w:sz w:val="22"/>
          <w:szCs w:val="22"/>
        </w:rPr>
      </w:pPr>
      <w:hyperlink w:anchor="_Toc360194806" w:history="1">
        <w:r w:rsidRPr="00451A65">
          <w:rPr>
            <w:rStyle w:val="Hyperlink"/>
            <w:noProof/>
          </w:rPr>
          <w:t>s428 (4) (a) Financial Statements</w:t>
        </w:r>
      </w:hyperlink>
    </w:p>
    <w:p w:rsidR="008F7663" w:rsidRDefault="008F7663" w:rsidP="008F7663">
      <w:pPr>
        <w:pStyle w:val="TOC2"/>
        <w:tabs>
          <w:tab w:val="right" w:leader="dot" w:pos="9019"/>
        </w:tabs>
        <w:ind w:left="0"/>
        <w:rPr>
          <w:rFonts w:asciiTheme="minorHAnsi" w:hAnsiTheme="minorHAnsi" w:cs="Times New Roman"/>
          <w:noProof/>
          <w:sz w:val="22"/>
          <w:szCs w:val="22"/>
        </w:rPr>
      </w:pPr>
      <w:hyperlink w:anchor="_Toc360194807" w:history="1">
        <w:r w:rsidRPr="00451A65">
          <w:rPr>
            <w:rStyle w:val="Hyperlink"/>
            <w:noProof/>
          </w:rPr>
          <w:t>s428 (4) (b) Performance of Principal Activities</w:t>
        </w:r>
      </w:hyperlink>
    </w:p>
    <w:p w:rsidR="008F7663" w:rsidRDefault="008F7663" w:rsidP="008F7663">
      <w:pPr>
        <w:pStyle w:val="TOC2"/>
        <w:tabs>
          <w:tab w:val="right" w:leader="dot" w:pos="9019"/>
        </w:tabs>
        <w:ind w:left="0"/>
        <w:rPr>
          <w:rFonts w:asciiTheme="minorHAnsi" w:hAnsiTheme="minorHAnsi" w:cs="Times New Roman"/>
          <w:noProof/>
          <w:sz w:val="22"/>
          <w:szCs w:val="22"/>
        </w:rPr>
      </w:pPr>
      <w:hyperlink w:anchor="_Toc360194808" w:history="1">
        <w:r w:rsidRPr="00451A65">
          <w:rPr>
            <w:rStyle w:val="Hyperlink"/>
            <w:noProof/>
          </w:rPr>
          <w:t>s428 (5) Send to the Minister</w:t>
        </w:r>
      </w:hyperlink>
    </w:p>
    <w:p w:rsidR="008F7663" w:rsidRDefault="008F7663" w:rsidP="008F7663">
      <w:pPr>
        <w:pStyle w:val="TOC2"/>
        <w:tabs>
          <w:tab w:val="right" w:leader="dot" w:pos="9019"/>
        </w:tabs>
        <w:ind w:left="0"/>
        <w:rPr>
          <w:rFonts w:asciiTheme="minorHAnsi" w:hAnsiTheme="minorHAnsi" w:cs="Times New Roman"/>
          <w:noProof/>
          <w:sz w:val="22"/>
          <w:szCs w:val="22"/>
        </w:rPr>
      </w:pPr>
      <w:hyperlink w:anchor="_Toc360194809" w:history="1">
        <w:r w:rsidRPr="00451A65">
          <w:rPr>
            <w:rStyle w:val="Hyperlink"/>
            <w:noProof/>
          </w:rPr>
          <w:t>s428 (A) State of the Environment Report</w:t>
        </w:r>
      </w:hyperlink>
    </w:p>
    <w:p w:rsidR="008F7663" w:rsidRDefault="008F7663" w:rsidP="008F7663">
      <w:pPr>
        <w:pStyle w:val="TOC2"/>
        <w:tabs>
          <w:tab w:val="right" w:leader="dot" w:pos="9019"/>
        </w:tabs>
        <w:ind w:left="0"/>
        <w:rPr>
          <w:rFonts w:asciiTheme="minorHAnsi" w:hAnsiTheme="minorHAnsi" w:cs="Times New Roman"/>
          <w:noProof/>
          <w:sz w:val="22"/>
          <w:szCs w:val="22"/>
        </w:rPr>
      </w:pPr>
      <w:hyperlink w:anchor="_Toc360194810" w:history="1">
        <w:r w:rsidRPr="00451A65">
          <w:rPr>
            <w:rStyle w:val="Hyperlink"/>
            <w:noProof/>
          </w:rPr>
          <w:t>Local Government (General) Regulation 2005</w:t>
        </w:r>
      </w:hyperlink>
    </w:p>
    <w:p w:rsidR="008F7663" w:rsidRDefault="008F7663" w:rsidP="008F7663">
      <w:pPr>
        <w:pStyle w:val="TOC2"/>
        <w:tabs>
          <w:tab w:val="right" w:leader="dot" w:pos="9019"/>
        </w:tabs>
        <w:ind w:left="0"/>
        <w:rPr>
          <w:rFonts w:asciiTheme="minorHAnsi" w:hAnsiTheme="minorHAnsi" w:cs="Times New Roman"/>
          <w:noProof/>
          <w:sz w:val="22"/>
          <w:szCs w:val="22"/>
        </w:rPr>
      </w:pPr>
      <w:hyperlink w:anchor="_Toc360194811" w:history="1">
        <w:r w:rsidRPr="00451A65">
          <w:rPr>
            <w:rStyle w:val="Hyperlink"/>
            <w:noProof/>
          </w:rPr>
          <w:t>Clause 217 (1) (a) Overseas Visits</w:t>
        </w:r>
      </w:hyperlink>
    </w:p>
    <w:p w:rsidR="008F7663" w:rsidRDefault="008F7663" w:rsidP="008F7663">
      <w:pPr>
        <w:pStyle w:val="TOC2"/>
        <w:tabs>
          <w:tab w:val="right" w:leader="dot" w:pos="9019"/>
        </w:tabs>
        <w:ind w:left="0"/>
        <w:rPr>
          <w:rFonts w:asciiTheme="minorHAnsi" w:hAnsiTheme="minorHAnsi" w:cs="Times New Roman"/>
          <w:noProof/>
          <w:sz w:val="22"/>
          <w:szCs w:val="22"/>
        </w:rPr>
      </w:pPr>
      <w:hyperlink w:anchor="_Toc360194812" w:history="1">
        <w:r w:rsidRPr="00451A65">
          <w:rPr>
            <w:rStyle w:val="Hyperlink"/>
            <w:noProof/>
          </w:rPr>
          <w:t>Clause 217 (1) (a1) Payment of expenses and provision of facilities during the year</w:t>
        </w:r>
      </w:hyperlink>
    </w:p>
    <w:p w:rsidR="008F7663" w:rsidRDefault="008F7663" w:rsidP="008F7663">
      <w:pPr>
        <w:pStyle w:val="TOC2"/>
        <w:tabs>
          <w:tab w:val="right" w:leader="dot" w:pos="9019"/>
        </w:tabs>
        <w:ind w:left="0"/>
        <w:rPr>
          <w:rFonts w:asciiTheme="minorHAnsi" w:hAnsiTheme="minorHAnsi" w:cs="Times New Roman"/>
          <w:noProof/>
          <w:sz w:val="22"/>
          <w:szCs w:val="22"/>
        </w:rPr>
      </w:pPr>
      <w:hyperlink w:anchor="_Toc360194813" w:history="1">
        <w:r w:rsidRPr="00451A65">
          <w:rPr>
            <w:rStyle w:val="Hyperlink"/>
            <w:noProof/>
          </w:rPr>
          <w:t>Clause 217 (1) (a2) Major Contracts</w:t>
        </w:r>
      </w:hyperlink>
    </w:p>
    <w:p w:rsidR="008F7663" w:rsidRDefault="008F7663" w:rsidP="008F7663">
      <w:pPr>
        <w:pStyle w:val="TOC2"/>
        <w:tabs>
          <w:tab w:val="right" w:leader="dot" w:pos="9019"/>
        </w:tabs>
        <w:ind w:left="0"/>
        <w:rPr>
          <w:rFonts w:asciiTheme="minorHAnsi" w:hAnsiTheme="minorHAnsi" w:cs="Times New Roman"/>
          <w:noProof/>
          <w:sz w:val="22"/>
          <w:szCs w:val="22"/>
        </w:rPr>
      </w:pPr>
      <w:hyperlink w:anchor="_Toc360194814" w:history="1">
        <w:r w:rsidRPr="00451A65">
          <w:rPr>
            <w:rStyle w:val="Hyperlink"/>
            <w:noProof/>
          </w:rPr>
          <w:t>Clause 217 (1) (a3) Legal Proceedings</w:t>
        </w:r>
      </w:hyperlink>
    </w:p>
    <w:p w:rsidR="008F7663" w:rsidRDefault="008F7663" w:rsidP="008F7663">
      <w:pPr>
        <w:pStyle w:val="TOC2"/>
        <w:tabs>
          <w:tab w:val="right" w:leader="dot" w:pos="9019"/>
        </w:tabs>
        <w:ind w:left="0"/>
        <w:rPr>
          <w:rFonts w:asciiTheme="minorHAnsi" w:hAnsiTheme="minorHAnsi" w:cs="Times New Roman"/>
          <w:noProof/>
          <w:sz w:val="22"/>
          <w:szCs w:val="22"/>
        </w:rPr>
      </w:pPr>
      <w:hyperlink w:anchor="_Toc360194815" w:history="1">
        <w:r w:rsidRPr="00451A65">
          <w:rPr>
            <w:rStyle w:val="Hyperlink"/>
            <w:noProof/>
          </w:rPr>
          <w:t>Clause 217 (1) (a4) Work on Private Land</w:t>
        </w:r>
      </w:hyperlink>
    </w:p>
    <w:p w:rsidR="008F7663" w:rsidRDefault="008F7663" w:rsidP="008F7663">
      <w:pPr>
        <w:pStyle w:val="TOC2"/>
        <w:tabs>
          <w:tab w:val="right" w:leader="dot" w:pos="9019"/>
        </w:tabs>
        <w:ind w:left="0"/>
        <w:rPr>
          <w:rFonts w:asciiTheme="minorHAnsi" w:hAnsiTheme="minorHAnsi" w:cs="Times New Roman"/>
          <w:noProof/>
          <w:sz w:val="22"/>
          <w:szCs w:val="22"/>
        </w:rPr>
      </w:pPr>
      <w:hyperlink w:anchor="_Toc360194816" w:history="1">
        <w:r w:rsidRPr="00451A65">
          <w:rPr>
            <w:rStyle w:val="Hyperlink"/>
            <w:noProof/>
          </w:rPr>
          <w:t>Clause 217 (1)(a5) Grants</w:t>
        </w:r>
      </w:hyperlink>
    </w:p>
    <w:p w:rsidR="008F7663" w:rsidRDefault="008F7663" w:rsidP="008F7663">
      <w:pPr>
        <w:pStyle w:val="TOC2"/>
        <w:tabs>
          <w:tab w:val="right" w:leader="dot" w:pos="9019"/>
        </w:tabs>
        <w:ind w:left="0"/>
        <w:rPr>
          <w:rFonts w:asciiTheme="minorHAnsi" w:hAnsiTheme="minorHAnsi" w:cs="Times New Roman"/>
          <w:noProof/>
          <w:sz w:val="22"/>
          <w:szCs w:val="22"/>
        </w:rPr>
      </w:pPr>
      <w:hyperlink w:anchor="_Toc360194817" w:history="1">
        <w:r w:rsidRPr="00451A65">
          <w:rPr>
            <w:rStyle w:val="Hyperlink"/>
            <w:noProof/>
          </w:rPr>
          <w:t>Clause 217 (1) (a6) External Bodies</w:t>
        </w:r>
      </w:hyperlink>
    </w:p>
    <w:p w:rsidR="008F7663" w:rsidRDefault="008F7663" w:rsidP="008F7663">
      <w:pPr>
        <w:pStyle w:val="TOC2"/>
        <w:tabs>
          <w:tab w:val="right" w:leader="dot" w:pos="9019"/>
        </w:tabs>
        <w:ind w:left="0"/>
        <w:rPr>
          <w:rFonts w:asciiTheme="minorHAnsi" w:hAnsiTheme="minorHAnsi" w:cs="Times New Roman"/>
          <w:noProof/>
          <w:sz w:val="22"/>
          <w:szCs w:val="22"/>
        </w:rPr>
      </w:pPr>
      <w:hyperlink w:anchor="_Toc360194818" w:history="1">
        <w:r w:rsidRPr="00451A65">
          <w:rPr>
            <w:rStyle w:val="Hyperlink"/>
            <w:noProof/>
          </w:rPr>
          <w:t>Clause 217 (1) (a7) Partnerships, Cooperatives and Joint Ventures</w:t>
        </w:r>
      </w:hyperlink>
    </w:p>
    <w:p w:rsidR="008F7663" w:rsidRDefault="008F7663" w:rsidP="008F7663">
      <w:pPr>
        <w:pStyle w:val="TOC2"/>
        <w:tabs>
          <w:tab w:val="right" w:leader="dot" w:pos="9019"/>
        </w:tabs>
        <w:ind w:left="0"/>
        <w:rPr>
          <w:rFonts w:asciiTheme="minorHAnsi" w:hAnsiTheme="minorHAnsi" w:cs="Times New Roman"/>
          <w:noProof/>
          <w:sz w:val="22"/>
          <w:szCs w:val="22"/>
        </w:rPr>
      </w:pPr>
      <w:hyperlink w:anchor="_Toc360194819" w:history="1">
        <w:r w:rsidRPr="00451A65">
          <w:rPr>
            <w:rStyle w:val="Hyperlink"/>
            <w:noProof/>
          </w:rPr>
          <w:t>Clause 217 (1) (a8) Partnerships, Cooperatives and Joint Ventures</w:t>
        </w:r>
      </w:hyperlink>
    </w:p>
    <w:p w:rsidR="008F7663" w:rsidRDefault="008F7663" w:rsidP="008F7663">
      <w:pPr>
        <w:pStyle w:val="TOC2"/>
        <w:tabs>
          <w:tab w:val="right" w:leader="dot" w:pos="9019"/>
        </w:tabs>
        <w:ind w:left="0"/>
        <w:rPr>
          <w:rFonts w:asciiTheme="minorHAnsi" w:hAnsiTheme="minorHAnsi" w:cs="Times New Roman"/>
          <w:noProof/>
          <w:sz w:val="22"/>
          <w:szCs w:val="22"/>
        </w:rPr>
      </w:pPr>
      <w:hyperlink w:anchor="_Toc360194820" w:history="1">
        <w:r w:rsidRPr="00451A65">
          <w:rPr>
            <w:rStyle w:val="Hyperlink"/>
            <w:noProof/>
          </w:rPr>
          <w:t>Clause 217 (1) (a9) Equal Employment Opportunity Activities</w:t>
        </w:r>
      </w:hyperlink>
    </w:p>
    <w:p w:rsidR="008F7663" w:rsidRDefault="008F7663" w:rsidP="008F7663">
      <w:pPr>
        <w:pStyle w:val="TOC2"/>
        <w:tabs>
          <w:tab w:val="right" w:leader="dot" w:pos="9019"/>
        </w:tabs>
        <w:ind w:left="0"/>
        <w:rPr>
          <w:rFonts w:asciiTheme="minorHAnsi" w:hAnsiTheme="minorHAnsi" w:cs="Times New Roman"/>
          <w:noProof/>
          <w:sz w:val="22"/>
          <w:szCs w:val="22"/>
        </w:rPr>
      </w:pPr>
      <w:hyperlink w:anchor="_Toc360194821" w:history="1">
        <w:r w:rsidRPr="00451A65">
          <w:rPr>
            <w:rStyle w:val="Hyperlink"/>
            <w:noProof/>
          </w:rPr>
          <w:t>Clause 217 (1) (b) General Manager (CEO) Remuneration Packages</w:t>
        </w:r>
      </w:hyperlink>
    </w:p>
    <w:p w:rsidR="008F7663" w:rsidRDefault="008F7663" w:rsidP="008F7663">
      <w:pPr>
        <w:pStyle w:val="TOC2"/>
        <w:tabs>
          <w:tab w:val="right" w:leader="dot" w:pos="9019"/>
        </w:tabs>
        <w:ind w:left="0"/>
        <w:rPr>
          <w:rFonts w:asciiTheme="minorHAnsi" w:hAnsiTheme="minorHAnsi" w:cs="Times New Roman"/>
          <w:noProof/>
          <w:sz w:val="22"/>
          <w:szCs w:val="22"/>
        </w:rPr>
      </w:pPr>
      <w:hyperlink w:anchor="_Toc360194822" w:history="1">
        <w:r w:rsidRPr="00451A65">
          <w:rPr>
            <w:rStyle w:val="Hyperlink"/>
            <w:noProof/>
          </w:rPr>
          <w:t>Clause 217 (1) (c) Senior Staff Remuneration Packages</w:t>
        </w:r>
      </w:hyperlink>
    </w:p>
    <w:p w:rsidR="008F7663" w:rsidRDefault="008F7663" w:rsidP="008F7663">
      <w:pPr>
        <w:pStyle w:val="TOC2"/>
        <w:tabs>
          <w:tab w:val="right" w:leader="dot" w:pos="9019"/>
        </w:tabs>
        <w:ind w:left="0"/>
        <w:rPr>
          <w:rFonts w:asciiTheme="minorHAnsi" w:hAnsiTheme="minorHAnsi" w:cs="Times New Roman"/>
          <w:noProof/>
          <w:sz w:val="22"/>
          <w:szCs w:val="22"/>
        </w:rPr>
      </w:pPr>
      <w:hyperlink w:anchor="_Toc360194823" w:history="1">
        <w:r w:rsidRPr="00451A65">
          <w:rPr>
            <w:rStyle w:val="Hyperlink"/>
            <w:noProof/>
          </w:rPr>
          <w:t>Clause 217 (1) (e) Annual charge for stormwater management services</w:t>
        </w:r>
      </w:hyperlink>
    </w:p>
    <w:p w:rsidR="008F7663" w:rsidRDefault="008F7663" w:rsidP="008F7663">
      <w:pPr>
        <w:pStyle w:val="TOC2"/>
        <w:tabs>
          <w:tab w:val="right" w:leader="dot" w:pos="9019"/>
        </w:tabs>
        <w:ind w:left="0"/>
        <w:rPr>
          <w:rFonts w:asciiTheme="minorHAnsi" w:hAnsiTheme="minorHAnsi" w:cs="Times New Roman"/>
          <w:noProof/>
          <w:sz w:val="22"/>
          <w:szCs w:val="22"/>
        </w:rPr>
      </w:pPr>
      <w:hyperlink w:anchor="_Toc360194824" w:history="1">
        <w:r w:rsidRPr="00451A65">
          <w:rPr>
            <w:rStyle w:val="Hyperlink"/>
            <w:noProof/>
          </w:rPr>
          <w:t>Clause 217 (1) (e1) Annual charge for coastal protection</w:t>
        </w:r>
      </w:hyperlink>
    </w:p>
    <w:p w:rsidR="008F7663" w:rsidRDefault="008F7663" w:rsidP="008F7663">
      <w:pPr>
        <w:pStyle w:val="TOC2"/>
        <w:tabs>
          <w:tab w:val="right" w:leader="dot" w:pos="9019"/>
        </w:tabs>
        <w:ind w:left="0"/>
        <w:rPr>
          <w:rFonts w:asciiTheme="minorHAnsi" w:hAnsiTheme="minorHAnsi" w:cs="Times New Roman"/>
          <w:noProof/>
          <w:sz w:val="22"/>
          <w:szCs w:val="22"/>
        </w:rPr>
      </w:pPr>
      <w:hyperlink w:anchor="_Toc360194825" w:history="1">
        <w:r w:rsidRPr="00451A65">
          <w:rPr>
            <w:rStyle w:val="Hyperlink"/>
            <w:noProof/>
          </w:rPr>
          <w:t>Clause 217 (1) (f) Companion Animals Act reporting</w:t>
        </w:r>
      </w:hyperlink>
    </w:p>
    <w:p w:rsidR="008F7663" w:rsidRDefault="008F7663" w:rsidP="008F7663">
      <w:pPr>
        <w:pStyle w:val="TOC2"/>
        <w:tabs>
          <w:tab w:val="right" w:leader="dot" w:pos="9019"/>
        </w:tabs>
        <w:ind w:left="0"/>
        <w:rPr>
          <w:rFonts w:asciiTheme="minorHAnsi" w:hAnsiTheme="minorHAnsi" w:cs="Times New Roman"/>
          <w:noProof/>
          <w:sz w:val="22"/>
          <w:szCs w:val="22"/>
        </w:rPr>
      </w:pPr>
      <w:hyperlink w:anchor="_Toc360194826" w:history="1">
        <w:r w:rsidRPr="00451A65">
          <w:rPr>
            <w:rStyle w:val="Hyperlink"/>
            <w:noProof/>
          </w:rPr>
          <w:t>Environmental Planning and Assessment Act 1979 No, 203</w:t>
        </w:r>
      </w:hyperlink>
    </w:p>
    <w:p w:rsidR="008F7663" w:rsidRDefault="008F7663" w:rsidP="008F7663">
      <w:pPr>
        <w:pStyle w:val="TOC2"/>
        <w:tabs>
          <w:tab w:val="right" w:leader="dot" w:pos="9019"/>
        </w:tabs>
        <w:ind w:left="0"/>
        <w:rPr>
          <w:rFonts w:asciiTheme="minorHAnsi" w:hAnsiTheme="minorHAnsi" w:cs="Times New Roman"/>
          <w:noProof/>
          <w:sz w:val="22"/>
          <w:szCs w:val="22"/>
        </w:rPr>
      </w:pPr>
      <w:hyperlink w:anchor="_Toc360194827" w:history="1">
        <w:r w:rsidRPr="00451A65">
          <w:rPr>
            <w:rStyle w:val="Hyperlink"/>
            <w:noProof/>
          </w:rPr>
          <w:t>Government Information (Public Access) Act 2009 No 52</w:t>
        </w:r>
      </w:hyperlink>
    </w:p>
    <w:p w:rsidR="008F7663" w:rsidRDefault="008F7663" w:rsidP="008F7663">
      <w:pPr>
        <w:pStyle w:val="TOC2"/>
        <w:tabs>
          <w:tab w:val="right" w:leader="dot" w:pos="9019"/>
        </w:tabs>
        <w:ind w:left="0"/>
        <w:rPr>
          <w:rFonts w:asciiTheme="minorHAnsi" w:hAnsiTheme="minorHAnsi" w:cs="Times New Roman"/>
          <w:noProof/>
          <w:sz w:val="22"/>
          <w:szCs w:val="22"/>
        </w:rPr>
      </w:pPr>
      <w:hyperlink w:anchor="_Toc360194828" w:history="1">
        <w:r w:rsidRPr="00451A65">
          <w:rPr>
            <w:rStyle w:val="Hyperlink"/>
            <w:noProof/>
          </w:rPr>
          <w:t>City of Sydney Act 1988</w:t>
        </w:r>
      </w:hyperlink>
    </w:p>
    <w:p w:rsidR="008F7663" w:rsidRDefault="008F7663" w:rsidP="008F7663">
      <w:pPr>
        <w:pStyle w:val="TOC2"/>
        <w:tabs>
          <w:tab w:val="right" w:leader="dot" w:pos="9019"/>
        </w:tabs>
        <w:ind w:left="0"/>
        <w:rPr>
          <w:rFonts w:asciiTheme="minorHAnsi" w:hAnsiTheme="minorHAnsi" w:cs="Times New Roman"/>
          <w:noProof/>
          <w:sz w:val="22"/>
          <w:szCs w:val="22"/>
        </w:rPr>
      </w:pPr>
      <w:hyperlink w:anchor="_Toc360194829" w:history="1">
        <w:r w:rsidRPr="00451A65">
          <w:rPr>
            <w:rStyle w:val="Hyperlink"/>
            <w:noProof/>
          </w:rPr>
          <w:t>Section 508(2) &amp; s508A - Special Variation of General Income over a period of years</w:t>
        </w:r>
      </w:hyperlink>
    </w:p>
    <w:p w:rsidR="008F7663" w:rsidRDefault="008F7663" w:rsidP="008F7663">
      <w:pPr>
        <w:pStyle w:val="TOC1"/>
        <w:rPr>
          <w:rFonts w:asciiTheme="minorHAnsi" w:hAnsiTheme="minorHAnsi" w:cs="Times New Roman"/>
          <w:noProof/>
          <w:sz w:val="22"/>
          <w:szCs w:val="22"/>
        </w:rPr>
      </w:pPr>
      <w:hyperlink w:anchor="_Toc360194830" w:history="1">
        <w:r w:rsidRPr="00451A65">
          <w:rPr>
            <w:rStyle w:val="Hyperlink"/>
            <w:noProof/>
          </w:rPr>
          <w:t>General Purpose Financial Statements</w:t>
        </w:r>
      </w:hyperlink>
    </w:p>
    <w:p w:rsidR="008F7663" w:rsidRDefault="008F7663" w:rsidP="008F7663">
      <w:pPr>
        <w:pStyle w:val="TOC1"/>
        <w:rPr>
          <w:rFonts w:asciiTheme="minorHAnsi" w:hAnsiTheme="minorHAnsi" w:cs="Times New Roman"/>
          <w:noProof/>
          <w:sz w:val="22"/>
          <w:szCs w:val="22"/>
        </w:rPr>
      </w:pPr>
      <w:hyperlink w:anchor="_Toc360194911" w:history="1">
        <w:r w:rsidRPr="00451A65">
          <w:rPr>
            <w:rStyle w:val="Hyperlink"/>
            <w:noProof/>
          </w:rPr>
          <w:t>Special Purpose Financial Statements</w:t>
        </w:r>
      </w:hyperlink>
    </w:p>
    <w:p w:rsidR="008F7663" w:rsidRDefault="008F7663" w:rsidP="008F7663">
      <w:pPr>
        <w:pStyle w:val="TOC1"/>
        <w:rPr>
          <w:szCs w:val="24"/>
        </w:rPr>
      </w:pPr>
      <w:hyperlink w:anchor="_Toc360194919" w:history="1">
        <w:r w:rsidRPr="00451A65">
          <w:rPr>
            <w:rStyle w:val="Hyperlink"/>
            <w:noProof/>
          </w:rPr>
          <w:t>Corporate Plan 2011-12 Q4 Report</w:t>
        </w:r>
      </w:hyperlink>
      <w:r>
        <w:rPr>
          <w:szCs w:val="24"/>
        </w:rPr>
        <w:fldChar w:fldCharType="end"/>
      </w:r>
    </w:p>
    <w:p w:rsidR="008F7663" w:rsidRDefault="008F7663">
      <w:pPr>
        <w:shd w:val="clear" w:color="auto" w:fill="FFFFFF"/>
        <w:rPr>
          <w:szCs w:val="24"/>
        </w:rPr>
      </w:pPr>
    </w:p>
    <w:p w:rsidR="008E44FB" w:rsidRPr="0091025D" w:rsidRDefault="008E44FB">
      <w:pPr>
        <w:shd w:val="clear" w:color="auto" w:fill="FFFFFF"/>
        <w:rPr>
          <w:szCs w:val="24"/>
        </w:rPr>
      </w:pPr>
    </w:p>
    <w:p w:rsidR="00A07BC0" w:rsidRPr="0091025D" w:rsidRDefault="008E44FB" w:rsidP="008E44FB">
      <w:pPr>
        <w:pStyle w:val="Heading1"/>
      </w:pPr>
      <w:bookmarkStart w:id="5" w:name="_Toc360194780"/>
      <w:r w:rsidRPr="0091025D">
        <w:t>Message from th</w:t>
      </w:r>
      <w:r w:rsidR="00A07BC0" w:rsidRPr="0091025D">
        <w:t>e Lord Mayor</w:t>
      </w:r>
      <w:bookmarkEnd w:id="5"/>
    </w:p>
    <w:p w:rsidR="008E44FB" w:rsidRPr="0091025D" w:rsidRDefault="008E44FB" w:rsidP="008E44FB"/>
    <w:p w:rsidR="00A07BC0" w:rsidRPr="0091025D" w:rsidRDefault="00A07BC0">
      <w:pPr>
        <w:shd w:val="clear" w:color="auto" w:fill="FFFFFF"/>
        <w:rPr>
          <w:szCs w:val="24"/>
        </w:rPr>
      </w:pPr>
      <w:r w:rsidRPr="0091025D">
        <w:rPr>
          <w:szCs w:val="24"/>
        </w:rPr>
        <w:lastRenderedPageBreak/>
        <w:t>This financial year has been marked by a constructive and co-operative Council.</w:t>
      </w:r>
    </w:p>
    <w:p w:rsidR="00A07BC0" w:rsidRPr="0091025D" w:rsidRDefault="00A07BC0">
      <w:pPr>
        <w:shd w:val="clear" w:color="auto" w:fill="FFFFFF"/>
        <w:rPr>
          <w:szCs w:val="24"/>
        </w:rPr>
      </w:pPr>
      <w:r w:rsidRPr="0091025D">
        <w:rPr>
          <w:szCs w:val="24"/>
        </w:rPr>
        <w:t>While there were inevitable differences of opinion between Councillors we maintained a strong focus on working together.</w:t>
      </w:r>
    </w:p>
    <w:p w:rsidR="0091025D" w:rsidRPr="0091025D" w:rsidRDefault="0091025D">
      <w:pPr>
        <w:shd w:val="clear" w:color="auto" w:fill="FFFFFF"/>
        <w:rPr>
          <w:szCs w:val="24"/>
        </w:rPr>
      </w:pPr>
    </w:p>
    <w:p w:rsidR="00A07BC0" w:rsidRPr="0091025D" w:rsidRDefault="00A07BC0">
      <w:pPr>
        <w:shd w:val="clear" w:color="auto" w:fill="FFFFFF"/>
        <w:rPr>
          <w:szCs w:val="24"/>
        </w:rPr>
      </w:pPr>
      <w:r w:rsidRPr="0091025D">
        <w:rPr>
          <w:szCs w:val="24"/>
        </w:rPr>
        <w:t>I am proud to lead a City that is recognised around the world for our progressive policies, environmental initiatives and design excellence.</w:t>
      </w:r>
    </w:p>
    <w:p w:rsidR="0091025D" w:rsidRPr="0091025D" w:rsidRDefault="0091025D">
      <w:pPr>
        <w:shd w:val="clear" w:color="auto" w:fill="FFFFFF"/>
        <w:rPr>
          <w:szCs w:val="24"/>
        </w:rPr>
      </w:pPr>
    </w:p>
    <w:p w:rsidR="00A07BC0" w:rsidRPr="0091025D" w:rsidRDefault="00A07BC0">
      <w:pPr>
        <w:shd w:val="clear" w:color="auto" w:fill="FFFFFF"/>
        <w:rPr>
          <w:szCs w:val="24"/>
        </w:rPr>
      </w:pPr>
      <w:r w:rsidRPr="0091025D">
        <w:rPr>
          <w:szCs w:val="24"/>
        </w:rPr>
        <w:t>Ou</w:t>
      </w:r>
      <w:r w:rsidR="00B30E3D">
        <w:rPr>
          <w:szCs w:val="24"/>
        </w:rPr>
        <w:t>r long term plan for the future,</w:t>
      </w:r>
      <w:r w:rsidRPr="0091025D">
        <w:rPr>
          <w:szCs w:val="24"/>
        </w:rPr>
        <w:t xml:space="preserve"> Sustainable Sydney 2030, outlines how we will ensure Sydney is a sustainable place to live -environmentally, socially, economically and culturally.</w:t>
      </w:r>
    </w:p>
    <w:p w:rsidR="0091025D" w:rsidRPr="0091025D" w:rsidRDefault="0091025D">
      <w:pPr>
        <w:shd w:val="clear" w:color="auto" w:fill="FFFFFF"/>
        <w:rPr>
          <w:szCs w:val="24"/>
        </w:rPr>
      </w:pPr>
    </w:p>
    <w:p w:rsidR="00A07BC0" w:rsidRPr="0091025D" w:rsidRDefault="00A07BC0">
      <w:pPr>
        <w:shd w:val="clear" w:color="auto" w:fill="FFFFFF"/>
        <w:rPr>
          <w:szCs w:val="24"/>
        </w:rPr>
      </w:pPr>
      <w:r w:rsidRPr="0091025D">
        <w:rPr>
          <w:szCs w:val="24"/>
        </w:rPr>
        <w:t>We have committed to the most ambitious greenhouse gas reduction target of any Australian Government - 70 per cent by 2030 (based on 2006 levels). Many of the projects that will help us achieve that target are now underway and during the past financial year, the City met some important milestones.</w:t>
      </w:r>
    </w:p>
    <w:p w:rsidR="0091025D" w:rsidRPr="0091025D" w:rsidRDefault="0091025D">
      <w:pPr>
        <w:shd w:val="clear" w:color="auto" w:fill="FFFFFF"/>
        <w:rPr>
          <w:szCs w:val="24"/>
        </w:rPr>
      </w:pPr>
    </w:p>
    <w:p w:rsidR="00A07BC0" w:rsidRPr="0091025D" w:rsidRDefault="00A07BC0">
      <w:pPr>
        <w:shd w:val="clear" w:color="auto" w:fill="FFFFFF"/>
        <w:rPr>
          <w:szCs w:val="24"/>
        </w:rPr>
      </w:pPr>
      <w:r w:rsidRPr="0091025D">
        <w:rPr>
          <w:szCs w:val="24"/>
        </w:rPr>
        <w:t>In March 2012, Council adopted the City Plan, a new blueprint for Sydney that cuts red tape, provides for future growth and protects existing villages and local heritage. The new City Plan distils some 60 existing planning documents into one user-friendly document and will help create a more sustainable city by guiding zoning, building heights, parking, design and heritage.</w:t>
      </w:r>
    </w:p>
    <w:p w:rsidR="0091025D" w:rsidRPr="0091025D" w:rsidRDefault="0091025D">
      <w:pPr>
        <w:shd w:val="clear" w:color="auto" w:fill="FFFFFF"/>
        <w:rPr>
          <w:szCs w:val="24"/>
        </w:rPr>
      </w:pPr>
    </w:p>
    <w:p w:rsidR="00A07BC0" w:rsidRPr="0091025D" w:rsidRDefault="00A07BC0">
      <w:pPr>
        <w:shd w:val="clear" w:color="auto" w:fill="FFFFFF"/>
        <w:rPr>
          <w:szCs w:val="24"/>
        </w:rPr>
      </w:pPr>
      <w:r w:rsidRPr="0091025D">
        <w:rPr>
          <w:szCs w:val="24"/>
        </w:rPr>
        <w:t>We signed a heads of agreement with energy company Cogent, who will build our new trigeneration network. The network will allow City-owned and private buildings to access an alternate form of energy powered by locally-produced gas. Waste energy from these systems will be converted into heating and cooling. This will dramatically reduce our city's emissions and reliance on dirty coal fired power.</w:t>
      </w:r>
    </w:p>
    <w:p w:rsidR="0091025D" w:rsidRPr="0091025D" w:rsidRDefault="0091025D">
      <w:pPr>
        <w:shd w:val="clear" w:color="auto" w:fill="FFFFFF"/>
        <w:rPr>
          <w:szCs w:val="24"/>
        </w:rPr>
      </w:pPr>
    </w:p>
    <w:p w:rsidR="00A07BC0" w:rsidRPr="0091025D" w:rsidRDefault="00A07BC0">
      <w:pPr>
        <w:shd w:val="clear" w:color="auto" w:fill="FFFFFF"/>
        <w:rPr>
          <w:szCs w:val="24"/>
        </w:rPr>
      </w:pPr>
      <w:r w:rsidRPr="0091025D">
        <w:rPr>
          <w:szCs w:val="24"/>
        </w:rPr>
        <w:t>Ensuring we have a thriving night-time economy is vital to Sydney's reputation as a global city. We spoke to thousands of people to find out how we can draw more people to the city at night, offer a broader range of</w:t>
      </w:r>
      <w:r w:rsidR="0091025D" w:rsidRPr="0091025D">
        <w:rPr>
          <w:szCs w:val="24"/>
        </w:rPr>
        <w:t xml:space="preserve"> </w:t>
      </w:r>
      <w:r w:rsidRPr="0091025D">
        <w:rPr>
          <w:szCs w:val="24"/>
        </w:rPr>
        <w:t>entertainment and make the city safer and more inclusive. The result is our OPEN Sydney action plan which outlines an impressive range of actions, from our first 24-hour library to new spaces for cinema and live performance.</w:t>
      </w:r>
    </w:p>
    <w:p w:rsidR="0091025D" w:rsidRPr="0091025D" w:rsidRDefault="0091025D">
      <w:pPr>
        <w:shd w:val="clear" w:color="auto" w:fill="FFFFFF"/>
        <w:rPr>
          <w:szCs w:val="24"/>
        </w:rPr>
      </w:pPr>
    </w:p>
    <w:p w:rsidR="00A07BC0" w:rsidRPr="0091025D" w:rsidRDefault="00A07BC0">
      <w:pPr>
        <w:shd w:val="clear" w:color="auto" w:fill="FFFFFF"/>
        <w:rPr>
          <w:szCs w:val="24"/>
        </w:rPr>
      </w:pPr>
      <w:r w:rsidRPr="0091025D">
        <w:rPr>
          <w:szCs w:val="24"/>
        </w:rPr>
        <w:t>We continued to manage our budget responsibly to ensure the best value for our ratepayers, remaining debt free with the second lowest residential rates in the Sydney metro area and free rates for pensioners.</w:t>
      </w:r>
    </w:p>
    <w:p w:rsidR="0091025D" w:rsidRPr="0091025D" w:rsidRDefault="0091025D">
      <w:pPr>
        <w:shd w:val="clear" w:color="auto" w:fill="FFFFFF"/>
        <w:rPr>
          <w:szCs w:val="24"/>
        </w:rPr>
      </w:pPr>
    </w:p>
    <w:p w:rsidR="00A07BC0" w:rsidRPr="0091025D" w:rsidRDefault="00A07BC0">
      <w:pPr>
        <w:shd w:val="clear" w:color="auto" w:fill="FFFFFF"/>
        <w:rPr>
          <w:szCs w:val="24"/>
        </w:rPr>
      </w:pPr>
      <w:r w:rsidRPr="0091025D">
        <w:rPr>
          <w:szCs w:val="24"/>
        </w:rPr>
        <w:t>There are 21 major projects due for completion over the next year including the new Eternity Playhouse in Darlinghurst, the revamp of Glebe Town Hall and Paddington Town Hall and the rehabilitation of the former South Sydney Hospital site at Zetland in preparation for its new life housing community facilities and a low carbon energy network for the Green Square development.</w:t>
      </w:r>
    </w:p>
    <w:p w:rsidR="0091025D" w:rsidRPr="0091025D" w:rsidRDefault="0091025D">
      <w:pPr>
        <w:shd w:val="clear" w:color="auto" w:fill="FFFFFF"/>
        <w:rPr>
          <w:szCs w:val="24"/>
        </w:rPr>
      </w:pPr>
    </w:p>
    <w:p w:rsidR="00A07BC0" w:rsidRPr="0091025D" w:rsidRDefault="00A07BC0">
      <w:pPr>
        <w:shd w:val="clear" w:color="auto" w:fill="FFFFFF"/>
        <w:rPr>
          <w:szCs w:val="24"/>
        </w:rPr>
      </w:pPr>
      <w:r w:rsidRPr="0091025D">
        <w:rPr>
          <w:szCs w:val="24"/>
        </w:rPr>
        <w:t>We've set aside funds for a range of future projects which include six new childcare centres; a new library and community centre in the Greene Square Town Centre, a redevelopment of the Juanita Nielsen Community Centre, an upgrade of the Pine Street Creative Arts Centre and improved signage across the city.</w:t>
      </w:r>
    </w:p>
    <w:p w:rsidR="0091025D" w:rsidRPr="0091025D" w:rsidRDefault="0091025D">
      <w:pPr>
        <w:shd w:val="clear" w:color="auto" w:fill="FFFFFF"/>
        <w:rPr>
          <w:szCs w:val="24"/>
        </w:rPr>
      </w:pPr>
    </w:p>
    <w:p w:rsidR="00A07BC0" w:rsidRPr="0091025D" w:rsidRDefault="00A07BC0">
      <w:pPr>
        <w:shd w:val="clear" w:color="auto" w:fill="FFFFFF"/>
        <w:rPr>
          <w:szCs w:val="24"/>
        </w:rPr>
      </w:pPr>
      <w:r w:rsidRPr="0091025D">
        <w:rPr>
          <w:szCs w:val="24"/>
        </w:rPr>
        <w:lastRenderedPageBreak/>
        <w:t>We will also begin work on new village plans after hosting ten workshops in each of our city village groups and online consultation. We asked people what they wanted their neighbourhood to be like in 2030 resulting in some terrific ideas ranging from local business initiatives to community building projects and requests for new bike paths and community gardens.</w:t>
      </w:r>
    </w:p>
    <w:p w:rsidR="0091025D" w:rsidRPr="0091025D" w:rsidRDefault="0091025D">
      <w:pPr>
        <w:shd w:val="clear" w:color="auto" w:fill="FFFFFF"/>
        <w:rPr>
          <w:szCs w:val="24"/>
        </w:rPr>
      </w:pPr>
    </w:p>
    <w:p w:rsidR="00A07BC0" w:rsidRPr="0091025D" w:rsidRDefault="00A07BC0">
      <w:pPr>
        <w:shd w:val="clear" w:color="auto" w:fill="FFFFFF"/>
        <w:rPr>
          <w:szCs w:val="24"/>
        </w:rPr>
      </w:pPr>
      <w:r w:rsidRPr="0091025D">
        <w:rPr>
          <w:szCs w:val="24"/>
        </w:rPr>
        <w:t>It's a big program of</w:t>
      </w:r>
      <w:r w:rsidR="0091025D" w:rsidRPr="0091025D">
        <w:rPr>
          <w:szCs w:val="24"/>
        </w:rPr>
        <w:t xml:space="preserve"> </w:t>
      </w:r>
      <w:r w:rsidRPr="0091025D">
        <w:rPr>
          <w:szCs w:val="24"/>
        </w:rPr>
        <w:t>work</w:t>
      </w:r>
      <w:r w:rsidR="0091025D" w:rsidRPr="0091025D">
        <w:rPr>
          <w:szCs w:val="24"/>
        </w:rPr>
        <w:t xml:space="preserve"> </w:t>
      </w:r>
      <w:r w:rsidRPr="0091025D">
        <w:rPr>
          <w:szCs w:val="24"/>
        </w:rPr>
        <w:t>and I look</w:t>
      </w:r>
      <w:r w:rsidR="0091025D" w:rsidRPr="0091025D">
        <w:rPr>
          <w:szCs w:val="24"/>
        </w:rPr>
        <w:t xml:space="preserve"> </w:t>
      </w:r>
      <w:r w:rsidRPr="0091025D">
        <w:rPr>
          <w:szCs w:val="24"/>
        </w:rPr>
        <w:t>forward to working closely with our residents and businesses to make it happen.</w:t>
      </w:r>
    </w:p>
    <w:p w:rsidR="00A07BC0" w:rsidRPr="0091025D" w:rsidRDefault="00A07BC0">
      <w:pPr>
        <w:shd w:val="clear" w:color="auto" w:fill="FFFFFF"/>
        <w:rPr>
          <w:szCs w:val="24"/>
        </w:rPr>
      </w:pPr>
      <w:r w:rsidRPr="0091025D">
        <w:rPr>
          <w:szCs w:val="24"/>
        </w:rPr>
        <w:t>Lord Mayor Clover Moore</w:t>
      </w:r>
    </w:p>
    <w:p w:rsidR="00A07BC0" w:rsidRDefault="00A07BC0">
      <w:pPr>
        <w:shd w:val="clear" w:color="auto" w:fill="FFFFFF"/>
        <w:rPr>
          <w:szCs w:val="24"/>
        </w:rPr>
      </w:pPr>
    </w:p>
    <w:p w:rsidR="0091025D" w:rsidRPr="0091025D" w:rsidRDefault="0091025D">
      <w:pPr>
        <w:shd w:val="clear" w:color="auto" w:fill="FFFFFF"/>
        <w:rPr>
          <w:szCs w:val="24"/>
        </w:rPr>
      </w:pPr>
    </w:p>
    <w:p w:rsidR="00A07BC0" w:rsidRDefault="0091025D" w:rsidP="0091025D">
      <w:pPr>
        <w:pStyle w:val="Heading1"/>
      </w:pPr>
      <w:bookmarkStart w:id="6" w:name="_Toc360194781"/>
      <w:r>
        <w:t xml:space="preserve">Message </w:t>
      </w:r>
      <w:r w:rsidR="00A07BC0" w:rsidRPr="0091025D">
        <w:t>from the CEO</w:t>
      </w:r>
      <w:bookmarkEnd w:id="6"/>
    </w:p>
    <w:p w:rsidR="0091025D" w:rsidRPr="0091025D" w:rsidRDefault="0091025D">
      <w:pPr>
        <w:shd w:val="clear" w:color="auto" w:fill="FFFFFF"/>
        <w:rPr>
          <w:szCs w:val="24"/>
        </w:rPr>
      </w:pPr>
    </w:p>
    <w:p w:rsidR="00A07BC0" w:rsidRDefault="00A07BC0">
      <w:pPr>
        <w:shd w:val="clear" w:color="auto" w:fill="FFFFFF"/>
        <w:rPr>
          <w:szCs w:val="24"/>
        </w:rPr>
      </w:pPr>
      <w:r w:rsidRPr="0091025D">
        <w:rPr>
          <w:szCs w:val="24"/>
        </w:rPr>
        <w:t>Since adopting our Sydney 2030 plan in 2008, we have changed the way we think and the way we work. We have reorganised our divisions and units to deliver on the goals we have set; we have changed the way we report our progress to each other and to our community; and most importantly we have changed our</w:t>
      </w:r>
      <w:r w:rsidR="00357CBF">
        <w:rPr>
          <w:szCs w:val="24"/>
        </w:rPr>
        <w:t xml:space="preserve"> </w:t>
      </w:r>
      <w:r w:rsidRPr="0091025D">
        <w:rPr>
          <w:szCs w:val="24"/>
        </w:rPr>
        <w:t>financial planning so resources can be allocated to our most urgent 2030 projects while also ensuring the delivery of the long-term vision.</w:t>
      </w:r>
    </w:p>
    <w:p w:rsidR="00357CBF" w:rsidRPr="0091025D" w:rsidRDefault="00357CBF">
      <w:pPr>
        <w:shd w:val="clear" w:color="auto" w:fill="FFFFFF"/>
        <w:rPr>
          <w:szCs w:val="24"/>
        </w:rPr>
      </w:pPr>
    </w:p>
    <w:p w:rsidR="00A07BC0" w:rsidRDefault="00A07BC0">
      <w:pPr>
        <w:shd w:val="clear" w:color="auto" w:fill="FFFFFF"/>
        <w:rPr>
          <w:szCs w:val="24"/>
        </w:rPr>
      </w:pPr>
      <w:r w:rsidRPr="0091025D">
        <w:rPr>
          <w:szCs w:val="24"/>
        </w:rPr>
        <w:t>As we finished the last financial year in a strong position, we have been able to prioritise a number of major 2030 projects. We have invested $10 million over the next 10 years for new community facilities for Green Square, our green infrastructure projects, the pedestrianisation of George Street, and the refurbishment of libraries, childcare centres and community facilities.</w:t>
      </w:r>
    </w:p>
    <w:p w:rsidR="00357CBF" w:rsidRPr="0091025D" w:rsidRDefault="00357CBF">
      <w:pPr>
        <w:shd w:val="clear" w:color="auto" w:fill="FFFFFF"/>
        <w:rPr>
          <w:szCs w:val="24"/>
        </w:rPr>
      </w:pPr>
    </w:p>
    <w:p w:rsidR="00A07BC0" w:rsidRDefault="00A07BC0">
      <w:pPr>
        <w:shd w:val="clear" w:color="auto" w:fill="FFFFFF"/>
        <w:rPr>
          <w:szCs w:val="24"/>
        </w:rPr>
      </w:pPr>
      <w:r w:rsidRPr="0091025D">
        <w:rPr>
          <w:szCs w:val="24"/>
        </w:rPr>
        <w:t xml:space="preserve">I am proud of the work our organisation does in delivering our key projects, always with a focus on quality, innovation and sustainability. I am equally proud of the way we work with our community, </w:t>
      </w:r>
      <w:r w:rsidR="0011695A" w:rsidRPr="0091025D">
        <w:rPr>
          <w:szCs w:val="24"/>
        </w:rPr>
        <w:t>consulting</w:t>
      </w:r>
      <w:r w:rsidRPr="0091025D">
        <w:rPr>
          <w:szCs w:val="24"/>
        </w:rPr>
        <w:t xml:space="preserve"> and engaging throughout each and every project</w:t>
      </w:r>
      <w:r w:rsidR="00357CBF">
        <w:rPr>
          <w:szCs w:val="24"/>
        </w:rPr>
        <w:t xml:space="preserve"> </w:t>
      </w:r>
      <w:r w:rsidRPr="0091025D">
        <w:rPr>
          <w:szCs w:val="24"/>
        </w:rPr>
        <w:t>and ensuring a range of voices are heard and help shape their city.</w:t>
      </w:r>
    </w:p>
    <w:p w:rsidR="00357CBF" w:rsidRPr="0091025D" w:rsidRDefault="00357CBF">
      <w:pPr>
        <w:shd w:val="clear" w:color="auto" w:fill="FFFFFF"/>
        <w:rPr>
          <w:szCs w:val="24"/>
        </w:rPr>
      </w:pPr>
    </w:p>
    <w:p w:rsidR="00A07BC0" w:rsidRDefault="00A07BC0">
      <w:pPr>
        <w:shd w:val="clear" w:color="auto" w:fill="FFFFFF"/>
        <w:rPr>
          <w:szCs w:val="24"/>
        </w:rPr>
      </w:pPr>
      <w:r w:rsidRPr="0091025D">
        <w:rPr>
          <w:szCs w:val="24"/>
        </w:rPr>
        <w:t>For example, after extensive consultation, our staff are now working on their ideas to create village plans that will help ensure the 2030 vision is realised on a local level.</w:t>
      </w:r>
    </w:p>
    <w:p w:rsidR="00357CBF" w:rsidRPr="0091025D" w:rsidRDefault="00357CBF">
      <w:pPr>
        <w:shd w:val="clear" w:color="auto" w:fill="FFFFFF"/>
        <w:rPr>
          <w:szCs w:val="24"/>
        </w:rPr>
      </w:pPr>
    </w:p>
    <w:p w:rsidR="00A07BC0" w:rsidRDefault="00A07BC0">
      <w:pPr>
        <w:shd w:val="clear" w:color="auto" w:fill="FFFFFF"/>
        <w:rPr>
          <w:szCs w:val="24"/>
        </w:rPr>
      </w:pPr>
      <w:r w:rsidRPr="0091025D">
        <w:rPr>
          <w:szCs w:val="24"/>
        </w:rPr>
        <w:t>Expansion of our workplace development programs remains a priority to both inspire staff members and ensure continuation of the levels of expertise and learning needed to keep pace with planning and implementation commitments.</w:t>
      </w:r>
    </w:p>
    <w:p w:rsidR="00357CBF" w:rsidRPr="0091025D" w:rsidRDefault="00357CBF">
      <w:pPr>
        <w:shd w:val="clear" w:color="auto" w:fill="FFFFFF"/>
        <w:rPr>
          <w:szCs w:val="24"/>
        </w:rPr>
      </w:pPr>
    </w:p>
    <w:p w:rsidR="00A07BC0" w:rsidRDefault="00A07BC0">
      <w:pPr>
        <w:shd w:val="clear" w:color="auto" w:fill="FFFFFF"/>
        <w:rPr>
          <w:szCs w:val="24"/>
        </w:rPr>
      </w:pPr>
      <w:r w:rsidRPr="0091025D">
        <w:rPr>
          <w:szCs w:val="24"/>
        </w:rPr>
        <w:t>We continue to review our organisational structure to respond to a broad spectrum of new needs, from Green Square infrastructure innovation to the new digital age of communications.</w:t>
      </w:r>
    </w:p>
    <w:p w:rsidR="00357CBF" w:rsidRPr="0091025D" w:rsidRDefault="00357CBF">
      <w:pPr>
        <w:shd w:val="clear" w:color="auto" w:fill="FFFFFF"/>
        <w:rPr>
          <w:szCs w:val="24"/>
        </w:rPr>
      </w:pPr>
    </w:p>
    <w:p w:rsidR="00A07BC0" w:rsidRPr="0091025D" w:rsidRDefault="00A07BC0">
      <w:pPr>
        <w:shd w:val="clear" w:color="auto" w:fill="FFFFFF"/>
        <w:rPr>
          <w:szCs w:val="24"/>
        </w:rPr>
      </w:pPr>
      <w:r w:rsidRPr="0091025D">
        <w:rPr>
          <w:szCs w:val="24"/>
        </w:rPr>
        <w:t>Our people remain are our most important asset, and our values guide us in how we work, interact with each other and make decisions. The six values- collaboration, courage, integrity, innovation, quality and respect - continue to help us deliver on the City's purpose to Lead, Govern and Serve.</w:t>
      </w:r>
    </w:p>
    <w:p w:rsidR="00A07BC0" w:rsidRPr="0091025D" w:rsidRDefault="00A07BC0">
      <w:pPr>
        <w:shd w:val="clear" w:color="auto" w:fill="FFFFFF"/>
        <w:rPr>
          <w:szCs w:val="24"/>
        </w:rPr>
      </w:pPr>
      <w:r w:rsidRPr="0091025D">
        <w:rPr>
          <w:szCs w:val="24"/>
        </w:rPr>
        <w:t>Monica Barone, Chief Executive Officer</w:t>
      </w:r>
    </w:p>
    <w:p w:rsidR="00A07BC0" w:rsidRDefault="00A07BC0">
      <w:pPr>
        <w:shd w:val="clear" w:color="auto" w:fill="FFFFFF"/>
        <w:rPr>
          <w:szCs w:val="24"/>
        </w:rPr>
      </w:pPr>
    </w:p>
    <w:p w:rsidR="00357CBF" w:rsidRPr="0091025D" w:rsidRDefault="00357CBF">
      <w:pPr>
        <w:shd w:val="clear" w:color="auto" w:fill="FFFFFF"/>
        <w:rPr>
          <w:szCs w:val="24"/>
        </w:rPr>
      </w:pPr>
    </w:p>
    <w:p w:rsidR="00A07BC0" w:rsidRDefault="00357CBF" w:rsidP="00357CBF">
      <w:pPr>
        <w:pStyle w:val="Heading1"/>
      </w:pPr>
      <w:bookmarkStart w:id="7" w:name="_Toc360194632"/>
      <w:bookmarkStart w:id="8" w:name="_Toc360194782"/>
      <w:r>
        <w:lastRenderedPageBreak/>
        <w:t xml:space="preserve">Sustainability </w:t>
      </w:r>
      <w:r w:rsidR="00A07BC0" w:rsidRPr="0091025D">
        <w:t>Statement</w:t>
      </w:r>
      <w:bookmarkEnd w:id="7"/>
      <w:bookmarkEnd w:id="8"/>
    </w:p>
    <w:p w:rsidR="00357CBF" w:rsidRPr="0091025D" w:rsidRDefault="00357CBF">
      <w:pPr>
        <w:shd w:val="clear" w:color="auto" w:fill="FFFFFF"/>
        <w:rPr>
          <w:szCs w:val="24"/>
        </w:rPr>
      </w:pPr>
    </w:p>
    <w:p w:rsidR="00A07BC0" w:rsidRDefault="00A07BC0">
      <w:pPr>
        <w:shd w:val="clear" w:color="auto" w:fill="FFFFFF"/>
        <w:rPr>
          <w:szCs w:val="24"/>
        </w:rPr>
      </w:pPr>
      <w:r w:rsidRPr="0091025D">
        <w:rPr>
          <w:szCs w:val="24"/>
        </w:rPr>
        <w:t>The City defines sustainability, in keeping with the Brundtland Report of 1987, as meeting the environmental, social and economic needs of the present without compromising the ability of future generations to meet their own needs.</w:t>
      </w:r>
    </w:p>
    <w:p w:rsidR="00357CBF" w:rsidRPr="0091025D" w:rsidRDefault="00357CBF">
      <w:pPr>
        <w:shd w:val="clear" w:color="auto" w:fill="FFFFFF"/>
        <w:rPr>
          <w:szCs w:val="24"/>
        </w:rPr>
      </w:pPr>
    </w:p>
    <w:p w:rsidR="00A07BC0" w:rsidRDefault="00A07BC0">
      <w:pPr>
        <w:shd w:val="clear" w:color="auto" w:fill="FFFFFF"/>
        <w:rPr>
          <w:szCs w:val="24"/>
        </w:rPr>
      </w:pPr>
      <w:r w:rsidRPr="0091025D">
        <w:rPr>
          <w:szCs w:val="24"/>
        </w:rPr>
        <w:t>The City recognises the importance of an enduring, balanced approach which takes into account the City's economy, ecology, society and culture. We are addressing each with bold ideas and good governance. The results mean better outcomes now and in the future, for everyone.</w:t>
      </w:r>
    </w:p>
    <w:p w:rsidR="00357CBF" w:rsidRPr="0091025D" w:rsidRDefault="00357CBF">
      <w:pPr>
        <w:shd w:val="clear" w:color="auto" w:fill="FFFFFF"/>
        <w:rPr>
          <w:szCs w:val="24"/>
        </w:rPr>
      </w:pPr>
    </w:p>
    <w:p w:rsidR="00A07BC0" w:rsidRDefault="00A07BC0">
      <w:pPr>
        <w:shd w:val="clear" w:color="auto" w:fill="FFFFFF"/>
        <w:rPr>
          <w:szCs w:val="24"/>
        </w:rPr>
      </w:pPr>
      <w:r w:rsidRPr="0091025D">
        <w:rPr>
          <w:szCs w:val="24"/>
        </w:rPr>
        <w:t>The Sustainable Sydney 2030 Plan is for a green, global, and connected city.</w:t>
      </w:r>
    </w:p>
    <w:p w:rsidR="00357CBF" w:rsidRPr="0091025D" w:rsidRDefault="00357CBF">
      <w:pPr>
        <w:shd w:val="clear" w:color="auto" w:fill="FFFFFF"/>
        <w:rPr>
          <w:szCs w:val="24"/>
        </w:rPr>
      </w:pPr>
    </w:p>
    <w:p w:rsidR="00A07BC0" w:rsidRDefault="00357CBF">
      <w:pPr>
        <w:shd w:val="clear" w:color="auto" w:fill="FFFFFF"/>
        <w:rPr>
          <w:szCs w:val="24"/>
        </w:rPr>
      </w:pPr>
      <w:r w:rsidRPr="00357CBF">
        <w:rPr>
          <w:b/>
          <w:szCs w:val="24"/>
        </w:rPr>
        <w:t>GREEN</w:t>
      </w:r>
      <w:r w:rsidR="00A07BC0" w:rsidRPr="0091025D">
        <w:rPr>
          <w:szCs w:val="24"/>
        </w:rPr>
        <w:t xml:space="preserve"> with a minimal environmental impact, green with trees, parks, gardens and linked open spaces, green by example and green by reputation.</w:t>
      </w:r>
    </w:p>
    <w:p w:rsidR="00357CBF" w:rsidRPr="0091025D" w:rsidRDefault="00357CBF">
      <w:pPr>
        <w:shd w:val="clear" w:color="auto" w:fill="FFFFFF"/>
        <w:rPr>
          <w:szCs w:val="24"/>
        </w:rPr>
      </w:pPr>
    </w:p>
    <w:p w:rsidR="00A07BC0" w:rsidRDefault="00357CBF">
      <w:pPr>
        <w:shd w:val="clear" w:color="auto" w:fill="FFFFFF"/>
        <w:rPr>
          <w:szCs w:val="24"/>
        </w:rPr>
      </w:pPr>
      <w:r w:rsidRPr="00357CBF">
        <w:rPr>
          <w:b/>
          <w:szCs w:val="24"/>
        </w:rPr>
        <w:t>GLOBAL</w:t>
      </w:r>
      <w:r w:rsidR="00A07BC0" w:rsidRPr="0091025D">
        <w:rPr>
          <w:szCs w:val="24"/>
        </w:rPr>
        <w:t xml:space="preserve"> in economic orientation, global in links and knowledge exchange, global and open-minded in outlook and attitude.</w:t>
      </w:r>
    </w:p>
    <w:p w:rsidR="00357CBF" w:rsidRPr="0091025D" w:rsidRDefault="00357CBF">
      <w:pPr>
        <w:shd w:val="clear" w:color="auto" w:fill="FFFFFF"/>
        <w:rPr>
          <w:szCs w:val="24"/>
        </w:rPr>
      </w:pPr>
    </w:p>
    <w:p w:rsidR="00A07BC0" w:rsidRPr="0091025D" w:rsidRDefault="00357CBF">
      <w:pPr>
        <w:shd w:val="clear" w:color="auto" w:fill="FFFFFF"/>
        <w:rPr>
          <w:szCs w:val="24"/>
        </w:rPr>
      </w:pPr>
      <w:r w:rsidRPr="00357CBF">
        <w:rPr>
          <w:b/>
          <w:szCs w:val="24"/>
        </w:rPr>
        <w:t>CONNECTED</w:t>
      </w:r>
      <w:r w:rsidR="00A07BC0" w:rsidRPr="0091025D">
        <w:rPr>
          <w:szCs w:val="24"/>
        </w:rPr>
        <w:t xml:space="preserve"> physically by walking, cycling and high quality public transport; connected </w:t>
      </w:r>
      <w:r w:rsidR="00733C3F">
        <w:rPr>
          <w:szCs w:val="24"/>
        </w:rPr>
        <w:t>“</w:t>
      </w:r>
      <w:r w:rsidR="00A07BC0" w:rsidRPr="0091025D">
        <w:rPr>
          <w:szCs w:val="24"/>
        </w:rPr>
        <w:t>virtually</w:t>
      </w:r>
      <w:r w:rsidR="00733C3F">
        <w:rPr>
          <w:szCs w:val="24"/>
        </w:rPr>
        <w:t>”</w:t>
      </w:r>
      <w:r w:rsidR="00A07BC0" w:rsidRPr="0091025D">
        <w:rPr>
          <w:szCs w:val="24"/>
        </w:rPr>
        <w:t xml:space="preserve"> by world-class telecommunications; connected communities through a sense of belonging, contribution, social wellbeing and equality; and connected to other spheres of government, and to those with an interest in the city.</w:t>
      </w:r>
    </w:p>
    <w:p w:rsidR="00357CBF" w:rsidRDefault="00357CBF">
      <w:pPr>
        <w:shd w:val="clear" w:color="auto" w:fill="FFFFFF"/>
        <w:rPr>
          <w:szCs w:val="24"/>
        </w:rPr>
      </w:pPr>
    </w:p>
    <w:p w:rsidR="00357CBF" w:rsidRDefault="00357CBF">
      <w:pPr>
        <w:shd w:val="clear" w:color="auto" w:fill="FFFFFF"/>
        <w:rPr>
          <w:szCs w:val="24"/>
        </w:rPr>
      </w:pPr>
    </w:p>
    <w:p w:rsidR="00A07BC0" w:rsidRDefault="00357CBF" w:rsidP="00357CBF">
      <w:pPr>
        <w:pStyle w:val="Heading1"/>
      </w:pPr>
      <w:bookmarkStart w:id="9" w:name="_Toc360194783"/>
      <w:r>
        <w:t>Ab</w:t>
      </w:r>
      <w:r w:rsidR="00A07BC0" w:rsidRPr="0091025D">
        <w:t>out Sydney</w:t>
      </w:r>
      <w:bookmarkEnd w:id="9"/>
    </w:p>
    <w:p w:rsidR="00357CBF" w:rsidRPr="0091025D" w:rsidRDefault="00357CBF">
      <w:pPr>
        <w:shd w:val="clear" w:color="auto" w:fill="FFFFFF"/>
        <w:rPr>
          <w:szCs w:val="24"/>
        </w:rPr>
      </w:pPr>
    </w:p>
    <w:p w:rsidR="00A07BC0" w:rsidRDefault="00A07BC0" w:rsidP="00357CBF">
      <w:pPr>
        <w:pStyle w:val="Heading2"/>
      </w:pPr>
      <w:bookmarkStart w:id="10" w:name="_Toc360194634"/>
      <w:bookmarkStart w:id="11" w:name="_Toc360194784"/>
      <w:r w:rsidRPr="0091025D">
        <w:t>The area</w:t>
      </w:r>
      <w:bookmarkEnd w:id="10"/>
      <w:bookmarkEnd w:id="11"/>
    </w:p>
    <w:p w:rsidR="00357CBF" w:rsidRPr="0091025D" w:rsidRDefault="00357CBF">
      <w:pPr>
        <w:shd w:val="clear" w:color="auto" w:fill="FFFFFF"/>
        <w:rPr>
          <w:szCs w:val="24"/>
        </w:rPr>
      </w:pPr>
    </w:p>
    <w:p w:rsidR="00A07BC0" w:rsidRDefault="00A07BC0">
      <w:pPr>
        <w:shd w:val="clear" w:color="auto" w:fill="FFFFFF"/>
        <w:rPr>
          <w:szCs w:val="24"/>
        </w:rPr>
      </w:pPr>
      <w:r w:rsidRPr="0091025D">
        <w:rPr>
          <w:szCs w:val="24"/>
        </w:rPr>
        <w:t>The City of Sydney local government area (LGA) covers approximately 26.15 square kilometres. It covers the Sydney Harbour foreshore from Rushcutters Bay to Glebe and Annandale in the west, Sydney Park and Rosebery in the south, and Centennial Park</w:t>
      </w:r>
      <w:r w:rsidR="00357CBF">
        <w:rPr>
          <w:szCs w:val="24"/>
        </w:rPr>
        <w:t xml:space="preserve"> </w:t>
      </w:r>
      <w:r w:rsidRPr="0091025D">
        <w:rPr>
          <w:szCs w:val="24"/>
        </w:rPr>
        <w:t>and Paddington in the east.</w:t>
      </w:r>
    </w:p>
    <w:p w:rsidR="00357CBF" w:rsidRPr="0091025D" w:rsidRDefault="00357CBF">
      <w:pPr>
        <w:shd w:val="clear" w:color="auto" w:fill="FFFFFF"/>
        <w:rPr>
          <w:szCs w:val="24"/>
        </w:rPr>
      </w:pPr>
    </w:p>
    <w:p w:rsidR="00A07BC0" w:rsidRDefault="00A07BC0">
      <w:pPr>
        <w:shd w:val="clear" w:color="auto" w:fill="FFFFFF"/>
        <w:rPr>
          <w:szCs w:val="24"/>
        </w:rPr>
      </w:pPr>
      <w:r w:rsidRPr="0091025D">
        <w:rPr>
          <w:szCs w:val="24"/>
        </w:rPr>
        <w:t>Within the city boundaries, waterways and some public areas are under the executive control of various NSW Government agencies including the Sydney Harbour Foreshore Authority, Transport for Sydney, Sydney Ports Corporation, The Centennial and Moore Park Trust, the Royal Botanic Garden and Domain Trust, Commonwealth Department of Defence, Redfern-Waterloo Authority and Barangaroo Development Authority.</w:t>
      </w:r>
    </w:p>
    <w:p w:rsidR="00ED7FE2" w:rsidRDefault="00ED7FE2">
      <w:pPr>
        <w:shd w:val="clear" w:color="auto" w:fill="FFFFFF"/>
        <w:rPr>
          <w:szCs w:val="24"/>
        </w:rPr>
      </w:pPr>
    </w:p>
    <w:p w:rsidR="00ED7FE2" w:rsidRPr="0091025D" w:rsidRDefault="00ED7FE2">
      <w:pPr>
        <w:shd w:val="clear" w:color="auto" w:fill="FFFFFF"/>
        <w:rPr>
          <w:szCs w:val="24"/>
        </w:rPr>
      </w:pPr>
    </w:p>
    <w:p w:rsidR="00A07BC0" w:rsidRDefault="00A07BC0" w:rsidP="00ED7FE2">
      <w:pPr>
        <w:pStyle w:val="Heading2"/>
        <w:rPr>
          <w:u w:val="single"/>
        </w:rPr>
      </w:pPr>
      <w:bookmarkStart w:id="12" w:name="_Toc360194635"/>
      <w:bookmarkStart w:id="13" w:name="_Toc360194785"/>
      <w:r w:rsidRPr="0091025D">
        <w:t>The econo</w:t>
      </w:r>
      <w:r w:rsidRPr="00ED7FE2">
        <w:t>my</w:t>
      </w:r>
      <w:bookmarkEnd w:id="12"/>
      <w:bookmarkEnd w:id="13"/>
    </w:p>
    <w:p w:rsidR="00ED7FE2" w:rsidRPr="0091025D" w:rsidRDefault="00ED7FE2">
      <w:pPr>
        <w:shd w:val="clear" w:color="auto" w:fill="FFFFFF"/>
        <w:rPr>
          <w:szCs w:val="24"/>
        </w:rPr>
      </w:pPr>
    </w:p>
    <w:p w:rsidR="00A07BC0" w:rsidRDefault="00A07BC0">
      <w:pPr>
        <w:shd w:val="clear" w:color="auto" w:fill="FFFFFF"/>
        <w:rPr>
          <w:szCs w:val="24"/>
        </w:rPr>
      </w:pPr>
      <w:r w:rsidRPr="0091025D">
        <w:rPr>
          <w:szCs w:val="24"/>
        </w:rPr>
        <w:t xml:space="preserve">The gross domestic product (GDP) of the City in 2010-11 was approximately $100 billion. This represents 7.5 per cent (nearly one-twelfth) of the national Australian </w:t>
      </w:r>
      <w:r w:rsidRPr="0091025D">
        <w:rPr>
          <w:szCs w:val="24"/>
        </w:rPr>
        <w:lastRenderedPageBreak/>
        <w:t>GDP, more than 30 per cent of the Sydney metropolitan area, and almost one-quarter of the entire state's GDP.</w:t>
      </w:r>
    </w:p>
    <w:p w:rsidR="00ED7FE2" w:rsidRPr="0091025D" w:rsidRDefault="00ED7FE2">
      <w:pPr>
        <w:shd w:val="clear" w:color="auto" w:fill="FFFFFF"/>
        <w:rPr>
          <w:szCs w:val="24"/>
        </w:rPr>
      </w:pPr>
    </w:p>
    <w:p w:rsidR="00A07BC0" w:rsidRDefault="00A07BC0">
      <w:pPr>
        <w:shd w:val="clear" w:color="auto" w:fill="FFFFFF"/>
        <w:rPr>
          <w:szCs w:val="24"/>
        </w:rPr>
      </w:pPr>
      <w:r w:rsidRPr="0091025D">
        <w:rPr>
          <w:szCs w:val="24"/>
        </w:rPr>
        <w:t>Importantly, the majority of this economic activity is in dominant industries in the global economy; that is business and financial services, telecommunications, and creative industries. The city is the headquarters of almost 40 per cent of the top 500 Australian corporations, and almost half of the regional headquarters of multinational corporations in Australia.</w:t>
      </w:r>
    </w:p>
    <w:p w:rsidR="00ED7FE2" w:rsidRPr="0091025D" w:rsidRDefault="00ED7FE2">
      <w:pPr>
        <w:shd w:val="clear" w:color="auto" w:fill="FFFFFF"/>
        <w:rPr>
          <w:szCs w:val="24"/>
        </w:rPr>
      </w:pPr>
    </w:p>
    <w:p w:rsidR="00A07BC0" w:rsidRDefault="00A07BC0">
      <w:pPr>
        <w:shd w:val="clear" w:color="auto" w:fill="FFFFFF"/>
        <w:rPr>
          <w:szCs w:val="24"/>
        </w:rPr>
      </w:pPr>
      <w:r w:rsidRPr="0091025D">
        <w:rPr>
          <w:szCs w:val="24"/>
        </w:rPr>
        <w:t xml:space="preserve">The city is the workplace of 20 per cent of the entire Australian finance sector; 13 per cent of Australia's total information, media and technology industry sector and 11 per cent of national employment in creative and performing arts activity. This proportion is even greater in more specific industries, such as internet publishing and broadcasting (44 </w:t>
      </w:r>
      <w:r w:rsidR="00B30E3D" w:rsidRPr="0091025D">
        <w:rPr>
          <w:szCs w:val="24"/>
        </w:rPr>
        <w:t>per cent</w:t>
      </w:r>
      <w:r w:rsidRPr="0091025D">
        <w:rPr>
          <w:szCs w:val="24"/>
        </w:rPr>
        <w:t>).</w:t>
      </w:r>
    </w:p>
    <w:p w:rsidR="00ED7FE2" w:rsidRDefault="00ED7FE2">
      <w:pPr>
        <w:shd w:val="clear" w:color="auto" w:fill="FFFFFF"/>
        <w:rPr>
          <w:szCs w:val="24"/>
        </w:rPr>
      </w:pPr>
    </w:p>
    <w:p w:rsidR="00ED7FE2" w:rsidRPr="0091025D" w:rsidRDefault="00ED7FE2">
      <w:pPr>
        <w:shd w:val="clear" w:color="auto" w:fill="FFFFFF"/>
        <w:rPr>
          <w:szCs w:val="24"/>
        </w:rPr>
      </w:pPr>
    </w:p>
    <w:p w:rsidR="00A07BC0" w:rsidRDefault="00A07BC0" w:rsidP="00ED7FE2">
      <w:pPr>
        <w:pStyle w:val="Heading2"/>
        <w:rPr>
          <w:u w:val="single"/>
        </w:rPr>
      </w:pPr>
      <w:bookmarkStart w:id="14" w:name="_Toc360194636"/>
      <w:bookmarkStart w:id="15" w:name="_Toc360194786"/>
      <w:r w:rsidRPr="0091025D">
        <w:t>City developmen</w:t>
      </w:r>
      <w:r w:rsidRPr="00ED7FE2">
        <w:t>t</w:t>
      </w:r>
      <w:bookmarkEnd w:id="14"/>
      <w:bookmarkEnd w:id="15"/>
    </w:p>
    <w:p w:rsidR="00ED7FE2" w:rsidRPr="0091025D" w:rsidRDefault="00ED7FE2">
      <w:pPr>
        <w:shd w:val="clear" w:color="auto" w:fill="FFFFFF"/>
        <w:rPr>
          <w:szCs w:val="24"/>
        </w:rPr>
      </w:pPr>
    </w:p>
    <w:p w:rsidR="00A07BC0" w:rsidRPr="0091025D" w:rsidRDefault="00A07BC0">
      <w:pPr>
        <w:shd w:val="clear" w:color="auto" w:fill="FFFFFF"/>
        <w:rPr>
          <w:szCs w:val="24"/>
        </w:rPr>
      </w:pPr>
      <w:r w:rsidRPr="0091025D">
        <w:rPr>
          <w:szCs w:val="24"/>
        </w:rPr>
        <w:t>Within the City of Sydney local government area, there are more than 27,000 buildings and 19,700 businesses. The quantum of constructed floor area measured in 2006 exceeded 47 million square metres. To accommodate strong residential and employment growth, the City receives approximately 2,400 development applications a year, with about 95 per cent of applications approved. The value of developments fluctuates according to economic conditions and the impact of individual high expense projects which create value peaks. The City of Sydney has recovered strongly from the global financial crisis in 2009-10. Based on current industry mix, the economic growth of the city has returned to a level exceeding the Australian average after trailing the rest of Australia in the early part of 2009.</w:t>
      </w:r>
    </w:p>
    <w:p w:rsidR="00A07BC0" w:rsidRDefault="00A07BC0">
      <w:pPr>
        <w:shd w:val="clear" w:color="auto" w:fill="FFFFFF"/>
        <w:rPr>
          <w:szCs w:val="24"/>
        </w:rPr>
      </w:pPr>
    </w:p>
    <w:p w:rsidR="00ED7FE2" w:rsidRPr="0091025D" w:rsidRDefault="00ED7FE2">
      <w:pPr>
        <w:shd w:val="clear" w:color="auto" w:fill="FFFFFF"/>
        <w:rPr>
          <w:szCs w:val="24"/>
        </w:rPr>
      </w:pPr>
    </w:p>
    <w:p w:rsidR="00A07BC0" w:rsidRDefault="00A07BC0" w:rsidP="00ED7FE2">
      <w:pPr>
        <w:pStyle w:val="Heading2"/>
      </w:pPr>
      <w:bookmarkStart w:id="16" w:name="_Toc360194637"/>
      <w:bookmarkStart w:id="17" w:name="_Toc360194787"/>
      <w:r w:rsidRPr="0091025D">
        <w:t>The residents</w:t>
      </w:r>
      <w:bookmarkEnd w:id="16"/>
      <w:bookmarkEnd w:id="17"/>
    </w:p>
    <w:p w:rsidR="00ED7FE2" w:rsidRPr="0091025D" w:rsidRDefault="00ED7FE2">
      <w:pPr>
        <w:shd w:val="clear" w:color="auto" w:fill="FFFFFF"/>
        <w:rPr>
          <w:szCs w:val="24"/>
        </w:rPr>
      </w:pPr>
    </w:p>
    <w:p w:rsidR="00A07BC0" w:rsidRDefault="00A07BC0">
      <w:pPr>
        <w:shd w:val="clear" w:color="auto" w:fill="FFFFFF"/>
        <w:rPr>
          <w:szCs w:val="24"/>
        </w:rPr>
      </w:pPr>
      <w:r w:rsidRPr="0091025D">
        <w:rPr>
          <w:szCs w:val="24"/>
        </w:rPr>
        <w:t>The City of Sydney is home to more than 185,000 people (as at June 2011), of whom one-third were born overseas, almost one-quarter in non-English-speaking countries.</w:t>
      </w:r>
    </w:p>
    <w:p w:rsidR="00ED7FE2" w:rsidRPr="0091025D" w:rsidRDefault="00ED7FE2">
      <w:pPr>
        <w:shd w:val="clear" w:color="auto" w:fill="FFFFFF"/>
        <w:rPr>
          <w:szCs w:val="24"/>
        </w:rPr>
      </w:pPr>
    </w:p>
    <w:p w:rsidR="00A07BC0" w:rsidRDefault="00A07BC0">
      <w:pPr>
        <w:shd w:val="clear" w:color="auto" w:fill="FFFFFF"/>
        <w:rPr>
          <w:szCs w:val="24"/>
        </w:rPr>
      </w:pPr>
      <w:r w:rsidRPr="0091025D">
        <w:rPr>
          <w:szCs w:val="24"/>
        </w:rPr>
        <w:t xml:space="preserve">During the </w:t>
      </w:r>
      <w:r w:rsidR="00ED7FE2">
        <w:rPr>
          <w:szCs w:val="24"/>
        </w:rPr>
        <w:t xml:space="preserve">10 </w:t>
      </w:r>
      <w:r w:rsidRPr="0091025D">
        <w:rPr>
          <w:szCs w:val="24"/>
        </w:rPr>
        <w:t xml:space="preserve">years from 2001-2010, we recorded both the largest residential population growth (52,500) and fastest rate of growth (40.5 </w:t>
      </w:r>
      <w:r w:rsidR="00B30E3D" w:rsidRPr="0091025D">
        <w:rPr>
          <w:szCs w:val="24"/>
        </w:rPr>
        <w:t>per cent</w:t>
      </w:r>
      <w:r w:rsidRPr="0091025D">
        <w:rPr>
          <w:szCs w:val="24"/>
        </w:rPr>
        <w:t>) of any local government area in NSW. It is anticipated that the population will rise by a further 15,000 in the next</w:t>
      </w:r>
      <w:r w:rsidR="00ED7FE2">
        <w:rPr>
          <w:szCs w:val="24"/>
        </w:rPr>
        <w:t xml:space="preserve"> </w:t>
      </w:r>
      <w:r w:rsidRPr="0091025D">
        <w:rPr>
          <w:szCs w:val="24"/>
        </w:rPr>
        <w:t>four</w:t>
      </w:r>
      <w:r w:rsidR="00ED7FE2">
        <w:rPr>
          <w:szCs w:val="24"/>
        </w:rPr>
        <w:t xml:space="preserve"> </w:t>
      </w:r>
      <w:r w:rsidRPr="0091025D">
        <w:rPr>
          <w:szCs w:val="24"/>
        </w:rPr>
        <w:t>years.</w:t>
      </w:r>
    </w:p>
    <w:p w:rsidR="00ED7FE2" w:rsidRPr="0091025D" w:rsidRDefault="00ED7FE2">
      <w:pPr>
        <w:shd w:val="clear" w:color="auto" w:fill="FFFFFF"/>
        <w:rPr>
          <w:szCs w:val="24"/>
        </w:rPr>
      </w:pPr>
    </w:p>
    <w:p w:rsidR="00A07BC0" w:rsidRDefault="00A07BC0">
      <w:pPr>
        <w:shd w:val="clear" w:color="auto" w:fill="FFFFFF"/>
        <w:rPr>
          <w:szCs w:val="24"/>
        </w:rPr>
      </w:pPr>
      <w:r w:rsidRPr="0091025D">
        <w:rPr>
          <w:szCs w:val="24"/>
        </w:rPr>
        <w:t>On the whole, the city is an area of relative advantage, with higher-than-average incomes, more people with university degrees than is usual in Sydney, and more people working as managers and professionals. However, we need to be careful that this does not hide the disadvantage that does exist. The city has some areas with high concentrations of households on low or very low incomes.</w:t>
      </w:r>
    </w:p>
    <w:p w:rsidR="00ED7FE2" w:rsidRPr="0091025D" w:rsidRDefault="00ED7FE2">
      <w:pPr>
        <w:shd w:val="clear" w:color="auto" w:fill="FFFFFF"/>
        <w:rPr>
          <w:szCs w:val="24"/>
        </w:rPr>
      </w:pPr>
    </w:p>
    <w:p w:rsidR="00A07BC0" w:rsidRDefault="00A07BC0">
      <w:pPr>
        <w:shd w:val="clear" w:color="auto" w:fill="FFFFFF"/>
        <w:rPr>
          <w:szCs w:val="24"/>
        </w:rPr>
      </w:pPr>
      <w:r w:rsidRPr="0091025D">
        <w:rPr>
          <w:szCs w:val="24"/>
        </w:rPr>
        <w:t xml:space="preserve">We have far fewer people than average who own or are purchasing their own </w:t>
      </w:r>
      <w:r w:rsidRPr="0091025D">
        <w:rPr>
          <w:szCs w:val="24"/>
        </w:rPr>
        <w:lastRenderedPageBreak/>
        <w:t>homes, and a much greater percentage of people renting than is usual in Sydney. This goes hand-in-hand with the very high number of people aged between 18 and 34, and number of people living alone, and low number of families with children.</w:t>
      </w:r>
    </w:p>
    <w:p w:rsidR="00ED7FE2" w:rsidRPr="0091025D" w:rsidRDefault="00ED7FE2">
      <w:pPr>
        <w:shd w:val="clear" w:color="auto" w:fill="FFFFFF"/>
        <w:rPr>
          <w:szCs w:val="24"/>
        </w:rPr>
      </w:pPr>
    </w:p>
    <w:p w:rsidR="00A07BC0" w:rsidRDefault="00A07BC0">
      <w:pPr>
        <w:shd w:val="clear" w:color="auto" w:fill="FFFFFF"/>
        <w:rPr>
          <w:szCs w:val="24"/>
        </w:rPr>
      </w:pPr>
      <w:r w:rsidRPr="0091025D">
        <w:rPr>
          <w:szCs w:val="24"/>
        </w:rPr>
        <w:t>Our residents have far fewer cars than the Sydney average, with almost one-third of households having no car at all, and a further one-third having only one car. One-quarter of our working population walk to work.</w:t>
      </w:r>
    </w:p>
    <w:p w:rsidR="00ED7FE2" w:rsidRDefault="00ED7FE2">
      <w:pPr>
        <w:shd w:val="clear" w:color="auto" w:fill="FFFFFF"/>
        <w:rPr>
          <w:szCs w:val="24"/>
        </w:rPr>
      </w:pPr>
    </w:p>
    <w:p w:rsidR="00362B96" w:rsidRPr="0091025D" w:rsidRDefault="00362B96">
      <w:pPr>
        <w:shd w:val="clear" w:color="auto" w:fill="FFFFFF"/>
        <w:rPr>
          <w:szCs w:val="24"/>
        </w:rPr>
      </w:pPr>
    </w:p>
    <w:p w:rsidR="00A07BC0" w:rsidRPr="0091025D" w:rsidRDefault="00A07BC0" w:rsidP="00362B96">
      <w:pPr>
        <w:pStyle w:val="Heading3"/>
      </w:pPr>
      <w:r w:rsidRPr="0091025D">
        <w:t>Household and family types, City of Sydney and the Sydney Statistical Division, 2006 (Enumerated data)</w:t>
      </w:r>
    </w:p>
    <w:p w:rsidR="00A07BC0" w:rsidRDefault="00A07BC0">
      <w:pPr>
        <w:shd w:val="clear" w:color="auto" w:fill="FFFFFF"/>
        <w:rPr>
          <w:szCs w:val="24"/>
        </w:rPr>
      </w:pPr>
    </w:p>
    <w:p w:rsidR="00AF16B0" w:rsidRDefault="00AF16B0">
      <w:pPr>
        <w:shd w:val="clear" w:color="auto" w:fill="FFFFFF"/>
        <w:rPr>
          <w:szCs w:val="24"/>
        </w:rPr>
      </w:pPr>
      <w:r>
        <w:rPr>
          <w:szCs w:val="24"/>
        </w:rPr>
        <w:t>Source: Australian Bureau of Statistics 2006 Census of Population and Housing (Enumerated)</w:t>
      </w:r>
    </w:p>
    <w:p w:rsidR="005F7C48" w:rsidRDefault="005F7C48">
      <w:pPr>
        <w:shd w:val="clear" w:color="auto" w:fill="FFFFFF"/>
        <w:rPr>
          <w:szCs w:val="24"/>
        </w:rPr>
      </w:pPr>
    </w:p>
    <w:p w:rsidR="005F7C48" w:rsidRDefault="00C955C5">
      <w:pPr>
        <w:shd w:val="clear" w:color="auto" w:fill="FFFFFF"/>
        <w:rPr>
          <w:szCs w:val="24"/>
        </w:rPr>
      </w:pPr>
      <w:r w:rsidRPr="005F7C48">
        <w:rPr>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e percentages have been estimated.&#10;Family type&#10;City of Sydney:&#10;Couples with child(ren) 15 and under - 16%&#10;Couples with child(ren) over 15 years - 7%&#10;Total couples with children - 23%&#10;One parent families with child(ren) 15 and under - 6%&#10;One parent families with child(ren) over 15 years - 7%&#10;Total one parent families - 13%&#10;Couples without child(ren) - 58%&#10;Other families - 6%&#10;&#10;Sydney Statistical Division:&#10;Couples with child(ren) 15 and under - 32%&#10;Couples with child(ren) over 15 years - 16%&#10;Total couples with children - 48%&#10;One parent families with child(ren) 15 and under  - 8%&#10;One parent families with child(ren) over 15 years - 8%&#10;Total one parent families - 16%&#10;Couples without child(ren) - 34%&#10;Other families - 2%&#10;&#10;Household type&#10;City of Sydney:&#10;Total family households - 36%&#10;Lone person households - 33%&#10;Group households - 11%&#10;&#10;Sydney Statistical Division:&#10;Total family households - 68%&#10;Lone person households - 22%&#10;Group households - 4%&#10;" style="width:483pt;height:354.75pt">
            <v:imagedata r:id="rId6" o:title=""/>
          </v:shape>
        </w:pict>
      </w:r>
    </w:p>
    <w:p w:rsidR="002D4E70" w:rsidRDefault="002D4E70">
      <w:pPr>
        <w:shd w:val="clear" w:color="auto" w:fill="FFFFFF"/>
        <w:rPr>
          <w:szCs w:val="24"/>
        </w:rPr>
      </w:pPr>
    </w:p>
    <w:p w:rsidR="00727A67" w:rsidRPr="0091025D" w:rsidRDefault="00727A67">
      <w:pPr>
        <w:shd w:val="clear" w:color="auto" w:fill="FFFFFF"/>
        <w:rPr>
          <w:szCs w:val="24"/>
        </w:rPr>
      </w:pPr>
    </w:p>
    <w:p w:rsidR="00A07BC0" w:rsidRDefault="00A07BC0" w:rsidP="00727A67">
      <w:pPr>
        <w:pStyle w:val="Heading2"/>
      </w:pPr>
      <w:bookmarkStart w:id="18" w:name="_Toc360194638"/>
      <w:bookmarkStart w:id="19" w:name="_Toc360194788"/>
      <w:r w:rsidRPr="0091025D">
        <w:t>The visitors</w:t>
      </w:r>
      <w:bookmarkEnd w:id="18"/>
      <w:bookmarkEnd w:id="19"/>
    </w:p>
    <w:p w:rsidR="00727A67" w:rsidRPr="0091025D" w:rsidRDefault="00727A67">
      <w:pPr>
        <w:shd w:val="clear" w:color="auto" w:fill="FFFFFF"/>
        <w:rPr>
          <w:szCs w:val="24"/>
        </w:rPr>
      </w:pPr>
    </w:p>
    <w:p w:rsidR="00A07BC0" w:rsidRDefault="00A07BC0">
      <w:pPr>
        <w:shd w:val="clear" w:color="auto" w:fill="FFFFFF"/>
        <w:rPr>
          <w:szCs w:val="24"/>
        </w:rPr>
      </w:pPr>
      <w:r w:rsidRPr="0091025D">
        <w:rPr>
          <w:szCs w:val="24"/>
        </w:rPr>
        <w:t>Every day, half a million people visit Sydney to shop, play or see the sights. On any one night, more than 27,000 visitors are staying in hotel accommodation in the city.</w:t>
      </w:r>
    </w:p>
    <w:p w:rsidR="00727A67" w:rsidRDefault="00727A67">
      <w:pPr>
        <w:shd w:val="clear" w:color="auto" w:fill="FFFFFF"/>
        <w:rPr>
          <w:szCs w:val="24"/>
        </w:rPr>
      </w:pPr>
    </w:p>
    <w:p w:rsidR="00727A67" w:rsidRPr="0091025D" w:rsidRDefault="00727A67">
      <w:pPr>
        <w:shd w:val="clear" w:color="auto" w:fill="FFFFFF"/>
        <w:rPr>
          <w:szCs w:val="24"/>
        </w:rPr>
      </w:pPr>
    </w:p>
    <w:p w:rsidR="00A07BC0" w:rsidRDefault="00A07BC0" w:rsidP="00727A67">
      <w:pPr>
        <w:pStyle w:val="Heading2"/>
      </w:pPr>
      <w:bookmarkStart w:id="20" w:name="_Toc360194639"/>
      <w:bookmarkStart w:id="21" w:name="_Toc360194789"/>
      <w:r w:rsidRPr="0091025D">
        <w:t>The environment</w:t>
      </w:r>
      <w:bookmarkEnd w:id="20"/>
      <w:bookmarkEnd w:id="21"/>
    </w:p>
    <w:p w:rsidR="00727A67" w:rsidRPr="0091025D" w:rsidRDefault="00727A67">
      <w:pPr>
        <w:shd w:val="clear" w:color="auto" w:fill="FFFFFF"/>
        <w:rPr>
          <w:szCs w:val="24"/>
        </w:rPr>
      </w:pPr>
    </w:p>
    <w:p w:rsidR="00A07BC0" w:rsidRDefault="00A07BC0">
      <w:pPr>
        <w:shd w:val="clear" w:color="auto" w:fill="FFFFFF"/>
        <w:rPr>
          <w:szCs w:val="24"/>
        </w:rPr>
      </w:pPr>
      <w:r w:rsidRPr="0091025D">
        <w:rPr>
          <w:szCs w:val="24"/>
        </w:rPr>
        <w:t>Given its position as the economic and cultural heart of the Sydney metropolitan area, the city is highly urbanised, with more than of 17 million square metres of floorspace allocated for business, and a resident population density of approximately 6,740 persons a square kilometre.</w:t>
      </w:r>
    </w:p>
    <w:p w:rsidR="00727A67" w:rsidRPr="0091025D" w:rsidRDefault="00727A67">
      <w:pPr>
        <w:shd w:val="clear" w:color="auto" w:fill="FFFFFF"/>
        <w:rPr>
          <w:szCs w:val="24"/>
        </w:rPr>
      </w:pPr>
    </w:p>
    <w:p w:rsidR="00A07BC0" w:rsidRDefault="00A07BC0">
      <w:pPr>
        <w:shd w:val="clear" w:color="auto" w:fill="FFFFFF"/>
        <w:rPr>
          <w:szCs w:val="24"/>
        </w:rPr>
      </w:pPr>
      <w:r w:rsidRPr="0091025D">
        <w:rPr>
          <w:szCs w:val="24"/>
        </w:rPr>
        <w:t>Climate change is a major issue that has implications for the environment, human health and economic prosperity. Australia produces 2 per cent of the world's greenhouse emissions, which on a per capita basis puts us in the top five polluters. The City of Sydney local government area produces about 1 per cent of Australia's emissions, and City of Sydney operations contribute about 1 per cent of the overall local government area emissions.</w:t>
      </w:r>
    </w:p>
    <w:p w:rsidR="00727A67" w:rsidRPr="0091025D" w:rsidRDefault="00727A67">
      <w:pPr>
        <w:shd w:val="clear" w:color="auto" w:fill="FFFFFF"/>
        <w:rPr>
          <w:szCs w:val="24"/>
        </w:rPr>
      </w:pPr>
    </w:p>
    <w:p w:rsidR="00A07BC0" w:rsidRPr="0091025D" w:rsidRDefault="00A07BC0">
      <w:pPr>
        <w:shd w:val="clear" w:color="auto" w:fill="FFFFFF"/>
        <w:rPr>
          <w:szCs w:val="24"/>
        </w:rPr>
      </w:pPr>
      <w:r w:rsidRPr="0091025D">
        <w:rPr>
          <w:szCs w:val="24"/>
        </w:rPr>
        <w:t>The city must stabilise and reduce its greenhouse gas emissions and work to reduce the potential impacts of climate change. As manager of Australia's largest city centre, the City of Sydney has a responsibility to adopt a lead role in rapidly reducing environmental impacts.</w:t>
      </w:r>
    </w:p>
    <w:p w:rsidR="00A07BC0" w:rsidRDefault="00A07BC0">
      <w:pPr>
        <w:shd w:val="clear" w:color="auto" w:fill="FFFFFF"/>
        <w:rPr>
          <w:szCs w:val="24"/>
        </w:rPr>
      </w:pPr>
    </w:p>
    <w:p w:rsidR="00727A67" w:rsidRDefault="00727A67" w:rsidP="00727A67">
      <w:pPr>
        <w:rPr>
          <w:b/>
        </w:rPr>
      </w:pPr>
      <w:r w:rsidRPr="00727A67">
        <w:rPr>
          <w:b/>
        </w:rPr>
        <w:t>City of Sydney LGA</w:t>
      </w:r>
      <w:r w:rsidR="009C0BC3">
        <w:rPr>
          <w:b/>
        </w:rPr>
        <w:t xml:space="preserve"> </w:t>
      </w:r>
      <w:r w:rsidRPr="00727A67">
        <w:rPr>
          <w:b/>
        </w:rPr>
        <w:t>Greenhouse Gas Emissions by Sector</w:t>
      </w:r>
    </w:p>
    <w:p w:rsidR="009C0BC3" w:rsidRDefault="009C0BC3" w:rsidP="00727A67">
      <w:pPr>
        <w:rPr>
          <w:b/>
        </w:rPr>
      </w:pPr>
    </w:p>
    <w:p w:rsidR="009C0BC3" w:rsidRDefault="00957631" w:rsidP="00727A67">
      <w:pPr>
        <w:rPr>
          <w:b/>
        </w:rPr>
      </w:pPr>
      <w:r w:rsidRPr="009C0BC3">
        <w:rPr>
          <w:rFonts w:ascii="Times New Roman" w:hAnsi="Times New Roman" w:cs="Times New Roman"/>
          <w:noProof/>
          <w:szCs w:val="24"/>
        </w:rPr>
        <w:pict>
          <v:shape id="Picture 2" o:spid="_x0000_i1026" type="#_x0000_t75" alt="City of Sydney LGA Greenhouse Gas Emissions by Sector&#10;Gas 7%&#10;Waste 5%&#10;Transport 8%&#10;Residential electricity 8%&#10;Non-residential electricity 72%" style="width:298.5pt;height:238.5pt;visibility:visible">
            <v:imagedata r:id="rId7" o:title=""/>
          </v:shape>
        </w:pict>
      </w:r>
    </w:p>
    <w:p w:rsidR="009C0BC3" w:rsidRDefault="009C0BC3" w:rsidP="00727A67">
      <w:pPr>
        <w:rPr>
          <w:b/>
        </w:rPr>
      </w:pPr>
    </w:p>
    <w:p w:rsidR="00727A67" w:rsidRPr="00727A67" w:rsidRDefault="00727A67" w:rsidP="00727A67">
      <w:pPr>
        <w:rPr>
          <w:b/>
        </w:rPr>
      </w:pPr>
      <w:r w:rsidRPr="00727A67">
        <w:rPr>
          <w:b/>
        </w:rPr>
        <w:t>City of Sydney LGA</w:t>
      </w:r>
      <w:r w:rsidR="009C0BC3">
        <w:rPr>
          <w:b/>
        </w:rPr>
        <w:t xml:space="preserve"> </w:t>
      </w:r>
      <w:r w:rsidRPr="00727A67">
        <w:rPr>
          <w:b/>
        </w:rPr>
        <w:t>Water Usage by Sector</w:t>
      </w:r>
    </w:p>
    <w:p w:rsidR="00727A67" w:rsidRDefault="00727A67">
      <w:pPr>
        <w:shd w:val="clear" w:color="auto" w:fill="FFFFFF"/>
        <w:rPr>
          <w:szCs w:val="24"/>
        </w:rPr>
      </w:pPr>
    </w:p>
    <w:p w:rsidR="009C0BC3" w:rsidRDefault="00957631">
      <w:pPr>
        <w:shd w:val="clear" w:color="auto" w:fill="FFFFFF"/>
        <w:rPr>
          <w:szCs w:val="24"/>
        </w:rPr>
      </w:pPr>
      <w:r w:rsidRPr="009C0BC3">
        <w:rPr>
          <w:rFonts w:ascii="Times New Roman" w:hAnsi="Times New Roman" w:cs="Times New Roman"/>
          <w:noProof/>
          <w:szCs w:val="24"/>
        </w:rPr>
        <w:lastRenderedPageBreak/>
        <w:pict>
          <v:shape id="Picture 3" o:spid="_x0000_i1027" type="#_x0000_t75" alt="City of Sydney LGA Water Usage by Sector&#10;Commercial 41%&#10;Houses 9%&#10;Industrial 4%&#10;Other 7%&#10;Units/Flats 39%" style="width:293.25pt;height:243.75pt;visibility:visible">
            <v:imagedata r:id="rId8" o:title=""/>
          </v:shape>
        </w:pict>
      </w:r>
    </w:p>
    <w:p w:rsidR="00727A67" w:rsidRDefault="00727A67">
      <w:pPr>
        <w:shd w:val="clear" w:color="auto" w:fill="FFFFFF"/>
        <w:rPr>
          <w:szCs w:val="24"/>
        </w:rPr>
      </w:pPr>
    </w:p>
    <w:p w:rsidR="009C0BC3" w:rsidRPr="0091025D" w:rsidRDefault="009C0BC3">
      <w:pPr>
        <w:shd w:val="clear" w:color="auto" w:fill="FFFFFF"/>
        <w:rPr>
          <w:szCs w:val="24"/>
        </w:rPr>
      </w:pPr>
    </w:p>
    <w:p w:rsidR="00A07BC0" w:rsidRDefault="00A07BC0" w:rsidP="00727A67">
      <w:pPr>
        <w:pStyle w:val="Heading1"/>
      </w:pPr>
      <w:bookmarkStart w:id="22" w:name="_Toc360194790"/>
      <w:r w:rsidRPr="0091025D">
        <w:t>A</w:t>
      </w:r>
      <w:r w:rsidR="00727A67">
        <w:t>b</w:t>
      </w:r>
      <w:r w:rsidRPr="0091025D">
        <w:t>out the City</w:t>
      </w:r>
      <w:bookmarkEnd w:id="22"/>
    </w:p>
    <w:p w:rsidR="00727A67" w:rsidRPr="0091025D" w:rsidRDefault="00727A67">
      <w:pPr>
        <w:shd w:val="clear" w:color="auto" w:fill="FFFFFF"/>
        <w:rPr>
          <w:szCs w:val="24"/>
        </w:rPr>
      </w:pPr>
    </w:p>
    <w:p w:rsidR="00A07BC0" w:rsidRDefault="00A07BC0" w:rsidP="00727A67">
      <w:pPr>
        <w:pStyle w:val="Heading2"/>
      </w:pPr>
      <w:bookmarkStart w:id="23" w:name="_Toc360194641"/>
      <w:bookmarkStart w:id="24" w:name="_Toc360194791"/>
      <w:r w:rsidRPr="00727A67">
        <w:t>The Integrated Planning and</w:t>
      </w:r>
      <w:r w:rsidR="00727A67" w:rsidRPr="00727A67">
        <w:t xml:space="preserve"> Reporting Framework</w:t>
      </w:r>
      <w:bookmarkEnd w:id="23"/>
      <w:bookmarkEnd w:id="24"/>
    </w:p>
    <w:p w:rsidR="00727A67" w:rsidRPr="00727A67" w:rsidRDefault="00727A67">
      <w:pPr>
        <w:shd w:val="clear" w:color="auto" w:fill="FFFFFF"/>
        <w:rPr>
          <w:b/>
          <w:szCs w:val="24"/>
        </w:rPr>
      </w:pPr>
    </w:p>
    <w:p w:rsidR="00A07BC0" w:rsidRDefault="00A07BC0">
      <w:pPr>
        <w:shd w:val="clear" w:color="auto" w:fill="FFFFFF"/>
        <w:rPr>
          <w:szCs w:val="24"/>
        </w:rPr>
      </w:pPr>
      <w:r w:rsidRPr="0091025D">
        <w:rPr>
          <w:szCs w:val="24"/>
        </w:rPr>
        <w:t>A new mandatory integrated planning and reporting framework for NSW local government has been introduced, as shown in the diagram below. These reforms of the Local Government Act 1993 replace the former Management Plan and Social Plan structures.</w:t>
      </w:r>
    </w:p>
    <w:p w:rsidR="003453D3" w:rsidRPr="0091025D" w:rsidRDefault="003453D3">
      <w:pPr>
        <w:shd w:val="clear" w:color="auto" w:fill="FFFFFF"/>
        <w:rPr>
          <w:szCs w:val="24"/>
        </w:rPr>
      </w:pPr>
    </w:p>
    <w:p w:rsidR="00A07BC0" w:rsidRDefault="00A07BC0">
      <w:pPr>
        <w:shd w:val="clear" w:color="auto" w:fill="FFFFFF"/>
        <w:rPr>
          <w:szCs w:val="24"/>
        </w:rPr>
      </w:pPr>
      <w:r w:rsidRPr="0091025D">
        <w:rPr>
          <w:szCs w:val="24"/>
        </w:rPr>
        <w:t>The City of Sydney's response to this statutory framework for planning and reporting is embodied in the suite of integrated planning documents which were adopted following public exhibition in May-June 2011. This is explained below.</w:t>
      </w:r>
    </w:p>
    <w:p w:rsidR="003453D3" w:rsidRDefault="003453D3">
      <w:pPr>
        <w:shd w:val="clear" w:color="auto" w:fill="FFFFFF"/>
        <w:rPr>
          <w:szCs w:val="24"/>
        </w:rPr>
      </w:pPr>
    </w:p>
    <w:p w:rsidR="009C0BC3" w:rsidRDefault="008D3DD4">
      <w:pPr>
        <w:shd w:val="clear" w:color="auto" w:fill="FFFFFF"/>
        <w:rPr>
          <w:szCs w:val="24"/>
        </w:rPr>
      </w:pPr>
      <w:r w:rsidRPr="009C0BC3">
        <w:rPr>
          <w:rFonts w:ascii="Times New Roman" w:hAnsi="Times New Roman" w:cs="Times New Roman"/>
          <w:noProof/>
          <w:szCs w:val="24"/>
        </w:rPr>
        <w:pict>
          <v:shape id="Picture 4" o:spid="_x0000_i1028" type="#_x0000_t75" alt="A circle with an arrow to indicate movement in a clockwise direction. The text box on the circle reads: Resourcing Strategy 10 years&#10;There are 4 text boxes in the middle of the circle from top to bottom:&#10;Community Strategic Plan 10 years plus&#10;Delivery Program 4 years&#10;Operational Plan Annual&#10;Annual Report&#10;" style="width:186.75pt;height:207pt;visibility:visible">
            <v:imagedata r:id="rId9" o:title=""/>
          </v:shape>
        </w:pict>
      </w:r>
    </w:p>
    <w:p w:rsidR="009C0BC3" w:rsidRPr="0091025D" w:rsidRDefault="009C0BC3">
      <w:pPr>
        <w:shd w:val="clear" w:color="auto" w:fill="FFFFFF"/>
        <w:rPr>
          <w:szCs w:val="24"/>
        </w:rPr>
      </w:pPr>
    </w:p>
    <w:p w:rsidR="00A07BC0" w:rsidRPr="003453D3" w:rsidRDefault="00A07BC0" w:rsidP="003453D3">
      <w:pPr>
        <w:pStyle w:val="Heading2"/>
      </w:pPr>
      <w:bookmarkStart w:id="25" w:name="_Toc360194642"/>
      <w:bookmarkStart w:id="26" w:name="_Toc360194792"/>
      <w:r w:rsidRPr="003453D3">
        <w:t>An ongoing program to achieve a green, global, connected City</w:t>
      </w:r>
      <w:bookmarkEnd w:id="25"/>
      <w:bookmarkEnd w:id="26"/>
    </w:p>
    <w:p w:rsidR="003453D3" w:rsidRPr="0091025D" w:rsidRDefault="003453D3">
      <w:pPr>
        <w:shd w:val="clear" w:color="auto" w:fill="FFFFFF"/>
        <w:rPr>
          <w:szCs w:val="24"/>
        </w:rPr>
      </w:pPr>
    </w:p>
    <w:p w:rsidR="00A07BC0" w:rsidRDefault="00A07BC0">
      <w:pPr>
        <w:shd w:val="clear" w:color="auto" w:fill="FFFFFF"/>
        <w:rPr>
          <w:szCs w:val="24"/>
        </w:rPr>
      </w:pPr>
      <w:r w:rsidRPr="0091025D">
        <w:rPr>
          <w:szCs w:val="24"/>
        </w:rPr>
        <w:t>Sustainable Sydney 2030 is a long-term community strategic plan for</w:t>
      </w:r>
      <w:r w:rsidR="003453D3">
        <w:rPr>
          <w:szCs w:val="24"/>
        </w:rPr>
        <w:t xml:space="preserve"> </w:t>
      </w:r>
      <w:r w:rsidRPr="0091025D">
        <w:rPr>
          <w:szCs w:val="24"/>
        </w:rPr>
        <w:t>the next 20 years and beyond - an ongoing commitment by the City of Sydney to achieve the vision and targets set out for a green, global, and connected city. Not all the projects or outcomes in Sustainable Sydney 2030 can be delivered immediately.</w:t>
      </w:r>
    </w:p>
    <w:p w:rsidR="003453D3" w:rsidRPr="0091025D" w:rsidRDefault="003453D3">
      <w:pPr>
        <w:shd w:val="clear" w:color="auto" w:fill="FFFFFF"/>
        <w:rPr>
          <w:szCs w:val="24"/>
        </w:rPr>
      </w:pPr>
    </w:p>
    <w:p w:rsidR="00A07BC0" w:rsidRDefault="00A07BC0">
      <w:pPr>
        <w:shd w:val="clear" w:color="auto" w:fill="FFFFFF"/>
        <w:rPr>
          <w:szCs w:val="24"/>
        </w:rPr>
      </w:pPr>
      <w:r w:rsidRPr="0091025D">
        <w:rPr>
          <w:szCs w:val="24"/>
        </w:rPr>
        <w:t>The aspiration of a green, global, and connected city, as it is defined in Sustainable Sydney 2030, will be achieved overtime by accumulated actions and incremental and step changes in the city.</w:t>
      </w:r>
    </w:p>
    <w:p w:rsidR="003453D3" w:rsidRPr="0091025D" w:rsidRDefault="003453D3">
      <w:pPr>
        <w:shd w:val="clear" w:color="auto" w:fill="FFFFFF"/>
        <w:rPr>
          <w:szCs w:val="24"/>
        </w:rPr>
      </w:pPr>
    </w:p>
    <w:p w:rsidR="00A07BC0" w:rsidRDefault="00A07BC0">
      <w:pPr>
        <w:shd w:val="clear" w:color="auto" w:fill="FFFFFF"/>
        <w:rPr>
          <w:szCs w:val="24"/>
        </w:rPr>
      </w:pPr>
      <w:r w:rsidRPr="0091025D">
        <w:rPr>
          <w:szCs w:val="24"/>
        </w:rPr>
        <w:t>The Corporate Plan 2012-15 is the City of Sydney's four year delivery program in response to the community vision and strategy expressed in Sustainable Sydney 2030. It identifies what we will achieve in the period (financial years) 2012-15 and the steps we will take towards the longer-term vision and objectives.</w:t>
      </w:r>
    </w:p>
    <w:p w:rsidR="003453D3" w:rsidRPr="0091025D" w:rsidRDefault="003453D3">
      <w:pPr>
        <w:shd w:val="clear" w:color="auto" w:fill="FFFFFF"/>
        <w:rPr>
          <w:szCs w:val="24"/>
        </w:rPr>
      </w:pPr>
    </w:p>
    <w:p w:rsidR="00A07BC0" w:rsidRDefault="00A07BC0">
      <w:pPr>
        <w:shd w:val="clear" w:color="auto" w:fill="FFFFFF"/>
        <w:rPr>
          <w:szCs w:val="24"/>
        </w:rPr>
      </w:pPr>
      <w:r w:rsidRPr="0091025D">
        <w:rPr>
          <w:szCs w:val="24"/>
        </w:rPr>
        <w:t xml:space="preserve">The Corporate Plan will enable the community to review and monitor our progress towards achieving the aspirations of Sustainable Sydney 2030. It includes indicators to measure the effect of our work on the city and the community, priority projects and programs over this timeframe with targets and key performance indicators to deliver the long-term goals and outcomes specified under each strategic direction. The financial plan </w:t>
      </w:r>
      <w:r w:rsidR="003453D3">
        <w:rPr>
          <w:szCs w:val="24"/>
        </w:rPr>
        <w:t>for the</w:t>
      </w:r>
      <w:r w:rsidRPr="0091025D">
        <w:rPr>
          <w:szCs w:val="24"/>
        </w:rPr>
        <w:t xml:space="preserve"> delivery of this program is also identified.</w:t>
      </w:r>
    </w:p>
    <w:p w:rsidR="003453D3" w:rsidRPr="0091025D" w:rsidRDefault="003453D3">
      <w:pPr>
        <w:shd w:val="clear" w:color="auto" w:fill="FFFFFF"/>
        <w:rPr>
          <w:szCs w:val="24"/>
        </w:rPr>
      </w:pPr>
    </w:p>
    <w:p w:rsidR="00A07BC0" w:rsidRDefault="00A07BC0">
      <w:pPr>
        <w:shd w:val="clear" w:color="auto" w:fill="FFFFFF"/>
        <w:rPr>
          <w:szCs w:val="24"/>
        </w:rPr>
      </w:pPr>
      <w:r w:rsidRPr="0091025D">
        <w:rPr>
          <w:szCs w:val="24"/>
        </w:rPr>
        <w:t>The Operational Plan 2012-13 is derived from the Corporate Plan as an annual instalment of the program. It also includes the detailed annual budget</w:t>
      </w:r>
      <w:r w:rsidR="003453D3">
        <w:rPr>
          <w:szCs w:val="24"/>
        </w:rPr>
        <w:t xml:space="preserve"> </w:t>
      </w:r>
      <w:r w:rsidRPr="0091025D">
        <w:rPr>
          <w:szCs w:val="24"/>
        </w:rPr>
        <w:t>and revenue policy, including rates and fees and charges.</w:t>
      </w:r>
    </w:p>
    <w:p w:rsidR="003453D3" w:rsidRDefault="003453D3">
      <w:pPr>
        <w:shd w:val="clear" w:color="auto" w:fill="FFFFFF"/>
        <w:rPr>
          <w:szCs w:val="24"/>
        </w:rPr>
      </w:pPr>
    </w:p>
    <w:p w:rsidR="003453D3" w:rsidRPr="0091025D" w:rsidRDefault="003453D3">
      <w:pPr>
        <w:shd w:val="clear" w:color="auto" w:fill="FFFFFF"/>
        <w:rPr>
          <w:szCs w:val="24"/>
        </w:rPr>
      </w:pPr>
    </w:p>
    <w:p w:rsidR="00A07BC0" w:rsidRPr="0091025D" w:rsidRDefault="00A07BC0" w:rsidP="003453D3">
      <w:pPr>
        <w:pStyle w:val="Heading2"/>
      </w:pPr>
      <w:bookmarkStart w:id="27" w:name="_Toc360194643"/>
      <w:bookmarkStart w:id="28" w:name="_Toc360194793"/>
      <w:r w:rsidRPr="0091025D">
        <w:t xml:space="preserve">Resourcing the </w:t>
      </w:r>
      <w:r w:rsidRPr="003453D3">
        <w:t>plan</w:t>
      </w:r>
      <w:bookmarkEnd w:id="27"/>
      <w:bookmarkEnd w:id="28"/>
    </w:p>
    <w:p w:rsidR="003453D3" w:rsidRDefault="003453D3">
      <w:pPr>
        <w:shd w:val="clear" w:color="auto" w:fill="FFFFFF"/>
        <w:rPr>
          <w:szCs w:val="24"/>
        </w:rPr>
      </w:pPr>
    </w:p>
    <w:p w:rsidR="00A07BC0" w:rsidRDefault="00A07BC0">
      <w:pPr>
        <w:shd w:val="clear" w:color="auto" w:fill="FFFFFF"/>
        <w:rPr>
          <w:szCs w:val="24"/>
        </w:rPr>
      </w:pPr>
      <w:r w:rsidRPr="0091025D">
        <w:rPr>
          <w:szCs w:val="24"/>
        </w:rPr>
        <w:t>To support the community's objectives expressed in Sustainable Sydney 2030, a long-term resourcing strategy is required as part of the Integrated Planning and Reporting framework. This serves to both inform and test the aspirations expressed in the strategic plan and how the City's share of the required actions might be achieved. The deliverables and service standards built into the Corporate Plan are aligned with the Resourcing Strategy.</w:t>
      </w:r>
    </w:p>
    <w:p w:rsidR="003453D3" w:rsidRPr="0091025D" w:rsidRDefault="003453D3">
      <w:pPr>
        <w:shd w:val="clear" w:color="auto" w:fill="FFFFFF"/>
        <w:rPr>
          <w:szCs w:val="24"/>
        </w:rPr>
      </w:pPr>
    </w:p>
    <w:p w:rsidR="00A07BC0" w:rsidRPr="0091025D" w:rsidRDefault="00A07BC0">
      <w:pPr>
        <w:shd w:val="clear" w:color="auto" w:fill="FFFFFF"/>
        <w:rPr>
          <w:szCs w:val="24"/>
        </w:rPr>
      </w:pPr>
      <w:r w:rsidRPr="0091025D">
        <w:rPr>
          <w:szCs w:val="24"/>
        </w:rPr>
        <w:t>The Resourcing Strategy which accompanies the Community Strategic Plan and this Corporate Plan includes three components:</w:t>
      </w:r>
    </w:p>
    <w:p w:rsidR="00A07BC0" w:rsidRPr="0091025D" w:rsidRDefault="003453D3">
      <w:pPr>
        <w:shd w:val="clear" w:color="auto" w:fill="FFFFFF"/>
        <w:rPr>
          <w:szCs w:val="24"/>
        </w:rPr>
      </w:pPr>
      <w:r>
        <w:rPr>
          <w:szCs w:val="24"/>
        </w:rPr>
        <w:t xml:space="preserve">* </w:t>
      </w:r>
      <w:r w:rsidR="00A07BC0" w:rsidRPr="0091025D">
        <w:rPr>
          <w:szCs w:val="24"/>
        </w:rPr>
        <w:t>Long-Term Financial Plan</w:t>
      </w:r>
    </w:p>
    <w:p w:rsidR="00A07BC0" w:rsidRPr="0091025D" w:rsidRDefault="003453D3">
      <w:pPr>
        <w:shd w:val="clear" w:color="auto" w:fill="FFFFFF"/>
        <w:rPr>
          <w:szCs w:val="24"/>
        </w:rPr>
      </w:pPr>
      <w:r>
        <w:rPr>
          <w:szCs w:val="24"/>
        </w:rPr>
        <w:t xml:space="preserve">* </w:t>
      </w:r>
      <w:r w:rsidR="00A07BC0" w:rsidRPr="0091025D">
        <w:rPr>
          <w:szCs w:val="24"/>
        </w:rPr>
        <w:t>Workforce Strategy</w:t>
      </w:r>
    </w:p>
    <w:p w:rsidR="00A07BC0" w:rsidRDefault="003453D3">
      <w:pPr>
        <w:shd w:val="clear" w:color="auto" w:fill="FFFFFF"/>
        <w:rPr>
          <w:szCs w:val="24"/>
        </w:rPr>
      </w:pPr>
      <w:r>
        <w:rPr>
          <w:szCs w:val="24"/>
        </w:rPr>
        <w:t xml:space="preserve">* </w:t>
      </w:r>
      <w:r w:rsidR="00A07BC0" w:rsidRPr="0091025D">
        <w:rPr>
          <w:szCs w:val="24"/>
        </w:rPr>
        <w:t>Asset Management Plan</w:t>
      </w:r>
    </w:p>
    <w:p w:rsidR="003453D3" w:rsidRPr="0091025D" w:rsidRDefault="003453D3">
      <w:pPr>
        <w:shd w:val="clear" w:color="auto" w:fill="FFFFFF"/>
        <w:rPr>
          <w:szCs w:val="24"/>
        </w:rPr>
      </w:pPr>
    </w:p>
    <w:p w:rsidR="00A07BC0" w:rsidRDefault="00A07BC0">
      <w:pPr>
        <w:shd w:val="clear" w:color="auto" w:fill="FFFFFF"/>
        <w:rPr>
          <w:szCs w:val="24"/>
        </w:rPr>
      </w:pPr>
      <w:r w:rsidRPr="0091025D">
        <w:rPr>
          <w:szCs w:val="24"/>
        </w:rPr>
        <w:t xml:space="preserve">Costs for the principal activities undertaken by the City of Sydney under Sustainable Sydney 2030, including the continued provision of current services at the appropriate levels necessary to meet the objectives of the community strategic plan, are brought together in the Long Term Financial Plan. This provides a 10-year view of the costs </w:t>
      </w:r>
      <w:r w:rsidRPr="0091025D">
        <w:rPr>
          <w:szCs w:val="24"/>
        </w:rPr>
        <w:lastRenderedPageBreak/>
        <w:t>and what can be funded by the City of Sydney or may be required from other sources.</w:t>
      </w:r>
    </w:p>
    <w:p w:rsidR="003453D3" w:rsidRPr="0091025D" w:rsidRDefault="003453D3">
      <w:pPr>
        <w:shd w:val="clear" w:color="auto" w:fill="FFFFFF"/>
        <w:rPr>
          <w:szCs w:val="24"/>
        </w:rPr>
      </w:pPr>
    </w:p>
    <w:p w:rsidR="00A07BC0" w:rsidRDefault="00A07BC0">
      <w:pPr>
        <w:shd w:val="clear" w:color="auto" w:fill="FFFFFF"/>
        <w:rPr>
          <w:szCs w:val="24"/>
        </w:rPr>
      </w:pPr>
      <w:r w:rsidRPr="0091025D">
        <w:rPr>
          <w:szCs w:val="24"/>
        </w:rPr>
        <w:t>The City of Sydney's workforce capacity to meet the objectives of the strategy and the broad challenges and responses to planning our future workforce are outlined in the Workforce Strategy.</w:t>
      </w:r>
    </w:p>
    <w:p w:rsidR="003453D3" w:rsidRPr="0091025D" w:rsidRDefault="003453D3">
      <w:pPr>
        <w:shd w:val="clear" w:color="auto" w:fill="FFFFFF"/>
        <w:rPr>
          <w:szCs w:val="24"/>
        </w:rPr>
      </w:pPr>
    </w:p>
    <w:p w:rsidR="00A07BC0" w:rsidRPr="0091025D" w:rsidRDefault="00A07BC0">
      <w:pPr>
        <w:shd w:val="clear" w:color="auto" w:fill="FFFFFF"/>
        <w:rPr>
          <w:szCs w:val="24"/>
        </w:rPr>
      </w:pPr>
      <w:r w:rsidRPr="0091025D">
        <w:rPr>
          <w:szCs w:val="24"/>
        </w:rPr>
        <w:t>The Community Asset Management Plan is the summary of the relevant strategies, condition and actions for the assets critical to our operation. More detailed Asset Management Plans for the critical asset classes will be developed in coming months.</w:t>
      </w:r>
    </w:p>
    <w:p w:rsidR="00A07BC0" w:rsidRPr="0091025D" w:rsidRDefault="00A07BC0">
      <w:pPr>
        <w:shd w:val="clear" w:color="auto" w:fill="FFFFFF"/>
        <w:rPr>
          <w:szCs w:val="24"/>
        </w:rPr>
      </w:pPr>
    </w:p>
    <w:p w:rsidR="003453D3" w:rsidRDefault="003453D3">
      <w:pPr>
        <w:shd w:val="clear" w:color="auto" w:fill="FFFFFF"/>
        <w:rPr>
          <w:szCs w:val="24"/>
          <w:u w:val="single"/>
        </w:rPr>
      </w:pPr>
    </w:p>
    <w:p w:rsidR="00A07BC0" w:rsidRPr="003453D3" w:rsidRDefault="00A07BC0" w:rsidP="003453D3">
      <w:pPr>
        <w:pStyle w:val="Heading2"/>
      </w:pPr>
      <w:bookmarkStart w:id="29" w:name="_Toc360194644"/>
      <w:bookmarkStart w:id="30" w:name="_Toc360194794"/>
      <w:r w:rsidRPr="003453D3">
        <w:t>How the documents relate</w:t>
      </w:r>
      <w:bookmarkEnd w:id="29"/>
      <w:bookmarkEnd w:id="30"/>
    </w:p>
    <w:p w:rsidR="003453D3" w:rsidRPr="0091025D" w:rsidRDefault="003453D3">
      <w:pPr>
        <w:shd w:val="clear" w:color="auto" w:fill="FFFFFF"/>
        <w:rPr>
          <w:szCs w:val="24"/>
        </w:rPr>
      </w:pPr>
    </w:p>
    <w:p w:rsidR="00A07BC0" w:rsidRPr="0091025D" w:rsidRDefault="00A07BC0">
      <w:pPr>
        <w:shd w:val="clear" w:color="auto" w:fill="FFFFFF"/>
        <w:rPr>
          <w:szCs w:val="24"/>
        </w:rPr>
      </w:pPr>
      <w:r w:rsidRPr="0091025D">
        <w:rPr>
          <w:szCs w:val="24"/>
        </w:rPr>
        <w:t>How the City of Sydney's Integrated Planning and Reporting documents work together is illustrated by the diagram below. All of the key plans are tested and refreshed annually and subject to a major review following the election of each new Council. The next major review will be in 2012-13.</w:t>
      </w:r>
    </w:p>
    <w:p w:rsidR="00A07BC0" w:rsidRDefault="00A07BC0">
      <w:pPr>
        <w:shd w:val="clear" w:color="auto" w:fill="FFFFFF"/>
        <w:rPr>
          <w:szCs w:val="24"/>
        </w:rPr>
      </w:pPr>
    </w:p>
    <w:p w:rsidR="005F7C48" w:rsidRDefault="008D3DD4">
      <w:pPr>
        <w:shd w:val="clear" w:color="auto" w:fill="FFFFFF"/>
        <w:rPr>
          <w:szCs w:val="24"/>
        </w:rPr>
      </w:pPr>
      <w:r w:rsidRPr="005F7C48">
        <w:rPr>
          <w:szCs w:val="24"/>
        </w:rPr>
        <w:lastRenderedPageBreak/>
        <w:pict>
          <v:shape id="_x0000_i1029" type="#_x0000_t75" alt="This diagram has 1 vertical box with arrows pointing to 3 horizontal boxes. The vertical box reads:&#10;Resourcing Strategy 10 years&#10;The Resourcing Strategy is used to test and inform the long-term aspirations of the Community Strategic Plan and to guide the deliverables which can be achieved in the Delivery Program and Operational Plan.&#10;* Asset Management Plan&#10;* Workforce lan&#10;* Financial Plan &#10;&#10;The upper horizontal box reads:&#10;Community Strategic Plan 10 years +&#10;* Vision&#10;* Strategic Directions&#10;* Objectives, Actions and Targets&#10;&#10;The middle horizontal box reads:&#10;Delivery Program 4 years&#10;* Major Projects&#10;* Programs and Services&#10;* Corporate Indicators&#10;* 4-year Financials&#10;&#10;The bottom horizontal box reads:&#10;Operational Plan 1 year&#10;* Annual Projects&#10;* Service KPI's&#10;* Annual Budget&#10;* Revenue Details" style="width:453pt;height:447.75pt">
            <v:imagedata r:id="rId10" o:title=""/>
          </v:shape>
        </w:pict>
      </w:r>
    </w:p>
    <w:p w:rsidR="005F7C48" w:rsidRDefault="005F7C48">
      <w:pPr>
        <w:shd w:val="clear" w:color="auto" w:fill="FFFFFF"/>
        <w:rPr>
          <w:szCs w:val="24"/>
        </w:rPr>
      </w:pPr>
    </w:p>
    <w:p w:rsidR="003453D3" w:rsidRPr="0091025D" w:rsidRDefault="003453D3">
      <w:pPr>
        <w:shd w:val="clear" w:color="auto" w:fill="FFFFFF"/>
        <w:rPr>
          <w:szCs w:val="24"/>
        </w:rPr>
      </w:pPr>
    </w:p>
    <w:p w:rsidR="00A07BC0" w:rsidRDefault="00A07BC0" w:rsidP="003453D3">
      <w:pPr>
        <w:pStyle w:val="Heading2"/>
      </w:pPr>
      <w:bookmarkStart w:id="31" w:name="_Toc360194645"/>
      <w:bookmarkStart w:id="32" w:name="_Toc360194795"/>
      <w:r w:rsidRPr="003453D3">
        <w:t>Making</w:t>
      </w:r>
      <w:r w:rsidRPr="0091025D">
        <w:t xml:space="preserve"> it happen</w:t>
      </w:r>
      <w:bookmarkEnd w:id="31"/>
      <w:bookmarkEnd w:id="32"/>
    </w:p>
    <w:p w:rsidR="003453D3" w:rsidRPr="0091025D" w:rsidRDefault="003453D3">
      <w:pPr>
        <w:shd w:val="clear" w:color="auto" w:fill="FFFFFF"/>
        <w:rPr>
          <w:szCs w:val="24"/>
        </w:rPr>
      </w:pPr>
    </w:p>
    <w:p w:rsidR="00A07BC0" w:rsidRDefault="00A07BC0">
      <w:pPr>
        <w:shd w:val="clear" w:color="auto" w:fill="FFFFFF"/>
        <w:rPr>
          <w:szCs w:val="24"/>
        </w:rPr>
      </w:pPr>
      <w:r w:rsidRPr="0091025D">
        <w:rPr>
          <w:szCs w:val="24"/>
        </w:rPr>
        <w:t>Implementing Sustainable Sydney 2030 requires new ways of working and thinking. The City of Sydney cannot deliver the vision alone. We are changing the way we work</w:t>
      </w:r>
      <w:r w:rsidR="003453D3">
        <w:rPr>
          <w:szCs w:val="24"/>
        </w:rPr>
        <w:t xml:space="preserve"> </w:t>
      </w:r>
      <w:r w:rsidRPr="0091025D">
        <w:rPr>
          <w:szCs w:val="24"/>
        </w:rPr>
        <w:t>as an organisation, and the way we work in partnership with all our stakeholders. The City of Sydney has a critical role in implementing the program. However, it can only be achieved through partnerships for change with community, business and government.</w:t>
      </w:r>
    </w:p>
    <w:p w:rsidR="003453D3" w:rsidRPr="0091025D" w:rsidRDefault="003453D3">
      <w:pPr>
        <w:shd w:val="clear" w:color="auto" w:fill="FFFFFF"/>
        <w:rPr>
          <w:szCs w:val="24"/>
        </w:rPr>
      </w:pPr>
    </w:p>
    <w:p w:rsidR="00A07BC0" w:rsidRDefault="00A07BC0">
      <w:pPr>
        <w:shd w:val="clear" w:color="auto" w:fill="FFFFFF"/>
        <w:rPr>
          <w:szCs w:val="24"/>
        </w:rPr>
      </w:pPr>
      <w:r w:rsidRPr="0091025D">
        <w:rPr>
          <w:szCs w:val="24"/>
        </w:rPr>
        <w:t>As an organisation we are working to extend our level of influence with other levels of government and major stakeholders to advocate for the policy and project ideas of Sustainable Sydney 2030. This can only be achieved by working together.</w:t>
      </w:r>
    </w:p>
    <w:p w:rsidR="003453D3" w:rsidRPr="0091025D" w:rsidRDefault="003453D3">
      <w:pPr>
        <w:shd w:val="clear" w:color="auto" w:fill="FFFFFF"/>
        <w:rPr>
          <w:szCs w:val="24"/>
        </w:rPr>
      </w:pPr>
    </w:p>
    <w:p w:rsidR="00A07BC0" w:rsidRPr="0091025D" w:rsidRDefault="00A07BC0">
      <w:pPr>
        <w:shd w:val="clear" w:color="auto" w:fill="FFFFFF"/>
        <w:rPr>
          <w:szCs w:val="24"/>
        </w:rPr>
      </w:pPr>
      <w:r w:rsidRPr="0091025D">
        <w:rPr>
          <w:szCs w:val="24"/>
        </w:rPr>
        <w:t xml:space="preserve">The 10 strategic directions and the strategic objectives and actions set for each </w:t>
      </w:r>
      <w:r w:rsidRPr="0091025D">
        <w:rPr>
          <w:szCs w:val="24"/>
        </w:rPr>
        <w:lastRenderedPageBreak/>
        <w:t>direction of Sustainable Sydney 2030 provide the framework for this Corporate Plan.</w:t>
      </w:r>
    </w:p>
    <w:p w:rsidR="00A07BC0" w:rsidRPr="0091025D" w:rsidRDefault="003453D3">
      <w:pPr>
        <w:shd w:val="clear" w:color="auto" w:fill="FFFFFF"/>
        <w:rPr>
          <w:szCs w:val="24"/>
        </w:rPr>
      </w:pPr>
      <w:r>
        <w:rPr>
          <w:szCs w:val="24"/>
        </w:rPr>
        <w:t xml:space="preserve">* </w:t>
      </w:r>
      <w:r w:rsidR="00A07BC0" w:rsidRPr="0091025D">
        <w:rPr>
          <w:szCs w:val="24"/>
        </w:rPr>
        <w:t>A globally competitive and innovative city</w:t>
      </w:r>
    </w:p>
    <w:p w:rsidR="00A07BC0" w:rsidRPr="0091025D" w:rsidRDefault="003453D3">
      <w:pPr>
        <w:shd w:val="clear" w:color="auto" w:fill="FFFFFF"/>
        <w:rPr>
          <w:szCs w:val="24"/>
        </w:rPr>
      </w:pPr>
      <w:r>
        <w:rPr>
          <w:szCs w:val="24"/>
        </w:rPr>
        <w:t xml:space="preserve">* </w:t>
      </w:r>
      <w:r w:rsidR="00A07BC0" w:rsidRPr="0091025D">
        <w:rPr>
          <w:szCs w:val="24"/>
        </w:rPr>
        <w:t>A leading environmental performer</w:t>
      </w:r>
    </w:p>
    <w:p w:rsidR="00A07BC0" w:rsidRPr="0091025D" w:rsidRDefault="003453D3">
      <w:pPr>
        <w:shd w:val="clear" w:color="auto" w:fill="FFFFFF"/>
        <w:rPr>
          <w:szCs w:val="24"/>
        </w:rPr>
      </w:pPr>
      <w:r>
        <w:rPr>
          <w:szCs w:val="24"/>
        </w:rPr>
        <w:t xml:space="preserve">* </w:t>
      </w:r>
      <w:r w:rsidR="00A07BC0" w:rsidRPr="0091025D">
        <w:rPr>
          <w:szCs w:val="24"/>
        </w:rPr>
        <w:t>Integrated transport for a connected city</w:t>
      </w:r>
    </w:p>
    <w:p w:rsidR="00A07BC0" w:rsidRPr="0091025D" w:rsidRDefault="003453D3">
      <w:pPr>
        <w:shd w:val="clear" w:color="auto" w:fill="FFFFFF"/>
        <w:rPr>
          <w:szCs w:val="24"/>
        </w:rPr>
      </w:pPr>
      <w:r>
        <w:rPr>
          <w:szCs w:val="24"/>
        </w:rPr>
        <w:t xml:space="preserve">* </w:t>
      </w:r>
      <w:r w:rsidR="00A07BC0" w:rsidRPr="0091025D">
        <w:rPr>
          <w:szCs w:val="24"/>
        </w:rPr>
        <w:t>A city for walking and cycling</w:t>
      </w:r>
    </w:p>
    <w:p w:rsidR="00A07BC0" w:rsidRPr="0091025D" w:rsidRDefault="003453D3">
      <w:pPr>
        <w:shd w:val="clear" w:color="auto" w:fill="FFFFFF"/>
        <w:rPr>
          <w:szCs w:val="24"/>
        </w:rPr>
      </w:pPr>
      <w:r>
        <w:rPr>
          <w:szCs w:val="24"/>
        </w:rPr>
        <w:t xml:space="preserve">* </w:t>
      </w:r>
      <w:r w:rsidR="00A07BC0" w:rsidRPr="0091025D">
        <w:rPr>
          <w:szCs w:val="24"/>
        </w:rPr>
        <w:t>A lively and engaging City Centre</w:t>
      </w:r>
    </w:p>
    <w:p w:rsidR="00A07BC0" w:rsidRPr="0091025D" w:rsidRDefault="003453D3">
      <w:pPr>
        <w:shd w:val="clear" w:color="auto" w:fill="FFFFFF"/>
        <w:rPr>
          <w:szCs w:val="24"/>
        </w:rPr>
      </w:pPr>
      <w:r>
        <w:rPr>
          <w:szCs w:val="24"/>
        </w:rPr>
        <w:t xml:space="preserve">* </w:t>
      </w:r>
      <w:r w:rsidR="00A07BC0" w:rsidRPr="0091025D">
        <w:rPr>
          <w:szCs w:val="24"/>
        </w:rPr>
        <w:t>Vibrant local communities and economies</w:t>
      </w:r>
    </w:p>
    <w:p w:rsidR="00A07BC0" w:rsidRPr="0091025D" w:rsidRDefault="003453D3">
      <w:pPr>
        <w:shd w:val="clear" w:color="auto" w:fill="FFFFFF"/>
        <w:rPr>
          <w:szCs w:val="24"/>
        </w:rPr>
      </w:pPr>
      <w:r>
        <w:rPr>
          <w:szCs w:val="24"/>
        </w:rPr>
        <w:t xml:space="preserve">* </w:t>
      </w:r>
      <w:r w:rsidR="00A07BC0" w:rsidRPr="0091025D">
        <w:rPr>
          <w:szCs w:val="24"/>
        </w:rPr>
        <w:t>A cultural and creative city</w:t>
      </w:r>
    </w:p>
    <w:p w:rsidR="00A07BC0" w:rsidRPr="0091025D" w:rsidRDefault="003453D3">
      <w:pPr>
        <w:shd w:val="clear" w:color="auto" w:fill="FFFFFF"/>
        <w:rPr>
          <w:szCs w:val="24"/>
        </w:rPr>
      </w:pPr>
      <w:r>
        <w:rPr>
          <w:szCs w:val="24"/>
        </w:rPr>
        <w:t xml:space="preserve">* </w:t>
      </w:r>
      <w:r w:rsidR="00A07BC0" w:rsidRPr="0091025D">
        <w:rPr>
          <w:szCs w:val="24"/>
        </w:rPr>
        <w:t>Housing for a diverse population</w:t>
      </w:r>
    </w:p>
    <w:p w:rsidR="00A07BC0" w:rsidRPr="0091025D" w:rsidRDefault="003453D3">
      <w:pPr>
        <w:shd w:val="clear" w:color="auto" w:fill="FFFFFF"/>
        <w:rPr>
          <w:szCs w:val="24"/>
        </w:rPr>
      </w:pPr>
      <w:r>
        <w:rPr>
          <w:szCs w:val="24"/>
        </w:rPr>
        <w:t xml:space="preserve">* </w:t>
      </w:r>
      <w:r w:rsidR="00A07BC0" w:rsidRPr="0091025D">
        <w:rPr>
          <w:szCs w:val="24"/>
        </w:rPr>
        <w:t>Sustainable development, renewal and design</w:t>
      </w:r>
    </w:p>
    <w:p w:rsidR="00A07BC0" w:rsidRDefault="003453D3">
      <w:pPr>
        <w:shd w:val="clear" w:color="auto" w:fill="FFFFFF"/>
        <w:rPr>
          <w:szCs w:val="24"/>
        </w:rPr>
      </w:pPr>
      <w:r>
        <w:rPr>
          <w:szCs w:val="24"/>
        </w:rPr>
        <w:t xml:space="preserve">* </w:t>
      </w:r>
      <w:r w:rsidR="00A07BC0" w:rsidRPr="0091025D">
        <w:rPr>
          <w:szCs w:val="24"/>
        </w:rPr>
        <w:t>Implementation through effective governance and partnerships</w:t>
      </w:r>
    </w:p>
    <w:p w:rsidR="003453D3" w:rsidRPr="0091025D" w:rsidRDefault="003453D3">
      <w:pPr>
        <w:shd w:val="clear" w:color="auto" w:fill="FFFFFF"/>
        <w:rPr>
          <w:szCs w:val="24"/>
        </w:rPr>
      </w:pPr>
    </w:p>
    <w:p w:rsidR="00A07BC0" w:rsidRDefault="00A07BC0">
      <w:pPr>
        <w:shd w:val="clear" w:color="auto" w:fill="FFFFFF"/>
        <w:rPr>
          <w:szCs w:val="24"/>
        </w:rPr>
      </w:pPr>
      <w:r w:rsidRPr="0091025D">
        <w:rPr>
          <w:szCs w:val="24"/>
        </w:rPr>
        <w:t>This framework drives the Major Projects, Major Programs and Service Area Measures which are the principal activities of the Corporate Plan.</w:t>
      </w:r>
    </w:p>
    <w:p w:rsidR="003453D3" w:rsidRPr="0091025D" w:rsidRDefault="003453D3">
      <w:pPr>
        <w:shd w:val="clear" w:color="auto" w:fill="FFFFFF"/>
        <w:rPr>
          <w:szCs w:val="24"/>
        </w:rPr>
      </w:pPr>
    </w:p>
    <w:p w:rsidR="00A07BC0" w:rsidRPr="0091025D" w:rsidRDefault="00A07BC0">
      <w:pPr>
        <w:shd w:val="clear" w:color="auto" w:fill="FFFFFF"/>
        <w:rPr>
          <w:szCs w:val="24"/>
        </w:rPr>
      </w:pPr>
      <w:r w:rsidRPr="0091025D">
        <w:rPr>
          <w:szCs w:val="24"/>
        </w:rPr>
        <w:t>Progress is measured against each strategic direction as a whole through the delivery of the identified projects and programs and the key performance indicators for the service areas.</w:t>
      </w:r>
    </w:p>
    <w:p w:rsidR="00A07BC0" w:rsidRDefault="00A07BC0">
      <w:pPr>
        <w:shd w:val="clear" w:color="auto" w:fill="FFFFFF"/>
        <w:rPr>
          <w:szCs w:val="24"/>
        </w:rPr>
      </w:pPr>
    </w:p>
    <w:p w:rsidR="007621D7" w:rsidRDefault="008D3DD4">
      <w:pPr>
        <w:shd w:val="clear" w:color="auto" w:fill="FFFFFF"/>
        <w:rPr>
          <w:szCs w:val="24"/>
        </w:rPr>
      </w:pPr>
      <w:r w:rsidRPr="007621D7">
        <w:rPr>
          <w:rFonts w:ascii="Times New Roman" w:hAnsi="Times New Roman" w:cs="Times New Roman"/>
          <w:noProof/>
          <w:szCs w:val="24"/>
        </w:rPr>
        <w:pict>
          <v:shape id="Picture 6" o:spid="_x0000_i1030" type="#_x0000_t75" alt="Text in diagram:&#10;Upper textbox: Strategic Direction&#10;3 Middle textboxes: Objective Actions&#10;Lower textbox: Major Projects, Major Programs and Key Performance Indicators" style="width:385.5pt;height:189pt;visibility:visible">
            <v:imagedata r:id="rId11" o:title=""/>
          </v:shape>
        </w:pict>
      </w:r>
    </w:p>
    <w:p w:rsidR="007621D7" w:rsidRDefault="007621D7">
      <w:pPr>
        <w:shd w:val="clear" w:color="auto" w:fill="FFFFFF"/>
        <w:rPr>
          <w:szCs w:val="24"/>
        </w:rPr>
      </w:pPr>
    </w:p>
    <w:p w:rsidR="003453D3" w:rsidRPr="0091025D" w:rsidRDefault="003453D3">
      <w:pPr>
        <w:shd w:val="clear" w:color="auto" w:fill="FFFFFF"/>
        <w:rPr>
          <w:szCs w:val="24"/>
        </w:rPr>
      </w:pPr>
    </w:p>
    <w:p w:rsidR="00A07BC0" w:rsidRPr="003453D3" w:rsidRDefault="003453D3" w:rsidP="003453D3">
      <w:pPr>
        <w:pStyle w:val="Heading1"/>
      </w:pPr>
      <w:bookmarkStart w:id="33" w:name="_Toc360194796"/>
      <w:r w:rsidRPr="003453D3">
        <w:t xml:space="preserve">Community </w:t>
      </w:r>
      <w:r w:rsidR="00A07BC0" w:rsidRPr="003453D3">
        <w:t>Engagement</w:t>
      </w:r>
      <w:bookmarkEnd w:id="33"/>
    </w:p>
    <w:p w:rsidR="003453D3" w:rsidRDefault="003453D3">
      <w:pPr>
        <w:shd w:val="clear" w:color="auto" w:fill="FFFFFF"/>
        <w:rPr>
          <w:szCs w:val="24"/>
        </w:rPr>
      </w:pPr>
    </w:p>
    <w:p w:rsidR="00A07BC0" w:rsidRPr="0091025D" w:rsidRDefault="00A07BC0" w:rsidP="003453D3">
      <w:pPr>
        <w:pStyle w:val="Heading2"/>
      </w:pPr>
      <w:bookmarkStart w:id="34" w:name="_Toc360194647"/>
      <w:bookmarkStart w:id="35" w:name="_Toc360194797"/>
      <w:r w:rsidRPr="0091025D">
        <w:t>Sustainable Sydney 20</w:t>
      </w:r>
      <w:r w:rsidRPr="003453D3">
        <w:t>30</w:t>
      </w:r>
      <w:bookmarkEnd w:id="34"/>
      <w:bookmarkEnd w:id="35"/>
    </w:p>
    <w:p w:rsidR="003453D3" w:rsidRDefault="003453D3">
      <w:pPr>
        <w:shd w:val="clear" w:color="auto" w:fill="FFFFFF"/>
        <w:rPr>
          <w:szCs w:val="24"/>
        </w:rPr>
      </w:pPr>
    </w:p>
    <w:p w:rsidR="00A07BC0" w:rsidRDefault="00A07BC0">
      <w:pPr>
        <w:shd w:val="clear" w:color="auto" w:fill="FFFFFF"/>
        <w:rPr>
          <w:szCs w:val="24"/>
        </w:rPr>
      </w:pPr>
      <w:r w:rsidRPr="0091025D">
        <w:rPr>
          <w:szCs w:val="24"/>
        </w:rPr>
        <w:t>The community engagement and consultation program for the development of Sustainable Sydney 2030 was the most extensive in the City of Sydney's history. The consultation began in June 2007 and continued throughout 2008.</w:t>
      </w:r>
    </w:p>
    <w:p w:rsidR="00852830" w:rsidRPr="0091025D" w:rsidRDefault="00852830">
      <w:pPr>
        <w:shd w:val="clear" w:color="auto" w:fill="FFFFFF"/>
        <w:rPr>
          <w:szCs w:val="24"/>
        </w:rPr>
      </w:pPr>
    </w:p>
    <w:p w:rsidR="00A07BC0" w:rsidRDefault="00A07BC0">
      <w:pPr>
        <w:shd w:val="clear" w:color="auto" w:fill="FFFFFF"/>
        <w:rPr>
          <w:szCs w:val="24"/>
        </w:rPr>
      </w:pPr>
      <w:r w:rsidRPr="0091025D">
        <w:rPr>
          <w:szCs w:val="24"/>
        </w:rPr>
        <w:t>The City talked to a full spectrum of interested groups and individuals, including school children,</w:t>
      </w:r>
      <w:r w:rsidR="00852830">
        <w:rPr>
          <w:szCs w:val="24"/>
        </w:rPr>
        <w:t xml:space="preserve"> </w:t>
      </w:r>
      <w:r w:rsidRPr="0091025D">
        <w:rPr>
          <w:szCs w:val="24"/>
        </w:rPr>
        <w:t>young people, business leaders, artists, educators, community activists, residents, shopkeepers, small businesses, councillors, church and sporting groups.</w:t>
      </w:r>
    </w:p>
    <w:p w:rsidR="00852830" w:rsidRPr="0091025D" w:rsidRDefault="00852830">
      <w:pPr>
        <w:shd w:val="clear" w:color="auto" w:fill="FFFFFF"/>
        <w:rPr>
          <w:szCs w:val="24"/>
        </w:rPr>
      </w:pPr>
    </w:p>
    <w:p w:rsidR="00A07BC0" w:rsidRDefault="00A07BC0">
      <w:pPr>
        <w:shd w:val="clear" w:color="auto" w:fill="FFFFFF"/>
        <w:rPr>
          <w:szCs w:val="24"/>
        </w:rPr>
      </w:pPr>
      <w:r w:rsidRPr="0091025D">
        <w:rPr>
          <w:szCs w:val="24"/>
        </w:rPr>
        <w:lastRenderedPageBreak/>
        <w:t>Some 12,000 people were directly consulted at more than 30 community forums. A further 4,000 people were directly consulted through City Talks and 2,000 gave comments on the 2030 Future Phone at public events, schools and educational institutions.</w:t>
      </w:r>
    </w:p>
    <w:p w:rsidR="00852830" w:rsidRPr="0091025D" w:rsidRDefault="00852830">
      <w:pPr>
        <w:shd w:val="clear" w:color="auto" w:fill="FFFFFF"/>
        <w:rPr>
          <w:szCs w:val="24"/>
        </w:rPr>
      </w:pPr>
    </w:p>
    <w:p w:rsidR="00A07BC0" w:rsidRDefault="00A07BC0">
      <w:pPr>
        <w:shd w:val="clear" w:color="auto" w:fill="FFFFFF"/>
        <w:rPr>
          <w:szCs w:val="24"/>
        </w:rPr>
      </w:pPr>
      <w:r w:rsidRPr="0091025D">
        <w:rPr>
          <w:szCs w:val="24"/>
        </w:rPr>
        <w:t>The Vision's public exhibition, held over six weeks at Customs House, attracted well over 50 per cent of the 157,000 visitors to the venue. Information on the 2030 Vision project placed in 19 Council venues across the LGA is estimated to have reached many of the 245,000 visitors. More than 1,200 people attended the City Talk which launched the plan in 2008.</w:t>
      </w:r>
    </w:p>
    <w:p w:rsidR="00852830" w:rsidRPr="0091025D" w:rsidRDefault="00852830">
      <w:pPr>
        <w:shd w:val="clear" w:color="auto" w:fill="FFFFFF"/>
        <w:rPr>
          <w:szCs w:val="24"/>
        </w:rPr>
      </w:pPr>
    </w:p>
    <w:p w:rsidR="00A07BC0" w:rsidRDefault="00A07BC0">
      <w:pPr>
        <w:shd w:val="clear" w:color="auto" w:fill="FFFFFF"/>
        <w:rPr>
          <w:szCs w:val="24"/>
        </w:rPr>
      </w:pPr>
      <w:r w:rsidRPr="0091025D">
        <w:rPr>
          <w:szCs w:val="24"/>
        </w:rPr>
        <w:t>The Lord Mayor, the City's Chief Executive Officer and officers provided a series of briefings for local, state and federal government leaders and business executives.</w:t>
      </w:r>
    </w:p>
    <w:p w:rsidR="00852830" w:rsidRPr="0091025D" w:rsidRDefault="00852830">
      <w:pPr>
        <w:shd w:val="clear" w:color="auto" w:fill="FFFFFF"/>
        <w:rPr>
          <w:szCs w:val="24"/>
        </w:rPr>
      </w:pPr>
    </w:p>
    <w:p w:rsidR="00A07BC0" w:rsidRDefault="00A07BC0">
      <w:pPr>
        <w:shd w:val="clear" w:color="auto" w:fill="FFFFFF"/>
        <w:rPr>
          <w:szCs w:val="24"/>
        </w:rPr>
      </w:pPr>
      <w:r w:rsidRPr="0091025D">
        <w:rPr>
          <w:szCs w:val="24"/>
        </w:rPr>
        <w:t>Overall, the City's residential and business communities told us they wanted an environmentally sustainable city; one in which people can feel at home and yet connected to the world; a city whose thriving economy positions it as a global centre of excellence, while supporting a rich and creative culture.</w:t>
      </w:r>
    </w:p>
    <w:p w:rsidR="00852830" w:rsidRDefault="00852830">
      <w:pPr>
        <w:shd w:val="clear" w:color="auto" w:fill="FFFFFF"/>
        <w:rPr>
          <w:szCs w:val="24"/>
        </w:rPr>
      </w:pPr>
    </w:p>
    <w:p w:rsidR="00852830" w:rsidRPr="0091025D" w:rsidRDefault="00852830">
      <w:pPr>
        <w:shd w:val="clear" w:color="auto" w:fill="FFFFFF"/>
        <w:rPr>
          <w:szCs w:val="24"/>
        </w:rPr>
      </w:pPr>
    </w:p>
    <w:p w:rsidR="00A07BC0" w:rsidRDefault="00A07BC0" w:rsidP="00852830">
      <w:pPr>
        <w:pStyle w:val="Heading2"/>
      </w:pPr>
      <w:bookmarkStart w:id="36" w:name="_Toc360194648"/>
      <w:bookmarkStart w:id="37" w:name="_Toc360194798"/>
      <w:r w:rsidRPr="0091025D">
        <w:t>Aligning the Corporate Plan</w:t>
      </w:r>
      <w:bookmarkEnd w:id="36"/>
      <w:bookmarkEnd w:id="37"/>
    </w:p>
    <w:p w:rsidR="00852830" w:rsidRPr="0091025D" w:rsidRDefault="00852830">
      <w:pPr>
        <w:shd w:val="clear" w:color="auto" w:fill="FFFFFF"/>
        <w:rPr>
          <w:szCs w:val="24"/>
        </w:rPr>
      </w:pPr>
    </w:p>
    <w:p w:rsidR="00A07BC0" w:rsidRDefault="00A07BC0">
      <w:pPr>
        <w:shd w:val="clear" w:color="auto" w:fill="FFFFFF"/>
        <w:rPr>
          <w:szCs w:val="24"/>
        </w:rPr>
      </w:pPr>
      <w:r w:rsidRPr="0091025D">
        <w:rPr>
          <w:szCs w:val="24"/>
        </w:rPr>
        <w:t>Following the adoption of Sustainable Sydney 2030, the City of Sydney's Corporate Plan (the Council's Management Plan under</w:t>
      </w:r>
      <w:r w:rsidR="00852830">
        <w:rPr>
          <w:szCs w:val="24"/>
        </w:rPr>
        <w:t xml:space="preserve"> </w:t>
      </w:r>
      <w:r w:rsidRPr="0091025D">
        <w:rPr>
          <w:szCs w:val="24"/>
        </w:rPr>
        <w:t>the Local Government Act) was re-aligned to the directions and objectives of the strategy. The present Corporate Plan 2012-15 is the third Corporate Plan published by the City which is driven by Sustainable Sydney 2030.</w:t>
      </w:r>
    </w:p>
    <w:p w:rsidR="00852830" w:rsidRPr="0091025D" w:rsidRDefault="00852830">
      <w:pPr>
        <w:shd w:val="clear" w:color="auto" w:fill="FFFFFF"/>
        <w:rPr>
          <w:szCs w:val="24"/>
        </w:rPr>
      </w:pPr>
    </w:p>
    <w:p w:rsidR="00A07BC0" w:rsidRDefault="00A07BC0">
      <w:pPr>
        <w:shd w:val="clear" w:color="auto" w:fill="FFFFFF"/>
        <w:rPr>
          <w:szCs w:val="24"/>
        </w:rPr>
      </w:pPr>
      <w:r w:rsidRPr="0091025D">
        <w:rPr>
          <w:szCs w:val="24"/>
        </w:rPr>
        <w:t>The present plan has been further refined to respond to recent legislative changes requiring an integrated planning and reporting framework for NSW local government. This is explained in more detail elsewhere. The Corporate Plan now forms a four-year</w:t>
      </w:r>
      <w:r w:rsidR="00852830">
        <w:rPr>
          <w:szCs w:val="24"/>
        </w:rPr>
        <w:t xml:space="preserve"> “</w:t>
      </w:r>
      <w:r w:rsidRPr="0091025D">
        <w:rPr>
          <w:szCs w:val="24"/>
        </w:rPr>
        <w:t>Delivery Program</w:t>
      </w:r>
      <w:r w:rsidR="00852830">
        <w:rPr>
          <w:szCs w:val="24"/>
        </w:rPr>
        <w:t xml:space="preserve">” </w:t>
      </w:r>
      <w:r w:rsidRPr="0091025D">
        <w:rPr>
          <w:szCs w:val="24"/>
        </w:rPr>
        <w:t>for the longer-term strategy, during the period of financial years 2012-15. It is being publicly exhibited for community and stakeholder consultation and submissions. The annual Operational Plan and Budget which are also on exhibition form an annual instalment of the Corporate Plan for 2012-13.</w:t>
      </w:r>
    </w:p>
    <w:p w:rsidR="00852830" w:rsidRDefault="00852830">
      <w:pPr>
        <w:shd w:val="clear" w:color="auto" w:fill="FFFFFF"/>
        <w:rPr>
          <w:szCs w:val="24"/>
        </w:rPr>
      </w:pPr>
    </w:p>
    <w:p w:rsidR="00852830" w:rsidRPr="0091025D" w:rsidRDefault="00852830">
      <w:pPr>
        <w:shd w:val="clear" w:color="auto" w:fill="FFFFFF"/>
        <w:rPr>
          <w:szCs w:val="24"/>
        </w:rPr>
      </w:pPr>
    </w:p>
    <w:p w:rsidR="00A07BC0" w:rsidRDefault="00A07BC0" w:rsidP="00852830">
      <w:pPr>
        <w:pStyle w:val="Heading2"/>
        <w:rPr>
          <w:u w:val="single"/>
        </w:rPr>
      </w:pPr>
      <w:bookmarkStart w:id="38" w:name="_Toc360194649"/>
      <w:bookmarkStart w:id="39" w:name="_Toc360194799"/>
      <w:r w:rsidRPr="0091025D">
        <w:t xml:space="preserve">City Engagement Now and Into the </w:t>
      </w:r>
      <w:r w:rsidRPr="00852830">
        <w:t>Future</w:t>
      </w:r>
      <w:bookmarkEnd w:id="38"/>
      <w:bookmarkEnd w:id="39"/>
    </w:p>
    <w:p w:rsidR="00852830" w:rsidRPr="0091025D" w:rsidRDefault="00852830">
      <w:pPr>
        <w:shd w:val="clear" w:color="auto" w:fill="FFFFFF"/>
        <w:rPr>
          <w:szCs w:val="24"/>
        </w:rPr>
      </w:pPr>
    </w:p>
    <w:p w:rsidR="00A07BC0" w:rsidRDefault="00A07BC0">
      <w:pPr>
        <w:shd w:val="clear" w:color="auto" w:fill="FFFFFF"/>
        <w:rPr>
          <w:szCs w:val="24"/>
        </w:rPr>
      </w:pPr>
      <w:r w:rsidRPr="0091025D">
        <w:rPr>
          <w:szCs w:val="24"/>
        </w:rPr>
        <w:t>Sustainable Sydney 2030 was the biggest public engagement project ever facilitated by the City of Sydney. Since then, we have continued to consult with residents and business owners regarding issues relating to our 2030 targets.</w:t>
      </w:r>
    </w:p>
    <w:p w:rsidR="00852830" w:rsidRPr="0091025D" w:rsidRDefault="00852830">
      <w:pPr>
        <w:shd w:val="clear" w:color="auto" w:fill="FFFFFF"/>
        <w:rPr>
          <w:szCs w:val="24"/>
        </w:rPr>
      </w:pPr>
    </w:p>
    <w:p w:rsidR="00A07BC0" w:rsidRDefault="00A07BC0">
      <w:pPr>
        <w:shd w:val="clear" w:color="auto" w:fill="FFFFFF"/>
        <w:rPr>
          <w:szCs w:val="24"/>
        </w:rPr>
      </w:pPr>
      <w:r w:rsidRPr="0091025D">
        <w:rPr>
          <w:szCs w:val="24"/>
        </w:rPr>
        <w:t>As a matter of course, we seek community input so all our proposals and projects effectively respond to local needs. Plans are publicly exhibited and the community is encouraged to contribute feedback. We currently host about 50 public conversations a year, from City Talks to business forums, community meetings and public rallies. All public forums</w:t>
      </w:r>
      <w:r w:rsidR="00852830">
        <w:rPr>
          <w:szCs w:val="24"/>
        </w:rPr>
        <w:t xml:space="preserve"> </w:t>
      </w:r>
      <w:r w:rsidRPr="0091025D">
        <w:rPr>
          <w:szCs w:val="24"/>
        </w:rPr>
        <w:t xml:space="preserve">held by the City are set in a context of Sustainable Sydney 2030 </w:t>
      </w:r>
      <w:r w:rsidRPr="0091025D">
        <w:rPr>
          <w:szCs w:val="24"/>
        </w:rPr>
        <w:lastRenderedPageBreak/>
        <w:t>and include discussion of relevant strategies.</w:t>
      </w:r>
    </w:p>
    <w:p w:rsidR="00852830" w:rsidRPr="0091025D" w:rsidRDefault="00852830">
      <w:pPr>
        <w:shd w:val="clear" w:color="auto" w:fill="FFFFFF"/>
        <w:rPr>
          <w:szCs w:val="24"/>
        </w:rPr>
      </w:pPr>
    </w:p>
    <w:p w:rsidR="00A07BC0" w:rsidRDefault="00A07BC0">
      <w:pPr>
        <w:shd w:val="clear" w:color="auto" w:fill="FFFFFF"/>
        <w:rPr>
          <w:szCs w:val="24"/>
        </w:rPr>
      </w:pPr>
      <w:r w:rsidRPr="0091025D">
        <w:rPr>
          <w:szCs w:val="24"/>
        </w:rPr>
        <w:t>The City expects public consultation to continue as we look</w:t>
      </w:r>
      <w:r w:rsidR="00852830">
        <w:rPr>
          <w:szCs w:val="24"/>
        </w:rPr>
        <w:t xml:space="preserve"> </w:t>
      </w:r>
      <w:r w:rsidRPr="0091025D">
        <w:rPr>
          <w:szCs w:val="24"/>
        </w:rPr>
        <w:t>towards rolling out major projects such as our green infrastructure projects to make Sydney's energy, waste and water services more sustainable. The formal Delivery Program set by the City for Sustainable Sydney 2030 in the next phase, until 2015, will now be central to this ongoing conversation with the community.</w:t>
      </w:r>
    </w:p>
    <w:p w:rsidR="00852830" w:rsidRPr="0091025D" w:rsidRDefault="00852830">
      <w:pPr>
        <w:shd w:val="clear" w:color="auto" w:fill="FFFFFF"/>
        <w:rPr>
          <w:szCs w:val="24"/>
        </w:rPr>
      </w:pPr>
    </w:p>
    <w:p w:rsidR="00A07BC0" w:rsidRDefault="00A07BC0">
      <w:pPr>
        <w:shd w:val="clear" w:color="auto" w:fill="FFFFFF"/>
        <w:rPr>
          <w:szCs w:val="24"/>
        </w:rPr>
      </w:pPr>
      <w:r w:rsidRPr="0091025D">
        <w:rPr>
          <w:szCs w:val="24"/>
        </w:rPr>
        <w:t>While it is important to formally communicate to our community through these avenues, it is our community consultation happening behind the scenes which often goes unnoticed. We are consistently working towards new communications techniques and channels (such as new media and the internet) in a bid to make sure all voices are heard as we plan and develop all projects across the city, and these voices represent our community values and needs.</w:t>
      </w:r>
    </w:p>
    <w:p w:rsidR="00852830" w:rsidRPr="0091025D" w:rsidRDefault="00852830">
      <w:pPr>
        <w:shd w:val="clear" w:color="auto" w:fill="FFFFFF"/>
        <w:rPr>
          <w:szCs w:val="24"/>
        </w:rPr>
      </w:pPr>
    </w:p>
    <w:p w:rsidR="00A07BC0" w:rsidRPr="0091025D" w:rsidRDefault="00A07BC0">
      <w:pPr>
        <w:shd w:val="clear" w:color="auto" w:fill="FFFFFF"/>
        <w:rPr>
          <w:szCs w:val="24"/>
        </w:rPr>
      </w:pPr>
      <w:r w:rsidRPr="0091025D">
        <w:rPr>
          <w:szCs w:val="24"/>
        </w:rPr>
        <w:t>As we implement Sustainable Sydney 2030, we continue to engage with community, local businesses and those stakeholders with an interest in the future of Sydney in new, engaging and exciting ways.</w:t>
      </w:r>
    </w:p>
    <w:p w:rsidR="00A07BC0" w:rsidRDefault="00A07BC0">
      <w:pPr>
        <w:shd w:val="clear" w:color="auto" w:fill="FFFFFF"/>
        <w:rPr>
          <w:szCs w:val="24"/>
        </w:rPr>
      </w:pPr>
    </w:p>
    <w:p w:rsidR="00852830" w:rsidRPr="0091025D" w:rsidRDefault="00852830">
      <w:pPr>
        <w:shd w:val="clear" w:color="auto" w:fill="FFFFFF"/>
        <w:rPr>
          <w:szCs w:val="24"/>
        </w:rPr>
      </w:pPr>
    </w:p>
    <w:p w:rsidR="00A07BC0" w:rsidRDefault="00A07BC0" w:rsidP="00852830">
      <w:pPr>
        <w:pStyle w:val="Heading2"/>
      </w:pPr>
      <w:bookmarkStart w:id="40" w:name="_Toc360194650"/>
      <w:bookmarkStart w:id="41" w:name="_Toc360194800"/>
      <w:r w:rsidRPr="0091025D">
        <w:t>2030 Report Back to the Community</w:t>
      </w:r>
      <w:bookmarkEnd w:id="40"/>
      <w:bookmarkEnd w:id="41"/>
    </w:p>
    <w:p w:rsidR="00852830" w:rsidRPr="0091025D" w:rsidRDefault="00852830">
      <w:pPr>
        <w:shd w:val="clear" w:color="auto" w:fill="FFFFFF"/>
        <w:rPr>
          <w:szCs w:val="24"/>
        </w:rPr>
      </w:pPr>
    </w:p>
    <w:p w:rsidR="00A07BC0" w:rsidRPr="0091025D" w:rsidRDefault="00A07BC0">
      <w:pPr>
        <w:shd w:val="clear" w:color="auto" w:fill="FFFFFF"/>
        <w:rPr>
          <w:szCs w:val="24"/>
        </w:rPr>
      </w:pPr>
      <w:r w:rsidRPr="0091025D">
        <w:rPr>
          <w:szCs w:val="24"/>
        </w:rPr>
        <w:t>In July 2010, the City formally reported back</w:t>
      </w:r>
      <w:r w:rsidR="00852830">
        <w:rPr>
          <w:szCs w:val="24"/>
        </w:rPr>
        <w:t xml:space="preserve"> </w:t>
      </w:r>
      <w:r w:rsidRPr="0091025D">
        <w:rPr>
          <w:szCs w:val="24"/>
        </w:rPr>
        <w:t>to the community on what we had achieved in the first phase since the adoption of Sustainable Sydney 2030.</w:t>
      </w:r>
    </w:p>
    <w:p w:rsidR="00A07BC0" w:rsidRDefault="00A07BC0">
      <w:pPr>
        <w:shd w:val="clear" w:color="auto" w:fill="FFFFFF"/>
        <w:rPr>
          <w:szCs w:val="24"/>
        </w:rPr>
      </w:pPr>
      <w:r w:rsidRPr="0091025D">
        <w:rPr>
          <w:szCs w:val="24"/>
        </w:rPr>
        <w:t xml:space="preserve">The City conducted a series of large community meetings and published a </w:t>
      </w:r>
      <w:r w:rsidRPr="00852830">
        <w:rPr>
          <w:b/>
          <w:szCs w:val="24"/>
        </w:rPr>
        <w:t>green</w:t>
      </w:r>
      <w:r w:rsidRPr="0091025D">
        <w:rPr>
          <w:szCs w:val="24"/>
        </w:rPr>
        <w:t xml:space="preserve">, </w:t>
      </w:r>
      <w:r w:rsidRPr="00852830">
        <w:rPr>
          <w:b/>
          <w:szCs w:val="24"/>
        </w:rPr>
        <w:t>global</w:t>
      </w:r>
      <w:r w:rsidRPr="0091025D">
        <w:rPr>
          <w:szCs w:val="24"/>
        </w:rPr>
        <w:t xml:space="preserve"> and </w:t>
      </w:r>
      <w:r w:rsidRPr="00852830">
        <w:rPr>
          <w:b/>
          <w:szCs w:val="24"/>
        </w:rPr>
        <w:t>connected</w:t>
      </w:r>
      <w:r w:rsidRPr="0091025D">
        <w:rPr>
          <w:szCs w:val="24"/>
        </w:rPr>
        <w:t xml:space="preserve"> progress report. The purpose of the report</w:t>
      </w:r>
      <w:r w:rsidR="00852830">
        <w:rPr>
          <w:szCs w:val="24"/>
        </w:rPr>
        <w:t xml:space="preserve"> </w:t>
      </w:r>
      <w:r w:rsidRPr="0091025D">
        <w:rPr>
          <w:szCs w:val="24"/>
        </w:rPr>
        <w:t>and the information sessions were to keep the community informed and involved in our work towards achieving our objectives identified in Sustainable Sydney 2030. It showed our community how Sustainable Sydney 2030 had moved from a vision to a plan in progress, including what we had achieved to date, including more than 60 initiatives already underway.</w:t>
      </w:r>
    </w:p>
    <w:p w:rsidR="00852830" w:rsidRPr="0091025D" w:rsidRDefault="00852830">
      <w:pPr>
        <w:shd w:val="clear" w:color="auto" w:fill="FFFFFF"/>
        <w:rPr>
          <w:szCs w:val="24"/>
        </w:rPr>
      </w:pPr>
    </w:p>
    <w:p w:rsidR="00A07BC0" w:rsidRPr="0091025D" w:rsidRDefault="00A07BC0">
      <w:pPr>
        <w:shd w:val="clear" w:color="auto" w:fill="FFFFFF"/>
        <w:rPr>
          <w:szCs w:val="24"/>
        </w:rPr>
      </w:pPr>
      <w:r w:rsidRPr="0091025D">
        <w:rPr>
          <w:szCs w:val="24"/>
        </w:rPr>
        <w:t>The City conducted a major report back to the community on our progress in July 2011. The theme remained green, global and connected and looked at our progress since July 2010. We shared with the community our achievements and the challenges we have faced and continue to face in a continued push to achieve our Sustainable Sydney 2030 plan and program. In addition to this report, the City also ran an extensive engagement program that included 10 village workshops, a resident survey, a customer satisfaction survey and targeted project consultation. The village engagement session outlined the 10-year financial commitments and achievements, specifically outlining the spending on the cycleway program and green infrastructure development.</w:t>
      </w:r>
    </w:p>
    <w:p w:rsidR="00852830" w:rsidRDefault="00852830">
      <w:pPr>
        <w:shd w:val="clear" w:color="auto" w:fill="FFFFFF"/>
        <w:rPr>
          <w:szCs w:val="24"/>
        </w:rPr>
      </w:pPr>
    </w:p>
    <w:p w:rsidR="00852830" w:rsidRDefault="00852830">
      <w:pPr>
        <w:shd w:val="clear" w:color="auto" w:fill="FFFFFF"/>
        <w:rPr>
          <w:szCs w:val="24"/>
        </w:rPr>
      </w:pPr>
    </w:p>
    <w:p w:rsidR="00A07BC0" w:rsidRDefault="00852830" w:rsidP="00852830">
      <w:pPr>
        <w:pStyle w:val="Heading1"/>
      </w:pPr>
      <w:bookmarkStart w:id="42" w:name="_Toc360194651"/>
      <w:bookmarkStart w:id="43" w:name="_Toc360194801"/>
      <w:r>
        <w:t xml:space="preserve">Legislative </w:t>
      </w:r>
      <w:r w:rsidR="00A07BC0" w:rsidRPr="0091025D">
        <w:t>Requirements</w:t>
      </w:r>
      <w:bookmarkEnd w:id="42"/>
      <w:bookmarkEnd w:id="43"/>
    </w:p>
    <w:p w:rsidR="00852830" w:rsidRPr="0091025D" w:rsidRDefault="00852830">
      <w:pPr>
        <w:shd w:val="clear" w:color="auto" w:fill="FFFFFF"/>
        <w:rPr>
          <w:szCs w:val="24"/>
        </w:rPr>
      </w:pPr>
    </w:p>
    <w:p w:rsidR="00A07BC0" w:rsidRDefault="00A07BC0" w:rsidP="00852830">
      <w:pPr>
        <w:pStyle w:val="Heading2"/>
      </w:pPr>
      <w:bookmarkStart w:id="44" w:name="_Toc360194802"/>
      <w:r w:rsidRPr="0091025D">
        <w:lastRenderedPageBreak/>
        <w:t>Local Government Act 1993 No.30</w:t>
      </w:r>
      <w:bookmarkEnd w:id="44"/>
    </w:p>
    <w:p w:rsidR="00852830" w:rsidRDefault="00852830">
      <w:pPr>
        <w:shd w:val="clear" w:color="auto" w:fill="FFFFFF"/>
        <w:rPr>
          <w:szCs w:val="24"/>
        </w:rPr>
      </w:pPr>
    </w:p>
    <w:p w:rsidR="00A07BC0" w:rsidRDefault="00A07BC0" w:rsidP="008F7663">
      <w:pPr>
        <w:pStyle w:val="Heading2"/>
      </w:pPr>
      <w:bookmarkStart w:id="45" w:name="_Toc360194803"/>
      <w:r w:rsidRPr="0091025D">
        <w:t>s428 (1) Preparation of Report</w:t>
      </w:r>
      <w:bookmarkEnd w:id="45"/>
    </w:p>
    <w:p w:rsidR="00852830" w:rsidRPr="0091025D" w:rsidRDefault="00852830">
      <w:pPr>
        <w:shd w:val="clear" w:color="auto" w:fill="FFFFFF"/>
        <w:rPr>
          <w:szCs w:val="24"/>
        </w:rPr>
      </w:pPr>
    </w:p>
    <w:p w:rsidR="00A07BC0" w:rsidRDefault="00A07BC0">
      <w:pPr>
        <w:shd w:val="clear" w:color="auto" w:fill="FFFFFF"/>
        <w:rPr>
          <w:szCs w:val="24"/>
        </w:rPr>
      </w:pPr>
      <w:r w:rsidRPr="0091025D">
        <w:rPr>
          <w:szCs w:val="24"/>
        </w:rPr>
        <w:t>Within five months after the end of each year, the City must prepare a report as to its achievements with respect to the objectives and performance targets set out in its management plan for that</w:t>
      </w:r>
      <w:r w:rsidR="00852830">
        <w:rPr>
          <w:szCs w:val="24"/>
        </w:rPr>
        <w:t xml:space="preserve"> </w:t>
      </w:r>
      <w:r w:rsidRPr="0091025D">
        <w:rPr>
          <w:szCs w:val="24"/>
        </w:rPr>
        <w:t>year.</w:t>
      </w:r>
    </w:p>
    <w:p w:rsidR="00852830" w:rsidRPr="0091025D" w:rsidRDefault="00852830">
      <w:pPr>
        <w:shd w:val="clear" w:color="auto" w:fill="FFFFFF"/>
        <w:rPr>
          <w:szCs w:val="24"/>
        </w:rPr>
      </w:pPr>
    </w:p>
    <w:p w:rsidR="00A07BC0" w:rsidRDefault="00A07BC0">
      <w:pPr>
        <w:shd w:val="clear" w:color="auto" w:fill="FFFFFF"/>
        <w:rPr>
          <w:szCs w:val="24"/>
        </w:rPr>
      </w:pPr>
      <w:r w:rsidRPr="0091025D">
        <w:rPr>
          <w:szCs w:val="24"/>
        </w:rPr>
        <w:t>An assessment of Council's performance for the year 2011-12 is presented on page 150.</w:t>
      </w:r>
    </w:p>
    <w:p w:rsidR="00852830" w:rsidRDefault="00852830">
      <w:pPr>
        <w:shd w:val="clear" w:color="auto" w:fill="FFFFFF"/>
        <w:rPr>
          <w:szCs w:val="24"/>
        </w:rPr>
      </w:pPr>
    </w:p>
    <w:p w:rsidR="009E333C" w:rsidRPr="0091025D" w:rsidRDefault="009E333C">
      <w:pPr>
        <w:shd w:val="clear" w:color="auto" w:fill="FFFFFF"/>
        <w:rPr>
          <w:szCs w:val="24"/>
        </w:rPr>
      </w:pPr>
    </w:p>
    <w:p w:rsidR="00A07BC0" w:rsidRDefault="008F7663" w:rsidP="008F7663">
      <w:pPr>
        <w:pStyle w:val="Heading2"/>
      </w:pPr>
      <w:bookmarkStart w:id="46" w:name="_Toc360194804"/>
      <w:r>
        <w:t>s</w:t>
      </w:r>
      <w:r w:rsidR="00A07BC0" w:rsidRPr="0091025D">
        <w:t>428 (2) Inclusion of End of Term report</w:t>
      </w:r>
      <w:bookmarkEnd w:id="46"/>
    </w:p>
    <w:p w:rsidR="00852830" w:rsidRPr="0091025D" w:rsidRDefault="00852830">
      <w:pPr>
        <w:shd w:val="clear" w:color="auto" w:fill="FFFFFF"/>
        <w:rPr>
          <w:szCs w:val="24"/>
        </w:rPr>
      </w:pPr>
    </w:p>
    <w:p w:rsidR="00A07BC0" w:rsidRDefault="00A07BC0">
      <w:pPr>
        <w:shd w:val="clear" w:color="auto" w:fill="FFFFFF"/>
        <w:rPr>
          <w:szCs w:val="24"/>
        </w:rPr>
      </w:pPr>
      <w:r w:rsidRPr="0091025D">
        <w:rPr>
          <w:szCs w:val="24"/>
        </w:rPr>
        <w:t>The annual report in the year in which an ordinary election of Councillors is to be held must also report as to the council's achievements in implementing the community strategic plan over the previous four years.</w:t>
      </w:r>
    </w:p>
    <w:p w:rsidR="00852830" w:rsidRPr="0091025D" w:rsidRDefault="00852830">
      <w:pPr>
        <w:shd w:val="clear" w:color="auto" w:fill="FFFFFF"/>
        <w:rPr>
          <w:szCs w:val="24"/>
        </w:rPr>
      </w:pPr>
    </w:p>
    <w:p w:rsidR="00A07BC0" w:rsidRPr="0091025D" w:rsidRDefault="00A07BC0">
      <w:pPr>
        <w:shd w:val="clear" w:color="auto" w:fill="FFFFFF"/>
        <w:rPr>
          <w:szCs w:val="24"/>
        </w:rPr>
      </w:pPr>
      <w:r w:rsidRPr="0091025D">
        <w:rPr>
          <w:szCs w:val="24"/>
        </w:rPr>
        <w:t xml:space="preserve">The City of Sydney End of Term Report is published as a separate document, which is available to view at the City's website: </w:t>
      </w:r>
      <w:hyperlink r:id="rId12" w:history="1">
        <w:r w:rsidRPr="00C82290">
          <w:rPr>
            <w:szCs w:val="24"/>
          </w:rPr>
          <w:t>cityofsydney.nsw.gov.au</w:t>
        </w:r>
      </w:hyperlink>
    </w:p>
    <w:p w:rsidR="00852830" w:rsidRDefault="00852830">
      <w:pPr>
        <w:shd w:val="clear" w:color="auto" w:fill="FFFFFF"/>
        <w:rPr>
          <w:szCs w:val="24"/>
        </w:rPr>
      </w:pPr>
    </w:p>
    <w:p w:rsidR="009E333C" w:rsidRDefault="009E333C">
      <w:pPr>
        <w:shd w:val="clear" w:color="auto" w:fill="FFFFFF"/>
        <w:rPr>
          <w:szCs w:val="24"/>
        </w:rPr>
      </w:pPr>
    </w:p>
    <w:p w:rsidR="00A07BC0" w:rsidRPr="0091025D" w:rsidRDefault="00A07BC0" w:rsidP="008F7663">
      <w:pPr>
        <w:pStyle w:val="Heading2"/>
      </w:pPr>
      <w:bookmarkStart w:id="47" w:name="_Toc360194805"/>
      <w:r w:rsidRPr="0091025D">
        <w:t>s428 (3) Preparation of Report</w:t>
      </w:r>
      <w:bookmarkEnd w:id="47"/>
    </w:p>
    <w:p w:rsidR="00852830" w:rsidRDefault="00852830">
      <w:pPr>
        <w:shd w:val="clear" w:color="auto" w:fill="FFFFFF"/>
        <w:rPr>
          <w:szCs w:val="24"/>
        </w:rPr>
      </w:pPr>
    </w:p>
    <w:p w:rsidR="00A07BC0" w:rsidRDefault="00A07BC0">
      <w:pPr>
        <w:shd w:val="clear" w:color="auto" w:fill="FFFFFF"/>
        <w:rPr>
          <w:szCs w:val="24"/>
        </w:rPr>
      </w:pPr>
      <w:r w:rsidRPr="0091025D">
        <w:rPr>
          <w:szCs w:val="24"/>
        </w:rPr>
        <w:t>Copy provided to the Minister for Local Government (via the Department of Local Government).</w:t>
      </w:r>
    </w:p>
    <w:p w:rsidR="00852830" w:rsidRPr="0091025D" w:rsidRDefault="00852830">
      <w:pPr>
        <w:shd w:val="clear" w:color="auto" w:fill="FFFFFF"/>
        <w:rPr>
          <w:szCs w:val="24"/>
        </w:rPr>
      </w:pPr>
    </w:p>
    <w:p w:rsidR="00A07BC0" w:rsidRDefault="00A07BC0">
      <w:pPr>
        <w:shd w:val="clear" w:color="auto" w:fill="FFFFFF"/>
        <w:rPr>
          <w:szCs w:val="24"/>
        </w:rPr>
      </w:pPr>
      <w:r w:rsidRPr="0091025D">
        <w:rPr>
          <w:szCs w:val="24"/>
        </w:rPr>
        <w:t>An online version of the City of Sydney Annual Report has been provide</w:t>
      </w:r>
      <w:r w:rsidR="00B30E3D">
        <w:rPr>
          <w:szCs w:val="24"/>
        </w:rPr>
        <w:t>d</w:t>
      </w:r>
      <w:r w:rsidRPr="0091025D">
        <w:rPr>
          <w:szCs w:val="24"/>
        </w:rPr>
        <w:t xml:space="preserve"> to the Minister for Local Government.</w:t>
      </w:r>
    </w:p>
    <w:p w:rsidR="00852830" w:rsidRDefault="00852830">
      <w:pPr>
        <w:shd w:val="clear" w:color="auto" w:fill="FFFFFF"/>
        <w:rPr>
          <w:szCs w:val="24"/>
        </w:rPr>
      </w:pPr>
    </w:p>
    <w:p w:rsidR="009E333C" w:rsidRPr="0091025D" w:rsidRDefault="009E333C">
      <w:pPr>
        <w:shd w:val="clear" w:color="auto" w:fill="FFFFFF"/>
        <w:rPr>
          <w:szCs w:val="24"/>
        </w:rPr>
      </w:pPr>
    </w:p>
    <w:p w:rsidR="00A07BC0" w:rsidRPr="0091025D" w:rsidRDefault="00A07BC0" w:rsidP="008F7663">
      <w:pPr>
        <w:pStyle w:val="Heading2"/>
      </w:pPr>
      <w:bookmarkStart w:id="48" w:name="_Toc360194806"/>
      <w:r w:rsidRPr="0091025D">
        <w:t>s428 (4) (a) Financial Statements</w:t>
      </w:r>
      <w:bookmarkEnd w:id="48"/>
    </w:p>
    <w:p w:rsidR="00852830" w:rsidRDefault="00852830">
      <w:pPr>
        <w:shd w:val="clear" w:color="auto" w:fill="FFFFFF"/>
        <w:rPr>
          <w:szCs w:val="24"/>
        </w:rPr>
      </w:pPr>
    </w:p>
    <w:p w:rsidR="00A07BC0" w:rsidRDefault="00A07BC0">
      <w:pPr>
        <w:shd w:val="clear" w:color="auto" w:fill="FFFFFF"/>
        <w:rPr>
          <w:szCs w:val="24"/>
        </w:rPr>
      </w:pPr>
      <w:r w:rsidRPr="0091025D">
        <w:rPr>
          <w:szCs w:val="24"/>
        </w:rPr>
        <w:t>A copy of the City's audited financial reports.</w:t>
      </w:r>
    </w:p>
    <w:p w:rsidR="00852830" w:rsidRPr="0091025D" w:rsidRDefault="00852830">
      <w:pPr>
        <w:shd w:val="clear" w:color="auto" w:fill="FFFFFF"/>
        <w:rPr>
          <w:szCs w:val="24"/>
        </w:rPr>
      </w:pPr>
    </w:p>
    <w:p w:rsidR="00A07BC0" w:rsidRDefault="00A07BC0">
      <w:pPr>
        <w:shd w:val="clear" w:color="auto" w:fill="FFFFFF"/>
        <w:rPr>
          <w:szCs w:val="24"/>
        </w:rPr>
      </w:pPr>
      <w:r w:rsidRPr="0091025D">
        <w:rPr>
          <w:szCs w:val="24"/>
        </w:rPr>
        <w:t>The City of Sydney's audited financial reports for the 2011-12 financial year is presented from page 65 (see General Purpose Financial Statements and Special Purpose Financial Statements).</w:t>
      </w:r>
    </w:p>
    <w:p w:rsidR="00852830" w:rsidRDefault="00852830">
      <w:pPr>
        <w:shd w:val="clear" w:color="auto" w:fill="FFFFFF"/>
        <w:rPr>
          <w:szCs w:val="24"/>
        </w:rPr>
      </w:pPr>
    </w:p>
    <w:p w:rsidR="009E333C" w:rsidRPr="0091025D" w:rsidRDefault="009E333C">
      <w:pPr>
        <w:shd w:val="clear" w:color="auto" w:fill="FFFFFF"/>
        <w:rPr>
          <w:szCs w:val="24"/>
        </w:rPr>
      </w:pPr>
    </w:p>
    <w:p w:rsidR="00A07BC0" w:rsidRDefault="00A07BC0" w:rsidP="008F7663">
      <w:pPr>
        <w:pStyle w:val="Heading2"/>
      </w:pPr>
      <w:bookmarkStart w:id="49" w:name="_Toc360194807"/>
      <w:r w:rsidRPr="0091025D">
        <w:t>s428 (4) (b) Performance of Principal Activities</w:t>
      </w:r>
      <w:bookmarkEnd w:id="49"/>
    </w:p>
    <w:p w:rsidR="00852830" w:rsidRPr="0091025D" w:rsidRDefault="00852830">
      <w:pPr>
        <w:shd w:val="clear" w:color="auto" w:fill="FFFFFF"/>
        <w:rPr>
          <w:szCs w:val="24"/>
        </w:rPr>
      </w:pPr>
    </w:p>
    <w:p w:rsidR="00A07BC0" w:rsidRDefault="00A07BC0">
      <w:pPr>
        <w:shd w:val="clear" w:color="auto" w:fill="FFFFFF"/>
        <w:rPr>
          <w:szCs w:val="24"/>
        </w:rPr>
      </w:pPr>
      <w:r w:rsidRPr="0091025D">
        <w:rPr>
          <w:szCs w:val="24"/>
        </w:rPr>
        <w:t xml:space="preserve">The City must report the comparison of the City's actual performance of its principal </w:t>
      </w:r>
      <w:r w:rsidRPr="0091025D">
        <w:rPr>
          <w:szCs w:val="24"/>
        </w:rPr>
        <w:lastRenderedPageBreak/>
        <w:t>activities during the year with the City's projected performance of those activities (as contained in the management plan), together with a statement of the reasons for any difference between them.</w:t>
      </w:r>
    </w:p>
    <w:p w:rsidR="00852830" w:rsidRDefault="00852830">
      <w:pPr>
        <w:shd w:val="clear" w:color="auto" w:fill="FFFFFF"/>
        <w:rPr>
          <w:szCs w:val="24"/>
        </w:rPr>
      </w:pPr>
    </w:p>
    <w:p w:rsidR="009E333C" w:rsidRPr="0091025D" w:rsidRDefault="009E333C">
      <w:pPr>
        <w:shd w:val="clear" w:color="auto" w:fill="FFFFFF"/>
        <w:rPr>
          <w:szCs w:val="24"/>
        </w:rPr>
      </w:pPr>
    </w:p>
    <w:p w:rsidR="00A07BC0" w:rsidRDefault="00A07BC0" w:rsidP="008F7663">
      <w:pPr>
        <w:pStyle w:val="Heading2"/>
      </w:pPr>
      <w:bookmarkStart w:id="50" w:name="_Toc360194808"/>
      <w:r w:rsidRPr="0091025D">
        <w:t>s428 (5) Send to the Minister</w:t>
      </w:r>
      <w:bookmarkEnd w:id="50"/>
    </w:p>
    <w:p w:rsidR="00852830" w:rsidRPr="0091025D" w:rsidRDefault="00852830">
      <w:pPr>
        <w:shd w:val="clear" w:color="auto" w:fill="FFFFFF"/>
        <w:rPr>
          <w:szCs w:val="24"/>
        </w:rPr>
      </w:pPr>
    </w:p>
    <w:p w:rsidR="00A07BC0" w:rsidRDefault="00A07BC0">
      <w:pPr>
        <w:shd w:val="clear" w:color="auto" w:fill="FFFFFF"/>
        <w:rPr>
          <w:szCs w:val="24"/>
        </w:rPr>
      </w:pPr>
      <w:r w:rsidRPr="0091025D">
        <w:rPr>
          <w:szCs w:val="24"/>
        </w:rPr>
        <w:t>A copy of the council's annual report must be posted on the Council's website and provided to the Minister and such other persons and bodies as the regulations may require. A copy of a Council's annual report may be provided to the Minister by notifying the Minister of the appropriate URL link</w:t>
      </w:r>
      <w:r w:rsidR="00852830">
        <w:rPr>
          <w:szCs w:val="24"/>
        </w:rPr>
        <w:t xml:space="preserve"> </w:t>
      </w:r>
      <w:r w:rsidRPr="0091025D">
        <w:rPr>
          <w:szCs w:val="24"/>
        </w:rPr>
        <w:t>to access the report on the Council's website.</w:t>
      </w:r>
    </w:p>
    <w:p w:rsidR="00852830" w:rsidRDefault="00852830">
      <w:pPr>
        <w:shd w:val="clear" w:color="auto" w:fill="FFFFFF"/>
        <w:rPr>
          <w:szCs w:val="24"/>
        </w:rPr>
      </w:pPr>
    </w:p>
    <w:p w:rsidR="009E333C" w:rsidRPr="0091025D" w:rsidRDefault="009E333C">
      <w:pPr>
        <w:shd w:val="clear" w:color="auto" w:fill="FFFFFF"/>
        <w:rPr>
          <w:szCs w:val="24"/>
        </w:rPr>
      </w:pPr>
    </w:p>
    <w:p w:rsidR="00A07BC0" w:rsidRDefault="00A07BC0" w:rsidP="008F7663">
      <w:pPr>
        <w:pStyle w:val="Heading2"/>
      </w:pPr>
      <w:bookmarkStart w:id="51" w:name="_Toc360194809"/>
      <w:r w:rsidRPr="0091025D">
        <w:t>s428 (A) State of the Environment Report</w:t>
      </w:r>
      <w:bookmarkEnd w:id="51"/>
    </w:p>
    <w:p w:rsidR="00852830" w:rsidRPr="0091025D" w:rsidRDefault="00852830">
      <w:pPr>
        <w:shd w:val="clear" w:color="auto" w:fill="FFFFFF"/>
        <w:rPr>
          <w:szCs w:val="24"/>
        </w:rPr>
      </w:pPr>
    </w:p>
    <w:p w:rsidR="00A07BC0" w:rsidRDefault="00A07BC0">
      <w:pPr>
        <w:shd w:val="clear" w:color="auto" w:fill="FFFFFF"/>
        <w:rPr>
          <w:szCs w:val="24"/>
        </w:rPr>
      </w:pPr>
      <w:r w:rsidRPr="0091025D">
        <w:rPr>
          <w:szCs w:val="24"/>
        </w:rPr>
        <w:t>A report of the state of the environment in the area.</w:t>
      </w:r>
    </w:p>
    <w:p w:rsidR="00852830" w:rsidRPr="0091025D" w:rsidRDefault="00852830">
      <w:pPr>
        <w:shd w:val="clear" w:color="auto" w:fill="FFFFFF"/>
        <w:rPr>
          <w:szCs w:val="24"/>
        </w:rPr>
      </w:pPr>
    </w:p>
    <w:p w:rsidR="00852830" w:rsidRPr="0091025D" w:rsidRDefault="00A07BC0" w:rsidP="00852830">
      <w:pPr>
        <w:shd w:val="clear" w:color="auto" w:fill="FFFFFF"/>
        <w:rPr>
          <w:szCs w:val="24"/>
        </w:rPr>
      </w:pPr>
      <w:r w:rsidRPr="0091025D">
        <w:rPr>
          <w:szCs w:val="24"/>
        </w:rPr>
        <w:t>The City of Sydney State of the Environment Report is published as a separate document, which is available</w:t>
      </w:r>
      <w:r w:rsidR="00852830">
        <w:rPr>
          <w:szCs w:val="24"/>
        </w:rPr>
        <w:t xml:space="preserve"> to view at the City's website: </w:t>
      </w:r>
      <w:hyperlink r:id="rId13" w:history="1">
        <w:r w:rsidR="00852830" w:rsidRPr="00C82290">
          <w:rPr>
            <w:szCs w:val="24"/>
          </w:rPr>
          <w:t>cityofsydney.nsw.gov.au</w:t>
        </w:r>
      </w:hyperlink>
    </w:p>
    <w:p w:rsidR="00852830" w:rsidRDefault="00852830">
      <w:pPr>
        <w:shd w:val="clear" w:color="auto" w:fill="FFFFFF"/>
        <w:rPr>
          <w:szCs w:val="24"/>
        </w:rPr>
      </w:pPr>
    </w:p>
    <w:p w:rsidR="00852830" w:rsidRDefault="00852830">
      <w:pPr>
        <w:shd w:val="clear" w:color="auto" w:fill="FFFFFF"/>
        <w:rPr>
          <w:szCs w:val="24"/>
        </w:rPr>
      </w:pPr>
    </w:p>
    <w:p w:rsidR="00A07BC0" w:rsidRDefault="00A07BC0" w:rsidP="00852830">
      <w:pPr>
        <w:pStyle w:val="Heading2"/>
      </w:pPr>
      <w:bookmarkStart w:id="52" w:name="_Toc360194810"/>
      <w:r w:rsidRPr="0091025D">
        <w:t>Local Government (General)</w:t>
      </w:r>
      <w:r w:rsidR="009E333C">
        <w:t xml:space="preserve"> </w:t>
      </w:r>
      <w:r w:rsidRPr="00852830">
        <w:t>Regulation 2005</w:t>
      </w:r>
      <w:bookmarkEnd w:id="52"/>
    </w:p>
    <w:p w:rsidR="00852830" w:rsidRPr="00852830" w:rsidRDefault="00852830">
      <w:pPr>
        <w:shd w:val="clear" w:color="auto" w:fill="FFFFFF"/>
        <w:rPr>
          <w:szCs w:val="24"/>
        </w:rPr>
      </w:pPr>
    </w:p>
    <w:p w:rsidR="00A07BC0" w:rsidRDefault="00A07BC0">
      <w:pPr>
        <w:shd w:val="clear" w:color="auto" w:fill="FFFFFF"/>
        <w:rPr>
          <w:szCs w:val="24"/>
        </w:rPr>
      </w:pPr>
      <w:r w:rsidRPr="0091025D">
        <w:rPr>
          <w:szCs w:val="24"/>
        </w:rPr>
        <w:t>Part 5, Clause 132 Rates and Charges Written-Off</w:t>
      </w:r>
    </w:p>
    <w:p w:rsidR="00852830" w:rsidRPr="0091025D" w:rsidRDefault="00852830">
      <w:pPr>
        <w:shd w:val="clear" w:color="auto" w:fill="FFFFFF"/>
        <w:rPr>
          <w:szCs w:val="24"/>
        </w:rPr>
      </w:pPr>
    </w:p>
    <w:p w:rsidR="00A07BC0" w:rsidRDefault="00A07BC0">
      <w:pPr>
        <w:shd w:val="clear" w:color="auto" w:fill="FFFFFF"/>
        <w:rPr>
          <w:szCs w:val="24"/>
        </w:rPr>
      </w:pPr>
      <w:r w:rsidRPr="0091025D">
        <w:rPr>
          <w:szCs w:val="24"/>
        </w:rPr>
        <w:t>The City must report amount of rates and charges written off during the year.</w:t>
      </w:r>
    </w:p>
    <w:p w:rsidR="00852830" w:rsidRPr="0091025D" w:rsidRDefault="00852830">
      <w:pPr>
        <w:shd w:val="clear" w:color="auto" w:fill="FFFFFF"/>
        <w:rPr>
          <w:szCs w:val="24"/>
        </w:rPr>
      </w:pPr>
    </w:p>
    <w:p w:rsidR="00A07BC0" w:rsidRDefault="00A07BC0">
      <w:pPr>
        <w:shd w:val="clear" w:color="auto" w:fill="FFFFFF"/>
        <w:rPr>
          <w:szCs w:val="24"/>
        </w:rPr>
      </w:pPr>
      <w:r w:rsidRPr="0091025D">
        <w:rPr>
          <w:szCs w:val="24"/>
        </w:rPr>
        <w:t>Written-off under s575 LGA 1993:</w:t>
      </w:r>
    </w:p>
    <w:tbl>
      <w:tblPr>
        <w:tblStyle w:val="TableGrid"/>
        <w:tblW w:w="5000" w:type="pct"/>
        <w:tblLook w:val="04A0" w:firstRow="1" w:lastRow="0" w:firstColumn="1" w:lastColumn="0" w:noHBand="0" w:noVBand="1"/>
      </w:tblPr>
      <w:tblGrid>
        <w:gridCol w:w="6253"/>
        <w:gridCol w:w="2992"/>
      </w:tblGrid>
      <w:tr w:rsidR="00A50719" w:rsidRPr="00A50719" w:rsidTr="00FB7B16">
        <w:tc>
          <w:tcPr>
            <w:tcW w:w="3382" w:type="pct"/>
          </w:tcPr>
          <w:p w:rsidR="00A50719" w:rsidRPr="00A50719" w:rsidRDefault="00A50719" w:rsidP="00AA56D6">
            <w:pPr>
              <w:rPr>
                <w:sz w:val="24"/>
                <w:szCs w:val="24"/>
              </w:rPr>
            </w:pPr>
            <w:r w:rsidRPr="00A50719">
              <w:rPr>
                <w:sz w:val="24"/>
                <w:szCs w:val="24"/>
              </w:rPr>
              <w:t>Mandatory Pensioner Rates &amp; Charge reduction*</w:t>
            </w:r>
          </w:p>
        </w:tc>
        <w:tc>
          <w:tcPr>
            <w:tcW w:w="1618" w:type="pct"/>
          </w:tcPr>
          <w:p w:rsidR="00A50719" w:rsidRPr="00A50719" w:rsidRDefault="00A50719" w:rsidP="00FB7B16">
            <w:pPr>
              <w:jc w:val="right"/>
              <w:rPr>
                <w:sz w:val="24"/>
                <w:szCs w:val="24"/>
              </w:rPr>
            </w:pPr>
            <w:r w:rsidRPr="00A50719">
              <w:rPr>
                <w:sz w:val="24"/>
                <w:szCs w:val="24"/>
              </w:rPr>
              <w:t>$661,127.09</w:t>
            </w:r>
          </w:p>
        </w:tc>
      </w:tr>
    </w:tbl>
    <w:p w:rsidR="00A50719" w:rsidRDefault="00A50719">
      <w:pPr>
        <w:shd w:val="clear" w:color="auto" w:fill="FFFFFF"/>
        <w:rPr>
          <w:szCs w:val="24"/>
        </w:rPr>
      </w:pPr>
    </w:p>
    <w:p w:rsidR="00AB611A" w:rsidRDefault="00AB611A">
      <w:pPr>
        <w:shd w:val="clear" w:color="auto" w:fill="FFFFFF"/>
        <w:rPr>
          <w:szCs w:val="24"/>
        </w:rPr>
      </w:pPr>
      <w:r w:rsidRPr="0091025D">
        <w:rPr>
          <w:szCs w:val="24"/>
        </w:rPr>
        <w:t>*$363,619.90 of the $661,127.09 mandatory reduction in rates and charges is subsidised by the State and Federal governments.</w:t>
      </w:r>
    </w:p>
    <w:p w:rsidR="00AB611A" w:rsidRDefault="00AB611A">
      <w:pPr>
        <w:shd w:val="clear" w:color="auto" w:fill="FFFFFF"/>
        <w:rPr>
          <w:szCs w:val="24"/>
        </w:rPr>
      </w:pPr>
    </w:p>
    <w:p w:rsidR="00A07BC0" w:rsidRPr="0091025D" w:rsidRDefault="00A07BC0">
      <w:pPr>
        <w:shd w:val="clear" w:color="auto" w:fill="FFFFFF"/>
        <w:rPr>
          <w:szCs w:val="24"/>
        </w:rPr>
      </w:pPr>
      <w:r w:rsidRPr="0091025D">
        <w:rPr>
          <w:szCs w:val="24"/>
        </w:rPr>
        <w:t>Written-off under s583 LGA 1993:</w:t>
      </w:r>
    </w:p>
    <w:tbl>
      <w:tblPr>
        <w:tblStyle w:val="TableGrid"/>
        <w:tblW w:w="5000" w:type="pct"/>
        <w:tblLook w:val="04A0" w:firstRow="1" w:lastRow="0" w:firstColumn="1" w:lastColumn="0" w:noHBand="0" w:noVBand="1"/>
      </w:tblPr>
      <w:tblGrid>
        <w:gridCol w:w="6239"/>
        <w:gridCol w:w="3006"/>
      </w:tblGrid>
      <w:tr w:rsidR="00A50719" w:rsidRPr="00A50719" w:rsidTr="00FB7B16">
        <w:tc>
          <w:tcPr>
            <w:tcW w:w="3374" w:type="pct"/>
          </w:tcPr>
          <w:p w:rsidR="00A50719" w:rsidRPr="00A50719" w:rsidRDefault="00A50719" w:rsidP="00AA56D6">
            <w:pPr>
              <w:rPr>
                <w:szCs w:val="24"/>
              </w:rPr>
            </w:pPr>
            <w:r w:rsidRPr="00A50719">
              <w:rPr>
                <w:szCs w:val="24"/>
              </w:rPr>
              <w:t>Current Pensioner Rates &amp; Charges written-off</w:t>
            </w:r>
          </w:p>
        </w:tc>
        <w:tc>
          <w:tcPr>
            <w:tcW w:w="1626" w:type="pct"/>
          </w:tcPr>
          <w:p w:rsidR="00A50719" w:rsidRPr="00A50719" w:rsidRDefault="00A50719" w:rsidP="00FB7B16">
            <w:pPr>
              <w:jc w:val="right"/>
              <w:rPr>
                <w:szCs w:val="24"/>
              </w:rPr>
            </w:pPr>
            <w:r w:rsidRPr="00A50719">
              <w:rPr>
                <w:szCs w:val="24"/>
              </w:rPr>
              <w:t>$2,022,474.71</w:t>
            </w:r>
          </w:p>
        </w:tc>
      </w:tr>
      <w:tr w:rsidR="00A50719" w:rsidRPr="00A50719" w:rsidTr="00FB7B16">
        <w:tc>
          <w:tcPr>
            <w:tcW w:w="3374" w:type="pct"/>
          </w:tcPr>
          <w:p w:rsidR="00A50719" w:rsidRPr="00A50719" w:rsidRDefault="00A50719" w:rsidP="00AA56D6">
            <w:pPr>
              <w:rPr>
                <w:szCs w:val="24"/>
              </w:rPr>
            </w:pPr>
            <w:r w:rsidRPr="00A50719">
              <w:rPr>
                <w:szCs w:val="24"/>
              </w:rPr>
              <w:t>Ex-South Sydney Pensioner 10 year write-off</w:t>
            </w:r>
          </w:p>
        </w:tc>
        <w:tc>
          <w:tcPr>
            <w:tcW w:w="1626" w:type="pct"/>
          </w:tcPr>
          <w:p w:rsidR="00A50719" w:rsidRPr="00A50719" w:rsidRDefault="00A50719" w:rsidP="00FB7B16">
            <w:pPr>
              <w:jc w:val="right"/>
              <w:rPr>
                <w:szCs w:val="24"/>
              </w:rPr>
            </w:pPr>
            <w:r w:rsidRPr="00A50719">
              <w:rPr>
                <w:szCs w:val="24"/>
              </w:rPr>
              <w:t>$162,398.74</w:t>
            </w:r>
          </w:p>
        </w:tc>
      </w:tr>
      <w:tr w:rsidR="00A50719" w:rsidRPr="00A50719" w:rsidTr="00FB7B16">
        <w:tc>
          <w:tcPr>
            <w:tcW w:w="3374" w:type="pct"/>
          </w:tcPr>
          <w:p w:rsidR="00A50719" w:rsidRPr="00A50719" w:rsidRDefault="00A50719" w:rsidP="00AA56D6">
            <w:pPr>
              <w:rPr>
                <w:szCs w:val="24"/>
              </w:rPr>
            </w:pPr>
          </w:p>
        </w:tc>
        <w:tc>
          <w:tcPr>
            <w:tcW w:w="1626" w:type="pct"/>
          </w:tcPr>
          <w:p w:rsidR="00A50719" w:rsidRPr="00A50719" w:rsidRDefault="00A50719" w:rsidP="00FB7B16">
            <w:pPr>
              <w:jc w:val="right"/>
              <w:rPr>
                <w:szCs w:val="24"/>
              </w:rPr>
            </w:pPr>
            <w:r w:rsidRPr="00A50719">
              <w:rPr>
                <w:szCs w:val="24"/>
              </w:rPr>
              <w:t>$2,184,873.45</w:t>
            </w:r>
          </w:p>
        </w:tc>
      </w:tr>
    </w:tbl>
    <w:p w:rsidR="00A50719" w:rsidRPr="0091025D" w:rsidRDefault="00A50719" w:rsidP="00A50719">
      <w:pPr>
        <w:shd w:val="clear" w:color="auto" w:fill="FFFFFF"/>
        <w:ind w:firstLine="720"/>
        <w:rPr>
          <w:szCs w:val="24"/>
        </w:rPr>
      </w:pPr>
    </w:p>
    <w:p w:rsidR="00A50719" w:rsidRDefault="00A07BC0">
      <w:pPr>
        <w:shd w:val="clear" w:color="auto" w:fill="FFFFFF"/>
        <w:rPr>
          <w:szCs w:val="24"/>
        </w:rPr>
      </w:pPr>
      <w:r w:rsidRPr="0091025D">
        <w:rPr>
          <w:szCs w:val="24"/>
        </w:rPr>
        <w:t xml:space="preserve">Written-off under s595 LGA 1993: </w:t>
      </w:r>
    </w:p>
    <w:tbl>
      <w:tblPr>
        <w:tblStyle w:val="TableGrid"/>
        <w:tblW w:w="5000" w:type="pct"/>
        <w:tblLook w:val="04A0" w:firstRow="1" w:lastRow="0" w:firstColumn="1" w:lastColumn="0" w:noHBand="0" w:noVBand="1"/>
      </w:tblPr>
      <w:tblGrid>
        <w:gridCol w:w="6239"/>
        <w:gridCol w:w="3006"/>
      </w:tblGrid>
      <w:tr w:rsidR="00AB611A" w:rsidRPr="0091025D" w:rsidTr="00C82290">
        <w:tc>
          <w:tcPr>
            <w:tcW w:w="3374" w:type="pct"/>
          </w:tcPr>
          <w:p w:rsidR="00AB611A" w:rsidRPr="00AB611A" w:rsidRDefault="00AB611A" w:rsidP="00AA56D6">
            <w:pPr>
              <w:rPr>
                <w:szCs w:val="24"/>
              </w:rPr>
            </w:pPr>
            <w:r w:rsidRPr="00AB611A">
              <w:rPr>
                <w:szCs w:val="24"/>
              </w:rPr>
              <w:t>Postponed Rates Written-off</w:t>
            </w:r>
          </w:p>
        </w:tc>
        <w:tc>
          <w:tcPr>
            <w:tcW w:w="1626" w:type="pct"/>
          </w:tcPr>
          <w:p w:rsidR="00AB611A" w:rsidRPr="0091025D" w:rsidRDefault="00AB611A" w:rsidP="00FB7B16">
            <w:pPr>
              <w:jc w:val="right"/>
              <w:rPr>
                <w:szCs w:val="24"/>
              </w:rPr>
            </w:pPr>
            <w:r w:rsidRPr="00AB611A">
              <w:rPr>
                <w:szCs w:val="24"/>
              </w:rPr>
              <w:t>$9,733.23</w:t>
            </w:r>
          </w:p>
        </w:tc>
      </w:tr>
    </w:tbl>
    <w:p w:rsidR="00A07BC0" w:rsidRPr="0091025D" w:rsidRDefault="00A07BC0">
      <w:pPr>
        <w:shd w:val="clear" w:color="auto" w:fill="FFFFFF"/>
        <w:rPr>
          <w:szCs w:val="24"/>
        </w:rPr>
      </w:pPr>
    </w:p>
    <w:p w:rsidR="00AB611A" w:rsidRDefault="00AB611A">
      <w:pPr>
        <w:shd w:val="clear" w:color="auto" w:fill="FFFFFF"/>
        <w:rPr>
          <w:szCs w:val="24"/>
        </w:rPr>
      </w:pPr>
    </w:p>
    <w:p w:rsidR="00AB611A" w:rsidRDefault="00A07BC0">
      <w:pPr>
        <w:shd w:val="clear" w:color="auto" w:fill="FFFFFF"/>
        <w:rPr>
          <w:szCs w:val="24"/>
        </w:rPr>
      </w:pPr>
      <w:r w:rsidRPr="0091025D">
        <w:rPr>
          <w:szCs w:val="24"/>
        </w:rPr>
        <w:t>W</w:t>
      </w:r>
      <w:r w:rsidR="00AB611A">
        <w:rPr>
          <w:szCs w:val="24"/>
        </w:rPr>
        <w:t>ritten-off under s607 LGA 1993:</w:t>
      </w:r>
    </w:p>
    <w:tbl>
      <w:tblPr>
        <w:tblStyle w:val="TableGrid"/>
        <w:tblW w:w="5000" w:type="pct"/>
        <w:tblLook w:val="04A0" w:firstRow="1" w:lastRow="0" w:firstColumn="1" w:lastColumn="0" w:noHBand="0" w:noVBand="1"/>
      </w:tblPr>
      <w:tblGrid>
        <w:gridCol w:w="6248"/>
        <w:gridCol w:w="2997"/>
      </w:tblGrid>
      <w:tr w:rsidR="00AB611A" w:rsidRPr="00AB611A" w:rsidTr="00FB7B16">
        <w:tc>
          <w:tcPr>
            <w:tcW w:w="3379" w:type="pct"/>
          </w:tcPr>
          <w:p w:rsidR="00AB611A" w:rsidRPr="00AB611A" w:rsidRDefault="00AB611A" w:rsidP="00AA56D6">
            <w:pPr>
              <w:rPr>
                <w:szCs w:val="24"/>
              </w:rPr>
            </w:pPr>
            <w:r w:rsidRPr="00AB611A">
              <w:rPr>
                <w:szCs w:val="24"/>
              </w:rPr>
              <w:t>Rates Doubtful Debts Written-off</w:t>
            </w:r>
          </w:p>
        </w:tc>
        <w:tc>
          <w:tcPr>
            <w:tcW w:w="1621" w:type="pct"/>
          </w:tcPr>
          <w:p w:rsidR="00AB611A" w:rsidRPr="00AB611A" w:rsidRDefault="00AB611A" w:rsidP="00FB7B16">
            <w:pPr>
              <w:jc w:val="right"/>
              <w:rPr>
                <w:szCs w:val="24"/>
              </w:rPr>
            </w:pPr>
            <w:r w:rsidRPr="00AB611A">
              <w:rPr>
                <w:szCs w:val="24"/>
              </w:rPr>
              <w:t>$0.00</w:t>
            </w:r>
          </w:p>
        </w:tc>
      </w:tr>
      <w:tr w:rsidR="00AB611A" w:rsidRPr="00AB611A" w:rsidTr="00FB7B16">
        <w:tc>
          <w:tcPr>
            <w:tcW w:w="3379" w:type="pct"/>
          </w:tcPr>
          <w:p w:rsidR="00AB611A" w:rsidRPr="00AB611A" w:rsidRDefault="00AB611A" w:rsidP="00AA56D6">
            <w:pPr>
              <w:rPr>
                <w:szCs w:val="24"/>
              </w:rPr>
            </w:pPr>
            <w:r w:rsidRPr="00AB611A">
              <w:rPr>
                <w:szCs w:val="24"/>
              </w:rPr>
              <w:t>Small Balances Written-off</w:t>
            </w:r>
          </w:p>
        </w:tc>
        <w:tc>
          <w:tcPr>
            <w:tcW w:w="1621" w:type="pct"/>
          </w:tcPr>
          <w:p w:rsidR="00AB611A" w:rsidRPr="00AB611A" w:rsidRDefault="00AB611A" w:rsidP="00FB7B16">
            <w:pPr>
              <w:jc w:val="right"/>
              <w:rPr>
                <w:szCs w:val="24"/>
              </w:rPr>
            </w:pPr>
            <w:r w:rsidRPr="00AB611A">
              <w:rPr>
                <w:szCs w:val="24"/>
              </w:rPr>
              <w:t>$2,947.61</w:t>
            </w:r>
          </w:p>
        </w:tc>
      </w:tr>
      <w:tr w:rsidR="00AB611A" w:rsidRPr="00AB611A" w:rsidTr="00FB7B16">
        <w:tc>
          <w:tcPr>
            <w:tcW w:w="3379" w:type="pct"/>
          </w:tcPr>
          <w:p w:rsidR="00AB611A" w:rsidRPr="00AB611A" w:rsidRDefault="00AB611A" w:rsidP="00AA56D6">
            <w:pPr>
              <w:rPr>
                <w:szCs w:val="24"/>
              </w:rPr>
            </w:pPr>
          </w:p>
        </w:tc>
        <w:tc>
          <w:tcPr>
            <w:tcW w:w="1621" w:type="pct"/>
          </w:tcPr>
          <w:p w:rsidR="00AB611A" w:rsidRPr="00AB611A" w:rsidRDefault="00AB611A" w:rsidP="00FB7B16">
            <w:pPr>
              <w:jc w:val="right"/>
              <w:rPr>
                <w:szCs w:val="24"/>
              </w:rPr>
            </w:pPr>
            <w:r w:rsidRPr="00AB611A">
              <w:rPr>
                <w:szCs w:val="24"/>
              </w:rPr>
              <w:t>$2,947.61</w:t>
            </w:r>
          </w:p>
        </w:tc>
      </w:tr>
      <w:tr w:rsidR="00AB611A" w:rsidRPr="00FB7B16" w:rsidTr="00FB7B16">
        <w:tc>
          <w:tcPr>
            <w:tcW w:w="3379" w:type="pct"/>
          </w:tcPr>
          <w:p w:rsidR="00AB611A" w:rsidRPr="00FB7B16" w:rsidRDefault="00AB611A" w:rsidP="00AA56D6">
            <w:pPr>
              <w:rPr>
                <w:b/>
                <w:szCs w:val="24"/>
              </w:rPr>
            </w:pPr>
            <w:r w:rsidRPr="00FB7B16">
              <w:rPr>
                <w:b/>
                <w:szCs w:val="24"/>
              </w:rPr>
              <w:t>Total</w:t>
            </w:r>
          </w:p>
        </w:tc>
        <w:tc>
          <w:tcPr>
            <w:tcW w:w="1621" w:type="pct"/>
          </w:tcPr>
          <w:p w:rsidR="00AB611A" w:rsidRPr="00FB7B16" w:rsidRDefault="00AB611A" w:rsidP="00FB7B16">
            <w:pPr>
              <w:jc w:val="right"/>
              <w:rPr>
                <w:b/>
                <w:szCs w:val="24"/>
              </w:rPr>
            </w:pPr>
            <w:r w:rsidRPr="00FB7B16">
              <w:rPr>
                <w:b/>
                <w:szCs w:val="24"/>
              </w:rPr>
              <w:t>$2,858,681.38</w:t>
            </w:r>
          </w:p>
        </w:tc>
      </w:tr>
    </w:tbl>
    <w:p w:rsidR="00A07BC0" w:rsidRPr="0091025D" w:rsidRDefault="00A07BC0">
      <w:pPr>
        <w:shd w:val="clear" w:color="auto" w:fill="FFFFFF"/>
        <w:rPr>
          <w:szCs w:val="24"/>
        </w:rPr>
      </w:pPr>
    </w:p>
    <w:p w:rsidR="00A07BC0" w:rsidRPr="0091025D" w:rsidRDefault="00A07BC0">
      <w:pPr>
        <w:shd w:val="clear" w:color="auto" w:fill="FFFFFF"/>
        <w:rPr>
          <w:szCs w:val="24"/>
        </w:rPr>
      </w:pPr>
    </w:p>
    <w:p w:rsidR="00A07BC0" w:rsidRPr="0091025D" w:rsidRDefault="00A07BC0" w:rsidP="008D012C">
      <w:pPr>
        <w:pStyle w:val="Heading2"/>
      </w:pPr>
      <w:bookmarkStart w:id="53" w:name="_Toc360194811"/>
      <w:r w:rsidRPr="0091025D">
        <w:t>Clause 217 (1) (a) Overseas</w:t>
      </w:r>
      <w:r w:rsidR="00FB7B16">
        <w:t xml:space="preserve"> </w:t>
      </w:r>
      <w:r w:rsidRPr="00FB7B16">
        <w:t>Visits</w:t>
      </w:r>
      <w:bookmarkEnd w:id="53"/>
    </w:p>
    <w:p w:rsidR="00FB7B16" w:rsidRDefault="00FB7B16">
      <w:pPr>
        <w:shd w:val="clear" w:color="auto" w:fill="FFFFFF"/>
        <w:rPr>
          <w:szCs w:val="24"/>
        </w:rPr>
      </w:pPr>
    </w:p>
    <w:p w:rsidR="00A07BC0" w:rsidRDefault="00A07BC0">
      <w:pPr>
        <w:shd w:val="clear" w:color="auto" w:fill="FFFFFF"/>
        <w:rPr>
          <w:szCs w:val="24"/>
        </w:rPr>
      </w:pPr>
      <w:r w:rsidRPr="0091025D">
        <w:rPr>
          <w:szCs w:val="24"/>
        </w:rPr>
        <w:t>The City must report on details (including purpose) of overseas visits undertaken during the year by Councillors, Council staff and other persons representing the Council (including visits sponsored by other organisations).</w:t>
      </w:r>
    </w:p>
    <w:p w:rsidR="00FB7B16" w:rsidRPr="0091025D" w:rsidRDefault="00FB7B16">
      <w:pPr>
        <w:shd w:val="clear" w:color="auto" w:fill="FFFFFF"/>
        <w:rPr>
          <w:szCs w:val="24"/>
        </w:rPr>
      </w:pPr>
    </w:p>
    <w:tbl>
      <w:tblPr>
        <w:tblW w:w="10710" w:type="dxa"/>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640"/>
        <w:gridCol w:w="1725"/>
        <w:gridCol w:w="1126"/>
        <w:gridCol w:w="3026"/>
        <w:gridCol w:w="22"/>
        <w:gridCol w:w="3143"/>
        <w:gridCol w:w="28"/>
      </w:tblGrid>
      <w:tr w:rsidR="00A07BC0" w:rsidRPr="00FB7B16" w:rsidTr="00553945">
        <w:tblPrEx>
          <w:tblCellMar>
            <w:top w:w="0" w:type="dxa"/>
            <w:bottom w:w="0" w:type="dxa"/>
          </w:tblCellMar>
        </w:tblPrEx>
        <w:trPr>
          <w:gridAfter w:val="1"/>
          <w:wAfter w:w="28" w:type="dxa"/>
          <w:trHeight w:val="317"/>
        </w:trPr>
        <w:tc>
          <w:tcPr>
            <w:tcW w:w="1640" w:type="dxa"/>
          </w:tcPr>
          <w:p w:rsidR="00A07BC0" w:rsidRPr="00FB7B16" w:rsidRDefault="00A07BC0" w:rsidP="00FB7B16">
            <w:pPr>
              <w:rPr>
                <w:b/>
                <w:sz w:val="20"/>
              </w:rPr>
            </w:pPr>
            <w:r w:rsidRPr="00FB7B16">
              <w:rPr>
                <w:b/>
                <w:sz w:val="20"/>
              </w:rPr>
              <w:t>Purpose of Travel</w:t>
            </w:r>
          </w:p>
        </w:tc>
        <w:tc>
          <w:tcPr>
            <w:tcW w:w="1725" w:type="dxa"/>
          </w:tcPr>
          <w:p w:rsidR="00A07BC0" w:rsidRPr="00FB7B16" w:rsidRDefault="00A07BC0" w:rsidP="00FB7B16">
            <w:pPr>
              <w:rPr>
                <w:b/>
                <w:sz w:val="20"/>
              </w:rPr>
            </w:pPr>
            <w:r w:rsidRPr="00FB7B16">
              <w:rPr>
                <w:b/>
                <w:sz w:val="20"/>
              </w:rPr>
              <w:t>Officer</w:t>
            </w:r>
          </w:p>
        </w:tc>
        <w:tc>
          <w:tcPr>
            <w:tcW w:w="1126" w:type="dxa"/>
          </w:tcPr>
          <w:p w:rsidR="00A07BC0" w:rsidRPr="00FB7B16" w:rsidRDefault="00A07BC0" w:rsidP="00FB7B16">
            <w:pPr>
              <w:rPr>
                <w:b/>
                <w:sz w:val="20"/>
              </w:rPr>
            </w:pPr>
            <w:r w:rsidRPr="00FB7B16">
              <w:rPr>
                <w:b/>
                <w:sz w:val="20"/>
              </w:rPr>
              <w:t>Date</w:t>
            </w:r>
          </w:p>
        </w:tc>
        <w:tc>
          <w:tcPr>
            <w:tcW w:w="3026" w:type="dxa"/>
          </w:tcPr>
          <w:p w:rsidR="00A07BC0" w:rsidRPr="00FB7B16" w:rsidRDefault="00A07BC0" w:rsidP="00FB7B16">
            <w:pPr>
              <w:rPr>
                <w:b/>
                <w:sz w:val="20"/>
              </w:rPr>
            </w:pPr>
            <w:r w:rsidRPr="00FB7B16">
              <w:rPr>
                <w:b/>
                <w:sz w:val="20"/>
              </w:rPr>
              <w:t>Details of Event</w:t>
            </w:r>
          </w:p>
        </w:tc>
        <w:tc>
          <w:tcPr>
            <w:tcW w:w="3165" w:type="dxa"/>
            <w:gridSpan w:val="2"/>
          </w:tcPr>
          <w:p w:rsidR="00A07BC0" w:rsidRPr="00FB7B16" w:rsidRDefault="00A07BC0" w:rsidP="00FB7B16">
            <w:pPr>
              <w:rPr>
                <w:b/>
                <w:sz w:val="20"/>
              </w:rPr>
            </w:pPr>
            <w:r w:rsidRPr="00FB7B16">
              <w:rPr>
                <w:b/>
                <w:sz w:val="20"/>
              </w:rPr>
              <w:t>Costs met by the City</w:t>
            </w:r>
          </w:p>
        </w:tc>
      </w:tr>
      <w:tr w:rsidR="00FB7B16" w:rsidRPr="00FB7B16" w:rsidTr="00553945">
        <w:tblPrEx>
          <w:tblCellMar>
            <w:top w:w="0" w:type="dxa"/>
            <w:bottom w:w="0" w:type="dxa"/>
          </w:tblCellMar>
        </w:tblPrEx>
        <w:trPr>
          <w:gridAfter w:val="1"/>
          <w:wAfter w:w="28" w:type="dxa"/>
          <w:trHeight w:val="4622"/>
        </w:trPr>
        <w:tc>
          <w:tcPr>
            <w:tcW w:w="1640" w:type="dxa"/>
            <w:shd w:val="clear" w:color="auto" w:fill="FFFFFF"/>
          </w:tcPr>
          <w:p w:rsidR="00FB7B16" w:rsidRPr="00FB7B16" w:rsidRDefault="00FB7B16" w:rsidP="00FB7B16">
            <w:pPr>
              <w:shd w:val="clear" w:color="auto" w:fill="FFFFFF"/>
              <w:rPr>
                <w:sz w:val="20"/>
                <w:szCs w:val="24"/>
              </w:rPr>
            </w:pPr>
            <w:r w:rsidRPr="00FB7B16">
              <w:rPr>
                <w:sz w:val="20"/>
                <w:szCs w:val="24"/>
              </w:rPr>
              <w:t xml:space="preserve">To attend and speak </w:t>
            </w:r>
            <w:r>
              <w:rPr>
                <w:sz w:val="20"/>
                <w:szCs w:val="24"/>
              </w:rPr>
              <w:t>a</w:t>
            </w:r>
            <w:r w:rsidRPr="00FB7B16">
              <w:rPr>
                <w:sz w:val="20"/>
                <w:szCs w:val="24"/>
              </w:rPr>
              <w:t>t the 3rd Annual Sustainable Cities Conference</w:t>
            </w:r>
          </w:p>
        </w:tc>
        <w:tc>
          <w:tcPr>
            <w:tcW w:w="1725" w:type="dxa"/>
            <w:shd w:val="clear" w:color="auto" w:fill="FFFFFF"/>
          </w:tcPr>
          <w:p w:rsidR="00FB7B16" w:rsidRPr="00FB7B16" w:rsidRDefault="00FB7B16" w:rsidP="00FB7B16">
            <w:pPr>
              <w:shd w:val="clear" w:color="auto" w:fill="FFFFFF"/>
              <w:rPr>
                <w:sz w:val="20"/>
                <w:szCs w:val="24"/>
              </w:rPr>
            </w:pPr>
            <w:r w:rsidRPr="00FB7B16">
              <w:rPr>
                <w:sz w:val="20"/>
                <w:szCs w:val="24"/>
              </w:rPr>
              <w:t>Chris Derksema Sustainability Director</w:t>
            </w:r>
          </w:p>
        </w:tc>
        <w:tc>
          <w:tcPr>
            <w:tcW w:w="1126" w:type="dxa"/>
            <w:shd w:val="clear" w:color="auto" w:fill="FFFFFF"/>
          </w:tcPr>
          <w:p w:rsidR="00FB7B16" w:rsidRPr="00FB7B16" w:rsidRDefault="00FB7B16" w:rsidP="00FB7B16">
            <w:pPr>
              <w:shd w:val="clear" w:color="auto" w:fill="FFFFFF"/>
              <w:rPr>
                <w:sz w:val="20"/>
                <w:szCs w:val="24"/>
              </w:rPr>
            </w:pPr>
            <w:r w:rsidRPr="00FB7B16">
              <w:rPr>
                <w:sz w:val="20"/>
                <w:szCs w:val="24"/>
              </w:rPr>
              <w:t>September 2011</w:t>
            </w:r>
          </w:p>
        </w:tc>
        <w:tc>
          <w:tcPr>
            <w:tcW w:w="3026" w:type="dxa"/>
            <w:shd w:val="clear" w:color="auto" w:fill="FFFFFF"/>
          </w:tcPr>
          <w:p w:rsidR="00FB7B16" w:rsidRPr="00FB7B16" w:rsidRDefault="00FB7B16" w:rsidP="00FB7B16">
            <w:pPr>
              <w:shd w:val="clear" w:color="auto" w:fill="FFFFFF"/>
              <w:rPr>
                <w:sz w:val="20"/>
                <w:szCs w:val="24"/>
              </w:rPr>
            </w:pPr>
            <w:r w:rsidRPr="00FB7B16">
              <w:rPr>
                <w:sz w:val="20"/>
                <w:szCs w:val="24"/>
              </w:rPr>
              <w:t>The conference theme was</w:t>
            </w:r>
            <w:r>
              <w:rPr>
                <w:sz w:val="20"/>
                <w:szCs w:val="24"/>
              </w:rPr>
              <w:t xml:space="preserve"> </w:t>
            </w:r>
            <w:r w:rsidRPr="00FB7B16">
              <w:rPr>
                <w:sz w:val="20"/>
                <w:szCs w:val="24"/>
              </w:rPr>
              <w:t>"Building Liveable Cities of the</w:t>
            </w:r>
            <w:r>
              <w:rPr>
                <w:sz w:val="20"/>
                <w:szCs w:val="24"/>
              </w:rPr>
              <w:t xml:space="preserve"> </w:t>
            </w:r>
            <w:r w:rsidRPr="00FB7B16">
              <w:rPr>
                <w:sz w:val="20"/>
                <w:szCs w:val="24"/>
              </w:rPr>
              <w:t>Future Through Green Design and</w:t>
            </w:r>
            <w:r>
              <w:rPr>
                <w:sz w:val="20"/>
                <w:szCs w:val="24"/>
              </w:rPr>
              <w:t xml:space="preserve"> </w:t>
            </w:r>
            <w:r w:rsidRPr="00FB7B16">
              <w:rPr>
                <w:sz w:val="20"/>
                <w:szCs w:val="24"/>
              </w:rPr>
              <w:t>Good Governance". Along with the City of Sydney, other major world cities presented their vision and actions and discussed issues of common interest in reaching their objectives. Apart from the main conference, special sessions and site visits related to green retrofits and urban planning. This was a key international knowledge-sharing opportunity in terms of sustainable cities. The opportunity was also taken to inspect a key water management project.</w:t>
            </w:r>
          </w:p>
        </w:tc>
        <w:tc>
          <w:tcPr>
            <w:tcW w:w="3165" w:type="dxa"/>
            <w:gridSpan w:val="2"/>
            <w:shd w:val="clear" w:color="auto" w:fill="FFFFFF"/>
          </w:tcPr>
          <w:p w:rsidR="00FB7B16" w:rsidRPr="00FB7B16" w:rsidRDefault="00FB7B16" w:rsidP="00FB7B16">
            <w:pPr>
              <w:shd w:val="clear" w:color="auto" w:fill="FFFFFF"/>
              <w:rPr>
                <w:sz w:val="20"/>
                <w:szCs w:val="24"/>
              </w:rPr>
            </w:pPr>
            <w:r w:rsidRPr="00FB7B16">
              <w:rPr>
                <w:sz w:val="20"/>
                <w:szCs w:val="24"/>
              </w:rPr>
              <w:t>The cost of airfares and most</w:t>
            </w:r>
            <w:r>
              <w:rPr>
                <w:sz w:val="20"/>
                <w:szCs w:val="24"/>
              </w:rPr>
              <w:t xml:space="preserve"> </w:t>
            </w:r>
            <w:r w:rsidRPr="00FB7B16">
              <w:rPr>
                <w:sz w:val="20"/>
                <w:szCs w:val="24"/>
              </w:rPr>
              <w:t>accommodation and meals was met</w:t>
            </w:r>
            <w:r>
              <w:rPr>
                <w:sz w:val="20"/>
                <w:szCs w:val="24"/>
              </w:rPr>
              <w:t xml:space="preserve"> </w:t>
            </w:r>
            <w:r w:rsidRPr="00FB7B16">
              <w:rPr>
                <w:sz w:val="20"/>
                <w:szCs w:val="24"/>
              </w:rPr>
              <w:t>by the conference organisers with</w:t>
            </w:r>
            <w:r>
              <w:rPr>
                <w:sz w:val="20"/>
                <w:szCs w:val="24"/>
              </w:rPr>
              <w:t xml:space="preserve"> </w:t>
            </w:r>
            <w:r w:rsidRPr="00FB7B16">
              <w:rPr>
                <w:sz w:val="20"/>
                <w:szCs w:val="24"/>
              </w:rPr>
              <w:t>the balance of costs met by the City of Sydney.</w:t>
            </w:r>
          </w:p>
        </w:tc>
      </w:tr>
      <w:tr w:rsidR="002D443A" w:rsidRPr="00FB7B16" w:rsidTr="00553945">
        <w:tblPrEx>
          <w:tblCellMar>
            <w:top w:w="0" w:type="dxa"/>
            <w:bottom w:w="0" w:type="dxa"/>
          </w:tblCellMar>
        </w:tblPrEx>
        <w:trPr>
          <w:gridAfter w:val="1"/>
          <w:wAfter w:w="28" w:type="dxa"/>
          <w:trHeight w:val="1696"/>
        </w:trPr>
        <w:tc>
          <w:tcPr>
            <w:tcW w:w="1640" w:type="dxa"/>
            <w:shd w:val="clear" w:color="auto" w:fill="FFFFFF"/>
          </w:tcPr>
          <w:p w:rsidR="002D443A" w:rsidRPr="00FB7B16" w:rsidRDefault="002D443A" w:rsidP="002D443A">
            <w:pPr>
              <w:shd w:val="clear" w:color="auto" w:fill="FFFFFF"/>
              <w:rPr>
                <w:sz w:val="20"/>
                <w:szCs w:val="24"/>
              </w:rPr>
            </w:pPr>
            <w:r w:rsidRPr="00FB7B16">
              <w:rPr>
                <w:sz w:val="20"/>
                <w:szCs w:val="24"/>
              </w:rPr>
              <w:t>To attend the</w:t>
            </w:r>
            <w:r>
              <w:rPr>
                <w:sz w:val="20"/>
                <w:szCs w:val="24"/>
              </w:rPr>
              <w:t xml:space="preserve"> </w:t>
            </w:r>
            <w:r w:rsidRPr="00FB7B16">
              <w:rPr>
                <w:sz w:val="20"/>
                <w:szCs w:val="24"/>
              </w:rPr>
              <w:t>Walk21 Conference</w:t>
            </w:r>
            <w:r>
              <w:rPr>
                <w:sz w:val="20"/>
                <w:szCs w:val="24"/>
              </w:rPr>
              <w:t xml:space="preserve"> </w:t>
            </w:r>
            <w:r w:rsidRPr="00FB7B16">
              <w:rPr>
                <w:sz w:val="20"/>
                <w:szCs w:val="24"/>
              </w:rPr>
              <w:t>in Vancouver,</w:t>
            </w:r>
            <w:r>
              <w:rPr>
                <w:sz w:val="20"/>
                <w:szCs w:val="24"/>
              </w:rPr>
              <w:t xml:space="preserve"> </w:t>
            </w:r>
            <w:r w:rsidRPr="00FB7B16">
              <w:rPr>
                <w:sz w:val="20"/>
                <w:szCs w:val="24"/>
              </w:rPr>
              <w:t>Canada</w:t>
            </w:r>
          </w:p>
        </w:tc>
        <w:tc>
          <w:tcPr>
            <w:tcW w:w="1725" w:type="dxa"/>
            <w:shd w:val="clear" w:color="auto" w:fill="FFFFFF"/>
          </w:tcPr>
          <w:p w:rsidR="002D443A" w:rsidRPr="00FB7B16" w:rsidRDefault="002D443A" w:rsidP="002D443A">
            <w:pPr>
              <w:shd w:val="clear" w:color="auto" w:fill="FFFFFF"/>
              <w:rPr>
                <w:sz w:val="20"/>
                <w:szCs w:val="24"/>
              </w:rPr>
            </w:pPr>
            <w:r w:rsidRPr="00FB7B16">
              <w:rPr>
                <w:sz w:val="20"/>
                <w:szCs w:val="24"/>
              </w:rPr>
              <w:t>Elizabeth Rush,</w:t>
            </w:r>
            <w:r>
              <w:rPr>
                <w:sz w:val="20"/>
                <w:szCs w:val="24"/>
              </w:rPr>
              <w:t xml:space="preserve"> </w:t>
            </w:r>
            <w:r w:rsidRPr="00FB7B16">
              <w:rPr>
                <w:sz w:val="20"/>
                <w:szCs w:val="24"/>
              </w:rPr>
              <w:t>Manager</w:t>
            </w:r>
            <w:r>
              <w:rPr>
                <w:sz w:val="20"/>
                <w:szCs w:val="24"/>
              </w:rPr>
              <w:t xml:space="preserve"> </w:t>
            </w:r>
            <w:r w:rsidRPr="00FB7B16">
              <w:rPr>
                <w:sz w:val="20"/>
                <w:szCs w:val="24"/>
              </w:rPr>
              <w:t>Transport</w:t>
            </w:r>
            <w:r>
              <w:rPr>
                <w:sz w:val="20"/>
                <w:szCs w:val="24"/>
              </w:rPr>
              <w:t xml:space="preserve"> </w:t>
            </w:r>
            <w:r w:rsidRPr="00FB7B16">
              <w:rPr>
                <w:sz w:val="20"/>
                <w:szCs w:val="24"/>
              </w:rPr>
              <w:t>Planning</w:t>
            </w:r>
          </w:p>
        </w:tc>
        <w:tc>
          <w:tcPr>
            <w:tcW w:w="1126" w:type="dxa"/>
            <w:shd w:val="clear" w:color="auto" w:fill="FFFFFF"/>
          </w:tcPr>
          <w:p w:rsidR="002D443A" w:rsidRPr="00FB7B16" w:rsidRDefault="002D443A" w:rsidP="002D443A">
            <w:pPr>
              <w:shd w:val="clear" w:color="auto" w:fill="FFFFFF"/>
              <w:rPr>
                <w:sz w:val="20"/>
                <w:szCs w:val="24"/>
              </w:rPr>
            </w:pPr>
            <w:r w:rsidRPr="00FB7B16">
              <w:rPr>
                <w:sz w:val="20"/>
                <w:szCs w:val="24"/>
              </w:rPr>
              <w:t>October</w:t>
            </w:r>
            <w:r>
              <w:rPr>
                <w:sz w:val="20"/>
                <w:szCs w:val="24"/>
              </w:rPr>
              <w:t xml:space="preserve"> </w:t>
            </w:r>
            <w:r w:rsidRPr="00FB7B16">
              <w:rPr>
                <w:sz w:val="20"/>
                <w:szCs w:val="24"/>
              </w:rPr>
              <w:t>2011</w:t>
            </w:r>
          </w:p>
        </w:tc>
        <w:tc>
          <w:tcPr>
            <w:tcW w:w="3026" w:type="dxa"/>
            <w:shd w:val="clear" w:color="auto" w:fill="FFFFFF"/>
          </w:tcPr>
          <w:p w:rsidR="002D443A" w:rsidRPr="00FB7B16" w:rsidRDefault="002D443A" w:rsidP="002D443A">
            <w:pPr>
              <w:shd w:val="clear" w:color="auto" w:fill="FFFFFF"/>
              <w:rPr>
                <w:sz w:val="20"/>
                <w:szCs w:val="24"/>
              </w:rPr>
            </w:pPr>
            <w:r w:rsidRPr="00FB7B16">
              <w:rPr>
                <w:sz w:val="20"/>
                <w:szCs w:val="24"/>
              </w:rPr>
              <w:t>A conference on leading practice</w:t>
            </w:r>
            <w:r>
              <w:rPr>
                <w:sz w:val="20"/>
                <w:szCs w:val="24"/>
              </w:rPr>
              <w:t xml:space="preserve"> </w:t>
            </w:r>
            <w:r w:rsidRPr="00FB7B16">
              <w:rPr>
                <w:sz w:val="20"/>
                <w:szCs w:val="24"/>
              </w:rPr>
              <w:t>and initiatives to promote</w:t>
            </w:r>
            <w:r>
              <w:rPr>
                <w:sz w:val="20"/>
                <w:szCs w:val="24"/>
              </w:rPr>
              <w:t xml:space="preserve"> </w:t>
            </w:r>
            <w:r w:rsidRPr="00FB7B16">
              <w:rPr>
                <w:sz w:val="20"/>
                <w:szCs w:val="24"/>
              </w:rPr>
              <w:t>environments where people</w:t>
            </w:r>
            <w:r>
              <w:rPr>
                <w:sz w:val="20"/>
                <w:szCs w:val="24"/>
              </w:rPr>
              <w:t xml:space="preserve"> </w:t>
            </w:r>
            <w:r w:rsidRPr="00FB7B16">
              <w:rPr>
                <w:sz w:val="20"/>
                <w:szCs w:val="24"/>
              </w:rPr>
              <w:t>choose to walk as an indicator of liveable communities.</w:t>
            </w:r>
          </w:p>
        </w:tc>
        <w:tc>
          <w:tcPr>
            <w:tcW w:w="3165" w:type="dxa"/>
            <w:gridSpan w:val="2"/>
            <w:shd w:val="clear" w:color="auto" w:fill="FFFFFF"/>
          </w:tcPr>
          <w:p w:rsidR="002D443A" w:rsidRPr="00FB7B16" w:rsidRDefault="002D443A" w:rsidP="002D443A">
            <w:pPr>
              <w:shd w:val="clear" w:color="auto" w:fill="FFFFFF"/>
              <w:rPr>
                <w:sz w:val="20"/>
                <w:szCs w:val="24"/>
              </w:rPr>
            </w:pPr>
            <w:r w:rsidRPr="00FB7B16">
              <w:rPr>
                <w:sz w:val="20"/>
                <w:szCs w:val="24"/>
              </w:rPr>
              <w:t>The conference registration fee was</w:t>
            </w:r>
            <w:r>
              <w:rPr>
                <w:sz w:val="20"/>
                <w:szCs w:val="24"/>
              </w:rPr>
              <w:t xml:space="preserve"> </w:t>
            </w:r>
            <w:r w:rsidRPr="00FB7B16">
              <w:rPr>
                <w:sz w:val="20"/>
                <w:szCs w:val="24"/>
              </w:rPr>
              <w:t>met by the City of Sydney. The cost</w:t>
            </w:r>
            <w:r>
              <w:rPr>
                <w:sz w:val="20"/>
                <w:szCs w:val="24"/>
              </w:rPr>
              <w:t xml:space="preserve"> </w:t>
            </w:r>
            <w:r w:rsidRPr="00FB7B16">
              <w:rPr>
                <w:sz w:val="20"/>
                <w:szCs w:val="24"/>
              </w:rPr>
              <w:t>of airfares and accommodation was</w:t>
            </w:r>
            <w:r>
              <w:rPr>
                <w:sz w:val="20"/>
                <w:szCs w:val="24"/>
              </w:rPr>
              <w:t xml:space="preserve"> </w:t>
            </w:r>
            <w:r w:rsidRPr="00FB7B16">
              <w:rPr>
                <w:sz w:val="20"/>
                <w:szCs w:val="24"/>
              </w:rPr>
              <w:t>met by Elizabeth Rush, as she was on vacation in Canada at the time of the conference.</w:t>
            </w:r>
          </w:p>
        </w:tc>
      </w:tr>
      <w:tr w:rsidR="002D443A" w:rsidRPr="00FB7B16" w:rsidTr="00553945">
        <w:tblPrEx>
          <w:tblCellMar>
            <w:top w:w="0" w:type="dxa"/>
            <w:bottom w:w="0" w:type="dxa"/>
          </w:tblCellMar>
        </w:tblPrEx>
        <w:trPr>
          <w:gridAfter w:val="1"/>
          <w:wAfter w:w="28" w:type="dxa"/>
          <w:trHeight w:val="1692"/>
        </w:trPr>
        <w:tc>
          <w:tcPr>
            <w:tcW w:w="1640" w:type="dxa"/>
            <w:shd w:val="clear" w:color="auto" w:fill="FFFFFF"/>
          </w:tcPr>
          <w:p w:rsidR="002D443A" w:rsidRPr="00FB7B16" w:rsidRDefault="002D443A" w:rsidP="002D443A">
            <w:pPr>
              <w:shd w:val="clear" w:color="auto" w:fill="FFFFFF"/>
              <w:rPr>
                <w:sz w:val="20"/>
                <w:szCs w:val="24"/>
              </w:rPr>
            </w:pPr>
            <w:r w:rsidRPr="00FB7B16">
              <w:rPr>
                <w:sz w:val="20"/>
                <w:szCs w:val="24"/>
              </w:rPr>
              <w:t>To participate in a</w:t>
            </w:r>
            <w:r>
              <w:rPr>
                <w:sz w:val="20"/>
                <w:szCs w:val="24"/>
              </w:rPr>
              <w:t xml:space="preserve"> </w:t>
            </w:r>
            <w:r w:rsidRPr="00FB7B16">
              <w:rPr>
                <w:sz w:val="20"/>
                <w:szCs w:val="24"/>
              </w:rPr>
              <w:t>Parks Management</w:t>
            </w:r>
            <w:r>
              <w:rPr>
                <w:sz w:val="20"/>
                <w:szCs w:val="24"/>
              </w:rPr>
              <w:t xml:space="preserve"> </w:t>
            </w:r>
            <w:r w:rsidRPr="00FB7B16">
              <w:rPr>
                <w:sz w:val="20"/>
                <w:szCs w:val="24"/>
              </w:rPr>
              <w:t>Peer Review Panel</w:t>
            </w:r>
            <w:r>
              <w:rPr>
                <w:sz w:val="20"/>
                <w:szCs w:val="24"/>
              </w:rPr>
              <w:t xml:space="preserve"> </w:t>
            </w:r>
            <w:r w:rsidRPr="00FB7B16">
              <w:rPr>
                <w:sz w:val="20"/>
                <w:szCs w:val="24"/>
              </w:rPr>
              <w:t>in Wellington New</w:t>
            </w:r>
            <w:r>
              <w:rPr>
                <w:sz w:val="20"/>
                <w:szCs w:val="24"/>
              </w:rPr>
              <w:t xml:space="preserve"> </w:t>
            </w:r>
            <w:r w:rsidRPr="00FB7B16">
              <w:rPr>
                <w:sz w:val="20"/>
                <w:szCs w:val="24"/>
              </w:rPr>
              <w:t>Zealand</w:t>
            </w:r>
          </w:p>
        </w:tc>
        <w:tc>
          <w:tcPr>
            <w:tcW w:w="1725" w:type="dxa"/>
            <w:shd w:val="clear" w:color="auto" w:fill="FFFFFF"/>
          </w:tcPr>
          <w:p w:rsidR="002D443A" w:rsidRPr="00FB7B16" w:rsidRDefault="002D443A" w:rsidP="002D443A">
            <w:pPr>
              <w:shd w:val="clear" w:color="auto" w:fill="FFFFFF"/>
              <w:rPr>
                <w:sz w:val="20"/>
                <w:szCs w:val="24"/>
              </w:rPr>
            </w:pPr>
            <w:r w:rsidRPr="00FB7B16">
              <w:rPr>
                <w:sz w:val="20"/>
                <w:szCs w:val="24"/>
              </w:rPr>
              <w:t>Joel Johnson,</w:t>
            </w:r>
            <w:r>
              <w:rPr>
                <w:sz w:val="20"/>
                <w:szCs w:val="24"/>
              </w:rPr>
              <w:t xml:space="preserve"> </w:t>
            </w:r>
            <w:r w:rsidRPr="00FB7B16">
              <w:rPr>
                <w:sz w:val="20"/>
                <w:szCs w:val="24"/>
              </w:rPr>
              <w:t>Manager Parks,</w:t>
            </w:r>
            <w:r>
              <w:rPr>
                <w:sz w:val="20"/>
                <w:szCs w:val="24"/>
              </w:rPr>
              <w:t xml:space="preserve"> </w:t>
            </w:r>
            <w:r w:rsidRPr="00FB7B16">
              <w:rPr>
                <w:sz w:val="20"/>
                <w:szCs w:val="24"/>
              </w:rPr>
              <w:t>Trees &amp; Aquatic</w:t>
            </w:r>
            <w:r>
              <w:rPr>
                <w:sz w:val="20"/>
                <w:szCs w:val="24"/>
              </w:rPr>
              <w:t xml:space="preserve"> </w:t>
            </w:r>
            <w:r w:rsidRPr="00FB7B16">
              <w:rPr>
                <w:sz w:val="20"/>
                <w:szCs w:val="24"/>
              </w:rPr>
              <w:t>Facilities</w:t>
            </w:r>
          </w:p>
        </w:tc>
        <w:tc>
          <w:tcPr>
            <w:tcW w:w="1126" w:type="dxa"/>
            <w:shd w:val="clear" w:color="auto" w:fill="FFFFFF"/>
          </w:tcPr>
          <w:p w:rsidR="002D443A" w:rsidRPr="00FB7B16" w:rsidRDefault="002D443A" w:rsidP="002D443A">
            <w:pPr>
              <w:shd w:val="clear" w:color="auto" w:fill="FFFFFF"/>
              <w:rPr>
                <w:sz w:val="20"/>
                <w:szCs w:val="24"/>
              </w:rPr>
            </w:pPr>
            <w:r w:rsidRPr="00FB7B16">
              <w:rPr>
                <w:sz w:val="20"/>
                <w:szCs w:val="24"/>
              </w:rPr>
              <w:t>November</w:t>
            </w:r>
            <w:r>
              <w:rPr>
                <w:sz w:val="20"/>
                <w:szCs w:val="24"/>
              </w:rPr>
              <w:t xml:space="preserve"> </w:t>
            </w:r>
            <w:r w:rsidRPr="00FB7B16">
              <w:rPr>
                <w:sz w:val="20"/>
                <w:szCs w:val="24"/>
              </w:rPr>
              <w:t>2011</w:t>
            </w:r>
          </w:p>
        </w:tc>
        <w:tc>
          <w:tcPr>
            <w:tcW w:w="3026" w:type="dxa"/>
            <w:shd w:val="clear" w:color="auto" w:fill="FFFFFF"/>
          </w:tcPr>
          <w:p w:rsidR="002D443A" w:rsidRPr="00FB7B16" w:rsidRDefault="002D443A" w:rsidP="002D443A">
            <w:pPr>
              <w:shd w:val="clear" w:color="auto" w:fill="FFFFFF"/>
              <w:rPr>
                <w:sz w:val="20"/>
                <w:szCs w:val="24"/>
              </w:rPr>
            </w:pPr>
            <w:r w:rsidRPr="00FB7B16">
              <w:rPr>
                <w:sz w:val="20"/>
                <w:szCs w:val="24"/>
              </w:rPr>
              <w:t>Organised by the Parks Forum,</w:t>
            </w:r>
            <w:r>
              <w:rPr>
                <w:sz w:val="20"/>
                <w:szCs w:val="24"/>
              </w:rPr>
              <w:t xml:space="preserve"> </w:t>
            </w:r>
            <w:r w:rsidRPr="00FB7B16">
              <w:rPr>
                <w:sz w:val="20"/>
                <w:szCs w:val="24"/>
              </w:rPr>
              <w:t>which is the peak body for parks</w:t>
            </w:r>
            <w:r>
              <w:rPr>
                <w:sz w:val="20"/>
                <w:szCs w:val="24"/>
              </w:rPr>
              <w:t xml:space="preserve"> </w:t>
            </w:r>
            <w:r w:rsidRPr="00FB7B16">
              <w:rPr>
                <w:sz w:val="20"/>
                <w:szCs w:val="24"/>
              </w:rPr>
              <w:t>management organisations, with</w:t>
            </w:r>
            <w:r>
              <w:rPr>
                <w:sz w:val="20"/>
                <w:szCs w:val="24"/>
              </w:rPr>
              <w:t xml:space="preserve"> </w:t>
            </w:r>
            <w:r w:rsidRPr="00FB7B16">
              <w:rPr>
                <w:sz w:val="20"/>
                <w:szCs w:val="24"/>
              </w:rPr>
              <w:t>members across Australia, New</w:t>
            </w:r>
            <w:r>
              <w:rPr>
                <w:sz w:val="20"/>
                <w:szCs w:val="24"/>
              </w:rPr>
              <w:t xml:space="preserve"> </w:t>
            </w:r>
            <w:r w:rsidRPr="00FB7B16">
              <w:rPr>
                <w:sz w:val="20"/>
                <w:szCs w:val="24"/>
              </w:rPr>
              <w:t>Zealand, the United Kingdom, Canada and the USA.</w:t>
            </w:r>
          </w:p>
        </w:tc>
        <w:tc>
          <w:tcPr>
            <w:tcW w:w="3165" w:type="dxa"/>
            <w:gridSpan w:val="2"/>
            <w:shd w:val="clear" w:color="auto" w:fill="FFFFFF"/>
          </w:tcPr>
          <w:p w:rsidR="002D443A" w:rsidRPr="00FB7B16" w:rsidRDefault="002D443A" w:rsidP="002D443A">
            <w:pPr>
              <w:shd w:val="clear" w:color="auto" w:fill="FFFFFF"/>
              <w:rPr>
                <w:sz w:val="20"/>
                <w:szCs w:val="24"/>
              </w:rPr>
            </w:pPr>
            <w:r w:rsidRPr="00FB7B16">
              <w:rPr>
                <w:sz w:val="20"/>
                <w:szCs w:val="24"/>
              </w:rPr>
              <w:t>The cost of travel and</w:t>
            </w:r>
            <w:r>
              <w:rPr>
                <w:sz w:val="20"/>
                <w:szCs w:val="24"/>
              </w:rPr>
              <w:t xml:space="preserve"> </w:t>
            </w:r>
            <w:r w:rsidRPr="00FB7B16">
              <w:rPr>
                <w:sz w:val="20"/>
                <w:szCs w:val="24"/>
              </w:rPr>
              <w:t>accommodation was met by the</w:t>
            </w:r>
            <w:r>
              <w:rPr>
                <w:sz w:val="20"/>
                <w:szCs w:val="24"/>
              </w:rPr>
              <w:t xml:space="preserve"> </w:t>
            </w:r>
            <w:r w:rsidRPr="00FB7B16">
              <w:rPr>
                <w:sz w:val="20"/>
                <w:szCs w:val="24"/>
              </w:rPr>
              <w:t>hosts, Wellington City Council.</w:t>
            </w:r>
          </w:p>
        </w:tc>
      </w:tr>
      <w:tr w:rsidR="002D443A" w:rsidRPr="00FB7B16" w:rsidTr="00553945">
        <w:tblPrEx>
          <w:tblCellMar>
            <w:top w:w="0" w:type="dxa"/>
            <w:bottom w:w="0" w:type="dxa"/>
          </w:tblCellMar>
        </w:tblPrEx>
        <w:trPr>
          <w:gridAfter w:val="1"/>
          <w:wAfter w:w="28" w:type="dxa"/>
          <w:trHeight w:val="2070"/>
        </w:trPr>
        <w:tc>
          <w:tcPr>
            <w:tcW w:w="1640" w:type="dxa"/>
            <w:shd w:val="clear" w:color="auto" w:fill="FFFFFF"/>
          </w:tcPr>
          <w:p w:rsidR="002D443A" w:rsidRPr="00FB7B16" w:rsidRDefault="002D443A" w:rsidP="002D443A">
            <w:pPr>
              <w:shd w:val="clear" w:color="auto" w:fill="FFFFFF"/>
              <w:rPr>
                <w:sz w:val="20"/>
                <w:szCs w:val="24"/>
              </w:rPr>
            </w:pPr>
            <w:r w:rsidRPr="00FB7B16">
              <w:rPr>
                <w:sz w:val="20"/>
                <w:szCs w:val="24"/>
              </w:rPr>
              <w:t>To attend the</w:t>
            </w:r>
            <w:r>
              <w:rPr>
                <w:sz w:val="20"/>
                <w:szCs w:val="24"/>
              </w:rPr>
              <w:t xml:space="preserve"> </w:t>
            </w:r>
            <w:r w:rsidRPr="00FB7B16">
              <w:rPr>
                <w:sz w:val="20"/>
                <w:szCs w:val="24"/>
              </w:rPr>
              <w:t>Leading Change</w:t>
            </w:r>
            <w:r>
              <w:rPr>
                <w:sz w:val="20"/>
                <w:szCs w:val="24"/>
              </w:rPr>
              <w:t xml:space="preserve"> </w:t>
            </w:r>
            <w:r w:rsidRPr="00FB7B16">
              <w:rPr>
                <w:sz w:val="20"/>
                <w:szCs w:val="24"/>
              </w:rPr>
              <w:t>and Organisational</w:t>
            </w:r>
            <w:r>
              <w:rPr>
                <w:sz w:val="20"/>
                <w:szCs w:val="24"/>
              </w:rPr>
              <w:t xml:space="preserve"> </w:t>
            </w:r>
            <w:r w:rsidRPr="00FB7B16">
              <w:rPr>
                <w:sz w:val="20"/>
                <w:szCs w:val="24"/>
              </w:rPr>
              <w:t>Renewal program at</w:t>
            </w:r>
            <w:r>
              <w:rPr>
                <w:sz w:val="20"/>
                <w:szCs w:val="24"/>
              </w:rPr>
              <w:t xml:space="preserve"> </w:t>
            </w:r>
            <w:r w:rsidRPr="00FB7B16">
              <w:rPr>
                <w:sz w:val="20"/>
                <w:szCs w:val="24"/>
              </w:rPr>
              <w:t>Stanford University,</w:t>
            </w:r>
            <w:r>
              <w:rPr>
                <w:sz w:val="20"/>
                <w:szCs w:val="24"/>
              </w:rPr>
              <w:t xml:space="preserve"> </w:t>
            </w:r>
            <w:r w:rsidRPr="00FB7B16">
              <w:rPr>
                <w:sz w:val="20"/>
                <w:szCs w:val="24"/>
              </w:rPr>
              <w:t>California USA</w:t>
            </w:r>
          </w:p>
        </w:tc>
        <w:tc>
          <w:tcPr>
            <w:tcW w:w="1725" w:type="dxa"/>
            <w:shd w:val="clear" w:color="auto" w:fill="FFFFFF"/>
          </w:tcPr>
          <w:p w:rsidR="002D443A" w:rsidRPr="00FB7B16" w:rsidRDefault="002D443A" w:rsidP="002D443A">
            <w:pPr>
              <w:shd w:val="clear" w:color="auto" w:fill="FFFFFF"/>
              <w:rPr>
                <w:sz w:val="20"/>
                <w:szCs w:val="24"/>
              </w:rPr>
            </w:pPr>
            <w:r w:rsidRPr="00FB7B16">
              <w:rPr>
                <w:sz w:val="20"/>
                <w:szCs w:val="24"/>
              </w:rPr>
              <w:t>Susan Pettifer,</w:t>
            </w:r>
            <w:r>
              <w:rPr>
                <w:sz w:val="20"/>
                <w:szCs w:val="24"/>
              </w:rPr>
              <w:t xml:space="preserve"> </w:t>
            </w:r>
            <w:r w:rsidRPr="00FB7B16">
              <w:rPr>
                <w:sz w:val="20"/>
                <w:szCs w:val="24"/>
              </w:rPr>
              <w:t>Director Workforce</w:t>
            </w:r>
            <w:r>
              <w:rPr>
                <w:sz w:val="20"/>
                <w:szCs w:val="24"/>
              </w:rPr>
              <w:t xml:space="preserve"> </w:t>
            </w:r>
            <w:r w:rsidRPr="00FB7B16">
              <w:rPr>
                <w:sz w:val="20"/>
                <w:szCs w:val="24"/>
              </w:rPr>
              <w:t>&amp; Information</w:t>
            </w:r>
            <w:r>
              <w:rPr>
                <w:sz w:val="20"/>
                <w:szCs w:val="24"/>
              </w:rPr>
              <w:t xml:space="preserve"> </w:t>
            </w:r>
            <w:r w:rsidRPr="00FB7B16">
              <w:rPr>
                <w:sz w:val="20"/>
                <w:szCs w:val="24"/>
              </w:rPr>
              <w:t>Services</w:t>
            </w:r>
          </w:p>
        </w:tc>
        <w:tc>
          <w:tcPr>
            <w:tcW w:w="1126" w:type="dxa"/>
            <w:shd w:val="clear" w:color="auto" w:fill="FFFFFF"/>
          </w:tcPr>
          <w:p w:rsidR="002D443A" w:rsidRPr="00FB7B16" w:rsidRDefault="002D443A" w:rsidP="002D443A">
            <w:pPr>
              <w:shd w:val="clear" w:color="auto" w:fill="FFFFFF"/>
              <w:rPr>
                <w:sz w:val="20"/>
                <w:szCs w:val="24"/>
              </w:rPr>
            </w:pPr>
            <w:r w:rsidRPr="00FB7B16">
              <w:rPr>
                <w:sz w:val="20"/>
                <w:szCs w:val="24"/>
              </w:rPr>
              <w:t>November</w:t>
            </w:r>
            <w:r>
              <w:rPr>
                <w:sz w:val="20"/>
                <w:szCs w:val="24"/>
              </w:rPr>
              <w:t xml:space="preserve"> </w:t>
            </w:r>
            <w:r w:rsidRPr="00FB7B16">
              <w:rPr>
                <w:sz w:val="20"/>
                <w:szCs w:val="24"/>
              </w:rPr>
              <w:t>2011</w:t>
            </w:r>
          </w:p>
        </w:tc>
        <w:tc>
          <w:tcPr>
            <w:tcW w:w="3026" w:type="dxa"/>
            <w:shd w:val="clear" w:color="auto" w:fill="FFFFFF"/>
          </w:tcPr>
          <w:p w:rsidR="002D443A" w:rsidRPr="00FB7B16" w:rsidRDefault="002D443A" w:rsidP="002D443A">
            <w:pPr>
              <w:shd w:val="clear" w:color="auto" w:fill="FFFFFF"/>
              <w:rPr>
                <w:sz w:val="20"/>
                <w:szCs w:val="24"/>
              </w:rPr>
            </w:pPr>
            <w:r w:rsidRPr="00FB7B16">
              <w:rPr>
                <w:sz w:val="20"/>
                <w:szCs w:val="24"/>
              </w:rPr>
              <w:t>Executive program provided</w:t>
            </w:r>
            <w:r>
              <w:rPr>
                <w:sz w:val="20"/>
                <w:szCs w:val="24"/>
              </w:rPr>
              <w:t xml:space="preserve"> </w:t>
            </w:r>
            <w:r w:rsidRPr="00FB7B16">
              <w:rPr>
                <w:sz w:val="20"/>
                <w:szCs w:val="24"/>
              </w:rPr>
              <w:t>by Stanford Graduate School</w:t>
            </w:r>
            <w:r>
              <w:rPr>
                <w:sz w:val="20"/>
                <w:szCs w:val="24"/>
              </w:rPr>
              <w:t xml:space="preserve"> </w:t>
            </w:r>
            <w:r w:rsidRPr="00FB7B16">
              <w:rPr>
                <w:sz w:val="20"/>
                <w:szCs w:val="24"/>
              </w:rPr>
              <w:t>of Business in conjunction with</w:t>
            </w:r>
            <w:r>
              <w:rPr>
                <w:sz w:val="20"/>
                <w:szCs w:val="24"/>
              </w:rPr>
              <w:t xml:space="preserve"> </w:t>
            </w:r>
            <w:r w:rsidRPr="00FB7B16">
              <w:rPr>
                <w:sz w:val="20"/>
                <w:szCs w:val="24"/>
              </w:rPr>
              <w:t>Harvard University.</w:t>
            </w:r>
          </w:p>
        </w:tc>
        <w:tc>
          <w:tcPr>
            <w:tcW w:w="3165" w:type="dxa"/>
            <w:gridSpan w:val="2"/>
            <w:shd w:val="clear" w:color="auto" w:fill="FFFFFF"/>
          </w:tcPr>
          <w:p w:rsidR="002D443A" w:rsidRPr="00FB7B16" w:rsidRDefault="002D443A" w:rsidP="002D443A">
            <w:pPr>
              <w:shd w:val="clear" w:color="auto" w:fill="FFFFFF"/>
              <w:rPr>
                <w:sz w:val="20"/>
                <w:szCs w:val="24"/>
              </w:rPr>
            </w:pPr>
            <w:r w:rsidRPr="00FB7B16">
              <w:rPr>
                <w:sz w:val="20"/>
                <w:szCs w:val="24"/>
              </w:rPr>
              <w:t>The c</w:t>
            </w:r>
            <w:r>
              <w:rPr>
                <w:sz w:val="20"/>
                <w:szCs w:val="24"/>
              </w:rPr>
              <w:t xml:space="preserve">ost of the program registration, </w:t>
            </w:r>
            <w:r w:rsidRPr="00FB7B16">
              <w:rPr>
                <w:sz w:val="20"/>
                <w:szCs w:val="24"/>
              </w:rPr>
              <w:t>airfares and some accommodation</w:t>
            </w:r>
            <w:r>
              <w:rPr>
                <w:sz w:val="20"/>
                <w:szCs w:val="24"/>
              </w:rPr>
              <w:t xml:space="preserve"> </w:t>
            </w:r>
            <w:r w:rsidRPr="00FB7B16">
              <w:rPr>
                <w:sz w:val="20"/>
                <w:szCs w:val="24"/>
              </w:rPr>
              <w:t>was met by the City of Sydney.</w:t>
            </w:r>
          </w:p>
        </w:tc>
      </w:tr>
      <w:tr w:rsidR="002D443A" w:rsidRPr="00FB7B16" w:rsidTr="00553945">
        <w:tblPrEx>
          <w:tblCellMar>
            <w:top w:w="0" w:type="dxa"/>
            <w:bottom w:w="0" w:type="dxa"/>
          </w:tblCellMar>
        </w:tblPrEx>
        <w:trPr>
          <w:gridAfter w:val="1"/>
          <w:wAfter w:w="28" w:type="dxa"/>
          <w:trHeight w:val="1464"/>
        </w:trPr>
        <w:tc>
          <w:tcPr>
            <w:tcW w:w="1640" w:type="dxa"/>
            <w:shd w:val="clear" w:color="auto" w:fill="FFFFFF"/>
          </w:tcPr>
          <w:p w:rsidR="002D443A" w:rsidRPr="00FB7B16" w:rsidRDefault="002D443A" w:rsidP="002D443A">
            <w:pPr>
              <w:shd w:val="clear" w:color="auto" w:fill="FFFFFF"/>
              <w:rPr>
                <w:sz w:val="20"/>
                <w:szCs w:val="24"/>
              </w:rPr>
            </w:pPr>
            <w:r w:rsidRPr="00FB7B16">
              <w:rPr>
                <w:sz w:val="20"/>
                <w:szCs w:val="24"/>
              </w:rPr>
              <w:lastRenderedPageBreak/>
              <w:t>To attend the</w:t>
            </w:r>
            <w:r>
              <w:rPr>
                <w:sz w:val="20"/>
                <w:szCs w:val="24"/>
              </w:rPr>
              <w:t xml:space="preserve"> </w:t>
            </w:r>
            <w:r w:rsidRPr="00FB7B16">
              <w:rPr>
                <w:sz w:val="20"/>
                <w:szCs w:val="24"/>
              </w:rPr>
              <w:t>Surveying and</w:t>
            </w:r>
            <w:r>
              <w:rPr>
                <w:sz w:val="20"/>
                <w:szCs w:val="24"/>
              </w:rPr>
              <w:t xml:space="preserve"> </w:t>
            </w:r>
            <w:r w:rsidRPr="00FB7B16">
              <w:rPr>
                <w:sz w:val="20"/>
                <w:szCs w:val="24"/>
              </w:rPr>
              <w:t>Spatial Sciences</w:t>
            </w:r>
            <w:r>
              <w:rPr>
                <w:sz w:val="20"/>
                <w:szCs w:val="24"/>
              </w:rPr>
              <w:t xml:space="preserve"> </w:t>
            </w:r>
            <w:r w:rsidRPr="00FB7B16">
              <w:rPr>
                <w:sz w:val="20"/>
                <w:szCs w:val="24"/>
              </w:rPr>
              <w:t>Conference</w:t>
            </w:r>
            <w:r>
              <w:rPr>
                <w:sz w:val="20"/>
                <w:szCs w:val="24"/>
              </w:rPr>
              <w:t xml:space="preserve"> </w:t>
            </w:r>
            <w:r w:rsidRPr="00FB7B16">
              <w:rPr>
                <w:sz w:val="20"/>
                <w:szCs w:val="24"/>
              </w:rPr>
              <w:t>in Wellington,</w:t>
            </w:r>
            <w:r>
              <w:rPr>
                <w:sz w:val="20"/>
                <w:szCs w:val="24"/>
              </w:rPr>
              <w:t xml:space="preserve"> </w:t>
            </w:r>
            <w:r w:rsidRPr="00FB7B16">
              <w:rPr>
                <w:sz w:val="20"/>
                <w:szCs w:val="24"/>
              </w:rPr>
              <w:t>New Zealand</w:t>
            </w:r>
          </w:p>
        </w:tc>
        <w:tc>
          <w:tcPr>
            <w:tcW w:w="1725" w:type="dxa"/>
            <w:shd w:val="clear" w:color="auto" w:fill="FFFFFF"/>
          </w:tcPr>
          <w:p w:rsidR="002D443A" w:rsidRPr="00FB7B16" w:rsidRDefault="002D443A" w:rsidP="002D443A">
            <w:pPr>
              <w:shd w:val="clear" w:color="auto" w:fill="FFFFFF"/>
              <w:rPr>
                <w:sz w:val="20"/>
                <w:szCs w:val="24"/>
              </w:rPr>
            </w:pPr>
            <w:r w:rsidRPr="00FB7B16">
              <w:rPr>
                <w:sz w:val="20"/>
                <w:szCs w:val="24"/>
              </w:rPr>
              <w:t>Sian Elliott,</w:t>
            </w:r>
            <w:r>
              <w:rPr>
                <w:sz w:val="20"/>
                <w:szCs w:val="24"/>
              </w:rPr>
              <w:t xml:space="preserve"> </w:t>
            </w:r>
            <w:r w:rsidRPr="00FB7B16">
              <w:rPr>
                <w:sz w:val="20"/>
                <w:szCs w:val="24"/>
              </w:rPr>
              <w:t>Transport Data and</w:t>
            </w:r>
            <w:r>
              <w:rPr>
                <w:sz w:val="20"/>
                <w:szCs w:val="24"/>
              </w:rPr>
              <w:t xml:space="preserve"> </w:t>
            </w:r>
            <w:r w:rsidRPr="00FB7B16">
              <w:rPr>
                <w:sz w:val="20"/>
                <w:szCs w:val="24"/>
              </w:rPr>
              <w:t>GIS Analyst</w:t>
            </w:r>
          </w:p>
        </w:tc>
        <w:tc>
          <w:tcPr>
            <w:tcW w:w="1126" w:type="dxa"/>
            <w:shd w:val="clear" w:color="auto" w:fill="FFFFFF"/>
          </w:tcPr>
          <w:p w:rsidR="002D443A" w:rsidRPr="00FB7B16" w:rsidRDefault="002D443A" w:rsidP="002D443A">
            <w:pPr>
              <w:shd w:val="clear" w:color="auto" w:fill="FFFFFF"/>
              <w:rPr>
                <w:sz w:val="20"/>
                <w:szCs w:val="24"/>
              </w:rPr>
            </w:pPr>
            <w:r w:rsidRPr="00FB7B16">
              <w:rPr>
                <w:sz w:val="20"/>
                <w:szCs w:val="24"/>
              </w:rPr>
              <w:t>November</w:t>
            </w:r>
            <w:r>
              <w:rPr>
                <w:sz w:val="20"/>
                <w:szCs w:val="24"/>
              </w:rPr>
              <w:t xml:space="preserve"> </w:t>
            </w:r>
            <w:r w:rsidRPr="00FB7B16">
              <w:rPr>
                <w:sz w:val="20"/>
                <w:szCs w:val="24"/>
              </w:rPr>
              <w:t>2011</w:t>
            </w:r>
          </w:p>
        </w:tc>
        <w:tc>
          <w:tcPr>
            <w:tcW w:w="3026" w:type="dxa"/>
            <w:shd w:val="clear" w:color="auto" w:fill="FFFFFF"/>
          </w:tcPr>
          <w:p w:rsidR="002D443A" w:rsidRPr="00FB7B16" w:rsidRDefault="002D443A" w:rsidP="002D443A">
            <w:pPr>
              <w:shd w:val="clear" w:color="auto" w:fill="FFFFFF"/>
              <w:rPr>
                <w:sz w:val="20"/>
                <w:szCs w:val="24"/>
              </w:rPr>
            </w:pPr>
            <w:r w:rsidRPr="00FB7B16">
              <w:rPr>
                <w:sz w:val="20"/>
                <w:szCs w:val="24"/>
              </w:rPr>
              <w:t>Conference on key areas of</w:t>
            </w:r>
            <w:r>
              <w:rPr>
                <w:sz w:val="20"/>
                <w:szCs w:val="24"/>
              </w:rPr>
              <w:t xml:space="preserve"> </w:t>
            </w:r>
            <w:r w:rsidRPr="00FB7B16">
              <w:rPr>
                <w:sz w:val="20"/>
                <w:szCs w:val="24"/>
              </w:rPr>
              <w:t>transport and access graphic</w:t>
            </w:r>
            <w:r>
              <w:rPr>
                <w:sz w:val="20"/>
                <w:szCs w:val="24"/>
              </w:rPr>
              <w:t xml:space="preserve"> </w:t>
            </w:r>
            <w:r w:rsidRPr="00FB7B16">
              <w:rPr>
                <w:sz w:val="20"/>
                <w:szCs w:val="24"/>
              </w:rPr>
              <w:t>visualisation and data management.</w:t>
            </w:r>
          </w:p>
        </w:tc>
        <w:tc>
          <w:tcPr>
            <w:tcW w:w="3165" w:type="dxa"/>
            <w:gridSpan w:val="2"/>
            <w:shd w:val="clear" w:color="auto" w:fill="FFFFFF"/>
          </w:tcPr>
          <w:p w:rsidR="002D443A" w:rsidRPr="00FB7B16" w:rsidRDefault="002D443A" w:rsidP="002D443A">
            <w:pPr>
              <w:shd w:val="clear" w:color="auto" w:fill="FFFFFF"/>
              <w:rPr>
                <w:sz w:val="20"/>
                <w:szCs w:val="24"/>
              </w:rPr>
            </w:pPr>
            <w:r w:rsidRPr="00FB7B16">
              <w:rPr>
                <w:sz w:val="20"/>
                <w:szCs w:val="24"/>
              </w:rPr>
              <w:t>The cost of the conference</w:t>
            </w:r>
            <w:r>
              <w:rPr>
                <w:sz w:val="20"/>
                <w:szCs w:val="24"/>
              </w:rPr>
              <w:t xml:space="preserve"> </w:t>
            </w:r>
            <w:r w:rsidRPr="00FB7B16">
              <w:rPr>
                <w:sz w:val="20"/>
                <w:szCs w:val="24"/>
              </w:rPr>
              <w:t>registration, airfares and</w:t>
            </w:r>
            <w:r>
              <w:rPr>
                <w:sz w:val="20"/>
                <w:szCs w:val="24"/>
              </w:rPr>
              <w:t xml:space="preserve"> </w:t>
            </w:r>
            <w:r w:rsidRPr="00FB7B16">
              <w:rPr>
                <w:sz w:val="20"/>
                <w:szCs w:val="24"/>
              </w:rPr>
              <w:t>accommodation was met by</w:t>
            </w:r>
            <w:r>
              <w:rPr>
                <w:sz w:val="20"/>
                <w:szCs w:val="24"/>
              </w:rPr>
              <w:t xml:space="preserve"> </w:t>
            </w:r>
            <w:r w:rsidRPr="00FB7B16">
              <w:rPr>
                <w:sz w:val="20"/>
                <w:szCs w:val="24"/>
              </w:rPr>
              <w:t>the City of Sydney.</w:t>
            </w:r>
          </w:p>
        </w:tc>
      </w:tr>
      <w:tr w:rsidR="00553945" w:rsidRPr="00553945" w:rsidTr="00553945">
        <w:tblPrEx>
          <w:tblCellMar>
            <w:top w:w="0" w:type="dxa"/>
            <w:bottom w:w="0" w:type="dxa"/>
          </w:tblCellMar>
        </w:tblPrEx>
        <w:trPr>
          <w:trHeight w:val="2400"/>
        </w:trPr>
        <w:tc>
          <w:tcPr>
            <w:tcW w:w="1640" w:type="dxa"/>
            <w:shd w:val="clear" w:color="auto" w:fill="FFFFFF"/>
          </w:tcPr>
          <w:p w:rsidR="00553945" w:rsidRPr="00553945" w:rsidRDefault="00553945" w:rsidP="00553945">
            <w:pPr>
              <w:shd w:val="clear" w:color="auto" w:fill="FFFFFF"/>
              <w:rPr>
                <w:sz w:val="20"/>
                <w:szCs w:val="24"/>
              </w:rPr>
            </w:pPr>
            <w:r w:rsidRPr="00553945">
              <w:rPr>
                <w:sz w:val="20"/>
                <w:szCs w:val="24"/>
              </w:rPr>
              <w:t>To attend the</w:t>
            </w:r>
            <w:r>
              <w:rPr>
                <w:sz w:val="20"/>
                <w:szCs w:val="24"/>
              </w:rPr>
              <w:t xml:space="preserve"> </w:t>
            </w:r>
            <w:r w:rsidRPr="00553945">
              <w:rPr>
                <w:sz w:val="20"/>
                <w:szCs w:val="24"/>
              </w:rPr>
              <w:t>Emergency</w:t>
            </w:r>
            <w:r>
              <w:rPr>
                <w:sz w:val="20"/>
                <w:szCs w:val="24"/>
              </w:rPr>
              <w:t xml:space="preserve"> </w:t>
            </w:r>
            <w:r w:rsidRPr="00553945">
              <w:rPr>
                <w:sz w:val="20"/>
                <w:szCs w:val="24"/>
              </w:rPr>
              <w:t>Response</w:t>
            </w:r>
            <w:r>
              <w:rPr>
                <w:sz w:val="20"/>
                <w:szCs w:val="24"/>
              </w:rPr>
              <w:t xml:space="preserve"> </w:t>
            </w:r>
            <w:r w:rsidRPr="00553945">
              <w:rPr>
                <w:sz w:val="20"/>
                <w:szCs w:val="24"/>
              </w:rPr>
              <w:t>and Recovery</w:t>
            </w:r>
            <w:r>
              <w:rPr>
                <w:sz w:val="20"/>
                <w:szCs w:val="24"/>
              </w:rPr>
              <w:t xml:space="preserve"> </w:t>
            </w:r>
            <w:r w:rsidRPr="00553945">
              <w:rPr>
                <w:sz w:val="20"/>
                <w:szCs w:val="24"/>
              </w:rPr>
              <w:t>Management</w:t>
            </w:r>
            <w:r>
              <w:rPr>
                <w:sz w:val="20"/>
                <w:szCs w:val="24"/>
              </w:rPr>
              <w:t xml:space="preserve"> </w:t>
            </w:r>
            <w:r w:rsidRPr="00553945">
              <w:rPr>
                <w:sz w:val="20"/>
                <w:szCs w:val="24"/>
              </w:rPr>
              <w:t>Conference,</w:t>
            </w:r>
            <w:r>
              <w:rPr>
                <w:sz w:val="20"/>
                <w:szCs w:val="24"/>
              </w:rPr>
              <w:t xml:space="preserve"> </w:t>
            </w:r>
            <w:r w:rsidRPr="00553945">
              <w:rPr>
                <w:sz w:val="20"/>
                <w:szCs w:val="24"/>
              </w:rPr>
              <w:t>New Zealand</w:t>
            </w:r>
          </w:p>
        </w:tc>
        <w:tc>
          <w:tcPr>
            <w:tcW w:w="1725" w:type="dxa"/>
            <w:shd w:val="clear" w:color="auto" w:fill="FFFFFF"/>
          </w:tcPr>
          <w:p w:rsidR="00553945" w:rsidRPr="00553945" w:rsidRDefault="00553945" w:rsidP="00553945">
            <w:pPr>
              <w:shd w:val="clear" w:color="auto" w:fill="FFFFFF"/>
              <w:rPr>
                <w:sz w:val="20"/>
                <w:szCs w:val="24"/>
              </w:rPr>
            </w:pPr>
            <w:r w:rsidRPr="00553945">
              <w:rPr>
                <w:sz w:val="20"/>
                <w:szCs w:val="24"/>
              </w:rPr>
              <w:t>Garry Harding,</w:t>
            </w:r>
            <w:r>
              <w:rPr>
                <w:sz w:val="20"/>
                <w:szCs w:val="24"/>
              </w:rPr>
              <w:t xml:space="preserve"> </w:t>
            </w:r>
            <w:r w:rsidRPr="00553945">
              <w:rPr>
                <w:sz w:val="20"/>
                <w:szCs w:val="24"/>
              </w:rPr>
              <w:t>Director City</w:t>
            </w:r>
            <w:r>
              <w:rPr>
                <w:sz w:val="20"/>
                <w:szCs w:val="24"/>
              </w:rPr>
              <w:t xml:space="preserve"> </w:t>
            </w:r>
            <w:r w:rsidRPr="00553945">
              <w:rPr>
                <w:sz w:val="20"/>
                <w:szCs w:val="24"/>
              </w:rPr>
              <w:t>Operations and</w:t>
            </w:r>
            <w:r>
              <w:rPr>
                <w:sz w:val="20"/>
                <w:szCs w:val="24"/>
              </w:rPr>
              <w:t xml:space="preserve"> </w:t>
            </w:r>
            <w:r w:rsidRPr="00553945">
              <w:rPr>
                <w:sz w:val="20"/>
                <w:szCs w:val="24"/>
              </w:rPr>
              <w:t>David Cornett,</w:t>
            </w:r>
            <w:r>
              <w:rPr>
                <w:sz w:val="20"/>
                <w:szCs w:val="24"/>
              </w:rPr>
              <w:t xml:space="preserve"> </w:t>
            </w:r>
            <w:r w:rsidRPr="00553945">
              <w:rPr>
                <w:sz w:val="20"/>
                <w:szCs w:val="24"/>
              </w:rPr>
              <w:t>Manager Security</w:t>
            </w:r>
            <w:r>
              <w:rPr>
                <w:sz w:val="20"/>
                <w:szCs w:val="24"/>
              </w:rPr>
              <w:t xml:space="preserve"> </w:t>
            </w:r>
            <w:r w:rsidRPr="00553945">
              <w:rPr>
                <w:sz w:val="20"/>
                <w:szCs w:val="24"/>
              </w:rPr>
              <w:t>&amp; Emergency</w:t>
            </w:r>
            <w:r>
              <w:rPr>
                <w:sz w:val="20"/>
                <w:szCs w:val="24"/>
              </w:rPr>
              <w:t xml:space="preserve"> </w:t>
            </w:r>
            <w:r w:rsidRPr="00553945">
              <w:rPr>
                <w:sz w:val="20"/>
                <w:szCs w:val="24"/>
              </w:rPr>
              <w:t>Management</w:t>
            </w:r>
          </w:p>
        </w:tc>
        <w:tc>
          <w:tcPr>
            <w:tcW w:w="1126" w:type="dxa"/>
            <w:shd w:val="clear" w:color="auto" w:fill="FFFFFF"/>
          </w:tcPr>
          <w:p w:rsidR="00553945" w:rsidRPr="00553945" w:rsidRDefault="00553945">
            <w:pPr>
              <w:shd w:val="clear" w:color="auto" w:fill="FFFFFF"/>
              <w:rPr>
                <w:sz w:val="20"/>
                <w:szCs w:val="24"/>
              </w:rPr>
            </w:pPr>
            <w:r w:rsidRPr="00553945">
              <w:rPr>
                <w:sz w:val="20"/>
                <w:szCs w:val="24"/>
              </w:rPr>
              <w:t>March 2012</w:t>
            </w:r>
          </w:p>
        </w:tc>
        <w:tc>
          <w:tcPr>
            <w:tcW w:w="3048" w:type="dxa"/>
            <w:gridSpan w:val="2"/>
            <w:shd w:val="clear" w:color="auto" w:fill="FFFFFF"/>
          </w:tcPr>
          <w:p w:rsidR="00553945" w:rsidRPr="00553945" w:rsidRDefault="00553945" w:rsidP="00B30E3D">
            <w:pPr>
              <w:shd w:val="clear" w:color="auto" w:fill="FFFFFF"/>
              <w:rPr>
                <w:sz w:val="20"/>
                <w:szCs w:val="24"/>
              </w:rPr>
            </w:pPr>
            <w:r w:rsidRPr="00553945">
              <w:rPr>
                <w:sz w:val="20"/>
                <w:szCs w:val="24"/>
              </w:rPr>
              <w:t>The conference focused on the</w:t>
            </w:r>
            <w:r>
              <w:rPr>
                <w:sz w:val="20"/>
                <w:szCs w:val="24"/>
              </w:rPr>
              <w:t xml:space="preserve"> </w:t>
            </w:r>
            <w:r w:rsidRPr="00553945">
              <w:rPr>
                <w:sz w:val="20"/>
                <w:szCs w:val="24"/>
              </w:rPr>
              <w:t>role of government, particularly</w:t>
            </w:r>
            <w:r>
              <w:rPr>
                <w:sz w:val="20"/>
                <w:szCs w:val="24"/>
              </w:rPr>
              <w:t xml:space="preserve"> </w:t>
            </w:r>
            <w:r w:rsidRPr="00553945">
              <w:rPr>
                <w:sz w:val="20"/>
                <w:szCs w:val="24"/>
              </w:rPr>
              <w:t>local government, in responding</w:t>
            </w:r>
            <w:r>
              <w:rPr>
                <w:sz w:val="20"/>
                <w:szCs w:val="24"/>
              </w:rPr>
              <w:t xml:space="preserve"> </w:t>
            </w:r>
            <w:r w:rsidRPr="00553945">
              <w:rPr>
                <w:sz w:val="20"/>
                <w:szCs w:val="24"/>
              </w:rPr>
              <w:t>to emergencies and coordinating</w:t>
            </w:r>
            <w:r>
              <w:rPr>
                <w:sz w:val="20"/>
                <w:szCs w:val="24"/>
              </w:rPr>
              <w:t xml:space="preserve"> </w:t>
            </w:r>
            <w:r w:rsidRPr="00553945">
              <w:rPr>
                <w:sz w:val="20"/>
                <w:szCs w:val="24"/>
              </w:rPr>
              <w:t>community recovery operations.</w:t>
            </w:r>
            <w:r>
              <w:rPr>
                <w:sz w:val="20"/>
                <w:szCs w:val="24"/>
              </w:rPr>
              <w:t xml:space="preserve"> </w:t>
            </w:r>
            <w:r w:rsidRPr="00553945">
              <w:rPr>
                <w:sz w:val="20"/>
                <w:szCs w:val="24"/>
              </w:rPr>
              <w:t>In addition to the conference</w:t>
            </w:r>
            <w:r w:rsidR="00B30E3D">
              <w:rPr>
                <w:sz w:val="20"/>
                <w:szCs w:val="24"/>
              </w:rPr>
              <w:t>,</w:t>
            </w:r>
            <w:r>
              <w:rPr>
                <w:sz w:val="20"/>
                <w:szCs w:val="24"/>
              </w:rPr>
              <w:t xml:space="preserve"> </w:t>
            </w:r>
            <w:r w:rsidRPr="00553945">
              <w:rPr>
                <w:sz w:val="20"/>
                <w:szCs w:val="24"/>
              </w:rPr>
              <w:t>meetings were arranged with local government emergency management counterparts in New Zealand.</w:t>
            </w:r>
          </w:p>
        </w:tc>
        <w:tc>
          <w:tcPr>
            <w:tcW w:w="3171" w:type="dxa"/>
            <w:gridSpan w:val="2"/>
            <w:shd w:val="clear" w:color="auto" w:fill="FFFFFF"/>
          </w:tcPr>
          <w:p w:rsidR="00553945" w:rsidRPr="00553945" w:rsidRDefault="00553945" w:rsidP="00B30E3D">
            <w:pPr>
              <w:shd w:val="clear" w:color="auto" w:fill="FFFFFF"/>
              <w:rPr>
                <w:sz w:val="20"/>
                <w:szCs w:val="24"/>
              </w:rPr>
            </w:pPr>
            <w:r w:rsidRPr="00553945">
              <w:rPr>
                <w:sz w:val="20"/>
                <w:szCs w:val="24"/>
              </w:rPr>
              <w:t>The cost of conference registration</w:t>
            </w:r>
            <w:r w:rsidR="00B30E3D">
              <w:rPr>
                <w:sz w:val="20"/>
                <w:szCs w:val="24"/>
              </w:rPr>
              <w:t>,</w:t>
            </w:r>
            <w:r>
              <w:rPr>
                <w:sz w:val="20"/>
                <w:szCs w:val="24"/>
              </w:rPr>
              <w:t xml:space="preserve"> </w:t>
            </w:r>
            <w:r w:rsidRPr="00553945">
              <w:rPr>
                <w:sz w:val="20"/>
                <w:szCs w:val="24"/>
              </w:rPr>
              <w:t>airfares and accommodation was</w:t>
            </w:r>
            <w:r>
              <w:rPr>
                <w:sz w:val="20"/>
                <w:szCs w:val="24"/>
              </w:rPr>
              <w:t xml:space="preserve"> </w:t>
            </w:r>
            <w:r w:rsidRPr="00553945">
              <w:rPr>
                <w:sz w:val="20"/>
                <w:szCs w:val="24"/>
              </w:rPr>
              <w:t>met by the City of Sydney.</w:t>
            </w:r>
          </w:p>
        </w:tc>
      </w:tr>
      <w:tr w:rsidR="00C93294" w:rsidRPr="00553945" w:rsidTr="00AA56D6">
        <w:tblPrEx>
          <w:tblCellMar>
            <w:top w:w="0" w:type="dxa"/>
            <w:bottom w:w="0" w:type="dxa"/>
          </w:tblCellMar>
        </w:tblPrEx>
        <w:trPr>
          <w:trHeight w:val="3450"/>
        </w:trPr>
        <w:tc>
          <w:tcPr>
            <w:tcW w:w="1640" w:type="dxa"/>
            <w:shd w:val="clear" w:color="auto" w:fill="FFFFFF"/>
          </w:tcPr>
          <w:p w:rsidR="00C93294" w:rsidRPr="00553945" w:rsidRDefault="00C93294" w:rsidP="00AA56D6">
            <w:pPr>
              <w:shd w:val="clear" w:color="auto" w:fill="FFFFFF"/>
              <w:rPr>
                <w:sz w:val="20"/>
                <w:szCs w:val="24"/>
              </w:rPr>
            </w:pPr>
            <w:r w:rsidRPr="00553945">
              <w:rPr>
                <w:sz w:val="20"/>
                <w:szCs w:val="24"/>
              </w:rPr>
              <w:t>To speak overseas</w:t>
            </w:r>
            <w:r>
              <w:rPr>
                <w:sz w:val="20"/>
                <w:szCs w:val="24"/>
              </w:rPr>
              <w:t xml:space="preserve"> at </w:t>
            </w:r>
            <w:r w:rsidRPr="00553945">
              <w:rPr>
                <w:sz w:val="20"/>
                <w:szCs w:val="24"/>
              </w:rPr>
              <w:t>a seminar</w:t>
            </w:r>
            <w:r>
              <w:rPr>
                <w:sz w:val="20"/>
                <w:szCs w:val="24"/>
              </w:rPr>
              <w:t xml:space="preserve"> </w:t>
            </w:r>
            <w:r w:rsidRPr="00553945">
              <w:rPr>
                <w:sz w:val="20"/>
                <w:szCs w:val="24"/>
              </w:rPr>
              <w:t>organised by the</w:t>
            </w:r>
            <w:r>
              <w:rPr>
                <w:sz w:val="20"/>
                <w:szCs w:val="24"/>
              </w:rPr>
              <w:t xml:space="preserve"> </w:t>
            </w:r>
            <w:r w:rsidRPr="00553945">
              <w:rPr>
                <w:sz w:val="20"/>
                <w:szCs w:val="24"/>
              </w:rPr>
              <w:t>City of Kaohsiung,</w:t>
            </w:r>
            <w:r>
              <w:rPr>
                <w:sz w:val="20"/>
                <w:szCs w:val="24"/>
              </w:rPr>
              <w:t xml:space="preserve"> </w:t>
            </w:r>
            <w:r w:rsidRPr="00553945">
              <w:rPr>
                <w:sz w:val="20"/>
                <w:szCs w:val="24"/>
              </w:rPr>
              <w:t>Taiwan</w:t>
            </w:r>
          </w:p>
        </w:tc>
        <w:tc>
          <w:tcPr>
            <w:tcW w:w="1725" w:type="dxa"/>
            <w:shd w:val="clear" w:color="auto" w:fill="FFFFFF"/>
          </w:tcPr>
          <w:p w:rsidR="00C93294" w:rsidRPr="00553945" w:rsidRDefault="00C93294" w:rsidP="00AA56D6">
            <w:pPr>
              <w:shd w:val="clear" w:color="auto" w:fill="FFFFFF"/>
              <w:rPr>
                <w:sz w:val="20"/>
                <w:szCs w:val="24"/>
              </w:rPr>
            </w:pPr>
            <w:r w:rsidRPr="00553945">
              <w:rPr>
                <w:sz w:val="20"/>
                <w:szCs w:val="24"/>
              </w:rPr>
              <w:t>Nik</w:t>
            </w:r>
            <w:r>
              <w:rPr>
                <w:sz w:val="20"/>
                <w:szCs w:val="24"/>
              </w:rPr>
              <w:t xml:space="preserve"> </w:t>
            </w:r>
            <w:r w:rsidRPr="00553945">
              <w:rPr>
                <w:sz w:val="20"/>
                <w:szCs w:val="24"/>
              </w:rPr>
              <w:t>Midlam,</w:t>
            </w:r>
            <w:r>
              <w:rPr>
                <w:sz w:val="20"/>
                <w:szCs w:val="24"/>
              </w:rPr>
              <w:t xml:space="preserve"> </w:t>
            </w:r>
            <w:r w:rsidRPr="00553945">
              <w:rPr>
                <w:sz w:val="20"/>
                <w:szCs w:val="24"/>
              </w:rPr>
              <w:t>Manager Carbon</w:t>
            </w:r>
            <w:r>
              <w:rPr>
                <w:sz w:val="20"/>
                <w:szCs w:val="24"/>
              </w:rPr>
              <w:t xml:space="preserve"> </w:t>
            </w:r>
            <w:r w:rsidRPr="00553945">
              <w:rPr>
                <w:sz w:val="20"/>
                <w:szCs w:val="24"/>
              </w:rPr>
              <w:t>Strategy</w:t>
            </w:r>
          </w:p>
        </w:tc>
        <w:tc>
          <w:tcPr>
            <w:tcW w:w="1126" w:type="dxa"/>
            <w:shd w:val="clear" w:color="auto" w:fill="FFFFFF"/>
          </w:tcPr>
          <w:p w:rsidR="00C93294" w:rsidRPr="00553945" w:rsidRDefault="00C93294">
            <w:pPr>
              <w:shd w:val="clear" w:color="auto" w:fill="FFFFFF"/>
              <w:rPr>
                <w:sz w:val="20"/>
                <w:szCs w:val="24"/>
              </w:rPr>
            </w:pPr>
            <w:r w:rsidRPr="00553945">
              <w:rPr>
                <w:sz w:val="20"/>
                <w:szCs w:val="24"/>
              </w:rPr>
              <w:t>March 2012</w:t>
            </w:r>
          </w:p>
        </w:tc>
        <w:tc>
          <w:tcPr>
            <w:tcW w:w="3048" w:type="dxa"/>
            <w:gridSpan w:val="2"/>
            <w:shd w:val="clear" w:color="auto" w:fill="FFFFFF"/>
          </w:tcPr>
          <w:p w:rsidR="00C93294" w:rsidRPr="00553945" w:rsidRDefault="00C93294" w:rsidP="00AA56D6">
            <w:pPr>
              <w:shd w:val="clear" w:color="auto" w:fill="FFFFFF"/>
              <w:rPr>
                <w:sz w:val="20"/>
                <w:szCs w:val="24"/>
              </w:rPr>
            </w:pPr>
            <w:r w:rsidRPr="00553945">
              <w:rPr>
                <w:sz w:val="20"/>
                <w:szCs w:val="24"/>
              </w:rPr>
              <w:t>The City was invited to speak</w:t>
            </w:r>
            <w:r>
              <w:rPr>
                <w:sz w:val="20"/>
                <w:szCs w:val="24"/>
              </w:rPr>
              <w:t xml:space="preserve"> </w:t>
            </w:r>
            <w:r w:rsidRPr="00553945">
              <w:rPr>
                <w:sz w:val="20"/>
                <w:szCs w:val="24"/>
              </w:rPr>
              <w:t>overseas about the City's carbon-neutral program at a seminar</w:t>
            </w:r>
            <w:r>
              <w:rPr>
                <w:sz w:val="20"/>
                <w:szCs w:val="24"/>
              </w:rPr>
              <w:t xml:space="preserve"> </w:t>
            </w:r>
            <w:r w:rsidRPr="00553945">
              <w:rPr>
                <w:sz w:val="20"/>
                <w:szCs w:val="24"/>
              </w:rPr>
              <w:t>targeted towards local industries</w:t>
            </w:r>
            <w:r>
              <w:rPr>
                <w:sz w:val="20"/>
                <w:szCs w:val="24"/>
              </w:rPr>
              <w:t xml:space="preserve"> </w:t>
            </w:r>
            <w:r w:rsidRPr="00553945">
              <w:rPr>
                <w:sz w:val="20"/>
                <w:szCs w:val="24"/>
              </w:rPr>
              <w:t>and government agencies.</w:t>
            </w:r>
            <w:r>
              <w:rPr>
                <w:sz w:val="20"/>
                <w:szCs w:val="24"/>
              </w:rPr>
              <w:t xml:space="preserve"> </w:t>
            </w:r>
            <w:r w:rsidRPr="00553945">
              <w:rPr>
                <w:sz w:val="20"/>
                <w:szCs w:val="24"/>
              </w:rPr>
              <w:t>Visits were also made to agencies in Taiwan and Shanghai, China to view first-hand components of green infrastructure similar to that proposed for the City of Sydney and the project which created the offsets purchased by the City to be carbon neutral.</w:t>
            </w:r>
          </w:p>
        </w:tc>
        <w:tc>
          <w:tcPr>
            <w:tcW w:w="3171" w:type="dxa"/>
            <w:gridSpan w:val="2"/>
            <w:shd w:val="clear" w:color="auto" w:fill="FFFFFF"/>
          </w:tcPr>
          <w:p w:rsidR="00C93294" w:rsidRPr="00553945" w:rsidRDefault="00C93294" w:rsidP="00AA56D6">
            <w:pPr>
              <w:shd w:val="clear" w:color="auto" w:fill="FFFFFF"/>
              <w:rPr>
                <w:sz w:val="20"/>
                <w:szCs w:val="24"/>
              </w:rPr>
            </w:pPr>
            <w:r w:rsidRPr="00553945">
              <w:rPr>
                <w:sz w:val="20"/>
                <w:szCs w:val="24"/>
              </w:rPr>
              <w:t>The cost of the travel and</w:t>
            </w:r>
            <w:r>
              <w:rPr>
                <w:sz w:val="20"/>
                <w:szCs w:val="24"/>
              </w:rPr>
              <w:t xml:space="preserve"> </w:t>
            </w:r>
            <w:r w:rsidRPr="00553945">
              <w:rPr>
                <w:sz w:val="20"/>
                <w:szCs w:val="24"/>
              </w:rPr>
              <w:t>accommodation for the seminar</w:t>
            </w:r>
            <w:r>
              <w:rPr>
                <w:sz w:val="20"/>
                <w:szCs w:val="24"/>
              </w:rPr>
              <w:t xml:space="preserve"> </w:t>
            </w:r>
            <w:r w:rsidRPr="00553945">
              <w:rPr>
                <w:sz w:val="20"/>
                <w:szCs w:val="24"/>
              </w:rPr>
              <w:t>were met by the event organisers.</w:t>
            </w:r>
            <w:r>
              <w:rPr>
                <w:sz w:val="20"/>
                <w:szCs w:val="24"/>
              </w:rPr>
              <w:t xml:space="preserve"> </w:t>
            </w:r>
            <w:r w:rsidRPr="00553945">
              <w:rPr>
                <w:sz w:val="20"/>
                <w:szCs w:val="24"/>
              </w:rPr>
              <w:t>The cost of additional travel to China</w:t>
            </w:r>
            <w:r>
              <w:rPr>
                <w:sz w:val="20"/>
                <w:szCs w:val="24"/>
              </w:rPr>
              <w:t xml:space="preserve"> </w:t>
            </w:r>
            <w:r w:rsidRPr="00553945">
              <w:rPr>
                <w:sz w:val="20"/>
                <w:szCs w:val="24"/>
              </w:rPr>
              <w:t>was met by the City of Sydney.</w:t>
            </w:r>
          </w:p>
        </w:tc>
      </w:tr>
      <w:tr w:rsidR="00C93294" w:rsidRPr="00553945" w:rsidTr="00AA56D6">
        <w:tblPrEx>
          <w:tblCellMar>
            <w:top w:w="0" w:type="dxa"/>
            <w:bottom w:w="0" w:type="dxa"/>
          </w:tblCellMar>
        </w:tblPrEx>
        <w:trPr>
          <w:trHeight w:val="1840"/>
        </w:trPr>
        <w:tc>
          <w:tcPr>
            <w:tcW w:w="1640" w:type="dxa"/>
            <w:shd w:val="clear" w:color="auto" w:fill="FFFFFF"/>
          </w:tcPr>
          <w:p w:rsidR="00C93294" w:rsidRPr="00553945" w:rsidRDefault="00C93294" w:rsidP="00AA56D6">
            <w:pPr>
              <w:shd w:val="clear" w:color="auto" w:fill="FFFFFF"/>
              <w:rPr>
                <w:sz w:val="20"/>
                <w:szCs w:val="24"/>
              </w:rPr>
            </w:pPr>
            <w:r w:rsidRPr="00553945">
              <w:rPr>
                <w:sz w:val="20"/>
                <w:szCs w:val="24"/>
              </w:rPr>
              <w:t>To attend the</w:t>
            </w:r>
            <w:r>
              <w:rPr>
                <w:sz w:val="20"/>
                <w:szCs w:val="24"/>
              </w:rPr>
              <w:t xml:space="preserve"> </w:t>
            </w:r>
            <w:r w:rsidRPr="00553945">
              <w:rPr>
                <w:sz w:val="20"/>
                <w:szCs w:val="24"/>
              </w:rPr>
              <w:t>Mobility, Integration</w:t>
            </w:r>
            <w:r>
              <w:rPr>
                <w:sz w:val="20"/>
                <w:szCs w:val="24"/>
              </w:rPr>
              <w:t xml:space="preserve"> </w:t>
            </w:r>
            <w:r w:rsidRPr="00553945">
              <w:rPr>
                <w:sz w:val="20"/>
                <w:szCs w:val="24"/>
              </w:rPr>
              <w:t>and Transformation</w:t>
            </w:r>
            <w:r>
              <w:rPr>
                <w:sz w:val="20"/>
                <w:szCs w:val="24"/>
              </w:rPr>
              <w:t xml:space="preserve"> </w:t>
            </w:r>
            <w:r w:rsidRPr="00553945">
              <w:rPr>
                <w:sz w:val="20"/>
                <w:szCs w:val="24"/>
              </w:rPr>
              <w:t>conference, Kuala</w:t>
            </w:r>
            <w:r>
              <w:rPr>
                <w:sz w:val="20"/>
                <w:szCs w:val="24"/>
              </w:rPr>
              <w:t xml:space="preserve"> </w:t>
            </w:r>
            <w:r w:rsidRPr="00553945">
              <w:rPr>
                <w:sz w:val="20"/>
                <w:szCs w:val="24"/>
              </w:rPr>
              <w:t>Lumpar</w:t>
            </w:r>
          </w:p>
        </w:tc>
        <w:tc>
          <w:tcPr>
            <w:tcW w:w="1725" w:type="dxa"/>
            <w:shd w:val="clear" w:color="auto" w:fill="FFFFFF"/>
          </w:tcPr>
          <w:p w:rsidR="00C93294" w:rsidRPr="00553945" w:rsidRDefault="00C93294" w:rsidP="00AA56D6">
            <w:pPr>
              <w:shd w:val="clear" w:color="auto" w:fill="FFFFFF"/>
              <w:rPr>
                <w:sz w:val="20"/>
                <w:szCs w:val="24"/>
              </w:rPr>
            </w:pPr>
            <w:r w:rsidRPr="00553945">
              <w:rPr>
                <w:sz w:val="20"/>
                <w:szCs w:val="24"/>
              </w:rPr>
              <w:t>Terry Lee-Williams,</w:t>
            </w:r>
            <w:r>
              <w:rPr>
                <w:sz w:val="20"/>
                <w:szCs w:val="24"/>
              </w:rPr>
              <w:t xml:space="preserve"> </w:t>
            </w:r>
            <w:r w:rsidRPr="00553945">
              <w:rPr>
                <w:sz w:val="20"/>
                <w:szCs w:val="24"/>
              </w:rPr>
              <w:t>Executive Manager</w:t>
            </w:r>
            <w:r>
              <w:rPr>
                <w:sz w:val="20"/>
                <w:szCs w:val="24"/>
              </w:rPr>
              <w:t xml:space="preserve"> </w:t>
            </w:r>
            <w:r w:rsidRPr="00553945">
              <w:rPr>
                <w:sz w:val="20"/>
                <w:szCs w:val="24"/>
              </w:rPr>
              <w:t>Transport</w:t>
            </w:r>
          </w:p>
        </w:tc>
        <w:tc>
          <w:tcPr>
            <w:tcW w:w="1126" w:type="dxa"/>
            <w:shd w:val="clear" w:color="auto" w:fill="FFFFFF"/>
          </w:tcPr>
          <w:p w:rsidR="00C93294" w:rsidRPr="00553945" w:rsidRDefault="00C93294">
            <w:pPr>
              <w:shd w:val="clear" w:color="auto" w:fill="FFFFFF"/>
              <w:rPr>
                <w:sz w:val="20"/>
                <w:szCs w:val="24"/>
              </w:rPr>
            </w:pPr>
            <w:r w:rsidRPr="00553945">
              <w:rPr>
                <w:sz w:val="20"/>
                <w:szCs w:val="24"/>
              </w:rPr>
              <w:t>March 2012</w:t>
            </w:r>
          </w:p>
        </w:tc>
        <w:tc>
          <w:tcPr>
            <w:tcW w:w="3048" w:type="dxa"/>
            <w:gridSpan w:val="2"/>
            <w:shd w:val="clear" w:color="auto" w:fill="FFFFFF"/>
          </w:tcPr>
          <w:p w:rsidR="00C93294" w:rsidRPr="00553945" w:rsidRDefault="00C93294" w:rsidP="00AA56D6">
            <w:pPr>
              <w:shd w:val="clear" w:color="auto" w:fill="FFFFFF"/>
              <w:rPr>
                <w:sz w:val="20"/>
                <w:szCs w:val="24"/>
              </w:rPr>
            </w:pPr>
            <w:r w:rsidRPr="00553945">
              <w:rPr>
                <w:sz w:val="20"/>
                <w:szCs w:val="24"/>
              </w:rPr>
              <w:t>The Executive Manager Transport</w:t>
            </w:r>
            <w:r>
              <w:rPr>
                <w:sz w:val="20"/>
                <w:szCs w:val="24"/>
              </w:rPr>
              <w:t xml:space="preserve"> </w:t>
            </w:r>
            <w:r w:rsidRPr="00553945">
              <w:rPr>
                <w:sz w:val="20"/>
                <w:szCs w:val="24"/>
              </w:rPr>
              <w:t>was invited as a keynote speaker</w:t>
            </w:r>
            <w:r>
              <w:rPr>
                <w:sz w:val="20"/>
                <w:szCs w:val="24"/>
              </w:rPr>
              <w:t xml:space="preserve"> </w:t>
            </w:r>
            <w:r w:rsidRPr="00553945">
              <w:rPr>
                <w:sz w:val="20"/>
                <w:szCs w:val="24"/>
              </w:rPr>
              <w:t>at the conference to talk</w:t>
            </w:r>
            <w:r>
              <w:rPr>
                <w:sz w:val="20"/>
                <w:szCs w:val="24"/>
              </w:rPr>
              <w:t xml:space="preserve"> </w:t>
            </w:r>
            <w:r w:rsidRPr="00553945">
              <w:rPr>
                <w:sz w:val="20"/>
                <w:szCs w:val="24"/>
              </w:rPr>
              <w:t>about</w:t>
            </w:r>
            <w:r>
              <w:rPr>
                <w:sz w:val="20"/>
                <w:szCs w:val="24"/>
              </w:rPr>
              <w:t xml:space="preserve"> </w:t>
            </w:r>
            <w:r w:rsidRPr="00553945">
              <w:rPr>
                <w:sz w:val="20"/>
                <w:szCs w:val="24"/>
              </w:rPr>
              <w:t>the City's integrated approach to</w:t>
            </w:r>
            <w:r>
              <w:rPr>
                <w:sz w:val="20"/>
                <w:szCs w:val="24"/>
              </w:rPr>
              <w:t xml:space="preserve"> </w:t>
            </w:r>
            <w:r w:rsidRPr="00553945">
              <w:rPr>
                <w:sz w:val="20"/>
                <w:szCs w:val="24"/>
              </w:rPr>
              <w:t>reducing car dominance in the city.</w:t>
            </w:r>
          </w:p>
        </w:tc>
        <w:tc>
          <w:tcPr>
            <w:tcW w:w="3171" w:type="dxa"/>
            <w:gridSpan w:val="2"/>
            <w:shd w:val="clear" w:color="auto" w:fill="FFFFFF"/>
          </w:tcPr>
          <w:p w:rsidR="00C93294" w:rsidRPr="00553945" w:rsidRDefault="00C93294" w:rsidP="00B30E3D">
            <w:pPr>
              <w:shd w:val="clear" w:color="auto" w:fill="FFFFFF"/>
              <w:rPr>
                <w:sz w:val="20"/>
                <w:szCs w:val="24"/>
              </w:rPr>
            </w:pPr>
            <w:r w:rsidRPr="00553945">
              <w:rPr>
                <w:sz w:val="20"/>
                <w:szCs w:val="24"/>
              </w:rPr>
              <w:t>The cost of all flights</w:t>
            </w:r>
            <w:r w:rsidR="00B30E3D">
              <w:rPr>
                <w:sz w:val="20"/>
                <w:szCs w:val="24"/>
              </w:rPr>
              <w:t>,</w:t>
            </w:r>
            <w:r>
              <w:rPr>
                <w:sz w:val="20"/>
                <w:szCs w:val="24"/>
              </w:rPr>
              <w:t xml:space="preserve"> </w:t>
            </w:r>
            <w:r w:rsidRPr="00553945">
              <w:rPr>
                <w:sz w:val="20"/>
                <w:szCs w:val="24"/>
              </w:rPr>
              <w:t>accommodation and meals was met</w:t>
            </w:r>
            <w:r>
              <w:rPr>
                <w:sz w:val="20"/>
                <w:szCs w:val="24"/>
              </w:rPr>
              <w:t xml:space="preserve"> </w:t>
            </w:r>
            <w:r w:rsidRPr="00553945">
              <w:rPr>
                <w:sz w:val="20"/>
                <w:szCs w:val="24"/>
              </w:rPr>
              <w:t>by the event organisers.</w:t>
            </w:r>
            <w:r>
              <w:rPr>
                <w:sz w:val="20"/>
                <w:szCs w:val="24"/>
              </w:rPr>
              <w:t xml:space="preserve"> </w:t>
            </w:r>
            <w:r w:rsidRPr="00553945">
              <w:rPr>
                <w:sz w:val="20"/>
                <w:szCs w:val="24"/>
              </w:rPr>
              <w:t>There was no cost to the City</w:t>
            </w:r>
            <w:r>
              <w:rPr>
                <w:sz w:val="20"/>
                <w:szCs w:val="24"/>
              </w:rPr>
              <w:t xml:space="preserve"> </w:t>
            </w:r>
            <w:r w:rsidRPr="00553945">
              <w:rPr>
                <w:sz w:val="20"/>
                <w:szCs w:val="24"/>
              </w:rPr>
              <w:t>of Sydney.</w:t>
            </w:r>
          </w:p>
        </w:tc>
      </w:tr>
      <w:tr w:rsidR="00C93294" w:rsidRPr="00553945" w:rsidTr="00F37463">
        <w:tblPrEx>
          <w:tblCellMar>
            <w:top w:w="0" w:type="dxa"/>
            <w:bottom w:w="0" w:type="dxa"/>
          </w:tblCellMar>
        </w:tblPrEx>
        <w:trPr>
          <w:trHeight w:val="2893"/>
        </w:trPr>
        <w:tc>
          <w:tcPr>
            <w:tcW w:w="1640" w:type="dxa"/>
            <w:shd w:val="clear" w:color="auto" w:fill="FFFFFF"/>
          </w:tcPr>
          <w:p w:rsidR="00C93294" w:rsidRPr="00553945" w:rsidRDefault="00C93294" w:rsidP="00AA56D6">
            <w:pPr>
              <w:shd w:val="clear" w:color="auto" w:fill="FFFFFF"/>
              <w:rPr>
                <w:sz w:val="20"/>
                <w:szCs w:val="24"/>
              </w:rPr>
            </w:pPr>
            <w:r w:rsidRPr="00553945">
              <w:rPr>
                <w:sz w:val="20"/>
                <w:szCs w:val="24"/>
              </w:rPr>
              <w:t>Study Tour</w:t>
            </w:r>
            <w:r>
              <w:rPr>
                <w:sz w:val="20"/>
                <w:szCs w:val="24"/>
              </w:rPr>
              <w:t xml:space="preserve"> </w:t>
            </w:r>
            <w:r w:rsidRPr="00553945">
              <w:rPr>
                <w:sz w:val="20"/>
                <w:szCs w:val="24"/>
              </w:rPr>
              <w:t>International</w:t>
            </w:r>
            <w:r>
              <w:rPr>
                <w:sz w:val="20"/>
                <w:szCs w:val="24"/>
              </w:rPr>
              <w:t xml:space="preserve"> </w:t>
            </w:r>
            <w:r w:rsidRPr="00553945">
              <w:rPr>
                <w:sz w:val="20"/>
                <w:szCs w:val="24"/>
              </w:rPr>
              <w:t>Fireworks</w:t>
            </w:r>
            <w:r>
              <w:rPr>
                <w:sz w:val="20"/>
                <w:szCs w:val="24"/>
              </w:rPr>
              <w:t xml:space="preserve"> </w:t>
            </w:r>
            <w:r w:rsidRPr="00553945">
              <w:rPr>
                <w:sz w:val="20"/>
                <w:szCs w:val="24"/>
              </w:rPr>
              <w:t>Symposium Malta,</w:t>
            </w:r>
            <w:r>
              <w:rPr>
                <w:sz w:val="20"/>
                <w:szCs w:val="24"/>
              </w:rPr>
              <w:t xml:space="preserve"> </w:t>
            </w:r>
            <w:r w:rsidRPr="00553945">
              <w:rPr>
                <w:sz w:val="20"/>
                <w:szCs w:val="24"/>
              </w:rPr>
              <w:t>Greater London</w:t>
            </w:r>
            <w:r>
              <w:rPr>
                <w:sz w:val="20"/>
                <w:szCs w:val="24"/>
              </w:rPr>
              <w:t xml:space="preserve"> </w:t>
            </w:r>
            <w:r w:rsidRPr="00553945">
              <w:rPr>
                <w:sz w:val="20"/>
                <w:szCs w:val="24"/>
              </w:rPr>
              <w:t>Authority &amp;LOCOG</w:t>
            </w:r>
            <w:r>
              <w:rPr>
                <w:sz w:val="20"/>
                <w:szCs w:val="24"/>
              </w:rPr>
              <w:t xml:space="preserve"> </w:t>
            </w:r>
            <w:r w:rsidRPr="00553945">
              <w:rPr>
                <w:sz w:val="20"/>
                <w:szCs w:val="24"/>
              </w:rPr>
              <w:t>meets re crowd</w:t>
            </w:r>
            <w:r>
              <w:rPr>
                <w:sz w:val="20"/>
                <w:szCs w:val="24"/>
              </w:rPr>
              <w:t xml:space="preserve"> </w:t>
            </w:r>
            <w:r w:rsidRPr="00553945">
              <w:rPr>
                <w:sz w:val="20"/>
                <w:szCs w:val="24"/>
              </w:rPr>
              <w:t>management.</w:t>
            </w:r>
            <w:r>
              <w:rPr>
                <w:sz w:val="20"/>
                <w:szCs w:val="24"/>
              </w:rPr>
              <w:t xml:space="preserve"> </w:t>
            </w:r>
            <w:r w:rsidRPr="00553945">
              <w:rPr>
                <w:sz w:val="20"/>
                <w:szCs w:val="24"/>
              </w:rPr>
              <w:t>Bosphorous</w:t>
            </w:r>
            <w:r>
              <w:rPr>
                <w:sz w:val="20"/>
                <w:szCs w:val="24"/>
              </w:rPr>
              <w:t xml:space="preserve"> </w:t>
            </w:r>
            <w:r w:rsidRPr="00553945">
              <w:rPr>
                <w:sz w:val="20"/>
                <w:szCs w:val="24"/>
              </w:rPr>
              <w:t>Bridge Turkey re</w:t>
            </w:r>
            <w:r>
              <w:rPr>
                <w:sz w:val="20"/>
                <w:szCs w:val="24"/>
              </w:rPr>
              <w:t xml:space="preserve"> </w:t>
            </w:r>
            <w:r w:rsidRPr="00553945">
              <w:rPr>
                <w:sz w:val="20"/>
                <w:szCs w:val="24"/>
              </w:rPr>
              <w:t>lighting effects</w:t>
            </w:r>
          </w:p>
        </w:tc>
        <w:tc>
          <w:tcPr>
            <w:tcW w:w="1725" w:type="dxa"/>
            <w:shd w:val="clear" w:color="auto" w:fill="FFFFFF"/>
          </w:tcPr>
          <w:p w:rsidR="00C93294" w:rsidRPr="00553945" w:rsidRDefault="00C93294">
            <w:pPr>
              <w:shd w:val="clear" w:color="auto" w:fill="FFFFFF"/>
              <w:rPr>
                <w:sz w:val="20"/>
                <w:szCs w:val="24"/>
              </w:rPr>
            </w:pPr>
            <w:r w:rsidRPr="00553945">
              <w:rPr>
                <w:sz w:val="20"/>
                <w:szCs w:val="24"/>
              </w:rPr>
              <w:t>Anuerin Coffey</w:t>
            </w:r>
          </w:p>
        </w:tc>
        <w:tc>
          <w:tcPr>
            <w:tcW w:w="1126" w:type="dxa"/>
            <w:shd w:val="clear" w:color="auto" w:fill="FFFFFF"/>
          </w:tcPr>
          <w:p w:rsidR="00C93294" w:rsidRPr="00553945" w:rsidRDefault="00C93294" w:rsidP="00AA56D6">
            <w:pPr>
              <w:shd w:val="clear" w:color="auto" w:fill="FFFFFF"/>
              <w:rPr>
                <w:sz w:val="20"/>
                <w:szCs w:val="24"/>
              </w:rPr>
            </w:pPr>
            <w:r w:rsidRPr="00553945">
              <w:rPr>
                <w:sz w:val="20"/>
                <w:szCs w:val="24"/>
              </w:rPr>
              <w:t>April/May</w:t>
            </w:r>
            <w:r>
              <w:rPr>
                <w:sz w:val="20"/>
                <w:szCs w:val="24"/>
              </w:rPr>
              <w:t xml:space="preserve"> </w:t>
            </w:r>
            <w:r w:rsidRPr="00553945">
              <w:rPr>
                <w:sz w:val="20"/>
                <w:szCs w:val="24"/>
              </w:rPr>
              <w:t>2012</w:t>
            </w:r>
          </w:p>
        </w:tc>
        <w:tc>
          <w:tcPr>
            <w:tcW w:w="3048" w:type="dxa"/>
            <w:gridSpan w:val="2"/>
            <w:shd w:val="clear" w:color="auto" w:fill="FFFFFF"/>
          </w:tcPr>
          <w:p w:rsidR="00C93294" w:rsidRPr="00553945" w:rsidRDefault="00C93294" w:rsidP="00AA56D6">
            <w:pPr>
              <w:shd w:val="clear" w:color="auto" w:fill="FFFFFF"/>
              <w:rPr>
                <w:sz w:val="20"/>
                <w:szCs w:val="24"/>
              </w:rPr>
            </w:pPr>
            <w:r w:rsidRPr="00553945">
              <w:rPr>
                <w:sz w:val="20"/>
                <w:szCs w:val="24"/>
              </w:rPr>
              <w:t>The study tour was conducted as</w:t>
            </w:r>
            <w:r>
              <w:rPr>
                <w:sz w:val="20"/>
                <w:szCs w:val="24"/>
              </w:rPr>
              <w:t xml:space="preserve"> </w:t>
            </w:r>
            <w:r w:rsidRPr="00553945">
              <w:rPr>
                <w:sz w:val="20"/>
                <w:szCs w:val="24"/>
              </w:rPr>
              <w:t>part of a continuous improvement to</w:t>
            </w:r>
            <w:r>
              <w:rPr>
                <w:sz w:val="20"/>
                <w:szCs w:val="24"/>
              </w:rPr>
              <w:t xml:space="preserve"> </w:t>
            </w:r>
            <w:r w:rsidRPr="00553945">
              <w:rPr>
                <w:sz w:val="20"/>
                <w:szCs w:val="24"/>
              </w:rPr>
              <w:t>improve and refresh the New Year's</w:t>
            </w:r>
            <w:r>
              <w:rPr>
                <w:sz w:val="20"/>
                <w:szCs w:val="24"/>
              </w:rPr>
              <w:t xml:space="preserve"> </w:t>
            </w:r>
            <w:r w:rsidRPr="00553945">
              <w:rPr>
                <w:sz w:val="20"/>
                <w:szCs w:val="24"/>
              </w:rPr>
              <w:t>Eve event.</w:t>
            </w:r>
          </w:p>
        </w:tc>
        <w:tc>
          <w:tcPr>
            <w:tcW w:w="3171" w:type="dxa"/>
            <w:gridSpan w:val="2"/>
            <w:shd w:val="clear" w:color="auto" w:fill="FFFFFF"/>
          </w:tcPr>
          <w:p w:rsidR="00C93294" w:rsidRPr="00553945" w:rsidRDefault="00C93294" w:rsidP="00B30E3D">
            <w:pPr>
              <w:shd w:val="clear" w:color="auto" w:fill="FFFFFF"/>
              <w:rPr>
                <w:sz w:val="20"/>
                <w:szCs w:val="24"/>
              </w:rPr>
            </w:pPr>
            <w:r w:rsidRPr="00553945">
              <w:rPr>
                <w:sz w:val="20"/>
                <w:szCs w:val="24"/>
              </w:rPr>
              <w:t>The cost of conference registration</w:t>
            </w:r>
            <w:r w:rsidR="00B30E3D">
              <w:rPr>
                <w:sz w:val="20"/>
                <w:szCs w:val="24"/>
              </w:rPr>
              <w:t>,</w:t>
            </w:r>
            <w:r>
              <w:rPr>
                <w:sz w:val="20"/>
                <w:szCs w:val="24"/>
              </w:rPr>
              <w:t xml:space="preserve"> </w:t>
            </w:r>
            <w:r w:rsidRPr="00553945">
              <w:rPr>
                <w:sz w:val="20"/>
                <w:szCs w:val="24"/>
              </w:rPr>
              <w:t>airfares and accommodation was</w:t>
            </w:r>
            <w:r>
              <w:rPr>
                <w:sz w:val="20"/>
                <w:szCs w:val="24"/>
              </w:rPr>
              <w:t xml:space="preserve"> </w:t>
            </w:r>
            <w:r w:rsidRPr="00553945">
              <w:rPr>
                <w:sz w:val="20"/>
                <w:szCs w:val="24"/>
              </w:rPr>
              <w:t>met by the City of Sydney.</w:t>
            </w:r>
          </w:p>
        </w:tc>
      </w:tr>
      <w:tr w:rsidR="00F37463" w:rsidRPr="00553945" w:rsidTr="00AA56D6">
        <w:tblPrEx>
          <w:tblCellMar>
            <w:top w:w="0" w:type="dxa"/>
            <w:bottom w:w="0" w:type="dxa"/>
          </w:tblCellMar>
        </w:tblPrEx>
        <w:trPr>
          <w:trHeight w:val="1150"/>
        </w:trPr>
        <w:tc>
          <w:tcPr>
            <w:tcW w:w="1640" w:type="dxa"/>
            <w:shd w:val="clear" w:color="auto" w:fill="FFFFFF"/>
          </w:tcPr>
          <w:p w:rsidR="00F37463" w:rsidRPr="00553945" w:rsidRDefault="00F37463" w:rsidP="00AA56D6">
            <w:pPr>
              <w:shd w:val="clear" w:color="auto" w:fill="FFFFFF"/>
              <w:rPr>
                <w:sz w:val="20"/>
                <w:szCs w:val="24"/>
              </w:rPr>
            </w:pPr>
            <w:r w:rsidRPr="00553945">
              <w:rPr>
                <w:sz w:val="20"/>
                <w:szCs w:val="24"/>
              </w:rPr>
              <w:t>Canadian</w:t>
            </w:r>
            <w:r>
              <w:rPr>
                <w:sz w:val="20"/>
                <w:szCs w:val="24"/>
              </w:rPr>
              <w:t xml:space="preserve"> </w:t>
            </w:r>
            <w:r w:rsidRPr="00553945">
              <w:rPr>
                <w:sz w:val="20"/>
                <w:szCs w:val="24"/>
              </w:rPr>
              <w:t>Green Building</w:t>
            </w:r>
            <w:r>
              <w:rPr>
                <w:sz w:val="20"/>
                <w:szCs w:val="24"/>
              </w:rPr>
              <w:t xml:space="preserve"> </w:t>
            </w:r>
            <w:r w:rsidRPr="00553945">
              <w:rPr>
                <w:sz w:val="20"/>
                <w:szCs w:val="24"/>
              </w:rPr>
              <w:t>Council's National</w:t>
            </w:r>
            <w:r>
              <w:rPr>
                <w:sz w:val="20"/>
                <w:szCs w:val="24"/>
              </w:rPr>
              <w:t xml:space="preserve"> </w:t>
            </w:r>
            <w:r w:rsidRPr="00553945">
              <w:rPr>
                <w:sz w:val="20"/>
                <w:szCs w:val="24"/>
              </w:rPr>
              <w:t>Conference</w:t>
            </w:r>
          </w:p>
        </w:tc>
        <w:tc>
          <w:tcPr>
            <w:tcW w:w="1725" w:type="dxa"/>
            <w:shd w:val="clear" w:color="auto" w:fill="FFFFFF"/>
          </w:tcPr>
          <w:p w:rsidR="00F37463" w:rsidRPr="00553945" w:rsidRDefault="00F37463" w:rsidP="00AA56D6">
            <w:pPr>
              <w:shd w:val="clear" w:color="auto" w:fill="FFFFFF"/>
              <w:rPr>
                <w:sz w:val="20"/>
                <w:szCs w:val="24"/>
              </w:rPr>
            </w:pPr>
            <w:r w:rsidRPr="00553945">
              <w:rPr>
                <w:sz w:val="20"/>
                <w:szCs w:val="24"/>
              </w:rPr>
              <w:t>Chris Derksema</w:t>
            </w:r>
            <w:r>
              <w:rPr>
                <w:sz w:val="20"/>
                <w:szCs w:val="24"/>
              </w:rPr>
              <w:t xml:space="preserve"> </w:t>
            </w:r>
            <w:r w:rsidRPr="00553945">
              <w:rPr>
                <w:sz w:val="20"/>
                <w:szCs w:val="24"/>
              </w:rPr>
              <w:t>Sustainability</w:t>
            </w:r>
            <w:r>
              <w:rPr>
                <w:sz w:val="20"/>
                <w:szCs w:val="24"/>
              </w:rPr>
              <w:t xml:space="preserve"> </w:t>
            </w:r>
            <w:r w:rsidRPr="00553945">
              <w:rPr>
                <w:sz w:val="20"/>
                <w:szCs w:val="24"/>
              </w:rPr>
              <w:t>Director</w:t>
            </w:r>
          </w:p>
        </w:tc>
        <w:tc>
          <w:tcPr>
            <w:tcW w:w="1126" w:type="dxa"/>
            <w:shd w:val="clear" w:color="auto" w:fill="FFFFFF"/>
          </w:tcPr>
          <w:p w:rsidR="00F37463" w:rsidRPr="00553945" w:rsidRDefault="00F37463">
            <w:pPr>
              <w:shd w:val="clear" w:color="auto" w:fill="FFFFFF"/>
              <w:rPr>
                <w:sz w:val="20"/>
                <w:szCs w:val="24"/>
              </w:rPr>
            </w:pPr>
            <w:r w:rsidRPr="00553945">
              <w:rPr>
                <w:sz w:val="20"/>
                <w:szCs w:val="24"/>
              </w:rPr>
              <w:t>June 2012</w:t>
            </w:r>
          </w:p>
        </w:tc>
        <w:tc>
          <w:tcPr>
            <w:tcW w:w="3048" w:type="dxa"/>
            <w:gridSpan w:val="2"/>
            <w:shd w:val="clear" w:color="auto" w:fill="FFFFFF"/>
          </w:tcPr>
          <w:p w:rsidR="00F37463" w:rsidRPr="00553945" w:rsidRDefault="00F37463" w:rsidP="00AA56D6">
            <w:pPr>
              <w:shd w:val="clear" w:color="auto" w:fill="FFFFFF"/>
              <w:rPr>
                <w:sz w:val="20"/>
                <w:szCs w:val="24"/>
              </w:rPr>
            </w:pPr>
            <w:r w:rsidRPr="00553945">
              <w:rPr>
                <w:sz w:val="20"/>
                <w:szCs w:val="24"/>
              </w:rPr>
              <w:t>The Sustainability Director was</w:t>
            </w:r>
            <w:r>
              <w:rPr>
                <w:sz w:val="20"/>
                <w:szCs w:val="24"/>
              </w:rPr>
              <w:t xml:space="preserve"> </w:t>
            </w:r>
            <w:r w:rsidRPr="00553945">
              <w:rPr>
                <w:sz w:val="20"/>
                <w:szCs w:val="24"/>
              </w:rPr>
              <w:t>invited as a keynote speaker at the</w:t>
            </w:r>
            <w:r>
              <w:rPr>
                <w:sz w:val="20"/>
                <w:szCs w:val="24"/>
              </w:rPr>
              <w:t xml:space="preserve"> </w:t>
            </w:r>
            <w:r w:rsidRPr="00553945">
              <w:rPr>
                <w:sz w:val="20"/>
                <w:szCs w:val="24"/>
              </w:rPr>
              <w:t>conference to talk</w:t>
            </w:r>
            <w:r>
              <w:rPr>
                <w:sz w:val="20"/>
                <w:szCs w:val="24"/>
              </w:rPr>
              <w:t xml:space="preserve"> </w:t>
            </w:r>
            <w:r w:rsidRPr="00553945">
              <w:rPr>
                <w:sz w:val="20"/>
                <w:szCs w:val="24"/>
              </w:rPr>
              <w:t>about the City's</w:t>
            </w:r>
            <w:r>
              <w:rPr>
                <w:sz w:val="20"/>
                <w:szCs w:val="24"/>
              </w:rPr>
              <w:t xml:space="preserve"> </w:t>
            </w:r>
            <w:r w:rsidRPr="00553945">
              <w:rPr>
                <w:sz w:val="20"/>
                <w:szCs w:val="24"/>
              </w:rPr>
              <w:t>sustainability initiatives.</w:t>
            </w:r>
          </w:p>
        </w:tc>
        <w:tc>
          <w:tcPr>
            <w:tcW w:w="3171" w:type="dxa"/>
            <w:gridSpan w:val="2"/>
            <w:shd w:val="clear" w:color="auto" w:fill="FFFFFF"/>
          </w:tcPr>
          <w:p w:rsidR="00F37463" w:rsidRPr="00553945" w:rsidRDefault="00F37463" w:rsidP="00AA56D6">
            <w:pPr>
              <w:shd w:val="clear" w:color="auto" w:fill="FFFFFF"/>
              <w:rPr>
                <w:sz w:val="20"/>
                <w:szCs w:val="24"/>
              </w:rPr>
            </w:pPr>
            <w:r w:rsidRPr="00553945">
              <w:rPr>
                <w:sz w:val="20"/>
                <w:szCs w:val="24"/>
              </w:rPr>
              <w:t>The cost of the travel and</w:t>
            </w:r>
            <w:r>
              <w:rPr>
                <w:sz w:val="20"/>
                <w:szCs w:val="24"/>
              </w:rPr>
              <w:t xml:space="preserve"> </w:t>
            </w:r>
            <w:r w:rsidRPr="00553945">
              <w:rPr>
                <w:sz w:val="20"/>
                <w:szCs w:val="24"/>
              </w:rPr>
              <w:t>accommodation for the seminar</w:t>
            </w:r>
            <w:r>
              <w:rPr>
                <w:sz w:val="20"/>
                <w:szCs w:val="24"/>
              </w:rPr>
              <w:t xml:space="preserve"> </w:t>
            </w:r>
            <w:r w:rsidRPr="00553945">
              <w:rPr>
                <w:sz w:val="20"/>
                <w:szCs w:val="24"/>
              </w:rPr>
              <w:t>were met by the event organisers.</w:t>
            </w:r>
          </w:p>
        </w:tc>
      </w:tr>
      <w:tr w:rsidR="00F37463" w:rsidRPr="00553945" w:rsidTr="00AA56D6">
        <w:tblPrEx>
          <w:tblCellMar>
            <w:top w:w="0" w:type="dxa"/>
            <w:bottom w:w="0" w:type="dxa"/>
          </w:tblCellMar>
        </w:tblPrEx>
        <w:trPr>
          <w:trHeight w:val="1400"/>
        </w:trPr>
        <w:tc>
          <w:tcPr>
            <w:tcW w:w="1640" w:type="dxa"/>
            <w:shd w:val="clear" w:color="auto" w:fill="FFFFFF"/>
          </w:tcPr>
          <w:p w:rsidR="00F37463" w:rsidRPr="00553945" w:rsidRDefault="00F37463" w:rsidP="00AA56D6">
            <w:pPr>
              <w:shd w:val="clear" w:color="auto" w:fill="FFFFFF"/>
              <w:rPr>
                <w:sz w:val="20"/>
                <w:szCs w:val="24"/>
              </w:rPr>
            </w:pPr>
            <w:r w:rsidRPr="00553945">
              <w:rPr>
                <w:sz w:val="20"/>
                <w:szCs w:val="24"/>
              </w:rPr>
              <w:lastRenderedPageBreak/>
              <w:t>Building Cycling</w:t>
            </w:r>
            <w:r>
              <w:rPr>
                <w:sz w:val="20"/>
                <w:szCs w:val="24"/>
              </w:rPr>
              <w:t xml:space="preserve"> </w:t>
            </w:r>
            <w:r w:rsidRPr="00553945">
              <w:rPr>
                <w:sz w:val="20"/>
                <w:szCs w:val="24"/>
              </w:rPr>
              <w:t>Cultures</w:t>
            </w:r>
            <w:r>
              <w:rPr>
                <w:sz w:val="20"/>
                <w:szCs w:val="24"/>
              </w:rPr>
              <w:t xml:space="preserve"> </w:t>
            </w:r>
            <w:r w:rsidRPr="00553945">
              <w:rPr>
                <w:sz w:val="20"/>
                <w:szCs w:val="24"/>
              </w:rPr>
              <w:t>conference, London</w:t>
            </w:r>
          </w:p>
        </w:tc>
        <w:tc>
          <w:tcPr>
            <w:tcW w:w="1725" w:type="dxa"/>
            <w:shd w:val="clear" w:color="auto" w:fill="FFFFFF"/>
          </w:tcPr>
          <w:p w:rsidR="00F37463" w:rsidRPr="00553945" w:rsidRDefault="00F37463" w:rsidP="00AA56D6">
            <w:pPr>
              <w:shd w:val="clear" w:color="auto" w:fill="FFFFFF"/>
              <w:rPr>
                <w:sz w:val="20"/>
                <w:szCs w:val="24"/>
              </w:rPr>
            </w:pPr>
            <w:r w:rsidRPr="00553945">
              <w:rPr>
                <w:sz w:val="20"/>
                <w:szCs w:val="24"/>
              </w:rPr>
              <w:t>Fiona Campbell,</w:t>
            </w:r>
            <w:r>
              <w:rPr>
                <w:sz w:val="20"/>
                <w:szCs w:val="24"/>
              </w:rPr>
              <w:t xml:space="preserve"> </w:t>
            </w:r>
            <w:r w:rsidRPr="00553945">
              <w:rPr>
                <w:sz w:val="20"/>
                <w:szCs w:val="24"/>
              </w:rPr>
              <w:t>Manager Cycling</w:t>
            </w:r>
            <w:r>
              <w:rPr>
                <w:sz w:val="20"/>
                <w:szCs w:val="24"/>
              </w:rPr>
              <w:t xml:space="preserve"> </w:t>
            </w:r>
            <w:r w:rsidRPr="00553945">
              <w:rPr>
                <w:sz w:val="20"/>
                <w:szCs w:val="24"/>
              </w:rPr>
              <w:t>Strategy</w:t>
            </w:r>
          </w:p>
        </w:tc>
        <w:tc>
          <w:tcPr>
            <w:tcW w:w="1126" w:type="dxa"/>
            <w:shd w:val="clear" w:color="auto" w:fill="FFFFFF"/>
          </w:tcPr>
          <w:p w:rsidR="00F37463" w:rsidRPr="00553945" w:rsidRDefault="00F37463">
            <w:pPr>
              <w:shd w:val="clear" w:color="auto" w:fill="FFFFFF"/>
              <w:rPr>
                <w:sz w:val="20"/>
                <w:szCs w:val="24"/>
              </w:rPr>
            </w:pPr>
            <w:r w:rsidRPr="00553945">
              <w:rPr>
                <w:sz w:val="20"/>
                <w:szCs w:val="24"/>
              </w:rPr>
              <w:t>June 2012</w:t>
            </w:r>
          </w:p>
        </w:tc>
        <w:tc>
          <w:tcPr>
            <w:tcW w:w="3048" w:type="dxa"/>
            <w:gridSpan w:val="2"/>
            <w:shd w:val="clear" w:color="auto" w:fill="FFFFFF"/>
          </w:tcPr>
          <w:p w:rsidR="00F37463" w:rsidRPr="00553945" w:rsidRDefault="00F37463" w:rsidP="00B30E3D">
            <w:pPr>
              <w:shd w:val="clear" w:color="auto" w:fill="FFFFFF"/>
              <w:rPr>
                <w:sz w:val="20"/>
                <w:szCs w:val="24"/>
              </w:rPr>
            </w:pPr>
            <w:r w:rsidRPr="00553945">
              <w:rPr>
                <w:sz w:val="20"/>
                <w:szCs w:val="24"/>
              </w:rPr>
              <w:t>The conference is held annually and</w:t>
            </w:r>
            <w:r>
              <w:rPr>
                <w:sz w:val="20"/>
                <w:szCs w:val="24"/>
              </w:rPr>
              <w:t xml:space="preserve"> </w:t>
            </w:r>
            <w:r w:rsidRPr="00553945">
              <w:rPr>
                <w:sz w:val="20"/>
                <w:szCs w:val="24"/>
              </w:rPr>
              <w:t>focuses on research in the social</w:t>
            </w:r>
            <w:r w:rsidR="00B30E3D">
              <w:rPr>
                <w:sz w:val="20"/>
                <w:szCs w:val="24"/>
              </w:rPr>
              <w:t>,</w:t>
            </w:r>
            <w:r>
              <w:rPr>
                <w:sz w:val="20"/>
                <w:szCs w:val="24"/>
              </w:rPr>
              <w:t xml:space="preserve"> </w:t>
            </w:r>
            <w:r w:rsidRPr="00553945">
              <w:rPr>
                <w:sz w:val="20"/>
                <w:szCs w:val="24"/>
              </w:rPr>
              <w:t>cultural and behavioural areas of cycling.</w:t>
            </w:r>
          </w:p>
        </w:tc>
        <w:tc>
          <w:tcPr>
            <w:tcW w:w="3171" w:type="dxa"/>
            <w:gridSpan w:val="2"/>
            <w:shd w:val="clear" w:color="auto" w:fill="FFFFFF"/>
          </w:tcPr>
          <w:p w:rsidR="00F37463" w:rsidRPr="00553945" w:rsidRDefault="00F37463" w:rsidP="00F37463">
            <w:pPr>
              <w:shd w:val="clear" w:color="auto" w:fill="FFFFFF"/>
              <w:rPr>
                <w:sz w:val="20"/>
                <w:szCs w:val="24"/>
              </w:rPr>
            </w:pPr>
            <w:r w:rsidRPr="00553945">
              <w:rPr>
                <w:sz w:val="20"/>
                <w:szCs w:val="24"/>
              </w:rPr>
              <w:t>The cost of the accommodation and</w:t>
            </w:r>
            <w:r>
              <w:rPr>
                <w:sz w:val="20"/>
                <w:szCs w:val="24"/>
              </w:rPr>
              <w:t xml:space="preserve"> </w:t>
            </w:r>
            <w:r w:rsidRPr="00553945">
              <w:rPr>
                <w:sz w:val="20"/>
                <w:szCs w:val="24"/>
              </w:rPr>
              <w:t>event registration fees were met by</w:t>
            </w:r>
            <w:r>
              <w:rPr>
                <w:sz w:val="20"/>
                <w:szCs w:val="24"/>
              </w:rPr>
              <w:t xml:space="preserve"> </w:t>
            </w:r>
            <w:r w:rsidRPr="00553945">
              <w:rPr>
                <w:sz w:val="20"/>
                <w:szCs w:val="24"/>
              </w:rPr>
              <w:t>the City of Sydney. The flights were covered by the staff member.</w:t>
            </w:r>
          </w:p>
        </w:tc>
      </w:tr>
      <w:tr w:rsidR="00F37463" w:rsidRPr="00553945" w:rsidTr="00F37463">
        <w:tblPrEx>
          <w:tblCellMar>
            <w:top w:w="0" w:type="dxa"/>
            <w:bottom w:w="0" w:type="dxa"/>
          </w:tblCellMar>
        </w:tblPrEx>
        <w:trPr>
          <w:trHeight w:val="1691"/>
        </w:trPr>
        <w:tc>
          <w:tcPr>
            <w:tcW w:w="1640" w:type="dxa"/>
            <w:shd w:val="clear" w:color="auto" w:fill="FFFFFF"/>
          </w:tcPr>
          <w:p w:rsidR="00F37463" w:rsidRPr="00553945" w:rsidRDefault="00F37463" w:rsidP="00AA56D6">
            <w:pPr>
              <w:shd w:val="clear" w:color="auto" w:fill="FFFFFF"/>
              <w:rPr>
                <w:sz w:val="20"/>
                <w:szCs w:val="24"/>
              </w:rPr>
            </w:pPr>
            <w:r w:rsidRPr="00553945">
              <w:rPr>
                <w:sz w:val="20"/>
                <w:szCs w:val="24"/>
              </w:rPr>
              <w:t>TED Global</w:t>
            </w:r>
            <w:r>
              <w:rPr>
                <w:sz w:val="20"/>
                <w:szCs w:val="24"/>
              </w:rPr>
              <w:t xml:space="preserve"> </w:t>
            </w:r>
            <w:r w:rsidRPr="00553945">
              <w:rPr>
                <w:sz w:val="20"/>
                <w:szCs w:val="24"/>
              </w:rPr>
              <w:t>Conference in</w:t>
            </w:r>
            <w:r>
              <w:rPr>
                <w:sz w:val="20"/>
                <w:szCs w:val="24"/>
              </w:rPr>
              <w:t xml:space="preserve"> </w:t>
            </w:r>
            <w:r w:rsidRPr="00553945">
              <w:rPr>
                <w:sz w:val="20"/>
                <w:szCs w:val="24"/>
              </w:rPr>
              <w:t>Edinburgh and</w:t>
            </w:r>
            <w:r>
              <w:rPr>
                <w:sz w:val="20"/>
                <w:szCs w:val="24"/>
              </w:rPr>
              <w:t xml:space="preserve"> </w:t>
            </w:r>
            <w:r w:rsidRPr="00553945">
              <w:rPr>
                <w:sz w:val="20"/>
                <w:szCs w:val="24"/>
              </w:rPr>
              <w:t>meetings with</w:t>
            </w:r>
            <w:r>
              <w:rPr>
                <w:sz w:val="20"/>
                <w:szCs w:val="24"/>
              </w:rPr>
              <w:t xml:space="preserve"> </w:t>
            </w:r>
            <w:r w:rsidRPr="00553945">
              <w:rPr>
                <w:sz w:val="20"/>
                <w:szCs w:val="24"/>
              </w:rPr>
              <w:t>Keynote speakers</w:t>
            </w:r>
            <w:r>
              <w:rPr>
                <w:sz w:val="20"/>
                <w:szCs w:val="24"/>
              </w:rPr>
              <w:t xml:space="preserve"> </w:t>
            </w:r>
            <w:r w:rsidRPr="00553945">
              <w:rPr>
                <w:sz w:val="20"/>
                <w:szCs w:val="24"/>
              </w:rPr>
              <w:t>in London</w:t>
            </w:r>
          </w:p>
        </w:tc>
        <w:tc>
          <w:tcPr>
            <w:tcW w:w="1725" w:type="dxa"/>
            <w:shd w:val="clear" w:color="auto" w:fill="FFFFFF"/>
          </w:tcPr>
          <w:p w:rsidR="00F37463" w:rsidRPr="00553945" w:rsidRDefault="00F37463" w:rsidP="00AA56D6">
            <w:pPr>
              <w:shd w:val="clear" w:color="auto" w:fill="FFFFFF"/>
              <w:rPr>
                <w:sz w:val="20"/>
                <w:szCs w:val="24"/>
              </w:rPr>
            </w:pPr>
            <w:r w:rsidRPr="00553945">
              <w:rPr>
                <w:sz w:val="20"/>
                <w:szCs w:val="24"/>
              </w:rPr>
              <w:t>Julie Grimson,</w:t>
            </w:r>
            <w:r>
              <w:rPr>
                <w:sz w:val="20"/>
                <w:szCs w:val="24"/>
              </w:rPr>
              <w:t xml:space="preserve"> </w:t>
            </w:r>
            <w:r w:rsidRPr="00553945">
              <w:rPr>
                <w:sz w:val="20"/>
                <w:szCs w:val="24"/>
              </w:rPr>
              <w:t>Manager City</w:t>
            </w:r>
            <w:r>
              <w:rPr>
                <w:sz w:val="20"/>
                <w:szCs w:val="24"/>
              </w:rPr>
              <w:t xml:space="preserve"> </w:t>
            </w:r>
            <w:r w:rsidRPr="00553945">
              <w:rPr>
                <w:sz w:val="20"/>
                <w:szCs w:val="24"/>
              </w:rPr>
              <w:t>Conversations</w:t>
            </w:r>
          </w:p>
        </w:tc>
        <w:tc>
          <w:tcPr>
            <w:tcW w:w="1126" w:type="dxa"/>
            <w:shd w:val="clear" w:color="auto" w:fill="FFFFFF"/>
          </w:tcPr>
          <w:p w:rsidR="00F37463" w:rsidRPr="00553945" w:rsidRDefault="00F37463">
            <w:pPr>
              <w:shd w:val="clear" w:color="auto" w:fill="FFFFFF"/>
              <w:rPr>
                <w:sz w:val="20"/>
                <w:szCs w:val="24"/>
              </w:rPr>
            </w:pPr>
            <w:r w:rsidRPr="00553945">
              <w:rPr>
                <w:sz w:val="20"/>
                <w:szCs w:val="24"/>
              </w:rPr>
              <w:t>June 2012</w:t>
            </w:r>
          </w:p>
        </w:tc>
        <w:tc>
          <w:tcPr>
            <w:tcW w:w="3048" w:type="dxa"/>
            <w:gridSpan w:val="2"/>
            <w:shd w:val="clear" w:color="auto" w:fill="FFFFFF"/>
          </w:tcPr>
          <w:p w:rsidR="00F37463" w:rsidRPr="00553945" w:rsidRDefault="00F37463" w:rsidP="00AA56D6">
            <w:pPr>
              <w:shd w:val="clear" w:color="auto" w:fill="FFFFFF"/>
              <w:rPr>
                <w:sz w:val="20"/>
                <w:szCs w:val="24"/>
              </w:rPr>
            </w:pPr>
            <w:r w:rsidRPr="00553945">
              <w:rPr>
                <w:sz w:val="20"/>
                <w:szCs w:val="24"/>
              </w:rPr>
              <w:t>The Manager City Conversations</w:t>
            </w:r>
            <w:r>
              <w:rPr>
                <w:sz w:val="20"/>
                <w:szCs w:val="24"/>
              </w:rPr>
              <w:t xml:space="preserve"> </w:t>
            </w:r>
            <w:r w:rsidRPr="00553945">
              <w:rPr>
                <w:sz w:val="20"/>
                <w:szCs w:val="24"/>
              </w:rPr>
              <w:t>was invited to attend the TED Global</w:t>
            </w:r>
            <w:r>
              <w:rPr>
                <w:sz w:val="20"/>
                <w:szCs w:val="24"/>
              </w:rPr>
              <w:t xml:space="preserve"> </w:t>
            </w:r>
            <w:r w:rsidRPr="00553945">
              <w:rPr>
                <w:sz w:val="20"/>
                <w:szCs w:val="24"/>
              </w:rPr>
              <w:t>Conference. Attendance is only by</w:t>
            </w:r>
            <w:r>
              <w:rPr>
                <w:sz w:val="20"/>
                <w:szCs w:val="24"/>
              </w:rPr>
              <w:t xml:space="preserve"> </w:t>
            </w:r>
            <w:r w:rsidRPr="00553945">
              <w:rPr>
                <w:sz w:val="20"/>
                <w:szCs w:val="24"/>
              </w:rPr>
              <w:t>invitation, and allowed the Manager</w:t>
            </w:r>
            <w:r>
              <w:rPr>
                <w:sz w:val="20"/>
                <w:szCs w:val="24"/>
              </w:rPr>
              <w:t xml:space="preserve"> </w:t>
            </w:r>
            <w:r w:rsidRPr="00553945">
              <w:rPr>
                <w:sz w:val="20"/>
                <w:szCs w:val="24"/>
              </w:rPr>
              <w:t>to source and research international</w:t>
            </w:r>
            <w:r>
              <w:rPr>
                <w:sz w:val="20"/>
                <w:szCs w:val="24"/>
              </w:rPr>
              <w:t xml:space="preserve"> </w:t>
            </w:r>
            <w:r w:rsidRPr="00553945">
              <w:rPr>
                <w:sz w:val="20"/>
                <w:szCs w:val="24"/>
              </w:rPr>
              <w:t>speakers for the City Talks program.</w:t>
            </w:r>
          </w:p>
        </w:tc>
        <w:tc>
          <w:tcPr>
            <w:tcW w:w="3171" w:type="dxa"/>
            <w:gridSpan w:val="2"/>
            <w:shd w:val="clear" w:color="auto" w:fill="FFFFFF"/>
          </w:tcPr>
          <w:p w:rsidR="00F37463" w:rsidRPr="00553945" w:rsidRDefault="00F37463" w:rsidP="00B30E3D">
            <w:pPr>
              <w:shd w:val="clear" w:color="auto" w:fill="FFFFFF"/>
              <w:rPr>
                <w:sz w:val="20"/>
                <w:szCs w:val="24"/>
              </w:rPr>
            </w:pPr>
            <w:r w:rsidRPr="00553945">
              <w:rPr>
                <w:sz w:val="20"/>
                <w:szCs w:val="24"/>
              </w:rPr>
              <w:t>The cost of all flights</w:t>
            </w:r>
            <w:r w:rsidR="00B30E3D">
              <w:rPr>
                <w:sz w:val="20"/>
                <w:szCs w:val="24"/>
              </w:rPr>
              <w:t>,</w:t>
            </w:r>
            <w:r>
              <w:rPr>
                <w:sz w:val="20"/>
                <w:szCs w:val="24"/>
              </w:rPr>
              <w:t xml:space="preserve"> </w:t>
            </w:r>
            <w:r w:rsidRPr="00553945">
              <w:rPr>
                <w:sz w:val="20"/>
                <w:szCs w:val="24"/>
              </w:rPr>
              <w:t>accommodation and meals was met</w:t>
            </w:r>
            <w:r>
              <w:rPr>
                <w:sz w:val="20"/>
                <w:szCs w:val="24"/>
              </w:rPr>
              <w:t xml:space="preserve"> </w:t>
            </w:r>
            <w:r w:rsidRPr="00553945">
              <w:rPr>
                <w:sz w:val="20"/>
                <w:szCs w:val="24"/>
              </w:rPr>
              <w:t>by the City of Sydney.</w:t>
            </w:r>
          </w:p>
        </w:tc>
      </w:tr>
    </w:tbl>
    <w:p w:rsidR="00A07BC0" w:rsidRPr="0091025D" w:rsidRDefault="00A07BC0">
      <w:pPr>
        <w:rPr>
          <w:szCs w:val="24"/>
        </w:rPr>
      </w:pPr>
    </w:p>
    <w:p w:rsidR="00A07BC0" w:rsidRPr="0091025D" w:rsidRDefault="00A07BC0">
      <w:pPr>
        <w:shd w:val="clear" w:color="auto" w:fill="FFFFFF"/>
        <w:rPr>
          <w:szCs w:val="24"/>
        </w:rPr>
      </w:pPr>
    </w:p>
    <w:p w:rsidR="00A07BC0" w:rsidRDefault="00A07BC0" w:rsidP="00F37463">
      <w:pPr>
        <w:pStyle w:val="Heading2"/>
        <w:rPr>
          <w:u w:val="single"/>
        </w:rPr>
      </w:pPr>
      <w:bookmarkStart w:id="54" w:name="_Toc360194812"/>
      <w:r w:rsidRPr="0091025D">
        <w:t>Clause 217 (1) (a</w:t>
      </w:r>
      <w:r w:rsidR="00537230">
        <w:t>1</w:t>
      </w:r>
      <w:r w:rsidRPr="0091025D">
        <w:t>) Payment of expenses and provision of facilities during the ye</w:t>
      </w:r>
      <w:r w:rsidRPr="00F37463">
        <w:t>ar</w:t>
      </w:r>
      <w:bookmarkEnd w:id="54"/>
    </w:p>
    <w:p w:rsidR="00F37463" w:rsidRPr="0091025D" w:rsidRDefault="00F37463">
      <w:pPr>
        <w:shd w:val="clear" w:color="auto" w:fill="FFFFFF"/>
        <w:rPr>
          <w:szCs w:val="24"/>
        </w:rPr>
      </w:pPr>
    </w:p>
    <w:p w:rsidR="00A07BC0" w:rsidRPr="0091025D" w:rsidRDefault="00A07BC0">
      <w:pPr>
        <w:shd w:val="clear" w:color="auto" w:fill="FFFFFF"/>
        <w:rPr>
          <w:szCs w:val="24"/>
        </w:rPr>
      </w:pPr>
      <w:r w:rsidRPr="0091025D">
        <w:rPr>
          <w:szCs w:val="24"/>
        </w:rPr>
        <w:t>The City must report the total cost of the payment of the expenses and the provision of facilities to councillors. Including separate details on the total cost of the following:</w:t>
      </w:r>
    </w:p>
    <w:p w:rsidR="00A07BC0" w:rsidRPr="0091025D" w:rsidRDefault="00A07BC0">
      <w:pPr>
        <w:shd w:val="clear" w:color="auto" w:fill="FFFFFF"/>
        <w:rPr>
          <w:szCs w:val="24"/>
        </w:rPr>
      </w:pPr>
      <w:r w:rsidRPr="0091025D">
        <w:rPr>
          <w:szCs w:val="24"/>
        </w:rPr>
        <w:t>(i) The provision of dedicated office</w:t>
      </w:r>
      <w:r w:rsidR="00537230">
        <w:rPr>
          <w:szCs w:val="24"/>
        </w:rPr>
        <w:t xml:space="preserve"> </w:t>
      </w:r>
      <w:r w:rsidRPr="0091025D">
        <w:rPr>
          <w:szCs w:val="24"/>
        </w:rPr>
        <w:t>equipment allocated to councillors on a personal basis.</w:t>
      </w:r>
    </w:p>
    <w:p w:rsidR="00A07BC0" w:rsidRPr="0091025D" w:rsidRDefault="00A07BC0">
      <w:pPr>
        <w:shd w:val="clear" w:color="auto" w:fill="FFFFFF"/>
        <w:rPr>
          <w:szCs w:val="24"/>
        </w:rPr>
      </w:pPr>
      <w:r w:rsidRPr="0091025D">
        <w:rPr>
          <w:szCs w:val="24"/>
        </w:rPr>
        <w:t>(ii) Telephone calls made by councillors, including mobile telephones provided by the council and from the landline telephones and facsimile services installed in councillors' homes.</w:t>
      </w:r>
    </w:p>
    <w:p w:rsidR="00A07BC0" w:rsidRPr="0091025D" w:rsidRDefault="00A07BC0">
      <w:pPr>
        <w:shd w:val="clear" w:color="auto" w:fill="FFFFFF"/>
        <w:rPr>
          <w:szCs w:val="24"/>
        </w:rPr>
      </w:pPr>
      <w:r w:rsidRPr="0091025D">
        <w:rPr>
          <w:szCs w:val="24"/>
        </w:rPr>
        <w:t>(iii) The attendance of councillors at conferences and seminars.</w:t>
      </w:r>
    </w:p>
    <w:p w:rsidR="00A07BC0" w:rsidRPr="0091025D" w:rsidRDefault="00A07BC0">
      <w:pPr>
        <w:shd w:val="clear" w:color="auto" w:fill="FFFFFF"/>
        <w:rPr>
          <w:szCs w:val="24"/>
        </w:rPr>
      </w:pPr>
      <w:r w:rsidRPr="0091025D">
        <w:rPr>
          <w:szCs w:val="24"/>
        </w:rPr>
        <w:t>(iv) The training of councillors and the provision of skill development for councillors.</w:t>
      </w:r>
    </w:p>
    <w:p w:rsidR="00A07BC0" w:rsidRPr="0091025D" w:rsidRDefault="00A07BC0">
      <w:pPr>
        <w:shd w:val="clear" w:color="auto" w:fill="FFFFFF"/>
        <w:rPr>
          <w:szCs w:val="24"/>
        </w:rPr>
      </w:pPr>
      <w:r w:rsidRPr="0091025D">
        <w:rPr>
          <w:szCs w:val="24"/>
        </w:rPr>
        <w:t>(v) Interstate visit undertaken by councillors while representing council.</w:t>
      </w:r>
    </w:p>
    <w:p w:rsidR="00A07BC0" w:rsidRPr="0091025D" w:rsidRDefault="00A07BC0">
      <w:pPr>
        <w:shd w:val="clear" w:color="auto" w:fill="FFFFFF"/>
        <w:rPr>
          <w:szCs w:val="24"/>
        </w:rPr>
      </w:pPr>
      <w:r w:rsidRPr="0091025D">
        <w:rPr>
          <w:szCs w:val="24"/>
        </w:rPr>
        <w:t>(vi) Overseas visits undertaken by councillors while representing council.</w:t>
      </w:r>
    </w:p>
    <w:p w:rsidR="00A07BC0" w:rsidRPr="0091025D" w:rsidRDefault="00A07BC0">
      <w:pPr>
        <w:shd w:val="clear" w:color="auto" w:fill="FFFFFF"/>
        <w:rPr>
          <w:szCs w:val="24"/>
        </w:rPr>
      </w:pPr>
      <w:r w:rsidRPr="0091025D">
        <w:rPr>
          <w:szCs w:val="24"/>
        </w:rPr>
        <w:t>(vii) The expenses of any spouse, partner or other person who accompanied a councillor in the performance of his or her civic functions.</w:t>
      </w:r>
    </w:p>
    <w:p w:rsidR="00A07BC0" w:rsidRDefault="00A07BC0">
      <w:pPr>
        <w:shd w:val="clear" w:color="auto" w:fill="FFFFFF"/>
        <w:rPr>
          <w:szCs w:val="24"/>
        </w:rPr>
      </w:pPr>
      <w:r w:rsidRPr="0091025D">
        <w:rPr>
          <w:szCs w:val="24"/>
        </w:rPr>
        <w:t>(viii) The expenses involved in the provision of care for a child, or an immediate family member of a councillor, to allow the councillor to undertake his or her civic functions.</w:t>
      </w:r>
    </w:p>
    <w:p w:rsidR="00537230" w:rsidRPr="0091025D" w:rsidRDefault="00537230">
      <w:pPr>
        <w:shd w:val="clear" w:color="auto" w:fill="FFFFFF"/>
        <w:rPr>
          <w:szCs w:val="24"/>
        </w:rPr>
      </w:pPr>
    </w:p>
    <w:p w:rsidR="00A07BC0" w:rsidRDefault="00A07BC0">
      <w:pPr>
        <w:shd w:val="clear" w:color="auto" w:fill="FFFFFF"/>
        <w:rPr>
          <w:szCs w:val="24"/>
        </w:rPr>
      </w:pPr>
      <w:r w:rsidRPr="0091025D">
        <w:rPr>
          <w:szCs w:val="24"/>
        </w:rPr>
        <w:t>The City of Sydney has in place a Councillors' Expenses Policy that governs the expenses paid and facilities provided to the Lord Mayor, Deputy Lord Mayor and Councillors in the discharge of their civic duties.</w:t>
      </w:r>
    </w:p>
    <w:p w:rsidR="00AA56D6" w:rsidRPr="0091025D" w:rsidRDefault="00AA56D6">
      <w:pPr>
        <w:shd w:val="clear" w:color="auto" w:fill="FFFFFF"/>
        <w:rPr>
          <w:szCs w:val="24"/>
        </w:rPr>
      </w:pPr>
    </w:p>
    <w:p w:rsidR="00A07BC0" w:rsidRDefault="00A07BC0">
      <w:pPr>
        <w:shd w:val="clear" w:color="auto" w:fill="FFFFFF"/>
        <w:rPr>
          <w:szCs w:val="24"/>
        </w:rPr>
      </w:pPr>
      <w:r w:rsidRPr="0091025D">
        <w:rPr>
          <w:szCs w:val="24"/>
        </w:rPr>
        <w:t>In 2011/12, the cost of expenses incurred by and facilities provided to City Councillors was $2,983,830.55. This includes domestic travel expenses such as accommodation and registration fees for seminars and conferences, as well as office administration such as postage, meals and refreshments. It also includes staff salaries and salary on-costs totalling $2,730,234.12.</w:t>
      </w:r>
    </w:p>
    <w:p w:rsidR="00AA56D6" w:rsidRPr="0091025D" w:rsidRDefault="00AA56D6">
      <w:pPr>
        <w:shd w:val="clear" w:color="auto" w:fill="FFFFFF"/>
        <w:rPr>
          <w:szCs w:val="24"/>
        </w:rPr>
      </w:pPr>
    </w:p>
    <w:p w:rsidR="00A07BC0" w:rsidRDefault="00A07BC0">
      <w:pPr>
        <w:shd w:val="clear" w:color="auto" w:fill="FFFFFF"/>
        <w:rPr>
          <w:szCs w:val="24"/>
        </w:rPr>
      </w:pPr>
      <w:r w:rsidRPr="0091025D">
        <w:rPr>
          <w:szCs w:val="24"/>
        </w:rPr>
        <w:t xml:space="preserve">Annual fees were paid to the Lord Mayor and Councillors as required by the Local Government Act 1993 and in accordance with the determination of the Local Government Remuneration Tribunal. A fee was also paid to the Deputy Lord Mayor. The Lord Mayor's annual fee ($166,009.08, excluding the amount paid to the Deputy Lord Mayor) was paid into the Lord Mayor's Salary Trust which will issue grants to </w:t>
      </w:r>
      <w:r w:rsidRPr="0091025D">
        <w:rPr>
          <w:szCs w:val="24"/>
        </w:rPr>
        <w:lastRenderedPageBreak/>
        <w:t>charitable organisations as approved by the Trust.</w:t>
      </w:r>
    </w:p>
    <w:p w:rsidR="00AA56D6" w:rsidRPr="0091025D" w:rsidRDefault="00AA56D6">
      <w:pPr>
        <w:shd w:val="clear" w:color="auto" w:fill="FFFFFF"/>
        <w:rPr>
          <w:szCs w:val="24"/>
        </w:rPr>
      </w:pPr>
    </w:p>
    <w:p w:rsidR="00A07BC0" w:rsidRDefault="00A07BC0">
      <w:pPr>
        <w:shd w:val="clear" w:color="auto" w:fill="FFFFFF"/>
        <w:rPr>
          <w:szCs w:val="24"/>
        </w:rPr>
      </w:pPr>
      <w:r w:rsidRPr="0091025D">
        <w:rPr>
          <w:szCs w:val="24"/>
        </w:rPr>
        <w:t>In 2011/12, the total amount paid in respect of Councillors' fees and the Deputy Lord Mayor's fee was $340,267.94.</w:t>
      </w:r>
    </w:p>
    <w:p w:rsidR="00AA56D6" w:rsidRPr="0091025D" w:rsidRDefault="00AA56D6">
      <w:pPr>
        <w:shd w:val="clear" w:color="auto" w:fill="FFFFFF"/>
        <w:rPr>
          <w:szCs w:val="24"/>
        </w:rPr>
      </w:pPr>
    </w:p>
    <w:p w:rsidR="00A07BC0" w:rsidRPr="0091025D" w:rsidRDefault="00A07BC0">
      <w:pPr>
        <w:shd w:val="clear" w:color="auto" w:fill="FFFFFF"/>
        <w:rPr>
          <w:szCs w:val="24"/>
        </w:rPr>
      </w:pPr>
      <w:r w:rsidRPr="0091025D">
        <w:rPr>
          <w:szCs w:val="24"/>
        </w:rPr>
        <w:t>Details of particular categories of expenditure are as follows:</w:t>
      </w:r>
    </w:p>
    <w:p w:rsidR="00A07BC0" w:rsidRPr="0091025D" w:rsidRDefault="00A07BC0">
      <w:pPr>
        <w:shd w:val="clear" w:color="auto" w:fill="FFFFFF"/>
        <w:rPr>
          <w:szCs w:val="24"/>
        </w:rPr>
      </w:pPr>
      <w:r w:rsidRPr="0091025D">
        <w:rPr>
          <w:szCs w:val="24"/>
        </w:rPr>
        <w:t>(i) The cost of the provision of dedicated office equipment allocated to Councillors on a personal basis was $1,633.57.</w:t>
      </w:r>
    </w:p>
    <w:p w:rsidR="00A07BC0" w:rsidRPr="0091025D" w:rsidRDefault="00A07BC0">
      <w:pPr>
        <w:shd w:val="clear" w:color="auto" w:fill="FFFFFF"/>
        <w:rPr>
          <w:szCs w:val="24"/>
        </w:rPr>
      </w:pPr>
      <w:r w:rsidRPr="0091025D">
        <w:rPr>
          <w:szCs w:val="24"/>
        </w:rPr>
        <w:t>(ii) Telephone calls made by Councillors, including mobile telephones provided by the Council and from the landline telephones and facsimile services installed in Councillors' homes totalled $27,356.86.</w:t>
      </w:r>
    </w:p>
    <w:p w:rsidR="00A07BC0" w:rsidRPr="0091025D" w:rsidRDefault="00A07BC0">
      <w:pPr>
        <w:shd w:val="clear" w:color="auto" w:fill="FFFFFF"/>
        <w:rPr>
          <w:szCs w:val="24"/>
        </w:rPr>
      </w:pPr>
      <w:r w:rsidRPr="0091025D">
        <w:rPr>
          <w:szCs w:val="24"/>
        </w:rPr>
        <w:t>(iii) The cost of the attendance of Councillors at conferences and seminars was $16,134.94.</w:t>
      </w:r>
    </w:p>
    <w:p w:rsidR="00A07BC0" w:rsidRPr="0091025D" w:rsidRDefault="00A07BC0">
      <w:pPr>
        <w:shd w:val="clear" w:color="auto" w:fill="FFFFFF"/>
        <w:rPr>
          <w:szCs w:val="24"/>
        </w:rPr>
      </w:pPr>
      <w:r w:rsidRPr="0091025D">
        <w:rPr>
          <w:szCs w:val="24"/>
        </w:rPr>
        <w:t xml:space="preserve">(iv) </w:t>
      </w:r>
      <w:r w:rsidR="00AA56D6">
        <w:rPr>
          <w:szCs w:val="24"/>
        </w:rPr>
        <w:t>E</w:t>
      </w:r>
      <w:r w:rsidRPr="0091025D">
        <w:rPr>
          <w:szCs w:val="24"/>
        </w:rPr>
        <w:t>xpenditure on the training of Councillors and the provision of skill development for Councillors was $3,950.00.</w:t>
      </w:r>
    </w:p>
    <w:p w:rsidR="00A07BC0" w:rsidRPr="0091025D" w:rsidRDefault="00A07BC0">
      <w:pPr>
        <w:shd w:val="clear" w:color="auto" w:fill="FFFFFF"/>
        <w:rPr>
          <w:szCs w:val="24"/>
        </w:rPr>
      </w:pPr>
      <w:r w:rsidRPr="0091025D">
        <w:rPr>
          <w:szCs w:val="24"/>
        </w:rPr>
        <w:t>(v) The cost of interstate visits</w:t>
      </w:r>
      <w:r w:rsidR="00AA56D6">
        <w:rPr>
          <w:szCs w:val="24"/>
        </w:rPr>
        <w:t xml:space="preserve"> </w:t>
      </w:r>
      <w:r w:rsidRPr="0091025D">
        <w:rPr>
          <w:szCs w:val="24"/>
        </w:rPr>
        <w:t>undertaken by Councillors while representing Council was $7,114.77.</w:t>
      </w:r>
    </w:p>
    <w:p w:rsidR="00A07BC0" w:rsidRPr="0091025D" w:rsidRDefault="00A07BC0">
      <w:pPr>
        <w:shd w:val="clear" w:color="auto" w:fill="FFFFFF"/>
        <w:rPr>
          <w:szCs w:val="24"/>
        </w:rPr>
      </w:pPr>
      <w:r w:rsidRPr="0091025D">
        <w:rPr>
          <w:szCs w:val="24"/>
        </w:rPr>
        <w:t>(vi) The cost of overseas visits</w:t>
      </w:r>
      <w:r w:rsidR="00AA56D6">
        <w:rPr>
          <w:szCs w:val="24"/>
        </w:rPr>
        <w:t xml:space="preserve"> </w:t>
      </w:r>
      <w:r w:rsidRPr="0091025D">
        <w:rPr>
          <w:szCs w:val="24"/>
        </w:rPr>
        <w:t>undertaken by Councillors while representing Council was $215.00.</w:t>
      </w:r>
    </w:p>
    <w:p w:rsidR="00A07BC0" w:rsidRPr="0091025D" w:rsidRDefault="00A07BC0">
      <w:pPr>
        <w:shd w:val="clear" w:color="auto" w:fill="FFFFFF"/>
        <w:rPr>
          <w:szCs w:val="24"/>
        </w:rPr>
      </w:pPr>
      <w:r w:rsidRPr="0091025D">
        <w:rPr>
          <w:szCs w:val="24"/>
        </w:rPr>
        <w:t>(vii) Costs incurred by any spouse, partner or other person who accompanied a Councillor in the performance of his or her civic functions totalled $2,715.10.</w:t>
      </w:r>
    </w:p>
    <w:p w:rsidR="00A07BC0" w:rsidRDefault="00A07BC0">
      <w:pPr>
        <w:shd w:val="clear" w:color="auto" w:fill="FFFFFF"/>
        <w:rPr>
          <w:szCs w:val="24"/>
        </w:rPr>
      </w:pPr>
      <w:r w:rsidRPr="0091025D">
        <w:rPr>
          <w:szCs w:val="24"/>
        </w:rPr>
        <w:t>(viii) There was no expenditure on the provision of care for a child, or an immediate family member of a Councillor, to allow the Councillor to undertake his or her civic functions totalled.</w:t>
      </w:r>
    </w:p>
    <w:p w:rsidR="00AA56D6" w:rsidRDefault="00AA56D6">
      <w:pPr>
        <w:shd w:val="clear" w:color="auto" w:fill="FFFFFF"/>
        <w:rPr>
          <w:szCs w:val="24"/>
        </w:rPr>
      </w:pPr>
    </w:p>
    <w:p w:rsidR="00AA56D6" w:rsidRPr="0091025D" w:rsidRDefault="00AA56D6">
      <w:pPr>
        <w:shd w:val="clear" w:color="auto" w:fill="FFFFFF"/>
        <w:rPr>
          <w:szCs w:val="24"/>
        </w:rPr>
      </w:pPr>
    </w:p>
    <w:p w:rsidR="00A07BC0" w:rsidRPr="0091025D" w:rsidRDefault="00A07BC0" w:rsidP="00AA56D6">
      <w:pPr>
        <w:pStyle w:val="Heading3"/>
      </w:pPr>
      <w:r w:rsidRPr="0091025D">
        <w:t>Overseas Travel Undertaken by Councillors representing Council in 2011/12</w:t>
      </w:r>
    </w:p>
    <w:p w:rsidR="00AA56D6" w:rsidRDefault="00AA56D6">
      <w:pPr>
        <w:shd w:val="clear" w:color="auto" w:fill="FFFFFF"/>
        <w:rPr>
          <w:szCs w:val="24"/>
        </w:rPr>
      </w:pPr>
    </w:p>
    <w:p w:rsidR="00A07BC0" w:rsidRDefault="00A07BC0">
      <w:pPr>
        <w:shd w:val="clear" w:color="auto" w:fill="FFFFFF"/>
        <w:rPr>
          <w:szCs w:val="24"/>
        </w:rPr>
      </w:pPr>
      <w:r w:rsidRPr="0091025D">
        <w:rPr>
          <w:szCs w:val="24"/>
        </w:rPr>
        <w:t>In November 2011, Councillor Robert Kok, as a Councillor of the City of Sydney and Chair of the Chinese New Year Advisory Group, led a media delegation to the City of Chengdu in Sichuan Province, China, to promote Chengdu's participation in the City of Sydney's Chinese New Year Festival. Councillor Kok was accompanied by three City of Sydney staff members.</w:t>
      </w:r>
    </w:p>
    <w:p w:rsidR="00AA56D6" w:rsidRPr="0091025D" w:rsidRDefault="00AA56D6">
      <w:pPr>
        <w:shd w:val="clear" w:color="auto" w:fill="FFFFFF"/>
        <w:rPr>
          <w:szCs w:val="24"/>
        </w:rPr>
      </w:pPr>
    </w:p>
    <w:p w:rsidR="00A07BC0" w:rsidRDefault="00A07BC0">
      <w:pPr>
        <w:shd w:val="clear" w:color="auto" w:fill="FFFFFF"/>
        <w:rPr>
          <w:szCs w:val="24"/>
        </w:rPr>
      </w:pPr>
      <w:r w:rsidRPr="0091025D">
        <w:rPr>
          <w:szCs w:val="24"/>
        </w:rPr>
        <w:t>The delegation met with officials, performers, and directors involved in planning for the Chinese New Year Festival, together with various officials involved in cultural and economic development, and attended a range of events which showcased Chengdu's cultural heritage. The delegation to China provided an opportunity to build a working relationship with Chengdu City officials and also represented an important opportunity to promote the Festival locally through the Sydney media, as well as further strengthening Sydney's profile in China and enhancing future cultural and economic benefits from the City's relationship with China and Chengdu.</w:t>
      </w:r>
    </w:p>
    <w:p w:rsidR="00AA56D6" w:rsidRPr="0091025D" w:rsidRDefault="00AA56D6">
      <w:pPr>
        <w:shd w:val="clear" w:color="auto" w:fill="FFFFFF"/>
        <w:rPr>
          <w:szCs w:val="24"/>
        </w:rPr>
      </w:pPr>
    </w:p>
    <w:p w:rsidR="00A07BC0" w:rsidRPr="0091025D" w:rsidRDefault="00A07BC0">
      <w:pPr>
        <w:shd w:val="clear" w:color="auto" w:fill="FFFFFF"/>
        <w:rPr>
          <w:szCs w:val="24"/>
        </w:rPr>
      </w:pPr>
      <w:r w:rsidRPr="0091025D">
        <w:rPr>
          <w:szCs w:val="24"/>
        </w:rPr>
        <w:t>The costs of flights, food and accommodation for Councillor Kok, as leader of the delegation, and one staff member, were met by the City of Chengdu, while the City of Sydney met incidental expenses, and the costs of flights, accommodation and incidental expenses for the two other staff members were met by the City of Sydney.</w:t>
      </w:r>
    </w:p>
    <w:p w:rsidR="00A07BC0" w:rsidRPr="0091025D" w:rsidRDefault="00A07BC0">
      <w:pPr>
        <w:shd w:val="clear" w:color="auto" w:fill="FFFFFF"/>
        <w:rPr>
          <w:szCs w:val="24"/>
        </w:rPr>
      </w:pPr>
    </w:p>
    <w:p w:rsidR="00AA56D6" w:rsidRDefault="00AA56D6">
      <w:pPr>
        <w:shd w:val="clear" w:color="auto" w:fill="FFFFFF"/>
        <w:rPr>
          <w:szCs w:val="24"/>
        </w:rPr>
      </w:pPr>
    </w:p>
    <w:p w:rsidR="00A07BC0" w:rsidRPr="00AA56D6" w:rsidRDefault="00A07BC0" w:rsidP="00AA56D6">
      <w:pPr>
        <w:pStyle w:val="Heading2"/>
      </w:pPr>
      <w:bookmarkStart w:id="55" w:name="_Toc360194813"/>
      <w:r w:rsidRPr="00AA56D6">
        <w:t>Clause 217 (1) (a2) Major Contracts</w:t>
      </w:r>
      <w:bookmarkEnd w:id="55"/>
    </w:p>
    <w:p w:rsidR="00AA56D6" w:rsidRDefault="00AA56D6">
      <w:pPr>
        <w:shd w:val="clear" w:color="auto" w:fill="FFFFFF"/>
        <w:rPr>
          <w:szCs w:val="24"/>
        </w:rPr>
      </w:pPr>
    </w:p>
    <w:p w:rsidR="00A07BC0" w:rsidRDefault="00A07BC0">
      <w:pPr>
        <w:shd w:val="clear" w:color="auto" w:fill="FFFFFF"/>
        <w:rPr>
          <w:szCs w:val="24"/>
        </w:rPr>
      </w:pPr>
      <w:r w:rsidRPr="0091025D">
        <w:rPr>
          <w:szCs w:val="24"/>
        </w:rPr>
        <w:t>The City must report the details of each contract awarded by the council during that year (whether as a result of tender or otherwise) other than: (i) employment contracts (that is, contracts of service but not contracts for services), and (ii) contracts for less than $150,000 or such other amount as maybe prescribed by the regulations, including the name of the contractor, the nature of the goods or services supplied by the contractor and the total amount payable to the contractor under the contract.</w:t>
      </w:r>
    </w:p>
    <w:p w:rsidR="00AA56D6" w:rsidRDefault="00AA56D6">
      <w:pPr>
        <w:shd w:val="clear" w:color="auto" w:fill="FFFFFF"/>
        <w:rPr>
          <w:szCs w:val="24"/>
        </w:rPr>
      </w:pPr>
    </w:p>
    <w:p w:rsidR="00AA56D6" w:rsidRPr="0091025D" w:rsidRDefault="00AA56D6">
      <w:pPr>
        <w:shd w:val="clear" w:color="auto" w:fill="FFFFFF"/>
        <w:rPr>
          <w:szCs w:val="24"/>
        </w:rPr>
      </w:pPr>
    </w:p>
    <w:p w:rsidR="00A07BC0" w:rsidRDefault="00A07BC0" w:rsidP="00AA56D6">
      <w:pPr>
        <w:pStyle w:val="Heading3"/>
      </w:pPr>
      <w:r w:rsidRPr="0091025D">
        <w:t xml:space="preserve">2011-12 Organisations Providing Goods </w:t>
      </w:r>
      <w:r w:rsidR="00AA56D6">
        <w:t>and Services Exceeding $150,000</w:t>
      </w:r>
    </w:p>
    <w:p w:rsidR="00AA56D6" w:rsidRDefault="00AA56D6">
      <w:pPr>
        <w:shd w:val="clear" w:color="auto" w:fill="FFFFFF"/>
        <w:rPr>
          <w:szCs w:val="24"/>
        </w:rPr>
      </w:pPr>
    </w:p>
    <w:p w:rsidR="00023F7F" w:rsidRPr="0091025D" w:rsidRDefault="00023F7F" w:rsidP="00023F7F">
      <w:pPr>
        <w:shd w:val="clear" w:color="auto" w:fill="FFFFFF"/>
        <w:rPr>
          <w:szCs w:val="24"/>
        </w:rPr>
      </w:pPr>
      <w:r w:rsidRPr="0091025D">
        <w:rPr>
          <w:szCs w:val="24"/>
        </w:rPr>
        <w:t>*Jobs awarded through State Government contract.</w:t>
      </w:r>
    </w:p>
    <w:p w:rsidR="00023F7F" w:rsidRPr="0091025D" w:rsidRDefault="00023F7F" w:rsidP="00023F7F">
      <w:pPr>
        <w:shd w:val="clear" w:color="auto" w:fill="FFFFFF"/>
        <w:rPr>
          <w:szCs w:val="24"/>
        </w:rPr>
      </w:pPr>
      <w:r w:rsidRPr="0091025D">
        <w:rPr>
          <w:szCs w:val="24"/>
        </w:rPr>
        <w:t>NB:</w:t>
      </w:r>
      <w:r>
        <w:rPr>
          <w:szCs w:val="24"/>
        </w:rPr>
        <w:t xml:space="preserve"> </w:t>
      </w:r>
      <w:r w:rsidRPr="0091025D">
        <w:rPr>
          <w:szCs w:val="24"/>
        </w:rPr>
        <w:t>The value of goods and services given is based on purchase orders/Invoices listed for the 2011-12 financial year. The number of orders/Invoices is given to indicate the number of jobs.</w:t>
      </w:r>
    </w:p>
    <w:p w:rsidR="00023F7F" w:rsidRPr="0091025D" w:rsidRDefault="00023F7F">
      <w:pPr>
        <w:shd w:val="clear" w:color="auto" w:fill="FFFFFF"/>
        <w:rPr>
          <w:szCs w:val="24"/>
        </w:rPr>
      </w:pPr>
    </w:p>
    <w:tbl>
      <w:tblPr>
        <w:tblW w:w="10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476"/>
        <w:gridCol w:w="3687"/>
        <w:gridCol w:w="1701"/>
        <w:gridCol w:w="1701"/>
      </w:tblGrid>
      <w:tr w:rsidR="00A07BC0" w:rsidRPr="00C82290" w:rsidTr="0036188F">
        <w:tblPrEx>
          <w:tblCellMar>
            <w:top w:w="0" w:type="dxa"/>
            <w:bottom w:w="0" w:type="dxa"/>
          </w:tblCellMar>
        </w:tblPrEx>
        <w:trPr>
          <w:trHeight w:val="950"/>
          <w:jc w:val="center"/>
        </w:trPr>
        <w:tc>
          <w:tcPr>
            <w:tcW w:w="3476" w:type="dxa"/>
          </w:tcPr>
          <w:p w:rsidR="00A07BC0" w:rsidRPr="00C82290" w:rsidRDefault="00A07BC0" w:rsidP="00104C37">
            <w:pPr>
              <w:rPr>
                <w:b/>
              </w:rPr>
            </w:pPr>
            <w:r w:rsidRPr="00C82290">
              <w:rPr>
                <w:b/>
              </w:rPr>
              <w:t>Company Name</w:t>
            </w:r>
          </w:p>
        </w:tc>
        <w:tc>
          <w:tcPr>
            <w:tcW w:w="3687" w:type="dxa"/>
          </w:tcPr>
          <w:p w:rsidR="00A07BC0" w:rsidRPr="00C82290" w:rsidRDefault="00A07BC0" w:rsidP="00104C37">
            <w:pPr>
              <w:rPr>
                <w:b/>
              </w:rPr>
            </w:pPr>
            <w:r w:rsidRPr="00C82290">
              <w:rPr>
                <w:b/>
              </w:rPr>
              <w:t>Goods and Services Type</w:t>
            </w:r>
          </w:p>
        </w:tc>
        <w:tc>
          <w:tcPr>
            <w:tcW w:w="1701" w:type="dxa"/>
          </w:tcPr>
          <w:p w:rsidR="00A07BC0" w:rsidRPr="00C82290" w:rsidRDefault="00A07BC0" w:rsidP="00836C73">
            <w:pPr>
              <w:jc w:val="center"/>
              <w:rPr>
                <w:b/>
              </w:rPr>
            </w:pPr>
            <w:r w:rsidRPr="00C82290">
              <w:rPr>
                <w:b/>
              </w:rPr>
              <w:t>Value (incl GST)</w:t>
            </w:r>
          </w:p>
        </w:tc>
        <w:tc>
          <w:tcPr>
            <w:tcW w:w="1701" w:type="dxa"/>
          </w:tcPr>
          <w:p w:rsidR="00A07BC0" w:rsidRPr="00C82290" w:rsidRDefault="00A07BC0" w:rsidP="00836C73">
            <w:pPr>
              <w:jc w:val="center"/>
              <w:rPr>
                <w:b/>
              </w:rPr>
            </w:pPr>
            <w:r w:rsidRPr="00C82290">
              <w:rPr>
                <w:b/>
              </w:rPr>
              <w:t>Number of</w:t>
            </w:r>
            <w:r w:rsidR="00104C37" w:rsidRPr="00C82290">
              <w:rPr>
                <w:b/>
              </w:rPr>
              <w:t xml:space="preserve"> </w:t>
            </w:r>
            <w:r w:rsidRPr="00C82290">
              <w:rPr>
                <w:b/>
              </w:rPr>
              <w:t>Purchase</w:t>
            </w:r>
            <w:r w:rsidR="00104C37" w:rsidRPr="00C82290">
              <w:rPr>
                <w:b/>
              </w:rPr>
              <w:t xml:space="preserve"> </w:t>
            </w:r>
            <w:r w:rsidRPr="00C82290">
              <w:rPr>
                <w:b/>
              </w:rPr>
              <w:t>orders</w:t>
            </w:r>
            <w:r w:rsidR="00C82290">
              <w:rPr>
                <w:b/>
              </w:rPr>
              <w:t xml:space="preserve"> </w:t>
            </w:r>
            <w:r w:rsidRPr="00C82290">
              <w:rPr>
                <w:b/>
              </w:rPr>
              <w:t>/</w:t>
            </w:r>
            <w:r w:rsidR="00C82290">
              <w:rPr>
                <w:b/>
              </w:rPr>
              <w:t xml:space="preserve"> </w:t>
            </w:r>
            <w:r w:rsidRPr="00C82290">
              <w:rPr>
                <w:b/>
              </w:rPr>
              <w:t>Invoices</w:t>
            </w:r>
          </w:p>
        </w:tc>
      </w:tr>
      <w:tr w:rsidR="00A07BC0" w:rsidRPr="00C82290" w:rsidTr="0036188F">
        <w:tblPrEx>
          <w:tblCellMar>
            <w:top w:w="0" w:type="dxa"/>
            <w:bottom w:w="0" w:type="dxa"/>
          </w:tblCellMar>
        </w:tblPrEx>
        <w:trPr>
          <w:trHeight w:val="293"/>
          <w:jc w:val="center"/>
        </w:trPr>
        <w:tc>
          <w:tcPr>
            <w:tcW w:w="3476" w:type="dxa"/>
            <w:shd w:val="clear" w:color="auto" w:fill="FFFFFF"/>
          </w:tcPr>
          <w:p w:rsidR="00A07BC0" w:rsidRPr="00C82290" w:rsidRDefault="00A07BC0">
            <w:pPr>
              <w:shd w:val="clear" w:color="auto" w:fill="FFFFFF"/>
              <w:rPr>
                <w:szCs w:val="24"/>
              </w:rPr>
            </w:pPr>
            <w:r w:rsidRPr="00C82290">
              <w:rPr>
                <w:szCs w:val="24"/>
              </w:rPr>
              <w:t>AECOM Australia Pty Ltd</w:t>
            </w:r>
          </w:p>
        </w:tc>
        <w:tc>
          <w:tcPr>
            <w:tcW w:w="3687" w:type="dxa"/>
            <w:shd w:val="clear" w:color="auto" w:fill="FFFFFF"/>
          </w:tcPr>
          <w:p w:rsidR="00A07BC0" w:rsidRPr="00C82290" w:rsidRDefault="00A07BC0">
            <w:pPr>
              <w:shd w:val="clear" w:color="auto" w:fill="FFFFFF"/>
              <w:rPr>
                <w:szCs w:val="24"/>
              </w:rPr>
            </w:pPr>
            <w:r w:rsidRPr="00C82290">
              <w:rPr>
                <w:szCs w:val="24"/>
              </w:rPr>
              <w:t>Design/Engineering Services</w:t>
            </w:r>
          </w:p>
        </w:tc>
        <w:tc>
          <w:tcPr>
            <w:tcW w:w="1701" w:type="dxa"/>
            <w:shd w:val="clear" w:color="auto" w:fill="FFFFFF"/>
          </w:tcPr>
          <w:p w:rsidR="00A07BC0" w:rsidRPr="00C82290" w:rsidRDefault="00A07BC0" w:rsidP="00836C73">
            <w:pPr>
              <w:shd w:val="clear" w:color="auto" w:fill="FFFFFF"/>
              <w:jc w:val="right"/>
              <w:rPr>
                <w:szCs w:val="24"/>
              </w:rPr>
            </w:pPr>
            <w:r w:rsidRPr="00C82290">
              <w:rPr>
                <w:szCs w:val="24"/>
              </w:rPr>
              <w:t>$171,955.85</w:t>
            </w:r>
          </w:p>
        </w:tc>
        <w:tc>
          <w:tcPr>
            <w:tcW w:w="1701" w:type="dxa"/>
            <w:shd w:val="clear" w:color="auto" w:fill="FFFFFF"/>
          </w:tcPr>
          <w:p w:rsidR="00A07BC0" w:rsidRPr="00C82290" w:rsidRDefault="00A07BC0" w:rsidP="00836C73">
            <w:pPr>
              <w:shd w:val="clear" w:color="auto" w:fill="FFFFFF"/>
              <w:jc w:val="center"/>
              <w:rPr>
                <w:szCs w:val="24"/>
              </w:rPr>
            </w:pPr>
            <w:r w:rsidRPr="00C82290">
              <w:rPr>
                <w:szCs w:val="24"/>
              </w:rPr>
              <w:t>13</w:t>
            </w:r>
          </w:p>
        </w:tc>
      </w:tr>
      <w:tr w:rsidR="00A07BC0" w:rsidRPr="00C82290" w:rsidTr="0036188F">
        <w:tblPrEx>
          <w:tblCellMar>
            <w:top w:w="0" w:type="dxa"/>
            <w:bottom w:w="0" w:type="dxa"/>
          </w:tblCellMar>
        </w:tblPrEx>
        <w:trPr>
          <w:trHeight w:val="302"/>
          <w:jc w:val="center"/>
        </w:trPr>
        <w:tc>
          <w:tcPr>
            <w:tcW w:w="3476" w:type="dxa"/>
            <w:shd w:val="clear" w:color="auto" w:fill="FFFFFF"/>
          </w:tcPr>
          <w:p w:rsidR="00A07BC0" w:rsidRPr="00C82290" w:rsidRDefault="00A07BC0">
            <w:pPr>
              <w:shd w:val="clear" w:color="auto" w:fill="FFFFFF"/>
              <w:rPr>
                <w:szCs w:val="24"/>
              </w:rPr>
            </w:pPr>
            <w:r w:rsidRPr="00C82290">
              <w:rPr>
                <w:szCs w:val="24"/>
              </w:rPr>
              <w:t>Altus Group Cost management Pty Ltd</w:t>
            </w:r>
          </w:p>
        </w:tc>
        <w:tc>
          <w:tcPr>
            <w:tcW w:w="3687" w:type="dxa"/>
            <w:shd w:val="clear" w:color="auto" w:fill="FFFFFF"/>
          </w:tcPr>
          <w:p w:rsidR="00A07BC0" w:rsidRPr="00C82290" w:rsidRDefault="00A07BC0">
            <w:pPr>
              <w:shd w:val="clear" w:color="auto" w:fill="FFFFFF"/>
              <w:rPr>
                <w:szCs w:val="24"/>
              </w:rPr>
            </w:pPr>
            <w:r w:rsidRPr="00C82290">
              <w:rPr>
                <w:szCs w:val="24"/>
              </w:rPr>
              <w:t>Quantity Surveying</w:t>
            </w:r>
          </w:p>
        </w:tc>
        <w:tc>
          <w:tcPr>
            <w:tcW w:w="1701" w:type="dxa"/>
            <w:shd w:val="clear" w:color="auto" w:fill="FFFFFF"/>
          </w:tcPr>
          <w:p w:rsidR="00A07BC0" w:rsidRPr="00C82290" w:rsidRDefault="00A07BC0" w:rsidP="00836C73">
            <w:pPr>
              <w:shd w:val="clear" w:color="auto" w:fill="FFFFFF"/>
              <w:jc w:val="right"/>
              <w:rPr>
                <w:szCs w:val="24"/>
              </w:rPr>
            </w:pPr>
            <w:r w:rsidRPr="00C82290">
              <w:rPr>
                <w:szCs w:val="24"/>
              </w:rPr>
              <w:t>$178,100.24</w:t>
            </w:r>
          </w:p>
        </w:tc>
        <w:tc>
          <w:tcPr>
            <w:tcW w:w="1701" w:type="dxa"/>
            <w:shd w:val="clear" w:color="auto" w:fill="FFFFFF"/>
          </w:tcPr>
          <w:p w:rsidR="00A07BC0" w:rsidRPr="00C82290" w:rsidRDefault="00A07BC0" w:rsidP="00836C73">
            <w:pPr>
              <w:shd w:val="clear" w:color="auto" w:fill="FFFFFF"/>
              <w:jc w:val="center"/>
              <w:rPr>
                <w:szCs w:val="24"/>
              </w:rPr>
            </w:pPr>
            <w:r w:rsidRPr="00C82290">
              <w:rPr>
                <w:szCs w:val="24"/>
              </w:rPr>
              <w:t>55</w:t>
            </w:r>
          </w:p>
        </w:tc>
      </w:tr>
      <w:tr w:rsidR="00A07BC0" w:rsidRPr="00C82290" w:rsidTr="0036188F">
        <w:tblPrEx>
          <w:tblCellMar>
            <w:top w:w="0" w:type="dxa"/>
            <w:bottom w:w="0" w:type="dxa"/>
          </w:tblCellMar>
        </w:tblPrEx>
        <w:trPr>
          <w:trHeight w:val="293"/>
          <w:jc w:val="center"/>
        </w:trPr>
        <w:tc>
          <w:tcPr>
            <w:tcW w:w="3476" w:type="dxa"/>
            <w:shd w:val="clear" w:color="auto" w:fill="FFFFFF"/>
          </w:tcPr>
          <w:p w:rsidR="00A07BC0" w:rsidRPr="00C82290" w:rsidRDefault="00A07BC0">
            <w:pPr>
              <w:shd w:val="clear" w:color="auto" w:fill="FFFFFF"/>
              <w:rPr>
                <w:szCs w:val="24"/>
              </w:rPr>
            </w:pPr>
            <w:r w:rsidRPr="00C82290">
              <w:rPr>
                <w:szCs w:val="24"/>
              </w:rPr>
              <w:t>APA Training &amp; Development</w:t>
            </w:r>
          </w:p>
        </w:tc>
        <w:tc>
          <w:tcPr>
            <w:tcW w:w="3687" w:type="dxa"/>
            <w:shd w:val="clear" w:color="auto" w:fill="FFFFFF"/>
          </w:tcPr>
          <w:p w:rsidR="00A07BC0" w:rsidRPr="00C82290" w:rsidRDefault="00A07BC0">
            <w:pPr>
              <w:shd w:val="clear" w:color="auto" w:fill="FFFFFF"/>
              <w:rPr>
                <w:szCs w:val="24"/>
              </w:rPr>
            </w:pPr>
            <w:r w:rsidRPr="00C82290">
              <w:rPr>
                <w:szCs w:val="24"/>
              </w:rPr>
              <w:t>Training Programs</w:t>
            </w:r>
          </w:p>
        </w:tc>
        <w:tc>
          <w:tcPr>
            <w:tcW w:w="1701" w:type="dxa"/>
            <w:shd w:val="clear" w:color="auto" w:fill="FFFFFF"/>
          </w:tcPr>
          <w:p w:rsidR="00A07BC0" w:rsidRPr="00C82290" w:rsidRDefault="00A07BC0" w:rsidP="00836C73">
            <w:pPr>
              <w:shd w:val="clear" w:color="auto" w:fill="FFFFFF"/>
              <w:jc w:val="right"/>
              <w:rPr>
                <w:szCs w:val="24"/>
              </w:rPr>
            </w:pPr>
            <w:r w:rsidRPr="00C82290">
              <w:rPr>
                <w:szCs w:val="24"/>
              </w:rPr>
              <w:t>$158,531.60</w:t>
            </w:r>
          </w:p>
        </w:tc>
        <w:tc>
          <w:tcPr>
            <w:tcW w:w="1701" w:type="dxa"/>
            <w:shd w:val="clear" w:color="auto" w:fill="FFFFFF"/>
          </w:tcPr>
          <w:p w:rsidR="00A07BC0" w:rsidRPr="00C82290" w:rsidRDefault="00A07BC0" w:rsidP="00836C73">
            <w:pPr>
              <w:shd w:val="clear" w:color="auto" w:fill="FFFFFF"/>
              <w:jc w:val="center"/>
              <w:rPr>
                <w:szCs w:val="24"/>
              </w:rPr>
            </w:pPr>
            <w:r w:rsidRPr="00C82290">
              <w:rPr>
                <w:szCs w:val="24"/>
              </w:rPr>
              <w:t>23</w:t>
            </w:r>
          </w:p>
        </w:tc>
      </w:tr>
      <w:tr w:rsidR="00A07BC0" w:rsidRPr="00C82290" w:rsidTr="0036188F">
        <w:tblPrEx>
          <w:tblCellMar>
            <w:top w:w="0" w:type="dxa"/>
            <w:bottom w:w="0" w:type="dxa"/>
          </w:tblCellMar>
        </w:tblPrEx>
        <w:trPr>
          <w:trHeight w:val="302"/>
          <w:jc w:val="center"/>
        </w:trPr>
        <w:tc>
          <w:tcPr>
            <w:tcW w:w="3476" w:type="dxa"/>
            <w:shd w:val="clear" w:color="auto" w:fill="FFFFFF"/>
          </w:tcPr>
          <w:p w:rsidR="00A07BC0" w:rsidRPr="00C82290" w:rsidRDefault="00A07BC0">
            <w:pPr>
              <w:shd w:val="clear" w:color="auto" w:fill="FFFFFF"/>
              <w:rPr>
                <w:szCs w:val="24"/>
              </w:rPr>
            </w:pPr>
            <w:r w:rsidRPr="00C82290">
              <w:rPr>
                <w:szCs w:val="24"/>
              </w:rPr>
              <w:t>Ausgrid</w:t>
            </w:r>
          </w:p>
        </w:tc>
        <w:tc>
          <w:tcPr>
            <w:tcW w:w="3687" w:type="dxa"/>
            <w:shd w:val="clear" w:color="auto" w:fill="FFFFFF"/>
          </w:tcPr>
          <w:p w:rsidR="00A07BC0" w:rsidRPr="00C82290" w:rsidRDefault="00A07BC0">
            <w:pPr>
              <w:shd w:val="clear" w:color="auto" w:fill="FFFFFF"/>
              <w:rPr>
                <w:szCs w:val="24"/>
              </w:rPr>
            </w:pPr>
            <w:r w:rsidRPr="00C82290">
              <w:rPr>
                <w:szCs w:val="24"/>
              </w:rPr>
              <w:t>Maintenance and removal of poles</w:t>
            </w:r>
          </w:p>
        </w:tc>
        <w:tc>
          <w:tcPr>
            <w:tcW w:w="1701" w:type="dxa"/>
            <w:shd w:val="clear" w:color="auto" w:fill="FFFFFF"/>
          </w:tcPr>
          <w:p w:rsidR="00A07BC0" w:rsidRPr="00C82290" w:rsidRDefault="00A07BC0" w:rsidP="00836C73">
            <w:pPr>
              <w:shd w:val="clear" w:color="auto" w:fill="FFFFFF"/>
              <w:jc w:val="right"/>
              <w:rPr>
                <w:szCs w:val="24"/>
              </w:rPr>
            </w:pPr>
            <w:r w:rsidRPr="00C82290">
              <w:rPr>
                <w:szCs w:val="24"/>
              </w:rPr>
              <w:t>$624,608.92</w:t>
            </w:r>
          </w:p>
        </w:tc>
        <w:tc>
          <w:tcPr>
            <w:tcW w:w="1701" w:type="dxa"/>
            <w:shd w:val="clear" w:color="auto" w:fill="FFFFFF"/>
          </w:tcPr>
          <w:p w:rsidR="00A07BC0" w:rsidRPr="00C82290" w:rsidRDefault="00A07BC0" w:rsidP="00836C73">
            <w:pPr>
              <w:shd w:val="clear" w:color="auto" w:fill="FFFFFF"/>
              <w:jc w:val="center"/>
              <w:rPr>
                <w:szCs w:val="24"/>
              </w:rPr>
            </w:pPr>
            <w:r w:rsidRPr="00C82290">
              <w:rPr>
                <w:szCs w:val="24"/>
              </w:rPr>
              <w:t>43</w:t>
            </w:r>
          </w:p>
        </w:tc>
      </w:tr>
      <w:tr w:rsidR="00A07BC0" w:rsidRPr="00C82290" w:rsidTr="0036188F">
        <w:tblPrEx>
          <w:tblCellMar>
            <w:top w:w="0" w:type="dxa"/>
            <w:bottom w:w="0" w:type="dxa"/>
          </w:tblCellMar>
        </w:tblPrEx>
        <w:trPr>
          <w:trHeight w:val="293"/>
          <w:jc w:val="center"/>
        </w:trPr>
        <w:tc>
          <w:tcPr>
            <w:tcW w:w="3476" w:type="dxa"/>
            <w:shd w:val="clear" w:color="auto" w:fill="FFFFFF"/>
          </w:tcPr>
          <w:p w:rsidR="00A07BC0" w:rsidRPr="00C82290" w:rsidRDefault="00A07BC0">
            <w:pPr>
              <w:shd w:val="clear" w:color="auto" w:fill="FFFFFF"/>
              <w:rPr>
                <w:szCs w:val="24"/>
              </w:rPr>
            </w:pPr>
            <w:r w:rsidRPr="00C82290">
              <w:rPr>
                <w:szCs w:val="24"/>
              </w:rPr>
              <w:t>Australia Post</w:t>
            </w:r>
          </w:p>
        </w:tc>
        <w:tc>
          <w:tcPr>
            <w:tcW w:w="3687" w:type="dxa"/>
            <w:shd w:val="clear" w:color="auto" w:fill="FFFFFF"/>
          </w:tcPr>
          <w:p w:rsidR="00A07BC0" w:rsidRPr="00C82290" w:rsidRDefault="00A07BC0">
            <w:pPr>
              <w:shd w:val="clear" w:color="auto" w:fill="FFFFFF"/>
              <w:rPr>
                <w:szCs w:val="24"/>
              </w:rPr>
            </w:pPr>
            <w:r w:rsidRPr="00C82290">
              <w:rPr>
                <w:szCs w:val="24"/>
              </w:rPr>
              <w:t>Mailing Services</w:t>
            </w:r>
          </w:p>
        </w:tc>
        <w:tc>
          <w:tcPr>
            <w:tcW w:w="1701" w:type="dxa"/>
            <w:shd w:val="clear" w:color="auto" w:fill="FFFFFF"/>
          </w:tcPr>
          <w:p w:rsidR="00A07BC0" w:rsidRPr="00C82290" w:rsidRDefault="00A07BC0" w:rsidP="00836C73">
            <w:pPr>
              <w:shd w:val="clear" w:color="auto" w:fill="FFFFFF"/>
              <w:jc w:val="right"/>
              <w:rPr>
                <w:szCs w:val="24"/>
              </w:rPr>
            </w:pPr>
            <w:r w:rsidRPr="00C82290">
              <w:rPr>
                <w:szCs w:val="24"/>
              </w:rPr>
              <w:t>$702,415.12</w:t>
            </w:r>
          </w:p>
        </w:tc>
        <w:tc>
          <w:tcPr>
            <w:tcW w:w="1701" w:type="dxa"/>
            <w:shd w:val="clear" w:color="auto" w:fill="FFFFFF"/>
          </w:tcPr>
          <w:p w:rsidR="00A07BC0" w:rsidRPr="00C82290" w:rsidRDefault="00A07BC0" w:rsidP="00836C73">
            <w:pPr>
              <w:shd w:val="clear" w:color="auto" w:fill="FFFFFF"/>
              <w:jc w:val="center"/>
              <w:rPr>
                <w:szCs w:val="24"/>
              </w:rPr>
            </w:pPr>
            <w:r w:rsidRPr="00C82290">
              <w:rPr>
                <w:szCs w:val="24"/>
              </w:rPr>
              <w:t>39</w:t>
            </w:r>
          </w:p>
        </w:tc>
      </w:tr>
      <w:tr w:rsidR="00A07BC0" w:rsidRPr="00C82290" w:rsidTr="0036188F">
        <w:tblPrEx>
          <w:tblCellMar>
            <w:top w:w="0" w:type="dxa"/>
            <w:bottom w:w="0" w:type="dxa"/>
          </w:tblCellMar>
        </w:tblPrEx>
        <w:trPr>
          <w:trHeight w:val="302"/>
          <w:jc w:val="center"/>
        </w:trPr>
        <w:tc>
          <w:tcPr>
            <w:tcW w:w="3476" w:type="dxa"/>
            <w:shd w:val="clear" w:color="auto" w:fill="FFFFFF"/>
          </w:tcPr>
          <w:p w:rsidR="00A07BC0" w:rsidRPr="00C82290" w:rsidRDefault="00A07BC0">
            <w:pPr>
              <w:shd w:val="clear" w:color="auto" w:fill="FFFFFF"/>
              <w:rPr>
                <w:szCs w:val="24"/>
              </w:rPr>
            </w:pPr>
            <w:r w:rsidRPr="00C82290">
              <w:rPr>
                <w:szCs w:val="24"/>
              </w:rPr>
              <w:t>Australian National Couriers</w:t>
            </w:r>
          </w:p>
        </w:tc>
        <w:tc>
          <w:tcPr>
            <w:tcW w:w="3687" w:type="dxa"/>
            <w:shd w:val="clear" w:color="auto" w:fill="FFFFFF"/>
          </w:tcPr>
          <w:p w:rsidR="00A07BC0" w:rsidRPr="00C82290" w:rsidRDefault="00A07BC0">
            <w:pPr>
              <w:shd w:val="clear" w:color="auto" w:fill="FFFFFF"/>
              <w:rPr>
                <w:szCs w:val="24"/>
              </w:rPr>
            </w:pPr>
            <w:r w:rsidRPr="00C82290">
              <w:rPr>
                <w:szCs w:val="24"/>
              </w:rPr>
              <w:t>Courier services</w:t>
            </w:r>
          </w:p>
        </w:tc>
        <w:tc>
          <w:tcPr>
            <w:tcW w:w="1701" w:type="dxa"/>
            <w:shd w:val="clear" w:color="auto" w:fill="FFFFFF"/>
          </w:tcPr>
          <w:p w:rsidR="00A07BC0" w:rsidRPr="00C82290" w:rsidRDefault="00A07BC0" w:rsidP="00836C73">
            <w:pPr>
              <w:shd w:val="clear" w:color="auto" w:fill="FFFFFF"/>
              <w:jc w:val="right"/>
              <w:rPr>
                <w:szCs w:val="24"/>
              </w:rPr>
            </w:pPr>
            <w:r w:rsidRPr="00C82290">
              <w:rPr>
                <w:szCs w:val="24"/>
              </w:rPr>
              <w:t>$170,230.84</w:t>
            </w:r>
          </w:p>
        </w:tc>
        <w:tc>
          <w:tcPr>
            <w:tcW w:w="1701" w:type="dxa"/>
            <w:shd w:val="clear" w:color="auto" w:fill="FFFFFF"/>
          </w:tcPr>
          <w:p w:rsidR="00A07BC0" w:rsidRPr="00C82290" w:rsidRDefault="00A07BC0" w:rsidP="00836C73">
            <w:pPr>
              <w:shd w:val="clear" w:color="auto" w:fill="FFFFFF"/>
              <w:jc w:val="center"/>
              <w:rPr>
                <w:szCs w:val="24"/>
              </w:rPr>
            </w:pPr>
            <w:r w:rsidRPr="00C82290">
              <w:rPr>
                <w:szCs w:val="24"/>
              </w:rPr>
              <w:t>37</w:t>
            </w:r>
          </w:p>
        </w:tc>
      </w:tr>
      <w:tr w:rsidR="00A07BC0" w:rsidRPr="00C82290" w:rsidTr="0036188F">
        <w:tblPrEx>
          <w:tblCellMar>
            <w:top w:w="0" w:type="dxa"/>
            <w:bottom w:w="0" w:type="dxa"/>
          </w:tblCellMar>
        </w:tblPrEx>
        <w:trPr>
          <w:trHeight w:val="293"/>
          <w:jc w:val="center"/>
        </w:trPr>
        <w:tc>
          <w:tcPr>
            <w:tcW w:w="3476" w:type="dxa"/>
            <w:shd w:val="clear" w:color="auto" w:fill="FFFFFF"/>
          </w:tcPr>
          <w:p w:rsidR="00A07BC0" w:rsidRPr="00C82290" w:rsidRDefault="00A07BC0">
            <w:pPr>
              <w:shd w:val="clear" w:color="auto" w:fill="FFFFFF"/>
              <w:rPr>
                <w:szCs w:val="24"/>
              </w:rPr>
            </w:pPr>
            <w:r w:rsidRPr="00C82290">
              <w:rPr>
                <w:szCs w:val="24"/>
              </w:rPr>
              <w:t>Barloworld Volkswagon</w:t>
            </w:r>
          </w:p>
        </w:tc>
        <w:tc>
          <w:tcPr>
            <w:tcW w:w="3687" w:type="dxa"/>
            <w:shd w:val="clear" w:color="auto" w:fill="FFFFFF"/>
          </w:tcPr>
          <w:p w:rsidR="00A07BC0" w:rsidRPr="00C82290" w:rsidRDefault="00A07BC0">
            <w:pPr>
              <w:shd w:val="clear" w:color="auto" w:fill="FFFFFF"/>
              <w:rPr>
                <w:szCs w:val="24"/>
              </w:rPr>
            </w:pPr>
            <w:r w:rsidRPr="00C82290">
              <w:rPr>
                <w:szCs w:val="24"/>
              </w:rPr>
              <w:t>Motor</w:t>
            </w:r>
            <w:r w:rsidR="00836C73" w:rsidRPr="00C82290">
              <w:rPr>
                <w:szCs w:val="24"/>
              </w:rPr>
              <w:t xml:space="preserve"> </w:t>
            </w:r>
            <w:r w:rsidRPr="00C82290">
              <w:rPr>
                <w:szCs w:val="24"/>
              </w:rPr>
              <w:t>Vehicle Supply/Maintenance</w:t>
            </w:r>
          </w:p>
        </w:tc>
        <w:tc>
          <w:tcPr>
            <w:tcW w:w="1701" w:type="dxa"/>
            <w:shd w:val="clear" w:color="auto" w:fill="FFFFFF"/>
          </w:tcPr>
          <w:p w:rsidR="00A07BC0" w:rsidRPr="00C82290" w:rsidRDefault="00A07BC0" w:rsidP="00836C73">
            <w:pPr>
              <w:shd w:val="clear" w:color="auto" w:fill="FFFFFF"/>
              <w:jc w:val="right"/>
              <w:rPr>
                <w:szCs w:val="24"/>
              </w:rPr>
            </w:pPr>
            <w:r w:rsidRPr="00C82290">
              <w:rPr>
                <w:szCs w:val="24"/>
              </w:rPr>
              <w:t>$1,158,439.93</w:t>
            </w:r>
          </w:p>
        </w:tc>
        <w:tc>
          <w:tcPr>
            <w:tcW w:w="1701" w:type="dxa"/>
            <w:shd w:val="clear" w:color="auto" w:fill="FFFFFF"/>
          </w:tcPr>
          <w:p w:rsidR="00A07BC0" w:rsidRPr="00C82290" w:rsidRDefault="00A07BC0" w:rsidP="00836C73">
            <w:pPr>
              <w:shd w:val="clear" w:color="auto" w:fill="FFFFFF"/>
              <w:jc w:val="center"/>
              <w:rPr>
                <w:szCs w:val="24"/>
              </w:rPr>
            </w:pPr>
            <w:r w:rsidRPr="00C82290">
              <w:rPr>
                <w:szCs w:val="24"/>
              </w:rPr>
              <w:t>103</w:t>
            </w:r>
          </w:p>
        </w:tc>
      </w:tr>
      <w:tr w:rsidR="00A07BC0" w:rsidRPr="00C82290" w:rsidTr="0036188F">
        <w:tblPrEx>
          <w:tblCellMar>
            <w:top w:w="0" w:type="dxa"/>
            <w:bottom w:w="0" w:type="dxa"/>
          </w:tblCellMar>
        </w:tblPrEx>
        <w:trPr>
          <w:trHeight w:val="302"/>
          <w:jc w:val="center"/>
        </w:trPr>
        <w:tc>
          <w:tcPr>
            <w:tcW w:w="3476" w:type="dxa"/>
            <w:shd w:val="clear" w:color="auto" w:fill="FFFFFF"/>
          </w:tcPr>
          <w:p w:rsidR="00A07BC0" w:rsidRPr="00C82290" w:rsidRDefault="00A07BC0">
            <w:pPr>
              <w:shd w:val="clear" w:color="auto" w:fill="FFFFFF"/>
              <w:rPr>
                <w:szCs w:val="24"/>
              </w:rPr>
            </w:pPr>
            <w:r w:rsidRPr="00C82290">
              <w:rPr>
                <w:szCs w:val="24"/>
              </w:rPr>
              <w:t>Bing technologies Pty Ltd</w:t>
            </w:r>
          </w:p>
        </w:tc>
        <w:tc>
          <w:tcPr>
            <w:tcW w:w="3687" w:type="dxa"/>
            <w:shd w:val="clear" w:color="auto" w:fill="FFFFFF"/>
          </w:tcPr>
          <w:p w:rsidR="00A07BC0" w:rsidRPr="00C82290" w:rsidRDefault="00A07BC0">
            <w:pPr>
              <w:shd w:val="clear" w:color="auto" w:fill="FFFFFF"/>
              <w:rPr>
                <w:szCs w:val="24"/>
              </w:rPr>
            </w:pPr>
            <w:r w:rsidRPr="00C82290">
              <w:rPr>
                <w:szCs w:val="24"/>
              </w:rPr>
              <w:t>Postage Services</w:t>
            </w:r>
          </w:p>
        </w:tc>
        <w:tc>
          <w:tcPr>
            <w:tcW w:w="1701" w:type="dxa"/>
            <w:shd w:val="clear" w:color="auto" w:fill="FFFFFF"/>
          </w:tcPr>
          <w:p w:rsidR="00A07BC0" w:rsidRPr="00C82290" w:rsidRDefault="00A07BC0" w:rsidP="00836C73">
            <w:pPr>
              <w:shd w:val="clear" w:color="auto" w:fill="FFFFFF"/>
              <w:jc w:val="right"/>
              <w:rPr>
                <w:szCs w:val="24"/>
              </w:rPr>
            </w:pPr>
            <w:r w:rsidRPr="00C82290">
              <w:rPr>
                <w:szCs w:val="24"/>
              </w:rPr>
              <w:t>$187,155.25</w:t>
            </w:r>
          </w:p>
        </w:tc>
        <w:tc>
          <w:tcPr>
            <w:tcW w:w="1701" w:type="dxa"/>
            <w:shd w:val="clear" w:color="auto" w:fill="FFFFFF"/>
          </w:tcPr>
          <w:p w:rsidR="00A07BC0" w:rsidRPr="00C82290" w:rsidRDefault="00A07BC0" w:rsidP="00836C73">
            <w:pPr>
              <w:shd w:val="clear" w:color="auto" w:fill="FFFFFF"/>
              <w:jc w:val="center"/>
              <w:rPr>
                <w:szCs w:val="24"/>
              </w:rPr>
            </w:pPr>
            <w:r w:rsidRPr="00C82290">
              <w:rPr>
                <w:szCs w:val="24"/>
              </w:rPr>
              <w:t>33</w:t>
            </w:r>
          </w:p>
        </w:tc>
      </w:tr>
      <w:tr w:rsidR="00A07BC0" w:rsidRPr="00C82290" w:rsidTr="0036188F">
        <w:tblPrEx>
          <w:tblCellMar>
            <w:top w:w="0" w:type="dxa"/>
            <w:bottom w:w="0" w:type="dxa"/>
          </w:tblCellMar>
        </w:tblPrEx>
        <w:trPr>
          <w:trHeight w:val="293"/>
          <w:jc w:val="center"/>
        </w:trPr>
        <w:tc>
          <w:tcPr>
            <w:tcW w:w="3476" w:type="dxa"/>
            <w:shd w:val="clear" w:color="auto" w:fill="FFFFFF"/>
          </w:tcPr>
          <w:p w:rsidR="00A07BC0" w:rsidRPr="00C82290" w:rsidRDefault="00A07BC0">
            <w:pPr>
              <w:shd w:val="clear" w:color="auto" w:fill="FFFFFF"/>
              <w:rPr>
                <w:szCs w:val="24"/>
              </w:rPr>
            </w:pPr>
            <w:r w:rsidRPr="00C82290">
              <w:rPr>
                <w:szCs w:val="24"/>
              </w:rPr>
              <w:t>Bridgestone Australia Ltd</w:t>
            </w:r>
          </w:p>
        </w:tc>
        <w:tc>
          <w:tcPr>
            <w:tcW w:w="3687" w:type="dxa"/>
            <w:shd w:val="clear" w:color="auto" w:fill="FFFFFF"/>
          </w:tcPr>
          <w:p w:rsidR="00A07BC0" w:rsidRPr="00C82290" w:rsidRDefault="00A07BC0">
            <w:pPr>
              <w:shd w:val="clear" w:color="auto" w:fill="FFFFFF"/>
              <w:rPr>
                <w:szCs w:val="24"/>
              </w:rPr>
            </w:pPr>
            <w:r w:rsidRPr="00C82290">
              <w:rPr>
                <w:szCs w:val="24"/>
              </w:rPr>
              <w:t>Tyre Supply</w:t>
            </w:r>
          </w:p>
        </w:tc>
        <w:tc>
          <w:tcPr>
            <w:tcW w:w="1701" w:type="dxa"/>
            <w:shd w:val="clear" w:color="auto" w:fill="FFFFFF"/>
          </w:tcPr>
          <w:p w:rsidR="00A07BC0" w:rsidRPr="00C82290" w:rsidRDefault="00A07BC0" w:rsidP="00836C73">
            <w:pPr>
              <w:shd w:val="clear" w:color="auto" w:fill="FFFFFF"/>
              <w:jc w:val="right"/>
              <w:rPr>
                <w:szCs w:val="24"/>
              </w:rPr>
            </w:pPr>
            <w:r w:rsidRPr="00C82290">
              <w:rPr>
                <w:szCs w:val="24"/>
              </w:rPr>
              <w:t>$163,856.38</w:t>
            </w:r>
          </w:p>
        </w:tc>
        <w:tc>
          <w:tcPr>
            <w:tcW w:w="1701" w:type="dxa"/>
            <w:shd w:val="clear" w:color="auto" w:fill="FFFFFF"/>
          </w:tcPr>
          <w:p w:rsidR="00A07BC0" w:rsidRPr="00C82290" w:rsidRDefault="00A07BC0" w:rsidP="00836C73">
            <w:pPr>
              <w:shd w:val="clear" w:color="auto" w:fill="FFFFFF"/>
              <w:jc w:val="center"/>
              <w:rPr>
                <w:szCs w:val="24"/>
              </w:rPr>
            </w:pPr>
            <w:r w:rsidRPr="00C82290">
              <w:rPr>
                <w:szCs w:val="24"/>
              </w:rPr>
              <w:t>19</w:t>
            </w:r>
          </w:p>
        </w:tc>
      </w:tr>
      <w:tr w:rsidR="00A07BC0" w:rsidRPr="00C82290" w:rsidTr="0036188F">
        <w:tblPrEx>
          <w:tblCellMar>
            <w:top w:w="0" w:type="dxa"/>
            <w:bottom w:w="0" w:type="dxa"/>
          </w:tblCellMar>
        </w:tblPrEx>
        <w:trPr>
          <w:trHeight w:val="302"/>
          <w:jc w:val="center"/>
        </w:trPr>
        <w:tc>
          <w:tcPr>
            <w:tcW w:w="3476" w:type="dxa"/>
            <w:shd w:val="clear" w:color="auto" w:fill="FFFFFF"/>
          </w:tcPr>
          <w:p w:rsidR="00A07BC0" w:rsidRPr="00C82290" w:rsidRDefault="00A07BC0">
            <w:pPr>
              <w:shd w:val="clear" w:color="auto" w:fill="FFFFFF"/>
              <w:rPr>
                <w:szCs w:val="24"/>
              </w:rPr>
            </w:pPr>
            <w:r w:rsidRPr="00C82290">
              <w:rPr>
                <w:szCs w:val="24"/>
              </w:rPr>
              <w:t>BSB Brushes &amp; Signs</w:t>
            </w:r>
          </w:p>
        </w:tc>
        <w:tc>
          <w:tcPr>
            <w:tcW w:w="3687" w:type="dxa"/>
            <w:shd w:val="clear" w:color="auto" w:fill="FFFFFF"/>
          </w:tcPr>
          <w:p w:rsidR="00A07BC0" w:rsidRPr="00C82290" w:rsidRDefault="00A07BC0">
            <w:pPr>
              <w:shd w:val="clear" w:color="auto" w:fill="FFFFFF"/>
              <w:rPr>
                <w:szCs w:val="24"/>
              </w:rPr>
            </w:pPr>
            <w:r w:rsidRPr="00C82290">
              <w:rPr>
                <w:szCs w:val="24"/>
              </w:rPr>
              <w:t>Mechanical Brushes &amp; Spare Parts</w:t>
            </w:r>
          </w:p>
        </w:tc>
        <w:tc>
          <w:tcPr>
            <w:tcW w:w="1701" w:type="dxa"/>
            <w:shd w:val="clear" w:color="auto" w:fill="FFFFFF"/>
          </w:tcPr>
          <w:p w:rsidR="00A07BC0" w:rsidRPr="00C82290" w:rsidRDefault="00A07BC0" w:rsidP="00836C73">
            <w:pPr>
              <w:shd w:val="clear" w:color="auto" w:fill="FFFFFF"/>
              <w:jc w:val="right"/>
              <w:rPr>
                <w:szCs w:val="24"/>
              </w:rPr>
            </w:pPr>
            <w:r w:rsidRPr="00C82290">
              <w:rPr>
                <w:szCs w:val="24"/>
              </w:rPr>
              <w:t>$156,937.00</w:t>
            </w:r>
          </w:p>
        </w:tc>
        <w:tc>
          <w:tcPr>
            <w:tcW w:w="1701" w:type="dxa"/>
            <w:shd w:val="clear" w:color="auto" w:fill="FFFFFF"/>
          </w:tcPr>
          <w:p w:rsidR="00A07BC0" w:rsidRPr="00C82290" w:rsidRDefault="00A07BC0" w:rsidP="00836C73">
            <w:pPr>
              <w:shd w:val="clear" w:color="auto" w:fill="FFFFFF"/>
              <w:jc w:val="center"/>
              <w:rPr>
                <w:szCs w:val="24"/>
              </w:rPr>
            </w:pPr>
            <w:r w:rsidRPr="00C82290">
              <w:rPr>
                <w:szCs w:val="24"/>
              </w:rPr>
              <w:t>80</w:t>
            </w:r>
          </w:p>
        </w:tc>
      </w:tr>
      <w:tr w:rsidR="00A07BC0" w:rsidRPr="00C82290" w:rsidTr="0036188F">
        <w:tblPrEx>
          <w:tblCellMar>
            <w:top w:w="0" w:type="dxa"/>
            <w:bottom w:w="0" w:type="dxa"/>
          </w:tblCellMar>
        </w:tblPrEx>
        <w:trPr>
          <w:trHeight w:val="293"/>
          <w:jc w:val="center"/>
        </w:trPr>
        <w:tc>
          <w:tcPr>
            <w:tcW w:w="3476" w:type="dxa"/>
            <w:shd w:val="clear" w:color="auto" w:fill="FFFFFF"/>
          </w:tcPr>
          <w:p w:rsidR="00A07BC0" w:rsidRPr="00C82290" w:rsidRDefault="00A07BC0">
            <w:pPr>
              <w:shd w:val="clear" w:color="auto" w:fill="FFFFFF"/>
              <w:rPr>
                <w:szCs w:val="24"/>
              </w:rPr>
            </w:pPr>
            <w:r w:rsidRPr="00C82290">
              <w:rPr>
                <w:szCs w:val="24"/>
              </w:rPr>
              <w:t>Cabcharge</w:t>
            </w:r>
            <w:r w:rsidR="00836C73" w:rsidRPr="00C82290">
              <w:rPr>
                <w:szCs w:val="24"/>
              </w:rPr>
              <w:t xml:space="preserve"> </w:t>
            </w:r>
            <w:r w:rsidRPr="00C82290">
              <w:rPr>
                <w:szCs w:val="24"/>
              </w:rPr>
              <w:t>Aust</w:t>
            </w:r>
            <w:r w:rsidR="00836C73" w:rsidRPr="00C82290">
              <w:rPr>
                <w:szCs w:val="24"/>
              </w:rPr>
              <w:t xml:space="preserve"> </w:t>
            </w:r>
            <w:r w:rsidRPr="00C82290">
              <w:rPr>
                <w:szCs w:val="24"/>
              </w:rPr>
              <w:t>Pty</w:t>
            </w:r>
            <w:r w:rsidR="00836C73" w:rsidRPr="00C82290">
              <w:rPr>
                <w:szCs w:val="24"/>
              </w:rPr>
              <w:t xml:space="preserve"> </w:t>
            </w:r>
            <w:r w:rsidRPr="00C82290">
              <w:rPr>
                <w:szCs w:val="24"/>
              </w:rPr>
              <w:t>Ltd</w:t>
            </w:r>
          </w:p>
        </w:tc>
        <w:tc>
          <w:tcPr>
            <w:tcW w:w="3687" w:type="dxa"/>
            <w:shd w:val="clear" w:color="auto" w:fill="FFFFFF"/>
          </w:tcPr>
          <w:p w:rsidR="00A07BC0" w:rsidRPr="00C82290" w:rsidRDefault="00A07BC0">
            <w:pPr>
              <w:shd w:val="clear" w:color="auto" w:fill="FFFFFF"/>
              <w:rPr>
                <w:szCs w:val="24"/>
              </w:rPr>
            </w:pPr>
            <w:r w:rsidRPr="00C82290">
              <w:rPr>
                <w:szCs w:val="24"/>
              </w:rPr>
              <w:t>Transport Cost</w:t>
            </w:r>
          </w:p>
        </w:tc>
        <w:tc>
          <w:tcPr>
            <w:tcW w:w="1701" w:type="dxa"/>
            <w:shd w:val="clear" w:color="auto" w:fill="FFFFFF"/>
          </w:tcPr>
          <w:p w:rsidR="00A07BC0" w:rsidRPr="00C82290" w:rsidRDefault="00A07BC0" w:rsidP="00836C73">
            <w:pPr>
              <w:shd w:val="clear" w:color="auto" w:fill="FFFFFF"/>
              <w:jc w:val="right"/>
              <w:rPr>
                <w:szCs w:val="24"/>
              </w:rPr>
            </w:pPr>
            <w:r w:rsidRPr="00C82290">
              <w:rPr>
                <w:szCs w:val="24"/>
              </w:rPr>
              <w:t>$341,758.14</w:t>
            </w:r>
          </w:p>
        </w:tc>
        <w:tc>
          <w:tcPr>
            <w:tcW w:w="1701" w:type="dxa"/>
            <w:shd w:val="clear" w:color="auto" w:fill="FFFFFF"/>
          </w:tcPr>
          <w:p w:rsidR="00A07BC0" w:rsidRPr="00C82290" w:rsidRDefault="00A07BC0" w:rsidP="00836C73">
            <w:pPr>
              <w:shd w:val="clear" w:color="auto" w:fill="FFFFFF"/>
              <w:jc w:val="center"/>
              <w:rPr>
                <w:szCs w:val="24"/>
              </w:rPr>
            </w:pPr>
            <w:r w:rsidRPr="00C82290">
              <w:rPr>
                <w:szCs w:val="24"/>
              </w:rPr>
              <w:t>12</w:t>
            </w:r>
          </w:p>
        </w:tc>
      </w:tr>
      <w:tr w:rsidR="00A07BC0" w:rsidRPr="00C82290" w:rsidTr="0036188F">
        <w:tblPrEx>
          <w:tblCellMar>
            <w:top w:w="0" w:type="dxa"/>
            <w:bottom w:w="0" w:type="dxa"/>
          </w:tblCellMar>
        </w:tblPrEx>
        <w:trPr>
          <w:trHeight w:val="302"/>
          <w:jc w:val="center"/>
        </w:trPr>
        <w:tc>
          <w:tcPr>
            <w:tcW w:w="3476" w:type="dxa"/>
            <w:shd w:val="clear" w:color="auto" w:fill="FFFFFF"/>
          </w:tcPr>
          <w:p w:rsidR="00A07BC0" w:rsidRPr="00C82290" w:rsidRDefault="00A07BC0">
            <w:pPr>
              <w:shd w:val="clear" w:color="auto" w:fill="FFFFFF"/>
              <w:rPr>
                <w:szCs w:val="24"/>
              </w:rPr>
            </w:pPr>
            <w:r w:rsidRPr="00C82290">
              <w:rPr>
                <w:szCs w:val="24"/>
              </w:rPr>
              <w:t>Capital Finance Australia Limited</w:t>
            </w:r>
          </w:p>
        </w:tc>
        <w:tc>
          <w:tcPr>
            <w:tcW w:w="3687" w:type="dxa"/>
            <w:shd w:val="clear" w:color="auto" w:fill="FFFFFF"/>
          </w:tcPr>
          <w:p w:rsidR="00A07BC0" w:rsidRPr="00C82290" w:rsidRDefault="00A07BC0">
            <w:pPr>
              <w:shd w:val="clear" w:color="auto" w:fill="FFFFFF"/>
              <w:rPr>
                <w:szCs w:val="24"/>
              </w:rPr>
            </w:pPr>
            <w:r w:rsidRPr="00C82290">
              <w:rPr>
                <w:szCs w:val="24"/>
              </w:rPr>
              <w:t>Finalisation of Lease</w:t>
            </w:r>
          </w:p>
        </w:tc>
        <w:tc>
          <w:tcPr>
            <w:tcW w:w="1701" w:type="dxa"/>
            <w:shd w:val="clear" w:color="auto" w:fill="FFFFFF"/>
          </w:tcPr>
          <w:p w:rsidR="00A07BC0" w:rsidRPr="00C82290" w:rsidRDefault="00A07BC0" w:rsidP="00836C73">
            <w:pPr>
              <w:shd w:val="clear" w:color="auto" w:fill="FFFFFF"/>
              <w:jc w:val="right"/>
              <w:rPr>
                <w:szCs w:val="24"/>
              </w:rPr>
            </w:pPr>
            <w:r w:rsidRPr="00C82290">
              <w:rPr>
                <w:szCs w:val="24"/>
              </w:rPr>
              <w:t>$258,562.31</w:t>
            </w:r>
          </w:p>
        </w:tc>
        <w:tc>
          <w:tcPr>
            <w:tcW w:w="1701" w:type="dxa"/>
            <w:shd w:val="clear" w:color="auto" w:fill="FFFFFF"/>
          </w:tcPr>
          <w:p w:rsidR="00A07BC0" w:rsidRPr="00C82290" w:rsidRDefault="00A07BC0" w:rsidP="00836C73">
            <w:pPr>
              <w:shd w:val="clear" w:color="auto" w:fill="FFFFFF"/>
              <w:jc w:val="center"/>
              <w:rPr>
                <w:szCs w:val="24"/>
              </w:rPr>
            </w:pPr>
            <w:r w:rsidRPr="00C82290">
              <w:rPr>
                <w:szCs w:val="24"/>
              </w:rPr>
              <w:t>4</w:t>
            </w:r>
          </w:p>
        </w:tc>
      </w:tr>
      <w:tr w:rsidR="00A07BC0" w:rsidRPr="00C82290" w:rsidTr="0036188F">
        <w:tblPrEx>
          <w:tblCellMar>
            <w:top w:w="0" w:type="dxa"/>
            <w:bottom w:w="0" w:type="dxa"/>
          </w:tblCellMar>
        </w:tblPrEx>
        <w:trPr>
          <w:trHeight w:val="293"/>
          <w:jc w:val="center"/>
        </w:trPr>
        <w:tc>
          <w:tcPr>
            <w:tcW w:w="3476" w:type="dxa"/>
            <w:shd w:val="clear" w:color="auto" w:fill="FFFFFF"/>
          </w:tcPr>
          <w:p w:rsidR="00A07BC0" w:rsidRPr="00C82290" w:rsidRDefault="00A07BC0">
            <w:pPr>
              <w:shd w:val="clear" w:color="auto" w:fill="FFFFFF"/>
              <w:rPr>
                <w:szCs w:val="24"/>
              </w:rPr>
            </w:pPr>
            <w:r w:rsidRPr="00C82290">
              <w:rPr>
                <w:szCs w:val="24"/>
              </w:rPr>
              <w:t>City Hino*</w:t>
            </w:r>
          </w:p>
        </w:tc>
        <w:tc>
          <w:tcPr>
            <w:tcW w:w="3687" w:type="dxa"/>
            <w:shd w:val="clear" w:color="auto" w:fill="FFFFFF"/>
          </w:tcPr>
          <w:p w:rsidR="00A07BC0" w:rsidRPr="00C82290" w:rsidRDefault="00A07BC0">
            <w:pPr>
              <w:shd w:val="clear" w:color="auto" w:fill="FFFFFF"/>
              <w:rPr>
                <w:szCs w:val="24"/>
              </w:rPr>
            </w:pPr>
            <w:r w:rsidRPr="00C82290">
              <w:rPr>
                <w:szCs w:val="24"/>
              </w:rPr>
              <w:t>Motor</w:t>
            </w:r>
            <w:r w:rsidR="00836C73" w:rsidRPr="00C82290">
              <w:rPr>
                <w:szCs w:val="24"/>
              </w:rPr>
              <w:t xml:space="preserve"> </w:t>
            </w:r>
            <w:r w:rsidRPr="00C82290">
              <w:rPr>
                <w:szCs w:val="24"/>
              </w:rPr>
              <w:t>Vehicle Supply/Maintenance</w:t>
            </w:r>
          </w:p>
        </w:tc>
        <w:tc>
          <w:tcPr>
            <w:tcW w:w="1701" w:type="dxa"/>
            <w:shd w:val="clear" w:color="auto" w:fill="FFFFFF"/>
          </w:tcPr>
          <w:p w:rsidR="00A07BC0" w:rsidRPr="00C82290" w:rsidRDefault="00A07BC0" w:rsidP="00836C73">
            <w:pPr>
              <w:shd w:val="clear" w:color="auto" w:fill="FFFFFF"/>
              <w:jc w:val="right"/>
              <w:rPr>
                <w:szCs w:val="24"/>
              </w:rPr>
            </w:pPr>
            <w:r w:rsidRPr="00C82290">
              <w:rPr>
                <w:szCs w:val="24"/>
              </w:rPr>
              <w:t>$291,589.70</w:t>
            </w:r>
          </w:p>
        </w:tc>
        <w:tc>
          <w:tcPr>
            <w:tcW w:w="1701" w:type="dxa"/>
            <w:shd w:val="clear" w:color="auto" w:fill="FFFFFF"/>
          </w:tcPr>
          <w:p w:rsidR="00A07BC0" w:rsidRPr="00C82290" w:rsidRDefault="00A07BC0" w:rsidP="00836C73">
            <w:pPr>
              <w:shd w:val="clear" w:color="auto" w:fill="FFFFFF"/>
              <w:jc w:val="center"/>
              <w:rPr>
                <w:szCs w:val="24"/>
              </w:rPr>
            </w:pPr>
            <w:r w:rsidRPr="00C82290">
              <w:rPr>
                <w:szCs w:val="24"/>
              </w:rPr>
              <w:t>9</w:t>
            </w:r>
          </w:p>
        </w:tc>
      </w:tr>
      <w:tr w:rsidR="00A07BC0" w:rsidRPr="00C82290" w:rsidTr="0036188F">
        <w:tblPrEx>
          <w:tblCellMar>
            <w:top w:w="0" w:type="dxa"/>
            <w:bottom w:w="0" w:type="dxa"/>
          </w:tblCellMar>
        </w:tblPrEx>
        <w:trPr>
          <w:trHeight w:val="302"/>
          <w:jc w:val="center"/>
        </w:trPr>
        <w:tc>
          <w:tcPr>
            <w:tcW w:w="3476" w:type="dxa"/>
            <w:shd w:val="clear" w:color="auto" w:fill="FFFFFF"/>
          </w:tcPr>
          <w:p w:rsidR="00A07BC0" w:rsidRPr="00C82290" w:rsidRDefault="00A07BC0">
            <w:pPr>
              <w:shd w:val="clear" w:color="auto" w:fill="FFFFFF"/>
              <w:rPr>
                <w:szCs w:val="24"/>
              </w:rPr>
            </w:pPr>
            <w:r w:rsidRPr="00C82290">
              <w:rPr>
                <w:szCs w:val="24"/>
              </w:rPr>
              <w:t>City Ford*</w:t>
            </w:r>
          </w:p>
        </w:tc>
        <w:tc>
          <w:tcPr>
            <w:tcW w:w="3687" w:type="dxa"/>
            <w:shd w:val="clear" w:color="auto" w:fill="FFFFFF"/>
          </w:tcPr>
          <w:p w:rsidR="00A07BC0" w:rsidRPr="00C82290" w:rsidRDefault="00A07BC0">
            <w:pPr>
              <w:shd w:val="clear" w:color="auto" w:fill="FFFFFF"/>
              <w:rPr>
                <w:szCs w:val="24"/>
              </w:rPr>
            </w:pPr>
            <w:r w:rsidRPr="00C82290">
              <w:rPr>
                <w:szCs w:val="24"/>
              </w:rPr>
              <w:t>Motor</w:t>
            </w:r>
            <w:r w:rsidR="00836C73" w:rsidRPr="00C82290">
              <w:rPr>
                <w:szCs w:val="24"/>
              </w:rPr>
              <w:t xml:space="preserve"> </w:t>
            </w:r>
            <w:r w:rsidRPr="00C82290">
              <w:rPr>
                <w:szCs w:val="24"/>
              </w:rPr>
              <w:t>Vehicle Supply/Maintenance</w:t>
            </w:r>
          </w:p>
        </w:tc>
        <w:tc>
          <w:tcPr>
            <w:tcW w:w="1701" w:type="dxa"/>
            <w:shd w:val="clear" w:color="auto" w:fill="FFFFFF"/>
          </w:tcPr>
          <w:p w:rsidR="00A07BC0" w:rsidRPr="00C82290" w:rsidRDefault="00A07BC0" w:rsidP="00836C73">
            <w:pPr>
              <w:shd w:val="clear" w:color="auto" w:fill="FFFFFF"/>
              <w:jc w:val="right"/>
              <w:rPr>
                <w:szCs w:val="24"/>
              </w:rPr>
            </w:pPr>
            <w:r w:rsidRPr="00C82290">
              <w:rPr>
                <w:szCs w:val="24"/>
              </w:rPr>
              <w:t>$557,219.25</w:t>
            </w:r>
          </w:p>
        </w:tc>
        <w:tc>
          <w:tcPr>
            <w:tcW w:w="1701" w:type="dxa"/>
            <w:shd w:val="clear" w:color="auto" w:fill="FFFFFF"/>
          </w:tcPr>
          <w:p w:rsidR="00A07BC0" w:rsidRPr="00C82290" w:rsidRDefault="00A07BC0" w:rsidP="00836C73">
            <w:pPr>
              <w:shd w:val="clear" w:color="auto" w:fill="FFFFFF"/>
              <w:jc w:val="center"/>
              <w:rPr>
                <w:szCs w:val="24"/>
              </w:rPr>
            </w:pPr>
            <w:r w:rsidRPr="00C82290">
              <w:rPr>
                <w:szCs w:val="24"/>
              </w:rPr>
              <w:t>54</w:t>
            </w:r>
          </w:p>
        </w:tc>
      </w:tr>
      <w:tr w:rsidR="00A07BC0" w:rsidRPr="00C82290" w:rsidTr="0036188F">
        <w:tblPrEx>
          <w:tblCellMar>
            <w:top w:w="0" w:type="dxa"/>
            <w:bottom w:w="0" w:type="dxa"/>
          </w:tblCellMar>
        </w:tblPrEx>
        <w:trPr>
          <w:trHeight w:val="293"/>
          <w:jc w:val="center"/>
        </w:trPr>
        <w:tc>
          <w:tcPr>
            <w:tcW w:w="3476" w:type="dxa"/>
            <w:shd w:val="clear" w:color="auto" w:fill="FFFFFF"/>
          </w:tcPr>
          <w:p w:rsidR="00A07BC0" w:rsidRPr="00C82290" w:rsidRDefault="00A07BC0">
            <w:pPr>
              <w:shd w:val="clear" w:color="auto" w:fill="FFFFFF"/>
              <w:rPr>
                <w:szCs w:val="24"/>
              </w:rPr>
            </w:pPr>
            <w:r w:rsidRPr="00C82290">
              <w:rPr>
                <w:szCs w:val="24"/>
              </w:rPr>
              <w:t>Database Consultants Australia</w:t>
            </w:r>
          </w:p>
        </w:tc>
        <w:tc>
          <w:tcPr>
            <w:tcW w:w="3687" w:type="dxa"/>
            <w:shd w:val="clear" w:color="auto" w:fill="FFFFFF"/>
          </w:tcPr>
          <w:p w:rsidR="00A07BC0" w:rsidRPr="00C82290" w:rsidRDefault="00A07BC0">
            <w:pPr>
              <w:shd w:val="clear" w:color="auto" w:fill="FFFFFF"/>
              <w:rPr>
                <w:szCs w:val="24"/>
              </w:rPr>
            </w:pPr>
            <w:r w:rsidRPr="00C82290">
              <w:rPr>
                <w:szCs w:val="24"/>
              </w:rPr>
              <w:t>Manufacture Furniture/Workstations</w:t>
            </w:r>
          </w:p>
        </w:tc>
        <w:tc>
          <w:tcPr>
            <w:tcW w:w="1701" w:type="dxa"/>
            <w:shd w:val="clear" w:color="auto" w:fill="FFFFFF"/>
          </w:tcPr>
          <w:p w:rsidR="00A07BC0" w:rsidRPr="00C82290" w:rsidRDefault="00A07BC0" w:rsidP="00836C73">
            <w:pPr>
              <w:shd w:val="clear" w:color="auto" w:fill="FFFFFF"/>
              <w:jc w:val="right"/>
              <w:rPr>
                <w:szCs w:val="24"/>
              </w:rPr>
            </w:pPr>
            <w:r w:rsidRPr="00C82290">
              <w:rPr>
                <w:szCs w:val="24"/>
              </w:rPr>
              <w:t>$269,355.50</w:t>
            </w:r>
          </w:p>
        </w:tc>
        <w:tc>
          <w:tcPr>
            <w:tcW w:w="1701" w:type="dxa"/>
            <w:shd w:val="clear" w:color="auto" w:fill="FFFFFF"/>
          </w:tcPr>
          <w:p w:rsidR="00A07BC0" w:rsidRPr="00C82290" w:rsidRDefault="00A07BC0" w:rsidP="00836C73">
            <w:pPr>
              <w:shd w:val="clear" w:color="auto" w:fill="FFFFFF"/>
              <w:jc w:val="center"/>
              <w:rPr>
                <w:szCs w:val="24"/>
              </w:rPr>
            </w:pPr>
            <w:r w:rsidRPr="00C82290">
              <w:rPr>
                <w:szCs w:val="24"/>
              </w:rPr>
              <w:t>11</w:t>
            </w:r>
          </w:p>
        </w:tc>
      </w:tr>
      <w:tr w:rsidR="00A07BC0" w:rsidRPr="00C82290" w:rsidTr="0036188F">
        <w:tblPrEx>
          <w:tblCellMar>
            <w:top w:w="0" w:type="dxa"/>
            <w:bottom w:w="0" w:type="dxa"/>
          </w:tblCellMar>
        </w:tblPrEx>
        <w:trPr>
          <w:trHeight w:val="298"/>
          <w:jc w:val="center"/>
        </w:trPr>
        <w:tc>
          <w:tcPr>
            <w:tcW w:w="3476" w:type="dxa"/>
            <w:shd w:val="clear" w:color="auto" w:fill="FFFFFF"/>
          </w:tcPr>
          <w:p w:rsidR="00A07BC0" w:rsidRPr="00C82290" w:rsidRDefault="00A07BC0">
            <w:pPr>
              <w:shd w:val="clear" w:color="auto" w:fill="FFFFFF"/>
              <w:rPr>
                <w:szCs w:val="24"/>
              </w:rPr>
            </w:pPr>
            <w:r w:rsidRPr="00C82290">
              <w:rPr>
                <w:szCs w:val="24"/>
              </w:rPr>
              <w:lastRenderedPageBreak/>
              <w:t>Data#3 Limited*</w:t>
            </w:r>
          </w:p>
        </w:tc>
        <w:tc>
          <w:tcPr>
            <w:tcW w:w="3687" w:type="dxa"/>
            <w:shd w:val="clear" w:color="auto" w:fill="FFFFFF"/>
          </w:tcPr>
          <w:p w:rsidR="00A07BC0" w:rsidRPr="00C82290" w:rsidRDefault="00A07BC0">
            <w:pPr>
              <w:shd w:val="clear" w:color="auto" w:fill="FFFFFF"/>
              <w:rPr>
                <w:szCs w:val="24"/>
              </w:rPr>
            </w:pPr>
            <w:r w:rsidRPr="00C82290">
              <w:rPr>
                <w:szCs w:val="24"/>
              </w:rPr>
              <w:t>Computer Software</w:t>
            </w:r>
          </w:p>
        </w:tc>
        <w:tc>
          <w:tcPr>
            <w:tcW w:w="1701" w:type="dxa"/>
            <w:shd w:val="clear" w:color="auto" w:fill="FFFFFF"/>
          </w:tcPr>
          <w:p w:rsidR="00A07BC0" w:rsidRPr="00C82290" w:rsidRDefault="00A07BC0" w:rsidP="00836C73">
            <w:pPr>
              <w:shd w:val="clear" w:color="auto" w:fill="FFFFFF"/>
              <w:jc w:val="right"/>
              <w:rPr>
                <w:szCs w:val="24"/>
              </w:rPr>
            </w:pPr>
            <w:r w:rsidRPr="00C82290">
              <w:rPr>
                <w:szCs w:val="24"/>
              </w:rPr>
              <w:t>$314,194.11</w:t>
            </w:r>
          </w:p>
        </w:tc>
        <w:tc>
          <w:tcPr>
            <w:tcW w:w="1701" w:type="dxa"/>
            <w:shd w:val="clear" w:color="auto" w:fill="FFFFFF"/>
          </w:tcPr>
          <w:p w:rsidR="00A07BC0" w:rsidRPr="00C82290" w:rsidRDefault="00A07BC0" w:rsidP="00836C73">
            <w:pPr>
              <w:shd w:val="clear" w:color="auto" w:fill="FFFFFF"/>
              <w:jc w:val="center"/>
              <w:rPr>
                <w:szCs w:val="24"/>
              </w:rPr>
            </w:pPr>
            <w:r w:rsidRPr="00C82290">
              <w:rPr>
                <w:szCs w:val="24"/>
              </w:rPr>
              <w:t>14</w:t>
            </w:r>
          </w:p>
        </w:tc>
      </w:tr>
      <w:tr w:rsidR="00A07BC0" w:rsidRPr="00C82290" w:rsidTr="0036188F">
        <w:tblPrEx>
          <w:tblCellMar>
            <w:top w:w="0" w:type="dxa"/>
            <w:bottom w:w="0" w:type="dxa"/>
          </w:tblCellMar>
        </w:tblPrEx>
        <w:trPr>
          <w:trHeight w:val="293"/>
          <w:jc w:val="center"/>
        </w:trPr>
        <w:tc>
          <w:tcPr>
            <w:tcW w:w="3476" w:type="dxa"/>
            <w:shd w:val="clear" w:color="auto" w:fill="FFFFFF"/>
          </w:tcPr>
          <w:p w:rsidR="00A07BC0" w:rsidRPr="00C82290" w:rsidRDefault="00A07BC0">
            <w:pPr>
              <w:shd w:val="clear" w:color="auto" w:fill="FFFFFF"/>
              <w:rPr>
                <w:szCs w:val="24"/>
              </w:rPr>
            </w:pPr>
            <w:r w:rsidRPr="00C82290">
              <w:rPr>
                <w:szCs w:val="24"/>
              </w:rPr>
              <w:t>Dell Australia Pty Ltd*</w:t>
            </w:r>
          </w:p>
        </w:tc>
        <w:tc>
          <w:tcPr>
            <w:tcW w:w="3687" w:type="dxa"/>
            <w:shd w:val="clear" w:color="auto" w:fill="FFFFFF"/>
          </w:tcPr>
          <w:p w:rsidR="00A07BC0" w:rsidRPr="00C82290" w:rsidRDefault="00A07BC0">
            <w:pPr>
              <w:shd w:val="clear" w:color="auto" w:fill="FFFFFF"/>
              <w:rPr>
                <w:szCs w:val="24"/>
              </w:rPr>
            </w:pPr>
            <w:r w:rsidRPr="00C82290">
              <w:rPr>
                <w:szCs w:val="24"/>
              </w:rPr>
              <w:t>Computer Equipment</w:t>
            </w:r>
          </w:p>
        </w:tc>
        <w:tc>
          <w:tcPr>
            <w:tcW w:w="1701" w:type="dxa"/>
            <w:shd w:val="clear" w:color="auto" w:fill="FFFFFF"/>
          </w:tcPr>
          <w:p w:rsidR="00A07BC0" w:rsidRPr="00C82290" w:rsidRDefault="00A07BC0" w:rsidP="00836C73">
            <w:pPr>
              <w:shd w:val="clear" w:color="auto" w:fill="FFFFFF"/>
              <w:jc w:val="right"/>
              <w:rPr>
                <w:szCs w:val="24"/>
              </w:rPr>
            </w:pPr>
            <w:r w:rsidRPr="00C82290">
              <w:rPr>
                <w:szCs w:val="24"/>
              </w:rPr>
              <w:t>$771,730.81</w:t>
            </w:r>
          </w:p>
        </w:tc>
        <w:tc>
          <w:tcPr>
            <w:tcW w:w="1701" w:type="dxa"/>
            <w:shd w:val="clear" w:color="auto" w:fill="FFFFFF"/>
          </w:tcPr>
          <w:p w:rsidR="00A07BC0" w:rsidRPr="00C82290" w:rsidRDefault="00A07BC0" w:rsidP="00836C73">
            <w:pPr>
              <w:shd w:val="clear" w:color="auto" w:fill="FFFFFF"/>
              <w:jc w:val="center"/>
              <w:rPr>
                <w:szCs w:val="24"/>
              </w:rPr>
            </w:pPr>
            <w:r w:rsidRPr="00C82290">
              <w:rPr>
                <w:szCs w:val="24"/>
              </w:rPr>
              <w:t>570</w:t>
            </w:r>
          </w:p>
        </w:tc>
      </w:tr>
      <w:tr w:rsidR="00A07BC0" w:rsidRPr="00C82290" w:rsidTr="0036188F">
        <w:tblPrEx>
          <w:tblCellMar>
            <w:top w:w="0" w:type="dxa"/>
            <w:bottom w:w="0" w:type="dxa"/>
          </w:tblCellMar>
        </w:tblPrEx>
        <w:trPr>
          <w:trHeight w:val="514"/>
          <w:jc w:val="center"/>
        </w:trPr>
        <w:tc>
          <w:tcPr>
            <w:tcW w:w="3476" w:type="dxa"/>
            <w:shd w:val="clear" w:color="auto" w:fill="FFFFFF"/>
          </w:tcPr>
          <w:p w:rsidR="00A07BC0" w:rsidRPr="00C82290" w:rsidRDefault="00A07BC0">
            <w:pPr>
              <w:shd w:val="clear" w:color="auto" w:fill="FFFFFF"/>
              <w:rPr>
                <w:szCs w:val="24"/>
              </w:rPr>
            </w:pPr>
            <w:r w:rsidRPr="00C82290">
              <w:rPr>
                <w:szCs w:val="24"/>
              </w:rPr>
              <w:t>E3 Consulting Australia Pty Ltd</w:t>
            </w:r>
          </w:p>
        </w:tc>
        <w:tc>
          <w:tcPr>
            <w:tcW w:w="3687" w:type="dxa"/>
            <w:shd w:val="clear" w:color="auto" w:fill="FFFFFF"/>
          </w:tcPr>
          <w:p w:rsidR="00A07BC0" w:rsidRPr="00C82290" w:rsidRDefault="00A07BC0">
            <w:pPr>
              <w:shd w:val="clear" w:color="auto" w:fill="FFFFFF"/>
              <w:rPr>
                <w:szCs w:val="24"/>
              </w:rPr>
            </w:pPr>
            <w:r w:rsidRPr="00C82290">
              <w:rPr>
                <w:szCs w:val="24"/>
              </w:rPr>
              <w:t>Environmental &amp; Geotechnical Site Investigations</w:t>
            </w:r>
          </w:p>
        </w:tc>
        <w:tc>
          <w:tcPr>
            <w:tcW w:w="1701" w:type="dxa"/>
            <w:shd w:val="clear" w:color="auto" w:fill="FFFFFF"/>
          </w:tcPr>
          <w:p w:rsidR="00A07BC0" w:rsidRPr="00C82290" w:rsidRDefault="00A07BC0" w:rsidP="00836C73">
            <w:pPr>
              <w:shd w:val="clear" w:color="auto" w:fill="FFFFFF"/>
              <w:jc w:val="right"/>
              <w:rPr>
                <w:szCs w:val="24"/>
              </w:rPr>
            </w:pPr>
            <w:r w:rsidRPr="00C82290">
              <w:rPr>
                <w:szCs w:val="24"/>
              </w:rPr>
              <w:t>$168,164.56</w:t>
            </w:r>
          </w:p>
        </w:tc>
        <w:tc>
          <w:tcPr>
            <w:tcW w:w="1701" w:type="dxa"/>
            <w:shd w:val="clear" w:color="auto" w:fill="FFFFFF"/>
          </w:tcPr>
          <w:p w:rsidR="00A07BC0" w:rsidRPr="00C82290" w:rsidRDefault="00A07BC0" w:rsidP="00836C73">
            <w:pPr>
              <w:shd w:val="clear" w:color="auto" w:fill="FFFFFF"/>
              <w:jc w:val="center"/>
              <w:rPr>
                <w:szCs w:val="24"/>
              </w:rPr>
            </w:pPr>
            <w:r w:rsidRPr="00C82290">
              <w:rPr>
                <w:szCs w:val="24"/>
              </w:rPr>
              <w:t>7</w:t>
            </w:r>
          </w:p>
        </w:tc>
      </w:tr>
      <w:tr w:rsidR="00A07BC0" w:rsidRPr="00C82290" w:rsidTr="0036188F">
        <w:tblPrEx>
          <w:tblCellMar>
            <w:top w:w="0" w:type="dxa"/>
            <w:bottom w:w="0" w:type="dxa"/>
          </w:tblCellMar>
        </w:tblPrEx>
        <w:trPr>
          <w:trHeight w:val="293"/>
          <w:jc w:val="center"/>
        </w:trPr>
        <w:tc>
          <w:tcPr>
            <w:tcW w:w="3476" w:type="dxa"/>
            <w:shd w:val="clear" w:color="auto" w:fill="FFFFFF"/>
          </w:tcPr>
          <w:p w:rsidR="00A07BC0" w:rsidRPr="00C82290" w:rsidRDefault="00A07BC0">
            <w:pPr>
              <w:shd w:val="clear" w:color="auto" w:fill="FFFFFF"/>
              <w:rPr>
                <w:szCs w:val="24"/>
              </w:rPr>
            </w:pPr>
            <w:r w:rsidRPr="00C82290">
              <w:rPr>
                <w:szCs w:val="24"/>
              </w:rPr>
              <w:t>Energy Australia</w:t>
            </w:r>
          </w:p>
        </w:tc>
        <w:tc>
          <w:tcPr>
            <w:tcW w:w="3687" w:type="dxa"/>
            <w:shd w:val="clear" w:color="auto" w:fill="FFFFFF"/>
          </w:tcPr>
          <w:p w:rsidR="00A07BC0" w:rsidRPr="00C82290" w:rsidRDefault="00A07BC0">
            <w:pPr>
              <w:shd w:val="clear" w:color="auto" w:fill="FFFFFF"/>
              <w:rPr>
                <w:szCs w:val="24"/>
              </w:rPr>
            </w:pPr>
            <w:r w:rsidRPr="00C82290">
              <w:rPr>
                <w:szCs w:val="24"/>
              </w:rPr>
              <w:t>Smart Pole Duct Rental, Street lighting upgrade</w:t>
            </w:r>
          </w:p>
        </w:tc>
        <w:tc>
          <w:tcPr>
            <w:tcW w:w="1701" w:type="dxa"/>
            <w:shd w:val="clear" w:color="auto" w:fill="FFFFFF"/>
          </w:tcPr>
          <w:p w:rsidR="00A07BC0" w:rsidRPr="00C82290" w:rsidRDefault="00A07BC0" w:rsidP="00836C73">
            <w:pPr>
              <w:shd w:val="clear" w:color="auto" w:fill="FFFFFF"/>
              <w:jc w:val="right"/>
              <w:rPr>
                <w:szCs w:val="24"/>
              </w:rPr>
            </w:pPr>
            <w:r w:rsidRPr="00C82290">
              <w:rPr>
                <w:szCs w:val="24"/>
              </w:rPr>
              <w:t>$320,735.11</w:t>
            </w:r>
          </w:p>
        </w:tc>
        <w:tc>
          <w:tcPr>
            <w:tcW w:w="1701" w:type="dxa"/>
            <w:shd w:val="clear" w:color="auto" w:fill="FFFFFF"/>
          </w:tcPr>
          <w:p w:rsidR="00A07BC0" w:rsidRPr="00C82290" w:rsidRDefault="00A07BC0" w:rsidP="00836C73">
            <w:pPr>
              <w:shd w:val="clear" w:color="auto" w:fill="FFFFFF"/>
              <w:jc w:val="center"/>
              <w:rPr>
                <w:szCs w:val="24"/>
              </w:rPr>
            </w:pPr>
            <w:r w:rsidRPr="00C82290">
              <w:rPr>
                <w:szCs w:val="24"/>
              </w:rPr>
              <w:t>52</w:t>
            </w:r>
          </w:p>
        </w:tc>
      </w:tr>
      <w:tr w:rsidR="00A07BC0" w:rsidRPr="00C82290" w:rsidTr="0036188F">
        <w:tblPrEx>
          <w:tblCellMar>
            <w:top w:w="0" w:type="dxa"/>
            <w:bottom w:w="0" w:type="dxa"/>
          </w:tblCellMar>
        </w:tblPrEx>
        <w:trPr>
          <w:trHeight w:val="302"/>
          <w:jc w:val="center"/>
        </w:trPr>
        <w:tc>
          <w:tcPr>
            <w:tcW w:w="3476" w:type="dxa"/>
            <w:shd w:val="clear" w:color="auto" w:fill="FFFFFF"/>
          </w:tcPr>
          <w:p w:rsidR="00A07BC0" w:rsidRPr="00C82290" w:rsidRDefault="00A07BC0">
            <w:pPr>
              <w:shd w:val="clear" w:color="auto" w:fill="FFFFFF"/>
              <w:rPr>
                <w:szCs w:val="24"/>
              </w:rPr>
            </w:pPr>
            <w:r w:rsidRPr="00C82290">
              <w:rPr>
                <w:szCs w:val="24"/>
              </w:rPr>
              <w:t>Enigma Business Products</w:t>
            </w:r>
          </w:p>
        </w:tc>
        <w:tc>
          <w:tcPr>
            <w:tcW w:w="3687" w:type="dxa"/>
            <w:shd w:val="clear" w:color="auto" w:fill="FFFFFF"/>
          </w:tcPr>
          <w:p w:rsidR="00A07BC0" w:rsidRPr="00C82290" w:rsidRDefault="00A07BC0">
            <w:pPr>
              <w:shd w:val="clear" w:color="auto" w:fill="FFFFFF"/>
              <w:rPr>
                <w:szCs w:val="24"/>
              </w:rPr>
            </w:pPr>
            <w:r w:rsidRPr="00C82290">
              <w:rPr>
                <w:szCs w:val="24"/>
              </w:rPr>
              <w:t>Printing/Meter Reading Cost/ Printers</w:t>
            </w:r>
          </w:p>
        </w:tc>
        <w:tc>
          <w:tcPr>
            <w:tcW w:w="1701" w:type="dxa"/>
            <w:shd w:val="clear" w:color="auto" w:fill="FFFFFF"/>
          </w:tcPr>
          <w:p w:rsidR="00A07BC0" w:rsidRPr="00C82290" w:rsidRDefault="00A07BC0" w:rsidP="00836C73">
            <w:pPr>
              <w:shd w:val="clear" w:color="auto" w:fill="FFFFFF"/>
              <w:jc w:val="right"/>
              <w:rPr>
                <w:szCs w:val="24"/>
              </w:rPr>
            </w:pPr>
            <w:r w:rsidRPr="00C82290">
              <w:rPr>
                <w:szCs w:val="24"/>
              </w:rPr>
              <w:t>$320,735.11</w:t>
            </w:r>
          </w:p>
        </w:tc>
        <w:tc>
          <w:tcPr>
            <w:tcW w:w="1701" w:type="dxa"/>
            <w:shd w:val="clear" w:color="auto" w:fill="FFFFFF"/>
          </w:tcPr>
          <w:p w:rsidR="00A07BC0" w:rsidRPr="00C82290" w:rsidRDefault="00A07BC0" w:rsidP="00836C73">
            <w:pPr>
              <w:shd w:val="clear" w:color="auto" w:fill="FFFFFF"/>
              <w:jc w:val="center"/>
              <w:rPr>
                <w:szCs w:val="24"/>
              </w:rPr>
            </w:pPr>
            <w:r w:rsidRPr="00C82290">
              <w:rPr>
                <w:szCs w:val="24"/>
              </w:rPr>
              <w:t>124</w:t>
            </w:r>
          </w:p>
        </w:tc>
      </w:tr>
      <w:tr w:rsidR="00A07BC0" w:rsidRPr="00C82290" w:rsidTr="0036188F">
        <w:tblPrEx>
          <w:tblCellMar>
            <w:top w:w="0" w:type="dxa"/>
            <w:bottom w:w="0" w:type="dxa"/>
          </w:tblCellMar>
        </w:tblPrEx>
        <w:trPr>
          <w:trHeight w:val="293"/>
          <w:jc w:val="center"/>
        </w:trPr>
        <w:tc>
          <w:tcPr>
            <w:tcW w:w="3476" w:type="dxa"/>
            <w:shd w:val="clear" w:color="auto" w:fill="FFFFFF"/>
          </w:tcPr>
          <w:p w:rsidR="00A07BC0" w:rsidRPr="00C82290" w:rsidRDefault="00A07BC0">
            <w:pPr>
              <w:shd w:val="clear" w:color="auto" w:fill="FFFFFF"/>
              <w:rPr>
                <w:szCs w:val="24"/>
              </w:rPr>
            </w:pPr>
            <w:r w:rsidRPr="00C82290">
              <w:rPr>
                <w:szCs w:val="24"/>
              </w:rPr>
              <w:t>ESRI Australia</w:t>
            </w:r>
          </w:p>
        </w:tc>
        <w:tc>
          <w:tcPr>
            <w:tcW w:w="3687" w:type="dxa"/>
            <w:shd w:val="clear" w:color="auto" w:fill="FFFFFF"/>
          </w:tcPr>
          <w:p w:rsidR="00A07BC0" w:rsidRPr="00C82290" w:rsidRDefault="00A07BC0">
            <w:pPr>
              <w:shd w:val="clear" w:color="auto" w:fill="FFFFFF"/>
              <w:rPr>
                <w:szCs w:val="24"/>
              </w:rPr>
            </w:pPr>
            <w:r w:rsidRPr="00C82290">
              <w:rPr>
                <w:szCs w:val="24"/>
              </w:rPr>
              <w:t>Computer Software</w:t>
            </w:r>
          </w:p>
        </w:tc>
        <w:tc>
          <w:tcPr>
            <w:tcW w:w="1701" w:type="dxa"/>
            <w:shd w:val="clear" w:color="auto" w:fill="FFFFFF"/>
          </w:tcPr>
          <w:p w:rsidR="00A07BC0" w:rsidRPr="00C82290" w:rsidRDefault="00A07BC0" w:rsidP="00836C73">
            <w:pPr>
              <w:shd w:val="clear" w:color="auto" w:fill="FFFFFF"/>
              <w:jc w:val="right"/>
              <w:rPr>
                <w:szCs w:val="24"/>
              </w:rPr>
            </w:pPr>
            <w:r w:rsidRPr="00C82290">
              <w:rPr>
                <w:szCs w:val="24"/>
              </w:rPr>
              <w:t>$248,495.06</w:t>
            </w:r>
          </w:p>
        </w:tc>
        <w:tc>
          <w:tcPr>
            <w:tcW w:w="1701" w:type="dxa"/>
            <w:shd w:val="clear" w:color="auto" w:fill="FFFFFF"/>
          </w:tcPr>
          <w:p w:rsidR="00A07BC0" w:rsidRPr="00C82290" w:rsidRDefault="00A07BC0" w:rsidP="00836C73">
            <w:pPr>
              <w:shd w:val="clear" w:color="auto" w:fill="FFFFFF"/>
              <w:jc w:val="center"/>
              <w:rPr>
                <w:szCs w:val="24"/>
              </w:rPr>
            </w:pPr>
            <w:r w:rsidRPr="00C82290">
              <w:rPr>
                <w:szCs w:val="24"/>
              </w:rPr>
              <w:t>8</w:t>
            </w:r>
          </w:p>
        </w:tc>
      </w:tr>
      <w:tr w:rsidR="00A07BC0" w:rsidRPr="00C82290" w:rsidTr="0036188F">
        <w:tblPrEx>
          <w:tblCellMar>
            <w:top w:w="0" w:type="dxa"/>
            <w:bottom w:w="0" w:type="dxa"/>
          </w:tblCellMar>
        </w:tblPrEx>
        <w:trPr>
          <w:trHeight w:val="302"/>
          <w:jc w:val="center"/>
        </w:trPr>
        <w:tc>
          <w:tcPr>
            <w:tcW w:w="3476" w:type="dxa"/>
            <w:shd w:val="clear" w:color="auto" w:fill="FFFFFF"/>
          </w:tcPr>
          <w:p w:rsidR="00A07BC0" w:rsidRPr="00C82290" w:rsidRDefault="00A07BC0">
            <w:pPr>
              <w:shd w:val="clear" w:color="auto" w:fill="FFFFFF"/>
              <w:rPr>
                <w:szCs w:val="24"/>
              </w:rPr>
            </w:pPr>
            <w:r w:rsidRPr="00C82290">
              <w:rPr>
                <w:szCs w:val="24"/>
              </w:rPr>
              <w:t>Finite Recruitment Pty Ltd</w:t>
            </w:r>
          </w:p>
        </w:tc>
        <w:tc>
          <w:tcPr>
            <w:tcW w:w="3687" w:type="dxa"/>
            <w:shd w:val="clear" w:color="auto" w:fill="FFFFFF"/>
          </w:tcPr>
          <w:p w:rsidR="00A07BC0" w:rsidRPr="00C82290" w:rsidRDefault="00A07BC0">
            <w:pPr>
              <w:shd w:val="clear" w:color="auto" w:fill="FFFFFF"/>
              <w:rPr>
                <w:szCs w:val="24"/>
              </w:rPr>
            </w:pPr>
            <w:r w:rsidRPr="00C82290">
              <w:rPr>
                <w:szCs w:val="24"/>
              </w:rPr>
              <w:t>Agency Staff</w:t>
            </w:r>
          </w:p>
        </w:tc>
        <w:tc>
          <w:tcPr>
            <w:tcW w:w="1701" w:type="dxa"/>
            <w:shd w:val="clear" w:color="auto" w:fill="FFFFFF"/>
          </w:tcPr>
          <w:p w:rsidR="00A07BC0" w:rsidRPr="00C82290" w:rsidRDefault="00A07BC0" w:rsidP="00836C73">
            <w:pPr>
              <w:shd w:val="clear" w:color="auto" w:fill="FFFFFF"/>
              <w:jc w:val="right"/>
              <w:rPr>
                <w:szCs w:val="24"/>
              </w:rPr>
            </w:pPr>
            <w:r w:rsidRPr="00C82290">
              <w:rPr>
                <w:szCs w:val="24"/>
              </w:rPr>
              <w:t>$247,779.40</w:t>
            </w:r>
          </w:p>
        </w:tc>
        <w:tc>
          <w:tcPr>
            <w:tcW w:w="1701" w:type="dxa"/>
            <w:shd w:val="clear" w:color="auto" w:fill="FFFFFF"/>
          </w:tcPr>
          <w:p w:rsidR="00A07BC0" w:rsidRPr="00C82290" w:rsidRDefault="00A07BC0" w:rsidP="00836C73">
            <w:pPr>
              <w:shd w:val="clear" w:color="auto" w:fill="FFFFFF"/>
              <w:jc w:val="center"/>
              <w:rPr>
                <w:szCs w:val="24"/>
              </w:rPr>
            </w:pPr>
            <w:r w:rsidRPr="00C82290">
              <w:rPr>
                <w:szCs w:val="24"/>
              </w:rPr>
              <w:t>27</w:t>
            </w:r>
          </w:p>
        </w:tc>
      </w:tr>
      <w:tr w:rsidR="00A07BC0" w:rsidRPr="00C82290" w:rsidTr="0036188F">
        <w:tblPrEx>
          <w:tblCellMar>
            <w:top w:w="0" w:type="dxa"/>
            <w:bottom w:w="0" w:type="dxa"/>
          </w:tblCellMar>
        </w:tblPrEx>
        <w:trPr>
          <w:trHeight w:val="504"/>
          <w:jc w:val="center"/>
        </w:trPr>
        <w:tc>
          <w:tcPr>
            <w:tcW w:w="3476" w:type="dxa"/>
            <w:shd w:val="clear" w:color="auto" w:fill="FFFFFF"/>
          </w:tcPr>
          <w:p w:rsidR="00A07BC0" w:rsidRPr="00C82290" w:rsidRDefault="00A07BC0">
            <w:pPr>
              <w:shd w:val="clear" w:color="auto" w:fill="FFFFFF"/>
              <w:rPr>
                <w:szCs w:val="24"/>
              </w:rPr>
            </w:pPr>
            <w:r w:rsidRPr="00C82290">
              <w:rPr>
                <w:szCs w:val="24"/>
              </w:rPr>
              <w:t>First Data Resources</w:t>
            </w:r>
          </w:p>
        </w:tc>
        <w:tc>
          <w:tcPr>
            <w:tcW w:w="3687" w:type="dxa"/>
            <w:shd w:val="clear" w:color="auto" w:fill="FFFFFF"/>
          </w:tcPr>
          <w:p w:rsidR="00A07BC0" w:rsidRPr="00C82290" w:rsidRDefault="00A07BC0">
            <w:pPr>
              <w:shd w:val="clear" w:color="auto" w:fill="FFFFFF"/>
              <w:rPr>
                <w:szCs w:val="24"/>
              </w:rPr>
            </w:pPr>
            <w:r w:rsidRPr="00C82290">
              <w:rPr>
                <w:szCs w:val="24"/>
              </w:rPr>
              <w:t>Parking Meters Credit Card Transaction Processing Fee</w:t>
            </w:r>
          </w:p>
        </w:tc>
        <w:tc>
          <w:tcPr>
            <w:tcW w:w="1701" w:type="dxa"/>
            <w:shd w:val="clear" w:color="auto" w:fill="FFFFFF"/>
          </w:tcPr>
          <w:p w:rsidR="00A07BC0" w:rsidRPr="00C82290" w:rsidRDefault="00A07BC0" w:rsidP="00836C73">
            <w:pPr>
              <w:shd w:val="clear" w:color="auto" w:fill="FFFFFF"/>
              <w:jc w:val="right"/>
              <w:rPr>
                <w:szCs w:val="24"/>
              </w:rPr>
            </w:pPr>
            <w:r w:rsidRPr="00C82290">
              <w:rPr>
                <w:szCs w:val="24"/>
              </w:rPr>
              <w:t>$227,273.27</w:t>
            </w:r>
          </w:p>
        </w:tc>
        <w:tc>
          <w:tcPr>
            <w:tcW w:w="1701" w:type="dxa"/>
            <w:shd w:val="clear" w:color="auto" w:fill="FFFFFF"/>
          </w:tcPr>
          <w:p w:rsidR="00A07BC0" w:rsidRPr="00C82290" w:rsidRDefault="00A07BC0" w:rsidP="00836C73">
            <w:pPr>
              <w:shd w:val="clear" w:color="auto" w:fill="FFFFFF"/>
              <w:jc w:val="center"/>
              <w:rPr>
                <w:szCs w:val="24"/>
              </w:rPr>
            </w:pPr>
            <w:r w:rsidRPr="00C82290">
              <w:rPr>
                <w:szCs w:val="24"/>
              </w:rPr>
              <w:t>2</w:t>
            </w:r>
          </w:p>
        </w:tc>
      </w:tr>
      <w:tr w:rsidR="00A07BC0" w:rsidRPr="00C82290" w:rsidTr="0036188F">
        <w:tblPrEx>
          <w:tblCellMar>
            <w:top w:w="0" w:type="dxa"/>
            <w:bottom w:w="0" w:type="dxa"/>
          </w:tblCellMar>
        </w:tblPrEx>
        <w:trPr>
          <w:trHeight w:val="302"/>
          <w:jc w:val="center"/>
        </w:trPr>
        <w:tc>
          <w:tcPr>
            <w:tcW w:w="3476" w:type="dxa"/>
            <w:shd w:val="clear" w:color="auto" w:fill="FFFFFF"/>
          </w:tcPr>
          <w:p w:rsidR="00A07BC0" w:rsidRPr="00C82290" w:rsidRDefault="00A07BC0">
            <w:pPr>
              <w:shd w:val="clear" w:color="auto" w:fill="FFFFFF"/>
              <w:rPr>
                <w:szCs w:val="24"/>
              </w:rPr>
            </w:pPr>
            <w:r w:rsidRPr="00C82290">
              <w:rPr>
                <w:szCs w:val="24"/>
              </w:rPr>
              <w:t>Flavours Catering &amp; Events</w:t>
            </w:r>
          </w:p>
        </w:tc>
        <w:tc>
          <w:tcPr>
            <w:tcW w:w="3687" w:type="dxa"/>
            <w:shd w:val="clear" w:color="auto" w:fill="FFFFFF"/>
          </w:tcPr>
          <w:p w:rsidR="00A07BC0" w:rsidRPr="00C82290" w:rsidRDefault="00A07BC0">
            <w:pPr>
              <w:shd w:val="clear" w:color="auto" w:fill="FFFFFF"/>
              <w:rPr>
                <w:szCs w:val="24"/>
              </w:rPr>
            </w:pPr>
            <w:r w:rsidRPr="00C82290">
              <w:rPr>
                <w:szCs w:val="24"/>
              </w:rPr>
              <w:t>Catering Services</w:t>
            </w:r>
          </w:p>
        </w:tc>
        <w:tc>
          <w:tcPr>
            <w:tcW w:w="1701" w:type="dxa"/>
            <w:shd w:val="clear" w:color="auto" w:fill="FFFFFF"/>
          </w:tcPr>
          <w:p w:rsidR="00A07BC0" w:rsidRPr="00C82290" w:rsidRDefault="00A07BC0" w:rsidP="00836C73">
            <w:pPr>
              <w:shd w:val="clear" w:color="auto" w:fill="FFFFFF"/>
              <w:jc w:val="right"/>
              <w:rPr>
                <w:szCs w:val="24"/>
              </w:rPr>
            </w:pPr>
            <w:r w:rsidRPr="00C82290">
              <w:rPr>
                <w:szCs w:val="24"/>
              </w:rPr>
              <w:t>$158,115.40</w:t>
            </w:r>
          </w:p>
        </w:tc>
        <w:tc>
          <w:tcPr>
            <w:tcW w:w="1701" w:type="dxa"/>
            <w:shd w:val="clear" w:color="auto" w:fill="FFFFFF"/>
          </w:tcPr>
          <w:p w:rsidR="00A07BC0" w:rsidRPr="00C82290" w:rsidRDefault="00A07BC0" w:rsidP="00836C73">
            <w:pPr>
              <w:shd w:val="clear" w:color="auto" w:fill="FFFFFF"/>
              <w:jc w:val="center"/>
              <w:rPr>
                <w:szCs w:val="24"/>
              </w:rPr>
            </w:pPr>
            <w:r w:rsidRPr="00C82290">
              <w:rPr>
                <w:szCs w:val="24"/>
              </w:rPr>
              <w:t>24</w:t>
            </w:r>
          </w:p>
        </w:tc>
      </w:tr>
      <w:tr w:rsidR="00A07BC0" w:rsidRPr="00C82290" w:rsidTr="0036188F">
        <w:tblPrEx>
          <w:tblCellMar>
            <w:top w:w="0" w:type="dxa"/>
            <w:bottom w:w="0" w:type="dxa"/>
          </w:tblCellMar>
        </w:tblPrEx>
        <w:trPr>
          <w:trHeight w:val="293"/>
          <w:jc w:val="center"/>
        </w:trPr>
        <w:tc>
          <w:tcPr>
            <w:tcW w:w="3476" w:type="dxa"/>
            <w:shd w:val="clear" w:color="auto" w:fill="FFFFFF"/>
          </w:tcPr>
          <w:p w:rsidR="00A07BC0" w:rsidRPr="00C82290" w:rsidRDefault="00A07BC0">
            <w:pPr>
              <w:shd w:val="clear" w:color="auto" w:fill="FFFFFF"/>
              <w:rPr>
                <w:szCs w:val="24"/>
              </w:rPr>
            </w:pPr>
            <w:r w:rsidRPr="00C82290">
              <w:rPr>
                <w:szCs w:val="24"/>
              </w:rPr>
              <w:t>Fujitsu Australi</w:t>
            </w:r>
            <w:r w:rsidR="00836C73" w:rsidRPr="00C82290">
              <w:rPr>
                <w:szCs w:val="24"/>
              </w:rPr>
              <w:t>a</w:t>
            </w:r>
          </w:p>
        </w:tc>
        <w:tc>
          <w:tcPr>
            <w:tcW w:w="3687" w:type="dxa"/>
            <w:shd w:val="clear" w:color="auto" w:fill="FFFFFF"/>
          </w:tcPr>
          <w:p w:rsidR="00A07BC0" w:rsidRPr="00C82290" w:rsidRDefault="00A07BC0">
            <w:pPr>
              <w:shd w:val="clear" w:color="auto" w:fill="FFFFFF"/>
              <w:rPr>
                <w:szCs w:val="24"/>
              </w:rPr>
            </w:pPr>
            <w:r w:rsidRPr="00C82290">
              <w:rPr>
                <w:szCs w:val="24"/>
              </w:rPr>
              <w:t xml:space="preserve">develop </w:t>
            </w:r>
            <w:r w:rsidR="00B30E3D" w:rsidRPr="00C82290">
              <w:rPr>
                <w:szCs w:val="24"/>
              </w:rPr>
              <w:t>an</w:t>
            </w:r>
            <w:r w:rsidRPr="00C82290">
              <w:rPr>
                <w:szCs w:val="24"/>
              </w:rPr>
              <w:t xml:space="preserve"> online Business Gateway</w:t>
            </w:r>
          </w:p>
        </w:tc>
        <w:tc>
          <w:tcPr>
            <w:tcW w:w="1701" w:type="dxa"/>
            <w:shd w:val="clear" w:color="auto" w:fill="FFFFFF"/>
          </w:tcPr>
          <w:p w:rsidR="00A07BC0" w:rsidRPr="00C82290" w:rsidRDefault="00A07BC0" w:rsidP="00836C73">
            <w:pPr>
              <w:shd w:val="clear" w:color="auto" w:fill="FFFFFF"/>
              <w:jc w:val="right"/>
              <w:rPr>
                <w:szCs w:val="24"/>
              </w:rPr>
            </w:pPr>
            <w:r w:rsidRPr="00C82290">
              <w:rPr>
                <w:szCs w:val="24"/>
              </w:rPr>
              <w:t>$225,390.00</w:t>
            </w:r>
          </w:p>
        </w:tc>
        <w:tc>
          <w:tcPr>
            <w:tcW w:w="1701" w:type="dxa"/>
            <w:shd w:val="clear" w:color="auto" w:fill="FFFFFF"/>
          </w:tcPr>
          <w:p w:rsidR="00A07BC0" w:rsidRPr="00C82290" w:rsidRDefault="00A07BC0" w:rsidP="00836C73">
            <w:pPr>
              <w:shd w:val="clear" w:color="auto" w:fill="FFFFFF"/>
              <w:jc w:val="center"/>
              <w:rPr>
                <w:szCs w:val="24"/>
              </w:rPr>
            </w:pPr>
            <w:r w:rsidRPr="00C82290">
              <w:rPr>
                <w:szCs w:val="24"/>
              </w:rPr>
              <w:t>4</w:t>
            </w:r>
          </w:p>
        </w:tc>
      </w:tr>
      <w:tr w:rsidR="00A07BC0" w:rsidRPr="00C82290" w:rsidTr="0036188F">
        <w:tblPrEx>
          <w:tblCellMar>
            <w:top w:w="0" w:type="dxa"/>
            <w:bottom w:w="0" w:type="dxa"/>
          </w:tblCellMar>
        </w:tblPrEx>
        <w:trPr>
          <w:trHeight w:val="302"/>
          <w:jc w:val="center"/>
        </w:trPr>
        <w:tc>
          <w:tcPr>
            <w:tcW w:w="3476" w:type="dxa"/>
            <w:shd w:val="clear" w:color="auto" w:fill="FFFFFF"/>
          </w:tcPr>
          <w:p w:rsidR="00A07BC0" w:rsidRPr="00C82290" w:rsidRDefault="00A07BC0">
            <w:pPr>
              <w:shd w:val="clear" w:color="auto" w:fill="FFFFFF"/>
              <w:rPr>
                <w:szCs w:val="24"/>
              </w:rPr>
            </w:pPr>
            <w:r w:rsidRPr="00C82290">
              <w:rPr>
                <w:szCs w:val="24"/>
              </w:rPr>
              <w:t>Globe Australia</w:t>
            </w:r>
          </w:p>
        </w:tc>
        <w:tc>
          <w:tcPr>
            <w:tcW w:w="3687" w:type="dxa"/>
            <w:shd w:val="clear" w:color="auto" w:fill="FFFFFF"/>
          </w:tcPr>
          <w:p w:rsidR="00A07BC0" w:rsidRPr="00C82290" w:rsidRDefault="00A07BC0">
            <w:pPr>
              <w:shd w:val="clear" w:color="auto" w:fill="FFFFFF"/>
              <w:rPr>
                <w:szCs w:val="24"/>
              </w:rPr>
            </w:pPr>
            <w:r w:rsidRPr="00C82290">
              <w:rPr>
                <w:szCs w:val="24"/>
              </w:rPr>
              <w:t>supply and delivery of Fertilizers</w:t>
            </w:r>
          </w:p>
        </w:tc>
        <w:tc>
          <w:tcPr>
            <w:tcW w:w="1701" w:type="dxa"/>
            <w:shd w:val="clear" w:color="auto" w:fill="FFFFFF"/>
          </w:tcPr>
          <w:p w:rsidR="00A07BC0" w:rsidRPr="00C82290" w:rsidRDefault="00A07BC0" w:rsidP="00836C73">
            <w:pPr>
              <w:shd w:val="clear" w:color="auto" w:fill="FFFFFF"/>
              <w:jc w:val="right"/>
              <w:rPr>
                <w:szCs w:val="24"/>
              </w:rPr>
            </w:pPr>
            <w:r w:rsidRPr="00C82290">
              <w:rPr>
                <w:szCs w:val="24"/>
              </w:rPr>
              <w:t>$160,854.20</w:t>
            </w:r>
          </w:p>
        </w:tc>
        <w:tc>
          <w:tcPr>
            <w:tcW w:w="1701" w:type="dxa"/>
            <w:shd w:val="clear" w:color="auto" w:fill="FFFFFF"/>
          </w:tcPr>
          <w:p w:rsidR="00A07BC0" w:rsidRPr="00C82290" w:rsidRDefault="00A07BC0" w:rsidP="00836C73">
            <w:pPr>
              <w:shd w:val="clear" w:color="auto" w:fill="FFFFFF"/>
              <w:jc w:val="center"/>
              <w:rPr>
                <w:szCs w:val="24"/>
              </w:rPr>
            </w:pPr>
            <w:r w:rsidRPr="00C82290">
              <w:rPr>
                <w:szCs w:val="24"/>
              </w:rPr>
              <w:t>102</w:t>
            </w:r>
          </w:p>
        </w:tc>
      </w:tr>
      <w:tr w:rsidR="00A07BC0" w:rsidRPr="00C82290" w:rsidTr="0036188F">
        <w:tblPrEx>
          <w:tblCellMar>
            <w:top w:w="0" w:type="dxa"/>
            <w:bottom w:w="0" w:type="dxa"/>
          </w:tblCellMar>
        </w:tblPrEx>
        <w:trPr>
          <w:trHeight w:val="504"/>
          <w:jc w:val="center"/>
        </w:trPr>
        <w:tc>
          <w:tcPr>
            <w:tcW w:w="3476" w:type="dxa"/>
            <w:shd w:val="clear" w:color="auto" w:fill="FFFFFF"/>
          </w:tcPr>
          <w:p w:rsidR="00A07BC0" w:rsidRPr="00C82290" w:rsidRDefault="00A07BC0">
            <w:pPr>
              <w:shd w:val="clear" w:color="auto" w:fill="FFFFFF"/>
              <w:rPr>
                <w:szCs w:val="24"/>
              </w:rPr>
            </w:pPr>
            <w:r w:rsidRPr="00C82290">
              <w:rPr>
                <w:szCs w:val="24"/>
              </w:rPr>
              <w:t xml:space="preserve">Government Records </w:t>
            </w:r>
            <w:r w:rsidR="00B30E3D" w:rsidRPr="00C82290">
              <w:rPr>
                <w:szCs w:val="24"/>
              </w:rPr>
              <w:t>Repository</w:t>
            </w:r>
          </w:p>
        </w:tc>
        <w:tc>
          <w:tcPr>
            <w:tcW w:w="3687" w:type="dxa"/>
            <w:shd w:val="clear" w:color="auto" w:fill="FFFFFF"/>
          </w:tcPr>
          <w:p w:rsidR="00A07BC0" w:rsidRPr="00C82290" w:rsidRDefault="00A07BC0">
            <w:pPr>
              <w:shd w:val="clear" w:color="auto" w:fill="FFFFFF"/>
              <w:rPr>
                <w:szCs w:val="24"/>
              </w:rPr>
            </w:pPr>
            <w:r w:rsidRPr="00C82290">
              <w:rPr>
                <w:szCs w:val="24"/>
              </w:rPr>
              <w:t>Storage and related services for City records 2011-12</w:t>
            </w:r>
          </w:p>
        </w:tc>
        <w:tc>
          <w:tcPr>
            <w:tcW w:w="1701" w:type="dxa"/>
            <w:shd w:val="clear" w:color="auto" w:fill="FFFFFF"/>
          </w:tcPr>
          <w:p w:rsidR="00A07BC0" w:rsidRPr="00C82290" w:rsidRDefault="00A07BC0" w:rsidP="00836C73">
            <w:pPr>
              <w:shd w:val="clear" w:color="auto" w:fill="FFFFFF"/>
              <w:jc w:val="right"/>
              <w:rPr>
                <w:szCs w:val="24"/>
              </w:rPr>
            </w:pPr>
            <w:r w:rsidRPr="00C82290">
              <w:rPr>
                <w:szCs w:val="24"/>
              </w:rPr>
              <w:t>$531,932.00</w:t>
            </w:r>
          </w:p>
        </w:tc>
        <w:tc>
          <w:tcPr>
            <w:tcW w:w="1701" w:type="dxa"/>
            <w:shd w:val="clear" w:color="auto" w:fill="FFFFFF"/>
          </w:tcPr>
          <w:p w:rsidR="00A07BC0" w:rsidRPr="00C82290" w:rsidRDefault="00A07BC0" w:rsidP="00836C73">
            <w:pPr>
              <w:shd w:val="clear" w:color="auto" w:fill="FFFFFF"/>
              <w:jc w:val="center"/>
              <w:rPr>
                <w:szCs w:val="24"/>
              </w:rPr>
            </w:pPr>
            <w:r w:rsidRPr="00C82290">
              <w:rPr>
                <w:szCs w:val="24"/>
              </w:rPr>
              <w:t>1</w:t>
            </w:r>
          </w:p>
        </w:tc>
      </w:tr>
      <w:tr w:rsidR="00A07BC0" w:rsidRPr="00C82290" w:rsidTr="0036188F">
        <w:tblPrEx>
          <w:tblCellMar>
            <w:top w:w="0" w:type="dxa"/>
            <w:bottom w:w="0" w:type="dxa"/>
          </w:tblCellMar>
        </w:tblPrEx>
        <w:trPr>
          <w:trHeight w:val="302"/>
          <w:jc w:val="center"/>
        </w:trPr>
        <w:tc>
          <w:tcPr>
            <w:tcW w:w="3476" w:type="dxa"/>
            <w:shd w:val="clear" w:color="auto" w:fill="FFFFFF"/>
          </w:tcPr>
          <w:p w:rsidR="00A07BC0" w:rsidRPr="00C82290" w:rsidRDefault="00A07BC0">
            <w:pPr>
              <w:shd w:val="clear" w:color="auto" w:fill="FFFFFF"/>
              <w:rPr>
                <w:szCs w:val="24"/>
              </w:rPr>
            </w:pPr>
            <w:r w:rsidRPr="00C82290">
              <w:rPr>
                <w:szCs w:val="24"/>
              </w:rPr>
              <w:t>Herkes Electrical Supplies Pty Ltd</w:t>
            </w:r>
          </w:p>
        </w:tc>
        <w:tc>
          <w:tcPr>
            <w:tcW w:w="3687" w:type="dxa"/>
            <w:shd w:val="clear" w:color="auto" w:fill="FFFFFF"/>
          </w:tcPr>
          <w:p w:rsidR="00A07BC0" w:rsidRPr="00C82290" w:rsidRDefault="00A07BC0">
            <w:pPr>
              <w:shd w:val="clear" w:color="auto" w:fill="FFFFFF"/>
              <w:rPr>
                <w:szCs w:val="24"/>
              </w:rPr>
            </w:pPr>
            <w:r w:rsidRPr="00C82290">
              <w:rPr>
                <w:szCs w:val="24"/>
              </w:rPr>
              <w:t>Lighting &amp; Electrical supplies</w:t>
            </w:r>
          </w:p>
        </w:tc>
        <w:tc>
          <w:tcPr>
            <w:tcW w:w="1701" w:type="dxa"/>
            <w:shd w:val="clear" w:color="auto" w:fill="FFFFFF"/>
          </w:tcPr>
          <w:p w:rsidR="00A07BC0" w:rsidRPr="00C82290" w:rsidRDefault="00A07BC0" w:rsidP="00836C73">
            <w:pPr>
              <w:shd w:val="clear" w:color="auto" w:fill="FFFFFF"/>
              <w:jc w:val="right"/>
              <w:rPr>
                <w:szCs w:val="24"/>
              </w:rPr>
            </w:pPr>
            <w:r w:rsidRPr="00C82290">
              <w:rPr>
                <w:szCs w:val="24"/>
              </w:rPr>
              <w:t>$293,948.04</w:t>
            </w:r>
          </w:p>
        </w:tc>
        <w:tc>
          <w:tcPr>
            <w:tcW w:w="1701" w:type="dxa"/>
            <w:shd w:val="clear" w:color="auto" w:fill="FFFFFF"/>
          </w:tcPr>
          <w:p w:rsidR="00A07BC0" w:rsidRPr="00C82290" w:rsidRDefault="00A07BC0" w:rsidP="00836C73">
            <w:pPr>
              <w:shd w:val="clear" w:color="auto" w:fill="FFFFFF"/>
              <w:jc w:val="center"/>
              <w:rPr>
                <w:szCs w:val="24"/>
              </w:rPr>
            </w:pPr>
            <w:r w:rsidRPr="00C82290">
              <w:rPr>
                <w:szCs w:val="24"/>
              </w:rPr>
              <w:t>203</w:t>
            </w:r>
          </w:p>
        </w:tc>
      </w:tr>
      <w:tr w:rsidR="00A07BC0" w:rsidRPr="00C82290" w:rsidTr="0036188F">
        <w:tblPrEx>
          <w:tblCellMar>
            <w:top w:w="0" w:type="dxa"/>
            <w:bottom w:w="0" w:type="dxa"/>
          </w:tblCellMar>
        </w:tblPrEx>
        <w:trPr>
          <w:trHeight w:val="293"/>
          <w:jc w:val="center"/>
        </w:trPr>
        <w:tc>
          <w:tcPr>
            <w:tcW w:w="3476" w:type="dxa"/>
            <w:shd w:val="clear" w:color="auto" w:fill="FFFFFF"/>
          </w:tcPr>
          <w:p w:rsidR="00A07BC0" w:rsidRPr="00C82290" w:rsidRDefault="00A07BC0">
            <w:pPr>
              <w:shd w:val="clear" w:color="auto" w:fill="FFFFFF"/>
              <w:rPr>
                <w:szCs w:val="24"/>
              </w:rPr>
            </w:pPr>
            <w:r w:rsidRPr="00C82290">
              <w:rPr>
                <w:szCs w:val="24"/>
              </w:rPr>
              <w:t>JCB Construction Equipment Australia*</w:t>
            </w:r>
          </w:p>
        </w:tc>
        <w:tc>
          <w:tcPr>
            <w:tcW w:w="3687" w:type="dxa"/>
            <w:shd w:val="clear" w:color="auto" w:fill="FFFFFF"/>
          </w:tcPr>
          <w:p w:rsidR="00A07BC0" w:rsidRPr="00C82290" w:rsidRDefault="00A07BC0">
            <w:pPr>
              <w:shd w:val="clear" w:color="auto" w:fill="FFFFFF"/>
              <w:rPr>
                <w:szCs w:val="24"/>
              </w:rPr>
            </w:pPr>
            <w:r w:rsidRPr="00C82290">
              <w:rPr>
                <w:szCs w:val="24"/>
              </w:rPr>
              <w:t>Backhoe Loader</w:t>
            </w:r>
          </w:p>
        </w:tc>
        <w:tc>
          <w:tcPr>
            <w:tcW w:w="1701" w:type="dxa"/>
            <w:shd w:val="clear" w:color="auto" w:fill="FFFFFF"/>
          </w:tcPr>
          <w:p w:rsidR="00A07BC0" w:rsidRPr="00C82290" w:rsidRDefault="00A07BC0" w:rsidP="00836C73">
            <w:pPr>
              <w:shd w:val="clear" w:color="auto" w:fill="FFFFFF"/>
              <w:jc w:val="right"/>
              <w:rPr>
                <w:szCs w:val="24"/>
              </w:rPr>
            </w:pPr>
            <w:r w:rsidRPr="00C82290">
              <w:rPr>
                <w:szCs w:val="24"/>
              </w:rPr>
              <w:t>$158,587.64</w:t>
            </w:r>
          </w:p>
        </w:tc>
        <w:tc>
          <w:tcPr>
            <w:tcW w:w="1701" w:type="dxa"/>
            <w:shd w:val="clear" w:color="auto" w:fill="FFFFFF"/>
          </w:tcPr>
          <w:p w:rsidR="00A07BC0" w:rsidRPr="00C82290" w:rsidRDefault="00A07BC0" w:rsidP="00836C73">
            <w:pPr>
              <w:shd w:val="clear" w:color="auto" w:fill="FFFFFF"/>
              <w:jc w:val="center"/>
              <w:rPr>
                <w:szCs w:val="24"/>
              </w:rPr>
            </w:pPr>
            <w:r w:rsidRPr="00C82290">
              <w:rPr>
                <w:szCs w:val="24"/>
              </w:rPr>
              <w:t>1</w:t>
            </w:r>
          </w:p>
        </w:tc>
      </w:tr>
      <w:tr w:rsidR="00A07BC0" w:rsidRPr="00C82290" w:rsidTr="0036188F">
        <w:tblPrEx>
          <w:tblCellMar>
            <w:top w:w="0" w:type="dxa"/>
            <w:bottom w:w="0" w:type="dxa"/>
          </w:tblCellMar>
        </w:tblPrEx>
        <w:trPr>
          <w:trHeight w:val="312"/>
          <w:jc w:val="center"/>
        </w:trPr>
        <w:tc>
          <w:tcPr>
            <w:tcW w:w="3476" w:type="dxa"/>
            <w:shd w:val="clear" w:color="auto" w:fill="FFFFFF"/>
          </w:tcPr>
          <w:p w:rsidR="00A07BC0" w:rsidRPr="00C82290" w:rsidRDefault="00A07BC0">
            <w:pPr>
              <w:shd w:val="clear" w:color="auto" w:fill="FFFFFF"/>
              <w:rPr>
                <w:szCs w:val="24"/>
              </w:rPr>
            </w:pPr>
            <w:r w:rsidRPr="00C82290">
              <w:rPr>
                <w:szCs w:val="24"/>
              </w:rPr>
              <w:t>Landcom Operating Account</w:t>
            </w:r>
          </w:p>
        </w:tc>
        <w:tc>
          <w:tcPr>
            <w:tcW w:w="3687" w:type="dxa"/>
            <w:shd w:val="clear" w:color="auto" w:fill="FFFFFF"/>
          </w:tcPr>
          <w:p w:rsidR="00A07BC0" w:rsidRPr="00C82290" w:rsidRDefault="00A07BC0">
            <w:pPr>
              <w:shd w:val="clear" w:color="auto" w:fill="FFFFFF"/>
              <w:rPr>
                <w:szCs w:val="24"/>
              </w:rPr>
            </w:pPr>
            <w:r w:rsidRPr="00C82290">
              <w:rPr>
                <w:szCs w:val="24"/>
              </w:rPr>
              <w:t>Service Delivery Cost</w:t>
            </w:r>
          </w:p>
        </w:tc>
        <w:tc>
          <w:tcPr>
            <w:tcW w:w="1701" w:type="dxa"/>
            <w:shd w:val="clear" w:color="auto" w:fill="FFFFFF"/>
          </w:tcPr>
          <w:p w:rsidR="00A07BC0" w:rsidRPr="00C82290" w:rsidRDefault="00A07BC0" w:rsidP="00836C73">
            <w:pPr>
              <w:shd w:val="clear" w:color="auto" w:fill="FFFFFF"/>
              <w:jc w:val="right"/>
              <w:rPr>
                <w:szCs w:val="24"/>
              </w:rPr>
            </w:pPr>
            <w:r w:rsidRPr="00C82290">
              <w:rPr>
                <w:szCs w:val="24"/>
              </w:rPr>
              <w:t>$7,419,177.99</w:t>
            </w:r>
          </w:p>
        </w:tc>
        <w:tc>
          <w:tcPr>
            <w:tcW w:w="1701" w:type="dxa"/>
            <w:shd w:val="clear" w:color="auto" w:fill="FFFFFF"/>
          </w:tcPr>
          <w:p w:rsidR="00A07BC0" w:rsidRPr="00C82290" w:rsidRDefault="00A07BC0" w:rsidP="00836C73">
            <w:pPr>
              <w:shd w:val="clear" w:color="auto" w:fill="FFFFFF"/>
              <w:jc w:val="center"/>
              <w:rPr>
                <w:szCs w:val="24"/>
              </w:rPr>
            </w:pPr>
            <w:r w:rsidRPr="00C82290">
              <w:rPr>
                <w:szCs w:val="24"/>
              </w:rPr>
              <w:t>4</w:t>
            </w:r>
          </w:p>
        </w:tc>
      </w:tr>
      <w:tr w:rsidR="00A07BC0" w:rsidRPr="00C82290" w:rsidTr="0036188F">
        <w:tblPrEx>
          <w:tblCellMar>
            <w:top w:w="0" w:type="dxa"/>
            <w:bottom w:w="0" w:type="dxa"/>
          </w:tblCellMar>
        </w:tblPrEx>
        <w:trPr>
          <w:trHeight w:val="293"/>
          <w:jc w:val="center"/>
        </w:trPr>
        <w:tc>
          <w:tcPr>
            <w:tcW w:w="3476" w:type="dxa"/>
            <w:shd w:val="clear" w:color="auto" w:fill="FFFFFF"/>
          </w:tcPr>
          <w:p w:rsidR="00A07BC0" w:rsidRPr="00C82290" w:rsidRDefault="00A07BC0">
            <w:pPr>
              <w:shd w:val="clear" w:color="auto" w:fill="FFFFFF"/>
              <w:rPr>
                <w:szCs w:val="24"/>
              </w:rPr>
            </w:pPr>
            <w:r w:rsidRPr="00C82290">
              <w:rPr>
                <w:szCs w:val="24"/>
              </w:rPr>
              <w:t>Local Government Assoc of NSW</w:t>
            </w:r>
          </w:p>
        </w:tc>
        <w:tc>
          <w:tcPr>
            <w:tcW w:w="3687" w:type="dxa"/>
            <w:shd w:val="clear" w:color="auto" w:fill="FFFFFF"/>
          </w:tcPr>
          <w:p w:rsidR="00A07BC0" w:rsidRPr="00C82290" w:rsidRDefault="00A07BC0">
            <w:pPr>
              <w:shd w:val="clear" w:color="auto" w:fill="FFFFFF"/>
              <w:rPr>
                <w:szCs w:val="24"/>
              </w:rPr>
            </w:pPr>
            <w:r w:rsidRPr="00C82290">
              <w:rPr>
                <w:szCs w:val="24"/>
              </w:rPr>
              <w:t>LGA Member Subscription 2012-13</w:t>
            </w:r>
          </w:p>
        </w:tc>
        <w:tc>
          <w:tcPr>
            <w:tcW w:w="1701" w:type="dxa"/>
            <w:shd w:val="clear" w:color="auto" w:fill="FFFFFF"/>
          </w:tcPr>
          <w:p w:rsidR="00A07BC0" w:rsidRPr="00C82290" w:rsidRDefault="00A07BC0" w:rsidP="00836C73">
            <w:pPr>
              <w:shd w:val="clear" w:color="auto" w:fill="FFFFFF"/>
              <w:jc w:val="right"/>
              <w:rPr>
                <w:szCs w:val="24"/>
              </w:rPr>
            </w:pPr>
            <w:r w:rsidRPr="00C82290">
              <w:rPr>
                <w:szCs w:val="24"/>
              </w:rPr>
              <w:t>$162,249.10</w:t>
            </w:r>
          </w:p>
        </w:tc>
        <w:tc>
          <w:tcPr>
            <w:tcW w:w="1701" w:type="dxa"/>
            <w:shd w:val="clear" w:color="auto" w:fill="FFFFFF"/>
          </w:tcPr>
          <w:p w:rsidR="00A07BC0" w:rsidRPr="00C82290" w:rsidRDefault="00A07BC0" w:rsidP="00836C73">
            <w:pPr>
              <w:shd w:val="clear" w:color="auto" w:fill="FFFFFF"/>
              <w:jc w:val="center"/>
              <w:rPr>
                <w:szCs w:val="24"/>
              </w:rPr>
            </w:pPr>
            <w:r w:rsidRPr="00C82290">
              <w:rPr>
                <w:szCs w:val="24"/>
              </w:rPr>
              <w:t>1</w:t>
            </w:r>
          </w:p>
        </w:tc>
      </w:tr>
      <w:tr w:rsidR="00A07BC0" w:rsidRPr="00C82290" w:rsidTr="0036188F">
        <w:tblPrEx>
          <w:tblCellMar>
            <w:top w:w="0" w:type="dxa"/>
            <w:bottom w:w="0" w:type="dxa"/>
          </w:tblCellMar>
        </w:tblPrEx>
        <w:trPr>
          <w:trHeight w:val="302"/>
          <w:jc w:val="center"/>
        </w:trPr>
        <w:tc>
          <w:tcPr>
            <w:tcW w:w="3476" w:type="dxa"/>
            <w:shd w:val="clear" w:color="auto" w:fill="FFFFFF"/>
          </w:tcPr>
          <w:p w:rsidR="00A07BC0" w:rsidRPr="00C82290" w:rsidRDefault="00A07BC0">
            <w:pPr>
              <w:shd w:val="clear" w:color="auto" w:fill="FFFFFF"/>
              <w:rPr>
                <w:szCs w:val="24"/>
              </w:rPr>
            </w:pPr>
            <w:r w:rsidRPr="00C82290">
              <w:rPr>
                <w:szCs w:val="24"/>
              </w:rPr>
              <w:t>Local Government Appointments</w:t>
            </w:r>
          </w:p>
        </w:tc>
        <w:tc>
          <w:tcPr>
            <w:tcW w:w="3687" w:type="dxa"/>
            <w:shd w:val="clear" w:color="auto" w:fill="FFFFFF"/>
          </w:tcPr>
          <w:p w:rsidR="00A07BC0" w:rsidRPr="00C82290" w:rsidRDefault="00A07BC0">
            <w:pPr>
              <w:shd w:val="clear" w:color="auto" w:fill="FFFFFF"/>
              <w:rPr>
                <w:szCs w:val="24"/>
              </w:rPr>
            </w:pPr>
            <w:r w:rsidRPr="00C82290">
              <w:rPr>
                <w:szCs w:val="24"/>
              </w:rPr>
              <w:t>Agency Staff</w:t>
            </w:r>
          </w:p>
        </w:tc>
        <w:tc>
          <w:tcPr>
            <w:tcW w:w="1701" w:type="dxa"/>
            <w:shd w:val="clear" w:color="auto" w:fill="FFFFFF"/>
          </w:tcPr>
          <w:p w:rsidR="00A07BC0" w:rsidRPr="00C82290" w:rsidRDefault="00A07BC0" w:rsidP="00836C73">
            <w:pPr>
              <w:shd w:val="clear" w:color="auto" w:fill="FFFFFF"/>
              <w:jc w:val="right"/>
              <w:rPr>
                <w:szCs w:val="24"/>
              </w:rPr>
            </w:pPr>
            <w:r w:rsidRPr="00C82290">
              <w:rPr>
                <w:szCs w:val="24"/>
              </w:rPr>
              <w:t>$215,176.67</w:t>
            </w:r>
          </w:p>
        </w:tc>
        <w:tc>
          <w:tcPr>
            <w:tcW w:w="1701" w:type="dxa"/>
            <w:shd w:val="clear" w:color="auto" w:fill="FFFFFF"/>
          </w:tcPr>
          <w:p w:rsidR="00A07BC0" w:rsidRPr="00C82290" w:rsidRDefault="00A07BC0" w:rsidP="00836C73">
            <w:pPr>
              <w:shd w:val="clear" w:color="auto" w:fill="FFFFFF"/>
              <w:jc w:val="center"/>
              <w:rPr>
                <w:szCs w:val="24"/>
              </w:rPr>
            </w:pPr>
            <w:r w:rsidRPr="00C82290">
              <w:rPr>
                <w:szCs w:val="24"/>
              </w:rPr>
              <w:t>9</w:t>
            </w:r>
          </w:p>
        </w:tc>
      </w:tr>
      <w:tr w:rsidR="00A07BC0" w:rsidRPr="00C82290" w:rsidTr="0036188F">
        <w:tblPrEx>
          <w:tblCellMar>
            <w:top w:w="0" w:type="dxa"/>
            <w:bottom w:w="0" w:type="dxa"/>
          </w:tblCellMar>
        </w:tblPrEx>
        <w:trPr>
          <w:trHeight w:val="293"/>
          <w:jc w:val="center"/>
        </w:trPr>
        <w:tc>
          <w:tcPr>
            <w:tcW w:w="3476" w:type="dxa"/>
            <w:shd w:val="clear" w:color="auto" w:fill="FFFFFF"/>
          </w:tcPr>
          <w:p w:rsidR="00A07BC0" w:rsidRPr="00C82290" w:rsidRDefault="00836C73">
            <w:pPr>
              <w:shd w:val="clear" w:color="auto" w:fill="FFFFFF"/>
              <w:rPr>
                <w:szCs w:val="24"/>
              </w:rPr>
            </w:pPr>
            <w:r w:rsidRPr="00C82290">
              <w:rPr>
                <w:szCs w:val="24"/>
              </w:rPr>
              <w:t>Ma</w:t>
            </w:r>
            <w:r w:rsidR="00A07BC0" w:rsidRPr="00C82290">
              <w:rPr>
                <w:szCs w:val="24"/>
              </w:rPr>
              <w:t>rrickville Council</w:t>
            </w:r>
          </w:p>
        </w:tc>
        <w:tc>
          <w:tcPr>
            <w:tcW w:w="3687" w:type="dxa"/>
            <w:shd w:val="clear" w:color="auto" w:fill="FFFFFF"/>
          </w:tcPr>
          <w:p w:rsidR="00A07BC0" w:rsidRPr="00C82290" w:rsidRDefault="00A07BC0">
            <w:pPr>
              <w:shd w:val="clear" w:color="auto" w:fill="FFFFFF"/>
              <w:rPr>
                <w:szCs w:val="24"/>
              </w:rPr>
            </w:pPr>
            <w:r w:rsidRPr="00C82290">
              <w:rPr>
                <w:szCs w:val="24"/>
              </w:rPr>
              <w:t>Watershed program/ Meals on Wheels</w:t>
            </w:r>
          </w:p>
        </w:tc>
        <w:tc>
          <w:tcPr>
            <w:tcW w:w="1701" w:type="dxa"/>
            <w:shd w:val="clear" w:color="auto" w:fill="FFFFFF"/>
          </w:tcPr>
          <w:p w:rsidR="00A07BC0" w:rsidRPr="00C82290" w:rsidRDefault="00A07BC0" w:rsidP="00836C73">
            <w:pPr>
              <w:shd w:val="clear" w:color="auto" w:fill="FFFFFF"/>
              <w:jc w:val="right"/>
              <w:rPr>
                <w:szCs w:val="24"/>
              </w:rPr>
            </w:pPr>
            <w:r w:rsidRPr="00C82290">
              <w:rPr>
                <w:szCs w:val="24"/>
              </w:rPr>
              <w:t>$200,263.79</w:t>
            </w:r>
          </w:p>
        </w:tc>
        <w:tc>
          <w:tcPr>
            <w:tcW w:w="1701" w:type="dxa"/>
            <w:shd w:val="clear" w:color="auto" w:fill="FFFFFF"/>
          </w:tcPr>
          <w:p w:rsidR="00A07BC0" w:rsidRPr="00C82290" w:rsidRDefault="00A07BC0" w:rsidP="00836C73">
            <w:pPr>
              <w:shd w:val="clear" w:color="auto" w:fill="FFFFFF"/>
              <w:jc w:val="center"/>
              <w:rPr>
                <w:szCs w:val="24"/>
              </w:rPr>
            </w:pPr>
            <w:r w:rsidRPr="00C82290">
              <w:rPr>
                <w:szCs w:val="24"/>
              </w:rPr>
              <w:t>8</w:t>
            </w:r>
          </w:p>
        </w:tc>
      </w:tr>
      <w:tr w:rsidR="00A07BC0" w:rsidRPr="00C82290" w:rsidTr="0036188F">
        <w:tblPrEx>
          <w:tblCellMar>
            <w:top w:w="0" w:type="dxa"/>
            <w:bottom w:w="0" w:type="dxa"/>
          </w:tblCellMar>
        </w:tblPrEx>
        <w:trPr>
          <w:trHeight w:val="302"/>
          <w:jc w:val="center"/>
        </w:trPr>
        <w:tc>
          <w:tcPr>
            <w:tcW w:w="3476" w:type="dxa"/>
            <w:shd w:val="clear" w:color="auto" w:fill="FFFFFF"/>
          </w:tcPr>
          <w:p w:rsidR="00A07BC0" w:rsidRPr="00C82290" w:rsidRDefault="00A07BC0">
            <w:pPr>
              <w:shd w:val="clear" w:color="auto" w:fill="FFFFFF"/>
              <w:rPr>
                <w:szCs w:val="24"/>
              </w:rPr>
            </w:pPr>
            <w:r w:rsidRPr="00C82290">
              <w:rPr>
                <w:szCs w:val="24"/>
              </w:rPr>
              <w:t>Metropolitan Gardens</w:t>
            </w:r>
          </w:p>
        </w:tc>
        <w:tc>
          <w:tcPr>
            <w:tcW w:w="3687" w:type="dxa"/>
            <w:shd w:val="clear" w:color="auto" w:fill="FFFFFF"/>
          </w:tcPr>
          <w:p w:rsidR="00A07BC0" w:rsidRPr="00C82290" w:rsidRDefault="00A07BC0">
            <w:pPr>
              <w:shd w:val="clear" w:color="auto" w:fill="FFFFFF"/>
              <w:rPr>
                <w:szCs w:val="24"/>
              </w:rPr>
            </w:pPr>
            <w:r w:rsidRPr="00C82290">
              <w:rPr>
                <w:szCs w:val="24"/>
              </w:rPr>
              <w:t>Turfing</w:t>
            </w:r>
          </w:p>
        </w:tc>
        <w:tc>
          <w:tcPr>
            <w:tcW w:w="1701" w:type="dxa"/>
            <w:shd w:val="clear" w:color="auto" w:fill="FFFFFF"/>
          </w:tcPr>
          <w:p w:rsidR="00A07BC0" w:rsidRPr="00C82290" w:rsidRDefault="00A07BC0" w:rsidP="00836C73">
            <w:pPr>
              <w:shd w:val="clear" w:color="auto" w:fill="FFFFFF"/>
              <w:jc w:val="right"/>
              <w:rPr>
                <w:szCs w:val="24"/>
              </w:rPr>
            </w:pPr>
            <w:r w:rsidRPr="00C82290">
              <w:rPr>
                <w:szCs w:val="24"/>
              </w:rPr>
              <w:t>$626,452.00</w:t>
            </w:r>
          </w:p>
        </w:tc>
        <w:tc>
          <w:tcPr>
            <w:tcW w:w="1701" w:type="dxa"/>
            <w:shd w:val="clear" w:color="auto" w:fill="FFFFFF"/>
          </w:tcPr>
          <w:p w:rsidR="00A07BC0" w:rsidRPr="00C82290" w:rsidRDefault="00A07BC0" w:rsidP="00836C73">
            <w:pPr>
              <w:shd w:val="clear" w:color="auto" w:fill="FFFFFF"/>
              <w:jc w:val="center"/>
              <w:rPr>
                <w:szCs w:val="24"/>
              </w:rPr>
            </w:pPr>
            <w:r w:rsidRPr="00C82290">
              <w:rPr>
                <w:szCs w:val="24"/>
              </w:rPr>
              <w:t>180</w:t>
            </w:r>
          </w:p>
        </w:tc>
      </w:tr>
      <w:tr w:rsidR="00A07BC0" w:rsidRPr="00C82290" w:rsidTr="0036188F">
        <w:tblPrEx>
          <w:tblCellMar>
            <w:top w:w="0" w:type="dxa"/>
            <w:bottom w:w="0" w:type="dxa"/>
          </w:tblCellMar>
        </w:tblPrEx>
        <w:trPr>
          <w:trHeight w:val="293"/>
          <w:jc w:val="center"/>
        </w:trPr>
        <w:tc>
          <w:tcPr>
            <w:tcW w:w="3476" w:type="dxa"/>
            <w:shd w:val="clear" w:color="auto" w:fill="FFFFFF"/>
          </w:tcPr>
          <w:p w:rsidR="00A07BC0" w:rsidRPr="00C82290" w:rsidRDefault="00A07BC0">
            <w:pPr>
              <w:shd w:val="clear" w:color="auto" w:fill="FFFFFF"/>
              <w:rPr>
                <w:szCs w:val="24"/>
              </w:rPr>
            </w:pPr>
            <w:r w:rsidRPr="00C82290">
              <w:rPr>
                <w:szCs w:val="24"/>
              </w:rPr>
              <w:t>NSW Department of Housing</w:t>
            </w:r>
          </w:p>
        </w:tc>
        <w:tc>
          <w:tcPr>
            <w:tcW w:w="3687" w:type="dxa"/>
            <w:shd w:val="clear" w:color="auto" w:fill="FFFFFF"/>
          </w:tcPr>
          <w:p w:rsidR="00A07BC0" w:rsidRPr="00C82290" w:rsidRDefault="00A07BC0">
            <w:pPr>
              <w:shd w:val="clear" w:color="auto" w:fill="FFFFFF"/>
              <w:rPr>
                <w:szCs w:val="24"/>
              </w:rPr>
            </w:pPr>
            <w:r w:rsidRPr="00C82290">
              <w:rPr>
                <w:szCs w:val="24"/>
              </w:rPr>
              <w:t>Provisions of Outreach &amp; Support</w:t>
            </w:r>
          </w:p>
        </w:tc>
        <w:tc>
          <w:tcPr>
            <w:tcW w:w="1701" w:type="dxa"/>
            <w:shd w:val="clear" w:color="auto" w:fill="FFFFFF"/>
          </w:tcPr>
          <w:p w:rsidR="00A07BC0" w:rsidRPr="00C82290" w:rsidRDefault="00A07BC0" w:rsidP="00836C73">
            <w:pPr>
              <w:shd w:val="clear" w:color="auto" w:fill="FFFFFF"/>
              <w:jc w:val="right"/>
              <w:rPr>
                <w:szCs w:val="24"/>
              </w:rPr>
            </w:pPr>
            <w:r w:rsidRPr="00C82290">
              <w:rPr>
                <w:szCs w:val="24"/>
              </w:rPr>
              <w:t>$495,000.00</w:t>
            </w:r>
          </w:p>
        </w:tc>
        <w:tc>
          <w:tcPr>
            <w:tcW w:w="1701" w:type="dxa"/>
            <w:shd w:val="clear" w:color="auto" w:fill="FFFFFF"/>
          </w:tcPr>
          <w:p w:rsidR="00A07BC0" w:rsidRPr="00C82290" w:rsidRDefault="00A07BC0" w:rsidP="00836C73">
            <w:pPr>
              <w:shd w:val="clear" w:color="auto" w:fill="FFFFFF"/>
              <w:jc w:val="center"/>
              <w:rPr>
                <w:szCs w:val="24"/>
              </w:rPr>
            </w:pPr>
            <w:r w:rsidRPr="00C82290">
              <w:rPr>
                <w:szCs w:val="24"/>
              </w:rPr>
              <w:t>1</w:t>
            </w:r>
          </w:p>
        </w:tc>
      </w:tr>
      <w:tr w:rsidR="00A07BC0" w:rsidRPr="00C82290" w:rsidTr="0036188F">
        <w:tblPrEx>
          <w:tblCellMar>
            <w:top w:w="0" w:type="dxa"/>
            <w:bottom w:w="0" w:type="dxa"/>
          </w:tblCellMar>
        </w:tblPrEx>
        <w:trPr>
          <w:trHeight w:val="302"/>
          <w:jc w:val="center"/>
        </w:trPr>
        <w:tc>
          <w:tcPr>
            <w:tcW w:w="3476" w:type="dxa"/>
            <w:shd w:val="clear" w:color="auto" w:fill="FFFFFF"/>
          </w:tcPr>
          <w:p w:rsidR="00A07BC0" w:rsidRPr="00C82290" w:rsidRDefault="00A07BC0">
            <w:pPr>
              <w:shd w:val="clear" w:color="auto" w:fill="FFFFFF"/>
              <w:rPr>
                <w:szCs w:val="24"/>
              </w:rPr>
            </w:pPr>
            <w:r w:rsidRPr="00C82290">
              <w:rPr>
                <w:szCs w:val="24"/>
              </w:rPr>
              <w:t>Optus Billing Services Pty Ltd</w:t>
            </w:r>
          </w:p>
        </w:tc>
        <w:tc>
          <w:tcPr>
            <w:tcW w:w="3687" w:type="dxa"/>
            <w:shd w:val="clear" w:color="auto" w:fill="FFFFFF"/>
          </w:tcPr>
          <w:p w:rsidR="00A07BC0" w:rsidRPr="00C82290" w:rsidRDefault="00A07BC0">
            <w:pPr>
              <w:shd w:val="clear" w:color="auto" w:fill="FFFFFF"/>
              <w:rPr>
                <w:szCs w:val="24"/>
              </w:rPr>
            </w:pPr>
            <w:r w:rsidRPr="00C82290">
              <w:rPr>
                <w:szCs w:val="24"/>
              </w:rPr>
              <w:t>Telephone Services</w:t>
            </w:r>
          </w:p>
        </w:tc>
        <w:tc>
          <w:tcPr>
            <w:tcW w:w="1701" w:type="dxa"/>
            <w:shd w:val="clear" w:color="auto" w:fill="FFFFFF"/>
          </w:tcPr>
          <w:p w:rsidR="00A07BC0" w:rsidRPr="00C82290" w:rsidRDefault="00A07BC0" w:rsidP="00836C73">
            <w:pPr>
              <w:shd w:val="clear" w:color="auto" w:fill="FFFFFF"/>
              <w:jc w:val="right"/>
              <w:rPr>
                <w:szCs w:val="24"/>
              </w:rPr>
            </w:pPr>
            <w:r w:rsidRPr="00C82290">
              <w:rPr>
                <w:szCs w:val="24"/>
              </w:rPr>
              <w:t>$399,139.02</w:t>
            </w:r>
          </w:p>
        </w:tc>
        <w:tc>
          <w:tcPr>
            <w:tcW w:w="1701" w:type="dxa"/>
            <w:shd w:val="clear" w:color="auto" w:fill="FFFFFF"/>
          </w:tcPr>
          <w:p w:rsidR="00A07BC0" w:rsidRPr="00C82290" w:rsidRDefault="00A07BC0" w:rsidP="00836C73">
            <w:pPr>
              <w:shd w:val="clear" w:color="auto" w:fill="FFFFFF"/>
              <w:jc w:val="center"/>
              <w:rPr>
                <w:szCs w:val="24"/>
              </w:rPr>
            </w:pPr>
            <w:r w:rsidRPr="00C82290">
              <w:rPr>
                <w:szCs w:val="24"/>
              </w:rPr>
              <w:t>15</w:t>
            </w:r>
          </w:p>
        </w:tc>
      </w:tr>
      <w:tr w:rsidR="00A07BC0" w:rsidRPr="00C82290" w:rsidTr="0036188F">
        <w:tblPrEx>
          <w:tblCellMar>
            <w:top w:w="0" w:type="dxa"/>
            <w:bottom w:w="0" w:type="dxa"/>
          </w:tblCellMar>
        </w:tblPrEx>
        <w:trPr>
          <w:trHeight w:val="293"/>
          <w:jc w:val="center"/>
        </w:trPr>
        <w:tc>
          <w:tcPr>
            <w:tcW w:w="3476" w:type="dxa"/>
            <w:shd w:val="clear" w:color="auto" w:fill="FFFFFF"/>
          </w:tcPr>
          <w:p w:rsidR="00A07BC0" w:rsidRPr="00C82290" w:rsidRDefault="00A07BC0">
            <w:pPr>
              <w:shd w:val="clear" w:color="auto" w:fill="FFFFFF"/>
              <w:rPr>
                <w:szCs w:val="24"/>
              </w:rPr>
            </w:pPr>
            <w:r w:rsidRPr="00C82290">
              <w:rPr>
                <w:szCs w:val="24"/>
              </w:rPr>
              <w:t>Pacific Brands*</w:t>
            </w:r>
          </w:p>
        </w:tc>
        <w:tc>
          <w:tcPr>
            <w:tcW w:w="3687" w:type="dxa"/>
            <w:shd w:val="clear" w:color="auto" w:fill="FFFFFF"/>
          </w:tcPr>
          <w:p w:rsidR="00A07BC0" w:rsidRPr="00C82290" w:rsidRDefault="00A07BC0">
            <w:pPr>
              <w:shd w:val="clear" w:color="auto" w:fill="FFFFFF"/>
              <w:rPr>
                <w:szCs w:val="24"/>
              </w:rPr>
            </w:pPr>
            <w:r w:rsidRPr="00C82290">
              <w:rPr>
                <w:szCs w:val="24"/>
              </w:rPr>
              <w:t>Clothing</w:t>
            </w:r>
          </w:p>
        </w:tc>
        <w:tc>
          <w:tcPr>
            <w:tcW w:w="1701" w:type="dxa"/>
            <w:shd w:val="clear" w:color="auto" w:fill="FFFFFF"/>
          </w:tcPr>
          <w:p w:rsidR="00A07BC0" w:rsidRPr="00C82290" w:rsidRDefault="00A07BC0" w:rsidP="00836C73">
            <w:pPr>
              <w:shd w:val="clear" w:color="auto" w:fill="FFFFFF"/>
              <w:jc w:val="right"/>
              <w:rPr>
                <w:szCs w:val="24"/>
              </w:rPr>
            </w:pPr>
            <w:r w:rsidRPr="00C82290">
              <w:rPr>
                <w:szCs w:val="24"/>
              </w:rPr>
              <w:t>$157,061.72</w:t>
            </w:r>
          </w:p>
        </w:tc>
        <w:tc>
          <w:tcPr>
            <w:tcW w:w="1701" w:type="dxa"/>
            <w:shd w:val="clear" w:color="auto" w:fill="FFFFFF"/>
          </w:tcPr>
          <w:p w:rsidR="00A07BC0" w:rsidRPr="00C82290" w:rsidRDefault="00A07BC0" w:rsidP="00836C73">
            <w:pPr>
              <w:shd w:val="clear" w:color="auto" w:fill="FFFFFF"/>
              <w:jc w:val="center"/>
              <w:rPr>
                <w:szCs w:val="24"/>
              </w:rPr>
            </w:pPr>
            <w:r w:rsidRPr="00C82290">
              <w:rPr>
                <w:szCs w:val="24"/>
              </w:rPr>
              <w:t>15</w:t>
            </w:r>
          </w:p>
        </w:tc>
      </w:tr>
      <w:tr w:rsidR="00A07BC0" w:rsidRPr="00C82290" w:rsidTr="0036188F">
        <w:tblPrEx>
          <w:tblCellMar>
            <w:top w:w="0" w:type="dxa"/>
            <w:bottom w:w="0" w:type="dxa"/>
          </w:tblCellMar>
        </w:tblPrEx>
        <w:trPr>
          <w:trHeight w:val="302"/>
          <w:jc w:val="center"/>
        </w:trPr>
        <w:tc>
          <w:tcPr>
            <w:tcW w:w="3476" w:type="dxa"/>
            <w:shd w:val="clear" w:color="auto" w:fill="FFFFFF"/>
          </w:tcPr>
          <w:p w:rsidR="00A07BC0" w:rsidRPr="00C82290" w:rsidRDefault="00A07BC0">
            <w:pPr>
              <w:shd w:val="clear" w:color="auto" w:fill="FFFFFF"/>
              <w:rPr>
                <w:szCs w:val="24"/>
              </w:rPr>
            </w:pPr>
            <w:r w:rsidRPr="00C82290">
              <w:rPr>
                <w:szCs w:val="24"/>
              </w:rPr>
              <w:t>Peoplebank</w:t>
            </w:r>
            <w:r w:rsidR="00836C73" w:rsidRPr="00C82290">
              <w:rPr>
                <w:szCs w:val="24"/>
              </w:rPr>
              <w:t xml:space="preserve"> </w:t>
            </w:r>
            <w:r w:rsidRPr="00C82290">
              <w:rPr>
                <w:szCs w:val="24"/>
              </w:rPr>
              <w:t>Australia</w:t>
            </w:r>
            <w:r w:rsidR="00836C73" w:rsidRPr="00C82290">
              <w:rPr>
                <w:szCs w:val="24"/>
              </w:rPr>
              <w:t xml:space="preserve"> </w:t>
            </w:r>
            <w:r w:rsidRPr="00C82290">
              <w:rPr>
                <w:szCs w:val="24"/>
              </w:rPr>
              <w:t>Ltd*</w:t>
            </w:r>
          </w:p>
        </w:tc>
        <w:tc>
          <w:tcPr>
            <w:tcW w:w="3687" w:type="dxa"/>
            <w:shd w:val="clear" w:color="auto" w:fill="FFFFFF"/>
          </w:tcPr>
          <w:p w:rsidR="00A07BC0" w:rsidRPr="00C82290" w:rsidRDefault="00A07BC0">
            <w:pPr>
              <w:shd w:val="clear" w:color="auto" w:fill="FFFFFF"/>
              <w:rPr>
                <w:szCs w:val="24"/>
              </w:rPr>
            </w:pPr>
            <w:r w:rsidRPr="00C82290">
              <w:rPr>
                <w:szCs w:val="24"/>
              </w:rPr>
              <w:t>Agency Staff</w:t>
            </w:r>
          </w:p>
        </w:tc>
        <w:tc>
          <w:tcPr>
            <w:tcW w:w="1701" w:type="dxa"/>
            <w:shd w:val="clear" w:color="auto" w:fill="FFFFFF"/>
          </w:tcPr>
          <w:p w:rsidR="00A07BC0" w:rsidRPr="00C82290" w:rsidRDefault="00A07BC0" w:rsidP="00836C73">
            <w:pPr>
              <w:shd w:val="clear" w:color="auto" w:fill="FFFFFF"/>
              <w:jc w:val="right"/>
              <w:rPr>
                <w:szCs w:val="24"/>
              </w:rPr>
            </w:pPr>
            <w:r w:rsidRPr="00C82290">
              <w:rPr>
                <w:szCs w:val="24"/>
              </w:rPr>
              <w:t>$646,974.26</w:t>
            </w:r>
          </w:p>
        </w:tc>
        <w:tc>
          <w:tcPr>
            <w:tcW w:w="1701" w:type="dxa"/>
            <w:shd w:val="clear" w:color="auto" w:fill="FFFFFF"/>
          </w:tcPr>
          <w:p w:rsidR="00A07BC0" w:rsidRPr="00C82290" w:rsidRDefault="00A07BC0" w:rsidP="00836C73">
            <w:pPr>
              <w:shd w:val="clear" w:color="auto" w:fill="FFFFFF"/>
              <w:jc w:val="center"/>
              <w:rPr>
                <w:szCs w:val="24"/>
              </w:rPr>
            </w:pPr>
            <w:r w:rsidRPr="00C82290">
              <w:rPr>
                <w:szCs w:val="24"/>
              </w:rPr>
              <w:t>20</w:t>
            </w:r>
          </w:p>
        </w:tc>
      </w:tr>
      <w:tr w:rsidR="00A07BC0" w:rsidRPr="00C82290" w:rsidTr="0036188F">
        <w:tblPrEx>
          <w:tblCellMar>
            <w:top w:w="0" w:type="dxa"/>
            <w:bottom w:w="0" w:type="dxa"/>
          </w:tblCellMar>
        </w:tblPrEx>
        <w:trPr>
          <w:trHeight w:val="293"/>
          <w:jc w:val="center"/>
        </w:trPr>
        <w:tc>
          <w:tcPr>
            <w:tcW w:w="3476" w:type="dxa"/>
            <w:shd w:val="clear" w:color="auto" w:fill="FFFFFF"/>
          </w:tcPr>
          <w:p w:rsidR="00A07BC0" w:rsidRPr="00C82290" w:rsidRDefault="00A07BC0">
            <w:pPr>
              <w:shd w:val="clear" w:color="auto" w:fill="FFFFFF"/>
              <w:rPr>
                <w:szCs w:val="24"/>
              </w:rPr>
            </w:pPr>
            <w:r w:rsidRPr="00C82290">
              <w:rPr>
                <w:szCs w:val="24"/>
              </w:rPr>
              <w:t>Prudent Cleaning Service</w:t>
            </w:r>
          </w:p>
        </w:tc>
        <w:tc>
          <w:tcPr>
            <w:tcW w:w="3687" w:type="dxa"/>
            <w:shd w:val="clear" w:color="auto" w:fill="FFFFFF"/>
          </w:tcPr>
          <w:p w:rsidR="00A07BC0" w:rsidRPr="00C82290" w:rsidRDefault="00A07BC0">
            <w:pPr>
              <w:shd w:val="clear" w:color="auto" w:fill="FFFFFF"/>
              <w:rPr>
                <w:szCs w:val="24"/>
              </w:rPr>
            </w:pPr>
            <w:r w:rsidRPr="00C82290">
              <w:rPr>
                <w:szCs w:val="24"/>
              </w:rPr>
              <w:t>Cleaning Services</w:t>
            </w:r>
          </w:p>
        </w:tc>
        <w:tc>
          <w:tcPr>
            <w:tcW w:w="1701" w:type="dxa"/>
            <w:shd w:val="clear" w:color="auto" w:fill="FFFFFF"/>
          </w:tcPr>
          <w:p w:rsidR="00A07BC0" w:rsidRPr="00C82290" w:rsidRDefault="00A07BC0" w:rsidP="00836C73">
            <w:pPr>
              <w:shd w:val="clear" w:color="auto" w:fill="FFFFFF"/>
              <w:jc w:val="right"/>
              <w:rPr>
                <w:szCs w:val="24"/>
              </w:rPr>
            </w:pPr>
            <w:r w:rsidRPr="00C82290">
              <w:rPr>
                <w:szCs w:val="24"/>
              </w:rPr>
              <w:t>$237,221.45</w:t>
            </w:r>
          </w:p>
        </w:tc>
        <w:tc>
          <w:tcPr>
            <w:tcW w:w="1701" w:type="dxa"/>
            <w:shd w:val="clear" w:color="auto" w:fill="FFFFFF"/>
          </w:tcPr>
          <w:p w:rsidR="00A07BC0" w:rsidRPr="00C82290" w:rsidRDefault="00A07BC0" w:rsidP="00836C73">
            <w:pPr>
              <w:shd w:val="clear" w:color="auto" w:fill="FFFFFF"/>
              <w:jc w:val="center"/>
              <w:rPr>
                <w:szCs w:val="24"/>
              </w:rPr>
            </w:pPr>
            <w:r w:rsidRPr="00C82290">
              <w:rPr>
                <w:szCs w:val="24"/>
              </w:rPr>
              <w:t>13</w:t>
            </w:r>
          </w:p>
        </w:tc>
      </w:tr>
      <w:tr w:rsidR="00A07BC0" w:rsidRPr="00C82290" w:rsidTr="0036188F">
        <w:tblPrEx>
          <w:tblCellMar>
            <w:top w:w="0" w:type="dxa"/>
            <w:bottom w:w="0" w:type="dxa"/>
          </w:tblCellMar>
        </w:tblPrEx>
        <w:trPr>
          <w:trHeight w:val="302"/>
          <w:jc w:val="center"/>
        </w:trPr>
        <w:tc>
          <w:tcPr>
            <w:tcW w:w="3476" w:type="dxa"/>
            <w:shd w:val="clear" w:color="auto" w:fill="FFFFFF"/>
          </w:tcPr>
          <w:p w:rsidR="00A07BC0" w:rsidRPr="00C82290" w:rsidRDefault="00A07BC0">
            <w:pPr>
              <w:shd w:val="clear" w:color="auto" w:fill="FFFFFF"/>
              <w:rPr>
                <w:szCs w:val="24"/>
              </w:rPr>
            </w:pPr>
            <w:r w:rsidRPr="00C82290">
              <w:rPr>
                <w:szCs w:val="24"/>
              </w:rPr>
              <w:t>QBE Insurance (Australia) Limited</w:t>
            </w:r>
          </w:p>
        </w:tc>
        <w:tc>
          <w:tcPr>
            <w:tcW w:w="3687" w:type="dxa"/>
            <w:shd w:val="clear" w:color="auto" w:fill="FFFFFF"/>
          </w:tcPr>
          <w:p w:rsidR="00A07BC0" w:rsidRPr="00C82290" w:rsidRDefault="00A07BC0">
            <w:pPr>
              <w:shd w:val="clear" w:color="auto" w:fill="FFFFFF"/>
              <w:rPr>
                <w:szCs w:val="24"/>
              </w:rPr>
            </w:pPr>
            <w:r w:rsidRPr="00C82290">
              <w:rPr>
                <w:szCs w:val="24"/>
              </w:rPr>
              <w:t>Insurance</w:t>
            </w:r>
          </w:p>
        </w:tc>
        <w:tc>
          <w:tcPr>
            <w:tcW w:w="1701" w:type="dxa"/>
            <w:shd w:val="clear" w:color="auto" w:fill="FFFFFF"/>
          </w:tcPr>
          <w:p w:rsidR="00A07BC0" w:rsidRPr="00C82290" w:rsidRDefault="00A07BC0" w:rsidP="00836C73">
            <w:pPr>
              <w:shd w:val="clear" w:color="auto" w:fill="FFFFFF"/>
              <w:jc w:val="right"/>
              <w:rPr>
                <w:szCs w:val="24"/>
              </w:rPr>
            </w:pPr>
            <w:r w:rsidRPr="00C82290">
              <w:rPr>
                <w:szCs w:val="24"/>
              </w:rPr>
              <w:t>$290,962.96</w:t>
            </w:r>
          </w:p>
        </w:tc>
        <w:tc>
          <w:tcPr>
            <w:tcW w:w="1701" w:type="dxa"/>
            <w:shd w:val="clear" w:color="auto" w:fill="FFFFFF"/>
          </w:tcPr>
          <w:p w:rsidR="00A07BC0" w:rsidRPr="00C82290" w:rsidRDefault="00A07BC0" w:rsidP="00836C73">
            <w:pPr>
              <w:shd w:val="clear" w:color="auto" w:fill="FFFFFF"/>
              <w:jc w:val="center"/>
              <w:rPr>
                <w:szCs w:val="24"/>
              </w:rPr>
            </w:pPr>
            <w:r w:rsidRPr="00C82290">
              <w:rPr>
                <w:szCs w:val="24"/>
              </w:rPr>
              <w:t>14</w:t>
            </w:r>
          </w:p>
        </w:tc>
      </w:tr>
      <w:tr w:rsidR="00A07BC0" w:rsidRPr="00C82290" w:rsidTr="0036188F">
        <w:tblPrEx>
          <w:tblCellMar>
            <w:top w:w="0" w:type="dxa"/>
            <w:bottom w:w="0" w:type="dxa"/>
          </w:tblCellMar>
        </w:tblPrEx>
        <w:trPr>
          <w:trHeight w:val="293"/>
          <w:jc w:val="center"/>
        </w:trPr>
        <w:tc>
          <w:tcPr>
            <w:tcW w:w="3476" w:type="dxa"/>
            <w:shd w:val="clear" w:color="auto" w:fill="FFFFFF"/>
          </w:tcPr>
          <w:p w:rsidR="00A07BC0" w:rsidRPr="00C82290" w:rsidRDefault="00A07BC0">
            <w:pPr>
              <w:shd w:val="clear" w:color="auto" w:fill="FFFFFF"/>
              <w:rPr>
                <w:szCs w:val="24"/>
              </w:rPr>
            </w:pPr>
            <w:r w:rsidRPr="00C82290">
              <w:rPr>
                <w:szCs w:val="24"/>
              </w:rPr>
              <w:t>Roads &amp; Maritime Services</w:t>
            </w:r>
          </w:p>
        </w:tc>
        <w:tc>
          <w:tcPr>
            <w:tcW w:w="3687" w:type="dxa"/>
            <w:shd w:val="clear" w:color="auto" w:fill="FFFFFF"/>
          </w:tcPr>
          <w:p w:rsidR="00A07BC0" w:rsidRPr="00C82290" w:rsidRDefault="00A07BC0">
            <w:pPr>
              <w:shd w:val="clear" w:color="auto" w:fill="FFFFFF"/>
              <w:rPr>
                <w:szCs w:val="24"/>
              </w:rPr>
            </w:pPr>
            <w:r w:rsidRPr="00C82290">
              <w:rPr>
                <w:szCs w:val="24"/>
              </w:rPr>
              <w:t>NYE</w:t>
            </w:r>
            <w:r w:rsidR="00C82290">
              <w:rPr>
                <w:szCs w:val="24"/>
              </w:rPr>
              <w:t xml:space="preserve"> </w:t>
            </w:r>
            <w:r w:rsidRPr="00C82290">
              <w:rPr>
                <w:szCs w:val="24"/>
              </w:rPr>
              <w:t>- Bridge Effect- Setup/ Rego Renewal</w:t>
            </w:r>
          </w:p>
        </w:tc>
        <w:tc>
          <w:tcPr>
            <w:tcW w:w="1701" w:type="dxa"/>
            <w:shd w:val="clear" w:color="auto" w:fill="FFFFFF"/>
          </w:tcPr>
          <w:p w:rsidR="00A07BC0" w:rsidRPr="00C82290" w:rsidRDefault="00A07BC0" w:rsidP="00836C73">
            <w:pPr>
              <w:shd w:val="clear" w:color="auto" w:fill="FFFFFF"/>
              <w:jc w:val="right"/>
              <w:rPr>
                <w:szCs w:val="24"/>
              </w:rPr>
            </w:pPr>
            <w:r w:rsidRPr="00C82290">
              <w:rPr>
                <w:szCs w:val="24"/>
              </w:rPr>
              <w:t>$793,532.22</w:t>
            </w:r>
          </w:p>
        </w:tc>
        <w:tc>
          <w:tcPr>
            <w:tcW w:w="1701" w:type="dxa"/>
            <w:shd w:val="clear" w:color="auto" w:fill="FFFFFF"/>
          </w:tcPr>
          <w:p w:rsidR="00A07BC0" w:rsidRPr="00C82290" w:rsidRDefault="00A07BC0" w:rsidP="00836C73">
            <w:pPr>
              <w:shd w:val="clear" w:color="auto" w:fill="FFFFFF"/>
              <w:jc w:val="center"/>
              <w:rPr>
                <w:szCs w:val="24"/>
              </w:rPr>
            </w:pPr>
            <w:r w:rsidRPr="00C82290">
              <w:rPr>
                <w:szCs w:val="24"/>
              </w:rPr>
              <w:t>14</w:t>
            </w:r>
          </w:p>
        </w:tc>
      </w:tr>
      <w:tr w:rsidR="00A07BC0" w:rsidRPr="00C82290" w:rsidTr="0036188F">
        <w:tblPrEx>
          <w:tblCellMar>
            <w:top w:w="0" w:type="dxa"/>
            <w:bottom w:w="0" w:type="dxa"/>
          </w:tblCellMar>
        </w:tblPrEx>
        <w:trPr>
          <w:trHeight w:val="302"/>
          <w:jc w:val="center"/>
        </w:trPr>
        <w:tc>
          <w:tcPr>
            <w:tcW w:w="3476" w:type="dxa"/>
            <w:shd w:val="clear" w:color="auto" w:fill="FFFFFF"/>
          </w:tcPr>
          <w:p w:rsidR="00A07BC0" w:rsidRPr="00C82290" w:rsidRDefault="00A07BC0">
            <w:pPr>
              <w:shd w:val="clear" w:color="auto" w:fill="FFFFFF"/>
              <w:rPr>
                <w:szCs w:val="24"/>
              </w:rPr>
            </w:pPr>
            <w:r w:rsidRPr="00C82290">
              <w:rPr>
                <w:szCs w:val="24"/>
              </w:rPr>
              <w:t>Small and Associates</w:t>
            </w:r>
          </w:p>
        </w:tc>
        <w:tc>
          <w:tcPr>
            <w:tcW w:w="3687" w:type="dxa"/>
            <w:shd w:val="clear" w:color="auto" w:fill="FFFFFF"/>
          </w:tcPr>
          <w:p w:rsidR="00A07BC0" w:rsidRPr="00C82290" w:rsidRDefault="00A07BC0">
            <w:pPr>
              <w:shd w:val="clear" w:color="auto" w:fill="FFFFFF"/>
              <w:rPr>
                <w:szCs w:val="24"/>
              </w:rPr>
            </w:pPr>
            <w:r w:rsidRPr="00C82290">
              <w:rPr>
                <w:szCs w:val="24"/>
              </w:rPr>
              <w:t>Agency Staff</w:t>
            </w:r>
          </w:p>
        </w:tc>
        <w:tc>
          <w:tcPr>
            <w:tcW w:w="1701" w:type="dxa"/>
            <w:shd w:val="clear" w:color="auto" w:fill="FFFFFF"/>
          </w:tcPr>
          <w:p w:rsidR="00A07BC0" w:rsidRPr="00C82290" w:rsidRDefault="00A07BC0" w:rsidP="00836C73">
            <w:pPr>
              <w:shd w:val="clear" w:color="auto" w:fill="FFFFFF"/>
              <w:jc w:val="right"/>
              <w:rPr>
                <w:szCs w:val="24"/>
              </w:rPr>
            </w:pPr>
            <w:r w:rsidRPr="00C82290">
              <w:rPr>
                <w:szCs w:val="24"/>
              </w:rPr>
              <w:t>$164,708.57</w:t>
            </w:r>
          </w:p>
        </w:tc>
        <w:tc>
          <w:tcPr>
            <w:tcW w:w="1701" w:type="dxa"/>
            <w:shd w:val="clear" w:color="auto" w:fill="FFFFFF"/>
          </w:tcPr>
          <w:p w:rsidR="00A07BC0" w:rsidRPr="00C82290" w:rsidRDefault="00A07BC0" w:rsidP="00836C73">
            <w:pPr>
              <w:shd w:val="clear" w:color="auto" w:fill="FFFFFF"/>
              <w:jc w:val="center"/>
              <w:rPr>
                <w:szCs w:val="24"/>
              </w:rPr>
            </w:pPr>
            <w:r w:rsidRPr="00C82290">
              <w:rPr>
                <w:szCs w:val="24"/>
              </w:rPr>
              <w:t>2</w:t>
            </w:r>
          </w:p>
        </w:tc>
      </w:tr>
      <w:tr w:rsidR="00A07BC0" w:rsidRPr="00C82290" w:rsidTr="0036188F">
        <w:tblPrEx>
          <w:tblCellMar>
            <w:top w:w="0" w:type="dxa"/>
            <w:bottom w:w="0" w:type="dxa"/>
          </w:tblCellMar>
        </w:tblPrEx>
        <w:trPr>
          <w:trHeight w:val="293"/>
          <w:jc w:val="center"/>
        </w:trPr>
        <w:tc>
          <w:tcPr>
            <w:tcW w:w="3476" w:type="dxa"/>
            <w:shd w:val="clear" w:color="auto" w:fill="FFFFFF"/>
          </w:tcPr>
          <w:p w:rsidR="00A07BC0" w:rsidRPr="00C82290" w:rsidRDefault="00A07BC0">
            <w:pPr>
              <w:shd w:val="clear" w:color="auto" w:fill="FFFFFF"/>
              <w:rPr>
                <w:szCs w:val="24"/>
              </w:rPr>
            </w:pPr>
            <w:r w:rsidRPr="00C82290">
              <w:rPr>
                <w:szCs w:val="24"/>
              </w:rPr>
              <w:t>Spackman Mossop Michaels Pty Ltd</w:t>
            </w:r>
          </w:p>
        </w:tc>
        <w:tc>
          <w:tcPr>
            <w:tcW w:w="3687" w:type="dxa"/>
            <w:shd w:val="clear" w:color="auto" w:fill="FFFFFF"/>
          </w:tcPr>
          <w:p w:rsidR="00A07BC0" w:rsidRPr="00C82290" w:rsidRDefault="00A07BC0">
            <w:pPr>
              <w:shd w:val="clear" w:color="auto" w:fill="FFFFFF"/>
              <w:rPr>
                <w:szCs w:val="24"/>
              </w:rPr>
            </w:pPr>
            <w:r w:rsidRPr="00C82290">
              <w:rPr>
                <w:szCs w:val="24"/>
              </w:rPr>
              <w:t>Design Consultants - Landscape Architects</w:t>
            </w:r>
          </w:p>
        </w:tc>
        <w:tc>
          <w:tcPr>
            <w:tcW w:w="1701" w:type="dxa"/>
            <w:shd w:val="clear" w:color="auto" w:fill="FFFFFF"/>
          </w:tcPr>
          <w:p w:rsidR="00A07BC0" w:rsidRPr="00C82290" w:rsidRDefault="00A07BC0" w:rsidP="00836C73">
            <w:pPr>
              <w:shd w:val="clear" w:color="auto" w:fill="FFFFFF"/>
              <w:jc w:val="right"/>
              <w:rPr>
                <w:szCs w:val="24"/>
              </w:rPr>
            </w:pPr>
            <w:r w:rsidRPr="00C82290">
              <w:rPr>
                <w:szCs w:val="24"/>
              </w:rPr>
              <w:t>$503,005.51</w:t>
            </w:r>
          </w:p>
        </w:tc>
        <w:tc>
          <w:tcPr>
            <w:tcW w:w="1701" w:type="dxa"/>
            <w:shd w:val="clear" w:color="auto" w:fill="FFFFFF"/>
          </w:tcPr>
          <w:p w:rsidR="00A07BC0" w:rsidRPr="00C82290" w:rsidRDefault="00A07BC0" w:rsidP="00836C73">
            <w:pPr>
              <w:shd w:val="clear" w:color="auto" w:fill="FFFFFF"/>
              <w:jc w:val="center"/>
              <w:rPr>
                <w:szCs w:val="24"/>
              </w:rPr>
            </w:pPr>
            <w:r w:rsidRPr="00C82290">
              <w:rPr>
                <w:szCs w:val="24"/>
              </w:rPr>
              <w:t>50</w:t>
            </w:r>
          </w:p>
        </w:tc>
      </w:tr>
      <w:tr w:rsidR="00A07BC0" w:rsidRPr="00C82290" w:rsidTr="0036188F">
        <w:tblPrEx>
          <w:tblCellMar>
            <w:top w:w="0" w:type="dxa"/>
            <w:bottom w:w="0" w:type="dxa"/>
          </w:tblCellMar>
        </w:tblPrEx>
        <w:trPr>
          <w:trHeight w:val="302"/>
          <w:jc w:val="center"/>
        </w:trPr>
        <w:tc>
          <w:tcPr>
            <w:tcW w:w="3476" w:type="dxa"/>
            <w:shd w:val="clear" w:color="auto" w:fill="FFFFFF"/>
          </w:tcPr>
          <w:p w:rsidR="00A07BC0" w:rsidRPr="00C82290" w:rsidRDefault="00A07BC0">
            <w:pPr>
              <w:shd w:val="clear" w:color="auto" w:fill="FFFFFF"/>
              <w:rPr>
                <w:szCs w:val="24"/>
              </w:rPr>
            </w:pPr>
            <w:r w:rsidRPr="00C82290">
              <w:rPr>
                <w:szCs w:val="24"/>
              </w:rPr>
              <w:t>State Debt Recovery Office</w:t>
            </w:r>
          </w:p>
        </w:tc>
        <w:tc>
          <w:tcPr>
            <w:tcW w:w="3687" w:type="dxa"/>
            <w:shd w:val="clear" w:color="auto" w:fill="FFFFFF"/>
          </w:tcPr>
          <w:p w:rsidR="00A07BC0" w:rsidRPr="00C82290" w:rsidRDefault="00A07BC0">
            <w:pPr>
              <w:shd w:val="clear" w:color="auto" w:fill="FFFFFF"/>
              <w:rPr>
                <w:szCs w:val="24"/>
              </w:rPr>
            </w:pPr>
            <w:r w:rsidRPr="00C82290">
              <w:rPr>
                <w:szCs w:val="24"/>
              </w:rPr>
              <w:t>IPB Processing Fee</w:t>
            </w:r>
          </w:p>
        </w:tc>
        <w:tc>
          <w:tcPr>
            <w:tcW w:w="1701" w:type="dxa"/>
            <w:shd w:val="clear" w:color="auto" w:fill="FFFFFF"/>
          </w:tcPr>
          <w:p w:rsidR="00A07BC0" w:rsidRPr="00C82290" w:rsidRDefault="00A07BC0" w:rsidP="00836C73">
            <w:pPr>
              <w:shd w:val="clear" w:color="auto" w:fill="FFFFFF"/>
              <w:jc w:val="right"/>
              <w:rPr>
                <w:szCs w:val="24"/>
              </w:rPr>
            </w:pPr>
            <w:r w:rsidRPr="00C82290">
              <w:rPr>
                <w:szCs w:val="24"/>
              </w:rPr>
              <w:t>$4,765,209.12</w:t>
            </w:r>
          </w:p>
        </w:tc>
        <w:tc>
          <w:tcPr>
            <w:tcW w:w="1701" w:type="dxa"/>
            <w:shd w:val="clear" w:color="auto" w:fill="FFFFFF"/>
          </w:tcPr>
          <w:p w:rsidR="00A07BC0" w:rsidRPr="00C82290" w:rsidRDefault="00A07BC0" w:rsidP="00836C73">
            <w:pPr>
              <w:shd w:val="clear" w:color="auto" w:fill="FFFFFF"/>
              <w:jc w:val="center"/>
              <w:rPr>
                <w:szCs w:val="24"/>
              </w:rPr>
            </w:pPr>
            <w:r w:rsidRPr="00C82290">
              <w:rPr>
                <w:szCs w:val="24"/>
              </w:rPr>
              <w:t>81</w:t>
            </w:r>
          </w:p>
        </w:tc>
      </w:tr>
      <w:tr w:rsidR="00A07BC0" w:rsidRPr="00C82290" w:rsidTr="0036188F">
        <w:tblPrEx>
          <w:tblCellMar>
            <w:top w:w="0" w:type="dxa"/>
            <w:bottom w:w="0" w:type="dxa"/>
          </w:tblCellMar>
        </w:tblPrEx>
        <w:trPr>
          <w:trHeight w:val="293"/>
          <w:jc w:val="center"/>
        </w:trPr>
        <w:tc>
          <w:tcPr>
            <w:tcW w:w="3476" w:type="dxa"/>
            <w:shd w:val="clear" w:color="auto" w:fill="FFFFFF"/>
          </w:tcPr>
          <w:p w:rsidR="00A07BC0" w:rsidRPr="00C82290" w:rsidRDefault="00A07BC0">
            <w:pPr>
              <w:shd w:val="clear" w:color="auto" w:fill="FFFFFF"/>
              <w:rPr>
                <w:szCs w:val="24"/>
              </w:rPr>
            </w:pPr>
            <w:r w:rsidRPr="00C82290">
              <w:rPr>
                <w:szCs w:val="24"/>
              </w:rPr>
              <w:t>Stillwell Trucks Pty Ltd</w:t>
            </w:r>
          </w:p>
        </w:tc>
        <w:tc>
          <w:tcPr>
            <w:tcW w:w="3687" w:type="dxa"/>
            <w:shd w:val="clear" w:color="auto" w:fill="FFFFFF"/>
          </w:tcPr>
          <w:p w:rsidR="00A07BC0" w:rsidRPr="00C82290" w:rsidRDefault="00A07BC0">
            <w:pPr>
              <w:shd w:val="clear" w:color="auto" w:fill="FFFFFF"/>
              <w:rPr>
                <w:szCs w:val="24"/>
              </w:rPr>
            </w:pPr>
            <w:r w:rsidRPr="00C82290">
              <w:rPr>
                <w:szCs w:val="24"/>
              </w:rPr>
              <w:t>Cab/Chassis Supply and Maintenance</w:t>
            </w:r>
          </w:p>
        </w:tc>
        <w:tc>
          <w:tcPr>
            <w:tcW w:w="1701" w:type="dxa"/>
            <w:shd w:val="clear" w:color="auto" w:fill="FFFFFF"/>
          </w:tcPr>
          <w:p w:rsidR="00A07BC0" w:rsidRPr="00C82290" w:rsidRDefault="00A07BC0" w:rsidP="00836C73">
            <w:pPr>
              <w:shd w:val="clear" w:color="auto" w:fill="FFFFFF"/>
              <w:jc w:val="right"/>
              <w:rPr>
                <w:szCs w:val="24"/>
              </w:rPr>
            </w:pPr>
            <w:r w:rsidRPr="00C82290">
              <w:rPr>
                <w:szCs w:val="24"/>
              </w:rPr>
              <w:t>$1,388,605.39</w:t>
            </w:r>
          </w:p>
        </w:tc>
        <w:tc>
          <w:tcPr>
            <w:tcW w:w="1701" w:type="dxa"/>
            <w:shd w:val="clear" w:color="auto" w:fill="FFFFFF"/>
          </w:tcPr>
          <w:p w:rsidR="00A07BC0" w:rsidRPr="00C82290" w:rsidRDefault="00A07BC0" w:rsidP="00836C73">
            <w:pPr>
              <w:shd w:val="clear" w:color="auto" w:fill="FFFFFF"/>
              <w:jc w:val="center"/>
              <w:rPr>
                <w:szCs w:val="24"/>
              </w:rPr>
            </w:pPr>
            <w:r w:rsidRPr="00C82290">
              <w:rPr>
                <w:szCs w:val="24"/>
              </w:rPr>
              <w:t>30</w:t>
            </w:r>
          </w:p>
        </w:tc>
      </w:tr>
      <w:tr w:rsidR="00A07BC0" w:rsidRPr="00C82290" w:rsidTr="0036188F">
        <w:tblPrEx>
          <w:tblCellMar>
            <w:top w:w="0" w:type="dxa"/>
            <w:bottom w:w="0" w:type="dxa"/>
          </w:tblCellMar>
        </w:tblPrEx>
        <w:trPr>
          <w:trHeight w:val="302"/>
          <w:jc w:val="center"/>
        </w:trPr>
        <w:tc>
          <w:tcPr>
            <w:tcW w:w="3476" w:type="dxa"/>
            <w:shd w:val="clear" w:color="auto" w:fill="FFFFFF"/>
          </w:tcPr>
          <w:p w:rsidR="00A07BC0" w:rsidRPr="00C82290" w:rsidRDefault="00A07BC0">
            <w:pPr>
              <w:shd w:val="clear" w:color="auto" w:fill="FFFFFF"/>
              <w:rPr>
                <w:szCs w:val="24"/>
              </w:rPr>
            </w:pPr>
            <w:r w:rsidRPr="00C82290">
              <w:rPr>
                <w:szCs w:val="24"/>
              </w:rPr>
              <w:t>Sulo Mgb Australia Pty Ltd*</w:t>
            </w:r>
          </w:p>
        </w:tc>
        <w:tc>
          <w:tcPr>
            <w:tcW w:w="3687" w:type="dxa"/>
            <w:shd w:val="clear" w:color="auto" w:fill="FFFFFF"/>
          </w:tcPr>
          <w:p w:rsidR="00A07BC0" w:rsidRPr="00C82290" w:rsidRDefault="00A07BC0">
            <w:pPr>
              <w:shd w:val="clear" w:color="auto" w:fill="FFFFFF"/>
              <w:rPr>
                <w:szCs w:val="24"/>
              </w:rPr>
            </w:pPr>
            <w:r w:rsidRPr="00C82290">
              <w:rPr>
                <w:szCs w:val="24"/>
              </w:rPr>
              <w:t>Garbage Bins</w:t>
            </w:r>
          </w:p>
        </w:tc>
        <w:tc>
          <w:tcPr>
            <w:tcW w:w="1701" w:type="dxa"/>
            <w:shd w:val="clear" w:color="auto" w:fill="FFFFFF"/>
          </w:tcPr>
          <w:p w:rsidR="00A07BC0" w:rsidRPr="00C82290" w:rsidRDefault="00A07BC0" w:rsidP="00836C73">
            <w:pPr>
              <w:shd w:val="clear" w:color="auto" w:fill="FFFFFF"/>
              <w:jc w:val="right"/>
              <w:rPr>
                <w:szCs w:val="24"/>
              </w:rPr>
            </w:pPr>
            <w:r w:rsidRPr="00C82290">
              <w:rPr>
                <w:szCs w:val="24"/>
              </w:rPr>
              <w:t>$187,941.05</w:t>
            </w:r>
          </w:p>
        </w:tc>
        <w:tc>
          <w:tcPr>
            <w:tcW w:w="1701" w:type="dxa"/>
            <w:shd w:val="clear" w:color="auto" w:fill="FFFFFF"/>
          </w:tcPr>
          <w:p w:rsidR="00A07BC0" w:rsidRPr="00C82290" w:rsidRDefault="00A07BC0" w:rsidP="00836C73">
            <w:pPr>
              <w:shd w:val="clear" w:color="auto" w:fill="FFFFFF"/>
              <w:jc w:val="center"/>
              <w:rPr>
                <w:szCs w:val="24"/>
              </w:rPr>
            </w:pPr>
            <w:r w:rsidRPr="00C82290">
              <w:rPr>
                <w:szCs w:val="24"/>
              </w:rPr>
              <w:t>11</w:t>
            </w:r>
          </w:p>
        </w:tc>
      </w:tr>
      <w:tr w:rsidR="00A07BC0" w:rsidRPr="00C82290" w:rsidTr="0036188F">
        <w:tblPrEx>
          <w:tblCellMar>
            <w:top w:w="0" w:type="dxa"/>
            <w:bottom w:w="0" w:type="dxa"/>
          </w:tblCellMar>
        </w:tblPrEx>
        <w:trPr>
          <w:trHeight w:val="293"/>
          <w:jc w:val="center"/>
        </w:trPr>
        <w:tc>
          <w:tcPr>
            <w:tcW w:w="3476" w:type="dxa"/>
            <w:shd w:val="clear" w:color="auto" w:fill="FFFFFF"/>
          </w:tcPr>
          <w:p w:rsidR="00A07BC0" w:rsidRPr="00C82290" w:rsidRDefault="00A07BC0">
            <w:pPr>
              <w:shd w:val="clear" w:color="auto" w:fill="FFFFFF"/>
              <w:rPr>
                <w:szCs w:val="24"/>
              </w:rPr>
            </w:pPr>
            <w:r w:rsidRPr="00C82290">
              <w:rPr>
                <w:szCs w:val="24"/>
              </w:rPr>
              <w:t>Suttons</w:t>
            </w:r>
            <w:r w:rsidR="00836C73" w:rsidRPr="00C82290">
              <w:rPr>
                <w:szCs w:val="24"/>
              </w:rPr>
              <w:t xml:space="preserve"> </w:t>
            </w:r>
            <w:r w:rsidRPr="00C82290">
              <w:rPr>
                <w:szCs w:val="24"/>
              </w:rPr>
              <w:t>City Holden</w:t>
            </w:r>
          </w:p>
        </w:tc>
        <w:tc>
          <w:tcPr>
            <w:tcW w:w="3687" w:type="dxa"/>
            <w:shd w:val="clear" w:color="auto" w:fill="FFFFFF"/>
          </w:tcPr>
          <w:p w:rsidR="00A07BC0" w:rsidRPr="00C82290" w:rsidRDefault="00A07BC0">
            <w:pPr>
              <w:shd w:val="clear" w:color="auto" w:fill="FFFFFF"/>
              <w:rPr>
                <w:szCs w:val="24"/>
              </w:rPr>
            </w:pPr>
            <w:r w:rsidRPr="00C82290">
              <w:rPr>
                <w:szCs w:val="24"/>
              </w:rPr>
              <w:t>Motor</w:t>
            </w:r>
            <w:r w:rsidR="00836C73" w:rsidRPr="00C82290">
              <w:rPr>
                <w:szCs w:val="24"/>
              </w:rPr>
              <w:t xml:space="preserve"> </w:t>
            </w:r>
            <w:r w:rsidRPr="00C82290">
              <w:rPr>
                <w:szCs w:val="24"/>
              </w:rPr>
              <w:t xml:space="preserve">Vehicle </w:t>
            </w:r>
            <w:r w:rsidRPr="00C82290">
              <w:rPr>
                <w:szCs w:val="24"/>
              </w:rPr>
              <w:lastRenderedPageBreak/>
              <w:t>Supply/Maintenance</w:t>
            </w:r>
          </w:p>
        </w:tc>
        <w:tc>
          <w:tcPr>
            <w:tcW w:w="1701" w:type="dxa"/>
            <w:shd w:val="clear" w:color="auto" w:fill="FFFFFF"/>
          </w:tcPr>
          <w:p w:rsidR="00A07BC0" w:rsidRPr="00C82290" w:rsidRDefault="00A07BC0" w:rsidP="00836C73">
            <w:pPr>
              <w:shd w:val="clear" w:color="auto" w:fill="FFFFFF"/>
              <w:jc w:val="right"/>
              <w:rPr>
                <w:szCs w:val="24"/>
              </w:rPr>
            </w:pPr>
            <w:r w:rsidRPr="00C82290">
              <w:rPr>
                <w:szCs w:val="24"/>
              </w:rPr>
              <w:lastRenderedPageBreak/>
              <w:t>$280,739.16</w:t>
            </w:r>
          </w:p>
        </w:tc>
        <w:tc>
          <w:tcPr>
            <w:tcW w:w="1701" w:type="dxa"/>
            <w:shd w:val="clear" w:color="auto" w:fill="FFFFFF"/>
          </w:tcPr>
          <w:p w:rsidR="00A07BC0" w:rsidRPr="00C82290" w:rsidRDefault="00A07BC0" w:rsidP="00836C73">
            <w:pPr>
              <w:shd w:val="clear" w:color="auto" w:fill="FFFFFF"/>
              <w:jc w:val="center"/>
              <w:rPr>
                <w:szCs w:val="24"/>
              </w:rPr>
            </w:pPr>
            <w:r w:rsidRPr="00C82290">
              <w:rPr>
                <w:szCs w:val="24"/>
              </w:rPr>
              <w:t>22</w:t>
            </w:r>
          </w:p>
        </w:tc>
      </w:tr>
      <w:tr w:rsidR="00A07BC0" w:rsidRPr="00C82290" w:rsidTr="0036188F">
        <w:tblPrEx>
          <w:tblCellMar>
            <w:top w:w="0" w:type="dxa"/>
            <w:bottom w:w="0" w:type="dxa"/>
          </w:tblCellMar>
        </w:tblPrEx>
        <w:trPr>
          <w:trHeight w:val="302"/>
          <w:jc w:val="center"/>
        </w:trPr>
        <w:tc>
          <w:tcPr>
            <w:tcW w:w="3476" w:type="dxa"/>
            <w:shd w:val="clear" w:color="auto" w:fill="FFFFFF"/>
          </w:tcPr>
          <w:p w:rsidR="00A07BC0" w:rsidRPr="00C82290" w:rsidRDefault="00A07BC0">
            <w:pPr>
              <w:shd w:val="clear" w:color="auto" w:fill="FFFFFF"/>
              <w:rPr>
                <w:szCs w:val="24"/>
              </w:rPr>
            </w:pPr>
            <w:r w:rsidRPr="00C82290">
              <w:rPr>
                <w:szCs w:val="24"/>
              </w:rPr>
              <w:lastRenderedPageBreak/>
              <w:t>Sydney City Toyota</w:t>
            </w:r>
          </w:p>
        </w:tc>
        <w:tc>
          <w:tcPr>
            <w:tcW w:w="3687" w:type="dxa"/>
            <w:shd w:val="clear" w:color="auto" w:fill="FFFFFF"/>
          </w:tcPr>
          <w:p w:rsidR="00A07BC0" w:rsidRPr="00C82290" w:rsidRDefault="00A07BC0">
            <w:pPr>
              <w:shd w:val="clear" w:color="auto" w:fill="FFFFFF"/>
              <w:rPr>
                <w:szCs w:val="24"/>
              </w:rPr>
            </w:pPr>
            <w:r w:rsidRPr="00C82290">
              <w:rPr>
                <w:szCs w:val="24"/>
              </w:rPr>
              <w:t>Motor</w:t>
            </w:r>
            <w:r w:rsidR="00836C73" w:rsidRPr="00C82290">
              <w:rPr>
                <w:szCs w:val="24"/>
              </w:rPr>
              <w:t xml:space="preserve"> </w:t>
            </w:r>
            <w:r w:rsidRPr="00C82290">
              <w:rPr>
                <w:szCs w:val="24"/>
              </w:rPr>
              <w:t>Vehicle Supply/Maintenance</w:t>
            </w:r>
          </w:p>
        </w:tc>
        <w:tc>
          <w:tcPr>
            <w:tcW w:w="1701" w:type="dxa"/>
            <w:shd w:val="clear" w:color="auto" w:fill="FFFFFF"/>
          </w:tcPr>
          <w:p w:rsidR="00A07BC0" w:rsidRPr="00C82290" w:rsidRDefault="00A07BC0" w:rsidP="00836C73">
            <w:pPr>
              <w:shd w:val="clear" w:color="auto" w:fill="FFFFFF"/>
              <w:jc w:val="right"/>
              <w:rPr>
                <w:szCs w:val="24"/>
              </w:rPr>
            </w:pPr>
            <w:r w:rsidRPr="00C82290">
              <w:rPr>
                <w:szCs w:val="24"/>
              </w:rPr>
              <w:t>$594,103.56</w:t>
            </w:r>
          </w:p>
        </w:tc>
        <w:tc>
          <w:tcPr>
            <w:tcW w:w="1701" w:type="dxa"/>
            <w:shd w:val="clear" w:color="auto" w:fill="FFFFFF"/>
          </w:tcPr>
          <w:p w:rsidR="00A07BC0" w:rsidRPr="00C82290" w:rsidRDefault="00A07BC0" w:rsidP="00836C73">
            <w:pPr>
              <w:shd w:val="clear" w:color="auto" w:fill="FFFFFF"/>
              <w:jc w:val="center"/>
              <w:rPr>
                <w:szCs w:val="24"/>
              </w:rPr>
            </w:pPr>
            <w:r w:rsidRPr="00C82290">
              <w:rPr>
                <w:szCs w:val="24"/>
              </w:rPr>
              <w:t>54</w:t>
            </w:r>
          </w:p>
        </w:tc>
      </w:tr>
      <w:tr w:rsidR="00A07BC0" w:rsidRPr="00C82290" w:rsidTr="0036188F">
        <w:tblPrEx>
          <w:tblCellMar>
            <w:top w:w="0" w:type="dxa"/>
            <w:bottom w:w="0" w:type="dxa"/>
          </w:tblCellMar>
        </w:tblPrEx>
        <w:trPr>
          <w:trHeight w:val="293"/>
          <w:jc w:val="center"/>
        </w:trPr>
        <w:tc>
          <w:tcPr>
            <w:tcW w:w="3476" w:type="dxa"/>
            <w:shd w:val="clear" w:color="auto" w:fill="FFFFFF"/>
          </w:tcPr>
          <w:p w:rsidR="00A07BC0" w:rsidRPr="00C82290" w:rsidRDefault="00A07BC0">
            <w:pPr>
              <w:shd w:val="clear" w:color="auto" w:fill="FFFFFF"/>
              <w:rPr>
                <w:szCs w:val="24"/>
              </w:rPr>
            </w:pPr>
            <w:r w:rsidRPr="00C82290">
              <w:rPr>
                <w:szCs w:val="24"/>
              </w:rPr>
              <w:t>Telstra</w:t>
            </w:r>
          </w:p>
        </w:tc>
        <w:tc>
          <w:tcPr>
            <w:tcW w:w="3687" w:type="dxa"/>
            <w:shd w:val="clear" w:color="auto" w:fill="FFFFFF"/>
          </w:tcPr>
          <w:p w:rsidR="00A07BC0" w:rsidRPr="00C82290" w:rsidRDefault="00A07BC0">
            <w:pPr>
              <w:shd w:val="clear" w:color="auto" w:fill="FFFFFF"/>
              <w:rPr>
                <w:szCs w:val="24"/>
              </w:rPr>
            </w:pPr>
            <w:r w:rsidRPr="00C82290">
              <w:rPr>
                <w:szCs w:val="24"/>
              </w:rPr>
              <w:t>Telephone Services</w:t>
            </w:r>
          </w:p>
        </w:tc>
        <w:tc>
          <w:tcPr>
            <w:tcW w:w="1701" w:type="dxa"/>
            <w:shd w:val="clear" w:color="auto" w:fill="FFFFFF"/>
          </w:tcPr>
          <w:p w:rsidR="00A07BC0" w:rsidRPr="00C82290" w:rsidRDefault="00A07BC0" w:rsidP="00836C73">
            <w:pPr>
              <w:shd w:val="clear" w:color="auto" w:fill="FFFFFF"/>
              <w:jc w:val="right"/>
              <w:rPr>
                <w:szCs w:val="24"/>
              </w:rPr>
            </w:pPr>
            <w:r w:rsidRPr="00C82290">
              <w:rPr>
                <w:szCs w:val="24"/>
              </w:rPr>
              <w:t>$1,158,965.34</w:t>
            </w:r>
          </w:p>
        </w:tc>
        <w:tc>
          <w:tcPr>
            <w:tcW w:w="1701" w:type="dxa"/>
            <w:shd w:val="clear" w:color="auto" w:fill="FFFFFF"/>
          </w:tcPr>
          <w:p w:rsidR="00A07BC0" w:rsidRPr="00C82290" w:rsidRDefault="00A07BC0" w:rsidP="00836C73">
            <w:pPr>
              <w:shd w:val="clear" w:color="auto" w:fill="FFFFFF"/>
              <w:jc w:val="center"/>
              <w:rPr>
                <w:szCs w:val="24"/>
              </w:rPr>
            </w:pPr>
            <w:r w:rsidRPr="00C82290">
              <w:rPr>
                <w:szCs w:val="24"/>
              </w:rPr>
              <w:t>18</w:t>
            </w:r>
          </w:p>
        </w:tc>
      </w:tr>
      <w:tr w:rsidR="00A07BC0" w:rsidRPr="00C82290" w:rsidTr="0036188F">
        <w:tblPrEx>
          <w:tblCellMar>
            <w:top w:w="0" w:type="dxa"/>
            <w:bottom w:w="0" w:type="dxa"/>
          </w:tblCellMar>
        </w:tblPrEx>
        <w:trPr>
          <w:trHeight w:val="302"/>
          <w:jc w:val="center"/>
        </w:trPr>
        <w:tc>
          <w:tcPr>
            <w:tcW w:w="3476" w:type="dxa"/>
            <w:shd w:val="clear" w:color="auto" w:fill="FFFFFF"/>
          </w:tcPr>
          <w:p w:rsidR="00A07BC0" w:rsidRPr="00C82290" w:rsidRDefault="00A07BC0">
            <w:pPr>
              <w:shd w:val="clear" w:color="auto" w:fill="FFFFFF"/>
              <w:rPr>
                <w:szCs w:val="24"/>
              </w:rPr>
            </w:pPr>
            <w:r w:rsidRPr="00C82290">
              <w:rPr>
                <w:szCs w:val="24"/>
              </w:rPr>
              <w:t>The Gardenmakers Pty Limited</w:t>
            </w:r>
          </w:p>
        </w:tc>
        <w:tc>
          <w:tcPr>
            <w:tcW w:w="3687" w:type="dxa"/>
            <w:shd w:val="clear" w:color="auto" w:fill="FFFFFF"/>
          </w:tcPr>
          <w:p w:rsidR="00A07BC0" w:rsidRPr="00C82290" w:rsidRDefault="00A07BC0">
            <w:pPr>
              <w:shd w:val="clear" w:color="auto" w:fill="FFFFFF"/>
              <w:rPr>
                <w:szCs w:val="24"/>
              </w:rPr>
            </w:pPr>
            <w:r w:rsidRPr="00C82290">
              <w:rPr>
                <w:szCs w:val="24"/>
              </w:rPr>
              <w:t>Landscape Works</w:t>
            </w:r>
          </w:p>
        </w:tc>
        <w:tc>
          <w:tcPr>
            <w:tcW w:w="1701" w:type="dxa"/>
            <w:shd w:val="clear" w:color="auto" w:fill="FFFFFF"/>
          </w:tcPr>
          <w:p w:rsidR="00A07BC0" w:rsidRPr="00C82290" w:rsidRDefault="00A07BC0" w:rsidP="00836C73">
            <w:pPr>
              <w:shd w:val="clear" w:color="auto" w:fill="FFFFFF"/>
              <w:jc w:val="right"/>
              <w:rPr>
                <w:szCs w:val="24"/>
              </w:rPr>
            </w:pPr>
            <w:r w:rsidRPr="00C82290">
              <w:rPr>
                <w:szCs w:val="24"/>
              </w:rPr>
              <w:t>$193,839.03</w:t>
            </w:r>
          </w:p>
        </w:tc>
        <w:tc>
          <w:tcPr>
            <w:tcW w:w="1701" w:type="dxa"/>
            <w:shd w:val="clear" w:color="auto" w:fill="FFFFFF"/>
          </w:tcPr>
          <w:p w:rsidR="00A07BC0" w:rsidRPr="00C82290" w:rsidRDefault="00A07BC0" w:rsidP="00836C73">
            <w:pPr>
              <w:shd w:val="clear" w:color="auto" w:fill="FFFFFF"/>
              <w:jc w:val="center"/>
              <w:rPr>
                <w:szCs w:val="24"/>
              </w:rPr>
            </w:pPr>
            <w:r w:rsidRPr="00C82290">
              <w:rPr>
                <w:szCs w:val="24"/>
              </w:rPr>
              <w:t>19</w:t>
            </w:r>
          </w:p>
        </w:tc>
      </w:tr>
      <w:tr w:rsidR="00A07BC0" w:rsidRPr="00C82290" w:rsidTr="0036188F">
        <w:tblPrEx>
          <w:tblCellMar>
            <w:top w:w="0" w:type="dxa"/>
            <w:bottom w:w="0" w:type="dxa"/>
          </w:tblCellMar>
        </w:tblPrEx>
        <w:trPr>
          <w:trHeight w:val="293"/>
          <w:jc w:val="center"/>
        </w:trPr>
        <w:tc>
          <w:tcPr>
            <w:tcW w:w="3476" w:type="dxa"/>
            <w:shd w:val="clear" w:color="auto" w:fill="FFFFFF"/>
          </w:tcPr>
          <w:p w:rsidR="00A07BC0" w:rsidRPr="00C82290" w:rsidRDefault="00A07BC0">
            <w:pPr>
              <w:shd w:val="clear" w:color="auto" w:fill="FFFFFF"/>
              <w:rPr>
                <w:szCs w:val="24"/>
              </w:rPr>
            </w:pPr>
            <w:r w:rsidRPr="00C82290">
              <w:rPr>
                <w:szCs w:val="24"/>
              </w:rPr>
              <w:t>The Shell Co Of Australia Ltd</w:t>
            </w:r>
          </w:p>
        </w:tc>
        <w:tc>
          <w:tcPr>
            <w:tcW w:w="3687" w:type="dxa"/>
            <w:shd w:val="clear" w:color="auto" w:fill="FFFFFF"/>
          </w:tcPr>
          <w:p w:rsidR="00A07BC0" w:rsidRPr="00C82290" w:rsidRDefault="00A07BC0">
            <w:pPr>
              <w:shd w:val="clear" w:color="auto" w:fill="FFFFFF"/>
              <w:rPr>
                <w:szCs w:val="24"/>
              </w:rPr>
            </w:pPr>
            <w:r w:rsidRPr="00C82290">
              <w:rPr>
                <w:szCs w:val="24"/>
              </w:rPr>
              <w:t>Fuel</w:t>
            </w:r>
          </w:p>
        </w:tc>
        <w:tc>
          <w:tcPr>
            <w:tcW w:w="1701" w:type="dxa"/>
            <w:shd w:val="clear" w:color="auto" w:fill="FFFFFF"/>
          </w:tcPr>
          <w:p w:rsidR="00A07BC0" w:rsidRPr="00C82290" w:rsidRDefault="00A07BC0" w:rsidP="00836C73">
            <w:pPr>
              <w:shd w:val="clear" w:color="auto" w:fill="FFFFFF"/>
              <w:jc w:val="right"/>
              <w:rPr>
                <w:szCs w:val="24"/>
              </w:rPr>
            </w:pPr>
            <w:r w:rsidRPr="00C82290">
              <w:rPr>
                <w:szCs w:val="24"/>
              </w:rPr>
              <w:t>$1,043,395.64</w:t>
            </w:r>
          </w:p>
        </w:tc>
        <w:tc>
          <w:tcPr>
            <w:tcW w:w="1701" w:type="dxa"/>
            <w:shd w:val="clear" w:color="auto" w:fill="FFFFFF"/>
          </w:tcPr>
          <w:p w:rsidR="00A07BC0" w:rsidRPr="00C82290" w:rsidRDefault="00A07BC0" w:rsidP="00836C73">
            <w:pPr>
              <w:shd w:val="clear" w:color="auto" w:fill="FFFFFF"/>
              <w:jc w:val="center"/>
              <w:rPr>
                <w:szCs w:val="24"/>
              </w:rPr>
            </w:pPr>
            <w:r w:rsidRPr="00C82290">
              <w:rPr>
                <w:szCs w:val="24"/>
              </w:rPr>
              <w:t>12</w:t>
            </w:r>
          </w:p>
        </w:tc>
      </w:tr>
      <w:tr w:rsidR="00A07BC0" w:rsidRPr="00C82290" w:rsidTr="0036188F">
        <w:tblPrEx>
          <w:tblCellMar>
            <w:top w:w="0" w:type="dxa"/>
            <w:bottom w:w="0" w:type="dxa"/>
          </w:tblCellMar>
        </w:tblPrEx>
        <w:trPr>
          <w:trHeight w:val="514"/>
          <w:jc w:val="center"/>
        </w:trPr>
        <w:tc>
          <w:tcPr>
            <w:tcW w:w="3476" w:type="dxa"/>
            <w:shd w:val="clear" w:color="auto" w:fill="FFFFFF"/>
          </w:tcPr>
          <w:p w:rsidR="00A07BC0" w:rsidRPr="00C82290" w:rsidRDefault="00A07BC0">
            <w:pPr>
              <w:shd w:val="clear" w:color="auto" w:fill="FFFFFF"/>
              <w:rPr>
                <w:szCs w:val="24"/>
              </w:rPr>
            </w:pPr>
            <w:r w:rsidRPr="00C82290">
              <w:rPr>
                <w:szCs w:val="24"/>
              </w:rPr>
              <w:t>The Technical Direction Company of Aust</w:t>
            </w:r>
          </w:p>
        </w:tc>
        <w:tc>
          <w:tcPr>
            <w:tcW w:w="3687" w:type="dxa"/>
            <w:shd w:val="clear" w:color="auto" w:fill="FFFFFF"/>
          </w:tcPr>
          <w:p w:rsidR="00A07BC0" w:rsidRPr="00C82290" w:rsidRDefault="00A07BC0">
            <w:pPr>
              <w:shd w:val="clear" w:color="auto" w:fill="FFFFFF"/>
              <w:rPr>
                <w:szCs w:val="24"/>
              </w:rPr>
            </w:pPr>
            <w:r w:rsidRPr="00C82290">
              <w:rPr>
                <w:szCs w:val="24"/>
              </w:rPr>
              <w:t>Sydney New Year's Eve - Sydney Harbour Bridge Pylon Projections Reduced Scope</w:t>
            </w:r>
          </w:p>
        </w:tc>
        <w:tc>
          <w:tcPr>
            <w:tcW w:w="1701" w:type="dxa"/>
            <w:shd w:val="clear" w:color="auto" w:fill="FFFFFF"/>
          </w:tcPr>
          <w:p w:rsidR="00A07BC0" w:rsidRPr="00C82290" w:rsidRDefault="00A07BC0" w:rsidP="00836C73">
            <w:pPr>
              <w:shd w:val="clear" w:color="auto" w:fill="FFFFFF"/>
              <w:jc w:val="right"/>
              <w:rPr>
                <w:szCs w:val="24"/>
              </w:rPr>
            </w:pPr>
            <w:r w:rsidRPr="00C82290">
              <w:rPr>
                <w:szCs w:val="24"/>
              </w:rPr>
              <w:t>$190,030.50</w:t>
            </w:r>
          </w:p>
        </w:tc>
        <w:tc>
          <w:tcPr>
            <w:tcW w:w="1701" w:type="dxa"/>
            <w:shd w:val="clear" w:color="auto" w:fill="FFFFFF"/>
          </w:tcPr>
          <w:p w:rsidR="00A07BC0" w:rsidRPr="00C82290" w:rsidRDefault="00A07BC0" w:rsidP="00836C73">
            <w:pPr>
              <w:shd w:val="clear" w:color="auto" w:fill="FFFFFF"/>
              <w:jc w:val="center"/>
              <w:rPr>
                <w:szCs w:val="24"/>
              </w:rPr>
            </w:pPr>
            <w:r w:rsidRPr="00C82290">
              <w:rPr>
                <w:szCs w:val="24"/>
              </w:rPr>
              <w:t>4</w:t>
            </w:r>
          </w:p>
        </w:tc>
      </w:tr>
      <w:tr w:rsidR="00A07BC0" w:rsidRPr="00C82290" w:rsidTr="0036188F">
        <w:tblPrEx>
          <w:tblCellMar>
            <w:top w:w="0" w:type="dxa"/>
            <w:bottom w:w="0" w:type="dxa"/>
          </w:tblCellMar>
        </w:tblPrEx>
        <w:trPr>
          <w:trHeight w:val="293"/>
          <w:jc w:val="center"/>
        </w:trPr>
        <w:tc>
          <w:tcPr>
            <w:tcW w:w="3476" w:type="dxa"/>
            <w:shd w:val="clear" w:color="auto" w:fill="FFFFFF"/>
          </w:tcPr>
          <w:p w:rsidR="00A07BC0" w:rsidRPr="00C82290" w:rsidRDefault="00A07BC0">
            <w:pPr>
              <w:shd w:val="clear" w:color="auto" w:fill="FFFFFF"/>
              <w:rPr>
                <w:szCs w:val="24"/>
              </w:rPr>
            </w:pPr>
            <w:r w:rsidRPr="00C82290">
              <w:rPr>
                <w:szCs w:val="24"/>
              </w:rPr>
              <w:t>The University of New So</w:t>
            </w:r>
            <w:r w:rsidR="00836C73" w:rsidRPr="00C82290">
              <w:rPr>
                <w:szCs w:val="24"/>
              </w:rPr>
              <w:t>u</w:t>
            </w:r>
            <w:r w:rsidRPr="00C82290">
              <w:rPr>
                <w:szCs w:val="24"/>
              </w:rPr>
              <w:t>th Wales</w:t>
            </w:r>
          </w:p>
        </w:tc>
        <w:tc>
          <w:tcPr>
            <w:tcW w:w="3687" w:type="dxa"/>
            <w:shd w:val="clear" w:color="auto" w:fill="FFFFFF"/>
          </w:tcPr>
          <w:p w:rsidR="00A07BC0" w:rsidRPr="00C82290" w:rsidRDefault="00A07BC0">
            <w:pPr>
              <w:shd w:val="clear" w:color="auto" w:fill="FFFFFF"/>
              <w:rPr>
                <w:szCs w:val="24"/>
              </w:rPr>
            </w:pPr>
            <w:r w:rsidRPr="00C82290">
              <w:rPr>
                <w:szCs w:val="24"/>
              </w:rPr>
              <w:t>Curate and Deliver We Make This City</w:t>
            </w:r>
          </w:p>
        </w:tc>
        <w:tc>
          <w:tcPr>
            <w:tcW w:w="1701" w:type="dxa"/>
            <w:shd w:val="clear" w:color="auto" w:fill="FFFFFF"/>
          </w:tcPr>
          <w:p w:rsidR="00A07BC0" w:rsidRPr="00C82290" w:rsidRDefault="00A07BC0" w:rsidP="00836C73">
            <w:pPr>
              <w:shd w:val="clear" w:color="auto" w:fill="FFFFFF"/>
              <w:jc w:val="right"/>
              <w:rPr>
                <w:szCs w:val="24"/>
              </w:rPr>
            </w:pPr>
            <w:r w:rsidRPr="00C82290">
              <w:rPr>
                <w:szCs w:val="24"/>
              </w:rPr>
              <w:t>$199,629.50</w:t>
            </w:r>
          </w:p>
        </w:tc>
        <w:tc>
          <w:tcPr>
            <w:tcW w:w="1701" w:type="dxa"/>
            <w:shd w:val="clear" w:color="auto" w:fill="FFFFFF"/>
          </w:tcPr>
          <w:p w:rsidR="00A07BC0" w:rsidRPr="00C82290" w:rsidRDefault="00A07BC0" w:rsidP="00836C73">
            <w:pPr>
              <w:shd w:val="clear" w:color="auto" w:fill="FFFFFF"/>
              <w:jc w:val="center"/>
              <w:rPr>
                <w:szCs w:val="24"/>
              </w:rPr>
            </w:pPr>
            <w:r w:rsidRPr="00C82290">
              <w:rPr>
                <w:szCs w:val="24"/>
              </w:rPr>
              <w:t>15</w:t>
            </w:r>
          </w:p>
        </w:tc>
      </w:tr>
      <w:tr w:rsidR="00A07BC0" w:rsidRPr="00C82290" w:rsidTr="0036188F">
        <w:tblPrEx>
          <w:tblCellMar>
            <w:top w:w="0" w:type="dxa"/>
            <w:bottom w:w="0" w:type="dxa"/>
          </w:tblCellMar>
        </w:tblPrEx>
        <w:trPr>
          <w:trHeight w:val="302"/>
          <w:jc w:val="center"/>
        </w:trPr>
        <w:tc>
          <w:tcPr>
            <w:tcW w:w="3476" w:type="dxa"/>
            <w:shd w:val="clear" w:color="auto" w:fill="FFFFFF"/>
          </w:tcPr>
          <w:p w:rsidR="00A07BC0" w:rsidRPr="00C82290" w:rsidRDefault="00A07BC0">
            <w:pPr>
              <w:shd w:val="clear" w:color="auto" w:fill="FFFFFF"/>
              <w:rPr>
                <w:szCs w:val="24"/>
              </w:rPr>
            </w:pPr>
            <w:r w:rsidRPr="00C82290">
              <w:rPr>
                <w:szCs w:val="24"/>
              </w:rPr>
              <w:t>Thomas Duryea Consulting Pty Ltd*</w:t>
            </w:r>
          </w:p>
        </w:tc>
        <w:tc>
          <w:tcPr>
            <w:tcW w:w="3687" w:type="dxa"/>
            <w:shd w:val="clear" w:color="auto" w:fill="FFFFFF"/>
          </w:tcPr>
          <w:p w:rsidR="00A07BC0" w:rsidRPr="00C82290" w:rsidRDefault="00A07BC0">
            <w:pPr>
              <w:shd w:val="clear" w:color="auto" w:fill="FFFFFF"/>
              <w:rPr>
                <w:szCs w:val="24"/>
              </w:rPr>
            </w:pPr>
            <w:r w:rsidRPr="00C82290">
              <w:rPr>
                <w:szCs w:val="24"/>
              </w:rPr>
              <w:t>Computer Software Upgrade</w:t>
            </w:r>
          </w:p>
        </w:tc>
        <w:tc>
          <w:tcPr>
            <w:tcW w:w="1701" w:type="dxa"/>
            <w:shd w:val="clear" w:color="auto" w:fill="FFFFFF"/>
          </w:tcPr>
          <w:p w:rsidR="00A07BC0" w:rsidRPr="00C82290" w:rsidRDefault="00A07BC0" w:rsidP="00836C73">
            <w:pPr>
              <w:shd w:val="clear" w:color="auto" w:fill="FFFFFF"/>
              <w:jc w:val="right"/>
              <w:rPr>
                <w:szCs w:val="24"/>
              </w:rPr>
            </w:pPr>
            <w:r w:rsidRPr="00C82290">
              <w:rPr>
                <w:szCs w:val="24"/>
              </w:rPr>
              <w:t>$172,395.76</w:t>
            </w:r>
          </w:p>
        </w:tc>
        <w:tc>
          <w:tcPr>
            <w:tcW w:w="1701" w:type="dxa"/>
            <w:shd w:val="clear" w:color="auto" w:fill="FFFFFF"/>
          </w:tcPr>
          <w:p w:rsidR="00A07BC0" w:rsidRPr="00C82290" w:rsidRDefault="00A07BC0" w:rsidP="00836C73">
            <w:pPr>
              <w:shd w:val="clear" w:color="auto" w:fill="FFFFFF"/>
              <w:jc w:val="center"/>
              <w:rPr>
                <w:szCs w:val="24"/>
              </w:rPr>
            </w:pPr>
            <w:r w:rsidRPr="00C82290">
              <w:rPr>
                <w:szCs w:val="24"/>
              </w:rPr>
              <w:t>6</w:t>
            </w:r>
          </w:p>
        </w:tc>
      </w:tr>
      <w:tr w:rsidR="00A07BC0" w:rsidRPr="00C82290" w:rsidTr="0036188F">
        <w:tblPrEx>
          <w:tblCellMar>
            <w:top w:w="0" w:type="dxa"/>
            <w:bottom w:w="0" w:type="dxa"/>
          </w:tblCellMar>
        </w:tblPrEx>
        <w:trPr>
          <w:trHeight w:val="293"/>
          <w:jc w:val="center"/>
        </w:trPr>
        <w:tc>
          <w:tcPr>
            <w:tcW w:w="3476" w:type="dxa"/>
            <w:shd w:val="clear" w:color="auto" w:fill="FFFFFF"/>
          </w:tcPr>
          <w:p w:rsidR="00A07BC0" w:rsidRPr="00C82290" w:rsidRDefault="00A07BC0">
            <w:pPr>
              <w:shd w:val="clear" w:color="auto" w:fill="FFFFFF"/>
              <w:rPr>
                <w:szCs w:val="24"/>
              </w:rPr>
            </w:pPr>
            <w:r w:rsidRPr="00C82290">
              <w:rPr>
                <w:szCs w:val="24"/>
              </w:rPr>
              <w:t>Urban Walkabout</w:t>
            </w:r>
          </w:p>
        </w:tc>
        <w:tc>
          <w:tcPr>
            <w:tcW w:w="3687" w:type="dxa"/>
            <w:shd w:val="clear" w:color="auto" w:fill="FFFFFF"/>
          </w:tcPr>
          <w:p w:rsidR="00A07BC0" w:rsidRPr="00C82290" w:rsidRDefault="00A07BC0">
            <w:pPr>
              <w:shd w:val="clear" w:color="auto" w:fill="FFFFFF"/>
              <w:rPr>
                <w:szCs w:val="24"/>
              </w:rPr>
            </w:pPr>
            <w:r w:rsidRPr="00C82290">
              <w:rPr>
                <w:szCs w:val="24"/>
              </w:rPr>
              <w:t>advertising</w:t>
            </w:r>
          </w:p>
        </w:tc>
        <w:tc>
          <w:tcPr>
            <w:tcW w:w="1701" w:type="dxa"/>
            <w:shd w:val="clear" w:color="auto" w:fill="FFFFFF"/>
          </w:tcPr>
          <w:p w:rsidR="00A07BC0" w:rsidRPr="00C82290" w:rsidRDefault="00A07BC0" w:rsidP="00836C73">
            <w:pPr>
              <w:shd w:val="clear" w:color="auto" w:fill="FFFFFF"/>
              <w:jc w:val="right"/>
              <w:rPr>
                <w:szCs w:val="24"/>
              </w:rPr>
            </w:pPr>
            <w:r w:rsidRPr="00C82290">
              <w:rPr>
                <w:szCs w:val="24"/>
              </w:rPr>
              <w:t>$152,762.50</w:t>
            </w:r>
          </w:p>
        </w:tc>
        <w:tc>
          <w:tcPr>
            <w:tcW w:w="1701" w:type="dxa"/>
            <w:shd w:val="clear" w:color="auto" w:fill="FFFFFF"/>
          </w:tcPr>
          <w:p w:rsidR="00A07BC0" w:rsidRPr="00C82290" w:rsidRDefault="00A07BC0" w:rsidP="00836C73">
            <w:pPr>
              <w:shd w:val="clear" w:color="auto" w:fill="FFFFFF"/>
              <w:jc w:val="center"/>
              <w:rPr>
                <w:szCs w:val="24"/>
              </w:rPr>
            </w:pPr>
            <w:r w:rsidRPr="00C82290">
              <w:rPr>
                <w:szCs w:val="24"/>
              </w:rPr>
              <w:t>13</w:t>
            </w:r>
          </w:p>
        </w:tc>
      </w:tr>
      <w:tr w:rsidR="00A07BC0" w:rsidRPr="00C82290" w:rsidTr="0036188F">
        <w:tblPrEx>
          <w:tblCellMar>
            <w:top w:w="0" w:type="dxa"/>
            <w:bottom w:w="0" w:type="dxa"/>
          </w:tblCellMar>
        </w:tblPrEx>
        <w:trPr>
          <w:trHeight w:val="302"/>
          <w:jc w:val="center"/>
        </w:trPr>
        <w:tc>
          <w:tcPr>
            <w:tcW w:w="3476" w:type="dxa"/>
            <w:shd w:val="clear" w:color="auto" w:fill="FFFFFF"/>
          </w:tcPr>
          <w:p w:rsidR="00A07BC0" w:rsidRPr="00C82290" w:rsidRDefault="00A07BC0">
            <w:pPr>
              <w:shd w:val="clear" w:color="auto" w:fill="FFFFFF"/>
              <w:rPr>
                <w:szCs w:val="24"/>
              </w:rPr>
            </w:pPr>
            <w:r w:rsidRPr="00C82290">
              <w:rPr>
                <w:szCs w:val="24"/>
              </w:rPr>
              <w:t>Whirlwind Graffiti Service</w:t>
            </w:r>
          </w:p>
        </w:tc>
        <w:tc>
          <w:tcPr>
            <w:tcW w:w="3687" w:type="dxa"/>
            <w:shd w:val="clear" w:color="auto" w:fill="FFFFFF"/>
          </w:tcPr>
          <w:p w:rsidR="00A07BC0" w:rsidRPr="00C82290" w:rsidRDefault="00A07BC0">
            <w:pPr>
              <w:shd w:val="clear" w:color="auto" w:fill="FFFFFF"/>
              <w:rPr>
                <w:szCs w:val="24"/>
              </w:rPr>
            </w:pPr>
            <w:r w:rsidRPr="00C82290">
              <w:rPr>
                <w:szCs w:val="24"/>
              </w:rPr>
              <w:t>Graffiti Removal / Cleaning Service</w:t>
            </w:r>
          </w:p>
        </w:tc>
        <w:tc>
          <w:tcPr>
            <w:tcW w:w="1701" w:type="dxa"/>
            <w:shd w:val="clear" w:color="auto" w:fill="FFFFFF"/>
          </w:tcPr>
          <w:p w:rsidR="00A07BC0" w:rsidRPr="00C82290" w:rsidRDefault="00A07BC0" w:rsidP="00836C73">
            <w:pPr>
              <w:shd w:val="clear" w:color="auto" w:fill="FFFFFF"/>
              <w:jc w:val="right"/>
              <w:rPr>
                <w:szCs w:val="24"/>
              </w:rPr>
            </w:pPr>
            <w:r w:rsidRPr="00C82290">
              <w:rPr>
                <w:szCs w:val="24"/>
              </w:rPr>
              <w:t>$157,168.00</w:t>
            </w:r>
          </w:p>
        </w:tc>
        <w:tc>
          <w:tcPr>
            <w:tcW w:w="1701" w:type="dxa"/>
            <w:shd w:val="clear" w:color="auto" w:fill="FFFFFF"/>
          </w:tcPr>
          <w:p w:rsidR="00A07BC0" w:rsidRPr="00C82290" w:rsidRDefault="00A07BC0" w:rsidP="00836C73">
            <w:pPr>
              <w:shd w:val="clear" w:color="auto" w:fill="FFFFFF"/>
              <w:jc w:val="center"/>
              <w:rPr>
                <w:szCs w:val="24"/>
              </w:rPr>
            </w:pPr>
            <w:r w:rsidRPr="00C82290">
              <w:rPr>
                <w:szCs w:val="24"/>
              </w:rPr>
              <w:t>112</w:t>
            </w:r>
          </w:p>
        </w:tc>
      </w:tr>
      <w:tr w:rsidR="00A07BC0" w:rsidRPr="00C82290" w:rsidTr="0036188F">
        <w:tblPrEx>
          <w:tblCellMar>
            <w:top w:w="0" w:type="dxa"/>
            <w:bottom w:w="0" w:type="dxa"/>
          </w:tblCellMar>
        </w:tblPrEx>
        <w:trPr>
          <w:trHeight w:val="293"/>
          <w:jc w:val="center"/>
        </w:trPr>
        <w:tc>
          <w:tcPr>
            <w:tcW w:w="3476" w:type="dxa"/>
            <w:shd w:val="clear" w:color="auto" w:fill="FFFFFF"/>
          </w:tcPr>
          <w:p w:rsidR="00A07BC0" w:rsidRPr="00C82290" w:rsidRDefault="00A07BC0">
            <w:pPr>
              <w:shd w:val="clear" w:color="auto" w:fill="FFFFFF"/>
              <w:rPr>
                <w:szCs w:val="24"/>
              </w:rPr>
            </w:pPr>
            <w:r w:rsidRPr="00C82290">
              <w:rPr>
                <w:szCs w:val="24"/>
              </w:rPr>
              <w:t>Woollahra Council</w:t>
            </w:r>
          </w:p>
        </w:tc>
        <w:tc>
          <w:tcPr>
            <w:tcW w:w="3687" w:type="dxa"/>
            <w:shd w:val="clear" w:color="auto" w:fill="FFFFFF"/>
          </w:tcPr>
          <w:p w:rsidR="00A07BC0" w:rsidRPr="00C82290" w:rsidRDefault="00A07BC0">
            <w:pPr>
              <w:shd w:val="clear" w:color="auto" w:fill="FFFFFF"/>
              <w:rPr>
                <w:szCs w:val="24"/>
              </w:rPr>
            </w:pPr>
            <w:r w:rsidRPr="00C82290">
              <w:rPr>
                <w:szCs w:val="24"/>
              </w:rPr>
              <w:t>Paddington Library Agreement 2011-12</w:t>
            </w:r>
          </w:p>
        </w:tc>
        <w:tc>
          <w:tcPr>
            <w:tcW w:w="1701" w:type="dxa"/>
            <w:shd w:val="clear" w:color="auto" w:fill="FFFFFF"/>
          </w:tcPr>
          <w:p w:rsidR="00A07BC0" w:rsidRPr="00C82290" w:rsidRDefault="00A07BC0" w:rsidP="00836C73">
            <w:pPr>
              <w:shd w:val="clear" w:color="auto" w:fill="FFFFFF"/>
              <w:jc w:val="right"/>
              <w:rPr>
                <w:szCs w:val="24"/>
              </w:rPr>
            </w:pPr>
            <w:r w:rsidRPr="00C82290">
              <w:rPr>
                <w:szCs w:val="24"/>
              </w:rPr>
              <w:t>$228,930.89</w:t>
            </w:r>
          </w:p>
        </w:tc>
        <w:tc>
          <w:tcPr>
            <w:tcW w:w="1701" w:type="dxa"/>
            <w:shd w:val="clear" w:color="auto" w:fill="FFFFFF"/>
          </w:tcPr>
          <w:p w:rsidR="00A07BC0" w:rsidRPr="00C82290" w:rsidRDefault="00A07BC0" w:rsidP="00836C73">
            <w:pPr>
              <w:shd w:val="clear" w:color="auto" w:fill="FFFFFF"/>
              <w:jc w:val="center"/>
              <w:rPr>
                <w:szCs w:val="24"/>
              </w:rPr>
            </w:pPr>
            <w:r w:rsidRPr="00C82290">
              <w:rPr>
                <w:szCs w:val="24"/>
              </w:rPr>
              <w:t>4</w:t>
            </w:r>
          </w:p>
        </w:tc>
      </w:tr>
      <w:tr w:rsidR="00A07BC0" w:rsidRPr="00C82290" w:rsidTr="0036188F">
        <w:tblPrEx>
          <w:tblCellMar>
            <w:top w:w="0" w:type="dxa"/>
            <w:bottom w:w="0" w:type="dxa"/>
          </w:tblCellMar>
        </w:tblPrEx>
        <w:trPr>
          <w:trHeight w:val="302"/>
          <w:jc w:val="center"/>
        </w:trPr>
        <w:tc>
          <w:tcPr>
            <w:tcW w:w="3476" w:type="dxa"/>
            <w:shd w:val="clear" w:color="auto" w:fill="FFFFFF"/>
          </w:tcPr>
          <w:p w:rsidR="00A07BC0" w:rsidRPr="00C82290" w:rsidRDefault="00A07BC0">
            <w:pPr>
              <w:shd w:val="clear" w:color="auto" w:fill="FFFFFF"/>
              <w:rPr>
                <w:szCs w:val="24"/>
              </w:rPr>
            </w:pPr>
            <w:r w:rsidRPr="00C82290">
              <w:rPr>
                <w:szCs w:val="24"/>
              </w:rPr>
              <w:t>Xpand Group Pty Ltd</w:t>
            </w:r>
          </w:p>
        </w:tc>
        <w:tc>
          <w:tcPr>
            <w:tcW w:w="3687" w:type="dxa"/>
            <w:shd w:val="clear" w:color="auto" w:fill="FFFFFF"/>
          </w:tcPr>
          <w:p w:rsidR="00A07BC0" w:rsidRPr="00C82290" w:rsidRDefault="00A07BC0">
            <w:pPr>
              <w:shd w:val="clear" w:color="auto" w:fill="FFFFFF"/>
              <w:rPr>
                <w:szCs w:val="24"/>
              </w:rPr>
            </w:pPr>
            <w:r w:rsidRPr="00C82290">
              <w:rPr>
                <w:szCs w:val="24"/>
              </w:rPr>
              <w:t>Agency Staff</w:t>
            </w:r>
          </w:p>
        </w:tc>
        <w:tc>
          <w:tcPr>
            <w:tcW w:w="1701" w:type="dxa"/>
            <w:shd w:val="clear" w:color="auto" w:fill="FFFFFF"/>
          </w:tcPr>
          <w:p w:rsidR="00A07BC0" w:rsidRPr="00C82290" w:rsidRDefault="00A07BC0" w:rsidP="00836C73">
            <w:pPr>
              <w:shd w:val="clear" w:color="auto" w:fill="FFFFFF"/>
              <w:jc w:val="right"/>
              <w:rPr>
                <w:szCs w:val="24"/>
              </w:rPr>
            </w:pPr>
            <w:r w:rsidRPr="00C82290">
              <w:rPr>
                <w:szCs w:val="24"/>
              </w:rPr>
              <w:t>$162,420.08</w:t>
            </w:r>
          </w:p>
        </w:tc>
        <w:tc>
          <w:tcPr>
            <w:tcW w:w="1701" w:type="dxa"/>
            <w:shd w:val="clear" w:color="auto" w:fill="FFFFFF"/>
          </w:tcPr>
          <w:p w:rsidR="00A07BC0" w:rsidRPr="00C82290" w:rsidRDefault="00A07BC0" w:rsidP="00836C73">
            <w:pPr>
              <w:shd w:val="clear" w:color="auto" w:fill="FFFFFF"/>
              <w:jc w:val="center"/>
              <w:rPr>
                <w:szCs w:val="24"/>
              </w:rPr>
            </w:pPr>
            <w:r w:rsidRPr="00C82290">
              <w:rPr>
                <w:szCs w:val="24"/>
              </w:rPr>
              <w:t>59</w:t>
            </w:r>
          </w:p>
        </w:tc>
      </w:tr>
      <w:tr w:rsidR="00A07BC0" w:rsidRPr="00C82290" w:rsidTr="0036188F">
        <w:tblPrEx>
          <w:tblCellMar>
            <w:top w:w="0" w:type="dxa"/>
            <w:bottom w:w="0" w:type="dxa"/>
          </w:tblCellMar>
        </w:tblPrEx>
        <w:trPr>
          <w:trHeight w:val="274"/>
          <w:jc w:val="center"/>
        </w:trPr>
        <w:tc>
          <w:tcPr>
            <w:tcW w:w="3476" w:type="dxa"/>
            <w:shd w:val="clear" w:color="auto" w:fill="FFFFFF"/>
          </w:tcPr>
          <w:p w:rsidR="00A07BC0" w:rsidRPr="00C82290" w:rsidRDefault="00A07BC0">
            <w:pPr>
              <w:shd w:val="clear" w:color="auto" w:fill="FFFFFF"/>
              <w:rPr>
                <w:szCs w:val="24"/>
              </w:rPr>
            </w:pPr>
            <w:r w:rsidRPr="00C82290">
              <w:rPr>
                <w:szCs w:val="24"/>
              </w:rPr>
              <w:t>YWCA NSW</w:t>
            </w:r>
          </w:p>
        </w:tc>
        <w:tc>
          <w:tcPr>
            <w:tcW w:w="3687" w:type="dxa"/>
            <w:shd w:val="clear" w:color="auto" w:fill="FFFFFF"/>
          </w:tcPr>
          <w:p w:rsidR="00A07BC0" w:rsidRPr="00C82290" w:rsidRDefault="00A07BC0">
            <w:pPr>
              <w:shd w:val="clear" w:color="auto" w:fill="FFFFFF"/>
              <w:rPr>
                <w:szCs w:val="24"/>
              </w:rPr>
            </w:pPr>
            <w:r w:rsidRPr="00C82290">
              <w:rPr>
                <w:szCs w:val="24"/>
              </w:rPr>
              <w:t>Homeless Brokerage Program</w:t>
            </w:r>
          </w:p>
        </w:tc>
        <w:tc>
          <w:tcPr>
            <w:tcW w:w="1701" w:type="dxa"/>
            <w:shd w:val="clear" w:color="auto" w:fill="FFFFFF"/>
          </w:tcPr>
          <w:p w:rsidR="00A07BC0" w:rsidRPr="00C82290" w:rsidRDefault="00A07BC0" w:rsidP="00836C73">
            <w:pPr>
              <w:shd w:val="clear" w:color="auto" w:fill="FFFFFF"/>
              <w:jc w:val="right"/>
              <w:rPr>
                <w:szCs w:val="24"/>
              </w:rPr>
            </w:pPr>
            <w:r w:rsidRPr="00C82290">
              <w:rPr>
                <w:szCs w:val="24"/>
              </w:rPr>
              <w:t>$645,298.78</w:t>
            </w:r>
          </w:p>
        </w:tc>
        <w:tc>
          <w:tcPr>
            <w:tcW w:w="1701" w:type="dxa"/>
            <w:shd w:val="clear" w:color="auto" w:fill="FFFFFF"/>
          </w:tcPr>
          <w:p w:rsidR="00A07BC0" w:rsidRPr="00C82290" w:rsidRDefault="00A07BC0" w:rsidP="00836C73">
            <w:pPr>
              <w:shd w:val="clear" w:color="auto" w:fill="FFFFFF"/>
              <w:jc w:val="center"/>
              <w:rPr>
                <w:szCs w:val="24"/>
              </w:rPr>
            </w:pPr>
            <w:r w:rsidRPr="00C82290">
              <w:rPr>
                <w:szCs w:val="24"/>
              </w:rPr>
              <w:t>1</w:t>
            </w:r>
          </w:p>
        </w:tc>
      </w:tr>
    </w:tbl>
    <w:p w:rsidR="00A07BC0" w:rsidRPr="0091025D" w:rsidRDefault="00A07BC0">
      <w:pPr>
        <w:shd w:val="clear" w:color="auto" w:fill="FFFFFF"/>
        <w:rPr>
          <w:szCs w:val="24"/>
        </w:rPr>
      </w:pPr>
    </w:p>
    <w:p w:rsidR="00023F7F" w:rsidRDefault="00023F7F">
      <w:pPr>
        <w:shd w:val="clear" w:color="auto" w:fill="FFFFFF"/>
        <w:rPr>
          <w:szCs w:val="24"/>
        </w:rPr>
      </w:pPr>
    </w:p>
    <w:p w:rsidR="00A07BC0" w:rsidRDefault="00A07BC0" w:rsidP="00023F7F">
      <w:pPr>
        <w:pStyle w:val="Heading3"/>
      </w:pPr>
      <w:r w:rsidRPr="00023F7F">
        <w:t>2011-12 Contracts exceeding $150,000 (inc GST), not including employment contracts</w:t>
      </w:r>
    </w:p>
    <w:p w:rsidR="00023F7F" w:rsidRPr="00023F7F" w:rsidRDefault="00023F7F">
      <w:pPr>
        <w:shd w:val="clear" w:color="auto" w:fill="FFFFFF"/>
        <w:rPr>
          <w:szCs w:val="24"/>
        </w:rPr>
      </w:pPr>
    </w:p>
    <w:tbl>
      <w:tblPr>
        <w:tblW w:w="5019" w:type="pct"/>
        <w:jc w:val="center"/>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4"/>
        <w:gridCol w:w="18"/>
        <w:gridCol w:w="59"/>
        <w:gridCol w:w="2092"/>
        <w:gridCol w:w="26"/>
        <w:gridCol w:w="7"/>
        <w:gridCol w:w="10"/>
        <w:gridCol w:w="5034"/>
        <w:gridCol w:w="10"/>
        <w:gridCol w:w="7"/>
        <w:gridCol w:w="27"/>
        <w:gridCol w:w="1812"/>
        <w:gridCol w:w="28"/>
      </w:tblGrid>
      <w:tr w:rsidR="0036188F" w:rsidRPr="00C82290" w:rsidTr="00C82290">
        <w:tblPrEx>
          <w:tblCellMar>
            <w:top w:w="0" w:type="dxa"/>
            <w:bottom w:w="0" w:type="dxa"/>
          </w:tblCellMar>
        </w:tblPrEx>
        <w:trPr>
          <w:gridBefore w:val="2"/>
          <w:wBefore w:w="19" w:type="pct"/>
          <w:trHeight w:val="288"/>
          <w:jc w:val="center"/>
        </w:trPr>
        <w:tc>
          <w:tcPr>
            <w:tcW w:w="1114" w:type="pct"/>
            <w:gridSpan w:val="4"/>
          </w:tcPr>
          <w:p w:rsidR="00A07BC0" w:rsidRPr="00C82290" w:rsidRDefault="00A07BC0" w:rsidP="00023F7F">
            <w:pPr>
              <w:rPr>
                <w:b/>
              </w:rPr>
            </w:pPr>
            <w:r w:rsidRPr="00C82290">
              <w:rPr>
                <w:b/>
              </w:rPr>
              <w:t>Successful Contractor</w:t>
            </w:r>
          </w:p>
        </w:tc>
        <w:tc>
          <w:tcPr>
            <w:tcW w:w="2819" w:type="pct"/>
            <w:gridSpan w:val="4"/>
          </w:tcPr>
          <w:p w:rsidR="00A07BC0" w:rsidRPr="00C82290" w:rsidRDefault="00A07BC0" w:rsidP="00023F7F">
            <w:pPr>
              <w:rPr>
                <w:b/>
              </w:rPr>
            </w:pPr>
            <w:r w:rsidRPr="00C82290">
              <w:rPr>
                <w:b/>
              </w:rPr>
              <w:t>Project Description</w:t>
            </w:r>
          </w:p>
        </w:tc>
        <w:tc>
          <w:tcPr>
            <w:tcW w:w="1048" w:type="pct"/>
            <w:gridSpan w:val="3"/>
          </w:tcPr>
          <w:p w:rsidR="00A07BC0" w:rsidRPr="00C82290" w:rsidRDefault="00A07BC0" w:rsidP="00023F7F">
            <w:pPr>
              <w:rPr>
                <w:b/>
              </w:rPr>
            </w:pPr>
            <w:r w:rsidRPr="00C82290">
              <w:rPr>
                <w:b/>
              </w:rPr>
              <w:t>Value (including GST)</w:t>
            </w:r>
          </w:p>
        </w:tc>
      </w:tr>
      <w:tr w:rsidR="0036188F" w:rsidRPr="00C82290" w:rsidTr="00C82290">
        <w:tblPrEx>
          <w:tblCellMar>
            <w:top w:w="0" w:type="dxa"/>
            <w:bottom w:w="0" w:type="dxa"/>
          </w:tblCellMar>
        </w:tblPrEx>
        <w:trPr>
          <w:gridBefore w:val="2"/>
          <w:wBefore w:w="19" w:type="pct"/>
          <w:trHeight w:val="523"/>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A.D. Envirotech</w:t>
            </w:r>
          </w:p>
        </w:tc>
        <w:tc>
          <w:tcPr>
            <w:tcW w:w="2819"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(Environmental)</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2"/>
          <w:wBefore w:w="19" w:type="pct"/>
          <w:trHeight w:val="509"/>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A.D. Envirotech</w:t>
            </w:r>
          </w:p>
        </w:tc>
        <w:tc>
          <w:tcPr>
            <w:tcW w:w="2819"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(Hazardous Material)</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2"/>
          <w:wBefore w:w="19" w:type="pct"/>
          <w:trHeight w:val="293"/>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ADR Group</w:t>
            </w:r>
          </w:p>
        </w:tc>
        <w:tc>
          <w:tcPr>
            <w:tcW w:w="2819" w:type="pct"/>
            <w:gridSpan w:val="4"/>
            <w:shd w:val="clear" w:color="auto" w:fill="FFFFFF"/>
          </w:tcPr>
          <w:p w:rsidR="00A07BC0" w:rsidRPr="00C82290" w:rsidRDefault="00A07BC0">
            <w:pPr>
              <w:shd w:val="clear" w:color="auto" w:fill="FFFFFF"/>
              <w:rPr>
                <w:szCs w:val="24"/>
              </w:rPr>
            </w:pPr>
            <w:r w:rsidRPr="00C82290">
              <w:rPr>
                <w:szCs w:val="24"/>
              </w:rPr>
              <w:t>Redfern Town Hall Facade &amp; Internal Repair</w:t>
            </w:r>
          </w:p>
        </w:tc>
        <w:tc>
          <w:tcPr>
            <w:tcW w:w="1048" w:type="pct"/>
            <w:gridSpan w:val="3"/>
            <w:shd w:val="clear" w:color="auto" w:fill="FFFFFF"/>
          </w:tcPr>
          <w:p w:rsidR="00A07BC0" w:rsidRPr="00C82290" w:rsidRDefault="00A07BC0">
            <w:pPr>
              <w:shd w:val="clear" w:color="auto" w:fill="FFFFFF"/>
              <w:rPr>
                <w:szCs w:val="24"/>
              </w:rPr>
            </w:pPr>
            <w:r w:rsidRPr="00C82290">
              <w:rPr>
                <w:szCs w:val="24"/>
              </w:rPr>
              <w:t>$329,204.70</w:t>
            </w:r>
          </w:p>
        </w:tc>
      </w:tr>
      <w:tr w:rsidR="0036188F" w:rsidRPr="00C82290" w:rsidTr="00C82290">
        <w:tblPrEx>
          <w:tblCellMar>
            <w:top w:w="0" w:type="dxa"/>
            <w:bottom w:w="0" w:type="dxa"/>
          </w:tblCellMar>
        </w:tblPrEx>
        <w:trPr>
          <w:gridBefore w:val="2"/>
          <w:wBefore w:w="19" w:type="pct"/>
          <w:trHeight w:val="514"/>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Aecom</w:t>
            </w:r>
          </w:p>
        </w:tc>
        <w:tc>
          <w:tcPr>
            <w:tcW w:w="2819" w:type="pct"/>
            <w:gridSpan w:val="4"/>
            <w:shd w:val="clear" w:color="auto" w:fill="FFFFFF"/>
          </w:tcPr>
          <w:p w:rsidR="00A07BC0" w:rsidRPr="00C82290" w:rsidRDefault="00A07BC0">
            <w:pPr>
              <w:shd w:val="clear" w:color="auto" w:fill="FFFFFF"/>
              <w:rPr>
                <w:szCs w:val="24"/>
              </w:rPr>
            </w:pPr>
            <w:r w:rsidRPr="00C82290">
              <w:rPr>
                <w:szCs w:val="24"/>
              </w:rPr>
              <w:t>Panel of Experts for the delivery of Green Infrastructure (Renewable Electricity and Gas)</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2"/>
          <w:wBefore w:w="19" w:type="pct"/>
          <w:trHeight w:val="504"/>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Aecom</w:t>
            </w:r>
          </w:p>
        </w:tc>
        <w:tc>
          <w:tcPr>
            <w:tcW w:w="2819" w:type="pct"/>
            <w:gridSpan w:val="4"/>
            <w:shd w:val="clear" w:color="auto" w:fill="FFFFFF"/>
          </w:tcPr>
          <w:p w:rsidR="00A07BC0" w:rsidRPr="00C82290" w:rsidRDefault="00A07BC0">
            <w:pPr>
              <w:shd w:val="clear" w:color="auto" w:fill="FFFFFF"/>
              <w:rPr>
                <w:szCs w:val="24"/>
              </w:rPr>
            </w:pPr>
            <w:r w:rsidRPr="00C82290">
              <w:rPr>
                <w:szCs w:val="24"/>
              </w:rPr>
              <w:t>Panel of Experts for the delivery of Green Infrastructure (Precinct Scale Trigeneration)</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2"/>
          <w:wBefore w:w="19" w:type="pct"/>
          <w:trHeight w:val="302"/>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AJ Bristow</w:t>
            </w:r>
            <w:r w:rsidR="00B30E3D">
              <w:rPr>
                <w:szCs w:val="24"/>
              </w:rPr>
              <w:t xml:space="preserve"> </w:t>
            </w:r>
            <w:r w:rsidRPr="00C82290">
              <w:rPr>
                <w:szCs w:val="24"/>
              </w:rPr>
              <w:t>and Sons</w:t>
            </w:r>
          </w:p>
        </w:tc>
        <w:tc>
          <w:tcPr>
            <w:tcW w:w="2819" w:type="pct"/>
            <w:gridSpan w:val="4"/>
            <w:shd w:val="clear" w:color="auto" w:fill="FFFFFF"/>
          </w:tcPr>
          <w:p w:rsidR="00A07BC0" w:rsidRPr="00C82290" w:rsidRDefault="00A07BC0">
            <w:pPr>
              <w:shd w:val="clear" w:color="auto" w:fill="FFFFFF"/>
              <w:rPr>
                <w:szCs w:val="24"/>
              </w:rPr>
            </w:pPr>
            <w:r w:rsidRPr="00C82290">
              <w:rPr>
                <w:szCs w:val="24"/>
              </w:rPr>
              <w:t>Victoria Park Kiosk</w:t>
            </w:r>
          </w:p>
        </w:tc>
        <w:tc>
          <w:tcPr>
            <w:tcW w:w="1048" w:type="pct"/>
            <w:gridSpan w:val="3"/>
            <w:shd w:val="clear" w:color="auto" w:fill="FFFFFF"/>
          </w:tcPr>
          <w:p w:rsidR="00A07BC0" w:rsidRPr="00C82290" w:rsidRDefault="00A07BC0">
            <w:pPr>
              <w:shd w:val="clear" w:color="auto" w:fill="FFFFFF"/>
              <w:rPr>
                <w:szCs w:val="24"/>
              </w:rPr>
            </w:pPr>
            <w:r w:rsidRPr="00C82290">
              <w:rPr>
                <w:szCs w:val="24"/>
              </w:rPr>
              <w:t>$1,123,930.50</w:t>
            </w:r>
          </w:p>
        </w:tc>
      </w:tr>
      <w:tr w:rsidR="0036188F" w:rsidRPr="00C82290" w:rsidTr="00C82290">
        <w:tblPrEx>
          <w:tblCellMar>
            <w:top w:w="0" w:type="dxa"/>
            <w:bottom w:w="0" w:type="dxa"/>
          </w:tblCellMar>
        </w:tblPrEx>
        <w:trPr>
          <w:gridBefore w:val="2"/>
          <w:wBefore w:w="19" w:type="pct"/>
          <w:trHeight w:val="293"/>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Allcom Pty Ltd</w:t>
            </w:r>
          </w:p>
        </w:tc>
        <w:tc>
          <w:tcPr>
            <w:tcW w:w="2819" w:type="pct"/>
            <w:gridSpan w:val="4"/>
            <w:shd w:val="clear" w:color="auto" w:fill="FFFFFF"/>
          </w:tcPr>
          <w:p w:rsidR="00A07BC0" w:rsidRPr="00C82290" w:rsidRDefault="00A07BC0">
            <w:pPr>
              <w:shd w:val="clear" w:color="auto" w:fill="FFFFFF"/>
              <w:rPr>
                <w:szCs w:val="24"/>
              </w:rPr>
            </w:pPr>
            <w:r w:rsidRPr="00C82290">
              <w:rPr>
                <w:szCs w:val="24"/>
              </w:rPr>
              <w:t>Core Network Supplier</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2"/>
          <w:wBefore w:w="19" w:type="pct"/>
          <w:trHeight w:val="302"/>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Altus Group</w:t>
            </w:r>
          </w:p>
        </w:tc>
        <w:tc>
          <w:tcPr>
            <w:tcW w:w="2819" w:type="pct"/>
            <w:gridSpan w:val="4"/>
            <w:shd w:val="clear" w:color="auto" w:fill="FFFFFF"/>
          </w:tcPr>
          <w:p w:rsidR="00A07BC0" w:rsidRPr="00C82290" w:rsidRDefault="00A07BC0">
            <w:pPr>
              <w:shd w:val="clear" w:color="auto" w:fill="FFFFFF"/>
              <w:rPr>
                <w:szCs w:val="24"/>
              </w:rPr>
            </w:pPr>
            <w:r w:rsidRPr="00C82290">
              <w:rPr>
                <w:szCs w:val="24"/>
              </w:rPr>
              <w:t>Specialist Consultancy Panel for City Projects</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2"/>
          <w:wBefore w:w="19" w:type="pct"/>
          <w:trHeight w:val="293"/>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APARC</w:t>
            </w:r>
          </w:p>
        </w:tc>
        <w:tc>
          <w:tcPr>
            <w:tcW w:w="2819" w:type="pct"/>
            <w:gridSpan w:val="4"/>
            <w:shd w:val="clear" w:color="auto" w:fill="FFFFFF"/>
          </w:tcPr>
          <w:p w:rsidR="00A07BC0" w:rsidRPr="00C82290" w:rsidRDefault="00A07BC0">
            <w:pPr>
              <w:shd w:val="clear" w:color="auto" w:fill="FFFFFF"/>
              <w:rPr>
                <w:szCs w:val="24"/>
              </w:rPr>
            </w:pPr>
            <w:r w:rsidRPr="00C82290">
              <w:rPr>
                <w:szCs w:val="24"/>
              </w:rPr>
              <w:t>The Maintenance of Parking Ticket Machines (Parkeon Machines)</w:t>
            </w:r>
          </w:p>
        </w:tc>
        <w:tc>
          <w:tcPr>
            <w:tcW w:w="1048" w:type="pct"/>
            <w:gridSpan w:val="3"/>
            <w:shd w:val="clear" w:color="auto" w:fill="FFFFFF"/>
          </w:tcPr>
          <w:p w:rsidR="00A07BC0" w:rsidRPr="00C82290" w:rsidRDefault="00A07BC0">
            <w:pPr>
              <w:shd w:val="clear" w:color="auto" w:fill="FFFFFF"/>
              <w:rPr>
                <w:szCs w:val="24"/>
              </w:rPr>
            </w:pPr>
            <w:r w:rsidRPr="00C82290">
              <w:rPr>
                <w:szCs w:val="24"/>
              </w:rPr>
              <w:t>$3,683,372.00</w:t>
            </w:r>
          </w:p>
        </w:tc>
      </w:tr>
      <w:tr w:rsidR="0036188F" w:rsidRPr="00C82290" w:rsidTr="00C82290">
        <w:tblPrEx>
          <w:tblCellMar>
            <w:top w:w="0" w:type="dxa"/>
            <w:bottom w:w="0" w:type="dxa"/>
          </w:tblCellMar>
        </w:tblPrEx>
        <w:trPr>
          <w:gridBefore w:val="2"/>
          <w:wBefore w:w="19" w:type="pct"/>
          <w:trHeight w:val="302"/>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 xml:space="preserve">APP Corporation </w:t>
            </w:r>
            <w:r w:rsidRPr="00C82290">
              <w:rPr>
                <w:szCs w:val="24"/>
              </w:rPr>
              <w:lastRenderedPageBreak/>
              <w:t>Pty Limited</w:t>
            </w:r>
          </w:p>
        </w:tc>
        <w:tc>
          <w:tcPr>
            <w:tcW w:w="2819" w:type="pct"/>
            <w:gridSpan w:val="4"/>
            <w:shd w:val="clear" w:color="auto" w:fill="FFFFFF"/>
          </w:tcPr>
          <w:p w:rsidR="00A07BC0" w:rsidRPr="00C82290" w:rsidRDefault="00A07BC0">
            <w:pPr>
              <w:shd w:val="clear" w:color="auto" w:fill="FFFFFF"/>
              <w:rPr>
                <w:szCs w:val="24"/>
              </w:rPr>
            </w:pPr>
            <w:r w:rsidRPr="00C82290">
              <w:rPr>
                <w:szCs w:val="24"/>
              </w:rPr>
              <w:lastRenderedPageBreak/>
              <w:t>Specialist Consultancy Panel for City Projects</w:t>
            </w:r>
          </w:p>
        </w:tc>
        <w:tc>
          <w:tcPr>
            <w:tcW w:w="1048" w:type="pct"/>
            <w:gridSpan w:val="3"/>
            <w:shd w:val="clear" w:color="auto" w:fill="FFFFFF"/>
          </w:tcPr>
          <w:p w:rsidR="00A07BC0" w:rsidRPr="00C82290" w:rsidRDefault="00A07BC0">
            <w:pPr>
              <w:shd w:val="clear" w:color="auto" w:fill="FFFFFF"/>
              <w:rPr>
                <w:szCs w:val="24"/>
              </w:rPr>
            </w:pPr>
            <w:r w:rsidRPr="00C82290">
              <w:rPr>
                <w:szCs w:val="24"/>
              </w:rPr>
              <w:t xml:space="preserve">Schedule of </w:t>
            </w:r>
            <w:r w:rsidRPr="00C82290">
              <w:rPr>
                <w:szCs w:val="24"/>
              </w:rPr>
              <w:lastRenderedPageBreak/>
              <w:t>Rates</w:t>
            </w:r>
          </w:p>
        </w:tc>
      </w:tr>
      <w:tr w:rsidR="0036188F" w:rsidRPr="00C82290" w:rsidTr="00C82290">
        <w:tblPrEx>
          <w:tblCellMar>
            <w:top w:w="0" w:type="dxa"/>
            <w:bottom w:w="0" w:type="dxa"/>
          </w:tblCellMar>
        </w:tblPrEx>
        <w:trPr>
          <w:gridBefore w:val="2"/>
          <w:wBefore w:w="19" w:type="pct"/>
          <w:trHeight w:val="504"/>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lastRenderedPageBreak/>
              <w:t>AquaNet Sydney</w:t>
            </w:r>
          </w:p>
        </w:tc>
        <w:tc>
          <w:tcPr>
            <w:tcW w:w="2819" w:type="pct"/>
            <w:gridSpan w:val="4"/>
            <w:shd w:val="clear" w:color="auto" w:fill="FFFFFF"/>
          </w:tcPr>
          <w:p w:rsidR="00A07BC0" w:rsidRPr="00C82290" w:rsidRDefault="00A07BC0">
            <w:pPr>
              <w:shd w:val="clear" w:color="auto" w:fill="FFFFFF"/>
              <w:rPr>
                <w:szCs w:val="24"/>
              </w:rPr>
            </w:pPr>
            <w:r w:rsidRPr="00C82290">
              <w:rPr>
                <w:szCs w:val="24"/>
              </w:rPr>
              <w:t>Panel of Experts for the delivery of Green Infrastructure (Precinct Scale Non Potable/Recycled Water)</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2"/>
          <w:wBefore w:w="19" w:type="pct"/>
          <w:trHeight w:val="509"/>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AquaNet Sydney</w:t>
            </w:r>
          </w:p>
        </w:tc>
        <w:tc>
          <w:tcPr>
            <w:tcW w:w="2819" w:type="pct"/>
            <w:gridSpan w:val="4"/>
            <w:shd w:val="clear" w:color="auto" w:fill="FFFFFF"/>
          </w:tcPr>
          <w:p w:rsidR="00A07BC0" w:rsidRPr="00C82290" w:rsidRDefault="00A07BC0">
            <w:pPr>
              <w:shd w:val="clear" w:color="auto" w:fill="FFFFFF"/>
              <w:rPr>
                <w:szCs w:val="24"/>
              </w:rPr>
            </w:pPr>
            <w:r w:rsidRPr="00C82290">
              <w:rPr>
                <w:szCs w:val="24"/>
              </w:rPr>
              <w:t>Panel of Experts for the delivery of Green Infrastructure (Legal, Commercial and Category Issues)</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2"/>
          <w:wBefore w:w="19" w:type="pct"/>
          <w:trHeight w:val="504"/>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Aquenta</w:t>
            </w:r>
          </w:p>
        </w:tc>
        <w:tc>
          <w:tcPr>
            <w:tcW w:w="2819"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(Quantity Surveying)</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2"/>
          <w:wBefore w:w="19" w:type="pct"/>
          <w:trHeight w:val="514"/>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Architectural Metal Consultancy and Fabrication</w:t>
            </w:r>
          </w:p>
        </w:tc>
        <w:tc>
          <w:tcPr>
            <w:tcW w:w="2819" w:type="pct"/>
            <w:gridSpan w:val="4"/>
            <w:shd w:val="clear" w:color="auto" w:fill="FFFFFF"/>
          </w:tcPr>
          <w:p w:rsidR="00A07BC0" w:rsidRPr="00C82290" w:rsidRDefault="00A07BC0">
            <w:pPr>
              <w:shd w:val="clear" w:color="auto" w:fill="FFFFFF"/>
              <w:rPr>
                <w:szCs w:val="24"/>
              </w:rPr>
            </w:pPr>
            <w:r w:rsidRPr="00C82290">
              <w:rPr>
                <w:szCs w:val="24"/>
              </w:rPr>
              <w:t>Goulburn Street Parking Station BCA Upgrade Balustrades</w:t>
            </w:r>
          </w:p>
        </w:tc>
        <w:tc>
          <w:tcPr>
            <w:tcW w:w="1048" w:type="pct"/>
            <w:gridSpan w:val="3"/>
            <w:shd w:val="clear" w:color="auto" w:fill="FFFFFF"/>
          </w:tcPr>
          <w:p w:rsidR="00A07BC0" w:rsidRPr="00C82290" w:rsidRDefault="00A07BC0">
            <w:pPr>
              <w:shd w:val="clear" w:color="auto" w:fill="FFFFFF"/>
              <w:rPr>
                <w:szCs w:val="24"/>
              </w:rPr>
            </w:pPr>
            <w:r w:rsidRPr="00C82290">
              <w:rPr>
                <w:szCs w:val="24"/>
              </w:rPr>
              <w:t>$197,084.80</w:t>
            </w:r>
          </w:p>
        </w:tc>
      </w:tr>
      <w:tr w:rsidR="0036188F" w:rsidRPr="00C82290" w:rsidTr="00C82290">
        <w:tblPrEx>
          <w:tblCellMar>
            <w:top w:w="0" w:type="dxa"/>
            <w:bottom w:w="0" w:type="dxa"/>
          </w:tblCellMar>
        </w:tblPrEx>
        <w:trPr>
          <w:gridBefore w:val="2"/>
          <w:wBefore w:w="19" w:type="pct"/>
          <w:trHeight w:val="499"/>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Architectus</w:t>
            </w:r>
          </w:p>
        </w:tc>
        <w:tc>
          <w:tcPr>
            <w:tcW w:w="2819"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(Visualisation)</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2"/>
          <w:wBefore w:w="19" w:type="pct"/>
          <w:trHeight w:val="514"/>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Architectus + Clouston</w:t>
            </w:r>
          </w:p>
        </w:tc>
        <w:tc>
          <w:tcPr>
            <w:tcW w:w="2819" w:type="pct"/>
            <w:gridSpan w:val="4"/>
            <w:shd w:val="clear" w:color="auto" w:fill="FFFFFF"/>
          </w:tcPr>
          <w:p w:rsidR="00A07BC0" w:rsidRPr="00C82290" w:rsidRDefault="00A07BC0">
            <w:pPr>
              <w:shd w:val="clear" w:color="auto" w:fill="FFFFFF"/>
              <w:rPr>
                <w:szCs w:val="24"/>
              </w:rPr>
            </w:pPr>
            <w:r w:rsidRPr="00C82290">
              <w:rPr>
                <w:szCs w:val="24"/>
              </w:rPr>
              <w:t>Master Planning the Parklands at Johnston's Creek, Glebe, Forest Lodge and Annandale</w:t>
            </w:r>
          </w:p>
        </w:tc>
        <w:tc>
          <w:tcPr>
            <w:tcW w:w="1048" w:type="pct"/>
            <w:gridSpan w:val="3"/>
            <w:shd w:val="clear" w:color="auto" w:fill="FFFFFF"/>
          </w:tcPr>
          <w:p w:rsidR="00A07BC0" w:rsidRPr="00C82290" w:rsidRDefault="00A07BC0">
            <w:pPr>
              <w:shd w:val="clear" w:color="auto" w:fill="FFFFFF"/>
              <w:rPr>
                <w:szCs w:val="24"/>
              </w:rPr>
            </w:pPr>
            <w:r w:rsidRPr="00C82290">
              <w:rPr>
                <w:szCs w:val="24"/>
              </w:rPr>
              <w:t>$446,671.50</w:t>
            </w:r>
          </w:p>
        </w:tc>
      </w:tr>
      <w:tr w:rsidR="0036188F" w:rsidRPr="00C82290" w:rsidTr="00C82290">
        <w:tblPrEx>
          <w:tblCellMar>
            <w:top w:w="0" w:type="dxa"/>
            <w:bottom w:w="0" w:type="dxa"/>
          </w:tblCellMar>
        </w:tblPrEx>
        <w:trPr>
          <w:gridBefore w:val="2"/>
          <w:wBefore w:w="19" w:type="pct"/>
          <w:trHeight w:val="293"/>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Architectus Group</w:t>
            </w:r>
          </w:p>
        </w:tc>
        <w:tc>
          <w:tcPr>
            <w:tcW w:w="2819" w:type="pct"/>
            <w:gridSpan w:val="4"/>
            <w:shd w:val="clear" w:color="auto" w:fill="FFFFFF"/>
          </w:tcPr>
          <w:p w:rsidR="00A07BC0" w:rsidRPr="00C82290" w:rsidRDefault="00A07BC0">
            <w:pPr>
              <w:shd w:val="clear" w:color="auto" w:fill="FFFFFF"/>
              <w:rPr>
                <w:szCs w:val="24"/>
              </w:rPr>
            </w:pPr>
            <w:r w:rsidRPr="00C82290">
              <w:rPr>
                <w:szCs w:val="24"/>
              </w:rPr>
              <w:t>Design Consultancy Panel for Public Domain Projects</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2"/>
          <w:wBefore w:w="19" w:type="pct"/>
          <w:trHeight w:val="302"/>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Arterra Design</w:t>
            </w:r>
          </w:p>
        </w:tc>
        <w:tc>
          <w:tcPr>
            <w:tcW w:w="2819" w:type="pct"/>
            <w:gridSpan w:val="4"/>
            <w:shd w:val="clear" w:color="auto" w:fill="FFFFFF"/>
          </w:tcPr>
          <w:p w:rsidR="00A07BC0" w:rsidRPr="00C82290" w:rsidRDefault="00A07BC0">
            <w:pPr>
              <w:shd w:val="clear" w:color="auto" w:fill="FFFFFF"/>
              <w:rPr>
                <w:szCs w:val="24"/>
              </w:rPr>
            </w:pPr>
            <w:r w:rsidRPr="00C82290">
              <w:rPr>
                <w:szCs w:val="24"/>
              </w:rPr>
              <w:t>Design Consultancy Panel for Public Domain Projects</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2"/>
          <w:wBefore w:w="19" w:type="pct"/>
          <w:trHeight w:val="293"/>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Arup</w:t>
            </w:r>
          </w:p>
        </w:tc>
        <w:tc>
          <w:tcPr>
            <w:tcW w:w="2819" w:type="pct"/>
            <w:gridSpan w:val="4"/>
            <w:shd w:val="clear" w:color="auto" w:fill="FFFFFF"/>
          </w:tcPr>
          <w:p w:rsidR="00A07BC0" w:rsidRPr="00C82290" w:rsidRDefault="00A07BC0">
            <w:pPr>
              <w:shd w:val="clear" w:color="auto" w:fill="FFFFFF"/>
              <w:rPr>
                <w:szCs w:val="24"/>
              </w:rPr>
            </w:pPr>
            <w:r w:rsidRPr="00C82290">
              <w:rPr>
                <w:szCs w:val="24"/>
              </w:rPr>
              <w:t>Design Consultancy Panel for Public Domain Projects</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2"/>
          <w:wBefore w:w="19" w:type="pct"/>
          <w:trHeight w:val="514"/>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Aspect Studios</w:t>
            </w:r>
          </w:p>
        </w:tc>
        <w:tc>
          <w:tcPr>
            <w:tcW w:w="2819" w:type="pct"/>
            <w:gridSpan w:val="4"/>
            <w:shd w:val="clear" w:color="auto" w:fill="FFFFFF"/>
          </w:tcPr>
          <w:p w:rsidR="00A07BC0" w:rsidRPr="00C82290" w:rsidRDefault="00A07BC0">
            <w:pPr>
              <w:shd w:val="clear" w:color="auto" w:fill="FFFFFF"/>
              <w:rPr>
                <w:szCs w:val="24"/>
              </w:rPr>
            </w:pPr>
            <w:r w:rsidRPr="00C82290">
              <w:rPr>
                <w:szCs w:val="24"/>
              </w:rPr>
              <w:t>St James Park and John Street Reserve, Glebe Design Consultancy Services</w:t>
            </w:r>
          </w:p>
        </w:tc>
        <w:tc>
          <w:tcPr>
            <w:tcW w:w="1048" w:type="pct"/>
            <w:gridSpan w:val="3"/>
            <w:shd w:val="clear" w:color="auto" w:fill="FFFFFF"/>
          </w:tcPr>
          <w:p w:rsidR="00A07BC0" w:rsidRPr="00C82290" w:rsidRDefault="00A07BC0">
            <w:pPr>
              <w:shd w:val="clear" w:color="auto" w:fill="FFFFFF"/>
              <w:rPr>
                <w:szCs w:val="24"/>
              </w:rPr>
            </w:pPr>
            <w:r w:rsidRPr="00C82290">
              <w:rPr>
                <w:szCs w:val="24"/>
              </w:rPr>
              <w:t>$294,756.00</w:t>
            </w:r>
          </w:p>
        </w:tc>
      </w:tr>
      <w:tr w:rsidR="0036188F" w:rsidRPr="00C82290" w:rsidTr="00C82290">
        <w:tblPrEx>
          <w:tblCellMar>
            <w:top w:w="0" w:type="dxa"/>
            <w:bottom w:w="0" w:type="dxa"/>
          </w:tblCellMar>
        </w:tblPrEx>
        <w:trPr>
          <w:gridBefore w:val="2"/>
          <w:wBefore w:w="19" w:type="pct"/>
          <w:trHeight w:val="293"/>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Aspect Studios</w:t>
            </w:r>
          </w:p>
        </w:tc>
        <w:tc>
          <w:tcPr>
            <w:tcW w:w="2819" w:type="pct"/>
            <w:gridSpan w:val="4"/>
            <w:shd w:val="clear" w:color="auto" w:fill="FFFFFF"/>
          </w:tcPr>
          <w:p w:rsidR="00A07BC0" w:rsidRPr="00C82290" w:rsidRDefault="00A07BC0">
            <w:pPr>
              <w:shd w:val="clear" w:color="auto" w:fill="FFFFFF"/>
              <w:rPr>
                <w:szCs w:val="24"/>
              </w:rPr>
            </w:pPr>
            <w:r w:rsidRPr="00C82290">
              <w:rPr>
                <w:szCs w:val="24"/>
              </w:rPr>
              <w:t>Design Consultancy Panel for Public Domain Projects</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2"/>
          <w:wBefore w:w="19" w:type="pct"/>
          <w:trHeight w:val="302"/>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Aspect Studios</w:t>
            </w:r>
          </w:p>
        </w:tc>
        <w:tc>
          <w:tcPr>
            <w:tcW w:w="2819" w:type="pct"/>
            <w:gridSpan w:val="4"/>
            <w:shd w:val="clear" w:color="auto" w:fill="FFFFFF"/>
          </w:tcPr>
          <w:p w:rsidR="00A07BC0" w:rsidRPr="00C82290" w:rsidRDefault="00A07BC0">
            <w:pPr>
              <w:shd w:val="clear" w:color="auto" w:fill="FFFFFF"/>
              <w:rPr>
                <w:szCs w:val="24"/>
              </w:rPr>
            </w:pPr>
            <w:r w:rsidRPr="00C82290">
              <w:rPr>
                <w:szCs w:val="24"/>
              </w:rPr>
              <w:t>Specialist Consultancy Panel for City Projects</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2"/>
          <w:wBefore w:w="19" w:type="pct"/>
          <w:trHeight w:val="504"/>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Atlus Page Kirkland</w:t>
            </w:r>
          </w:p>
        </w:tc>
        <w:tc>
          <w:tcPr>
            <w:tcW w:w="2819"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(Quantity Surveying)</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2"/>
          <w:wBefore w:w="19" w:type="pct"/>
          <w:trHeight w:val="302"/>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Ausbarge Marine Services</w:t>
            </w:r>
          </w:p>
        </w:tc>
        <w:tc>
          <w:tcPr>
            <w:tcW w:w="2819" w:type="pct"/>
            <w:gridSpan w:val="4"/>
            <w:shd w:val="clear" w:color="auto" w:fill="FFFFFF"/>
          </w:tcPr>
          <w:p w:rsidR="00A07BC0" w:rsidRPr="00C82290" w:rsidRDefault="00A07BC0">
            <w:pPr>
              <w:shd w:val="clear" w:color="auto" w:fill="FFFFFF"/>
              <w:rPr>
                <w:szCs w:val="24"/>
              </w:rPr>
            </w:pPr>
            <w:r w:rsidRPr="00C82290">
              <w:rPr>
                <w:szCs w:val="24"/>
              </w:rPr>
              <w:t>Sydney New Year's Eve Barges Hire</w:t>
            </w:r>
            <w:r w:rsidR="00023F7F" w:rsidRPr="00C82290">
              <w:rPr>
                <w:szCs w:val="24"/>
              </w:rPr>
              <w:t xml:space="preserve"> </w:t>
            </w:r>
            <w:r w:rsidRPr="00C82290">
              <w:rPr>
                <w:szCs w:val="24"/>
              </w:rPr>
              <w:t>&amp;</w:t>
            </w:r>
            <w:r w:rsidR="00023F7F" w:rsidRPr="00C82290">
              <w:rPr>
                <w:szCs w:val="24"/>
              </w:rPr>
              <w:t xml:space="preserve"> </w:t>
            </w:r>
            <w:r w:rsidRPr="00C82290">
              <w:rPr>
                <w:szCs w:val="24"/>
              </w:rPr>
              <w:t>Tug Services</w:t>
            </w:r>
          </w:p>
        </w:tc>
        <w:tc>
          <w:tcPr>
            <w:tcW w:w="1048" w:type="pct"/>
            <w:gridSpan w:val="3"/>
            <w:shd w:val="clear" w:color="auto" w:fill="FFFFFF"/>
          </w:tcPr>
          <w:p w:rsidR="00A07BC0" w:rsidRPr="00C82290" w:rsidRDefault="00A07BC0">
            <w:pPr>
              <w:shd w:val="clear" w:color="auto" w:fill="FFFFFF"/>
              <w:rPr>
                <w:szCs w:val="24"/>
              </w:rPr>
            </w:pPr>
            <w:r w:rsidRPr="00C82290">
              <w:rPr>
                <w:szCs w:val="24"/>
              </w:rPr>
              <w:t>$986,940.90</w:t>
            </w:r>
          </w:p>
        </w:tc>
      </w:tr>
      <w:tr w:rsidR="0036188F" w:rsidRPr="00C82290" w:rsidTr="00C82290">
        <w:tblPrEx>
          <w:tblCellMar>
            <w:top w:w="0" w:type="dxa"/>
            <w:bottom w:w="0" w:type="dxa"/>
          </w:tblCellMar>
        </w:tblPrEx>
        <w:trPr>
          <w:gridBefore w:val="2"/>
          <w:wBefore w:w="19" w:type="pct"/>
          <w:trHeight w:val="293"/>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Ausgrid</w:t>
            </w:r>
          </w:p>
        </w:tc>
        <w:tc>
          <w:tcPr>
            <w:tcW w:w="2819" w:type="pct"/>
            <w:gridSpan w:val="4"/>
            <w:shd w:val="clear" w:color="auto" w:fill="FFFFFF"/>
          </w:tcPr>
          <w:p w:rsidR="00A07BC0" w:rsidRPr="00C82290" w:rsidRDefault="00A07BC0">
            <w:pPr>
              <w:shd w:val="clear" w:color="auto" w:fill="FFFFFF"/>
              <w:rPr>
                <w:szCs w:val="24"/>
              </w:rPr>
            </w:pPr>
            <w:r w:rsidRPr="00C82290">
              <w:rPr>
                <w:szCs w:val="24"/>
              </w:rPr>
              <w:t>Kings Cross CCTV Expansion Supply and Install Fibre Optic Cable</w:t>
            </w:r>
          </w:p>
        </w:tc>
        <w:tc>
          <w:tcPr>
            <w:tcW w:w="1048" w:type="pct"/>
            <w:gridSpan w:val="3"/>
            <w:shd w:val="clear" w:color="auto" w:fill="FFFFFF"/>
          </w:tcPr>
          <w:p w:rsidR="00A07BC0" w:rsidRPr="00C82290" w:rsidRDefault="00A07BC0">
            <w:pPr>
              <w:shd w:val="clear" w:color="auto" w:fill="FFFFFF"/>
              <w:rPr>
                <w:szCs w:val="24"/>
              </w:rPr>
            </w:pPr>
            <w:r w:rsidRPr="00C82290">
              <w:rPr>
                <w:szCs w:val="24"/>
              </w:rPr>
              <w:t>$393,855.00</w:t>
            </w:r>
          </w:p>
        </w:tc>
      </w:tr>
      <w:tr w:rsidR="0036188F" w:rsidRPr="00C82290" w:rsidTr="00C82290">
        <w:tblPrEx>
          <w:tblCellMar>
            <w:top w:w="0" w:type="dxa"/>
            <w:bottom w:w="0" w:type="dxa"/>
          </w:tblCellMar>
        </w:tblPrEx>
        <w:trPr>
          <w:gridBefore w:val="2"/>
          <w:wBefore w:w="19" w:type="pct"/>
          <w:trHeight w:val="509"/>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Austral Archaeology</w:t>
            </w:r>
          </w:p>
        </w:tc>
        <w:tc>
          <w:tcPr>
            <w:tcW w:w="2819"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(Heritage Consulting)</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2"/>
          <w:wBefore w:w="19" w:type="pct"/>
          <w:trHeight w:val="504"/>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Aver</w:t>
            </w:r>
          </w:p>
        </w:tc>
        <w:tc>
          <w:tcPr>
            <w:tcW w:w="2819"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(Development Management)</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2"/>
          <w:wBefore w:w="19" w:type="pct"/>
          <w:trHeight w:val="514"/>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Barker Ryan Stewart</w:t>
            </w:r>
          </w:p>
        </w:tc>
        <w:tc>
          <w:tcPr>
            <w:tcW w:w="2819"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(Development Management)</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2"/>
          <w:wBefore w:w="19" w:type="pct"/>
          <w:trHeight w:val="490"/>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Barker Ryan Stewart</w:t>
            </w:r>
          </w:p>
        </w:tc>
        <w:tc>
          <w:tcPr>
            <w:tcW w:w="2819"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(Project Management)</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2"/>
          <w:wBefore w:w="19" w:type="pct"/>
          <w:trHeight w:val="533"/>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lastRenderedPageBreak/>
              <w:t>Barker Ryan Stewart</w:t>
            </w:r>
          </w:p>
        </w:tc>
        <w:tc>
          <w:tcPr>
            <w:tcW w:w="2819"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(Planning)</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2"/>
          <w:wBefore w:w="19" w:type="pct"/>
          <w:trHeight w:val="504"/>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Barker Ryan Stewart</w:t>
            </w:r>
          </w:p>
        </w:tc>
        <w:tc>
          <w:tcPr>
            <w:tcW w:w="2819"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(Traffic and Transport)</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2"/>
          <w:wBefore w:w="19" w:type="pct"/>
          <w:trHeight w:val="302"/>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Barringtons</w:t>
            </w:r>
          </w:p>
        </w:tc>
        <w:tc>
          <w:tcPr>
            <w:tcW w:w="2819" w:type="pct"/>
            <w:gridSpan w:val="4"/>
            <w:shd w:val="clear" w:color="auto" w:fill="FFFFFF"/>
          </w:tcPr>
          <w:p w:rsidR="00A07BC0" w:rsidRPr="00C82290" w:rsidRDefault="00A07BC0">
            <w:pPr>
              <w:shd w:val="clear" w:color="auto" w:fill="FFFFFF"/>
              <w:rPr>
                <w:szCs w:val="24"/>
              </w:rPr>
            </w:pPr>
            <w:r w:rsidRPr="00C82290">
              <w:rPr>
                <w:szCs w:val="24"/>
              </w:rPr>
              <w:t>Investigation Service Providers Panel</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2"/>
          <w:wBefore w:w="19" w:type="pct"/>
          <w:trHeight w:val="293"/>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Bartier Perry</w:t>
            </w:r>
          </w:p>
        </w:tc>
        <w:tc>
          <w:tcPr>
            <w:tcW w:w="2819" w:type="pct"/>
            <w:gridSpan w:val="4"/>
            <w:shd w:val="clear" w:color="auto" w:fill="FFFFFF"/>
          </w:tcPr>
          <w:p w:rsidR="00A07BC0" w:rsidRPr="00C82290" w:rsidRDefault="00A07BC0">
            <w:pPr>
              <w:shd w:val="clear" w:color="auto" w:fill="FFFFFF"/>
              <w:rPr>
                <w:szCs w:val="24"/>
              </w:rPr>
            </w:pPr>
            <w:r w:rsidRPr="00C82290">
              <w:rPr>
                <w:szCs w:val="24"/>
              </w:rPr>
              <w:t>Provision of Legal Services</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2"/>
          <w:wBefore w:w="19" w:type="pct"/>
          <w:trHeight w:val="509"/>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BCA Performance</w:t>
            </w:r>
          </w:p>
        </w:tc>
        <w:tc>
          <w:tcPr>
            <w:tcW w:w="2819"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(BCA Performance)</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2"/>
          <w:wBefore w:w="19" w:type="pct"/>
          <w:trHeight w:val="293"/>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Belgravia Leisure</w:t>
            </w:r>
          </w:p>
        </w:tc>
        <w:tc>
          <w:tcPr>
            <w:tcW w:w="2819" w:type="pct"/>
            <w:gridSpan w:val="4"/>
            <w:shd w:val="clear" w:color="auto" w:fill="FFFFFF"/>
          </w:tcPr>
          <w:p w:rsidR="00A07BC0" w:rsidRPr="00C82290" w:rsidRDefault="00A07BC0">
            <w:pPr>
              <w:shd w:val="clear" w:color="auto" w:fill="FFFFFF"/>
              <w:rPr>
                <w:szCs w:val="24"/>
              </w:rPr>
            </w:pPr>
            <w:r w:rsidRPr="00C82290">
              <w:rPr>
                <w:szCs w:val="24"/>
              </w:rPr>
              <w:t>Management of Aquatic and Leisure Facilities</w:t>
            </w:r>
          </w:p>
        </w:tc>
        <w:tc>
          <w:tcPr>
            <w:tcW w:w="1048" w:type="pct"/>
            <w:gridSpan w:val="3"/>
            <w:shd w:val="clear" w:color="auto" w:fill="FFFFFF"/>
          </w:tcPr>
          <w:p w:rsidR="00A07BC0" w:rsidRPr="00C82290" w:rsidRDefault="00A07BC0">
            <w:pPr>
              <w:shd w:val="clear" w:color="auto" w:fill="FFFFFF"/>
              <w:rPr>
                <w:szCs w:val="24"/>
              </w:rPr>
            </w:pPr>
            <w:r w:rsidRPr="00C82290">
              <w:rPr>
                <w:szCs w:val="24"/>
              </w:rPr>
              <w:t>$1,187,899.90</w:t>
            </w:r>
          </w:p>
        </w:tc>
      </w:tr>
      <w:tr w:rsidR="008A6754" w:rsidRPr="00C82290" w:rsidTr="00C82290">
        <w:tblPrEx>
          <w:tblCellMar>
            <w:top w:w="0" w:type="dxa"/>
            <w:bottom w:w="0" w:type="dxa"/>
          </w:tblCellMar>
        </w:tblPrEx>
        <w:trPr>
          <w:gridBefore w:val="2"/>
          <w:wBefore w:w="19" w:type="pct"/>
          <w:trHeight w:val="514"/>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BG</w:t>
            </w:r>
            <w:r w:rsidR="008E6B5A" w:rsidRPr="00C82290">
              <w:rPr>
                <w:szCs w:val="24"/>
              </w:rPr>
              <w:t xml:space="preserve"> </w:t>
            </w:r>
            <w:r w:rsidRPr="00C82290">
              <w:rPr>
                <w:szCs w:val="24"/>
              </w:rPr>
              <w:t>and</w:t>
            </w:r>
            <w:r w:rsidR="008E6B5A" w:rsidRPr="00C82290">
              <w:rPr>
                <w:szCs w:val="24"/>
              </w:rPr>
              <w:t xml:space="preserve"> </w:t>
            </w:r>
            <w:r w:rsidRPr="00C82290">
              <w:rPr>
                <w:szCs w:val="24"/>
              </w:rPr>
              <w:t>E</w:t>
            </w:r>
          </w:p>
        </w:tc>
        <w:tc>
          <w:tcPr>
            <w:tcW w:w="2819"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(Structural Engineering)</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2"/>
          <w:wBefore w:w="19" w:type="pct"/>
          <w:trHeight w:val="293"/>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Bikewise</w:t>
            </w:r>
            <w:r w:rsidR="008E6B5A" w:rsidRPr="00C82290">
              <w:rPr>
                <w:szCs w:val="24"/>
              </w:rPr>
              <w:t xml:space="preserve"> </w:t>
            </w:r>
            <w:r w:rsidRPr="00C82290">
              <w:rPr>
                <w:szCs w:val="24"/>
              </w:rPr>
              <w:t>Pty</w:t>
            </w:r>
            <w:r w:rsidR="008E6B5A" w:rsidRPr="00C82290">
              <w:rPr>
                <w:szCs w:val="24"/>
              </w:rPr>
              <w:t xml:space="preserve"> </w:t>
            </w:r>
            <w:r w:rsidRPr="00C82290">
              <w:rPr>
                <w:szCs w:val="24"/>
              </w:rPr>
              <w:t>Ltd</w:t>
            </w:r>
          </w:p>
        </w:tc>
        <w:tc>
          <w:tcPr>
            <w:tcW w:w="2819" w:type="pct"/>
            <w:gridSpan w:val="4"/>
            <w:shd w:val="clear" w:color="auto" w:fill="FFFFFF"/>
          </w:tcPr>
          <w:p w:rsidR="00A07BC0" w:rsidRPr="00C82290" w:rsidRDefault="00A07BC0">
            <w:pPr>
              <w:shd w:val="clear" w:color="auto" w:fill="FFFFFF"/>
              <w:rPr>
                <w:szCs w:val="24"/>
              </w:rPr>
            </w:pPr>
            <w:r w:rsidRPr="00C82290">
              <w:rPr>
                <w:szCs w:val="24"/>
              </w:rPr>
              <w:t>Bicycle Roadshow</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2"/>
          <w:wBefore w:w="19" w:type="pct"/>
          <w:trHeight w:val="514"/>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Bitzios Consulting</w:t>
            </w:r>
          </w:p>
        </w:tc>
        <w:tc>
          <w:tcPr>
            <w:tcW w:w="2819"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(Traffic and Transport)</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2"/>
          <w:wBefore w:w="19" w:type="pct"/>
          <w:trHeight w:val="504"/>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Blake Dawson</w:t>
            </w:r>
          </w:p>
        </w:tc>
        <w:tc>
          <w:tcPr>
            <w:tcW w:w="2819" w:type="pct"/>
            <w:gridSpan w:val="4"/>
            <w:shd w:val="clear" w:color="auto" w:fill="FFFFFF"/>
          </w:tcPr>
          <w:p w:rsidR="00A07BC0" w:rsidRPr="00C82290" w:rsidRDefault="00A07BC0">
            <w:pPr>
              <w:shd w:val="clear" w:color="auto" w:fill="FFFFFF"/>
              <w:rPr>
                <w:szCs w:val="24"/>
              </w:rPr>
            </w:pPr>
            <w:r w:rsidRPr="00C82290">
              <w:rPr>
                <w:szCs w:val="24"/>
              </w:rPr>
              <w:t>Panel of Experts for the delivery of Green Infrastructure (Legal, Commercial and Category Issues)</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2"/>
          <w:wBefore w:w="19" w:type="pct"/>
          <w:trHeight w:val="302"/>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Blake Dawson</w:t>
            </w:r>
          </w:p>
        </w:tc>
        <w:tc>
          <w:tcPr>
            <w:tcW w:w="2819" w:type="pct"/>
            <w:gridSpan w:val="4"/>
            <w:shd w:val="clear" w:color="auto" w:fill="FFFFFF"/>
          </w:tcPr>
          <w:p w:rsidR="00A07BC0" w:rsidRPr="00C82290" w:rsidRDefault="00A07BC0">
            <w:pPr>
              <w:shd w:val="clear" w:color="auto" w:fill="FFFFFF"/>
              <w:rPr>
                <w:szCs w:val="24"/>
              </w:rPr>
            </w:pPr>
            <w:r w:rsidRPr="00C82290">
              <w:rPr>
                <w:szCs w:val="24"/>
              </w:rPr>
              <w:t>Provision of Legal Services</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2"/>
          <w:wBefore w:w="19" w:type="pct"/>
          <w:trHeight w:val="293"/>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Blue Visions Management</w:t>
            </w:r>
          </w:p>
        </w:tc>
        <w:tc>
          <w:tcPr>
            <w:tcW w:w="2819" w:type="pct"/>
            <w:gridSpan w:val="4"/>
            <w:shd w:val="clear" w:color="auto" w:fill="FFFFFF"/>
          </w:tcPr>
          <w:p w:rsidR="00A07BC0" w:rsidRPr="00C82290" w:rsidRDefault="00A07BC0">
            <w:pPr>
              <w:shd w:val="clear" w:color="auto" w:fill="FFFFFF"/>
              <w:rPr>
                <w:szCs w:val="24"/>
              </w:rPr>
            </w:pPr>
            <w:r w:rsidRPr="00C82290">
              <w:rPr>
                <w:szCs w:val="24"/>
              </w:rPr>
              <w:t>Specialist Consultancy Panel for City Projects</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2"/>
          <w:wBefore w:w="19" w:type="pct"/>
          <w:trHeight w:val="509"/>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Brewster Hjorth Architects</w:t>
            </w:r>
          </w:p>
        </w:tc>
        <w:tc>
          <w:tcPr>
            <w:tcW w:w="2819"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(Architecture)</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2"/>
          <w:wBefore w:w="19" w:type="pct"/>
          <w:trHeight w:val="293"/>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Brewster Hjorth Architects</w:t>
            </w:r>
          </w:p>
        </w:tc>
        <w:tc>
          <w:tcPr>
            <w:tcW w:w="2819" w:type="pct"/>
            <w:gridSpan w:val="4"/>
            <w:shd w:val="clear" w:color="auto" w:fill="FFFFFF"/>
          </w:tcPr>
          <w:p w:rsidR="00A07BC0" w:rsidRPr="00C82290" w:rsidRDefault="00A07BC0">
            <w:pPr>
              <w:shd w:val="clear" w:color="auto" w:fill="FFFFFF"/>
              <w:rPr>
                <w:szCs w:val="24"/>
              </w:rPr>
            </w:pPr>
            <w:r w:rsidRPr="00C82290">
              <w:rPr>
                <w:szCs w:val="24"/>
              </w:rPr>
              <w:t>Kings Cross Library and NSC Refurbishment Design Consultancy</w:t>
            </w:r>
          </w:p>
        </w:tc>
        <w:tc>
          <w:tcPr>
            <w:tcW w:w="1048" w:type="pct"/>
            <w:gridSpan w:val="3"/>
            <w:shd w:val="clear" w:color="auto" w:fill="FFFFFF"/>
          </w:tcPr>
          <w:p w:rsidR="00A07BC0" w:rsidRPr="00C82290" w:rsidRDefault="00A07BC0">
            <w:pPr>
              <w:shd w:val="clear" w:color="auto" w:fill="FFFFFF"/>
              <w:rPr>
                <w:szCs w:val="24"/>
              </w:rPr>
            </w:pPr>
            <w:r w:rsidRPr="00C82290">
              <w:rPr>
                <w:szCs w:val="24"/>
              </w:rPr>
              <w:t>$208,950.50</w:t>
            </w:r>
          </w:p>
        </w:tc>
      </w:tr>
      <w:tr w:rsidR="008A6754" w:rsidRPr="00C82290" w:rsidTr="00C82290">
        <w:tblPrEx>
          <w:tblCellMar>
            <w:top w:w="0" w:type="dxa"/>
            <w:bottom w:w="0" w:type="dxa"/>
          </w:tblCellMar>
        </w:tblPrEx>
        <w:trPr>
          <w:gridBefore w:val="2"/>
          <w:wBefore w:w="19" w:type="pct"/>
          <w:trHeight w:val="302"/>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Brooks NSW Pty Ltd</w:t>
            </w:r>
          </w:p>
        </w:tc>
        <w:tc>
          <w:tcPr>
            <w:tcW w:w="2819" w:type="pct"/>
            <w:gridSpan w:val="4"/>
            <w:shd w:val="clear" w:color="auto" w:fill="FFFFFF"/>
          </w:tcPr>
          <w:p w:rsidR="00A07BC0" w:rsidRPr="00C82290" w:rsidRDefault="00A07BC0">
            <w:pPr>
              <w:shd w:val="clear" w:color="auto" w:fill="FFFFFF"/>
              <w:rPr>
                <w:szCs w:val="24"/>
              </w:rPr>
            </w:pPr>
            <w:r w:rsidRPr="00C82290">
              <w:rPr>
                <w:szCs w:val="24"/>
              </w:rPr>
              <w:t>Irrigation &amp; Stormwater Infrastructure maintenance</w:t>
            </w:r>
          </w:p>
        </w:tc>
        <w:tc>
          <w:tcPr>
            <w:tcW w:w="1048" w:type="pct"/>
            <w:gridSpan w:val="3"/>
            <w:shd w:val="clear" w:color="auto" w:fill="FFFFFF"/>
          </w:tcPr>
          <w:p w:rsidR="00A07BC0" w:rsidRPr="00C82290" w:rsidRDefault="00A07BC0">
            <w:pPr>
              <w:shd w:val="clear" w:color="auto" w:fill="FFFFFF"/>
              <w:rPr>
                <w:szCs w:val="24"/>
              </w:rPr>
            </w:pPr>
            <w:r w:rsidRPr="00C82290">
              <w:rPr>
                <w:szCs w:val="24"/>
              </w:rPr>
              <w:t>$179,126.20</w:t>
            </w:r>
          </w:p>
        </w:tc>
      </w:tr>
      <w:tr w:rsidR="008A6754" w:rsidRPr="00C82290" w:rsidTr="00C82290">
        <w:tblPrEx>
          <w:tblCellMar>
            <w:top w:w="0" w:type="dxa"/>
            <w:bottom w:w="0" w:type="dxa"/>
          </w:tblCellMar>
        </w:tblPrEx>
        <w:trPr>
          <w:gridBefore w:val="2"/>
          <w:wBefore w:w="19" w:type="pct"/>
          <w:trHeight w:val="504"/>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Brown Consulting</w:t>
            </w:r>
          </w:p>
        </w:tc>
        <w:tc>
          <w:tcPr>
            <w:tcW w:w="2819"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(Traffic and Transport)</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2"/>
          <w:wBefore w:w="19" w:type="pct"/>
          <w:trHeight w:val="514"/>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Brown Consulting</w:t>
            </w:r>
          </w:p>
        </w:tc>
        <w:tc>
          <w:tcPr>
            <w:tcW w:w="2819"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(Urban Design)</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2"/>
          <w:wBefore w:w="19" w:type="pct"/>
          <w:trHeight w:val="499"/>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Building Services Engineers</w:t>
            </w:r>
          </w:p>
        </w:tc>
        <w:tc>
          <w:tcPr>
            <w:tcW w:w="2819"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(Fire Engineering)</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2"/>
          <w:wBefore w:w="19" w:type="pct"/>
          <w:trHeight w:val="514"/>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Building Services Engineers</w:t>
            </w:r>
          </w:p>
        </w:tc>
        <w:tc>
          <w:tcPr>
            <w:tcW w:w="2819"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(Hydraulic Engineering)</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2"/>
          <w:wBefore w:w="19" w:type="pct"/>
          <w:trHeight w:val="504"/>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lastRenderedPageBreak/>
              <w:t>Bureau Veritas</w:t>
            </w:r>
          </w:p>
        </w:tc>
        <w:tc>
          <w:tcPr>
            <w:tcW w:w="2819"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(Hazardous Material)</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2"/>
          <w:wBefore w:w="19" w:type="pct"/>
          <w:trHeight w:val="514"/>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Burro Happold</w:t>
            </w:r>
          </w:p>
        </w:tc>
        <w:tc>
          <w:tcPr>
            <w:tcW w:w="2819" w:type="pct"/>
            <w:gridSpan w:val="4"/>
            <w:shd w:val="clear" w:color="auto" w:fill="FFFFFF"/>
          </w:tcPr>
          <w:p w:rsidR="00A07BC0" w:rsidRPr="00C82290" w:rsidRDefault="00A07BC0">
            <w:pPr>
              <w:shd w:val="clear" w:color="auto" w:fill="FFFFFF"/>
              <w:rPr>
                <w:szCs w:val="24"/>
              </w:rPr>
            </w:pPr>
            <w:r w:rsidRPr="00C82290">
              <w:rPr>
                <w:szCs w:val="24"/>
              </w:rPr>
              <w:t>Panel of Experts for the delivery of Green Infrastructure (Renewable Electricity and Gas)</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2"/>
          <w:wBefore w:w="19" w:type="pct"/>
          <w:trHeight w:val="499"/>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Burro Happold</w:t>
            </w:r>
          </w:p>
        </w:tc>
        <w:tc>
          <w:tcPr>
            <w:tcW w:w="2819" w:type="pct"/>
            <w:gridSpan w:val="4"/>
            <w:shd w:val="clear" w:color="auto" w:fill="FFFFFF"/>
          </w:tcPr>
          <w:p w:rsidR="00A07BC0" w:rsidRPr="00C82290" w:rsidRDefault="00A07BC0">
            <w:pPr>
              <w:shd w:val="clear" w:color="auto" w:fill="FFFFFF"/>
              <w:rPr>
                <w:szCs w:val="24"/>
              </w:rPr>
            </w:pPr>
            <w:r w:rsidRPr="00C82290">
              <w:rPr>
                <w:szCs w:val="24"/>
              </w:rPr>
              <w:t>Panel of Experts for the delivery of Green Infrastructure (Alternative Waste Treatment Facility)</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2"/>
          <w:wBefore w:w="19" w:type="pct"/>
          <w:trHeight w:val="514"/>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Burro Happold</w:t>
            </w:r>
          </w:p>
        </w:tc>
        <w:tc>
          <w:tcPr>
            <w:tcW w:w="2819" w:type="pct"/>
            <w:gridSpan w:val="4"/>
            <w:shd w:val="clear" w:color="auto" w:fill="FFFFFF"/>
          </w:tcPr>
          <w:p w:rsidR="00A07BC0" w:rsidRPr="00C82290" w:rsidRDefault="00A07BC0">
            <w:pPr>
              <w:shd w:val="clear" w:color="auto" w:fill="FFFFFF"/>
              <w:rPr>
                <w:szCs w:val="24"/>
              </w:rPr>
            </w:pPr>
            <w:r w:rsidRPr="00C82290">
              <w:rPr>
                <w:szCs w:val="24"/>
              </w:rPr>
              <w:t>Panel of Experts for the delivery of Green Infrastructure (Precinct Scale Automated Waste Collection)</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2"/>
          <w:wBefore w:w="19" w:type="pct"/>
          <w:trHeight w:val="293"/>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Caldis Cook Group Pty Ltd</w:t>
            </w:r>
          </w:p>
        </w:tc>
        <w:tc>
          <w:tcPr>
            <w:tcW w:w="2819" w:type="pct"/>
            <w:gridSpan w:val="4"/>
            <w:shd w:val="clear" w:color="auto" w:fill="FFFFFF"/>
          </w:tcPr>
          <w:p w:rsidR="00A07BC0" w:rsidRPr="00C82290" w:rsidRDefault="00A07BC0">
            <w:pPr>
              <w:shd w:val="clear" w:color="auto" w:fill="FFFFFF"/>
              <w:rPr>
                <w:szCs w:val="24"/>
              </w:rPr>
            </w:pPr>
            <w:r w:rsidRPr="00C82290">
              <w:rPr>
                <w:szCs w:val="24"/>
              </w:rPr>
              <w:t>Specialist Consultancy Panel for City Projects</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2"/>
          <w:wBefore w:w="19" w:type="pct"/>
          <w:trHeight w:val="514"/>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Candelepas Associates</w:t>
            </w:r>
          </w:p>
        </w:tc>
        <w:tc>
          <w:tcPr>
            <w:tcW w:w="2819" w:type="pct"/>
            <w:gridSpan w:val="4"/>
            <w:shd w:val="clear" w:color="auto" w:fill="FFFFFF"/>
          </w:tcPr>
          <w:p w:rsidR="00A07BC0" w:rsidRPr="00C82290" w:rsidRDefault="00A07BC0">
            <w:pPr>
              <w:shd w:val="clear" w:color="auto" w:fill="FFFFFF"/>
              <w:rPr>
                <w:szCs w:val="24"/>
              </w:rPr>
            </w:pPr>
            <w:r w:rsidRPr="00C82290">
              <w:rPr>
                <w:szCs w:val="24"/>
              </w:rPr>
              <w:t>Head Design Consultancy Services Perry Park Redevelopment, Alexandria</w:t>
            </w:r>
          </w:p>
        </w:tc>
        <w:tc>
          <w:tcPr>
            <w:tcW w:w="1048" w:type="pct"/>
            <w:gridSpan w:val="3"/>
            <w:shd w:val="clear" w:color="auto" w:fill="FFFFFF"/>
          </w:tcPr>
          <w:p w:rsidR="00A07BC0" w:rsidRPr="00C82290" w:rsidRDefault="00A07BC0">
            <w:pPr>
              <w:shd w:val="clear" w:color="auto" w:fill="FFFFFF"/>
              <w:rPr>
                <w:szCs w:val="24"/>
              </w:rPr>
            </w:pPr>
            <w:r w:rsidRPr="00C82290">
              <w:rPr>
                <w:szCs w:val="24"/>
              </w:rPr>
              <w:t>$2,105,493.50</w:t>
            </w:r>
          </w:p>
        </w:tc>
      </w:tr>
      <w:tr w:rsidR="008A6754" w:rsidRPr="00C82290" w:rsidTr="00C82290">
        <w:tblPrEx>
          <w:tblCellMar>
            <w:top w:w="0" w:type="dxa"/>
            <w:bottom w:w="0" w:type="dxa"/>
          </w:tblCellMar>
        </w:tblPrEx>
        <w:trPr>
          <w:gridBefore w:val="2"/>
          <w:wBefore w:w="19" w:type="pct"/>
          <w:trHeight w:val="504"/>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Capital Cooling Energy Service</w:t>
            </w:r>
          </w:p>
        </w:tc>
        <w:tc>
          <w:tcPr>
            <w:tcW w:w="2819" w:type="pct"/>
            <w:gridSpan w:val="4"/>
            <w:shd w:val="clear" w:color="auto" w:fill="FFFFFF"/>
          </w:tcPr>
          <w:p w:rsidR="00A07BC0" w:rsidRPr="00C82290" w:rsidRDefault="00A07BC0">
            <w:pPr>
              <w:shd w:val="clear" w:color="auto" w:fill="FFFFFF"/>
              <w:rPr>
                <w:szCs w:val="24"/>
              </w:rPr>
            </w:pPr>
            <w:r w:rsidRPr="00C82290">
              <w:rPr>
                <w:szCs w:val="24"/>
              </w:rPr>
              <w:t>Panel of Experts for the delivery of Green Infrastructure (Precinct Scale Trigeneration)</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2"/>
          <w:wBefore w:w="19" w:type="pct"/>
          <w:trHeight w:val="509"/>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Capital Insight</w:t>
            </w:r>
          </w:p>
        </w:tc>
        <w:tc>
          <w:tcPr>
            <w:tcW w:w="2819"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(Development Management)</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2"/>
          <w:wBefore w:w="19" w:type="pct"/>
          <w:trHeight w:val="494"/>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Capital Insight</w:t>
            </w:r>
          </w:p>
        </w:tc>
        <w:tc>
          <w:tcPr>
            <w:tcW w:w="2819" w:type="pct"/>
            <w:gridSpan w:val="4"/>
            <w:shd w:val="clear" w:color="auto" w:fill="FFFFFF"/>
          </w:tcPr>
          <w:p w:rsidR="00A07BC0" w:rsidRPr="00C82290" w:rsidRDefault="00A07BC0" w:rsidP="00B30E3D">
            <w:pPr>
              <w:shd w:val="clear" w:color="auto" w:fill="FFFFFF"/>
              <w:rPr>
                <w:szCs w:val="24"/>
              </w:rPr>
            </w:pPr>
            <w:r w:rsidRPr="00C82290">
              <w:rPr>
                <w:szCs w:val="24"/>
              </w:rPr>
              <w:t>Consultancy Panel for Property, Strategic Planning and Planning Assessments (Economic Feas</w:t>
            </w:r>
            <w:r w:rsidR="00B30E3D">
              <w:rPr>
                <w:szCs w:val="24"/>
              </w:rPr>
              <w:t>i</w:t>
            </w:r>
            <w:r w:rsidRPr="00C82290">
              <w:rPr>
                <w:szCs w:val="24"/>
              </w:rPr>
              <w:t>bility)</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2"/>
          <w:wBefore w:w="19" w:type="pct"/>
          <w:trHeight w:val="322"/>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Capital Insight</w:t>
            </w:r>
          </w:p>
        </w:tc>
        <w:tc>
          <w:tcPr>
            <w:tcW w:w="2819" w:type="pct"/>
            <w:gridSpan w:val="4"/>
            <w:shd w:val="clear" w:color="auto" w:fill="FFFFFF"/>
          </w:tcPr>
          <w:p w:rsidR="00A07BC0" w:rsidRPr="00C82290" w:rsidRDefault="00A07BC0">
            <w:pPr>
              <w:shd w:val="clear" w:color="auto" w:fill="FFFFFF"/>
              <w:rPr>
                <w:szCs w:val="24"/>
              </w:rPr>
            </w:pPr>
            <w:r w:rsidRPr="00C82290">
              <w:rPr>
                <w:szCs w:val="24"/>
              </w:rPr>
              <w:t>Specialist Consultancy Panel for City Projects</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2"/>
          <w:wBefore w:w="19" w:type="pct"/>
          <w:trHeight w:val="293"/>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Cardno</w:t>
            </w:r>
            <w:r w:rsidR="008E6B5A" w:rsidRPr="00C82290">
              <w:rPr>
                <w:szCs w:val="24"/>
              </w:rPr>
              <w:t xml:space="preserve"> </w:t>
            </w:r>
            <w:r w:rsidRPr="00C82290">
              <w:rPr>
                <w:szCs w:val="24"/>
              </w:rPr>
              <w:t>Pty</w:t>
            </w:r>
            <w:r w:rsidR="008E6B5A" w:rsidRPr="00C82290">
              <w:rPr>
                <w:szCs w:val="24"/>
              </w:rPr>
              <w:t xml:space="preserve"> </w:t>
            </w:r>
            <w:r w:rsidRPr="00C82290">
              <w:rPr>
                <w:szCs w:val="24"/>
              </w:rPr>
              <w:t>Ltd</w:t>
            </w:r>
          </w:p>
        </w:tc>
        <w:tc>
          <w:tcPr>
            <w:tcW w:w="2819" w:type="pct"/>
            <w:gridSpan w:val="4"/>
            <w:shd w:val="clear" w:color="auto" w:fill="FFFFFF"/>
          </w:tcPr>
          <w:p w:rsidR="00A07BC0" w:rsidRPr="00C82290" w:rsidRDefault="00A07BC0">
            <w:pPr>
              <w:shd w:val="clear" w:color="auto" w:fill="FFFFFF"/>
              <w:rPr>
                <w:szCs w:val="24"/>
              </w:rPr>
            </w:pPr>
            <w:r w:rsidRPr="00C82290">
              <w:rPr>
                <w:szCs w:val="24"/>
              </w:rPr>
              <w:t>Alexandria Canal Catchment Floodplain Risk Managements Study</w:t>
            </w:r>
          </w:p>
        </w:tc>
        <w:tc>
          <w:tcPr>
            <w:tcW w:w="1048" w:type="pct"/>
            <w:gridSpan w:val="3"/>
            <w:shd w:val="clear" w:color="auto" w:fill="FFFFFF"/>
          </w:tcPr>
          <w:p w:rsidR="00A07BC0" w:rsidRPr="00C82290" w:rsidRDefault="00A07BC0">
            <w:pPr>
              <w:shd w:val="clear" w:color="auto" w:fill="FFFFFF"/>
              <w:rPr>
                <w:szCs w:val="24"/>
              </w:rPr>
            </w:pPr>
            <w:r w:rsidRPr="00C82290">
              <w:rPr>
                <w:szCs w:val="24"/>
              </w:rPr>
              <w:t>$151,481.00</w:t>
            </w:r>
          </w:p>
        </w:tc>
      </w:tr>
      <w:tr w:rsidR="008A6754" w:rsidRPr="00C82290" w:rsidTr="00C82290">
        <w:tblPrEx>
          <w:tblCellMar>
            <w:top w:w="0" w:type="dxa"/>
            <w:bottom w:w="0" w:type="dxa"/>
          </w:tblCellMar>
        </w:tblPrEx>
        <w:trPr>
          <w:gridBefore w:val="2"/>
          <w:wBefore w:w="19" w:type="pct"/>
          <w:trHeight w:val="302"/>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Celtic Civil</w:t>
            </w:r>
          </w:p>
        </w:tc>
        <w:tc>
          <w:tcPr>
            <w:tcW w:w="2819" w:type="pct"/>
            <w:gridSpan w:val="4"/>
            <w:shd w:val="clear" w:color="auto" w:fill="FFFFFF"/>
          </w:tcPr>
          <w:p w:rsidR="00A07BC0" w:rsidRPr="00C82290" w:rsidRDefault="00A07BC0">
            <w:pPr>
              <w:shd w:val="clear" w:color="auto" w:fill="FFFFFF"/>
              <w:rPr>
                <w:szCs w:val="24"/>
              </w:rPr>
            </w:pPr>
            <w:r w:rsidRPr="00C82290">
              <w:rPr>
                <w:szCs w:val="24"/>
              </w:rPr>
              <w:t>Bourke Rd Cycleway Service Relocation and Drainage Works</w:t>
            </w:r>
          </w:p>
        </w:tc>
        <w:tc>
          <w:tcPr>
            <w:tcW w:w="1048" w:type="pct"/>
            <w:gridSpan w:val="3"/>
            <w:shd w:val="clear" w:color="auto" w:fill="FFFFFF"/>
          </w:tcPr>
          <w:p w:rsidR="00A07BC0" w:rsidRPr="00C82290" w:rsidRDefault="00A07BC0">
            <w:pPr>
              <w:shd w:val="clear" w:color="auto" w:fill="FFFFFF"/>
              <w:rPr>
                <w:szCs w:val="24"/>
              </w:rPr>
            </w:pPr>
            <w:r w:rsidRPr="00C82290">
              <w:rPr>
                <w:szCs w:val="24"/>
              </w:rPr>
              <w:t>$202,268.00</w:t>
            </w:r>
          </w:p>
        </w:tc>
      </w:tr>
      <w:tr w:rsidR="008A6754" w:rsidRPr="00C82290" w:rsidTr="00C82290">
        <w:tblPrEx>
          <w:tblCellMar>
            <w:top w:w="0" w:type="dxa"/>
            <w:bottom w:w="0" w:type="dxa"/>
          </w:tblCellMar>
        </w:tblPrEx>
        <w:trPr>
          <w:gridBefore w:val="2"/>
          <w:wBefore w:w="19" w:type="pct"/>
          <w:trHeight w:val="504"/>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Cermak Peterka Peterson</w:t>
            </w:r>
          </w:p>
        </w:tc>
        <w:tc>
          <w:tcPr>
            <w:tcW w:w="2819"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(Wind Consultants)</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2"/>
          <w:wBefore w:w="19" w:type="pct"/>
          <w:trHeight w:val="302"/>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CH2MHill</w:t>
            </w:r>
          </w:p>
        </w:tc>
        <w:tc>
          <w:tcPr>
            <w:tcW w:w="2819" w:type="pct"/>
            <w:gridSpan w:val="4"/>
            <w:shd w:val="clear" w:color="auto" w:fill="FFFFFF"/>
          </w:tcPr>
          <w:p w:rsidR="00A07BC0" w:rsidRPr="00C82290" w:rsidRDefault="00A07BC0">
            <w:pPr>
              <w:shd w:val="clear" w:color="auto" w:fill="FFFFFF"/>
              <w:rPr>
                <w:szCs w:val="24"/>
              </w:rPr>
            </w:pPr>
            <w:r w:rsidRPr="00C82290">
              <w:rPr>
                <w:szCs w:val="24"/>
              </w:rPr>
              <w:t>Environmental Monitoring and Reporting</w:t>
            </w:r>
          </w:p>
        </w:tc>
        <w:tc>
          <w:tcPr>
            <w:tcW w:w="1048" w:type="pct"/>
            <w:gridSpan w:val="3"/>
            <w:shd w:val="clear" w:color="auto" w:fill="FFFFFF"/>
          </w:tcPr>
          <w:p w:rsidR="00A07BC0" w:rsidRPr="00C82290" w:rsidRDefault="00A07BC0">
            <w:pPr>
              <w:shd w:val="clear" w:color="auto" w:fill="FFFFFF"/>
              <w:rPr>
                <w:szCs w:val="24"/>
              </w:rPr>
            </w:pPr>
            <w:r w:rsidRPr="00C82290">
              <w:rPr>
                <w:szCs w:val="24"/>
              </w:rPr>
              <w:t>$290,492.40</w:t>
            </w:r>
          </w:p>
        </w:tc>
      </w:tr>
      <w:tr w:rsidR="008A6754" w:rsidRPr="00C82290" w:rsidTr="00C82290">
        <w:tblPrEx>
          <w:tblCellMar>
            <w:top w:w="0" w:type="dxa"/>
            <w:bottom w:w="0" w:type="dxa"/>
          </w:tblCellMar>
        </w:tblPrEx>
        <w:trPr>
          <w:gridBefore w:val="2"/>
          <w:wBefore w:w="19" w:type="pct"/>
          <w:trHeight w:val="504"/>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Chas</w:t>
            </w:r>
            <w:r w:rsidR="008E6B5A" w:rsidRPr="00C82290">
              <w:rPr>
                <w:szCs w:val="24"/>
              </w:rPr>
              <w:t xml:space="preserve"> </w:t>
            </w:r>
            <w:r w:rsidRPr="00C82290">
              <w:rPr>
                <w:szCs w:val="24"/>
              </w:rPr>
              <w:t>Clarkson</w:t>
            </w:r>
          </w:p>
        </w:tc>
        <w:tc>
          <w:tcPr>
            <w:tcW w:w="2819" w:type="pct"/>
            <w:gridSpan w:val="4"/>
            <w:shd w:val="clear" w:color="auto" w:fill="FFFFFF"/>
          </w:tcPr>
          <w:p w:rsidR="00A07BC0" w:rsidRPr="00C82290" w:rsidRDefault="00A07BC0">
            <w:pPr>
              <w:shd w:val="clear" w:color="auto" w:fill="FFFFFF"/>
              <w:rPr>
                <w:szCs w:val="24"/>
              </w:rPr>
            </w:pPr>
            <w:r w:rsidRPr="00C82290">
              <w:rPr>
                <w:szCs w:val="24"/>
              </w:rPr>
              <w:t>Christmas in the City 2012 Supply and Installation of Christmas Decorations and Trees</w:t>
            </w:r>
          </w:p>
        </w:tc>
        <w:tc>
          <w:tcPr>
            <w:tcW w:w="1048" w:type="pct"/>
            <w:gridSpan w:val="3"/>
            <w:shd w:val="clear" w:color="auto" w:fill="FFFFFF"/>
          </w:tcPr>
          <w:p w:rsidR="00A07BC0" w:rsidRPr="00C82290" w:rsidRDefault="00A07BC0">
            <w:pPr>
              <w:shd w:val="clear" w:color="auto" w:fill="FFFFFF"/>
              <w:rPr>
                <w:szCs w:val="24"/>
              </w:rPr>
            </w:pPr>
            <w:r w:rsidRPr="00C82290">
              <w:rPr>
                <w:szCs w:val="24"/>
              </w:rPr>
              <w:t>$487,445.73</w:t>
            </w:r>
          </w:p>
        </w:tc>
      </w:tr>
      <w:tr w:rsidR="008A6754" w:rsidRPr="00C82290" w:rsidTr="00C82290">
        <w:tblPrEx>
          <w:tblCellMar>
            <w:top w:w="0" w:type="dxa"/>
            <w:bottom w:w="0" w:type="dxa"/>
          </w:tblCellMar>
        </w:tblPrEx>
        <w:trPr>
          <w:gridBefore w:val="2"/>
          <w:wBefore w:w="19" w:type="pct"/>
          <w:trHeight w:val="509"/>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City Plan Heritage</w:t>
            </w:r>
          </w:p>
        </w:tc>
        <w:tc>
          <w:tcPr>
            <w:tcW w:w="2819"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(Heritage Consulting)</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2"/>
          <w:wBefore w:w="19" w:type="pct"/>
          <w:trHeight w:val="504"/>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City Water Technology</w:t>
            </w:r>
          </w:p>
        </w:tc>
        <w:tc>
          <w:tcPr>
            <w:tcW w:w="2819" w:type="pct"/>
            <w:gridSpan w:val="4"/>
            <w:shd w:val="clear" w:color="auto" w:fill="FFFFFF"/>
          </w:tcPr>
          <w:p w:rsidR="00A07BC0" w:rsidRPr="00C82290" w:rsidRDefault="00A07BC0">
            <w:pPr>
              <w:shd w:val="clear" w:color="auto" w:fill="FFFFFF"/>
              <w:rPr>
                <w:szCs w:val="24"/>
              </w:rPr>
            </w:pPr>
            <w:r w:rsidRPr="00C82290">
              <w:rPr>
                <w:szCs w:val="24"/>
              </w:rPr>
              <w:t>Panel of Experts for the delivery of Green Infrastructure (Precinct Scale Non Potable/Recycled Water)</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2"/>
          <w:wBefore w:w="19" w:type="pct"/>
          <w:trHeight w:val="302"/>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Civil Constructions Pty Ltd</w:t>
            </w:r>
          </w:p>
        </w:tc>
        <w:tc>
          <w:tcPr>
            <w:tcW w:w="2819" w:type="pct"/>
            <w:gridSpan w:val="4"/>
            <w:shd w:val="clear" w:color="auto" w:fill="FFFFFF"/>
          </w:tcPr>
          <w:p w:rsidR="00A07BC0" w:rsidRPr="00C82290" w:rsidRDefault="00A07BC0">
            <w:pPr>
              <w:shd w:val="clear" w:color="auto" w:fill="FFFFFF"/>
              <w:rPr>
                <w:szCs w:val="24"/>
              </w:rPr>
            </w:pPr>
            <w:r w:rsidRPr="00C82290">
              <w:rPr>
                <w:szCs w:val="24"/>
              </w:rPr>
              <w:t>John Baptist Fountain Restoration, Hyde Park</w:t>
            </w:r>
          </w:p>
        </w:tc>
        <w:tc>
          <w:tcPr>
            <w:tcW w:w="1048" w:type="pct"/>
            <w:gridSpan w:val="3"/>
            <w:shd w:val="clear" w:color="auto" w:fill="FFFFFF"/>
          </w:tcPr>
          <w:p w:rsidR="00A07BC0" w:rsidRPr="00C82290" w:rsidRDefault="00A07BC0">
            <w:pPr>
              <w:shd w:val="clear" w:color="auto" w:fill="FFFFFF"/>
              <w:rPr>
                <w:szCs w:val="24"/>
              </w:rPr>
            </w:pPr>
            <w:r w:rsidRPr="00C82290">
              <w:rPr>
                <w:szCs w:val="24"/>
              </w:rPr>
              <w:t>$612,218.20</w:t>
            </w:r>
          </w:p>
        </w:tc>
      </w:tr>
      <w:tr w:rsidR="008A6754" w:rsidRPr="00C82290" w:rsidTr="00C82290">
        <w:tblPrEx>
          <w:tblCellMar>
            <w:top w:w="0" w:type="dxa"/>
            <w:bottom w:w="0" w:type="dxa"/>
          </w:tblCellMar>
        </w:tblPrEx>
        <w:trPr>
          <w:gridBefore w:val="2"/>
          <w:wBefore w:w="19" w:type="pct"/>
          <w:trHeight w:val="504"/>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Clayton Utz</w:t>
            </w:r>
          </w:p>
        </w:tc>
        <w:tc>
          <w:tcPr>
            <w:tcW w:w="2819" w:type="pct"/>
            <w:gridSpan w:val="4"/>
            <w:shd w:val="clear" w:color="auto" w:fill="FFFFFF"/>
          </w:tcPr>
          <w:p w:rsidR="00A07BC0" w:rsidRPr="00C82290" w:rsidRDefault="00A07BC0">
            <w:pPr>
              <w:shd w:val="clear" w:color="auto" w:fill="FFFFFF"/>
              <w:rPr>
                <w:szCs w:val="24"/>
              </w:rPr>
            </w:pPr>
            <w:r w:rsidRPr="00C82290">
              <w:rPr>
                <w:szCs w:val="24"/>
              </w:rPr>
              <w:t>Panel of Experts for the delivery of Green Infrastructure (Legal, Commercial and Category Issues)</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2"/>
          <w:wBefore w:w="19" w:type="pct"/>
          <w:trHeight w:val="302"/>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Clayton Utz</w:t>
            </w:r>
          </w:p>
        </w:tc>
        <w:tc>
          <w:tcPr>
            <w:tcW w:w="2819" w:type="pct"/>
            <w:gridSpan w:val="4"/>
            <w:shd w:val="clear" w:color="auto" w:fill="FFFFFF"/>
          </w:tcPr>
          <w:p w:rsidR="00A07BC0" w:rsidRPr="00C82290" w:rsidRDefault="00A07BC0">
            <w:pPr>
              <w:shd w:val="clear" w:color="auto" w:fill="FFFFFF"/>
              <w:rPr>
                <w:szCs w:val="24"/>
              </w:rPr>
            </w:pPr>
            <w:r w:rsidRPr="00C82290">
              <w:rPr>
                <w:szCs w:val="24"/>
              </w:rPr>
              <w:t>Provision of Legal Services</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2"/>
          <w:wBefore w:w="19" w:type="pct"/>
          <w:trHeight w:val="293"/>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lastRenderedPageBreak/>
              <w:t>Clouston Associates</w:t>
            </w:r>
          </w:p>
        </w:tc>
        <w:tc>
          <w:tcPr>
            <w:tcW w:w="2819" w:type="pct"/>
            <w:gridSpan w:val="4"/>
            <w:shd w:val="clear" w:color="auto" w:fill="FFFFFF"/>
          </w:tcPr>
          <w:p w:rsidR="00A07BC0" w:rsidRPr="00C82290" w:rsidRDefault="00A07BC0">
            <w:pPr>
              <w:shd w:val="clear" w:color="auto" w:fill="FFFFFF"/>
              <w:rPr>
                <w:szCs w:val="24"/>
              </w:rPr>
            </w:pPr>
            <w:r w:rsidRPr="00C82290">
              <w:rPr>
                <w:szCs w:val="24"/>
              </w:rPr>
              <w:t>Design Consultancy Panel for Public Domain Projects</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2"/>
          <w:wBefore w:w="19" w:type="pct"/>
          <w:trHeight w:val="514"/>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Coffey Environments</w:t>
            </w:r>
          </w:p>
        </w:tc>
        <w:tc>
          <w:tcPr>
            <w:tcW w:w="2819"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(Remediation)</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2"/>
          <w:wBefore w:w="19" w:type="pct"/>
          <w:trHeight w:val="293"/>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Coffey Projects</w:t>
            </w:r>
          </w:p>
        </w:tc>
        <w:tc>
          <w:tcPr>
            <w:tcW w:w="2819" w:type="pct"/>
            <w:gridSpan w:val="4"/>
            <w:shd w:val="clear" w:color="auto" w:fill="FFFFFF"/>
          </w:tcPr>
          <w:p w:rsidR="00A07BC0" w:rsidRPr="00C82290" w:rsidRDefault="00A07BC0">
            <w:pPr>
              <w:shd w:val="clear" w:color="auto" w:fill="FFFFFF"/>
              <w:rPr>
                <w:szCs w:val="24"/>
              </w:rPr>
            </w:pPr>
            <w:r w:rsidRPr="00C82290">
              <w:rPr>
                <w:szCs w:val="24"/>
              </w:rPr>
              <w:t>Specialist Consultancy Panel for City Projects</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2"/>
          <w:wBefore w:w="19" w:type="pct"/>
          <w:trHeight w:val="302"/>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Complete Linemarking</w:t>
            </w:r>
          </w:p>
        </w:tc>
        <w:tc>
          <w:tcPr>
            <w:tcW w:w="2819" w:type="pct"/>
            <w:gridSpan w:val="4"/>
            <w:shd w:val="clear" w:color="auto" w:fill="FFFFFF"/>
          </w:tcPr>
          <w:p w:rsidR="00A07BC0" w:rsidRPr="00C82290" w:rsidRDefault="00A07BC0">
            <w:pPr>
              <w:shd w:val="clear" w:color="auto" w:fill="FFFFFF"/>
              <w:rPr>
                <w:szCs w:val="24"/>
              </w:rPr>
            </w:pPr>
            <w:r w:rsidRPr="00C82290">
              <w:rPr>
                <w:szCs w:val="24"/>
              </w:rPr>
              <w:t>City Road Sign and Pavement Marking Services (Pavement Marking)</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2"/>
          <w:wBefore w:w="19" w:type="pct"/>
          <w:trHeight w:val="499"/>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Complete Urban</w:t>
            </w:r>
          </w:p>
        </w:tc>
        <w:tc>
          <w:tcPr>
            <w:tcW w:w="2819"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(BCA Performance)</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2"/>
          <w:wBefore w:w="19" w:type="pct"/>
          <w:trHeight w:val="514"/>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Complete Urban</w:t>
            </w:r>
          </w:p>
        </w:tc>
        <w:tc>
          <w:tcPr>
            <w:tcW w:w="2819"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(Civil Engineering)</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2"/>
          <w:wBefore w:w="19" w:type="pct"/>
          <w:trHeight w:val="504"/>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Complete Urban</w:t>
            </w:r>
          </w:p>
        </w:tc>
        <w:tc>
          <w:tcPr>
            <w:tcW w:w="2819"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(Development Management)</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2"/>
          <w:wBefore w:w="19" w:type="pct"/>
          <w:trHeight w:val="509"/>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Complete Urban</w:t>
            </w:r>
          </w:p>
        </w:tc>
        <w:tc>
          <w:tcPr>
            <w:tcW w:w="2819"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(Economic Feasability)</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2"/>
          <w:wBefore w:w="19" w:type="pct"/>
          <w:trHeight w:val="504"/>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Complete Urban</w:t>
            </w:r>
          </w:p>
        </w:tc>
        <w:tc>
          <w:tcPr>
            <w:tcW w:w="2819"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(Hydraulic Engineering)</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2"/>
          <w:wBefore w:w="19" w:type="pct"/>
          <w:trHeight w:val="514"/>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Complete Urban</w:t>
            </w:r>
          </w:p>
        </w:tc>
        <w:tc>
          <w:tcPr>
            <w:tcW w:w="2819"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(Traffic and Transport)</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2"/>
          <w:wBefore w:w="19" w:type="pct"/>
          <w:trHeight w:val="504"/>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Complete Urban</w:t>
            </w:r>
          </w:p>
        </w:tc>
        <w:tc>
          <w:tcPr>
            <w:tcW w:w="2819"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(Visualisation)</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2"/>
          <w:wBefore w:w="19" w:type="pct"/>
          <w:trHeight w:val="302"/>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Complete Urban</w:t>
            </w:r>
          </w:p>
        </w:tc>
        <w:tc>
          <w:tcPr>
            <w:tcW w:w="2819" w:type="pct"/>
            <w:gridSpan w:val="4"/>
            <w:shd w:val="clear" w:color="auto" w:fill="FFFFFF"/>
          </w:tcPr>
          <w:p w:rsidR="00A07BC0" w:rsidRPr="00C82290" w:rsidRDefault="00A07BC0">
            <w:pPr>
              <w:shd w:val="clear" w:color="auto" w:fill="FFFFFF"/>
              <w:rPr>
                <w:szCs w:val="24"/>
              </w:rPr>
            </w:pPr>
            <w:r w:rsidRPr="00C82290">
              <w:rPr>
                <w:szCs w:val="24"/>
              </w:rPr>
              <w:t>Design Consultancy Panel for Public Domain Projects</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2"/>
          <w:wBefore w:w="19" w:type="pct"/>
          <w:trHeight w:val="293"/>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Computer Systems Australia</w:t>
            </w:r>
          </w:p>
        </w:tc>
        <w:tc>
          <w:tcPr>
            <w:tcW w:w="2819" w:type="pct"/>
            <w:gridSpan w:val="4"/>
            <w:shd w:val="clear" w:color="auto" w:fill="FFFFFF"/>
          </w:tcPr>
          <w:p w:rsidR="00A07BC0" w:rsidRPr="00C82290" w:rsidRDefault="00A07BC0">
            <w:pPr>
              <w:shd w:val="clear" w:color="auto" w:fill="FFFFFF"/>
              <w:rPr>
                <w:szCs w:val="24"/>
              </w:rPr>
            </w:pPr>
            <w:r w:rsidRPr="00C82290">
              <w:rPr>
                <w:szCs w:val="24"/>
              </w:rPr>
              <w:t>Windows 7 SOE and Server</w:t>
            </w:r>
            <w:r w:rsidR="008E6B5A" w:rsidRPr="00C82290">
              <w:rPr>
                <w:szCs w:val="24"/>
              </w:rPr>
              <w:t xml:space="preserve"> </w:t>
            </w:r>
            <w:r w:rsidRPr="00C82290">
              <w:rPr>
                <w:szCs w:val="24"/>
              </w:rPr>
              <w:t>Technologies</w:t>
            </w:r>
          </w:p>
        </w:tc>
        <w:tc>
          <w:tcPr>
            <w:tcW w:w="1048" w:type="pct"/>
            <w:gridSpan w:val="3"/>
            <w:shd w:val="clear" w:color="auto" w:fill="FFFFFF"/>
          </w:tcPr>
          <w:p w:rsidR="00A07BC0" w:rsidRPr="00C82290" w:rsidRDefault="00A07BC0">
            <w:pPr>
              <w:shd w:val="clear" w:color="auto" w:fill="FFFFFF"/>
              <w:rPr>
                <w:szCs w:val="24"/>
              </w:rPr>
            </w:pPr>
            <w:r w:rsidRPr="00C82290">
              <w:rPr>
                <w:szCs w:val="24"/>
              </w:rPr>
              <w:t>$195,360.00</w:t>
            </w:r>
          </w:p>
        </w:tc>
      </w:tr>
      <w:tr w:rsidR="008A6754" w:rsidRPr="00C82290" w:rsidTr="00C82290">
        <w:tblPrEx>
          <w:tblCellMar>
            <w:top w:w="0" w:type="dxa"/>
            <w:bottom w:w="0" w:type="dxa"/>
          </w:tblCellMar>
        </w:tblPrEx>
        <w:trPr>
          <w:gridBefore w:val="2"/>
          <w:wBefore w:w="19" w:type="pct"/>
          <w:trHeight w:val="509"/>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Confluence Project Management</w:t>
            </w:r>
          </w:p>
        </w:tc>
        <w:tc>
          <w:tcPr>
            <w:tcW w:w="2819"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(Development Management)</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2"/>
          <w:wBefore w:w="19" w:type="pct"/>
          <w:trHeight w:val="504"/>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Confluence Project Management</w:t>
            </w:r>
          </w:p>
        </w:tc>
        <w:tc>
          <w:tcPr>
            <w:tcW w:w="2819"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(Project Management)</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2"/>
          <w:wBefore w:w="19" w:type="pct"/>
          <w:trHeight w:val="302"/>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Confluence Project Management</w:t>
            </w:r>
          </w:p>
        </w:tc>
        <w:tc>
          <w:tcPr>
            <w:tcW w:w="2819" w:type="pct"/>
            <w:gridSpan w:val="4"/>
            <w:shd w:val="clear" w:color="auto" w:fill="FFFFFF"/>
          </w:tcPr>
          <w:p w:rsidR="00A07BC0" w:rsidRPr="00C82290" w:rsidRDefault="00A07BC0">
            <w:pPr>
              <w:shd w:val="clear" w:color="auto" w:fill="FFFFFF"/>
              <w:rPr>
                <w:szCs w:val="24"/>
              </w:rPr>
            </w:pPr>
            <w:r w:rsidRPr="00C82290">
              <w:rPr>
                <w:szCs w:val="24"/>
              </w:rPr>
              <w:t>Specialist Consultancy Panel for City Projects</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2"/>
          <w:wBefore w:w="19" w:type="pct"/>
          <w:trHeight w:val="293"/>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Conybeare Morrison International</w:t>
            </w:r>
          </w:p>
        </w:tc>
        <w:tc>
          <w:tcPr>
            <w:tcW w:w="2819" w:type="pct"/>
            <w:gridSpan w:val="4"/>
            <w:shd w:val="clear" w:color="auto" w:fill="FFFFFF"/>
          </w:tcPr>
          <w:p w:rsidR="00A07BC0" w:rsidRPr="00C82290" w:rsidRDefault="00A07BC0">
            <w:pPr>
              <w:shd w:val="clear" w:color="auto" w:fill="FFFFFF"/>
              <w:rPr>
                <w:szCs w:val="24"/>
              </w:rPr>
            </w:pPr>
            <w:r w:rsidRPr="00C82290">
              <w:rPr>
                <w:szCs w:val="24"/>
              </w:rPr>
              <w:t>Design Consultancy Panel for Public Domain Projects</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2"/>
          <w:wBefore w:w="19" w:type="pct"/>
          <w:trHeight w:val="514"/>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Cooper Construction Services</w:t>
            </w:r>
          </w:p>
        </w:tc>
        <w:tc>
          <w:tcPr>
            <w:tcW w:w="2819"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(Project Management)</w:t>
            </w:r>
          </w:p>
        </w:tc>
        <w:tc>
          <w:tcPr>
            <w:tcW w:w="1048" w:type="pct"/>
            <w:gridSpan w:val="3"/>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2"/>
          <w:wBefore w:w="19" w:type="pct"/>
          <w:trHeight w:val="274"/>
          <w:jc w:val="center"/>
        </w:trPr>
        <w:tc>
          <w:tcPr>
            <w:tcW w:w="1114" w:type="pct"/>
            <w:gridSpan w:val="4"/>
            <w:shd w:val="clear" w:color="auto" w:fill="FFFFFF"/>
          </w:tcPr>
          <w:p w:rsidR="00A07BC0" w:rsidRPr="00C82290" w:rsidRDefault="00A07BC0">
            <w:pPr>
              <w:shd w:val="clear" w:color="auto" w:fill="FFFFFF"/>
              <w:rPr>
                <w:szCs w:val="24"/>
              </w:rPr>
            </w:pPr>
            <w:r w:rsidRPr="00C82290">
              <w:rPr>
                <w:szCs w:val="24"/>
              </w:rPr>
              <w:t>Corporate Express</w:t>
            </w:r>
          </w:p>
        </w:tc>
        <w:tc>
          <w:tcPr>
            <w:tcW w:w="2819" w:type="pct"/>
            <w:gridSpan w:val="4"/>
            <w:shd w:val="clear" w:color="auto" w:fill="FFFFFF"/>
          </w:tcPr>
          <w:p w:rsidR="00A07BC0" w:rsidRPr="00C82290" w:rsidRDefault="00A07BC0">
            <w:pPr>
              <w:shd w:val="clear" w:color="auto" w:fill="FFFFFF"/>
              <w:rPr>
                <w:szCs w:val="24"/>
              </w:rPr>
            </w:pPr>
            <w:r w:rsidRPr="00C82290">
              <w:rPr>
                <w:szCs w:val="24"/>
              </w:rPr>
              <w:t>Microsoft Licencing</w:t>
            </w:r>
          </w:p>
        </w:tc>
        <w:tc>
          <w:tcPr>
            <w:tcW w:w="1048" w:type="pct"/>
            <w:gridSpan w:val="3"/>
            <w:shd w:val="clear" w:color="auto" w:fill="FFFFFF"/>
          </w:tcPr>
          <w:p w:rsidR="00A07BC0" w:rsidRPr="00C82290" w:rsidRDefault="00A07BC0">
            <w:pPr>
              <w:shd w:val="clear" w:color="auto" w:fill="FFFFFF"/>
              <w:rPr>
                <w:szCs w:val="24"/>
              </w:rPr>
            </w:pPr>
            <w:r w:rsidRPr="00C82290">
              <w:rPr>
                <w:szCs w:val="24"/>
              </w:rPr>
              <w:t xml:space="preserve">Schedule of </w:t>
            </w:r>
            <w:r w:rsidRPr="00C82290">
              <w:rPr>
                <w:szCs w:val="24"/>
              </w:rPr>
              <w:lastRenderedPageBreak/>
              <w:t>Rates</w:t>
            </w:r>
          </w:p>
        </w:tc>
      </w:tr>
      <w:tr w:rsidR="0036188F" w:rsidRPr="00C82290" w:rsidTr="00C82290">
        <w:tblPrEx>
          <w:tblCellMar>
            <w:top w:w="0" w:type="dxa"/>
            <w:bottom w:w="0" w:type="dxa"/>
          </w:tblCellMar>
        </w:tblPrEx>
        <w:trPr>
          <w:gridBefore w:val="1"/>
          <w:wBefore w:w="10" w:type="pct"/>
          <w:trHeight w:val="533"/>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lastRenderedPageBreak/>
              <w:t>CPM</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(Development Management)</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50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CPM</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(Project Management)</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509"/>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Creative Planning Solutions</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(Acoustic)</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50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Custance</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(Visualisation)</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302"/>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Custance</w:t>
            </w:r>
          </w:p>
        </w:tc>
        <w:tc>
          <w:tcPr>
            <w:tcW w:w="2820" w:type="pct"/>
            <w:gridSpan w:val="4"/>
            <w:shd w:val="clear" w:color="auto" w:fill="FFFFFF"/>
          </w:tcPr>
          <w:p w:rsidR="00A07BC0" w:rsidRPr="00C82290" w:rsidRDefault="00A07BC0">
            <w:pPr>
              <w:shd w:val="clear" w:color="auto" w:fill="FFFFFF"/>
              <w:rPr>
                <w:szCs w:val="24"/>
              </w:rPr>
            </w:pPr>
            <w:r w:rsidRPr="00C82290">
              <w:rPr>
                <w:szCs w:val="24"/>
              </w:rPr>
              <w:t>Specialist Consultancy Panel for City Projects</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50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Customer Service Benchmarking Australia (CSBA)</w:t>
            </w:r>
          </w:p>
        </w:tc>
        <w:tc>
          <w:tcPr>
            <w:tcW w:w="2820" w:type="pct"/>
            <w:gridSpan w:val="4"/>
            <w:shd w:val="clear" w:color="auto" w:fill="FFFFFF"/>
          </w:tcPr>
          <w:p w:rsidR="00A07BC0" w:rsidRPr="00C82290" w:rsidRDefault="00A07BC0">
            <w:pPr>
              <w:shd w:val="clear" w:color="auto" w:fill="FFFFFF"/>
              <w:rPr>
                <w:szCs w:val="24"/>
              </w:rPr>
            </w:pPr>
            <w:r w:rsidRPr="00C82290">
              <w:rPr>
                <w:szCs w:val="24"/>
              </w:rPr>
              <w:t>Mystery Customer and Benchmarking Services</w:t>
            </w:r>
          </w:p>
        </w:tc>
        <w:tc>
          <w:tcPr>
            <w:tcW w:w="1052" w:type="pct"/>
            <w:gridSpan w:val="4"/>
            <w:shd w:val="clear" w:color="auto" w:fill="FFFFFF"/>
          </w:tcPr>
          <w:p w:rsidR="00A07BC0" w:rsidRPr="00C82290" w:rsidRDefault="00A07BC0">
            <w:pPr>
              <w:shd w:val="clear" w:color="auto" w:fill="FFFFFF"/>
              <w:rPr>
                <w:szCs w:val="24"/>
              </w:rPr>
            </w:pPr>
            <w:r w:rsidRPr="00C82290">
              <w:rPr>
                <w:szCs w:val="24"/>
              </w:rPr>
              <w:t>$466,882.90</w:t>
            </w:r>
          </w:p>
        </w:tc>
      </w:tr>
      <w:tr w:rsidR="0036188F" w:rsidRPr="00C82290" w:rsidTr="00C82290">
        <w:tblPrEx>
          <w:tblCellMar>
            <w:top w:w="0" w:type="dxa"/>
            <w:bottom w:w="0" w:type="dxa"/>
          </w:tblCellMar>
        </w:tblPrEx>
        <w:trPr>
          <w:gridBefore w:val="1"/>
          <w:wBefore w:w="10" w:type="pct"/>
          <w:trHeight w:val="302"/>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Danella Bennett</w:t>
            </w:r>
          </w:p>
        </w:tc>
        <w:tc>
          <w:tcPr>
            <w:tcW w:w="2820" w:type="pct"/>
            <w:gridSpan w:val="4"/>
            <w:shd w:val="clear" w:color="auto" w:fill="FFFFFF"/>
          </w:tcPr>
          <w:p w:rsidR="00A07BC0" w:rsidRPr="00C82290" w:rsidRDefault="00A07BC0">
            <w:pPr>
              <w:shd w:val="clear" w:color="auto" w:fill="FFFFFF"/>
              <w:rPr>
                <w:szCs w:val="24"/>
              </w:rPr>
            </w:pPr>
            <w:r w:rsidRPr="00C82290">
              <w:rPr>
                <w:szCs w:val="24"/>
              </w:rPr>
              <w:t>Specialist Consultancy Panel for City Projects</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293"/>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Data3 Pty Ltd</w:t>
            </w:r>
          </w:p>
        </w:tc>
        <w:tc>
          <w:tcPr>
            <w:tcW w:w="2820" w:type="pct"/>
            <w:gridSpan w:val="4"/>
            <w:shd w:val="clear" w:color="auto" w:fill="FFFFFF"/>
          </w:tcPr>
          <w:p w:rsidR="00A07BC0" w:rsidRPr="00C82290" w:rsidRDefault="00A07BC0">
            <w:pPr>
              <w:shd w:val="clear" w:color="auto" w:fill="FFFFFF"/>
              <w:rPr>
                <w:szCs w:val="24"/>
              </w:rPr>
            </w:pPr>
            <w:r w:rsidRPr="00C82290">
              <w:rPr>
                <w:szCs w:val="24"/>
              </w:rPr>
              <w:t>Core Network Upgrade</w:t>
            </w:r>
          </w:p>
        </w:tc>
        <w:tc>
          <w:tcPr>
            <w:tcW w:w="1052" w:type="pct"/>
            <w:gridSpan w:val="4"/>
            <w:shd w:val="clear" w:color="auto" w:fill="FFFFFF"/>
          </w:tcPr>
          <w:p w:rsidR="00A07BC0" w:rsidRPr="00C82290" w:rsidRDefault="00A07BC0">
            <w:pPr>
              <w:shd w:val="clear" w:color="auto" w:fill="FFFFFF"/>
              <w:rPr>
                <w:szCs w:val="24"/>
              </w:rPr>
            </w:pPr>
            <w:r w:rsidRPr="00C82290">
              <w:rPr>
                <w:szCs w:val="24"/>
              </w:rPr>
              <w:t>$389,759.83</w:t>
            </w:r>
          </w:p>
        </w:tc>
      </w:tr>
      <w:tr w:rsidR="0036188F" w:rsidRPr="00C82290" w:rsidTr="00C82290">
        <w:tblPrEx>
          <w:tblCellMar>
            <w:top w:w="0" w:type="dxa"/>
            <w:bottom w:w="0" w:type="dxa"/>
          </w:tblCellMar>
        </w:tblPrEx>
        <w:trPr>
          <w:gridBefore w:val="1"/>
          <w:wBefore w:w="10" w:type="pct"/>
          <w:trHeight w:val="302"/>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Davidson Trahaire Corpsych</w:t>
            </w:r>
          </w:p>
        </w:tc>
        <w:tc>
          <w:tcPr>
            <w:tcW w:w="2820" w:type="pct"/>
            <w:gridSpan w:val="4"/>
            <w:shd w:val="clear" w:color="auto" w:fill="FFFFFF"/>
          </w:tcPr>
          <w:p w:rsidR="00A07BC0" w:rsidRPr="00C82290" w:rsidRDefault="00A07BC0">
            <w:pPr>
              <w:shd w:val="clear" w:color="auto" w:fill="FFFFFF"/>
              <w:rPr>
                <w:szCs w:val="24"/>
              </w:rPr>
            </w:pPr>
            <w:r w:rsidRPr="00C82290">
              <w:rPr>
                <w:szCs w:val="24"/>
              </w:rPr>
              <w:t>Employee Assistance Program</w:t>
            </w:r>
          </w:p>
        </w:tc>
        <w:tc>
          <w:tcPr>
            <w:tcW w:w="1052" w:type="pct"/>
            <w:gridSpan w:val="4"/>
            <w:shd w:val="clear" w:color="auto" w:fill="FFFFFF"/>
          </w:tcPr>
          <w:p w:rsidR="00A07BC0" w:rsidRPr="00C82290" w:rsidRDefault="00A07BC0">
            <w:pPr>
              <w:shd w:val="clear" w:color="auto" w:fill="FFFFFF"/>
              <w:rPr>
                <w:szCs w:val="24"/>
              </w:rPr>
            </w:pPr>
            <w:r w:rsidRPr="00C82290">
              <w:rPr>
                <w:szCs w:val="24"/>
              </w:rPr>
              <w:t>$224,977.50</w:t>
            </w:r>
          </w:p>
        </w:tc>
      </w:tr>
      <w:tr w:rsidR="0036188F" w:rsidRPr="00C82290" w:rsidTr="00C82290">
        <w:tblPrEx>
          <w:tblCellMar>
            <w:top w:w="0" w:type="dxa"/>
            <w:bottom w:w="0" w:type="dxa"/>
          </w:tblCellMar>
        </w:tblPrEx>
        <w:trPr>
          <w:gridBefore w:val="1"/>
          <w:wBefore w:w="10" w:type="pct"/>
          <w:trHeight w:val="50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Davis Langdon (Aecom)</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(BCA Performance)</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302"/>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Davis Langdon (Aecom)</w:t>
            </w:r>
          </w:p>
        </w:tc>
        <w:tc>
          <w:tcPr>
            <w:tcW w:w="2820" w:type="pct"/>
            <w:gridSpan w:val="4"/>
            <w:shd w:val="clear" w:color="auto" w:fill="FFFFFF"/>
          </w:tcPr>
          <w:p w:rsidR="00A07BC0" w:rsidRPr="00C82290" w:rsidRDefault="00A07BC0">
            <w:pPr>
              <w:shd w:val="clear" w:color="auto" w:fill="FFFFFF"/>
              <w:rPr>
                <w:szCs w:val="24"/>
              </w:rPr>
            </w:pPr>
            <w:r w:rsidRPr="00C82290">
              <w:rPr>
                <w:szCs w:val="24"/>
              </w:rPr>
              <w:t>Specialist Consultancy Panel for City Projects</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499"/>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Davis Langdon QS Services</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(Quantity Surveying)</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51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De Witt Consulting</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(Planning)</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50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Deloitte</w:t>
            </w:r>
          </w:p>
        </w:tc>
        <w:tc>
          <w:tcPr>
            <w:tcW w:w="2820" w:type="pct"/>
            <w:gridSpan w:val="4"/>
            <w:shd w:val="clear" w:color="auto" w:fill="FFFFFF"/>
          </w:tcPr>
          <w:p w:rsidR="00A07BC0" w:rsidRPr="00C82290" w:rsidRDefault="00A07BC0">
            <w:pPr>
              <w:shd w:val="clear" w:color="auto" w:fill="FFFFFF"/>
              <w:rPr>
                <w:szCs w:val="24"/>
              </w:rPr>
            </w:pPr>
            <w:r w:rsidRPr="00C82290">
              <w:rPr>
                <w:szCs w:val="24"/>
              </w:rPr>
              <w:t>Panel of Experts for the delivery of Green Infrastructure (Legal, Commercial and Category Issues)</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302"/>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DEM</w:t>
            </w:r>
          </w:p>
        </w:tc>
        <w:tc>
          <w:tcPr>
            <w:tcW w:w="2820" w:type="pct"/>
            <w:gridSpan w:val="4"/>
            <w:shd w:val="clear" w:color="auto" w:fill="FFFFFF"/>
          </w:tcPr>
          <w:p w:rsidR="00A07BC0" w:rsidRPr="00C82290" w:rsidRDefault="00A07BC0">
            <w:pPr>
              <w:shd w:val="clear" w:color="auto" w:fill="FFFFFF"/>
              <w:rPr>
                <w:szCs w:val="24"/>
              </w:rPr>
            </w:pPr>
            <w:r w:rsidRPr="00C82290">
              <w:rPr>
                <w:szCs w:val="24"/>
              </w:rPr>
              <w:t>Design Consultancy Panel for Public Domain Projects</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50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Demolition Environmental Civil Contractors</w:t>
            </w:r>
          </w:p>
        </w:tc>
        <w:tc>
          <w:tcPr>
            <w:tcW w:w="2820" w:type="pct"/>
            <w:gridSpan w:val="4"/>
            <w:shd w:val="clear" w:color="auto" w:fill="FFFFFF"/>
          </w:tcPr>
          <w:p w:rsidR="00A07BC0" w:rsidRPr="00C82290" w:rsidRDefault="00A07BC0">
            <w:pPr>
              <w:shd w:val="clear" w:color="auto" w:fill="FFFFFF"/>
              <w:rPr>
                <w:szCs w:val="24"/>
              </w:rPr>
            </w:pPr>
            <w:r w:rsidRPr="00C82290">
              <w:rPr>
                <w:szCs w:val="24"/>
              </w:rPr>
              <w:t>Royal South Sydney Hospital Removal of hazardous building materials &amp; Demolition or part demolition of selected buildings</w:t>
            </w:r>
          </w:p>
        </w:tc>
        <w:tc>
          <w:tcPr>
            <w:tcW w:w="1052" w:type="pct"/>
            <w:gridSpan w:val="4"/>
            <w:shd w:val="clear" w:color="auto" w:fill="FFFFFF"/>
          </w:tcPr>
          <w:p w:rsidR="00A07BC0" w:rsidRPr="00C82290" w:rsidRDefault="00A07BC0">
            <w:pPr>
              <w:shd w:val="clear" w:color="auto" w:fill="FFFFFF"/>
              <w:rPr>
                <w:szCs w:val="24"/>
              </w:rPr>
            </w:pPr>
            <w:r w:rsidRPr="00C82290">
              <w:rPr>
                <w:szCs w:val="24"/>
              </w:rPr>
              <w:t>$2,062,500.00</w:t>
            </w:r>
          </w:p>
        </w:tc>
      </w:tr>
      <w:tr w:rsidR="0036188F" w:rsidRPr="00C82290" w:rsidTr="00C82290">
        <w:tblPrEx>
          <w:tblCellMar>
            <w:top w:w="0" w:type="dxa"/>
            <w:bottom w:w="0" w:type="dxa"/>
          </w:tblCellMar>
        </w:tblPrEx>
        <w:trPr>
          <w:gridBefore w:val="1"/>
          <w:wBefore w:w="10" w:type="pct"/>
          <w:trHeight w:val="298"/>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Design Landscapes</w:t>
            </w:r>
          </w:p>
        </w:tc>
        <w:tc>
          <w:tcPr>
            <w:tcW w:w="2820" w:type="pct"/>
            <w:gridSpan w:val="4"/>
            <w:shd w:val="clear" w:color="auto" w:fill="FFFFFF"/>
          </w:tcPr>
          <w:p w:rsidR="00A07BC0" w:rsidRPr="00C82290" w:rsidRDefault="00A07BC0">
            <w:pPr>
              <w:shd w:val="clear" w:color="auto" w:fill="FFFFFF"/>
              <w:rPr>
                <w:szCs w:val="24"/>
              </w:rPr>
            </w:pPr>
            <w:r w:rsidRPr="00C82290">
              <w:rPr>
                <w:szCs w:val="24"/>
              </w:rPr>
              <w:t>Foley Park Stage 2 Landscape Works</w:t>
            </w:r>
          </w:p>
        </w:tc>
        <w:tc>
          <w:tcPr>
            <w:tcW w:w="1052" w:type="pct"/>
            <w:gridSpan w:val="4"/>
            <w:shd w:val="clear" w:color="auto" w:fill="FFFFFF"/>
          </w:tcPr>
          <w:p w:rsidR="00A07BC0" w:rsidRPr="00C82290" w:rsidRDefault="00A07BC0">
            <w:pPr>
              <w:shd w:val="clear" w:color="auto" w:fill="FFFFFF"/>
              <w:rPr>
                <w:szCs w:val="24"/>
              </w:rPr>
            </w:pPr>
            <w:r w:rsidRPr="00C82290">
              <w:rPr>
                <w:szCs w:val="24"/>
              </w:rPr>
              <w:t>$274,285.00</w:t>
            </w:r>
          </w:p>
        </w:tc>
      </w:tr>
      <w:tr w:rsidR="0036188F" w:rsidRPr="00C82290" w:rsidTr="00C82290">
        <w:tblPrEx>
          <w:tblCellMar>
            <w:top w:w="0" w:type="dxa"/>
            <w:bottom w:w="0" w:type="dxa"/>
          </w:tblCellMar>
        </w:tblPrEx>
        <w:trPr>
          <w:gridBefore w:val="1"/>
          <w:wBefore w:w="10" w:type="pct"/>
          <w:trHeight w:val="50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DLA Piper</w:t>
            </w:r>
          </w:p>
        </w:tc>
        <w:tc>
          <w:tcPr>
            <w:tcW w:w="2820" w:type="pct"/>
            <w:gridSpan w:val="4"/>
            <w:shd w:val="clear" w:color="auto" w:fill="FFFFFF"/>
          </w:tcPr>
          <w:p w:rsidR="00A07BC0" w:rsidRPr="00C82290" w:rsidRDefault="00A07BC0">
            <w:pPr>
              <w:shd w:val="clear" w:color="auto" w:fill="FFFFFF"/>
              <w:rPr>
                <w:szCs w:val="24"/>
              </w:rPr>
            </w:pPr>
            <w:r w:rsidRPr="00C82290">
              <w:rPr>
                <w:szCs w:val="24"/>
              </w:rPr>
              <w:t>Panel of Experts for the delivery of Green Infrastructure (Legal, Commercial and Category Issues)</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51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Donald Cant Watts Corke</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(Development Management)</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293"/>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lastRenderedPageBreak/>
              <w:t>Donald Cant Watts Corke</w:t>
            </w:r>
          </w:p>
        </w:tc>
        <w:tc>
          <w:tcPr>
            <w:tcW w:w="2820" w:type="pct"/>
            <w:gridSpan w:val="4"/>
            <w:shd w:val="clear" w:color="auto" w:fill="FFFFFF"/>
          </w:tcPr>
          <w:p w:rsidR="00A07BC0" w:rsidRPr="00C82290" w:rsidRDefault="00A07BC0">
            <w:pPr>
              <w:shd w:val="clear" w:color="auto" w:fill="FFFFFF"/>
              <w:rPr>
                <w:szCs w:val="24"/>
              </w:rPr>
            </w:pPr>
            <w:r w:rsidRPr="00C82290">
              <w:rPr>
                <w:szCs w:val="24"/>
              </w:rPr>
              <w:t>Specialist Consultancy Panel for City Projects</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51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DTZ</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(Project Management)</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293"/>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DTZ</w:t>
            </w:r>
          </w:p>
        </w:tc>
        <w:tc>
          <w:tcPr>
            <w:tcW w:w="2820" w:type="pct"/>
            <w:gridSpan w:val="4"/>
            <w:shd w:val="clear" w:color="auto" w:fill="FFFFFF"/>
          </w:tcPr>
          <w:p w:rsidR="00A07BC0" w:rsidRPr="00C82290" w:rsidRDefault="00A07BC0">
            <w:pPr>
              <w:shd w:val="clear" w:color="auto" w:fill="FFFFFF"/>
              <w:rPr>
                <w:szCs w:val="24"/>
              </w:rPr>
            </w:pPr>
            <w:r w:rsidRPr="00C82290">
              <w:rPr>
                <w:szCs w:val="24"/>
              </w:rPr>
              <w:t>Specialist Consultancy Panel for City Projects</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302"/>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Duncan Solutions</w:t>
            </w:r>
          </w:p>
        </w:tc>
        <w:tc>
          <w:tcPr>
            <w:tcW w:w="2820" w:type="pct"/>
            <w:gridSpan w:val="4"/>
            <w:shd w:val="clear" w:color="auto" w:fill="FFFFFF"/>
          </w:tcPr>
          <w:p w:rsidR="00A07BC0" w:rsidRPr="00C82290" w:rsidRDefault="00A07BC0">
            <w:pPr>
              <w:shd w:val="clear" w:color="auto" w:fill="FFFFFF"/>
              <w:rPr>
                <w:szCs w:val="24"/>
              </w:rPr>
            </w:pPr>
            <w:r w:rsidRPr="00C82290">
              <w:rPr>
                <w:szCs w:val="24"/>
              </w:rPr>
              <w:t>The Maintenance of Parking Ticket Machines (Duncan Machines)</w:t>
            </w:r>
          </w:p>
        </w:tc>
        <w:tc>
          <w:tcPr>
            <w:tcW w:w="1052" w:type="pct"/>
            <w:gridSpan w:val="4"/>
            <w:shd w:val="clear" w:color="auto" w:fill="FFFFFF"/>
          </w:tcPr>
          <w:p w:rsidR="00A07BC0" w:rsidRPr="00C82290" w:rsidRDefault="00A07BC0">
            <w:pPr>
              <w:shd w:val="clear" w:color="auto" w:fill="FFFFFF"/>
              <w:rPr>
                <w:szCs w:val="24"/>
              </w:rPr>
            </w:pPr>
            <w:r w:rsidRPr="00C82290">
              <w:rPr>
                <w:szCs w:val="24"/>
              </w:rPr>
              <w:t>$11,544,665.47</w:t>
            </w:r>
          </w:p>
        </w:tc>
      </w:tr>
      <w:tr w:rsidR="0036188F" w:rsidRPr="00C82290" w:rsidTr="00C82290">
        <w:tblPrEx>
          <w:tblCellMar>
            <w:top w:w="0" w:type="dxa"/>
            <w:bottom w:w="0" w:type="dxa"/>
          </w:tblCellMar>
        </w:tblPrEx>
        <w:trPr>
          <w:gridBefore w:val="1"/>
          <w:wBefore w:w="10" w:type="pct"/>
          <w:trHeight w:val="293"/>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Durkin Construction Pty Ltd</w:t>
            </w:r>
          </w:p>
        </w:tc>
        <w:tc>
          <w:tcPr>
            <w:tcW w:w="2820" w:type="pct"/>
            <w:gridSpan w:val="4"/>
            <w:shd w:val="clear" w:color="auto" w:fill="FFFFFF"/>
          </w:tcPr>
          <w:p w:rsidR="00A07BC0" w:rsidRPr="00C82290" w:rsidRDefault="00A07BC0">
            <w:pPr>
              <w:shd w:val="clear" w:color="auto" w:fill="FFFFFF"/>
              <w:rPr>
                <w:szCs w:val="24"/>
              </w:rPr>
            </w:pPr>
            <w:r w:rsidRPr="00C82290">
              <w:rPr>
                <w:szCs w:val="24"/>
              </w:rPr>
              <w:t>Specialist Consultancy Panel for City Projects</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509"/>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E3 Consult</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(Environmental)</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293"/>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EL Williams</w:t>
            </w:r>
          </w:p>
        </w:tc>
        <w:tc>
          <w:tcPr>
            <w:tcW w:w="2820" w:type="pct"/>
            <w:gridSpan w:val="4"/>
            <w:shd w:val="clear" w:color="auto" w:fill="FFFFFF"/>
          </w:tcPr>
          <w:p w:rsidR="00A07BC0" w:rsidRPr="00C82290" w:rsidRDefault="00A07BC0">
            <w:pPr>
              <w:shd w:val="clear" w:color="auto" w:fill="FFFFFF"/>
              <w:rPr>
                <w:szCs w:val="24"/>
              </w:rPr>
            </w:pPr>
            <w:r w:rsidRPr="00C82290">
              <w:rPr>
                <w:szCs w:val="24"/>
              </w:rPr>
              <w:t>El Alamein Fountain Kings Cross Metal Works Items</w:t>
            </w:r>
          </w:p>
        </w:tc>
        <w:tc>
          <w:tcPr>
            <w:tcW w:w="1052" w:type="pct"/>
            <w:gridSpan w:val="4"/>
            <w:shd w:val="clear" w:color="auto" w:fill="FFFFFF"/>
          </w:tcPr>
          <w:p w:rsidR="00A07BC0" w:rsidRPr="00C82290" w:rsidRDefault="00A07BC0">
            <w:pPr>
              <w:shd w:val="clear" w:color="auto" w:fill="FFFFFF"/>
              <w:rPr>
                <w:szCs w:val="24"/>
              </w:rPr>
            </w:pPr>
            <w:r w:rsidRPr="00C82290">
              <w:rPr>
                <w:szCs w:val="24"/>
              </w:rPr>
              <w:t>$173,250.00</w:t>
            </w:r>
          </w:p>
        </w:tc>
      </w:tr>
      <w:tr w:rsidR="0036188F" w:rsidRPr="00C82290" w:rsidTr="00C82290">
        <w:tblPrEx>
          <w:tblCellMar>
            <w:top w:w="0" w:type="dxa"/>
            <w:bottom w:w="0" w:type="dxa"/>
          </w:tblCellMar>
        </w:tblPrEx>
        <w:trPr>
          <w:gridBefore w:val="1"/>
          <w:wBefore w:w="10" w:type="pct"/>
          <w:trHeight w:val="302"/>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Emerdyn</w:t>
            </w:r>
          </w:p>
        </w:tc>
        <w:tc>
          <w:tcPr>
            <w:tcW w:w="2820" w:type="pct"/>
            <w:gridSpan w:val="4"/>
            <w:shd w:val="clear" w:color="auto" w:fill="FFFFFF"/>
          </w:tcPr>
          <w:p w:rsidR="00A07BC0" w:rsidRPr="00C82290" w:rsidRDefault="00A07BC0">
            <w:pPr>
              <w:shd w:val="clear" w:color="auto" w:fill="FFFFFF"/>
              <w:rPr>
                <w:szCs w:val="24"/>
              </w:rPr>
            </w:pPr>
            <w:r w:rsidRPr="00C82290">
              <w:rPr>
                <w:szCs w:val="24"/>
              </w:rPr>
              <w:t>Living Colour Hanging Basket Construction</w:t>
            </w:r>
          </w:p>
        </w:tc>
        <w:tc>
          <w:tcPr>
            <w:tcW w:w="1052" w:type="pct"/>
            <w:gridSpan w:val="4"/>
            <w:shd w:val="clear" w:color="auto" w:fill="FFFFFF"/>
          </w:tcPr>
          <w:p w:rsidR="00A07BC0" w:rsidRPr="00C82290" w:rsidRDefault="00A07BC0">
            <w:pPr>
              <w:shd w:val="clear" w:color="auto" w:fill="FFFFFF"/>
              <w:rPr>
                <w:szCs w:val="24"/>
              </w:rPr>
            </w:pPr>
            <w:r w:rsidRPr="00C82290">
              <w:rPr>
                <w:szCs w:val="24"/>
              </w:rPr>
              <w:t>$269,522.00</w:t>
            </w:r>
          </w:p>
        </w:tc>
      </w:tr>
      <w:tr w:rsidR="0036188F" w:rsidRPr="00C82290" w:rsidTr="00C82290">
        <w:tblPrEx>
          <w:tblCellMar>
            <w:top w:w="0" w:type="dxa"/>
            <w:bottom w:w="0" w:type="dxa"/>
          </w:tblCellMar>
        </w:tblPrEx>
        <w:trPr>
          <w:gridBefore w:val="1"/>
          <w:wBefore w:w="10" w:type="pct"/>
          <w:trHeight w:val="50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Engineering Overview</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(BCA Performance)</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523"/>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Engineering Overview</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(Project Management)</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1"/>
          <w:wBefore w:w="10" w:type="pct"/>
          <w:trHeight w:val="528"/>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Equity Development Management</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(Development Management)</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1"/>
          <w:wBefore w:w="10" w:type="pct"/>
          <w:trHeight w:val="302"/>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Equity Development Management</w:t>
            </w:r>
          </w:p>
        </w:tc>
        <w:tc>
          <w:tcPr>
            <w:tcW w:w="2820" w:type="pct"/>
            <w:gridSpan w:val="4"/>
            <w:shd w:val="clear" w:color="auto" w:fill="FFFFFF"/>
          </w:tcPr>
          <w:p w:rsidR="00A07BC0" w:rsidRPr="00C82290" w:rsidRDefault="00A07BC0">
            <w:pPr>
              <w:shd w:val="clear" w:color="auto" w:fill="FFFFFF"/>
              <w:rPr>
                <w:szCs w:val="24"/>
              </w:rPr>
            </w:pPr>
            <w:r w:rsidRPr="00C82290">
              <w:rPr>
                <w:szCs w:val="24"/>
              </w:rPr>
              <w:t>Specialist Consultancy Panel for City Projects</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1"/>
          <w:wBefore w:w="10" w:type="pct"/>
          <w:trHeight w:val="50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Erbas and Associates</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(Electrical Engineering)</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1"/>
          <w:wBefore w:w="10" w:type="pct"/>
          <w:trHeight w:val="509"/>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Erbas and Associates</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(Environmental)</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1"/>
          <w:wBefore w:w="10" w:type="pct"/>
          <w:trHeight w:val="50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Erbas and Associates</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(Fire Engineering)</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1"/>
          <w:wBefore w:w="10" w:type="pct"/>
          <w:trHeight w:val="51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Erbas and Associates</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(Hydraulic Engineering)</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1"/>
          <w:wBefore w:w="10" w:type="pct"/>
          <w:trHeight w:val="50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Erbas and Associates</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(Mechanical Engineering)</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1"/>
          <w:wBefore w:w="10" w:type="pct"/>
          <w:trHeight w:val="302"/>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ESRI</w:t>
            </w:r>
          </w:p>
        </w:tc>
        <w:tc>
          <w:tcPr>
            <w:tcW w:w="2820" w:type="pct"/>
            <w:gridSpan w:val="4"/>
            <w:shd w:val="clear" w:color="auto" w:fill="FFFFFF"/>
          </w:tcPr>
          <w:p w:rsidR="00A07BC0" w:rsidRPr="00C82290" w:rsidRDefault="00A07BC0">
            <w:pPr>
              <w:shd w:val="clear" w:color="auto" w:fill="FFFFFF"/>
              <w:rPr>
                <w:szCs w:val="24"/>
              </w:rPr>
            </w:pPr>
            <w:r w:rsidRPr="00C82290">
              <w:rPr>
                <w:szCs w:val="24"/>
              </w:rPr>
              <w:t>IT Maintenance and Support Contracts (ArcGIS Suite)</w:t>
            </w:r>
          </w:p>
        </w:tc>
        <w:tc>
          <w:tcPr>
            <w:tcW w:w="1052" w:type="pct"/>
            <w:gridSpan w:val="4"/>
            <w:shd w:val="clear" w:color="auto" w:fill="FFFFFF"/>
          </w:tcPr>
          <w:p w:rsidR="00A07BC0" w:rsidRPr="00C82290" w:rsidRDefault="00A07BC0">
            <w:pPr>
              <w:shd w:val="clear" w:color="auto" w:fill="FFFFFF"/>
              <w:rPr>
                <w:szCs w:val="24"/>
              </w:rPr>
            </w:pPr>
            <w:r w:rsidRPr="00C82290">
              <w:rPr>
                <w:szCs w:val="24"/>
              </w:rPr>
              <w:t>$539,416.80</w:t>
            </w:r>
          </w:p>
        </w:tc>
      </w:tr>
      <w:tr w:rsidR="008A6754" w:rsidRPr="00C82290" w:rsidTr="00C82290">
        <w:tblPrEx>
          <w:tblCellMar>
            <w:top w:w="0" w:type="dxa"/>
            <w:bottom w:w="0" w:type="dxa"/>
          </w:tblCellMar>
        </w:tblPrEx>
        <w:trPr>
          <w:gridBefore w:val="1"/>
          <w:wBefore w:w="10" w:type="pct"/>
          <w:trHeight w:val="293"/>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Executive Project Management</w:t>
            </w:r>
          </w:p>
        </w:tc>
        <w:tc>
          <w:tcPr>
            <w:tcW w:w="2820" w:type="pct"/>
            <w:gridSpan w:val="4"/>
            <w:shd w:val="clear" w:color="auto" w:fill="FFFFFF"/>
          </w:tcPr>
          <w:p w:rsidR="00A07BC0" w:rsidRPr="00C82290" w:rsidRDefault="00A07BC0">
            <w:pPr>
              <w:shd w:val="clear" w:color="auto" w:fill="FFFFFF"/>
              <w:rPr>
                <w:szCs w:val="24"/>
              </w:rPr>
            </w:pPr>
            <w:r w:rsidRPr="00C82290">
              <w:rPr>
                <w:szCs w:val="24"/>
              </w:rPr>
              <w:t>Specialist Consultancy Panel for City Projects</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1"/>
          <w:wBefore w:w="10" w:type="pct"/>
          <w:trHeight w:val="509"/>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lastRenderedPageBreak/>
              <w:t>Exova Warrintonfire</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(Fire Engineering)</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1"/>
          <w:wBefore w:w="10" w:type="pct"/>
          <w:trHeight w:val="50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Ford Civil</w:t>
            </w:r>
          </w:p>
        </w:tc>
        <w:tc>
          <w:tcPr>
            <w:tcW w:w="2820" w:type="pct"/>
            <w:gridSpan w:val="4"/>
            <w:shd w:val="clear" w:color="auto" w:fill="FFFFFF"/>
          </w:tcPr>
          <w:p w:rsidR="00A07BC0" w:rsidRPr="00C82290" w:rsidRDefault="00A07BC0">
            <w:pPr>
              <w:shd w:val="clear" w:color="auto" w:fill="FFFFFF"/>
              <w:rPr>
                <w:szCs w:val="24"/>
              </w:rPr>
            </w:pPr>
            <w:r w:rsidRPr="00C82290">
              <w:rPr>
                <w:szCs w:val="24"/>
              </w:rPr>
              <w:t>Bourke Rd Cycleway In-lane Bus Stop and Doody/Bourke Kerb Re</w:t>
            </w:r>
            <w:r w:rsidR="00912D63" w:rsidRPr="00C82290">
              <w:rPr>
                <w:szCs w:val="24"/>
              </w:rPr>
              <w:t>-</w:t>
            </w:r>
            <w:r w:rsidRPr="00C82290">
              <w:rPr>
                <w:szCs w:val="24"/>
              </w:rPr>
              <w:t>alignment</w:t>
            </w:r>
          </w:p>
        </w:tc>
        <w:tc>
          <w:tcPr>
            <w:tcW w:w="1052" w:type="pct"/>
            <w:gridSpan w:val="4"/>
            <w:shd w:val="clear" w:color="auto" w:fill="FFFFFF"/>
          </w:tcPr>
          <w:p w:rsidR="00A07BC0" w:rsidRPr="00C82290" w:rsidRDefault="00A07BC0">
            <w:pPr>
              <w:shd w:val="clear" w:color="auto" w:fill="FFFFFF"/>
              <w:rPr>
                <w:szCs w:val="24"/>
              </w:rPr>
            </w:pPr>
            <w:r w:rsidRPr="00C82290">
              <w:rPr>
                <w:szCs w:val="24"/>
              </w:rPr>
              <w:t>$196,499.60</w:t>
            </w:r>
          </w:p>
        </w:tc>
      </w:tr>
      <w:tr w:rsidR="008A6754" w:rsidRPr="00C82290" w:rsidTr="00C82290">
        <w:tblPrEx>
          <w:tblCellMar>
            <w:top w:w="0" w:type="dxa"/>
            <w:bottom w:w="0" w:type="dxa"/>
          </w:tblCellMar>
        </w:tblPrEx>
        <w:trPr>
          <w:gridBefore w:val="1"/>
          <w:wBefore w:w="10" w:type="pct"/>
          <w:trHeight w:val="302"/>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Foti International Fireworks</w:t>
            </w:r>
          </w:p>
        </w:tc>
        <w:tc>
          <w:tcPr>
            <w:tcW w:w="2820" w:type="pct"/>
            <w:gridSpan w:val="4"/>
            <w:shd w:val="clear" w:color="auto" w:fill="FFFFFF"/>
          </w:tcPr>
          <w:p w:rsidR="00A07BC0" w:rsidRPr="00C82290" w:rsidRDefault="00A07BC0">
            <w:pPr>
              <w:shd w:val="clear" w:color="auto" w:fill="FFFFFF"/>
              <w:rPr>
                <w:szCs w:val="24"/>
              </w:rPr>
            </w:pPr>
            <w:r w:rsidRPr="00C82290">
              <w:rPr>
                <w:szCs w:val="24"/>
              </w:rPr>
              <w:t>Sydney New Year's Eve Pyrotechnics Displays</w:t>
            </w:r>
          </w:p>
        </w:tc>
        <w:tc>
          <w:tcPr>
            <w:tcW w:w="1052" w:type="pct"/>
            <w:gridSpan w:val="4"/>
            <w:shd w:val="clear" w:color="auto" w:fill="FFFFFF"/>
          </w:tcPr>
          <w:p w:rsidR="00A07BC0" w:rsidRPr="00C82290" w:rsidRDefault="00A07BC0">
            <w:pPr>
              <w:shd w:val="clear" w:color="auto" w:fill="FFFFFF"/>
              <w:rPr>
                <w:szCs w:val="24"/>
              </w:rPr>
            </w:pPr>
            <w:r w:rsidRPr="00C82290">
              <w:rPr>
                <w:szCs w:val="24"/>
              </w:rPr>
              <w:t>$3,850,000.00</w:t>
            </w:r>
          </w:p>
        </w:tc>
      </w:tr>
      <w:tr w:rsidR="008A6754" w:rsidRPr="00C82290" w:rsidTr="00C82290">
        <w:tblPrEx>
          <w:tblCellMar>
            <w:top w:w="0" w:type="dxa"/>
            <w:bottom w:w="0" w:type="dxa"/>
          </w:tblCellMar>
        </w:tblPrEx>
        <w:trPr>
          <w:gridBefore w:val="1"/>
          <w:wBefore w:w="10" w:type="pct"/>
          <w:trHeight w:val="50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Fugro PMS</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(Geotechnical Engineering)</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1"/>
          <w:wBefore w:w="10" w:type="pct"/>
          <w:trHeight w:val="302"/>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Fuji Xerox</w:t>
            </w:r>
          </w:p>
        </w:tc>
        <w:tc>
          <w:tcPr>
            <w:tcW w:w="2820" w:type="pct"/>
            <w:gridSpan w:val="4"/>
            <w:shd w:val="clear" w:color="auto" w:fill="FFFFFF"/>
          </w:tcPr>
          <w:p w:rsidR="00A07BC0" w:rsidRPr="00C82290" w:rsidRDefault="00A07BC0">
            <w:pPr>
              <w:shd w:val="clear" w:color="auto" w:fill="FFFFFF"/>
              <w:rPr>
                <w:szCs w:val="24"/>
              </w:rPr>
            </w:pPr>
            <w:r w:rsidRPr="00C82290">
              <w:rPr>
                <w:szCs w:val="24"/>
              </w:rPr>
              <w:t>Purchase &amp; Delivery of Two Replacement Monochrome Copiers</w:t>
            </w:r>
          </w:p>
        </w:tc>
        <w:tc>
          <w:tcPr>
            <w:tcW w:w="1052" w:type="pct"/>
            <w:gridSpan w:val="4"/>
            <w:shd w:val="clear" w:color="auto" w:fill="FFFFFF"/>
          </w:tcPr>
          <w:p w:rsidR="00A07BC0" w:rsidRPr="00C82290" w:rsidRDefault="00A07BC0">
            <w:pPr>
              <w:shd w:val="clear" w:color="auto" w:fill="FFFFFF"/>
              <w:rPr>
                <w:szCs w:val="24"/>
              </w:rPr>
            </w:pPr>
            <w:r w:rsidRPr="00C82290">
              <w:rPr>
                <w:szCs w:val="24"/>
              </w:rPr>
              <w:t>$291,594.60</w:t>
            </w:r>
          </w:p>
        </w:tc>
      </w:tr>
      <w:tr w:rsidR="008A6754" w:rsidRPr="00C82290" w:rsidTr="00C82290">
        <w:tblPrEx>
          <w:tblCellMar>
            <w:top w:w="0" w:type="dxa"/>
            <w:bottom w:w="0" w:type="dxa"/>
          </w:tblCellMar>
        </w:tblPrEx>
        <w:trPr>
          <w:gridBefore w:val="1"/>
          <w:wBefore w:w="10" w:type="pct"/>
          <w:trHeight w:val="293"/>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Fujitsu Australia</w:t>
            </w:r>
          </w:p>
        </w:tc>
        <w:tc>
          <w:tcPr>
            <w:tcW w:w="2820" w:type="pct"/>
            <w:gridSpan w:val="4"/>
            <w:shd w:val="clear" w:color="auto" w:fill="FFFFFF"/>
          </w:tcPr>
          <w:p w:rsidR="00A07BC0" w:rsidRPr="00C82290" w:rsidRDefault="00A07BC0">
            <w:pPr>
              <w:shd w:val="clear" w:color="auto" w:fill="FFFFFF"/>
              <w:rPr>
                <w:szCs w:val="24"/>
              </w:rPr>
            </w:pPr>
            <w:r w:rsidRPr="00C82290">
              <w:rPr>
                <w:szCs w:val="24"/>
              </w:rPr>
              <w:t>Microsoft SharePoint and .Net preferred Supplier</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1"/>
          <w:wBefore w:w="10" w:type="pct"/>
          <w:trHeight w:val="302"/>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Furnass Landscaping Enterprises</w:t>
            </w:r>
          </w:p>
        </w:tc>
        <w:tc>
          <w:tcPr>
            <w:tcW w:w="2820" w:type="pct"/>
            <w:gridSpan w:val="4"/>
            <w:shd w:val="clear" w:color="auto" w:fill="FFFFFF"/>
          </w:tcPr>
          <w:p w:rsidR="00A07BC0" w:rsidRPr="00C82290" w:rsidRDefault="00A07BC0">
            <w:pPr>
              <w:shd w:val="clear" w:color="auto" w:fill="FFFFFF"/>
              <w:rPr>
                <w:szCs w:val="24"/>
              </w:rPr>
            </w:pPr>
            <w:r w:rsidRPr="00C82290">
              <w:rPr>
                <w:szCs w:val="24"/>
              </w:rPr>
              <w:t>Sydney Park Fitness Equipment</w:t>
            </w:r>
          </w:p>
        </w:tc>
        <w:tc>
          <w:tcPr>
            <w:tcW w:w="1052" w:type="pct"/>
            <w:gridSpan w:val="4"/>
            <w:shd w:val="clear" w:color="auto" w:fill="FFFFFF"/>
          </w:tcPr>
          <w:p w:rsidR="00A07BC0" w:rsidRPr="00C82290" w:rsidRDefault="00A07BC0">
            <w:pPr>
              <w:shd w:val="clear" w:color="auto" w:fill="FFFFFF"/>
              <w:rPr>
                <w:szCs w:val="24"/>
              </w:rPr>
            </w:pPr>
            <w:r w:rsidRPr="00C82290">
              <w:rPr>
                <w:szCs w:val="24"/>
              </w:rPr>
              <w:t>$351,978.00</w:t>
            </w:r>
          </w:p>
        </w:tc>
      </w:tr>
      <w:tr w:rsidR="008A6754" w:rsidRPr="00C82290" w:rsidTr="00C82290">
        <w:tblPrEx>
          <w:tblCellMar>
            <w:top w:w="0" w:type="dxa"/>
            <w:bottom w:w="0" w:type="dxa"/>
          </w:tblCellMar>
        </w:tblPrEx>
        <w:trPr>
          <w:gridBefore w:val="1"/>
          <w:wBefore w:w="10" w:type="pct"/>
          <w:trHeight w:val="293"/>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Gallagher Jeffs</w:t>
            </w:r>
          </w:p>
        </w:tc>
        <w:tc>
          <w:tcPr>
            <w:tcW w:w="2820" w:type="pct"/>
            <w:gridSpan w:val="4"/>
            <w:shd w:val="clear" w:color="auto" w:fill="FFFFFF"/>
          </w:tcPr>
          <w:p w:rsidR="00A07BC0" w:rsidRPr="00C82290" w:rsidRDefault="00A07BC0">
            <w:pPr>
              <w:shd w:val="clear" w:color="auto" w:fill="FFFFFF"/>
              <w:rPr>
                <w:szCs w:val="24"/>
              </w:rPr>
            </w:pPr>
            <w:r w:rsidRPr="00C82290">
              <w:rPr>
                <w:szCs w:val="24"/>
              </w:rPr>
              <w:t>Specialist Consultancy Panel for City Projects</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1"/>
          <w:wBefore w:w="10" w:type="pct"/>
          <w:trHeight w:val="509"/>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Gallagher Ridenour</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(Urban Design)</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1"/>
          <w:wBefore w:w="10" w:type="pct"/>
          <w:trHeight w:val="293"/>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Gallagher Ridenour</w:t>
            </w:r>
          </w:p>
        </w:tc>
        <w:tc>
          <w:tcPr>
            <w:tcW w:w="2820" w:type="pct"/>
            <w:gridSpan w:val="4"/>
            <w:shd w:val="clear" w:color="auto" w:fill="FFFFFF"/>
          </w:tcPr>
          <w:p w:rsidR="00A07BC0" w:rsidRPr="00C82290" w:rsidRDefault="00A07BC0">
            <w:pPr>
              <w:shd w:val="clear" w:color="auto" w:fill="FFFFFF"/>
              <w:rPr>
                <w:szCs w:val="24"/>
              </w:rPr>
            </w:pPr>
            <w:r w:rsidRPr="00C82290">
              <w:rPr>
                <w:szCs w:val="24"/>
              </w:rPr>
              <w:t>Design Consultancy Panel for Public Domain Projects</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1"/>
          <w:wBefore w:w="10" w:type="pct"/>
          <w:trHeight w:val="51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Garwood International</w:t>
            </w:r>
          </w:p>
        </w:tc>
        <w:tc>
          <w:tcPr>
            <w:tcW w:w="2820" w:type="pct"/>
            <w:gridSpan w:val="4"/>
            <w:shd w:val="clear" w:color="auto" w:fill="FFFFFF"/>
          </w:tcPr>
          <w:p w:rsidR="00A07BC0" w:rsidRPr="00C82290" w:rsidRDefault="00A07BC0">
            <w:pPr>
              <w:shd w:val="clear" w:color="auto" w:fill="FFFFFF"/>
              <w:rPr>
                <w:szCs w:val="24"/>
              </w:rPr>
            </w:pPr>
            <w:r w:rsidRPr="00C82290">
              <w:rPr>
                <w:szCs w:val="24"/>
              </w:rPr>
              <w:t>Supply &amp; Installation of two 12m3 Rearloading Refuse Compaction bodies</w:t>
            </w:r>
          </w:p>
        </w:tc>
        <w:tc>
          <w:tcPr>
            <w:tcW w:w="1052" w:type="pct"/>
            <w:gridSpan w:val="4"/>
            <w:shd w:val="clear" w:color="auto" w:fill="FFFFFF"/>
          </w:tcPr>
          <w:p w:rsidR="00A07BC0" w:rsidRPr="00C82290" w:rsidRDefault="00A07BC0">
            <w:pPr>
              <w:shd w:val="clear" w:color="auto" w:fill="FFFFFF"/>
              <w:rPr>
                <w:szCs w:val="24"/>
              </w:rPr>
            </w:pPr>
            <w:r w:rsidRPr="00C82290">
              <w:rPr>
                <w:szCs w:val="24"/>
              </w:rPr>
              <w:t>$254,236.40</w:t>
            </w:r>
          </w:p>
        </w:tc>
      </w:tr>
      <w:tr w:rsidR="008A6754" w:rsidRPr="00C82290" w:rsidTr="00C82290">
        <w:tblPrEx>
          <w:tblCellMar>
            <w:top w:w="0" w:type="dxa"/>
            <w:bottom w:w="0" w:type="dxa"/>
          </w:tblCellMar>
        </w:tblPrEx>
        <w:trPr>
          <w:gridBefore w:val="1"/>
          <w:wBefore w:w="10" w:type="pct"/>
          <w:trHeight w:val="293"/>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Gehl Architects</w:t>
            </w:r>
          </w:p>
        </w:tc>
        <w:tc>
          <w:tcPr>
            <w:tcW w:w="2820" w:type="pct"/>
            <w:gridSpan w:val="4"/>
            <w:shd w:val="clear" w:color="auto" w:fill="FFFFFF"/>
          </w:tcPr>
          <w:p w:rsidR="00A07BC0" w:rsidRPr="00C82290" w:rsidRDefault="00A07BC0">
            <w:pPr>
              <w:shd w:val="clear" w:color="auto" w:fill="FFFFFF"/>
              <w:rPr>
                <w:szCs w:val="24"/>
              </w:rPr>
            </w:pPr>
            <w:r w:rsidRPr="00C82290">
              <w:rPr>
                <w:szCs w:val="24"/>
              </w:rPr>
              <w:t>Urban Design Development Advice</w:t>
            </w:r>
          </w:p>
        </w:tc>
        <w:tc>
          <w:tcPr>
            <w:tcW w:w="1052" w:type="pct"/>
            <w:gridSpan w:val="4"/>
            <w:shd w:val="clear" w:color="auto" w:fill="FFFFFF"/>
          </w:tcPr>
          <w:p w:rsidR="00A07BC0" w:rsidRPr="00C82290" w:rsidRDefault="00A07BC0">
            <w:pPr>
              <w:shd w:val="clear" w:color="auto" w:fill="FFFFFF"/>
              <w:rPr>
                <w:szCs w:val="24"/>
              </w:rPr>
            </w:pPr>
            <w:r w:rsidRPr="00C82290">
              <w:rPr>
                <w:szCs w:val="24"/>
              </w:rPr>
              <w:t>$412,500.00</w:t>
            </w:r>
          </w:p>
        </w:tc>
      </w:tr>
      <w:tr w:rsidR="008A6754" w:rsidRPr="00C82290" w:rsidTr="00C82290">
        <w:tblPrEx>
          <w:tblCellMar>
            <w:top w:w="0" w:type="dxa"/>
            <w:bottom w:w="0" w:type="dxa"/>
          </w:tblCellMar>
        </w:tblPrEx>
        <w:trPr>
          <w:gridBefore w:val="1"/>
          <w:wBefore w:w="10" w:type="pct"/>
          <w:trHeight w:val="51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GE-UGL</w:t>
            </w:r>
          </w:p>
        </w:tc>
        <w:tc>
          <w:tcPr>
            <w:tcW w:w="2820" w:type="pct"/>
            <w:gridSpan w:val="4"/>
            <w:shd w:val="clear" w:color="auto" w:fill="FFFFFF"/>
          </w:tcPr>
          <w:p w:rsidR="00A07BC0" w:rsidRPr="00C82290" w:rsidRDefault="00A07BC0">
            <w:pPr>
              <w:shd w:val="clear" w:color="auto" w:fill="FFFFFF"/>
              <w:rPr>
                <w:szCs w:val="24"/>
              </w:rPr>
            </w:pPr>
            <w:r w:rsidRPr="00C82290">
              <w:rPr>
                <w:szCs w:val="24"/>
              </w:rPr>
              <w:t>Energy Efficient LED Lighting Retrofit of Public Domain Lighting Luminaires</w:t>
            </w:r>
          </w:p>
        </w:tc>
        <w:tc>
          <w:tcPr>
            <w:tcW w:w="1052" w:type="pct"/>
            <w:gridSpan w:val="4"/>
            <w:shd w:val="clear" w:color="auto" w:fill="FFFFFF"/>
          </w:tcPr>
          <w:p w:rsidR="00A07BC0" w:rsidRPr="00C82290" w:rsidRDefault="00A07BC0">
            <w:pPr>
              <w:shd w:val="clear" w:color="auto" w:fill="FFFFFF"/>
              <w:rPr>
                <w:szCs w:val="24"/>
              </w:rPr>
            </w:pPr>
            <w:r w:rsidRPr="00C82290">
              <w:rPr>
                <w:szCs w:val="24"/>
              </w:rPr>
              <w:t>$7,802,963.77</w:t>
            </w:r>
          </w:p>
        </w:tc>
      </w:tr>
      <w:tr w:rsidR="008A6754" w:rsidRPr="00C82290" w:rsidTr="00C82290">
        <w:tblPrEx>
          <w:tblCellMar>
            <w:top w:w="0" w:type="dxa"/>
            <w:bottom w:w="0" w:type="dxa"/>
          </w:tblCellMar>
        </w:tblPrEx>
        <w:trPr>
          <w:gridBefore w:val="1"/>
          <w:wBefore w:w="10" w:type="pct"/>
          <w:trHeight w:val="50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GHD</w:t>
            </w:r>
          </w:p>
        </w:tc>
        <w:tc>
          <w:tcPr>
            <w:tcW w:w="2820" w:type="pct"/>
            <w:gridSpan w:val="4"/>
            <w:shd w:val="clear" w:color="auto" w:fill="FFFFFF"/>
          </w:tcPr>
          <w:p w:rsidR="00A07BC0" w:rsidRPr="00C82290" w:rsidRDefault="00A07BC0">
            <w:pPr>
              <w:shd w:val="clear" w:color="auto" w:fill="FFFFFF"/>
              <w:rPr>
                <w:szCs w:val="24"/>
              </w:rPr>
            </w:pPr>
            <w:r w:rsidRPr="00C82290">
              <w:rPr>
                <w:szCs w:val="24"/>
              </w:rPr>
              <w:t>Panel of Experts for the delivery of Green Infrastructure (Renewable Electricity and Gas)</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1"/>
          <w:wBefore w:w="10" w:type="pct"/>
          <w:trHeight w:val="509"/>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GHD</w:t>
            </w:r>
          </w:p>
        </w:tc>
        <w:tc>
          <w:tcPr>
            <w:tcW w:w="2820" w:type="pct"/>
            <w:gridSpan w:val="4"/>
            <w:shd w:val="clear" w:color="auto" w:fill="FFFFFF"/>
          </w:tcPr>
          <w:p w:rsidR="00A07BC0" w:rsidRPr="00C82290" w:rsidRDefault="00A07BC0">
            <w:pPr>
              <w:shd w:val="clear" w:color="auto" w:fill="FFFFFF"/>
              <w:rPr>
                <w:szCs w:val="24"/>
              </w:rPr>
            </w:pPr>
            <w:r w:rsidRPr="00C82290">
              <w:rPr>
                <w:szCs w:val="24"/>
              </w:rPr>
              <w:t>Panel of Experts for the delivery of Green Infrastructure (Precinct Scale Non Potable/Recycled Water)</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1"/>
          <w:wBefore w:w="10" w:type="pct"/>
          <w:trHeight w:val="50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GHD</w:t>
            </w:r>
          </w:p>
        </w:tc>
        <w:tc>
          <w:tcPr>
            <w:tcW w:w="2820" w:type="pct"/>
            <w:gridSpan w:val="4"/>
            <w:shd w:val="clear" w:color="auto" w:fill="FFFFFF"/>
          </w:tcPr>
          <w:p w:rsidR="00A07BC0" w:rsidRPr="00C82290" w:rsidRDefault="00A07BC0">
            <w:pPr>
              <w:shd w:val="clear" w:color="auto" w:fill="FFFFFF"/>
              <w:rPr>
                <w:szCs w:val="24"/>
              </w:rPr>
            </w:pPr>
            <w:r w:rsidRPr="00C82290">
              <w:rPr>
                <w:szCs w:val="24"/>
              </w:rPr>
              <w:t>Panel of Experts for the delivery of Green Infrastructure (Alternative Waste Treatment Facility)</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1"/>
          <w:wBefore w:w="10" w:type="pct"/>
          <w:trHeight w:val="302"/>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GHD</w:t>
            </w:r>
          </w:p>
        </w:tc>
        <w:tc>
          <w:tcPr>
            <w:tcW w:w="2820" w:type="pct"/>
            <w:gridSpan w:val="4"/>
            <w:shd w:val="clear" w:color="auto" w:fill="FFFFFF"/>
          </w:tcPr>
          <w:p w:rsidR="00A07BC0" w:rsidRPr="00C82290" w:rsidRDefault="00A07BC0">
            <w:pPr>
              <w:shd w:val="clear" w:color="auto" w:fill="FFFFFF"/>
              <w:rPr>
                <w:szCs w:val="24"/>
              </w:rPr>
            </w:pPr>
            <w:r w:rsidRPr="00C82290">
              <w:rPr>
                <w:szCs w:val="24"/>
              </w:rPr>
              <w:t>Design Consultancy Panel for Public Domain Projects</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1"/>
          <w:wBefore w:w="10" w:type="pct"/>
          <w:trHeight w:val="50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Giles Tribe Architects</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(Architecture)</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1"/>
          <w:wBefore w:w="10" w:type="pct"/>
          <w:trHeight w:val="523"/>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Giles Tribe Architects</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(Heritage Consulting)</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528"/>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Giles Tribe Architects</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(Urban Design)</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302"/>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GMW Urban</w:t>
            </w:r>
          </w:p>
        </w:tc>
        <w:tc>
          <w:tcPr>
            <w:tcW w:w="2820" w:type="pct"/>
            <w:gridSpan w:val="4"/>
            <w:shd w:val="clear" w:color="auto" w:fill="FFFFFF"/>
          </w:tcPr>
          <w:p w:rsidR="00A07BC0" w:rsidRPr="00C82290" w:rsidRDefault="00A07BC0">
            <w:pPr>
              <w:shd w:val="clear" w:color="auto" w:fill="FFFFFF"/>
              <w:rPr>
                <w:szCs w:val="24"/>
              </w:rPr>
            </w:pPr>
            <w:r w:rsidRPr="00C82290">
              <w:rPr>
                <w:szCs w:val="24"/>
              </w:rPr>
              <w:t>King Street Newtown Smartpoles</w:t>
            </w:r>
          </w:p>
        </w:tc>
        <w:tc>
          <w:tcPr>
            <w:tcW w:w="1052" w:type="pct"/>
            <w:gridSpan w:val="4"/>
            <w:shd w:val="clear" w:color="auto" w:fill="FFFFFF"/>
          </w:tcPr>
          <w:p w:rsidR="00A07BC0" w:rsidRPr="00C82290" w:rsidRDefault="00A07BC0">
            <w:pPr>
              <w:shd w:val="clear" w:color="auto" w:fill="FFFFFF"/>
              <w:rPr>
                <w:szCs w:val="24"/>
              </w:rPr>
            </w:pPr>
            <w:r w:rsidRPr="00C82290">
              <w:rPr>
                <w:szCs w:val="24"/>
              </w:rPr>
              <w:t>$842,149.00</w:t>
            </w:r>
          </w:p>
        </w:tc>
      </w:tr>
      <w:tr w:rsidR="0036188F" w:rsidRPr="00C82290" w:rsidTr="00C82290">
        <w:tblPrEx>
          <w:tblCellMar>
            <w:top w:w="0" w:type="dxa"/>
            <w:bottom w:w="0" w:type="dxa"/>
          </w:tblCellMar>
        </w:tblPrEx>
        <w:trPr>
          <w:gridBefore w:val="1"/>
          <w:wBefore w:w="10" w:type="pct"/>
          <w:trHeight w:val="50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lastRenderedPageBreak/>
              <w:t>GreenCollar Consulting</w:t>
            </w:r>
          </w:p>
        </w:tc>
        <w:tc>
          <w:tcPr>
            <w:tcW w:w="2820" w:type="pct"/>
            <w:gridSpan w:val="4"/>
            <w:shd w:val="clear" w:color="auto" w:fill="FFFFFF"/>
          </w:tcPr>
          <w:p w:rsidR="00A07BC0" w:rsidRPr="00C82290" w:rsidRDefault="00A07BC0">
            <w:pPr>
              <w:shd w:val="clear" w:color="auto" w:fill="FFFFFF"/>
              <w:rPr>
                <w:szCs w:val="24"/>
              </w:rPr>
            </w:pPr>
            <w:r w:rsidRPr="00C82290">
              <w:rPr>
                <w:szCs w:val="24"/>
              </w:rPr>
              <w:t>Panel of Experts for the delivery of Green Infrastructure (Renewable Electricity and Gas)</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509"/>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GreenCollar Consulting</w:t>
            </w:r>
          </w:p>
        </w:tc>
        <w:tc>
          <w:tcPr>
            <w:tcW w:w="2820" w:type="pct"/>
            <w:gridSpan w:val="4"/>
            <w:shd w:val="clear" w:color="auto" w:fill="FFFFFF"/>
          </w:tcPr>
          <w:p w:rsidR="00A07BC0" w:rsidRPr="00C82290" w:rsidRDefault="00A07BC0">
            <w:pPr>
              <w:shd w:val="clear" w:color="auto" w:fill="FFFFFF"/>
              <w:rPr>
                <w:szCs w:val="24"/>
              </w:rPr>
            </w:pPr>
            <w:r w:rsidRPr="00C82290">
              <w:rPr>
                <w:szCs w:val="24"/>
              </w:rPr>
              <w:t>Panel of Experts for the delivery of Green Infrastructure (Precinct Scale Non Potable/Recycled Water)</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50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GreenCollar Consulting</w:t>
            </w:r>
          </w:p>
        </w:tc>
        <w:tc>
          <w:tcPr>
            <w:tcW w:w="2820" w:type="pct"/>
            <w:gridSpan w:val="4"/>
            <w:shd w:val="clear" w:color="auto" w:fill="FFFFFF"/>
          </w:tcPr>
          <w:p w:rsidR="00A07BC0" w:rsidRPr="00C82290" w:rsidRDefault="00A07BC0">
            <w:pPr>
              <w:shd w:val="clear" w:color="auto" w:fill="FFFFFF"/>
              <w:rPr>
                <w:szCs w:val="24"/>
              </w:rPr>
            </w:pPr>
            <w:r w:rsidRPr="00C82290">
              <w:rPr>
                <w:szCs w:val="24"/>
              </w:rPr>
              <w:t>Panel of Experts for the delivery of Green Infrastructure (Alternative Waste Treatment Facility)</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51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GTA Consultants</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(Traffic and Transport)</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50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Gunardi Consulting</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(Mechanical Engineering)</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302"/>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Hako Australia</w:t>
            </w:r>
          </w:p>
        </w:tc>
        <w:tc>
          <w:tcPr>
            <w:tcW w:w="2820" w:type="pct"/>
            <w:gridSpan w:val="4"/>
            <w:shd w:val="clear" w:color="auto" w:fill="FFFFFF"/>
          </w:tcPr>
          <w:p w:rsidR="00A07BC0" w:rsidRPr="00C82290" w:rsidRDefault="00A07BC0">
            <w:pPr>
              <w:shd w:val="clear" w:color="auto" w:fill="FFFFFF"/>
              <w:rPr>
                <w:szCs w:val="24"/>
              </w:rPr>
            </w:pPr>
            <w:r w:rsidRPr="00C82290">
              <w:rPr>
                <w:szCs w:val="24"/>
              </w:rPr>
              <w:t>Supply and Delivery of Two Sweeper Scrubbing Machines</w:t>
            </w:r>
          </w:p>
        </w:tc>
        <w:tc>
          <w:tcPr>
            <w:tcW w:w="1052" w:type="pct"/>
            <w:gridSpan w:val="4"/>
            <w:shd w:val="clear" w:color="auto" w:fill="FFFFFF"/>
          </w:tcPr>
          <w:p w:rsidR="00A07BC0" w:rsidRPr="00C82290" w:rsidRDefault="00A07BC0">
            <w:pPr>
              <w:shd w:val="clear" w:color="auto" w:fill="FFFFFF"/>
              <w:rPr>
                <w:szCs w:val="24"/>
              </w:rPr>
            </w:pPr>
            <w:r w:rsidRPr="00C82290">
              <w:rPr>
                <w:szCs w:val="24"/>
              </w:rPr>
              <w:t>$263,978.00</w:t>
            </w:r>
          </w:p>
        </w:tc>
      </w:tr>
      <w:tr w:rsidR="0036188F" w:rsidRPr="00C82290" w:rsidTr="00C82290">
        <w:tblPrEx>
          <w:tblCellMar>
            <w:top w:w="0" w:type="dxa"/>
            <w:bottom w:w="0" w:type="dxa"/>
          </w:tblCellMar>
        </w:tblPrEx>
        <w:trPr>
          <w:gridBefore w:val="1"/>
          <w:wBefore w:w="10" w:type="pct"/>
          <w:trHeight w:val="293"/>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Hargraves Landscapes</w:t>
            </w:r>
          </w:p>
        </w:tc>
        <w:tc>
          <w:tcPr>
            <w:tcW w:w="2820" w:type="pct"/>
            <w:gridSpan w:val="4"/>
            <w:shd w:val="clear" w:color="auto" w:fill="FFFFFF"/>
          </w:tcPr>
          <w:p w:rsidR="00A07BC0" w:rsidRPr="00C82290" w:rsidRDefault="00A07BC0">
            <w:pPr>
              <w:shd w:val="clear" w:color="auto" w:fill="FFFFFF"/>
              <w:rPr>
                <w:szCs w:val="24"/>
              </w:rPr>
            </w:pPr>
            <w:r w:rsidRPr="00C82290">
              <w:rPr>
                <w:szCs w:val="24"/>
              </w:rPr>
              <w:t>Waterloo Oval Wall Redevelopment</w:t>
            </w:r>
          </w:p>
        </w:tc>
        <w:tc>
          <w:tcPr>
            <w:tcW w:w="1052" w:type="pct"/>
            <w:gridSpan w:val="4"/>
            <w:shd w:val="clear" w:color="auto" w:fill="FFFFFF"/>
          </w:tcPr>
          <w:p w:rsidR="00A07BC0" w:rsidRPr="00C82290" w:rsidRDefault="00A07BC0">
            <w:pPr>
              <w:shd w:val="clear" w:color="auto" w:fill="FFFFFF"/>
              <w:rPr>
                <w:szCs w:val="24"/>
              </w:rPr>
            </w:pPr>
            <w:r w:rsidRPr="00C82290">
              <w:rPr>
                <w:szCs w:val="24"/>
              </w:rPr>
              <w:t>$255,172.50</w:t>
            </w:r>
          </w:p>
        </w:tc>
      </w:tr>
      <w:tr w:rsidR="0036188F" w:rsidRPr="00C82290" w:rsidTr="00C82290">
        <w:tblPrEx>
          <w:tblCellMar>
            <w:top w:w="0" w:type="dxa"/>
            <w:bottom w:w="0" w:type="dxa"/>
          </w:tblCellMar>
        </w:tblPrEx>
        <w:trPr>
          <w:gridBefore w:val="1"/>
          <w:wBefore w:w="10" w:type="pct"/>
          <w:trHeight w:val="302"/>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Hargraves Landscapes</w:t>
            </w:r>
          </w:p>
        </w:tc>
        <w:tc>
          <w:tcPr>
            <w:tcW w:w="2820" w:type="pct"/>
            <w:gridSpan w:val="4"/>
            <w:shd w:val="clear" w:color="auto" w:fill="FFFFFF"/>
          </w:tcPr>
          <w:p w:rsidR="00A07BC0" w:rsidRPr="00C82290" w:rsidRDefault="00A07BC0">
            <w:pPr>
              <w:shd w:val="clear" w:color="auto" w:fill="FFFFFF"/>
              <w:rPr>
                <w:szCs w:val="24"/>
              </w:rPr>
            </w:pPr>
            <w:r w:rsidRPr="00C82290">
              <w:rPr>
                <w:szCs w:val="24"/>
              </w:rPr>
              <w:t>Johnston's Canal Shared Path</w:t>
            </w:r>
          </w:p>
        </w:tc>
        <w:tc>
          <w:tcPr>
            <w:tcW w:w="1052" w:type="pct"/>
            <w:gridSpan w:val="4"/>
            <w:shd w:val="clear" w:color="auto" w:fill="FFFFFF"/>
          </w:tcPr>
          <w:p w:rsidR="00A07BC0" w:rsidRPr="00C82290" w:rsidRDefault="00A07BC0">
            <w:pPr>
              <w:shd w:val="clear" w:color="auto" w:fill="FFFFFF"/>
              <w:rPr>
                <w:szCs w:val="24"/>
              </w:rPr>
            </w:pPr>
            <w:r w:rsidRPr="00C82290">
              <w:rPr>
                <w:szCs w:val="24"/>
              </w:rPr>
              <w:t>$1,811,103.82</w:t>
            </w:r>
          </w:p>
        </w:tc>
      </w:tr>
      <w:tr w:rsidR="0036188F" w:rsidRPr="00C82290" w:rsidTr="00C82290">
        <w:tblPrEx>
          <w:tblCellMar>
            <w:top w:w="0" w:type="dxa"/>
            <w:bottom w:w="0" w:type="dxa"/>
          </w:tblCellMar>
        </w:tblPrEx>
        <w:trPr>
          <w:gridBefore w:val="1"/>
          <w:wBefore w:w="10" w:type="pct"/>
          <w:trHeight w:val="293"/>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Hargraves Landscapes</w:t>
            </w:r>
          </w:p>
        </w:tc>
        <w:tc>
          <w:tcPr>
            <w:tcW w:w="2820" w:type="pct"/>
            <w:gridSpan w:val="4"/>
            <w:shd w:val="clear" w:color="auto" w:fill="FFFFFF"/>
          </w:tcPr>
          <w:p w:rsidR="00A07BC0" w:rsidRPr="00C82290" w:rsidRDefault="00A07BC0">
            <w:pPr>
              <w:shd w:val="clear" w:color="auto" w:fill="FFFFFF"/>
              <w:rPr>
                <w:szCs w:val="24"/>
              </w:rPr>
            </w:pPr>
            <w:r w:rsidRPr="00C82290">
              <w:rPr>
                <w:szCs w:val="24"/>
              </w:rPr>
              <w:t>Wentworth Park Stage 2 Works</w:t>
            </w:r>
          </w:p>
        </w:tc>
        <w:tc>
          <w:tcPr>
            <w:tcW w:w="1052" w:type="pct"/>
            <w:gridSpan w:val="4"/>
            <w:shd w:val="clear" w:color="auto" w:fill="FFFFFF"/>
          </w:tcPr>
          <w:p w:rsidR="00A07BC0" w:rsidRPr="00C82290" w:rsidRDefault="00A07BC0">
            <w:pPr>
              <w:shd w:val="clear" w:color="auto" w:fill="FFFFFF"/>
              <w:rPr>
                <w:szCs w:val="24"/>
              </w:rPr>
            </w:pPr>
            <w:r w:rsidRPr="00C82290">
              <w:rPr>
                <w:szCs w:val="24"/>
              </w:rPr>
              <w:t>$362,950.50</w:t>
            </w:r>
          </w:p>
        </w:tc>
      </w:tr>
      <w:tr w:rsidR="0036188F" w:rsidRPr="00C82290" w:rsidTr="00C82290">
        <w:tblPrEx>
          <w:tblCellMar>
            <w:top w:w="0" w:type="dxa"/>
            <w:bottom w:w="0" w:type="dxa"/>
          </w:tblCellMar>
        </w:tblPrEx>
        <w:trPr>
          <w:gridBefore w:val="1"/>
          <w:wBefore w:w="10" w:type="pct"/>
          <w:trHeight w:val="509"/>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Haron Robson</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(Acoustic)</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50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Haron Robson</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(Electrical Engineering)</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302"/>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Hassell</w:t>
            </w:r>
          </w:p>
        </w:tc>
        <w:tc>
          <w:tcPr>
            <w:tcW w:w="2820" w:type="pct"/>
            <w:gridSpan w:val="4"/>
            <w:shd w:val="clear" w:color="auto" w:fill="FFFFFF"/>
          </w:tcPr>
          <w:p w:rsidR="00A07BC0" w:rsidRPr="00C82290" w:rsidRDefault="00A07BC0">
            <w:pPr>
              <w:shd w:val="clear" w:color="auto" w:fill="FFFFFF"/>
              <w:rPr>
                <w:szCs w:val="24"/>
              </w:rPr>
            </w:pPr>
            <w:r w:rsidRPr="00C82290">
              <w:rPr>
                <w:szCs w:val="24"/>
              </w:rPr>
              <w:t>Design Consultancy Panel for Public Domain Projects</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50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HBO+ EMTB Urban &amp; Landscape Design</w:t>
            </w:r>
          </w:p>
        </w:tc>
        <w:tc>
          <w:tcPr>
            <w:tcW w:w="2820" w:type="pct"/>
            <w:gridSpan w:val="4"/>
            <w:shd w:val="clear" w:color="auto" w:fill="FFFFFF"/>
          </w:tcPr>
          <w:p w:rsidR="00A07BC0" w:rsidRPr="00C82290" w:rsidRDefault="00A07BC0">
            <w:pPr>
              <w:shd w:val="clear" w:color="auto" w:fill="FFFFFF"/>
              <w:rPr>
                <w:szCs w:val="24"/>
              </w:rPr>
            </w:pPr>
            <w:r w:rsidRPr="00C82290">
              <w:rPr>
                <w:szCs w:val="24"/>
              </w:rPr>
              <w:t>Design Consultancy Panel for Public Domain Projects</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302"/>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HBS Group</w:t>
            </w:r>
          </w:p>
        </w:tc>
        <w:tc>
          <w:tcPr>
            <w:tcW w:w="2820" w:type="pct"/>
            <w:gridSpan w:val="4"/>
            <w:shd w:val="clear" w:color="auto" w:fill="FFFFFF"/>
          </w:tcPr>
          <w:p w:rsidR="00A07BC0" w:rsidRPr="00C82290" w:rsidRDefault="00A07BC0">
            <w:pPr>
              <w:shd w:val="clear" w:color="auto" w:fill="FFFFFF"/>
              <w:rPr>
                <w:szCs w:val="24"/>
              </w:rPr>
            </w:pPr>
            <w:r w:rsidRPr="00C82290">
              <w:rPr>
                <w:szCs w:val="24"/>
              </w:rPr>
              <w:t>Erskineville Town Hall Stage 3 Refurbishment</w:t>
            </w:r>
          </w:p>
        </w:tc>
        <w:tc>
          <w:tcPr>
            <w:tcW w:w="1052" w:type="pct"/>
            <w:gridSpan w:val="4"/>
            <w:shd w:val="clear" w:color="auto" w:fill="FFFFFF"/>
          </w:tcPr>
          <w:p w:rsidR="00A07BC0" w:rsidRPr="00C82290" w:rsidRDefault="00A07BC0">
            <w:pPr>
              <w:shd w:val="clear" w:color="auto" w:fill="FFFFFF"/>
              <w:rPr>
                <w:szCs w:val="24"/>
              </w:rPr>
            </w:pPr>
            <w:r w:rsidRPr="00C82290">
              <w:rPr>
                <w:szCs w:val="24"/>
              </w:rPr>
              <w:t>$1,737,584.20</w:t>
            </w:r>
          </w:p>
        </w:tc>
      </w:tr>
      <w:tr w:rsidR="0036188F" w:rsidRPr="00C82290" w:rsidTr="00C82290">
        <w:tblPrEx>
          <w:tblCellMar>
            <w:top w:w="0" w:type="dxa"/>
            <w:bottom w:w="0" w:type="dxa"/>
          </w:tblCellMar>
        </w:tblPrEx>
        <w:trPr>
          <w:gridBefore w:val="1"/>
          <w:wBefore w:w="10" w:type="pct"/>
          <w:trHeight w:val="499"/>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Hendry Group</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(BCA Performance)</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302"/>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Henry Davis York</w:t>
            </w:r>
          </w:p>
        </w:tc>
        <w:tc>
          <w:tcPr>
            <w:tcW w:w="2820" w:type="pct"/>
            <w:gridSpan w:val="4"/>
            <w:shd w:val="clear" w:color="auto" w:fill="FFFFFF"/>
          </w:tcPr>
          <w:p w:rsidR="00A07BC0" w:rsidRPr="00C82290" w:rsidRDefault="00A07BC0">
            <w:pPr>
              <w:shd w:val="clear" w:color="auto" w:fill="FFFFFF"/>
              <w:rPr>
                <w:szCs w:val="24"/>
              </w:rPr>
            </w:pPr>
            <w:r w:rsidRPr="00C82290">
              <w:rPr>
                <w:szCs w:val="24"/>
              </w:rPr>
              <w:t>Provision of Legal Services</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50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Herbert Geer</w:t>
            </w:r>
          </w:p>
        </w:tc>
        <w:tc>
          <w:tcPr>
            <w:tcW w:w="2820" w:type="pct"/>
            <w:gridSpan w:val="4"/>
            <w:shd w:val="clear" w:color="auto" w:fill="FFFFFF"/>
          </w:tcPr>
          <w:p w:rsidR="00A07BC0" w:rsidRPr="00C82290" w:rsidRDefault="00A07BC0">
            <w:pPr>
              <w:shd w:val="clear" w:color="auto" w:fill="FFFFFF"/>
              <w:rPr>
                <w:szCs w:val="24"/>
              </w:rPr>
            </w:pPr>
            <w:r w:rsidRPr="00C82290">
              <w:rPr>
                <w:szCs w:val="24"/>
              </w:rPr>
              <w:t>Panel of Experts for the delivery of Green Infrastructure (Legal, Commercial and Category Issues)</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302"/>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Heritage Building Services Pty Ltd</w:t>
            </w:r>
          </w:p>
        </w:tc>
        <w:tc>
          <w:tcPr>
            <w:tcW w:w="2820" w:type="pct"/>
            <w:gridSpan w:val="4"/>
            <w:shd w:val="clear" w:color="auto" w:fill="FFFFFF"/>
          </w:tcPr>
          <w:p w:rsidR="00A07BC0" w:rsidRPr="00C82290" w:rsidRDefault="00A07BC0">
            <w:pPr>
              <w:shd w:val="clear" w:color="auto" w:fill="FFFFFF"/>
              <w:rPr>
                <w:szCs w:val="24"/>
              </w:rPr>
            </w:pPr>
            <w:r w:rsidRPr="00C82290">
              <w:rPr>
                <w:szCs w:val="24"/>
              </w:rPr>
              <w:t>El Alamein Fountain Kings Cross Restoration Works</w:t>
            </w:r>
          </w:p>
        </w:tc>
        <w:tc>
          <w:tcPr>
            <w:tcW w:w="1052" w:type="pct"/>
            <w:gridSpan w:val="4"/>
            <w:shd w:val="clear" w:color="auto" w:fill="FFFFFF"/>
          </w:tcPr>
          <w:p w:rsidR="00A07BC0" w:rsidRPr="00C82290" w:rsidRDefault="00A07BC0">
            <w:pPr>
              <w:shd w:val="clear" w:color="auto" w:fill="FFFFFF"/>
              <w:rPr>
                <w:szCs w:val="24"/>
              </w:rPr>
            </w:pPr>
            <w:r w:rsidRPr="00C82290">
              <w:rPr>
                <w:szCs w:val="24"/>
              </w:rPr>
              <w:t>$448,233.50</w:t>
            </w:r>
          </w:p>
        </w:tc>
      </w:tr>
      <w:tr w:rsidR="0036188F" w:rsidRPr="00C82290" w:rsidTr="00C82290">
        <w:tblPrEx>
          <w:tblCellMar>
            <w:top w:w="0" w:type="dxa"/>
            <w:bottom w:w="0" w:type="dxa"/>
          </w:tblCellMar>
        </w:tblPrEx>
        <w:trPr>
          <w:gridBefore w:val="1"/>
          <w:wBefore w:w="10" w:type="pct"/>
          <w:trHeight w:val="293"/>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Hetti Perkins</w:t>
            </w:r>
          </w:p>
        </w:tc>
        <w:tc>
          <w:tcPr>
            <w:tcW w:w="2820" w:type="pct"/>
            <w:gridSpan w:val="4"/>
            <w:shd w:val="clear" w:color="auto" w:fill="FFFFFF"/>
          </w:tcPr>
          <w:p w:rsidR="00A07BC0" w:rsidRPr="00C82290" w:rsidRDefault="00A07BC0">
            <w:pPr>
              <w:shd w:val="clear" w:color="auto" w:fill="FFFFFF"/>
              <w:rPr>
                <w:szCs w:val="24"/>
              </w:rPr>
            </w:pPr>
            <w:r w:rsidRPr="00C82290">
              <w:rPr>
                <w:szCs w:val="24"/>
              </w:rPr>
              <w:t>Eora Journey Recognition Project Curatorial Advisor</w:t>
            </w:r>
          </w:p>
        </w:tc>
        <w:tc>
          <w:tcPr>
            <w:tcW w:w="1052" w:type="pct"/>
            <w:gridSpan w:val="4"/>
            <w:shd w:val="clear" w:color="auto" w:fill="FFFFFF"/>
          </w:tcPr>
          <w:p w:rsidR="00A07BC0" w:rsidRPr="00C82290" w:rsidRDefault="00A07BC0">
            <w:pPr>
              <w:shd w:val="clear" w:color="auto" w:fill="FFFFFF"/>
              <w:rPr>
                <w:szCs w:val="24"/>
              </w:rPr>
            </w:pPr>
            <w:r w:rsidRPr="00C82290">
              <w:rPr>
                <w:szCs w:val="24"/>
              </w:rPr>
              <w:t>$171,600.00</w:t>
            </w:r>
          </w:p>
        </w:tc>
      </w:tr>
      <w:tr w:rsidR="0036188F" w:rsidRPr="00C82290" w:rsidTr="00C82290">
        <w:tblPrEx>
          <w:tblCellMar>
            <w:top w:w="0" w:type="dxa"/>
            <w:bottom w:w="0" w:type="dxa"/>
          </w:tblCellMar>
        </w:tblPrEx>
        <w:trPr>
          <w:gridBefore w:val="1"/>
          <w:wBefore w:w="10" w:type="pct"/>
          <w:trHeight w:val="302"/>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Hewlett Packard</w:t>
            </w:r>
          </w:p>
        </w:tc>
        <w:tc>
          <w:tcPr>
            <w:tcW w:w="2820" w:type="pct"/>
            <w:gridSpan w:val="4"/>
            <w:shd w:val="clear" w:color="auto" w:fill="FFFFFF"/>
          </w:tcPr>
          <w:p w:rsidR="00A07BC0" w:rsidRPr="00C82290" w:rsidRDefault="00A07BC0">
            <w:pPr>
              <w:shd w:val="clear" w:color="auto" w:fill="FFFFFF"/>
              <w:rPr>
                <w:szCs w:val="24"/>
              </w:rPr>
            </w:pPr>
            <w:r w:rsidRPr="00C82290">
              <w:rPr>
                <w:szCs w:val="24"/>
              </w:rPr>
              <w:t>IT Maintenance and Support Contracts (TRIM Context)</w:t>
            </w:r>
          </w:p>
        </w:tc>
        <w:tc>
          <w:tcPr>
            <w:tcW w:w="1052" w:type="pct"/>
            <w:gridSpan w:val="4"/>
            <w:shd w:val="clear" w:color="auto" w:fill="FFFFFF"/>
          </w:tcPr>
          <w:p w:rsidR="00A07BC0" w:rsidRPr="00C82290" w:rsidRDefault="00A07BC0">
            <w:pPr>
              <w:shd w:val="clear" w:color="auto" w:fill="FFFFFF"/>
              <w:rPr>
                <w:szCs w:val="24"/>
              </w:rPr>
            </w:pPr>
            <w:r w:rsidRPr="00C82290">
              <w:rPr>
                <w:szCs w:val="24"/>
              </w:rPr>
              <w:t>$153,987.36</w:t>
            </w:r>
          </w:p>
        </w:tc>
      </w:tr>
      <w:tr w:rsidR="0036188F" w:rsidRPr="00C82290" w:rsidTr="00C82290">
        <w:tblPrEx>
          <w:tblCellMar>
            <w:top w:w="0" w:type="dxa"/>
            <w:bottom w:w="0" w:type="dxa"/>
          </w:tblCellMar>
        </w:tblPrEx>
        <w:trPr>
          <w:gridBefore w:val="1"/>
          <w:wBefore w:w="10" w:type="pct"/>
          <w:trHeight w:val="50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lastRenderedPageBreak/>
              <w:t>Hill Thalis Architecture + Urban Projects</w:t>
            </w:r>
          </w:p>
        </w:tc>
        <w:tc>
          <w:tcPr>
            <w:tcW w:w="2820" w:type="pct"/>
            <w:gridSpan w:val="4"/>
            <w:shd w:val="clear" w:color="auto" w:fill="FFFFFF"/>
          </w:tcPr>
          <w:p w:rsidR="00A07BC0" w:rsidRPr="00C82290" w:rsidRDefault="00A07BC0">
            <w:pPr>
              <w:shd w:val="clear" w:color="auto" w:fill="FFFFFF"/>
              <w:rPr>
                <w:szCs w:val="24"/>
              </w:rPr>
            </w:pPr>
            <w:r w:rsidRPr="00C82290">
              <w:rPr>
                <w:szCs w:val="24"/>
              </w:rPr>
              <w:t>Design Consultancy Panel for Public Domain Projects</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302"/>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Holding Redlich</w:t>
            </w:r>
          </w:p>
        </w:tc>
        <w:tc>
          <w:tcPr>
            <w:tcW w:w="2820" w:type="pct"/>
            <w:gridSpan w:val="4"/>
            <w:shd w:val="clear" w:color="auto" w:fill="FFFFFF"/>
          </w:tcPr>
          <w:p w:rsidR="00A07BC0" w:rsidRPr="00C82290" w:rsidRDefault="00A07BC0">
            <w:pPr>
              <w:shd w:val="clear" w:color="auto" w:fill="FFFFFF"/>
              <w:rPr>
                <w:szCs w:val="24"/>
              </w:rPr>
            </w:pPr>
            <w:r w:rsidRPr="00C82290">
              <w:rPr>
                <w:szCs w:val="24"/>
              </w:rPr>
              <w:t>Provision of Legal Services</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50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Hughes Trueman Pty Ltd (Mott MacDonald)</w:t>
            </w:r>
          </w:p>
        </w:tc>
        <w:tc>
          <w:tcPr>
            <w:tcW w:w="2820" w:type="pct"/>
            <w:gridSpan w:val="4"/>
            <w:shd w:val="clear" w:color="auto" w:fill="FFFFFF"/>
          </w:tcPr>
          <w:p w:rsidR="00A07BC0" w:rsidRPr="00C82290" w:rsidRDefault="00A07BC0">
            <w:pPr>
              <w:shd w:val="clear" w:color="auto" w:fill="FFFFFF"/>
              <w:rPr>
                <w:szCs w:val="24"/>
              </w:rPr>
            </w:pPr>
            <w:r w:rsidRPr="00C82290">
              <w:rPr>
                <w:szCs w:val="24"/>
              </w:rPr>
              <w:t>Specialist Consultancy Panel for City Projects</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302"/>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Hunt</w:t>
            </w:r>
            <w:r w:rsidR="006A08E8" w:rsidRPr="00C82290">
              <w:rPr>
                <w:szCs w:val="24"/>
              </w:rPr>
              <w:t xml:space="preserve"> </w:t>
            </w:r>
            <w:r w:rsidRPr="00C82290">
              <w:rPr>
                <w:szCs w:val="24"/>
              </w:rPr>
              <w:t>&amp;</w:t>
            </w:r>
            <w:r w:rsidR="006A08E8" w:rsidRPr="00C82290">
              <w:rPr>
                <w:szCs w:val="24"/>
              </w:rPr>
              <w:t xml:space="preserve"> </w:t>
            </w:r>
            <w:r w:rsidRPr="00C82290">
              <w:rPr>
                <w:szCs w:val="24"/>
              </w:rPr>
              <w:t>Hunt</w:t>
            </w:r>
          </w:p>
        </w:tc>
        <w:tc>
          <w:tcPr>
            <w:tcW w:w="2820" w:type="pct"/>
            <w:gridSpan w:val="4"/>
            <w:shd w:val="clear" w:color="auto" w:fill="FFFFFF"/>
          </w:tcPr>
          <w:p w:rsidR="00A07BC0" w:rsidRPr="00C82290" w:rsidRDefault="00A07BC0">
            <w:pPr>
              <w:shd w:val="clear" w:color="auto" w:fill="FFFFFF"/>
              <w:rPr>
                <w:szCs w:val="24"/>
              </w:rPr>
            </w:pPr>
            <w:r w:rsidRPr="00C82290">
              <w:rPr>
                <w:szCs w:val="24"/>
              </w:rPr>
              <w:t>Provision of Legal Services</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293"/>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Hunt Civil</w:t>
            </w:r>
          </w:p>
        </w:tc>
        <w:tc>
          <w:tcPr>
            <w:tcW w:w="2820" w:type="pct"/>
            <w:gridSpan w:val="4"/>
            <w:shd w:val="clear" w:color="auto" w:fill="FFFFFF"/>
          </w:tcPr>
          <w:p w:rsidR="00A07BC0" w:rsidRPr="00C82290" w:rsidRDefault="00A07BC0">
            <w:pPr>
              <w:shd w:val="clear" w:color="auto" w:fill="FFFFFF"/>
              <w:rPr>
                <w:szCs w:val="24"/>
              </w:rPr>
            </w:pPr>
            <w:r w:rsidRPr="00C82290">
              <w:rPr>
                <w:szCs w:val="24"/>
              </w:rPr>
              <w:t>City Road Sign and Pavement Marking Services (Signposting)</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509"/>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Hyder Consulting</w:t>
            </w:r>
          </w:p>
        </w:tc>
        <w:tc>
          <w:tcPr>
            <w:tcW w:w="2820" w:type="pct"/>
            <w:gridSpan w:val="4"/>
            <w:shd w:val="clear" w:color="auto" w:fill="FFFFFF"/>
          </w:tcPr>
          <w:p w:rsidR="00A07BC0" w:rsidRPr="00C82290" w:rsidRDefault="00A07BC0">
            <w:pPr>
              <w:shd w:val="clear" w:color="auto" w:fill="FFFFFF"/>
              <w:rPr>
                <w:szCs w:val="24"/>
              </w:rPr>
            </w:pPr>
            <w:r w:rsidRPr="00C82290">
              <w:rPr>
                <w:szCs w:val="24"/>
              </w:rPr>
              <w:t>Panel of Experts for the delivery of Green Infrastructure (Precinct Scale Non Potable/Recycled Water)</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50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Hyder Consulting</w:t>
            </w:r>
          </w:p>
        </w:tc>
        <w:tc>
          <w:tcPr>
            <w:tcW w:w="2820" w:type="pct"/>
            <w:gridSpan w:val="4"/>
            <w:shd w:val="clear" w:color="auto" w:fill="FFFFFF"/>
          </w:tcPr>
          <w:p w:rsidR="00A07BC0" w:rsidRPr="00C82290" w:rsidRDefault="00A07BC0">
            <w:pPr>
              <w:shd w:val="clear" w:color="auto" w:fill="FFFFFF"/>
              <w:rPr>
                <w:szCs w:val="24"/>
              </w:rPr>
            </w:pPr>
            <w:r w:rsidRPr="00C82290">
              <w:rPr>
                <w:szCs w:val="24"/>
              </w:rPr>
              <w:t>Panel of Experts for the delivery of Green Infrastructure (Alternative Waste Treatment Facility)</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523"/>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Hyder Consulting</w:t>
            </w:r>
          </w:p>
        </w:tc>
        <w:tc>
          <w:tcPr>
            <w:tcW w:w="2820" w:type="pct"/>
            <w:gridSpan w:val="4"/>
            <w:shd w:val="clear" w:color="auto" w:fill="FFFFFF"/>
          </w:tcPr>
          <w:p w:rsidR="00A07BC0" w:rsidRPr="00C82290" w:rsidRDefault="00A07BC0">
            <w:pPr>
              <w:shd w:val="clear" w:color="auto" w:fill="FFFFFF"/>
              <w:rPr>
                <w:szCs w:val="24"/>
              </w:rPr>
            </w:pPr>
            <w:r w:rsidRPr="00C82290">
              <w:rPr>
                <w:szCs w:val="24"/>
              </w:rPr>
              <w:t>Panel of Experts for the delivery of Green Infrastructure (Precinct Scale Automated Waste Collection)</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3"/>
          <w:wBefore w:w="49" w:type="pct"/>
          <w:trHeight w:val="317"/>
          <w:jc w:val="center"/>
        </w:trPr>
        <w:tc>
          <w:tcPr>
            <w:tcW w:w="1099" w:type="pct"/>
            <w:gridSpan w:val="4"/>
            <w:shd w:val="clear" w:color="auto" w:fill="FFFFFF"/>
          </w:tcPr>
          <w:p w:rsidR="00A07BC0" w:rsidRPr="00C82290" w:rsidRDefault="00A07BC0">
            <w:pPr>
              <w:shd w:val="clear" w:color="auto" w:fill="FFFFFF"/>
              <w:rPr>
                <w:szCs w:val="24"/>
              </w:rPr>
            </w:pPr>
            <w:r w:rsidRPr="00C82290">
              <w:rPr>
                <w:szCs w:val="24"/>
              </w:rPr>
              <w:t>IMMEX Medical Treatment</w:t>
            </w:r>
          </w:p>
        </w:tc>
        <w:tc>
          <w:tcPr>
            <w:tcW w:w="2820" w:type="pct"/>
            <w:gridSpan w:val="4"/>
            <w:shd w:val="clear" w:color="auto" w:fill="FFFFFF"/>
          </w:tcPr>
          <w:p w:rsidR="00A07BC0" w:rsidRPr="00C82290" w:rsidRDefault="00A07BC0">
            <w:pPr>
              <w:shd w:val="clear" w:color="auto" w:fill="FFFFFF"/>
              <w:rPr>
                <w:szCs w:val="24"/>
              </w:rPr>
            </w:pPr>
            <w:r w:rsidRPr="00C82290">
              <w:rPr>
                <w:szCs w:val="24"/>
              </w:rPr>
              <w:t>Occupational Medical Provider</w:t>
            </w:r>
          </w:p>
        </w:tc>
        <w:tc>
          <w:tcPr>
            <w:tcW w:w="1032" w:type="pct"/>
            <w:gridSpan w:val="2"/>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3"/>
          <w:wBefore w:w="49" w:type="pct"/>
          <w:trHeight w:val="302"/>
          <w:jc w:val="center"/>
        </w:trPr>
        <w:tc>
          <w:tcPr>
            <w:tcW w:w="1099" w:type="pct"/>
            <w:gridSpan w:val="4"/>
            <w:shd w:val="clear" w:color="auto" w:fill="FFFFFF"/>
          </w:tcPr>
          <w:p w:rsidR="00A07BC0" w:rsidRPr="00C82290" w:rsidRDefault="00A07BC0">
            <w:pPr>
              <w:shd w:val="clear" w:color="auto" w:fill="FFFFFF"/>
              <w:rPr>
                <w:szCs w:val="24"/>
              </w:rPr>
            </w:pPr>
            <w:r w:rsidRPr="00C82290">
              <w:rPr>
                <w:szCs w:val="24"/>
              </w:rPr>
              <w:t>Infor Global Solutions</w:t>
            </w:r>
          </w:p>
        </w:tc>
        <w:tc>
          <w:tcPr>
            <w:tcW w:w="2820" w:type="pct"/>
            <w:gridSpan w:val="4"/>
            <w:shd w:val="clear" w:color="auto" w:fill="FFFFFF"/>
          </w:tcPr>
          <w:p w:rsidR="00A07BC0" w:rsidRPr="00C82290" w:rsidRDefault="00A07BC0">
            <w:pPr>
              <w:shd w:val="clear" w:color="auto" w:fill="FFFFFF"/>
              <w:rPr>
                <w:szCs w:val="24"/>
              </w:rPr>
            </w:pPr>
            <w:r w:rsidRPr="00C82290">
              <w:rPr>
                <w:szCs w:val="24"/>
              </w:rPr>
              <w:t>IT Maintenance and Support Contracts (Pathway)</w:t>
            </w:r>
          </w:p>
        </w:tc>
        <w:tc>
          <w:tcPr>
            <w:tcW w:w="1032" w:type="pct"/>
            <w:gridSpan w:val="2"/>
            <w:shd w:val="clear" w:color="auto" w:fill="FFFFFF"/>
          </w:tcPr>
          <w:p w:rsidR="00A07BC0" w:rsidRPr="00C82290" w:rsidRDefault="00A07BC0">
            <w:pPr>
              <w:shd w:val="clear" w:color="auto" w:fill="FFFFFF"/>
              <w:rPr>
                <w:szCs w:val="24"/>
              </w:rPr>
            </w:pPr>
            <w:r w:rsidRPr="00C82290">
              <w:rPr>
                <w:szCs w:val="24"/>
              </w:rPr>
              <w:t>$844,191.45</w:t>
            </w:r>
          </w:p>
        </w:tc>
      </w:tr>
      <w:tr w:rsidR="0036188F" w:rsidRPr="00C82290" w:rsidTr="00C82290">
        <w:tblPrEx>
          <w:tblCellMar>
            <w:top w:w="0" w:type="dxa"/>
            <w:bottom w:w="0" w:type="dxa"/>
          </w:tblCellMar>
        </w:tblPrEx>
        <w:trPr>
          <w:gridBefore w:val="3"/>
          <w:wBefore w:w="49" w:type="pct"/>
          <w:trHeight w:val="293"/>
          <w:jc w:val="center"/>
        </w:trPr>
        <w:tc>
          <w:tcPr>
            <w:tcW w:w="1099" w:type="pct"/>
            <w:gridSpan w:val="4"/>
            <w:shd w:val="clear" w:color="auto" w:fill="FFFFFF"/>
          </w:tcPr>
          <w:p w:rsidR="00A07BC0" w:rsidRPr="00C82290" w:rsidRDefault="00A07BC0">
            <w:pPr>
              <w:shd w:val="clear" w:color="auto" w:fill="FFFFFF"/>
              <w:rPr>
                <w:szCs w:val="24"/>
              </w:rPr>
            </w:pPr>
            <w:r w:rsidRPr="00C82290">
              <w:rPr>
                <w:szCs w:val="24"/>
              </w:rPr>
              <w:t>Infra Sol Group Pty Ltd</w:t>
            </w:r>
          </w:p>
        </w:tc>
        <w:tc>
          <w:tcPr>
            <w:tcW w:w="2820" w:type="pct"/>
            <w:gridSpan w:val="4"/>
            <w:shd w:val="clear" w:color="auto" w:fill="FFFFFF"/>
          </w:tcPr>
          <w:p w:rsidR="00A07BC0" w:rsidRPr="00C82290" w:rsidRDefault="00A07BC0">
            <w:pPr>
              <w:shd w:val="clear" w:color="auto" w:fill="FFFFFF"/>
              <w:rPr>
                <w:szCs w:val="24"/>
              </w:rPr>
            </w:pPr>
            <w:r w:rsidRPr="00C82290">
              <w:rPr>
                <w:szCs w:val="24"/>
              </w:rPr>
              <w:t>Specialist Consultancy Panel for City Projects</w:t>
            </w:r>
          </w:p>
        </w:tc>
        <w:tc>
          <w:tcPr>
            <w:tcW w:w="1032" w:type="pct"/>
            <w:gridSpan w:val="2"/>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3"/>
          <w:wBefore w:w="49" w:type="pct"/>
          <w:trHeight w:val="514"/>
          <w:jc w:val="center"/>
        </w:trPr>
        <w:tc>
          <w:tcPr>
            <w:tcW w:w="1099" w:type="pct"/>
            <w:gridSpan w:val="4"/>
            <w:shd w:val="clear" w:color="auto" w:fill="FFFFFF"/>
          </w:tcPr>
          <w:p w:rsidR="00A07BC0" w:rsidRPr="00C82290" w:rsidRDefault="00A07BC0">
            <w:pPr>
              <w:shd w:val="clear" w:color="auto" w:fill="FFFFFF"/>
              <w:rPr>
                <w:szCs w:val="24"/>
              </w:rPr>
            </w:pPr>
            <w:r w:rsidRPr="00C82290">
              <w:rPr>
                <w:szCs w:val="24"/>
              </w:rPr>
              <w:t>Institute for Sustainable Futures</w:t>
            </w:r>
          </w:p>
        </w:tc>
        <w:tc>
          <w:tcPr>
            <w:tcW w:w="2820" w:type="pct"/>
            <w:gridSpan w:val="4"/>
            <w:shd w:val="clear" w:color="auto" w:fill="FFFFFF"/>
          </w:tcPr>
          <w:p w:rsidR="00A07BC0" w:rsidRPr="00C82290" w:rsidRDefault="00A07BC0">
            <w:pPr>
              <w:shd w:val="clear" w:color="auto" w:fill="FFFFFF"/>
              <w:rPr>
                <w:szCs w:val="24"/>
              </w:rPr>
            </w:pPr>
            <w:r w:rsidRPr="00C82290">
              <w:rPr>
                <w:szCs w:val="24"/>
              </w:rPr>
              <w:t>Panel of Experts for the delivery of Green Infrastructure (Precinct Scale Trigeneration)</w:t>
            </w:r>
          </w:p>
        </w:tc>
        <w:tc>
          <w:tcPr>
            <w:tcW w:w="1032" w:type="pct"/>
            <w:gridSpan w:val="2"/>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3"/>
          <w:wBefore w:w="49" w:type="pct"/>
          <w:trHeight w:val="504"/>
          <w:jc w:val="center"/>
        </w:trPr>
        <w:tc>
          <w:tcPr>
            <w:tcW w:w="1099" w:type="pct"/>
            <w:gridSpan w:val="4"/>
            <w:shd w:val="clear" w:color="auto" w:fill="FFFFFF"/>
          </w:tcPr>
          <w:p w:rsidR="00A07BC0" w:rsidRPr="00C82290" w:rsidRDefault="00A07BC0">
            <w:pPr>
              <w:shd w:val="clear" w:color="auto" w:fill="FFFFFF"/>
              <w:rPr>
                <w:szCs w:val="24"/>
              </w:rPr>
            </w:pPr>
            <w:r w:rsidRPr="00C82290">
              <w:rPr>
                <w:szCs w:val="24"/>
              </w:rPr>
              <w:t>Institute for Sustainable Futures</w:t>
            </w:r>
          </w:p>
        </w:tc>
        <w:tc>
          <w:tcPr>
            <w:tcW w:w="2820" w:type="pct"/>
            <w:gridSpan w:val="4"/>
            <w:shd w:val="clear" w:color="auto" w:fill="FFFFFF"/>
          </w:tcPr>
          <w:p w:rsidR="00A07BC0" w:rsidRPr="00C82290" w:rsidRDefault="00A07BC0">
            <w:pPr>
              <w:shd w:val="clear" w:color="auto" w:fill="FFFFFF"/>
              <w:rPr>
                <w:szCs w:val="24"/>
              </w:rPr>
            </w:pPr>
            <w:r w:rsidRPr="00C82290">
              <w:rPr>
                <w:szCs w:val="24"/>
              </w:rPr>
              <w:t>Panel of Experts for the delivery of Green Infrastructure (Precinct Scale Non Potable/Recycled Water)</w:t>
            </w:r>
          </w:p>
        </w:tc>
        <w:tc>
          <w:tcPr>
            <w:tcW w:w="1032" w:type="pct"/>
            <w:gridSpan w:val="2"/>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3"/>
          <w:wBefore w:w="49" w:type="pct"/>
          <w:trHeight w:val="509"/>
          <w:jc w:val="center"/>
        </w:trPr>
        <w:tc>
          <w:tcPr>
            <w:tcW w:w="1099" w:type="pct"/>
            <w:gridSpan w:val="4"/>
            <w:shd w:val="clear" w:color="auto" w:fill="FFFFFF"/>
          </w:tcPr>
          <w:p w:rsidR="00A07BC0" w:rsidRPr="00C82290" w:rsidRDefault="00A07BC0">
            <w:pPr>
              <w:shd w:val="clear" w:color="auto" w:fill="FFFFFF"/>
              <w:rPr>
                <w:szCs w:val="24"/>
              </w:rPr>
            </w:pPr>
            <w:r w:rsidRPr="00C82290">
              <w:rPr>
                <w:szCs w:val="24"/>
              </w:rPr>
              <w:t>Institute for Sustainable Futures</w:t>
            </w:r>
          </w:p>
        </w:tc>
        <w:tc>
          <w:tcPr>
            <w:tcW w:w="2820" w:type="pct"/>
            <w:gridSpan w:val="4"/>
            <w:shd w:val="clear" w:color="auto" w:fill="FFFFFF"/>
          </w:tcPr>
          <w:p w:rsidR="00A07BC0" w:rsidRPr="00C82290" w:rsidRDefault="00A07BC0">
            <w:pPr>
              <w:shd w:val="clear" w:color="auto" w:fill="FFFFFF"/>
              <w:rPr>
                <w:szCs w:val="24"/>
              </w:rPr>
            </w:pPr>
            <w:r w:rsidRPr="00C82290">
              <w:rPr>
                <w:szCs w:val="24"/>
              </w:rPr>
              <w:t>Panel of Experts for the delivery of Green Infrastructure (Legal, Commercial and Category Issues)</w:t>
            </w:r>
          </w:p>
        </w:tc>
        <w:tc>
          <w:tcPr>
            <w:tcW w:w="1032" w:type="pct"/>
            <w:gridSpan w:val="2"/>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3"/>
          <w:wBefore w:w="49" w:type="pct"/>
          <w:trHeight w:val="293"/>
          <w:jc w:val="center"/>
        </w:trPr>
        <w:tc>
          <w:tcPr>
            <w:tcW w:w="1099" w:type="pct"/>
            <w:gridSpan w:val="4"/>
            <w:shd w:val="clear" w:color="auto" w:fill="FFFFFF"/>
          </w:tcPr>
          <w:p w:rsidR="00A07BC0" w:rsidRPr="00C82290" w:rsidRDefault="00A07BC0">
            <w:pPr>
              <w:shd w:val="clear" w:color="auto" w:fill="FFFFFF"/>
              <w:rPr>
                <w:szCs w:val="24"/>
              </w:rPr>
            </w:pPr>
            <w:r w:rsidRPr="00C82290">
              <w:rPr>
                <w:szCs w:val="24"/>
              </w:rPr>
              <w:t>Invictus Management Pty Ltd</w:t>
            </w:r>
          </w:p>
        </w:tc>
        <w:tc>
          <w:tcPr>
            <w:tcW w:w="2820" w:type="pct"/>
            <w:gridSpan w:val="4"/>
            <w:shd w:val="clear" w:color="auto" w:fill="FFFFFF"/>
          </w:tcPr>
          <w:p w:rsidR="00A07BC0" w:rsidRPr="00C82290" w:rsidRDefault="00A07BC0">
            <w:pPr>
              <w:shd w:val="clear" w:color="auto" w:fill="FFFFFF"/>
              <w:rPr>
                <w:szCs w:val="24"/>
              </w:rPr>
            </w:pPr>
            <w:r w:rsidRPr="00C82290">
              <w:rPr>
                <w:szCs w:val="24"/>
              </w:rPr>
              <w:t>Specialist Consultancy Panel for City Projects</w:t>
            </w:r>
          </w:p>
        </w:tc>
        <w:tc>
          <w:tcPr>
            <w:tcW w:w="1032" w:type="pct"/>
            <w:gridSpan w:val="2"/>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3"/>
          <w:wBefore w:w="49" w:type="pct"/>
          <w:trHeight w:val="302"/>
          <w:jc w:val="center"/>
        </w:trPr>
        <w:tc>
          <w:tcPr>
            <w:tcW w:w="1099" w:type="pct"/>
            <w:gridSpan w:val="4"/>
            <w:shd w:val="clear" w:color="auto" w:fill="FFFFFF"/>
          </w:tcPr>
          <w:p w:rsidR="00A07BC0" w:rsidRPr="00C82290" w:rsidRDefault="00A07BC0">
            <w:pPr>
              <w:shd w:val="clear" w:color="auto" w:fill="FFFFFF"/>
              <w:rPr>
                <w:szCs w:val="24"/>
              </w:rPr>
            </w:pPr>
            <w:r w:rsidRPr="00C82290">
              <w:rPr>
                <w:szCs w:val="24"/>
              </w:rPr>
              <w:t>J+CG Constructions</w:t>
            </w:r>
          </w:p>
        </w:tc>
        <w:tc>
          <w:tcPr>
            <w:tcW w:w="2820" w:type="pct"/>
            <w:gridSpan w:val="4"/>
            <w:shd w:val="clear" w:color="auto" w:fill="FFFFFF"/>
          </w:tcPr>
          <w:p w:rsidR="00A07BC0" w:rsidRPr="00C82290" w:rsidRDefault="00A07BC0">
            <w:pPr>
              <w:shd w:val="clear" w:color="auto" w:fill="FFFFFF"/>
              <w:rPr>
                <w:szCs w:val="24"/>
              </w:rPr>
            </w:pPr>
            <w:r w:rsidRPr="00C82290">
              <w:rPr>
                <w:szCs w:val="24"/>
              </w:rPr>
              <w:t>Coronation Centre Upgrade</w:t>
            </w:r>
          </w:p>
        </w:tc>
        <w:tc>
          <w:tcPr>
            <w:tcW w:w="1032" w:type="pct"/>
            <w:gridSpan w:val="2"/>
            <w:shd w:val="clear" w:color="auto" w:fill="FFFFFF"/>
          </w:tcPr>
          <w:p w:rsidR="00A07BC0" w:rsidRPr="00C82290" w:rsidRDefault="00A07BC0">
            <w:pPr>
              <w:shd w:val="clear" w:color="auto" w:fill="FFFFFF"/>
              <w:rPr>
                <w:szCs w:val="24"/>
              </w:rPr>
            </w:pPr>
            <w:r w:rsidRPr="00C82290">
              <w:rPr>
                <w:szCs w:val="24"/>
              </w:rPr>
              <w:t>$1,055,101.30</w:t>
            </w:r>
          </w:p>
        </w:tc>
      </w:tr>
      <w:tr w:rsidR="0036188F" w:rsidRPr="00C82290" w:rsidTr="00C82290">
        <w:tblPrEx>
          <w:tblCellMar>
            <w:top w:w="0" w:type="dxa"/>
            <w:bottom w:w="0" w:type="dxa"/>
          </w:tblCellMar>
        </w:tblPrEx>
        <w:trPr>
          <w:gridBefore w:val="3"/>
          <w:wBefore w:w="49" w:type="pct"/>
          <w:trHeight w:val="293"/>
          <w:jc w:val="center"/>
        </w:trPr>
        <w:tc>
          <w:tcPr>
            <w:tcW w:w="1099" w:type="pct"/>
            <w:gridSpan w:val="4"/>
            <w:shd w:val="clear" w:color="auto" w:fill="FFFFFF"/>
          </w:tcPr>
          <w:p w:rsidR="00A07BC0" w:rsidRPr="00C82290" w:rsidRDefault="00A07BC0">
            <w:pPr>
              <w:shd w:val="clear" w:color="auto" w:fill="FFFFFF"/>
              <w:rPr>
                <w:szCs w:val="24"/>
              </w:rPr>
            </w:pPr>
            <w:r w:rsidRPr="00C82290">
              <w:rPr>
                <w:szCs w:val="24"/>
              </w:rPr>
              <w:t>J+CG Constructions</w:t>
            </w:r>
          </w:p>
        </w:tc>
        <w:tc>
          <w:tcPr>
            <w:tcW w:w="2820" w:type="pct"/>
            <w:gridSpan w:val="4"/>
            <w:shd w:val="clear" w:color="auto" w:fill="FFFFFF"/>
          </w:tcPr>
          <w:p w:rsidR="00A07BC0" w:rsidRPr="00C82290" w:rsidRDefault="00A07BC0">
            <w:pPr>
              <w:shd w:val="clear" w:color="auto" w:fill="FFFFFF"/>
              <w:rPr>
                <w:szCs w:val="24"/>
              </w:rPr>
            </w:pPr>
            <w:r w:rsidRPr="00C82290">
              <w:rPr>
                <w:szCs w:val="24"/>
              </w:rPr>
              <w:t>Millers Point Community Facility Upgrade</w:t>
            </w:r>
          </w:p>
        </w:tc>
        <w:tc>
          <w:tcPr>
            <w:tcW w:w="1032" w:type="pct"/>
            <w:gridSpan w:val="2"/>
            <w:shd w:val="clear" w:color="auto" w:fill="FFFFFF"/>
          </w:tcPr>
          <w:p w:rsidR="00A07BC0" w:rsidRPr="00C82290" w:rsidRDefault="00A07BC0">
            <w:pPr>
              <w:shd w:val="clear" w:color="auto" w:fill="FFFFFF"/>
              <w:rPr>
                <w:szCs w:val="24"/>
              </w:rPr>
            </w:pPr>
            <w:r w:rsidRPr="00C82290">
              <w:rPr>
                <w:szCs w:val="24"/>
              </w:rPr>
              <w:t>$262,905.50</w:t>
            </w:r>
          </w:p>
        </w:tc>
      </w:tr>
      <w:tr w:rsidR="0036188F" w:rsidRPr="00C82290" w:rsidTr="00C82290">
        <w:tblPrEx>
          <w:tblCellMar>
            <w:top w:w="0" w:type="dxa"/>
            <w:bottom w:w="0" w:type="dxa"/>
          </w:tblCellMar>
        </w:tblPrEx>
        <w:trPr>
          <w:gridBefore w:val="3"/>
          <w:wBefore w:w="49" w:type="pct"/>
          <w:trHeight w:val="514"/>
          <w:jc w:val="center"/>
        </w:trPr>
        <w:tc>
          <w:tcPr>
            <w:tcW w:w="1099" w:type="pct"/>
            <w:gridSpan w:val="4"/>
            <w:shd w:val="clear" w:color="auto" w:fill="FFFFFF"/>
          </w:tcPr>
          <w:p w:rsidR="00A07BC0" w:rsidRPr="00C82290" w:rsidRDefault="00A07BC0">
            <w:pPr>
              <w:shd w:val="clear" w:color="auto" w:fill="FFFFFF"/>
              <w:rPr>
                <w:szCs w:val="24"/>
              </w:rPr>
            </w:pPr>
            <w:r w:rsidRPr="00C82290">
              <w:rPr>
                <w:szCs w:val="24"/>
              </w:rPr>
              <w:t>Jackson Teece</w:t>
            </w:r>
          </w:p>
        </w:tc>
        <w:tc>
          <w:tcPr>
            <w:tcW w:w="2820" w:type="pct"/>
            <w:gridSpan w:val="4"/>
            <w:shd w:val="clear" w:color="auto" w:fill="FFFFFF"/>
          </w:tcPr>
          <w:p w:rsidR="00A07BC0" w:rsidRPr="00C82290" w:rsidRDefault="00A07BC0">
            <w:pPr>
              <w:shd w:val="clear" w:color="auto" w:fill="FFFFFF"/>
              <w:rPr>
                <w:szCs w:val="24"/>
              </w:rPr>
            </w:pPr>
            <w:r w:rsidRPr="00C82290">
              <w:rPr>
                <w:szCs w:val="24"/>
              </w:rPr>
              <w:t xml:space="preserve">Design Consultancy Services </w:t>
            </w:r>
            <w:r w:rsidR="003453D3" w:rsidRPr="00C82290">
              <w:rPr>
                <w:szCs w:val="24"/>
              </w:rPr>
              <w:t>for the</w:t>
            </w:r>
            <w:r w:rsidRPr="00C82290">
              <w:rPr>
                <w:szCs w:val="24"/>
              </w:rPr>
              <w:t xml:space="preserve"> Sydney Town Hall Facade Conservation Project, Stage 2</w:t>
            </w:r>
          </w:p>
        </w:tc>
        <w:tc>
          <w:tcPr>
            <w:tcW w:w="1032" w:type="pct"/>
            <w:gridSpan w:val="2"/>
            <w:shd w:val="clear" w:color="auto" w:fill="FFFFFF"/>
          </w:tcPr>
          <w:p w:rsidR="00A07BC0" w:rsidRPr="00C82290" w:rsidRDefault="00A07BC0">
            <w:pPr>
              <w:shd w:val="clear" w:color="auto" w:fill="FFFFFF"/>
              <w:rPr>
                <w:szCs w:val="24"/>
              </w:rPr>
            </w:pPr>
            <w:r w:rsidRPr="00C82290">
              <w:rPr>
                <w:szCs w:val="24"/>
              </w:rPr>
              <w:t>$982,712.50</w:t>
            </w:r>
          </w:p>
        </w:tc>
      </w:tr>
      <w:tr w:rsidR="0036188F" w:rsidRPr="00C82290" w:rsidTr="00C82290">
        <w:tblPrEx>
          <w:tblCellMar>
            <w:top w:w="0" w:type="dxa"/>
            <w:bottom w:w="0" w:type="dxa"/>
          </w:tblCellMar>
        </w:tblPrEx>
        <w:trPr>
          <w:gridBefore w:val="3"/>
          <w:wBefore w:w="49" w:type="pct"/>
          <w:trHeight w:val="293"/>
          <w:jc w:val="center"/>
        </w:trPr>
        <w:tc>
          <w:tcPr>
            <w:tcW w:w="1099" w:type="pct"/>
            <w:gridSpan w:val="4"/>
            <w:shd w:val="clear" w:color="auto" w:fill="FFFFFF"/>
          </w:tcPr>
          <w:p w:rsidR="00A07BC0" w:rsidRPr="00C82290" w:rsidRDefault="00A07BC0">
            <w:pPr>
              <w:shd w:val="clear" w:color="auto" w:fill="FFFFFF"/>
              <w:rPr>
                <w:szCs w:val="24"/>
              </w:rPr>
            </w:pPr>
            <w:r w:rsidRPr="00C82290">
              <w:rPr>
                <w:szCs w:val="24"/>
              </w:rPr>
              <w:t>James Mather Delaney Design</w:t>
            </w:r>
          </w:p>
        </w:tc>
        <w:tc>
          <w:tcPr>
            <w:tcW w:w="2820" w:type="pct"/>
            <w:gridSpan w:val="4"/>
            <w:shd w:val="clear" w:color="auto" w:fill="FFFFFF"/>
          </w:tcPr>
          <w:p w:rsidR="00A07BC0" w:rsidRPr="00C82290" w:rsidRDefault="00A07BC0">
            <w:pPr>
              <w:shd w:val="clear" w:color="auto" w:fill="FFFFFF"/>
              <w:rPr>
                <w:szCs w:val="24"/>
              </w:rPr>
            </w:pPr>
            <w:r w:rsidRPr="00C82290">
              <w:rPr>
                <w:szCs w:val="24"/>
              </w:rPr>
              <w:t>Design Consultancy Panel for Public Domain Projects</w:t>
            </w:r>
          </w:p>
        </w:tc>
        <w:tc>
          <w:tcPr>
            <w:tcW w:w="1032" w:type="pct"/>
            <w:gridSpan w:val="2"/>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3"/>
          <w:wBefore w:w="49" w:type="pct"/>
          <w:trHeight w:val="514"/>
          <w:jc w:val="center"/>
        </w:trPr>
        <w:tc>
          <w:tcPr>
            <w:tcW w:w="1099" w:type="pct"/>
            <w:gridSpan w:val="4"/>
            <w:shd w:val="clear" w:color="auto" w:fill="FFFFFF"/>
          </w:tcPr>
          <w:p w:rsidR="00A07BC0" w:rsidRPr="00C82290" w:rsidRDefault="00A07BC0">
            <w:pPr>
              <w:shd w:val="clear" w:color="auto" w:fill="FFFFFF"/>
              <w:rPr>
                <w:szCs w:val="24"/>
              </w:rPr>
            </w:pPr>
            <w:r w:rsidRPr="00C82290">
              <w:rPr>
                <w:szCs w:val="24"/>
              </w:rPr>
              <w:lastRenderedPageBreak/>
              <w:t>Jane Irwin Landscape Architecture</w:t>
            </w:r>
          </w:p>
        </w:tc>
        <w:tc>
          <w:tcPr>
            <w:tcW w:w="2820" w:type="pct"/>
            <w:gridSpan w:val="4"/>
            <w:shd w:val="clear" w:color="auto" w:fill="FFFFFF"/>
          </w:tcPr>
          <w:p w:rsidR="00A07BC0" w:rsidRPr="00C82290" w:rsidRDefault="00A07BC0">
            <w:pPr>
              <w:shd w:val="clear" w:color="auto" w:fill="FFFFFF"/>
              <w:rPr>
                <w:szCs w:val="24"/>
              </w:rPr>
            </w:pPr>
            <w:r w:rsidRPr="00C82290">
              <w:rPr>
                <w:szCs w:val="24"/>
              </w:rPr>
              <w:t>Stage 11 Parks General Upgrades</w:t>
            </w:r>
          </w:p>
        </w:tc>
        <w:tc>
          <w:tcPr>
            <w:tcW w:w="1032" w:type="pct"/>
            <w:gridSpan w:val="2"/>
            <w:shd w:val="clear" w:color="auto" w:fill="FFFFFF"/>
          </w:tcPr>
          <w:p w:rsidR="00A07BC0" w:rsidRPr="00C82290" w:rsidRDefault="00A07BC0">
            <w:pPr>
              <w:shd w:val="clear" w:color="auto" w:fill="FFFFFF"/>
              <w:rPr>
                <w:szCs w:val="24"/>
              </w:rPr>
            </w:pPr>
            <w:r w:rsidRPr="00C82290">
              <w:rPr>
                <w:szCs w:val="24"/>
              </w:rPr>
              <w:t>$308,836.00</w:t>
            </w:r>
          </w:p>
        </w:tc>
      </w:tr>
      <w:tr w:rsidR="0036188F" w:rsidRPr="00C82290" w:rsidTr="00C82290">
        <w:tblPrEx>
          <w:tblCellMar>
            <w:top w:w="0" w:type="dxa"/>
            <w:bottom w:w="0" w:type="dxa"/>
          </w:tblCellMar>
        </w:tblPrEx>
        <w:trPr>
          <w:gridBefore w:val="3"/>
          <w:wBefore w:w="49" w:type="pct"/>
          <w:trHeight w:val="504"/>
          <w:jc w:val="center"/>
        </w:trPr>
        <w:tc>
          <w:tcPr>
            <w:tcW w:w="1099" w:type="pct"/>
            <w:gridSpan w:val="4"/>
            <w:shd w:val="clear" w:color="auto" w:fill="FFFFFF"/>
          </w:tcPr>
          <w:p w:rsidR="00A07BC0" w:rsidRPr="00C82290" w:rsidRDefault="00A07BC0">
            <w:pPr>
              <w:shd w:val="clear" w:color="auto" w:fill="FFFFFF"/>
              <w:rPr>
                <w:szCs w:val="24"/>
              </w:rPr>
            </w:pPr>
            <w:r w:rsidRPr="00C82290">
              <w:rPr>
                <w:szCs w:val="24"/>
              </w:rPr>
              <w:t>Jane Irwin Landscape Architecture</w:t>
            </w:r>
          </w:p>
        </w:tc>
        <w:tc>
          <w:tcPr>
            <w:tcW w:w="2820" w:type="pct"/>
            <w:gridSpan w:val="4"/>
            <w:shd w:val="clear" w:color="auto" w:fill="FFFFFF"/>
          </w:tcPr>
          <w:p w:rsidR="00A07BC0" w:rsidRPr="00C82290" w:rsidRDefault="00A07BC0">
            <w:pPr>
              <w:shd w:val="clear" w:color="auto" w:fill="FFFFFF"/>
              <w:rPr>
                <w:szCs w:val="24"/>
              </w:rPr>
            </w:pPr>
            <w:r w:rsidRPr="00C82290">
              <w:rPr>
                <w:szCs w:val="24"/>
              </w:rPr>
              <w:t>Design Consultancy Panel for Public Domain Projects</w:t>
            </w:r>
          </w:p>
        </w:tc>
        <w:tc>
          <w:tcPr>
            <w:tcW w:w="1032" w:type="pct"/>
            <w:gridSpan w:val="2"/>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3"/>
          <w:wBefore w:w="49" w:type="pct"/>
          <w:trHeight w:val="509"/>
          <w:jc w:val="center"/>
        </w:trPr>
        <w:tc>
          <w:tcPr>
            <w:tcW w:w="1099" w:type="pct"/>
            <w:gridSpan w:val="4"/>
            <w:shd w:val="clear" w:color="auto" w:fill="FFFFFF"/>
          </w:tcPr>
          <w:p w:rsidR="00A07BC0" w:rsidRPr="00C82290" w:rsidRDefault="00A07BC0">
            <w:pPr>
              <w:shd w:val="clear" w:color="auto" w:fill="FFFFFF"/>
              <w:rPr>
                <w:szCs w:val="24"/>
              </w:rPr>
            </w:pPr>
            <w:r w:rsidRPr="00C82290">
              <w:rPr>
                <w:szCs w:val="24"/>
              </w:rPr>
              <w:t>JBS</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(Environmental)</w:t>
            </w:r>
          </w:p>
        </w:tc>
        <w:tc>
          <w:tcPr>
            <w:tcW w:w="1032" w:type="pct"/>
            <w:gridSpan w:val="2"/>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3"/>
          <w:wBefore w:w="49" w:type="pct"/>
          <w:trHeight w:val="504"/>
          <w:jc w:val="center"/>
        </w:trPr>
        <w:tc>
          <w:tcPr>
            <w:tcW w:w="1099" w:type="pct"/>
            <w:gridSpan w:val="4"/>
            <w:shd w:val="clear" w:color="auto" w:fill="FFFFFF"/>
          </w:tcPr>
          <w:p w:rsidR="00A07BC0" w:rsidRPr="00C82290" w:rsidRDefault="00A07BC0">
            <w:pPr>
              <w:shd w:val="clear" w:color="auto" w:fill="FFFFFF"/>
              <w:rPr>
                <w:szCs w:val="24"/>
              </w:rPr>
            </w:pPr>
            <w:r w:rsidRPr="00C82290">
              <w:rPr>
                <w:szCs w:val="24"/>
              </w:rPr>
              <w:t>JBS</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(Hazardous Material)</w:t>
            </w:r>
          </w:p>
        </w:tc>
        <w:tc>
          <w:tcPr>
            <w:tcW w:w="1032" w:type="pct"/>
            <w:gridSpan w:val="2"/>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3"/>
          <w:wBefore w:w="49" w:type="pct"/>
          <w:trHeight w:val="514"/>
          <w:jc w:val="center"/>
        </w:trPr>
        <w:tc>
          <w:tcPr>
            <w:tcW w:w="1099" w:type="pct"/>
            <w:gridSpan w:val="4"/>
            <w:shd w:val="clear" w:color="auto" w:fill="FFFFFF"/>
          </w:tcPr>
          <w:p w:rsidR="00A07BC0" w:rsidRPr="00C82290" w:rsidRDefault="00A07BC0">
            <w:pPr>
              <w:shd w:val="clear" w:color="auto" w:fill="FFFFFF"/>
              <w:rPr>
                <w:szCs w:val="24"/>
              </w:rPr>
            </w:pPr>
            <w:r w:rsidRPr="00C82290">
              <w:rPr>
                <w:szCs w:val="24"/>
              </w:rPr>
              <w:t>JBS</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(Remediation)</w:t>
            </w:r>
          </w:p>
        </w:tc>
        <w:tc>
          <w:tcPr>
            <w:tcW w:w="1032" w:type="pct"/>
            <w:gridSpan w:val="2"/>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3"/>
          <w:wBefore w:w="49" w:type="pct"/>
          <w:trHeight w:val="499"/>
          <w:jc w:val="center"/>
        </w:trPr>
        <w:tc>
          <w:tcPr>
            <w:tcW w:w="1099" w:type="pct"/>
            <w:gridSpan w:val="4"/>
            <w:shd w:val="clear" w:color="auto" w:fill="FFFFFF"/>
          </w:tcPr>
          <w:p w:rsidR="00A07BC0" w:rsidRPr="00C82290" w:rsidRDefault="00A07BC0">
            <w:pPr>
              <w:shd w:val="clear" w:color="auto" w:fill="FFFFFF"/>
              <w:rPr>
                <w:szCs w:val="24"/>
              </w:rPr>
            </w:pPr>
            <w:r w:rsidRPr="00C82290">
              <w:rPr>
                <w:szCs w:val="24"/>
              </w:rPr>
              <w:t>JDH Architects</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(Architecture)</w:t>
            </w:r>
          </w:p>
        </w:tc>
        <w:tc>
          <w:tcPr>
            <w:tcW w:w="1032" w:type="pct"/>
            <w:gridSpan w:val="2"/>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3"/>
          <w:wBefore w:w="49" w:type="pct"/>
          <w:trHeight w:val="514"/>
          <w:jc w:val="center"/>
        </w:trPr>
        <w:tc>
          <w:tcPr>
            <w:tcW w:w="1099" w:type="pct"/>
            <w:gridSpan w:val="4"/>
            <w:shd w:val="clear" w:color="auto" w:fill="FFFFFF"/>
          </w:tcPr>
          <w:p w:rsidR="00A07BC0" w:rsidRPr="00C82290" w:rsidRDefault="00A07BC0">
            <w:pPr>
              <w:shd w:val="clear" w:color="auto" w:fill="FFFFFF"/>
              <w:rPr>
                <w:szCs w:val="24"/>
              </w:rPr>
            </w:pPr>
            <w:r w:rsidRPr="00C82290">
              <w:rPr>
                <w:szCs w:val="24"/>
              </w:rPr>
              <w:t>JHA Consulting Engineers</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(Electrical Engineering)</w:t>
            </w:r>
          </w:p>
        </w:tc>
        <w:tc>
          <w:tcPr>
            <w:tcW w:w="1032" w:type="pct"/>
            <w:gridSpan w:val="2"/>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3"/>
          <w:wBefore w:w="49" w:type="pct"/>
          <w:trHeight w:val="504"/>
          <w:jc w:val="center"/>
        </w:trPr>
        <w:tc>
          <w:tcPr>
            <w:tcW w:w="1099" w:type="pct"/>
            <w:gridSpan w:val="4"/>
            <w:shd w:val="clear" w:color="auto" w:fill="FFFFFF"/>
          </w:tcPr>
          <w:p w:rsidR="00A07BC0" w:rsidRPr="00C82290" w:rsidRDefault="00A07BC0">
            <w:pPr>
              <w:shd w:val="clear" w:color="auto" w:fill="FFFFFF"/>
              <w:rPr>
                <w:szCs w:val="24"/>
              </w:rPr>
            </w:pPr>
            <w:r w:rsidRPr="00C82290">
              <w:rPr>
                <w:szCs w:val="24"/>
              </w:rPr>
              <w:t>JHA Consulting Engineers</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(Environmental)</w:t>
            </w:r>
          </w:p>
        </w:tc>
        <w:tc>
          <w:tcPr>
            <w:tcW w:w="1032" w:type="pct"/>
            <w:gridSpan w:val="2"/>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3"/>
          <w:wBefore w:w="49" w:type="pct"/>
          <w:trHeight w:val="514"/>
          <w:jc w:val="center"/>
        </w:trPr>
        <w:tc>
          <w:tcPr>
            <w:tcW w:w="1099" w:type="pct"/>
            <w:gridSpan w:val="4"/>
            <w:shd w:val="clear" w:color="auto" w:fill="FFFFFF"/>
          </w:tcPr>
          <w:p w:rsidR="00A07BC0" w:rsidRPr="00C82290" w:rsidRDefault="00A07BC0">
            <w:pPr>
              <w:shd w:val="clear" w:color="auto" w:fill="FFFFFF"/>
              <w:rPr>
                <w:szCs w:val="24"/>
              </w:rPr>
            </w:pPr>
            <w:r w:rsidRPr="00C82290">
              <w:rPr>
                <w:szCs w:val="24"/>
              </w:rPr>
              <w:t>JHA Consulting Engineers</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(Fire Engineering)</w:t>
            </w:r>
          </w:p>
        </w:tc>
        <w:tc>
          <w:tcPr>
            <w:tcW w:w="1032" w:type="pct"/>
            <w:gridSpan w:val="2"/>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3"/>
          <w:wBefore w:w="49" w:type="pct"/>
          <w:trHeight w:val="499"/>
          <w:jc w:val="center"/>
        </w:trPr>
        <w:tc>
          <w:tcPr>
            <w:tcW w:w="1099" w:type="pct"/>
            <w:gridSpan w:val="4"/>
            <w:shd w:val="clear" w:color="auto" w:fill="FFFFFF"/>
          </w:tcPr>
          <w:p w:rsidR="00A07BC0" w:rsidRPr="00C82290" w:rsidRDefault="00A07BC0">
            <w:pPr>
              <w:shd w:val="clear" w:color="auto" w:fill="FFFFFF"/>
              <w:rPr>
                <w:szCs w:val="24"/>
              </w:rPr>
            </w:pPr>
            <w:r w:rsidRPr="00C82290">
              <w:rPr>
                <w:szCs w:val="24"/>
              </w:rPr>
              <w:t>JHA Consulting Engineers</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(Hydraulic Engineering)</w:t>
            </w:r>
          </w:p>
        </w:tc>
        <w:tc>
          <w:tcPr>
            <w:tcW w:w="1032" w:type="pct"/>
            <w:gridSpan w:val="2"/>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3"/>
          <w:wBefore w:w="49" w:type="pct"/>
          <w:trHeight w:val="514"/>
          <w:jc w:val="center"/>
        </w:trPr>
        <w:tc>
          <w:tcPr>
            <w:tcW w:w="1099" w:type="pct"/>
            <w:gridSpan w:val="4"/>
            <w:shd w:val="clear" w:color="auto" w:fill="FFFFFF"/>
          </w:tcPr>
          <w:p w:rsidR="00A07BC0" w:rsidRPr="00C82290" w:rsidRDefault="00A07BC0">
            <w:pPr>
              <w:shd w:val="clear" w:color="auto" w:fill="FFFFFF"/>
              <w:rPr>
                <w:szCs w:val="24"/>
              </w:rPr>
            </w:pPr>
            <w:r w:rsidRPr="00C82290">
              <w:rPr>
                <w:szCs w:val="24"/>
              </w:rPr>
              <w:t>JHA Consulting Engineers</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(Mechanical Engineering)</w:t>
            </w:r>
          </w:p>
        </w:tc>
        <w:tc>
          <w:tcPr>
            <w:tcW w:w="1032" w:type="pct"/>
            <w:gridSpan w:val="2"/>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3"/>
          <w:wBefore w:w="49" w:type="pct"/>
          <w:trHeight w:val="293"/>
          <w:jc w:val="center"/>
        </w:trPr>
        <w:tc>
          <w:tcPr>
            <w:tcW w:w="1099" w:type="pct"/>
            <w:gridSpan w:val="4"/>
            <w:shd w:val="clear" w:color="auto" w:fill="FFFFFF"/>
          </w:tcPr>
          <w:p w:rsidR="00A07BC0" w:rsidRPr="00C82290" w:rsidRDefault="00A07BC0">
            <w:pPr>
              <w:shd w:val="clear" w:color="auto" w:fill="FFFFFF"/>
              <w:rPr>
                <w:szCs w:val="24"/>
              </w:rPr>
            </w:pPr>
            <w:r w:rsidRPr="00C82290">
              <w:rPr>
                <w:szCs w:val="24"/>
              </w:rPr>
              <w:t>John Brandon</w:t>
            </w:r>
          </w:p>
        </w:tc>
        <w:tc>
          <w:tcPr>
            <w:tcW w:w="2820" w:type="pct"/>
            <w:gridSpan w:val="4"/>
            <w:shd w:val="clear" w:color="auto" w:fill="FFFFFF"/>
          </w:tcPr>
          <w:p w:rsidR="00A07BC0" w:rsidRPr="00C82290" w:rsidRDefault="00A07BC0">
            <w:pPr>
              <w:shd w:val="clear" w:color="auto" w:fill="FFFFFF"/>
              <w:rPr>
                <w:szCs w:val="24"/>
              </w:rPr>
            </w:pPr>
            <w:r w:rsidRPr="00C82290">
              <w:rPr>
                <w:szCs w:val="24"/>
              </w:rPr>
              <w:t>Specialist Consultancy Panel for City Projects</w:t>
            </w:r>
          </w:p>
        </w:tc>
        <w:tc>
          <w:tcPr>
            <w:tcW w:w="1032" w:type="pct"/>
            <w:gridSpan w:val="2"/>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3"/>
          <w:wBefore w:w="49" w:type="pct"/>
          <w:trHeight w:val="302"/>
          <w:jc w:val="center"/>
        </w:trPr>
        <w:tc>
          <w:tcPr>
            <w:tcW w:w="1099" w:type="pct"/>
            <w:gridSpan w:val="4"/>
            <w:shd w:val="clear" w:color="auto" w:fill="FFFFFF"/>
          </w:tcPr>
          <w:p w:rsidR="00A07BC0" w:rsidRPr="00C82290" w:rsidRDefault="00A07BC0">
            <w:pPr>
              <w:shd w:val="clear" w:color="auto" w:fill="FFFFFF"/>
              <w:rPr>
                <w:szCs w:val="24"/>
              </w:rPr>
            </w:pPr>
            <w:r w:rsidRPr="00C82290">
              <w:rPr>
                <w:szCs w:val="24"/>
              </w:rPr>
              <w:t>Johnson Pilton Walker</w:t>
            </w:r>
          </w:p>
        </w:tc>
        <w:tc>
          <w:tcPr>
            <w:tcW w:w="2820" w:type="pct"/>
            <w:gridSpan w:val="4"/>
            <w:shd w:val="clear" w:color="auto" w:fill="FFFFFF"/>
          </w:tcPr>
          <w:p w:rsidR="00A07BC0" w:rsidRPr="00C82290" w:rsidRDefault="00A07BC0">
            <w:pPr>
              <w:shd w:val="clear" w:color="auto" w:fill="FFFFFF"/>
              <w:rPr>
                <w:szCs w:val="24"/>
              </w:rPr>
            </w:pPr>
            <w:r w:rsidRPr="00C82290">
              <w:rPr>
                <w:szCs w:val="24"/>
              </w:rPr>
              <w:t>Design Consultancy Panel for Public Domain Projects</w:t>
            </w:r>
          </w:p>
        </w:tc>
        <w:tc>
          <w:tcPr>
            <w:tcW w:w="1032" w:type="pct"/>
            <w:gridSpan w:val="2"/>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3"/>
          <w:wBefore w:w="49" w:type="pct"/>
          <w:trHeight w:val="504"/>
          <w:jc w:val="center"/>
        </w:trPr>
        <w:tc>
          <w:tcPr>
            <w:tcW w:w="1099" w:type="pct"/>
            <w:gridSpan w:val="4"/>
            <w:shd w:val="clear" w:color="auto" w:fill="FFFFFF"/>
          </w:tcPr>
          <w:p w:rsidR="00A07BC0" w:rsidRPr="00C82290" w:rsidRDefault="00A07BC0">
            <w:pPr>
              <w:shd w:val="clear" w:color="auto" w:fill="FFFFFF"/>
              <w:rPr>
                <w:szCs w:val="24"/>
              </w:rPr>
            </w:pPr>
            <w:r w:rsidRPr="00C82290">
              <w:rPr>
                <w:szCs w:val="24"/>
              </w:rPr>
              <w:t>Jones Nicholson</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(BCA Performance)</w:t>
            </w:r>
          </w:p>
        </w:tc>
        <w:tc>
          <w:tcPr>
            <w:tcW w:w="1032" w:type="pct"/>
            <w:gridSpan w:val="2"/>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3"/>
          <w:wBefore w:w="49" w:type="pct"/>
          <w:trHeight w:val="514"/>
          <w:jc w:val="center"/>
        </w:trPr>
        <w:tc>
          <w:tcPr>
            <w:tcW w:w="1099" w:type="pct"/>
            <w:gridSpan w:val="4"/>
            <w:shd w:val="clear" w:color="auto" w:fill="FFFFFF"/>
          </w:tcPr>
          <w:p w:rsidR="00A07BC0" w:rsidRPr="00C82290" w:rsidRDefault="00A07BC0">
            <w:pPr>
              <w:shd w:val="clear" w:color="auto" w:fill="FFFFFF"/>
              <w:rPr>
                <w:szCs w:val="24"/>
              </w:rPr>
            </w:pPr>
            <w:r w:rsidRPr="00C82290">
              <w:rPr>
                <w:szCs w:val="24"/>
              </w:rPr>
              <w:t>Jones Nicholson</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(Civil Engineering)</w:t>
            </w:r>
          </w:p>
        </w:tc>
        <w:tc>
          <w:tcPr>
            <w:tcW w:w="1032" w:type="pct"/>
            <w:gridSpan w:val="2"/>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3"/>
          <w:wBefore w:w="49" w:type="pct"/>
          <w:trHeight w:val="499"/>
          <w:jc w:val="center"/>
        </w:trPr>
        <w:tc>
          <w:tcPr>
            <w:tcW w:w="1099" w:type="pct"/>
            <w:gridSpan w:val="4"/>
            <w:shd w:val="clear" w:color="auto" w:fill="FFFFFF"/>
          </w:tcPr>
          <w:p w:rsidR="00A07BC0" w:rsidRPr="00C82290" w:rsidRDefault="00A07BC0">
            <w:pPr>
              <w:shd w:val="clear" w:color="auto" w:fill="FFFFFF"/>
              <w:rPr>
                <w:szCs w:val="24"/>
              </w:rPr>
            </w:pPr>
            <w:r w:rsidRPr="00C82290">
              <w:rPr>
                <w:szCs w:val="24"/>
              </w:rPr>
              <w:t>Jones Nicholson</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(Structural Engineering)</w:t>
            </w:r>
          </w:p>
        </w:tc>
        <w:tc>
          <w:tcPr>
            <w:tcW w:w="1032" w:type="pct"/>
            <w:gridSpan w:val="2"/>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3"/>
          <w:wBefore w:w="49" w:type="pct"/>
          <w:trHeight w:val="523"/>
          <w:jc w:val="center"/>
        </w:trPr>
        <w:tc>
          <w:tcPr>
            <w:tcW w:w="1099" w:type="pct"/>
            <w:gridSpan w:val="4"/>
            <w:shd w:val="clear" w:color="auto" w:fill="FFFFFF"/>
          </w:tcPr>
          <w:p w:rsidR="00A07BC0" w:rsidRPr="00C82290" w:rsidRDefault="00A07BC0">
            <w:pPr>
              <w:shd w:val="clear" w:color="auto" w:fill="FFFFFF"/>
              <w:rPr>
                <w:szCs w:val="24"/>
              </w:rPr>
            </w:pPr>
            <w:r w:rsidRPr="00C82290">
              <w:rPr>
                <w:szCs w:val="24"/>
              </w:rPr>
              <w:t>Justin Long Design</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(Architecture)</w:t>
            </w:r>
          </w:p>
        </w:tc>
        <w:tc>
          <w:tcPr>
            <w:tcW w:w="1032" w:type="pct"/>
            <w:gridSpan w:val="2"/>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After w:val="1"/>
          <w:wAfter w:w="17" w:type="pct"/>
          <w:trHeight w:val="317"/>
          <w:jc w:val="center"/>
        </w:trPr>
        <w:tc>
          <w:tcPr>
            <w:tcW w:w="1115" w:type="pct"/>
            <w:gridSpan w:val="4"/>
            <w:shd w:val="clear" w:color="auto" w:fill="FFFFFF"/>
          </w:tcPr>
          <w:p w:rsidR="00A07BC0" w:rsidRPr="00C82290" w:rsidRDefault="00A07BC0">
            <w:pPr>
              <w:shd w:val="clear" w:color="auto" w:fill="FFFFFF"/>
              <w:rPr>
                <w:szCs w:val="24"/>
              </w:rPr>
            </w:pPr>
            <w:r w:rsidRPr="00C82290">
              <w:rPr>
                <w:szCs w:val="24"/>
              </w:rPr>
              <w:lastRenderedPageBreak/>
              <w:t>Kane Constructions</w:t>
            </w:r>
          </w:p>
        </w:tc>
        <w:tc>
          <w:tcPr>
            <w:tcW w:w="2819" w:type="pct"/>
            <w:gridSpan w:val="4"/>
            <w:shd w:val="clear" w:color="auto" w:fill="FFFFFF"/>
          </w:tcPr>
          <w:p w:rsidR="00A07BC0" w:rsidRPr="00C82290" w:rsidRDefault="00A07BC0">
            <w:pPr>
              <w:shd w:val="clear" w:color="auto" w:fill="FFFFFF"/>
              <w:rPr>
                <w:szCs w:val="24"/>
              </w:rPr>
            </w:pPr>
            <w:r w:rsidRPr="00C82290">
              <w:rPr>
                <w:szCs w:val="24"/>
              </w:rPr>
              <w:t>Burton street Tabernacle Adaptive reuse construction works &amp; Services</w:t>
            </w:r>
          </w:p>
        </w:tc>
        <w:tc>
          <w:tcPr>
            <w:tcW w:w="1049" w:type="pct"/>
            <w:gridSpan w:val="4"/>
            <w:shd w:val="clear" w:color="auto" w:fill="FFFFFF"/>
          </w:tcPr>
          <w:p w:rsidR="00A07BC0" w:rsidRPr="00C82290" w:rsidRDefault="00A07BC0">
            <w:pPr>
              <w:shd w:val="clear" w:color="auto" w:fill="FFFFFF"/>
              <w:rPr>
                <w:szCs w:val="24"/>
              </w:rPr>
            </w:pPr>
            <w:r w:rsidRPr="00C82290">
              <w:rPr>
                <w:szCs w:val="24"/>
              </w:rPr>
              <w:t>$8,777,326.80</w:t>
            </w:r>
          </w:p>
        </w:tc>
      </w:tr>
      <w:tr w:rsidR="0036188F" w:rsidRPr="00C82290" w:rsidTr="00C82290">
        <w:tblPrEx>
          <w:tblCellMar>
            <w:top w:w="0" w:type="dxa"/>
            <w:bottom w:w="0" w:type="dxa"/>
          </w:tblCellMar>
        </w:tblPrEx>
        <w:trPr>
          <w:gridAfter w:val="1"/>
          <w:wAfter w:w="17" w:type="pct"/>
          <w:trHeight w:val="302"/>
          <w:jc w:val="center"/>
        </w:trPr>
        <w:tc>
          <w:tcPr>
            <w:tcW w:w="1115" w:type="pct"/>
            <w:gridSpan w:val="4"/>
            <w:shd w:val="clear" w:color="auto" w:fill="FFFFFF"/>
          </w:tcPr>
          <w:p w:rsidR="00A07BC0" w:rsidRPr="00C82290" w:rsidRDefault="00A07BC0">
            <w:pPr>
              <w:shd w:val="clear" w:color="auto" w:fill="FFFFFF"/>
              <w:rPr>
                <w:szCs w:val="24"/>
              </w:rPr>
            </w:pPr>
            <w:r w:rsidRPr="00C82290">
              <w:rPr>
                <w:szCs w:val="24"/>
              </w:rPr>
              <w:t>Kellogg Brown &amp; Root</w:t>
            </w:r>
          </w:p>
        </w:tc>
        <w:tc>
          <w:tcPr>
            <w:tcW w:w="2819" w:type="pct"/>
            <w:gridSpan w:val="4"/>
            <w:shd w:val="clear" w:color="auto" w:fill="FFFFFF"/>
          </w:tcPr>
          <w:p w:rsidR="00A07BC0" w:rsidRPr="00C82290" w:rsidRDefault="00A07BC0">
            <w:pPr>
              <w:shd w:val="clear" w:color="auto" w:fill="FFFFFF"/>
              <w:rPr>
                <w:szCs w:val="24"/>
              </w:rPr>
            </w:pPr>
            <w:r w:rsidRPr="00C82290">
              <w:rPr>
                <w:szCs w:val="24"/>
              </w:rPr>
              <w:t>Specialist Consultancy Panel for City Projects</w:t>
            </w:r>
          </w:p>
        </w:tc>
        <w:tc>
          <w:tcPr>
            <w:tcW w:w="1049"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After w:val="1"/>
          <w:wAfter w:w="17" w:type="pct"/>
          <w:trHeight w:val="504"/>
          <w:jc w:val="center"/>
        </w:trPr>
        <w:tc>
          <w:tcPr>
            <w:tcW w:w="1115" w:type="pct"/>
            <w:gridSpan w:val="4"/>
            <w:shd w:val="clear" w:color="auto" w:fill="FFFFFF"/>
          </w:tcPr>
          <w:p w:rsidR="00A07BC0" w:rsidRPr="00C82290" w:rsidRDefault="00A07BC0">
            <w:pPr>
              <w:shd w:val="clear" w:color="auto" w:fill="FFFFFF"/>
              <w:rPr>
                <w:szCs w:val="24"/>
              </w:rPr>
            </w:pPr>
            <w:r w:rsidRPr="00C82290">
              <w:rPr>
                <w:szCs w:val="24"/>
              </w:rPr>
              <w:t>Kinesis</w:t>
            </w:r>
          </w:p>
        </w:tc>
        <w:tc>
          <w:tcPr>
            <w:tcW w:w="2819" w:type="pct"/>
            <w:gridSpan w:val="4"/>
            <w:shd w:val="clear" w:color="auto" w:fill="FFFFFF"/>
          </w:tcPr>
          <w:p w:rsidR="00A07BC0" w:rsidRPr="00C82290" w:rsidRDefault="00A07BC0">
            <w:pPr>
              <w:shd w:val="clear" w:color="auto" w:fill="FFFFFF"/>
              <w:rPr>
                <w:szCs w:val="24"/>
              </w:rPr>
            </w:pPr>
            <w:r w:rsidRPr="00C82290">
              <w:rPr>
                <w:szCs w:val="24"/>
              </w:rPr>
              <w:t>Panel of Experts for the delivery of Green Infrastructure (Precinct Scale Trigeneration)</w:t>
            </w:r>
          </w:p>
        </w:tc>
        <w:tc>
          <w:tcPr>
            <w:tcW w:w="1049"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After w:val="1"/>
          <w:wAfter w:w="17" w:type="pct"/>
          <w:trHeight w:val="514"/>
          <w:jc w:val="center"/>
        </w:trPr>
        <w:tc>
          <w:tcPr>
            <w:tcW w:w="1115" w:type="pct"/>
            <w:gridSpan w:val="4"/>
            <w:shd w:val="clear" w:color="auto" w:fill="FFFFFF"/>
          </w:tcPr>
          <w:p w:rsidR="00A07BC0" w:rsidRPr="00C82290" w:rsidRDefault="00A07BC0">
            <w:pPr>
              <w:shd w:val="clear" w:color="auto" w:fill="FFFFFF"/>
              <w:rPr>
                <w:szCs w:val="24"/>
              </w:rPr>
            </w:pPr>
            <w:r w:rsidRPr="00C82290">
              <w:rPr>
                <w:szCs w:val="24"/>
              </w:rPr>
              <w:t>KMH Environmental</w:t>
            </w:r>
          </w:p>
        </w:tc>
        <w:tc>
          <w:tcPr>
            <w:tcW w:w="2819" w:type="pct"/>
            <w:gridSpan w:val="4"/>
            <w:shd w:val="clear" w:color="auto" w:fill="FFFFFF"/>
          </w:tcPr>
          <w:p w:rsidR="00A07BC0" w:rsidRPr="00C82290" w:rsidRDefault="00A07BC0">
            <w:pPr>
              <w:shd w:val="clear" w:color="auto" w:fill="FFFFFF"/>
              <w:rPr>
                <w:szCs w:val="24"/>
              </w:rPr>
            </w:pPr>
            <w:r w:rsidRPr="00C82290">
              <w:rPr>
                <w:szCs w:val="24"/>
              </w:rPr>
              <w:t>Panel of Experts for the delivery of Green Infrastructure (Alternative Waste Treatment Facility)</w:t>
            </w:r>
          </w:p>
        </w:tc>
        <w:tc>
          <w:tcPr>
            <w:tcW w:w="1049"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After w:val="1"/>
          <w:wAfter w:w="17" w:type="pct"/>
          <w:trHeight w:val="293"/>
          <w:jc w:val="center"/>
        </w:trPr>
        <w:tc>
          <w:tcPr>
            <w:tcW w:w="1115" w:type="pct"/>
            <w:gridSpan w:val="4"/>
            <w:shd w:val="clear" w:color="auto" w:fill="FFFFFF"/>
          </w:tcPr>
          <w:p w:rsidR="00A07BC0" w:rsidRPr="00C82290" w:rsidRDefault="00A07BC0">
            <w:pPr>
              <w:shd w:val="clear" w:color="auto" w:fill="FFFFFF"/>
              <w:rPr>
                <w:szCs w:val="24"/>
              </w:rPr>
            </w:pPr>
            <w:r w:rsidRPr="00C82290">
              <w:rPr>
                <w:szCs w:val="24"/>
              </w:rPr>
              <w:t>KPMG</w:t>
            </w:r>
          </w:p>
        </w:tc>
        <w:tc>
          <w:tcPr>
            <w:tcW w:w="2819" w:type="pct"/>
            <w:gridSpan w:val="4"/>
            <w:shd w:val="clear" w:color="auto" w:fill="FFFFFF"/>
          </w:tcPr>
          <w:p w:rsidR="00A07BC0" w:rsidRPr="00C82290" w:rsidRDefault="00A07BC0">
            <w:pPr>
              <w:shd w:val="clear" w:color="auto" w:fill="FFFFFF"/>
              <w:rPr>
                <w:szCs w:val="24"/>
              </w:rPr>
            </w:pPr>
            <w:r w:rsidRPr="00C82290">
              <w:rPr>
                <w:szCs w:val="24"/>
              </w:rPr>
              <w:t>TRIGEN Financial Consultants</w:t>
            </w:r>
          </w:p>
        </w:tc>
        <w:tc>
          <w:tcPr>
            <w:tcW w:w="1049"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After w:val="1"/>
          <w:wAfter w:w="17" w:type="pct"/>
          <w:trHeight w:val="302"/>
          <w:jc w:val="center"/>
        </w:trPr>
        <w:tc>
          <w:tcPr>
            <w:tcW w:w="1115" w:type="pct"/>
            <w:gridSpan w:val="4"/>
            <w:shd w:val="clear" w:color="auto" w:fill="FFFFFF"/>
          </w:tcPr>
          <w:p w:rsidR="00A07BC0" w:rsidRPr="00C82290" w:rsidRDefault="00A07BC0">
            <w:pPr>
              <w:shd w:val="clear" w:color="auto" w:fill="FFFFFF"/>
              <w:rPr>
                <w:szCs w:val="24"/>
              </w:rPr>
            </w:pPr>
            <w:r w:rsidRPr="00C82290">
              <w:rPr>
                <w:szCs w:val="24"/>
              </w:rPr>
              <w:t>Lahz Nimmo Architects</w:t>
            </w:r>
          </w:p>
        </w:tc>
        <w:tc>
          <w:tcPr>
            <w:tcW w:w="2819" w:type="pct"/>
            <w:gridSpan w:val="4"/>
            <w:shd w:val="clear" w:color="auto" w:fill="FFFFFF"/>
          </w:tcPr>
          <w:p w:rsidR="00A07BC0" w:rsidRPr="00C82290" w:rsidRDefault="00A07BC0">
            <w:pPr>
              <w:shd w:val="clear" w:color="auto" w:fill="FFFFFF"/>
              <w:rPr>
                <w:szCs w:val="24"/>
              </w:rPr>
            </w:pPr>
            <w:r w:rsidRPr="00C82290">
              <w:rPr>
                <w:szCs w:val="24"/>
              </w:rPr>
              <w:t>Head Design Consultancy Services Heffron Hall refurbishment</w:t>
            </w:r>
          </w:p>
        </w:tc>
        <w:tc>
          <w:tcPr>
            <w:tcW w:w="1049" w:type="pct"/>
            <w:gridSpan w:val="4"/>
            <w:shd w:val="clear" w:color="auto" w:fill="FFFFFF"/>
          </w:tcPr>
          <w:p w:rsidR="00A07BC0" w:rsidRPr="00C82290" w:rsidRDefault="00A07BC0">
            <w:pPr>
              <w:shd w:val="clear" w:color="auto" w:fill="FFFFFF"/>
              <w:rPr>
                <w:szCs w:val="24"/>
              </w:rPr>
            </w:pPr>
            <w:r w:rsidRPr="00C82290">
              <w:rPr>
                <w:szCs w:val="24"/>
              </w:rPr>
              <w:t>$664,460.50</w:t>
            </w:r>
          </w:p>
        </w:tc>
      </w:tr>
      <w:tr w:rsidR="0036188F" w:rsidRPr="00C82290" w:rsidTr="00C82290">
        <w:tblPrEx>
          <w:tblCellMar>
            <w:top w:w="0" w:type="dxa"/>
            <w:bottom w:w="0" w:type="dxa"/>
          </w:tblCellMar>
        </w:tblPrEx>
        <w:trPr>
          <w:gridAfter w:val="1"/>
          <w:wAfter w:w="17" w:type="pct"/>
          <w:trHeight w:val="293"/>
          <w:jc w:val="center"/>
        </w:trPr>
        <w:tc>
          <w:tcPr>
            <w:tcW w:w="1115" w:type="pct"/>
            <w:gridSpan w:val="4"/>
            <w:shd w:val="clear" w:color="auto" w:fill="FFFFFF"/>
          </w:tcPr>
          <w:p w:rsidR="00A07BC0" w:rsidRPr="00C82290" w:rsidRDefault="00A07BC0">
            <w:pPr>
              <w:shd w:val="clear" w:color="auto" w:fill="FFFFFF"/>
              <w:rPr>
                <w:szCs w:val="24"/>
              </w:rPr>
            </w:pPr>
            <w:r w:rsidRPr="00C82290">
              <w:rPr>
                <w:szCs w:val="24"/>
              </w:rPr>
              <w:t>Lindy</w:t>
            </w:r>
            <w:r w:rsidR="006A08E8" w:rsidRPr="00C82290">
              <w:rPr>
                <w:szCs w:val="24"/>
              </w:rPr>
              <w:t xml:space="preserve"> </w:t>
            </w:r>
            <w:r w:rsidRPr="00C82290">
              <w:rPr>
                <w:szCs w:val="24"/>
              </w:rPr>
              <w:t>Lee</w:t>
            </w:r>
            <w:r w:rsidR="006A08E8" w:rsidRPr="00C82290">
              <w:rPr>
                <w:szCs w:val="24"/>
              </w:rPr>
              <w:t xml:space="preserve"> </w:t>
            </w:r>
            <w:r w:rsidRPr="00C82290">
              <w:rPr>
                <w:szCs w:val="24"/>
              </w:rPr>
              <w:t>and UAP</w:t>
            </w:r>
          </w:p>
        </w:tc>
        <w:tc>
          <w:tcPr>
            <w:tcW w:w="2819" w:type="pct"/>
            <w:gridSpan w:val="4"/>
            <w:shd w:val="clear" w:color="auto" w:fill="FFFFFF"/>
          </w:tcPr>
          <w:p w:rsidR="00A07BC0" w:rsidRPr="00C82290" w:rsidRDefault="00A07BC0">
            <w:pPr>
              <w:shd w:val="clear" w:color="auto" w:fill="FFFFFF"/>
              <w:rPr>
                <w:szCs w:val="24"/>
              </w:rPr>
            </w:pPr>
            <w:r w:rsidRPr="00C82290">
              <w:rPr>
                <w:szCs w:val="24"/>
              </w:rPr>
              <w:t>Public Art Consultancy Services New Century Garden</w:t>
            </w:r>
          </w:p>
        </w:tc>
        <w:tc>
          <w:tcPr>
            <w:tcW w:w="1049" w:type="pct"/>
            <w:gridSpan w:val="4"/>
            <w:shd w:val="clear" w:color="auto" w:fill="FFFFFF"/>
          </w:tcPr>
          <w:p w:rsidR="00A07BC0" w:rsidRPr="00C82290" w:rsidRDefault="00A07BC0">
            <w:pPr>
              <w:shd w:val="clear" w:color="auto" w:fill="FFFFFF"/>
              <w:rPr>
                <w:szCs w:val="24"/>
              </w:rPr>
            </w:pPr>
            <w:r w:rsidRPr="00C82290">
              <w:rPr>
                <w:szCs w:val="24"/>
              </w:rPr>
              <w:t>$287,380.50</w:t>
            </w:r>
          </w:p>
        </w:tc>
      </w:tr>
      <w:tr w:rsidR="0036188F" w:rsidRPr="00C82290" w:rsidTr="00C82290">
        <w:tblPrEx>
          <w:tblCellMar>
            <w:top w:w="0" w:type="dxa"/>
            <w:bottom w:w="0" w:type="dxa"/>
          </w:tblCellMar>
        </w:tblPrEx>
        <w:trPr>
          <w:gridAfter w:val="1"/>
          <w:wAfter w:w="17" w:type="pct"/>
          <w:trHeight w:val="302"/>
          <w:jc w:val="center"/>
        </w:trPr>
        <w:tc>
          <w:tcPr>
            <w:tcW w:w="1115" w:type="pct"/>
            <w:gridSpan w:val="4"/>
            <w:shd w:val="clear" w:color="auto" w:fill="FFFFFF"/>
          </w:tcPr>
          <w:p w:rsidR="00A07BC0" w:rsidRPr="00C82290" w:rsidRDefault="00A07BC0">
            <w:pPr>
              <w:shd w:val="clear" w:color="auto" w:fill="FFFFFF"/>
              <w:rPr>
                <w:szCs w:val="24"/>
              </w:rPr>
            </w:pPr>
            <w:r w:rsidRPr="00C82290">
              <w:rPr>
                <w:szCs w:val="24"/>
              </w:rPr>
              <w:t>Lippmann Partnership Pty Ltd</w:t>
            </w:r>
          </w:p>
        </w:tc>
        <w:tc>
          <w:tcPr>
            <w:tcW w:w="2819" w:type="pct"/>
            <w:gridSpan w:val="4"/>
            <w:shd w:val="clear" w:color="auto" w:fill="FFFFFF"/>
          </w:tcPr>
          <w:p w:rsidR="00A07BC0" w:rsidRPr="00C82290" w:rsidRDefault="00A07BC0">
            <w:pPr>
              <w:shd w:val="clear" w:color="auto" w:fill="FFFFFF"/>
              <w:rPr>
                <w:szCs w:val="24"/>
              </w:rPr>
            </w:pPr>
            <w:r w:rsidRPr="00C82290">
              <w:rPr>
                <w:szCs w:val="24"/>
              </w:rPr>
              <w:t>Specialist Consultancy Panel for City Projects</w:t>
            </w:r>
          </w:p>
        </w:tc>
        <w:tc>
          <w:tcPr>
            <w:tcW w:w="1049"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After w:val="1"/>
          <w:wAfter w:w="17" w:type="pct"/>
          <w:trHeight w:val="499"/>
          <w:jc w:val="center"/>
        </w:trPr>
        <w:tc>
          <w:tcPr>
            <w:tcW w:w="1115" w:type="pct"/>
            <w:gridSpan w:val="4"/>
            <w:shd w:val="clear" w:color="auto" w:fill="FFFFFF"/>
          </w:tcPr>
          <w:p w:rsidR="00A07BC0" w:rsidRPr="00C82290" w:rsidRDefault="00A07BC0">
            <w:pPr>
              <w:shd w:val="clear" w:color="auto" w:fill="FFFFFF"/>
              <w:rPr>
                <w:szCs w:val="24"/>
              </w:rPr>
            </w:pPr>
            <w:r w:rsidRPr="00C82290">
              <w:rPr>
                <w:szCs w:val="24"/>
              </w:rPr>
              <w:t>Logikon</w:t>
            </w:r>
          </w:p>
        </w:tc>
        <w:tc>
          <w:tcPr>
            <w:tcW w:w="2819"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(Civil Engineering)</w:t>
            </w:r>
          </w:p>
        </w:tc>
        <w:tc>
          <w:tcPr>
            <w:tcW w:w="1049"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After w:val="1"/>
          <w:wAfter w:w="17" w:type="pct"/>
          <w:trHeight w:val="302"/>
          <w:jc w:val="center"/>
        </w:trPr>
        <w:tc>
          <w:tcPr>
            <w:tcW w:w="1115" w:type="pct"/>
            <w:gridSpan w:val="4"/>
            <w:shd w:val="clear" w:color="auto" w:fill="FFFFFF"/>
          </w:tcPr>
          <w:p w:rsidR="00A07BC0" w:rsidRPr="00C82290" w:rsidRDefault="00A07BC0">
            <w:pPr>
              <w:shd w:val="clear" w:color="auto" w:fill="FFFFFF"/>
              <w:rPr>
                <w:szCs w:val="24"/>
              </w:rPr>
            </w:pPr>
            <w:r w:rsidRPr="00C82290">
              <w:rPr>
                <w:szCs w:val="24"/>
              </w:rPr>
              <w:t>Logikon Corporation Pty</w:t>
            </w:r>
          </w:p>
        </w:tc>
        <w:tc>
          <w:tcPr>
            <w:tcW w:w="2819" w:type="pct"/>
            <w:gridSpan w:val="4"/>
            <w:shd w:val="clear" w:color="auto" w:fill="FFFFFF"/>
          </w:tcPr>
          <w:p w:rsidR="00A07BC0" w:rsidRPr="00C82290" w:rsidRDefault="00A07BC0">
            <w:pPr>
              <w:shd w:val="clear" w:color="auto" w:fill="FFFFFF"/>
              <w:rPr>
                <w:szCs w:val="24"/>
              </w:rPr>
            </w:pPr>
            <w:r w:rsidRPr="00C82290">
              <w:rPr>
                <w:szCs w:val="24"/>
              </w:rPr>
              <w:t>Specialist Consultancy Panel for City Projects</w:t>
            </w:r>
          </w:p>
        </w:tc>
        <w:tc>
          <w:tcPr>
            <w:tcW w:w="1049"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After w:val="1"/>
          <w:wAfter w:w="17" w:type="pct"/>
          <w:trHeight w:val="293"/>
          <w:jc w:val="center"/>
        </w:trPr>
        <w:tc>
          <w:tcPr>
            <w:tcW w:w="1115" w:type="pct"/>
            <w:gridSpan w:val="4"/>
            <w:shd w:val="clear" w:color="auto" w:fill="FFFFFF"/>
          </w:tcPr>
          <w:p w:rsidR="00A07BC0" w:rsidRPr="00C82290" w:rsidRDefault="00A07BC0">
            <w:pPr>
              <w:shd w:val="clear" w:color="auto" w:fill="FFFFFF"/>
              <w:rPr>
                <w:szCs w:val="24"/>
              </w:rPr>
            </w:pPr>
            <w:r w:rsidRPr="00C82290">
              <w:rPr>
                <w:szCs w:val="24"/>
              </w:rPr>
              <w:t>MacDonald Johnston</w:t>
            </w:r>
          </w:p>
        </w:tc>
        <w:tc>
          <w:tcPr>
            <w:tcW w:w="2819" w:type="pct"/>
            <w:gridSpan w:val="4"/>
            <w:shd w:val="clear" w:color="auto" w:fill="FFFFFF"/>
          </w:tcPr>
          <w:p w:rsidR="00A07BC0" w:rsidRPr="00C82290" w:rsidRDefault="00A07BC0">
            <w:pPr>
              <w:shd w:val="clear" w:color="auto" w:fill="FFFFFF"/>
              <w:rPr>
                <w:szCs w:val="24"/>
              </w:rPr>
            </w:pPr>
            <w:r w:rsidRPr="00C82290">
              <w:rPr>
                <w:szCs w:val="24"/>
              </w:rPr>
              <w:t>Supply &amp; Delivery of Two Footway Sweeping Machines</w:t>
            </w:r>
          </w:p>
        </w:tc>
        <w:tc>
          <w:tcPr>
            <w:tcW w:w="1049" w:type="pct"/>
            <w:gridSpan w:val="4"/>
            <w:shd w:val="clear" w:color="auto" w:fill="FFFFFF"/>
          </w:tcPr>
          <w:p w:rsidR="00A07BC0" w:rsidRPr="00C82290" w:rsidRDefault="00A07BC0">
            <w:pPr>
              <w:shd w:val="clear" w:color="auto" w:fill="FFFFFF"/>
              <w:rPr>
                <w:szCs w:val="24"/>
              </w:rPr>
            </w:pPr>
            <w:r w:rsidRPr="00C82290">
              <w:rPr>
                <w:szCs w:val="24"/>
              </w:rPr>
              <w:t>$373,463.20</w:t>
            </w:r>
          </w:p>
        </w:tc>
      </w:tr>
      <w:tr w:rsidR="0036188F" w:rsidRPr="00C82290" w:rsidTr="00C82290">
        <w:tblPrEx>
          <w:tblCellMar>
            <w:top w:w="0" w:type="dxa"/>
            <w:bottom w:w="0" w:type="dxa"/>
          </w:tblCellMar>
        </w:tblPrEx>
        <w:trPr>
          <w:gridAfter w:val="1"/>
          <w:wAfter w:w="17" w:type="pct"/>
          <w:trHeight w:val="302"/>
          <w:jc w:val="center"/>
        </w:trPr>
        <w:tc>
          <w:tcPr>
            <w:tcW w:w="1115" w:type="pct"/>
            <w:gridSpan w:val="4"/>
            <w:shd w:val="clear" w:color="auto" w:fill="FFFFFF"/>
          </w:tcPr>
          <w:p w:rsidR="00A07BC0" w:rsidRPr="00C82290" w:rsidRDefault="00A07BC0">
            <w:pPr>
              <w:shd w:val="clear" w:color="auto" w:fill="FFFFFF"/>
              <w:rPr>
                <w:szCs w:val="24"/>
              </w:rPr>
            </w:pPr>
            <w:r w:rsidRPr="00C82290">
              <w:rPr>
                <w:szCs w:val="24"/>
              </w:rPr>
              <w:t>Macquarie Telecom</w:t>
            </w:r>
          </w:p>
        </w:tc>
        <w:tc>
          <w:tcPr>
            <w:tcW w:w="2819" w:type="pct"/>
            <w:gridSpan w:val="4"/>
            <w:shd w:val="clear" w:color="auto" w:fill="FFFFFF"/>
          </w:tcPr>
          <w:p w:rsidR="00A07BC0" w:rsidRPr="00C82290" w:rsidRDefault="00A07BC0">
            <w:pPr>
              <w:shd w:val="clear" w:color="auto" w:fill="FFFFFF"/>
              <w:rPr>
                <w:szCs w:val="24"/>
              </w:rPr>
            </w:pPr>
            <w:r w:rsidRPr="00C82290">
              <w:rPr>
                <w:szCs w:val="24"/>
              </w:rPr>
              <w:t>Web Hosting Services</w:t>
            </w:r>
          </w:p>
        </w:tc>
        <w:tc>
          <w:tcPr>
            <w:tcW w:w="1049" w:type="pct"/>
            <w:gridSpan w:val="4"/>
            <w:shd w:val="clear" w:color="auto" w:fill="FFFFFF"/>
          </w:tcPr>
          <w:p w:rsidR="00A07BC0" w:rsidRPr="00C82290" w:rsidRDefault="00A07BC0">
            <w:pPr>
              <w:shd w:val="clear" w:color="auto" w:fill="FFFFFF"/>
              <w:rPr>
                <w:szCs w:val="24"/>
              </w:rPr>
            </w:pPr>
            <w:r w:rsidRPr="00C82290">
              <w:rPr>
                <w:szCs w:val="24"/>
              </w:rPr>
              <w:t>$235,224.00</w:t>
            </w:r>
          </w:p>
        </w:tc>
      </w:tr>
      <w:tr w:rsidR="0036188F" w:rsidRPr="00C82290" w:rsidTr="00C82290">
        <w:tblPrEx>
          <w:tblCellMar>
            <w:top w:w="0" w:type="dxa"/>
            <w:bottom w:w="0" w:type="dxa"/>
          </w:tblCellMar>
        </w:tblPrEx>
        <w:trPr>
          <w:gridAfter w:val="1"/>
          <w:wAfter w:w="17" w:type="pct"/>
          <w:trHeight w:val="504"/>
          <w:jc w:val="center"/>
        </w:trPr>
        <w:tc>
          <w:tcPr>
            <w:tcW w:w="1115" w:type="pct"/>
            <w:gridSpan w:val="4"/>
            <w:shd w:val="clear" w:color="auto" w:fill="FFFFFF"/>
          </w:tcPr>
          <w:p w:rsidR="00A07BC0" w:rsidRPr="00C82290" w:rsidRDefault="00A07BC0">
            <w:pPr>
              <w:shd w:val="clear" w:color="auto" w:fill="FFFFFF"/>
              <w:rPr>
                <w:szCs w:val="24"/>
              </w:rPr>
            </w:pPr>
            <w:r w:rsidRPr="00C82290">
              <w:rPr>
                <w:szCs w:val="24"/>
              </w:rPr>
              <w:t>Maddocks</w:t>
            </w:r>
          </w:p>
        </w:tc>
        <w:tc>
          <w:tcPr>
            <w:tcW w:w="2819" w:type="pct"/>
            <w:gridSpan w:val="4"/>
            <w:shd w:val="clear" w:color="auto" w:fill="FFFFFF"/>
          </w:tcPr>
          <w:p w:rsidR="00A07BC0" w:rsidRPr="00C82290" w:rsidRDefault="00A07BC0">
            <w:pPr>
              <w:shd w:val="clear" w:color="auto" w:fill="FFFFFF"/>
              <w:rPr>
                <w:szCs w:val="24"/>
              </w:rPr>
            </w:pPr>
            <w:r w:rsidRPr="00C82290">
              <w:rPr>
                <w:szCs w:val="24"/>
              </w:rPr>
              <w:t>Panel of Experts for the delivery of Green Infrastructure (Legal, Commercial and Category Issues)</w:t>
            </w:r>
          </w:p>
        </w:tc>
        <w:tc>
          <w:tcPr>
            <w:tcW w:w="1049"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After w:val="1"/>
          <w:wAfter w:w="17" w:type="pct"/>
          <w:trHeight w:val="302"/>
          <w:jc w:val="center"/>
        </w:trPr>
        <w:tc>
          <w:tcPr>
            <w:tcW w:w="1115" w:type="pct"/>
            <w:gridSpan w:val="4"/>
            <w:shd w:val="clear" w:color="auto" w:fill="FFFFFF"/>
          </w:tcPr>
          <w:p w:rsidR="00A07BC0" w:rsidRPr="00C82290" w:rsidRDefault="00A07BC0">
            <w:pPr>
              <w:shd w:val="clear" w:color="auto" w:fill="FFFFFF"/>
              <w:rPr>
                <w:szCs w:val="24"/>
              </w:rPr>
            </w:pPr>
            <w:r w:rsidRPr="00C82290">
              <w:rPr>
                <w:szCs w:val="24"/>
              </w:rPr>
              <w:t>Maddocks</w:t>
            </w:r>
          </w:p>
        </w:tc>
        <w:tc>
          <w:tcPr>
            <w:tcW w:w="2819" w:type="pct"/>
            <w:gridSpan w:val="4"/>
            <w:shd w:val="clear" w:color="auto" w:fill="FFFFFF"/>
          </w:tcPr>
          <w:p w:rsidR="00A07BC0" w:rsidRPr="00C82290" w:rsidRDefault="00A07BC0">
            <w:pPr>
              <w:shd w:val="clear" w:color="auto" w:fill="FFFFFF"/>
              <w:rPr>
                <w:szCs w:val="24"/>
              </w:rPr>
            </w:pPr>
            <w:r w:rsidRPr="00C82290">
              <w:rPr>
                <w:szCs w:val="24"/>
              </w:rPr>
              <w:t>Provision of Legal Services</w:t>
            </w:r>
          </w:p>
        </w:tc>
        <w:tc>
          <w:tcPr>
            <w:tcW w:w="1049"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After w:val="1"/>
          <w:wAfter w:w="17" w:type="pct"/>
          <w:trHeight w:val="293"/>
          <w:jc w:val="center"/>
        </w:trPr>
        <w:tc>
          <w:tcPr>
            <w:tcW w:w="1115" w:type="pct"/>
            <w:gridSpan w:val="4"/>
            <w:shd w:val="clear" w:color="auto" w:fill="FFFFFF"/>
          </w:tcPr>
          <w:p w:rsidR="00A07BC0" w:rsidRPr="00C82290" w:rsidRDefault="00A07BC0">
            <w:pPr>
              <w:shd w:val="clear" w:color="auto" w:fill="FFFFFF"/>
              <w:rPr>
                <w:szCs w:val="24"/>
              </w:rPr>
            </w:pPr>
            <w:r w:rsidRPr="00C82290">
              <w:rPr>
                <w:szCs w:val="24"/>
              </w:rPr>
              <w:t>Manyo Design Pty Ltd</w:t>
            </w:r>
          </w:p>
        </w:tc>
        <w:tc>
          <w:tcPr>
            <w:tcW w:w="2819" w:type="pct"/>
            <w:gridSpan w:val="4"/>
            <w:shd w:val="clear" w:color="auto" w:fill="FFFFFF"/>
          </w:tcPr>
          <w:p w:rsidR="00A07BC0" w:rsidRPr="00C82290" w:rsidRDefault="00A07BC0">
            <w:pPr>
              <w:shd w:val="clear" w:color="auto" w:fill="FFFFFF"/>
              <w:rPr>
                <w:szCs w:val="24"/>
              </w:rPr>
            </w:pPr>
            <w:r w:rsidRPr="00C82290">
              <w:rPr>
                <w:szCs w:val="24"/>
              </w:rPr>
              <w:t>Specialist Consultancy Panel for City Projects</w:t>
            </w:r>
          </w:p>
        </w:tc>
        <w:tc>
          <w:tcPr>
            <w:tcW w:w="1049"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After w:val="1"/>
          <w:wAfter w:w="17" w:type="pct"/>
          <w:trHeight w:val="302"/>
          <w:jc w:val="center"/>
        </w:trPr>
        <w:tc>
          <w:tcPr>
            <w:tcW w:w="1115" w:type="pct"/>
            <w:gridSpan w:val="4"/>
            <w:shd w:val="clear" w:color="auto" w:fill="FFFFFF"/>
          </w:tcPr>
          <w:p w:rsidR="00A07BC0" w:rsidRPr="00C82290" w:rsidRDefault="00A07BC0">
            <w:pPr>
              <w:shd w:val="clear" w:color="auto" w:fill="FFFFFF"/>
              <w:rPr>
                <w:szCs w:val="24"/>
              </w:rPr>
            </w:pPr>
            <w:r w:rsidRPr="00C82290">
              <w:rPr>
                <w:szCs w:val="24"/>
              </w:rPr>
              <w:t>Marc Brandon</w:t>
            </w:r>
          </w:p>
        </w:tc>
        <w:tc>
          <w:tcPr>
            <w:tcW w:w="2819" w:type="pct"/>
            <w:gridSpan w:val="4"/>
            <w:shd w:val="clear" w:color="auto" w:fill="FFFFFF"/>
          </w:tcPr>
          <w:p w:rsidR="00A07BC0" w:rsidRPr="00C82290" w:rsidRDefault="00A07BC0">
            <w:pPr>
              <w:shd w:val="clear" w:color="auto" w:fill="FFFFFF"/>
              <w:rPr>
                <w:szCs w:val="24"/>
              </w:rPr>
            </w:pPr>
            <w:r w:rsidRPr="00C82290">
              <w:rPr>
                <w:szCs w:val="24"/>
              </w:rPr>
              <w:t>Specialist Consultancy Panel for City Projects</w:t>
            </w:r>
          </w:p>
        </w:tc>
        <w:tc>
          <w:tcPr>
            <w:tcW w:w="1049"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After w:val="1"/>
          <w:wAfter w:w="17" w:type="pct"/>
          <w:trHeight w:val="504"/>
          <w:jc w:val="center"/>
        </w:trPr>
        <w:tc>
          <w:tcPr>
            <w:tcW w:w="1115" w:type="pct"/>
            <w:gridSpan w:val="4"/>
            <w:shd w:val="clear" w:color="auto" w:fill="FFFFFF"/>
          </w:tcPr>
          <w:p w:rsidR="00A07BC0" w:rsidRPr="00C82290" w:rsidRDefault="00A07BC0">
            <w:pPr>
              <w:shd w:val="clear" w:color="auto" w:fill="FFFFFF"/>
              <w:rPr>
                <w:szCs w:val="24"/>
              </w:rPr>
            </w:pPr>
            <w:r w:rsidRPr="00C82290">
              <w:rPr>
                <w:szCs w:val="24"/>
              </w:rPr>
              <w:t>Marra</w:t>
            </w:r>
            <w:r w:rsidR="006A08E8" w:rsidRPr="00C82290">
              <w:rPr>
                <w:szCs w:val="24"/>
              </w:rPr>
              <w:t xml:space="preserve"> </w:t>
            </w:r>
            <w:r w:rsidRPr="00C82290">
              <w:rPr>
                <w:szCs w:val="24"/>
              </w:rPr>
              <w:t>&amp;</w:t>
            </w:r>
            <w:r w:rsidR="006A08E8" w:rsidRPr="00C82290">
              <w:rPr>
                <w:szCs w:val="24"/>
              </w:rPr>
              <w:t xml:space="preserve"> </w:t>
            </w:r>
            <w:r w:rsidRPr="00C82290">
              <w:rPr>
                <w:szCs w:val="24"/>
              </w:rPr>
              <w:t>Yeh Architects</w:t>
            </w:r>
          </w:p>
        </w:tc>
        <w:tc>
          <w:tcPr>
            <w:tcW w:w="2819"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(Architecture)</w:t>
            </w:r>
          </w:p>
        </w:tc>
        <w:tc>
          <w:tcPr>
            <w:tcW w:w="1049"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After w:val="1"/>
          <w:wAfter w:w="17" w:type="pct"/>
          <w:trHeight w:val="302"/>
          <w:jc w:val="center"/>
        </w:trPr>
        <w:tc>
          <w:tcPr>
            <w:tcW w:w="1115" w:type="pct"/>
            <w:gridSpan w:val="4"/>
            <w:shd w:val="clear" w:color="auto" w:fill="FFFFFF"/>
          </w:tcPr>
          <w:p w:rsidR="00A07BC0" w:rsidRPr="00C82290" w:rsidRDefault="00A07BC0">
            <w:pPr>
              <w:shd w:val="clear" w:color="auto" w:fill="FFFFFF"/>
              <w:rPr>
                <w:szCs w:val="24"/>
              </w:rPr>
            </w:pPr>
            <w:r w:rsidRPr="00C82290">
              <w:rPr>
                <w:szCs w:val="24"/>
              </w:rPr>
              <w:t>Marsdens</w:t>
            </w:r>
          </w:p>
        </w:tc>
        <w:tc>
          <w:tcPr>
            <w:tcW w:w="2819" w:type="pct"/>
            <w:gridSpan w:val="4"/>
            <w:shd w:val="clear" w:color="auto" w:fill="FFFFFF"/>
          </w:tcPr>
          <w:p w:rsidR="00A07BC0" w:rsidRPr="00C82290" w:rsidRDefault="00A07BC0">
            <w:pPr>
              <w:shd w:val="clear" w:color="auto" w:fill="FFFFFF"/>
              <w:rPr>
                <w:szCs w:val="24"/>
              </w:rPr>
            </w:pPr>
            <w:r w:rsidRPr="00C82290">
              <w:rPr>
                <w:szCs w:val="24"/>
              </w:rPr>
              <w:t>Provision of Legal Services</w:t>
            </w:r>
          </w:p>
        </w:tc>
        <w:tc>
          <w:tcPr>
            <w:tcW w:w="1049"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After w:val="1"/>
          <w:wAfter w:w="17" w:type="pct"/>
          <w:trHeight w:val="499"/>
          <w:jc w:val="center"/>
        </w:trPr>
        <w:tc>
          <w:tcPr>
            <w:tcW w:w="1115" w:type="pct"/>
            <w:gridSpan w:val="4"/>
            <w:shd w:val="clear" w:color="auto" w:fill="FFFFFF"/>
          </w:tcPr>
          <w:p w:rsidR="00A07BC0" w:rsidRPr="00C82290" w:rsidRDefault="00A07BC0">
            <w:pPr>
              <w:shd w:val="clear" w:color="auto" w:fill="FFFFFF"/>
              <w:rPr>
                <w:szCs w:val="24"/>
              </w:rPr>
            </w:pPr>
            <w:r w:rsidRPr="00C82290">
              <w:rPr>
                <w:szCs w:val="24"/>
              </w:rPr>
              <w:t>MBM</w:t>
            </w:r>
          </w:p>
        </w:tc>
        <w:tc>
          <w:tcPr>
            <w:tcW w:w="2819"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(Quantity Surveying)</w:t>
            </w:r>
          </w:p>
        </w:tc>
        <w:tc>
          <w:tcPr>
            <w:tcW w:w="1049"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After w:val="1"/>
          <w:wAfter w:w="17" w:type="pct"/>
          <w:trHeight w:val="302"/>
          <w:jc w:val="center"/>
        </w:trPr>
        <w:tc>
          <w:tcPr>
            <w:tcW w:w="1115" w:type="pct"/>
            <w:gridSpan w:val="4"/>
            <w:shd w:val="clear" w:color="auto" w:fill="FFFFFF"/>
          </w:tcPr>
          <w:p w:rsidR="00A07BC0" w:rsidRPr="00C82290" w:rsidRDefault="00A07BC0">
            <w:pPr>
              <w:shd w:val="clear" w:color="auto" w:fill="FFFFFF"/>
              <w:rPr>
                <w:szCs w:val="24"/>
              </w:rPr>
            </w:pPr>
            <w:r w:rsidRPr="00C82290">
              <w:rPr>
                <w:szCs w:val="24"/>
              </w:rPr>
              <w:t>McCabe</w:t>
            </w:r>
            <w:r w:rsidR="006A08E8" w:rsidRPr="00C82290">
              <w:rPr>
                <w:szCs w:val="24"/>
              </w:rPr>
              <w:t xml:space="preserve"> </w:t>
            </w:r>
            <w:r w:rsidRPr="00C82290">
              <w:rPr>
                <w:szCs w:val="24"/>
              </w:rPr>
              <w:t>Terrill</w:t>
            </w:r>
          </w:p>
        </w:tc>
        <w:tc>
          <w:tcPr>
            <w:tcW w:w="2819" w:type="pct"/>
            <w:gridSpan w:val="4"/>
            <w:shd w:val="clear" w:color="auto" w:fill="FFFFFF"/>
          </w:tcPr>
          <w:p w:rsidR="00A07BC0" w:rsidRPr="00C82290" w:rsidRDefault="00A07BC0">
            <w:pPr>
              <w:shd w:val="clear" w:color="auto" w:fill="FFFFFF"/>
              <w:rPr>
                <w:szCs w:val="24"/>
              </w:rPr>
            </w:pPr>
            <w:r w:rsidRPr="00C82290">
              <w:rPr>
                <w:szCs w:val="24"/>
              </w:rPr>
              <w:t>Provision of Legal Services</w:t>
            </w:r>
          </w:p>
        </w:tc>
        <w:tc>
          <w:tcPr>
            <w:tcW w:w="1049"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After w:val="1"/>
          <w:wAfter w:w="17" w:type="pct"/>
          <w:trHeight w:val="293"/>
          <w:jc w:val="center"/>
        </w:trPr>
        <w:tc>
          <w:tcPr>
            <w:tcW w:w="1115" w:type="pct"/>
            <w:gridSpan w:val="4"/>
            <w:shd w:val="clear" w:color="auto" w:fill="FFFFFF"/>
          </w:tcPr>
          <w:p w:rsidR="00A07BC0" w:rsidRPr="00C82290" w:rsidRDefault="00A07BC0">
            <w:pPr>
              <w:shd w:val="clear" w:color="auto" w:fill="FFFFFF"/>
              <w:rPr>
                <w:szCs w:val="24"/>
              </w:rPr>
            </w:pPr>
            <w:r w:rsidRPr="00C82290">
              <w:rPr>
                <w:szCs w:val="24"/>
              </w:rPr>
              <w:t>McCullough&amp; Buggy</w:t>
            </w:r>
          </w:p>
        </w:tc>
        <w:tc>
          <w:tcPr>
            <w:tcW w:w="2819" w:type="pct"/>
            <w:gridSpan w:val="4"/>
            <w:shd w:val="clear" w:color="auto" w:fill="FFFFFF"/>
          </w:tcPr>
          <w:p w:rsidR="00A07BC0" w:rsidRPr="00C82290" w:rsidRDefault="00A07BC0">
            <w:pPr>
              <w:shd w:val="clear" w:color="auto" w:fill="FFFFFF"/>
              <w:rPr>
                <w:szCs w:val="24"/>
              </w:rPr>
            </w:pPr>
            <w:r w:rsidRPr="00C82290">
              <w:rPr>
                <w:szCs w:val="24"/>
              </w:rPr>
              <w:t>Provision of Legal Services</w:t>
            </w:r>
          </w:p>
        </w:tc>
        <w:tc>
          <w:tcPr>
            <w:tcW w:w="1049"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After w:val="1"/>
          <w:wAfter w:w="17" w:type="pct"/>
          <w:trHeight w:val="302"/>
          <w:jc w:val="center"/>
        </w:trPr>
        <w:tc>
          <w:tcPr>
            <w:tcW w:w="1115" w:type="pct"/>
            <w:gridSpan w:val="4"/>
            <w:shd w:val="clear" w:color="auto" w:fill="FFFFFF"/>
          </w:tcPr>
          <w:p w:rsidR="00A07BC0" w:rsidRPr="00C82290" w:rsidRDefault="00A07BC0">
            <w:pPr>
              <w:shd w:val="clear" w:color="auto" w:fill="FFFFFF"/>
              <w:rPr>
                <w:szCs w:val="24"/>
              </w:rPr>
            </w:pPr>
            <w:r w:rsidRPr="00C82290">
              <w:rPr>
                <w:szCs w:val="24"/>
              </w:rPr>
              <w:t>McGregor Coxall</w:t>
            </w:r>
          </w:p>
        </w:tc>
        <w:tc>
          <w:tcPr>
            <w:tcW w:w="2819" w:type="pct"/>
            <w:gridSpan w:val="4"/>
            <w:shd w:val="clear" w:color="auto" w:fill="FFFFFF"/>
          </w:tcPr>
          <w:p w:rsidR="00A07BC0" w:rsidRPr="00C82290" w:rsidRDefault="00A07BC0">
            <w:pPr>
              <w:shd w:val="clear" w:color="auto" w:fill="FFFFFF"/>
              <w:rPr>
                <w:szCs w:val="24"/>
              </w:rPr>
            </w:pPr>
            <w:r w:rsidRPr="00C82290">
              <w:rPr>
                <w:szCs w:val="24"/>
              </w:rPr>
              <w:t>Design Consultancy Panel for Public Domain Projects</w:t>
            </w:r>
          </w:p>
        </w:tc>
        <w:tc>
          <w:tcPr>
            <w:tcW w:w="1049"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After w:val="1"/>
          <w:wAfter w:w="17" w:type="pct"/>
          <w:trHeight w:val="293"/>
          <w:jc w:val="center"/>
        </w:trPr>
        <w:tc>
          <w:tcPr>
            <w:tcW w:w="1115" w:type="pct"/>
            <w:gridSpan w:val="4"/>
            <w:shd w:val="clear" w:color="auto" w:fill="FFFFFF"/>
          </w:tcPr>
          <w:p w:rsidR="00A07BC0" w:rsidRPr="00C82290" w:rsidRDefault="00A07BC0">
            <w:pPr>
              <w:shd w:val="clear" w:color="auto" w:fill="FFFFFF"/>
              <w:rPr>
                <w:szCs w:val="24"/>
              </w:rPr>
            </w:pPr>
            <w:r w:rsidRPr="00C82290">
              <w:rPr>
                <w:szCs w:val="24"/>
              </w:rPr>
              <w:lastRenderedPageBreak/>
              <w:t>McLachlan Lister Pty Ltd</w:t>
            </w:r>
          </w:p>
        </w:tc>
        <w:tc>
          <w:tcPr>
            <w:tcW w:w="2819" w:type="pct"/>
            <w:gridSpan w:val="4"/>
            <w:shd w:val="clear" w:color="auto" w:fill="FFFFFF"/>
          </w:tcPr>
          <w:p w:rsidR="00A07BC0" w:rsidRPr="00C82290" w:rsidRDefault="00A07BC0">
            <w:pPr>
              <w:shd w:val="clear" w:color="auto" w:fill="FFFFFF"/>
              <w:rPr>
                <w:szCs w:val="24"/>
              </w:rPr>
            </w:pPr>
            <w:r w:rsidRPr="00C82290">
              <w:rPr>
                <w:szCs w:val="24"/>
              </w:rPr>
              <w:t>Specialist Consultancy Panel for City Projects</w:t>
            </w:r>
          </w:p>
        </w:tc>
        <w:tc>
          <w:tcPr>
            <w:tcW w:w="1049"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After w:val="1"/>
          <w:wAfter w:w="17" w:type="pct"/>
          <w:trHeight w:val="514"/>
          <w:jc w:val="center"/>
        </w:trPr>
        <w:tc>
          <w:tcPr>
            <w:tcW w:w="1115" w:type="pct"/>
            <w:gridSpan w:val="4"/>
            <w:shd w:val="clear" w:color="auto" w:fill="FFFFFF"/>
          </w:tcPr>
          <w:p w:rsidR="00A07BC0" w:rsidRPr="00C82290" w:rsidRDefault="00A07BC0">
            <w:pPr>
              <w:shd w:val="clear" w:color="auto" w:fill="FFFFFF"/>
              <w:rPr>
                <w:szCs w:val="24"/>
              </w:rPr>
            </w:pPr>
            <w:r w:rsidRPr="00C82290">
              <w:rPr>
                <w:szCs w:val="24"/>
              </w:rPr>
              <w:t>Medland Metropolis</w:t>
            </w:r>
          </w:p>
        </w:tc>
        <w:tc>
          <w:tcPr>
            <w:tcW w:w="2819"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(Hydraulic Engineering)</w:t>
            </w:r>
          </w:p>
        </w:tc>
        <w:tc>
          <w:tcPr>
            <w:tcW w:w="1049"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After w:val="1"/>
          <w:wAfter w:w="17" w:type="pct"/>
          <w:trHeight w:val="504"/>
          <w:jc w:val="center"/>
        </w:trPr>
        <w:tc>
          <w:tcPr>
            <w:tcW w:w="1115" w:type="pct"/>
            <w:gridSpan w:val="4"/>
            <w:shd w:val="clear" w:color="auto" w:fill="FFFFFF"/>
          </w:tcPr>
          <w:p w:rsidR="00A07BC0" w:rsidRPr="00C82290" w:rsidRDefault="00A07BC0">
            <w:pPr>
              <w:shd w:val="clear" w:color="auto" w:fill="FFFFFF"/>
              <w:rPr>
                <w:szCs w:val="24"/>
              </w:rPr>
            </w:pPr>
            <w:r w:rsidRPr="00C82290">
              <w:rPr>
                <w:szCs w:val="24"/>
              </w:rPr>
              <w:t>Medland Metropolis</w:t>
            </w:r>
          </w:p>
        </w:tc>
        <w:tc>
          <w:tcPr>
            <w:tcW w:w="2819"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(Electrical Engineering)</w:t>
            </w:r>
          </w:p>
        </w:tc>
        <w:tc>
          <w:tcPr>
            <w:tcW w:w="1049"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After w:val="1"/>
          <w:wAfter w:w="17" w:type="pct"/>
          <w:trHeight w:val="514"/>
          <w:jc w:val="center"/>
        </w:trPr>
        <w:tc>
          <w:tcPr>
            <w:tcW w:w="1115" w:type="pct"/>
            <w:gridSpan w:val="4"/>
            <w:shd w:val="clear" w:color="auto" w:fill="FFFFFF"/>
          </w:tcPr>
          <w:p w:rsidR="00A07BC0" w:rsidRPr="00C82290" w:rsidRDefault="00A07BC0">
            <w:pPr>
              <w:shd w:val="clear" w:color="auto" w:fill="FFFFFF"/>
              <w:rPr>
                <w:szCs w:val="24"/>
              </w:rPr>
            </w:pPr>
            <w:r w:rsidRPr="00C82290">
              <w:rPr>
                <w:szCs w:val="24"/>
              </w:rPr>
              <w:t>Medland Metropolis</w:t>
            </w:r>
          </w:p>
        </w:tc>
        <w:tc>
          <w:tcPr>
            <w:tcW w:w="2819"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(Fire Engineering)</w:t>
            </w:r>
          </w:p>
        </w:tc>
        <w:tc>
          <w:tcPr>
            <w:tcW w:w="1049"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After w:val="1"/>
          <w:wAfter w:w="17" w:type="pct"/>
          <w:trHeight w:val="499"/>
          <w:jc w:val="center"/>
        </w:trPr>
        <w:tc>
          <w:tcPr>
            <w:tcW w:w="1115" w:type="pct"/>
            <w:gridSpan w:val="4"/>
            <w:shd w:val="clear" w:color="auto" w:fill="FFFFFF"/>
          </w:tcPr>
          <w:p w:rsidR="00A07BC0" w:rsidRPr="00C82290" w:rsidRDefault="00A07BC0">
            <w:pPr>
              <w:shd w:val="clear" w:color="auto" w:fill="FFFFFF"/>
              <w:rPr>
                <w:szCs w:val="24"/>
              </w:rPr>
            </w:pPr>
            <w:r w:rsidRPr="00C82290">
              <w:rPr>
                <w:szCs w:val="24"/>
              </w:rPr>
              <w:t>Medland Metropolis</w:t>
            </w:r>
          </w:p>
        </w:tc>
        <w:tc>
          <w:tcPr>
            <w:tcW w:w="2819"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(Mechanical Engineering)</w:t>
            </w:r>
          </w:p>
        </w:tc>
        <w:tc>
          <w:tcPr>
            <w:tcW w:w="1049"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After w:val="1"/>
          <w:wAfter w:w="17" w:type="pct"/>
          <w:trHeight w:val="514"/>
          <w:jc w:val="center"/>
        </w:trPr>
        <w:tc>
          <w:tcPr>
            <w:tcW w:w="1115" w:type="pct"/>
            <w:gridSpan w:val="4"/>
            <w:shd w:val="clear" w:color="auto" w:fill="FFFFFF"/>
          </w:tcPr>
          <w:p w:rsidR="00A07BC0" w:rsidRPr="00C82290" w:rsidRDefault="00A07BC0">
            <w:pPr>
              <w:shd w:val="clear" w:color="auto" w:fill="FFFFFF"/>
              <w:rPr>
                <w:szCs w:val="24"/>
              </w:rPr>
            </w:pPr>
            <w:r w:rsidRPr="00C82290">
              <w:rPr>
                <w:szCs w:val="24"/>
              </w:rPr>
              <w:t>Meinhardt</w:t>
            </w:r>
            <w:r w:rsidR="006A08E8" w:rsidRPr="00C82290">
              <w:rPr>
                <w:szCs w:val="24"/>
              </w:rPr>
              <w:t xml:space="preserve"> </w:t>
            </w:r>
            <w:r w:rsidRPr="00C82290">
              <w:rPr>
                <w:szCs w:val="24"/>
              </w:rPr>
              <w:t>(NSW)</w:t>
            </w:r>
          </w:p>
        </w:tc>
        <w:tc>
          <w:tcPr>
            <w:tcW w:w="2819"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(Civil Engineering)</w:t>
            </w:r>
          </w:p>
        </w:tc>
        <w:tc>
          <w:tcPr>
            <w:tcW w:w="1049"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After w:val="1"/>
          <w:wAfter w:w="17" w:type="pct"/>
          <w:trHeight w:val="504"/>
          <w:jc w:val="center"/>
        </w:trPr>
        <w:tc>
          <w:tcPr>
            <w:tcW w:w="1115" w:type="pct"/>
            <w:gridSpan w:val="4"/>
            <w:shd w:val="clear" w:color="auto" w:fill="FFFFFF"/>
          </w:tcPr>
          <w:p w:rsidR="00A07BC0" w:rsidRPr="00C82290" w:rsidRDefault="00A07BC0">
            <w:pPr>
              <w:shd w:val="clear" w:color="auto" w:fill="FFFFFF"/>
              <w:rPr>
                <w:szCs w:val="24"/>
              </w:rPr>
            </w:pPr>
            <w:r w:rsidRPr="00C82290">
              <w:rPr>
                <w:szCs w:val="24"/>
              </w:rPr>
              <w:t>Meinhardt</w:t>
            </w:r>
            <w:r w:rsidR="006A08E8" w:rsidRPr="00C82290">
              <w:rPr>
                <w:szCs w:val="24"/>
              </w:rPr>
              <w:t xml:space="preserve"> </w:t>
            </w:r>
            <w:r w:rsidRPr="00C82290">
              <w:rPr>
                <w:szCs w:val="24"/>
              </w:rPr>
              <w:t>(NSW)</w:t>
            </w:r>
          </w:p>
        </w:tc>
        <w:tc>
          <w:tcPr>
            <w:tcW w:w="2819"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(Electrical Engineering)</w:t>
            </w:r>
          </w:p>
        </w:tc>
        <w:tc>
          <w:tcPr>
            <w:tcW w:w="1049"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After w:val="1"/>
          <w:wAfter w:w="17" w:type="pct"/>
          <w:trHeight w:val="514"/>
          <w:jc w:val="center"/>
        </w:trPr>
        <w:tc>
          <w:tcPr>
            <w:tcW w:w="1115" w:type="pct"/>
            <w:gridSpan w:val="4"/>
            <w:shd w:val="clear" w:color="auto" w:fill="FFFFFF"/>
          </w:tcPr>
          <w:p w:rsidR="00A07BC0" w:rsidRPr="00C82290" w:rsidRDefault="00A07BC0">
            <w:pPr>
              <w:shd w:val="clear" w:color="auto" w:fill="FFFFFF"/>
              <w:rPr>
                <w:szCs w:val="24"/>
              </w:rPr>
            </w:pPr>
            <w:r w:rsidRPr="00C82290">
              <w:rPr>
                <w:szCs w:val="24"/>
              </w:rPr>
              <w:t>Meinhardt</w:t>
            </w:r>
            <w:r w:rsidR="006A08E8" w:rsidRPr="00C82290">
              <w:rPr>
                <w:szCs w:val="24"/>
              </w:rPr>
              <w:t xml:space="preserve"> </w:t>
            </w:r>
            <w:r w:rsidRPr="00C82290">
              <w:rPr>
                <w:szCs w:val="24"/>
              </w:rPr>
              <w:t>(NSW)</w:t>
            </w:r>
          </w:p>
        </w:tc>
        <w:tc>
          <w:tcPr>
            <w:tcW w:w="2819"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(Fire Engineering)</w:t>
            </w:r>
          </w:p>
        </w:tc>
        <w:tc>
          <w:tcPr>
            <w:tcW w:w="1049"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After w:val="1"/>
          <w:wAfter w:w="17" w:type="pct"/>
          <w:trHeight w:val="490"/>
          <w:jc w:val="center"/>
        </w:trPr>
        <w:tc>
          <w:tcPr>
            <w:tcW w:w="1115" w:type="pct"/>
            <w:gridSpan w:val="4"/>
            <w:shd w:val="clear" w:color="auto" w:fill="FFFFFF"/>
          </w:tcPr>
          <w:p w:rsidR="00A07BC0" w:rsidRPr="00C82290" w:rsidRDefault="00A07BC0">
            <w:pPr>
              <w:shd w:val="clear" w:color="auto" w:fill="FFFFFF"/>
              <w:rPr>
                <w:szCs w:val="24"/>
              </w:rPr>
            </w:pPr>
            <w:r w:rsidRPr="00C82290">
              <w:rPr>
                <w:szCs w:val="24"/>
              </w:rPr>
              <w:t>Meinhardt</w:t>
            </w:r>
            <w:r w:rsidR="006A08E8" w:rsidRPr="00C82290">
              <w:rPr>
                <w:szCs w:val="24"/>
              </w:rPr>
              <w:t xml:space="preserve"> </w:t>
            </w:r>
            <w:r w:rsidRPr="00C82290">
              <w:rPr>
                <w:szCs w:val="24"/>
              </w:rPr>
              <w:t>(NSW)</w:t>
            </w:r>
          </w:p>
        </w:tc>
        <w:tc>
          <w:tcPr>
            <w:tcW w:w="2819"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(Hydraulic Engineering)</w:t>
            </w:r>
          </w:p>
        </w:tc>
        <w:tc>
          <w:tcPr>
            <w:tcW w:w="1049"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533"/>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Meinhardt(NSW)</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(Mechanical Engineering)</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50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Meinhardt(NSW)</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(Structural Engineering)</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302"/>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Microsoft</w:t>
            </w:r>
          </w:p>
        </w:tc>
        <w:tc>
          <w:tcPr>
            <w:tcW w:w="2820" w:type="pct"/>
            <w:gridSpan w:val="4"/>
            <w:shd w:val="clear" w:color="auto" w:fill="FFFFFF"/>
          </w:tcPr>
          <w:p w:rsidR="00A07BC0" w:rsidRPr="00C82290" w:rsidRDefault="00A07BC0">
            <w:pPr>
              <w:shd w:val="clear" w:color="auto" w:fill="FFFFFF"/>
              <w:rPr>
                <w:szCs w:val="24"/>
              </w:rPr>
            </w:pPr>
            <w:r w:rsidRPr="00C82290">
              <w:rPr>
                <w:szCs w:val="24"/>
              </w:rPr>
              <w:t>IT Maintenance and Support Contracts (Microsoft Premier Support)</w:t>
            </w:r>
          </w:p>
        </w:tc>
        <w:tc>
          <w:tcPr>
            <w:tcW w:w="1052" w:type="pct"/>
            <w:gridSpan w:val="4"/>
            <w:shd w:val="clear" w:color="auto" w:fill="FFFFFF"/>
          </w:tcPr>
          <w:p w:rsidR="00A07BC0" w:rsidRPr="00C82290" w:rsidRDefault="00A07BC0">
            <w:pPr>
              <w:shd w:val="clear" w:color="auto" w:fill="FFFFFF"/>
              <w:rPr>
                <w:szCs w:val="24"/>
              </w:rPr>
            </w:pPr>
            <w:r w:rsidRPr="00C82290">
              <w:rPr>
                <w:szCs w:val="24"/>
              </w:rPr>
              <w:t>$352,221.00</w:t>
            </w:r>
          </w:p>
        </w:tc>
      </w:tr>
      <w:tr w:rsidR="0036188F" w:rsidRPr="00C82290" w:rsidTr="00C82290">
        <w:tblPrEx>
          <w:tblCellMar>
            <w:top w:w="0" w:type="dxa"/>
            <w:bottom w:w="0" w:type="dxa"/>
          </w:tblCellMar>
        </w:tblPrEx>
        <w:trPr>
          <w:gridBefore w:val="1"/>
          <w:wBefore w:w="10" w:type="pct"/>
          <w:trHeight w:val="499"/>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Mike Ritchie Associates</w:t>
            </w:r>
          </w:p>
        </w:tc>
        <w:tc>
          <w:tcPr>
            <w:tcW w:w="2820" w:type="pct"/>
            <w:gridSpan w:val="4"/>
            <w:shd w:val="clear" w:color="auto" w:fill="FFFFFF"/>
          </w:tcPr>
          <w:p w:rsidR="00A07BC0" w:rsidRPr="00C82290" w:rsidRDefault="00A07BC0">
            <w:pPr>
              <w:shd w:val="clear" w:color="auto" w:fill="FFFFFF"/>
              <w:rPr>
                <w:szCs w:val="24"/>
              </w:rPr>
            </w:pPr>
            <w:r w:rsidRPr="00C82290">
              <w:rPr>
                <w:szCs w:val="24"/>
              </w:rPr>
              <w:t>Panel of Experts for the delivery of Green Infrastructure (Alternative Waste Treatment Facility)</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51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Milestone (Aust)</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(Planning)</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293"/>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Minale</w:t>
            </w:r>
            <w:r w:rsidR="009E4A6A" w:rsidRPr="00C82290">
              <w:rPr>
                <w:szCs w:val="24"/>
              </w:rPr>
              <w:t xml:space="preserve"> </w:t>
            </w:r>
            <w:r w:rsidRPr="00C82290">
              <w:rPr>
                <w:szCs w:val="24"/>
              </w:rPr>
              <w:t>Tattersfield</w:t>
            </w:r>
          </w:p>
        </w:tc>
        <w:tc>
          <w:tcPr>
            <w:tcW w:w="2820" w:type="pct"/>
            <w:gridSpan w:val="4"/>
            <w:shd w:val="clear" w:color="auto" w:fill="FFFFFF"/>
          </w:tcPr>
          <w:p w:rsidR="00A07BC0" w:rsidRPr="00C82290" w:rsidRDefault="00A07BC0">
            <w:pPr>
              <w:shd w:val="clear" w:color="auto" w:fill="FFFFFF"/>
              <w:rPr>
                <w:szCs w:val="24"/>
              </w:rPr>
            </w:pPr>
            <w:r w:rsidRPr="00C82290">
              <w:rPr>
                <w:szCs w:val="24"/>
              </w:rPr>
              <w:t>City of Sydney Wayfinding System</w:t>
            </w:r>
          </w:p>
        </w:tc>
        <w:tc>
          <w:tcPr>
            <w:tcW w:w="1052" w:type="pct"/>
            <w:gridSpan w:val="4"/>
            <w:shd w:val="clear" w:color="auto" w:fill="FFFFFF"/>
          </w:tcPr>
          <w:p w:rsidR="00A07BC0" w:rsidRPr="00C82290" w:rsidRDefault="00A07BC0">
            <w:pPr>
              <w:shd w:val="clear" w:color="auto" w:fill="FFFFFF"/>
              <w:rPr>
                <w:szCs w:val="24"/>
              </w:rPr>
            </w:pPr>
            <w:r w:rsidRPr="00C82290">
              <w:rPr>
                <w:szCs w:val="24"/>
              </w:rPr>
              <w:t>$220,000.00</w:t>
            </w:r>
          </w:p>
        </w:tc>
      </w:tr>
      <w:tr w:rsidR="0036188F" w:rsidRPr="00C82290" w:rsidTr="00C82290">
        <w:tblPrEx>
          <w:tblCellMar>
            <w:top w:w="0" w:type="dxa"/>
            <w:bottom w:w="0" w:type="dxa"/>
          </w:tblCellMar>
        </w:tblPrEx>
        <w:trPr>
          <w:gridBefore w:val="1"/>
          <w:wBefore w:w="10" w:type="pct"/>
          <w:trHeight w:val="51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Minter Ellison</w:t>
            </w:r>
          </w:p>
        </w:tc>
        <w:tc>
          <w:tcPr>
            <w:tcW w:w="2820" w:type="pct"/>
            <w:gridSpan w:val="4"/>
            <w:shd w:val="clear" w:color="auto" w:fill="FFFFFF"/>
          </w:tcPr>
          <w:p w:rsidR="00A07BC0" w:rsidRPr="00C82290" w:rsidRDefault="00A07BC0">
            <w:pPr>
              <w:shd w:val="clear" w:color="auto" w:fill="FFFFFF"/>
              <w:rPr>
                <w:szCs w:val="24"/>
              </w:rPr>
            </w:pPr>
            <w:r w:rsidRPr="00C82290">
              <w:rPr>
                <w:szCs w:val="24"/>
              </w:rPr>
              <w:t>Panel of Experts for the delivery of Green Infrastructure (Legal, Commercial and Category Issues)</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293"/>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Moray Agnew</w:t>
            </w:r>
          </w:p>
        </w:tc>
        <w:tc>
          <w:tcPr>
            <w:tcW w:w="2820" w:type="pct"/>
            <w:gridSpan w:val="4"/>
            <w:shd w:val="clear" w:color="auto" w:fill="FFFFFF"/>
          </w:tcPr>
          <w:p w:rsidR="00A07BC0" w:rsidRPr="00C82290" w:rsidRDefault="00A07BC0">
            <w:pPr>
              <w:shd w:val="clear" w:color="auto" w:fill="FFFFFF"/>
              <w:rPr>
                <w:szCs w:val="24"/>
              </w:rPr>
            </w:pPr>
            <w:r w:rsidRPr="00C82290">
              <w:rPr>
                <w:szCs w:val="24"/>
              </w:rPr>
              <w:t>Provision of Legal Services</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51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National Safety Council of Australia</w:t>
            </w:r>
          </w:p>
        </w:tc>
        <w:tc>
          <w:tcPr>
            <w:tcW w:w="2820" w:type="pct"/>
            <w:gridSpan w:val="4"/>
            <w:shd w:val="clear" w:color="auto" w:fill="FFFFFF"/>
          </w:tcPr>
          <w:p w:rsidR="00A07BC0" w:rsidRPr="00C82290" w:rsidRDefault="00A07BC0">
            <w:pPr>
              <w:shd w:val="clear" w:color="auto" w:fill="FFFFFF"/>
              <w:rPr>
                <w:szCs w:val="24"/>
              </w:rPr>
            </w:pPr>
            <w:r w:rsidRPr="00C82290">
              <w:rPr>
                <w:szCs w:val="24"/>
              </w:rPr>
              <w:t>OH&amp;S Consultancy Services for City Projects</w:t>
            </w:r>
          </w:p>
        </w:tc>
        <w:tc>
          <w:tcPr>
            <w:tcW w:w="1052" w:type="pct"/>
            <w:gridSpan w:val="4"/>
            <w:shd w:val="clear" w:color="auto" w:fill="FFFFFF"/>
          </w:tcPr>
          <w:p w:rsidR="00A07BC0" w:rsidRPr="00C82290" w:rsidRDefault="00A07BC0">
            <w:pPr>
              <w:shd w:val="clear" w:color="auto" w:fill="FFFFFF"/>
              <w:rPr>
                <w:szCs w:val="24"/>
              </w:rPr>
            </w:pPr>
            <w:r w:rsidRPr="00C82290">
              <w:rPr>
                <w:szCs w:val="24"/>
              </w:rPr>
              <w:t>$380,160.00</w:t>
            </w:r>
          </w:p>
        </w:tc>
      </w:tr>
      <w:tr w:rsidR="0036188F" w:rsidRPr="00C82290" w:rsidTr="00C82290">
        <w:tblPrEx>
          <w:tblCellMar>
            <w:top w:w="0" w:type="dxa"/>
            <w:bottom w:w="0" w:type="dxa"/>
          </w:tblCellMar>
        </w:tblPrEx>
        <w:trPr>
          <w:gridBefore w:val="1"/>
          <w:wBefore w:w="10" w:type="pct"/>
          <w:trHeight w:val="293"/>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NBRS+PARTNERS</w:t>
            </w:r>
          </w:p>
        </w:tc>
        <w:tc>
          <w:tcPr>
            <w:tcW w:w="2820" w:type="pct"/>
            <w:gridSpan w:val="4"/>
            <w:shd w:val="clear" w:color="auto" w:fill="FFFFFF"/>
          </w:tcPr>
          <w:p w:rsidR="00A07BC0" w:rsidRPr="00C82290" w:rsidRDefault="00A07BC0">
            <w:pPr>
              <w:shd w:val="clear" w:color="auto" w:fill="FFFFFF"/>
              <w:rPr>
                <w:szCs w:val="24"/>
              </w:rPr>
            </w:pPr>
            <w:r w:rsidRPr="00C82290">
              <w:rPr>
                <w:szCs w:val="24"/>
              </w:rPr>
              <w:t>Specialist Consultancy Panel for City Projects</w:t>
            </w:r>
          </w:p>
        </w:tc>
        <w:tc>
          <w:tcPr>
            <w:tcW w:w="1052" w:type="pct"/>
            <w:gridSpan w:val="4"/>
            <w:shd w:val="clear" w:color="auto" w:fill="FFFFFF"/>
          </w:tcPr>
          <w:p w:rsidR="00A07BC0" w:rsidRPr="00C82290" w:rsidRDefault="00A07BC0">
            <w:pPr>
              <w:shd w:val="clear" w:color="auto" w:fill="FFFFFF"/>
              <w:rPr>
                <w:szCs w:val="24"/>
              </w:rPr>
            </w:pPr>
            <w:r w:rsidRPr="00C82290">
              <w:rPr>
                <w:szCs w:val="24"/>
              </w:rPr>
              <w:t xml:space="preserve">Schedule of </w:t>
            </w:r>
            <w:r w:rsidRPr="00C82290">
              <w:rPr>
                <w:szCs w:val="24"/>
              </w:rPr>
              <w:lastRenderedPageBreak/>
              <w:t>Rates</w:t>
            </w:r>
          </w:p>
        </w:tc>
      </w:tr>
      <w:tr w:rsidR="0036188F" w:rsidRPr="00C82290" w:rsidTr="00C82290">
        <w:tblPrEx>
          <w:tblCellMar>
            <w:top w:w="0" w:type="dxa"/>
            <w:bottom w:w="0" w:type="dxa"/>
          </w:tblCellMar>
        </w:tblPrEx>
        <w:trPr>
          <w:gridBefore w:val="1"/>
          <w:wBefore w:w="10" w:type="pct"/>
          <w:trHeight w:val="302"/>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lastRenderedPageBreak/>
              <w:t>Neeson Murcutt Architects</w:t>
            </w:r>
          </w:p>
        </w:tc>
        <w:tc>
          <w:tcPr>
            <w:tcW w:w="2820" w:type="pct"/>
            <w:gridSpan w:val="4"/>
            <w:shd w:val="clear" w:color="auto" w:fill="FFFFFF"/>
          </w:tcPr>
          <w:p w:rsidR="00A07BC0" w:rsidRPr="00C82290" w:rsidRDefault="00A07BC0">
            <w:pPr>
              <w:shd w:val="clear" w:color="auto" w:fill="FFFFFF"/>
              <w:rPr>
                <w:szCs w:val="24"/>
              </w:rPr>
            </w:pPr>
            <w:r w:rsidRPr="00C82290">
              <w:rPr>
                <w:szCs w:val="24"/>
              </w:rPr>
              <w:t>Design Consultancy Panel for Public Domain Projects</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499"/>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NGH Environmental</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(Environmental)</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51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NGH Environmental</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(Heritage Consulting)</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50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Nordon Jago</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(Architecture)</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51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Norman Disney and Young</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(Mechanical Engineering)</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499"/>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NSW Government Architects Office</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(Geotechnical Engineering)</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51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NSW Government Architects Office</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(Hazardous Material)</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50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NSW Government Architects Office</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(Remediation)</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509"/>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NSW Government Architects Office</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(Structural Engineering)</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50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NSW Government Architects Office</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(Urban Design)</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51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NSW Government Architects Office</w:t>
            </w:r>
          </w:p>
        </w:tc>
        <w:tc>
          <w:tcPr>
            <w:tcW w:w="2820" w:type="pct"/>
            <w:gridSpan w:val="4"/>
            <w:shd w:val="clear" w:color="auto" w:fill="FFFFFF"/>
          </w:tcPr>
          <w:p w:rsidR="00A07BC0" w:rsidRPr="00C82290" w:rsidRDefault="00A07BC0">
            <w:pPr>
              <w:shd w:val="clear" w:color="auto" w:fill="FFFFFF"/>
              <w:rPr>
                <w:szCs w:val="24"/>
              </w:rPr>
            </w:pPr>
            <w:r w:rsidRPr="00C82290">
              <w:rPr>
                <w:szCs w:val="24"/>
              </w:rPr>
              <w:t>Design Consultancy Panel for Public Domain Projects</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293"/>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NSW IAB</w:t>
            </w:r>
          </w:p>
        </w:tc>
        <w:tc>
          <w:tcPr>
            <w:tcW w:w="2820" w:type="pct"/>
            <w:gridSpan w:val="4"/>
            <w:shd w:val="clear" w:color="auto" w:fill="FFFFFF"/>
          </w:tcPr>
          <w:p w:rsidR="00A07BC0" w:rsidRPr="00C82290" w:rsidRDefault="00A07BC0">
            <w:pPr>
              <w:shd w:val="clear" w:color="auto" w:fill="FFFFFF"/>
              <w:rPr>
                <w:szCs w:val="24"/>
              </w:rPr>
            </w:pPr>
            <w:r w:rsidRPr="00C82290">
              <w:rPr>
                <w:szCs w:val="24"/>
              </w:rPr>
              <w:t xml:space="preserve">Probity </w:t>
            </w:r>
            <w:r w:rsidR="00C82290" w:rsidRPr="00C82290">
              <w:rPr>
                <w:szCs w:val="24"/>
              </w:rPr>
              <w:t>Practitioners</w:t>
            </w:r>
            <w:r w:rsidRPr="00C82290">
              <w:rPr>
                <w:szCs w:val="24"/>
              </w:rPr>
              <w:t xml:space="preserve"> Panel</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51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NSW Public Works (Dept of Public Works and Services)</w:t>
            </w:r>
          </w:p>
        </w:tc>
        <w:tc>
          <w:tcPr>
            <w:tcW w:w="2820" w:type="pct"/>
            <w:gridSpan w:val="4"/>
            <w:shd w:val="clear" w:color="auto" w:fill="FFFFFF"/>
          </w:tcPr>
          <w:p w:rsidR="00A07BC0" w:rsidRPr="00C82290" w:rsidRDefault="00A07BC0">
            <w:pPr>
              <w:shd w:val="clear" w:color="auto" w:fill="FFFFFF"/>
              <w:rPr>
                <w:szCs w:val="24"/>
              </w:rPr>
            </w:pPr>
            <w:r w:rsidRPr="00C82290">
              <w:rPr>
                <w:szCs w:val="24"/>
              </w:rPr>
              <w:t>Specialist Consultancy Panel for City Projects</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293"/>
          <w:jc w:val="center"/>
        </w:trPr>
        <w:tc>
          <w:tcPr>
            <w:tcW w:w="1118" w:type="pct"/>
            <w:gridSpan w:val="4"/>
            <w:shd w:val="clear" w:color="auto" w:fill="FFFFFF"/>
          </w:tcPr>
          <w:p w:rsidR="00A07BC0" w:rsidRPr="00C82290" w:rsidRDefault="009E4A6A">
            <w:pPr>
              <w:shd w:val="clear" w:color="auto" w:fill="FFFFFF"/>
              <w:rPr>
                <w:szCs w:val="24"/>
              </w:rPr>
            </w:pPr>
            <w:r w:rsidRPr="00C82290">
              <w:rPr>
                <w:szCs w:val="24"/>
              </w:rPr>
              <w:t>O'Conner Ma</w:t>
            </w:r>
            <w:r w:rsidR="00A07BC0" w:rsidRPr="00C82290">
              <w:rPr>
                <w:szCs w:val="24"/>
              </w:rPr>
              <w:t>rsden&amp; Associates</w:t>
            </w:r>
          </w:p>
        </w:tc>
        <w:tc>
          <w:tcPr>
            <w:tcW w:w="2820" w:type="pct"/>
            <w:gridSpan w:val="4"/>
            <w:shd w:val="clear" w:color="auto" w:fill="FFFFFF"/>
          </w:tcPr>
          <w:p w:rsidR="00A07BC0" w:rsidRPr="00C82290" w:rsidRDefault="00A07BC0">
            <w:pPr>
              <w:shd w:val="clear" w:color="auto" w:fill="FFFFFF"/>
              <w:rPr>
                <w:szCs w:val="24"/>
              </w:rPr>
            </w:pPr>
            <w:r w:rsidRPr="00C82290">
              <w:rPr>
                <w:szCs w:val="24"/>
              </w:rPr>
              <w:t xml:space="preserve">Probity </w:t>
            </w:r>
            <w:r w:rsidR="00C82290" w:rsidRPr="00C82290">
              <w:rPr>
                <w:szCs w:val="24"/>
              </w:rPr>
              <w:t>Practitioners</w:t>
            </w:r>
            <w:r w:rsidRPr="00C82290">
              <w:rPr>
                <w:szCs w:val="24"/>
              </w:rPr>
              <w:t xml:space="preserve"> Panel</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302"/>
          <w:jc w:val="center"/>
        </w:trPr>
        <w:tc>
          <w:tcPr>
            <w:tcW w:w="1118" w:type="pct"/>
            <w:gridSpan w:val="4"/>
            <w:shd w:val="clear" w:color="auto" w:fill="FFFFFF"/>
          </w:tcPr>
          <w:p w:rsidR="00A07BC0" w:rsidRPr="00C82290" w:rsidRDefault="009E4A6A">
            <w:pPr>
              <w:shd w:val="clear" w:color="auto" w:fill="FFFFFF"/>
              <w:rPr>
                <w:szCs w:val="24"/>
              </w:rPr>
            </w:pPr>
            <w:r w:rsidRPr="00C82290">
              <w:rPr>
                <w:szCs w:val="24"/>
              </w:rPr>
              <w:t>O'Conner Ma</w:t>
            </w:r>
            <w:r w:rsidR="00A07BC0" w:rsidRPr="00C82290">
              <w:rPr>
                <w:szCs w:val="24"/>
              </w:rPr>
              <w:t>rsden&amp; Associates</w:t>
            </w:r>
          </w:p>
        </w:tc>
        <w:tc>
          <w:tcPr>
            <w:tcW w:w="2820" w:type="pct"/>
            <w:gridSpan w:val="4"/>
            <w:shd w:val="clear" w:color="auto" w:fill="FFFFFF"/>
          </w:tcPr>
          <w:p w:rsidR="00A07BC0" w:rsidRPr="00C82290" w:rsidRDefault="00A07BC0">
            <w:pPr>
              <w:shd w:val="clear" w:color="auto" w:fill="FFFFFF"/>
              <w:rPr>
                <w:szCs w:val="24"/>
              </w:rPr>
            </w:pPr>
            <w:r w:rsidRPr="00C82290">
              <w:rPr>
                <w:szCs w:val="24"/>
              </w:rPr>
              <w:t>Internal Audit Services Panel</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499"/>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Oculus Landscape Architec</w:t>
            </w:r>
            <w:r w:rsidR="009E4A6A" w:rsidRPr="00C82290">
              <w:rPr>
                <w:szCs w:val="24"/>
              </w:rPr>
              <w:t>t</w:t>
            </w:r>
            <w:r w:rsidRPr="00C82290">
              <w:rPr>
                <w:szCs w:val="24"/>
              </w:rPr>
              <w:t>ure &amp; Urban Design</w:t>
            </w:r>
          </w:p>
        </w:tc>
        <w:tc>
          <w:tcPr>
            <w:tcW w:w="2820" w:type="pct"/>
            <w:gridSpan w:val="4"/>
            <w:shd w:val="clear" w:color="auto" w:fill="FFFFFF"/>
          </w:tcPr>
          <w:p w:rsidR="00A07BC0" w:rsidRPr="00C82290" w:rsidRDefault="00A07BC0">
            <w:pPr>
              <w:shd w:val="clear" w:color="auto" w:fill="FFFFFF"/>
              <w:rPr>
                <w:szCs w:val="24"/>
              </w:rPr>
            </w:pPr>
            <w:r w:rsidRPr="00C82290">
              <w:rPr>
                <w:szCs w:val="24"/>
              </w:rPr>
              <w:t>Design Consultancy Panel for Public Domain Projects</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302"/>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Optimal Stormwater Pty Ltd</w:t>
            </w:r>
          </w:p>
        </w:tc>
        <w:tc>
          <w:tcPr>
            <w:tcW w:w="2820" w:type="pct"/>
            <w:gridSpan w:val="4"/>
            <w:shd w:val="clear" w:color="auto" w:fill="FFFFFF"/>
          </w:tcPr>
          <w:p w:rsidR="00A07BC0" w:rsidRPr="00C82290" w:rsidRDefault="00A07BC0">
            <w:pPr>
              <w:shd w:val="clear" w:color="auto" w:fill="FFFFFF"/>
              <w:rPr>
                <w:szCs w:val="24"/>
              </w:rPr>
            </w:pPr>
            <w:r w:rsidRPr="00C82290">
              <w:rPr>
                <w:szCs w:val="24"/>
              </w:rPr>
              <w:t>Alexandria Oval Stormwater Harvesting Project</w:t>
            </w:r>
          </w:p>
        </w:tc>
        <w:tc>
          <w:tcPr>
            <w:tcW w:w="1052" w:type="pct"/>
            <w:gridSpan w:val="4"/>
            <w:shd w:val="clear" w:color="auto" w:fill="FFFFFF"/>
          </w:tcPr>
          <w:p w:rsidR="00A07BC0" w:rsidRPr="00C82290" w:rsidRDefault="00A07BC0">
            <w:pPr>
              <w:shd w:val="clear" w:color="auto" w:fill="FFFFFF"/>
              <w:rPr>
                <w:szCs w:val="24"/>
              </w:rPr>
            </w:pPr>
            <w:r w:rsidRPr="00C82290">
              <w:rPr>
                <w:szCs w:val="24"/>
              </w:rPr>
              <w:t>$466,895.00</w:t>
            </w:r>
          </w:p>
        </w:tc>
      </w:tr>
      <w:tr w:rsidR="0036188F" w:rsidRPr="00C82290" w:rsidTr="00C82290">
        <w:tblPrEx>
          <w:tblCellMar>
            <w:top w:w="0" w:type="dxa"/>
            <w:bottom w:w="0" w:type="dxa"/>
          </w:tblCellMar>
        </w:tblPrEx>
        <w:trPr>
          <w:gridBefore w:val="1"/>
          <w:wBefore w:w="10" w:type="pct"/>
          <w:trHeight w:val="283"/>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lastRenderedPageBreak/>
              <w:t>Origin Energy</w:t>
            </w:r>
          </w:p>
        </w:tc>
        <w:tc>
          <w:tcPr>
            <w:tcW w:w="2820" w:type="pct"/>
            <w:gridSpan w:val="4"/>
            <w:shd w:val="clear" w:color="auto" w:fill="FFFFFF"/>
          </w:tcPr>
          <w:p w:rsidR="00A07BC0" w:rsidRPr="00C82290" w:rsidRDefault="00A07BC0">
            <w:pPr>
              <w:shd w:val="clear" w:color="auto" w:fill="FFFFFF"/>
              <w:rPr>
                <w:szCs w:val="24"/>
              </w:rPr>
            </w:pPr>
            <w:r w:rsidRPr="00C82290">
              <w:rPr>
                <w:szCs w:val="24"/>
              </w:rPr>
              <w:t>Energy &amp; Water Efficiency retrofit of the City's Buildings &amp; Operations</w:t>
            </w:r>
          </w:p>
        </w:tc>
        <w:tc>
          <w:tcPr>
            <w:tcW w:w="1052" w:type="pct"/>
            <w:gridSpan w:val="4"/>
            <w:shd w:val="clear" w:color="auto" w:fill="FFFFFF"/>
          </w:tcPr>
          <w:p w:rsidR="00A07BC0" w:rsidRPr="00C82290" w:rsidRDefault="00A07BC0">
            <w:pPr>
              <w:shd w:val="clear" w:color="auto" w:fill="FFFFFF"/>
              <w:rPr>
                <w:szCs w:val="24"/>
              </w:rPr>
            </w:pPr>
            <w:r w:rsidRPr="00C82290">
              <w:rPr>
                <w:szCs w:val="24"/>
              </w:rPr>
              <w:t>$7,614,123.36</w:t>
            </w:r>
          </w:p>
        </w:tc>
      </w:tr>
      <w:tr w:rsidR="0036188F" w:rsidRPr="00C82290" w:rsidTr="00C82290">
        <w:tblPrEx>
          <w:tblCellMar>
            <w:top w:w="0" w:type="dxa"/>
            <w:bottom w:w="0" w:type="dxa"/>
          </w:tblCellMar>
        </w:tblPrEx>
        <w:trPr>
          <w:gridBefore w:val="1"/>
          <w:wBefore w:w="10" w:type="pct"/>
          <w:trHeight w:val="533"/>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Paragrid</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(Architecture)</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50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Paragrid</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(Heritage Consulting)</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509"/>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Parsons Brinckerhoff</w:t>
            </w:r>
          </w:p>
        </w:tc>
        <w:tc>
          <w:tcPr>
            <w:tcW w:w="2820" w:type="pct"/>
            <w:gridSpan w:val="4"/>
            <w:shd w:val="clear" w:color="auto" w:fill="FFFFFF"/>
          </w:tcPr>
          <w:p w:rsidR="00A07BC0" w:rsidRPr="00C82290" w:rsidRDefault="00A07BC0">
            <w:pPr>
              <w:shd w:val="clear" w:color="auto" w:fill="FFFFFF"/>
              <w:rPr>
                <w:szCs w:val="24"/>
              </w:rPr>
            </w:pPr>
            <w:r w:rsidRPr="00C82290">
              <w:rPr>
                <w:szCs w:val="24"/>
              </w:rPr>
              <w:t>Panel of Experts for the delivery of Green Infrastructure (Renewable Electricity and Gas)</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50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Parsons Brinckerhoff</w:t>
            </w:r>
          </w:p>
        </w:tc>
        <w:tc>
          <w:tcPr>
            <w:tcW w:w="2820" w:type="pct"/>
            <w:gridSpan w:val="4"/>
            <w:shd w:val="clear" w:color="auto" w:fill="FFFFFF"/>
          </w:tcPr>
          <w:p w:rsidR="00A07BC0" w:rsidRPr="00C82290" w:rsidRDefault="00A07BC0">
            <w:pPr>
              <w:shd w:val="clear" w:color="auto" w:fill="FFFFFF"/>
              <w:rPr>
                <w:szCs w:val="24"/>
              </w:rPr>
            </w:pPr>
            <w:r w:rsidRPr="00C82290">
              <w:rPr>
                <w:szCs w:val="24"/>
              </w:rPr>
              <w:t>Panel of Experts for the delivery of Green Infrastructure (Precinct Scale Trigeneration)</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51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Parsons Brinckerhoff</w:t>
            </w:r>
          </w:p>
        </w:tc>
        <w:tc>
          <w:tcPr>
            <w:tcW w:w="2820" w:type="pct"/>
            <w:gridSpan w:val="4"/>
            <w:shd w:val="clear" w:color="auto" w:fill="FFFFFF"/>
          </w:tcPr>
          <w:p w:rsidR="00A07BC0" w:rsidRPr="00C82290" w:rsidRDefault="00A07BC0">
            <w:pPr>
              <w:shd w:val="clear" w:color="auto" w:fill="FFFFFF"/>
              <w:rPr>
                <w:szCs w:val="24"/>
              </w:rPr>
            </w:pPr>
            <w:r w:rsidRPr="00C82290">
              <w:rPr>
                <w:szCs w:val="24"/>
              </w:rPr>
              <w:t>Panel of Experts for the delivery of Green Infrastructure (Precinct Scale Non Potable/Recycled Water)</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50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Parsons Brinckerhoff</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(Geotechnical Engineering)</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509"/>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Parsons Brinckerhoff</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(Hazardous Material)</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50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Parsons Brinckerhoff</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(Structural Engineering)</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51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Parsons Brinckerhoff</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(Acoustic)</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50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Parsons Brinckerhoff</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(Traffic and Transport)</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509"/>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Parsons Brinckerhoff</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(Visualisation)</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293"/>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Pathfinder Systems Australia</w:t>
            </w:r>
          </w:p>
        </w:tc>
        <w:tc>
          <w:tcPr>
            <w:tcW w:w="2820" w:type="pct"/>
            <w:gridSpan w:val="4"/>
            <w:shd w:val="clear" w:color="auto" w:fill="FFFFFF"/>
          </w:tcPr>
          <w:p w:rsidR="00A07BC0" w:rsidRPr="00C82290" w:rsidRDefault="00A07BC0">
            <w:pPr>
              <w:shd w:val="clear" w:color="auto" w:fill="FFFFFF"/>
              <w:rPr>
                <w:szCs w:val="24"/>
              </w:rPr>
            </w:pPr>
            <w:r w:rsidRPr="00C82290">
              <w:rPr>
                <w:szCs w:val="24"/>
              </w:rPr>
              <w:t>City Tactile Installation Contract</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302"/>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Peckvonhartel</w:t>
            </w:r>
          </w:p>
        </w:tc>
        <w:tc>
          <w:tcPr>
            <w:tcW w:w="2820" w:type="pct"/>
            <w:gridSpan w:val="4"/>
            <w:shd w:val="clear" w:color="auto" w:fill="FFFFFF"/>
          </w:tcPr>
          <w:p w:rsidR="00A07BC0" w:rsidRPr="00C82290" w:rsidRDefault="00A07BC0">
            <w:pPr>
              <w:shd w:val="clear" w:color="auto" w:fill="FFFFFF"/>
              <w:rPr>
                <w:szCs w:val="24"/>
              </w:rPr>
            </w:pPr>
            <w:r w:rsidRPr="00C82290">
              <w:rPr>
                <w:szCs w:val="24"/>
              </w:rPr>
              <w:t>Specialist Consultancy Panel for City Projects</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293"/>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Phillips Marler</w:t>
            </w:r>
          </w:p>
        </w:tc>
        <w:tc>
          <w:tcPr>
            <w:tcW w:w="2820" w:type="pct"/>
            <w:gridSpan w:val="4"/>
            <w:shd w:val="clear" w:color="auto" w:fill="FFFFFF"/>
          </w:tcPr>
          <w:p w:rsidR="00A07BC0" w:rsidRPr="00C82290" w:rsidRDefault="00A07BC0">
            <w:pPr>
              <w:shd w:val="clear" w:color="auto" w:fill="FFFFFF"/>
              <w:rPr>
                <w:szCs w:val="24"/>
              </w:rPr>
            </w:pPr>
            <w:r w:rsidRPr="00C82290">
              <w:rPr>
                <w:szCs w:val="24"/>
              </w:rPr>
              <w:t>Design Consultancy Panel for Public Domain Projects</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302"/>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Pitney Bowes</w:t>
            </w:r>
          </w:p>
        </w:tc>
        <w:tc>
          <w:tcPr>
            <w:tcW w:w="2820" w:type="pct"/>
            <w:gridSpan w:val="4"/>
            <w:shd w:val="clear" w:color="auto" w:fill="FFFFFF"/>
          </w:tcPr>
          <w:p w:rsidR="00A07BC0" w:rsidRPr="00C82290" w:rsidRDefault="00A07BC0">
            <w:pPr>
              <w:shd w:val="clear" w:color="auto" w:fill="FFFFFF"/>
              <w:rPr>
                <w:szCs w:val="24"/>
              </w:rPr>
            </w:pPr>
            <w:r w:rsidRPr="00C82290">
              <w:rPr>
                <w:szCs w:val="24"/>
              </w:rPr>
              <w:t>IT Maintenance and Support Contracts (Confirm)</w:t>
            </w:r>
          </w:p>
        </w:tc>
        <w:tc>
          <w:tcPr>
            <w:tcW w:w="1052" w:type="pct"/>
            <w:gridSpan w:val="4"/>
            <w:shd w:val="clear" w:color="auto" w:fill="FFFFFF"/>
          </w:tcPr>
          <w:p w:rsidR="00A07BC0" w:rsidRPr="00C82290" w:rsidRDefault="00A07BC0">
            <w:pPr>
              <w:shd w:val="clear" w:color="auto" w:fill="FFFFFF"/>
              <w:rPr>
                <w:szCs w:val="24"/>
              </w:rPr>
            </w:pPr>
            <w:r w:rsidRPr="00C82290">
              <w:rPr>
                <w:szCs w:val="24"/>
              </w:rPr>
              <w:t>$391,456.86</w:t>
            </w:r>
          </w:p>
        </w:tc>
      </w:tr>
      <w:tr w:rsidR="0036188F" w:rsidRPr="00C82290" w:rsidTr="00C82290">
        <w:tblPrEx>
          <w:tblCellMar>
            <w:top w:w="0" w:type="dxa"/>
            <w:bottom w:w="0" w:type="dxa"/>
          </w:tblCellMar>
        </w:tblPrEx>
        <w:trPr>
          <w:gridBefore w:val="1"/>
          <w:wBefore w:w="10" w:type="pct"/>
          <w:trHeight w:val="293"/>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PKF East Coast Practice</w:t>
            </w:r>
          </w:p>
        </w:tc>
        <w:tc>
          <w:tcPr>
            <w:tcW w:w="2820" w:type="pct"/>
            <w:gridSpan w:val="4"/>
            <w:shd w:val="clear" w:color="auto" w:fill="FFFFFF"/>
          </w:tcPr>
          <w:p w:rsidR="00A07BC0" w:rsidRPr="00C82290" w:rsidRDefault="00A07BC0">
            <w:pPr>
              <w:shd w:val="clear" w:color="auto" w:fill="FFFFFF"/>
              <w:rPr>
                <w:szCs w:val="24"/>
              </w:rPr>
            </w:pPr>
            <w:r w:rsidRPr="00C82290">
              <w:rPr>
                <w:szCs w:val="24"/>
              </w:rPr>
              <w:t>Internal Audit Services Panel</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302"/>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Place Design Group</w:t>
            </w:r>
          </w:p>
        </w:tc>
        <w:tc>
          <w:tcPr>
            <w:tcW w:w="2820" w:type="pct"/>
            <w:gridSpan w:val="4"/>
            <w:shd w:val="clear" w:color="auto" w:fill="FFFFFF"/>
          </w:tcPr>
          <w:p w:rsidR="00A07BC0" w:rsidRPr="00C82290" w:rsidRDefault="00A07BC0">
            <w:pPr>
              <w:shd w:val="clear" w:color="auto" w:fill="FFFFFF"/>
              <w:rPr>
                <w:szCs w:val="24"/>
              </w:rPr>
            </w:pPr>
            <w:r w:rsidRPr="00C82290">
              <w:rPr>
                <w:szCs w:val="24"/>
              </w:rPr>
              <w:t>Design Consultancy Panel for Public Domain Projects</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293"/>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Pod Landscape Architecture</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for George Street Cycleway Redfern to Waterloo</w:t>
            </w:r>
          </w:p>
        </w:tc>
        <w:tc>
          <w:tcPr>
            <w:tcW w:w="1052" w:type="pct"/>
            <w:gridSpan w:val="4"/>
            <w:shd w:val="clear" w:color="auto" w:fill="FFFFFF"/>
          </w:tcPr>
          <w:p w:rsidR="00A07BC0" w:rsidRPr="00C82290" w:rsidRDefault="00A07BC0">
            <w:pPr>
              <w:shd w:val="clear" w:color="auto" w:fill="FFFFFF"/>
              <w:rPr>
                <w:szCs w:val="24"/>
              </w:rPr>
            </w:pPr>
            <w:r w:rsidRPr="00C82290">
              <w:rPr>
                <w:szCs w:val="24"/>
              </w:rPr>
              <w:t>$568,249.00</w:t>
            </w:r>
          </w:p>
        </w:tc>
      </w:tr>
      <w:tr w:rsidR="0036188F" w:rsidRPr="00C82290" w:rsidTr="00C82290">
        <w:tblPrEx>
          <w:tblCellMar>
            <w:top w:w="0" w:type="dxa"/>
            <w:bottom w:w="0" w:type="dxa"/>
          </w:tblCellMar>
        </w:tblPrEx>
        <w:trPr>
          <w:gridBefore w:val="1"/>
          <w:wBefore w:w="10" w:type="pct"/>
          <w:trHeight w:val="302"/>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Pod Landscape Architecture</w:t>
            </w:r>
          </w:p>
        </w:tc>
        <w:tc>
          <w:tcPr>
            <w:tcW w:w="2820" w:type="pct"/>
            <w:gridSpan w:val="4"/>
            <w:shd w:val="clear" w:color="auto" w:fill="FFFFFF"/>
          </w:tcPr>
          <w:p w:rsidR="00A07BC0" w:rsidRPr="00C82290" w:rsidRDefault="00A07BC0">
            <w:pPr>
              <w:shd w:val="clear" w:color="auto" w:fill="FFFFFF"/>
              <w:rPr>
                <w:szCs w:val="24"/>
              </w:rPr>
            </w:pPr>
            <w:r w:rsidRPr="00C82290">
              <w:rPr>
                <w:szCs w:val="24"/>
              </w:rPr>
              <w:t>Design Consultancy Panel for Public Domain Projects</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50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lastRenderedPageBreak/>
              <w:t>Point Project</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(Project Management)</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302"/>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Point Project</w:t>
            </w:r>
          </w:p>
        </w:tc>
        <w:tc>
          <w:tcPr>
            <w:tcW w:w="2820" w:type="pct"/>
            <w:gridSpan w:val="4"/>
            <w:shd w:val="clear" w:color="auto" w:fill="FFFFFF"/>
          </w:tcPr>
          <w:p w:rsidR="00A07BC0" w:rsidRPr="00C82290" w:rsidRDefault="00A07BC0">
            <w:pPr>
              <w:shd w:val="clear" w:color="auto" w:fill="FFFFFF"/>
              <w:rPr>
                <w:szCs w:val="24"/>
              </w:rPr>
            </w:pPr>
            <w:r w:rsidRPr="00C82290">
              <w:rPr>
                <w:szCs w:val="24"/>
              </w:rPr>
              <w:t>Specialist Consultancy Panel for City Projects</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50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Prentergast Projects</w:t>
            </w:r>
          </w:p>
        </w:tc>
        <w:tc>
          <w:tcPr>
            <w:tcW w:w="2820" w:type="pct"/>
            <w:gridSpan w:val="4"/>
            <w:shd w:val="clear" w:color="auto" w:fill="FFFFFF"/>
          </w:tcPr>
          <w:p w:rsidR="00A07BC0" w:rsidRPr="00C82290" w:rsidRDefault="00A07BC0">
            <w:pPr>
              <w:shd w:val="clear" w:color="auto" w:fill="FFFFFF"/>
              <w:rPr>
                <w:szCs w:val="24"/>
              </w:rPr>
            </w:pPr>
            <w:r w:rsidRPr="00C82290">
              <w:rPr>
                <w:szCs w:val="24"/>
              </w:rPr>
              <w:t>Panel of Experts for the delivery of Green Infrastructure (Precinct Scale Trigeneration)</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509"/>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Presna</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(Environmental)</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50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Presna</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(Hazardous Material)</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302"/>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Prime Water Australia</w:t>
            </w:r>
          </w:p>
        </w:tc>
        <w:tc>
          <w:tcPr>
            <w:tcW w:w="2820" w:type="pct"/>
            <w:gridSpan w:val="4"/>
            <w:shd w:val="clear" w:color="auto" w:fill="FFFFFF"/>
          </w:tcPr>
          <w:p w:rsidR="00A07BC0" w:rsidRPr="00C82290" w:rsidRDefault="00A07BC0">
            <w:pPr>
              <w:shd w:val="clear" w:color="auto" w:fill="FFFFFF"/>
              <w:rPr>
                <w:szCs w:val="24"/>
              </w:rPr>
            </w:pPr>
            <w:r w:rsidRPr="00C82290">
              <w:rPr>
                <w:szCs w:val="24"/>
              </w:rPr>
              <w:t>Preventative and Reactive Hydraulic Maintenance Services</w:t>
            </w:r>
          </w:p>
        </w:tc>
        <w:tc>
          <w:tcPr>
            <w:tcW w:w="1052" w:type="pct"/>
            <w:gridSpan w:val="4"/>
            <w:shd w:val="clear" w:color="auto" w:fill="FFFFFF"/>
          </w:tcPr>
          <w:p w:rsidR="00A07BC0" w:rsidRPr="00C82290" w:rsidRDefault="00A07BC0">
            <w:pPr>
              <w:shd w:val="clear" w:color="auto" w:fill="FFFFFF"/>
              <w:rPr>
                <w:szCs w:val="24"/>
              </w:rPr>
            </w:pPr>
            <w:r w:rsidRPr="00C82290">
              <w:rPr>
                <w:szCs w:val="24"/>
              </w:rPr>
              <w:t>$3,807,967.27</w:t>
            </w:r>
          </w:p>
        </w:tc>
      </w:tr>
      <w:tr w:rsidR="0036188F" w:rsidRPr="00C82290" w:rsidTr="00C82290">
        <w:tblPrEx>
          <w:tblCellMar>
            <w:top w:w="0" w:type="dxa"/>
            <w:bottom w:w="0" w:type="dxa"/>
          </w:tblCellMar>
        </w:tblPrEx>
        <w:trPr>
          <w:gridBefore w:val="1"/>
          <w:wBefore w:w="10" w:type="pct"/>
          <w:trHeight w:val="293"/>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Procure Group</w:t>
            </w:r>
          </w:p>
        </w:tc>
        <w:tc>
          <w:tcPr>
            <w:tcW w:w="2820" w:type="pct"/>
            <w:gridSpan w:val="4"/>
            <w:shd w:val="clear" w:color="auto" w:fill="FFFFFF"/>
          </w:tcPr>
          <w:p w:rsidR="00A07BC0" w:rsidRPr="00C82290" w:rsidRDefault="00A07BC0">
            <w:pPr>
              <w:shd w:val="clear" w:color="auto" w:fill="FFFFFF"/>
              <w:rPr>
                <w:szCs w:val="24"/>
              </w:rPr>
            </w:pPr>
            <w:r w:rsidRPr="00C82290">
              <w:rPr>
                <w:szCs w:val="24"/>
              </w:rPr>
              <w:t xml:space="preserve">Probity </w:t>
            </w:r>
            <w:r w:rsidR="00C82290" w:rsidRPr="00C82290">
              <w:rPr>
                <w:szCs w:val="24"/>
              </w:rPr>
              <w:t>practitioners</w:t>
            </w:r>
            <w:r w:rsidRPr="00C82290">
              <w:rPr>
                <w:szCs w:val="24"/>
              </w:rPr>
              <w:t xml:space="preserve"> Panel</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302"/>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Production Resource Group</w:t>
            </w:r>
          </w:p>
        </w:tc>
        <w:tc>
          <w:tcPr>
            <w:tcW w:w="2820" w:type="pct"/>
            <w:gridSpan w:val="4"/>
            <w:shd w:val="clear" w:color="auto" w:fill="FFFFFF"/>
          </w:tcPr>
          <w:p w:rsidR="00A07BC0" w:rsidRPr="00C82290" w:rsidRDefault="00A07BC0">
            <w:pPr>
              <w:shd w:val="clear" w:color="auto" w:fill="FFFFFF"/>
              <w:rPr>
                <w:szCs w:val="24"/>
              </w:rPr>
            </w:pPr>
            <w:r w:rsidRPr="00C82290">
              <w:rPr>
                <w:szCs w:val="24"/>
              </w:rPr>
              <w:t>Sydney New Year's Eve Lighting equipment and Services 2011-13</w:t>
            </w:r>
          </w:p>
        </w:tc>
        <w:tc>
          <w:tcPr>
            <w:tcW w:w="1052" w:type="pct"/>
            <w:gridSpan w:val="4"/>
            <w:shd w:val="clear" w:color="auto" w:fill="FFFFFF"/>
          </w:tcPr>
          <w:p w:rsidR="00A07BC0" w:rsidRPr="00C82290" w:rsidRDefault="00A07BC0">
            <w:pPr>
              <w:shd w:val="clear" w:color="auto" w:fill="FFFFFF"/>
              <w:rPr>
                <w:szCs w:val="24"/>
              </w:rPr>
            </w:pPr>
            <w:r w:rsidRPr="00C82290">
              <w:rPr>
                <w:szCs w:val="24"/>
              </w:rPr>
              <w:t>$1,033,293.28</w:t>
            </w:r>
          </w:p>
        </w:tc>
      </w:tr>
      <w:tr w:rsidR="0036188F" w:rsidRPr="00C82290" w:rsidTr="00C82290">
        <w:tblPrEx>
          <w:tblCellMar>
            <w:top w:w="0" w:type="dxa"/>
            <w:bottom w:w="0" w:type="dxa"/>
          </w:tblCellMar>
        </w:tblPrEx>
        <w:trPr>
          <w:gridBefore w:val="1"/>
          <w:wBefore w:w="10" w:type="pct"/>
          <w:trHeight w:val="293"/>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Project Architecture</w:t>
            </w:r>
          </w:p>
        </w:tc>
        <w:tc>
          <w:tcPr>
            <w:tcW w:w="2820" w:type="pct"/>
            <w:gridSpan w:val="4"/>
            <w:shd w:val="clear" w:color="auto" w:fill="FFFFFF"/>
          </w:tcPr>
          <w:p w:rsidR="00A07BC0" w:rsidRPr="00C82290" w:rsidRDefault="00A07BC0">
            <w:pPr>
              <w:shd w:val="clear" w:color="auto" w:fill="FFFFFF"/>
              <w:rPr>
                <w:szCs w:val="24"/>
              </w:rPr>
            </w:pPr>
            <w:r w:rsidRPr="00C82290">
              <w:rPr>
                <w:szCs w:val="24"/>
              </w:rPr>
              <w:t>Design Consultancy Panel for Public Domain Projects</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51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Randies Straatveit Architects</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(Architecture)</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283"/>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Randies Straatveit Architects</w:t>
            </w:r>
          </w:p>
        </w:tc>
        <w:tc>
          <w:tcPr>
            <w:tcW w:w="2820" w:type="pct"/>
            <w:gridSpan w:val="4"/>
            <w:shd w:val="clear" w:color="auto" w:fill="FFFFFF"/>
          </w:tcPr>
          <w:p w:rsidR="00A07BC0" w:rsidRPr="00C82290" w:rsidRDefault="00A07BC0">
            <w:pPr>
              <w:shd w:val="clear" w:color="auto" w:fill="FFFFFF"/>
              <w:rPr>
                <w:szCs w:val="24"/>
              </w:rPr>
            </w:pPr>
            <w:r w:rsidRPr="00C82290">
              <w:rPr>
                <w:szCs w:val="24"/>
              </w:rPr>
              <w:t>Design Consultancy Panel for Public Domain Projects</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1"/>
          <w:wBefore w:w="10" w:type="pct"/>
          <w:trHeight w:val="322"/>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Randies Straatveit Architects</w:t>
            </w:r>
          </w:p>
        </w:tc>
        <w:tc>
          <w:tcPr>
            <w:tcW w:w="2820" w:type="pct"/>
            <w:gridSpan w:val="4"/>
            <w:shd w:val="clear" w:color="auto" w:fill="FFFFFF"/>
          </w:tcPr>
          <w:p w:rsidR="00A07BC0" w:rsidRPr="00C82290" w:rsidRDefault="00A07BC0">
            <w:pPr>
              <w:shd w:val="clear" w:color="auto" w:fill="FFFFFF"/>
              <w:rPr>
                <w:szCs w:val="24"/>
              </w:rPr>
            </w:pPr>
            <w:r w:rsidRPr="00C82290">
              <w:rPr>
                <w:szCs w:val="24"/>
              </w:rPr>
              <w:t>Specialist Consultancy Panel for City Projects</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1"/>
          <w:wBefore w:w="10" w:type="pct"/>
          <w:trHeight w:val="50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Randies Straatveit Architects</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(Urban Design)</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1"/>
          <w:wBefore w:w="10" w:type="pct"/>
          <w:trHeight w:val="51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Rider Levett</w:t>
            </w:r>
            <w:r w:rsidR="00C82290">
              <w:rPr>
                <w:szCs w:val="24"/>
              </w:rPr>
              <w:t xml:space="preserve"> </w:t>
            </w:r>
            <w:r w:rsidRPr="00C82290">
              <w:rPr>
                <w:szCs w:val="24"/>
              </w:rPr>
              <w:t>Bucknall</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(Quantity Surveying)</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1"/>
          <w:wBefore w:w="10" w:type="pct"/>
          <w:trHeight w:val="293"/>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Romteck</w:t>
            </w:r>
            <w:r w:rsidR="00C82290">
              <w:rPr>
                <w:szCs w:val="24"/>
              </w:rPr>
              <w:t xml:space="preserve"> </w:t>
            </w:r>
            <w:r w:rsidRPr="00C82290">
              <w:rPr>
                <w:szCs w:val="24"/>
              </w:rPr>
              <w:t>Grid Pty</w:t>
            </w:r>
            <w:r w:rsidR="00C82290">
              <w:rPr>
                <w:szCs w:val="24"/>
              </w:rPr>
              <w:t xml:space="preserve"> </w:t>
            </w:r>
            <w:r w:rsidRPr="00C82290">
              <w:rPr>
                <w:szCs w:val="24"/>
              </w:rPr>
              <w:t>Ltd</w:t>
            </w:r>
          </w:p>
        </w:tc>
        <w:tc>
          <w:tcPr>
            <w:tcW w:w="2820" w:type="pct"/>
            <w:gridSpan w:val="4"/>
            <w:shd w:val="clear" w:color="auto" w:fill="FFFFFF"/>
          </w:tcPr>
          <w:p w:rsidR="00A07BC0" w:rsidRPr="00C82290" w:rsidRDefault="00A07BC0">
            <w:pPr>
              <w:shd w:val="clear" w:color="auto" w:fill="FFFFFF"/>
              <w:rPr>
                <w:szCs w:val="24"/>
              </w:rPr>
            </w:pPr>
            <w:r w:rsidRPr="00C82290">
              <w:rPr>
                <w:szCs w:val="24"/>
              </w:rPr>
              <w:t>Fire Monitoring</w:t>
            </w:r>
          </w:p>
        </w:tc>
        <w:tc>
          <w:tcPr>
            <w:tcW w:w="1052" w:type="pct"/>
            <w:gridSpan w:val="4"/>
            <w:shd w:val="clear" w:color="auto" w:fill="FFFFFF"/>
          </w:tcPr>
          <w:p w:rsidR="00A07BC0" w:rsidRPr="00C82290" w:rsidRDefault="00A07BC0">
            <w:pPr>
              <w:shd w:val="clear" w:color="auto" w:fill="FFFFFF"/>
              <w:rPr>
                <w:szCs w:val="24"/>
              </w:rPr>
            </w:pPr>
            <w:r w:rsidRPr="00C82290">
              <w:rPr>
                <w:szCs w:val="24"/>
              </w:rPr>
              <w:t>$358,435.00</w:t>
            </w:r>
          </w:p>
        </w:tc>
      </w:tr>
      <w:tr w:rsidR="008A6754" w:rsidRPr="00C82290" w:rsidTr="00C82290">
        <w:tblPrEx>
          <w:tblCellMar>
            <w:top w:w="0" w:type="dxa"/>
            <w:bottom w:w="0" w:type="dxa"/>
          </w:tblCellMar>
        </w:tblPrEx>
        <w:trPr>
          <w:gridBefore w:val="1"/>
          <w:wBefore w:w="10" w:type="pct"/>
          <w:trHeight w:val="509"/>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RPS Australia East</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(Heritage Consulting)</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1"/>
          <w:wBefore w:w="10" w:type="pct"/>
          <w:trHeight w:val="293"/>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RSM Bird Cameron</w:t>
            </w:r>
          </w:p>
        </w:tc>
        <w:tc>
          <w:tcPr>
            <w:tcW w:w="2820" w:type="pct"/>
            <w:gridSpan w:val="4"/>
            <w:shd w:val="clear" w:color="auto" w:fill="FFFFFF"/>
          </w:tcPr>
          <w:p w:rsidR="00A07BC0" w:rsidRPr="00C82290" w:rsidRDefault="00A07BC0">
            <w:pPr>
              <w:shd w:val="clear" w:color="auto" w:fill="FFFFFF"/>
              <w:rPr>
                <w:szCs w:val="24"/>
              </w:rPr>
            </w:pPr>
            <w:r w:rsidRPr="00C82290">
              <w:rPr>
                <w:szCs w:val="24"/>
              </w:rPr>
              <w:t>Internal Audit Services Panel</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1"/>
          <w:wBefore w:w="10" w:type="pct"/>
          <w:trHeight w:val="51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Savills Project Management Pty Ltd</w:t>
            </w:r>
          </w:p>
        </w:tc>
        <w:tc>
          <w:tcPr>
            <w:tcW w:w="2820" w:type="pct"/>
            <w:gridSpan w:val="4"/>
            <w:shd w:val="clear" w:color="auto" w:fill="FFFFFF"/>
          </w:tcPr>
          <w:p w:rsidR="00A07BC0" w:rsidRPr="00C82290" w:rsidRDefault="00A07BC0">
            <w:pPr>
              <w:shd w:val="clear" w:color="auto" w:fill="FFFFFF"/>
              <w:rPr>
                <w:szCs w:val="24"/>
              </w:rPr>
            </w:pPr>
            <w:r w:rsidRPr="00C82290">
              <w:rPr>
                <w:szCs w:val="24"/>
              </w:rPr>
              <w:t>Specialist Consultancy Panel for City Projects</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1"/>
          <w:wBefore w:w="10" w:type="pct"/>
          <w:trHeight w:val="50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Sergon Building Consultants</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(BCA Performance)</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1"/>
          <w:wBefore w:w="10" w:type="pct"/>
          <w:trHeight w:val="51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Sergon Building Services</w:t>
            </w:r>
          </w:p>
        </w:tc>
        <w:tc>
          <w:tcPr>
            <w:tcW w:w="2820" w:type="pct"/>
            <w:gridSpan w:val="4"/>
            <w:shd w:val="clear" w:color="auto" w:fill="FFFFFF"/>
          </w:tcPr>
          <w:p w:rsidR="00A07BC0" w:rsidRPr="00C82290" w:rsidRDefault="00A07BC0">
            <w:pPr>
              <w:shd w:val="clear" w:color="auto" w:fill="FFFFFF"/>
              <w:rPr>
                <w:szCs w:val="24"/>
              </w:rPr>
            </w:pPr>
            <w:r w:rsidRPr="00C82290">
              <w:rPr>
                <w:szCs w:val="24"/>
              </w:rPr>
              <w:t xml:space="preserve">Consultancy Panel for Property, Strategic Planning and Planning Assessments (Quantity </w:t>
            </w:r>
            <w:r w:rsidRPr="00C82290">
              <w:rPr>
                <w:szCs w:val="24"/>
              </w:rPr>
              <w:lastRenderedPageBreak/>
              <w:t>Surveying)</w:t>
            </w:r>
          </w:p>
        </w:tc>
        <w:tc>
          <w:tcPr>
            <w:tcW w:w="1052" w:type="pct"/>
            <w:gridSpan w:val="4"/>
            <w:shd w:val="clear" w:color="auto" w:fill="FFFFFF"/>
          </w:tcPr>
          <w:p w:rsidR="00A07BC0" w:rsidRPr="00C82290" w:rsidRDefault="00A07BC0">
            <w:pPr>
              <w:shd w:val="clear" w:color="auto" w:fill="FFFFFF"/>
              <w:rPr>
                <w:szCs w:val="24"/>
              </w:rPr>
            </w:pPr>
            <w:r w:rsidRPr="00C82290">
              <w:rPr>
                <w:szCs w:val="24"/>
              </w:rPr>
              <w:lastRenderedPageBreak/>
              <w:t>Schedule of Rates</w:t>
            </w:r>
          </w:p>
        </w:tc>
      </w:tr>
      <w:tr w:rsidR="008A6754" w:rsidRPr="00C82290" w:rsidTr="00C82290">
        <w:tblPrEx>
          <w:tblCellMar>
            <w:top w:w="0" w:type="dxa"/>
            <w:bottom w:w="0" w:type="dxa"/>
          </w:tblCellMar>
        </w:tblPrEx>
        <w:trPr>
          <w:gridBefore w:val="1"/>
          <w:wBefore w:w="10" w:type="pct"/>
          <w:trHeight w:val="293"/>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lastRenderedPageBreak/>
              <w:t>SGS Economics and Planning</w:t>
            </w:r>
          </w:p>
        </w:tc>
        <w:tc>
          <w:tcPr>
            <w:tcW w:w="2820" w:type="pct"/>
            <w:gridSpan w:val="4"/>
            <w:shd w:val="clear" w:color="auto" w:fill="FFFFFF"/>
          </w:tcPr>
          <w:p w:rsidR="00A07BC0" w:rsidRPr="00C82290" w:rsidRDefault="00A07BC0">
            <w:pPr>
              <w:shd w:val="clear" w:color="auto" w:fill="FFFFFF"/>
              <w:rPr>
                <w:szCs w:val="24"/>
              </w:rPr>
            </w:pPr>
            <w:r w:rsidRPr="00C82290">
              <w:rPr>
                <w:szCs w:val="24"/>
              </w:rPr>
              <w:t>Floor Space &amp; Employment Survey</w:t>
            </w:r>
          </w:p>
        </w:tc>
        <w:tc>
          <w:tcPr>
            <w:tcW w:w="1052" w:type="pct"/>
            <w:gridSpan w:val="4"/>
            <w:shd w:val="clear" w:color="auto" w:fill="FFFFFF"/>
          </w:tcPr>
          <w:p w:rsidR="00A07BC0" w:rsidRPr="00C82290" w:rsidRDefault="00A07BC0">
            <w:pPr>
              <w:shd w:val="clear" w:color="auto" w:fill="FFFFFF"/>
              <w:rPr>
                <w:szCs w:val="24"/>
              </w:rPr>
            </w:pPr>
            <w:r w:rsidRPr="00C82290">
              <w:rPr>
                <w:szCs w:val="24"/>
              </w:rPr>
              <w:t>$840,760.80</w:t>
            </w:r>
          </w:p>
        </w:tc>
      </w:tr>
      <w:tr w:rsidR="008A6754" w:rsidRPr="00C82290" w:rsidTr="00C82290">
        <w:tblPrEx>
          <w:tblCellMar>
            <w:top w:w="0" w:type="dxa"/>
            <w:bottom w:w="0" w:type="dxa"/>
          </w:tblCellMar>
        </w:tblPrEx>
        <w:trPr>
          <w:gridBefore w:val="1"/>
          <w:wBefore w:w="10" w:type="pct"/>
          <w:trHeight w:val="509"/>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SGS Economics and Planning</w:t>
            </w:r>
          </w:p>
        </w:tc>
        <w:tc>
          <w:tcPr>
            <w:tcW w:w="2820" w:type="pct"/>
            <w:gridSpan w:val="4"/>
            <w:shd w:val="clear" w:color="auto" w:fill="FFFFFF"/>
          </w:tcPr>
          <w:p w:rsidR="00A07BC0" w:rsidRPr="00C82290" w:rsidRDefault="00A07BC0">
            <w:pPr>
              <w:shd w:val="clear" w:color="auto" w:fill="FFFFFF"/>
              <w:rPr>
                <w:szCs w:val="24"/>
              </w:rPr>
            </w:pPr>
            <w:r w:rsidRPr="00C82290">
              <w:rPr>
                <w:szCs w:val="24"/>
              </w:rPr>
              <w:t xml:space="preserve">Consultancy Panel for Property, Strategic Planning and Planning Assessments (Economic </w:t>
            </w:r>
            <w:r w:rsidR="008D012C" w:rsidRPr="00C82290">
              <w:rPr>
                <w:szCs w:val="24"/>
              </w:rPr>
              <w:t>Feasibility</w:t>
            </w:r>
            <w:r w:rsidRPr="00C82290">
              <w:rPr>
                <w:szCs w:val="24"/>
              </w:rPr>
              <w:t>)</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1"/>
          <w:wBefore w:w="10" w:type="pct"/>
          <w:trHeight w:val="50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Sita Australia</w:t>
            </w:r>
          </w:p>
        </w:tc>
        <w:tc>
          <w:tcPr>
            <w:tcW w:w="2820" w:type="pct"/>
            <w:gridSpan w:val="4"/>
            <w:shd w:val="clear" w:color="auto" w:fill="FFFFFF"/>
          </w:tcPr>
          <w:p w:rsidR="00A07BC0" w:rsidRPr="00C82290" w:rsidRDefault="00A07BC0">
            <w:pPr>
              <w:shd w:val="clear" w:color="auto" w:fill="FFFFFF"/>
              <w:rPr>
                <w:szCs w:val="24"/>
              </w:rPr>
            </w:pPr>
            <w:r w:rsidRPr="00C82290">
              <w:rPr>
                <w:szCs w:val="24"/>
              </w:rPr>
              <w:t>Processing of Recyclables, Garden Organics, Cleansing Waste and Clean Up Material (Clean Up Material)</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1"/>
          <w:wBefore w:w="10" w:type="pct"/>
          <w:trHeight w:val="51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Sita Australia</w:t>
            </w:r>
          </w:p>
        </w:tc>
        <w:tc>
          <w:tcPr>
            <w:tcW w:w="2820" w:type="pct"/>
            <w:gridSpan w:val="4"/>
            <w:shd w:val="clear" w:color="auto" w:fill="FFFFFF"/>
          </w:tcPr>
          <w:p w:rsidR="00A07BC0" w:rsidRPr="00C82290" w:rsidRDefault="00A07BC0">
            <w:pPr>
              <w:shd w:val="clear" w:color="auto" w:fill="FFFFFF"/>
              <w:rPr>
                <w:szCs w:val="24"/>
              </w:rPr>
            </w:pPr>
            <w:r w:rsidRPr="00C82290">
              <w:rPr>
                <w:szCs w:val="24"/>
              </w:rPr>
              <w:t>Processing of Recyclables, Garden Organics, Cleansing Waste and Clean Up Material (Cleansing Waste Non-Putrescible)</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1"/>
          <w:wBefore w:w="10" w:type="pct"/>
          <w:trHeight w:val="293"/>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SJA</w:t>
            </w:r>
          </w:p>
        </w:tc>
        <w:tc>
          <w:tcPr>
            <w:tcW w:w="2820" w:type="pct"/>
            <w:gridSpan w:val="4"/>
            <w:shd w:val="clear" w:color="auto" w:fill="FFFFFF"/>
          </w:tcPr>
          <w:p w:rsidR="00A07BC0" w:rsidRPr="00C82290" w:rsidRDefault="00A07BC0">
            <w:pPr>
              <w:shd w:val="clear" w:color="auto" w:fill="FFFFFF"/>
              <w:rPr>
                <w:szCs w:val="24"/>
              </w:rPr>
            </w:pPr>
            <w:r w:rsidRPr="00C82290">
              <w:rPr>
                <w:szCs w:val="24"/>
              </w:rPr>
              <w:t>Specialist Consultancy Panel for City Projects</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1"/>
          <w:wBefore w:w="10" w:type="pct"/>
          <w:trHeight w:val="51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Skandinavisk</w:t>
            </w:r>
            <w:r w:rsidR="00BF398E" w:rsidRPr="00C82290">
              <w:rPr>
                <w:szCs w:val="24"/>
              </w:rPr>
              <w:t xml:space="preserve"> </w:t>
            </w:r>
            <w:r w:rsidRPr="00C82290">
              <w:rPr>
                <w:szCs w:val="24"/>
              </w:rPr>
              <w:t>Termoekonomi</w:t>
            </w:r>
          </w:p>
        </w:tc>
        <w:tc>
          <w:tcPr>
            <w:tcW w:w="2820" w:type="pct"/>
            <w:gridSpan w:val="4"/>
            <w:shd w:val="clear" w:color="auto" w:fill="FFFFFF"/>
          </w:tcPr>
          <w:p w:rsidR="00A07BC0" w:rsidRPr="00C82290" w:rsidRDefault="00A07BC0">
            <w:pPr>
              <w:shd w:val="clear" w:color="auto" w:fill="FFFFFF"/>
              <w:rPr>
                <w:szCs w:val="24"/>
              </w:rPr>
            </w:pPr>
            <w:r w:rsidRPr="00C82290">
              <w:rPr>
                <w:szCs w:val="24"/>
              </w:rPr>
              <w:t>Panel of Experts for the delivery of Green Infrastructure (Precinct Scale Trigeneration)</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1"/>
          <w:wBefore w:w="10" w:type="pct"/>
          <w:trHeight w:val="499"/>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SKM</w:t>
            </w:r>
          </w:p>
        </w:tc>
        <w:tc>
          <w:tcPr>
            <w:tcW w:w="2820" w:type="pct"/>
            <w:gridSpan w:val="4"/>
            <w:shd w:val="clear" w:color="auto" w:fill="FFFFFF"/>
          </w:tcPr>
          <w:p w:rsidR="00A07BC0" w:rsidRPr="00C82290" w:rsidRDefault="00A07BC0">
            <w:pPr>
              <w:shd w:val="clear" w:color="auto" w:fill="FFFFFF"/>
              <w:rPr>
                <w:szCs w:val="24"/>
              </w:rPr>
            </w:pPr>
            <w:r w:rsidRPr="00C82290">
              <w:rPr>
                <w:szCs w:val="24"/>
              </w:rPr>
              <w:t>Panel of Experts for the delivery of Green Infrastructure (Precinct Scale Non Potable/Recycled Water)</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1"/>
          <w:wBefore w:w="10" w:type="pct"/>
          <w:trHeight w:val="51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SKM</w:t>
            </w:r>
          </w:p>
        </w:tc>
        <w:tc>
          <w:tcPr>
            <w:tcW w:w="2820" w:type="pct"/>
            <w:gridSpan w:val="4"/>
            <w:shd w:val="clear" w:color="auto" w:fill="FFFFFF"/>
          </w:tcPr>
          <w:p w:rsidR="00A07BC0" w:rsidRPr="00C82290" w:rsidRDefault="00A07BC0">
            <w:pPr>
              <w:shd w:val="clear" w:color="auto" w:fill="FFFFFF"/>
              <w:rPr>
                <w:szCs w:val="24"/>
              </w:rPr>
            </w:pPr>
            <w:r w:rsidRPr="00C82290">
              <w:rPr>
                <w:szCs w:val="24"/>
              </w:rPr>
              <w:t>Panel of Experts for the delivery of Green Infrastructure (Alternative Waste Treatment Facility)</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1"/>
          <w:wBefore w:w="10" w:type="pct"/>
          <w:trHeight w:val="50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Slattery</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(Quantity Surveying)</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1"/>
          <w:wBefore w:w="10" w:type="pct"/>
          <w:trHeight w:val="509"/>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SLR Consulting Australia</w:t>
            </w:r>
          </w:p>
        </w:tc>
        <w:tc>
          <w:tcPr>
            <w:tcW w:w="2820" w:type="pct"/>
            <w:gridSpan w:val="4"/>
            <w:shd w:val="clear" w:color="auto" w:fill="FFFFFF"/>
          </w:tcPr>
          <w:p w:rsidR="00A07BC0" w:rsidRPr="00C82290" w:rsidRDefault="00A07BC0">
            <w:pPr>
              <w:shd w:val="clear" w:color="auto" w:fill="FFFFFF"/>
              <w:rPr>
                <w:szCs w:val="24"/>
              </w:rPr>
            </w:pPr>
            <w:r w:rsidRPr="00C82290">
              <w:rPr>
                <w:szCs w:val="24"/>
              </w:rPr>
              <w:t>Panel of Experts for the delivery of Green Infrastructure (Alternative Waste Treatment Facility)</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1"/>
          <w:wBefore w:w="10" w:type="pct"/>
          <w:trHeight w:val="50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SLR Consulting Australia</w:t>
            </w:r>
          </w:p>
        </w:tc>
        <w:tc>
          <w:tcPr>
            <w:tcW w:w="2820" w:type="pct"/>
            <w:gridSpan w:val="4"/>
            <w:shd w:val="clear" w:color="auto" w:fill="FFFFFF"/>
          </w:tcPr>
          <w:p w:rsidR="00A07BC0" w:rsidRPr="00C82290" w:rsidRDefault="00A07BC0">
            <w:pPr>
              <w:shd w:val="clear" w:color="auto" w:fill="FFFFFF"/>
              <w:rPr>
                <w:szCs w:val="24"/>
              </w:rPr>
            </w:pPr>
            <w:r w:rsidRPr="00C82290">
              <w:rPr>
                <w:szCs w:val="24"/>
              </w:rPr>
              <w:t>Panel of Experts for the delivery of Green Infrastructure (Precinct Scale Automated Waste Collection)</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1"/>
          <w:wBefore w:w="10" w:type="pct"/>
          <w:trHeight w:val="51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SLR Global Environmental Services</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(Hazardous Material)</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1"/>
          <w:wBefore w:w="10" w:type="pct"/>
          <w:trHeight w:val="50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SLR Global Environmental Services</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(Wind Consultants)</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1"/>
          <w:wBefore w:w="10" w:type="pct"/>
          <w:trHeight w:val="302"/>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Smart Design Studio</w:t>
            </w:r>
          </w:p>
        </w:tc>
        <w:tc>
          <w:tcPr>
            <w:tcW w:w="2820" w:type="pct"/>
            <w:gridSpan w:val="4"/>
            <w:shd w:val="clear" w:color="auto" w:fill="FFFFFF"/>
          </w:tcPr>
          <w:p w:rsidR="00A07BC0" w:rsidRPr="00C82290" w:rsidRDefault="00A07BC0">
            <w:pPr>
              <w:shd w:val="clear" w:color="auto" w:fill="FFFFFF"/>
              <w:rPr>
                <w:szCs w:val="24"/>
              </w:rPr>
            </w:pPr>
            <w:r w:rsidRPr="00C82290">
              <w:rPr>
                <w:szCs w:val="24"/>
              </w:rPr>
              <w:t>Town Hall House Refurbishment Levels 1-3 Consultancy</w:t>
            </w:r>
          </w:p>
        </w:tc>
        <w:tc>
          <w:tcPr>
            <w:tcW w:w="1052" w:type="pct"/>
            <w:gridSpan w:val="4"/>
            <w:shd w:val="clear" w:color="auto" w:fill="FFFFFF"/>
          </w:tcPr>
          <w:p w:rsidR="00A07BC0" w:rsidRPr="00C82290" w:rsidRDefault="00A07BC0">
            <w:pPr>
              <w:shd w:val="clear" w:color="auto" w:fill="FFFFFF"/>
              <w:rPr>
                <w:szCs w:val="24"/>
              </w:rPr>
            </w:pPr>
            <w:r w:rsidRPr="00C82290">
              <w:rPr>
                <w:szCs w:val="24"/>
              </w:rPr>
              <w:t>$544,478.00</w:t>
            </w:r>
          </w:p>
        </w:tc>
      </w:tr>
      <w:tr w:rsidR="008A6754" w:rsidRPr="00C82290" w:rsidTr="00C82290">
        <w:tblPrEx>
          <w:tblCellMar>
            <w:top w:w="0" w:type="dxa"/>
            <w:bottom w:w="0" w:type="dxa"/>
          </w:tblCellMar>
        </w:tblPrEx>
        <w:trPr>
          <w:gridBefore w:val="1"/>
          <w:wBefore w:w="10" w:type="pct"/>
          <w:trHeight w:val="293"/>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Smart Design Studio</w:t>
            </w:r>
          </w:p>
        </w:tc>
        <w:tc>
          <w:tcPr>
            <w:tcW w:w="2820" w:type="pct"/>
            <w:gridSpan w:val="4"/>
            <w:shd w:val="clear" w:color="auto" w:fill="FFFFFF"/>
          </w:tcPr>
          <w:p w:rsidR="00A07BC0" w:rsidRPr="00C82290" w:rsidRDefault="00A07BC0">
            <w:pPr>
              <w:shd w:val="clear" w:color="auto" w:fill="FFFFFF"/>
              <w:rPr>
                <w:szCs w:val="24"/>
              </w:rPr>
            </w:pPr>
            <w:r w:rsidRPr="00C82290">
              <w:rPr>
                <w:szCs w:val="24"/>
              </w:rPr>
              <w:t>Specialist Consultancy Panel for City Projects</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1"/>
          <w:wBefore w:w="10" w:type="pct"/>
          <w:trHeight w:val="302"/>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SMEC</w:t>
            </w:r>
          </w:p>
        </w:tc>
        <w:tc>
          <w:tcPr>
            <w:tcW w:w="2820" w:type="pct"/>
            <w:gridSpan w:val="4"/>
            <w:shd w:val="clear" w:color="auto" w:fill="FFFFFF"/>
          </w:tcPr>
          <w:p w:rsidR="00A07BC0" w:rsidRPr="00C82290" w:rsidRDefault="00A07BC0">
            <w:pPr>
              <w:shd w:val="clear" w:color="auto" w:fill="FFFFFF"/>
              <w:rPr>
                <w:szCs w:val="24"/>
              </w:rPr>
            </w:pPr>
            <w:r w:rsidRPr="00C82290">
              <w:rPr>
                <w:szCs w:val="24"/>
              </w:rPr>
              <w:t>Specialist Consultancy Panel for City Projects</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1"/>
          <w:wBefore w:w="10" w:type="pct"/>
          <w:trHeight w:val="499"/>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Smith and Tzannes</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(Planning)</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1"/>
          <w:wBefore w:w="10" w:type="pct"/>
          <w:trHeight w:val="523"/>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Smith and Tzannes</w:t>
            </w:r>
          </w:p>
        </w:tc>
        <w:tc>
          <w:tcPr>
            <w:tcW w:w="2820" w:type="pct"/>
            <w:gridSpan w:val="4"/>
            <w:shd w:val="clear" w:color="auto" w:fill="FFFFFF"/>
          </w:tcPr>
          <w:p w:rsidR="00A07BC0" w:rsidRPr="00C82290" w:rsidRDefault="00A07BC0">
            <w:pPr>
              <w:shd w:val="clear" w:color="auto" w:fill="FFFFFF"/>
              <w:rPr>
                <w:szCs w:val="24"/>
              </w:rPr>
            </w:pPr>
            <w:r w:rsidRPr="00C82290">
              <w:rPr>
                <w:szCs w:val="24"/>
              </w:rPr>
              <w:t xml:space="preserve">Consultancy Panel for Property, Strategic Planning and Planning Assessments (Urban </w:t>
            </w:r>
            <w:r w:rsidRPr="00C82290">
              <w:rPr>
                <w:szCs w:val="24"/>
              </w:rPr>
              <w:lastRenderedPageBreak/>
              <w:t>Design)</w:t>
            </w:r>
          </w:p>
        </w:tc>
        <w:tc>
          <w:tcPr>
            <w:tcW w:w="1052" w:type="pct"/>
            <w:gridSpan w:val="4"/>
            <w:shd w:val="clear" w:color="auto" w:fill="FFFFFF"/>
          </w:tcPr>
          <w:p w:rsidR="00A07BC0" w:rsidRPr="00C82290" w:rsidRDefault="00A07BC0">
            <w:pPr>
              <w:shd w:val="clear" w:color="auto" w:fill="FFFFFF"/>
              <w:rPr>
                <w:szCs w:val="24"/>
              </w:rPr>
            </w:pPr>
            <w:r w:rsidRPr="00C82290">
              <w:rPr>
                <w:szCs w:val="24"/>
              </w:rPr>
              <w:lastRenderedPageBreak/>
              <w:t>Schedule of Rates</w:t>
            </w:r>
          </w:p>
        </w:tc>
      </w:tr>
      <w:tr w:rsidR="008A6754" w:rsidRPr="00C82290" w:rsidTr="00C82290">
        <w:tblPrEx>
          <w:tblCellMar>
            <w:top w:w="0" w:type="dxa"/>
            <w:bottom w:w="0" w:type="dxa"/>
          </w:tblCellMar>
        </w:tblPrEx>
        <w:trPr>
          <w:gridBefore w:val="3"/>
          <w:wBefore w:w="49" w:type="pct"/>
          <w:trHeight w:val="528"/>
          <w:jc w:val="center"/>
        </w:trPr>
        <w:tc>
          <w:tcPr>
            <w:tcW w:w="1099" w:type="pct"/>
            <w:gridSpan w:val="4"/>
            <w:shd w:val="clear" w:color="auto" w:fill="FFFFFF"/>
          </w:tcPr>
          <w:p w:rsidR="00A07BC0" w:rsidRPr="00C82290" w:rsidRDefault="00A07BC0">
            <w:pPr>
              <w:shd w:val="clear" w:color="auto" w:fill="FFFFFF"/>
              <w:rPr>
                <w:szCs w:val="24"/>
              </w:rPr>
            </w:pPr>
            <w:r w:rsidRPr="00C82290">
              <w:rPr>
                <w:szCs w:val="24"/>
              </w:rPr>
              <w:lastRenderedPageBreak/>
              <w:t>Spackman Mossop Michaels</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(Planning)</w:t>
            </w:r>
          </w:p>
        </w:tc>
        <w:tc>
          <w:tcPr>
            <w:tcW w:w="1032" w:type="pct"/>
            <w:gridSpan w:val="2"/>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3"/>
          <w:wBefore w:w="49" w:type="pct"/>
          <w:trHeight w:val="302"/>
          <w:jc w:val="center"/>
        </w:trPr>
        <w:tc>
          <w:tcPr>
            <w:tcW w:w="1099" w:type="pct"/>
            <w:gridSpan w:val="4"/>
            <w:shd w:val="clear" w:color="auto" w:fill="FFFFFF"/>
          </w:tcPr>
          <w:p w:rsidR="00A07BC0" w:rsidRPr="00C82290" w:rsidRDefault="00A07BC0">
            <w:pPr>
              <w:shd w:val="clear" w:color="auto" w:fill="FFFFFF"/>
              <w:rPr>
                <w:szCs w:val="24"/>
              </w:rPr>
            </w:pPr>
            <w:r w:rsidRPr="00C82290">
              <w:rPr>
                <w:szCs w:val="24"/>
              </w:rPr>
              <w:t>Spackman Mossop Michaels</w:t>
            </w:r>
          </w:p>
        </w:tc>
        <w:tc>
          <w:tcPr>
            <w:tcW w:w="2820" w:type="pct"/>
            <w:gridSpan w:val="4"/>
            <w:shd w:val="clear" w:color="auto" w:fill="FFFFFF"/>
          </w:tcPr>
          <w:p w:rsidR="00A07BC0" w:rsidRPr="00C82290" w:rsidRDefault="00A07BC0">
            <w:pPr>
              <w:shd w:val="clear" w:color="auto" w:fill="FFFFFF"/>
              <w:rPr>
                <w:szCs w:val="24"/>
              </w:rPr>
            </w:pPr>
            <w:r w:rsidRPr="00C82290">
              <w:rPr>
                <w:szCs w:val="24"/>
              </w:rPr>
              <w:t>Wentworth Avenue Cycleway Consultancy</w:t>
            </w:r>
          </w:p>
        </w:tc>
        <w:tc>
          <w:tcPr>
            <w:tcW w:w="1032" w:type="pct"/>
            <w:gridSpan w:val="2"/>
            <w:shd w:val="clear" w:color="auto" w:fill="FFFFFF"/>
          </w:tcPr>
          <w:p w:rsidR="00A07BC0" w:rsidRPr="00C82290" w:rsidRDefault="00A07BC0">
            <w:pPr>
              <w:shd w:val="clear" w:color="auto" w:fill="FFFFFF"/>
              <w:rPr>
                <w:szCs w:val="24"/>
              </w:rPr>
            </w:pPr>
            <w:r w:rsidRPr="00C82290">
              <w:rPr>
                <w:szCs w:val="24"/>
              </w:rPr>
              <w:t>$466,689.85</w:t>
            </w:r>
          </w:p>
        </w:tc>
      </w:tr>
      <w:tr w:rsidR="008A6754" w:rsidRPr="00C82290" w:rsidTr="00C82290">
        <w:tblPrEx>
          <w:tblCellMar>
            <w:top w:w="0" w:type="dxa"/>
            <w:bottom w:w="0" w:type="dxa"/>
          </w:tblCellMar>
        </w:tblPrEx>
        <w:trPr>
          <w:gridBefore w:val="3"/>
          <w:wBefore w:w="49" w:type="pct"/>
          <w:trHeight w:val="293"/>
          <w:jc w:val="center"/>
        </w:trPr>
        <w:tc>
          <w:tcPr>
            <w:tcW w:w="1099" w:type="pct"/>
            <w:gridSpan w:val="4"/>
            <w:shd w:val="clear" w:color="auto" w:fill="FFFFFF"/>
          </w:tcPr>
          <w:p w:rsidR="00A07BC0" w:rsidRPr="00C82290" w:rsidRDefault="00A07BC0">
            <w:pPr>
              <w:shd w:val="clear" w:color="auto" w:fill="FFFFFF"/>
              <w:rPr>
                <w:szCs w:val="24"/>
              </w:rPr>
            </w:pPr>
            <w:r w:rsidRPr="00C82290">
              <w:rPr>
                <w:szCs w:val="24"/>
              </w:rPr>
              <w:t>Spackman Mossop Michaels</w:t>
            </w:r>
          </w:p>
        </w:tc>
        <w:tc>
          <w:tcPr>
            <w:tcW w:w="2820" w:type="pct"/>
            <w:gridSpan w:val="4"/>
            <w:shd w:val="clear" w:color="auto" w:fill="FFFFFF"/>
          </w:tcPr>
          <w:p w:rsidR="00A07BC0" w:rsidRPr="00C82290" w:rsidRDefault="00A07BC0">
            <w:pPr>
              <w:shd w:val="clear" w:color="auto" w:fill="FFFFFF"/>
              <w:rPr>
                <w:szCs w:val="24"/>
              </w:rPr>
            </w:pPr>
            <w:r w:rsidRPr="00C82290">
              <w:rPr>
                <w:szCs w:val="24"/>
              </w:rPr>
              <w:t>Broadway Link Cycleway Design Consultancy Services</w:t>
            </w:r>
          </w:p>
        </w:tc>
        <w:tc>
          <w:tcPr>
            <w:tcW w:w="1032" w:type="pct"/>
            <w:gridSpan w:val="2"/>
            <w:shd w:val="clear" w:color="auto" w:fill="FFFFFF"/>
          </w:tcPr>
          <w:p w:rsidR="00A07BC0" w:rsidRPr="00C82290" w:rsidRDefault="00A07BC0">
            <w:pPr>
              <w:shd w:val="clear" w:color="auto" w:fill="FFFFFF"/>
              <w:rPr>
                <w:szCs w:val="24"/>
              </w:rPr>
            </w:pPr>
            <w:r w:rsidRPr="00C82290">
              <w:rPr>
                <w:szCs w:val="24"/>
              </w:rPr>
              <w:t>$175,483.00</w:t>
            </w:r>
          </w:p>
        </w:tc>
      </w:tr>
      <w:tr w:rsidR="008A6754" w:rsidRPr="00C82290" w:rsidTr="00C82290">
        <w:tblPrEx>
          <w:tblCellMar>
            <w:top w:w="0" w:type="dxa"/>
            <w:bottom w:w="0" w:type="dxa"/>
          </w:tblCellMar>
        </w:tblPrEx>
        <w:trPr>
          <w:gridBefore w:val="3"/>
          <w:wBefore w:w="49" w:type="pct"/>
          <w:trHeight w:val="302"/>
          <w:jc w:val="center"/>
        </w:trPr>
        <w:tc>
          <w:tcPr>
            <w:tcW w:w="1099" w:type="pct"/>
            <w:gridSpan w:val="4"/>
            <w:shd w:val="clear" w:color="auto" w:fill="FFFFFF"/>
          </w:tcPr>
          <w:p w:rsidR="00A07BC0" w:rsidRPr="00C82290" w:rsidRDefault="00A07BC0">
            <w:pPr>
              <w:shd w:val="clear" w:color="auto" w:fill="FFFFFF"/>
              <w:rPr>
                <w:szCs w:val="24"/>
              </w:rPr>
            </w:pPr>
            <w:r w:rsidRPr="00C82290">
              <w:rPr>
                <w:szCs w:val="24"/>
              </w:rPr>
              <w:t>Spackman Mossop Michaels</w:t>
            </w:r>
          </w:p>
        </w:tc>
        <w:tc>
          <w:tcPr>
            <w:tcW w:w="2820" w:type="pct"/>
            <w:gridSpan w:val="4"/>
            <w:shd w:val="clear" w:color="auto" w:fill="FFFFFF"/>
          </w:tcPr>
          <w:p w:rsidR="00A07BC0" w:rsidRPr="00C82290" w:rsidRDefault="00A07BC0">
            <w:pPr>
              <w:shd w:val="clear" w:color="auto" w:fill="FFFFFF"/>
              <w:rPr>
                <w:szCs w:val="24"/>
              </w:rPr>
            </w:pPr>
            <w:r w:rsidRPr="00C82290">
              <w:rPr>
                <w:szCs w:val="24"/>
              </w:rPr>
              <w:t>Design Consultancy Panel for Public Domain Projects</w:t>
            </w:r>
          </w:p>
        </w:tc>
        <w:tc>
          <w:tcPr>
            <w:tcW w:w="1032" w:type="pct"/>
            <w:gridSpan w:val="2"/>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3"/>
          <w:wBefore w:w="49" w:type="pct"/>
          <w:trHeight w:val="293"/>
          <w:jc w:val="center"/>
        </w:trPr>
        <w:tc>
          <w:tcPr>
            <w:tcW w:w="1099" w:type="pct"/>
            <w:gridSpan w:val="4"/>
            <w:shd w:val="clear" w:color="auto" w:fill="FFFFFF"/>
          </w:tcPr>
          <w:p w:rsidR="00A07BC0" w:rsidRPr="00C82290" w:rsidRDefault="00A07BC0">
            <w:pPr>
              <w:shd w:val="clear" w:color="auto" w:fill="FFFFFF"/>
              <w:rPr>
                <w:szCs w:val="24"/>
              </w:rPr>
            </w:pPr>
            <w:r w:rsidRPr="00C82290">
              <w:rPr>
                <w:szCs w:val="24"/>
              </w:rPr>
              <w:t>Spackman Mossop Michaels</w:t>
            </w:r>
          </w:p>
        </w:tc>
        <w:tc>
          <w:tcPr>
            <w:tcW w:w="2820" w:type="pct"/>
            <w:gridSpan w:val="4"/>
            <w:shd w:val="clear" w:color="auto" w:fill="FFFFFF"/>
          </w:tcPr>
          <w:p w:rsidR="00A07BC0" w:rsidRPr="00C82290" w:rsidRDefault="00A07BC0">
            <w:pPr>
              <w:shd w:val="clear" w:color="auto" w:fill="FFFFFF"/>
              <w:rPr>
                <w:szCs w:val="24"/>
              </w:rPr>
            </w:pPr>
            <w:r w:rsidRPr="00C82290">
              <w:rPr>
                <w:szCs w:val="24"/>
              </w:rPr>
              <w:t>Specialist Consultancy Panel for City Projects</w:t>
            </w:r>
          </w:p>
        </w:tc>
        <w:tc>
          <w:tcPr>
            <w:tcW w:w="1032" w:type="pct"/>
            <w:gridSpan w:val="2"/>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3"/>
          <w:wBefore w:w="49" w:type="pct"/>
          <w:trHeight w:val="514"/>
          <w:jc w:val="center"/>
        </w:trPr>
        <w:tc>
          <w:tcPr>
            <w:tcW w:w="1099" w:type="pct"/>
            <w:gridSpan w:val="4"/>
            <w:shd w:val="clear" w:color="auto" w:fill="FFFFFF"/>
          </w:tcPr>
          <w:p w:rsidR="00A07BC0" w:rsidRPr="00C82290" w:rsidRDefault="00A07BC0">
            <w:pPr>
              <w:shd w:val="clear" w:color="auto" w:fill="FFFFFF"/>
              <w:rPr>
                <w:szCs w:val="24"/>
              </w:rPr>
            </w:pPr>
            <w:r w:rsidRPr="00C82290">
              <w:rPr>
                <w:szCs w:val="24"/>
              </w:rPr>
              <w:t>Sparke Helmore Lawyers</w:t>
            </w:r>
          </w:p>
        </w:tc>
        <w:tc>
          <w:tcPr>
            <w:tcW w:w="2820" w:type="pct"/>
            <w:gridSpan w:val="4"/>
            <w:shd w:val="clear" w:color="auto" w:fill="FFFFFF"/>
          </w:tcPr>
          <w:p w:rsidR="00A07BC0" w:rsidRPr="00C82290" w:rsidRDefault="00A07BC0">
            <w:pPr>
              <w:shd w:val="clear" w:color="auto" w:fill="FFFFFF"/>
              <w:rPr>
                <w:szCs w:val="24"/>
              </w:rPr>
            </w:pPr>
            <w:r w:rsidRPr="00C82290">
              <w:rPr>
                <w:szCs w:val="24"/>
              </w:rPr>
              <w:t>Panel of Experts for the delivery of Green Infrastructure (Legal, Commercial and Category Issues)</w:t>
            </w:r>
          </w:p>
        </w:tc>
        <w:tc>
          <w:tcPr>
            <w:tcW w:w="1032" w:type="pct"/>
            <w:gridSpan w:val="2"/>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3"/>
          <w:wBefore w:w="49" w:type="pct"/>
          <w:trHeight w:val="293"/>
          <w:jc w:val="center"/>
        </w:trPr>
        <w:tc>
          <w:tcPr>
            <w:tcW w:w="1099" w:type="pct"/>
            <w:gridSpan w:val="4"/>
            <w:shd w:val="clear" w:color="auto" w:fill="FFFFFF"/>
          </w:tcPr>
          <w:p w:rsidR="00A07BC0" w:rsidRPr="00C82290" w:rsidRDefault="00A07BC0">
            <w:pPr>
              <w:shd w:val="clear" w:color="auto" w:fill="FFFFFF"/>
              <w:rPr>
                <w:szCs w:val="24"/>
              </w:rPr>
            </w:pPr>
            <w:r w:rsidRPr="00C82290">
              <w:rPr>
                <w:szCs w:val="24"/>
              </w:rPr>
              <w:t>SS Scott Associates</w:t>
            </w:r>
          </w:p>
        </w:tc>
        <w:tc>
          <w:tcPr>
            <w:tcW w:w="2820" w:type="pct"/>
            <w:gridSpan w:val="4"/>
            <w:shd w:val="clear" w:color="auto" w:fill="FFFFFF"/>
          </w:tcPr>
          <w:p w:rsidR="00A07BC0" w:rsidRPr="00C82290" w:rsidRDefault="00A07BC0">
            <w:pPr>
              <w:shd w:val="clear" w:color="auto" w:fill="FFFFFF"/>
              <w:rPr>
                <w:szCs w:val="24"/>
              </w:rPr>
            </w:pPr>
            <w:r w:rsidRPr="00C82290">
              <w:rPr>
                <w:szCs w:val="24"/>
              </w:rPr>
              <w:t>Specialist Consultancy Panel for City Projects</w:t>
            </w:r>
          </w:p>
        </w:tc>
        <w:tc>
          <w:tcPr>
            <w:tcW w:w="1032" w:type="pct"/>
            <w:gridSpan w:val="2"/>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3"/>
          <w:wBefore w:w="49" w:type="pct"/>
          <w:trHeight w:val="509"/>
          <w:jc w:val="center"/>
        </w:trPr>
        <w:tc>
          <w:tcPr>
            <w:tcW w:w="1099" w:type="pct"/>
            <w:gridSpan w:val="4"/>
            <w:shd w:val="clear" w:color="auto" w:fill="FFFFFF"/>
          </w:tcPr>
          <w:p w:rsidR="00A07BC0" w:rsidRPr="00C82290" w:rsidRDefault="00A07BC0">
            <w:pPr>
              <w:shd w:val="clear" w:color="auto" w:fill="FFFFFF"/>
              <w:rPr>
                <w:szCs w:val="24"/>
              </w:rPr>
            </w:pPr>
            <w:r w:rsidRPr="00C82290">
              <w:rPr>
                <w:szCs w:val="24"/>
              </w:rPr>
              <w:t>Steensen Varming</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(Electrical Engineering)</w:t>
            </w:r>
          </w:p>
        </w:tc>
        <w:tc>
          <w:tcPr>
            <w:tcW w:w="1032" w:type="pct"/>
            <w:gridSpan w:val="2"/>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3"/>
          <w:wBefore w:w="49" w:type="pct"/>
          <w:trHeight w:val="504"/>
          <w:jc w:val="center"/>
        </w:trPr>
        <w:tc>
          <w:tcPr>
            <w:tcW w:w="1099" w:type="pct"/>
            <w:gridSpan w:val="4"/>
            <w:shd w:val="clear" w:color="auto" w:fill="FFFFFF"/>
          </w:tcPr>
          <w:p w:rsidR="00A07BC0" w:rsidRPr="00C82290" w:rsidRDefault="00A07BC0">
            <w:pPr>
              <w:shd w:val="clear" w:color="auto" w:fill="FFFFFF"/>
              <w:rPr>
                <w:szCs w:val="24"/>
              </w:rPr>
            </w:pPr>
            <w:r w:rsidRPr="00C82290">
              <w:rPr>
                <w:szCs w:val="24"/>
              </w:rPr>
              <w:t>Steensen Varming</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(Mechanical Engineering)</w:t>
            </w:r>
          </w:p>
        </w:tc>
        <w:tc>
          <w:tcPr>
            <w:tcW w:w="1032" w:type="pct"/>
            <w:gridSpan w:val="2"/>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3"/>
          <w:wBefore w:w="49" w:type="pct"/>
          <w:trHeight w:val="514"/>
          <w:jc w:val="center"/>
        </w:trPr>
        <w:tc>
          <w:tcPr>
            <w:tcW w:w="1099" w:type="pct"/>
            <w:gridSpan w:val="4"/>
            <w:shd w:val="clear" w:color="auto" w:fill="FFFFFF"/>
          </w:tcPr>
          <w:p w:rsidR="00A07BC0" w:rsidRPr="00C82290" w:rsidRDefault="00A07BC0">
            <w:pPr>
              <w:shd w:val="clear" w:color="auto" w:fill="FFFFFF"/>
              <w:rPr>
                <w:szCs w:val="24"/>
              </w:rPr>
            </w:pPr>
            <w:r w:rsidRPr="00C82290">
              <w:rPr>
                <w:szCs w:val="24"/>
              </w:rPr>
              <w:t>Steve Watson and Partners</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(BCA Performance)</w:t>
            </w:r>
          </w:p>
        </w:tc>
        <w:tc>
          <w:tcPr>
            <w:tcW w:w="1032" w:type="pct"/>
            <w:gridSpan w:val="2"/>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3"/>
          <w:wBefore w:w="49" w:type="pct"/>
          <w:trHeight w:val="504"/>
          <w:jc w:val="center"/>
        </w:trPr>
        <w:tc>
          <w:tcPr>
            <w:tcW w:w="1099" w:type="pct"/>
            <w:gridSpan w:val="4"/>
            <w:shd w:val="clear" w:color="auto" w:fill="FFFFFF"/>
          </w:tcPr>
          <w:p w:rsidR="00A07BC0" w:rsidRPr="00C82290" w:rsidRDefault="00A07BC0">
            <w:pPr>
              <w:shd w:val="clear" w:color="auto" w:fill="FFFFFF"/>
              <w:rPr>
                <w:szCs w:val="24"/>
              </w:rPr>
            </w:pPr>
            <w:r w:rsidRPr="00C82290">
              <w:rPr>
                <w:szCs w:val="24"/>
              </w:rPr>
              <w:t>Stowe Australia</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(Electrical Engineering)</w:t>
            </w:r>
          </w:p>
        </w:tc>
        <w:tc>
          <w:tcPr>
            <w:tcW w:w="1032" w:type="pct"/>
            <w:gridSpan w:val="2"/>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3"/>
          <w:wBefore w:w="49" w:type="pct"/>
          <w:trHeight w:val="509"/>
          <w:jc w:val="center"/>
        </w:trPr>
        <w:tc>
          <w:tcPr>
            <w:tcW w:w="1099" w:type="pct"/>
            <w:gridSpan w:val="4"/>
            <w:shd w:val="clear" w:color="auto" w:fill="FFFFFF"/>
          </w:tcPr>
          <w:p w:rsidR="00A07BC0" w:rsidRPr="00C82290" w:rsidRDefault="00A07BC0">
            <w:pPr>
              <w:shd w:val="clear" w:color="auto" w:fill="FFFFFF"/>
              <w:rPr>
                <w:szCs w:val="24"/>
              </w:rPr>
            </w:pPr>
            <w:r w:rsidRPr="00C82290">
              <w:rPr>
                <w:szCs w:val="24"/>
              </w:rPr>
              <w:t>Strategic Projects Pty Ltd (Lahey Projects)</w:t>
            </w:r>
          </w:p>
        </w:tc>
        <w:tc>
          <w:tcPr>
            <w:tcW w:w="2820" w:type="pct"/>
            <w:gridSpan w:val="4"/>
            <w:shd w:val="clear" w:color="auto" w:fill="FFFFFF"/>
          </w:tcPr>
          <w:p w:rsidR="00A07BC0" w:rsidRPr="00C82290" w:rsidRDefault="00A07BC0">
            <w:pPr>
              <w:shd w:val="clear" w:color="auto" w:fill="FFFFFF"/>
              <w:rPr>
                <w:szCs w:val="24"/>
              </w:rPr>
            </w:pPr>
            <w:r w:rsidRPr="00C82290">
              <w:rPr>
                <w:szCs w:val="24"/>
              </w:rPr>
              <w:t>Specialist Consultancy Panel for City Projects</w:t>
            </w:r>
          </w:p>
        </w:tc>
        <w:tc>
          <w:tcPr>
            <w:tcW w:w="1032" w:type="pct"/>
            <w:gridSpan w:val="2"/>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3"/>
          <w:wBefore w:w="49" w:type="pct"/>
          <w:trHeight w:val="504"/>
          <w:jc w:val="center"/>
        </w:trPr>
        <w:tc>
          <w:tcPr>
            <w:tcW w:w="1099" w:type="pct"/>
            <w:gridSpan w:val="4"/>
            <w:shd w:val="clear" w:color="auto" w:fill="FFFFFF"/>
          </w:tcPr>
          <w:p w:rsidR="00A07BC0" w:rsidRPr="00C82290" w:rsidRDefault="00A07BC0">
            <w:pPr>
              <w:shd w:val="clear" w:color="auto" w:fill="FFFFFF"/>
              <w:rPr>
                <w:szCs w:val="24"/>
              </w:rPr>
            </w:pPr>
            <w:r w:rsidRPr="00C82290">
              <w:rPr>
                <w:szCs w:val="24"/>
              </w:rPr>
              <w:t>Structural Systems (Remedial) Pty Ltd</w:t>
            </w:r>
          </w:p>
        </w:tc>
        <w:tc>
          <w:tcPr>
            <w:tcW w:w="2820" w:type="pct"/>
            <w:gridSpan w:val="4"/>
            <w:shd w:val="clear" w:color="auto" w:fill="FFFFFF"/>
          </w:tcPr>
          <w:p w:rsidR="00A07BC0" w:rsidRPr="00C82290" w:rsidRDefault="00A07BC0">
            <w:pPr>
              <w:shd w:val="clear" w:color="auto" w:fill="FFFFFF"/>
              <w:rPr>
                <w:szCs w:val="24"/>
              </w:rPr>
            </w:pPr>
            <w:r w:rsidRPr="00C82290">
              <w:rPr>
                <w:szCs w:val="24"/>
              </w:rPr>
              <w:t>Cook&amp; Phillip Park Pool Waterproofing Work</w:t>
            </w:r>
          </w:p>
        </w:tc>
        <w:tc>
          <w:tcPr>
            <w:tcW w:w="1032" w:type="pct"/>
            <w:gridSpan w:val="2"/>
            <w:shd w:val="clear" w:color="auto" w:fill="FFFFFF"/>
          </w:tcPr>
          <w:p w:rsidR="00A07BC0" w:rsidRPr="00C82290" w:rsidRDefault="00A07BC0">
            <w:pPr>
              <w:shd w:val="clear" w:color="auto" w:fill="FFFFFF"/>
              <w:rPr>
                <w:szCs w:val="24"/>
              </w:rPr>
            </w:pPr>
            <w:r w:rsidRPr="00C82290">
              <w:rPr>
                <w:szCs w:val="24"/>
              </w:rPr>
              <w:t>$420,651.00</w:t>
            </w:r>
          </w:p>
        </w:tc>
      </w:tr>
      <w:tr w:rsidR="008A6754" w:rsidRPr="00C82290" w:rsidTr="00C82290">
        <w:tblPrEx>
          <w:tblCellMar>
            <w:top w:w="0" w:type="dxa"/>
            <w:bottom w:w="0" w:type="dxa"/>
          </w:tblCellMar>
        </w:tblPrEx>
        <w:trPr>
          <w:gridBefore w:val="3"/>
          <w:wBefore w:w="49" w:type="pct"/>
          <w:trHeight w:val="302"/>
          <w:jc w:val="center"/>
        </w:trPr>
        <w:tc>
          <w:tcPr>
            <w:tcW w:w="1099" w:type="pct"/>
            <w:gridSpan w:val="4"/>
            <w:shd w:val="clear" w:color="auto" w:fill="FFFFFF"/>
          </w:tcPr>
          <w:p w:rsidR="00A07BC0" w:rsidRPr="00C82290" w:rsidRDefault="00A07BC0">
            <w:pPr>
              <w:shd w:val="clear" w:color="auto" w:fill="FFFFFF"/>
              <w:rPr>
                <w:szCs w:val="24"/>
              </w:rPr>
            </w:pPr>
            <w:r w:rsidRPr="00C82290">
              <w:rPr>
                <w:szCs w:val="24"/>
              </w:rPr>
              <w:t>Sudiro Constructions Pty Ltd</w:t>
            </w:r>
          </w:p>
        </w:tc>
        <w:tc>
          <w:tcPr>
            <w:tcW w:w="2820" w:type="pct"/>
            <w:gridSpan w:val="4"/>
            <w:shd w:val="clear" w:color="auto" w:fill="FFFFFF"/>
          </w:tcPr>
          <w:p w:rsidR="00A07BC0" w:rsidRPr="00C82290" w:rsidRDefault="00A07BC0">
            <w:pPr>
              <w:shd w:val="clear" w:color="auto" w:fill="FFFFFF"/>
              <w:rPr>
                <w:szCs w:val="24"/>
              </w:rPr>
            </w:pPr>
            <w:r w:rsidRPr="00C82290">
              <w:rPr>
                <w:szCs w:val="24"/>
              </w:rPr>
              <w:t>Public Toilets Upgrade Watson Rd</w:t>
            </w:r>
            <w:r w:rsidR="00BF398E" w:rsidRPr="00C82290">
              <w:rPr>
                <w:szCs w:val="24"/>
              </w:rPr>
              <w:t xml:space="preserve"> </w:t>
            </w:r>
            <w:r w:rsidRPr="00C82290">
              <w:rPr>
                <w:szCs w:val="24"/>
              </w:rPr>
              <w:t>and Federal Park</w:t>
            </w:r>
          </w:p>
        </w:tc>
        <w:tc>
          <w:tcPr>
            <w:tcW w:w="1032" w:type="pct"/>
            <w:gridSpan w:val="2"/>
            <w:shd w:val="clear" w:color="auto" w:fill="FFFFFF"/>
          </w:tcPr>
          <w:p w:rsidR="00A07BC0" w:rsidRPr="00C82290" w:rsidRDefault="00A07BC0">
            <w:pPr>
              <w:shd w:val="clear" w:color="auto" w:fill="FFFFFF"/>
              <w:rPr>
                <w:szCs w:val="24"/>
              </w:rPr>
            </w:pPr>
            <w:r w:rsidRPr="00C82290">
              <w:rPr>
                <w:szCs w:val="24"/>
              </w:rPr>
              <w:t>$205,318.30</w:t>
            </w:r>
          </w:p>
        </w:tc>
      </w:tr>
      <w:tr w:rsidR="008A6754" w:rsidRPr="00C82290" w:rsidTr="00C82290">
        <w:tblPrEx>
          <w:tblCellMar>
            <w:top w:w="0" w:type="dxa"/>
            <w:bottom w:w="0" w:type="dxa"/>
          </w:tblCellMar>
        </w:tblPrEx>
        <w:trPr>
          <w:gridBefore w:val="3"/>
          <w:wBefore w:w="49" w:type="pct"/>
          <w:trHeight w:val="293"/>
          <w:jc w:val="center"/>
        </w:trPr>
        <w:tc>
          <w:tcPr>
            <w:tcW w:w="1099" w:type="pct"/>
            <w:gridSpan w:val="4"/>
            <w:shd w:val="clear" w:color="auto" w:fill="FFFFFF"/>
          </w:tcPr>
          <w:p w:rsidR="00A07BC0" w:rsidRPr="00C82290" w:rsidRDefault="00A07BC0">
            <w:pPr>
              <w:shd w:val="clear" w:color="auto" w:fill="FFFFFF"/>
              <w:rPr>
                <w:szCs w:val="24"/>
              </w:rPr>
            </w:pPr>
            <w:r w:rsidRPr="00C82290">
              <w:rPr>
                <w:szCs w:val="24"/>
              </w:rPr>
              <w:t>Sue Barnsley Design</w:t>
            </w:r>
          </w:p>
        </w:tc>
        <w:tc>
          <w:tcPr>
            <w:tcW w:w="2820" w:type="pct"/>
            <w:gridSpan w:val="4"/>
            <w:shd w:val="clear" w:color="auto" w:fill="FFFFFF"/>
          </w:tcPr>
          <w:p w:rsidR="00A07BC0" w:rsidRPr="00C82290" w:rsidRDefault="00A07BC0">
            <w:pPr>
              <w:shd w:val="clear" w:color="auto" w:fill="FFFFFF"/>
              <w:rPr>
                <w:szCs w:val="24"/>
              </w:rPr>
            </w:pPr>
            <w:r w:rsidRPr="00C82290">
              <w:rPr>
                <w:szCs w:val="24"/>
              </w:rPr>
              <w:t>Design Consultancy Panel for Public Domain Projects</w:t>
            </w:r>
          </w:p>
        </w:tc>
        <w:tc>
          <w:tcPr>
            <w:tcW w:w="1032" w:type="pct"/>
            <w:gridSpan w:val="2"/>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3"/>
          <w:wBefore w:w="49" w:type="pct"/>
          <w:trHeight w:val="302"/>
          <w:jc w:val="center"/>
        </w:trPr>
        <w:tc>
          <w:tcPr>
            <w:tcW w:w="1099" w:type="pct"/>
            <w:gridSpan w:val="4"/>
            <w:shd w:val="clear" w:color="auto" w:fill="FFFFFF"/>
          </w:tcPr>
          <w:p w:rsidR="00A07BC0" w:rsidRPr="00C82290" w:rsidRDefault="00A07BC0">
            <w:pPr>
              <w:shd w:val="clear" w:color="auto" w:fill="FFFFFF"/>
              <w:rPr>
                <w:szCs w:val="24"/>
              </w:rPr>
            </w:pPr>
            <w:r w:rsidRPr="00C82290">
              <w:rPr>
                <w:szCs w:val="24"/>
              </w:rPr>
              <w:t>Sullivans Construction</w:t>
            </w:r>
          </w:p>
        </w:tc>
        <w:tc>
          <w:tcPr>
            <w:tcW w:w="2820" w:type="pct"/>
            <w:gridSpan w:val="4"/>
            <w:shd w:val="clear" w:color="auto" w:fill="FFFFFF"/>
          </w:tcPr>
          <w:p w:rsidR="00A07BC0" w:rsidRPr="00C82290" w:rsidRDefault="00A07BC0">
            <w:pPr>
              <w:shd w:val="clear" w:color="auto" w:fill="FFFFFF"/>
              <w:rPr>
                <w:szCs w:val="24"/>
              </w:rPr>
            </w:pPr>
            <w:r w:rsidRPr="00C82290">
              <w:rPr>
                <w:szCs w:val="24"/>
              </w:rPr>
              <w:t>Bay Street Depot Waste Management Pit Works</w:t>
            </w:r>
          </w:p>
        </w:tc>
        <w:tc>
          <w:tcPr>
            <w:tcW w:w="1032" w:type="pct"/>
            <w:gridSpan w:val="2"/>
            <w:shd w:val="clear" w:color="auto" w:fill="FFFFFF"/>
          </w:tcPr>
          <w:p w:rsidR="00A07BC0" w:rsidRPr="00C82290" w:rsidRDefault="00A07BC0">
            <w:pPr>
              <w:shd w:val="clear" w:color="auto" w:fill="FFFFFF"/>
              <w:rPr>
                <w:szCs w:val="24"/>
              </w:rPr>
            </w:pPr>
            <w:r w:rsidRPr="00C82290">
              <w:rPr>
                <w:szCs w:val="24"/>
              </w:rPr>
              <w:t>$157,700.40</w:t>
            </w:r>
          </w:p>
        </w:tc>
      </w:tr>
      <w:tr w:rsidR="008A6754" w:rsidRPr="00C82290" w:rsidTr="00C82290">
        <w:tblPrEx>
          <w:tblCellMar>
            <w:top w:w="0" w:type="dxa"/>
            <w:bottom w:w="0" w:type="dxa"/>
          </w:tblCellMar>
        </w:tblPrEx>
        <w:trPr>
          <w:gridBefore w:val="3"/>
          <w:wBefore w:w="49" w:type="pct"/>
          <w:trHeight w:val="293"/>
          <w:jc w:val="center"/>
        </w:trPr>
        <w:tc>
          <w:tcPr>
            <w:tcW w:w="1099" w:type="pct"/>
            <w:gridSpan w:val="4"/>
            <w:shd w:val="clear" w:color="auto" w:fill="FFFFFF"/>
          </w:tcPr>
          <w:p w:rsidR="00A07BC0" w:rsidRPr="00C82290" w:rsidRDefault="00A07BC0">
            <w:pPr>
              <w:shd w:val="clear" w:color="auto" w:fill="FFFFFF"/>
              <w:rPr>
                <w:szCs w:val="24"/>
              </w:rPr>
            </w:pPr>
            <w:r w:rsidRPr="00C82290">
              <w:rPr>
                <w:szCs w:val="24"/>
              </w:rPr>
              <w:t>Sullivans Construction</w:t>
            </w:r>
          </w:p>
        </w:tc>
        <w:tc>
          <w:tcPr>
            <w:tcW w:w="2820" w:type="pct"/>
            <w:gridSpan w:val="4"/>
            <w:shd w:val="clear" w:color="auto" w:fill="FFFFFF"/>
          </w:tcPr>
          <w:p w:rsidR="00A07BC0" w:rsidRPr="00C82290" w:rsidRDefault="00A07BC0">
            <w:pPr>
              <w:shd w:val="clear" w:color="auto" w:fill="FFFFFF"/>
              <w:rPr>
                <w:szCs w:val="24"/>
              </w:rPr>
            </w:pPr>
            <w:r w:rsidRPr="00C82290">
              <w:rPr>
                <w:szCs w:val="24"/>
              </w:rPr>
              <w:t>Jubilee Park Arches Upgrade</w:t>
            </w:r>
          </w:p>
        </w:tc>
        <w:tc>
          <w:tcPr>
            <w:tcW w:w="1032" w:type="pct"/>
            <w:gridSpan w:val="2"/>
            <w:shd w:val="clear" w:color="auto" w:fill="FFFFFF"/>
          </w:tcPr>
          <w:p w:rsidR="00A07BC0" w:rsidRPr="00C82290" w:rsidRDefault="00A07BC0">
            <w:pPr>
              <w:shd w:val="clear" w:color="auto" w:fill="FFFFFF"/>
              <w:rPr>
                <w:szCs w:val="24"/>
              </w:rPr>
            </w:pPr>
            <w:r w:rsidRPr="00C82290">
              <w:rPr>
                <w:szCs w:val="24"/>
              </w:rPr>
              <w:t>$374,978.40</w:t>
            </w:r>
          </w:p>
        </w:tc>
      </w:tr>
      <w:tr w:rsidR="008A6754" w:rsidRPr="00C82290" w:rsidTr="00C82290">
        <w:tblPrEx>
          <w:tblCellMar>
            <w:top w:w="0" w:type="dxa"/>
            <w:bottom w:w="0" w:type="dxa"/>
          </w:tblCellMar>
        </w:tblPrEx>
        <w:trPr>
          <w:gridBefore w:val="3"/>
          <w:wBefore w:w="49" w:type="pct"/>
          <w:trHeight w:val="514"/>
          <w:jc w:val="center"/>
        </w:trPr>
        <w:tc>
          <w:tcPr>
            <w:tcW w:w="1099" w:type="pct"/>
            <w:gridSpan w:val="4"/>
            <w:shd w:val="clear" w:color="auto" w:fill="FFFFFF"/>
          </w:tcPr>
          <w:p w:rsidR="00A07BC0" w:rsidRPr="00C82290" w:rsidRDefault="00A07BC0">
            <w:pPr>
              <w:shd w:val="clear" w:color="auto" w:fill="FFFFFF"/>
              <w:rPr>
                <w:szCs w:val="24"/>
              </w:rPr>
            </w:pPr>
            <w:r w:rsidRPr="00C82290">
              <w:rPr>
                <w:szCs w:val="24"/>
              </w:rPr>
              <w:t>Sweett Group</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(Project Management)</w:t>
            </w:r>
          </w:p>
        </w:tc>
        <w:tc>
          <w:tcPr>
            <w:tcW w:w="1032" w:type="pct"/>
            <w:gridSpan w:val="2"/>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3"/>
          <w:wBefore w:w="49" w:type="pct"/>
          <w:trHeight w:val="499"/>
          <w:jc w:val="center"/>
        </w:trPr>
        <w:tc>
          <w:tcPr>
            <w:tcW w:w="1099" w:type="pct"/>
            <w:gridSpan w:val="4"/>
            <w:shd w:val="clear" w:color="auto" w:fill="FFFFFF"/>
          </w:tcPr>
          <w:p w:rsidR="00A07BC0" w:rsidRPr="00C82290" w:rsidRDefault="00A07BC0">
            <w:pPr>
              <w:shd w:val="clear" w:color="auto" w:fill="FFFFFF"/>
              <w:rPr>
                <w:szCs w:val="24"/>
              </w:rPr>
            </w:pPr>
            <w:r w:rsidRPr="00C82290">
              <w:rPr>
                <w:szCs w:val="24"/>
              </w:rPr>
              <w:t>Sweett Group</w:t>
            </w:r>
          </w:p>
        </w:tc>
        <w:tc>
          <w:tcPr>
            <w:tcW w:w="2820" w:type="pct"/>
            <w:gridSpan w:val="4"/>
            <w:shd w:val="clear" w:color="auto" w:fill="FFFFFF"/>
          </w:tcPr>
          <w:p w:rsidR="00A07BC0" w:rsidRPr="00C82290" w:rsidRDefault="00A07BC0">
            <w:pPr>
              <w:shd w:val="clear" w:color="auto" w:fill="FFFFFF"/>
              <w:rPr>
                <w:szCs w:val="24"/>
              </w:rPr>
            </w:pPr>
            <w:r w:rsidRPr="00C82290">
              <w:rPr>
                <w:szCs w:val="24"/>
              </w:rPr>
              <w:t xml:space="preserve">Consultancy Panel for Property, Strategic Planning and Planning Assessments </w:t>
            </w:r>
            <w:r w:rsidRPr="00C82290">
              <w:rPr>
                <w:szCs w:val="24"/>
              </w:rPr>
              <w:lastRenderedPageBreak/>
              <w:t>(Planning)</w:t>
            </w:r>
          </w:p>
        </w:tc>
        <w:tc>
          <w:tcPr>
            <w:tcW w:w="1032" w:type="pct"/>
            <w:gridSpan w:val="2"/>
            <w:shd w:val="clear" w:color="auto" w:fill="FFFFFF"/>
          </w:tcPr>
          <w:p w:rsidR="00A07BC0" w:rsidRPr="00C82290" w:rsidRDefault="00A07BC0">
            <w:pPr>
              <w:shd w:val="clear" w:color="auto" w:fill="FFFFFF"/>
              <w:rPr>
                <w:szCs w:val="24"/>
              </w:rPr>
            </w:pPr>
            <w:r w:rsidRPr="00C82290">
              <w:rPr>
                <w:szCs w:val="24"/>
              </w:rPr>
              <w:lastRenderedPageBreak/>
              <w:t>Schedule of Rates</w:t>
            </w:r>
          </w:p>
        </w:tc>
      </w:tr>
      <w:tr w:rsidR="008A6754" w:rsidRPr="00C82290" w:rsidTr="00C82290">
        <w:tblPrEx>
          <w:tblCellMar>
            <w:top w:w="0" w:type="dxa"/>
            <w:bottom w:w="0" w:type="dxa"/>
          </w:tblCellMar>
        </w:tblPrEx>
        <w:trPr>
          <w:gridBefore w:val="3"/>
          <w:wBefore w:w="49" w:type="pct"/>
          <w:trHeight w:val="302"/>
          <w:jc w:val="center"/>
        </w:trPr>
        <w:tc>
          <w:tcPr>
            <w:tcW w:w="1099" w:type="pct"/>
            <w:gridSpan w:val="4"/>
            <w:shd w:val="clear" w:color="auto" w:fill="FFFFFF"/>
          </w:tcPr>
          <w:p w:rsidR="00A07BC0" w:rsidRPr="00C82290" w:rsidRDefault="00A07BC0">
            <w:pPr>
              <w:shd w:val="clear" w:color="auto" w:fill="FFFFFF"/>
              <w:rPr>
                <w:szCs w:val="24"/>
              </w:rPr>
            </w:pPr>
            <w:r w:rsidRPr="00C82290">
              <w:rPr>
                <w:szCs w:val="24"/>
              </w:rPr>
              <w:lastRenderedPageBreak/>
              <w:t>Sweett Group</w:t>
            </w:r>
          </w:p>
        </w:tc>
        <w:tc>
          <w:tcPr>
            <w:tcW w:w="2820" w:type="pct"/>
            <w:gridSpan w:val="4"/>
            <w:shd w:val="clear" w:color="auto" w:fill="FFFFFF"/>
          </w:tcPr>
          <w:p w:rsidR="00A07BC0" w:rsidRPr="00C82290" w:rsidRDefault="00A07BC0">
            <w:pPr>
              <w:shd w:val="clear" w:color="auto" w:fill="FFFFFF"/>
              <w:rPr>
                <w:szCs w:val="24"/>
              </w:rPr>
            </w:pPr>
            <w:r w:rsidRPr="00C82290">
              <w:rPr>
                <w:szCs w:val="24"/>
              </w:rPr>
              <w:t>Specialist Consultancy Panel for City Projects</w:t>
            </w:r>
          </w:p>
        </w:tc>
        <w:tc>
          <w:tcPr>
            <w:tcW w:w="1032" w:type="pct"/>
            <w:gridSpan w:val="2"/>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3"/>
          <w:wBefore w:w="49" w:type="pct"/>
          <w:trHeight w:val="504"/>
          <w:jc w:val="center"/>
        </w:trPr>
        <w:tc>
          <w:tcPr>
            <w:tcW w:w="1099" w:type="pct"/>
            <w:gridSpan w:val="4"/>
            <w:shd w:val="clear" w:color="auto" w:fill="FFFFFF"/>
          </w:tcPr>
          <w:p w:rsidR="00A07BC0" w:rsidRPr="00C82290" w:rsidRDefault="00A07BC0">
            <w:pPr>
              <w:shd w:val="clear" w:color="auto" w:fill="FFFFFF"/>
              <w:rPr>
                <w:szCs w:val="24"/>
              </w:rPr>
            </w:pPr>
            <w:r w:rsidRPr="00C82290">
              <w:rPr>
                <w:szCs w:val="24"/>
              </w:rPr>
              <w:t>Tall Engineers</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(Structural Engineering)</w:t>
            </w:r>
          </w:p>
        </w:tc>
        <w:tc>
          <w:tcPr>
            <w:tcW w:w="1032" w:type="pct"/>
            <w:gridSpan w:val="2"/>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3"/>
          <w:wBefore w:w="49" w:type="pct"/>
          <w:trHeight w:val="514"/>
          <w:jc w:val="center"/>
        </w:trPr>
        <w:tc>
          <w:tcPr>
            <w:tcW w:w="1099" w:type="pct"/>
            <w:gridSpan w:val="4"/>
            <w:shd w:val="clear" w:color="auto" w:fill="FFFFFF"/>
          </w:tcPr>
          <w:p w:rsidR="00A07BC0" w:rsidRPr="00C82290" w:rsidRDefault="00A07BC0">
            <w:pPr>
              <w:shd w:val="clear" w:color="auto" w:fill="FFFFFF"/>
              <w:rPr>
                <w:szCs w:val="24"/>
              </w:rPr>
            </w:pPr>
            <w:r w:rsidRPr="00C82290">
              <w:rPr>
                <w:szCs w:val="24"/>
              </w:rPr>
              <w:t>Tanner Architects</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(Heritage Consulting)</w:t>
            </w:r>
          </w:p>
        </w:tc>
        <w:tc>
          <w:tcPr>
            <w:tcW w:w="1032" w:type="pct"/>
            <w:gridSpan w:val="2"/>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3"/>
          <w:wBefore w:w="49" w:type="pct"/>
          <w:trHeight w:val="293"/>
          <w:jc w:val="center"/>
        </w:trPr>
        <w:tc>
          <w:tcPr>
            <w:tcW w:w="1099" w:type="pct"/>
            <w:gridSpan w:val="4"/>
            <w:shd w:val="clear" w:color="auto" w:fill="FFFFFF"/>
          </w:tcPr>
          <w:p w:rsidR="00A07BC0" w:rsidRPr="00C82290" w:rsidRDefault="00A07BC0">
            <w:pPr>
              <w:shd w:val="clear" w:color="auto" w:fill="FFFFFF"/>
              <w:rPr>
                <w:szCs w:val="24"/>
              </w:rPr>
            </w:pPr>
            <w:r w:rsidRPr="00C82290">
              <w:rPr>
                <w:szCs w:val="24"/>
              </w:rPr>
              <w:t>Taylor Cullity Lethlean</w:t>
            </w:r>
          </w:p>
        </w:tc>
        <w:tc>
          <w:tcPr>
            <w:tcW w:w="2820" w:type="pct"/>
            <w:gridSpan w:val="4"/>
            <w:shd w:val="clear" w:color="auto" w:fill="FFFFFF"/>
          </w:tcPr>
          <w:p w:rsidR="00A07BC0" w:rsidRPr="00C82290" w:rsidRDefault="00A07BC0">
            <w:pPr>
              <w:shd w:val="clear" w:color="auto" w:fill="FFFFFF"/>
              <w:rPr>
                <w:szCs w:val="24"/>
              </w:rPr>
            </w:pPr>
            <w:r w:rsidRPr="00C82290">
              <w:rPr>
                <w:szCs w:val="24"/>
              </w:rPr>
              <w:t>Design Consultancy Panel for Public Domain Projects</w:t>
            </w:r>
          </w:p>
        </w:tc>
        <w:tc>
          <w:tcPr>
            <w:tcW w:w="1032" w:type="pct"/>
            <w:gridSpan w:val="2"/>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3"/>
          <w:wBefore w:w="49" w:type="pct"/>
          <w:trHeight w:val="302"/>
          <w:jc w:val="center"/>
        </w:trPr>
        <w:tc>
          <w:tcPr>
            <w:tcW w:w="1099" w:type="pct"/>
            <w:gridSpan w:val="4"/>
            <w:shd w:val="clear" w:color="auto" w:fill="FFFFFF"/>
          </w:tcPr>
          <w:p w:rsidR="00A07BC0" w:rsidRPr="00C82290" w:rsidRDefault="00A07BC0">
            <w:pPr>
              <w:shd w:val="clear" w:color="auto" w:fill="FFFFFF"/>
              <w:rPr>
                <w:szCs w:val="24"/>
              </w:rPr>
            </w:pPr>
            <w:r w:rsidRPr="00C82290">
              <w:rPr>
                <w:szCs w:val="24"/>
              </w:rPr>
              <w:t>Technical Direction Group</w:t>
            </w:r>
          </w:p>
        </w:tc>
        <w:tc>
          <w:tcPr>
            <w:tcW w:w="2820" w:type="pct"/>
            <w:gridSpan w:val="4"/>
            <w:shd w:val="clear" w:color="auto" w:fill="FFFFFF"/>
          </w:tcPr>
          <w:p w:rsidR="00A07BC0" w:rsidRPr="00C82290" w:rsidRDefault="00A07BC0">
            <w:pPr>
              <w:shd w:val="clear" w:color="auto" w:fill="FFFFFF"/>
              <w:rPr>
                <w:szCs w:val="24"/>
              </w:rPr>
            </w:pPr>
            <w:r w:rsidRPr="00C82290">
              <w:rPr>
                <w:szCs w:val="24"/>
              </w:rPr>
              <w:t>2012-14 Sydney New Year's Eve Pylon Projections</w:t>
            </w:r>
          </w:p>
        </w:tc>
        <w:tc>
          <w:tcPr>
            <w:tcW w:w="1032" w:type="pct"/>
            <w:gridSpan w:val="2"/>
            <w:shd w:val="clear" w:color="auto" w:fill="FFFFFF"/>
          </w:tcPr>
          <w:p w:rsidR="00A07BC0" w:rsidRPr="00C82290" w:rsidRDefault="00A07BC0">
            <w:pPr>
              <w:shd w:val="clear" w:color="auto" w:fill="FFFFFF"/>
              <w:rPr>
                <w:szCs w:val="24"/>
              </w:rPr>
            </w:pPr>
            <w:r w:rsidRPr="00C82290">
              <w:rPr>
                <w:szCs w:val="24"/>
              </w:rPr>
              <w:t>$176,588.50</w:t>
            </w:r>
          </w:p>
        </w:tc>
      </w:tr>
      <w:tr w:rsidR="008A6754" w:rsidRPr="00C82290" w:rsidTr="00C82290">
        <w:tblPrEx>
          <w:tblCellMar>
            <w:top w:w="0" w:type="dxa"/>
            <w:bottom w:w="0" w:type="dxa"/>
          </w:tblCellMar>
        </w:tblPrEx>
        <w:trPr>
          <w:gridBefore w:val="3"/>
          <w:wBefore w:w="49" w:type="pct"/>
          <w:trHeight w:val="293"/>
          <w:jc w:val="center"/>
        </w:trPr>
        <w:tc>
          <w:tcPr>
            <w:tcW w:w="1099" w:type="pct"/>
            <w:gridSpan w:val="4"/>
            <w:shd w:val="clear" w:color="auto" w:fill="FFFFFF"/>
          </w:tcPr>
          <w:p w:rsidR="00A07BC0" w:rsidRPr="00C82290" w:rsidRDefault="00A07BC0">
            <w:pPr>
              <w:shd w:val="clear" w:color="auto" w:fill="FFFFFF"/>
              <w:rPr>
                <w:szCs w:val="24"/>
              </w:rPr>
            </w:pPr>
            <w:r w:rsidRPr="00C82290">
              <w:rPr>
                <w:szCs w:val="24"/>
              </w:rPr>
              <w:t>Technology One</w:t>
            </w:r>
          </w:p>
        </w:tc>
        <w:tc>
          <w:tcPr>
            <w:tcW w:w="2820" w:type="pct"/>
            <w:gridSpan w:val="4"/>
            <w:shd w:val="clear" w:color="auto" w:fill="FFFFFF"/>
          </w:tcPr>
          <w:p w:rsidR="00A07BC0" w:rsidRPr="00C82290" w:rsidRDefault="00A07BC0">
            <w:pPr>
              <w:shd w:val="clear" w:color="auto" w:fill="FFFFFF"/>
              <w:rPr>
                <w:szCs w:val="24"/>
              </w:rPr>
            </w:pPr>
            <w:r w:rsidRPr="00C82290">
              <w:rPr>
                <w:szCs w:val="24"/>
              </w:rPr>
              <w:t>IT Maintenance and Support Contracts (Finance One)</w:t>
            </w:r>
          </w:p>
        </w:tc>
        <w:tc>
          <w:tcPr>
            <w:tcW w:w="1032" w:type="pct"/>
            <w:gridSpan w:val="2"/>
            <w:shd w:val="clear" w:color="auto" w:fill="FFFFFF"/>
          </w:tcPr>
          <w:p w:rsidR="00A07BC0" w:rsidRPr="00C82290" w:rsidRDefault="00A07BC0">
            <w:pPr>
              <w:shd w:val="clear" w:color="auto" w:fill="FFFFFF"/>
              <w:rPr>
                <w:szCs w:val="24"/>
              </w:rPr>
            </w:pPr>
            <w:r w:rsidRPr="00C82290">
              <w:rPr>
                <w:szCs w:val="24"/>
              </w:rPr>
              <w:t>$407,336.03</w:t>
            </w:r>
          </w:p>
        </w:tc>
      </w:tr>
      <w:tr w:rsidR="008A6754" w:rsidRPr="00C82290" w:rsidTr="00C82290">
        <w:tblPrEx>
          <w:tblCellMar>
            <w:top w:w="0" w:type="dxa"/>
            <w:bottom w:w="0" w:type="dxa"/>
          </w:tblCellMar>
        </w:tblPrEx>
        <w:trPr>
          <w:gridBefore w:val="3"/>
          <w:wBefore w:w="49" w:type="pct"/>
          <w:trHeight w:val="302"/>
          <w:jc w:val="center"/>
        </w:trPr>
        <w:tc>
          <w:tcPr>
            <w:tcW w:w="1099" w:type="pct"/>
            <w:gridSpan w:val="4"/>
            <w:shd w:val="clear" w:color="auto" w:fill="FFFFFF"/>
          </w:tcPr>
          <w:p w:rsidR="00A07BC0" w:rsidRPr="00C82290" w:rsidRDefault="00A07BC0">
            <w:pPr>
              <w:shd w:val="clear" w:color="auto" w:fill="FFFFFF"/>
              <w:rPr>
                <w:szCs w:val="24"/>
              </w:rPr>
            </w:pPr>
            <w:r w:rsidRPr="00C82290">
              <w:rPr>
                <w:szCs w:val="24"/>
              </w:rPr>
              <w:t>Telechnics Pty Ltd</w:t>
            </w:r>
          </w:p>
        </w:tc>
        <w:tc>
          <w:tcPr>
            <w:tcW w:w="2820" w:type="pct"/>
            <w:gridSpan w:val="4"/>
            <w:shd w:val="clear" w:color="auto" w:fill="FFFFFF"/>
          </w:tcPr>
          <w:p w:rsidR="00A07BC0" w:rsidRPr="00C82290" w:rsidRDefault="00A07BC0">
            <w:pPr>
              <w:shd w:val="clear" w:color="auto" w:fill="FFFFFF"/>
              <w:rPr>
                <w:szCs w:val="24"/>
              </w:rPr>
            </w:pPr>
            <w:r w:rsidRPr="00C82290">
              <w:rPr>
                <w:szCs w:val="24"/>
              </w:rPr>
              <w:t>Digital Radio Communications Upgrade</w:t>
            </w:r>
          </w:p>
        </w:tc>
        <w:tc>
          <w:tcPr>
            <w:tcW w:w="1032" w:type="pct"/>
            <w:gridSpan w:val="2"/>
            <w:shd w:val="clear" w:color="auto" w:fill="FFFFFF"/>
          </w:tcPr>
          <w:p w:rsidR="00A07BC0" w:rsidRPr="00C82290" w:rsidRDefault="00A07BC0">
            <w:pPr>
              <w:shd w:val="clear" w:color="auto" w:fill="FFFFFF"/>
              <w:rPr>
                <w:szCs w:val="24"/>
              </w:rPr>
            </w:pPr>
            <w:r w:rsidRPr="00C82290">
              <w:rPr>
                <w:szCs w:val="24"/>
              </w:rPr>
              <w:t>$962,423.00</w:t>
            </w:r>
          </w:p>
        </w:tc>
      </w:tr>
      <w:tr w:rsidR="008A6754" w:rsidRPr="00C82290" w:rsidTr="00C82290">
        <w:tblPrEx>
          <w:tblCellMar>
            <w:top w:w="0" w:type="dxa"/>
            <w:bottom w:w="0" w:type="dxa"/>
          </w:tblCellMar>
        </w:tblPrEx>
        <w:trPr>
          <w:gridBefore w:val="3"/>
          <w:wBefore w:w="49" w:type="pct"/>
          <w:trHeight w:val="504"/>
          <w:jc w:val="center"/>
        </w:trPr>
        <w:tc>
          <w:tcPr>
            <w:tcW w:w="1099" w:type="pct"/>
            <w:gridSpan w:val="4"/>
            <w:shd w:val="clear" w:color="auto" w:fill="FFFFFF"/>
          </w:tcPr>
          <w:p w:rsidR="00A07BC0" w:rsidRPr="00C82290" w:rsidRDefault="00A07BC0">
            <w:pPr>
              <w:shd w:val="clear" w:color="auto" w:fill="FFFFFF"/>
              <w:rPr>
                <w:szCs w:val="24"/>
              </w:rPr>
            </w:pPr>
            <w:r w:rsidRPr="00C82290">
              <w:rPr>
                <w:szCs w:val="24"/>
              </w:rPr>
              <w:t>The Electric Canvas</w:t>
            </w:r>
          </w:p>
        </w:tc>
        <w:tc>
          <w:tcPr>
            <w:tcW w:w="2820" w:type="pct"/>
            <w:gridSpan w:val="4"/>
            <w:shd w:val="clear" w:color="auto" w:fill="FFFFFF"/>
          </w:tcPr>
          <w:p w:rsidR="00A07BC0" w:rsidRPr="00C82290" w:rsidRDefault="00A07BC0">
            <w:pPr>
              <w:shd w:val="clear" w:color="auto" w:fill="FFFFFF"/>
              <w:rPr>
                <w:szCs w:val="24"/>
              </w:rPr>
            </w:pPr>
            <w:r w:rsidRPr="00C82290">
              <w:rPr>
                <w:szCs w:val="24"/>
              </w:rPr>
              <w:t>2012-014 Chinese New Year Twilight parade Projections &amp; visual effects design, equipment &amp; services</w:t>
            </w:r>
          </w:p>
        </w:tc>
        <w:tc>
          <w:tcPr>
            <w:tcW w:w="1032" w:type="pct"/>
            <w:gridSpan w:val="2"/>
            <w:shd w:val="clear" w:color="auto" w:fill="FFFFFF"/>
          </w:tcPr>
          <w:p w:rsidR="00A07BC0" w:rsidRPr="00C82290" w:rsidRDefault="00A07BC0">
            <w:pPr>
              <w:shd w:val="clear" w:color="auto" w:fill="FFFFFF"/>
              <w:rPr>
                <w:szCs w:val="24"/>
              </w:rPr>
            </w:pPr>
            <w:r w:rsidRPr="00C82290">
              <w:rPr>
                <w:szCs w:val="24"/>
              </w:rPr>
              <w:t>$580,916.60</w:t>
            </w:r>
          </w:p>
        </w:tc>
      </w:tr>
      <w:tr w:rsidR="008A6754" w:rsidRPr="00C82290" w:rsidTr="00C82290">
        <w:tblPrEx>
          <w:tblCellMar>
            <w:top w:w="0" w:type="dxa"/>
            <w:bottom w:w="0" w:type="dxa"/>
          </w:tblCellMar>
        </w:tblPrEx>
        <w:trPr>
          <w:gridBefore w:val="3"/>
          <w:wBefore w:w="49" w:type="pct"/>
          <w:trHeight w:val="302"/>
          <w:jc w:val="center"/>
        </w:trPr>
        <w:tc>
          <w:tcPr>
            <w:tcW w:w="1099" w:type="pct"/>
            <w:gridSpan w:val="4"/>
            <w:shd w:val="clear" w:color="auto" w:fill="FFFFFF"/>
          </w:tcPr>
          <w:p w:rsidR="00A07BC0" w:rsidRPr="00C82290" w:rsidRDefault="00A07BC0">
            <w:pPr>
              <w:shd w:val="clear" w:color="auto" w:fill="FFFFFF"/>
              <w:rPr>
                <w:szCs w:val="24"/>
              </w:rPr>
            </w:pPr>
            <w:r w:rsidRPr="00C82290">
              <w:rPr>
                <w:szCs w:val="24"/>
              </w:rPr>
              <w:t>Thine Projects</w:t>
            </w:r>
          </w:p>
        </w:tc>
        <w:tc>
          <w:tcPr>
            <w:tcW w:w="2820" w:type="pct"/>
            <w:gridSpan w:val="4"/>
            <w:shd w:val="clear" w:color="auto" w:fill="FFFFFF"/>
          </w:tcPr>
          <w:p w:rsidR="00A07BC0" w:rsidRPr="00C82290" w:rsidRDefault="00A07BC0">
            <w:pPr>
              <w:shd w:val="clear" w:color="auto" w:fill="FFFFFF"/>
              <w:rPr>
                <w:szCs w:val="24"/>
              </w:rPr>
            </w:pPr>
            <w:r w:rsidRPr="00C82290">
              <w:rPr>
                <w:szCs w:val="24"/>
              </w:rPr>
              <w:t>Specialist Consultancy Panel for City Projects</w:t>
            </w:r>
          </w:p>
        </w:tc>
        <w:tc>
          <w:tcPr>
            <w:tcW w:w="1032" w:type="pct"/>
            <w:gridSpan w:val="2"/>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3"/>
          <w:wBefore w:w="49" w:type="pct"/>
          <w:trHeight w:val="293"/>
          <w:jc w:val="center"/>
        </w:trPr>
        <w:tc>
          <w:tcPr>
            <w:tcW w:w="1099" w:type="pct"/>
            <w:gridSpan w:val="4"/>
            <w:shd w:val="clear" w:color="auto" w:fill="FFFFFF"/>
          </w:tcPr>
          <w:p w:rsidR="00A07BC0" w:rsidRPr="00C82290" w:rsidRDefault="00A07BC0">
            <w:pPr>
              <w:shd w:val="clear" w:color="auto" w:fill="FFFFFF"/>
              <w:rPr>
                <w:szCs w:val="24"/>
              </w:rPr>
            </w:pPr>
            <w:r w:rsidRPr="00C82290">
              <w:rPr>
                <w:szCs w:val="24"/>
              </w:rPr>
              <w:t>Tiltip Technology Sydney</w:t>
            </w:r>
          </w:p>
        </w:tc>
        <w:tc>
          <w:tcPr>
            <w:tcW w:w="2820" w:type="pct"/>
            <w:gridSpan w:val="4"/>
            <w:shd w:val="clear" w:color="auto" w:fill="FFFFFF"/>
          </w:tcPr>
          <w:p w:rsidR="00A07BC0" w:rsidRPr="00C82290" w:rsidRDefault="00A07BC0">
            <w:pPr>
              <w:shd w:val="clear" w:color="auto" w:fill="FFFFFF"/>
              <w:rPr>
                <w:szCs w:val="24"/>
              </w:rPr>
            </w:pPr>
            <w:r w:rsidRPr="00C82290">
              <w:rPr>
                <w:szCs w:val="24"/>
              </w:rPr>
              <w:t>Purchase, Supply and Installation of Three Tiltip Truck Bodies</w:t>
            </w:r>
          </w:p>
        </w:tc>
        <w:tc>
          <w:tcPr>
            <w:tcW w:w="1032" w:type="pct"/>
            <w:gridSpan w:val="2"/>
            <w:shd w:val="clear" w:color="auto" w:fill="FFFFFF"/>
          </w:tcPr>
          <w:p w:rsidR="00A07BC0" w:rsidRPr="00C82290" w:rsidRDefault="00A07BC0">
            <w:pPr>
              <w:shd w:val="clear" w:color="auto" w:fill="FFFFFF"/>
              <w:rPr>
                <w:szCs w:val="24"/>
              </w:rPr>
            </w:pPr>
            <w:r w:rsidRPr="00C82290">
              <w:rPr>
                <w:szCs w:val="24"/>
              </w:rPr>
              <w:t>$180,510.00</w:t>
            </w:r>
          </w:p>
        </w:tc>
      </w:tr>
      <w:tr w:rsidR="008A6754" w:rsidRPr="00C82290" w:rsidTr="00C82290">
        <w:tblPrEx>
          <w:tblCellMar>
            <w:top w:w="0" w:type="dxa"/>
            <w:bottom w:w="0" w:type="dxa"/>
          </w:tblCellMar>
        </w:tblPrEx>
        <w:trPr>
          <w:gridBefore w:val="3"/>
          <w:wBefore w:w="49" w:type="pct"/>
          <w:trHeight w:val="302"/>
          <w:jc w:val="center"/>
        </w:trPr>
        <w:tc>
          <w:tcPr>
            <w:tcW w:w="1099" w:type="pct"/>
            <w:gridSpan w:val="4"/>
            <w:shd w:val="clear" w:color="auto" w:fill="FFFFFF"/>
          </w:tcPr>
          <w:p w:rsidR="00A07BC0" w:rsidRPr="00C82290" w:rsidRDefault="00A07BC0">
            <w:pPr>
              <w:shd w:val="clear" w:color="auto" w:fill="FFFFFF"/>
              <w:rPr>
                <w:szCs w:val="24"/>
              </w:rPr>
            </w:pPr>
            <w:r w:rsidRPr="00C82290">
              <w:rPr>
                <w:szCs w:val="24"/>
              </w:rPr>
              <w:t>Tony Caro Architecture</w:t>
            </w:r>
          </w:p>
        </w:tc>
        <w:tc>
          <w:tcPr>
            <w:tcW w:w="2820" w:type="pct"/>
            <w:gridSpan w:val="4"/>
            <w:shd w:val="clear" w:color="auto" w:fill="FFFFFF"/>
          </w:tcPr>
          <w:p w:rsidR="00A07BC0" w:rsidRPr="00C82290" w:rsidRDefault="00A07BC0">
            <w:pPr>
              <w:shd w:val="clear" w:color="auto" w:fill="FFFFFF"/>
              <w:rPr>
                <w:szCs w:val="24"/>
              </w:rPr>
            </w:pPr>
            <w:r w:rsidRPr="00C82290">
              <w:rPr>
                <w:szCs w:val="24"/>
              </w:rPr>
              <w:t>Design Consultancy Panel for Public Domain Projects</w:t>
            </w:r>
          </w:p>
        </w:tc>
        <w:tc>
          <w:tcPr>
            <w:tcW w:w="1032" w:type="pct"/>
            <w:gridSpan w:val="2"/>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3"/>
          <w:wBefore w:w="49" w:type="pct"/>
          <w:trHeight w:val="293"/>
          <w:jc w:val="center"/>
        </w:trPr>
        <w:tc>
          <w:tcPr>
            <w:tcW w:w="1099" w:type="pct"/>
            <w:gridSpan w:val="4"/>
            <w:shd w:val="clear" w:color="auto" w:fill="FFFFFF"/>
          </w:tcPr>
          <w:p w:rsidR="00A07BC0" w:rsidRPr="00C82290" w:rsidRDefault="00A07BC0">
            <w:pPr>
              <w:shd w:val="clear" w:color="auto" w:fill="FFFFFF"/>
              <w:rPr>
                <w:szCs w:val="24"/>
              </w:rPr>
            </w:pPr>
            <w:r w:rsidRPr="00C82290">
              <w:rPr>
                <w:szCs w:val="24"/>
              </w:rPr>
              <w:t>TouchStar Pacific</w:t>
            </w:r>
          </w:p>
        </w:tc>
        <w:tc>
          <w:tcPr>
            <w:tcW w:w="2820" w:type="pct"/>
            <w:gridSpan w:val="4"/>
            <w:shd w:val="clear" w:color="auto" w:fill="FFFFFF"/>
          </w:tcPr>
          <w:p w:rsidR="00A07BC0" w:rsidRPr="00C82290" w:rsidRDefault="00A07BC0">
            <w:pPr>
              <w:shd w:val="clear" w:color="auto" w:fill="FFFFFF"/>
              <w:rPr>
                <w:szCs w:val="24"/>
              </w:rPr>
            </w:pPr>
            <w:r w:rsidRPr="00C82290">
              <w:rPr>
                <w:szCs w:val="24"/>
              </w:rPr>
              <w:t>Supply of Personal Digital Assistants for City Rangers</w:t>
            </w:r>
          </w:p>
        </w:tc>
        <w:tc>
          <w:tcPr>
            <w:tcW w:w="1032" w:type="pct"/>
            <w:gridSpan w:val="2"/>
            <w:shd w:val="clear" w:color="auto" w:fill="FFFFFF"/>
          </w:tcPr>
          <w:p w:rsidR="00A07BC0" w:rsidRPr="00C82290" w:rsidRDefault="00A07BC0">
            <w:pPr>
              <w:shd w:val="clear" w:color="auto" w:fill="FFFFFF"/>
              <w:rPr>
                <w:szCs w:val="24"/>
              </w:rPr>
            </w:pPr>
            <w:r w:rsidRPr="00C82290">
              <w:rPr>
                <w:szCs w:val="24"/>
              </w:rPr>
              <w:t>$351,709.60</w:t>
            </w:r>
          </w:p>
        </w:tc>
      </w:tr>
      <w:tr w:rsidR="008A6754" w:rsidRPr="00C82290" w:rsidTr="00C82290">
        <w:tblPrEx>
          <w:tblCellMar>
            <w:top w:w="0" w:type="dxa"/>
            <w:bottom w:w="0" w:type="dxa"/>
          </w:tblCellMar>
        </w:tblPrEx>
        <w:trPr>
          <w:gridBefore w:val="3"/>
          <w:wBefore w:w="49" w:type="pct"/>
          <w:trHeight w:val="307"/>
          <w:jc w:val="center"/>
        </w:trPr>
        <w:tc>
          <w:tcPr>
            <w:tcW w:w="1099" w:type="pct"/>
            <w:gridSpan w:val="4"/>
            <w:shd w:val="clear" w:color="auto" w:fill="FFFFFF"/>
          </w:tcPr>
          <w:p w:rsidR="00A07BC0" w:rsidRPr="00C82290" w:rsidRDefault="00A07BC0">
            <w:pPr>
              <w:shd w:val="clear" w:color="auto" w:fill="FFFFFF"/>
              <w:rPr>
                <w:szCs w:val="24"/>
              </w:rPr>
            </w:pPr>
            <w:r w:rsidRPr="00C82290">
              <w:rPr>
                <w:szCs w:val="24"/>
              </w:rPr>
              <w:t>Tracey Brunstrom &amp; Hammond</w:t>
            </w:r>
          </w:p>
        </w:tc>
        <w:tc>
          <w:tcPr>
            <w:tcW w:w="2820" w:type="pct"/>
            <w:gridSpan w:val="4"/>
            <w:shd w:val="clear" w:color="auto" w:fill="FFFFFF"/>
          </w:tcPr>
          <w:p w:rsidR="00A07BC0" w:rsidRPr="00C82290" w:rsidRDefault="00A07BC0">
            <w:pPr>
              <w:shd w:val="clear" w:color="auto" w:fill="FFFFFF"/>
              <w:rPr>
                <w:szCs w:val="24"/>
              </w:rPr>
            </w:pPr>
            <w:r w:rsidRPr="00C82290">
              <w:rPr>
                <w:szCs w:val="24"/>
              </w:rPr>
              <w:t>Specialist Consultancy Panel for City Projects</w:t>
            </w:r>
          </w:p>
        </w:tc>
        <w:tc>
          <w:tcPr>
            <w:tcW w:w="1032" w:type="pct"/>
            <w:gridSpan w:val="2"/>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1"/>
          <w:wBefore w:w="10" w:type="pct"/>
          <w:trHeight w:val="317"/>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Tract Consultants</w:t>
            </w:r>
          </w:p>
        </w:tc>
        <w:tc>
          <w:tcPr>
            <w:tcW w:w="2820" w:type="pct"/>
            <w:gridSpan w:val="4"/>
            <w:shd w:val="clear" w:color="auto" w:fill="FFFFFF"/>
          </w:tcPr>
          <w:p w:rsidR="00A07BC0" w:rsidRPr="00C82290" w:rsidRDefault="00A07BC0">
            <w:pPr>
              <w:shd w:val="clear" w:color="auto" w:fill="FFFFFF"/>
              <w:rPr>
                <w:szCs w:val="24"/>
              </w:rPr>
            </w:pPr>
            <w:r w:rsidRPr="00C82290">
              <w:rPr>
                <w:szCs w:val="24"/>
              </w:rPr>
              <w:t>Design Consultancy Panel for Public Domain Projects</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1"/>
          <w:wBefore w:w="10" w:type="pct"/>
          <w:trHeight w:val="302"/>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Tract Consultants</w:t>
            </w:r>
          </w:p>
        </w:tc>
        <w:tc>
          <w:tcPr>
            <w:tcW w:w="2820" w:type="pct"/>
            <w:gridSpan w:val="4"/>
            <w:shd w:val="clear" w:color="auto" w:fill="FFFFFF"/>
          </w:tcPr>
          <w:p w:rsidR="00A07BC0" w:rsidRPr="00C82290" w:rsidRDefault="00A07BC0">
            <w:pPr>
              <w:shd w:val="clear" w:color="auto" w:fill="FFFFFF"/>
              <w:rPr>
                <w:szCs w:val="24"/>
              </w:rPr>
            </w:pPr>
            <w:r w:rsidRPr="00C82290">
              <w:rPr>
                <w:szCs w:val="24"/>
              </w:rPr>
              <w:t>Eastern Suburbs Connections Roadside Shared Paths</w:t>
            </w:r>
          </w:p>
        </w:tc>
        <w:tc>
          <w:tcPr>
            <w:tcW w:w="1052" w:type="pct"/>
            <w:gridSpan w:val="4"/>
            <w:shd w:val="clear" w:color="auto" w:fill="FFFFFF"/>
          </w:tcPr>
          <w:p w:rsidR="00A07BC0" w:rsidRPr="00C82290" w:rsidRDefault="00A07BC0">
            <w:pPr>
              <w:shd w:val="clear" w:color="auto" w:fill="FFFFFF"/>
              <w:rPr>
                <w:szCs w:val="24"/>
              </w:rPr>
            </w:pPr>
            <w:r w:rsidRPr="00C82290">
              <w:rPr>
                <w:szCs w:val="24"/>
              </w:rPr>
              <w:t>$277,689.50</w:t>
            </w:r>
          </w:p>
        </w:tc>
      </w:tr>
      <w:tr w:rsidR="008A6754" w:rsidRPr="00C82290" w:rsidTr="00C82290">
        <w:tblPrEx>
          <w:tblCellMar>
            <w:top w:w="0" w:type="dxa"/>
            <w:bottom w:w="0" w:type="dxa"/>
          </w:tblCellMar>
        </w:tblPrEx>
        <w:trPr>
          <w:gridBefore w:val="1"/>
          <w:wBefore w:w="10" w:type="pct"/>
          <w:trHeight w:val="293"/>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Traditional Stonemasonry</w:t>
            </w:r>
          </w:p>
        </w:tc>
        <w:tc>
          <w:tcPr>
            <w:tcW w:w="2820" w:type="pct"/>
            <w:gridSpan w:val="4"/>
            <w:shd w:val="clear" w:color="auto" w:fill="FFFFFF"/>
          </w:tcPr>
          <w:p w:rsidR="00A07BC0" w:rsidRPr="00C82290" w:rsidRDefault="00A07BC0">
            <w:pPr>
              <w:shd w:val="clear" w:color="auto" w:fill="FFFFFF"/>
              <w:rPr>
                <w:szCs w:val="24"/>
              </w:rPr>
            </w:pPr>
            <w:r w:rsidRPr="00C82290">
              <w:rPr>
                <w:szCs w:val="24"/>
              </w:rPr>
              <w:t>Sydney Town Hall Clock Tower Conservation Project</w:t>
            </w:r>
          </w:p>
        </w:tc>
        <w:tc>
          <w:tcPr>
            <w:tcW w:w="1052" w:type="pct"/>
            <w:gridSpan w:val="4"/>
            <w:shd w:val="clear" w:color="auto" w:fill="FFFFFF"/>
          </w:tcPr>
          <w:p w:rsidR="00A07BC0" w:rsidRPr="00C82290" w:rsidRDefault="00A07BC0">
            <w:pPr>
              <w:shd w:val="clear" w:color="auto" w:fill="FFFFFF"/>
              <w:rPr>
                <w:szCs w:val="24"/>
              </w:rPr>
            </w:pPr>
            <w:r w:rsidRPr="00C82290">
              <w:rPr>
                <w:szCs w:val="24"/>
              </w:rPr>
              <w:t>$7,157,678.00</w:t>
            </w:r>
          </w:p>
        </w:tc>
      </w:tr>
      <w:tr w:rsidR="008A6754" w:rsidRPr="00C82290" w:rsidTr="00C82290">
        <w:tblPrEx>
          <w:tblCellMar>
            <w:top w:w="0" w:type="dxa"/>
            <w:bottom w:w="0" w:type="dxa"/>
          </w:tblCellMar>
        </w:tblPrEx>
        <w:trPr>
          <w:gridBefore w:val="1"/>
          <w:wBefore w:w="10" w:type="pct"/>
          <w:trHeight w:val="51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Turf Design + Environmental Partnership</w:t>
            </w:r>
          </w:p>
        </w:tc>
        <w:tc>
          <w:tcPr>
            <w:tcW w:w="2820" w:type="pct"/>
            <w:gridSpan w:val="4"/>
            <w:shd w:val="clear" w:color="auto" w:fill="FFFFFF"/>
          </w:tcPr>
          <w:p w:rsidR="00A07BC0" w:rsidRPr="00C82290" w:rsidRDefault="00A07BC0">
            <w:pPr>
              <w:shd w:val="clear" w:color="auto" w:fill="FFFFFF"/>
              <w:rPr>
                <w:szCs w:val="24"/>
              </w:rPr>
            </w:pPr>
            <w:r w:rsidRPr="00C82290">
              <w:rPr>
                <w:szCs w:val="24"/>
              </w:rPr>
              <w:t>Design Consultancy Panel for Public Domain Projects</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1"/>
          <w:wBefore w:w="10" w:type="pct"/>
          <w:trHeight w:val="50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Turf Design + Environmental Partnership</w:t>
            </w:r>
          </w:p>
        </w:tc>
        <w:tc>
          <w:tcPr>
            <w:tcW w:w="2820" w:type="pct"/>
            <w:gridSpan w:val="4"/>
            <w:shd w:val="clear" w:color="auto" w:fill="FFFFFF"/>
          </w:tcPr>
          <w:p w:rsidR="00A07BC0" w:rsidRPr="00C82290" w:rsidRDefault="00A07BC0">
            <w:pPr>
              <w:shd w:val="clear" w:color="auto" w:fill="FFFFFF"/>
              <w:rPr>
                <w:szCs w:val="24"/>
              </w:rPr>
            </w:pPr>
            <w:r w:rsidRPr="00C82290">
              <w:rPr>
                <w:szCs w:val="24"/>
              </w:rPr>
              <w:t>Fitzroy Gardens and Lawrence Hargrave Reserve Improvements Design Consultancy</w:t>
            </w:r>
          </w:p>
        </w:tc>
        <w:tc>
          <w:tcPr>
            <w:tcW w:w="1052" w:type="pct"/>
            <w:gridSpan w:val="4"/>
            <w:shd w:val="clear" w:color="auto" w:fill="FFFFFF"/>
          </w:tcPr>
          <w:p w:rsidR="00A07BC0" w:rsidRPr="00C82290" w:rsidRDefault="00A07BC0">
            <w:pPr>
              <w:shd w:val="clear" w:color="auto" w:fill="FFFFFF"/>
              <w:rPr>
                <w:szCs w:val="24"/>
              </w:rPr>
            </w:pPr>
            <w:r w:rsidRPr="00C82290">
              <w:rPr>
                <w:szCs w:val="24"/>
              </w:rPr>
              <w:t>$155,287.00</w:t>
            </w:r>
          </w:p>
        </w:tc>
      </w:tr>
      <w:tr w:rsidR="008A6754" w:rsidRPr="00C82290" w:rsidTr="00C82290">
        <w:tblPrEx>
          <w:tblCellMar>
            <w:top w:w="0" w:type="dxa"/>
            <w:bottom w:w="0" w:type="dxa"/>
          </w:tblCellMar>
        </w:tblPrEx>
        <w:trPr>
          <w:gridBefore w:val="1"/>
          <w:wBefore w:w="10" w:type="pct"/>
          <w:trHeight w:val="931"/>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 xml:space="preserve">Tzannes and Associates + Australian Built Urban Designs; Tony Caro Architecture + Architectural Metal </w:t>
            </w:r>
            <w:r w:rsidRPr="00C82290">
              <w:rPr>
                <w:szCs w:val="24"/>
              </w:rPr>
              <w:lastRenderedPageBreak/>
              <w:t>Consultancy</w:t>
            </w:r>
          </w:p>
        </w:tc>
        <w:tc>
          <w:tcPr>
            <w:tcW w:w="2820" w:type="pct"/>
            <w:gridSpan w:val="4"/>
            <w:shd w:val="clear" w:color="auto" w:fill="FFFFFF"/>
          </w:tcPr>
          <w:p w:rsidR="00A07BC0" w:rsidRPr="00C82290" w:rsidRDefault="00A07BC0">
            <w:pPr>
              <w:shd w:val="clear" w:color="auto" w:fill="FFFFFF"/>
              <w:rPr>
                <w:szCs w:val="24"/>
              </w:rPr>
            </w:pPr>
            <w:r w:rsidRPr="00C82290">
              <w:rPr>
                <w:szCs w:val="24"/>
              </w:rPr>
              <w:lastRenderedPageBreak/>
              <w:t>Design and Supply of Public Domain Furniture</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1"/>
          <w:wBefore w:w="10" w:type="pct"/>
          <w:trHeight w:val="50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lastRenderedPageBreak/>
              <w:t>Unilinc Limited</w:t>
            </w:r>
          </w:p>
        </w:tc>
        <w:tc>
          <w:tcPr>
            <w:tcW w:w="2820" w:type="pct"/>
            <w:gridSpan w:val="4"/>
            <w:shd w:val="clear" w:color="auto" w:fill="FFFFFF"/>
          </w:tcPr>
          <w:p w:rsidR="00A07BC0" w:rsidRPr="00C82290" w:rsidRDefault="00A07BC0">
            <w:pPr>
              <w:shd w:val="clear" w:color="auto" w:fill="FFFFFF"/>
              <w:rPr>
                <w:szCs w:val="24"/>
              </w:rPr>
            </w:pPr>
            <w:r w:rsidRPr="00C82290">
              <w:rPr>
                <w:szCs w:val="24"/>
              </w:rPr>
              <w:t xml:space="preserve">Selection cataloguing &amp; end processing of Library materials in languages other than </w:t>
            </w:r>
            <w:r w:rsidR="008D012C" w:rsidRPr="00C82290">
              <w:rPr>
                <w:szCs w:val="24"/>
              </w:rPr>
              <w:t>English</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1"/>
          <w:wBefore w:w="10" w:type="pct"/>
          <w:trHeight w:val="302"/>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Urban Landscape Projects</w:t>
            </w:r>
          </w:p>
        </w:tc>
        <w:tc>
          <w:tcPr>
            <w:tcW w:w="2820" w:type="pct"/>
            <w:gridSpan w:val="4"/>
            <w:shd w:val="clear" w:color="auto" w:fill="FFFFFF"/>
          </w:tcPr>
          <w:p w:rsidR="00A07BC0" w:rsidRPr="00C82290" w:rsidRDefault="00A07BC0">
            <w:pPr>
              <w:shd w:val="clear" w:color="auto" w:fill="FFFFFF"/>
              <w:rPr>
                <w:szCs w:val="24"/>
              </w:rPr>
            </w:pPr>
            <w:r w:rsidRPr="00C82290">
              <w:rPr>
                <w:szCs w:val="24"/>
              </w:rPr>
              <w:t>Waterloo Playground Upgrade</w:t>
            </w:r>
          </w:p>
        </w:tc>
        <w:tc>
          <w:tcPr>
            <w:tcW w:w="1052" w:type="pct"/>
            <w:gridSpan w:val="4"/>
            <w:shd w:val="clear" w:color="auto" w:fill="FFFFFF"/>
          </w:tcPr>
          <w:p w:rsidR="00A07BC0" w:rsidRPr="00C82290" w:rsidRDefault="00A07BC0">
            <w:pPr>
              <w:shd w:val="clear" w:color="auto" w:fill="FFFFFF"/>
              <w:rPr>
                <w:szCs w:val="24"/>
              </w:rPr>
            </w:pPr>
            <w:r w:rsidRPr="00C82290">
              <w:rPr>
                <w:szCs w:val="24"/>
              </w:rPr>
              <w:t>$181,969.07</w:t>
            </w:r>
          </w:p>
        </w:tc>
      </w:tr>
      <w:tr w:rsidR="008A6754" w:rsidRPr="00C82290" w:rsidTr="00C82290">
        <w:tblPrEx>
          <w:tblCellMar>
            <w:top w:w="0" w:type="dxa"/>
            <w:bottom w:w="0" w:type="dxa"/>
          </w:tblCellMar>
        </w:tblPrEx>
        <w:trPr>
          <w:gridBefore w:val="1"/>
          <w:wBefore w:w="10" w:type="pct"/>
          <w:trHeight w:val="499"/>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Urban Trans</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(Traffic and Transport)</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1"/>
          <w:wBefore w:w="10" w:type="pct"/>
          <w:trHeight w:val="51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Urbis</w:t>
            </w:r>
          </w:p>
        </w:tc>
        <w:tc>
          <w:tcPr>
            <w:tcW w:w="2820" w:type="pct"/>
            <w:gridSpan w:val="4"/>
            <w:shd w:val="clear" w:color="auto" w:fill="FFFFFF"/>
          </w:tcPr>
          <w:p w:rsidR="00A07BC0" w:rsidRPr="00C82290" w:rsidRDefault="00A07BC0">
            <w:pPr>
              <w:shd w:val="clear" w:color="auto" w:fill="FFFFFF"/>
              <w:rPr>
                <w:szCs w:val="24"/>
              </w:rPr>
            </w:pPr>
            <w:r w:rsidRPr="00C82290">
              <w:rPr>
                <w:szCs w:val="24"/>
              </w:rPr>
              <w:t xml:space="preserve">Consultancy Panel for Property, Strategic Planning and Planning Assessments (Economic </w:t>
            </w:r>
            <w:r w:rsidR="008D012C" w:rsidRPr="00C82290">
              <w:rPr>
                <w:szCs w:val="24"/>
              </w:rPr>
              <w:t>feasibility</w:t>
            </w:r>
            <w:r w:rsidRPr="00C82290">
              <w:rPr>
                <w:szCs w:val="24"/>
              </w:rPr>
              <w:t>)</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1"/>
          <w:wBefore w:w="10" w:type="pct"/>
          <w:trHeight w:val="50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Urbis</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(Heritage Consulting)</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1"/>
          <w:wBefore w:w="10" w:type="pct"/>
          <w:trHeight w:val="51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URS</w:t>
            </w:r>
          </w:p>
        </w:tc>
        <w:tc>
          <w:tcPr>
            <w:tcW w:w="2820" w:type="pct"/>
            <w:gridSpan w:val="4"/>
            <w:shd w:val="clear" w:color="auto" w:fill="FFFFFF"/>
          </w:tcPr>
          <w:p w:rsidR="00A07BC0" w:rsidRPr="00C82290" w:rsidRDefault="00A07BC0">
            <w:pPr>
              <w:shd w:val="clear" w:color="auto" w:fill="FFFFFF"/>
              <w:rPr>
                <w:szCs w:val="24"/>
              </w:rPr>
            </w:pPr>
            <w:r w:rsidRPr="00C82290">
              <w:rPr>
                <w:szCs w:val="24"/>
              </w:rPr>
              <w:t>Panel of Experts for the delivery of Green Infrastructure (Precinct Scale Non Potable/Recycled Water)</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1"/>
          <w:wBefore w:w="10" w:type="pct"/>
          <w:trHeight w:val="499"/>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URS</w:t>
            </w:r>
          </w:p>
        </w:tc>
        <w:tc>
          <w:tcPr>
            <w:tcW w:w="2820" w:type="pct"/>
            <w:gridSpan w:val="4"/>
            <w:shd w:val="clear" w:color="auto" w:fill="FFFFFF"/>
          </w:tcPr>
          <w:p w:rsidR="00A07BC0" w:rsidRPr="00C82290" w:rsidRDefault="00A07BC0">
            <w:pPr>
              <w:shd w:val="clear" w:color="auto" w:fill="FFFFFF"/>
              <w:rPr>
                <w:szCs w:val="24"/>
              </w:rPr>
            </w:pPr>
            <w:r w:rsidRPr="00C82290">
              <w:rPr>
                <w:szCs w:val="24"/>
              </w:rPr>
              <w:t>Panel of Experts for the delivery of Green Infrastructure (Alternative Waste Treatment Facility)</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1"/>
          <w:wBefore w:w="10" w:type="pct"/>
          <w:trHeight w:val="51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URS</w:t>
            </w:r>
          </w:p>
        </w:tc>
        <w:tc>
          <w:tcPr>
            <w:tcW w:w="2820" w:type="pct"/>
            <w:gridSpan w:val="4"/>
            <w:shd w:val="clear" w:color="auto" w:fill="FFFFFF"/>
          </w:tcPr>
          <w:p w:rsidR="00A07BC0" w:rsidRPr="00C82290" w:rsidRDefault="00A07BC0">
            <w:pPr>
              <w:shd w:val="clear" w:color="auto" w:fill="FFFFFF"/>
              <w:rPr>
                <w:szCs w:val="24"/>
              </w:rPr>
            </w:pPr>
            <w:r w:rsidRPr="00C82290">
              <w:rPr>
                <w:szCs w:val="24"/>
              </w:rPr>
              <w:t>Panel of Experts for the delivery of Green Infrastructure (Precinct Scale Automated Waste Collection)</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1"/>
          <w:wBefore w:w="10" w:type="pct"/>
          <w:trHeight w:val="50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URS</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(Acoustic)</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1"/>
          <w:wBefore w:w="10" w:type="pct"/>
          <w:trHeight w:val="51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URS</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(Geotechnical Engineering)</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1"/>
          <w:wBefore w:w="10" w:type="pct"/>
          <w:trHeight w:val="499"/>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URS</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(Structural Engineering)</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1"/>
          <w:wBefore w:w="10" w:type="pct"/>
          <w:trHeight w:val="302"/>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URS</w:t>
            </w:r>
          </w:p>
        </w:tc>
        <w:tc>
          <w:tcPr>
            <w:tcW w:w="2820" w:type="pct"/>
            <w:gridSpan w:val="4"/>
            <w:shd w:val="clear" w:color="auto" w:fill="FFFFFF"/>
          </w:tcPr>
          <w:p w:rsidR="00A07BC0" w:rsidRPr="00C82290" w:rsidRDefault="00A07BC0">
            <w:pPr>
              <w:shd w:val="clear" w:color="auto" w:fill="FFFFFF"/>
              <w:rPr>
                <w:szCs w:val="24"/>
              </w:rPr>
            </w:pPr>
            <w:r w:rsidRPr="00C82290">
              <w:rPr>
                <w:szCs w:val="24"/>
              </w:rPr>
              <w:t>Design Consultancy Panel for Public Domain Projects</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1"/>
          <w:wBefore w:w="10" w:type="pct"/>
          <w:trHeight w:val="50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Vacjet Pty Ltd</w:t>
            </w:r>
          </w:p>
        </w:tc>
        <w:tc>
          <w:tcPr>
            <w:tcW w:w="2820" w:type="pct"/>
            <w:gridSpan w:val="4"/>
            <w:shd w:val="clear" w:color="auto" w:fill="FFFFFF"/>
          </w:tcPr>
          <w:p w:rsidR="00A07BC0" w:rsidRPr="00C82290" w:rsidRDefault="00A07BC0">
            <w:pPr>
              <w:shd w:val="clear" w:color="auto" w:fill="FFFFFF"/>
              <w:rPr>
                <w:szCs w:val="24"/>
              </w:rPr>
            </w:pPr>
            <w:r w:rsidRPr="00C82290">
              <w:rPr>
                <w:szCs w:val="24"/>
              </w:rPr>
              <w:t>Supply and Delivery of One Large Capacity Vacuum Loader Drain Cleaning Machine</w:t>
            </w:r>
          </w:p>
        </w:tc>
        <w:tc>
          <w:tcPr>
            <w:tcW w:w="1052" w:type="pct"/>
            <w:gridSpan w:val="4"/>
            <w:shd w:val="clear" w:color="auto" w:fill="FFFFFF"/>
          </w:tcPr>
          <w:p w:rsidR="00A07BC0" w:rsidRPr="00C82290" w:rsidRDefault="00A07BC0">
            <w:pPr>
              <w:shd w:val="clear" w:color="auto" w:fill="FFFFFF"/>
              <w:rPr>
                <w:szCs w:val="24"/>
              </w:rPr>
            </w:pPr>
            <w:r w:rsidRPr="00C82290">
              <w:rPr>
                <w:szCs w:val="24"/>
              </w:rPr>
              <w:t>$374,000.00</w:t>
            </w:r>
          </w:p>
        </w:tc>
      </w:tr>
      <w:tr w:rsidR="008A6754" w:rsidRPr="00C82290" w:rsidTr="00C82290">
        <w:tblPrEx>
          <w:tblCellMar>
            <w:top w:w="0" w:type="dxa"/>
            <w:bottom w:w="0" w:type="dxa"/>
          </w:tblCellMar>
        </w:tblPrEx>
        <w:trPr>
          <w:gridBefore w:val="1"/>
          <w:wBefore w:w="10" w:type="pct"/>
          <w:trHeight w:val="51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Veolia Environmental Services</w:t>
            </w:r>
          </w:p>
        </w:tc>
        <w:tc>
          <w:tcPr>
            <w:tcW w:w="2820" w:type="pct"/>
            <w:gridSpan w:val="4"/>
            <w:shd w:val="clear" w:color="auto" w:fill="FFFFFF"/>
          </w:tcPr>
          <w:p w:rsidR="00A07BC0" w:rsidRPr="00C82290" w:rsidRDefault="00A07BC0">
            <w:pPr>
              <w:shd w:val="clear" w:color="auto" w:fill="FFFFFF"/>
              <w:rPr>
                <w:szCs w:val="24"/>
              </w:rPr>
            </w:pPr>
            <w:r w:rsidRPr="00C82290">
              <w:rPr>
                <w:szCs w:val="24"/>
              </w:rPr>
              <w:t>Processing of Recyclables, Garden Organics, Cleansing Waste and Clean Up Material (Garden Organics)</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1"/>
          <w:wBefore w:w="10" w:type="pct"/>
          <w:trHeight w:val="499"/>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Veolia Environmental Services</w:t>
            </w:r>
          </w:p>
        </w:tc>
        <w:tc>
          <w:tcPr>
            <w:tcW w:w="2820" w:type="pct"/>
            <w:gridSpan w:val="4"/>
            <w:shd w:val="clear" w:color="auto" w:fill="FFFFFF"/>
          </w:tcPr>
          <w:p w:rsidR="00A07BC0" w:rsidRPr="00C82290" w:rsidRDefault="00A07BC0">
            <w:pPr>
              <w:shd w:val="clear" w:color="auto" w:fill="FFFFFF"/>
              <w:rPr>
                <w:szCs w:val="24"/>
              </w:rPr>
            </w:pPr>
            <w:r w:rsidRPr="00C82290">
              <w:rPr>
                <w:szCs w:val="24"/>
              </w:rPr>
              <w:t>Processing of Recyclables, Garden Organics, Cleansing Waste and Clean Up Material (Cleansing Waste Putrescible)</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1"/>
          <w:wBefore w:w="10" w:type="pct"/>
          <w:trHeight w:val="51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Veolia Environmental Services</w:t>
            </w:r>
          </w:p>
        </w:tc>
        <w:tc>
          <w:tcPr>
            <w:tcW w:w="2820" w:type="pct"/>
            <w:gridSpan w:val="4"/>
            <w:shd w:val="clear" w:color="auto" w:fill="FFFFFF"/>
          </w:tcPr>
          <w:p w:rsidR="00A07BC0" w:rsidRPr="00C82290" w:rsidRDefault="00A07BC0">
            <w:pPr>
              <w:shd w:val="clear" w:color="auto" w:fill="FFFFFF"/>
              <w:rPr>
                <w:szCs w:val="24"/>
              </w:rPr>
            </w:pPr>
            <w:r w:rsidRPr="00C82290">
              <w:rPr>
                <w:szCs w:val="24"/>
              </w:rPr>
              <w:t>Processing of Recyclables, Garden Organics, Cleansing Waste and Clean Up Material (Cleansing Waste Non-Putrescible)</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1"/>
          <w:wBefore w:w="10" w:type="pct"/>
          <w:trHeight w:val="293"/>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Verifact</w:t>
            </w:r>
          </w:p>
        </w:tc>
        <w:tc>
          <w:tcPr>
            <w:tcW w:w="2820" w:type="pct"/>
            <w:gridSpan w:val="4"/>
            <w:shd w:val="clear" w:color="auto" w:fill="FFFFFF"/>
          </w:tcPr>
          <w:p w:rsidR="00A07BC0" w:rsidRPr="00C82290" w:rsidRDefault="00A07BC0">
            <w:pPr>
              <w:shd w:val="clear" w:color="auto" w:fill="FFFFFF"/>
              <w:rPr>
                <w:szCs w:val="24"/>
              </w:rPr>
            </w:pPr>
            <w:r w:rsidRPr="00C82290">
              <w:rPr>
                <w:szCs w:val="24"/>
              </w:rPr>
              <w:t>Investigation Service Providers Panel</w:t>
            </w:r>
          </w:p>
        </w:tc>
        <w:tc>
          <w:tcPr>
            <w:tcW w:w="1052" w:type="pct"/>
            <w:gridSpan w:val="4"/>
            <w:shd w:val="clear" w:color="auto" w:fill="FFFFFF"/>
          </w:tcPr>
          <w:p w:rsidR="00A07BC0" w:rsidRPr="00C82290" w:rsidRDefault="00A07BC0">
            <w:pPr>
              <w:shd w:val="clear" w:color="auto" w:fill="FFFFFF"/>
              <w:rPr>
                <w:szCs w:val="24"/>
              </w:rPr>
            </w:pPr>
            <w:r w:rsidRPr="00C82290">
              <w:rPr>
                <w:szCs w:val="24"/>
              </w:rPr>
              <w:t xml:space="preserve">Schedule of </w:t>
            </w:r>
            <w:r w:rsidRPr="00C82290">
              <w:rPr>
                <w:szCs w:val="24"/>
              </w:rPr>
              <w:lastRenderedPageBreak/>
              <w:t>Rates</w:t>
            </w:r>
          </w:p>
        </w:tc>
      </w:tr>
      <w:tr w:rsidR="008A6754" w:rsidRPr="00C82290" w:rsidTr="00C82290">
        <w:tblPrEx>
          <w:tblCellMar>
            <w:top w:w="0" w:type="dxa"/>
            <w:bottom w:w="0" w:type="dxa"/>
          </w:tblCellMar>
        </w:tblPrEx>
        <w:trPr>
          <w:gridBefore w:val="1"/>
          <w:wBefore w:w="10" w:type="pct"/>
          <w:trHeight w:val="51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lastRenderedPageBreak/>
              <w:t>Visy Recycling</w:t>
            </w:r>
          </w:p>
        </w:tc>
        <w:tc>
          <w:tcPr>
            <w:tcW w:w="2820" w:type="pct"/>
            <w:gridSpan w:val="4"/>
            <w:shd w:val="clear" w:color="auto" w:fill="FFFFFF"/>
          </w:tcPr>
          <w:p w:rsidR="00A07BC0" w:rsidRPr="00C82290" w:rsidRDefault="00A07BC0">
            <w:pPr>
              <w:shd w:val="clear" w:color="auto" w:fill="FFFFFF"/>
              <w:rPr>
                <w:szCs w:val="24"/>
              </w:rPr>
            </w:pPr>
            <w:r w:rsidRPr="00C82290">
              <w:rPr>
                <w:szCs w:val="24"/>
              </w:rPr>
              <w:t>Processing of Recyclables, Garden Organics, Cleansing Waste and Clean Up Material (Recyclables)</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1"/>
          <w:wBefore w:w="10" w:type="pct"/>
          <w:trHeight w:val="293"/>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Warfield and Associates</w:t>
            </w:r>
          </w:p>
        </w:tc>
        <w:tc>
          <w:tcPr>
            <w:tcW w:w="2820" w:type="pct"/>
            <w:gridSpan w:val="4"/>
            <w:shd w:val="clear" w:color="auto" w:fill="FFFFFF"/>
          </w:tcPr>
          <w:p w:rsidR="00A07BC0" w:rsidRPr="00C82290" w:rsidRDefault="00A07BC0">
            <w:pPr>
              <w:shd w:val="clear" w:color="auto" w:fill="FFFFFF"/>
              <w:rPr>
                <w:szCs w:val="24"/>
              </w:rPr>
            </w:pPr>
            <w:r w:rsidRPr="00C82290">
              <w:rPr>
                <w:szCs w:val="24"/>
              </w:rPr>
              <w:t>Investigation Service Providers Panel</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8A6754" w:rsidRPr="00C82290" w:rsidTr="00C82290">
        <w:tblPrEx>
          <w:tblCellMar>
            <w:top w:w="0" w:type="dxa"/>
            <w:bottom w:w="0" w:type="dxa"/>
          </w:tblCellMar>
        </w:tblPrEx>
        <w:trPr>
          <w:gridBefore w:val="1"/>
          <w:wBefore w:w="10" w:type="pct"/>
          <w:trHeight w:val="523"/>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Waterman</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(Fire Engineering)</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528"/>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Wilde and Woollard</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(Quantity Surveying)</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302"/>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Wilson Pedersen Landscapes</w:t>
            </w:r>
          </w:p>
        </w:tc>
        <w:tc>
          <w:tcPr>
            <w:tcW w:w="2820" w:type="pct"/>
            <w:gridSpan w:val="4"/>
            <w:shd w:val="clear" w:color="auto" w:fill="FFFFFF"/>
          </w:tcPr>
          <w:p w:rsidR="00A07BC0" w:rsidRPr="00C82290" w:rsidRDefault="00A07BC0">
            <w:pPr>
              <w:shd w:val="clear" w:color="auto" w:fill="FFFFFF"/>
              <w:rPr>
                <w:szCs w:val="24"/>
              </w:rPr>
            </w:pPr>
            <w:r w:rsidRPr="00C82290">
              <w:rPr>
                <w:szCs w:val="24"/>
              </w:rPr>
              <w:t>CBD Laneways Albion Place Upgrade</w:t>
            </w:r>
          </w:p>
        </w:tc>
        <w:tc>
          <w:tcPr>
            <w:tcW w:w="1052" w:type="pct"/>
            <w:gridSpan w:val="4"/>
            <w:shd w:val="clear" w:color="auto" w:fill="FFFFFF"/>
          </w:tcPr>
          <w:p w:rsidR="00A07BC0" w:rsidRPr="00C82290" w:rsidRDefault="00A07BC0">
            <w:pPr>
              <w:shd w:val="clear" w:color="auto" w:fill="FFFFFF"/>
              <w:rPr>
                <w:szCs w:val="24"/>
              </w:rPr>
            </w:pPr>
            <w:r w:rsidRPr="00C82290">
              <w:rPr>
                <w:szCs w:val="24"/>
              </w:rPr>
              <w:t>$654,910.30</w:t>
            </w:r>
          </w:p>
        </w:tc>
      </w:tr>
      <w:tr w:rsidR="0036188F" w:rsidRPr="00C82290" w:rsidTr="00C82290">
        <w:tblPrEx>
          <w:tblCellMar>
            <w:top w:w="0" w:type="dxa"/>
            <w:bottom w:w="0" w:type="dxa"/>
          </w:tblCellMar>
        </w:tblPrEx>
        <w:trPr>
          <w:gridBefore w:val="1"/>
          <w:wBefore w:w="10" w:type="pct"/>
          <w:trHeight w:val="50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Windtech</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(Wind Consultants)</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302"/>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Woods Bagot</w:t>
            </w:r>
          </w:p>
        </w:tc>
        <w:tc>
          <w:tcPr>
            <w:tcW w:w="2820" w:type="pct"/>
            <w:gridSpan w:val="4"/>
            <w:shd w:val="clear" w:color="auto" w:fill="FFFFFF"/>
          </w:tcPr>
          <w:p w:rsidR="00A07BC0" w:rsidRPr="00C82290" w:rsidRDefault="00A07BC0">
            <w:pPr>
              <w:shd w:val="clear" w:color="auto" w:fill="FFFFFF"/>
              <w:rPr>
                <w:szCs w:val="24"/>
              </w:rPr>
            </w:pPr>
            <w:r w:rsidRPr="00C82290">
              <w:rPr>
                <w:szCs w:val="24"/>
              </w:rPr>
              <w:t>Specialist Consultancy Panel for City Projects</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499"/>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Woolacotts</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(Hydraulic Engineering)</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51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Woolacotts</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(Structural Engineering)</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50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Woolacotts</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(Traffic and Transport)</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51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Woolacotts</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(Wind Consultants)</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293"/>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Woolacotts</w:t>
            </w:r>
          </w:p>
        </w:tc>
        <w:tc>
          <w:tcPr>
            <w:tcW w:w="2820" w:type="pct"/>
            <w:gridSpan w:val="4"/>
            <w:shd w:val="clear" w:color="auto" w:fill="FFFFFF"/>
          </w:tcPr>
          <w:p w:rsidR="00A07BC0" w:rsidRPr="00C82290" w:rsidRDefault="00A07BC0">
            <w:pPr>
              <w:shd w:val="clear" w:color="auto" w:fill="FFFFFF"/>
              <w:rPr>
                <w:szCs w:val="24"/>
              </w:rPr>
            </w:pPr>
            <w:r w:rsidRPr="00C82290">
              <w:rPr>
                <w:szCs w:val="24"/>
              </w:rPr>
              <w:t>Specialist Consultancy Panel for City Projects</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509"/>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Worley Parsons</w:t>
            </w:r>
          </w:p>
        </w:tc>
        <w:tc>
          <w:tcPr>
            <w:tcW w:w="2820" w:type="pct"/>
            <w:gridSpan w:val="4"/>
            <w:shd w:val="clear" w:color="auto" w:fill="FFFFFF"/>
          </w:tcPr>
          <w:p w:rsidR="00A07BC0" w:rsidRPr="00C82290" w:rsidRDefault="00A07BC0">
            <w:pPr>
              <w:shd w:val="clear" w:color="auto" w:fill="FFFFFF"/>
              <w:rPr>
                <w:szCs w:val="24"/>
              </w:rPr>
            </w:pPr>
            <w:r w:rsidRPr="00C82290">
              <w:rPr>
                <w:szCs w:val="24"/>
              </w:rPr>
              <w:t>Panel of Experts for the delivery of Green Infrastructure (Renewable Electricity and Gas)</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50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Worley Parsons</w:t>
            </w:r>
          </w:p>
        </w:tc>
        <w:tc>
          <w:tcPr>
            <w:tcW w:w="2820" w:type="pct"/>
            <w:gridSpan w:val="4"/>
            <w:shd w:val="clear" w:color="auto" w:fill="FFFFFF"/>
          </w:tcPr>
          <w:p w:rsidR="00A07BC0" w:rsidRPr="00C82290" w:rsidRDefault="00A07BC0">
            <w:pPr>
              <w:shd w:val="clear" w:color="auto" w:fill="FFFFFF"/>
              <w:rPr>
                <w:szCs w:val="24"/>
              </w:rPr>
            </w:pPr>
            <w:r w:rsidRPr="00C82290">
              <w:rPr>
                <w:szCs w:val="24"/>
              </w:rPr>
              <w:t>Panel of Experts for the delivery of Green Infrastructure (Precinct Scale Non Potable/Recycled Water)</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51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Worley Parsons</w:t>
            </w:r>
          </w:p>
        </w:tc>
        <w:tc>
          <w:tcPr>
            <w:tcW w:w="2820" w:type="pct"/>
            <w:gridSpan w:val="4"/>
            <w:shd w:val="clear" w:color="auto" w:fill="FFFFFF"/>
          </w:tcPr>
          <w:p w:rsidR="00A07BC0" w:rsidRPr="00C82290" w:rsidRDefault="00A07BC0">
            <w:pPr>
              <w:shd w:val="clear" w:color="auto" w:fill="FFFFFF"/>
              <w:rPr>
                <w:szCs w:val="24"/>
              </w:rPr>
            </w:pPr>
            <w:r w:rsidRPr="00C82290">
              <w:rPr>
                <w:szCs w:val="24"/>
              </w:rPr>
              <w:t>Panel of Experts for the delivery of Green Infrastructure (Alternative Waste Treatment Facility)</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50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Worley Parsons</w:t>
            </w:r>
          </w:p>
        </w:tc>
        <w:tc>
          <w:tcPr>
            <w:tcW w:w="2820" w:type="pct"/>
            <w:gridSpan w:val="4"/>
            <w:shd w:val="clear" w:color="auto" w:fill="FFFFFF"/>
          </w:tcPr>
          <w:p w:rsidR="00A07BC0" w:rsidRPr="00C82290" w:rsidRDefault="00A07BC0">
            <w:pPr>
              <w:shd w:val="clear" w:color="auto" w:fill="FFFFFF"/>
              <w:rPr>
                <w:szCs w:val="24"/>
              </w:rPr>
            </w:pPr>
            <w:r w:rsidRPr="00C82290">
              <w:rPr>
                <w:szCs w:val="24"/>
              </w:rPr>
              <w:t>Panel of Experts for the delivery of Green Infrastructure (Precinct Scale Automated Waste Collection)</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509"/>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WSP Lincolne Scott</w:t>
            </w:r>
          </w:p>
        </w:tc>
        <w:tc>
          <w:tcPr>
            <w:tcW w:w="2820" w:type="pct"/>
            <w:gridSpan w:val="4"/>
            <w:shd w:val="clear" w:color="auto" w:fill="FFFFFF"/>
          </w:tcPr>
          <w:p w:rsidR="00A07BC0" w:rsidRPr="00C82290" w:rsidRDefault="00A07BC0">
            <w:pPr>
              <w:shd w:val="clear" w:color="auto" w:fill="FFFFFF"/>
              <w:rPr>
                <w:szCs w:val="24"/>
              </w:rPr>
            </w:pPr>
            <w:r w:rsidRPr="00C82290">
              <w:rPr>
                <w:szCs w:val="24"/>
              </w:rPr>
              <w:t>Panel of Experts for the delivery of Green Infrastructure (Precinct Scale Trigeneration)</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50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WSP Lincolne Scott</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(Electrical Engineering)</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51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lastRenderedPageBreak/>
              <w:t>WSP Lincolne Scott</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(Environmental)</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499"/>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WSP Lincolne Scott</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(Fire Engineering)</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51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WSP Lincolne Scott</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(Hazardous Material)</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50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WSP Lincolne Scott</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(Hydraulic Engineering)</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514"/>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WSP Lincolne Scott</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(Mechanical Engineering)</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499"/>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WSP Lincolne Scott</w:t>
            </w:r>
          </w:p>
        </w:tc>
        <w:tc>
          <w:tcPr>
            <w:tcW w:w="2820" w:type="pct"/>
            <w:gridSpan w:val="4"/>
            <w:shd w:val="clear" w:color="auto" w:fill="FFFFFF"/>
          </w:tcPr>
          <w:p w:rsidR="00A07BC0" w:rsidRPr="00C82290" w:rsidRDefault="00A07BC0">
            <w:pPr>
              <w:shd w:val="clear" w:color="auto" w:fill="FFFFFF"/>
              <w:rPr>
                <w:szCs w:val="24"/>
              </w:rPr>
            </w:pPr>
            <w:r w:rsidRPr="00C82290">
              <w:rPr>
                <w:szCs w:val="24"/>
              </w:rPr>
              <w:t>Consultancy Panel for Property, Strategic Planning and Planning Assessments (Remediation)</w:t>
            </w:r>
          </w:p>
        </w:tc>
        <w:tc>
          <w:tcPr>
            <w:tcW w:w="1052" w:type="pct"/>
            <w:gridSpan w:val="4"/>
            <w:shd w:val="clear" w:color="auto" w:fill="FFFFFF"/>
          </w:tcPr>
          <w:p w:rsidR="00A07BC0" w:rsidRPr="00C82290" w:rsidRDefault="00A07BC0">
            <w:pPr>
              <w:shd w:val="clear" w:color="auto" w:fill="FFFFFF"/>
              <w:rPr>
                <w:szCs w:val="24"/>
              </w:rPr>
            </w:pPr>
            <w:r w:rsidRPr="00C82290">
              <w:rPr>
                <w:szCs w:val="24"/>
              </w:rPr>
              <w:t>Schedule of Rates</w:t>
            </w:r>
          </w:p>
        </w:tc>
      </w:tr>
      <w:tr w:rsidR="0036188F" w:rsidRPr="00C82290" w:rsidTr="00C82290">
        <w:tblPrEx>
          <w:tblCellMar>
            <w:top w:w="0" w:type="dxa"/>
            <w:bottom w:w="0" w:type="dxa"/>
          </w:tblCellMar>
        </w:tblPrEx>
        <w:trPr>
          <w:gridBefore w:val="1"/>
          <w:wBefore w:w="10" w:type="pct"/>
          <w:trHeight w:val="312"/>
          <w:jc w:val="center"/>
        </w:trPr>
        <w:tc>
          <w:tcPr>
            <w:tcW w:w="1118" w:type="pct"/>
            <w:gridSpan w:val="4"/>
            <w:shd w:val="clear" w:color="auto" w:fill="FFFFFF"/>
          </w:tcPr>
          <w:p w:rsidR="00A07BC0" w:rsidRPr="00C82290" w:rsidRDefault="00A07BC0">
            <w:pPr>
              <w:shd w:val="clear" w:color="auto" w:fill="FFFFFF"/>
              <w:rPr>
                <w:szCs w:val="24"/>
              </w:rPr>
            </w:pPr>
            <w:r w:rsidRPr="00C82290">
              <w:rPr>
                <w:szCs w:val="24"/>
              </w:rPr>
              <w:t>YMCA</w:t>
            </w:r>
          </w:p>
        </w:tc>
        <w:tc>
          <w:tcPr>
            <w:tcW w:w="2820" w:type="pct"/>
            <w:gridSpan w:val="4"/>
            <w:shd w:val="clear" w:color="auto" w:fill="FFFFFF"/>
          </w:tcPr>
          <w:p w:rsidR="00A07BC0" w:rsidRPr="00C82290" w:rsidRDefault="00A07BC0">
            <w:pPr>
              <w:shd w:val="clear" w:color="auto" w:fill="FFFFFF"/>
              <w:rPr>
                <w:szCs w:val="24"/>
              </w:rPr>
            </w:pPr>
            <w:r w:rsidRPr="00C82290">
              <w:rPr>
                <w:szCs w:val="24"/>
              </w:rPr>
              <w:t>Management of Aquatic and Leisure Facilities</w:t>
            </w:r>
          </w:p>
        </w:tc>
        <w:tc>
          <w:tcPr>
            <w:tcW w:w="1052" w:type="pct"/>
            <w:gridSpan w:val="4"/>
            <w:shd w:val="clear" w:color="auto" w:fill="FFFFFF"/>
          </w:tcPr>
          <w:p w:rsidR="00A07BC0" w:rsidRPr="00C82290" w:rsidRDefault="00A07BC0">
            <w:pPr>
              <w:shd w:val="clear" w:color="auto" w:fill="FFFFFF"/>
              <w:rPr>
                <w:szCs w:val="24"/>
              </w:rPr>
            </w:pPr>
            <w:r w:rsidRPr="00C82290">
              <w:rPr>
                <w:szCs w:val="24"/>
              </w:rPr>
              <w:t>$9,392,643.70</w:t>
            </w:r>
          </w:p>
        </w:tc>
      </w:tr>
    </w:tbl>
    <w:p w:rsidR="00A07BC0" w:rsidRPr="0091025D" w:rsidRDefault="00A07BC0">
      <w:pPr>
        <w:rPr>
          <w:szCs w:val="24"/>
        </w:rPr>
      </w:pPr>
    </w:p>
    <w:p w:rsidR="00A07BC0" w:rsidRPr="0091025D" w:rsidRDefault="00A07BC0">
      <w:pPr>
        <w:shd w:val="clear" w:color="auto" w:fill="FFFFFF"/>
        <w:rPr>
          <w:szCs w:val="24"/>
        </w:rPr>
      </w:pPr>
    </w:p>
    <w:p w:rsidR="00A07BC0" w:rsidRPr="0091025D" w:rsidRDefault="00A07BC0" w:rsidP="00BE59FD">
      <w:pPr>
        <w:pStyle w:val="Heading2"/>
      </w:pPr>
      <w:bookmarkStart w:id="56" w:name="_Toc360194814"/>
      <w:r w:rsidRPr="0091025D">
        <w:t>Clause 217 (1) (a3) Legal Proceedings</w:t>
      </w:r>
      <w:bookmarkEnd w:id="56"/>
    </w:p>
    <w:p w:rsidR="00BE59FD" w:rsidRDefault="00BE59FD">
      <w:pPr>
        <w:shd w:val="clear" w:color="auto" w:fill="FFFFFF"/>
        <w:rPr>
          <w:szCs w:val="24"/>
        </w:rPr>
      </w:pPr>
    </w:p>
    <w:p w:rsidR="00A07BC0" w:rsidRDefault="00A07BC0">
      <w:pPr>
        <w:shd w:val="clear" w:color="auto" w:fill="FFFFFF"/>
        <w:rPr>
          <w:szCs w:val="24"/>
        </w:rPr>
      </w:pPr>
      <w:r w:rsidRPr="0091025D">
        <w:rPr>
          <w:szCs w:val="24"/>
        </w:rPr>
        <w:t>A report on the summary of the City's amounts incurred in relation to legal proceedings taken by or against the council (including amounts, costs and expenses paid or received by way of out-of-court settlements, other than those the terms of which are not</w:t>
      </w:r>
      <w:r w:rsidR="00BE59FD">
        <w:rPr>
          <w:szCs w:val="24"/>
        </w:rPr>
        <w:t xml:space="preserve"> </w:t>
      </w:r>
      <w:r w:rsidRPr="0091025D">
        <w:rPr>
          <w:szCs w:val="24"/>
        </w:rPr>
        <w:t>to be disclosed) and a summary of the state of progress of each legal proceeding and (if it has been finalised) the result.</w:t>
      </w:r>
    </w:p>
    <w:p w:rsidR="00BE59FD" w:rsidRPr="0091025D" w:rsidRDefault="00BE59FD">
      <w:pPr>
        <w:shd w:val="clear" w:color="auto" w:fill="FFFFFF"/>
        <w:rPr>
          <w:szCs w:val="24"/>
        </w:rPr>
      </w:pPr>
    </w:p>
    <w:p w:rsidR="00A07BC0" w:rsidRDefault="00A07BC0">
      <w:pPr>
        <w:shd w:val="clear" w:color="auto" w:fill="FFFFFF"/>
        <w:rPr>
          <w:szCs w:val="24"/>
        </w:rPr>
      </w:pPr>
      <w:r w:rsidRPr="0091025D">
        <w:rPr>
          <w:szCs w:val="24"/>
        </w:rPr>
        <w:t>Legal Proceedings: Expenses and Progress</w:t>
      </w:r>
    </w:p>
    <w:p w:rsidR="00EE2684" w:rsidRDefault="00EE2684">
      <w:pPr>
        <w:shd w:val="clear" w:color="auto" w:fill="FFFFFF"/>
        <w:rPr>
          <w:szCs w:val="24"/>
        </w:rPr>
      </w:pPr>
    </w:p>
    <w:p w:rsidR="00EE2684" w:rsidRPr="0091025D" w:rsidRDefault="00EE2684">
      <w:pPr>
        <w:shd w:val="clear" w:color="auto" w:fill="FFFFFF"/>
        <w:rPr>
          <w:szCs w:val="24"/>
        </w:rPr>
      </w:pPr>
    </w:p>
    <w:p w:rsidR="00A07BC0" w:rsidRPr="00EE2684" w:rsidRDefault="00A07BC0" w:rsidP="00EE2684">
      <w:pPr>
        <w:pStyle w:val="Heading3"/>
      </w:pPr>
      <w:r w:rsidRPr="00EE2684">
        <w:t>Expenses Incurred</w:t>
      </w:r>
    </w:p>
    <w:p w:rsidR="00EE2684" w:rsidRDefault="00EE2684">
      <w:pPr>
        <w:shd w:val="clear" w:color="auto" w:fill="FFFFFF"/>
        <w:rPr>
          <w:szCs w:val="24"/>
        </w:rPr>
      </w:pPr>
    </w:p>
    <w:p w:rsidR="00A07BC0" w:rsidRDefault="00A07BC0">
      <w:pPr>
        <w:shd w:val="clear" w:color="auto" w:fill="FFFFFF"/>
        <w:rPr>
          <w:szCs w:val="24"/>
        </w:rPr>
      </w:pPr>
      <w:r w:rsidRPr="0091025D">
        <w:rPr>
          <w:szCs w:val="24"/>
        </w:rPr>
        <w:t>During 2011-12, expenses incurred by the City of Sydney in relation to legal proceedings were as follows:</w:t>
      </w:r>
    </w:p>
    <w:p w:rsidR="00A07BC0" w:rsidRPr="0091025D" w:rsidRDefault="00EE2684" w:rsidP="00EE2684">
      <w:pPr>
        <w:shd w:val="clear" w:color="auto" w:fill="FFFFFF"/>
        <w:rPr>
          <w:szCs w:val="24"/>
        </w:rPr>
      </w:pPr>
      <w:r w:rsidRPr="00EE2684">
        <w:rPr>
          <w:szCs w:val="24"/>
        </w:rPr>
        <w:t>*</w:t>
      </w:r>
      <w:r>
        <w:rPr>
          <w:szCs w:val="24"/>
        </w:rPr>
        <w:t xml:space="preserve"> </w:t>
      </w:r>
      <w:r w:rsidR="00A07BC0" w:rsidRPr="0091025D">
        <w:rPr>
          <w:szCs w:val="24"/>
        </w:rPr>
        <w:t>Costs paid in respect of proceedings: $4,957,198.65</w:t>
      </w:r>
    </w:p>
    <w:p w:rsidR="00A07BC0" w:rsidRPr="0091025D" w:rsidRDefault="00EE2684">
      <w:pPr>
        <w:shd w:val="clear" w:color="auto" w:fill="FFFFFF"/>
        <w:rPr>
          <w:szCs w:val="24"/>
        </w:rPr>
      </w:pPr>
      <w:r>
        <w:rPr>
          <w:szCs w:val="24"/>
        </w:rPr>
        <w:t xml:space="preserve">* </w:t>
      </w:r>
      <w:r w:rsidR="00A07BC0" w:rsidRPr="0091025D">
        <w:rPr>
          <w:szCs w:val="24"/>
        </w:rPr>
        <w:t>Costs received in respect of proceedings: $396,169.11</w:t>
      </w:r>
    </w:p>
    <w:p w:rsidR="00A07BC0" w:rsidRPr="0091025D" w:rsidRDefault="00EE2684">
      <w:pPr>
        <w:shd w:val="clear" w:color="auto" w:fill="FFFFFF"/>
        <w:rPr>
          <w:szCs w:val="24"/>
        </w:rPr>
      </w:pPr>
      <w:r>
        <w:rPr>
          <w:szCs w:val="24"/>
        </w:rPr>
        <w:t xml:space="preserve">* </w:t>
      </w:r>
      <w:r w:rsidR="00A07BC0" w:rsidRPr="0091025D">
        <w:rPr>
          <w:szCs w:val="24"/>
        </w:rPr>
        <w:t>Amounts paid in out-of-court settlements: $158,918.39</w:t>
      </w:r>
    </w:p>
    <w:p w:rsidR="00A07BC0" w:rsidRPr="0091025D" w:rsidRDefault="00EE2684">
      <w:pPr>
        <w:shd w:val="clear" w:color="auto" w:fill="FFFFFF"/>
        <w:rPr>
          <w:szCs w:val="24"/>
        </w:rPr>
      </w:pPr>
      <w:r>
        <w:rPr>
          <w:szCs w:val="24"/>
        </w:rPr>
        <w:t xml:space="preserve">* </w:t>
      </w:r>
      <w:r w:rsidR="00A07BC0" w:rsidRPr="0091025D">
        <w:rPr>
          <w:szCs w:val="24"/>
        </w:rPr>
        <w:t>Amounts receiv</w:t>
      </w:r>
      <w:r>
        <w:rPr>
          <w:szCs w:val="24"/>
        </w:rPr>
        <w:t xml:space="preserve">ed in out-of-court settlements: </w:t>
      </w:r>
      <w:r w:rsidR="00A07BC0" w:rsidRPr="0091025D">
        <w:rPr>
          <w:szCs w:val="24"/>
        </w:rPr>
        <w:t>Nil</w:t>
      </w:r>
    </w:p>
    <w:p w:rsidR="00EE2684" w:rsidRDefault="00EE2684">
      <w:pPr>
        <w:shd w:val="clear" w:color="auto" w:fill="FFFFFF"/>
        <w:rPr>
          <w:szCs w:val="24"/>
        </w:rPr>
      </w:pPr>
    </w:p>
    <w:p w:rsidR="00EE2684" w:rsidRDefault="00EE2684">
      <w:pPr>
        <w:shd w:val="clear" w:color="auto" w:fill="FFFFFF"/>
        <w:rPr>
          <w:szCs w:val="24"/>
        </w:rPr>
      </w:pPr>
    </w:p>
    <w:p w:rsidR="00A07BC0" w:rsidRPr="0091025D" w:rsidRDefault="00A07BC0" w:rsidP="00EE2684">
      <w:pPr>
        <w:pStyle w:val="Heading3"/>
      </w:pPr>
      <w:r w:rsidRPr="0091025D">
        <w:t>Enforcement</w:t>
      </w:r>
    </w:p>
    <w:p w:rsidR="00EE2684" w:rsidRDefault="00EE2684">
      <w:pPr>
        <w:shd w:val="clear" w:color="auto" w:fill="FFFFFF"/>
        <w:rPr>
          <w:szCs w:val="24"/>
        </w:rPr>
      </w:pPr>
    </w:p>
    <w:p w:rsidR="00A07BC0" w:rsidRDefault="00A07BC0">
      <w:pPr>
        <w:shd w:val="clear" w:color="auto" w:fill="FFFFFF"/>
        <w:rPr>
          <w:szCs w:val="24"/>
        </w:rPr>
      </w:pPr>
      <w:r w:rsidRPr="0091025D">
        <w:rPr>
          <w:szCs w:val="24"/>
        </w:rPr>
        <w:t xml:space="preserve">Enforcement proceedings include civil or criminal enforcement proceedings commenced by the City in the Land and Environment Court or Local Court. </w:t>
      </w:r>
      <w:r w:rsidRPr="0091025D">
        <w:rPr>
          <w:szCs w:val="24"/>
        </w:rPr>
        <w:lastRenderedPageBreak/>
        <w:t>Generally such proceedings will arise from a failure to obtain or comply with development approval or a failure to comply with an order issued by the City. Some examples include unauthorised works or unauthorised uses of land or failure to comply with an order such as an order to upgrade fire safety. The City also initiates food safety prosecutions in relation to unhealthy food premises.</w:t>
      </w:r>
    </w:p>
    <w:p w:rsidR="00EE2684" w:rsidRPr="0091025D" w:rsidRDefault="00EE2684">
      <w:pPr>
        <w:shd w:val="clear" w:color="auto" w:fill="FFFFFF"/>
        <w:rPr>
          <w:szCs w:val="24"/>
        </w:rPr>
      </w:pPr>
    </w:p>
    <w:p w:rsidR="00A07BC0" w:rsidRDefault="00A07BC0">
      <w:pPr>
        <w:shd w:val="clear" w:color="auto" w:fill="FFFFFF"/>
        <w:rPr>
          <w:szCs w:val="24"/>
        </w:rPr>
      </w:pPr>
      <w:r w:rsidRPr="0091025D">
        <w:rPr>
          <w:szCs w:val="24"/>
        </w:rPr>
        <w:t>When the City issues an order it may be challenged in the Land and Environment Court by the recipient.</w:t>
      </w:r>
    </w:p>
    <w:p w:rsidR="00EE2684" w:rsidRDefault="00EE2684">
      <w:pPr>
        <w:shd w:val="clear" w:color="auto" w:fill="FFFFFF"/>
        <w:rPr>
          <w:szCs w:val="24"/>
        </w:rPr>
      </w:pPr>
    </w:p>
    <w:p w:rsidR="00EE2684" w:rsidRDefault="00EE2684">
      <w:pPr>
        <w:shd w:val="clear" w:color="auto" w:fill="FFFFFF"/>
        <w:rPr>
          <w:szCs w:val="24"/>
        </w:rPr>
      </w:pPr>
    </w:p>
    <w:p w:rsidR="00A07BC0" w:rsidRDefault="00A07BC0" w:rsidP="00EE2684">
      <w:pPr>
        <w:pStyle w:val="Heading3"/>
      </w:pPr>
      <w:r w:rsidRPr="0091025D">
        <w:t>Appeals against orders issued by the City</w:t>
      </w:r>
    </w:p>
    <w:p w:rsidR="00EE2684" w:rsidRPr="0091025D" w:rsidRDefault="00EE2684">
      <w:pPr>
        <w:shd w:val="clear" w:color="auto" w:fill="FFFFFF"/>
        <w:rPr>
          <w:szCs w:val="24"/>
        </w:rPr>
      </w:pPr>
    </w:p>
    <w:p w:rsidR="00A07BC0" w:rsidRDefault="00A07BC0">
      <w:pPr>
        <w:shd w:val="clear" w:color="auto" w:fill="FFFFFF"/>
        <w:rPr>
          <w:szCs w:val="24"/>
        </w:rPr>
      </w:pPr>
      <w:r w:rsidRPr="0091025D">
        <w:rPr>
          <w:szCs w:val="24"/>
        </w:rPr>
        <w:t>In 2011-12, three orders issued by the City were the subject of appeals to the Land and Environment Court. All of these appeals were discontinued.</w:t>
      </w:r>
    </w:p>
    <w:p w:rsidR="00EE2684" w:rsidRDefault="00EE2684">
      <w:pPr>
        <w:shd w:val="clear" w:color="auto" w:fill="FFFFFF"/>
        <w:rPr>
          <w:szCs w:val="24"/>
        </w:rPr>
      </w:pPr>
    </w:p>
    <w:p w:rsidR="00EE2684" w:rsidRPr="0091025D" w:rsidRDefault="00EE2684">
      <w:pPr>
        <w:shd w:val="clear" w:color="auto" w:fill="FFFFFF"/>
        <w:rPr>
          <w:szCs w:val="24"/>
        </w:rPr>
      </w:pPr>
    </w:p>
    <w:p w:rsidR="00A07BC0" w:rsidRDefault="00A07BC0" w:rsidP="00EE2684">
      <w:pPr>
        <w:pStyle w:val="Heading3"/>
      </w:pPr>
      <w:r w:rsidRPr="0091025D">
        <w:t>Appeals against refusal to issue a building certificate</w:t>
      </w:r>
    </w:p>
    <w:p w:rsidR="00EE2684" w:rsidRPr="0091025D" w:rsidRDefault="00EE2684">
      <w:pPr>
        <w:shd w:val="clear" w:color="auto" w:fill="FFFFFF"/>
        <w:rPr>
          <w:szCs w:val="24"/>
        </w:rPr>
      </w:pPr>
    </w:p>
    <w:p w:rsidR="00A07BC0" w:rsidRDefault="00A07BC0">
      <w:pPr>
        <w:shd w:val="clear" w:color="auto" w:fill="FFFFFF"/>
        <w:rPr>
          <w:szCs w:val="24"/>
        </w:rPr>
      </w:pPr>
      <w:r w:rsidRPr="0091025D">
        <w:rPr>
          <w:szCs w:val="24"/>
        </w:rPr>
        <w:t>In 2011-12, there was one appeal in relation to refusal to issue a building certificate. This appeal was dismissed in favour of the City.</w:t>
      </w:r>
    </w:p>
    <w:p w:rsidR="00EE2684" w:rsidRDefault="00EE2684">
      <w:pPr>
        <w:shd w:val="clear" w:color="auto" w:fill="FFFFFF"/>
        <w:rPr>
          <w:szCs w:val="24"/>
        </w:rPr>
      </w:pPr>
    </w:p>
    <w:p w:rsidR="00EE2684" w:rsidRPr="0091025D" w:rsidRDefault="00EE2684">
      <w:pPr>
        <w:shd w:val="clear" w:color="auto" w:fill="FFFFFF"/>
        <w:rPr>
          <w:szCs w:val="24"/>
        </w:rPr>
      </w:pPr>
    </w:p>
    <w:p w:rsidR="00A07BC0" w:rsidRDefault="00A07BC0" w:rsidP="00EE2684">
      <w:pPr>
        <w:pStyle w:val="Heading3"/>
      </w:pPr>
      <w:r w:rsidRPr="0091025D">
        <w:t>Civil Enforcement Proceedings</w:t>
      </w:r>
    </w:p>
    <w:p w:rsidR="00EE2684" w:rsidRPr="0091025D" w:rsidRDefault="00EE2684">
      <w:pPr>
        <w:shd w:val="clear" w:color="auto" w:fill="FFFFFF"/>
        <w:rPr>
          <w:szCs w:val="24"/>
        </w:rPr>
      </w:pPr>
    </w:p>
    <w:p w:rsidR="00A07BC0" w:rsidRDefault="00A07BC0">
      <w:pPr>
        <w:shd w:val="clear" w:color="auto" w:fill="FFFFFF"/>
        <w:rPr>
          <w:szCs w:val="24"/>
        </w:rPr>
      </w:pPr>
      <w:r w:rsidRPr="0091025D">
        <w:rPr>
          <w:szCs w:val="24"/>
        </w:rPr>
        <w:t>In 2011-12, the City commenced five civil enforcement proceedings in the Land and Environment Court seeking to either enforce a Council order or obtain a declaration from the Court that an unauthorised use cease or that unauthorised works be demolished. Two ongoing civil enforcement proceedings were also finalised. Of these the Court made Orders in five matters to enforce Council's Order. Two matters are yet to be finalised. No civil enforcement proceedings were dismissed by the Court.</w:t>
      </w:r>
    </w:p>
    <w:p w:rsidR="00EE2684" w:rsidRDefault="00EE2684">
      <w:pPr>
        <w:shd w:val="clear" w:color="auto" w:fill="FFFFFF"/>
        <w:rPr>
          <w:szCs w:val="24"/>
        </w:rPr>
      </w:pPr>
    </w:p>
    <w:p w:rsidR="00EE2684" w:rsidRPr="0091025D" w:rsidRDefault="00EE2684">
      <w:pPr>
        <w:shd w:val="clear" w:color="auto" w:fill="FFFFFF"/>
        <w:rPr>
          <w:szCs w:val="24"/>
        </w:rPr>
      </w:pPr>
    </w:p>
    <w:p w:rsidR="00A07BC0" w:rsidRPr="0091025D" w:rsidRDefault="00A07BC0" w:rsidP="00EE2684">
      <w:pPr>
        <w:pStyle w:val="Heading3"/>
      </w:pPr>
      <w:r w:rsidRPr="0091025D">
        <w:t>Criminal Enforcement Proceedings</w:t>
      </w:r>
    </w:p>
    <w:p w:rsidR="00EE2684" w:rsidRDefault="00EE2684">
      <w:pPr>
        <w:shd w:val="clear" w:color="auto" w:fill="FFFFFF"/>
        <w:rPr>
          <w:szCs w:val="24"/>
        </w:rPr>
      </w:pPr>
    </w:p>
    <w:p w:rsidR="00A07BC0" w:rsidRDefault="00A07BC0">
      <w:pPr>
        <w:shd w:val="clear" w:color="auto" w:fill="FFFFFF"/>
        <w:rPr>
          <w:szCs w:val="24"/>
        </w:rPr>
      </w:pPr>
      <w:r w:rsidRPr="0091025D">
        <w:rPr>
          <w:szCs w:val="24"/>
        </w:rPr>
        <w:t xml:space="preserve">In 2011-12, the City was involved in three matters where after Council succeeded in taking civil enforcement proceedings in the Land and Environment Court, the Respondents failed to comply with the Court's </w:t>
      </w:r>
      <w:r w:rsidR="008D012C">
        <w:rPr>
          <w:szCs w:val="24"/>
        </w:rPr>
        <w:t>Orders. In all of these matters,</w:t>
      </w:r>
      <w:r w:rsidRPr="0091025D">
        <w:rPr>
          <w:szCs w:val="24"/>
        </w:rPr>
        <w:t xml:space="preserve"> Council commenced contempt proceedings. Two matters were finalised. One matter is yet to be finalised.</w:t>
      </w:r>
    </w:p>
    <w:p w:rsidR="00EE2684" w:rsidRPr="0091025D" w:rsidRDefault="00EE2684">
      <w:pPr>
        <w:shd w:val="clear" w:color="auto" w:fill="FFFFFF"/>
        <w:rPr>
          <w:szCs w:val="24"/>
        </w:rPr>
      </w:pPr>
    </w:p>
    <w:p w:rsidR="00A07BC0" w:rsidRDefault="00A07BC0">
      <w:pPr>
        <w:shd w:val="clear" w:color="auto" w:fill="FFFFFF"/>
        <w:rPr>
          <w:szCs w:val="24"/>
        </w:rPr>
      </w:pPr>
      <w:r w:rsidRPr="0091025D">
        <w:rPr>
          <w:szCs w:val="24"/>
        </w:rPr>
        <w:t xml:space="preserve">In 2011-12, the City was involved in 54 prosecutions in the Local Court. The majority of these prosecutions related to unhealthy food premises. A number of prosecutions were also brought for failure to comply with the terms of orders issued owing to fire safety concerns and for undertaking unauthorised works. In 40 prosecutions, the </w:t>
      </w:r>
      <w:r w:rsidRPr="0091025D">
        <w:rPr>
          <w:szCs w:val="24"/>
        </w:rPr>
        <w:lastRenderedPageBreak/>
        <w:t>Court found the offence proven. One prosecution was withdrawn. Thirteen prosecutions are yet to be finalised.</w:t>
      </w:r>
    </w:p>
    <w:p w:rsidR="00EE2684" w:rsidRDefault="00EE2684">
      <w:pPr>
        <w:shd w:val="clear" w:color="auto" w:fill="FFFFFF"/>
        <w:rPr>
          <w:szCs w:val="24"/>
        </w:rPr>
      </w:pPr>
    </w:p>
    <w:p w:rsidR="00EE2684" w:rsidRPr="0091025D" w:rsidRDefault="00EE2684">
      <w:pPr>
        <w:shd w:val="clear" w:color="auto" w:fill="FFFFFF"/>
        <w:rPr>
          <w:szCs w:val="24"/>
        </w:rPr>
      </w:pPr>
    </w:p>
    <w:p w:rsidR="00A07BC0" w:rsidRDefault="00A07BC0" w:rsidP="00EE2684">
      <w:pPr>
        <w:pStyle w:val="Heading3"/>
      </w:pPr>
      <w:r w:rsidRPr="0091025D">
        <w:t>Enforcement of Penalty Notices</w:t>
      </w:r>
    </w:p>
    <w:p w:rsidR="00EE2684" w:rsidRPr="0091025D" w:rsidRDefault="00EE2684">
      <w:pPr>
        <w:shd w:val="clear" w:color="auto" w:fill="FFFFFF"/>
        <w:rPr>
          <w:szCs w:val="24"/>
        </w:rPr>
      </w:pPr>
    </w:p>
    <w:p w:rsidR="00A07BC0" w:rsidRDefault="00A07BC0">
      <w:pPr>
        <w:shd w:val="clear" w:color="auto" w:fill="FFFFFF"/>
        <w:rPr>
          <w:szCs w:val="24"/>
        </w:rPr>
      </w:pPr>
      <w:r w:rsidRPr="0091025D">
        <w:rPr>
          <w:szCs w:val="24"/>
        </w:rPr>
        <w:t>If the recipient of a penalty notice issued by a City officer elects to dispute the matter in the Court, proceedings will be commenced in the Local Court in Council's name by the NSW State Debt Recovery Office and the City will be informed. For matters other than parking penalty notices, the City's legal services unit will review the penalty notice and if it appears to have been issued correctly, will continue the proceedings. If the penalty notice does not appear correct, the City will withdraw the proceedings. Local Court parking matters are dealt with by the Police Prosecutors and are not included in this report.</w:t>
      </w:r>
    </w:p>
    <w:p w:rsidR="00EE2684" w:rsidRPr="0091025D" w:rsidRDefault="00EE2684">
      <w:pPr>
        <w:shd w:val="clear" w:color="auto" w:fill="FFFFFF"/>
        <w:rPr>
          <w:szCs w:val="24"/>
        </w:rPr>
      </w:pPr>
    </w:p>
    <w:p w:rsidR="00A07BC0" w:rsidRPr="0091025D" w:rsidRDefault="00A07BC0">
      <w:pPr>
        <w:shd w:val="clear" w:color="auto" w:fill="FFFFFF"/>
        <w:rPr>
          <w:szCs w:val="24"/>
        </w:rPr>
      </w:pPr>
      <w:r w:rsidRPr="0091025D">
        <w:rPr>
          <w:szCs w:val="24"/>
        </w:rPr>
        <w:t>In 2011-12, the City was involved in 57 matters where the recipient of a penalty notice (not parking) disputed the offence. Nine matters were withdrawn by the City. In 30 matters the Court found the offence proven. Twelve matters were dismissed by the Local Court. Six matters are yet to be finalised.</w:t>
      </w:r>
    </w:p>
    <w:p w:rsidR="00A07BC0" w:rsidRPr="0091025D" w:rsidRDefault="00A07BC0">
      <w:pPr>
        <w:shd w:val="clear" w:color="auto" w:fill="FFFFFF"/>
        <w:rPr>
          <w:szCs w:val="24"/>
        </w:rPr>
      </w:pPr>
    </w:p>
    <w:p w:rsidR="00A07BC0" w:rsidRPr="0091025D" w:rsidRDefault="00A07BC0">
      <w:pPr>
        <w:shd w:val="clear" w:color="auto" w:fill="FFFFFF"/>
        <w:rPr>
          <w:szCs w:val="24"/>
        </w:rPr>
      </w:pPr>
    </w:p>
    <w:p w:rsidR="00A07BC0" w:rsidRDefault="00A07BC0" w:rsidP="00EE2684">
      <w:pPr>
        <w:pStyle w:val="Heading3"/>
      </w:pPr>
      <w:r w:rsidRPr="0091025D">
        <w:t>Planning</w:t>
      </w:r>
    </w:p>
    <w:p w:rsidR="00EE2684" w:rsidRPr="0091025D" w:rsidRDefault="00EE2684">
      <w:pPr>
        <w:shd w:val="clear" w:color="auto" w:fill="FFFFFF"/>
        <w:rPr>
          <w:szCs w:val="24"/>
        </w:rPr>
      </w:pPr>
    </w:p>
    <w:p w:rsidR="00A07BC0" w:rsidRDefault="00A07BC0">
      <w:pPr>
        <w:shd w:val="clear" w:color="auto" w:fill="FFFFFF"/>
        <w:rPr>
          <w:szCs w:val="24"/>
        </w:rPr>
      </w:pPr>
      <w:r w:rsidRPr="0091025D">
        <w:rPr>
          <w:szCs w:val="24"/>
        </w:rPr>
        <w:t>Planning determinations of the City may be the subject of an Appeal to the Land and Environment Court. Planning Appeals arise from either a refusal of consent by the City for a desired use or works at premises, or an appeal against conditions imposed upon applicants as part of a development approval.</w:t>
      </w:r>
    </w:p>
    <w:p w:rsidR="00EE2684" w:rsidRPr="0091025D" w:rsidRDefault="00EE2684">
      <w:pPr>
        <w:shd w:val="clear" w:color="auto" w:fill="FFFFFF"/>
        <w:rPr>
          <w:szCs w:val="24"/>
        </w:rPr>
      </w:pPr>
    </w:p>
    <w:p w:rsidR="00A07BC0" w:rsidRDefault="00A07BC0">
      <w:pPr>
        <w:shd w:val="clear" w:color="auto" w:fill="FFFFFF"/>
        <w:rPr>
          <w:szCs w:val="24"/>
        </w:rPr>
      </w:pPr>
      <w:r w:rsidRPr="0091025D">
        <w:rPr>
          <w:szCs w:val="24"/>
        </w:rPr>
        <w:t>In 2011-12,</w:t>
      </w:r>
      <w:r w:rsidR="00EE2684">
        <w:rPr>
          <w:szCs w:val="24"/>
        </w:rPr>
        <w:t xml:space="preserve"> </w:t>
      </w:r>
      <w:r w:rsidRPr="0091025D">
        <w:rPr>
          <w:szCs w:val="24"/>
        </w:rPr>
        <w:t>49 Planning Appeals were lodged in the Land and Environment Court against the City. 47 Appeals were finalised. Two Appeals were upheld by the Court in favour of the Applicant. Eighteen Appeals were upheld by the Court on the basis of either the parties'</w:t>
      </w:r>
      <w:r w:rsidR="00EE2684">
        <w:rPr>
          <w:szCs w:val="24"/>
        </w:rPr>
        <w:t xml:space="preserve"> </w:t>
      </w:r>
      <w:r w:rsidRPr="0091025D">
        <w:rPr>
          <w:szCs w:val="24"/>
        </w:rPr>
        <w:t>agreement or amended plans or</w:t>
      </w:r>
      <w:r w:rsidR="00EE2684">
        <w:rPr>
          <w:szCs w:val="24"/>
        </w:rPr>
        <w:t xml:space="preserve"> </w:t>
      </w:r>
      <w:r w:rsidRPr="0091025D">
        <w:rPr>
          <w:szCs w:val="24"/>
        </w:rPr>
        <w:t>amended conditions. Fourteen Appeals were subsequently discontinued by the Applicants. Thirteen Appeals were dismissed in favour of the City. Fourteen Appeals have not yet been finalised.</w:t>
      </w:r>
    </w:p>
    <w:p w:rsidR="00EE2684" w:rsidRPr="0091025D" w:rsidRDefault="00EE2684">
      <w:pPr>
        <w:shd w:val="clear" w:color="auto" w:fill="FFFFFF"/>
        <w:rPr>
          <w:szCs w:val="24"/>
        </w:rPr>
      </w:pPr>
    </w:p>
    <w:p w:rsidR="00A07BC0" w:rsidRDefault="00A07BC0">
      <w:pPr>
        <w:shd w:val="clear" w:color="auto" w:fill="FFFFFF"/>
        <w:rPr>
          <w:szCs w:val="24"/>
        </w:rPr>
      </w:pPr>
      <w:r w:rsidRPr="0091025D">
        <w:rPr>
          <w:szCs w:val="24"/>
        </w:rPr>
        <w:t>If a party is dissatisfied with the outcome of a Planning Appeal it has a limited right of Appeal to a Judge of the Land and Environment Court pursuant to s56A of the Land and Environment Court Act 1979. In 2011-12, Council was a party in 2 s56A Appeals. One Appeal was lodged by the City and the other Appeal was lodged by an applicant. In each of these Appeals, a Land and Environment Court judge determined that the matter be remitted back to a commissioner for fresh determination.</w:t>
      </w:r>
    </w:p>
    <w:p w:rsidR="00EE2684" w:rsidRPr="0091025D" w:rsidRDefault="00EE2684">
      <w:pPr>
        <w:shd w:val="clear" w:color="auto" w:fill="FFFFFF"/>
        <w:rPr>
          <w:szCs w:val="24"/>
        </w:rPr>
      </w:pPr>
    </w:p>
    <w:p w:rsidR="00A07BC0" w:rsidRPr="008D012C" w:rsidRDefault="00A07BC0">
      <w:pPr>
        <w:shd w:val="clear" w:color="auto" w:fill="FFFFFF"/>
        <w:rPr>
          <w:b/>
          <w:szCs w:val="24"/>
        </w:rPr>
      </w:pPr>
      <w:r w:rsidRPr="008D012C">
        <w:rPr>
          <w:b/>
          <w:szCs w:val="24"/>
        </w:rPr>
        <w:t>Other Proceedings</w:t>
      </w:r>
    </w:p>
    <w:p w:rsidR="00EE2684" w:rsidRDefault="00EE2684">
      <w:pPr>
        <w:shd w:val="clear" w:color="auto" w:fill="FFFFFF"/>
        <w:rPr>
          <w:szCs w:val="24"/>
        </w:rPr>
      </w:pPr>
    </w:p>
    <w:p w:rsidR="00EE2684" w:rsidRPr="0091025D" w:rsidRDefault="00EE2684">
      <w:pPr>
        <w:shd w:val="clear" w:color="auto" w:fill="FFFFFF"/>
        <w:rPr>
          <w:szCs w:val="24"/>
        </w:rPr>
      </w:pPr>
    </w:p>
    <w:p w:rsidR="00A07BC0" w:rsidRPr="0091025D" w:rsidRDefault="00A07BC0" w:rsidP="00EE2684">
      <w:pPr>
        <w:pStyle w:val="Heading3"/>
      </w:pPr>
      <w:r w:rsidRPr="0091025D">
        <w:lastRenderedPageBreak/>
        <w:t>Supreme Court and Court of Appeal</w:t>
      </w:r>
    </w:p>
    <w:p w:rsidR="00EE2684" w:rsidRDefault="00EE2684">
      <w:pPr>
        <w:shd w:val="clear" w:color="auto" w:fill="FFFFFF"/>
        <w:rPr>
          <w:szCs w:val="24"/>
        </w:rPr>
      </w:pPr>
    </w:p>
    <w:p w:rsidR="00A07BC0" w:rsidRDefault="00A07BC0">
      <w:pPr>
        <w:shd w:val="clear" w:color="auto" w:fill="FFFFFF"/>
        <w:rPr>
          <w:szCs w:val="24"/>
        </w:rPr>
      </w:pPr>
      <w:r w:rsidRPr="0091025D">
        <w:rPr>
          <w:szCs w:val="24"/>
        </w:rPr>
        <w:t>Supreme Court proceedings can be brought by or against the City in a range of circumstances, e.g. contract disputes or negligence claims. In 2011-12, the City was engaged in one ongoing matter where the Court gave judgment in favour of the City and awarded costs. This decision was appealed by the other party and the Appeal is not yet finalised.</w:t>
      </w:r>
    </w:p>
    <w:p w:rsidR="00EE2684" w:rsidRDefault="00EE2684">
      <w:pPr>
        <w:shd w:val="clear" w:color="auto" w:fill="FFFFFF"/>
        <w:rPr>
          <w:szCs w:val="24"/>
        </w:rPr>
      </w:pPr>
    </w:p>
    <w:p w:rsidR="00EE2684" w:rsidRPr="0091025D" w:rsidRDefault="00EE2684">
      <w:pPr>
        <w:shd w:val="clear" w:color="auto" w:fill="FFFFFF"/>
        <w:rPr>
          <w:szCs w:val="24"/>
        </w:rPr>
      </w:pPr>
    </w:p>
    <w:p w:rsidR="00A07BC0" w:rsidRDefault="00A07BC0" w:rsidP="00EE2684">
      <w:pPr>
        <w:pStyle w:val="Heading3"/>
      </w:pPr>
      <w:r w:rsidRPr="0091025D">
        <w:t>Federal Court or Federal Magistrate's Court Proceedings</w:t>
      </w:r>
    </w:p>
    <w:p w:rsidR="00EE2684" w:rsidRPr="0091025D" w:rsidRDefault="00EE2684">
      <w:pPr>
        <w:shd w:val="clear" w:color="auto" w:fill="FFFFFF"/>
        <w:rPr>
          <w:szCs w:val="24"/>
        </w:rPr>
      </w:pPr>
    </w:p>
    <w:p w:rsidR="00A07BC0" w:rsidRDefault="00A07BC0">
      <w:pPr>
        <w:shd w:val="clear" w:color="auto" w:fill="FFFFFF"/>
        <w:rPr>
          <w:szCs w:val="24"/>
        </w:rPr>
      </w:pPr>
      <w:r w:rsidRPr="0091025D">
        <w:rPr>
          <w:szCs w:val="24"/>
        </w:rPr>
        <w:t>In 2011-12, the City was involved in two matters in the Federal Court. In one of these matters, two Applicants commenced proceedings against the City and another party challenging the powers and actions of the City. This matter is not yet finalised. The other matter was commenced by the City seeking to enforce recovery of a</w:t>
      </w:r>
      <w:r w:rsidR="00EE2684">
        <w:rPr>
          <w:szCs w:val="24"/>
        </w:rPr>
        <w:t xml:space="preserve"> </w:t>
      </w:r>
      <w:r w:rsidRPr="0091025D">
        <w:rPr>
          <w:szCs w:val="24"/>
        </w:rPr>
        <w:t>judgment</w:t>
      </w:r>
      <w:r w:rsidR="00EE2684">
        <w:rPr>
          <w:szCs w:val="24"/>
        </w:rPr>
        <w:t xml:space="preserve"> </w:t>
      </w:r>
      <w:r w:rsidRPr="0091025D">
        <w:rPr>
          <w:szCs w:val="24"/>
        </w:rPr>
        <w:t>made</w:t>
      </w:r>
      <w:r w:rsidR="00EE2684">
        <w:rPr>
          <w:szCs w:val="24"/>
        </w:rPr>
        <w:t xml:space="preserve"> </w:t>
      </w:r>
      <w:r w:rsidRPr="0091025D">
        <w:rPr>
          <w:szCs w:val="24"/>
        </w:rPr>
        <w:t>in City's favour. This matter is not yet finalised.</w:t>
      </w:r>
    </w:p>
    <w:p w:rsidR="00EE2684" w:rsidRPr="0091025D" w:rsidRDefault="00EE2684">
      <w:pPr>
        <w:shd w:val="clear" w:color="auto" w:fill="FFFFFF"/>
        <w:rPr>
          <w:szCs w:val="24"/>
        </w:rPr>
      </w:pPr>
    </w:p>
    <w:p w:rsidR="00A07BC0" w:rsidRDefault="00A07BC0">
      <w:pPr>
        <w:shd w:val="clear" w:color="auto" w:fill="FFFFFF"/>
        <w:rPr>
          <w:szCs w:val="24"/>
        </w:rPr>
      </w:pPr>
      <w:r w:rsidRPr="0091025D">
        <w:rPr>
          <w:szCs w:val="24"/>
        </w:rPr>
        <w:t>In 2011-12, the City was involved in two matters in the Federal Magistrate's Court. In one of these matters, proceedings were commenced against the City alleging disability discrimination. This matter was discontinued by the Applicant. The other matter was commenced by the City seeking to enforce recovery of a judgment debt arising from orders for costs made in favour of the City against an unsuccessful party in proceedings and resulted in a bankruptcy.</w:t>
      </w:r>
    </w:p>
    <w:p w:rsidR="00EE2684" w:rsidRDefault="00EE2684">
      <w:pPr>
        <w:shd w:val="clear" w:color="auto" w:fill="FFFFFF"/>
        <w:rPr>
          <w:szCs w:val="24"/>
        </w:rPr>
      </w:pPr>
    </w:p>
    <w:p w:rsidR="00EE2684" w:rsidRPr="0091025D" w:rsidRDefault="00EE2684">
      <w:pPr>
        <w:shd w:val="clear" w:color="auto" w:fill="FFFFFF"/>
        <w:rPr>
          <w:szCs w:val="24"/>
        </w:rPr>
      </w:pPr>
    </w:p>
    <w:p w:rsidR="00A07BC0" w:rsidRDefault="00A07BC0" w:rsidP="00EE2684">
      <w:pPr>
        <w:pStyle w:val="Heading3"/>
      </w:pPr>
      <w:r w:rsidRPr="0091025D">
        <w:t>Land and Environment Court</w:t>
      </w:r>
    </w:p>
    <w:p w:rsidR="00EE2684" w:rsidRPr="0091025D" w:rsidRDefault="00EE2684">
      <w:pPr>
        <w:shd w:val="clear" w:color="auto" w:fill="FFFFFF"/>
        <w:rPr>
          <w:szCs w:val="24"/>
        </w:rPr>
      </w:pPr>
    </w:p>
    <w:p w:rsidR="00A07BC0" w:rsidRDefault="00A07BC0">
      <w:pPr>
        <w:shd w:val="clear" w:color="auto" w:fill="FFFFFF"/>
        <w:rPr>
          <w:szCs w:val="24"/>
        </w:rPr>
      </w:pPr>
      <w:r w:rsidRPr="0091025D">
        <w:rPr>
          <w:szCs w:val="24"/>
        </w:rPr>
        <w:t>In 2011-12, Council was involved in one matter where the decision of the City was challenged by a third party in the Land and Environment Court. That matter did not proceed to hearing and was dismissed with the consent of the parties.</w:t>
      </w:r>
    </w:p>
    <w:p w:rsidR="00EE2684" w:rsidRDefault="00EE2684">
      <w:pPr>
        <w:shd w:val="clear" w:color="auto" w:fill="FFFFFF"/>
        <w:rPr>
          <w:szCs w:val="24"/>
        </w:rPr>
      </w:pPr>
    </w:p>
    <w:p w:rsidR="00EE2684" w:rsidRPr="0091025D" w:rsidRDefault="00EE2684">
      <w:pPr>
        <w:shd w:val="clear" w:color="auto" w:fill="FFFFFF"/>
        <w:rPr>
          <w:szCs w:val="24"/>
        </w:rPr>
      </w:pPr>
    </w:p>
    <w:p w:rsidR="00A07BC0" w:rsidRDefault="00A07BC0" w:rsidP="00EE2684">
      <w:pPr>
        <w:pStyle w:val="Heading3"/>
      </w:pPr>
      <w:r w:rsidRPr="0091025D">
        <w:t>Administrative Decisions Tribunal</w:t>
      </w:r>
    </w:p>
    <w:p w:rsidR="00EE2684" w:rsidRPr="0091025D" w:rsidRDefault="00EE2684">
      <w:pPr>
        <w:shd w:val="clear" w:color="auto" w:fill="FFFFFF"/>
        <w:rPr>
          <w:szCs w:val="24"/>
        </w:rPr>
      </w:pPr>
    </w:p>
    <w:p w:rsidR="00A07BC0" w:rsidRDefault="00A07BC0">
      <w:pPr>
        <w:shd w:val="clear" w:color="auto" w:fill="FFFFFF"/>
        <w:rPr>
          <w:szCs w:val="24"/>
        </w:rPr>
      </w:pPr>
      <w:r w:rsidRPr="0091025D">
        <w:rPr>
          <w:szCs w:val="24"/>
        </w:rPr>
        <w:t>In 2011-12, the City was involved in two matters where the decision of the City to refuse access to documents and information pursuant to the GIPA Act was challenged by an Applicant. In each matter, the Applicant appealed to the Administrative Decisions Tribunal seeking a review of the City's decision. Both matters were finalised. One matter proceeded to hearing and the Tribunal upheld Council's decision. The remaining matter was discontinued by the Applicant.</w:t>
      </w:r>
    </w:p>
    <w:p w:rsidR="00EE2684" w:rsidRDefault="00EE2684">
      <w:pPr>
        <w:shd w:val="clear" w:color="auto" w:fill="FFFFFF"/>
        <w:rPr>
          <w:szCs w:val="24"/>
        </w:rPr>
      </w:pPr>
    </w:p>
    <w:p w:rsidR="00EE2684" w:rsidRPr="0091025D" w:rsidRDefault="00EE2684">
      <w:pPr>
        <w:shd w:val="clear" w:color="auto" w:fill="FFFFFF"/>
        <w:rPr>
          <w:szCs w:val="24"/>
        </w:rPr>
      </w:pPr>
    </w:p>
    <w:p w:rsidR="00A07BC0" w:rsidRDefault="00A07BC0" w:rsidP="00EE2684">
      <w:pPr>
        <w:pStyle w:val="Heading3"/>
      </w:pPr>
      <w:r w:rsidRPr="0091025D">
        <w:t>Representations at Coronial Inquiries</w:t>
      </w:r>
    </w:p>
    <w:p w:rsidR="00EE2684" w:rsidRPr="0091025D" w:rsidRDefault="00EE2684">
      <w:pPr>
        <w:shd w:val="clear" w:color="auto" w:fill="FFFFFF"/>
        <w:rPr>
          <w:szCs w:val="24"/>
        </w:rPr>
      </w:pPr>
    </w:p>
    <w:p w:rsidR="00A07BC0" w:rsidRDefault="00A07BC0">
      <w:pPr>
        <w:shd w:val="clear" w:color="auto" w:fill="FFFFFF"/>
        <w:rPr>
          <w:szCs w:val="24"/>
        </w:rPr>
      </w:pPr>
      <w:r w:rsidRPr="0091025D">
        <w:rPr>
          <w:szCs w:val="24"/>
        </w:rPr>
        <w:t xml:space="preserve">The City's Lawyers represent the City where a coronial inquiry is held into a death in </w:t>
      </w:r>
      <w:r w:rsidRPr="0091025D">
        <w:rPr>
          <w:szCs w:val="24"/>
        </w:rPr>
        <w:lastRenderedPageBreak/>
        <w:t>the local government area and Council's regulatory functions may be of interest to the coroner; for example if the person died due to a fault in the building or in a fire. In 2011-12, the City was not involved in any coronial inquiries.</w:t>
      </w:r>
    </w:p>
    <w:p w:rsidR="00EE2684" w:rsidRDefault="00EE2684">
      <w:pPr>
        <w:shd w:val="clear" w:color="auto" w:fill="FFFFFF"/>
        <w:rPr>
          <w:szCs w:val="24"/>
        </w:rPr>
      </w:pPr>
    </w:p>
    <w:p w:rsidR="00EE2684" w:rsidRPr="0091025D" w:rsidRDefault="00EE2684">
      <w:pPr>
        <w:shd w:val="clear" w:color="auto" w:fill="FFFFFF"/>
        <w:rPr>
          <w:szCs w:val="24"/>
        </w:rPr>
      </w:pPr>
    </w:p>
    <w:p w:rsidR="00A07BC0" w:rsidRDefault="00A07BC0" w:rsidP="00EE2684">
      <w:pPr>
        <w:pStyle w:val="Heading3"/>
      </w:pPr>
      <w:r w:rsidRPr="0091025D">
        <w:t>Rates Recovery</w:t>
      </w:r>
    </w:p>
    <w:p w:rsidR="00EE2684" w:rsidRPr="0091025D" w:rsidRDefault="00EE2684">
      <w:pPr>
        <w:shd w:val="clear" w:color="auto" w:fill="FFFFFF"/>
        <w:rPr>
          <w:szCs w:val="24"/>
        </w:rPr>
      </w:pPr>
    </w:p>
    <w:p w:rsidR="00A07BC0" w:rsidRDefault="00A07BC0">
      <w:pPr>
        <w:shd w:val="clear" w:color="auto" w:fill="FFFFFF"/>
        <w:rPr>
          <w:szCs w:val="24"/>
        </w:rPr>
      </w:pPr>
      <w:r w:rsidRPr="0091025D">
        <w:rPr>
          <w:szCs w:val="24"/>
        </w:rPr>
        <w:t>In 2011-12, the City was involved in 291 matters where action was taken to pursue recovery of outstanding rates by the commencement of proceedings. 237 matters were resolved either pre-judgment or by judgment being entered in favour of the City. 54 matters are yet to be finalised.</w:t>
      </w:r>
    </w:p>
    <w:p w:rsidR="00EE2684" w:rsidRDefault="00EE2684">
      <w:pPr>
        <w:shd w:val="clear" w:color="auto" w:fill="FFFFFF"/>
        <w:rPr>
          <w:szCs w:val="24"/>
        </w:rPr>
      </w:pPr>
    </w:p>
    <w:p w:rsidR="00EE2684" w:rsidRPr="0091025D" w:rsidRDefault="00EE2684">
      <w:pPr>
        <w:shd w:val="clear" w:color="auto" w:fill="FFFFFF"/>
        <w:rPr>
          <w:szCs w:val="24"/>
        </w:rPr>
      </w:pPr>
    </w:p>
    <w:p w:rsidR="00A07BC0" w:rsidRDefault="00A07BC0" w:rsidP="00EE2684">
      <w:pPr>
        <w:pStyle w:val="Heading3"/>
      </w:pPr>
      <w:r w:rsidRPr="0091025D">
        <w:t>Public Liability claims</w:t>
      </w:r>
    </w:p>
    <w:p w:rsidR="00EE2684" w:rsidRPr="0091025D" w:rsidRDefault="00EE2684">
      <w:pPr>
        <w:shd w:val="clear" w:color="auto" w:fill="FFFFFF"/>
        <w:rPr>
          <w:szCs w:val="24"/>
        </w:rPr>
      </w:pPr>
    </w:p>
    <w:p w:rsidR="00A07BC0" w:rsidRDefault="00A07BC0">
      <w:pPr>
        <w:shd w:val="clear" w:color="auto" w:fill="FFFFFF"/>
        <w:rPr>
          <w:szCs w:val="24"/>
        </w:rPr>
      </w:pPr>
      <w:r w:rsidRPr="0091025D">
        <w:rPr>
          <w:szCs w:val="24"/>
        </w:rPr>
        <w:t>In 2011-12, the City was involved in nine matters where a claimant commenced proceedings against the City alleging negligence and seeking compensation for damage or injury. Three of these matters were resolved with judgment entered in favour of the City. Six matters are yet to be finalised.</w:t>
      </w:r>
    </w:p>
    <w:p w:rsidR="00EE2684" w:rsidRDefault="00EE2684">
      <w:pPr>
        <w:shd w:val="clear" w:color="auto" w:fill="FFFFFF"/>
        <w:rPr>
          <w:szCs w:val="24"/>
        </w:rPr>
      </w:pPr>
    </w:p>
    <w:p w:rsidR="00EE2684" w:rsidRPr="0091025D" w:rsidRDefault="00EE2684">
      <w:pPr>
        <w:shd w:val="clear" w:color="auto" w:fill="FFFFFF"/>
        <w:rPr>
          <w:szCs w:val="24"/>
        </w:rPr>
      </w:pPr>
    </w:p>
    <w:p w:rsidR="00A07BC0" w:rsidRPr="00EE2684" w:rsidRDefault="00A07BC0" w:rsidP="00EE2684">
      <w:pPr>
        <w:pStyle w:val="Heading2"/>
      </w:pPr>
      <w:bookmarkStart w:id="57" w:name="_Toc360194815"/>
      <w:r w:rsidRPr="00EE2684">
        <w:t>Clause 217 (1) (a4) Work on Private Land</w:t>
      </w:r>
      <w:bookmarkEnd w:id="57"/>
    </w:p>
    <w:p w:rsidR="00EE2684" w:rsidRDefault="00EE2684">
      <w:pPr>
        <w:shd w:val="clear" w:color="auto" w:fill="FFFFFF"/>
        <w:rPr>
          <w:szCs w:val="24"/>
        </w:rPr>
      </w:pPr>
    </w:p>
    <w:p w:rsidR="00A07BC0" w:rsidRDefault="00A07BC0">
      <w:pPr>
        <w:shd w:val="clear" w:color="auto" w:fill="FFFFFF"/>
        <w:rPr>
          <w:szCs w:val="24"/>
        </w:rPr>
      </w:pPr>
      <w:r w:rsidRPr="0091025D">
        <w:rPr>
          <w:szCs w:val="24"/>
        </w:rPr>
        <w:t>Provide details or a summary (as required by section 67 (3) of the Act) of resolutions made during that year under section 67 of the Act concerning work carried out on private land and details or a summary of such work if the cost of the work has been fully or partly subsidised by the council, together with a statement of the total amount by which the council has subsidised any such work during that</w:t>
      </w:r>
      <w:r w:rsidR="00EE2684">
        <w:rPr>
          <w:szCs w:val="24"/>
        </w:rPr>
        <w:t xml:space="preserve"> </w:t>
      </w:r>
      <w:r w:rsidRPr="0091025D">
        <w:rPr>
          <w:szCs w:val="24"/>
        </w:rPr>
        <w:t>year.</w:t>
      </w:r>
    </w:p>
    <w:p w:rsidR="00EE2684" w:rsidRPr="0091025D" w:rsidRDefault="00EE2684">
      <w:pPr>
        <w:shd w:val="clear" w:color="auto" w:fill="FFFFFF"/>
        <w:rPr>
          <w:szCs w:val="24"/>
        </w:rPr>
      </w:pPr>
    </w:p>
    <w:p w:rsidR="00A07BC0" w:rsidRDefault="00A07BC0">
      <w:pPr>
        <w:shd w:val="clear" w:color="auto" w:fill="FFFFFF"/>
        <w:rPr>
          <w:szCs w:val="24"/>
        </w:rPr>
      </w:pPr>
      <w:r w:rsidRPr="0091025D">
        <w:rPr>
          <w:szCs w:val="24"/>
        </w:rPr>
        <w:t>Nil</w:t>
      </w:r>
    </w:p>
    <w:p w:rsidR="00EE2684" w:rsidRDefault="00EE2684">
      <w:pPr>
        <w:shd w:val="clear" w:color="auto" w:fill="FFFFFF"/>
        <w:rPr>
          <w:szCs w:val="24"/>
        </w:rPr>
      </w:pPr>
    </w:p>
    <w:p w:rsidR="00525FF2" w:rsidRPr="0091025D" w:rsidRDefault="00525FF2">
      <w:pPr>
        <w:shd w:val="clear" w:color="auto" w:fill="FFFFFF"/>
        <w:rPr>
          <w:szCs w:val="24"/>
        </w:rPr>
      </w:pPr>
    </w:p>
    <w:p w:rsidR="00A07BC0" w:rsidRDefault="00A07BC0" w:rsidP="00525FF2">
      <w:pPr>
        <w:pStyle w:val="Heading2"/>
      </w:pPr>
      <w:bookmarkStart w:id="58" w:name="_Toc360194816"/>
      <w:r w:rsidRPr="00EE2684">
        <w:t>Clause 217 (1)</w:t>
      </w:r>
      <w:r w:rsidR="00B30E3D">
        <w:t xml:space="preserve"> </w:t>
      </w:r>
      <w:r w:rsidRPr="00EE2684">
        <w:t>(a5) Grants</w:t>
      </w:r>
      <w:bookmarkEnd w:id="58"/>
    </w:p>
    <w:p w:rsidR="00525FF2" w:rsidRPr="00EE2684" w:rsidRDefault="00525FF2">
      <w:pPr>
        <w:shd w:val="clear" w:color="auto" w:fill="FFFFFF"/>
        <w:rPr>
          <w:szCs w:val="24"/>
        </w:rPr>
      </w:pPr>
    </w:p>
    <w:p w:rsidR="00A07BC0" w:rsidRDefault="00A07BC0">
      <w:pPr>
        <w:shd w:val="clear" w:color="auto" w:fill="FFFFFF"/>
        <w:rPr>
          <w:szCs w:val="24"/>
        </w:rPr>
      </w:pPr>
      <w:r w:rsidRPr="0091025D">
        <w:rPr>
          <w:szCs w:val="24"/>
        </w:rPr>
        <w:t>The City must report on all grants made to individuals and organisations under s356 of the Act.</w:t>
      </w:r>
    </w:p>
    <w:p w:rsidR="00525FF2" w:rsidRDefault="00525FF2">
      <w:pPr>
        <w:shd w:val="clear" w:color="auto" w:fill="FFFFFF"/>
        <w:rPr>
          <w:szCs w:val="24"/>
        </w:rPr>
      </w:pPr>
    </w:p>
    <w:p w:rsidR="00525FF2" w:rsidRPr="0091025D" w:rsidRDefault="00525FF2">
      <w:pPr>
        <w:shd w:val="clear" w:color="auto" w:fill="FFFFFF"/>
        <w:rPr>
          <w:szCs w:val="24"/>
        </w:rPr>
      </w:pPr>
    </w:p>
    <w:p w:rsidR="00A07BC0" w:rsidRDefault="00A07BC0" w:rsidP="00525FF2">
      <w:pPr>
        <w:pStyle w:val="Heading3"/>
      </w:pPr>
      <w:r w:rsidRPr="0091025D">
        <w:t>Grants Reporting 2011-12 -Cash Summary</w:t>
      </w:r>
    </w:p>
    <w:p w:rsidR="00525FF2" w:rsidRPr="0091025D" w:rsidRDefault="00525FF2">
      <w:pPr>
        <w:shd w:val="clear" w:color="auto" w:fill="FFFFFF"/>
        <w:rPr>
          <w:szCs w:val="24"/>
        </w:rPr>
      </w:pPr>
    </w:p>
    <w:tbl>
      <w:tblPr>
        <w:tblStyle w:val="TableGrid"/>
        <w:tblW w:w="0" w:type="auto"/>
        <w:tblLook w:val="04A0" w:firstRow="1" w:lastRow="0" w:firstColumn="1" w:lastColumn="0" w:noHBand="0" w:noVBand="1"/>
      </w:tblPr>
      <w:tblGrid>
        <w:gridCol w:w="4622"/>
        <w:gridCol w:w="1582"/>
      </w:tblGrid>
      <w:tr w:rsidR="00525FF2" w:rsidRPr="00525FF2" w:rsidTr="00525FF2">
        <w:tc>
          <w:tcPr>
            <w:tcW w:w="4622" w:type="dxa"/>
          </w:tcPr>
          <w:p w:rsidR="00525FF2" w:rsidRPr="00525FF2" w:rsidRDefault="00525FF2" w:rsidP="004D39FB">
            <w:pPr>
              <w:rPr>
                <w:szCs w:val="24"/>
              </w:rPr>
            </w:pPr>
            <w:r w:rsidRPr="00525FF2">
              <w:rPr>
                <w:szCs w:val="24"/>
              </w:rPr>
              <w:t>Village Business Partnership Grants</w:t>
            </w:r>
          </w:p>
        </w:tc>
        <w:tc>
          <w:tcPr>
            <w:tcW w:w="1582" w:type="dxa"/>
          </w:tcPr>
          <w:p w:rsidR="00525FF2" w:rsidRPr="00525FF2" w:rsidRDefault="00525FF2" w:rsidP="00525FF2">
            <w:pPr>
              <w:jc w:val="right"/>
              <w:rPr>
                <w:szCs w:val="24"/>
              </w:rPr>
            </w:pPr>
            <w:r w:rsidRPr="00525FF2">
              <w:rPr>
                <w:szCs w:val="24"/>
              </w:rPr>
              <w:t>$361,500</w:t>
            </w:r>
          </w:p>
        </w:tc>
      </w:tr>
      <w:tr w:rsidR="00525FF2" w:rsidRPr="00525FF2" w:rsidTr="00525FF2">
        <w:tc>
          <w:tcPr>
            <w:tcW w:w="4622" w:type="dxa"/>
          </w:tcPr>
          <w:p w:rsidR="00525FF2" w:rsidRPr="00525FF2" w:rsidRDefault="00525FF2" w:rsidP="004D39FB">
            <w:pPr>
              <w:rPr>
                <w:szCs w:val="24"/>
              </w:rPr>
            </w:pPr>
            <w:r w:rsidRPr="00525FF2">
              <w:rPr>
                <w:szCs w:val="24"/>
              </w:rPr>
              <w:t>Community Services</w:t>
            </w:r>
          </w:p>
        </w:tc>
        <w:tc>
          <w:tcPr>
            <w:tcW w:w="1582" w:type="dxa"/>
          </w:tcPr>
          <w:p w:rsidR="00525FF2" w:rsidRPr="00525FF2" w:rsidRDefault="00525FF2" w:rsidP="00525FF2">
            <w:pPr>
              <w:jc w:val="right"/>
              <w:rPr>
                <w:szCs w:val="24"/>
              </w:rPr>
            </w:pPr>
            <w:r w:rsidRPr="00525FF2">
              <w:rPr>
                <w:szCs w:val="24"/>
              </w:rPr>
              <w:t>$569,793</w:t>
            </w:r>
          </w:p>
        </w:tc>
      </w:tr>
      <w:tr w:rsidR="00525FF2" w:rsidRPr="00525FF2" w:rsidTr="00525FF2">
        <w:tc>
          <w:tcPr>
            <w:tcW w:w="4622" w:type="dxa"/>
          </w:tcPr>
          <w:p w:rsidR="00525FF2" w:rsidRPr="00525FF2" w:rsidRDefault="00525FF2" w:rsidP="004D39FB">
            <w:pPr>
              <w:rPr>
                <w:szCs w:val="24"/>
              </w:rPr>
            </w:pPr>
            <w:r w:rsidRPr="00525FF2">
              <w:rPr>
                <w:szCs w:val="24"/>
              </w:rPr>
              <w:t>Cultural Grants &amp; Sponsorships</w:t>
            </w:r>
          </w:p>
        </w:tc>
        <w:tc>
          <w:tcPr>
            <w:tcW w:w="1582" w:type="dxa"/>
          </w:tcPr>
          <w:p w:rsidR="00525FF2" w:rsidRPr="00525FF2" w:rsidRDefault="00525FF2" w:rsidP="00525FF2">
            <w:pPr>
              <w:jc w:val="right"/>
              <w:rPr>
                <w:szCs w:val="24"/>
              </w:rPr>
            </w:pPr>
            <w:r w:rsidRPr="00525FF2">
              <w:rPr>
                <w:szCs w:val="24"/>
              </w:rPr>
              <w:t>$655,000</w:t>
            </w:r>
          </w:p>
        </w:tc>
      </w:tr>
      <w:tr w:rsidR="00525FF2" w:rsidRPr="00525FF2" w:rsidTr="00525FF2">
        <w:tc>
          <w:tcPr>
            <w:tcW w:w="4622" w:type="dxa"/>
          </w:tcPr>
          <w:p w:rsidR="00525FF2" w:rsidRPr="00525FF2" w:rsidRDefault="00525FF2" w:rsidP="004D39FB">
            <w:pPr>
              <w:rPr>
                <w:szCs w:val="24"/>
              </w:rPr>
            </w:pPr>
            <w:r w:rsidRPr="00525FF2">
              <w:rPr>
                <w:szCs w:val="24"/>
              </w:rPr>
              <w:t>Environmental</w:t>
            </w:r>
          </w:p>
        </w:tc>
        <w:tc>
          <w:tcPr>
            <w:tcW w:w="1582" w:type="dxa"/>
          </w:tcPr>
          <w:p w:rsidR="00525FF2" w:rsidRPr="00525FF2" w:rsidRDefault="00525FF2" w:rsidP="00525FF2">
            <w:pPr>
              <w:jc w:val="right"/>
              <w:rPr>
                <w:szCs w:val="24"/>
              </w:rPr>
            </w:pPr>
            <w:r w:rsidRPr="00525FF2">
              <w:rPr>
                <w:szCs w:val="24"/>
              </w:rPr>
              <w:t>$149,917</w:t>
            </w:r>
          </w:p>
        </w:tc>
      </w:tr>
      <w:tr w:rsidR="00525FF2" w:rsidRPr="00525FF2" w:rsidTr="00525FF2">
        <w:tc>
          <w:tcPr>
            <w:tcW w:w="4622" w:type="dxa"/>
          </w:tcPr>
          <w:p w:rsidR="00525FF2" w:rsidRPr="00525FF2" w:rsidRDefault="00525FF2" w:rsidP="004D39FB">
            <w:pPr>
              <w:rPr>
                <w:szCs w:val="24"/>
              </w:rPr>
            </w:pPr>
            <w:r w:rsidRPr="00525FF2">
              <w:rPr>
                <w:szCs w:val="24"/>
              </w:rPr>
              <w:lastRenderedPageBreak/>
              <w:t>Heritage</w:t>
            </w:r>
          </w:p>
        </w:tc>
        <w:tc>
          <w:tcPr>
            <w:tcW w:w="1582" w:type="dxa"/>
          </w:tcPr>
          <w:p w:rsidR="00525FF2" w:rsidRPr="00525FF2" w:rsidRDefault="00525FF2" w:rsidP="00525FF2">
            <w:pPr>
              <w:jc w:val="right"/>
              <w:rPr>
                <w:szCs w:val="24"/>
              </w:rPr>
            </w:pPr>
            <w:r w:rsidRPr="00525FF2">
              <w:rPr>
                <w:szCs w:val="24"/>
              </w:rPr>
              <w:t>$22,500</w:t>
            </w:r>
          </w:p>
        </w:tc>
      </w:tr>
      <w:tr w:rsidR="00525FF2" w:rsidRPr="00525FF2" w:rsidTr="00525FF2">
        <w:tc>
          <w:tcPr>
            <w:tcW w:w="4622" w:type="dxa"/>
          </w:tcPr>
          <w:p w:rsidR="00525FF2" w:rsidRPr="00525FF2" w:rsidRDefault="00525FF2" w:rsidP="004D39FB">
            <w:pPr>
              <w:rPr>
                <w:szCs w:val="24"/>
              </w:rPr>
            </w:pPr>
            <w:r w:rsidRPr="00525FF2">
              <w:rPr>
                <w:szCs w:val="24"/>
              </w:rPr>
              <w:t>History Publication</w:t>
            </w:r>
          </w:p>
        </w:tc>
        <w:tc>
          <w:tcPr>
            <w:tcW w:w="1582" w:type="dxa"/>
          </w:tcPr>
          <w:p w:rsidR="00525FF2" w:rsidRPr="00525FF2" w:rsidRDefault="00525FF2" w:rsidP="00525FF2">
            <w:pPr>
              <w:jc w:val="right"/>
              <w:rPr>
                <w:szCs w:val="24"/>
              </w:rPr>
            </w:pPr>
            <w:r w:rsidRPr="00525FF2">
              <w:rPr>
                <w:szCs w:val="24"/>
              </w:rPr>
              <w:t>$26,000</w:t>
            </w:r>
          </w:p>
        </w:tc>
      </w:tr>
      <w:tr w:rsidR="00525FF2" w:rsidRPr="00525FF2" w:rsidTr="00525FF2">
        <w:tc>
          <w:tcPr>
            <w:tcW w:w="4622" w:type="dxa"/>
          </w:tcPr>
          <w:p w:rsidR="00525FF2" w:rsidRPr="00525FF2" w:rsidRDefault="00525FF2" w:rsidP="004D39FB">
            <w:pPr>
              <w:rPr>
                <w:szCs w:val="24"/>
              </w:rPr>
            </w:pPr>
            <w:r w:rsidRPr="00525FF2">
              <w:rPr>
                <w:szCs w:val="24"/>
              </w:rPr>
              <w:t>Laneways Finegrain Matching Grants</w:t>
            </w:r>
          </w:p>
        </w:tc>
        <w:tc>
          <w:tcPr>
            <w:tcW w:w="1582" w:type="dxa"/>
          </w:tcPr>
          <w:p w:rsidR="00525FF2" w:rsidRPr="00525FF2" w:rsidRDefault="00525FF2" w:rsidP="00525FF2">
            <w:pPr>
              <w:jc w:val="right"/>
              <w:rPr>
                <w:szCs w:val="24"/>
              </w:rPr>
            </w:pPr>
            <w:r w:rsidRPr="00525FF2">
              <w:rPr>
                <w:szCs w:val="24"/>
              </w:rPr>
              <w:t>$60,000</w:t>
            </w:r>
          </w:p>
        </w:tc>
      </w:tr>
      <w:tr w:rsidR="00525FF2" w:rsidRPr="00525FF2" w:rsidTr="00525FF2">
        <w:tc>
          <w:tcPr>
            <w:tcW w:w="4622" w:type="dxa"/>
          </w:tcPr>
          <w:p w:rsidR="00525FF2" w:rsidRPr="00525FF2" w:rsidRDefault="00525FF2" w:rsidP="004D39FB">
            <w:pPr>
              <w:rPr>
                <w:szCs w:val="24"/>
              </w:rPr>
            </w:pPr>
            <w:r w:rsidRPr="00525FF2">
              <w:rPr>
                <w:szCs w:val="24"/>
              </w:rPr>
              <w:t>Local Action Plans Matching Grants</w:t>
            </w:r>
          </w:p>
        </w:tc>
        <w:tc>
          <w:tcPr>
            <w:tcW w:w="1582" w:type="dxa"/>
          </w:tcPr>
          <w:p w:rsidR="00525FF2" w:rsidRPr="00525FF2" w:rsidRDefault="00525FF2" w:rsidP="00525FF2">
            <w:pPr>
              <w:jc w:val="right"/>
              <w:rPr>
                <w:szCs w:val="24"/>
              </w:rPr>
            </w:pPr>
            <w:r w:rsidRPr="00525FF2">
              <w:rPr>
                <w:szCs w:val="24"/>
              </w:rPr>
              <w:t>$172,887</w:t>
            </w:r>
          </w:p>
        </w:tc>
      </w:tr>
      <w:tr w:rsidR="00525FF2" w:rsidRPr="00525FF2" w:rsidTr="00525FF2">
        <w:tc>
          <w:tcPr>
            <w:tcW w:w="4622" w:type="dxa"/>
          </w:tcPr>
          <w:p w:rsidR="00525FF2" w:rsidRPr="00525FF2" w:rsidRDefault="00525FF2" w:rsidP="004D39FB">
            <w:pPr>
              <w:rPr>
                <w:szCs w:val="24"/>
              </w:rPr>
            </w:pPr>
            <w:r w:rsidRPr="00525FF2">
              <w:rPr>
                <w:szCs w:val="24"/>
              </w:rPr>
              <w:t>Local Community Grants</w:t>
            </w:r>
          </w:p>
        </w:tc>
        <w:tc>
          <w:tcPr>
            <w:tcW w:w="1582" w:type="dxa"/>
          </w:tcPr>
          <w:p w:rsidR="00525FF2" w:rsidRPr="00525FF2" w:rsidRDefault="00525FF2" w:rsidP="00525FF2">
            <w:pPr>
              <w:jc w:val="right"/>
              <w:rPr>
                <w:szCs w:val="24"/>
              </w:rPr>
            </w:pPr>
            <w:r w:rsidRPr="00525FF2">
              <w:rPr>
                <w:szCs w:val="24"/>
              </w:rPr>
              <w:t>$394,985</w:t>
            </w:r>
          </w:p>
        </w:tc>
      </w:tr>
      <w:tr w:rsidR="00525FF2" w:rsidRPr="00525FF2" w:rsidTr="00525FF2">
        <w:tc>
          <w:tcPr>
            <w:tcW w:w="4622" w:type="dxa"/>
          </w:tcPr>
          <w:p w:rsidR="00525FF2" w:rsidRPr="00525FF2" w:rsidRDefault="00525FF2" w:rsidP="004D39FB">
            <w:pPr>
              <w:rPr>
                <w:szCs w:val="24"/>
              </w:rPr>
            </w:pPr>
            <w:r w:rsidRPr="00525FF2">
              <w:rPr>
                <w:szCs w:val="24"/>
              </w:rPr>
              <w:t>Major Festivals</w:t>
            </w:r>
          </w:p>
        </w:tc>
        <w:tc>
          <w:tcPr>
            <w:tcW w:w="1582" w:type="dxa"/>
          </w:tcPr>
          <w:p w:rsidR="00525FF2" w:rsidRPr="00525FF2" w:rsidRDefault="00525FF2" w:rsidP="00525FF2">
            <w:pPr>
              <w:jc w:val="right"/>
              <w:rPr>
                <w:szCs w:val="24"/>
              </w:rPr>
            </w:pPr>
            <w:r w:rsidRPr="00525FF2">
              <w:rPr>
                <w:szCs w:val="24"/>
              </w:rPr>
              <w:t>$2,636,621</w:t>
            </w:r>
          </w:p>
        </w:tc>
      </w:tr>
      <w:tr w:rsidR="00525FF2" w:rsidRPr="00525FF2" w:rsidTr="00525FF2">
        <w:tc>
          <w:tcPr>
            <w:tcW w:w="4622" w:type="dxa"/>
          </w:tcPr>
          <w:p w:rsidR="00525FF2" w:rsidRPr="00525FF2" w:rsidRDefault="00525FF2" w:rsidP="004D39FB">
            <w:pPr>
              <w:rPr>
                <w:szCs w:val="24"/>
              </w:rPr>
            </w:pPr>
            <w:r w:rsidRPr="00525FF2">
              <w:rPr>
                <w:szCs w:val="24"/>
              </w:rPr>
              <w:t>Quick Response Grants</w:t>
            </w:r>
          </w:p>
        </w:tc>
        <w:tc>
          <w:tcPr>
            <w:tcW w:w="1582" w:type="dxa"/>
          </w:tcPr>
          <w:p w:rsidR="00525FF2" w:rsidRPr="00525FF2" w:rsidRDefault="00525FF2" w:rsidP="00525FF2">
            <w:pPr>
              <w:jc w:val="right"/>
              <w:rPr>
                <w:szCs w:val="24"/>
              </w:rPr>
            </w:pPr>
            <w:r w:rsidRPr="00525FF2">
              <w:rPr>
                <w:szCs w:val="24"/>
              </w:rPr>
              <w:t>$17,980</w:t>
            </w:r>
          </w:p>
        </w:tc>
      </w:tr>
      <w:tr w:rsidR="00525FF2" w:rsidRPr="00525FF2" w:rsidTr="00525FF2">
        <w:tc>
          <w:tcPr>
            <w:tcW w:w="4622" w:type="dxa"/>
          </w:tcPr>
          <w:p w:rsidR="00525FF2" w:rsidRPr="00525FF2" w:rsidRDefault="00525FF2" w:rsidP="004D39FB">
            <w:pPr>
              <w:rPr>
                <w:szCs w:val="24"/>
              </w:rPr>
            </w:pPr>
            <w:r w:rsidRPr="00525FF2">
              <w:rPr>
                <w:szCs w:val="24"/>
              </w:rPr>
              <w:t>Conferences</w:t>
            </w:r>
          </w:p>
        </w:tc>
        <w:tc>
          <w:tcPr>
            <w:tcW w:w="1582" w:type="dxa"/>
          </w:tcPr>
          <w:p w:rsidR="00525FF2" w:rsidRPr="00525FF2" w:rsidRDefault="00525FF2" w:rsidP="00525FF2">
            <w:pPr>
              <w:jc w:val="right"/>
              <w:rPr>
                <w:szCs w:val="24"/>
              </w:rPr>
            </w:pPr>
            <w:r w:rsidRPr="00525FF2">
              <w:rPr>
                <w:szCs w:val="24"/>
              </w:rPr>
              <w:t>$176,973</w:t>
            </w:r>
          </w:p>
        </w:tc>
      </w:tr>
      <w:tr w:rsidR="00525FF2" w:rsidRPr="00525FF2" w:rsidTr="00525FF2">
        <w:tc>
          <w:tcPr>
            <w:tcW w:w="4622" w:type="dxa"/>
          </w:tcPr>
          <w:p w:rsidR="00525FF2" w:rsidRPr="00525FF2" w:rsidRDefault="00525FF2" w:rsidP="004D39FB">
            <w:pPr>
              <w:rPr>
                <w:szCs w:val="24"/>
              </w:rPr>
            </w:pPr>
            <w:r w:rsidRPr="00525FF2">
              <w:rPr>
                <w:szCs w:val="24"/>
              </w:rPr>
              <w:t>Redfern Shopfront Improvement Matching Grants</w:t>
            </w:r>
          </w:p>
        </w:tc>
        <w:tc>
          <w:tcPr>
            <w:tcW w:w="1582" w:type="dxa"/>
          </w:tcPr>
          <w:p w:rsidR="00525FF2" w:rsidRPr="00525FF2" w:rsidRDefault="00525FF2" w:rsidP="00525FF2">
            <w:pPr>
              <w:jc w:val="right"/>
              <w:rPr>
                <w:szCs w:val="24"/>
              </w:rPr>
            </w:pPr>
            <w:r w:rsidRPr="00525FF2">
              <w:rPr>
                <w:szCs w:val="24"/>
              </w:rPr>
              <w:t>$22,980</w:t>
            </w:r>
          </w:p>
        </w:tc>
      </w:tr>
      <w:tr w:rsidR="00525FF2" w:rsidRPr="00525FF2" w:rsidTr="00525FF2">
        <w:tc>
          <w:tcPr>
            <w:tcW w:w="4622" w:type="dxa"/>
          </w:tcPr>
          <w:p w:rsidR="00525FF2" w:rsidRPr="00525FF2" w:rsidRDefault="00525FF2" w:rsidP="004D39FB">
            <w:pPr>
              <w:rPr>
                <w:szCs w:val="24"/>
              </w:rPr>
            </w:pPr>
          </w:p>
        </w:tc>
        <w:tc>
          <w:tcPr>
            <w:tcW w:w="1582" w:type="dxa"/>
          </w:tcPr>
          <w:p w:rsidR="00525FF2" w:rsidRPr="00525FF2" w:rsidRDefault="00525FF2" w:rsidP="00525FF2">
            <w:pPr>
              <w:jc w:val="right"/>
              <w:rPr>
                <w:szCs w:val="24"/>
              </w:rPr>
            </w:pPr>
            <w:r w:rsidRPr="00525FF2">
              <w:rPr>
                <w:szCs w:val="24"/>
              </w:rPr>
              <w:t>$5,267,136</w:t>
            </w:r>
          </w:p>
        </w:tc>
      </w:tr>
      <w:tr w:rsidR="00525FF2" w:rsidRPr="00525FF2" w:rsidTr="00525FF2">
        <w:tc>
          <w:tcPr>
            <w:tcW w:w="4622" w:type="dxa"/>
          </w:tcPr>
          <w:p w:rsidR="00525FF2" w:rsidRPr="00525FF2" w:rsidRDefault="00525FF2" w:rsidP="004D39FB">
            <w:pPr>
              <w:rPr>
                <w:szCs w:val="24"/>
              </w:rPr>
            </w:pPr>
            <w:r w:rsidRPr="00525FF2">
              <w:rPr>
                <w:szCs w:val="24"/>
              </w:rPr>
              <w:t>Ad Hoc Grants Approved in 2011-12 to be paid from 2011-12 financial year</w:t>
            </w:r>
          </w:p>
        </w:tc>
        <w:tc>
          <w:tcPr>
            <w:tcW w:w="1582" w:type="dxa"/>
          </w:tcPr>
          <w:p w:rsidR="00525FF2" w:rsidRPr="00525FF2" w:rsidRDefault="00525FF2" w:rsidP="00525FF2">
            <w:pPr>
              <w:jc w:val="right"/>
              <w:rPr>
                <w:szCs w:val="24"/>
              </w:rPr>
            </w:pPr>
            <w:r w:rsidRPr="00525FF2">
              <w:rPr>
                <w:szCs w:val="24"/>
              </w:rPr>
              <w:t>$868,656</w:t>
            </w:r>
          </w:p>
        </w:tc>
      </w:tr>
      <w:tr w:rsidR="00525FF2" w:rsidRPr="00525FF2" w:rsidTr="00525FF2">
        <w:tc>
          <w:tcPr>
            <w:tcW w:w="4622" w:type="dxa"/>
          </w:tcPr>
          <w:p w:rsidR="00525FF2" w:rsidRPr="00525FF2" w:rsidRDefault="00525FF2" w:rsidP="004D39FB">
            <w:pPr>
              <w:rPr>
                <w:szCs w:val="24"/>
              </w:rPr>
            </w:pPr>
            <w:r w:rsidRPr="00525FF2">
              <w:rPr>
                <w:szCs w:val="24"/>
              </w:rPr>
              <w:t>Ad Hoc Grants Approved in 2011-12 to be paid from future financial years</w:t>
            </w:r>
          </w:p>
        </w:tc>
        <w:tc>
          <w:tcPr>
            <w:tcW w:w="1582" w:type="dxa"/>
          </w:tcPr>
          <w:p w:rsidR="00525FF2" w:rsidRPr="00525FF2" w:rsidRDefault="00525FF2" w:rsidP="00525FF2">
            <w:pPr>
              <w:jc w:val="right"/>
              <w:rPr>
                <w:szCs w:val="24"/>
              </w:rPr>
            </w:pPr>
            <w:r w:rsidRPr="00525FF2">
              <w:rPr>
                <w:szCs w:val="24"/>
              </w:rPr>
              <w:t>$2,434,187</w:t>
            </w:r>
          </w:p>
        </w:tc>
      </w:tr>
      <w:tr w:rsidR="00525FF2" w:rsidRPr="0091025D" w:rsidTr="00525FF2">
        <w:tc>
          <w:tcPr>
            <w:tcW w:w="4622" w:type="dxa"/>
          </w:tcPr>
          <w:p w:rsidR="00525FF2" w:rsidRPr="0091025D" w:rsidRDefault="00525FF2" w:rsidP="004D39FB">
            <w:pPr>
              <w:rPr>
                <w:szCs w:val="24"/>
              </w:rPr>
            </w:pPr>
          </w:p>
        </w:tc>
        <w:tc>
          <w:tcPr>
            <w:tcW w:w="1582" w:type="dxa"/>
          </w:tcPr>
          <w:p w:rsidR="00525FF2" w:rsidRPr="0091025D" w:rsidRDefault="00525FF2" w:rsidP="00525FF2">
            <w:pPr>
              <w:jc w:val="right"/>
              <w:rPr>
                <w:szCs w:val="24"/>
              </w:rPr>
            </w:pPr>
            <w:r w:rsidRPr="00525FF2">
              <w:rPr>
                <w:szCs w:val="24"/>
              </w:rPr>
              <w:t>$3,302,843</w:t>
            </w:r>
          </w:p>
        </w:tc>
      </w:tr>
    </w:tbl>
    <w:p w:rsidR="00A07BC0" w:rsidRDefault="00A07BC0">
      <w:pPr>
        <w:shd w:val="clear" w:color="auto" w:fill="FFFFFF"/>
        <w:rPr>
          <w:szCs w:val="24"/>
        </w:rPr>
      </w:pPr>
    </w:p>
    <w:p w:rsidR="00525FF2" w:rsidRPr="0091025D" w:rsidRDefault="00525FF2">
      <w:pPr>
        <w:shd w:val="clear" w:color="auto" w:fill="FFFFFF"/>
        <w:rPr>
          <w:szCs w:val="24"/>
        </w:rPr>
      </w:pPr>
    </w:p>
    <w:p w:rsidR="00A07BC0" w:rsidRDefault="00525FF2" w:rsidP="00525FF2">
      <w:pPr>
        <w:pStyle w:val="Heading3"/>
      </w:pPr>
      <w:r w:rsidRPr="0091025D">
        <w:t>COMMUNITY SERVICES</w:t>
      </w:r>
    </w:p>
    <w:p w:rsidR="00525FF2" w:rsidRPr="0091025D" w:rsidRDefault="00525FF2">
      <w:pPr>
        <w:shd w:val="clear" w:color="auto" w:fill="FFFFFF"/>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324"/>
        <w:gridCol w:w="2591"/>
        <w:gridCol w:w="22"/>
        <w:gridCol w:w="3172"/>
      </w:tblGrid>
      <w:tr w:rsidR="00A07BC0" w:rsidRPr="008D012C" w:rsidTr="008D012C">
        <w:tblPrEx>
          <w:tblCellMar>
            <w:top w:w="0" w:type="dxa"/>
            <w:bottom w:w="0" w:type="dxa"/>
          </w:tblCellMar>
        </w:tblPrEx>
        <w:trPr>
          <w:trHeight w:val="274"/>
        </w:trPr>
        <w:tc>
          <w:tcPr>
            <w:tcW w:w="1825" w:type="pct"/>
          </w:tcPr>
          <w:p w:rsidR="00A07BC0" w:rsidRPr="008D012C" w:rsidRDefault="00A07BC0" w:rsidP="008D012C">
            <w:pPr>
              <w:rPr>
                <w:b/>
              </w:rPr>
            </w:pPr>
            <w:r w:rsidRPr="008D012C">
              <w:rPr>
                <w:b/>
              </w:rPr>
              <w:t>Organisation in</w:t>
            </w:r>
            <w:r w:rsidR="008D012C">
              <w:rPr>
                <w:b/>
              </w:rPr>
              <w:t xml:space="preserve"> </w:t>
            </w:r>
            <w:r w:rsidR="008D012C" w:rsidRPr="008D012C">
              <w:rPr>
                <w:b/>
              </w:rPr>
              <w:t>Application</w:t>
            </w:r>
          </w:p>
        </w:tc>
        <w:tc>
          <w:tcPr>
            <w:tcW w:w="1422" w:type="pct"/>
          </w:tcPr>
          <w:p w:rsidR="00A07BC0" w:rsidRPr="008D012C" w:rsidRDefault="00A07BC0" w:rsidP="008D012C">
            <w:pPr>
              <w:jc w:val="center"/>
              <w:rPr>
                <w:b/>
              </w:rPr>
            </w:pPr>
            <w:r w:rsidRPr="008D012C">
              <w:rPr>
                <w:b/>
              </w:rPr>
              <w:t>$ Amount</w:t>
            </w:r>
            <w:r w:rsidR="008D012C">
              <w:rPr>
                <w:b/>
              </w:rPr>
              <w:t xml:space="preserve"> </w:t>
            </w:r>
            <w:r w:rsidR="008D012C" w:rsidRPr="008D012C">
              <w:rPr>
                <w:b/>
              </w:rPr>
              <w:t>Recommended</w:t>
            </w:r>
          </w:p>
        </w:tc>
        <w:tc>
          <w:tcPr>
            <w:tcW w:w="1753" w:type="pct"/>
            <w:gridSpan w:val="2"/>
          </w:tcPr>
          <w:p w:rsidR="00A07BC0" w:rsidRPr="008D012C" w:rsidRDefault="008D012C" w:rsidP="008D012C">
            <w:pPr>
              <w:jc w:val="center"/>
              <w:rPr>
                <w:b/>
              </w:rPr>
            </w:pPr>
            <w:r w:rsidRPr="008D012C">
              <w:rPr>
                <w:b/>
              </w:rPr>
              <w:t>VIK</w:t>
            </w:r>
            <w:r>
              <w:rPr>
                <w:b/>
              </w:rPr>
              <w:t xml:space="preserve"> </w:t>
            </w:r>
            <w:r w:rsidRPr="008D012C">
              <w:rPr>
                <w:b/>
              </w:rPr>
              <w:t>Approved</w:t>
            </w:r>
          </w:p>
        </w:tc>
      </w:tr>
      <w:tr w:rsidR="00525FF2" w:rsidRPr="0091025D" w:rsidTr="008D012C">
        <w:tblPrEx>
          <w:tblCellMar>
            <w:top w:w="0" w:type="dxa"/>
            <w:bottom w:w="0" w:type="dxa"/>
          </w:tblCellMar>
        </w:tblPrEx>
        <w:trPr>
          <w:trHeight w:val="564"/>
        </w:trPr>
        <w:tc>
          <w:tcPr>
            <w:tcW w:w="1825" w:type="pct"/>
            <w:shd w:val="clear" w:color="auto" w:fill="FFFFFF"/>
          </w:tcPr>
          <w:p w:rsidR="00525FF2" w:rsidRPr="0091025D" w:rsidRDefault="00525FF2" w:rsidP="008D012C">
            <w:pPr>
              <w:shd w:val="clear" w:color="auto" w:fill="FFFFFF"/>
              <w:rPr>
                <w:szCs w:val="24"/>
              </w:rPr>
            </w:pPr>
            <w:r w:rsidRPr="0091025D">
              <w:rPr>
                <w:szCs w:val="24"/>
              </w:rPr>
              <w:t>Anti-Slavery Project,</w:t>
            </w:r>
            <w:r>
              <w:rPr>
                <w:szCs w:val="24"/>
              </w:rPr>
              <w:t xml:space="preserve"> </w:t>
            </w:r>
            <w:r w:rsidRPr="0091025D">
              <w:rPr>
                <w:szCs w:val="24"/>
              </w:rPr>
              <w:t>UTS</w:t>
            </w:r>
          </w:p>
        </w:tc>
        <w:tc>
          <w:tcPr>
            <w:tcW w:w="1422" w:type="pct"/>
            <w:shd w:val="clear" w:color="auto" w:fill="FFFFFF"/>
          </w:tcPr>
          <w:p w:rsidR="00525FF2" w:rsidRPr="0091025D" w:rsidRDefault="00525FF2" w:rsidP="008D012C">
            <w:pPr>
              <w:shd w:val="clear" w:color="auto" w:fill="FFFFFF"/>
              <w:jc w:val="center"/>
              <w:rPr>
                <w:szCs w:val="24"/>
              </w:rPr>
            </w:pPr>
            <w:r w:rsidRPr="0091025D">
              <w:rPr>
                <w:szCs w:val="24"/>
              </w:rPr>
              <w:t>$8,000</w:t>
            </w:r>
          </w:p>
        </w:tc>
        <w:tc>
          <w:tcPr>
            <w:tcW w:w="1753" w:type="pct"/>
            <w:gridSpan w:val="2"/>
            <w:shd w:val="clear" w:color="auto" w:fill="FFFFFF"/>
          </w:tcPr>
          <w:p w:rsidR="00525FF2" w:rsidRPr="0091025D" w:rsidRDefault="00525FF2" w:rsidP="008D012C">
            <w:pPr>
              <w:shd w:val="clear" w:color="auto" w:fill="FFFFFF"/>
              <w:jc w:val="center"/>
              <w:rPr>
                <w:szCs w:val="24"/>
              </w:rPr>
            </w:pPr>
            <w:r w:rsidRPr="0091025D">
              <w:rPr>
                <w:szCs w:val="24"/>
              </w:rPr>
              <w:t>Nil</w:t>
            </w:r>
          </w:p>
        </w:tc>
      </w:tr>
      <w:tr w:rsidR="00525FF2" w:rsidRPr="0091025D" w:rsidTr="008D012C">
        <w:tblPrEx>
          <w:tblCellMar>
            <w:top w:w="0" w:type="dxa"/>
            <w:bottom w:w="0" w:type="dxa"/>
          </w:tblCellMar>
        </w:tblPrEx>
        <w:trPr>
          <w:trHeight w:val="562"/>
        </w:trPr>
        <w:tc>
          <w:tcPr>
            <w:tcW w:w="1825" w:type="pct"/>
            <w:shd w:val="clear" w:color="auto" w:fill="FFFFFF"/>
          </w:tcPr>
          <w:p w:rsidR="00525FF2" w:rsidRPr="0091025D" w:rsidRDefault="00525FF2" w:rsidP="008D012C">
            <w:pPr>
              <w:shd w:val="clear" w:color="auto" w:fill="FFFFFF"/>
              <w:rPr>
                <w:szCs w:val="24"/>
              </w:rPr>
            </w:pPr>
            <w:r w:rsidRPr="0091025D">
              <w:rPr>
                <w:szCs w:val="24"/>
              </w:rPr>
              <w:t>ArciLesbica</w:t>
            </w:r>
            <w:r>
              <w:rPr>
                <w:szCs w:val="24"/>
              </w:rPr>
              <w:t xml:space="preserve"> </w:t>
            </w:r>
            <w:r w:rsidRPr="0091025D">
              <w:rPr>
                <w:szCs w:val="24"/>
              </w:rPr>
              <w:t>Australia</w:t>
            </w:r>
          </w:p>
        </w:tc>
        <w:tc>
          <w:tcPr>
            <w:tcW w:w="1422" w:type="pct"/>
            <w:shd w:val="clear" w:color="auto" w:fill="FFFFFF"/>
          </w:tcPr>
          <w:p w:rsidR="00525FF2" w:rsidRPr="0091025D" w:rsidRDefault="00525FF2" w:rsidP="008D012C">
            <w:pPr>
              <w:shd w:val="clear" w:color="auto" w:fill="FFFFFF"/>
              <w:jc w:val="center"/>
              <w:rPr>
                <w:szCs w:val="24"/>
              </w:rPr>
            </w:pPr>
            <w:r w:rsidRPr="0091025D">
              <w:rPr>
                <w:szCs w:val="24"/>
              </w:rPr>
              <w:t>$4,500</w:t>
            </w:r>
          </w:p>
        </w:tc>
        <w:tc>
          <w:tcPr>
            <w:tcW w:w="1753" w:type="pct"/>
            <w:gridSpan w:val="2"/>
            <w:shd w:val="clear" w:color="auto" w:fill="FFFFFF"/>
          </w:tcPr>
          <w:p w:rsidR="00525FF2" w:rsidRPr="0091025D" w:rsidRDefault="00525FF2" w:rsidP="008D012C">
            <w:pPr>
              <w:shd w:val="clear" w:color="auto" w:fill="FFFFFF"/>
              <w:jc w:val="center"/>
              <w:rPr>
                <w:szCs w:val="24"/>
              </w:rPr>
            </w:pPr>
            <w:r w:rsidRPr="0091025D">
              <w:rPr>
                <w:szCs w:val="24"/>
              </w:rPr>
              <w:t>Nil</w:t>
            </w:r>
          </w:p>
        </w:tc>
      </w:tr>
      <w:tr w:rsidR="00A07BC0" w:rsidRPr="0091025D" w:rsidTr="008D012C">
        <w:tblPrEx>
          <w:tblCellMar>
            <w:top w:w="0" w:type="dxa"/>
            <w:bottom w:w="0" w:type="dxa"/>
          </w:tblCellMar>
        </w:tblPrEx>
        <w:trPr>
          <w:trHeight w:val="293"/>
        </w:trPr>
        <w:tc>
          <w:tcPr>
            <w:tcW w:w="1825" w:type="pct"/>
            <w:shd w:val="clear" w:color="auto" w:fill="FFFFFF"/>
          </w:tcPr>
          <w:p w:rsidR="00A07BC0" w:rsidRPr="0091025D" w:rsidRDefault="00A07BC0" w:rsidP="008D012C">
            <w:pPr>
              <w:shd w:val="clear" w:color="auto" w:fill="FFFFFF"/>
              <w:rPr>
                <w:szCs w:val="24"/>
              </w:rPr>
            </w:pPr>
            <w:r w:rsidRPr="0091025D">
              <w:rPr>
                <w:szCs w:val="24"/>
              </w:rPr>
              <w:t>Bicycle NSW</w:t>
            </w:r>
          </w:p>
        </w:tc>
        <w:tc>
          <w:tcPr>
            <w:tcW w:w="1422" w:type="pct"/>
            <w:shd w:val="clear" w:color="auto" w:fill="FFFFFF"/>
          </w:tcPr>
          <w:p w:rsidR="00A07BC0" w:rsidRPr="0091025D" w:rsidRDefault="00A07BC0" w:rsidP="008D012C">
            <w:pPr>
              <w:shd w:val="clear" w:color="auto" w:fill="FFFFFF"/>
              <w:jc w:val="center"/>
              <w:rPr>
                <w:szCs w:val="24"/>
              </w:rPr>
            </w:pPr>
            <w:r w:rsidRPr="0091025D">
              <w:rPr>
                <w:szCs w:val="24"/>
              </w:rPr>
              <w:t>$5,000</w:t>
            </w:r>
          </w:p>
        </w:tc>
        <w:tc>
          <w:tcPr>
            <w:tcW w:w="1753" w:type="pct"/>
            <w:gridSpan w:val="2"/>
            <w:shd w:val="clear" w:color="auto" w:fill="FFFFFF"/>
          </w:tcPr>
          <w:p w:rsidR="00A07BC0" w:rsidRPr="0091025D" w:rsidRDefault="00A07BC0" w:rsidP="008D012C">
            <w:pPr>
              <w:shd w:val="clear" w:color="auto" w:fill="FFFFFF"/>
              <w:jc w:val="center"/>
              <w:rPr>
                <w:szCs w:val="24"/>
              </w:rPr>
            </w:pPr>
            <w:r w:rsidRPr="0091025D">
              <w:rPr>
                <w:szCs w:val="24"/>
              </w:rPr>
              <w:t>Nil</w:t>
            </w:r>
          </w:p>
        </w:tc>
      </w:tr>
      <w:tr w:rsidR="00525FF2" w:rsidRPr="0091025D" w:rsidTr="008D012C">
        <w:tblPrEx>
          <w:tblCellMar>
            <w:top w:w="0" w:type="dxa"/>
            <w:bottom w:w="0" w:type="dxa"/>
          </w:tblCellMar>
        </w:tblPrEx>
        <w:trPr>
          <w:trHeight w:val="562"/>
        </w:trPr>
        <w:tc>
          <w:tcPr>
            <w:tcW w:w="1825" w:type="pct"/>
            <w:shd w:val="clear" w:color="auto" w:fill="FFFFFF"/>
          </w:tcPr>
          <w:p w:rsidR="00525FF2" w:rsidRPr="0091025D" w:rsidRDefault="00525FF2" w:rsidP="008D012C">
            <w:pPr>
              <w:shd w:val="clear" w:color="auto" w:fill="FFFFFF"/>
              <w:rPr>
                <w:szCs w:val="24"/>
              </w:rPr>
            </w:pPr>
            <w:r w:rsidRPr="0091025D">
              <w:rPr>
                <w:szCs w:val="24"/>
              </w:rPr>
              <w:t>Centipede at Glebe</w:t>
            </w:r>
            <w:r>
              <w:rPr>
                <w:szCs w:val="24"/>
              </w:rPr>
              <w:t xml:space="preserve"> </w:t>
            </w:r>
            <w:r w:rsidRPr="0091025D">
              <w:rPr>
                <w:szCs w:val="24"/>
              </w:rPr>
              <w:t>School Inc</w:t>
            </w:r>
          </w:p>
        </w:tc>
        <w:tc>
          <w:tcPr>
            <w:tcW w:w="1422" w:type="pct"/>
            <w:shd w:val="clear" w:color="auto" w:fill="FFFFFF"/>
          </w:tcPr>
          <w:p w:rsidR="00525FF2" w:rsidRPr="0091025D" w:rsidRDefault="00525FF2" w:rsidP="008D012C">
            <w:pPr>
              <w:shd w:val="clear" w:color="auto" w:fill="FFFFFF"/>
              <w:jc w:val="center"/>
              <w:rPr>
                <w:szCs w:val="24"/>
              </w:rPr>
            </w:pPr>
            <w:r w:rsidRPr="0091025D">
              <w:rPr>
                <w:szCs w:val="24"/>
              </w:rPr>
              <w:t>$45,000</w:t>
            </w:r>
          </w:p>
        </w:tc>
        <w:tc>
          <w:tcPr>
            <w:tcW w:w="1753" w:type="pct"/>
            <w:gridSpan w:val="2"/>
            <w:shd w:val="clear" w:color="auto" w:fill="FFFFFF"/>
          </w:tcPr>
          <w:p w:rsidR="00525FF2" w:rsidRPr="0091025D" w:rsidRDefault="00525FF2" w:rsidP="008D012C">
            <w:pPr>
              <w:shd w:val="clear" w:color="auto" w:fill="FFFFFF"/>
              <w:jc w:val="center"/>
              <w:rPr>
                <w:szCs w:val="24"/>
              </w:rPr>
            </w:pPr>
            <w:r w:rsidRPr="0091025D">
              <w:rPr>
                <w:szCs w:val="24"/>
              </w:rPr>
              <w:t>Nil</w:t>
            </w:r>
          </w:p>
        </w:tc>
      </w:tr>
      <w:tr w:rsidR="00525FF2" w:rsidRPr="0091025D" w:rsidTr="008D012C">
        <w:tblPrEx>
          <w:tblCellMar>
            <w:top w:w="0" w:type="dxa"/>
            <w:bottom w:w="0" w:type="dxa"/>
          </w:tblCellMar>
        </w:tblPrEx>
        <w:trPr>
          <w:trHeight w:val="2290"/>
        </w:trPr>
        <w:tc>
          <w:tcPr>
            <w:tcW w:w="1825" w:type="pct"/>
            <w:shd w:val="clear" w:color="auto" w:fill="FFFFFF"/>
          </w:tcPr>
          <w:p w:rsidR="00525FF2" w:rsidRPr="0091025D" w:rsidRDefault="00525FF2" w:rsidP="008D012C">
            <w:pPr>
              <w:shd w:val="clear" w:color="auto" w:fill="FFFFFF"/>
              <w:rPr>
                <w:szCs w:val="24"/>
              </w:rPr>
            </w:pPr>
            <w:r w:rsidRPr="0091025D">
              <w:rPr>
                <w:szCs w:val="24"/>
              </w:rPr>
              <w:t>Greek Orthodox</w:t>
            </w:r>
            <w:r>
              <w:rPr>
                <w:szCs w:val="24"/>
              </w:rPr>
              <w:t xml:space="preserve"> </w:t>
            </w:r>
            <w:r w:rsidRPr="0091025D">
              <w:rPr>
                <w:szCs w:val="24"/>
              </w:rPr>
              <w:t>Community of NSW</w:t>
            </w:r>
          </w:p>
        </w:tc>
        <w:tc>
          <w:tcPr>
            <w:tcW w:w="1422" w:type="pct"/>
            <w:shd w:val="clear" w:color="auto" w:fill="FFFFFF"/>
          </w:tcPr>
          <w:p w:rsidR="00525FF2" w:rsidRPr="0091025D" w:rsidRDefault="00525FF2" w:rsidP="008D012C">
            <w:pPr>
              <w:shd w:val="clear" w:color="auto" w:fill="FFFFFF"/>
              <w:jc w:val="center"/>
              <w:rPr>
                <w:szCs w:val="24"/>
              </w:rPr>
            </w:pPr>
            <w:r w:rsidRPr="0091025D">
              <w:rPr>
                <w:szCs w:val="24"/>
              </w:rPr>
              <w:t>$3,000</w:t>
            </w:r>
          </w:p>
        </w:tc>
        <w:tc>
          <w:tcPr>
            <w:tcW w:w="1753" w:type="pct"/>
            <w:gridSpan w:val="2"/>
            <w:shd w:val="clear" w:color="auto" w:fill="FFFFFF"/>
          </w:tcPr>
          <w:p w:rsidR="00525FF2" w:rsidRDefault="008D012C" w:rsidP="008D012C">
            <w:pPr>
              <w:shd w:val="clear" w:color="auto" w:fill="FFFFFF"/>
              <w:jc w:val="center"/>
              <w:rPr>
                <w:szCs w:val="24"/>
              </w:rPr>
            </w:pPr>
            <w:r>
              <w:rPr>
                <w:rFonts w:eastAsia="Times New Roman"/>
                <w:szCs w:val="24"/>
              </w:rPr>
              <w:t>*</w:t>
            </w:r>
            <w:r w:rsidR="00525FF2" w:rsidRPr="0091025D">
              <w:rPr>
                <w:rFonts w:eastAsia="Times New Roman"/>
                <w:szCs w:val="24"/>
              </w:rPr>
              <w:t xml:space="preserve"> Park hire waiver</w:t>
            </w:r>
            <w:r w:rsidR="00525FF2">
              <w:rPr>
                <w:rFonts w:eastAsia="Times New Roman"/>
                <w:szCs w:val="24"/>
              </w:rPr>
              <w:t xml:space="preserve"> </w:t>
            </w:r>
            <w:r w:rsidR="00525FF2" w:rsidRPr="0091025D">
              <w:rPr>
                <w:szCs w:val="24"/>
              </w:rPr>
              <w:t>for Hyde Park</w:t>
            </w:r>
          </w:p>
          <w:p w:rsidR="00525FF2" w:rsidRPr="0091025D" w:rsidRDefault="008D012C" w:rsidP="008D012C">
            <w:pPr>
              <w:shd w:val="clear" w:color="auto" w:fill="FFFFFF"/>
              <w:jc w:val="center"/>
              <w:rPr>
                <w:szCs w:val="24"/>
              </w:rPr>
            </w:pPr>
            <w:r>
              <w:rPr>
                <w:rFonts w:eastAsia="Times New Roman"/>
                <w:szCs w:val="24"/>
              </w:rPr>
              <w:t>*</w:t>
            </w:r>
            <w:r w:rsidR="00525FF2" w:rsidRPr="0091025D">
              <w:rPr>
                <w:rFonts w:eastAsia="Times New Roman"/>
                <w:szCs w:val="24"/>
              </w:rPr>
              <w:t xml:space="preserve"> Major venue hire waiver for Sydney</w:t>
            </w:r>
            <w:r w:rsidR="00525FF2">
              <w:rPr>
                <w:rFonts w:eastAsia="Times New Roman"/>
                <w:szCs w:val="24"/>
              </w:rPr>
              <w:t xml:space="preserve"> </w:t>
            </w:r>
            <w:r w:rsidR="00525FF2" w:rsidRPr="0091025D">
              <w:rPr>
                <w:szCs w:val="24"/>
              </w:rPr>
              <w:t>Town Hall and</w:t>
            </w:r>
            <w:r w:rsidR="00525FF2">
              <w:rPr>
                <w:szCs w:val="24"/>
              </w:rPr>
              <w:t xml:space="preserve"> </w:t>
            </w:r>
            <w:r w:rsidR="00525FF2" w:rsidRPr="0091025D">
              <w:rPr>
                <w:szCs w:val="24"/>
              </w:rPr>
              <w:t>Customs House up</w:t>
            </w:r>
            <w:r w:rsidR="00525FF2">
              <w:rPr>
                <w:szCs w:val="24"/>
              </w:rPr>
              <w:t xml:space="preserve"> </w:t>
            </w:r>
            <w:r w:rsidR="00525FF2" w:rsidRPr="0091025D">
              <w:rPr>
                <w:szCs w:val="24"/>
              </w:rPr>
              <w:t>to $18,000</w:t>
            </w:r>
          </w:p>
          <w:p w:rsidR="00525FF2" w:rsidRPr="0091025D" w:rsidRDefault="008D012C" w:rsidP="008D012C">
            <w:pPr>
              <w:shd w:val="clear" w:color="auto" w:fill="FFFFFF"/>
              <w:jc w:val="center"/>
              <w:rPr>
                <w:szCs w:val="24"/>
              </w:rPr>
            </w:pPr>
            <w:r>
              <w:rPr>
                <w:rFonts w:eastAsia="Times New Roman"/>
                <w:szCs w:val="24"/>
              </w:rPr>
              <w:t>*</w:t>
            </w:r>
            <w:r w:rsidR="00525FF2" w:rsidRPr="0091025D">
              <w:rPr>
                <w:rFonts w:eastAsia="Times New Roman"/>
                <w:szCs w:val="24"/>
              </w:rPr>
              <w:t xml:space="preserve"> Banner pole</w:t>
            </w:r>
            <w:r w:rsidR="00525FF2">
              <w:rPr>
                <w:rFonts w:eastAsia="Times New Roman"/>
                <w:szCs w:val="24"/>
              </w:rPr>
              <w:t xml:space="preserve"> </w:t>
            </w:r>
            <w:r w:rsidR="00525FF2" w:rsidRPr="0091025D">
              <w:rPr>
                <w:szCs w:val="24"/>
              </w:rPr>
              <w:t>hire waiver up to</w:t>
            </w:r>
            <w:r w:rsidR="00525FF2">
              <w:rPr>
                <w:szCs w:val="24"/>
              </w:rPr>
              <w:t xml:space="preserve"> </w:t>
            </w:r>
            <w:r w:rsidR="00525FF2" w:rsidRPr="0091025D">
              <w:rPr>
                <w:szCs w:val="24"/>
              </w:rPr>
              <w:t>$20,100</w:t>
            </w:r>
          </w:p>
        </w:tc>
      </w:tr>
      <w:tr w:rsidR="00C25972" w:rsidRPr="0091025D" w:rsidTr="008D012C">
        <w:tblPrEx>
          <w:tblCellMar>
            <w:top w:w="0" w:type="dxa"/>
            <w:bottom w:w="0" w:type="dxa"/>
          </w:tblCellMar>
        </w:tblPrEx>
        <w:trPr>
          <w:trHeight w:val="848"/>
        </w:trPr>
        <w:tc>
          <w:tcPr>
            <w:tcW w:w="1825" w:type="pct"/>
            <w:shd w:val="clear" w:color="auto" w:fill="FFFFFF"/>
          </w:tcPr>
          <w:p w:rsidR="00C25972" w:rsidRPr="0091025D" w:rsidRDefault="00C25972" w:rsidP="008D012C">
            <w:pPr>
              <w:shd w:val="clear" w:color="auto" w:fill="FFFFFF"/>
              <w:rPr>
                <w:szCs w:val="24"/>
              </w:rPr>
            </w:pPr>
            <w:r w:rsidRPr="0091025D">
              <w:rPr>
                <w:szCs w:val="24"/>
              </w:rPr>
              <w:t>Indonesian Welfare</w:t>
            </w:r>
            <w:r>
              <w:rPr>
                <w:szCs w:val="24"/>
              </w:rPr>
              <w:t xml:space="preserve"> </w:t>
            </w:r>
            <w:r w:rsidRPr="0091025D">
              <w:rPr>
                <w:szCs w:val="24"/>
              </w:rPr>
              <w:t>Association Inc</w:t>
            </w:r>
            <w:r>
              <w:rPr>
                <w:szCs w:val="24"/>
              </w:rPr>
              <w:t xml:space="preserve"> </w:t>
            </w:r>
            <w:r w:rsidRPr="0091025D">
              <w:rPr>
                <w:szCs w:val="24"/>
              </w:rPr>
              <w:t>(IWA)</w:t>
            </w:r>
          </w:p>
        </w:tc>
        <w:tc>
          <w:tcPr>
            <w:tcW w:w="1422" w:type="pct"/>
            <w:shd w:val="clear" w:color="auto" w:fill="FFFFFF"/>
          </w:tcPr>
          <w:p w:rsidR="00C25972" w:rsidRPr="0091025D" w:rsidRDefault="00C25972" w:rsidP="008D012C">
            <w:pPr>
              <w:shd w:val="clear" w:color="auto" w:fill="FFFFFF"/>
              <w:jc w:val="center"/>
              <w:rPr>
                <w:szCs w:val="24"/>
              </w:rPr>
            </w:pPr>
            <w:r w:rsidRPr="0091025D">
              <w:rPr>
                <w:szCs w:val="24"/>
              </w:rPr>
              <w:t>$12,000</w:t>
            </w:r>
          </w:p>
        </w:tc>
        <w:tc>
          <w:tcPr>
            <w:tcW w:w="1753" w:type="pct"/>
            <w:gridSpan w:val="2"/>
            <w:shd w:val="clear" w:color="auto" w:fill="FFFFFF"/>
          </w:tcPr>
          <w:p w:rsidR="00C25972" w:rsidRPr="0091025D" w:rsidRDefault="00C25972" w:rsidP="008D012C">
            <w:pPr>
              <w:shd w:val="clear" w:color="auto" w:fill="FFFFFF"/>
              <w:jc w:val="center"/>
              <w:rPr>
                <w:szCs w:val="24"/>
              </w:rPr>
            </w:pPr>
            <w:r w:rsidRPr="0091025D">
              <w:rPr>
                <w:szCs w:val="24"/>
              </w:rPr>
              <w:t>Community venue</w:t>
            </w:r>
            <w:r>
              <w:rPr>
                <w:szCs w:val="24"/>
              </w:rPr>
              <w:t xml:space="preserve"> </w:t>
            </w:r>
            <w:r w:rsidRPr="0091025D">
              <w:rPr>
                <w:szCs w:val="24"/>
              </w:rPr>
              <w:t>hire waiver up to</w:t>
            </w:r>
            <w:r>
              <w:rPr>
                <w:szCs w:val="24"/>
              </w:rPr>
              <w:t xml:space="preserve"> </w:t>
            </w:r>
            <w:r w:rsidRPr="0091025D">
              <w:rPr>
                <w:szCs w:val="24"/>
              </w:rPr>
              <w:t>$3,000</w:t>
            </w:r>
          </w:p>
        </w:tc>
      </w:tr>
      <w:tr w:rsidR="00C25972" w:rsidRPr="0091025D" w:rsidTr="008D012C">
        <w:tblPrEx>
          <w:tblCellMar>
            <w:top w:w="0" w:type="dxa"/>
            <w:bottom w:w="0" w:type="dxa"/>
          </w:tblCellMar>
        </w:tblPrEx>
        <w:trPr>
          <w:trHeight w:val="848"/>
        </w:trPr>
        <w:tc>
          <w:tcPr>
            <w:tcW w:w="1825" w:type="pct"/>
            <w:shd w:val="clear" w:color="auto" w:fill="FFFFFF"/>
          </w:tcPr>
          <w:p w:rsidR="00C25972" w:rsidRPr="0091025D" w:rsidRDefault="00C25972" w:rsidP="008D012C">
            <w:pPr>
              <w:shd w:val="clear" w:color="auto" w:fill="FFFFFF"/>
              <w:rPr>
                <w:szCs w:val="24"/>
              </w:rPr>
            </w:pPr>
            <w:r w:rsidRPr="0091025D">
              <w:rPr>
                <w:szCs w:val="24"/>
              </w:rPr>
              <w:t>Mental Health</w:t>
            </w:r>
            <w:r>
              <w:rPr>
                <w:szCs w:val="24"/>
              </w:rPr>
              <w:t xml:space="preserve"> </w:t>
            </w:r>
            <w:r w:rsidRPr="0091025D">
              <w:rPr>
                <w:szCs w:val="24"/>
              </w:rPr>
              <w:t>Association NSW</w:t>
            </w:r>
            <w:r>
              <w:rPr>
                <w:szCs w:val="24"/>
              </w:rPr>
              <w:t xml:space="preserve"> </w:t>
            </w:r>
            <w:r w:rsidRPr="0091025D">
              <w:rPr>
                <w:szCs w:val="24"/>
              </w:rPr>
              <w:t>Inc.</w:t>
            </w:r>
          </w:p>
        </w:tc>
        <w:tc>
          <w:tcPr>
            <w:tcW w:w="1422" w:type="pct"/>
            <w:shd w:val="clear" w:color="auto" w:fill="FFFFFF"/>
          </w:tcPr>
          <w:p w:rsidR="00C25972" w:rsidRPr="0091025D" w:rsidRDefault="00C25972" w:rsidP="008D012C">
            <w:pPr>
              <w:shd w:val="clear" w:color="auto" w:fill="FFFFFF"/>
              <w:jc w:val="center"/>
              <w:rPr>
                <w:szCs w:val="24"/>
              </w:rPr>
            </w:pPr>
            <w:r w:rsidRPr="0091025D">
              <w:rPr>
                <w:szCs w:val="24"/>
              </w:rPr>
              <w:t>$9,750</w:t>
            </w:r>
          </w:p>
        </w:tc>
        <w:tc>
          <w:tcPr>
            <w:tcW w:w="1753" w:type="pct"/>
            <w:gridSpan w:val="2"/>
            <w:shd w:val="clear" w:color="auto" w:fill="FFFFFF"/>
          </w:tcPr>
          <w:p w:rsidR="00C25972" w:rsidRPr="0091025D" w:rsidRDefault="00C25972" w:rsidP="008D012C">
            <w:pPr>
              <w:shd w:val="clear" w:color="auto" w:fill="FFFFFF"/>
              <w:jc w:val="center"/>
              <w:rPr>
                <w:szCs w:val="24"/>
              </w:rPr>
            </w:pPr>
            <w:r w:rsidRPr="0091025D">
              <w:rPr>
                <w:szCs w:val="24"/>
              </w:rPr>
              <w:t>Nil</w:t>
            </w:r>
          </w:p>
        </w:tc>
      </w:tr>
      <w:tr w:rsidR="00C25972" w:rsidRPr="0091025D" w:rsidTr="008D012C">
        <w:tblPrEx>
          <w:tblCellMar>
            <w:top w:w="0" w:type="dxa"/>
            <w:bottom w:w="0" w:type="dxa"/>
          </w:tblCellMar>
        </w:tblPrEx>
        <w:trPr>
          <w:trHeight w:val="848"/>
        </w:trPr>
        <w:tc>
          <w:tcPr>
            <w:tcW w:w="1825" w:type="pct"/>
            <w:shd w:val="clear" w:color="auto" w:fill="FFFFFF"/>
          </w:tcPr>
          <w:p w:rsidR="00C25972" w:rsidRPr="0091025D" w:rsidRDefault="00C25972" w:rsidP="008D012C">
            <w:pPr>
              <w:shd w:val="clear" w:color="auto" w:fill="FFFFFF"/>
              <w:rPr>
                <w:szCs w:val="24"/>
              </w:rPr>
            </w:pPr>
            <w:r w:rsidRPr="0091025D">
              <w:rPr>
                <w:szCs w:val="24"/>
              </w:rPr>
              <w:t>Mustard Seed</w:t>
            </w:r>
            <w:r>
              <w:rPr>
                <w:szCs w:val="24"/>
              </w:rPr>
              <w:t xml:space="preserve"> </w:t>
            </w:r>
            <w:r w:rsidRPr="0091025D">
              <w:rPr>
                <w:szCs w:val="24"/>
              </w:rPr>
              <w:t>Uniting Church</w:t>
            </w:r>
            <w:r>
              <w:rPr>
                <w:szCs w:val="24"/>
              </w:rPr>
              <w:t xml:space="preserve"> </w:t>
            </w:r>
            <w:r w:rsidRPr="0091025D">
              <w:rPr>
                <w:szCs w:val="24"/>
              </w:rPr>
              <w:t>Ultimo</w:t>
            </w:r>
          </w:p>
        </w:tc>
        <w:tc>
          <w:tcPr>
            <w:tcW w:w="1422" w:type="pct"/>
            <w:shd w:val="clear" w:color="auto" w:fill="FFFFFF"/>
          </w:tcPr>
          <w:p w:rsidR="00C25972" w:rsidRPr="0091025D" w:rsidRDefault="00C25972" w:rsidP="008D012C">
            <w:pPr>
              <w:shd w:val="clear" w:color="auto" w:fill="FFFFFF"/>
              <w:jc w:val="center"/>
              <w:rPr>
                <w:szCs w:val="24"/>
              </w:rPr>
            </w:pPr>
            <w:r w:rsidRPr="0091025D">
              <w:rPr>
                <w:szCs w:val="24"/>
              </w:rPr>
              <w:t>$4,000</w:t>
            </w:r>
          </w:p>
        </w:tc>
        <w:tc>
          <w:tcPr>
            <w:tcW w:w="1753" w:type="pct"/>
            <w:gridSpan w:val="2"/>
            <w:shd w:val="clear" w:color="auto" w:fill="FFFFFF"/>
          </w:tcPr>
          <w:p w:rsidR="00C25972" w:rsidRPr="0091025D" w:rsidRDefault="00C25972" w:rsidP="008D012C">
            <w:pPr>
              <w:shd w:val="clear" w:color="auto" w:fill="FFFFFF"/>
              <w:jc w:val="center"/>
              <w:rPr>
                <w:szCs w:val="24"/>
              </w:rPr>
            </w:pPr>
            <w:r w:rsidRPr="0091025D">
              <w:rPr>
                <w:szCs w:val="24"/>
              </w:rPr>
              <w:t>Park</w:t>
            </w:r>
            <w:r w:rsidR="007366B5">
              <w:rPr>
                <w:szCs w:val="24"/>
              </w:rPr>
              <w:t xml:space="preserve"> </w:t>
            </w:r>
            <w:r w:rsidRPr="0091025D">
              <w:rPr>
                <w:szCs w:val="24"/>
              </w:rPr>
              <w:t>and public</w:t>
            </w:r>
            <w:r>
              <w:rPr>
                <w:szCs w:val="24"/>
              </w:rPr>
              <w:t xml:space="preserve"> </w:t>
            </w:r>
            <w:r w:rsidRPr="0091025D">
              <w:rPr>
                <w:szCs w:val="24"/>
              </w:rPr>
              <w:t>space hire waiver</w:t>
            </w:r>
          </w:p>
        </w:tc>
      </w:tr>
      <w:tr w:rsidR="00C25972" w:rsidRPr="0091025D" w:rsidTr="008D012C">
        <w:tblPrEx>
          <w:tblCellMar>
            <w:top w:w="0" w:type="dxa"/>
            <w:bottom w:w="0" w:type="dxa"/>
          </w:tblCellMar>
        </w:tblPrEx>
        <w:trPr>
          <w:trHeight w:val="848"/>
        </w:trPr>
        <w:tc>
          <w:tcPr>
            <w:tcW w:w="1825" w:type="pct"/>
            <w:shd w:val="clear" w:color="auto" w:fill="FFFFFF"/>
          </w:tcPr>
          <w:p w:rsidR="00C25972" w:rsidRPr="0091025D" w:rsidRDefault="00C25972" w:rsidP="008D012C">
            <w:pPr>
              <w:shd w:val="clear" w:color="auto" w:fill="FFFFFF"/>
              <w:rPr>
                <w:szCs w:val="24"/>
              </w:rPr>
            </w:pPr>
            <w:r w:rsidRPr="0091025D">
              <w:rPr>
                <w:szCs w:val="24"/>
              </w:rPr>
              <w:t>NSW Disability</w:t>
            </w:r>
            <w:r>
              <w:rPr>
                <w:szCs w:val="24"/>
              </w:rPr>
              <w:t xml:space="preserve"> </w:t>
            </w:r>
            <w:r w:rsidRPr="0091025D">
              <w:rPr>
                <w:szCs w:val="24"/>
              </w:rPr>
              <w:t>Discrimination Legal</w:t>
            </w:r>
            <w:r>
              <w:rPr>
                <w:szCs w:val="24"/>
              </w:rPr>
              <w:t xml:space="preserve"> </w:t>
            </w:r>
            <w:r w:rsidRPr="0091025D">
              <w:rPr>
                <w:szCs w:val="24"/>
              </w:rPr>
              <w:t>Centre Inc</w:t>
            </w:r>
          </w:p>
        </w:tc>
        <w:tc>
          <w:tcPr>
            <w:tcW w:w="1422" w:type="pct"/>
            <w:shd w:val="clear" w:color="auto" w:fill="FFFFFF"/>
          </w:tcPr>
          <w:p w:rsidR="00C25972" w:rsidRPr="0091025D" w:rsidRDefault="00C25972" w:rsidP="008D012C">
            <w:pPr>
              <w:shd w:val="clear" w:color="auto" w:fill="FFFFFF"/>
              <w:jc w:val="center"/>
              <w:rPr>
                <w:szCs w:val="24"/>
              </w:rPr>
            </w:pPr>
            <w:r w:rsidRPr="0091025D">
              <w:rPr>
                <w:szCs w:val="24"/>
              </w:rPr>
              <w:t>$20,000</w:t>
            </w:r>
          </w:p>
        </w:tc>
        <w:tc>
          <w:tcPr>
            <w:tcW w:w="1753" w:type="pct"/>
            <w:gridSpan w:val="2"/>
            <w:shd w:val="clear" w:color="auto" w:fill="FFFFFF"/>
          </w:tcPr>
          <w:p w:rsidR="00C25972" w:rsidRPr="0091025D" w:rsidRDefault="00C25972" w:rsidP="008D012C">
            <w:pPr>
              <w:shd w:val="clear" w:color="auto" w:fill="FFFFFF"/>
              <w:jc w:val="center"/>
              <w:rPr>
                <w:szCs w:val="24"/>
              </w:rPr>
            </w:pPr>
            <w:r w:rsidRPr="0091025D">
              <w:rPr>
                <w:szCs w:val="24"/>
              </w:rPr>
              <w:t>Nil</w:t>
            </w:r>
          </w:p>
        </w:tc>
      </w:tr>
      <w:tr w:rsidR="00A07BC0" w:rsidRPr="0091025D" w:rsidTr="008D012C">
        <w:tblPrEx>
          <w:tblCellMar>
            <w:top w:w="0" w:type="dxa"/>
            <w:bottom w:w="0" w:type="dxa"/>
          </w:tblCellMar>
        </w:tblPrEx>
        <w:trPr>
          <w:trHeight w:val="302"/>
        </w:trPr>
        <w:tc>
          <w:tcPr>
            <w:tcW w:w="1825" w:type="pct"/>
            <w:shd w:val="clear" w:color="auto" w:fill="FFFFFF"/>
          </w:tcPr>
          <w:p w:rsidR="00A07BC0" w:rsidRPr="0091025D" w:rsidRDefault="00A07BC0" w:rsidP="008D012C">
            <w:pPr>
              <w:shd w:val="clear" w:color="auto" w:fill="FFFFFF"/>
              <w:rPr>
                <w:szCs w:val="24"/>
              </w:rPr>
            </w:pPr>
            <w:r w:rsidRPr="0091025D">
              <w:rPr>
                <w:szCs w:val="24"/>
              </w:rPr>
              <w:lastRenderedPageBreak/>
              <w:t>Positive Life NSW</w:t>
            </w:r>
          </w:p>
        </w:tc>
        <w:tc>
          <w:tcPr>
            <w:tcW w:w="1422" w:type="pct"/>
            <w:shd w:val="clear" w:color="auto" w:fill="FFFFFF"/>
          </w:tcPr>
          <w:p w:rsidR="00A07BC0" w:rsidRPr="0091025D" w:rsidRDefault="00A07BC0" w:rsidP="008D012C">
            <w:pPr>
              <w:shd w:val="clear" w:color="auto" w:fill="FFFFFF"/>
              <w:jc w:val="center"/>
              <w:rPr>
                <w:szCs w:val="24"/>
              </w:rPr>
            </w:pPr>
            <w:r w:rsidRPr="0091025D">
              <w:rPr>
                <w:szCs w:val="24"/>
              </w:rPr>
              <w:t>$3,000</w:t>
            </w:r>
          </w:p>
        </w:tc>
        <w:tc>
          <w:tcPr>
            <w:tcW w:w="1753" w:type="pct"/>
            <w:gridSpan w:val="2"/>
            <w:shd w:val="clear" w:color="auto" w:fill="FFFFFF"/>
          </w:tcPr>
          <w:p w:rsidR="00A07BC0" w:rsidRPr="0091025D" w:rsidRDefault="00A07BC0" w:rsidP="008D012C">
            <w:pPr>
              <w:shd w:val="clear" w:color="auto" w:fill="FFFFFF"/>
              <w:jc w:val="center"/>
              <w:rPr>
                <w:szCs w:val="24"/>
              </w:rPr>
            </w:pPr>
            <w:r w:rsidRPr="0091025D">
              <w:rPr>
                <w:szCs w:val="24"/>
              </w:rPr>
              <w:t>Nil</w:t>
            </w:r>
          </w:p>
        </w:tc>
      </w:tr>
      <w:tr w:rsidR="00C25972" w:rsidRPr="0091025D" w:rsidTr="008D012C">
        <w:tblPrEx>
          <w:tblCellMar>
            <w:top w:w="0" w:type="dxa"/>
            <w:bottom w:w="0" w:type="dxa"/>
          </w:tblCellMar>
        </w:tblPrEx>
        <w:trPr>
          <w:trHeight w:val="562"/>
        </w:trPr>
        <w:tc>
          <w:tcPr>
            <w:tcW w:w="1825" w:type="pct"/>
            <w:shd w:val="clear" w:color="auto" w:fill="FFFFFF"/>
          </w:tcPr>
          <w:p w:rsidR="00C25972" w:rsidRPr="0091025D" w:rsidRDefault="00C25972" w:rsidP="008D012C">
            <w:pPr>
              <w:shd w:val="clear" w:color="auto" w:fill="FFFFFF"/>
              <w:rPr>
                <w:szCs w:val="24"/>
              </w:rPr>
            </w:pPr>
            <w:r w:rsidRPr="0091025D">
              <w:rPr>
                <w:szCs w:val="24"/>
              </w:rPr>
              <w:t>Rawson Lane Arts</w:t>
            </w:r>
            <w:r>
              <w:rPr>
                <w:szCs w:val="24"/>
              </w:rPr>
              <w:t xml:space="preserve"> </w:t>
            </w:r>
            <w:r w:rsidRPr="0091025D">
              <w:rPr>
                <w:szCs w:val="24"/>
              </w:rPr>
              <w:t>Association</w:t>
            </w:r>
          </w:p>
        </w:tc>
        <w:tc>
          <w:tcPr>
            <w:tcW w:w="1422" w:type="pct"/>
            <w:shd w:val="clear" w:color="auto" w:fill="FFFFFF"/>
          </w:tcPr>
          <w:p w:rsidR="00C25972" w:rsidRPr="0091025D" w:rsidRDefault="00C25972" w:rsidP="008D012C">
            <w:pPr>
              <w:shd w:val="clear" w:color="auto" w:fill="FFFFFF"/>
              <w:jc w:val="center"/>
              <w:rPr>
                <w:szCs w:val="24"/>
              </w:rPr>
            </w:pPr>
            <w:r w:rsidRPr="0091025D">
              <w:rPr>
                <w:szCs w:val="24"/>
              </w:rPr>
              <w:t>$20,000</w:t>
            </w:r>
          </w:p>
        </w:tc>
        <w:tc>
          <w:tcPr>
            <w:tcW w:w="1753" w:type="pct"/>
            <w:gridSpan w:val="2"/>
            <w:shd w:val="clear" w:color="auto" w:fill="FFFFFF"/>
          </w:tcPr>
          <w:p w:rsidR="00C25972" w:rsidRPr="0091025D" w:rsidRDefault="00C25972" w:rsidP="008D012C">
            <w:pPr>
              <w:shd w:val="clear" w:color="auto" w:fill="FFFFFF"/>
              <w:jc w:val="center"/>
              <w:rPr>
                <w:szCs w:val="24"/>
              </w:rPr>
            </w:pPr>
            <w:r w:rsidRPr="0091025D">
              <w:rPr>
                <w:szCs w:val="24"/>
              </w:rPr>
              <w:t>Nil</w:t>
            </w:r>
          </w:p>
        </w:tc>
      </w:tr>
      <w:tr w:rsidR="00C25972" w:rsidRPr="0091025D" w:rsidTr="008D012C">
        <w:tblPrEx>
          <w:tblCellMar>
            <w:top w:w="0" w:type="dxa"/>
            <w:bottom w:w="0" w:type="dxa"/>
          </w:tblCellMar>
        </w:tblPrEx>
        <w:trPr>
          <w:trHeight w:val="562"/>
        </w:trPr>
        <w:tc>
          <w:tcPr>
            <w:tcW w:w="1825" w:type="pct"/>
            <w:shd w:val="clear" w:color="auto" w:fill="FFFFFF"/>
          </w:tcPr>
          <w:p w:rsidR="00C25972" w:rsidRPr="0091025D" w:rsidRDefault="00C25972" w:rsidP="008D012C">
            <w:pPr>
              <w:shd w:val="clear" w:color="auto" w:fill="FFFFFF"/>
              <w:rPr>
                <w:szCs w:val="24"/>
              </w:rPr>
            </w:pPr>
            <w:r w:rsidRPr="0091025D">
              <w:rPr>
                <w:szCs w:val="24"/>
              </w:rPr>
              <w:t>Redfern Legal</w:t>
            </w:r>
            <w:r>
              <w:rPr>
                <w:szCs w:val="24"/>
              </w:rPr>
              <w:t xml:space="preserve"> </w:t>
            </w:r>
            <w:r w:rsidRPr="0091025D">
              <w:rPr>
                <w:szCs w:val="24"/>
              </w:rPr>
              <w:t>Centre</w:t>
            </w:r>
          </w:p>
        </w:tc>
        <w:tc>
          <w:tcPr>
            <w:tcW w:w="1422" w:type="pct"/>
            <w:shd w:val="clear" w:color="auto" w:fill="FFFFFF"/>
          </w:tcPr>
          <w:p w:rsidR="00C25972" w:rsidRPr="0091025D" w:rsidRDefault="00C25972" w:rsidP="008D012C">
            <w:pPr>
              <w:shd w:val="clear" w:color="auto" w:fill="FFFFFF"/>
              <w:jc w:val="center"/>
              <w:rPr>
                <w:szCs w:val="24"/>
              </w:rPr>
            </w:pPr>
            <w:r w:rsidRPr="0091025D">
              <w:rPr>
                <w:szCs w:val="24"/>
              </w:rPr>
              <w:t>$20,000</w:t>
            </w:r>
          </w:p>
        </w:tc>
        <w:tc>
          <w:tcPr>
            <w:tcW w:w="1753" w:type="pct"/>
            <w:gridSpan w:val="2"/>
            <w:shd w:val="clear" w:color="auto" w:fill="FFFFFF"/>
          </w:tcPr>
          <w:p w:rsidR="00C25972" w:rsidRPr="0091025D" w:rsidRDefault="00C25972" w:rsidP="008D012C">
            <w:pPr>
              <w:shd w:val="clear" w:color="auto" w:fill="FFFFFF"/>
              <w:jc w:val="center"/>
              <w:rPr>
                <w:szCs w:val="24"/>
              </w:rPr>
            </w:pPr>
            <w:r w:rsidRPr="0091025D">
              <w:rPr>
                <w:szCs w:val="24"/>
              </w:rPr>
              <w:t>Nil</w:t>
            </w:r>
          </w:p>
        </w:tc>
      </w:tr>
      <w:tr w:rsidR="00C25972" w:rsidRPr="0091025D" w:rsidTr="008D012C">
        <w:tblPrEx>
          <w:tblCellMar>
            <w:top w:w="0" w:type="dxa"/>
            <w:bottom w:w="0" w:type="dxa"/>
          </w:tblCellMar>
        </w:tblPrEx>
        <w:trPr>
          <w:trHeight w:val="562"/>
        </w:trPr>
        <w:tc>
          <w:tcPr>
            <w:tcW w:w="1825" w:type="pct"/>
            <w:shd w:val="clear" w:color="auto" w:fill="FFFFFF"/>
          </w:tcPr>
          <w:p w:rsidR="00C25972" w:rsidRPr="0091025D" w:rsidRDefault="00C25972" w:rsidP="008D012C">
            <w:pPr>
              <w:shd w:val="clear" w:color="auto" w:fill="FFFFFF"/>
              <w:rPr>
                <w:szCs w:val="24"/>
              </w:rPr>
            </w:pPr>
            <w:r w:rsidRPr="0091025D">
              <w:rPr>
                <w:szCs w:val="24"/>
              </w:rPr>
              <w:t>Redfern Red Sox</w:t>
            </w:r>
            <w:r>
              <w:rPr>
                <w:szCs w:val="24"/>
              </w:rPr>
              <w:t xml:space="preserve"> </w:t>
            </w:r>
            <w:r w:rsidRPr="0091025D">
              <w:rPr>
                <w:szCs w:val="24"/>
              </w:rPr>
              <w:t>Baseball Club</w:t>
            </w:r>
          </w:p>
        </w:tc>
        <w:tc>
          <w:tcPr>
            <w:tcW w:w="1422" w:type="pct"/>
            <w:shd w:val="clear" w:color="auto" w:fill="FFFFFF"/>
          </w:tcPr>
          <w:p w:rsidR="00C25972" w:rsidRPr="0091025D" w:rsidRDefault="00C25972" w:rsidP="008D012C">
            <w:pPr>
              <w:shd w:val="clear" w:color="auto" w:fill="FFFFFF"/>
              <w:jc w:val="center"/>
              <w:rPr>
                <w:szCs w:val="24"/>
              </w:rPr>
            </w:pPr>
            <w:r w:rsidRPr="0091025D">
              <w:rPr>
                <w:szCs w:val="24"/>
              </w:rPr>
              <w:t>$4,500</w:t>
            </w:r>
          </w:p>
        </w:tc>
        <w:tc>
          <w:tcPr>
            <w:tcW w:w="1753" w:type="pct"/>
            <w:gridSpan w:val="2"/>
            <w:shd w:val="clear" w:color="auto" w:fill="FFFFFF"/>
          </w:tcPr>
          <w:p w:rsidR="00C25972" w:rsidRPr="0091025D" w:rsidRDefault="00C25972" w:rsidP="008D012C">
            <w:pPr>
              <w:shd w:val="clear" w:color="auto" w:fill="FFFFFF"/>
              <w:jc w:val="center"/>
              <w:rPr>
                <w:szCs w:val="24"/>
              </w:rPr>
            </w:pPr>
            <w:r w:rsidRPr="0091025D">
              <w:rPr>
                <w:szCs w:val="24"/>
              </w:rPr>
              <w:t>Nil</w:t>
            </w:r>
          </w:p>
        </w:tc>
      </w:tr>
      <w:tr w:rsidR="00C25972" w:rsidRPr="0091025D" w:rsidTr="008D012C">
        <w:tblPrEx>
          <w:tblCellMar>
            <w:top w:w="0" w:type="dxa"/>
            <w:bottom w:w="0" w:type="dxa"/>
          </w:tblCellMar>
        </w:tblPrEx>
        <w:trPr>
          <w:trHeight w:val="848"/>
        </w:trPr>
        <w:tc>
          <w:tcPr>
            <w:tcW w:w="1825" w:type="pct"/>
            <w:shd w:val="clear" w:color="auto" w:fill="FFFFFF"/>
          </w:tcPr>
          <w:p w:rsidR="00C25972" w:rsidRPr="0091025D" w:rsidRDefault="00C25972" w:rsidP="008D012C">
            <w:pPr>
              <w:shd w:val="clear" w:color="auto" w:fill="FFFFFF"/>
              <w:rPr>
                <w:szCs w:val="24"/>
              </w:rPr>
            </w:pPr>
            <w:r w:rsidRPr="0091025D">
              <w:rPr>
                <w:szCs w:val="24"/>
              </w:rPr>
              <w:t>Special Olympics</w:t>
            </w:r>
            <w:r>
              <w:rPr>
                <w:szCs w:val="24"/>
              </w:rPr>
              <w:t xml:space="preserve"> </w:t>
            </w:r>
            <w:r w:rsidRPr="0091025D">
              <w:rPr>
                <w:szCs w:val="24"/>
              </w:rPr>
              <w:t>Australia-New South</w:t>
            </w:r>
            <w:r>
              <w:rPr>
                <w:szCs w:val="24"/>
              </w:rPr>
              <w:t xml:space="preserve"> </w:t>
            </w:r>
            <w:r w:rsidRPr="0091025D">
              <w:rPr>
                <w:szCs w:val="24"/>
              </w:rPr>
              <w:t>Wales Branch</w:t>
            </w:r>
          </w:p>
        </w:tc>
        <w:tc>
          <w:tcPr>
            <w:tcW w:w="1422" w:type="pct"/>
            <w:shd w:val="clear" w:color="auto" w:fill="FFFFFF"/>
          </w:tcPr>
          <w:p w:rsidR="00C25972" w:rsidRPr="0091025D" w:rsidRDefault="00C25972" w:rsidP="008D012C">
            <w:pPr>
              <w:shd w:val="clear" w:color="auto" w:fill="FFFFFF"/>
              <w:jc w:val="center"/>
              <w:rPr>
                <w:szCs w:val="24"/>
              </w:rPr>
            </w:pPr>
            <w:r w:rsidRPr="0091025D">
              <w:rPr>
                <w:szCs w:val="24"/>
              </w:rPr>
              <w:t>$10,000</w:t>
            </w:r>
          </w:p>
        </w:tc>
        <w:tc>
          <w:tcPr>
            <w:tcW w:w="1753" w:type="pct"/>
            <w:gridSpan w:val="2"/>
            <w:shd w:val="clear" w:color="auto" w:fill="FFFFFF"/>
          </w:tcPr>
          <w:p w:rsidR="00C25972" w:rsidRPr="0091025D" w:rsidRDefault="00C25972" w:rsidP="008D012C">
            <w:pPr>
              <w:shd w:val="clear" w:color="auto" w:fill="FFFFFF"/>
              <w:jc w:val="center"/>
              <w:rPr>
                <w:szCs w:val="24"/>
              </w:rPr>
            </w:pPr>
            <w:r w:rsidRPr="0091025D">
              <w:rPr>
                <w:szCs w:val="24"/>
              </w:rPr>
              <w:t>Nil</w:t>
            </w:r>
          </w:p>
        </w:tc>
      </w:tr>
      <w:tr w:rsidR="00C25972" w:rsidRPr="0091025D" w:rsidTr="008D012C">
        <w:tblPrEx>
          <w:tblCellMar>
            <w:top w:w="0" w:type="dxa"/>
            <w:bottom w:w="0" w:type="dxa"/>
          </w:tblCellMar>
        </w:tblPrEx>
        <w:trPr>
          <w:trHeight w:val="562"/>
        </w:trPr>
        <w:tc>
          <w:tcPr>
            <w:tcW w:w="1825" w:type="pct"/>
            <w:shd w:val="clear" w:color="auto" w:fill="FFFFFF"/>
          </w:tcPr>
          <w:p w:rsidR="00C25972" w:rsidRPr="0091025D" w:rsidRDefault="00C25972" w:rsidP="008D012C">
            <w:pPr>
              <w:shd w:val="clear" w:color="auto" w:fill="FFFFFF"/>
              <w:rPr>
                <w:szCs w:val="24"/>
              </w:rPr>
            </w:pPr>
            <w:r w:rsidRPr="0091025D">
              <w:rPr>
                <w:szCs w:val="24"/>
              </w:rPr>
              <w:t>Surry Hills Public</w:t>
            </w:r>
            <w:r>
              <w:rPr>
                <w:szCs w:val="24"/>
              </w:rPr>
              <w:t xml:space="preserve"> </w:t>
            </w:r>
            <w:r w:rsidRPr="0091025D">
              <w:rPr>
                <w:szCs w:val="24"/>
              </w:rPr>
              <w:t>Tenants Association</w:t>
            </w:r>
          </w:p>
        </w:tc>
        <w:tc>
          <w:tcPr>
            <w:tcW w:w="1422" w:type="pct"/>
            <w:shd w:val="clear" w:color="auto" w:fill="FFFFFF"/>
          </w:tcPr>
          <w:p w:rsidR="00C25972" w:rsidRPr="0091025D" w:rsidRDefault="00C25972" w:rsidP="008D012C">
            <w:pPr>
              <w:shd w:val="clear" w:color="auto" w:fill="FFFFFF"/>
              <w:jc w:val="center"/>
              <w:rPr>
                <w:szCs w:val="24"/>
              </w:rPr>
            </w:pPr>
            <w:r w:rsidRPr="0091025D">
              <w:rPr>
                <w:szCs w:val="24"/>
              </w:rPr>
              <w:t>$15,000</w:t>
            </w:r>
          </w:p>
        </w:tc>
        <w:tc>
          <w:tcPr>
            <w:tcW w:w="1753" w:type="pct"/>
            <w:gridSpan w:val="2"/>
            <w:shd w:val="clear" w:color="auto" w:fill="FFFFFF"/>
          </w:tcPr>
          <w:p w:rsidR="00C25972" w:rsidRPr="0091025D" w:rsidRDefault="00C25972" w:rsidP="008D012C">
            <w:pPr>
              <w:shd w:val="clear" w:color="auto" w:fill="FFFFFF"/>
              <w:jc w:val="center"/>
              <w:rPr>
                <w:szCs w:val="24"/>
              </w:rPr>
            </w:pPr>
            <w:r w:rsidRPr="0091025D">
              <w:rPr>
                <w:szCs w:val="24"/>
              </w:rPr>
              <w:t>Nil</w:t>
            </w:r>
          </w:p>
        </w:tc>
      </w:tr>
      <w:tr w:rsidR="00C25972" w:rsidRPr="0091025D" w:rsidTr="008D012C">
        <w:tblPrEx>
          <w:tblCellMar>
            <w:top w:w="0" w:type="dxa"/>
            <w:bottom w:w="0" w:type="dxa"/>
          </w:tblCellMar>
        </w:tblPrEx>
        <w:trPr>
          <w:trHeight w:val="562"/>
        </w:trPr>
        <w:tc>
          <w:tcPr>
            <w:tcW w:w="1825" w:type="pct"/>
            <w:shd w:val="clear" w:color="auto" w:fill="FFFFFF"/>
          </w:tcPr>
          <w:p w:rsidR="00C25972" w:rsidRPr="0091025D" w:rsidRDefault="00C25972" w:rsidP="008D012C">
            <w:pPr>
              <w:shd w:val="clear" w:color="auto" w:fill="FFFFFF"/>
              <w:rPr>
                <w:szCs w:val="24"/>
              </w:rPr>
            </w:pPr>
            <w:r w:rsidRPr="0091025D">
              <w:rPr>
                <w:szCs w:val="24"/>
              </w:rPr>
              <w:t>Sydney Femme</w:t>
            </w:r>
            <w:r>
              <w:rPr>
                <w:szCs w:val="24"/>
              </w:rPr>
              <w:t xml:space="preserve"> </w:t>
            </w:r>
            <w:r w:rsidRPr="0091025D">
              <w:rPr>
                <w:szCs w:val="24"/>
              </w:rPr>
              <w:t>Guild</w:t>
            </w:r>
          </w:p>
        </w:tc>
        <w:tc>
          <w:tcPr>
            <w:tcW w:w="1422" w:type="pct"/>
            <w:shd w:val="clear" w:color="auto" w:fill="FFFFFF"/>
          </w:tcPr>
          <w:p w:rsidR="00C25972" w:rsidRPr="0091025D" w:rsidRDefault="00C25972" w:rsidP="008D012C">
            <w:pPr>
              <w:shd w:val="clear" w:color="auto" w:fill="FFFFFF"/>
              <w:jc w:val="center"/>
              <w:rPr>
                <w:szCs w:val="24"/>
              </w:rPr>
            </w:pPr>
            <w:r w:rsidRPr="0091025D">
              <w:rPr>
                <w:szCs w:val="24"/>
              </w:rPr>
              <w:t>$6,500</w:t>
            </w:r>
          </w:p>
        </w:tc>
        <w:tc>
          <w:tcPr>
            <w:tcW w:w="1753" w:type="pct"/>
            <w:gridSpan w:val="2"/>
            <w:shd w:val="clear" w:color="auto" w:fill="FFFFFF"/>
          </w:tcPr>
          <w:p w:rsidR="00C25972" w:rsidRPr="0091025D" w:rsidRDefault="00C25972" w:rsidP="008D012C">
            <w:pPr>
              <w:shd w:val="clear" w:color="auto" w:fill="FFFFFF"/>
              <w:jc w:val="center"/>
              <w:rPr>
                <w:szCs w:val="24"/>
              </w:rPr>
            </w:pPr>
            <w:r w:rsidRPr="0091025D">
              <w:rPr>
                <w:szCs w:val="24"/>
              </w:rPr>
              <w:t>Nil</w:t>
            </w:r>
          </w:p>
        </w:tc>
      </w:tr>
      <w:tr w:rsidR="00C25972" w:rsidRPr="0091025D" w:rsidTr="008D012C">
        <w:tblPrEx>
          <w:tblCellMar>
            <w:top w:w="0" w:type="dxa"/>
            <w:bottom w:w="0" w:type="dxa"/>
          </w:tblCellMar>
        </w:tblPrEx>
        <w:trPr>
          <w:trHeight w:val="848"/>
        </w:trPr>
        <w:tc>
          <w:tcPr>
            <w:tcW w:w="1825" w:type="pct"/>
            <w:shd w:val="clear" w:color="auto" w:fill="FFFFFF"/>
          </w:tcPr>
          <w:p w:rsidR="00C25972" w:rsidRPr="0091025D" w:rsidRDefault="00C25972" w:rsidP="008D012C">
            <w:pPr>
              <w:shd w:val="clear" w:color="auto" w:fill="FFFFFF"/>
              <w:rPr>
                <w:szCs w:val="24"/>
              </w:rPr>
            </w:pPr>
            <w:r w:rsidRPr="0091025D">
              <w:rPr>
                <w:szCs w:val="24"/>
              </w:rPr>
              <w:t>Sydney Korean</w:t>
            </w:r>
            <w:r>
              <w:rPr>
                <w:szCs w:val="24"/>
              </w:rPr>
              <w:t xml:space="preserve"> </w:t>
            </w:r>
            <w:r w:rsidRPr="0091025D">
              <w:rPr>
                <w:szCs w:val="24"/>
              </w:rPr>
              <w:t>Business</w:t>
            </w:r>
            <w:r>
              <w:rPr>
                <w:szCs w:val="24"/>
              </w:rPr>
              <w:t xml:space="preserve"> </w:t>
            </w:r>
            <w:r w:rsidRPr="0091025D">
              <w:rPr>
                <w:szCs w:val="24"/>
              </w:rPr>
              <w:t>Association</w:t>
            </w:r>
          </w:p>
        </w:tc>
        <w:tc>
          <w:tcPr>
            <w:tcW w:w="1422" w:type="pct"/>
            <w:shd w:val="clear" w:color="auto" w:fill="FFFFFF"/>
          </w:tcPr>
          <w:p w:rsidR="00C25972" w:rsidRPr="0091025D" w:rsidRDefault="00C25972" w:rsidP="008D012C">
            <w:pPr>
              <w:shd w:val="clear" w:color="auto" w:fill="FFFFFF"/>
              <w:jc w:val="center"/>
              <w:rPr>
                <w:szCs w:val="24"/>
              </w:rPr>
            </w:pPr>
            <w:r w:rsidRPr="0091025D">
              <w:rPr>
                <w:szCs w:val="24"/>
              </w:rPr>
              <w:t>$5,000</w:t>
            </w:r>
          </w:p>
        </w:tc>
        <w:tc>
          <w:tcPr>
            <w:tcW w:w="1753" w:type="pct"/>
            <w:gridSpan w:val="2"/>
            <w:shd w:val="clear" w:color="auto" w:fill="FFFFFF"/>
          </w:tcPr>
          <w:p w:rsidR="00C25972" w:rsidRPr="0091025D" w:rsidRDefault="00C25972" w:rsidP="008D012C">
            <w:pPr>
              <w:shd w:val="clear" w:color="auto" w:fill="FFFFFF"/>
              <w:jc w:val="center"/>
              <w:rPr>
                <w:szCs w:val="24"/>
              </w:rPr>
            </w:pPr>
            <w:r w:rsidRPr="0091025D">
              <w:rPr>
                <w:szCs w:val="24"/>
              </w:rPr>
              <w:t>Nil</w:t>
            </w:r>
          </w:p>
        </w:tc>
      </w:tr>
      <w:tr w:rsidR="00A07BC0" w:rsidRPr="0091025D" w:rsidTr="008D012C">
        <w:tblPrEx>
          <w:tblCellMar>
            <w:top w:w="0" w:type="dxa"/>
            <w:bottom w:w="0" w:type="dxa"/>
          </w:tblCellMar>
        </w:tblPrEx>
        <w:trPr>
          <w:trHeight w:val="725"/>
        </w:trPr>
        <w:tc>
          <w:tcPr>
            <w:tcW w:w="1825" w:type="pct"/>
            <w:shd w:val="clear" w:color="auto" w:fill="FFFFFF"/>
          </w:tcPr>
          <w:p w:rsidR="00A07BC0" w:rsidRPr="0091025D" w:rsidRDefault="00A07BC0" w:rsidP="008D012C">
            <w:pPr>
              <w:shd w:val="clear" w:color="auto" w:fill="FFFFFF"/>
              <w:rPr>
                <w:szCs w:val="24"/>
              </w:rPr>
            </w:pPr>
            <w:r w:rsidRPr="0091025D">
              <w:rPr>
                <w:szCs w:val="24"/>
              </w:rPr>
              <w:t>Sydney Korean</w:t>
            </w:r>
            <w:r w:rsidR="00C25972">
              <w:rPr>
                <w:szCs w:val="24"/>
              </w:rPr>
              <w:t xml:space="preserve"> </w:t>
            </w:r>
            <w:r w:rsidRPr="0091025D">
              <w:rPr>
                <w:szCs w:val="24"/>
              </w:rPr>
              <w:t>Women's</w:t>
            </w:r>
            <w:r w:rsidR="00C25972">
              <w:rPr>
                <w:szCs w:val="24"/>
              </w:rPr>
              <w:t xml:space="preserve"> </w:t>
            </w:r>
            <w:r w:rsidRPr="0091025D">
              <w:rPr>
                <w:szCs w:val="24"/>
              </w:rPr>
              <w:t>Association</w:t>
            </w:r>
          </w:p>
        </w:tc>
        <w:tc>
          <w:tcPr>
            <w:tcW w:w="1422" w:type="pct"/>
            <w:shd w:val="clear" w:color="auto" w:fill="FFFFFF"/>
          </w:tcPr>
          <w:p w:rsidR="00A07BC0" w:rsidRPr="0091025D" w:rsidRDefault="00A07BC0" w:rsidP="008D012C">
            <w:pPr>
              <w:shd w:val="clear" w:color="auto" w:fill="FFFFFF"/>
              <w:jc w:val="center"/>
              <w:rPr>
                <w:szCs w:val="24"/>
              </w:rPr>
            </w:pPr>
            <w:r w:rsidRPr="0091025D">
              <w:rPr>
                <w:szCs w:val="24"/>
              </w:rPr>
              <w:t>$15,000</w:t>
            </w:r>
          </w:p>
        </w:tc>
        <w:tc>
          <w:tcPr>
            <w:tcW w:w="1753" w:type="pct"/>
            <w:gridSpan w:val="2"/>
            <w:shd w:val="clear" w:color="auto" w:fill="FFFFFF"/>
          </w:tcPr>
          <w:p w:rsidR="00A07BC0" w:rsidRPr="0091025D" w:rsidRDefault="00A07BC0" w:rsidP="008D012C">
            <w:pPr>
              <w:shd w:val="clear" w:color="auto" w:fill="FFFFFF"/>
              <w:jc w:val="center"/>
              <w:rPr>
                <w:szCs w:val="24"/>
              </w:rPr>
            </w:pPr>
            <w:r w:rsidRPr="0091025D">
              <w:rPr>
                <w:szCs w:val="24"/>
              </w:rPr>
              <w:t>Nil</w:t>
            </w:r>
          </w:p>
        </w:tc>
      </w:tr>
      <w:tr w:rsidR="00A07BC0" w:rsidRPr="0091025D" w:rsidTr="008D012C">
        <w:tblPrEx>
          <w:tblCellMar>
            <w:top w:w="0" w:type="dxa"/>
            <w:bottom w:w="0" w:type="dxa"/>
          </w:tblCellMar>
        </w:tblPrEx>
        <w:trPr>
          <w:trHeight w:val="504"/>
        </w:trPr>
        <w:tc>
          <w:tcPr>
            <w:tcW w:w="1825" w:type="pct"/>
            <w:shd w:val="clear" w:color="auto" w:fill="FFFFFF"/>
          </w:tcPr>
          <w:p w:rsidR="00A07BC0" w:rsidRPr="0091025D" w:rsidRDefault="00A07BC0" w:rsidP="008D012C">
            <w:pPr>
              <w:shd w:val="clear" w:color="auto" w:fill="FFFFFF"/>
              <w:rPr>
                <w:szCs w:val="24"/>
              </w:rPr>
            </w:pPr>
            <w:r w:rsidRPr="0091025D">
              <w:rPr>
                <w:szCs w:val="24"/>
              </w:rPr>
              <w:t>The Fact Tree Youth Service</w:t>
            </w:r>
          </w:p>
        </w:tc>
        <w:tc>
          <w:tcPr>
            <w:tcW w:w="1422" w:type="pct"/>
            <w:shd w:val="clear" w:color="auto" w:fill="FFFFFF"/>
          </w:tcPr>
          <w:p w:rsidR="00A07BC0" w:rsidRPr="0091025D" w:rsidRDefault="00A07BC0" w:rsidP="008D012C">
            <w:pPr>
              <w:shd w:val="clear" w:color="auto" w:fill="FFFFFF"/>
              <w:jc w:val="center"/>
              <w:rPr>
                <w:szCs w:val="24"/>
              </w:rPr>
            </w:pPr>
            <w:r w:rsidRPr="0091025D">
              <w:rPr>
                <w:szCs w:val="24"/>
              </w:rPr>
              <w:t>$63,000</w:t>
            </w:r>
          </w:p>
        </w:tc>
        <w:tc>
          <w:tcPr>
            <w:tcW w:w="1753" w:type="pct"/>
            <w:gridSpan w:val="2"/>
            <w:shd w:val="clear" w:color="auto" w:fill="FFFFFF"/>
          </w:tcPr>
          <w:p w:rsidR="00A07BC0" w:rsidRPr="0091025D" w:rsidRDefault="00A07BC0" w:rsidP="008D012C">
            <w:pPr>
              <w:shd w:val="clear" w:color="auto" w:fill="FFFFFF"/>
              <w:jc w:val="center"/>
              <w:rPr>
                <w:szCs w:val="24"/>
              </w:rPr>
            </w:pPr>
            <w:r w:rsidRPr="0091025D">
              <w:rPr>
                <w:szCs w:val="24"/>
              </w:rPr>
              <w:t>Nil</w:t>
            </w:r>
          </w:p>
        </w:tc>
      </w:tr>
      <w:tr w:rsidR="00A07BC0" w:rsidRPr="0091025D" w:rsidTr="008D012C">
        <w:tblPrEx>
          <w:tblCellMar>
            <w:top w:w="0" w:type="dxa"/>
            <w:bottom w:w="0" w:type="dxa"/>
          </w:tblCellMar>
        </w:tblPrEx>
        <w:trPr>
          <w:trHeight w:val="514"/>
        </w:trPr>
        <w:tc>
          <w:tcPr>
            <w:tcW w:w="1825" w:type="pct"/>
            <w:shd w:val="clear" w:color="auto" w:fill="FFFFFF"/>
          </w:tcPr>
          <w:p w:rsidR="00A07BC0" w:rsidRPr="0091025D" w:rsidRDefault="00A07BC0" w:rsidP="008D012C">
            <w:pPr>
              <w:shd w:val="clear" w:color="auto" w:fill="FFFFFF"/>
              <w:rPr>
                <w:szCs w:val="24"/>
              </w:rPr>
            </w:pPr>
            <w:r w:rsidRPr="0091025D">
              <w:rPr>
                <w:szCs w:val="24"/>
              </w:rPr>
              <w:t>The Gender Centre Inc</w:t>
            </w:r>
          </w:p>
        </w:tc>
        <w:tc>
          <w:tcPr>
            <w:tcW w:w="1422" w:type="pct"/>
            <w:shd w:val="clear" w:color="auto" w:fill="FFFFFF"/>
          </w:tcPr>
          <w:p w:rsidR="00A07BC0" w:rsidRPr="0091025D" w:rsidRDefault="00A07BC0" w:rsidP="008D012C">
            <w:pPr>
              <w:shd w:val="clear" w:color="auto" w:fill="FFFFFF"/>
              <w:jc w:val="center"/>
              <w:rPr>
                <w:szCs w:val="24"/>
              </w:rPr>
            </w:pPr>
            <w:r w:rsidRPr="0091025D">
              <w:rPr>
                <w:szCs w:val="24"/>
              </w:rPr>
              <w:t>$25,000</w:t>
            </w:r>
          </w:p>
        </w:tc>
        <w:tc>
          <w:tcPr>
            <w:tcW w:w="1753" w:type="pct"/>
            <w:gridSpan w:val="2"/>
            <w:shd w:val="clear" w:color="auto" w:fill="FFFFFF"/>
          </w:tcPr>
          <w:p w:rsidR="00A07BC0" w:rsidRPr="0091025D" w:rsidRDefault="00A07BC0" w:rsidP="008D012C">
            <w:pPr>
              <w:shd w:val="clear" w:color="auto" w:fill="FFFFFF"/>
              <w:jc w:val="center"/>
              <w:rPr>
                <w:szCs w:val="24"/>
              </w:rPr>
            </w:pPr>
            <w:r w:rsidRPr="0091025D">
              <w:rPr>
                <w:szCs w:val="24"/>
              </w:rPr>
              <w:t>Nil</w:t>
            </w:r>
          </w:p>
        </w:tc>
      </w:tr>
      <w:tr w:rsidR="00A07BC0" w:rsidRPr="0091025D" w:rsidTr="008D012C">
        <w:tblPrEx>
          <w:tblCellMar>
            <w:top w:w="0" w:type="dxa"/>
            <w:bottom w:w="0" w:type="dxa"/>
          </w:tblCellMar>
        </w:tblPrEx>
        <w:trPr>
          <w:trHeight w:val="293"/>
        </w:trPr>
        <w:tc>
          <w:tcPr>
            <w:tcW w:w="1825" w:type="pct"/>
            <w:shd w:val="clear" w:color="auto" w:fill="FFFFFF"/>
          </w:tcPr>
          <w:p w:rsidR="00A07BC0" w:rsidRPr="0091025D" w:rsidRDefault="00A07BC0" w:rsidP="008D012C">
            <w:pPr>
              <w:shd w:val="clear" w:color="auto" w:fill="FFFFFF"/>
              <w:rPr>
                <w:szCs w:val="24"/>
              </w:rPr>
            </w:pPr>
            <w:r w:rsidRPr="0091025D">
              <w:rPr>
                <w:szCs w:val="24"/>
              </w:rPr>
              <w:t>Vibewire Youth Inc</w:t>
            </w:r>
          </w:p>
        </w:tc>
        <w:tc>
          <w:tcPr>
            <w:tcW w:w="1422" w:type="pct"/>
            <w:shd w:val="clear" w:color="auto" w:fill="FFFFFF"/>
          </w:tcPr>
          <w:p w:rsidR="00A07BC0" w:rsidRPr="0091025D" w:rsidRDefault="00A07BC0" w:rsidP="008D012C">
            <w:pPr>
              <w:shd w:val="clear" w:color="auto" w:fill="FFFFFF"/>
              <w:jc w:val="center"/>
              <w:rPr>
                <w:szCs w:val="24"/>
              </w:rPr>
            </w:pPr>
            <w:r w:rsidRPr="0091025D">
              <w:rPr>
                <w:szCs w:val="24"/>
              </w:rPr>
              <w:t>$20,000</w:t>
            </w:r>
          </w:p>
        </w:tc>
        <w:tc>
          <w:tcPr>
            <w:tcW w:w="1753" w:type="pct"/>
            <w:gridSpan w:val="2"/>
            <w:shd w:val="clear" w:color="auto" w:fill="FFFFFF"/>
          </w:tcPr>
          <w:p w:rsidR="00A07BC0" w:rsidRPr="0091025D" w:rsidRDefault="00A07BC0" w:rsidP="008D012C">
            <w:pPr>
              <w:shd w:val="clear" w:color="auto" w:fill="FFFFFF"/>
              <w:jc w:val="center"/>
              <w:rPr>
                <w:szCs w:val="24"/>
              </w:rPr>
            </w:pPr>
            <w:r w:rsidRPr="0091025D">
              <w:rPr>
                <w:szCs w:val="24"/>
              </w:rPr>
              <w:t>Nil</w:t>
            </w:r>
          </w:p>
        </w:tc>
      </w:tr>
      <w:tr w:rsidR="00A07BC0" w:rsidRPr="0091025D" w:rsidTr="008D012C">
        <w:tblPrEx>
          <w:tblCellMar>
            <w:top w:w="0" w:type="dxa"/>
            <w:bottom w:w="0" w:type="dxa"/>
          </w:tblCellMar>
        </w:tblPrEx>
        <w:trPr>
          <w:trHeight w:val="720"/>
        </w:trPr>
        <w:tc>
          <w:tcPr>
            <w:tcW w:w="1825" w:type="pct"/>
            <w:shd w:val="clear" w:color="auto" w:fill="FFFFFF"/>
          </w:tcPr>
          <w:p w:rsidR="00A07BC0" w:rsidRPr="0091025D" w:rsidRDefault="00A07BC0" w:rsidP="008D012C">
            <w:pPr>
              <w:shd w:val="clear" w:color="auto" w:fill="FFFFFF"/>
              <w:rPr>
                <w:szCs w:val="24"/>
              </w:rPr>
            </w:pPr>
            <w:r w:rsidRPr="0091025D">
              <w:rPr>
                <w:szCs w:val="24"/>
              </w:rPr>
              <w:t>Walla Mulla Family and Community Support</w:t>
            </w:r>
          </w:p>
        </w:tc>
        <w:tc>
          <w:tcPr>
            <w:tcW w:w="1422" w:type="pct"/>
            <w:shd w:val="clear" w:color="auto" w:fill="FFFFFF"/>
          </w:tcPr>
          <w:p w:rsidR="00A07BC0" w:rsidRPr="0091025D" w:rsidRDefault="00A07BC0" w:rsidP="008D012C">
            <w:pPr>
              <w:shd w:val="clear" w:color="auto" w:fill="FFFFFF"/>
              <w:jc w:val="center"/>
              <w:rPr>
                <w:szCs w:val="24"/>
              </w:rPr>
            </w:pPr>
            <w:r w:rsidRPr="0091025D">
              <w:rPr>
                <w:szCs w:val="24"/>
              </w:rPr>
              <w:t>$5,000</w:t>
            </w:r>
          </w:p>
        </w:tc>
        <w:tc>
          <w:tcPr>
            <w:tcW w:w="1753" w:type="pct"/>
            <w:gridSpan w:val="2"/>
            <w:shd w:val="clear" w:color="auto" w:fill="FFFFFF"/>
          </w:tcPr>
          <w:p w:rsidR="00A07BC0" w:rsidRPr="0091025D" w:rsidRDefault="00A07BC0" w:rsidP="008D012C">
            <w:pPr>
              <w:shd w:val="clear" w:color="auto" w:fill="FFFFFF"/>
              <w:jc w:val="center"/>
              <w:rPr>
                <w:szCs w:val="24"/>
              </w:rPr>
            </w:pPr>
            <w:r w:rsidRPr="0091025D">
              <w:rPr>
                <w:szCs w:val="24"/>
              </w:rPr>
              <w:t>Nil</w:t>
            </w:r>
          </w:p>
        </w:tc>
      </w:tr>
      <w:tr w:rsidR="00A07BC0" w:rsidRPr="0091025D" w:rsidTr="008D012C">
        <w:tblPrEx>
          <w:tblCellMar>
            <w:top w:w="0" w:type="dxa"/>
            <w:bottom w:w="0" w:type="dxa"/>
          </w:tblCellMar>
        </w:tblPrEx>
        <w:trPr>
          <w:trHeight w:val="504"/>
        </w:trPr>
        <w:tc>
          <w:tcPr>
            <w:tcW w:w="1825" w:type="pct"/>
            <w:shd w:val="clear" w:color="auto" w:fill="FFFFFF"/>
          </w:tcPr>
          <w:p w:rsidR="00A07BC0" w:rsidRPr="0091025D" w:rsidRDefault="00A07BC0" w:rsidP="008D012C">
            <w:pPr>
              <w:shd w:val="clear" w:color="auto" w:fill="FFFFFF"/>
              <w:rPr>
                <w:szCs w:val="24"/>
              </w:rPr>
            </w:pPr>
            <w:r w:rsidRPr="0091025D">
              <w:rPr>
                <w:szCs w:val="24"/>
              </w:rPr>
              <w:t>WEAVE Youth Family Community</w:t>
            </w:r>
          </w:p>
        </w:tc>
        <w:tc>
          <w:tcPr>
            <w:tcW w:w="1422" w:type="pct"/>
            <w:shd w:val="clear" w:color="auto" w:fill="FFFFFF"/>
          </w:tcPr>
          <w:p w:rsidR="00A07BC0" w:rsidRPr="0091025D" w:rsidRDefault="00A07BC0" w:rsidP="008D012C">
            <w:pPr>
              <w:shd w:val="clear" w:color="auto" w:fill="FFFFFF"/>
              <w:jc w:val="center"/>
              <w:rPr>
                <w:szCs w:val="24"/>
              </w:rPr>
            </w:pPr>
            <w:r w:rsidRPr="0091025D">
              <w:rPr>
                <w:szCs w:val="24"/>
              </w:rPr>
              <w:t>$5,000</w:t>
            </w:r>
          </w:p>
        </w:tc>
        <w:tc>
          <w:tcPr>
            <w:tcW w:w="1753" w:type="pct"/>
            <w:gridSpan w:val="2"/>
            <w:shd w:val="clear" w:color="auto" w:fill="FFFFFF"/>
          </w:tcPr>
          <w:p w:rsidR="00A07BC0" w:rsidRPr="0091025D" w:rsidRDefault="00A07BC0" w:rsidP="008D012C">
            <w:pPr>
              <w:shd w:val="clear" w:color="auto" w:fill="FFFFFF"/>
              <w:jc w:val="center"/>
              <w:rPr>
                <w:szCs w:val="24"/>
              </w:rPr>
            </w:pPr>
            <w:r w:rsidRPr="0091025D">
              <w:rPr>
                <w:szCs w:val="24"/>
              </w:rPr>
              <w:t>Nil</w:t>
            </w:r>
          </w:p>
        </w:tc>
      </w:tr>
      <w:tr w:rsidR="00A07BC0" w:rsidRPr="0091025D" w:rsidTr="008D012C">
        <w:tblPrEx>
          <w:tblCellMar>
            <w:top w:w="0" w:type="dxa"/>
            <w:bottom w:w="0" w:type="dxa"/>
          </w:tblCellMar>
        </w:tblPrEx>
        <w:trPr>
          <w:trHeight w:val="514"/>
        </w:trPr>
        <w:tc>
          <w:tcPr>
            <w:tcW w:w="1825" w:type="pct"/>
            <w:shd w:val="clear" w:color="auto" w:fill="FFFFFF"/>
          </w:tcPr>
          <w:p w:rsidR="00A07BC0" w:rsidRPr="0091025D" w:rsidRDefault="00A07BC0" w:rsidP="008D012C">
            <w:pPr>
              <w:shd w:val="clear" w:color="auto" w:fill="FFFFFF"/>
              <w:rPr>
                <w:szCs w:val="24"/>
              </w:rPr>
            </w:pPr>
            <w:r w:rsidRPr="0091025D">
              <w:rPr>
                <w:szCs w:val="24"/>
              </w:rPr>
              <w:t>Welfare Rights Centre Ltd</w:t>
            </w:r>
          </w:p>
        </w:tc>
        <w:tc>
          <w:tcPr>
            <w:tcW w:w="1422" w:type="pct"/>
            <w:shd w:val="clear" w:color="auto" w:fill="FFFFFF"/>
          </w:tcPr>
          <w:p w:rsidR="00A07BC0" w:rsidRPr="0091025D" w:rsidRDefault="00A07BC0" w:rsidP="008D012C">
            <w:pPr>
              <w:shd w:val="clear" w:color="auto" w:fill="FFFFFF"/>
              <w:jc w:val="center"/>
              <w:rPr>
                <w:szCs w:val="24"/>
              </w:rPr>
            </w:pPr>
            <w:r w:rsidRPr="0091025D">
              <w:rPr>
                <w:szCs w:val="24"/>
              </w:rPr>
              <w:t>$15,000</w:t>
            </w:r>
          </w:p>
        </w:tc>
        <w:tc>
          <w:tcPr>
            <w:tcW w:w="1753" w:type="pct"/>
            <w:gridSpan w:val="2"/>
            <w:shd w:val="clear" w:color="auto" w:fill="FFFFFF"/>
          </w:tcPr>
          <w:p w:rsidR="00A07BC0" w:rsidRPr="0091025D" w:rsidRDefault="00A07BC0" w:rsidP="008D012C">
            <w:pPr>
              <w:shd w:val="clear" w:color="auto" w:fill="FFFFFF"/>
              <w:jc w:val="center"/>
              <w:rPr>
                <w:szCs w:val="24"/>
              </w:rPr>
            </w:pPr>
            <w:r w:rsidRPr="0091025D">
              <w:rPr>
                <w:szCs w:val="24"/>
              </w:rPr>
              <w:t>Nil</w:t>
            </w:r>
          </w:p>
        </w:tc>
      </w:tr>
      <w:tr w:rsidR="00A07BC0" w:rsidRPr="0091025D" w:rsidTr="008D012C">
        <w:tblPrEx>
          <w:tblCellMar>
            <w:top w:w="0" w:type="dxa"/>
            <w:bottom w:w="0" w:type="dxa"/>
          </w:tblCellMar>
        </w:tblPrEx>
        <w:trPr>
          <w:trHeight w:val="710"/>
        </w:trPr>
        <w:tc>
          <w:tcPr>
            <w:tcW w:w="1825" w:type="pct"/>
            <w:shd w:val="clear" w:color="auto" w:fill="FFFFFF"/>
          </w:tcPr>
          <w:p w:rsidR="00A07BC0" w:rsidRPr="0091025D" w:rsidRDefault="00A07BC0" w:rsidP="008D012C">
            <w:pPr>
              <w:shd w:val="clear" w:color="auto" w:fill="FFFFFF"/>
              <w:rPr>
                <w:szCs w:val="24"/>
              </w:rPr>
            </w:pPr>
            <w:r w:rsidRPr="0091025D">
              <w:rPr>
                <w:szCs w:val="24"/>
              </w:rPr>
              <w:t>Wyanga Aboriginal Community Aged Care Program Inc.</w:t>
            </w:r>
          </w:p>
        </w:tc>
        <w:tc>
          <w:tcPr>
            <w:tcW w:w="1422" w:type="pct"/>
            <w:shd w:val="clear" w:color="auto" w:fill="FFFFFF"/>
          </w:tcPr>
          <w:p w:rsidR="00A07BC0" w:rsidRPr="0091025D" w:rsidRDefault="00A07BC0" w:rsidP="008D012C">
            <w:pPr>
              <w:shd w:val="clear" w:color="auto" w:fill="FFFFFF"/>
              <w:jc w:val="center"/>
              <w:rPr>
                <w:szCs w:val="24"/>
              </w:rPr>
            </w:pPr>
            <w:r w:rsidRPr="0091025D">
              <w:rPr>
                <w:szCs w:val="24"/>
              </w:rPr>
              <w:t>$10,000</w:t>
            </w:r>
          </w:p>
        </w:tc>
        <w:tc>
          <w:tcPr>
            <w:tcW w:w="1753" w:type="pct"/>
            <w:gridSpan w:val="2"/>
            <w:shd w:val="clear" w:color="auto" w:fill="FFFFFF"/>
          </w:tcPr>
          <w:p w:rsidR="00A07BC0" w:rsidRPr="0091025D" w:rsidRDefault="00A07BC0" w:rsidP="008D012C">
            <w:pPr>
              <w:shd w:val="clear" w:color="auto" w:fill="FFFFFF"/>
              <w:jc w:val="center"/>
              <w:rPr>
                <w:szCs w:val="24"/>
              </w:rPr>
            </w:pPr>
            <w:r w:rsidRPr="0091025D">
              <w:rPr>
                <w:szCs w:val="24"/>
              </w:rPr>
              <w:t>Nil</w:t>
            </w:r>
          </w:p>
        </w:tc>
      </w:tr>
      <w:tr w:rsidR="00A07BC0" w:rsidRPr="0091025D" w:rsidTr="008D012C">
        <w:tblPrEx>
          <w:tblCellMar>
            <w:top w:w="0" w:type="dxa"/>
            <w:bottom w:w="0" w:type="dxa"/>
          </w:tblCellMar>
        </w:tblPrEx>
        <w:trPr>
          <w:trHeight w:val="514"/>
        </w:trPr>
        <w:tc>
          <w:tcPr>
            <w:tcW w:w="1825" w:type="pct"/>
            <w:shd w:val="clear" w:color="auto" w:fill="FFFFFF"/>
          </w:tcPr>
          <w:p w:rsidR="00A07BC0" w:rsidRPr="0091025D" w:rsidRDefault="00A07BC0" w:rsidP="008D012C">
            <w:pPr>
              <w:shd w:val="clear" w:color="auto" w:fill="FFFFFF"/>
              <w:rPr>
                <w:szCs w:val="24"/>
              </w:rPr>
            </w:pPr>
            <w:r w:rsidRPr="0091025D">
              <w:rPr>
                <w:szCs w:val="24"/>
              </w:rPr>
              <w:t>Yiu Ming Hung Fook Tong Society</w:t>
            </w:r>
          </w:p>
        </w:tc>
        <w:tc>
          <w:tcPr>
            <w:tcW w:w="1422" w:type="pct"/>
            <w:shd w:val="clear" w:color="auto" w:fill="FFFFFF"/>
          </w:tcPr>
          <w:p w:rsidR="00A07BC0" w:rsidRPr="0091025D" w:rsidRDefault="00A07BC0" w:rsidP="008D012C">
            <w:pPr>
              <w:shd w:val="clear" w:color="auto" w:fill="FFFFFF"/>
              <w:jc w:val="center"/>
              <w:rPr>
                <w:szCs w:val="24"/>
              </w:rPr>
            </w:pPr>
            <w:r w:rsidRPr="0091025D">
              <w:rPr>
                <w:szCs w:val="24"/>
              </w:rPr>
              <w:t>$3,500</w:t>
            </w:r>
          </w:p>
        </w:tc>
        <w:tc>
          <w:tcPr>
            <w:tcW w:w="1753" w:type="pct"/>
            <w:gridSpan w:val="2"/>
            <w:shd w:val="clear" w:color="auto" w:fill="FFFFFF"/>
          </w:tcPr>
          <w:p w:rsidR="00A07BC0" w:rsidRPr="0091025D" w:rsidRDefault="00A07BC0" w:rsidP="008D012C">
            <w:pPr>
              <w:shd w:val="clear" w:color="auto" w:fill="FFFFFF"/>
              <w:jc w:val="center"/>
              <w:rPr>
                <w:szCs w:val="24"/>
              </w:rPr>
            </w:pPr>
            <w:r w:rsidRPr="0091025D">
              <w:rPr>
                <w:szCs w:val="24"/>
              </w:rPr>
              <w:t>Nil</w:t>
            </w:r>
          </w:p>
        </w:tc>
      </w:tr>
      <w:tr w:rsidR="00A07BC0" w:rsidRPr="0091025D" w:rsidTr="008D012C">
        <w:tblPrEx>
          <w:tblCellMar>
            <w:top w:w="0" w:type="dxa"/>
            <w:bottom w:w="0" w:type="dxa"/>
          </w:tblCellMar>
        </w:tblPrEx>
        <w:trPr>
          <w:trHeight w:val="293"/>
        </w:trPr>
        <w:tc>
          <w:tcPr>
            <w:tcW w:w="1825" w:type="pct"/>
            <w:shd w:val="clear" w:color="auto" w:fill="FFFFFF"/>
          </w:tcPr>
          <w:p w:rsidR="00A07BC0" w:rsidRPr="0091025D" w:rsidRDefault="00A07BC0" w:rsidP="008D012C">
            <w:pPr>
              <w:shd w:val="clear" w:color="auto" w:fill="FFFFFF"/>
              <w:rPr>
                <w:szCs w:val="24"/>
              </w:rPr>
            </w:pPr>
            <w:r w:rsidRPr="0091025D">
              <w:rPr>
                <w:szCs w:val="24"/>
              </w:rPr>
              <w:t>Youthworks</w:t>
            </w:r>
          </w:p>
        </w:tc>
        <w:tc>
          <w:tcPr>
            <w:tcW w:w="1422" w:type="pct"/>
            <w:shd w:val="clear" w:color="auto" w:fill="FFFFFF"/>
          </w:tcPr>
          <w:p w:rsidR="00A07BC0" w:rsidRPr="0091025D" w:rsidRDefault="00A07BC0" w:rsidP="008D012C">
            <w:pPr>
              <w:shd w:val="clear" w:color="auto" w:fill="FFFFFF"/>
              <w:jc w:val="center"/>
              <w:rPr>
                <w:szCs w:val="24"/>
              </w:rPr>
            </w:pPr>
            <w:r w:rsidRPr="0091025D">
              <w:rPr>
                <w:szCs w:val="24"/>
              </w:rPr>
              <w:t>$5,000</w:t>
            </w:r>
          </w:p>
        </w:tc>
        <w:tc>
          <w:tcPr>
            <w:tcW w:w="1753" w:type="pct"/>
            <w:gridSpan w:val="2"/>
            <w:shd w:val="clear" w:color="auto" w:fill="FFFFFF"/>
          </w:tcPr>
          <w:p w:rsidR="00A07BC0" w:rsidRPr="0091025D" w:rsidRDefault="00A07BC0" w:rsidP="008D012C">
            <w:pPr>
              <w:shd w:val="clear" w:color="auto" w:fill="FFFFFF"/>
              <w:jc w:val="center"/>
              <w:rPr>
                <w:szCs w:val="24"/>
              </w:rPr>
            </w:pPr>
            <w:r w:rsidRPr="0091025D">
              <w:rPr>
                <w:szCs w:val="24"/>
              </w:rPr>
              <w:t>Nil</w:t>
            </w:r>
          </w:p>
        </w:tc>
      </w:tr>
      <w:tr w:rsidR="00A07BC0" w:rsidRPr="0091025D" w:rsidTr="008D012C">
        <w:tblPrEx>
          <w:tblCellMar>
            <w:top w:w="0" w:type="dxa"/>
            <w:bottom w:w="0" w:type="dxa"/>
          </w:tblCellMar>
        </w:tblPrEx>
        <w:trPr>
          <w:trHeight w:val="720"/>
        </w:trPr>
        <w:tc>
          <w:tcPr>
            <w:tcW w:w="1825" w:type="pct"/>
            <w:shd w:val="clear" w:color="auto" w:fill="FFFFFF"/>
          </w:tcPr>
          <w:p w:rsidR="00A07BC0" w:rsidRPr="0091025D" w:rsidRDefault="00A07BC0" w:rsidP="008D012C">
            <w:pPr>
              <w:shd w:val="clear" w:color="auto" w:fill="FFFFFF"/>
              <w:rPr>
                <w:szCs w:val="24"/>
              </w:rPr>
            </w:pPr>
            <w:r w:rsidRPr="0091025D">
              <w:rPr>
                <w:szCs w:val="24"/>
              </w:rPr>
              <w:t>CBD</w:t>
            </w:r>
            <w:r w:rsidR="00C25972">
              <w:rPr>
                <w:szCs w:val="24"/>
              </w:rPr>
              <w:t xml:space="preserve"> </w:t>
            </w:r>
            <w:r w:rsidRPr="0091025D">
              <w:rPr>
                <w:szCs w:val="24"/>
              </w:rPr>
              <w:t>Chabad Centre Inc.</w:t>
            </w:r>
          </w:p>
        </w:tc>
        <w:tc>
          <w:tcPr>
            <w:tcW w:w="1422" w:type="pct"/>
            <w:shd w:val="clear" w:color="auto" w:fill="FFFFFF"/>
          </w:tcPr>
          <w:p w:rsidR="00A07BC0" w:rsidRPr="0091025D" w:rsidRDefault="00A07BC0" w:rsidP="008D012C">
            <w:pPr>
              <w:shd w:val="clear" w:color="auto" w:fill="FFFFFF"/>
              <w:jc w:val="center"/>
              <w:rPr>
                <w:szCs w:val="24"/>
              </w:rPr>
            </w:pPr>
            <w:r w:rsidRPr="0091025D">
              <w:rPr>
                <w:szCs w:val="24"/>
              </w:rPr>
              <w:t>$0</w:t>
            </w:r>
          </w:p>
        </w:tc>
        <w:tc>
          <w:tcPr>
            <w:tcW w:w="1753" w:type="pct"/>
            <w:gridSpan w:val="2"/>
            <w:shd w:val="clear" w:color="auto" w:fill="FFFFFF"/>
          </w:tcPr>
          <w:p w:rsidR="00A07BC0" w:rsidRPr="0091025D" w:rsidRDefault="00A07BC0" w:rsidP="008D012C">
            <w:pPr>
              <w:shd w:val="clear" w:color="auto" w:fill="FFFFFF"/>
              <w:jc w:val="center"/>
              <w:rPr>
                <w:szCs w:val="24"/>
              </w:rPr>
            </w:pPr>
            <w:r w:rsidRPr="0091025D">
              <w:rPr>
                <w:szCs w:val="24"/>
              </w:rPr>
              <w:t>Community venue</w:t>
            </w:r>
            <w:r w:rsidR="00040F89">
              <w:rPr>
                <w:szCs w:val="24"/>
              </w:rPr>
              <w:t xml:space="preserve"> </w:t>
            </w:r>
            <w:r w:rsidRPr="0091025D">
              <w:rPr>
                <w:szCs w:val="24"/>
              </w:rPr>
              <w:t>hire waiver up to</w:t>
            </w:r>
            <w:r w:rsidR="00040F89">
              <w:rPr>
                <w:szCs w:val="24"/>
              </w:rPr>
              <w:t xml:space="preserve"> </w:t>
            </w:r>
            <w:r w:rsidRPr="0091025D">
              <w:rPr>
                <w:szCs w:val="24"/>
              </w:rPr>
              <w:t>$1,000</w:t>
            </w:r>
          </w:p>
        </w:tc>
      </w:tr>
      <w:tr w:rsidR="00A07BC0" w:rsidRPr="0091025D" w:rsidTr="008D012C">
        <w:tblPrEx>
          <w:tblCellMar>
            <w:top w:w="0" w:type="dxa"/>
            <w:bottom w:w="0" w:type="dxa"/>
          </w:tblCellMar>
        </w:tblPrEx>
        <w:trPr>
          <w:trHeight w:val="715"/>
        </w:trPr>
        <w:tc>
          <w:tcPr>
            <w:tcW w:w="1825" w:type="pct"/>
            <w:shd w:val="clear" w:color="auto" w:fill="FFFFFF"/>
          </w:tcPr>
          <w:p w:rsidR="00A07BC0" w:rsidRPr="0091025D" w:rsidRDefault="00A07BC0" w:rsidP="008D012C">
            <w:pPr>
              <w:shd w:val="clear" w:color="auto" w:fill="FFFFFF"/>
              <w:rPr>
                <w:szCs w:val="24"/>
              </w:rPr>
            </w:pPr>
            <w:r w:rsidRPr="0091025D">
              <w:rPr>
                <w:szCs w:val="24"/>
              </w:rPr>
              <w:t>Sports 4 All</w:t>
            </w:r>
          </w:p>
        </w:tc>
        <w:tc>
          <w:tcPr>
            <w:tcW w:w="1422" w:type="pct"/>
            <w:shd w:val="clear" w:color="auto" w:fill="FFFFFF"/>
          </w:tcPr>
          <w:p w:rsidR="00A07BC0" w:rsidRPr="0091025D" w:rsidRDefault="00A07BC0" w:rsidP="008D012C">
            <w:pPr>
              <w:shd w:val="clear" w:color="auto" w:fill="FFFFFF"/>
              <w:jc w:val="center"/>
              <w:rPr>
                <w:szCs w:val="24"/>
              </w:rPr>
            </w:pPr>
            <w:r w:rsidRPr="0091025D">
              <w:rPr>
                <w:szCs w:val="24"/>
              </w:rPr>
              <w:t>$0</w:t>
            </w:r>
          </w:p>
        </w:tc>
        <w:tc>
          <w:tcPr>
            <w:tcW w:w="1753" w:type="pct"/>
            <w:gridSpan w:val="2"/>
            <w:shd w:val="clear" w:color="auto" w:fill="FFFFFF"/>
          </w:tcPr>
          <w:p w:rsidR="00A07BC0" w:rsidRPr="0091025D" w:rsidRDefault="00A07BC0" w:rsidP="008D012C">
            <w:pPr>
              <w:shd w:val="clear" w:color="auto" w:fill="FFFFFF"/>
              <w:jc w:val="center"/>
              <w:rPr>
                <w:szCs w:val="24"/>
              </w:rPr>
            </w:pPr>
            <w:r w:rsidRPr="0091025D">
              <w:rPr>
                <w:szCs w:val="24"/>
              </w:rPr>
              <w:t>Community venue</w:t>
            </w:r>
            <w:r w:rsidR="00040F89">
              <w:rPr>
                <w:szCs w:val="24"/>
              </w:rPr>
              <w:t xml:space="preserve"> </w:t>
            </w:r>
            <w:r w:rsidRPr="0091025D">
              <w:rPr>
                <w:szCs w:val="24"/>
              </w:rPr>
              <w:t>hire waiver up to</w:t>
            </w:r>
            <w:r w:rsidR="00040F89">
              <w:rPr>
                <w:szCs w:val="24"/>
              </w:rPr>
              <w:t xml:space="preserve"> </w:t>
            </w:r>
            <w:r w:rsidRPr="0091025D">
              <w:rPr>
                <w:szCs w:val="24"/>
              </w:rPr>
              <w:t>$700</w:t>
            </w:r>
          </w:p>
        </w:tc>
      </w:tr>
      <w:tr w:rsidR="00A07BC0" w:rsidRPr="0091025D" w:rsidTr="008D012C">
        <w:tblPrEx>
          <w:tblCellMar>
            <w:top w:w="0" w:type="dxa"/>
            <w:bottom w:w="0" w:type="dxa"/>
          </w:tblCellMar>
        </w:tblPrEx>
        <w:trPr>
          <w:trHeight w:val="720"/>
        </w:trPr>
        <w:tc>
          <w:tcPr>
            <w:tcW w:w="1825" w:type="pct"/>
            <w:shd w:val="clear" w:color="auto" w:fill="FFFFFF"/>
          </w:tcPr>
          <w:p w:rsidR="00A07BC0" w:rsidRPr="0091025D" w:rsidRDefault="00A07BC0" w:rsidP="008D012C">
            <w:pPr>
              <w:shd w:val="clear" w:color="auto" w:fill="FFFFFF"/>
              <w:rPr>
                <w:szCs w:val="24"/>
              </w:rPr>
            </w:pPr>
            <w:r w:rsidRPr="0091025D">
              <w:rPr>
                <w:szCs w:val="24"/>
              </w:rPr>
              <w:t>Sports 4 All</w:t>
            </w:r>
          </w:p>
        </w:tc>
        <w:tc>
          <w:tcPr>
            <w:tcW w:w="1422" w:type="pct"/>
            <w:shd w:val="clear" w:color="auto" w:fill="FFFFFF"/>
          </w:tcPr>
          <w:p w:rsidR="00A07BC0" w:rsidRPr="0091025D" w:rsidRDefault="00A07BC0" w:rsidP="008D012C">
            <w:pPr>
              <w:shd w:val="clear" w:color="auto" w:fill="FFFFFF"/>
              <w:jc w:val="center"/>
              <w:rPr>
                <w:szCs w:val="24"/>
              </w:rPr>
            </w:pPr>
            <w:r w:rsidRPr="0091025D">
              <w:rPr>
                <w:szCs w:val="24"/>
              </w:rPr>
              <w:t>$0</w:t>
            </w:r>
          </w:p>
        </w:tc>
        <w:tc>
          <w:tcPr>
            <w:tcW w:w="1753" w:type="pct"/>
            <w:gridSpan w:val="2"/>
            <w:shd w:val="clear" w:color="auto" w:fill="FFFFFF"/>
          </w:tcPr>
          <w:p w:rsidR="00A07BC0" w:rsidRPr="0091025D" w:rsidRDefault="00A07BC0" w:rsidP="008D012C">
            <w:pPr>
              <w:shd w:val="clear" w:color="auto" w:fill="FFFFFF"/>
              <w:jc w:val="center"/>
              <w:rPr>
                <w:szCs w:val="24"/>
              </w:rPr>
            </w:pPr>
            <w:r w:rsidRPr="0091025D">
              <w:rPr>
                <w:szCs w:val="24"/>
              </w:rPr>
              <w:t>Community venue</w:t>
            </w:r>
            <w:r w:rsidR="00040F89">
              <w:rPr>
                <w:szCs w:val="24"/>
              </w:rPr>
              <w:t xml:space="preserve"> </w:t>
            </w:r>
            <w:r w:rsidRPr="0091025D">
              <w:rPr>
                <w:szCs w:val="24"/>
              </w:rPr>
              <w:t>hire waiver up to</w:t>
            </w:r>
            <w:r w:rsidR="00040F89">
              <w:rPr>
                <w:szCs w:val="24"/>
              </w:rPr>
              <w:t xml:space="preserve"> </w:t>
            </w:r>
            <w:r w:rsidRPr="0091025D">
              <w:rPr>
                <w:szCs w:val="24"/>
              </w:rPr>
              <w:t>$700</w:t>
            </w:r>
          </w:p>
        </w:tc>
      </w:tr>
      <w:tr w:rsidR="00A07BC0" w:rsidRPr="0091025D" w:rsidTr="008D012C">
        <w:tblPrEx>
          <w:tblCellMar>
            <w:top w:w="0" w:type="dxa"/>
            <w:bottom w:w="0" w:type="dxa"/>
          </w:tblCellMar>
        </w:tblPrEx>
        <w:trPr>
          <w:trHeight w:val="715"/>
        </w:trPr>
        <w:tc>
          <w:tcPr>
            <w:tcW w:w="1825" w:type="pct"/>
            <w:shd w:val="clear" w:color="auto" w:fill="FFFFFF"/>
          </w:tcPr>
          <w:p w:rsidR="00A07BC0" w:rsidRPr="0091025D" w:rsidRDefault="00A07BC0" w:rsidP="008D012C">
            <w:pPr>
              <w:shd w:val="clear" w:color="auto" w:fill="FFFFFF"/>
              <w:rPr>
                <w:szCs w:val="24"/>
              </w:rPr>
            </w:pPr>
            <w:r w:rsidRPr="0091025D">
              <w:rPr>
                <w:szCs w:val="24"/>
              </w:rPr>
              <w:t>Sports 4 All</w:t>
            </w:r>
          </w:p>
        </w:tc>
        <w:tc>
          <w:tcPr>
            <w:tcW w:w="1422" w:type="pct"/>
            <w:shd w:val="clear" w:color="auto" w:fill="FFFFFF"/>
          </w:tcPr>
          <w:p w:rsidR="00A07BC0" w:rsidRPr="0091025D" w:rsidRDefault="00A07BC0" w:rsidP="008D012C">
            <w:pPr>
              <w:shd w:val="clear" w:color="auto" w:fill="FFFFFF"/>
              <w:jc w:val="center"/>
              <w:rPr>
                <w:szCs w:val="24"/>
              </w:rPr>
            </w:pPr>
            <w:r w:rsidRPr="0091025D">
              <w:rPr>
                <w:szCs w:val="24"/>
              </w:rPr>
              <w:t>$0</w:t>
            </w:r>
          </w:p>
        </w:tc>
        <w:tc>
          <w:tcPr>
            <w:tcW w:w="1753" w:type="pct"/>
            <w:gridSpan w:val="2"/>
            <w:shd w:val="clear" w:color="auto" w:fill="FFFFFF"/>
          </w:tcPr>
          <w:p w:rsidR="00A07BC0" w:rsidRPr="0091025D" w:rsidRDefault="00A07BC0" w:rsidP="008D012C">
            <w:pPr>
              <w:shd w:val="clear" w:color="auto" w:fill="FFFFFF"/>
              <w:jc w:val="center"/>
              <w:rPr>
                <w:szCs w:val="24"/>
              </w:rPr>
            </w:pPr>
            <w:r w:rsidRPr="0091025D">
              <w:rPr>
                <w:szCs w:val="24"/>
              </w:rPr>
              <w:t>Community venue</w:t>
            </w:r>
            <w:r w:rsidR="00040F89">
              <w:rPr>
                <w:szCs w:val="24"/>
              </w:rPr>
              <w:t xml:space="preserve"> </w:t>
            </w:r>
            <w:r w:rsidRPr="0091025D">
              <w:rPr>
                <w:szCs w:val="24"/>
              </w:rPr>
              <w:t>hire waiver up to</w:t>
            </w:r>
            <w:r w:rsidR="00040F89">
              <w:rPr>
                <w:szCs w:val="24"/>
              </w:rPr>
              <w:t xml:space="preserve"> </w:t>
            </w:r>
            <w:r w:rsidRPr="0091025D">
              <w:rPr>
                <w:szCs w:val="24"/>
              </w:rPr>
              <w:t>$700</w:t>
            </w:r>
          </w:p>
        </w:tc>
      </w:tr>
      <w:tr w:rsidR="00A07BC0" w:rsidRPr="0091025D" w:rsidTr="008D012C">
        <w:tblPrEx>
          <w:tblCellMar>
            <w:top w:w="0" w:type="dxa"/>
            <w:bottom w:w="0" w:type="dxa"/>
          </w:tblCellMar>
        </w:tblPrEx>
        <w:trPr>
          <w:trHeight w:val="720"/>
        </w:trPr>
        <w:tc>
          <w:tcPr>
            <w:tcW w:w="1825" w:type="pct"/>
            <w:shd w:val="clear" w:color="auto" w:fill="FFFFFF"/>
          </w:tcPr>
          <w:p w:rsidR="00A07BC0" w:rsidRPr="0091025D" w:rsidRDefault="00A07BC0" w:rsidP="008D012C">
            <w:pPr>
              <w:shd w:val="clear" w:color="auto" w:fill="FFFFFF"/>
              <w:rPr>
                <w:szCs w:val="24"/>
              </w:rPr>
            </w:pPr>
            <w:r w:rsidRPr="0091025D">
              <w:rPr>
                <w:szCs w:val="24"/>
              </w:rPr>
              <w:lastRenderedPageBreak/>
              <w:t>Sports 4 All</w:t>
            </w:r>
          </w:p>
        </w:tc>
        <w:tc>
          <w:tcPr>
            <w:tcW w:w="1422" w:type="pct"/>
            <w:shd w:val="clear" w:color="auto" w:fill="FFFFFF"/>
          </w:tcPr>
          <w:p w:rsidR="00A07BC0" w:rsidRPr="0091025D" w:rsidRDefault="00A07BC0" w:rsidP="008D012C">
            <w:pPr>
              <w:shd w:val="clear" w:color="auto" w:fill="FFFFFF"/>
              <w:jc w:val="center"/>
              <w:rPr>
                <w:szCs w:val="24"/>
              </w:rPr>
            </w:pPr>
            <w:r w:rsidRPr="0091025D">
              <w:rPr>
                <w:szCs w:val="24"/>
              </w:rPr>
              <w:t>$0</w:t>
            </w:r>
          </w:p>
        </w:tc>
        <w:tc>
          <w:tcPr>
            <w:tcW w:w="1753" w:type="pct"/>
            <w:gridSpan w:val="2"/>
            <w:shd w:val="clear" w:color="auto" w:fill="FFFFFF"/>
          </w:tcPr>
          <w:p w:rsidR="00A07BC0" w:rsidRPr="0091025D" w:rsidRDefault="00A07BC0" w:rsidP="008D012C">
            <w:pPr>
              <w:shd w:val="clear" w:color="auto" w:fill="FFFFFF"/>
              <w:jc w:val="center"/>
              <w:rPr>
                <w:szCs w:val="24"/>
              </w:rPr>
            </w:pPr>
            <w:r w:rsidRPr="0091025D">
              <w:rPr>
                <w:szCs w:val="24"/>
              </w:rPr>
              <w:t>Community venue</w:t>
            </w:r>
            <w:r w:rsidR="00040F89">
              <w:rPr>
                <w:szCs w:val="24"/>
              </w:rPr>
              <w:t xml:space="preserve"> </w:t>
            </w:r>
            <w:r w:rsidRPr="0091025D">
              <w:rPr>
                <w:szCs w:val="24"/>
              </w:rPr>
              <w:t>hire waiver up to</w:t>
            </w:r>
            <w:r w:rsidR="00040F89">
              <w:rPr>
                <w:szCs w:val="24"/>
              </w:rPr>
              <w:t xml:space="preserve"> </w:t>
            </w:r>
            <w:r w:rsidRPr="0091025D">
              <w:rPr>
                <w:szCs w:val="24"/>
              </w:rPr>
              <w:t>$700</w:t>
            </w:r>
          </w:p>
        </w:tc>
      </w:tr>
      <w:tr w:rsidR="00A07BC0" w:rsidRPr="0091025D" w:rsidTr="008D012C">
        <w:tblPrEx>
          <w:tblCellMar>
            <w:top w:w="0" w:type="dxa"/>
            <w:bottom w:w="0" w:type="dxa"/>
          </w:tblCellMar>
        </w:tblPrEx>
        <w:trPr>
          <w:trHeight w:val="715"/>
        </w:trPr>
        <w:tc>
          <w:tcPr>
            <w:tcW w:w="1825" w:type="pct"/>
            <w:shd w:val="clear" w:color="auto" w:fill="FFFFFF"/>
          </w:tcPr>
          <w:p w:rsidR="00A07BC0" w:rsidRPr="0091025D" w:rsidRDefault="00A07BC0" w:rsidP="008D012C">
            <w:pPr>
              <w:shd w:val="clear" w:color="auto" w:fill="FFFFFF"/>
              <w:rPr>
                <w:szCs w:val="24"/>
              </w:rPr>
            </w:pPr>
            <w:r w:rsidRPr="0091025D">
              <w:rPr>
                <w:szCs w:val="24"/>
              </w:rPr>
              <w:t>Sports 4 All</w:t>
            </w:r>
          </w:p>
        </w:tc>
        <w:tc>
          <w:tcPr>
            <w:tcW w:w="1422" w:type="pct"/>
            <w:shd w:val="clear" w:color="auto" w:fill="FFFFFF"/>
          </w:tcPr>
          <w:p w:rsidR="00A07BC0" w:rsidRPr="0091025D" w:rsidRDefault="00A07BC0" w:rsidP="008D012C">
            <w:pPr>
              <w:shd w:val="clear" w:color="auto" w:fill="FFFFFF"/>
              <w:jc w:val="center"/>
              <w:rPr>
                <w:szCs w:val="24"/>
              </w:rPr>
            </w:pPr>
            <w:r w:rsidRPr="0091025D">
              <w:rPr>
                <w:szCs w:val="24"/>
              </w:rPr>
              <w:t>$0</w:t>
            </w:r>
          </w:p>
        </w:tc>
        <w:tc>
          <w:tcPr>
            <w:tcW w:w="1753" w:type="pct"/>
            <w:gridSpan w:val="2"/>
            <w:shd w:val="clear" w:color="auto" w:fill="FFFFFF"/>
          </w:tcPr>
          <w:p w:rsidR="00A07BC0" w:rsidRPr="0091025D" w:rsidRDefault="00A07BC0" w:rsidP="008D012C">
            <w:pPr>
              <w:shd w:val="clear" w:color="auto" w:fill="FFFFFF"/>
              <w:jc w:val="center"/>
              <w:rPr>
                <w:szCs w:val="24"/>
              </w:rPr>
            </w:pPr>
            <w:r w:rsidRPr="0091025D">
              <w:rPr>
                <w:szCs w:val="24"/>
              </w:rPr>
              <w:t>Community venue</w:t>
            </w:r>
            <w:r w:rsidR="00040F89">
              <w:rPr>
                <w:szCs w:val="24"/>
              </w:rPr>
              <w:t xml:space="preserve"> </w:t>
            </w:r>
            <w:r w:rsidRPr="0091025D">
              <w:rPr>
                <w:szCs w:val="24"/>
              </w:rPr>
              <w:t>hire waiver up to</w:t>
            </w:r>
            <w:r w:rsidR="00040F89">
              <w:rPr>
                <w:szCs w:val="24"/>
              </w:rPr>
              <w:t xml:space="preserve"> </w:t>
            </w:r>
            <w:r w:rsidRPr="0091025D">
              <w:rPr>
                <w:szCs w:val="24"/>
              </w:rPr>
              <w:t>$700</w:t>
            </w:r>
          </w:p>
        </w:tc>
      </w:tr>
      <w:tr w:rsidR="00A07BC0" w:rsidRPr="0091025D" w:rsidTr="008D012C">
        <w:tblPrEx>
          <w:tblCellMar>
            <w:top w:w="0" w:type="dxa"/>
            <w:bottom w:w="0" w:type="dxa"/>
          </w:tblCellMar>
        </w:tblPrEx>
        <w:trPr>
          <w:trHeight w:val="720"/>
        </w:trPr>
        <w:tc>
          <w:tcPr>
            <w:tcW w:w="1825" w:type="pct"/>
            <w:shd w:val="clear" w:color="auto" w:fill="FFFFFF"/>
          </w:tcPr>
          <w:p w:rsidR="00A07BC0" w:rsidRPr="0091025D" w:rsidRDefault="00A07BC0" w:rsidP="008D012C">
            <w:pPr>
              <w:shd w:val="clear" w:color="auto" w:fill="FFFFFF"/>
              <w:rPr>
                <w:szCs w:val="24"/>
              </w:rPr>
            </w:pPr>
            <w:r w:rsidRPr="0091025D">
              <w:rPr>
                <w:szCs w:val="24"/>
              </w:rPr>
              <w:t>Sports 4 All</w:t>
            </w:r>
          </w:p>
        </w:tc>
        <w:tc>
          <w:tcPr>
            <w:tcW w:w="1422" w:type="pct"/>
            <w:shd w:val="clear" w:color="auto" w:fill="FFFFFF"/>
          </w:tcPr>
          <w:p w:rsidR="00A07BC0" w:rsidRPr="0091025D" w:rsidRDefault="00A07BC0" w:rsidP="008D012C">
            <w:pPr>
              <w:shd w:val="clear" w:color="auto" w:fill="FFFFFF"/>
              <w:jc w:val="center"/>
              <w:rPr>
                <w:szCs w:val="24"/>
              </w:rPr>
            </w:pPr>
            <w:r w:rsidRPr="0091025D">
              <w:rPr>
                <w:szCs w:val="24"/>
              </w:rPr>
              <w:t>$0</w:t>
            </w:r>
          </w:p>
        </w:tc>
        <w:tc>
          <w:tcPr>
            <w:tcW w:w="1753" w:type="pct"/>
            <w:gridSpan w:val="2"/>
            <w:shd w:val="clear" w:color="auto" w:fill="FFFFFF"/>
          </w:tcPr>
          <w:p w:rsidR="00A07BC0" w:rsidRPr="0091025D" w:rsidRDefault="00A07BC0" w:rsidP="008D012C">
            <w:pPr>
              <w:shd w:val="clear" w:color="auto" w:fill="FFFFFF"/>
              <w:jc w:val="center"/>
              <w:rPr>
                <w:szCs w:val="24"/>
              </w:rPr>
            </w:pPr>
            <w:r w:rsidRPr="0091025D">
              <w:rPr>
                <w:szCs w:val="24"/>
              </w:rPr>
              <w:t>Community venue</w:t>
            </w:r>
            <w:r w:rsidR="00040F89">
              <w:rPr>
                <w:szCs w:val="24"/>
              </w:rPr>
              <w:t xml:space="preserve"> </w:t>
            </w:r>
            <w:r w:rsidRPr="0091025D">
              <w:rPr>
                <w:szCs w:val="24"/>
              </w:rPr>
              <w:t>hire waiver up to</w:t>
            </w:r>
            <w:r w:rsidR="00040F89">
              <w:rPr>
                <w:szCs w:val="24"/>
              </w:rPr>
              <w:t xml:space="preserve"> </w:t>
            </w:r>
            <w:r w:rsidRPr="0091025D">
              <w:rPr>
                <w:szCs w:val="24"/>
              </w:rPr>
              <w:t>$700</w:t>
            </w:r>
          </w:p>
        </w:tc>
      </w:tr>
      <w:tr w:rsidR="00A07BC0" w:rsidRPr="0091025D" w:rsidTr="008D012C">
        <w:tblPrEx>
          <w:tblCellMar>
            <w:top w:w="0" w:type="dxa"/>
            <w:bottom w:w="0" w:type="dxa"/>
          </w:tblCellMar>
        </w:tblPrEx>
        <w:trPr>
          <w:trHeight w:val="682"/>
        </w:trPr>
        <w:tc>
          <w:tcPr>
            <w:tcW w:w="1825" w:type="pct"/>
            <w:shd w:val="clear" w:color="auto" w:fill="FFFFFF"/>
          </w:tcPr>
          <w:p w:rsidR="00A07BC0" w:rsidRPr="0091025D" w:rsidRDefault="00A07BC0" w:rsidP="008D012C">
            <w:pPr>
              <w:shd w:val="clear" w:color="auto" w:fill="FFFFFF"/>
              <w:rPr>
                <w:szCs w:val="24"/>
              </w:rPr>
            </w:pPr>
            <w:r w:rsidRPr="0091025D">
              <w:rPr>
                <w:szCs w:val="24"/>
              </w:rPr>
              <w:t>Women in Super</w:t>
            </w:r>
          </w:p>
        </w:tc>
        <w:tc>
          <w:tcPr>
            <w:tcW w:w="1422" w:type="pct"/>
            <w:shd w:val="clear" w:color="auto" w:fill="FFFFFF"/>
          </w:tcPr>
          <w:p w:rsidR="00A07BC0" w:rsidRPr="0091025D" w:rsidRDefault="00A07BC0" w:rsidP="008D012C">
            <w:pPr>
              <w:shd w:val="clear" w:color="auto" w:fill="FFFFFF"/>
              <w:jc w:val="center"/>
              <w:rPr>
                <w:szCs w:val="24"/>
              </w:rPr>
            </w:pPr>
            <w:r w:rsidRPr="0091025D">
              <w:rPr>
                <w:szCs w:val="24"/>
              </w:rPr>
              <w:t>$0</w:t>
            </w:r>
          </w:p>
        </w:tc>
        <w:tc>
          <w:tcPr>
            <w:tcW w:w="1753" w:type="pct"/>
            <w:gridSpan w:val="2"/>
            <w:shd w:val="clear" w:color="auto" w:fill="FFFFFF"/>
          </w:tcPr>
          <w:p w:rsidR="00A07BC0" w:rsidRPr="0091025D" w:rsidRDefault="00A07BC0" w:rsidP="008D012C">
            <w:pPr>
              <w:shd w:val="clear" w:color="auto" w:fill="FFFFFF"/>
              <w:jc w:val="center"/>
              <w:rPr>
                <w:szCs w:val="24"/>
              </w:rPr>
            </w:pPr>
            <w:r w:rsidRPr="0091025D">
              <w:rPr>
                <w:szCs w:val="24"/>
              </w:rPr>
              <w:t>Banner pole</w:t>
            </w:r>
            <w:r w:rsidR="00040F89">
              <w:rPr>
                <w:szCs w:val="24"/>
              </w:rPr>
              <w:t xml:space="preserve"> </w:t>
            </w:r>
            <w:r w:rsidRPr="0091025D">
              <w:rPr>
                <w:szCs w:val="24"/>
              </w:rPr>
              <w:t>hire waiver up to</w:t>
            </w:r>
            <w:r w:rsidR="00040F89">
              <w:rPr>
                <w:szCs w:val="24"/>
              </w:rPr>
              <w:t xml:space="preserve"> </w:t>
            </w:r>
            <w:r w:rsidRPr="0091025D">
              <w:rPr>
                <w:szCs w:val="24"/>
              </w:rPr>
              <w:t>$10,000</w:t>
            </w:r>
          </w:p>
        </w:tc>
      </w:tr>
      <w:tr w:rsidR="007366B5" w:rsidRPr="0091025D" w:rsidTr="007366B5">
        <w:tblPrEx>
          <w:tblCellMar>
            <w:top w:w="0" w:type="dxa"/>
            <w:bottom w:w="0" w:type="dxa"/>
          </w:tblCellMar>
        </w:tblPrEx>
        <w:trPr>
          <w:trHeight w:val="322"/>
        </w:trPr>
        <w:tc>
          <w:tcPr>
            <w:tcW w:w="5000" w:type="pct"/>
            <w:gridSpan w:val="4"/>
            <w:shd w:val="clear" w:color="auto" w:fill="FFFFFF"/>
          </w:tcPr>
          <w:p w:rsidR="007366B5" w:rsidRPr="0091025D" w:rsidRDefault="007366B5" w:rsidP="007366B5">
            <w:pPr>
              <w:shd w:val="clear" w:color="auto" w:fill="FFFFFF"/>
              <w:rPr>
                <w:szCs w:val="24"/>
              </w:rPr>
            </w:pPr>
            <w:r w:rsidRPr="00040F89">
              <w:rPr>
                <w:b/>
                <w:szCs w:val="24"/>
              </w:rPr>
              <w:t>TRIENNIAL GRANTS</w:t>
            </w:r>
          </w:p>
        </w:tc>
      </w:tr>
      <w:tr w:rsidR="00A07BC0" w:rsidRPr="0091025D" w:rsidTr="008D012C">
        <w:tblPrEx>
          <w:tblCellMar>
            <w:top w:w="0" w:type="dxa"/>
            <w:bottom w:w="0" w:type="dxa"/>
          </w:tblCellMar>
        </w:tblPrEx>
        <w:trPr>
          <w:trHeight w:val="504"/>
        </w:trPr>
        <w:tc>
          <w:tcPr>
            <w:tcW w:w="1825" w:type="pct"/>
            <w:shd w:val="clear" w:color="auto" w:fill="FFFFFF"/>
          </w:tcPr>
          <w:p w:rsidR="00A07BC0" w:rsidRPr="0091025D" w:rsidRDefault="00A07BC0" w:rsidP="008D012C">
            <w:pPr>
              <w:shd w:val="clear" w:color="auto" w:fill="FFFFFF"/>
              <w:rPr>
                <w:szCs w:val="24"/>
              </w:rPr>
            </w:pPr>
            <w:r w:rsidRPr="0091025D">
              <w:rPr>
                <w:szCs w:val="24"/>
              </w:rPr>
              <w:t>Glebe Youth Service Inc.</w:t>
            </w:r>
          </w:p>
        </w:tc>
        <w:tc>
          <w:tcPr>
            <w:tcW w:w="1434" w:type="pct"/>
            <w:gridSpan w:val="2"/>
            <w:shd w:val="clear" w:color="auto" w:fill="FFFFFF"/>
          </w:tcPr>
          <w:p w:rsidR="00A07BC0" w:rsidRPr="0091025D" w:rsidRDefault="00A07BC0" w:rsidP="008D012C">
            <w:pPr>
              <w:shd w:val="clear" w:color="auto" w:fill="FFFFFF"/>
              <w:jc w:val="center"/>
              <w:rPr>
                <w:szCs w:val="24"/>
              </w:rPr>
            </w:pPr>
            <w:r w:rsidRPr="0091025D">
              <w:rPr>
                <w:szCs w:val="24"/>
              </w:rPr>
              <w:t>$158,043</w:t>
            </w:r>
          </w:p>
        </w:tc>
        <w:tc>
          <w:tcPr>
            <w:tcW w:w="1741" w:type="pct"/>
            <w:shd w:val="clear" w:color="auto" w:fill="FFFFFF"/>
          </w:tcPr>
          <w:p w:rsidR="00A07BC0" w:rsidRPr="0091025D" w:rsidRDefault="00A07BC0" w:rsidP="008D012C">
            <w:pPr>
              <w:shd w:val="clear" w:color="auto" w:fill="FFFFFF"/>
              <w:jc w:val="center"/>
              <w:rPr>
                <w:szCs w:val="24"/>
              </w:rPr>
            </w:pPr>
            <w:r w:rsidRPr="0091025D">
              <w:rPr>
                <w:szCs w:val="24"/>
              </w:rPr>
              <w:t>Nil</w:t>
            </w:r>
          </w:p>
        </w:tc>
      </w:tr>
      <w:tr w:rsidR="00A07BC0" w:rsidRPr="0091025D" w:rsidTr="008D012C">
        <w:tblPrEx>
          <w:tblCellMar>
            <w:top w:w="0" w:type="dxa"/>
            <w:bottom w:w="0" w:type="dxa"/>
          </w:tblCellMar>
        </w:tblPrEx>
        <w:trPr>
          <w:trHeight w:val="1565"/>
        </w:trPr>
        <w:tc>
          <w:tcPr>
            <w:tcW w:w="1825" w:type="pct"/>
            <w:shd w:val="clear" w:color="auto" w:fill="FFFFFF"/>
          </w:tcPr>
          <w:p w:rsidR="00A07BC0" w:rsidRPr="0091025D" w:rsidRDefault="00A07BC0" w:rsidP="008D012C">
            <w:pPr>
              <w:shd w:val="clear" w:color="auto" w:fill="FFFFFF"/>
              <w:rPr>
                <w:szCs w:val="24"/>
              </w:rPr>
            </w:pPr>
            <w:r w:rsidRPr="0091025D">
              <w:rPr>
                <w:szCs w:val="24"/>
              </w:rPr>
              <w:t>Sydney Peace Foundation</w:t>
            </w:r>
          </w:p>
        </w:tc>
        <w:tc>
          <w:tcPr>
            <w:tcW w:w="1434" w:type="pct"/>
            <w:gridSpan w:val="2"/>
            <w:shd w:val="clear" w:color="auto" w:fill="FFFFFF"/>
          </w:tcPr>
          <w:p w:rsidR="00A07BC0" w:rsidRPr="0091025D" w:rsidRDefault="00A07BC0" w:rsidP="008D012C">
            <w:pPr>
              <w:shd w:val="clear" w:color="auto" w:fill="FFFFFF"/>
              <w:jc w:val="center"/>
              <w:rPr>
                <w:szCs w:val="24"/>
              </w:rPr>
            </w:pPr>
            <w:r w:rsidRPr="0091025D">
              <w:rPr>
                <w:szCs w:val="24"/>
              </w:rPr>
              <w:t>$50,000</w:t>
            </w:r>
          </w:p>
        </w:tc>
        <w:tc>
          <w:tcPr>
            <w:tcW w:w="1741" w:type="pct"/>
            <w:shd w:val="clear" w:color="auto" w:fill="FFFFFF"/>
          </w:tcPr>
          <w:p w:rsidR="00A07BC0" w:rsidRPr="0091025D" w:rsidRDefault="007366B5" w:rsidP="008D012C">
            <w:pPr>
              <w:shd w:val="clear" w:color="auto" w:fill="FFFFFF"/>
              <w:jc w:val="center"/>
              <w:rPr>
                <w:szCs w:val="24"/>
              </w:rPr>
            </w:pPr>
            <w:r>
              <w:rPr>
                <w:rFonts w:eastAsia="Times New Roman"/>
                <w:szCs w:val="24"/>
              </w:rPr>
              <w:t>*</w:t>
            </w:r>
            <w:r w:rsidR="00A07BC0" w:rsidRPr="0091025D">
              <w:rPr>
                <w:rFonts w:eastAsia="Times New Roman"/>
                <w:szCs w:val="24"/>
              </w:rPr>
              <w:t xml:space="preserve"> Major venue hire waiver up to 2 times per</w:t>
            </w:r>
            <w:r w:rsidR="00040F89">
              <w:rPr>
                <w:rFonts w:eastAsia="Times New Roman"/>
                <w:szCs w:val="24"/>
              </w:rPr>
              <w:t xml:space="preserve"> </w:t>
            </w:r>
            <w:r w:rsidR="00A07BC0" w:rsidRPr="0091025D">
              <w:rPr>
                <w:rFonts w:eastAsia="Times New Roman"/>
                <w:szCs w:val="24"/>
              </w:rPr>
              <w:t>year</w:t>
            </w:r>
            <w:r w:rsidR="00040F89">
              <w:rPr>
                <w:rFonts w:eastAsia="Times New Roman"/>
                <w:szCs w:val="24"/>
              </w:rPr>
              <w:t xml:space="preserve"> </w:t>
            </w:r>
            <w:r w:rsidR="00A07BC0" w:rsidRPr="0091025D">
              <w:rPr>
                <w:rFonts w:eastAsia="Times New Roman"/>
                <w:szCs w:val="24"/>
              </w:rPr>
              <w:t>up</w:t>
            </w:r>
            <w:r w:rsidR="00040F89">
              <w:rPr>
                <w:rFonts w:eastAsia="Times New Roman"/>
                <w:szCs w:val="24"/>
              </w:rPr>
              <w:t xml:space="preserve"> </w:t>
            </w:r>
            <w:r w:rsidR="00A07BC0" w:rsidRPr="0091025D">
              <w:rPr>
                <w:szCs w:val="24"/>
              </w:rPr>
              <w:t>to $24,000</w:t>
            </w:r>
          </w:p>
          <w:p w:rsidR="00A07BC0" w:rsidRPr="0091025D" w:rsidRDefault="007366B5" w:rsidP="007366B5">
            <w:pPr>
              <w:shd w:val="clear" w:color="auto" w:fill="FFFFFF"/>
              <w:jc w:val="center"/>
              <w:rPr>
                <w:szCs w:val="24"/>
              </w:rPr>
            </w:pPr>
            <w:r>
              <w:rPr>
                <w:rFonts w:eastAsia="Times New Roman"/>
                <w:szCs w:val="24"/>
              </w:rPr>
              <w:t>*</w:t>
            </w:r>
            <w:r w:rsidR="00A07BC0" w:rsidRPr="0091025D">
              <w:rPr>
                <w:rFonts w:eastAsia="Times New Roman"/>
                <w:szCs w:val="24"/>
              </w:rPr>
              <w:t xml:space="preserve"> Banner pole hire waiver up to</w:t>
            </w:r>
            <w:r w:rsidR="00040F89">
              <w:rPr>
                <w:rFonts w:eastAsia="Times New Roman"/>
                <w:szCs w:val="24"/>
              </w:rPr>
              <w:t xml:space="preserve"> </w:t>
            </w:r>
            <w:r w:rsidR="00A07BC0" w:rsidRPr="0091025D">
              <w:rPr>
                <w:szCs w:val="24"/>
              </w:rPr>
              <w:t>$42,000</w:t>
            </w:r>
          </w:p>
        </w:tc>
      </w:tr>
      <w:tr w:rsidR="00A07BC0" w:rsidRPr="0091025D" w:rsidTr="008D012C">
        <w:tblPrEx>
          <w:tblCellMar>
            <w:top w:w="0" w:type="dxa"/>
            <w:bottom w:w="0" w:type="dxa"/>
          </w:tblCellMar>
        </w:tblPrEx>
        <w:trPr>
          <w:trHeight w:val="264"/>
        </w:trPr>
        <w:tc>
          <w:tcPr>
            <w:tcW w:w="1825" w:type="pct"/>
            <w:shd w:val="clear" w:color="auto" w:fill="FFFFFF"/>
          </w:tcPr>
          <w:p w:rsidR="00A07BC0" w:rsidRPr="0091025D" w:rsidRDefault="00A07BC0" w:rsidP="008D012C">
            <w:pPr>
              <w:shd w:val="clear" w:color="auto" w:fill="FFFFFF"/>
              <w:rPr>
                <w:szCs w:val="24"/>
              </w:rPr>
            </w:pPr>
          </w:p>
        </w:tc>
        <w:tc>
          <w:tcPr>
            <w:tcW w:w="1434" w:type="pct"/>
            <w:gridSpan w:val="2"/>
            <w:shd w:val="clear" w:color="auto" w:fill="FFFFFF"/>
          </w:tcPr>
          <w:p w:rsidR="00A07BC0" w:rsidRPr="0091025D" w:rsidRDefault="00A07BC0" w:rsidP="008D012C">
            <w:pPr>
              <w:shd w:val="clear" w:color="auto" w:fill="FFFFFF"/>
              <w:jc w:val="center"/>
              <w:rPr>
                <w:szCs w:val="24"/>
              </w:rPr>
            </w:pPr>
            <w:r w:rsidRPr="0091025D">
              <w:rPr>
                <w:szCs w:val="24"/>
              </w:rPr>
              <w:t>$569,793</w:t>
            </w:r>
          </w:p>
        </w:tc>
        <w:tc>
          <w:tcPr>
            <w:tcW w:w="1741" w:type="pct"/>
            <w:shd w:val="clear" w:color="auto" w:fill="FFFFFF"/>
          </w:tcPr>
          <w:p w:rsidR="00A07BC0" w:rsidRPr="0091025D" w:rsidRDefault="00A07BC0" w:rsidP="008D012C">
            <w:pPr>
              <w:shd w:val="clear" w:color="auto" w:fill="FFFFFF"/>
              <w:jc w:val="center"/>
              <w:rPr>
                <w:szCs w:val="24"/>
              </w:rPr>
            </w:pPr>
            <w:r w:rsidRPr="0091025D">
              <w:rPr>
                <w:szCs w:val="24"/>
              </w:rPr>
              <w:t>$122,300.00</w:t>
            </w:r>
          </w:p>
        </w:tc>
      </w:tr>
    </w:tbl>
    <w:p w:rsidR="00040F89" w:rsidRDefault="00040F89"/>
    <w:p w:rsidR="002C7DE2" w:rsidRDefault="002C7DE2"/>
    <w:p w:rsidR="00040F89" w:rsidRDefault="00040F89" w:rsidP="00040F89">
      <w:pPr>
        <w:pStyle w:val="Heading3"/>
      </w:pPr>
      <w:r w:rsidRPr="0091025D">
        <w:t>CONFERENCES</w:t>
      </w:r>
    </w:p>
    <w:p w:rsidR="00040F89" w:rsidRDefault="00040F8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253"/>
        <w:gridCol w:w="2478"/>
        <w:gridCol w:w="15"/>
        <w:gridCol w:w="3363"/>
      </w:tblGrid>
      <w:tr w:rsidR="00D24139" w:rsidRPr="00D24139" w:rsidTr="007366B5">
        <w:tblPrEx>
          <w:tblCellMar>
            <w:top w:w="0" w:type="dxa"/>
            <w:bottom w:w="0" w:type="dxa"/>
          </w:tblCellMar>
        </w:tblPrEx>
        <w:trPr>
          <w:trHeight w:val="569"/>
        </w:trPr>
        <w:tc>
          <w:tcPr>
            <w:tcW w:w="1786" w:type="pct"/>
          </w:tcPr>
          <w:p w:rsidR="00D24139" w:rsidRPr="00D24139" w:rsidRDefault="00D24139" w:rsidP="00D24139">
            <w:pPr>
              <w:rPr>
                <w:b/>
              </w:rPr>
            </w:pPr>
            <w:r w:rsidRPr="00D24139">
              <w:rPr>
                <w:b/>
              </w:rPr>
              <w:t>Organisation in Application</w:t>
            </w:r>
          </w:p>
        </w:tc>
        <w:tc>
          <w:tcPr>
            <w:tcW w:w="1360" w:type="pct"/>
          </w:tcPr>
          <w:p w:rsidR="00D24139" w:rsidRPr="00D24139" w:rsidRDefault="00D24139" w:rsidP="007366B5">
            <w:pPr>
              <w:jc w:val="center"/>
              <w:rPr>
                <w:b/>
              </w:rPr>
            </w:pPr>
            <w:r w:rsidRPr="00D24139">
              <w:rPr>
                <w:b/>
              </w:rPr>
              <w:t>$ Amount Approved</w:t>
            </w:r>
          </w:p>
        </w:tc>
        <w:tc>
          <w:tcPr>
            <w:tcW w:w="1854" w:type="pct"/>
            <w:gridSpan w:val="2"/>
          </w:tcPr>
          <w:p w:rsidR="00D24139" w:rsidRPr="00D24139" w:rsidRDefault="00D24139" w:rsidP="007366B5">
            <w:pPr>
              <w:jc w:val="center"/>
              <w:rPr>
                <w:b/>
              </w:rPr>
            </w:pPr>
            <w:r w:rsidRPr="00D24139">
              <w:rPr>
                <w:b/>
              </w:rPr>
              <w:t>VIK Approved</w:t>
            </w:r>
          </w:p>
        </w:tc>
      </w:tr>
      <w:tr w:rsidR="00040F89" w:rsidRPr="0091025D" w:rsidTr="007366B5">
        <w:tblPrEx>
          <w:tblCellMar>
            <w:top w:w="0" w:type="dxa"/>
            <w:bottom w:w="0" w:type="dxa"/>
          </w:tblCellMar>
        </w:tblPrEx>
        <w:trPr>
          <w:trHeight w:val="1134"/>
        </w:trPr>
        <w:tc>
          <w:tcPr>
            <w:tcW w:w="1786" w:type="pct"/>
            <w:shd w:val="clear" w:color="auto" w:fill="FFFFFF"/>
          </w:tcPr>
          <w:p w:rsidR="00040F89" w:rsidRPr="0091025D" w:rsidRDefault="00040F89" w:rsidP="00040F89">
            <w:pPr>
              <w:shd w:val="clear" w:color="auto" w:fill="FFFFFF"/>
              <w:rPr>
                <w:szCs w:val="24"/>
              </w:rPr>
            </w:pPr>
            <w:r w:rsidRPr="0091025D">
              <w:rPr>
                <w:szCs w:val="24"/>
              </w:rPr>
              <w:t>International</w:t>
            </w:r>
            <w:r>
              <w:rPr>
                <w:szCs w:val="24"/>
              </w:rPr>
              <w:t xml:space="preserve"> </w:t>
            </w:r>
            <w:r w:rsidRPr="0091025D">
              <w:rPr>
                <w:szCs w:val="24"/>
              </w:rPr>
              <w:t>Association for</w:t>
            </w:r>
            <w:r>
              <w:rPr>
                <w:szCs w:val="24"/>
              </w:rPr>
              <w:t xml:space="preserve"> </w:t>
            </w:r>
            <w:r w:rsidRPr="0091025D">
              <w:rPr>
                <w:szCs w:val="24"/>
              </w:rPr>
              <w:t>Public Participation</w:t>
            </w:r>
            <w:r>
              <w:rPr>
                <w:szCs w:val="24"/>
              </w:rPr>
              <w:t xml:space="preserve"> </w:t>
            </w:r>
            <w:r w:rsidRPr="0091025D">
              <w:rPr>
                <w:szCs w:val="24"/>
              </w:rPr>
              <w:t>Australasia</w:t>
            </w:r>
          </w:p>
        </w:tc>
        <w:tc>
          <w:tcPr>
            <w:tcW w:w="1360" w:type="pct"/>
            <w:shd w:val="clear" w:color="auto" w:fill="FFFFFF"/>
          </w:tcPr>
          <w:p w:rsidR="00040F89" w:rsidRPr="0091025D" w:rsidRDefault="00040F89" w:rsidP="007366B5">
            <w:pPr>
              <w:shd w:val="clear" w:color="auto" w:fill="FFFFFF"/>
              <w:jc w:val="center"/>
              <w:rPr>
                <w:szCs w:val="24"/>
              </w:rPr>
            </w:pPr>
            <w:r w:rsidRPr="0091025D">
              <w:rPr>
                <w:szCs w:val="24"/>
              </w:rPr>
              <w:t>$10,000</w:t>
            </w:r>
          </w:p>
        </w:tc>
        <w:tc>
          <w:tcPr>
            <w:tcW w:w="1854" w:type="pct"/>
            <w:gridSpan w:val="2"/>
            <w:shd w:val="clear" w:color="auto" w:fill="FFFFFF"/>
          </w:tcPr>
          <w:p w:rsidR="00040F89" w:rsidRPr="0091025D" w:rsidRDefault="00040F89" w:rsidP="007366B5">
            <w:pPr>
              <w:shd w:val="clear" w:color="auto" w:fill="FFFFFF"/>
              <w:jc w:val="center"/>
              <w:rPr>
                <w:szCs w:val="24"/>
              </w:rPr>
            </w:pPr>
            <w:r w:rsidRPr="0091025D">
              <w:rPr>
                <w:szCs w:val="24"/>
              </w:rPr>
              <w:t>Major venue hire</w:t>
            </w:r>
            <w:r>
              <w:rPr>
                <w:szCs w:val="24"/>
              </w:rPr>
              <w:t xml:space="preserve"> </w:t>
            </w:r>
            <w:r w:rsidRPr="0091025D">
              <w:rPr>
                <w:szCs w:val="24"/>
              </w:rPr>
              <w:t>up to $5,000</w:t>
            </w:r>
          </w:p>
        </w:tc>
      </w:tr>
      <w:tr w:rsidR="00A07BC0" w:rsidRPr="0091025D" w:rsidTr="007366B5">
        <w:tblPrEx>
          <w:tblCellMar>
            <w:top w:w="0" w:type="dxa"/>
            <w:bottom w:w="0" w:type="dxa"/>
          </w:tblCellMar>
        </w:tblPrEx>
        <w:trPr>
          <w:trHeight w:val="931"/>
        </w:trPr>
        <w:tc>
          <w:tcPr>
            <w:tcW w:w="1786" w:type="pct"/>
            <w:shd w:val="clear" w:color="auto" w:fill="FFFFFF"/>
          </w:tcPr>
          <w:p w:rsidR="00A07BC0" w:rsidRPr="0091025D" w:rsidRDefault="00A07BC0">
            <w:pPr>
              <w:shd w:val="clear" w:color="auto" w:fill="FFFFFF"/>
              <w:rPr>
                <w:szCs w:val="24"/>
              </w:rPr>
            </w:pPr>
            <w:r w:rsidRPr="0091025D">
              <w:rPr>
                <w:szCs w:val="24"/>
              </w:rPr>
              <w:t>University of Sydney</w:t>
            </w:r>
          </w:p>
        </w:tc>
        <w:tc>
          <w:tcPr>
            <w:tcW w:w="1360" w:type="pct"/>
            <w:shd w:val="clear" w:color="auto" w:fill="FFFFFF"/>
          </w:tcPr>
          <w:p w:rsidR="00A07BC0" w:rsidRPr="0091025D" w:rsidRDefault="00A07BC0" w:rsidP="007366B5">
            <w:pPr>
              <w:shd w:val="clear" w:color="auto" w:fill="FFFFFF"/>
              <w:jc w:val="center"/>
              <w:rPr>
                <w:szCs w:val="24"/>
              </w:rPr>
            </w:pPr>
            <w:r w:rsidRPr="0091025D">
              <w:rPr>
                <w:szCs w:val="24"/>
              </w:rPr>
              <w:t>$30,000</w:t>
            </w:r>
          </w:p>
        </w:tc>
        <w:tc>
          <w:tcPr>
            <w:tcW w:w="1854" w:type="pct"/>
            <w:gridSpan w:val="2"/>
            <w:shd w:val="clear" w:color="auto" w:fill="FFFFFF"/>
          </w:tcPr>
          <w:p w:rsidR="00A07BC0" w:rsidRPr="0091025D" w:rsidRDefault="00A07BC0" w:rsidP="007366B5">
            <w:pPr>
              <w:shd w:val="clear" w:color="auto" w:fill="FFFFFF"/>
              <w:jc w:val="center"/>
              <w:rPr>
                <w:szCs w:val="24"/>
              </w:rPr>
            </w:pPr>
            <w:r w:rsidRPr="0091025D">
              <w:rPr>
                <w:szCs w:val="24"/>
              </w:rPr>
              <w:t>Venue hire of the</w:t>
            </w:r>
            <w:r w:rsidR="00040F89">
              <w:rPr>
                <w:szCs w:val="24"/>
              </w:rPr>
              <w:t xml:space="preserve"> </w:t>
            </w:r>
            <w:r w:rsidRPr="0091025D">
              <w:rPr>
                <w:szCs w:val="24"/>
              </w:rPr>
              <w:t>Barnet Long Room,</w:t>
            </w:r>
            <w:r w:rsidR="00040F89">
              <w:rPr>
                <w:szCs w:val="24"/>
              </w:rPr>
              <w:t xml:space="preserve"> </w:t>
            </w:r>
            <w:r w:rsidRPr="0091025D">
              <w:rPr>
                <w:szCs w:val="24"/>
              </w:rPr>
              <w:t>Customs House up</w:t>
            </w:r>
            <w:r w:rsidR="00040F89">
              <w:rPr>
                <w:szCs w:val="24"/>
              </w:rPr>
              <w:t xml:space="preserve"> </w:t>
            </w:r>
            <w:r w:rsidRPr="0091025D">
              <w:rPr>
                <w:szCs w:val="24"/>
              </w:rPr>
              <w:t>to $5,000</w:t>
            </w:r>
          </w:p>
        </w:tc>
      </w:tr>
      <w:tr w:rsidR="00A13EC1" w:rsidRPr="0091025D" w:rsidTr="007366B5">
        <w:tblPrEx>
          <w:tblCellMar>
            <w:top w:w="0" w:type="dxa"/>
            <w:bottom w:w="0" w:type="dxa"/>
          </w:tblCellMar>
        </w:tblPrEx>
        <w:trPr>
          <w:trHeight w:val="562"/>
        </w:trPr>
        <w:tc>
          <w:tcPr>
            <w:tcW w:w="1786" w:type="pct"/>
            <w:shd w:val="clear" w:color="auto" w:fill="FFFFFF"/>
          </w:tcPr>
          <w:p w:rsidR="00A13EC1" w:rsidRPr="0091025D" w:rsidRDefault="00A13EC1" w:rsidP="00A13EC1">
            <w:pPr>
              <w:shd w:val="clear" w:color="auto" w:fill="FFFFFF"/>
              <w:rPr>
                <w:szCs w:val="24"/>
              </w:rPr>
            </w:pPr>
            <w:r w:rsidRPr="0091025D">
              <w:rPr>
                <w:szCs w:val="24"/>
              </w:rPr>
              <w:t>Waste and</w:t>
            </w:r>
            <w:r>
              <w:rPr>
                <w:szCs w:val="24"/>
              </w:rPr>
              <w:t xml:space="preserve"> </w:t>
            </w:r>
            <w:r w:rsidRPr="0091025D">
              <w:rPr>
                <w:szCs w:val="24"/>
              </w:rPr>
              <w:t>Recycling Expo</w:t>
            </w:r>
          </w:p>
        </w:tc>
        <w:tc>
          <w:tcPr>
            <w:tcW w:w="1360" w:type="pct"/>
            <w:shd w:val="clear" w:color="auto" w:fill="FFFFFF"/>
          </w:tcPr>
          <w:p w:rsidR="00A13EC1" w:rsidRPr="0091025D" w:rsidRDefault="00A13EC1" w:rsidP="007366B5">
            <w:pPr>
              <w:shd w:val="clear" w:color="auto" w:fill="FFFFFF"/>
              <w:jc w:val="center"/>
              <w:rPr>
                <w:szCs w:val="24"/>
              </w:rPr>
            </w:pPr>
            <w:r w:rsidRPr="0091025D">
              <w:rPr>
                <w:szCs w:val="24"/>
              </w:rPr>
              <w:t>$6,273</w:t>
            </w:r>
          </w:p>
        </w:tc>
        <w:tc>
          <w:tcPr>
            <w:tcW w:w="1854" w:type="pct"/>
            <w:gridSpan w:val="2"/>
            <w:shd w:val="clear" w:color="auto" w:fill="FFFFFF"/>
          </w:tcPr>
          <w:p w:rsidR="00A13EC1" w:rsidRPr="0091025D" w:rsidRDefault="00A13EC1"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514"/>
        </w:trPr>
        <w:tc>
          <w:tcPr>
            <w:tcW w:w="1786" w:type="pct"/>
            <w:shd w:val="clear" w:color="auto" w:fill="FFFFFF"/>
          </w:tcPr>
          <w:p w:rsidR="00A07BC0" w:rsidRPr="0091025D" w:rsidRDefault="00A07BC0">
            <w:pPr>
              <w:shd w:val="clear" w:color="auto" w:fill="FFFFFF"/>
              <w:rPr>
                <w:szCs w:val="24"/>
              </w:rPr>
            </w:pPr>
            <w:r w:rsidRPr="0091025D">
              <w:rPr>
                <w:szCs w:val="24"/>
              </w:rPr>
              <w:t>Green Cities</w:t>
            </w:r>
          </w:p>
        </w:tc>
        <w:tc>
          <w:tcPr>
            <w:tcW w:w="1360" w:type="pct"/>
            <w:shd w:val="clear" w:color="auto" w:fill="FFFFFF"/>
          </w:tcPr>
          <w:p w:rsidR="00A07BC0" w:rsidRPr="0091025D" w:rsidRDefault="00A07BC0" w:rsidP="007366B5">
            <w:pPr>
              <w:shd w:val="clear" w:color="auto" w:fill="FFFFFF"/>
              <w:jc w:val="center"/>
              <w:rPr>
                <w:szCs w:val="24"/>
              </w:rPr>
            </w:pPr>
            <w:r w:rsidRPr="0091025D">
              <w:rPr>
                <w:szCs w:val="24"/>
              </w:rPr>
              <w:t>$21,500</w:t>
            </w:r>
          </w:p>
        </w:tc>
        <w:tc>
          <w:tcPr>
            <w:tcW w:w="1854" w:type="pct"/>
            <w:gridSpan w:val="2"/>
            <w:shd w:val="clear" w:color="auto" w:fill="FFFFFF"/>
          </w:tcPr>
          <w:p w:rsidR="00A07BC0" w:rsidRPr="0091025D" w:rsidRDefault="00A07BC0" w:rsidP="007366B5">
            <w:pPr>
              <w:shd w:val="clear" w:color="auto" w:fill="FFFFFF"/>
              <w:jc w:val="center"/>
              <w:rPr>
                <w:szCs w:val="24"/>
              </w:rPr>
            </w:pPr>
            <w:r w:rsidRPr="0091025D">
              <w:rPr>
                <w:szCs w:val="24"/>
              </w:rPr>
              <w:t>Banner pole hire up to $17,100</w:t>
            </w:r>
          </w:p>
        </w:tc>
      </w:tr>
      <w:tr w:rsidR="00A13EC1" w:rsidRPr="0091025D" w:rsidTr="007366B5">
        <w:tblPrEx>
          <w:tblCellMar>
            <w:top w:w="0" w:type="dxa"/>
            <w:bottom w:w="0" w:type="dxa"/>
          </w:tblCellMar>
        </w:tblPrEx>
        <w:trPr>
          <w:trHeight w:val="1878"/>
        </w:trPr>
        <w:tc>
          <w:tcPr>
            <w:tcW w:w="1786" w:type="pct"/>
            <w:shd w:val="clear" w:color="auto" w:fill="FFFFFF"/>
          </w:tcPr>
          <w:p w:rsidR="00A13EC1" w:rsidRPr="0091025D" w:rsidRDefault="00A13EC1" w:rsidP="00A13EC1">
            <w:pPr>
              <w:shd w:val="clear" w:color="auto" w:fill="FFFFFF"/>
              <w:rPr>
                <w:szCs w:val="24"/>
              </w:rPr>
            </w:pPr>
            <w:r w:rsidRPr="0091025D">
              <w:rPr>
                <w:szCs w:val="24"/>
              </w:rPr>
              <w:t>Australian Alliance</w:t>
            </w:r>
            <w:r>
              <w:rPr>
                <w:szCs w:val="24"/>
              </w:rPr>
              <w:t xml:space="preserve"> </w:t>
            </w:r>
            <w:r w:rsidRPr="0091025D">
              <w:rPr>
                <w:szCs w:val="24"/>
              </w:rPr>
              <w:t>in partnership</w:t>
            </w:r>
            <w:r>
              <w:rPr>
                <w:szCs w:val="24"/>
              </w:rPr>
              <w:t xml:space="preserve"> </w:t>
            </w:r>
            <w:r w:rsidRPr="0091025D">
              <w:rPr>
                <w:szCs w:val="24"/>
              </w:rPr>
              <w:t>with Institute for</w:t>
            </w:r>
            <w:r>
              <w:rPr>
                <w:szCs w:val="24"/>
              </w:rPr>
              <w:t xml:space="preserve"> </w:t>
            </w:r>
            <w:r w:rsidRPr="0091025D">
              <w:rPr>
                <w:szCs w:val="24"/>
              </w:rPr>
              <w:t>Sustainable Futures</w:t>
            </w:r>
          </w:p>
        </w:tc>
        <w:tc>
          <w:tcPr>
            <w:tcW w:w="1360" w:type="pct"/>
            <w:shd w:val="clear" w:color="auto" w:fill="FFFFFF"/>
          </w:tcPr>
          <w:p w:rsidR="00A13EC1" w:rsidRPr="0091025D" w:rsidRDefault="00A13EC1" w:rsidP="007366B5">
            <w:pPr>
              <w:shd w:val="clear" w:color="auto" w:fill="FFFFFF"/>
              <w:jc w:val="center"/>
              <w:rPr>
                <w:szCs w:val="24"/>
              </w:rPr>
            </w:pPr>
            <w:r w:rsidRPr="0091025D">
              <w:rPr>
                <w:szCs w:val="24"/>
              </w:rPr>
              <w:t>$0</w:t>
            </w:r>
          </w:p>
        </w:tc>
        <w:tc>
          <w:tcPr>
            <w:tcW w:w="1854" w:type="pct"/>
            <w:gridSpan w:val="2"/>
            <w:shd w:val="clear" w:color="auto" w:fill="FFFFFF"/>
          </w:tcPr>
          <w:p w:rsidR="00A13EC1" w:rsidRPr="0091025D" w:rsidRDefault="00A13EC1" w:rsidP="007366B5">
            <w:pPr>
              <w:shd w:val="clear" w:color="auto" w:fill="FFFFFF"/>
              <w:jc w:val="center"/>
              <w:rPr>
                <w:szCs w:val="24"/>
              </w:rPr>
            </w:pPr>
            <w:r w:rsidRPr="0091025D">
              <w:rPr>
                <w:szCs w:val="24"/>
              </w:rPr>
              <w:t>$15,000</w:t>
            </w:r>
            <w:r>
              <w:rPr>
                <w:szCs w:val="24"/>
              </w:rPr>
              <w:t xml:space="preserve"> </w:t>
            </w:r>
            <w:r w:rsidRPr="0091025D">
              <w:rPr>
                <w:szCs w:val="24"/>
              </w:rPr>
              <w:t>comprising of:</w:t>
            </w:r>
          </w:p>
          <w:p w:rsidR="00A13EC1" w:rsidRPr="0091025D" w:rsidRDefault="007366B5" w:rsidP="007366B5">
            <w:pPr>
              <w:shd w:val="clear" w:color="auto" w:fill="FFFFFF"/>
              <w:jc w:val="center"/>
              <w:rPr>
                <w:szCs w:val="24"/>
              </w:rPr>
            </w:pPr>
            <w:r>
              <w:rPr>
                <w:szCs w:val="24"/>
              </w:rPr>
              <w:t>*</w:t>
            </w:r>
            <w:r w:rsidR="00A13EC1" w:rsidRPr="00A13EC1">
              <w:rPr>
                <w:szCs w:val="24"/>
              </w:rPr>
              <w:t xml:space="preserve"> venue hire waiver</w:t>
            </w:r>
            <w:r w:rsidR="00A13EC1">
              <w:rPr>
                <w:szCs w:val="24"/>
              </w:rPr>
              <w:t xml:space="preserve"> </w:t>
            </w:r>
            <w:r w:rsidR="00A13EC1" w:rsidRPr="0091025D">
              <w:rPr>
                <w:szCs w:val="24"/>
              </w:rPr>
              <w:t>for the use of</w:t>
            </w:r>
            <w:r w:rsidR="00A13EC1">
              <w:rPr>
                <w:szCs w:val="24"/>
              </w:rPr>
              <w:t xml:space="preserve"> </w:t>
            </w:r>
            <w:r w:rsidR="00A13EC1" w:rsidRPr="0091025D">
              <w:rPr>
                <w:szCs w:val="24"/>
              </w:rPr>
              <w:t>the Barnet Long</w:t>
            </w:r>
            <w:r w:rsidR="00A13EC1">
              <w:rPr>
                <w:szCs w:val="24"/>
              </w:rPr>
              <w:t xml:space="preserve"> </w:t>
            </w:r>
            <w:r w:rsidR="00A13EC1" w:rsidRPr="0091025D">
              <w:rPr>
                <w:szCs w:val="24"/>
              </w:rPr>
              <w:t>Room, Customs</w:t>
            </w:r>
            <w:r w:rsidR="00A13EC1">
              <w:rPr>
                <w:szCs w:val="24"/>
              </w:rPr>
              <w:t xml:space="preserve"> </w:t>
            </w:r>
            <w:r w:rsidR="00A13EC1" w:rsidRPr="0091025D">
              <w:rPr>
                <w:szCs w:val="24"/>
              </w:rPr>
              <w:t>House</w:t>
            </w:r>
          </w:p>
          <w:p w:rsidR="00A13EC1" w:rsidRPr="0091025D" w:rsidRDefault="007366B5" w:rsidP="007366B5">
            <w:pPr>
              <w:shd w:val="clear" w:color="auto" w:fill="FFFFFF"/>
              <w:jc w:val="center"/>
              <w:rPr>
                <w:szCs w:val="24"/>
              </w:rPr>
            </w:pPr>
            <w:r>
              <w:rPr>
                <w:szCs w:val="24"/>
              </w:rPr>
              <w:t>*</w:t>
            </w:r>
            <w:r w:rsidR="00A13EC1" w:rsidRPr="00A13EC1">
              <w:rPr>
                <w:szCs w:val="24"/>
              </w:rPr>
              <w:t xml:space="preserve"> event</w:t>
            </w:r>
            <w:r w:rsidR="00A13EC1">
              <w:rPr>
                <w:szCs w:val="24"/>
              </w:rPr>
              <w:t xml:space="preserve"> </w:t>
            </w:r>
            <w:r w:rsidR="00A13EC1" w:rsidRPr="0091025D">
              <w:rPr>
                <w:szCs w:val="24"/>
              </w:rPr>
              <w:t>management</w:t>
            </w:r>
            <w:r w:rsidR="00A13EC1">
              <w:rPr>
                <w:szCs w:val="24"/>
              </w:rPr>
              <w:t xml:space="preserve"> </w:t>
            </w:r>
            <w:r w:rsidR="00A13EC1" w:rsidRPr="0091025D">
              <w:rPr>
                <w:szCs w:val="24"/>
              </w:rPr>
              <w:t>support</w:t>
            </w:r>
          </w:p>
          <w:p w:rsidR="00A13EC1" w:rsidRPr="0091025D" w:rsidRDefault="007366B5" w:rsidP="007366B5">
            <w:pPr>
              <w:shd w:val="clear" w:color="auto" w:fill="FFFFFF"/>
              <w:jc w:val="center"/>
              <w:rPr>
                <w:szCs w:val="24"/>
              </w:rPr>
            </w:pPr>
            <w:r>
              <w:rPr>
                <w:szCs w:val="24"/>
              </w:rPr>
              <w:t>*</w:t>
            </w:r>
            <w:r w:rsidR="00A13EC1" w:rsidRPr="00A13EC1">
              <w:rPr>
                <w:szCs w:val="24"/>
              </w:rPr>
              <w:t xml:space="preserve"> promotion of</w:t>
            </w:r>
            <w:r w:rsidR="00A13EC1">
              <w:rPr>
                <w:szCs w:val="24"/>
              </w:rPr>
              <w:t xml:space="preserve"> </w:t>
            </w:r>
            <w:r w:rsidR="00A13EC1" w:rsidRPr="0091025D">
              <w:rPr>
                <w:szCs w:val="24"/>
              </w:rPr>
              <w:t>the event</w:t>
            </w:r>
          </w:p>
        </w:tc>
      </w:tr>
      <w:tr w:rsidR="00A07BC0" w:rsidRPr="0091025D" w:rsidTr="007366B5">
        <w:tblPrEx>
          <w:tblCellMar>
            <w:top w:w="0" w:type="dxa"/>
            <w:bottom w:w="0" w:type="dxa"/>
          </w:tblCellMar>
        </w:tblPrEx>
        <w:trPr>
          <w:trHeight w:val="983"/>
        </w:trPr>
        <w:tc>
          <w:tcPr>
            <w:tcW w:w="1786" w:type="pct"/>
            <w:shd w:val="clear" w:color="auto" w:fill="FFFFFF"/>
          </w:tcPr>
          <w:p w:rsidR="00A07BC0" w:rsidRPr="0091025D" w:rsidRDefault="00A07BC0">
            <w:pPr>
              <w:shd w:val="clear" w:color="auto" w:fill="FFFFFF"/>
              <w:rPr>
                <w:szCs w:val="24"/>
              </w:rPr>
            </w:pPr>
            <w:r w:rsidRPr="0091025D">
              <w:rPr>
                <w:szCs w:val="24"/>
              </w:rPr>
              <w:t>City of Melbourne</w:t>
            </w:r>
          </w:p>
        </w:tc>
        <w:tc>
          <w:tcPr>
            <w:tcW w:w="1360" w:type="pct"/>
            <w:shd w:val="clear" w:color="auto" w:fill="FFFFFF"/>
          </w:tcPr>
          <w:p w:rsidR="00A07BC0" w:rsidRPr="0091025D" w:rsidRDefault="00A07BC0" w:rsidP="007366B5">
            <w:pPr>
              <w:shd w:val="clear" w:color="auto" w:fill="FFFFFF"/>
              <w:jc w:val="center"/>
              <w:rPr>
                <w:szCs w:val="24"/>
              </w:rPr>
            </w:pPr>
            <w:r w:rsidRPr="0091025D">
              <w:rPr>
                <w:szCs w:val="24"/>
              </w:rPr>
              <w:t>$15,000</w:t>
            </w:r>
          </w:p>
        </w:tc>
        <w:tc>
          <w:tcPr>
            <w:tcW w:w="1854" w:type="pct"/>
            <w:gridSpan w:val="2"/>
            <w:shd w:val="clear" w:color="auto" w:fill="FFFFFF"/>
          </w:tcPr>
          <w:p w:rsidR="00A07BC0" w:rsidRPr="0091025D" w:rsidRDefault="00A07BC0" w:rsidP="007366B5">
            <w:pPr>
              <w:shd w:val="clear" w:color="auto" w:fill="FFFFFF"/>
              <w:jc w:val="center"/>
              <w:rPr>
                <w:szCs w:val="24"/>
              </w:rPr>
            </w:pPr>
            <w:r w:rsidRPr="0091025D">
              <w:rPr>
                <w:szCs w:val="24"/>
              </w:rPr>
              <w:t>Resources</w:t>
            </w:r>
            <w:r w:rsidR="00A13EC1">
              <w:rPr>
                <w:szCs w:val="24"/>
              </w:rPr>
              <w:t xml:space="preserve"> </w:t>
            </w:r>
            <w:r w:rsidRPr="0091025D">
              <w:rPr>
                <w:szCs w:val="24"/>
              </w:rPr>
              <w:t>including</w:t>
            </w:r>
            <w:r w:rsidR="00A13EC1">
              <w:rPr>
                <w:szCs w:val="24"/>
              </w:rPr>
              <w:t xml:space="preserve"> </w:t>
            </w:r>
            <w:r w:rsidRPr="0091025D">
              <w:rPr>
                <w:szCs w:val="24"/>
              </w:rPr>
              <w:t>City reports,</w:t>
            </w:r>
            <w:r w:rsidR="00A13EC1">
              <w:rPr>
                <w:szCs w:val="24"/>
              </w:rPr>
              <w:t xml:space="preserve"> </w:t>
            </w:r>
            <w:r w:rsidRPr="0091025D">
              <w:rPr>
                <w:szCs w:val="24"/>
              </w:rPr>
              <w:t>background</w:t>
            </w:r>
            <w:r w:rsidR="00A13EC1">
              <w:rPr>
                <w:szCs w:val="24"/>
              </w:rPr>
              <w:t xml:space="preserve"> </w:t>
            </w:r>
            <w:r w:rsidRPr="0091025D">
              <w:rPr>
                <w:szCs w:val="24"/>
              </w:rPr>
              <w:t>information and</w:t>
            </w:r>
            <w:r w:rsidR="00A13EC1">
              <w:rPr>
                <w:szCs w:val="24"/>
              </w:rPr>
              <w:t xml:space="preserve"> </w:t>
            </w:r>
            <w:r w:rsidRPr="0091025D">
              <w:rPr>
                <w:szCs w:val="24"/>
              </w:rPr>
              <w:t>staff time</w:t>
            </w:r>
          </w:p>
        </w:tc>
      </w:tr>
      <w:tr w:rsidR="00A07BC0" w:rsidRPr="0091025D" w:rsidTr="007366B5">
        <w:tblPrEx>
          <w:tblCellMar>
            <w:top w:w="0" w:type="dxa"/>
            <w:bottom w:w="0" w:type="dxa"/>
          </w:tblCellMar>
        </w:tblPrEx>
        <w:trPr>
          <w:trHeight w:val="509"/>
        </w:trPr>
        <w:tc>
          <w:tcPr>
            <w:tcW w:w="1786" w:type="pct"/>
            <w:shd w:val="clear" w:color="auto" w:fill="FFFFFF"/>
          </w:tcPr>
          <w:p w:rsidR="00A07BC0" w:rsidRPr="0091025D" w:rsidRDefault="00A07BC0" w:rsidP="007366B5">
            <w:pPr>
              <w:shd w:val="clear" w:color="auto" w:fill="FFFFFF"/>
              <w:jc w:val="center"/>
              <w:rPr>
                <w:szCs w:val="24"/>
              </w:rPr>
            </w:pPr>
            <w:r w:rsidRPr="0091025D">
              <w:rPr>
                <w:szCs w:val="24"/>
              </w:rPr>
              <w:lastRenderedPageBreak/>
              <w:t>Hannover Fairs Australia Pty Ltd</w:t>
            </w:r>
          </w:p>
        </w:tc>
        <w:tc>
          <w:tcPr>
            <w:tcW w:w="1368" w:type="pct"/>
            <w:gridSpan w:val="2"/>
            <w:shd w:val="clear" w:color="auto" w:fill="FFFFFF"/>
          </w:tcPr>
          <w:p w:rsidR="00A07BC0" w:rsidRPr="0091025D" w:rsidRDefault="00A07BC0" w:rsidP="007366B5">
            <w:pPr>
              <w:shd w:val="clear" w:color="auto" w:fill="FFFFFF"/>
              <w:jc w:val="center"/>
              <w:rPr>
                <w:szCs w:val="24"/>
              </w:rPr>
            </w:pPr>
            <w:r w:rsidRPr="0091025D">
              <w:rPr>
                <w:szCs w:val="24"/>
              </w:rPr>
              <w:t>$20,000</w:t>
            </w:r>
          </w:p>
        </w:tc>
        <w:tc>
          <w:tcPr>
            <w:tcW w:w="1846" w:type="pct"/>
            <w:shd w:val="clear" w:color="auto" w:fill="FFFFFF"/>
          </w:tcPr>
          <w:p w:rsidR="00A07BC0" w:rsidRPr="0091025D" w:rsidRDefault="00A07BC0" w:rsidP="007366B5">
            <w:pPr>
              <w:shd w:val="clear" w:color="auto" w:fill="FFFFFF"/>
              <w:jc w:val="center"/>
              <w:rPr>
                <w:szCs w:val="24"/>
              </w:rPr>
            </w:pPr>
            <w:r w:rsidRPr="0091025D">
              <w:rPr>
                <w:szCs w:val="24"/>
              </w:rPr>
              <w:t>Banner pole hire up to $15,000</w:t>
            </w:r>
          </w:p>
        </w:tc>
      </w:tr>
      <w:tr w:rsidR="00A07BC0" w:rsidRPr="0091025D" w:rsidTr="007366B5">
        <w:tblPrEx>
          <w:tblCellMar>
            <w:top w:w="0" w:type="dxa"/>
            <w:bottom w:w="0" w:type="dxa"/>
          </w:tblCellMar>
        </w:tblPrEx>
        <w:trPr>
          <w:trHeight w:val="302"/>
        </w:trPr>
        <w:tc>
          <w:tcPr>
            <w:tcW w:w="1786" w:type="pct"/>
            <w:shd w:val="clear" w:color="auto" w:fill="FFFFFF"/>
          </w:tcPr>
          <w:p w:rsidR="00A07BC0" w:rsidRPr="0091025D" w:rsidRDefault="00A07BC0" w:rsidP="007366B5">
            <w:pPr>
              <w:shd w:val="clear" w:color="auto" w:fill="FFFFFF"/>
              <w:jc w:val="center"/>
              <w:rPr>
                <w:szCs w:val="24"/>
              </w:rPr>
            </w:pPr>
            <w:r w:rsidRPr="0091025D">
              <w:rPr>
                <w:szCs w:val="24"/>
              </w:rPr>
              <w:t>University of Sydney</w:t>
            </w:r>
          </w:p>
        </w:tc>
        <w:tc>
          <w:tcPr>
            <w:tcW w:w="1368" w:type="pct"/>
            <w:gridSpan w:val="2"/>
            <w:shd w:val="clear" w:color="auto" w:fill="FFFFFF"/>
          </w:tcPr>
          <w:p w:rsidR="00A07BC0" w:rsidRPr="0091025D" w:rsidRDefault="00A07BC0" w:rsidP="007366B5">
            <w:pPr>
              <w:shd w:val="clear" w:color="auto" w:fill="FFFFFF"/>
              <w:jc w:val="center"/>
              <w:rPr>
                <w:szCs w:val="24"/>
              </w:rPr>
            </w:pPr>
            <w:r w:rsidRPr="0091025D">
              <w:rPr>
                <w:szCs w:val="24"/>
              </w:rPr>
              <w:t>$10,000</w:t>
            </w:r>
          </w:p>
        </w:tc>
        <w:tc>
          <w:tcPr>
            <w:tcW w:w="1846"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499"/>
        </w:trPr>
        <w:tc>
          <w:tcPr>
            <w:tcW w:w="1786" w:type="pct"/>
            <w:shd w:val="clear" w:color="auto" w:fill="FFFFFF"/>
          </w:tcPr>
          <w:p w:rsidR="00A07BC0" w:rsidRPr="0091025D" w:rsidRDefault="00A07BC0" w:rsidP="007366B5">
            <w:pPr>
              <w:shd w:val="clear" w:color="auto" w:fill="FFFFFF"/>
              <w:jc w:val="center"/>
              <w:rPr>
                <w:szCs w:val="24"/>
              </w:rPr>
            </w:pPr>
            <w:r w:rsidRPr="0091025D">
              <w:rPr>
                <w:szCs w:val="24"/>
              </w:rPr>
              <w:t>Total Environment Centre</w:t>
            </w:r>
          </w:p>
        </w:tc>
        <w:tc>
          <w:tcPr>
            <w:tcW w:w="1368" w:type="pct"/>
            <w:gridSpan w:val="2"/>
            <w:shd w:val="clear" w:color="auto" w:fill="FFFFFF"/>
          </w:tcPr>
          <w:p w:rsidR="00A07BC0" w:rsidRPr="0091025D" w:rsidRDefault="00A07BC0" w:rsidP="007366B5">
            <w:pPr>
              <w:shd w:val="clear" w:color="auto" w:fill="FFFFFF"/>
              <w:jc w:val="center"/>
              <w:rPr>
                <w:szCs w:val="24"/>
              </w:rPr>
            </w:pPr>
            <w:r w:rsidRPr="0091025D">
              <w:rPr>
                <w:szCs w:val="24"/>
              </w:rPr>
              <w:t>$2,000</w:t>
            </w:r>
          </w:p>
        </w:tc>
        <w:tc>
          <w:tcPr>
            <w:tcW w:w="1846" w:type="pct"/>
            <w:shd w:val="clear" w:color="auto" w:fill="FFFFFF"/>
          </w:tcPr>
          <w:p w:rsidR="00A07BC0" w:rsidRPr="0091025D" w:rsidRDefault="00A07BC0" w:rsidP="007366B5">
            <w:pPr>
              <w:shd w:val="clear" w:color="auto" w:fill="FFFFFF"/>
              <w:jc w:val="center"/>
              <w:rPr>
                <w:szCs w:val="24"/>
              </w:rPr>
            </w:pPr>
            <w:r w:rsidRPr="0091025D">
              <w:rPr>
                <w:szCs w:val="24"/>
              </w:rPr>
              <w:t>Venue hire up to $2,200</w:t>
            </w:r>
          </w:p>
        </w:tc>
      </w:tr>
      <w:tr w:rsidR="00A07BC0" w:rsidRPr="0091025D" w:rsidTr="007366B5">
        <w:tblPrEx>
          <w:tblCellMar>
            <w:top w:w="0" w:type="dxa"/>
            <w:bottom w:w="0" w:type="dxa"/>
          </w:tblCellMar>
        </w:tblPrEx>
        <w:trPr>
          <w:trHeight w:val="725"/>
        </w:trPr>
        <w:tc>
          <w:tcPr>
            <w:tcW w:w="1786" w:type="pct"/>
            <w:shd w:val="clear" w:color="auto" w:fill="FFFFFF"/>
          </w:tcPr>
          <w:p w:rsidR="00A07BC0" w:rsidRPr="0091025D" w:rsidRDefault="00A07BC0" w:rsidP="007366B5">
            <w:pPr>
              <w:shd w:val="clear" w:color="auto" w:fill="FFFFFF"/>
              <w:jc w:val="center"/>
              <w:rPr>
                <w:szCs w:val="24"/>
              </w:rPr>
            </w:pPr>
            <w:r w:rsidRPr="0091025D">
              <w:rPr>
                <w:szCs w:val="24"/>
              </w:rPr>
              <w:t>Australian Lung Foundation</w:t>
            </w:r>
          </w:p>
        </w:tc>
        <w:tc>
          <w:tcPr>
            <w:tcW w:w="1368" w:type="pct"/>
            <w:gridSpan w:val="2"/>
            <w:shd w:val="clear" w:color="auto" w:fill="FFFFFF"/>
          </w:tcPr>
          <w:p w:rsidR="00A07BC0" w:rsidRPr="0091025D" w:rsidRDefault="00A07BC0" w:rsidP="007366B5">
            <w:pPr>
              <w:shd w:val="clear" w:color="auto" w:fill="FFFFFF"/>
              <w:jc w:val="center"/>
              <w:rPr>
                <w:szCs w:val="24"/>
              </w:rPr>
            </w:pPr>
            <w:r w:rsidRPr="0091025D">
              <w:rPr>
                <w:szCs w:val="24"/>
              </w:rPr>
              <w:t>$15,000</w:t>
            </w:r>
          </w:p>
        </w:tc>
        <w:tc>
          <w:tcPr>
            <w:tcW w:w="1846" w:type="pct"/>
            <w:shd w:val="clear" w:color="auto" w:fill="FFFFFF"/>
          </w:tcPr>
          <w:p w:rsidR="00A07BC0" w:rsidRPr="0091025D" w:rsidRDefault="00A07BC0" w:rsidP="007366B5">
            <w:pPr>
              <w:shd w:val="clear" w:color="auto" w:fill="FFFFFF"/>
              <w:jc w:val="center"/>
              <w:rPr>
                <w:szCs w:val="24"/>
              </w:rPr>
            </w:pPr>
            <w:r w:rsidRPr="0091025D">
              <w:rPr>
                <w:szCs w:val="24"/>
              </w:rPr>
              <w:t>Venue and banner</w:t>
            </w:r>
            <w:r w:rsidR="00A13EC1">
              <w:rPr>
                <w:szCs w:val="24"/>
              </w:rPr>
              <w:t xml:space="preserve"> </w:t>
            </w:r>
            <w:r w:rsidRPr="0091025D">
              <w:rPr>
                <w:szCs w:val="24"/>
              </w:rPr>
              <w:t>pole hire up to</w:t>
            </w:r>
            <w:r w:rsidR="00A13EC1">
              <w:rPr>
                <w:szCs w:val="24"/>
              </w:rPr>
              <w:t xml:space="preserve"> </w:t>
            </w:r>
            <w:r w:rsidRPr="0091025D">
              <w:rPr>
                <w:szCs w:val="24"/>
              </w:rPr>
              <w:t>$25,000</w:t>
            </w:r>
          </w:p>
        </w:tc>
      </w:tr>
      <w:tr w:rsidR="00A07BC0" w:rsidRPr="0091025D" w:rsidTr="007366B5">
        <w:tblPrEx>
          <w:tblCellMar>
            <w:top w:w="0" w:type="dxa"/>
            <w:bottom w:w="0" w:type="dxa"/>
          </w:tblCellMar>
        </w:tblPrEx>
        <w:trPr>
          <w:trHeight w:val="710"/>
        </w:trPr>
        <w:tc>
          <w:tcPr>
            <w:tcW w:w="1786" w:type="pct"/>
            <w:shd w:val="clear" w:color="auto" w:fill="FFFFFF"/>
          </w:tcPr>
          <w:p w:rsidR="00A07BC0" w:rsidRPr="0091025D" w:rsidRDefault="00A07BC0" w:rsidP="007366B5">
            <w:pPr>
              <w:shd w:val="clear" w:color="auto" w:fill="FFFFFF"/>
              <w:jc w:val="center"/>
              <w:rPr>
                <w:szCs w:val="24"/>
              </w:rPr>
            </w:pPr>
            <w:r w:rsidRPr="0091025D">
              <w:rPr>
                <w:szCs w:val="24"/>
              </w:rPr>
              <w:t>Microsoft Cup 2012</w:t>
            </w:r>
          </w:p>
        </w:tc>
        <w:tc>
          <w:tcPr>
            <w:tcW w:w="1368" w:type="pct"/>
            <w:gridSpan w:val="2"/>
            <w:shd w:val="clear" w:color="auto" w:fill="FFFFFF"/>
          </w:tcPr>
          <w:p w:rsidR="00A07BC0" w:rsidRPr="0091025D" w:rsidRDefault="00A07BC0" w:rsidP="007366B5">
            <w:pPr>
              <w:shd w:val="clear" w:color="auto" w:fill="FFFFFF"/>
              <w:jc w:val="center"/>
              <w:rPr>
                <w:szCs w:val="24"/>
              </w:rPr>
            </w:pPr>
            <w:r w:rsidRPr="0091025D">
              <w:rPr>
                <w:szCs w:val="24"/>
              </w:rPr>
              <w:t>$10,000</w:t>
            </w:r>
          </w:p>
        </w:tc>
        <w:tc>
          <w:tcPr>
            <w:tcW w:w="1846" w:type="pct"/>
            <w:shd w:val="clear" w:color="auto" w:fill="FFFFFF"/>
          </w:tcPr>
          <w:p w:rsidR="00A07BC0" w:rsidRPr="0091025D" w:rsidRDefault="00A07BC0" w:rsidP="007366B5">
            <w:pPr>
              <w:shd w:val="clear" w:color="auto" w:fill="FFFFFF"/>
              <w:jc w:val="center"/>
              <w:rPr>
                <w:szCs w:val="24"/>
              </w:rPr>
            </w:pPr>
            <w:r w:rsidRPr="0091025D">
              <w:rPr>
                <w:szCs w:val="24"/>
              </w:rPr>
              <w:t>Venue and banner</w:t>
            </w:r>
            <w:r w:rsidR="00A13EC1">
              <w:rPr>
                <w:szCs w:val="24"/>
              </w:rPr>
              <w:t xml:space="preserve"> </w:t>
            </w:r>
            <w:r w:rsidRPr="0091025D">
              <w:rPr>
                <w:szCs w:val="24"/>
              </w:rPr>
              <w:t>pole hire up to</w:t>
            </w:r>
            <w:r w:rsidR="00A13EC1">
              <w:rPr>
                <w:szCs w:val="24"/>
              </w:rPr>
              <w:t xml:space="preserve"> </w:t>
            </w:r>
            <w:r w:rsidRPr="0091025D">
              <w:rPr>
                <w:szCs w:val="24"/>
              </w:rPr>
              <w:t>$15,000</w:t>
            </w:r>
          </w:p>
        </w:tc>
      </w:tr>
      <w:tr w:rsidR="00A07BC0" w:rsidRPr="0091025D" w:rsidTr="007366B5">
        <w:tblPrEx>
          <w:tblCellMar>
            <w:top w:w="0" w:type="dxa"/>
            <w:bottom w:w="0" w:type="dxa"/>
          </w:tblCellMar>
        </w:tblPrEx>
        <w:trPr>
          <w:trHeight w:val="1142"/>
        </w:trPr>
        <w:tc>
          <w:tcPr>
            <w:tcW w:w="1786" w:type="pct"/>
            <w:shd w:val="clear" w:color="auto" w:fill="FFFFFF"/>
          </w:tcPr>
          <w:p w:rsidR="00A07BC0" w:rsidRPr="0091025D" w:rsidRDefault="00A07BC0" w:rsidP="007366B5">
            <w:pPr>
              <w:shd w:val="clear" w:color="auto" w:fill="FFFFFF"/>
              <w:jc w:val="center"/>
              <w:rPr>
                <w:szCs w:val="24"/>
              </w:rPr>
            </w:pPr>
            <w:r w:rsidRPr="0091025D">
              <w:rPr>
                <w:szCs w:val="24"/>
              </w:rPr>
              <w:t>University of Sydney</w:t>
            </w:r>
          </w:p>
        </w:tc>
        <w:tc>
          <w:tcPr>
            <w:tcW w:w="1368" w:type="pct"/>
            <w:gridSpan w:val="2"/>
            <w:shd w:val="clear" w:color="auto" w:fill="FFFFFF"/>
          </w:tcPr>
          <w:p w:rsidR="00A07BC0" w:rsidRPr="0091025D" w:rsidRDefault="00A07BC0" w:rsidP="007366B5">
            <w:pPr>
              <w:shd w:val="clear" w:color="auto" w:fill="FFFFFF"/>
              <w:jc w:val="center"/>
              <w:rPr>
                <w:szCs w:val="24"/>
              </w:rPr>
            </w:pPr>
            <w:r w:rsidRPr="0091025D">
              <w:rPr>
                <w:szCs w:val="24"/>
              </w:rPr>
              <w:t>$30,000</w:t>
            </w:r>
          </w:p>
        </w:tc>
        <w:tc>
          <w:tcPr>
            <w:tcW w:w="1846" w:type="pct"/>
            <w:shd w:val="clear" w:color="auto" w:fill="FFFFFF"/>
          </w:tcPr>
          <w:p w:rsidR="00A07BC0" w:rsidRPr="0091025D" w:rsidRDefault="00A07BC0" w:rsidP="007366B5">
            <w:pPr>
              <w:shd w:val="clear" w:color="auto" w:fill="FFFFFF"/>
              <w:jc w:val="center"/>
              <w:rPr>
                <w:szCs w:val="24"/>
              </w:rPr>
            </w:pPr>
            <w:r w:rsidRPr="0091025D">
              <w:rPr>
                <w:szCs w:val="24"/>
              </w:rPr>
              <w:t>Venue hire of the</w:t>
            </w:r>
            <w:r w:rsidR="00A13EC1">
              <w:rPr>
                <w:szCs w:val="24"/>
              </w:rPr>
              <w:t xml:space="preserve"> </w:t>
            </w:r>
            <w:r w:rsidRPr="0091025D">
              <w:rPr>
                <w:szCs w:val="24"/>
              </w:rPr>
              <w:t>Barnet Long Room,</w:t>
            </w:r>
            <w:r w:rsidR="00A13EC1">
              <w:rPr>
                <w:szCs w:val="24"/>
              </w:rPr>
              <w:t xml:space="preserve"> </w:t>
            </w:r>
            <w:r w:rsidRPr="0091025D">
              <w:rPr>
                <w:szCs w:val="24"/>
              </w:rPr>
              <w:t>Customs House</w:t>
            </w:r>
            <w:r w:rsidR="00A13EC1">
              <w:rPr>
                <w:szCs w:val="24"/>
              </w:rPr>
              <w:t xml:space="preserve"> </w:t>
            </w:r>
            <w:r w:rsidRPr="0091025D">
              <w:rPr>
                <w:szCs w:val="24"/>
              </w:rPr>
              <w:t>up to $10,000 in</w:t>
            </w:r>
            <w:r w:rsidR="00A13EC1">
              <w:rPr>
                <w:szCs w:val="24"/>
              </w:rPr>
              <w:t xml:space="preserve"> </w:t>
            </w:r>
            <w:r w:rsidRPr="0091025D">
              <w:rPr>
                <w:szCs w:val="24"/>
              </w:rPr>
              <w:t>2012/2013</w:t>
            </w:r>
          </w:p>
        </w:tc>
      </w:tr>
      <w:tr w:rsidR="00A07BC0" w:rsidRPr="0091025D" w:rsidTr="007366B5">
        <w:tblPrEx>
          <w:tblCellMar>
            <w:top w:w="0" w:type="dxa"/>
            <w:bottom w:w="0" w:type="dxa"/>
          </w:tblCellMar>
        </w:tblPrEx>
        <w:trPr>
          <w:trHeight w:val="504"/>
        </w:trPr>
        <w:tc>
          <w:tcPr>
            <w:tcW w:w="1786" w:type="pct"/>
            <w:shd w:val="clear" w:color="auto" w:fill="FFFFFF"/>
          </w:tcPr>
          <w:p w:rsidR="00A07BC0" w:rsidRPr="0091025D" w:rsidRDefault="00A07BC0" w:rsidP="007366B5">
            <w:pPr>
              <w:shd w:val="clear" w:color="auto" w:fill="FFFFFF"/>
              <w:jc w:val="center"/>
              <w:rPr>
                <w:szCs w:val="24"/>
              </w:rPr>
            </w:pPr>
            <w:r w:rsidRPr="0091025D">
              <w:rPr>
                <w:szCs w:val="24"/>
              </w:rPr>
              <w:t>Australian Institute of Criminology</w:t>
            </w:r>
          </w:p>
        </w:tc>
        <w:tc>
          <w:tcPr>
            <w:tcW w:w="1368" w:type="pct"/>
            <w:gridSpan w:val="2"/>
            <w:shd w:val="clear" w:color="auto" w:fill="FFFFFF"/>
          </w:tcPr>
          <w:p w:rsidR="00A07BC0" w:rsidRPr="0091025D" w:rsidRDefault="00A07BC0" w:rsidP="007366B5">
            <w:pPr>
              <w:shd w:val="clear" w:color="auto" w:fill="FFFFFF"/>
              <w:jc w:val="center"/>
              <w:rPr>
                <w:szCs w:val="24"/>
              </w:rPr>
            </w:pPr>
            <w:r w:rsidRPr="0091025D">
              <w:rPr>
                <w:szCs w:val="24"/>
              </w:rPr>
              <w:t>$5,000</w:t>
            </w:r>
          </w:p>
        </w:tc>
        <w:tc>
          <w:tcPr>
            <w:tcW w:w="1846"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514"/>
        </w:trPr>
        <w:tc>
          <w:tcPr>
            <w:tcW w:w="1786" w:type="pct"/>
            <w:shd w:val="clear" w:color="auto" w:fill="FFFFFF"/>
          </w:tcPr>
          <w:p w:rsidR="00A07BC0" w:rsidRPr="0091025D" w:rsidRDefault="00A07BC0" w:rsidP="007366B5">
            <w:pPr>
              <w:shd w:val="clear" w:color="auto" w:fill="FFFFFF"/>
              <w:jc w:val="center"/>
              <w:rPr>
                <w:szCs w:val="24"/>
              </w:rPr>
            </w:pPr>
            <w:r w:rsidRPr="0091025D">
              <w:rPr>
                <w:szCs w:val="24"/>
              </w:rPr>
              <w:t>Macquarie University</w:t>
            </w:r>
          </w:p>
        </w:tc>
        <w:tc>
          <w:tcPr>
            <w:tcW w:w="1368" w:type="pct"/>
            <w:gridSpan w:val="2"/>
            <w:shd w:val="clear" w:color="auto" w:fill="FFFFFF"/>
          </w:tcPr>
          <w:p w:rsidR="00A07BC0" w:rsidRPr="0091025D" w:rsidRDefault="00A07BC0" w:rsidP="007366B5">
            <w:pPr>
              <w:shd w:val="clear" w:color="auto" w:fill="FFFFFF"/>
              <w:jc w:val="center"/>
              <w:rPr>
                <w:szCs w:val="24"/>
              </w:rPr>
            </w:pPr>
            <w:r w:rsidRPr="0091025D">
              <w:rPr>
                <w:szCs w:val="24"/>
              </w:rPr>
              <w:t>$2,200</w:t>
            </w:r>
          </w:p>
        </w:tc>
        <w:tc>
          <w:tcPr>
            <w:tcW w:w="1846"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264"/>
        </w:trPr>
        <w:tc>
          <w:tcPr>
            <w:tcW w:w="1786" w:type="pct"/>
            <w:shd w:val="clear" w:color="auto" w:fill="FFFFFF"/>
          </w:tcPr>
          <w:p w:rsidR="00A07BC0" w:rsidRPr="0091025D" w:rsidRDefault="00A07BC0" w:rsidP="007366B5">
            <w:pPr>
              <w:shd w:val="clear" w:color="auto" w:fill="FFFFFF"/>
              <w:jc w:val="center"/>
              <w:rPr>
                <w:szCs w:val="24"/>
              </w:rPr>
            </w:pPr>
          </w:p>
        </w:tc>
        <w:tc>
          <w:tcPr>
            <w:tcW w:w="1368" w:type="pct"/>
            <w:gridSpan w:val="2"/>
            <w:shd w:val="clear" w:color="auto" w:fill="FFFFFF"/>
          </w:tcPr>
          <w:p w:rsidR="00A07BC0" w:rsidRPr="0091025D" w:rsidRDefault="00A07BC0" w:rsidP="007366B5">
            <w:pPr>
              <w:shd w:val="clear" w:color="auto" w:fill="FFFFFF"/>
              <w:jc w:val="center"/>
              <w:rPr>
                <w:szCs w:val="24"/>
              </w:rPr>
            </w:pPr>
            <w:r w:rsidRPr="0091025D">
              <w:rPr>
                <w:szCs w:val="24"/>
              </w:rPr>
              <w:t>$176,973</w:t>
            </w:r>
          </w:p>
        </w:tc>
        <w:tc>
          <w:tcPr>
            <w:tcW w:w="1846" w:type="pct"/>
            <w:shd w:val="clear" w:color="auto" w:fill="FFFFFF"/>
          </w:tcPr>
          <w:p w:rsidR="00A07BC0" w:rsidRPr="0091025D" w:rsidRDefault="00A07BC0" w:rsidP="007366B5">
            <w:pPr>
              <w:shd w:val="clear" w:color="auto" w:fill="FFFFFF"/>
              <w:jc w:val="center"/>
              <w:rPr>
                <w:szCs w:val="24"/>
              </w:rPr>
            </w:pPr>
            <w:r w:rsidRPr="0091025D">
              <w:rPr>
                <w:szCs w:val="24"/>
              </w:rPr>
              <w:t>$99,300</w:t>
            </w:r>
          </w:p>
        </w:tc>
      </w:tr>
    </w:tbl>
    <w:p w:rsidR="00A13EC1" w:rsidRDefault="00A13EC1"/>
    <w:p w:rsidR="002C7DE2" w:rsidRDefault="002C7DE2"/>
    <w:p w:rsidR="00A13EC1" w:rsidRDefault="00A13EC1" w:rsidP="00A13EC1">
      <w:pPr>
        <w:pStyle w:val="Heading3"/>
      </w:pPr>
      <w:r w:rsidRPr="0091025D">
        <w:t>CULTURAL</w:t>
      </w:r>
    </w:p>
    <w:p w:rsidR="00A13EC1" w:rsidRDefault="00A13EC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017"/>
        <w:gridCol w:w="2898"/>
        <w:gridCol w:w="3194"/>
      </w:tblGrid>
      <w:tr w:rsidR="00D24139" w:rsidRPr="00D24139" w:rsidTr="007366B5">
        <w:tblPrEx>
          <w:tblCellMar>
            <w:top w:w="0" w:type="dxa"/>
            <w:bottom w:w="0" w:type="dxa"/>
          </w:tblCellMar>
        </w:tblPrEx>
        <w:trPr>
          <w:trHeight w:val="562"/>
        </w:trPr>
        <w:tc>
          <w:tcPr>
            <w:tcW w:w="1656" w:type="pct"/>
          </w:tcPr>
          <w:p w:rsidR="00D24139" w:rsidRPr="00D24139" w:rsidRDefault="00D24139" w:rsidP="00D24139">
            <w:pPr>
              <w:rPr>
                <w:b/>
              </w:rPr>
            </w:pPr>
            <w:r w:rsidRPr="00D24139">
              <w:rPr>
                <w:b/>
              </w:rPr>
              <w:t>Organisation in Application</w:t>
            </w:r>
          </w:p>
        </w:tc>
        <w:tc>
          <w:tcPr>
            <w:tcW w:w="1591" w:type="pct"/>
          </w:tcPr>
          <w:p w:rsidR="00D24139" w:rsidRPr="00D24139" w:rsidRDefault="00D24139" w:rsidP="007366B5">
            <w:pPr>
              <w:jc w:val="center"/>
              <w:rPr>
                <w:b/>
              </w:rPr>
            </w:pPr>
            <w:r w:rsidRPr="00D24139">
              <w:rPr>
                <w:b/>
              </w:rPr>
              <w:t>$ Amount Recommended</w:t>
            </w:r>
          </w:p>
        </w:tc>
        <w:tc>
          <w:tcPr>
            <w:tcW w:w="1753" w:type="pct"/>
          </w:tcPr>
          <w:p w:rsidR="00D24139" w:rsidRPr="00D24139" w:rsidRDefault="00D24139" w:rsidP="007366B5">
            <w:pPr>
              <w:jc w:val="center"/>
              <w:rPr>
                <w:b/>
              </w:rPr>
            </w:pPr>
            <w:r w:rsidRPr="00D24139">
              <w:rPr>
                <w:b/>
              </w:rPr>
              <w:t>VIK Approved</w:t>
            </w:r>
          </w:p>
        </w:tc>
      </w:tr>
      <w:tr w:rsidR="00D61E45" w:rsidRPr="0091025D" w:rsidTr="007366B5">
        <w:tblPrEx>
          <w:tblCellMar>
            <w:top w:w="0" w:type="dxa"/>
            <w:bottom w:w="0" w:type="dxa"/>
          </w:tblCellMar>
        </w:tblPrEx>
        <w:trPr>
          <w:trHeight w:val="846"/>
        </w:trPr>
        <w:tc>
          <w:tcPr>
            <w:tcW w:w="1656" w:type="pct"/>
            <w:shd w:val="clear" w:color="auto" w:fill="FFFFFF"/>
          </w:tcPr>
          <w:p w:rsidR="00D61E45" w:rsidRPr="0091025D" w:rsidRDefault="00D61E45" w:rsidP="00D61E45">
            <w:pPr>
              <w:shd w:val="clear" w:color="auto" w:fill="FFFFFF"/>
              <w:rPr>
                <w:szCs w:val="24"/>
              </w:rPr>
            </w:pPr>
            <w:r w:rsidRPr="0091025D">
              <w:rPr>
                <w:szCs w:val="24"/>
              </w:rPr>
              <w:t>11 Eleven Project</w:t>
            </w:r>
            <w:r>
              <w:rPr>
                <w:szCs w:val="24"/>
              </w:rPr>
              <w:t xml:space="preserve"> </w:t>
            </w:r>
            <w:r w:rsidRPr="0091025D">
              <w:rPr>
                <w:szCs w:val="24"/>
              </w:rPr>
              <w:t>Pty Ltd</w:t>
            </w:r>
          </w:p>
        </w:tc>
        <w:tc>
          <w:tcPr>
            <w:tcW w:w="1591" w:type="pct"/>
            <w:shd w:val="clear" w:color="auto" w:fill="FFFFFF"/>
          </w:tcPr>
          <w:p w:rsidR="00D61E45" w:rsidRPr="0091025D" w:rsidRDefault="00D61E45" w:rsidP="007366B5">
            <w:pPr>
              <w:shd w:val="clear" w:color="auto" w:fill="FFFFFF"/>
              <w:jc w:val="center"/>
              <w:rPr>
                <w:szCs w:val="24"/>
              </w:rPr>
            </w:pPr>
            <w:r w:rsidRPr="0091025D">
              <w:rPr>
                <w:szCs w:val="24"/>
              </w:rPr>
              <w:t>$8,225</w:t>
            </w:r>
          </w:p>
        </w:tc>
        <w:tc>
          <w:tcPr>
            <w:tcW w:w="1753" w:type="pct"/>
            <w:shd w:val="clear" w:color="auto" w:fill="FFFFFF"/>
          </w:tcPr>
          <w:p w:rsidR="00D61E45" w:rsidRPr="0091025D" w:rsidRDefault="00D61E45" w:rsidP="007366B5">
            <w:pPr>
              <w:shd w:val="clear" w:color="auto" w:fill="FFFFFF"/>
              <w:jc w:val="center"/>
              <w:rPr>
                <w:szCs w:val="24"/>
              </w:rPr>
            </w:pPr>
            <w:r w:rsidRPr="0091025D">
              <w:rPr>
                <w:szCs w:val="24"/>
              </w:rPr>
              <w:t>Major venue hire</w:t>
            </w:r>
            <w:r>
              <w:rPr>
                <w:szCs w:val="24"/>
              </w:rPr>
              <w:t xml:space="preserve"> </w:t>
            </w:r>
            <w:r w:rsidRPr="0091025D">
              <w:rPr>
                <w:szCs w:val="24"/>
              </w:rPr>
              <w:t>waiver for Sydney</w:t>
            </w:r>
            <w:r>
              <w:rPr>
                <w:szCs w:val="24"/>
              </w:rPr>
              <w:t xml:space="preserve"> </w:t>
            </w:r>
            <w:r w:rsidRPr="0091025D">
              <w:rPr>
                <w:szCs w:val="24"/>
              </w:rPr>
              <w:t>Town Hall (Lower</w:t>
            </w:r>
            <w:r>
              <w:rPr>
                <w:szCs w:val="24"/>
              </w:rPr>
              <w:t xml:space="preserve"> </w:t>
            </w:r>
            <w:r w:rsidRPr="0091025D">
              <w:rPr>
                <w:szCs w:val="24"/>
              </w:rPr>
              <w:t>Town Hall) up to</w:t>
            </w:r>
            <w:r>
              <w:rPr>
                <w:szCs w:val="24"/>
              </w:rPr>
              <w:t xml:space="preserve"> </w:t>
            </w:r>
            <w:r w:rsidRPr="0091025D">
              <w:rPr>
                <w:szCs w:val="24"/>
              </w:rPr>
              <w:t>$7,500</w:t>
            </w:r>
          </w:p>
        </w:tc>
      </w:tr>
      <w:tr w:rsidR="00D61E45" w:rsidRPr="0091025D" w:rsidTr="007366B5">
        <w:tblPrEx>
          <w:tblCellMar>
            <w:top w:w="0" w:type="dxa"/>
            <w:bottom w:w="0" w:type="dxa"/>
          </w:tblCellMar>
        </w:tblPrEx>
        <w:trPr>
          <w:trHeight w:val="562"/>
        </w:trPr>
        <w:tc>
          <w:tcPr>
            <w:tcW w:w="1656" w:type="pct"/>
            <w:shd w:val="clear" w:color="auto" w:fill="FFFFFF"/>
          </w:tcPr>
          <w:p w:rsidR="00D61E45" w:rsidRPr="0091025D" w:rsidRDefault="00D61E45" w:rsidP="00D61E45">
            <w:pPr>
              <w:shd w:val="clear" w:color="auto" w:fill="FFFFFF"/>
              <w:rPr>
                <w:szCs w:val="24"/>
              </w:rPr>
            </w:pPr>
            <w:r w:rsidRPr="0091025D">
              <w:rPr>
                <w:szCs w:val="24"/>
              </w:rPr>
              <w:t>Aboriginal Dance</w:t>
            </w:r>
            <w:r>
              <w:rPr>
                <w:szCs w:val="24"/>
              </w:rPr>
              <w:t xml:space="preserve"> </w:t>
            </w:r>
            <w:r w:rsidRPr="0091025D">
              <w:rPr>
                <w:szCs w:val="24"/>
              </w:rPr>
              <w:t>Theatre Redfern</w:t>
            </w:r>
          </w:p>
        </w:tc>
        <w:tc>
          <w:tcPr>
            <w:tcW w:w="1591" w:type="pct"/>
            <w:shd w:val="clear" w:color="auto" w:fill="FFFFFF"/>
          </w:tcPr>
          <w:p w:rsidR="00D61E45" w:rsidRPr="0091025D" w:rsidRDefault="00D61E45" w:rsidP="007366B5">
            <w:pPr>
              <w:shd w:val="clear" w:color="auto" w:fill="FFFFFF"/>
              <w:jc w:val="center"/>
              <w:rPr>
                <w:szCs w:val="24"/>
              </w:rPr>
            </w:pPr>
            <w:r w:rsidRPr="0091025D">
              <w:rPr>
                <w:szCs w:val="24"/>
              </w:rPr>
              <w:t>$12,000</w:t>
            </w:r>
          </w:p>
        </w:tc>
        <w:tc>
          <w:tcPr>
            <w:tcW w:w="1753" w:type="pct"/>
            <w:shd w:val="clear" w:color="auto" w:fill="FFFFFF"/>
          </w:tcPr>
          <w:p w:rsidR="00D61E45" w:rsidRPr="0091025D" w:rsidRDefault="00D61E45"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293"/>
        </w:trPr>
        <w:tc>
          <w:tcPr>
            <w:tcW w:w="1656" w:type="pct"/>
            <w:shd w:val="clear" w:color="auto" w:fill="FFFFFF"/>
          </w:tcPr>
          <w:p w:rsidR="00A07BC0" w:rsidRPr="0091025D" w:rsidRDefault="00A07BC0">
            <w:pPr>
              <w:shd w:val="clear" w:color="auto" w:fill="FFFFFF"/>
              <w:rPr>
                <w:szCs w:val="24"/>
              </w:rPr>
            </w:pPr>
            <w:r w:rsidRPr="0091025D">
              <w:rPr>
                <w:szCs w:val="24"/>
              </w:rPr>
              <w:t>Anna Laerkesen</w:t>
            </w:r>
          </w:p>
        </w:tc>
        <w:tc>
          <w:tcPr>
            <w:tcW w:w="1591" w:type="pct"/>
            <w:shd w:val="clear" w:color="auto" w:fill="FFFFFF"/>
          </w:tcPr>
          <w:p w:rsidR="00A07BC0" w:rsidRPr="0091025D" w:rsidRDefault="00A07BC0" w:rsidP="007366B5">
            <w:pPr>
              <w:shd w:val="clear" w:color="auto" w:fill="FFFFFF"/>
              <w:jc w:val="center"/>
              <w:rPr>
                <w:szCs w:val="24"/>
              </w:rPr>
            </w:pPr>
            <w:r w:rsidRPr="0091025D">
              <w:rPr>
                <w:szCs w:val="24"/>
              </w:rPr>
              <w:t>$25,000</w:t>
            </w:r>
          </w:p>
        </w:tc>
        <w:tc>
          <w:tcPr>
            <w:tcW w:w="175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D61E45" w:rsidRPr="0091025D" w:rsidTr="007366B5">
        <w:tblPrEx>
          <w:tblCellMar>
            <w:top w:w="0" w:type="dxa"/>
            <w:bottom w:w="0" w:type="dxa"/>
          </w:tblCellMar>
        </w:tblPrEx>
        <w:trPr>
          <w:trHeight w:val="814"/>
        </w:trPr>
        <w:tc>
          <w:tcPr>
            <w:tcW w:w="1656" w:type="pct"/>
            <w:shd w:val="clear" w:color="auto" w:fill="FFFFFF"/>
          </w:tcPr>
          <w:p w:rsidR="00D61E45" w:rsidRPr="0091025D" w:rsidRDefault="00D61E45" w:rsidP="00D61E45">
            <w:pPr>
              <w:shd w:val="clear" w:color="auto" w:fill="FFFFFF"/>
              <w:rPr>
                <w:szCs w:val="24"/>
              </w:rPr>
            </w:pPr>
            <w:r w:rsidRPr="0091025D">
              <w:rPr>
                <w:szCs w:val="24"/>
              </w:rPr>
              <w:t>Australian Institute</w:t>
            </w:r>
            <w:r>
              <w:rPr>
                <w:szCs w:val="24"/>
              </w:rPr>
              <w:t xml:space="preserve"> </w:t>
            </w:r>
            <w:r w:rsidRPr="0091025D">
              <w:rPr>
                <w:szCs w:val="24"/>
              </w:rPr>
              <w:t>of Architects NSW</w:t>
            </w:r>
          </w:p>
        </w:tc>
        <w:tc>
          <w:tcPr>
            <w:tcW w:w="1591" w:type="pct"/>
            <w:shd w:val="clear" w:color="auto" w:fill="FFFFFF"/>
          </w:tcPr>
          <w:p w:rsidR="00D61E45" w:rsidRPr="0091025D" w:rsidRDefault="00D61E45" w:rsidP="007366B5">
            <w:pPr>
              <w:shd w:val="clear" w:color="auto" w:fill="FFFFFF"/>
              <w:jc w:val="center"/>
              <w:rPr>
                <w:szCs w:val="24"/>
              </w:rPr>
            </w:pPr>
            <w:r w:rsidRPr="0091025D">
              <w:rPr>
                <w:szCs w:val="24"/>
              </w:rPr>
              <w:t>$10,000</w:t>
            </w:r>
          </w:p>
        </w:tc>
        <w:tc>
          <w:tcPr>
            <w:tcW w:w="1753" w:type="pct"/>
            <w:shd w:val="clear" w:color="auto" w:fill="FFFFFF"/>
          </w:tcPr>
          <w:p w:rsidR="00D61E45" w:rsidRPr="0091025D" w:rsidRDefault="00D61E45" w:rsidP="007366B5">
            <w:pPr>
              <w:shd w:val="clear" w:color="auto" w:fill="FFFFFF"/>
              <w:jc w:val="center"/>
              <w:rPr>
                <w:szCs w:val="24"/>
              </w:rPr>
            </w:pPr>
            <w:r w:rsidRPr="0091025D">
              <w:rPr>
                <w:szCs w:val="24"/>
              </w:rPr>
              <w:t>Major venue hire</w:t>
            </w:r>
            <w:r>
              <w:rPr>
                <w:szCs w:val="24"/>
              </w:rPr>
              <w:t xml:space="preserve"> </w:t>
            </w:r>
            <w:r w:rsidRPr="0091025D">
              <w:rPr>
                <w:szCs w:val="24"/>
              </w:rPr>
              <w:t>waiver for Barnet</w:t>
            </w:r>
            <w:r>
              <w:rPr>
                <w:szCs w:val="24"/>
              </w:rPr>
              <w:t xml:space="preserve"> </w:t>
            </w:r>
            <w:r w:rsidRPr="0091025D">
              <w:rPr>
                <w:szCs w:val="24"/>
              </w:rPr>
              <w:t>Long Room,</w:t>
            </w:r>
            <w:r>
              <w:rPr>
                <w:szCs w:val="24"/>
              </w:rPr>
              <w:t xml:space="preserve"> </w:t>
            </w:r>
            <w:r w:rsidRPr="0091025D">
              <w:rPr>
                <w:szCs w:val="24"/>
              </w:rPr>
              <w:t>Customs House up</w:t>
            </w:r>
            <w:r>
              <w:rPr>
                <w:szCs w:val="24"/>
              </w:rPr>
              <w:t xml:space="preserve"> </w:t>
            </w:r>
            <w:r w:rsidRPr="0091025D">
              <w:rPr>
                <w:szCs w:val="24"/>
              </w:rPr>
              <w:t>to $3,000</w:t>
            </w:r>
          </w:p>
        </w:tc>
      </w:tr>
      <w:tr w:rsidR="00D61E45" w:rsidRPr="0091025D" w:rsidTr="007366B5">
        <w:tblPrEx>
          <w:tblCellMar>
            <w:top w:w="0" w:type="dxa"/>
            <w:bottom w:w="0" w:type="dxa"/>
          </w:tblCellMar>
        </w:tblPrEx>
        <w:trPr>
          <w:trHeight w:val="954"/>
        </w:trPr>
        <w:tc>
          <w:tcPr>
            <w:tcW w:w="1656" w:type="pct"/>
            <w:shd w:val="clear" w:color="auto" w:fill="FFFFFF"/>
          </w:tcPr>
          <w:p w:rsidR="00D61E45" w:rsidRPr="0091025D" w:rsidRDefault="00D61E45" w:rsidP="00D61E45">
            <w:pPr>
              <w:shd w:val="clear" w:color="auto" w:fill="FFFFFF"/>
              <w:rPr>
                <w:szCs w:val="24"/>
              </w:rPr>
            </w:pPr>
            <w:r w:rsidRPr="0091025D">
              <w:rPr>
                <w:szCs w:val="24"/>
              </w:rPr>
              <w:t>Australian Institute</w:t>
            </w:r>
            <w:r>
              <w:rPr>
                <w:szCs w:val="24"/>
              </w:rPr>
              <w:t xml:space="preserve"> </w:t>
            </w:r>
            <w:r w:rsidRPr="0091025D">
              <w:rPr>
                <w:szCs w:val="24"/>
              </w:rPr>
              <w:t>of Landscape</w:t>
            </w:r>
            <w:r>
              <w:rPr>
                <w:szCs w:val="24"/>
              </w:rPr>
              <w:t xml:space="preserve"> </w:t>
            </w:r>
            <w:r w:rsidRPr="0091025D">
              <w:rPr>
                <w:szCs w:val="24"/>
              </w:rPr>
              <w:t>Architects NSW</w:t>
            </w:r>
          </w:p>
        </w:tc>
        <w:tc>
          <w:tcPr>
            <w:tcW w:w="1591" w:type="pct"/>
            <w:shd w:val="clear" w:color="auto" w:fill="FFFFFF"/>
          </w:tcPr>
          <w:p w:rsidR="00D61E45" w:rsidRPr="0091025D" w:rsidRDefault="00D61E45" w:rsidP="007366B5">
            <w:pPr>
              <w:shd w:val="clear" w:color="auto" w:fill="FFFFFF"/>
              <w:jc w:val="center"/>
              <w:rPr>
                <w:szCs w:val="24"/>
              </w:rPr>
            </w:pPr>
            <w:r w:rsidRPr="0091025D">
              <w:rPr>
                <w:szCs w:val="24"/>
              </w:rPr>
              <w:t>$20,000</w:t>
            </w:r>
          </w:p>
        </w:tc>
        <w:tc>
          <w:tcPr>
            <w:tcW w:w="1753" w:type="pct"/>
            <w:shd w:val="clear" w:color="auto" w:fill="FFFFFF"/>
          </w:tcPr>
          <w:p w:rsidR="00D61E45" w:rsidRPr="0091025D" w:rsidRDefault="00D61E45" w:rsidP="007366B5">
            <w:pPr>
              <w:shd w:val="clear" w:color="auto" w:fill="FFFFFF"/>
              <w:jc w:val="center"/>
              <w:rPr>
                <w:szCs w:val="24"/>
              </w:rPr>
            </w:pPr>
            <w:r w:rsidRPr="0091025D">
              <w:rPr>
                <w:szCs w:val="24"/>
              </w:rPr>
              <w:t>Major venue hire</w:t>
            </w:r>
            <w:r>
              <w:rPr>
                <w:szCs w:val="24"/>
              </w:rPr>
              <w:t xml:space="preserve"> </w:t>
            </w:r>
            <w:r w:rsidRPr="0091025D">
              <w:rPr>
                <w:szCs w:val="24"/>
              </w:rPr>
              <w:t>waiver for Barnet</w:t>
            </w:r>
            <w:r>
              <w:rPr>
                <w:szCs w:val="24"/>
              </w:rPr>
              <w:t xml:space="preserve"> </w:t>
            </w:r>
            <w:r w:rsidRPr="0091025D">
              <w:rPr>
                <w:szCs w:val="24"/>
              </w:rPr>
              <w:t>Long Room,</w:t>
            </w:r>
            <w:r>
              <w:rPr>
                <w:szCs w:val="24"/>
              </w:rPr>
              <w:t xml:space="preserve"> </w:t>
            </w:r>
            <w:r w:rsidRPr="0091025D">
              <w:rPr>
                <w:szCs w:val="24"/>
              </w:rPr>
              <w:t>Customs House up</w:t>
            </w:r>
            <w:r>
              <w:rPr>
                <w:szCs w:val="24"/>
              </w:rPr>
              <w:t xml:space="preserve"> </w:t>
            </w:r>
            <w:r w:rsidRPr="0091025D">
              <w:rPr>
                <w:szCs w:val="24"/>
              </w:rPr>
              <w:t>to $3,000</w:t>
            </w:r>
          </w:p>
        </w:tc>
      </w:tr>
      <w:tr w:rsidR="00A07BC0" w:rsidRPr="0091025D" w:rsidTr="007366B5">
        <w:tblPrEx>
          <w:tblCellMar>
            <w:top w:w="0" w:type="dxa"/>
            <w:bottom w:w="0" w:type="dxa"/>
          </w:tblCellMar>
        </w:tblPrEx>
        <w:trPr>
          <w:trHeight w:val="302"/>
        </w:trPr>
        <w:tc>
          <w:tcPr>
            <w:tcW w:w="1656" w:type="pct"/>
            <w:shd w:val="clear" w:color="auto" w:fill="FFFFFF"/>
          </w:tcPr>
          <w:p w:rsidR="00A07BC0" w:rsidRPr="0091025D" w:rsidRDefault="00A07BC0">
            <w:pPr>
              <w:shd w:val="clear" w:color="auto" w:fill="FFFFFF"/>
              <w:rPr>
                <w:szCs w:val="24"/>
              </w:rPr>
            </w:pPr>
            <w:r w:rsidRPr="0091025D">
              <w:rPr>
                <w:szCs w:val="24"/>
              </w:rPr>
              <w:t>Company B Ltd</w:t>
            </w:r>
          </w:p>
        </w:tc>
        <w:tc>
          <w:tcPr>
            <w:tcW w:w="1591" w:type="pct"/>
            <w:shd w:val="clear" w:color="auto" w:fill="FFFFFF"/>
          </w:tcPr>
          <w:p w:rsidR="00A07BC0" w:rsidRPr="0091025D" w:rsidRDefault="00A07BC0" w:rsidP="007366B5">
            <w:pPr>
              <w:shd w:val="clear" w:color="auto" w:fill="FFFFFF"/>
              <w:jc w:val="center"/>
              <w:rPr>
                <w:szCs w:val="24"/>
              </w:rPr>
            </w:pPr>
            <w:r w:rsidRPr="0091025D">
              <w:rPr>
                <w:szCs w:val="24"/>
              </w:rPr>
              <w:t>$12,000</w:t>
            </w:r>
          </w:p>
        </w:tc>
        <w:tc>
          <w:tcPr>
            <w:tcW w:w="175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D61E45" w:rsidRPr="0091025D" w:rsidTr="007366B5">
        <w:tblPrEx>
          <w:tblCellMar>
            <w:top w:w="0" w:type="dxa"/>
            <w:bottom w:w="0" w:type="dxa"/>
          </w:tblCellMar>
        </w:tblPrEx>
        <w:trPr>
          <w:trHeight w:val="533"/>
        </w:trPr>
        <w:tc>
          <w:tcPr>
            <w:tcW w:w="1656" w:type="pct"/>
            <w:shd w:val="clear" w:color="auto" w:fill="FFFFFF"/>
          </w:tcPr>
          <w:p w:rsidR="00D61E45" w:rsidRPr="0091025D" w:rsidRDefault="00D61E45" w:rsidP="00D61E45">
            <w:pPr>
              <w:shd w:val="clear" w:color="auto" w:fill="FFFFFF"/>
              <w:rPr>
                <w:szCs w:val="24"/>
              </w:rPr>
            </w:pPr>
            <w:r w:rsidRPr="0091025D">
              <w:rPr>
                <w:szCs w:val="24"/>
              </w:rPr>
              <w:t>Capoeira Angola</w:t>
            </w:r>
            <w:r>
              <w:rPr>
                <w:szCs w:val="24"/>
              </w:rPr>
              <w:t xml:space="preserve"> </w:t>
            </w:r>
            <w:r w:rsidRPr="0091025D">
              <w:rPr>
                <w:szCs w:val="24"/>
              </w:rPr>
              <w:t>Cultural Centre</w:t>
            </w:r>
            <w:r>
              <w:rPr>
                <w:szCs w:val="24"/>
              </w:rPr>
              <w:t xml:space="preserve"> </w:t>
            </w:r>
            <w:r w:rsidRPr="0091025D">
              <w:rPr>
                <w:szCs w:val="24"/>
              </w:rPr>
              <w:t>Australia</w:t>
            </w:r>
          </w:p>
        </w:tc>
        <w:tc>
          <w:tcPr>
            <w:tcW w:w="1591" w:type="pct"/>
            <w:shd w:val="clear" w:color="auto" w:fill="FFFFFF"/>
          </w:tcPr>
          <w:p w:rsidR="00D61E45" w:rsidRPr="0091025D" w:rsidRDefault="00D61E45" w:rsidP="007366B5">
            <w:pPr>
              <w:shd w:val="clear" w:color="auto" w:fill="FFFFFF"/>
              <w:jc w:val="center"/>
              <w:rPr>
                <w:szCs w:val="24"/>
              </w:rPr>
            </w:pPr>
            <w:r w:rsidRPr="0091025D">
              <w:rPr>
                <w:szCs w:val="24"/>
              </w:rPr>
              <w:t>$5,000</w:t>
            </w:r>
          </w:p>
        </w:tc>
        <w:tc>
          <w:tcPr>
            <w:tcW w:w="1753" w:type="pct"/>
            <w:shd w:val="clear" w:color="auto" w:fill="FFFFFF"/>
          </w:tcPr>
          <w:p w:rsidR="00D61E45" w:rsidRPr="0091025D" w:rsidRDefault="00D61E45"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528"/>
        </w:trPr>
        <w:tc>
          <w:tcPr>
            <w:tcW w:w="1656" w:type="pct"/>
            <w:shd w:val="clear" w:color="auto" w:fill="FFFFFF"/>
          </w:tcPr>
          <w:p w:rsidR="00A07BC0" w:rsidRPr="0091025D" w:rsidRDefault="00A07BC0">
            <w:pPr>
              <w:shd w:val="clear" w:color="auto" w:fill="FFFFFF"/>
              <w:rPr>
                <w:szCs w:val="24"/>
              </w:rPr>
            </w:pPr>
            <w:r w:rsidRPr="0091025D">
              <w:rPr>
                <w:szCs w:val="24"/>
              </w:rPr>
              <w:t>Chippendale Creative Precinct</w:t>
            </w:r>
          </w:p>
        </w:tc>
        <w:tc>
          <w:tcPr>
            <w:tcW w:w="1591" w:type="pct"/>
            <w:shd w:val="clear" w:color="auto" w:fill="FFFFFF"/>
          </w:tcPr>
          <w:p w:rsidR="00A07BC0" w:rsidRPr="0091025D" w:rsidRDefault="00A07BC0" w:rsidP="007366B5">
            <w:pPr>
              <w:shd w:val="clear" w:color="auto" w:fill="FFFFFF"/>
              <w:jc w:val="center"/>
              <w:rPr>
                <w:szCs w:val="24"/>
              </w:rPr>
            </w:pPr>
            <w:r w:rsidRPr="0091025D">
              <w:rPr>
                <w:szCs w:val="24"/>
              </w:rPr>
              <w:t>$15,000</w:t>
            </w:r>
          </w:p>
        </w:tc>
        <w:tc>
          <w:tcPr>
            <w:tcW w:w="175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293"/>
        </w:trPr>
        <w:tc>
          <w:tcPr>
            <w:tcW w:w="1656" w:type="pct"/>
            <w:shd w:val="clear" w:color="auto" w:fill="FFFFFF"/>
          </w:tcPr>
          <w:p w:rsidR="00A07BC0" w:rsidRPr="0091025D" w:rsidRDefault="00A07BC0">
            <w:pPr>
              <w:shd w:val="clear" w:color="auto" w:fill="FFFFFF"/>
              <w:rPr>
                <w:szCs w:val="24"/>
              </w:rPr>
            </w:pPr>
            <w:r w:rsidRPr="0091025D">
              <w:rPr>
                <w:szCs w:val="24"/>
              </w:rPr>
              <w:t>d/lux/mediaarts</w:t>
            </w:r>
          </w:p>
        </w:tc>
        <w:tc>
          <w:tcPr>
            <w:tcW w:w="1591" w:type="pct"/>
            <w:shd w:val="clear" w:color="auto" w:fill="FFFFFF"/>
          </w:tcPr>
          <w:p w:rsidR="00A07BC0" w:rsidRPr="0091025D" w:rsidRDefault="00A07BC0" w:rsidP="007366B5">
            <w:pPr>
              <w:shd w:val="clear" w:color="auto" w:fill="FFFFFF"/>
              <w:jc w:val="center"/>
              <w:rPr>
                <w:szCs w:val="24"/>
              </w:rPr>
            </w:pPr>
            <w:r w:rsidRPr="0091025D">
              <w:rPr>
                <w:szCs w:val="24"/>
              </w:rPr>
              <w:t>$10,000</w:t>
            </w:r>
          </w:p>
        </w:tc>
        <w:tc>
          <w:tcPr>
            <w:tcW w:w="175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509"/>
        </w:trPr>
        <w:tc>
          <w:tcPr>
            <w:tcW w:w="1656" w:type="pct"/>
            <w:shd w:val="clear" w:color="auto" w:fill="FFFFFF"/>
          </w:tcPr>
          <w:p w:rsidR="00A07BC0" w:rsidRPr="0091025D" w:rsidRDefault="00A07BC0">
            <w:pPr>
              <w:shd w:val="clear" w:color="auto" w:fill="FFFFFF"/>
              <w:rPr>
                <w:szCs w:val="24"/>
              </w:rPr>
            </w:pPr>
            <w:r w:rsidRPr="0091025D">
              <w:rPr>
                <w:szCs w:val="24"/>
              </w:rPr>
              <w:t>Darlinghurst Theatre Company</w:t>
            </w:r>
          </w:p>
        </w:tc>
        <w:tc>
          <w:tcPr>
            <w:tcW w:w="1591" w:type="pct"/>
            <w:shd w:val="clear" w:color="auto" w:fill="FFFFFF"/>
          </w:tcPr>
          <w:p w:rsidR="00A07BC0" w:rsidRPr="0091025D" w:rsidRDefault="00A07BC0" w:rsidP="007366B5">
            <w:pPr>
              <w:shd w:val="clear" w:color="auto" w:fill="FFFFFF"/>
              <w:jc w:val="center"/>
              <w:rPr>
                <w:szCs w:val="24"/>
              </w:rPr>
            </w:pPr>
            <w:r w:rsidRPr="0091025D">
              <w:rPr>
                <w:szCs w:val="24"/>
              </w:rPr>
              <w:t>$10,000</w:t>
            </w:r>
          </w:p>
        </w:tc>
        <w:tc>
          <w:tcPr>
            <w:tcW w:w="175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293"/>
        </w:trPr>
        <w:tc>
          <w:tcPr>
            <w:tcW w:w="1656" w:type="pct"/>
            <w:shd w:val="clear" w:color="auto" w:fill="FFFFFF"/>
          </w:tcPr>
          <w:p w:rsidR="00A07BC0" w:rsidRPr="0091025D" w:rsidRDefault="00A07BC0">
            <w:pPr>
              <w:shd w:val="clear" w:color="auto" w:fill="FFFFFF"/>
              <w:rPr>
                <w:szCs w:val="24"/>
              </w:rPr>
            </w:pPr>
            <w:r w:rsidRPr="0091025D">
              <w:rPr>
                <w:szCs w:val="24"/>
              </w:rPr>
              <w:t>Gondwana Choirs</w:t>
            </w:r>
          </w:p>
        </w:tc>
        <w:tc>
          <w:tcPr>
            <w:tcW w:w="1591" w:type="pct"/>
            <w:shd w:val="clear" w:color="auto" w:fill="FFFFFF"/>
          </w:tcPr>
          <w:p w:rsidR="00A07BC0" w:rsidRPr="0091025D" w:rsidRDefault="00A07BC0" w:rsidP="007366B5">
            <w:pPr>
              <w:shd w:val="clear" w:color="auto" w:fill="FFFFFF"/>
              <w:jc w:val="center"/>
              <w:rPr>
                <w:szCs w:val="24"/>
              </w:rPr>
            </w:pPr>
            <w:r w:rsidRPr="0091025D">
              <w:rPr>
                <w:szCs w:val="24"/>
              </w:rPr>
              <w:t>$10,000</w:t>
            </w:r>
          </w:p>
        </w:tc>
        <w:tc>
          <w:tcPr>
            <w:tcW w:w="175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416"/>
        </w:trPr>
        <w:tc>
          <w:tcPr>
            <w:tcW w:w="1656" w:type="pct"/>
            <w:shd w:val="clear" w:color="auto" w:fill="FFFFFF"/>
          </w:tcPr>
          <w:p w:rsidR="00A07BC0" w:rsidRPr="0091025D" w:rsidRDefault="00A07BC0">
            <w:pPr>
              <w:shd w:val="clear" w:color="auto" w:fill="FFFFFF"/>
              <w:rPr>
                <w:szCs w:val="24"/>
              </w:rPr>
            </w:pPr>
            <w:r w:rsidRPr="0091025D">
              <w:rPr>
                <w:szCs w:val="24"/>
              </w:rPr>
              <w:t>Griffin Theatre Company</w:t>
            </w:r>
          </w:p>
        </w:tc>
        <w:tc>
          <w:tcPr>
            <w:tcW w:w="1591" w:type="pct"/>
            <w:shd w:val="clear" w:color="auto" w:fill="FFFFFF"/>
          </w:tcPr>
          <w:p w:rsidR="00A07BC0" w:rsidRPr="0091025D" w:rsidRDefault="00A07BC0" w:rsidP="007366B5">
            <w:pPr>
              <w:shd w:val="clear" w:color="auto" w:fill="FFFFFF"/>
              <w:jc w:val="center"/>
              <w:rPr>
                <w:szCs w:val="24"/>
              </w:rPr>
            </w:pPr>
            <w:r w:rsidRPr="0091025D">
              <w:rPr>
                <w:szCs w:val="24"/>
              </w:rPr>
              <w:t>$10,000</w:t>
            </w:r>
          </w:p>
        </w:tc>
        <w:tc>
          <w:tcPr>
            <w:tcW w:w="175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504"/>
        </w:trPr>
        <w:tc>
          <w:tcPr>
            <w:tcW w:w="1656" w:type="pct"/>
            <w:shd w:val="clear" w:color="auto" w:fill="FFFFFF"/>
          </w:tcPr>
          <w:p w:rsidR="00A07BC0" w:rsidRPr="0091025D" w:rsidRDefault="00A07BC0">
            <w:pPr>
              <w:shd w:val="clear" w:color="auto" w:fill="FFFFFF"/>
              <w:rPr>
                <w:szCs w:val="24"/>
              </w:rPr>
            </w:pPr>
            <w:r w:rsidRPr="0091025D">
              <w:rPr>
                <w:szCs w:val="24"/>
              </w:rPr>
              <w:lastRenderedPageBreak/>
              <w:t>Head On Foundation</w:t>
            </w:r>
          </w:p>
        </w:tc>
        <w:tc>
          <w:tcPr>
            <w:tcW w:w="1591" w:type="pct"/>
            <w:shd w:val="clear" w:color="auto" w:fill="FFFFFF"/>
          </w:tcPr>
          <w:p w:rsidR="00A07BC0" w:rsidRPr="0091025D" w:rsidRDefault="00A07BC0" w:rsidP="007366B5">
            <w:pPr>
              <w:shd w:val="clear" w:color="auto" w:fill="FFFFFF"/>
              <w:jc w:val="center"/>
              <w:rPr>
                <w:szCs w:val="24"/>
              </w:rPr>
            </w:pPr>
            <w:r w:rsidRPr="0091025D">
              <w:rPr>
                <w:szCs w:val="24"/>
              </w:rPr>
              <w:t>$5,500</w:t>
            </w:r>
          </w:p>
        </w:tc>
        <w:tc>
          <w:tcPr>
            <w:tcW w:w="1753" w:type="pct"/>
            <w:shd w:val="clear" w:color="auto" w:fill="FFFFFF"/>
          </w:tcPr>
          <w:p w:rsidR="00A07BC0" w:rsidRPr="0091025D" w:rsidRDefault="00A07BC0" w:rsidP="007366B5">
            <w:pPr>
              <w:shd w:val="clear" w:color="auto" w:fill="FFFFFF"/>
              <w:jc w:val="center"/>
              <w:rPr>
                <w:szCs w:val="24"/>
              </w:rPr>
            </w:pPr>
            <w:r w:rsidRPr="0091025D">
              <w:rPr>
                <w:szCs w:val="24"/>
              </w:rPr>
              <w:t>Venue hire waiver up to $12,000</w:t>
            </w:r>
          </w:p>
        </w:tc>
      </w:tr>
      <w:tr w:rsidR="00A07BC0" w:rsidRPr="0091025D" w:rsidTr="007366B5">
        <w:tblPrEx>
          <w:tblCellMar>
            <w:top w:w="0" w:type="dxa"/>
            <w:bottom w:w="0" w:type="dxa"/>
          </w:tblCellMar>
        </w:tblPrEx>
        <w:trPr>
          <w:trHeight w:val="720"/>
        </w:trPr>
        <w:tc>
          <w:tcPr>
            <w:tcW w:w="1656" w:type="pct"/>
            <w:shd w:val="clear" w:color="auto" w:fill="FFFFFF"/>
          </w:tcPr>
          <w:p w:rsidR="00A07BC0" w:rsidRPr="0091025D" w:rsidRDefault="00A07BC0">
            <w:pPr>
              <w:shd w:val="clear" w:color="auto" w:fill="FFFFFF"/>
              <w:rPr>
                <w:szCs w:val="24"/>
              </w:rPr>
            </w:pPr>
            <w:r w:rsidRPr="0091025D">
              <w:rPr>
                <w:szCs w:val="24"/>
              </w:rPr>
              <w:t>Milk Crate Theatre</w:t>
            </w:r>
          </w:p>
        </w:tc>
        <w:tc>
          <w:tcPr>
            <w:tcW w:w="1591" w:type="pct"/>
            <w:shd w:val="clear" w:color="auto" w:fill="FFFFFF"/>
          </w:tcPr>
          <w:p w:rsidR="00A07BC0" w:rsidRPr="0091025D" w:rsidRDefault="00A07BC0" w:rsidP="007366B5">
            <w:pPr>
              <w:shd w:val="clear" w:color="auto" w:fill="FFFFFF"/>
              <w:jc w:val="center"/>
              <w:rPr>
                <w:szCs w:val="24"/>
              </w:rPr>
            </w:pPr>
            <w:r w:rsidRPr="0091025D">
              <w:rPr>
                <w:szCs w:val="24"/>
              </w:rPr>
              <w:t>$11,400</w:t>
            </w:r>
          </w:p>
        </w:tc>
        <w:tc>
          <w:tcPr>
            <w:tcW w:w="1753" w:type="pct"/>
            <w:shd w:val="clear" w:color="auto" w:fill="FFFFFF"/>
          </w:tcPr>
          <w:p w:rsidR="00A07BC0" w:rsidRPr="0091025D" w:rsidRDefault="00A07BC0" w:rsidP="007366B5">
            <w:pPr>
              <w:shd w:val="clear" w:color="auto" w:fill="FFFFFF"/>
              <w:jc w:val="center"/>
              <w:rPr>
                <w:szCs w:val="24"/>
              </w:rPr>
            </w:pPr>
            <w:r w:rsidRPr="0091025D">
              <w:rPr>
                <w:szCs w:val="24"/>
              </w:rPr>
              <w:t>Community venue</w:t>
            </w:r>
            <w:r w:rsidR="00D61E45">
              <w:rPr>
                <w:szCs w:val="24"/>
              </w:rPr>
              <w:t xml:space="preserve"> </w:t>
            </w:r>
            <w:r w:rsidRPr="0091025D">
              <w:rPr>
                <w:szCs w:val="24"/>
              </w:rPr>
              <w:t>hire waiver up to</w:t>
            </w:r>
            <w:r w:rsidR="00D61E45">
              <w:rPr>
                <w:szCs w:val="24"/>
              </w:rPr>
              <w:t xml:space="preserve"> </w:t>
            </w:r>
            <w:r w:rsidRPr="0091025D">
              <w:rPr>
                <w:szCs w:val="24"/>
              </w:rPr>
              <w:t>$1,000</w:t>
            </w:r>
          </w:p>
        </w:tc>
      </w:tr>
      <w:tr w:rsidR="00A07BC0" w:rsidRPr="0091025D" w:rsidTr="007366B5">
        <w:tblPrEx>
          <w:tblCellMar>
            <w:top w:w="0" w:type="dxa"/>
            <w:bottom w:w="0" w:type="dxa"/>
          </w:tblCellMar>
        </w:tblPrEx>
        <w:trPr>
          <w:trHeight w:val="715"/>
        </w:trPr>
        <w:tc>
          <w:tcPr>
            <w:tcW w:w="1656" w:type="pct"/>
            <w:shd w:val="clear" w:color="auto" w:fill="FFFFFF"/>
          </w:tcPr>
          <w:p w:rsidR="00A07BC0" w:rsidRPr="0091025D" w:rsidRDefault="00A07BC0">
            <w:pPr>
              <w:shd w:val="clear" w:color="auto" w:fill="FFFFFF"/>
              <w:rPr>
                <w:szCs w:val="24"/>
              </w:rPr>
            </w:pPr>
            <w:r w:rsidRPr="0091025D">
              <w:rPr>
                <w:szCs w:val="24"/>
              </w:rPr>
              <w:t>Monkey Baa Theatre for Young People Ltd</w:t>
            </w:r>
          </w:p>
        </w:tc>
        <w:tc>
          <w:tcPr>
            <w:tcW w:w="1591" w:type="pct"/>
            <w:shd w:val="clear" w:color="auto" w:fill="FFFFFF"/>
          </w:tcPr>
          <w:p w:rsidR="00A07BC0" w:rsidRPr="0091025D" w:rsidRDefault="00A07BC0" w:rsidP="007366B5">
            <w:pPr>
              <w:shd w:val="clear" w:color="auto" w:fill="FFFFFF"/>
              <w:jc w:val="center"/>
              <w:rPr>
                <w:szCs w:val="24"/>
              </w:rPr>
            </w:pPr>
            <w:r w:rsidRPr="0091025D">
              <w:rPr>
                <w:szCs w:val="24"/>
              </w:rPr>
              <w:t>$10,000</w:t>
            </w:r>
          </w:p>
        </w:tc>
        <w:tc>
          <w:tcPr>
            <w:tcW w:w="175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302"/>
        </w:trPr>
        <w:tc>
          <w:tcPr>
            <w:tcW w:w="1656" w:type="pct"/>
            <w:shd w:val="clear" w:color="auto" w:fill="FFFFFF"/>
          </w:tcPr>
          <w:p w:rsidR="00A07BC0" w:rsidRPr="0091025D" w:rsidRDefault="00A07BC0">
            <w:pPr>
              <w:shd w:val="clear" w:color="auto" w:fill="FFFFFF"/>
              <w:rPr>
                <w:szCs w:val="24"/>
              </w:rPr>
            </w:pPr>
            <w:r w:rsidRPr="0091025D">
              <w:rPr>
                <w:szCs w:val="24"/>
              </w:rPr>
              <w:t>Musecology</w:t>
            </w:r>
          </w:p>
        </w:tc>
        <w:tc>
          <w:tcPr>
            <w:tcW w:w="1591" w:type="pct"/>
            <w:shd w:val="clear" w:color="auto" w:fill="FFFFFF"/>
          </w:tcPr>
          <w:p w:rsidR="00A07BC0" w:rsidRPr="0091025D" w:rsidRDefault="00A07BC0" w:rsidP="007366B5">
            <w:pPr>
              <w:shd w:val="clear" w:color="auto" w:fill="FFFFFF"/>
              <w:jc w:val="center"/>
              <w:rPr>
                <w:szCs w:val="24"/>
              </w:rPr>
            </w:pPr>
            <w:r w:rsidRPr="0091025D">
              <w:rPr>
                <w:szCs w:val="24"/>
              </w:rPr>
              <w:t>$10,000</w:t>
            </w:r>
          </w:p>
        </w:tc>
        <w:tc>
          <w:tcPr>
            <w:tcW w:w="175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293"/>
        </w:trPr>
        <w:tc>
          <w:tcPr>
            <w:tcW w:w="1656" w:type="pct"/>
            <w:shd w:val="clear" w:color="auto" w:fill="FFFFFF"/>
          </w:tcPr>
          <w:p w:rsidR="00A07BC0" w:rsidRPr="0091025D" w:rsidRDefault="00A07BC0">
            <w:pPr>
              <w:shd w:val="clear" w:color="auto" w:fill="FFFFFF"/>
              <w:rPr>
                <w:szCs w:val="24"/>
              </w:rPr>
            </w:pPr>
            <w:r w:rsidRPr="0091025D">
              <w:rPr>
                <w:szCs w:val="24"/>
              </w:rPr>
              <w:t>New Theatre</w:t>
            </w:r>
          </w:p>
        </w:tc>
        <w:tc>
          <w:tcPr>
            <w:tcW w:w="1591" w:type="pct"/>
            <w:shd w:val="clear" w:color="auto" w:fill="FFFFFF"/>
          </w:tcPr>
          <w:p w:rsidR="00A07BC0" w:rsidRPr="0091025D" w:rsidRDefault="00A07BC0" w:rsidP="007366B5">
            <w:pPr>
              <w:shd w:val="clear" w:color="auto" w:fill="FFFFFF"/>
              <w:jc w:val="center"/>
              <w:rPr>
                <w:szCs w:val="24"/>
              </w:rPr>
            </w:pPr>
            <w:r w:rsidRPr="0091025D">
              <w:rPr>
                <w:szCs w:val="24"/>
              </w:rPr>
              <w:t>$6,000</w:t>
            </w:r>
          </w:p>
        </w:tc>
        <w:tc>
          <w:tcPr>
            <w:tcW w:w="175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302"/>
        </w:trPr>
        <w:tc>
          <w:tcPr>
            <w:tcW w:w="1656" w:type="pct"/>
            <w:shd w:val="clear" w:color="auto" w:fill="FFFFFF"/>
          </w:tcPr>
          <w:p w:rsidR="00A07BC0" w:rsidRPr="0091025D" w:rsidRDefault="00A07BC0">
            <w:pPr>
              <w:shd w:val="clear" w:color="auto" w:fill="FFFFFF"/>
              <w:rPr>
                <w:szCs w:val="24"/>
              </w:rPr>
            </w:pPr>
            <w:r w:rsidRPr="0091025D">
              <w:rPr>
                <w:szCs w:val="24"/>
              </w:rPr>
              <w:t>SafARI.Inc</w:t>
            </w:r>
          </w:p>
        </w:tc>
        <w:tc>
          <w:tcPr>
            <w:tcW w:w="1591" w:type="pct"/>
            <w:shd w:val="clear" w:color="auto" w:fill="FFFFFF"/>
          </w:tcPr>
          <w:p w:rsidR="00A07BC0" w:rsidRPr="0091025D" w:rsidRDefault="00A07BC0" w:rsidP="007366B5">
            <w:pPr>
              <w:shd w:val="clear" w:color="auto" w:fill="FFFFFF"/>
              <w:jc w:val="center"/>
              <w:rPr>
                <w:szCs w:val="24"/>
              </w:rPr>
            </w:pPr>
            <w:r w:rsidRPr="0091025D">
              <w:rPr>
                <w:szCs w:val="24"/>
              </w:rPr>
              <w:t>$10,000</w:t>
            </w:r>
          </w:p>
        </w:tc>
        <w:tc>
          <w:tcPr>
            <w:tcW w:w="175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499"/>
        </w:trPr>
        <w:tc>
          <w:tcPr>
            <w:tcW w:w="1656" w:type="pct"/>
            <w:shd w:val="clear" w:color="auto" w:fill="FFFFFF"/>
          </w:tcPr>
          <w:p w:rsidR="00A07BC0" w:rsidRPr="0091025D" w:rsidRDefault="00A07BC0">
            <w:pPr>
              <w:shd w:val="clear" w:color="auto" w:fill="FFFFFF"/>
              <w:rPr>
                <w:szCs w:val="24"/>
              </w:rPr>
            </w:pPr>
            <w:r w:rsidRPr="0091025D">
              <w:rPr>
                <w:szCs w:val="24"/>
              </w:rPr>
              <w:t>Shaun Parker &amp; Company</w:t>
            </w:r>
          </w:p>
        </w:tc>
        <w:tc>
          <w:tcPr>
            <w:tcW w:w="1591" w:type="pct"/>
            <w:shd w:val="clear" w:color="auto" w:fill="FFFFFF"/>
          </w:tcPr>
          <w:p w:rsidR="00A07BC0" w:rsidRPr="0091025D" w:rsidRDefault="00A07BC0" w:rsidP="007366B5">
            <w:pPr>
              <w:shd w:val="clear" w:color="auto" w:fill="FFFFFF"/>
              <w:jc w:val="center"/>
              <w:rPr>
                <w:szCs w:val="24"/>
              </w:rPr>
            </w:pPr>
            <w:r w:rsidRPr="0091025D">
              <w:rPr>
                <w:szCs w:val="24"/>
              </w:rPr>
              <w:t>$10,000</w:t>
            </w:r>
          </w:p>
        </w:tc>
        <w:tc>
          <w:tcPr>
            <w:tcW w:w="175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725"/>
        </w:trPr>
        <w:tc>
          <w:tcPr>
            <w:tcW w:w="1656" w:type="pct"/>
            <w:shd w:val="clear" w:color="auto" w:fill="FFFFFF"/>
          </w:tcPr>
          <w:p w:rsidR="00A07BC0" w:rsidRPr="0091025D" w:rsidRDefault="00A07BC0">
            <w:pPr>
              <w:shd w:val="clear" w:color="auto" w:fill="FFFFFF"/>
              <w:rPr>
                <w:szCs w:val="24"/>
              </w:rPr>
            </w:pPr>
            <w:r w:rsidRPr="0091025D">
              <w:rPr>
                <w:szCs w:val="24"/>
              </w:rPr>
              <w:t>St Barnabas' Anglican Church, Broadway</w:t>
            </w:r>
          </w:p>
        </w:tc>
        <w:tc>
          <w:tcPr>
            <w:tcW w:w="1591" w:type="pct"/>
            <w:shd w:val="clear" w:color="auto" w:fill="FFFFFF"/>
          </w:tcPr>
          <w:p w:rsidR="00A07BC0" w:rsidRPr="0091025D" w:rsidRDefault="00A07BC0" w:rsidP="007366B5">
            <w:pPr>
              <w:shd w:val="clear" w:color="auto" w:fill="FFFFFF"/>
              <w:jc w:val="center"/>
              <w:rPr>
                <w:szCs w:val="24"/>
              </w:rPr>
            </w:pPr>
            <w:r w:rsidRPr="0091025D">
              <w:rPr>
                <w:szCs w:val="24"/>
              </w:rPr>
              <w:t>$12,000</w:t>
            </w:r>
          </w:p>
        </w:tc>
        <w:tc>
          <w:tcPr>
            <w:tcW w:w="175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293"/>
        </w:trPr>
        <w:tc>
          <w:tcPr>
            <w:tcW w:w="1656" w:type="pct"/>
            <w:shd w:val="clear" w:color="auto" w:fill="FFFFFF"/>
          </w:tcPr>
          <w:p w:rsidR="00A07BC0" w:rsidRPr="0091025D" w:rsidRDefault="00A07BC0">
            <w:pPr>
              <w:shd w:val="clear" w:color="auto" w:fill="FFFFFF"/>
              <w:rPr>
                <w:szCs w:val="24"/>
              </w:rPr>
            </w:pPr>
            <w:r w:rsidRPr="0091025D">
              <w:rPr>
                <w:szCs w:val="24"/>
              </w:rPr>
              <w:t>Stagejuice</w:t>
            </w:r>
          </w:p>
        </w:tc>
        <w:tc>
          <w:tcPr>
            <w:tcW w:w="1591" w:type="pct"/>
            <w:shd w:val="clear" w:color="auto" w:fill="FFFFFF"/>
          </w:tcPr>
          <w:p w:rsidR="00A07BC0" w:rsidRPr="0091025D" w:rsidRDefault="00A07BC0" w:rsidP="007366B5">
            <w:pPr>
              <w:shd w:val="clear" w:color="auto" w:fill="FFFFFF"/>
              <w:jc w:val="center"/>
              <w:rPr>
                <w:szCs w:val="24"/>
              </w:rPr>
            </w:pPr>
            <w:r w:rsidRPr="0091025D">
              <w:rPr>
                <w:szCs w:val="24"/>
              </w:rPr>
              <w:t>$6,000</w:t>
            </w:r>
          </w:p>
        </w:tc>
        <w:tc>
          <w:tcPr>
            <w:tcW w:w="175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514"/>
        </w:trPr>
        <w:tc>
          <w:tcPr>
            <w:tcW w:w="1656" w:type="pct"/>
            <w:shd w:val="clear" w:color="auto" w:fill="FFFFFF"/>
          </w:tcPr>
          <w:p w:rsidR="00A07BC0" w:rsidRPr="0091025D" w:rsidRDefault="00A07BC0">
            <w:pPr>
              <w:shd w:val="clear" w:color="auto" w:fill="FFFFFF"/>
              <w:rPr>
                <w:szCs w:val="24"/>
              </w:rPr>
            </w:pPr>
            <w:r w:rsidRPr="0091025D">
              <w:rPr>
                <w:szCs w:val="24"/>
              </w:rPr>
              <w:t>Sydney Chamber Opera</w:t>
            </w:r>
          </w:p>
        </w:tc>
        <w:tc>
          <w:tcPr>
            <w:tcW w:w="1591" w:type="pct"/>
            <w:shd w:val="clear" w:color="auto" w:fill="FFFFFF"/>
          </w:tcPr>
          <w:p w:rsidR="00A07BC0" w:rsidRPr="0091025D" w:rsidRDefault="00A07BC0" w:rsidP="007366B5">
            <w:pPr>
              <w:shd w:val="clear" w:color="auto" w:fill="FFFFFF"/>
              <w:jc w:val="center"/>
              <w:rPr>
                <w:szCs w:val="24"/>
              </w:rPr>
            </w:pPr>
            <w:r w:rsidRPr="0091025D">
              <w:rPr>
                <w:szCs w:val="24"/>
              </w:rPr>
              <w:t>$5,000</w:t>
            </w:r>
          </w:p>
        </w:tc>
        <w:tc>
          <w:tcPr>
            <w:tcW w:w="175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922"/>
        </w:trPr>
        <w:tc>
          <w:tcPr>
            <w:tcW w:w="1656" w:type="pct"/>
            <w:shd w:val="clear" w:color="auto" w:fill="FFFFFF"/>
          </w:tcPr>
          <w:p w:rsidR="00A07BC0" w:rsidRPr="0091025D" w:rsidRDefault="00A07BC0">
            <w:pPr>
              <w:shd w:val="clear" w:color="auto" w:fill="FFFFFF"/>
              <w:rPr>
                <w:szCs w:val="24"/>
              </w:rPr>
            </w:pPr>
            <w:r w:rsidRPr="0091025D">
              <w:rPr>
                <w:szCs w:val="24"/>
              </w:rPr>
              <w:t>Surry Hills Neighbourhood Centre (SHNC)</w:t>
            </w:r>
          </w:p>
        </w:tc>
        <w:tc>
          <w:tcPr>
            <w:tcW w:w="1591" w:type="pct"/>
            <w:shd w:val="clear" w:color="auto" w:fill="FFFFFF"/>
          </w:tcPr>
          <w:p w:rsidR="00A07BC0" w:rsidRPr="0091025D" w:rsidRDefault="00A07BC0" w:rsidP="007366B5">
            <w:pPr>
              <w:shd w:val="clear" w:color="auto" w:fill="FFFFFF"/>
              <w:jc w:val="center"/>
              <w:rPr>
                <w:szCs w:val="24"/>
              </w:rPr>
            </w:pPr>
            <w:r w:rsidRPr="0091025D">
              <w:rPr>
                <w:szCs w:val="24"/>
              </w:rPr>
              <w:t>$10,000</w:t>
            </w:r>
          </w:p>
        </w:tc>
        <w:tc>
          <w:tcPr>
            <w:tcW w:w="1753" w:type="pct"/>
            <w:shd w:val="clear" w:color="auto" w:fill="FFFFFF"/>
          </w:tcPr>
          <w:p w:rsidR="00A07BC0" w:rsidRPr="0091025D" w:rsidRDefault="00A07BC0" w:rsidP="007366B5">
            <w:pPr>
              <w:shd w:val="clear" w:color="auto" w:fill="FFFFFF"/>
              <w:jc w:val="center"/>
              <w:rPr>
                <w:szCs w:val="24"/>
              </w:rPr>
            </w:pPr>
            <w:r w:rsidRPr="0091025D">
              <w:rPr>
                <w:szCs w:val="24"/>
              </w:rPr>
              <w:t>Park hire waiver</w:t>
            </w:r>
            <w:r w:rsidR="00217A7B">
              <w:rPr>
                <w:szCs w:val="24"/>
              </w:rPr>
              <w:t xml:space="preserve"> </w:t>
            </w:r>
            <w:r w:rsidRPr="0091025D">
              <w:rPr>
                <w:szCs w:val="24"/>
              </w:rPr>
              <w:t>for Prince Alfred</w:t>
            </w:r>
            <w:r w:rsidR="00217A7B">
              <w:rPr>
                <w:szCs w:val="24"/>
              </w:rPr>
              <w:t xml:space="preserve"> </w:t>
            </w:r>
            <w:r w:rsidRPr="0091025D">
              <w:rPr>
                <w:szCs w:val="24"/>
              </w:rPr>
              <w:t>Park or Shannon</w:t>
            </w:r>
            <w:r w:rsidR="00217A7B">
              <w:rPr>
                <w:szCs w:val="24"/>
              </w:rPr>
              <w:t xml:space="preserve"> </w:t>
            </w:r>
            <w:r w:rsidRPr="0091025D">
              <w:rPr>
                <w:szCs w:val="24"/>
              </w:rPr>
              <w:t>Reserve</w:t>
            </w:r>
          </w:p>
        </w:tc>
      </w:tr>
      <w:tr w:rsidR="00A07BC0" w:rsidRPr="0091025D" w:rsidTr="007366B5">
        <w:tblPrEx>
          <w:tblCellMar>
            <w:top w:w="0" w:type="dxa"/>
            <w:bottom w:w="0" w:type="dxa"/>
          </w:tblCellMar>
        </w:tblPrEx>
        <w:trPr>
          <w:trHeight w:val="931"/>
        </w:trPr>
        <w:tc>
          <w:tcPr>
            <w:tcW w:w="1656" w:type="pct"/>
            <w:shd w:val="clear" w:color="auto" w:fill="FFFFFF"/>
          </w:tcPr>
          <w:p w:rsidR="00A07BC0" w:rsidRPr="0091025D" w:rsidRDefault="00A07BC0">
            <w:pPr>
              <w:shd w:val="clear" w:color="auto" w:fill="FFFFFF"/>
              <w:rPr>
                <w:szCs w:val="24"/>
              </w:rPr>
            </w:pPr>
            <w:r w:rsidRPr="0091025D">
              <w:rPr>
                <w:szCs w:val="24"/>
              </w:rPr>
              <w:t>Sydney Gay and Lesbian Choir</w:t>
            </w:r>
          </w:p>
        </w:tc>
        <w:tc>
          <w:tcPr>
            <w:tcW w:w="1591" w:type="pct"/>
            <w:shd w:val="clear" w:color="auto" w:fill="FFFFFF"/>
          </w:tcPr>
          <w:p w:rsidR="00A07BC0" w:rsidRPr="0091025D" w:rsidRDefault="00A07BC0" w:rsidP="007366B5">
            <w:pPr>
              <w:shd w:val="clear" w:color="auto" w:fill="FFFFFF"/>
              <w:jc w:val="center"/>
              <w:rPr>
                <w:szCs w:val="24"/>
              </w:rPr>
            </w:pPr>
            <w:r w:rsidRPr="0091025D">
              <w:rPr>
                <w:szCs w:val="24"/>
              </w:rPr>
              <w:t>$10,000</w:t>
            </w:r>
          </w:p>
        </w:tc>
        <w:tc>
          <w:tcPr>
            <w:tcW w:w="1753" w:type="pct"/>
            <w:shd w:val="clear" w:color="auto" w:fill="FFFFFF"/>
          </w:tcPr>
          <w:p w:rsidR="00A07BC0" w:rsidRPr="0091025D" w:rsidRDefault="00A07BC0" w:rsidP="007366B5">
            <w:pPr>
              <w:shd w:val="clear" w:color="auto" w:fill="FFFFFF"/>
              <w:jc w:val="center"/>
              <w:rPr>
                <w:szCs w:val="24"/>
              </w:rPr>
            </w:pPr>
            <w:r w:rsidRPr="0091025D">
              <w:rPr>
                <w:szCs w:val="24"/>
              </w:rPr>
              <w:t>Major venue hire</w:t>
            </w:r>
            <w:r w:rsidR="00217A7B">
              <w:rPr>
                <w:szCs w:val="24"/>
              </w:rPr>
              <w:t xml:space="preserve"> </w:t>
            </w:r>
            <w:r w:rsidRPr="0091025D">
              <w:rPr>
                <w:szCs w:val="24"/>
              </w:rPr>
              <w:t>waiver for Sydney</w:t>
            </w:r>
            <w:r w:rsidR="00217A7B">
              <w:rPr>
                <w:szCs w:val="24"/>
              </w:rPr>
              <w:t xml:space="preserve"> </w:t>
            </w:r>
            <w:r w:rsidRPr="0091025D">
              <w:rPr>
                <w:szCs w:val="24"/>
              </w:rPr>
              <w:t>Town Hall up to</w:t>
            </w:r>
            <w:r w:rsidR="00217A7B">
              <w:rPr>
                <w:szCs w:val="24"/>
              </w:rPr>
              <w:t xml:space="preserve"> </w:t>
            </w:r>
            <w:r w:rsidRPr="0091025D">
              <w:rPr>
                <w:szCs w:val="24"/>
              </w:rPr>
              <w:t>$15,000</w:t>
            </w:r>
          </w:p>
        </w:tc>
      </w:tr>
      <w:tr w:rsidR="00A07BC0" w:rsidRPr="0091025D" w:rsidTr="007366B5">
        <w:tblPrEx>
          <w:tblCellMar>
            <w:top w:w="0" w:type="dxa"/>
            <w:bottom w:w="0" w:type="dxa"/>
          </w:tblCellMar>
        </w:tblPrEx>
        <w:trPr>
          <w:trHeight w:val="504"/>
        </w:trPr>
        <w:tc>
          <w:tcPr>
            <w:tcW w:w="1656" w:type="pct"/>
            <w:shd w:val="clear" w:color="auto" w:fill="FFFFFF"/>
          </w:tcPr>
          <w:p w:rsidR="00A07BC0" w:rsidRPr="0091025D" w:rsidRDefault="00A07BC0">
            <w:pPr>
              <w:shd w:val="clear" w:color="auto" w:fill="FFFFFF"/>
              <w:rPr>
                <w:szCs w:val="24"/>
              </w:rPr>
            </w:pPr>
            <w:r w:rsidRPr="0091025D">
              <w:rPr>
                <w:szCs w:val="24"/>
              </w:rPr>
              <w:t>Tamarama Rock Surfers Theatre</w:t>
            </w:r>
          </w:p>
        </w:tc>
        <w:tc>
          <w:tcPr>
            <w:tcW w:w="1591" w:type="pct"/>
            <w:shd w:val="clear" w:color="auto" w:fill="FFFFFF"/>
          </w:tcPr>
          <w:p w:rsidR="00A07BC0" w:rsidRPr="0091025D" w:rsidRDefault="00A07BC0" w:rsidP="007366B5">
            <w:pPr>
              <w:shd w:val="clear" w:color="auto" w:fill="FFFFFF"/>
              <w:jc w:val="center"/>
              <w:rPr>
                <w:szCs w:val="24"/>
              </w:rPr>
            </w:pPr>
            <w:r w:rsidRPr="0091025D">
              <w:rPr>
                <w:szCs w:val="24"/>
              </w:rPr>
              <w:t>$5,000</w:t>
            </w:r>
          </w:p>
        </w:tc>
        <w:tc>
          <w:tcPr>
            <w:tcW w:w="175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514"/>
        </w:trPr>
        <w:tc>
          <w:tcPr>
            <w:tcW w:w="1656" w:type="pct"/>
            <w:shd w:val="clear" w:color="auto" w:fill="FFFFFF"/>
          </w:tcPr>
          <w:p w:rsidR="00A07BC0" w:rsidRPr="0091025D" w:rsidRDefault="00A07BC0">
            <w:pPr>
              <w:shd w:val="clear" w:color="auto" w:fill="FFFFFF"/>
              <w:rPr>
                <w:szCs w:val="24"/>
              </w:rPr>
            </w:pPr>
            <w:r w:rsidRPr="0091025D">
              <w:rPr>
                <w:szCs w:val="24"/>
              </w:rPr>
              <w:t>The Red Room Company</w:t>
            </w:r>
          </w:p>
        </w:tc>
        <w:tc>
          <w:tcPr>
            <w:tcW w:w="1591" w:type="pct"/>
            <w:shd w:val="clear" w:color="auto" w:fill="FFFFFF"/>
          </w:tcPr>
          <w:p w:rsidR="00A07BC0" w:rsidRPr="0091025D" w:rsidRDefault="00A07BC0" w:rsidP="007366B5">
            <w:pPr>
              <w:shd w:val="clear" w:color="auto" w:fill="FFFFFF"/>
              <w:jc w:val="center"/>
              <w:rPr>
                <w:szCs w:val="24"/>
              </w:rPr>
            </w:pPr>
            <w:r w:rsidRPr="0091025D">
              <w:rPr>
                <w:szCs w:val="24"/>
              </w:rPr>
              <w:t>$5,000</w:t>
            </w:r>
          </w:p>
        </w:tc>
        <w:tc>
          <w:tcPr>
            <w:tcW w:w="175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499"/>
        </w:trPr>
        <w:tc>
          <w:tcPr>
            <w:tcW w:w="1656" w:type="pct"/>
            <w:shd w:val="clear" w:color="auto" w:fill="FFFFFF"/>
          </w:tcPr>
          <w:p w:rsidR="00A07BC0" w:rsidRPr="0091025D" w:rsidRDefault="00A07BC0">
            <w:pPr>
              <w:shd w:val="clear" w:color="auto" w:fill="FFFFFF"/>
              <w:rPr>
                <w:szCs w:val="24"/>
              </w:rPr>
            </w:pPr>
            <w:r w:rsidRPr="0091025D">
              <w:rPr>
                <w:szCs w:val="24"/>
              </w:rPr>
              <w:t>The Twenty-Ten Association</w:t>
            </w:r>
          </w:p>
        </w:tc>
        <w:tc>
          <w:tcPr>
            <w:tcW w:w="1591" w:type="pct"/>
            <w:shd w:val="clear" w:color="auto" w:fill="FFFFFF"/>
          </w:tcPr>
          <w:p w:rsidR="00A07BC0" w:rsidRPr="0091025D" w:rsidRDefault="00A07BC0" w:rsidP="007366B5">
            <w:pPr>
              <w:shd w:val="clear" w:color="auto" w:fill="FFFFFF"/>
              <w:jc w:val="center"/>
              <w:rPr>
                <w:szCs w:val="24"/>
              </w:rPr>
            </w:pPr>
            <w:r w:rsidRPr="0091025D">
              <w:rPr>
                <w:szCs w:val="24"/>
              </w:rPr>
              <w:t>$15,000</w:t>
            </w:r>
          </w:p>
        </w:tc>
        <w:tc>
          <w:tcPr>
            <w:tcW w:w="175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523"/>
        </w:trPr>
        <w:tc>
          <w:tcPr>
            <w:tcW w:w="1656" w:type="pct"/>
            <w:shd w:val="clear" w:color="auto" w:fill="FFFFFF"/>
          </w:tcPr>
          <w:p w:rsidR="00A07BC0" w:rsidRPr="0091025D" w:rsidRDefault="00A07BC0">
            <w:pPr>
              <w:shd w:val="clear" w:color="auto" w:fill="FFFFFF"/>
              <w:rPr>
                <w:szCs w:val="24"/>
              </w:rPr>
            </w:pPr>
            <w:r w:rsidRPr="0091025D">
              <w:rPr>
                <w:szCs w:val="24"/>
              </w:rPr>
              <w:t>Urban Theatre Projects LTD</w:t>
            </w:r>
          </w:p>
        </w:tc>
        <w:tc>
          <w:tcPr>
            <w:tcW w:w="1591" w:type="pct"/>
            <w:shd w:val="clear" w:color="auto" w:fill="FFFFFF"/>
          </w:tcPr>
          <w:p w:rsidR="00A07BC0" w:rsidRPr="0091025D" w:rsidRDefault="00A07BC0" w:rsidP="007366B5">
            <w:pPr>
              <w:shd w:val="clear" w:color="auto" w:fill="FFFFFF"/>
              <w:jc w:val="center"/>
              <w:rPr>
                <w:szCs w:val="24"/>
              </w:rPr>
            </w:pPr>
            <w:r w:rsidRPr="0091025D">
              <w:rPr>
                <w:szCs w:val="24"/>
              </w:rPr>
              <w:t>$10,000</w:t>
            </w:r>
          </w:p>
        </w:tc>
        <w:tc>
          <w:tcPr>
            <w:tcW w:w="175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217A7B" w:rsidRPr="0091025D" w:rsidTr="007366B5">
        <w:tblPrEx>
          <w:tblCellMar>
            <w:top w:w="0" w:type="dxa"/>
            <w:bottom w:w="0" w:type="dxa"/>
          </w:tblCellMar>
        </w:tblPrEx>
        <w:trPr>
          <w:trHeight w:val="562"/>
        </w:trPr>
        <w:tc>
          <w:tcPr>
            <w:tcW w:w="1656" w:type="pct"/>
            <w:shd w:val="clear" w:color="auto" w:fill="FFFFFF"/>
          </w:tcPr>
          <w:p w:rsidR="00217A7B" w:rsidRPr="0091025D" w:rsidRDefault="00217A7B" w:rsidP="00217A7B">
            <w:pPr>
              <w:shd w:val="clear" w:color="auto" w:fill="FFFFFF"/>
              <w:rPr>
                <w:szCs w:val="24"/>
              </w:rPr>
            </w:pPr>
            <w:r w:rsidRPr="0091025D">
              <w:rPr>
                <w:szCs w:val="24"/>
              </w:rPr>
              <w:t>Sydney</w:t>
            </w:r>
            <w:r>
              <w:rPr>
                <w:szCs w:val="24"/>
              </w:rPr>
              <w:t xml:space="preserve"> </w:t>
            </w:r>
            <w:r w:rsidRPr="0091025D">
              <w:rPr>
                <w:szCs w:val="24"/>
              </w:rPr>
              <w:t>Philharmonia Choirs</w:t>
            </w:r>
          </w:p>
        </w:tc>
        <w:tc>
          <w:tcPr>
            <w:tcW w:w="1591" w:type="pct"/>
            <w:shd w:val="clear" w:color="auto" w:fill="FFFFFF"/>
          </w:tcPr>
          <w:p w:rsidR="00217A7B" w:rsidRPr="0091025D" w:rsidRDefault="00217A7B" w:rsidP="007366B5">
            <w:pPr>
              <w:shd w:val="clear" w:color="auto" w:fill="FFFFFF"/>
              <w:jc w:val="center"/>
              <w:rPr>
                <w:szCs w:val="24"/>
              </w:rPr>
            </w:pPr>
            <w:r w:rsidRPr="0091025D">
              <w:rPr>
                <w:szCs w:val="24"/>
              </w:rPr>
              <w:t>$3,000</w:t>
            </w:r>
          </w:p>
        </w:tc>
        <w:tc>
          <w:tcPr>
            <w:tcW w:w="1753" w:type="pct"/>
            <w:shd w:val="clear" w:color="auto" w:fill="FFFFFF"/>
          </w:tcPr>
          <w:p w:rsidR="00217A7B" w:rsidRPr="0091025D" w:rsidRDefault="00217A7B" w:rsidP="007366B5">
            <w:pPr>
              <w:shd w:val="clear" w:color="auto" w:fill="FFFFFF"/>
              <w:jc w:val="center"/>
              <w:rPr>
                <w:szCs w:val="24"/>
              </w:rPr>
            </w:pPr>
            <w:r w:rsidRPr="0091025D">
              <w:rPr>
                <w:szCs w:val="24"/>
              </w:rPr>
              <w:t>Nil</w:t>
            </w:r>
          </w:p>
        </w:tc>
      </w:tr>
      <w:tr w:rsidR="00217A7B" w:rsidRPr="0091025D" w:rsidTr="007366B5">
        <w:tblPrEx>
          <w:tblCellMar>
            <w:top w:w="0" w:type="dxa"/>
            <w:bottom w:w="0" w:type="dxa"/>
          </w:tblCellMar>
        </w:tblPrEx>
        <w:trPr>
          <w:trHeight w:val="884"/>
        </w:trPr>
        <w:tc>
          <w:tcPr>
            <w:tcW w:w="1656" w:type="pct"/>
            <w:shd w:val="clear" w:color="auto" w:fill="FFFFFF"/>
          </w:tcPr>
          <w:p w:rsidR="00217A7B" w:rsidRPr="0091025D" w:rsidRDefault="00217A7B" w:rsidP="00217A7B">
            <w:pPr>
              <w:shd w:val="clear" w:color="auto" w:fill="FFFFFF"/>
              <w:rPr>
                <w:szCs w:val="24"/>
              </w:rPr>
            </w:pPr>
            <w:r w:rsidRPr="0091025D">
              <w:rPr>
                <w:szCs w:val="24"/>
              </w:rPr>
              <w:t>Alliance Francaise</w:t>
            </w:r>
            <w:r>
              <w:rPr>
                <w:szCs w:val="24"/>
              </w:rPr>
              <w:t xml:space="preserve"> </w:t>
            </w:r>
            <w:r w:rsidRPr="0091025D">
              <w:rPr>
                <w:szCs w:val="24"/>
              </w:rPr>
              <w:t>de Sydney Ltd</w:t>
            </w:r>
          </w:p>
        </w:tc>
        <w:tc>
          <w:tcPr>
            <w:tcW w:w="1591" w:type="pct"/>
            <w:shd w:val="clear" w:color="auto" w:fill="FFFFFF"/>
          </w:tcPr>
          <w:p w:rsidR="00217A7B" w:rsidRPr="0091025D" w:rsidRDefault="00217A7B" w:rsidP="007366B5">
            <w:pPr>
              <w:shd w:val="clear" w:color="auto" w:fill="FFFFFF"/>
              <w:jc w:val="center"/>
              <w:rPr>
                <w:szCs w:val="24"/>
              </w:rPr>
            </w:pPr>
            <w:r w:rsidRPr="0091025D">
              <w:rPr>
                <w:szCs w:val="24"/>
              </w:rPr>
              <w:t>$0</w:t>
            </w:r>
          </w:p>
        </w:tc>
        <w:tc>
          <w:tcPr>
            <w:tcW w:w="1753" w:type="pct"/>
            <w:shd w:val="clear" w:color="auto" w:fill="FFFFFF"/>
          </w:tcPr>
          <w:p w:rsidR="00217A7B" w:rsidRPr="0091025D" w:rsidRDefault="00217A7B" w:rsidP="007366B5">
            <w:pPr>
              <w:shd w:val="clear" w:color="auto" w:fill="FFFFFF"/>
              <w:jc w:val="center"/>
              <w:rPr>
                <w:szCs w:val="24"/>
              </w:rPr>
            </w:pPr>
            <w:r w:rsidRPr="0091025D">
              <w:rPr>
                <w:szCs w:val="24"/>
              </w:rPr>
              <w:t>Banner pole</w:t>
            </w:r>
            <w:r>
              <w:rPr>
                <w:szCs w:val="24"/>
              </w:rPr>
              <w:t xml:space="preserve"> </w:t>
            </w:r>
            <w:r w:rsidRPr="0091025D">
              <w:rPr>
                <w:szCs w:val="24"/>
              </w:rPr>
              <w:t>hire waiver up to</w:t>
            </w:r>
            <w:r>
              <w:rPr>
                <w:szCs w:val="24"/>
              </w:rPr>
              <w:t xml:space="preserve"> </w:t>
            </w:r>
            <w:r w:rsidRPr="0091025D">
              <w:rPr>
                <w:szCs w:val="24"/>
              </w:rPr>
              <w:t>$124,400 per year</w:t>
            </w:r>
            <w:r>
              <w:rPr>
                <w:szCs w:val="24"/>
              </w:rPr>
              <w:t xml:space="preserve"> </w:t>
            </w:r>
            <w:r w:rsidRPr="0091025D">
              <w:rPr>
                <w:szCs w:val="24"/>
              </w:rPr>
              <w:t>for three years</w:t>
            </w:r>
          </w:p>
        </w:tc>
      </w:tr>
      <w:tr w:rsidR="00217A7B" w:rsidRPr="0091025D" w:rsidTr="007366B5">
        <w:tblPrEx>
          <w:tblCellMar>
            <w:top w:w="0" w:type="dxa"/>
            <w:bottom w:w="0" w:type="dxa"/>
          </w:tblCellMar>
        </w:tblPrEx>
        <w:trPr>
          <w:trHeight w:val="884"/>
        </w:trPr>
        <w:tc>
          <w:tcPr>
            <w:tcW w:w="1656" w:type="pct"/>
            <w:shd w:val="clear" w:color="auto" w:fill="FFFFFF"/>
          </w:tcPr>
          <w:p w:rsidR="00217A7B" w:rsidRPr="0091025D" w:rsidRDefault="00217A7B" w:rsidP="00217A7B">
            <w:pPr>
              <w:shd w:val="clear" w:color="auto" w:fill="FFFFFF"/>
              <w:rPr>
                <w:szCs w:val="24"/>
              </w:rPr>
            </w:pPr>
            <w:r w:rsidRPr="0091025D">
              <w:rPr>
                <w:szCs w:val="24"/>
              </w:rPr>
              <w:t>Alliance Francaise</w:t>
            </w:r>
            <w:r>
              <w:rPr>
                <w:szCs w:val="24"/>
              </w:rPr>
              <w:t xml:space="preserve"> </w:t>
            </w:r>
            <w:r w:rsidRPr="0091025D">
              <w:rPr>
                <w:szCs w:val="24"/>
              </w:rPr>
              <w:t>de Sydney Ltd</w:t>
            </w:r>
          </w:p>
        </w:tc>
        <w:tc>
          <w:tcPr>
            <w:tcW w:w="1591" w:type="pct"/>
            <w:shd w:val="clear" w:color="auto" w:fill="FFFFFF"/>
          </w:tcPr>
          <w:p w:rsidR="00217A7B" w:rsidRPr="0091025D" w:rsidRDefault="00217A7B" w:rsidP="007366B5">
            <w:pPr>
              <w:shd w:val="clear" w:color="auto" w:fill="FFFFFF"/>
              <w:jc w:val="center"/>
              <w:rPr>
                <w:szCs w:val="24"/>
              </w:rPr>
            </w:pPr>
            <w:r w:rsidRPr="0091025D">
              <w:rPr>
                <w:szCs w:val="24"/>
              </w:rPr>
              <w:t>$0</w:t>
            </w:r>
          </w:p>
        </w:tc>
        <w:tc>
          <w:tcPr>
            <w:tcW w:w="1753" w:type="pct"/>
            <w:shd w:val="clear" w:color="auto" w:fill="FFFFFF"/>
          </w:tcPr>
          <w:p w:rsidR="00217A7B" w:rsidRPr="0091025D" w:rsidRDefault="00217A7B" w:rsidP="007366B5">
            <w:pPr>
              <w:shd w:val="clear" w:color="auto" w:fill="FFFFFF"/>
              <w:jc w:val="center"/>
              <w:rPr>
                <w:szCs w:val="24"/>
              </w:rPr>
            </w:pPr>
            <w:r w:rsidRPr="0091025D">
              <w:rPr>
                <w:szCs w:val="24"/>
              </w:rPr>
              <w:t>Major venue hire</w:t>
            </w:r>
            <w:r>
              <w:rPr>
                <w:szCs w:val="24"/>
              </w:rPr>
              <w:t xml:space="preserve"> </w:t>
            </w:r>
            <w:r w:rsidRPr="0091025D">
              <w:rPr>
                <w:szCs w:val="24"/>
              </w:rPr>
              <w:t>waiver for Sydney</w:t>
            </w:r>
            <w:r>
              <w:rPr>
                <w:szCs w:val="24"/>
              </w:rPr>
              <w:t xml:space="preserve"> </w:t>
            </w:r>
            <w:r w:rsidRPr="0091025D">
              <w:rPr>
                <w:szCs w:val="24"/>
              </w:rPr>
              <w:t>Town Hall up to</w:t>
            </w:r>
            <w:r>
              <w:rPr>
                <w:szCs w:val="24"/>
              </w:rPr>
              <w:t xml:space="preserve"> </w:t>
            </w:r>
            <w:r w:rsidRPr="0091025D">
              <w:rPr>
                <w:szCs w:val="24"/>
              </w:rPr>
              <w:t>$11,250</w:t>
            </w:r>
          </w:p>
        </w:tc>
      </w:tr>
      <w:tr w:rsidR="00217A7B" w:rsidRPr="0091025D" w:rsidTr="007366B5">
        <w:tblPrEx>
          <w:tblCellMar>
            <w:top w:w="0" w:type="dxa"/>
            <w:bottom w:w="0" w:type="dxa"/>
          </w:tblCellMar>
        </w:tblPrEx>
        <w:trPr>
          <w:trHeight w:val="716"/>
        </w:trPr>
        <w:tc>
          <w:tcPr>
            <w:tcW w:w="1656" w:type="pct"/>
            <w:shd w:val="clear" w:color="auto" w:fill="FFFFFF"/>
          </w:tcPr>
          <w:p w:rsidR="00217A7B" w:rsidRPr="0091025D" w:rsidRDefault="00217A7B" w:rsidP="00217A7B">
            <w:pPr>
              <w:shd w:val="clear" w:color="auto" w:fill="FFFFFF"/>
              <w:rPr>
                <w:szCs w:val="24"/>
              </w:rPr>
            </w:pPr>
            <w:r w:rsidRPr="0091025D">
              <w:rPr>
                <w:szCs w:val="24"/>
              </w:rPr>
              <w:t>Bharatiya Vidya</w:t>
            </w:r>
            <w:r>
              <w:rPr>
                <w:szCs w:val="24"/>
              </w:rPr>
              <w:t xml:space="preserve"> </w:t>
            </w:r>
            <w:r w:rsidRPr="0091025D">
              <w:rPr>
                <w:szCs w:val="24"/>
              </w:rPr>
              <w:t>Bhavan Australia</w:t>
            </w:r>
          </w:p>
        </w:tc>
        <w:tc>
          <w:tcPr>
            <w:tcW w:w="1591" w:type="pct"/>
            <w:shd w:val="clear" w:color="auto" w:fill="FFFFFF"/>
          </w:tcPr>
          <w:p w:rsidR="00217A7B" w:rsidRPr="0091025D" w:rsidRDefault="00217A7B" w:rsidP="007366B5">
            <w:pPr>
              <w:shd w:val="clear" w:color="auto" w:fill="FFFFFF"/>
              <w:jc w:val="center"/>
              <w:rPr>
                <w:szCs w:val="24"/>
              </w:rPr>
            </w:pPr>
            <w:r w:rsidRPr="0091025D">
              <w:rPr>
                <w:szCs w:val="24"/>
              </w:rPr>
              <w:t>$0</w:t>
            </w:r>
          </w:p>
        </w:tc>
        <w:tc>
          <w:tcPr>
            <w:tcW w:w="1753" w:type="pct"/>
            <w:shd w:val="clear" w:color="auto" w:fill="FFFFFF"/>
          </w:tcPr>
          <w:p w:rsidR="00217A7B" w:rsidRPr="0091025D" w:rsidRDefault="00217A7B" w:rsidP="007366B5">
            <w:pPr>
              <w:shd w:val="clear" w:color="auto" w:fill="FFFFFF"/>
              <w:jc w:val="center"/>
              <w:rPr>
                <w:szCs w:val="24"/>
              </w:rPr>
            </w:pPr>
            <w:r w:rsidRPr="0091025D">
              <w:rPr>
                <w:szCs w:val="24"/>
              </w:rPr>
              <w:t>Major venue hire</w:t>
            </w:r>
            <w:r>
              <w:rPr>
                <w:szCs w:val="24"/>
              </w:rPr>
              <w:t xml:space="preserve"> </w:t>
            </w:r>
            <w:r w:rsidRPr="0091025D">
              <w:rPr>
                <w:szCs w:val="24"/>
              </w:rPr>
              <w:t>waiver for Sydney</w:t>
            </w:r>
            <w:r>
              <w:rPr>
                <w:szCs w:val="24"/>
              </w:rPr>
              <w:t xml:space="preserve"> </w:t>
            </w:r>
            <w:r w:rsidRPr="0091025D">
              <w:rPr>
                <w:szCs w:val="24"/>
              </w:rPr>
              <w:t>Town Hall up to</w:t>
            </w:r>
            <w:r>
              <w:rPr>
                <w:szCs w:val="24"/>
              </w:rPr>
              <w:t xml:space="preserve"> </w:t>
            </w:r>
            <w:r w:rsidRPr="0091025D">
              <w:rPr>
                <w:szCs w:val="24"/>
              </w:rPr>
              <w:t>$7,500</w:t>
            </w:r>
          </w:p>
        </w:tc>
      </w:tr>
      <w:tr w:rsidR="00496BC4" w:rsidRPr="0091025D" w:rsidTr="007366B5">
        <w:tblPrEx>
          <w:tblCellMar>
            <w:top w:w="0" w:type="dxa"/>
            <w:bottom w:w="0" w:type="dxa"/>
          </w:tblCellMar>
        </w:tblPrEx>
        <w:trPr>
          <w:trHeight w:val="968"/>
        </w:trPr>
        <w:tc>
          <w:tcPr>
            <w:tcW w:w="1656" w:type="pct"/>
            <w:shd w:val="clear" w:color="auto" w:fill="FFFFFF"/>
          </w:tcPr>
          <w:p w:rsidR="00496BC4" w:rsidRPr="0091025D" w:rsidRDefault="00496BC4" w:rsidP="00217A7B">
            <w:pPr>
              <w:shd w:val="clear" w:color="auto" w:fill="FFFFFF"/>
              <w:rPr>
                <w:szCs w:val="24"/>
              </w:rPr>
            </w:pPr>
            <w:r w:rsidRPr="0091025D">
              <w:rPr>
                <w:szCs w:val="24"/>
              </w:rPr>
              <w:t>Chinese Youth</w:t>
            </w:r>
            <w:r>
              <w:rPr>
                <w:szCs w:val="24"/>
              </w:rPr>
              <w:t xml:space="preserve"> </w:t>
            </w:r>
            <w:r w:rsidRPr="0091025D">
              <w:rPr>
                <w:szCs w:val="24"/>
              </w:rPr>
              <w:t>League of Australia</w:t>
            </w:r>
            <w:r>
              <w:rPr>
                <w:szCs w:val="24"/>
              </w:rPr>
              <w:t xml:space="preserve"> </w:t>
            </w:r>
            <w:r w:rsidRPr="0091025D">
              <w:rPr>
                <w:szCs w:val="24"/>
              </w:rPr>
              <w:t>Inc.</w:t>
            </w:r>
          </w:p>
        </w:tc>
        <w:tc>
          <w:tcPr>
            <w:tcW w:w="1591" w:type="pct"/>
            <w:shd w:val="clear" w:color="auto" w:fill="FFFFFF"/>
          </w:tcPr>
          <w:p w:rsidR="00496BC4" w:rsidRPr="0091025D" w:rsidRDefault="00496BC4" w:rsidP="007366B5">
            <w:pPr>
              <w:shd w:val="clear" w:color="auto" w:fill="FFFFFF"/>
              <w:jc w:val="center"/>
              <w:rPr>
                <w:szCs w:val="24"/>
              </w:rPr>
            </w:pPr>
            <w:r w:rsidRPr="0091025D">
              <w:rPr>
                <w:szCs w:val="24"/>
              </w:rPr>
              <w:t>$0</w:t>
            </w:r>
          </w:p>
        </w:tc>
        <w:tc>
          <w:tcPr>
            <w:tcW w:w="1753" w:type="pct"/>
            <w:shd w:val="clear" w:color="auto" w:fill="FFFFFF"/>
          </w:tcPr>
          <w:p w:rsidR="00496BC4" w:rsidRPr="0091025D" w:rsidRDefault="00496BC4" w:rsidP="007366B5">
            <w:pPr>
              <w:shd w:val="clear" w:color="auto" w:fill="FFFFFF"/>
              <w:jc w:val="center"/>
              <w:rPr>
                <w:szCs w:val="24"/>
              </w:rPr>
            </w:pPr>
            <w:r w:rsidRPr="0091025D">
              <w:rPr>
                <w:szCs w:val="24"/>
              </w:rPr>
              <w:t>Community venue</w:t>
            </w:r>
            <w:r>
              <w:rPr>
                <w:szCs w:val="24"/>
              </w:rPr>
              <w:t xml:space="preserve"> </w:t>
            </w:r>
            <w:r w:rsidRPr="0091025D">
              <w:rPr>
                <w:szCs w:val="24"/>
              </w:rPr>
              <w:t>hire waiver for</w:t>
            </w:r>
            <w:r>
              <w:rPr>
                <w:szCs w:val="24"/>
              </w:rPr>
              <w:t xml:space="preserve"> </w:t>
            </w:r>
            <w:r w:rsidRPr="0091025D">
              <w:rPr>
                <w:szCs w:val="24"/>
              </w:rPr>
              <w:t>Peter Forsythe</w:t>
            </w:r>
            <w:r>
              <w:rPr>
                <w:szCs w:val="24"/>
              </w:rPr>
              <w:t xml:space="preserve"> </w:t>
            </w:r>
            <w:r w:rsidRPr="0091025D">
              <w:rPr>
                <w:szCs w:val="24"/>
              </w:rPr>
              <w:t>Auditorium up to</w:t>
            </w:r>
            <w:r>
              <w:rPr>
                <w:szCs w:val="24"/>
              </w:rPr>
              <w:t xml:space="preserve"> </w:t>
            </w:r>
            <w:r w:rsidRPr="0091025D">
              <w:rPr>
                <w:szCs w:val="24"/>
              </w:rPr>
              <w:t>$700</w:t>
            </w:r>
          </w:p>
        </w:tc>
      </w:tr>
      <w:tr w:rsidR="005F5AF7" w:rsidRPr="0091025D" w:rsidTr="007366B5">
        <w:tblPrEx>
          <w:tblCellMar>
            <w:top w:w="0" w:type="dxa"/>
            <w:bottom w:w="0" w:type="dxa"/>
          </w:tblCellMar>
        </w:tblPrEx>
        <w:trPr>
          <w:trHeight w:val="699"/>
        </w:trPr>
        <w:tc>
          <w:tcPr>
            <w:tcW w:w="1656" w:type="pct"/>
            <w:shd w:val="clear" w:color="auto" w:fill="FFFFFF"/>
          </w:tcPr>
          <w:p w:rsidR="005F5AF7" w:rsidRPr="0091025D" w:rsidRDefault="005F5AF7" w:rsidP="005F5AF7">
            <w:pPr>
              <w:shd w:val="clear" w:color="auto" w:fill="FFFFFF"/>
              <w:rPr>
                <w:szCs w:val="24"/>
              </w:rPr>
            </w:pPr>
            <w:r w:rsidRPr="0091025D">
              <w:rPr>
                <w:szCs w:val="24"/>
              </w:rPr>
              <w:lastRenderedPageBreak/>
              <w:t>Docorama</w:t>
            </w:r>
            <w:r>
              <w:rPr>
                <w:szCs w:val="24"/>
              </w:rPr>
              <w:t xml:space="preserve"> </w:t>
            </w:r>
            <w:r w:rsidRPr="0091025D">
              <w:rPr>
                <w:szCs w:val="24"/>
              </w:rPr>
              <w:t>International</w:t>
            </w:r>
            <w:r>
              <w:rPr>
                <w:szCs w:val="24"/>
              </w:rPr>
              <w:t xml:space="preserve"> </w:t>
            </w:r>
            <w:r w:rsidRPr="0091025D">
              <w:rPr>
                <w:szCs w:val="24"/>
              </w:rPr>
              <w:t>Documentary Film</w:t>
            </w:r>
            <w:r>
              <w:rPr>
                <w:szCs w:val="24"/>
              </w:rPr>
              <w:t xml:space="preserve"> </w:t>
            </w:r>
            <w:r w:rsidRPr="0091025D">
              <w:rPr>
                <w:szCs w:val="24"/>
              </w:rPr>
              <w:t>Festival</w:t>
            </w:r>
          </w:p>
        </w:tc>
        <w:tc>
          <w:tcPr>
            <w:tcW w:w="1591" w:type="pct"/>
            <w:shd w:val="clear" w:color="auto" w:fill="FFFFFF"/>
          </w:tcPr>
          <w:p w:rsidR="005F5AF7" w:rsidRPr="0091025D" w:rsidRDefault="005F5AF7" w:rsidP="007366B5">
            <w:pPr>
              <w:shd w:val="clear" w:color="auto" w:fill="FFFFFF"/>
              <w:jc w:val="center"/>
              <w:rPr>
                <w:szCs w:val="24"/>
              </w:rPr>
            </w:pPr>
            <w:r w:rsidRPr="0091025D">
              <w:rPr>
                <w:szCs w:val="24"/>
              </w:rPr>
              <w:t>$0</w:t>
            </w:r>
          </w:p>
        </w:tc>
        <w:tc>
          <w:tcPr>
            <w:tcW w:w="1753" w:type="pct"/>
            <w:shd w:val="clear" w:color="auto" w:fill="FFFFFF"/>
          </w:tcPr>
          <w:p w:rsidR="005F5AF7" w:rsidRPr="0091025D" w:rsidRDefault="005F5AF7" w:rsidP="007366B5">
            <w:pPr>
              <w:shd w:val="clear" w:color="auto" w:fill="FFFFFF"/>
              <w:jc w:val="center"/>
              <w:rPr>
                <w:szCs w:val="24"/>
              </w:rPr>
            </w:pPr>
            <w:r w:rsidRPr="0091025D">
              <w:rPr>
                <w:szCs w:val="24"/>
              </w:rPr>
              <w:t>Banner pole hire</w:t>
            </w:r>
            <w:r>
              <w:rPr>
                <w:szCs w:val="24"/>
              </w:rPr>
              <w:t xml:space="preserve"> </w:t>
            </w:r>
            <w:r w:rsidRPr="0091025D">
              <w:rPr>
                <w:szCs w:val="24"/>
              </w:rPr>
              <w:t>waiver up to $7,850</w:t>
            </w:r>
          </w:p>
        </w:tc>
      </w:tr>
      <w:tr w:rsidR="005F5AF7" w:rsidRPr="0091025D" w:rsidTr="007366B5">
        <w:tblPrEx>
          <w:tblCellMar>
            <w:top w:w="0" w:type="dxa"/>
            <w:bottom w:w="0" w:type="dxa"/>
          </w:tblCellMar>
        </w:tblPrEx>
        <w:trPr>
          <w:trHeight w:val="1134"/>
        </w:trPr>
        <w:tc>
          <w:tcPr>
            <w:tcW w:w="1656" w:type="pct"/>
            <w:shd w:val="clear" w:color="auto" w:fill="FFFFFF"/>
          </w:tcPr>
          <w:p w:rsidR="005F5AF7" w:rsidRPr="0091025D" w:rsidRDefault="005F5AF7" w:rsidP="005F5AF7">
            <w:pPr>
              <w:shd w:val="clear" w:color="auto" w:fill="FFFFFF"/>
              <w:rPr>
                <w:szCs w:val="24"/>
              </w:rPr>
            </w:pPr>
            <w:r w:rsidRPr="0091025D">
              <w:rPr>
                <w:szCs w:val="24"/>
              </w:rPr>
              <w:t>Metropolitan</w:t>
            </w:r>
            <w:r>
              <w:rPr>
                <w:szCs w:val="24"/>
              </w:rPr>
              <w:t xml:space="preserve"> </w:t>
            </w:r>
            <w:r w:rsidRPr="0091025D">
              <w:rPr>
                <w:szCs w:val="24"/>
              </w:rPr>
              <w:t>Community Church</w:t>
            </w:r>
            <w:r>
              <w:rPr>
                <w:szCs w:val="24"/>
              </w:rPr>
              <w:t xml:space="preserve"> </w:t>
            </w:r>
            <w:r w:rsidRPr="0091025D">
              <w:rPr>
                <w:szCs w:val="24"/>
              </w:rPr>
              <w:t>of Sydney</w:t>
            </w:r>
          </w:p>
        </w:tc>
        <w:tc>
          <w:tcPr>
            <w:tcW w:w="1591" w:type="pct"/>
            <w:shd w:val="clear" w:color="auto" w:fill="FFFFFF"/>
          </w:tcPr>
          <w:p w:rsidR="005F5AF7" w:rsidRPr="0091025D" w:rsidRDefault="005F5AF7" w:rsidP="007366B5">
            <w:pPr>
              <w:shd w:val="clear" w:color="auto" w:fill="FFFFFF"/>
              <w:jc w:val="center"/>
              <w:rPr>
                <w:szCs w:val="24"/>
              </w:rPr>
            </w:pPr>
            <w:r w:rsidRPr="0091025D">
              <w:rPr>
                <w:szCs w:val="24"/>
              </w:rPr>
              <w:t>$0</w:t>
            </w:r>
          </w:p>
        </w:tc>
        <w:tc>
          <w:tcPr>
            <w:tcW w:w="1753" w:type="pct"/>
            <w:shd w:val="clear" w:color="auto" w:fill="FFFFFF"/>
          </w:tcPr>
          <w:p w:rsidR="005F5AF7" w:rsidRPr="0091025D" w:rsidRDefault="005F5AF7" w:rsidP="007366B5">
            <w:pPr>
              <w:shd w:val="clear" w:color="auto" w:fill="FFFFFF"/>
              <w:jc w:val="center"/>
              <w:rPr>
                <w:szCs w:val="24"/>
              </w:rPr>
            </w:pPr>
            <w:r w:rsidRPr="0091025D">
              <w:rPr>
                <w:szCs w:val="24"/>
              </w:rPr>
              <w:t>Major venue hire</w:t>
            </w:r>
            <w:r>
              <w:rPr>
                <w:szCs w:val="24"/>
              </w:rPr>
              <w:t xml:space="preserve"> </w:t>
            </w:r>
            <w:r w:rsidRPr="0091025D">
              <w:rPr>
                <w:szCs w:val="24"/>
              </w:rPr>
              <w:t>waiver for Sydney</w:t>
            </w:r>
            <w:r>
              <w:rPr>
                <w:szCs w:val="24"/>
              </w:rPr>
              <w:t xml:space="preserve"> </w:t>
            </w:r>
            <w:r w:rsidRPr="0091025D">
              <w:rPr>
                <w:szCs w:val="24"/>
              </w:rPr>
              <w:t>Town Hall up to</w:t>
            </w:r>
            <w:r>
              <w:rPr>
                <w:szCs w:val="24"/>
              </w:rPr>
              <w:t xml:space="preserve"> </w:t>
            </w:r>
            <w:r w:rsidRPr="0091025D">
              <w:rPr>
                <w:szCs w:val="24"/>
              </w:rPr>
              <w:t>$15,000 per year</w:t>
            </w:r>
            <w:r>
              <w:rPr>
                <w:szCs w:val="24"/>
              </w:rPr>
              <w:t xml:space="preserve"> </w:t>
            </w:r>
            <w:r w:rsidRPr="0091025D">
              <w:rPr>
                <w:szCs w:val="24"/>
              </w:rPr>
              <w:t>for three years</w:t>
            </w:r>
          </w:p>
        </w:tc>
      </w:tr>
      <w:tr w:rsidR="005F5AF7" w:rsidRPr="0091025D" w:rsidTr="007366B5">
        <w:tblPrEx>
          <w:tblCellMar>
            <w:top w:w="0" w:type="dxa"/>
            <w:bottom w:w="0" w:type="dxa"/>
          </w:tblCellMar>
        </w:tblPrEx>
        <w:trPr>
          <w:trHeight w:val="562"/>
        </w:trPr>
        <w:tc>
          <w:tcPr>
            <w:tcW w:w="1656" w:type="pct"/>
            <w:shd w:val="clear" w:color="auto" w:fill="FFFFFF"/>
          </w:tcPr>
          <w:p w:rsidR="005F5AF7" w:rsidRPr="0091025D" w:rsidRDefault="005F5AF7" w:rsidP="005F5AF7">
            <w:pPr>
              <w:shd w:val="clear" w:color="auto" w:fill="FFFFFF"/>
              <w:rPr>
                <w:szCs w:val="24"/>
              </w:rPr>
            </w:pPr>
            <w:r w:rsidRPr="0091025D">
              <w:rPr>
                <w:szCs w:val="24"/>
              </w:rPr>
              <w:t>National Trust of</w:t>
            </w:r>
            <w:r>
              <w:rPr>
                <w:szCs w:val="24"/>
              </w:rPr>
              <w:t xml:space="preserve"> </w:t>
            </w:r>
            <w:r w:rsidRPr="0091025D">
              <w:rPr>
                <w:szCs w:val="24"/>
              </w:rPr>
              <w:t>Australia (NSW)</w:t>
            </w:r>
          </w:p>
        </w:tc>
        <w:tc>
          <w:tcPr>
            <w:tcW w:w="1591" w:type="pct"/>
            <w:shd w:val="clear" w:color="auto" w:fill="FFFFFF"/>
          </w:tcPr>
          <w:p w:rsidR="005F5AF7" w:rsidRPr="0091025D" w:rsidRDefault="005F5AF7" w:rsidP="007366B5">
            <w:pPr>
              <w:shd w:val="clear" w:color="auto" w:fill="FFFFFF"/>
              <w:jc w:val="center"/>
              <w:rPr>
                <w:szCs w:val="24"/>
              </w:rPr>
            </w:pPr>
            <w:r w:rsidRPr="0091025D">
              <w:rPr>
                <w:szCs w:val="24"/>
              </w:rPr>
              <w:t>$0</w:t>
            </w:r>
          </w:p>
        </w:tc>
        <w:tc>
          <w:tcPr>
            <w:tcW w:w="1753" w:type="pct"/>
            <w:shd w:val="clear" w:color="auto" w:fill="FFFFFF"/>
          </w:tcPr>
          <w:p w:rsidR="005F5AF7" w:rsidRPr="0091025D" w:rsidRDefault="005F5AF7" w:rsidP="007366B5">
            <w:pPr>
              <w:shd w:val="clear" w:color="auto" w:fill="FFFFFF"/>
              <w:jc w:val="center"/>
              <w:rPr>
                <w:szCs w:val="24"/>
              </w:rPr>
            </w:pPr>
            <w:r w:rsidRPr="0091025D">
              <w:rPr>
                <w:szCs w:val="24"/>
              </w:rPr>
              <w:t>Banner hire waiver</w:t>
            </w:r>
            <w:r>
              <w:rPr>
                <w:szCs w:val="24"/>
              </w:rPr>
              <w:t xml:space="preserve"> </w:t>
            </w:r>
            <w:r w:rsidRPr="0091025D">
              <w:rPr>
                <w:szCs w:val="24"/>
              </w:rPr>
              <w:t>up to $16,720</w:t>
            </w:r>
          </w:p>
        </w:tc>
      </w:tr>
      <w:tr w:rsidR="005F5AF7" w:rsidRPr="0091025D" w:rsidTr="007366B5">
        <w:tblPrEx>
          <w:tblCellMar>
            <w:top w:w="0" w:type="dxa"/>
            <w:bottom w:w="0" w:type="dxa"/>
          </w:tblCellMar>
        </w:tblPrEx>
        <w:trPr>
          <w:trHeight w:val="742"/>
        </w:trPr>
        <w:tc>
          <w:tcPr>
            <w:tcW w:w="1656" w:type="pct"/>
            <w:shd w:val="clear" w:color="auto" w:fill="FFFFFF"/>
          </w:tcPr>
          <w:p w:rsidR="005F5AF7" w:rsidRPr="0091025D" w:rsidRDefault="005F5AF7" w:rsidP="005F5AF7">
            <w:pPr>
              <w:shd w:val="clear" w:color="auto" w:fill="FFFFFF"/>
              <w:rPr>
                <w:szCs w:val="24"/>
              </w:rPr>
            </w:pPr>
            <w:r w:rsidRPr="0091025D">
              <w:rPr>
                <w:szCs w:val="24"/>
              </w:rPr>
              <w:t>Orchestra</w:t>
            </w:r>
            <w:r>
              <w:rPr>
                <w:szCs w:val="24"/>
              </w:rPr>
              <w:t xml:space="preserve"> </w:t>
            </w:r>
            <w:r w:rsidRPr="0091025D">
              <w:rPr>
                <w:szCs w:val="24"/>
              </w:rPr>
              <w:t>Romantique</w:t>
            </w:r>
          </w:p>
        </w:tc>
        <w:tc>
          <w:tcPr>
            <w:tcW w:w="1591" w:type="pct"/>
            <w:shd w:val="clear" w:color="auto" w:fill="FFFFFF"/>
          </w:tcPr>
          <w:p w:rsidR="005F5AF7" w:rsidRPr="0091025D" w:rsidRDefault="005F5AF7" w:rsidP="007366B5">
            <w:pPr>
              <w:shd w:val="clear" w:color="auto" w:fill="FFFFFF"/>
              <w:jc w:val="center"/>
              <w:rPr>
                <w:szCs w:val="24"/>
              </w:rPr>
            </w:pPr>
            <w:r w:rsidRPr="0091025D">
              <w:rPr>
                <w:szCs w:val="24"/>
              </w:rPr>
              <w:t>$0</w:t>
            </w:r>
          </w:p>
        </w:tc>
        <w:tc>
          <w:tcPr>
            <w:tcW w:w="1753" w:type="pct"/>
            <w:shd w:val="clear" w:color="auto" w:fill="FFFFFF"/>
          </w:tcPr>
          <w:p w:rsidR="005F5AF7" w:rsidRPr="0091025D" w:rsidRDefault="005F5AF7" w:rsidP="007366B5">
            <w:pPr>
              <w:shd w:val="clear" w:color="auto" w:fill="FFFFFF"/>
              <w:jc w:val="center"/>
              <w:rPr>
                <w:szCs w:val="24"/>
              </w:rPr>
            </w:pPr>
            <w:r w:rsidRPr="0091025D">
              <w:rPr>
                <w:szCs w:val="24"/>
              </w:rPr>
              <w:t>Major venue</w:t>
            </w:r>
            <w:r>
              <w:rPr>
                <w:szCs w:val="24"/>
              </w:rPr>
              <w:t xml:space="preserve"> </w:t>
            </w:r>
            <w:r w:rsidRPr="0091025D">
              <w:rPr>
                <w:szCs w:val="24"/>
              </w:rPr>
              <w:t>hire waiver up to $14,000</w:t>
            </w:r>
          </w:p>
        </w:tc>
      </w:tr>
      <w:tr w:rsidR="005F5AF7" w:rsidRPr="0091025D" w:rsidTr="007366B5">
        <w:tblPrEx>
          <w:tblCellMar>
            <w:top w:w="0" w:type="dxa"/>
            <w:bottom w:w="0" w:type="dxa"/>
          </w:tblCellMar>
        </w:tblPrEx>
        <w:trPr>
          <w:trHeight w:val="631"/>
        </w:trPr>
        <w:tc>
          <w:tcPr>
            <w:tcW w:w="1656" w:type="pct"/>
            <w:shd w:val="clear" w:color="auto" w:fill="FFFFFF"/>
          </w:tcPr>
          <w:p w:rsidR="005F5AF7" w:rsidRPr="0091025D" w:rsidRDefault="005F5AF7" w:rsidP="005F5AF7">
            <w:pPr>
              <w:shd w:val="clear" w:color="auto" w:fill="FFFFFF"/>
              <w:rPr>
                <w:szCs w:val="24"/>
              </w:rPr>
            </w:pPr>
            <w:r w:rsidRPr="0091025D">
              <w:rPr>
                <w:szCs w:val="24"/>
              </w:rPr>
              <w:t>Sydney</w:t>
            </w:r>
            <w:r>
              <w:rPr>
                <w:szCs w:val="24"/>
              </w:rPr>
              <w:t xml:space="preserve"> </w:t>
            </w:r>
            <w:r w:rsidRPr="0091025D">
              <w:rPr>
                <w:szCs w:val="24"/>
              </w:rPr>
              <w:t>Shakespeare</w:t>
            </w:r>
            <w:r>
              <w:rPr>
                <w:szCs w:val="24"/>
              </w:rPr>
              <w:t xml:space="preserve"> </w:t>
            </w:r>
            <w:r w:rsidRPr="0091025D">
              <w:rPr>
                <w:szCs w:val="24"/>
              </w:rPr>
              <w:t>Festival</w:t>
            </w:r>
            <w:r>
              <w:rPr>
                <w:szCs w:val="24"/>
              </w:rPr>
              <w:t xml:space="preserve"> </w:t>
            </w:r>
            <w:r w:rsidRPr="0091025D">
              <w:rPr>
                <w:szCs w:val="24"/>
              </w:rPr>
              <w:t>Incorporated</w:t>
            </w:r>
          </w:p>
        </w:tc>
        <w:tc>
          <w:tcPr>
            <w:tcW w:w="1591" w:type="pct"/>
            <w:shd w:val="clear" w:color="auto" w:fill="FFFFFF"/>
          </w:tcPr>
          <w:p w:rsidR="005F5AF7" w:rsidRPr="0091025D" w:rsidRDefault="005F5AF7" w:rsidP="007366B5">
            <w:pPr>
              <w:shd w:val="clear" w:color="auto" w:fill="FFFFFF"/>
              <w:jc w:val="center"/>
              <w:rPr>
                <w:szCs w:val="24"/>
              </w:rPr>
            </w:pPr>
            <w:r w:rsidRPr="0091025D">
              <w:rPr>
                <w:szCs w:val="24"/>
              </w:rPr>
              <w:t>$0</w:t>
            </w:r>
          </w:p>
        </w:tc>
        <w:tc>
          <w:tcPr>
            <w:tcW w:w="1753" w:type="pct"/>
            <w:shd w:val="clear" w:color="auto" w:fill="FFFFFF"/>
          </w:tcPr>
          <w:p w:rsidR="005F5AF7" w:rsidRPr="0091025D" w:rsidRDefault="005F5AF7" w:rsidP="007366B5">
            <w:pPr>
              <w:shd w:val="clear" w:color="auto" w:fill="FFFFFF"/>
              <w:jc w:val="center"/>
              <w:rPr>
                <w:szCs w:val="24"/>
              </w:rPr>
            </w:pPr>
            <w:r w:rsidRPr="0091025D">
              <w:rPr>
                <w:szCs w:val="24"/>
              </w:rPr>
              <w:t>Community venue</w:t>
            </w:r>
            <w:r>
              <w:rPr>
                <w:szCs w:val="24"/>
              </w:rPr>
              <w:t xml:space="preserve"> </w:t>
            </w:r>
            <w:r w:rsidRPr="0091025D">
              <w:rPr>
                <w:szCs w:val="24"/>
              </w:rPr>
              <w:t>hire up to $10,050</w:t>
            </w:r>
          </w:p>
        </w:tc>
      </w:tr>
      <w:tr w:rsidR="007366B5" w:rsidRPr="0091025D" w:rsidTr="007366B5">
        <w:tblPrEx>
          <w:tblCellMar>
            <w:top w:w="0" w:type="dxa"/>
            <w:bottom w:w="0" w:type="dxa"/>
          </w:tblCellMar>
        </w:tblPrEx>
        <w:trPr>
          <w:trHeight w:val="298"/>
        </w:trPr>
        <w:tc>
          <w:tcPr>
            <w:tcW w:w="5000" w:type="pct"/>
            <w:gridSpan w:val="3"/>
            <w:shd w:val="clear" w:color="auto" w:fill="FFFFFF"/>
          </w:tcPr>
          <w:p w:rsidR="007366B5" w:rsidRPr="0091025D" w:rsidRDefault="007366B5" w:rsidP="007366B5">
            <w:pPr>
              <w:shd w:val="clear" w:color="auto" w:fill="FFFFFF"/>
              <w:rPr>
                <w:szCs w:val="24"/>
              </w:rPr>
            </w:pPr>
            <w:r w:rsidRPr="005F5AF7">
              <w:rPr>
                <w:b/>
                <w:szCs w:val="24"/>
              </w:rPr>
              <w:t>TRIENNIAL GRANTS</w:t>
            </w:r>
          </w:p>
        </w:tc>
      </w:tr>
      <w:tr w:rsidR="00A07BC0" w:rsidRPr="0091025D" w:rsidTr="007366B5">
        <w:tblPrEx>
          <w:tblCellMar>
            <w:top w:w="0" w:type="dxa"/>
            <w:bottom w:w="0" w:type="dxa"/>
          </w:tblCellMar>
        </w:tblPrEx>
        <w:trPr>
          <w:trHeight w:val="302"/>
        </w:trPr>
        <w:tc>
          <w:tcPr>
            <w:tcW w:w="1656" w:type="pct"/>
            <w:shd w:val="clear" w:color="auto" w:fill="FFFFFF"/>
          </w:tcPr>
          <w:p w:rsidR="00A07BC0" w:rsidRPr="0091025D" w:rsidRDefault="00A07BC0">
            <w:pPr>
              <w:shd w:val="clear" w:color="auto" w:fill="FFFFFF"/>
              <w:rPr>
                <w:szCs w:val="24"/>
              </w:rPr>
            </w:pPr>
            <w:r w:rsidRPr="0091025D">
              <w:rPr>
                <w:szCs w:val="24"/>
              </w:rPr>
              <w:t>CarriageWorks</w:t>
            </w:r>
          </w:p>
        </w:tc>
        <w:tc>
          <w:tcPr>
            <w:tcW w:w="1591" w:type="pct"/>
            <w:shd w:val="clear" w:color="auto" w:fill="FFFFFF"/>
          </w:tcPr>
          <w:p w:rsidR="00A07BC0" w:rsidRPr="0091025D" w:rsidRDefault="00A07BC0" w:rsidP="007366B5">
            <w:pPr>
              <w:shd w:val="clear" w:color="auto" w:fill="FFFFFF"/>
              <w:jc w:val="center"/>
              <w:rPr>
                <w:szCs w:val="24"/>
              </w:rPr>
            </w:pPr>
            <w:r w:rsidRPr="0091025D">
              <w:rPr>
                <w:szCs w:val="24"/>
              </w:rPr>
              <w:t>$30,000</w:t>
            </w:r>
          </w:p>
        </w:tc>
        <w:tc>
          <w:tcPr>
            <w:tcW w:w="175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D71FE" w:rsidRPr="0091025D" w:rsidTr="007366B5">
        <w:tblPrEx>
          <w:tblCellMar>
            <w:top w:w="0" w:type="dxa"/>
            <w:bottom w:w="0" w:type="dxa"/>
          </w:tblCellMar>
        </w:tblPrEx>
        <w:trPr>
          <w:trHeight w:val="848"/>
        </w:trPr>
        <w:tc>
          <w:tcPr>
            <w:tcW w:w="1656" w:type="pct"/>
            <w:shd w:val="clear" w:color="auto" w:fill="FFFFFF"/>
          </w:tcPr>
          <w:p w:rsidR="00AD71FE" w:rsidRPr="0091025D" w:rsidRDefault="00AD71FE" w:rsidP="00AD71FE">
            <w:pPr>
              <w:shd w:val="clear" w:color="auto" w:fill="FFFFFF"/>
              <w:rPr>
                <w:szCs w:val="24"/>
              </w:rPr>
            </w:pPr>
            <w:r w:rsidRPr="0091025D">
              <w:rPr>
                <w:szCs w:val="24"/>
              </w:rPr>
              <w:t>Asian Australian</w:t>
            </w:r>
            <w:r>
              <w:rPr>
                <w:szCs w:val="24"/>
              </w:rPr>
              <w:t xml:space="preserve"> </w:t>
            </w:r>
            <w:r w:rsidRPr="0091025D">
              <w:rPr>
                <w:szCs w:val="24"/>
              </w:rPr>
              <w:t>Artists Association</w:t>
            </w:r>
            <w:r>
              <w:rPr>
                <w:szCs w:val="24"/>
              </w:rPr>
              <w:t xml:space="preserve"> </w:t>
            </w:r>
            <w:r w:rsidRPr="0091025D">
              <w:rPr>
                <w:szCs w:val="24"/>
              </w:rPr>
              <w:t>Inc. (Gallery 4A)</w:t>
            </w:r>
          </w:p>
        </w:tc>
        <w:tc>
          <w:tcPr>
            <w:tcW w:w="1591" w:type="pct"/>
            <w:shd w:val="clear" w:color="auto" w:fill="FFFFFF"/>
          </w:tcPr>
          <w:p w:rsidR="00AD71FE" w:rsidRPr="0091025D" w:rsidRDefault="00AD71FE" w:rsidP="007366B5">
            <w:pPr>
              <w:shd w:val="clear" w:color="auto" w:fill="FFFFFF"/>
              <w:jc w:val="center"/>
              <w:rPr>
                <w:szCs w:val="24"/>
              </w:rPr>
            </w:pPr>
            <w:r w:rsidRPr="0091025D">
              <w:rPr>
                <w:szCs w:val="24"/>
              </w:rPr>
              <w:t>$15,000</w:t>
            </w:r>
          </w:p>
        </w:tc>
        <w:tc>
          <w:tcPr>
            <w:tcW w:w="1753" w:type="pct"/>
            <w:shd w:val="clear" w:color="auto" w:fill="FFFFFF"/>
          </w:tcPr>
          <w:p w:rsidR="00AD71FE" w:rsidRPr="0091025D" w:rsidRDefault="00AD71FE" w:rsidP="007366B5">
            <w:pPr>
              <w:shd w:val="clear" w:color="auto" w:fill="FFFFFF"/>
              <w:jc w:val="center"/>
              <w:rPr>
                <w:szCs w:val="24"/>
              </w:rPr>
            </w:pPr>
            <w:r w:rsidRPr="0091025D">
              <w:rPr>
                <w:szCs w:val="24"/>
              </w:rPr>
              <w:t>Nil</w:t>
            </w:r>
          </w:p>
        </w:tc>
      </w:tr>
      <w:tr w:rsidR="00AD71FE" w:rsidRPr="0091025D" w:rsidTr="007366B5">
        <w:tblPrEx>
          <w:tblCellMar>
            <w:top w:w="0" w:type="dxa"/>
            <w:bottom w:w="0" w:type="dxa"/>
          </w:tblCellMar>
        </w:tblPrEx>
        <w:trPr>
          <w:trHeight w:val="562"/>
        </w:trPr>
        <w:tc>
          <w:tcPr>
            <w:tcW w:w="1656" w:type="pct"/>
            <w:shd w:val="clear" w:color="auto" w:fill="FFFFFF"/>
          </w:tcPr>
          <w:p w:rsidR="00AD71FE" w:rsidRPr="0091025D" w:rsidRDefault="00AD71FE" w:rsidP="00AD71FE">
            <w:pPr>
              <w:shd w:val="clear" w:color="auto" w:fill="FFFFFF"/>
              <w:rPr>
                <w:szCs w:val="24"/>
              </w:rPr>
            </w:pPr>
            <w:r w:rsidRPr="0091025D">
              <w:rPr>
                <w:szCs w:val="24"/>
              </w:rPr>
              <w:t>Griffin Theatre</w:t>
            </w:r>
            <w:r>
              <w:rPr>
                <w:szCs w:val="24"/>
              </w:rPr>
              <w:t xml:space="preserve"> </w:t>
            </w:r>
            <w:r w:rsidRPr="0091025D">
              <w:rPr>
                <w:szCs w:val="24"/>
              </w:rPr>
              <w:t>Company</w:t>
            </w:r>
          </w:p>
        </w:tc>
        <w:tc>
          <w:tcPr>
            <w:tcW w:w="1591" w:type="pct"/>
            <w:shd w:val="clear" w:color="auto" w:fill="FFFFFF"/>
          </w:tcPr>
          <w:p w:rsidR="00AD71FE" w:rsidRPr="0091025D" w:rsidRDefault="00AD71FE" w:rsidP="007366B5">
            <w:pPr>
              <w:shd w:val="clear" w:color="auto" w:fill="FFFFFF"/>
              <w:jc w:val="center"/>
              <w:rPr>
                <w:szCs w:val="24"/>
              </w:rPr>
            </w:pPr>
            <w:r w:rsidRPr="0091025D">
              <w:rPr>
                <w:szCs w:val="24"/>
              </w:rPr>
              <w:t>$10,000</w:t>
            </w:r>
          </w:p>
        </w:tc>
        <w:tc>
          <w:tcPr>
            <w:tcW w:w="1753" w:type="pct"/>
            <w:shd w:val="clear" w:color="auto" w:fill="FFFFFF"/>
          </w:tcPr>
          <w:p w:rsidR="00AD71FE" w:rsidRPr="0091025D" w:rsidRDefault="00AD71FE"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259"/>
        </w:trPr>
        <w:tc>
          <w:tcPr>
            <w:tcW w:w="1656" w:type="pct"/>
            <w:shd w:val="clear" w:color="auto" w:fill="FFFFFF"/>
          </w:tcPr>
          <w:p w:rsidR="00A07BC0" w:rsidRPr="0091025D" w:rsidRDefault="00A07BC0">
            <w:pPr>
              <w:shd w:val="clear" w:color="auto" w:fill="FFFFFF"/>
              <w:rPr>
                <w:szCs w:val="24"/>
              </w:rPr>
            </w:pPr>
            <w:r w:rsidRPr="0091025D">
              <w:rPr>
                <w:szCs w:val="24"/>
              </w:rPr>
              <w:t>PACT</w:t>
            </w:r>
          </w:p>
        </w:tc>
        <w:tc>
          <w:tcPr>
            <w:tcW w:w="1591" w:type="pct"/>
            <w:shd w:val="clear" w:color="auto" w:fill="FFFFFF"/>
          </w:tcPr>
          <w:p w:rsidR="00A07BC0" w:rsidRPr="0091025D" w:rsidRDefault="00A07BC0" w:rsidP="007366B5">
            <w:pPr>
              <w:shd w:val="clear" w:color="auto" w:fill="FFFFFF"/>
              <w:jc w:val="center"/>
              <w:rPr>
                <w:szCs w:val="24"/>
              </w:rPr>
            </w:pPr>
            <w:r w:rsidRPr="0091025D">
              <w:rPr>
                <w:szCs w:val="24"/>
              </w:rPr>
              <w:t>$10,000</w:t>
            </w:r>
          </w:p>
        </w:tc>
        <w:tc>
          <w:tcPr>
            <w:tcW w:w="175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CD4167" w:rsidRPr="0091025D" w:rsidTr="007366B5">
        <w:tblPrEx>
          <w:tblCellMar>
            <w:top w:w="0" w:type="dxa"/>
            <w:bottom w:w="0" w:type="dxa"/>
          </w:tblCellMar>
        </w:tblPrEx>
        <w:trPr>
          <w:trHeight w:val="856"/>
        </w:trPr>
        <w:tc>
          <w:tcPr>
            <w:tcW w:w="1656" w:type="pct"/>
            <w:shd w:val="clear" w:color="auto" w:fill="FFFFFF"/>
          </w:tcPr>
          <w:p w:rsidR="00CD4167" w:rsidRPr="0091025D" w:rsidRDefault="00CD4167" w:rsidP="00CD4167">
            <w:pPr>
              <w:shd w:val="clear" w:color="auto" w:fill="FFFFFF"/>
              <w:rPr>
                <w:szCs w:val="24"/>
              </w:rPr>
            </w:pPr>
            <w:r w:rsidRPr="0091025D">
              <w:rPr>
                <w:szCs w:val="24"/>
              </w:rPr>
              <w:t>Powerhouse</w:t>
            </w:r>
            <w:r>
              <w:rPr>
                <w:szCs w:val="24"/>
              </w:rPr>
              <w:t xml:space="preserve"> </w:t>
            </w:r>
            <w:r w:rsidRPr="0091025D">
              <w:rPr>
                <w:szCs w:val="24"/>
              </w:rPr>
              <w:t>Museum (Museum</w:t>
            </w:r>
            <w:r>
              <w:rPr>
                <w:szCs w:val="24"/>
              </w:rPr>
              <w:t xml:space="preserve"> </w:t>
            </w:r>
            <w:r w:rsidRPr="0091025D">
              <w:rPr>
                <w:szCs w:val="24"/>
              </w:rPr>
              <w:t>of Applied Arts and</w:t>
            </w:r>
            <w:r>
              <w:rPr>
                <w:szCs w:val="24"/>
              </w:rPr>
              <w:t xml:space="preserve"> </w:t>
            </w:r>
            <w:r w:rsidRPr="0091025D">
              <w:rPr>
                <w:szCs w:val="24"/>
              </w:rPr>
              <w:t>Sciences)</w:t>
            </w:r>
          </w:p>
        </w:tc>
        <w:tc>
          <w:tcPr>
            <w:tcW w:w="1591" w:type="pct"/>
            <w:shd w:val="clear" w:color="auto" w:fill="FFFFFF"/>
          </w:tcPr>
          <w:p w:rsidR="00CD4167" w:rsidRPr="0091025D" w:rsidRDefault="00CD4167" w:rsidP="007366B5">
            <w:pPr>
              <w:shd w:val="clear" w:color="auto" w:fill="FFFFFF"/>
              <w:jc w:val="center"/>
              <w:rPr>
                <w:szCs w:val="24"/>
              </w:rPr>
            </w:pPr>
            <w:r w:rsidRPr="0091025D">
              <w:rPr>
                <w:szCs w:val="24"/>
              </w:rPr>
              <w:t>$15,000</w:t>
            </w:r>
          </w:p>
        </w:tc>
        <w:tc>
          <w:tcPr>
            <w:tcW w:w="1753" w:type="pct"/>
            <w:shd w:val="clear" w:color="auto" w:fill="FFFFFF"/>
          </w:tcPr>
          <w:p w:rsidR="00CD4167" w:rsidRPr="0091025D" w:rsidRDefault="00CD4167" w:rsidP="007366B5">
            <w:pPr>
              <w:shd w:val="clear" w:color="auto" w:fill="FFFFFF"/>
              <w:jc w:val="center"/>
              <w:rPr>
                <w:szCs w:val="24"/>
              </w:rPr>
            </w:pPr>
            <w:r w:rsidRPr="0091025D">
              <w:rPr>
                <w:szCs w:val="24"/>
              </w:rPr>
              <w:t>Nil</w:t>
            </w:r>
          </w:p>
        </w:tc>
      </w:tr>
      <w:tr w:rsidR="00CD4167" w:rsidRPr="0091025D" w:rsidTr="007366B5">
        <w:tblPrEx>
          <w:tblCellMar>
            <w:top w:w="0" w:type="dxa"/>
            <w:bottom w:w="0" w:type="dxa"/>
          </w:tblCellMar>
        </w:tblPrEx>
        <w:trPr>
          <w:trHeight w:val="590"/>
        </w:trPr>
        <w:tc>
          <w:tcPr>
            <w:tcW w:w="1656" w:type="pct"/>
            <w:shd w:val="clear" w:color="auto" w:fill="FFFFFF"/>
          </w:tcPr>
          <w:p w:rsidR="00CD4167" w:rsidRPr="0091025D" w:rsidRDefault="00CD4167" w:rsidP="00CD4167">
            <w:pPr>
              <w:shd w:val="clear" w:color="auto" w:fill="FFFFFF"/>
              <w:rPr>
                <w:szCs w:val="24"/>
              </w:rPr>
            </w:pPr>
            <w:r w:rsidRPr="0091025D">
              <w:rPr>
                <w:szCs w:val="24"/>
              </w:rPr>
              <w:t>Sydney Arts</w:t>
            </w:r>
            <w:r>
              <w:rPr>
                <w:szCs w:val="24"/>
              </w:rPr>
              <w:t xml:space="preserve"> </w:t>
            </w:r>
            <w:r w:rsidRPr="0091025D">
              <w:rPr>
                <w:szCs w:val="24"/>
              </w:rPr>
              <w:t>Management</w:t>
            </w:r>
            <w:r>
              <w:rPr>
                <w:szCs w:val="24"/>
              </w:rPr>
              <w:t xml:space="preserve"> </w:t>
            </w:r>
            <w:r w:rsidRPr="0091025D">
              <w:rPr>
                <w:szCs w:val="24"/>
              </w:rPr>
              <w:t>Advisory Group Inc.</w:t>
            </w:r>
          </w:p>
        </w:tc>
        <w:tc>
          <w:tcPr>
            <w:tcW w:w="1591" w:type="pct"/>
            <w:shd w:val="clear" w:color="auto" w:fill="FFFFFF"/>
          </w:tcPr>
          <w:p w:rsidR="00CD4167" w:rsidRPr="0091025D" w:rsidRDefault="00CD4167" w:rsidP="007366B5">
            <w:pPr>
              <w:shd w:val="clear" w:color="auto" w:fill="FFFFFF"/>
              <w:jc w:val="center"/>
              <w:rPr>
                <w:szCs w:val="24"/>
              </w:rPr>
            </w:pPr>
            <w:r w:rsidRPr="0091025D">
              <w:rPr>
                <w:szCs w:val="24"/>
              </w:rPr>
              <w:t>$7,500</w:t>
            </w:r>
          </w:p>
        </w:tc>
        <w:tc>
          <w:tcPr>
            <w:tcW w:w="1753" w:type="pct"/>
            <w:shd w:val="clear" w:color="auto" w:fill="FFFFFF"/>
          </w:tcPr>
          <w:p w:rsidR="00CD4167" w:rsidRPr="0091025D" w:rsidRDefault="00CD4167" w:rsidP="007366B5">
            <w:pPr>
              <w:shd w:val="clear" w:color="auto" w:fill="FFFFFF"/>
              <w:jc w:val="center"/>
              <w:rPr>
                <w:szCs w:val="24"/>
              </w:rPr>
            </w:pPr>
            <w:r w:rsidRPr="0091025D">
              <w:rPr>
                <w:szCs w:val="24"/>
              </w:rPr>
              <w:t>Venue hire waiver</w:t>
            </w:r>
            <w:r>
              <w:rPr>
                <w:szCs w:val="24"/>
              </w:rPr>
              <w:t xml:space="preserve"> </w:t>
            </w:r>
            <w:r w:rsidRPr="0091025D">
              <w:rPr>
                <w:szCs w:val="24"/>
              </w:rPr>
              <w:t>up to $10,000</w:t>
            </w:r>
          </w:p>
        </w:tc>
      </w:tr>
      <w:tr w:rsidR="00CD4167" w:rsidRPr="0091025D" w:rsidTr="007366B5">
        <w:tblPrEx>
          <w:tblCellMar>
            <w:top w:w="0" w:type="dxa"/>
            <w:bottom w:w="0" w:type="dxa"/>
          </w:tblCellMar>
        </w:tblPrEx>
        <w:trPr>
          <w:trHeight w:val="562"/>
        </w:trPr>
        <w:tc>
          <w:tcPr>
            <w:tcW w:w="1656" w:type="pct"/>
            <w:shd w:val="clear" w:color="auto" w:fill="FFFFFF"/>
          </w:tcPr>
          <w:p w:rsidR="00CD4167" w:rsidRPr="0091025D" w:rsidRDefault="00CD4167" w:rsidP="00CD4167">
            <w:pPr>
              <w:shd w:val="clear" w:color="auto" w:fill="FFFFFF"/>
              <w:rPr>
                <w:szCs w:val="24"/>
              </w:rPr>
            </w:pPr>
            <w:r w:rsidRPr="0091025D">
              <w:rPr>
                <w:szCs w:val="24"/>
              </w:rPr>
              <w:t>University of</w:t>
            </w:r>
            <w:r>
              <w:rPr>
                <w:szCs w:val="24"/>
              </w:rPr>
              <w:t xml:space="preserve"> </w:t>
            </w:r>
            <w:r w:rsidRPr="0091025D">
              <w:rPr>
                <w:szCs w:val="24"/>
              </w:rPr>
              <w:t>Technology Sydney</w:t>
            </w:r>
          </w:p>
        </w:tc>
        <w:tc>
          <w:tcPr>
            <w:tcW w:w="1591" w:type="pct"/>
            <w:shd w:val="clear" w:color="auto" w:fill="FFFFFF"/>
          </w:tcPr>
          <w:p w:rsidR="00CD4167" w:rsidRPr="0091025D" w:rsidRDefault="00CD4167" w:rsidP="007366B5">
            <w:pPr>
              <w:shd w:val="clear" w:color="auto" w:fill="FFFFFF"/>
              <w:jc w:val="center"/>
              <w:rPr>
                <w:szCs w:val="24"/>
              </w:rPr>
            </w:pPr>
            <w:r w:rsidRPr="0091025D">
              <w:rPr>
                <w:szCs w:val="24"/>
              </w:rPr>
              <w:t>$20,000</w:t>
            </w:r>
          </w:p>
        </w:tc>
        <w:tc>
          <w:tcPr>
            <w:tcW w:w="1753" w:type="pct"/>
            <w:shd w:val="clear" w:color="auto" w:fill="FFFFFF"/>
          </w:tcPr>
          <w:p w:rsidR="00CD4167" w:rsidRPr="0091025D" w:rsidRDefault="00CD4167" w:rsidP="007366B5">
            <w:pPr>
              <w:shd w:val="clear" w:color="auto" w:fill="FFFFFF"/>
              <w:jc w:val="center"/>
              <w:rPr>
                <w:szCs w:val="24"/>
              </w:rPr>
            </w:pPr>
            <w:r w:rsidRPr="0091025D">
              <w:rPr>
                <w:szCs w:val="24"/>
              </w:rPr>
              <w:t>Nil</w:t>
            </w:r>
          </w:p>
        </w:tc>
      </w:tr>
      <w:tr w:rsidR="00CD4167" w:rsidRPr="0091025D" w:rsidTr="007366B5">
        <w:tblPrEx>
          <w:tblCellMar>
            <w:top w:w="0" w:type="dxa"/>
            <w:bottom w:w="0" w:type="dxa"/>
          </w:tblCellMar>
        </w:tblPrEx>
        <w:trPr>
          <w:trHeight w:val="632"/>
        </w:trPr>
        <w:tc>
          <w:tcPr>
            <w:tcW w:w="1656" w:type="pct"/>
            <w:shd w:val="clear" w:color="auto" w:fill="FFFFFF"/>
          </w:tcPr>
          <w:p w:rsidR="00CD4167" w:rsidRPr="0091025D" w:rsidRDefault="00CD4167" w:rsidP="00CD4167">
            <w:pPr>
              <w:shd w:val="clear" w:color="auto" w:fill="FFFFFF"/>
              <w:rPr>
                <w:szCs w:val="24"/>
              </w:rPr>
            </w:pPr>
            <w:r w:rsidRPr="0091025D">
              <w:rPr>
                <w:szCs w:val="24"/>
              </w:rPr>
              <w:t>Walla Mulla Family</w:t>
            </w:r>
            <w:r>
              <w:rPr>
                <w:szCs w:val="24"/>
              </w:rPr>
              <w:t xml:space="preserve"> </w:t>
            </w:r>
            <w:r w:rsidRPr="0091025D">
              <w:rPr>
                <w:szCs w:val="24"/>
              </w:rPr>
              <w:t>and Community</w:t>
            </w:r>
            <w:r>
              <w:rPr>
                <w:szCs w:val="24"/>
              </w:rPr>
              <w:t xml:space="preserve"> </w:t>
            </w:r>
            <w:r w:rsidRPr="0091025D">
              <w:rPr>
                <w:szCs w:val="24"/>
              </w:rPr>
              <w:t>Support</w:t>
            </w:r>
          </w:p>
        </w:tc>
        <w:tc>
          <w:tcPr>
            <w:tcW w:w="1591" w:type="pct"/>
            <w:shd w:val="clear" w:color="auto" w:fill="FFFFFF"/>
          </w:tcPr>
          <w:p w:rsidR="00CD4167" w:rsidRPr="0091025D" w:rsidRDefault="00CD4167" w:rsidP="007366B5">
            <w:pPr>
              <w:shd w:val="clear" w:color="auto" w:fill="FFFFFF"/>
              <w:jc w:val="center"/>
              <w:rPr>
                <w:szCs w:val="24"/>
              </w:rPr>
            </w:pPr>
            <w:r w:rsidRPr="0091025D">
              <w:rPr>
                <w:szCs w:val="24"/>
              </w:rPr>
              <w:t>$15,000</w:t>
            </w:r>
          </w:p>
        </w:tc>
        <w:tc>
          <w:tcPr>
            <w:tcW w:w="1753" w:type="pct"/>
            <w:shd w:val="clear" w:color="auto" w:fill="FFFFFF"/>
          </w:tcPr>
          <w:p w:rsidR="00CD4167" w:rsidRPr="0091025D" w:rsidRDefault="00CD4167" w:rsidP="007366B5">
            <w:pPr>
              <w:shd w:val="clear" w:color="auto" w:fill="FFFFFF"/>
              <w:jc w:val="center"/>
              <w:rPr>
                <w:szCs w:val="24"/>
              </w:rPr>
            </w:pPr>
            <w:r w:rsidRPr="0091025D">
              <w:rPr>
                <w:szCs w:val="24"/>
              </w:rPr>
              <w:t>Nil</w:t>
            </w:r>
          </w:p>
        </w:tc>
      </w:tr>
      <w:tr w:rsidR="00CD4167" w:rsidRPr="0091025D" w:rsidTr="007366B5">
        <w:tblPrEx>
          <w:tblCellMar>
            <w:top w:w="0" w:type="dxa"/>
            <w:bottom w:w="0" w:type="dxa"/>
          </w:tblCellMar>
        </w:tblPrEx>
        <w:trPr>
          <w:trHeight w:val="661"/>
        </w:trPr>
        <w:tc>
          <w:tcPr>
            <w:tcW w:w="1656" w:type="pct"/>
            <w:shd w:val="clear" w:color="auto" w:fill="FFFFFF"/>
          </w:tcPr>
          <w:p w:rsidR="00CD4167" w:rsidRPr="0091025D" w:rsidRDefault="00CD4167" w:rsidP="00CD4167">
            <w:pPr>
              <w:shd w:val="clear" w:color="auto" w:fill="FFFFFF"/>
              <w:rPr>
                <w:szCs w:val="24"/>
              </w:rPr>
            </w:pPr>
            <w:r w:rsidRPr="0091025D">
              <w:rPr>
                <w:szCs w:val="24"/>
              </w:rPr>
              <w:t>Australian Art Fair</w:t>
            </w:r>
            <w:r>
              <w:rPr>
                <w:szCs w:val="24"/>
              </w:rPr>
              <w:t xml:space="preserve"> </w:t>
            </w:r>
            <w:r w:rsidRPr="0091025D">
              <w:rPr>
                <w:szCs w:val="24"/>
              </w:rPr>
              <w:t>Foundation</w:t>
            </w:r>
          </w:p>
        </w:tc>
        <w:tc>
          <w:tcPr>
            <w:tcW w:w="1591" w:type="pct"/>
            <w:shd w:val="clear" w:color="auto" w:fill="FFFFFF"/>
          </w:tcPr>
          <w:p w:rsidR="00CD4167" w:rsidRPr="0091025D" w:rsidRDefault="00CD4167" w:rsidP="007366B5">
            <w:pPr>
              <w:shd w:val="clear" w:color="auto" w:fill="FFFFFF"/>
              <w:jc w:val="center"/>
              <w:rPr>
                <w:szCs w:val="24"/>
              </w:rPr>
            </w:pPr>
            <w:r w:rsidRPr="0091025D">
              <w:rPr>
                <w:szCs w:val="24"/>
              </w:rPr>
              <w:t>$15,000</w:t>
            </w:r>
          </w:p>
        </w:tc>
        <w:tc>
          <w:tcPr>
            <w:tcW w:w="1753" w:type="pct"/>
            <w:shd w:val="clear" w:color="auto" w:fill="FFFFFF"/>
          </w:tcPr>
          <w:p w:rsidR="00CD4167" w:rsidRPr="0091025D" w:rsidRDefault="00CD4167" w:rsidP="007366B5">
            <w:pPr>
              <w:shd w:val="clear" w:color="auto" w:fill="FFFFFF"/>
              <w:jc w:val="center"/>
              <w:rPr>
                <w:szCs w:val="24"/>
              </w:rPr>
            </w:pPr>
            <w:r w:rsidRPr="0091025D">
              <w:rPr>
                <w:szCs w:val="24"/>
              </w:rPr>
              <w:t>Community and</w:t>
            </w:r>
            <w:r>
              <w:rPr>
                <w:szCs w:val="24"/>
              </w:rPr>
              <w:t xml:space="preserve"> </w:t>
            </w:r>
            <w:r w:rsidRPr="0091025D">
              <w:rPr>
                <w:szCs w:val="24"/>
              </w:rPr>
              <w:t>major venue</w:t>
            </w:r>
            <w:r>
              <w:rPr>
                <w:szCs w:val="24"/>
              </w:rPr>
              <w:t xml:space="preserve"> </w:t>
            </w:r>
            <w:r w:rsidRPr="0091025D">
              <w:rPr>
                <w:szCs w:val="24"/>
              </w:rPr>
              <w:t>hire waiver up to</w:t>
            </w:r>
            <w:r>
              <w:rPr>
                <w:szCs w:val="24"/>
              </w:rPr>
              <w:t xml:space="preserve"> </w:t>
            </w:r>
            <w:r w:rsidRPr="0091025D">
              <w:rPr>
                <w:szCs w:val="24"/>
              </w:rPr>
              <w:t>$15,000</w:t>
            </w:r>
          </w:p>
        </w:tc>
      </w:tr>
      <w:tr w:rsidR="00A07BC0" w:rsidRPr="0091025D" w:rsidTr="007366B5">
        <w:tblPrEx>
          <w:tblCellMar>
            <w:top w:w="0" w:type="dxa"/>
            <w:bottom w:w="0" w:type="dxa"/>
          </w:tblCellMar>
        </w:tblPrEx>
        <w:trPr>
          <w:trHeight w:val="293"/>
        </w:trPr>
        <w:tc>
          <w:tcPr>
            <w:tcW w:w="1656" w:type="pct"/>
            <w:shd w:val="clear" w:color="auto" w:fill="FFFFFF"/>
          </w:tcPr>
          <w:p w:rsidR="00A07BC0" w:rsidRPr="0091025D" w:rsidRDefault="00A07BC0">
            <w:pPr>
              <w:shd w:val="clear" w:color="auto" w:fill="FFFFFF"/>
              <w:rPr>
                <w:szCs w:val="24"/>
              </w:rPr>
            </w:pPr>
            <w:r w:rsidRPr="0091025D">
              <w:rPr>
                <w:szCs w:val="24"/>
              </w:rPr>
              <w:t>Australian Museum</w:t>
            </w:r>
          </w:p>
        </w:tc>
        <w:tc>
          <w:tcPr>
            <w:tcW w:w="1591" w:type="pct"/>
            <w:shd w:val="clear" w:color="auto" w:fill="FFFFFF"/>
          </w:tcPr>
          <w:p w:rsidR="00A07BC0" w:rsidRPr="0091025D" w:rsidRDefault="00A07BC0" w:rsidP="007366B5">
            <w:pPr>
              <w:shd w:val="clear" w:color="auto" w:fill="FFFFFF"/>
              <w:jc w:val="center"/>
              <w:rPr>
                <w:szCs w:val="24"/>
              </w:rPr>
            </w:pPr>
            <w:r w:rsidRPr="0091025D">
              <w:rPr>
                <w:szCs w:val="24"/>
              </w:rPr>
              <w:t>$10,000</w:t>
            </w:r>
          </w:p>
        </w:tc>
        <w:tc>
          <w:tcPr>
            <w:tcW w:w="175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302"/>
        </w:trPr>
        <w:tc>
          <w:tcPr>
            <w:tcW w:w="1656" w:type="pct"/>
            <w:shd w:val="clear" w:color="auto" w:fill="FFFFFF"/>
          </w:tcPr>
          <w:p w:rsidR="00A07BC0" w:rsidRPr="0091025D" w:rsidRDefault="00A07BC0">
            <w:pPr>
              <w:shd w:val="clear" w:color="auto" w:fill="FFFFFF"/>
              <w:rPr>
                <w:szCs w:val="24"/>
              </w:rPr>
            </w:pPr>
            <w:r w:rsidRPr="0091025D">
              <w:rPr>
                <w:szCs w:val="24"/>
              </w:rPr>
              <w:t>First Draft</w:t>
            </w:r>
          </w:p>
        </w:tc>
        <w:tc>
          <w:tcPr>
            <w:tcW w:w="1591" w:type="pct"/>
            <w:shd w:val="clear" w:color="auto" w:fill="FFFFFF"/>
          </w:tcPr>
          <w:p w:rsidR="00A07BC0" w:rsidRPr="0091025D" w:rsidRDefault="00A07BC0" w:rsidP="007366B5">
            <w:pPr>
              <w:shd w:val="clear" w:color="auto" w:fill="FFFFFF"/>
              <w:jc w:val="center"/>
              <w:rPr>
                <w:szCs w:val="24"/>
              </w:rPr>
            </w:pPr>
            <w:r w:rsidRPr="0091025D">
              <w:rPr>
                <w:szCs w:val="24"/>
              </w:rPr>
              <w:t>$6,000</w:t>
            </w:r>
          </w:p>
        </w:tc>
        <w:tc>
          <w:tcPr>
            <w:tcW w:w="175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CD4167" w:rsidRPr="0091025D" w:rsidTr="007366B5">
        <w:tblPrEx>
          <w:tblCellMar>
            <w:top w:w="0" w:type="dxa"/>
            <w:bottom w:w="0" w:type="dxa"/>
          </w:tblCellMar>
        </w:tblPrEx>
        <w:trPr>
          <w:trHeight w:val="928"/>
        </w:trPr>
        <w:tc>
          <w:tcPr>
            <w:tcW w:w="1656" w:type="pct"/>
            <w:shd w:val="clear" w:color="auto" w:fill="FFFFFF"/>
          </w:tcPr>
          <w:p w:rsidR="00CD4167" w:rsidRPr="0091025D" w:rsidRDefault="00CD4167" w:rsidP="00CD4167">
            <w:pPr>
              <w:shd w:val="clear" w:color="auto" w:fill="FFFFFF"/>
              <w:rPr>
                <w:szCs w:val="24"/>
              </w:rPr>
            </w:pPr>
            <w:r w:rsidRPr="0091025D">
              <w:rPr>
                <w:szCs w:val="24"/>
              </w:rPr>
              <w:t>Glebe Chamber of</w:t>
            </w:r>
            <w:r>
              <w:rPr>
                <w:szCs w:val="24"/>
              </w:rPr>
              <w:t xml:space="preserve"> </w:t>
            </w:r>
            <w:r w:rsidRPr="0091025D">
              <w:rPr>
                <w:szCs w:val="24"/>
              </w:rPr>
              <w:t>Commerce</w:t>
            </w:r>
          </w:p>
        </w:tc>
        <w:tc>
          <w:tcPr>
            <w:tcW w:w="1591" w:type="pct"/>
            <w:shd w:val="clear" w:color="auto" w:fill="FFFFFF"/>
          </w:tcPr>
          <w:p w:rsidR="00CD4167" w:rsidRPr="0091025D" w:rsidRDefault="00CD4167" w:rsidP="007366B5">
            <w:pPr>
              <w:shd w:val="clear" w:color="auto" w:fill="FFFFFF"/>
              <w:jc w:val="center"/>
              <w:rPr>
                <w:szCs w:val="24"/>
              </w:rPr>
            </w:pPr>
            <w:r w:rsidRPr="0091025D">
              <w:rPr>
                <w:szCs w:val="24"/>
              </w:rPr>
              <w:t>$25,000</w:t>
            </w:r>
          </w:p>
        </w:tc>
        <w:tc>
          <w:tcPr>
            <w:tcW w:w="1753" w:type="pct"/>
            <w:shd w:val="clear" w:color="auto" w:fill="FFFFFF"/>
          </w:tcPr>
          <w:p w:rsidR="00CD4167" w:rsidRPr="0091025D" w:rsidRDefault="007366B5" w:rsidP="007366B5">
            <w:pPr>
              <w:shd w:val="clear" w:color="auto" w:fill="FFFFFF"/>
              <w:jc w:val="center"/>
              <w:rPr>
                <w:szCs w:val="24"/>
              </w:rPr>
            </w:pPr>
            <w:r>
              <w:rPr>
                <w:rFonts w:eastAsia="Times New Roman"/>
                <w:szCs w:val="24"/>
              </w:rPr>
              <w:t>*</w:t>
            </w:r>
            <w:r w:rsidR="00CD4167" w:rsidRPr="0091025D">
              <w:rPr>
                <w:rFonts w:eastAsia="Times New Roman"/>
                <w:szCs w:val="24"/>
              </w:rPr>
              <w:t xml:space="preserve"> Park hire waiver</w:t>
            </w:r>
            <w:r w:rsidR="00CD4167">
              <w:rPr>
                <w:rFonts w:eastAsia="Times New Roman"/>
                <w:szCs w:val="24"/>
              </w:rPr>
              <w:t xml:space="preserve"> </w:t>
            </w:r>
            <w:r w:rsidR="00CD4167" w:rsidRPr="0091025D">
              <w:rPr>
                <w:szCs w:val="24"/>
              </w:rPr>
              <w:t>-1 day</w:t>
            </w:r>
          </w:p>
          <w:p w:rsidR="00CD4167" w:rsidRPr="0091025D" w:rsidRDefault="007366B5" w:rsidP="007366B5">
            <w:pPr>
              <w:shd w:val="clear" w:color="auto" w:fill="FFFFFF"/>
              <w:jc w:val="center"/>
              <w:rPr>
                <w:szCs w:val="24"/>
              </w:rPr>
            </w:pPr>
            <w:r>
              <w:rPr>
                <w:rFonts w:eastAsia="Times New Roman"/>
                <w:szCs w:val="24"/>
              </w:rPr>
              <w:t>*</w:t>
            </w:r>
            <w:r w:rsidR="00CD4167" w:rsidRPr="0091025D">
              <w:rPr>
                <w:rFonts w:eastAsia="Times New Roman"/>
                <w:szCs w:val="24"/>
              </w:rPr>
              <w:t xml:space="preserve"> Banner pole</w:t>
            </w:r>
            <w:r w:rsidR="00CD4167">
              <w:rPr>
                <w:rFonts w:eastAsia="Times New Roman"/>
                <w:szCs w:val="24"/>
              </w:rPr>
              <w:t xml:space="preserve"> </w:t>
            </w:r>
            <w:r w:rsidR="00CD4167" w:rsidRPr="0091025D">
              <w:rPr>
                <w:szCs w:val="24"/>
              </w:rPr>
              <w:t>hire waiver up to</w:t>
            </w:r>
            <w:r w:rsidR="00CD4167">
              <w:rPr>
                <w:szCs w:val="24"/>
              </w:rPr>
              <w:t xml:space="preserve"> </w:t>
            </w:r>
            <w:r w:rsidR="00CD4167" w:rsidRPr="0091025D">
              <w:rPr>
                <w:szCs w:val="24"/>
              </w:rPr>
              <w:t>$17,000</w:t>
            </w:r>
          </w:p>
        </w:tc>
      </w:tr>
      <w:tr w:rsidR="00345EAC" w:rsidRPr="0091025D" w:rsidTr="007366B5">
        <w:tblPrEx>
          <w:tblCellMar>
            <w:top w:w="0" w:type="dxa"/>
            <w:bottom w:w="0" w:type="dxa"/>
          </w:tblCellMar>
        </w:tblPrEx>
        <w:trPr>
          <w:trHeight w:val="562"/>
        </w:trPr>
        <w:tc>
          <w:tcPr>
            <w:tcW w:w="1656" w:type="pct"/>
            <w:shd w:val="clear" w:color="auto" w:fill="FFFFFF"/>
          </w:tcPr>
          <w:p w:rsidR="00345EAC" w:rsidRPr="0091025D" w:rsidRDefault="00345EAC" w:rsidP="00345EAC">
            <w:pPr>
              <w:shd w:val="clear" w:color="auto" w:fill="FFFFFF"/>
              <w:rPr>
                <w:szCs w:val="24"/>
              </w:rPr>
            </w:pPr>
            <w:r w:rsidRPr="0091025D">
              <w:rPr>
                <w:szCs w:val="24"/>
              </w:rPr>
              <w:t>Historic Houses</w:t>
            </w:r>
            <w:r>
              <w:rPr>
                <w:szCs w:val="24"/>
              </w:rPr>
              <w:t xml:space="preserve"> </w:t>
            </w:r>
            <w:r w:rsidRPr="0091025D">
              <w:rPr>
                <w:szCs w:val="24"/>
              </w:rPr>
              <w:t>Trust</w:t>
            </w:r>
          </w:p>
        </w:tc>
        <w:tc>
          <w:tcPr>
            <w:tcW w:w="1591" w:type="pct"/>
            <w:shd w:val="clear" w:color="auto" w:fill="FFFFFF"/>
          </w:tcPr>
          <w:p w:rsidR="00345EAC" w:rsidRPr="0091025D" w:rsidRDefault="00345EAC" w:rsidP="007366B5">
            <w:pPr>
              <w:shd w:val="clear" w:color="auto" w:fill="FFFFFF"/>
              <w:jc w:val="center"/>
              <w:rPr>
                <w:szCs w:val="24"/>
              </w:rPr>
            </w:pPr>
            <w:r w:rsidRPr="0091025D">
              <w:rPr>
                <w:szCs w:val="24"/>
              </w:rPr>
              <w:t>$15,250</w:t>
            </w:r>
          </w:p>
        </w:tc>
        <w:tc>
          <w:tcPr>
            <w:tcW w:w="1753" w:type="pct"/>
            <w:shd w:val="clear" w:color="auto" w:fill="FFFFFF"/>
          </w:tcPr>
          <w:p w:rsidR="00345EAC" w:rsidRPr="0091025D" w:rsidRDefault="00345EAC" w:rsidP="007366B5">
            <w:pPr>
              <w:shd w:val="clear" w:color="auto" w:fill="FFFFFF"/>
              <w:jc w:val="center"/>
              <w:rPr>
                <w:szCs w:val="24"/>
              </w:rPr>
            </w:pPr>
            <w:r w:rsidRPr="0091025D">
              <w:rPr>
                <w:szCs w:val="24"/>
              </w:rPr>
              <w:t>Nil</w:t>
            </w:r>
          </w:p>
        </w:tc>
      </w:tr>
      <w:tr w:rsidR="00345EAC" w:rsidRPr="0091025D" w:rsidTr="007366B5">
        <w:tblPrEx>
          <w:tblCellMar>
            <w:top w:w="0" w:type="dxa"/>
            <w:bottom w:w="0" w:type="dxa"/>
          </w:tblCellMar>
        </w:tblPrEx>
        <w:trPr>
          <w:trHeight w:val="562"/>
        </w:trPr>
        <w:tc>
          <w:tcPr>
            <w:tcW w:w="1656" w:type="pct"/>
            <w:shd w:val="clear" w:color="auto" w:fill="FFFFFF"/>
          </w:tcPr>
          <w:p w:rsidR="00345EAC" w:rsidRPr="0091025D" w:rsidRDefault="00345EAC" w:rsidP="00345EAC">
            <w:pPr>
              <w:shd w:val="clear" w:color="auto" w:fill="FFFFFF"/>
              <w:rPr>
                <w:szCs w:val="24"/>
              </w:rPr>
            </w:pPr>
            <w:r w:rsidRPr="0091025D">
              <w:rPr>
                <w:szCs w:val="24"/>
              </w:rPr>
              <w:t>Historic Houses</w:t>
            </w:r>
            <w:r>
              <w:rPr>
                <w:szCs w:val="24"/>
              </w:rPr>
              <w:t xml:space="preserve"> </w:t>
            </w:r>
            <w:r w:rsidRPr="0091025D">
              <w:rPr>
                <w:szCs w:val="24"/>
              </w:rPr>
              <w:t>Trust</w:t>
            </w:r>
          </w:p>
        </w:tc>
        <w:tc>
          <w:tcPr>
            <w:tcW w:w="1591" w:type="pct"/>
            <w:shd w:val="clear" w:color="auto" w:fill="FFFFFF"/>
          </w:tcPr>
          <w:p w:rsidR="00345EAC" w:rsidRPr="0091025D" w:rsidRDefault="00345EAC" w:rsidP="007366B5">
            <w:pPr>
              <w:shd w:val="clear" w:color="auto" w:fill="FFFFFF"/>
              <w:jc w:val="center"/>
              <w:rPr>
                <w:szCs w:val="24"/>
              </w:rPr>
            </w:pPr>
            <w:r w:rsidRPr="0091025D">
              <w:rPr>
                <w:szCs w:val="24"/>
              </w:rPr>
              <w:t>$20,000</w:t>
            </w:r>
          </w:p>
        </w:tc>
        <w:tc>
          <w:tcPr>
            <w:tcW w:w="1753" w:type="pct"/>
            <w:shd w:val="clear" w:color="auto" w:fill="FFFFFF"/>
          </w:tcPr>
          <w:p w:rsidR="00345EAC" w:rsidRPr="0091025D" w:rsidRDefault="00345EAC" w:rsidP="007366B5">
            <w:pPr>
              <w:shd w:val="clear" w:color="auto" w:fill="FFFFFF"/>
              <w:jc w:val="center"/>
              <w:rPr>
                <w:szCs w:val="24"/>
              </w:rPr>
            </w:pPr>
            <w:r w:rsidRPr="0091025D">
              <w:rPr>
                <w:szCs w:val="24"/>
              </w:rPr>
              <w:t>Nil</w:t>
            </w:r>
          </w:p>
        </w:tc>
      </w:tr>
      <w:tr w:rsidR="00345EAC" w:rsidRPr="0091025D" w:rsidTr="007366B5">
        <w:tblPrEx>
          <w:tblCellMar>
            <w:top w:w="0" w:type="dxa"/>
            <w:bottom w:w="0" w:type="dxa"/>
          </w:tblCellMar>
        </w:tblPrEx>
        <w:trPr>
          <w:trHeight w:val="546"/>
        </w:trPr>
        <w:tc>
          <w:tcPr>
            <w:tcW w:w="1656" w:type="pct"/>
            <w:shd w:val="clear" w:color="auto" w:fill="FFFFFF"/>
          </w:tcPr>
          <w:p w:rsidR="00345EAC" w:rsidRPr="0091025D" w:rsidRDefault="00345EAC" w:rsidP="00345EAC">
            <w:pPr>
              <w:shd w:val="clear" w:color="auto" w:fill="FFFFFF"/>
              <w:rPr>
                <w:szCs w:val="24"/>
              </w:rPr>
            </w:pPr>
            <w:r w:rsidRPr="0091025D">
              <w:rPr>
                <w:szCs w:val="24"/>
              </w:rPr>
              <w:t>Newtown</w:t>
            </w:r>
            <w:r>
              <w:rPr>
                <w:szCs w:val="24"/>
              </w:rPr>
              <w:t xml:space="preserve"> </w:t>
            </w:r>
            <w:r w:rsidRPr="0091025D">
              <w:rPr>
                <w:szCs w:val="24"/>
              </w:rPr>
              <w:t>Neighbourhood</w:t>
            </w:r>
            <w:r>
              <w:rPr>
                <w:szCs w:val="24"/>
              </w:rPr>
              <w:t xml:space="preserve"> </w:t>
            </w:r>
            <w:r w:rsidRPr="0091025D">
              <w:rPr>
                <w:szCs w:val="24"/>
              </w:rPr>
              <w:t>Centre</w:t>
            </w:r>
          </w:p>
        </w:tc>
        <w:tc>
          <w:tcPr>
            <w:tcW w:w="1591" w:type="pct"/>
            <w:shd w:val="clear" w:color="auto" w:fill="FFFFFF"/>
          </w:tcPr>
          <w:p w:rsidR="00345EAC" w:rsidRPr="0091025D" w:rsidRDefault="00345EAC" w:rsidP="007366B5">
            <w:pPr>
              <w:shd w:val="clear" w:color="auto" w:fill="FFFFFF"/>
              <w:jc w:val="center"/>
              <w:rPr>
                <w:szCs w:val="24"/>
              </w:rPr>
            </w:pPr>
            <w:r w:rsidRPr="0091025D">
              <w:rPr>
                <w:szCs w:val="24"/>
              </w:rPr>
              <w:t>$7,625</w:t>
            </w:r>
          </w:p>
        </w:tc>
        <w:tc>
          <w:tcPr>
            <w:tcW w:w="1753" w:type="pct"/>
            <w:shd w:val="clear" w:color="auto" w:fill="FFFFFF"/>
          </w:tcPr>
          <w:p w:rsidR="00345EAC" w:rsidRPr="0091025D" w:rsidRDefault="00345EAC" w:rsidP="007366B5">
            <w:pPr>
              <w:shd w:val="clear" w:color="auto" w:fill="FFFFFF"/>
              <w:jc w:val="center"/>
              <w:rPr>
                <w:szCs w:val="24"/>
              </w:rPr>
            </w:pPr>
            <w:r w:rsidRPr="0091025D">
              <w:rPr>
                <w:szCs w:val="24"/>
              </w:rPr>
              <w:t>Nil</w:t>
            </w:r>
          </w:p>
        </w:tc>
      </w:tr>
      <w:tr w:rsidR="00924E26" w:rsidRPr="0091025D" w:rsidTr="007366B5">
        <w:tblPrEx>
          <w:tblCellMar>
            <w:top w:w="0" w:type="dxa"/>
            <w:bottom w:w="0" w:type="dxa"/>
          </w:tblCellMar>
        </w:tblPrEx>
        <w:trPr>
          <w:trHeight w:val="554"/>
        </w:trPr>
        <w:tc>
          <w:tcPr>
            <w:tcW w:w="1656" w:type="pct"/>
            <w:shd w:val="clear" w:color="auto" w:fill="FFFFFF"/>
          </w:tcPr>
          <w:p w:rsidR="00924E26" w:rsidRPr="0091025D" w:rsidRDefault="00924E26" w:rsidP="00924E26">
            <w:pPr>
              <w:shd w:val="clear" w:color="auto" w:fill="FFFFFF"/>
              <w:rPr>
                <w:szCs w:val="24"/>
              </w:rPr>
            </w:pPr>
            <w:r w:rsidRPr="0091025D">
              <w:rPr>
                <w:szCs w:val="24"/>
              </w:rPr>
              <w:t>Object: Australian</w:t>
            </w:r>
            <w:r>
              <w:rPr>
                <w:szCs w:val="24"/>
              </w:rPr>
              <w:t xml:space="preserve"> </w:t>
            </w:r>
            <w:r w:rsidRPr="0091025D">
              <w:rPr>
                <w:szCs w:val="24"/>
              </w:rPr>
              <w:t>Centre for Craft &amp;</w:t>
            </w:r>
            <w:r>
              <w:rPr>
                <w:szCs w:val="24"/>
              </w:rPr>
              <w:t xml:space="preserve"> </w:t>
            </w:r>
            <w:r w:rsidRPr="0091025D">
              <w:rPr>
                <w:szCs w:val="24"/>
              </w:rPr>
              <w:t>Design</w:t>
            </w:r>
          </w:p>
        </w:tc>
        <w:tc>
          <w:tcPr>
            <w:tcW w:w="1591" w:type="pct"/>
            <w:shd w:val="clear" w:color="auto" w:fill="FFFFFF"/>
          </w:tcPr>
          <w:p w:rsidR="00924E26" w:rsidRPr="0091025D" w:rsidRDefault="00924E26" w:rsidP="007366B5">
            <w:pPr>
              <w:shd w:val="clear" w:color="auto" w:fill="FFFFFF"/>
              <w:jc w:val="center"/>
              <w:rPr>
                <w:szCs w:val="24"/>
              </w:rPr>
            </w:pPr>
            <w:r w:rsidRPr="0091025D">
              <w:rPr>
                <w:szCs w:val="24"/>
              </w:rPr>
              <w:t>$15,250</w:t>
            </w:r>
          </w:p>
        </w:tc>
        <w:tc>
          <w:tcPr>
            <w:tcW w:w="1753" w:type="pct"/>
            <w:shd w:val="clear" w:color="auto" w:fill="FFFFFF"/>
          </w:tcPr>
          <w:p w:rsidR="00924E26" w:rsidRPr="0091025D" w:rsidRDefault="00924E26" w:rsidP="007366B5">
            <w:pPr>
              <w:shd w:val="clear" w:color="auto" w:fill="FFFFFF"/>
              <w:jc w:val="center"/>
              <w:rPr>
                <w:szCs w:val="24"/>
              </w:rPr>
            </w:pPr>
            <w:r w:rsidRPr="0091025D">
              <w:rPr>
                <w:szCs w:val="24"/>
              </w:rPr>
              <w:t>Nil</w:t>
            </w:r>
          </w:p>
        </w:tc>
      </w:tr>
      <w:tr w:rsidR="00924E26" w:rsidRPr="0091025D" w:rsidTr="007366B5">
        <w:tblPrEx>
          <w:tblCellMar>
            <w:top w:w="0" w:type="dxa"/>
            <w:bottom w:w="0" w:type="dxa"/>
          </w:tblCellMar>
        </w:tblPrEx>
        <w:trPr>
          <w:trHeight w:val="406"/>
        </w:trPr>
        <w:tc>
          <w:tcPr>
            <w:tcW w:w="1656" w:type="pct"/>
            <w:shd w:val="clear" w:color="auto" w:fill="FFFFFF"/>
          </w:tcPr>
          <w:p w:rsidR="00924E26" w:rsidRPr="0091025D" w:rsidRDefault="00924E26" w:rsidP="00924E26">
            <w:pPr>
              <w:shd w:val="clear" w:color="auto" w:fill="FFFFFF"/>
              <w:rPr>
                <w:szCs w:val="24"/>
              </w:rPr>
            </w:pPr>
            <w:r w:rsidRPr="0091025D">
              <w:rPr>
                <w:szCs w:val="24"/>
              </w:rPr>
              <w:t>The Seymour</w:t>
            </w:r>
            <w:r>
              <w:rPr>
                <w:szCs w:val="24"/>
              </w:rPr>
              <w:t xml:space="preserve"> </w:t>
            </w:r>
            <w:r w:rsidRPr="0091025D">
              <w:rPr>
                <w:szCs w:val="24"/>
              </w:rPr>
              <w:t>Centre</w:t>
            </w:r>
          </w:p>
        </w:tc>
        <w:tc>
          <w:tcPr>
            <w:tcW w:w="1591" w:type="pct"/>
            <w:shd w:val="clear" w:color="auto" w:fill="FFFFFF"/>
          </w:tcPr>
          <w:p w:rsidR="00924E26" w:rsidRPr="0091025D" w:rsidRDefault="00924E26" w:rsidP="007366B5">
            <w:pPr>
              <w:shd w:val="clear" w:color="auto" w:fill="FFFFFF"/>
              <w:jc w:val="center"/>
              <w:rPr>
                <w:szCs w:val="24"/>
              </w:rPr>
            </w:pPr>
            <w:r w:rsidRPr="0091025D">
              <w:rPr>
                <w:szCs w:val="24"/>
              </w:rPr>
              <w:t>$12,000</w:t>
            </w:r>
          </w:p>
        </w:tc>
        <w:tc>
          <w:tcPr>
            <w:tcW w:w="1753" w:type="pct"/>
            <w:shd w:val="clear" w:color="auto" w:fill="FFFFFF"/>
          </w:tcPr>
          <w:p w:rsidR="00924E26" w:rsidRPr="0091025D" w:rsidRDefault="00924E26" w:rsidP="007366B5">
            <w:pPr>
              <w:shd w:val="clear" w:color="auto" w:fill="FFFFFF"/>
              <w:jc w:val="center"/>
              <w:rPr>
                <w:szCs w:val="24"/>
              </w:rPr>
            </w:pPr>
            <w:r w:rsidRPr="0091025D">
              <w:rPr>
                <w:szCs w:val="24"/>
              </w:rPr>
              <w:t>Nil</w:t>
            </w:r>
          </w:p>
        </w:tc>
      </w:tr>
      <w:tr w:rsidR="00924E26" w:rsidRPr="0091025D" w:rsidTr="007366B5">
        <w:tblPrEx>
          <w:tblCellMar>
            <w:top w:w="0" w:type="dxa"/>
            <w:bottom w:w="0" w:type="dxa"/>
          </w:tblCellMar>
        </w:tblPrEx>
        <w:trPr>
          <w:trHeight w:val="562"/>
        </w:trPr>
        <w:tc>
          <w:tcPr>
            <w:tcW w:w="1656" w:type="pct"/>
            <w:shd w:val="clear" w:color="auto" w:fill="FFFFFF"/>
          </w:tcPr>
          <w:p w:rsidR="00924E26" w:rsidRPr="0091025D" w:rsidRDefault="00924E26" w:rsidP="00924E26">
            <w:pPr>
              <w:shd w:val="clear" w:color="auto" w:fill="FFFFFF"/>
              <w:rPr>
                <w:szCs w:val="24"/>
              </w:rPr>
            </w:pPr>
            <w:r w:rsidRPr="0091025D">
              <w:rPr>
                <w:szCs w:val="24"/>
              </w:rPr>
              <w:lastRenderedPageBreak/>
              <w:t>UnitingCare Harris</w:t>
            </w:r>
            <w:r>
              <w:rPr>
                <w:szCs w:val="24"/>
              </w:rPr>
              <w:t xml:space="preserve"> </w:t>
            </w:r>
            <w:r w:rsidRPr="0091025D">
              <w:rPr>
                <w:szCs w:val="24"/>
              </w:rPr>
              <w:t>Community Centre</w:t>
            </w:r>
          </w:p>
        </w:tc>
        <w:tc>
          <w:tcPr>
            <w:tcW w:w="1591" w:type="pct"/>
            <w:shd w:val="clear" w:color="auto" w:fill="FFFFFF"/>
          </w:tcPr>
          <w:p w:rsidR="00924E26" w:rsidRPr="0091025D" w:rsidRDefault="00924E26" w:rsidP="007366B5">
            <w:pPr>
              <w:shd w:val="clear" w:color="auto" w:fill="FFFFFF"/>
              <w:jc w:val="center"/>
              <w:rPr>
                <w:szCs w:val="24"/>
              </w:rPr>
            </w:pPr>
            <w:r w:rsidRPr="0091025D">
              <w:rPr>
                <w:szCs w:val="24"/>
              </w:rPr>
              <w:t>$15,250</w:t>
            </w:r>
          </w:p>
        </w:tc>
        <w:tc>
          <w:tcPr>
            <w:tcW w:w="1753" w:type="pct"/>
            <w:shd w:val="clear" w:color="auto" w:fill="FFFFFF"/>
          </w:tcPr>
          <w:p w:rsidR="00924E26" w:rsidRPr="0091025D" w:rsidRDefault="00924E26" w:rsidP="007366B5">
            <w:pPr>
              <w:shd w:val="clear" w:color="auto" w:fill="FFFFFF"/>
              <w:jc w:val="center"/>
              <w:rPr>
                <w:szCs w:val="24"/>
              </w:rPr>
            </w:pPr>
            <w:r w:rsidRPr="0091025D">
              <w:rPr>
                <w:szCs w:val="24"/>
              </w:rPr>
              <w:t>Nil</w:t>
            </w:r>
          </w:p>
        </w:tc>
      </w:tr>
      <w:tr w:rsidR="00924E26" w:rsidRPr="0091025D" w:rsidTr="007366B5">
        <w:tblPrEx>
          <w:tblCellMar>
            <w:top w:w="0" w:type="dxa"/>
            <w:bottom w:w="0" w:type="dxa"/>
          </w:tblCellMar>
        </w:tblPrEx>
        <w:trPr>
          <w:trHeight w:val="1028"/>
        </w:trPr>
        <w:tc>
          <w:tcPr>
            <w:tcW w:w="1656" w:type="pct"/>
            <w:shd w:val="clear" w:color="auto" w:fill="FFFFFF"/>
          </w:tcPr>
          <w:p w:rsidR="00924E26" w:rsidRPr="0091025D" w:rsidRDefault="00924E26" w:rsidP="00924E26">
            <w:pPr>
              <w:shd w:val="clear" w:color="auto" w:fill="FFFFFF"/>
              <w:rPr>
                <w:szCs w:val="24"/>
              </w:rPr>
            </w:pPr>
            <w:r w:rsidRPr="0091025D">
              <w:rPr>
                <w:szCs w:val="24"/>
              </w:rPr>
              <w:t>Newtown</w:t>
            </w:r>
            <w:r>
              <w:rPr>
                <w:szCs w:val="24"/>
              </w:rPr>
              <w:t xml:space="preserve"> </w:t>
            </w:r>
            <w:r w:rsidRPr="0091025D">
              <w:rPr>
                <w:szCs w:val="24"/>
              </w:rPr>
              <w:t>Entertainment</w:t>
            </w:r>
            <w:r>
              <w:rPr>
                <w:szCs w:val="24"/>
              </w:rPr>
              <w:t xml:space="preserve"> </w:t>
            </w:r>
            <w:r w:rsidRPr="0091025D">
              <w:rPr>
                <w:szCs w:val="24"/>
              </w:rPr>
              <w:t>Precinct Association</w:t>
            </w:r>
          </w:p>
        </w:tc>
        <w:tc>
          <w:tcPr>
            <w:tcW w:w="1591" w:type="pct"/>
            <w:shd w:val="clear" w:color="auto" w:fill="FFFFFF"/>
          </w:tcPr>
          <w:p w:rsidR="00924E26" w:rsidRPr="0091025D" w:rsidRDefault="00924E26" w:rsidP="007366B5">
            <w:pPr>
              <w:shd w:val="clear" w:color="auto" w:fill="FFFFFF"/>
              <w:jc w:val="center"/>
              <w:rPr>
                <w:szCs w:val="24"/>
              </w:rPr>
            </w:pPr>
            <w:r w:rsidRPr="0091025D">
              <w:rPr>
                <w:szCs w:val="24"/>
              </w:rPr>
              <w:t>$100,000</w:t>
            </w:r>
          </w:p>
        </w:tc>
        <w:tc>
          <w:tcPr>
            <w:tcW w:w="1753" w:type="pct"/>
            <w:shd w:val="clear" w:color="auto" w:fill="FFFFFF"/>
          </w:tcPr>
          <w:p w:rsidR="00924E26" w:rsidRPr="0091025D" w:rsidRDefault="00924E26" w:rsidP="007366B5">
            <w:pPr>
              <w:shd w:val="clear" w:color="auto" w:fill="FFFFFF"/>
              <w:jc w:val="center"/>
              <w:rPr>
                <w:szCs w:val="24"/>
              </w:rPr>
            </w:pPr>
            <w:r w:rsidRPr="0091025D">
              <w:rPr>
                <w:szCs w:val="24"/>
              </w:rPr>
              <w:t>Venue hire waiver</w:t>
            </w:r>
            <w:r>
              <w:rPr>
                <w:szCs w:val="24"/>
              </w:rPr>
              <w:t xml:space="preserve"> </w:t>
            </w:r>
            <w:r w:rsidRPr="0091025D">
              <w:rPr>
                <w:szCs w:val="24"/>
              </w:rPr>
              <w:t>and banner pole</w:t>
            </w:r>
            <w:r>
              <w:rPr>
                <w:szCs w:val="24"/>
              </w:rPr>
              <w:t xml:space="preserve"> </w:t>
            </w:r>
            <w:r w:rsidRPr="0091025D">
              <w:rPr>
                <w:szCs w:val="24"/>
              </w:rPr>
              <w:t>hire waiver up to $30,000</w:t>
            </w:r>
          </w:p>
        </w:tc>
      </w:tr>
      <w:tr w:rsidR="00A07BC0" w:rsidRPr="0091025D" w:rsidTr="007366B5">
        <w:tblPrEx>
          <w:tblCellMar>
            <w:top w:w="0" w:type="dxa"/>
            <w:bottom w:w="0" w:type="dxa"/>
          </w:tblCellMar>
        </w:tblPrEx>
        <w:trPr>
          <w:trHeight w:val="269"/>
        </w:trPr>
        <w:tc>
          <w:tcPr>
            <w:tcW w:w="1656" w:type="pct"/>
            <w:shd w:val="clear" w:color="auto" w:fill="FFFFFF"/>
          </w:tcPr>
          <w:p w:rsidR="00A07BC0" w:rsidRPr="0091025D" w:rsidRDefault="00A07BC0">
            <w:pPr>
              <w:shd w:val="clear" w:color="auto" w:fill="FFFFFF"/>
              <w:rPr>
                <w:szCs w:val="24"/>
              </w:rPr>
            </w:pPr>
          </w:p>
        </w:tc>
        <w:tc>
          <w:tcPr>
            <w:tcW w:w="1591" w:type="pct"/>
            <w:shd w:val="clear" w:color="auto" w:fill="FFFFFF"/>
          </w:tcPr>
          <w:p w:rsidR="00A07BC0" w:rsidRPr="0091025D" w:rsidRDefault="00A07BC0" w:rsidP="007366B5">
            <w:pPr>
              <w:shd w:val="clear" w:color="auto" w:fill="FFFFFF"/>
              <w:jc w:val="center"/>
              <w:rPr>
                <w:szCs w:val="24"/>
              </w:rPr>
            </w:pPr>
            <w:r w:rsidRPr="0091025D">
              <w:rPr>
                <w:szCs w:val="24"/>
              </w:rPr>
              <w:t>$655,000</w:t>
            </w:r>
          </w:p>
        </w:tc>
        <w:tc>
          <w:tcPr>
            <w:tcW w:w="1753" w:type="pct"/>
            <w:shd w:val="clear" w:color="auto" w:fill="FFFFFF"/>
          </w:tcPr>
          <w:p w:rsidR="00A07BC0" w:rsidRPr="0091025D" w:rsidRDefault="00A07BC0" w:rsidP="007366B5">
            <w:pPr>
              <w:shd w:val="clear" w:color="auto" w:fill="FFFFFF"/>
              <w:jc w:val="center"/>
              <w:rPr>
                <w:szCs w:val="24"/>
              </w:rPr>
            </w:pPr>
            <w:r w:rsidRPr="0091025D">
              <w:rPr>
                <w:szCs w:val="24"/>
              </w:rPr>
              <w:t>$320,970</w:t>
            </w:r>
          </w:p>
        </w:tc>
      </w:tr>
    </w:tbl>
    <w:p w:rsidR="00924E26" w:rsidRDefault="00924E26"/>
    <w:p w:rsidR="00924E26" w:rsidRDefault="00924E26"/>
    <w:p w:rsidR="00924E26" w:rsidRDefault="00924E26" w:rsidP="00924E26">
      <w:pPr>
        <w:pStyle w:val="Heading3"/>
      </w:pPr>
      <w:r w:rsidRPr="0091025D">
        <w:t>ENVIRONMENT</w:t>
      </w:r>
    </w:p>
    <w:p w:rsidR="00924E26" w:rsidRDefault="00924E2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017"/>
        <w:gridCol w:w="2898"/>
        <w:gridCol w:w="3194"/>
      </w:tblGrid>
      <w:tr w:rsidR="00A07BC0" w:rsidRPr="00924E26" w:rsidTr="007366B5">
        <w:tblPrEx>
          <w:tblCellMar>
            <w:top w:w="0" w:type="dxa"/>
            <w:bottom w:w="0" w:type="dxa"/>
          </w:tblCellMar>
        </w:tblPrEx>
        <w:trPr>
          <w:trHeight w:val="514"/>
        </w:trPr>
        <w:tc>
          <w:tcPr>
            <w:tcW w:w="1656" w:type="pct"/>
          </w:tcPr>
          <w:p w:rsidR="00A07BC0" w:rsidRPr="00924E26" w:rsidRDefault="00A07BC0" w:rsidP="00924E26">
            <w:pPr>
              <w:rPr>
                <w:b/>
              </w:rPr>
            </w:pPr>
            <w:r w:rsidRPr="00924E26">
              <w:rPr>
                <w:b/>
              </w:rPr>
              <w:t>Organisation in Application</w:t>
            </w:r>
          </w:p>
        </w:tc>
        <w:tc>
          <w:tcPr>
            <w:tcW w:w="1591" w:type="pct"/>
          </w:tcPr>
          <w:p w:rsidR="00A07BC0" w:rsidRPr="00924E26" w:rsidRDefault="00A07BC0" w:rsidP="007366B5">
            <w:pPr>
              <w:jc w:val="center"/>
              <w:rPr>
                <w:b/>
              </w:rPr>
            </w:pPr>
            <w:r w:rsidRPr="00924E26">
              <w:rPr>
                <w:b/>
              </w:rPr>
              <w:t>$ Amount Recommended</w:t>
            </w:r>
          </w:p>
        </w:tc>
        <w:tc>
          <w:tcPr>
            <w:tcW w:w="1753" w:type="pct"/>
          </w:tcPr>
          <w:p w:rsidR="00A07BC0" w:rsidRPr="00924E26" w:rsidRDefault="00A07BC0" w:rsidP="007366B5">
            <w:pPr>
              <w:jc w:val="center"/>
              <w:rPr>
                <w:b/>
              </w:rPr>
            </w:pPr>
            <w:r w:rsidRPr="00924E26">
              <w:rPr>
                <w:b/>
              </w:rPr>
              <w:t>VIK</w:t>
            </w:r>
            <w:r w:rsidR="00924E26">
              <w:rPr>
                <w:b/>
              </w:rPr>
              <w:t xml:space="preserve"> </w:t>
            </w:r>
            <w:r w:rsidRPr="00924E26">
              <w:rPr>
                <w:b/>
              </w:rPr>
              <w:t>Appro</w:t>
            </w:r>
            <w:r w:rsidR="00924E26">
              <w:rPr>
                <w:b/>
              </w:rPr>
              <w:t>v</w:t>
            </w:r>
            <w:r w:rsidRPr="00924E26">
              <w:rPr>
                <w:b/>
              </w:rPr>
              <w:t>ed</w:t>
            </w:r>
          </w:p>
        </w:tc>
      </w:tr>
      <w:tr w:rsidR="007366B5" w:rsidRPr="00924E26" w:rsidTr="007366B5">
        <w:tblPrEx>
          <w:tblCellMar>
            <w:top w:w="0" w:type="dxa"/>
            <w:bottom w:w="0" w:type="dxa"/>
          </w:tblCellMar>
        </w:tblPrEx>
        <w:trPr>
          <w:trHeight w:val="343"/>
        </w:trPr>
        <w:tc>
          <w:tcPr>
            <w:tcW w:w="5000" w:type="pct"/>
            <w:gridSpan w:val="3"/>
          </w:tcPr>
          <w:p w:rsidR="007366B5" w:rsidRPr="00924E26" w:rsidRDefault="007366B5" w:rsidP="007366B5">
            <w:pPr>
              <w:rPr>
                <w:b/>
              </w:rPr>
            </w:pPr>
            <w:r w:rsidRPr="00924E26">
              <w:rPr>
                <w:b/>
                <w:szCs w:val="24"/>
              </w:rPr>
              <w:t>ROUND 1</w:t>
            </w:r>
          </w:p>
        </w:tc>
      </w:tr>
      <w:tr w:rsidR="00A07BC0" w:rsidRPr="0091025D" w:rsidTr="007366B5">
        <w:tblPrEx>
          <w:tblCellMar>
            <w:top w:w="0" w:type="dxa"/>
            <w:bottom w:w="0" w:type="dxa"/>
          </w:tblCellMar>
        </w:tblPrEx>
        <w:trPr>
          <w:trHeight w:val="560"/>
        </w:trPr>
        <w:tc>
          <w:tcPr>
            <w:tcW w:w="1656" w:type="pct"/>
            <w:shd w:val="clear" w:color="auto" w:fill="FFFFFF"/>
          </w:tcPr>
          <w:p w:rsidR="00A07BC0" w:rsidRPr="0091025D" w:rsidRDefault="00A07BC0" w:rsidP="00924E26">
            <w:pPr>
              <w:shd w:val="clear" w:color="auto" w:fill="FFFFFF"/>
              <w:rPr>
                <w:szCs w:val="24"/>
              </w:rPr>
            </w:pPr>
            <w:r w:rsidRPr="0091025D">
              <w:rPr>
                <w:szCs w:val="24"/>
              </w:rPr>
              <w:t>Alternative</w:t>
            </w:r>
            <w:r w:rsidR="00924E26">
              <w:rPr>
                <w:szCs w:val="24"/>
              </w:rPr>
              <w:t xml:space="preserve"> </w:t>
            </w:r>
            <w:r w:rsidRPr="0091025D">
              <w:rPr>
                <w:szCs w:val="24"/>
              </w:rPr>
              <w:t>Technology</w:t>
            </w:r>
            <w:r w:rsidR="00924E26">
              <w:rPr>
                <w:szCs w:val="24"/>
              </w:rPr>
              <w:t xml:space="preserve"> </w:t>
            </w:r>
            <w:r w:rsidRPr="0091025D">
              <w:rPr>
                <w:szCs w:val="24"/>
              </w:rPr>
              <w:t>Association</w:t>
            </w:r>
          </w:p>
        </w:tc>
        <w:tc>
          <w:tcPr>
            <w:tcW w:w="1591" w:type="pct"/>
            <w:shd w:val="clear" w:color="auto" w:fill="FFFFFF"/>
          </w:tcPr>
          <w:p w:rsidR="00A07BC0" w:rsidRPr="0091025D" w:rsidRDefault="00A07BC0" w:rsidP="007366B5">
            <w:pPr>
              <w:shd w:val="clear" w:color="auto" w:fill="FFFFFF"/>
              <w:jc w:val="center"/>
              <w:rPr>
                <w:szCs w:val="24"/>
              </w:rPr>
            </w:pPr>
            <w:r w:rsidRPr="0091025D">
              <w:rPr>
                <w:szCs w:val="24"/>
              </w:rPr>
              <w:t>$8,000</w:t>
            </w:r>
          </w:p>
        </w:tc>
        <w:tc>
          <w:tcPr>
            <w:tcW w:w="1753" w:type="pct"/>
            <w:shd w:val="clear" w:color="auto" w:fill="FFFFFF"/>
          </w:tcPr>
          <w:p w:rsidR="00A07BC0" w:rsidRPr="0091025D" w:rsidRDefault="00A07BC0" w:rsidP="007366B5">
            <w:pPr>
              <w:shd w:val="clear" w:color="auto" w:fill="FFFFFF"/>
              <w:jc w:val="center"/>
              <w:rPr>
                <w:szCs w:val="24"/>
              </w:rPr>
            </w:pPr>
            <w:r w:rsidRPr="0091025D">
              <w:rPr>
                <w:szCs w:val="24"/>
              </w:rPr>
              <w:t>Community venue</w:t>
            </w:r>
            <w:r w:rsidR="00924E26">
              <w:rPr>
                <w:szCs w:val="24"/>
              </w:rPr>
              <w:t xml:space="preserve"> </w:t>
            </w:r>
            <w:r w:rsidRPr="0091025D">
              <w:rPr>
                <w:szCs w:val="24"/>
              </w:rPr>
              <w:t>hire waiver up to</w:t>
            </w:r>
            <w:r w:rsidR="00924E26">
              <w:rPr>
                <w:szCs w:val="24"/>
              </w:rPr>
              <w:t xml:space="preserve"> </w:t>
            </w:r>
            <w:r w:rsidRPr="0091025D">
              <w:rPr>
                <w:szCs w:val="24"/>
              </w:rPr>
              <w:t>$1,000</w:t>
            </w:r>
          </w:p>
        </w:tc>
      </w:tr>
      <w:tr w:rsidR="00A07BC0" w:rsidRPr="0091025D" w:rsidTr="007366B5">
        <w:tblPrEx>
          <w:tblCellMar>
            <w:top w:w="0" w:type="dxa"/>
            <w:bottom w:w="0" w:type="dxa"/>
          </w:tblCellMar>
        </w:tblPrEx>
        <w:trPr>
          <w:trHeight w:val="514"/>
        </w:trPr>
        <w:tc>
          <w:tcPr>
            <w:tcW w:w="1656" w:type="pct"/>
            <w:shd w:val="clear" w:color="auto" w:fill="FFFFFF"/>
          </w:tcPr>
          <w:p w:rsidR="00A07BC0" w:rsidRPr="0091025D" w:rsidRDefault="00A07BC0">
            <w:pPr>
              <w:shd w:val="clear" w:color="auto" w:fill="FFFFFF"/>
              <w:rPr>
                <w:szCs w:val="24"/>
              </w:rPr>
            </w:pPr>
            <w:r w:rsidRPr="0091025D">
              <w:rPr>
                <w:szCs w:val="24"/>
              </w:rPr>
              <w:t>Fort Street Public School</w:t>
            </w:r>
          </w:p>
        </w:tc>
        <w:tc>
          <w:tcPr>
            <w:tcW w:w="1591" w:type="pct"/>
            <w:shd w:val="clear" w:color="auto" w:fill="FFFFFF"/>
          </w:tcPr>
          <w:p w:rsidR="00A07BC0" w:rsidRPr="0091025D" w:rsidRDefault="00A07BC0" w:rsidP="007366B5">
            <w:pPr>
              <w:shd w:val="clear" w:color="auto" w:fill="FFFFFF"/>
              <w:jc w:val="center"/>
              <w:rPr>
                <w:szCs w:val="24"/>
              </w:rPr>
            </w:pPr>
            <w:r w:rsidRPr="0091025D">
              <w:rPr>
                <w:szCs w:val="24"/>
              </w:rPr>
              <w:t>$2,781</w:t>
            </w:r>
          </w:p>
        </w:tc>
        <w:tc>
          <w:tcPr>
            <w:tcW w:w="175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499"/>
        </w:trPr>
        <w:tc>
          <w:tcPr>
            <w:tcW w:w="1656" w:type="pct"/>
            <w:shd w:val="clear" w:color="auto" w:fill="FFFFFF"/>
          </w:tcPr>
          <w:p w:rsidR="00A07BC0" w:rsidRPr="0091025D" w:rsidRDefault="00A07BC0">
            <w:pPr>
              <w:shd w:val="clear" w:color="auto" w:fill="FFFFFF"/>
              <w:rPr>
                <w:szCs w:val="24"/>
              </w:rPr>
            </w:pPr>
            <w:r w:rsidRPr="0091025D">
              <w:rPr>
                <w:szCs w:val="24"/>
              </w:rPr>
              <w:t>Froebel Australia Limited</w:t>
            </w:r>
          </w:p>
        </w:tc>
        <w:tc>
          <w:tcPr>
            <w:tcW w:w="1591" w:type="pct"/>
            <w:shd w:val="clear" w:color="auto" w:fill="FFFFFF"/>
          </w:tcPr>
          <w:p w:rsidR="00A07BC0" w:rsidRPr="0091025D" w:rsidRDefault="00A07BC0" w:rsidP="007366B5">
            <w:pPr>
              <w:shd w:val="clear" w:color="auto" w:fill="FFFFFF"/>
              <w:jc w:val="center"/>
              <w:rPr>
                <w:szCs w:val="24"/>
              </w:rPr>
            </w:pPr>
            <w:r w:rsidRPr="0091025D">
              <w:rPr>
                <w:szCs w:val="24"/>
              </w:rPr>
              <w:t>$4,996</w:t>
            </w:r>
          </w:p>
        </w:tc>
        <w:tc>
          <w:tcPr>
            <w:tcW w:w="175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514"/>
        </w:trPr>
        <w:tc>
          <w:tcPr>
            <w:tcW w:w="1656" w:type="pct"/>
            <w:shd w:val="clear" w:color="auto" w:fill="FFFFFF"/>
          </w:tcPr>
          <w:p w:rsidR="00A07BC0" w:rsidRPr="0091025D" w:rsidRDefault="00A07BC0">
            <w:pPr>
              <w:shd w:val="clear" w:color="auto" w:fill="FFFFFF"/>
              <w:rPr>
                <w:szCs w:val="24"/>
              </w:rPr>
            </w:pPr>
            <w:r w:rsidRPr="0091025D">
              <w:rPr>
                <w:szCs w:val="24"/>
              </w:rPr>
              <w:t>Green Roofs Australasia</w:t>
            </w:r>
          </w:p>
        </w:tc>
        <w:tc>
          <w:tcPr>
            <w:tcW w:w="1591" w:type="pct"/>
            <w:shd w:val="clear" w:color="auto" w:fill="FFFFFF"/>
          </w:tcPr>
          <w:p w:rsidR="00A07BC0" w:rsidRPr="0091025D" w:rsidRDefault="00A07BC0" w:rsidP="007366B5">
            <w:pPr>
              <w:shd w:val="clear" w:color="auto" w:fill="FFFFFF"/>
              <w:jc w:val="center"/>
              <w:rPr>
                <w:szCs w:val="24"/>
              </w:rPr>
            </w:pPr>
            <w:r w:rsidRPr="0091025D">
              <w:rPr>
                <w:szCs w:val="24"/>
              </w:rPr>
              <w:t>$25,000</w:t>
            </w:r>
          </w:p>
        </w:tc>
        <w:tc>
          <w:tcPr>
            <w:tcW w:w="175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504"/>
        </w:trPr>
        <w:tc>
          <w:tcPr>
            <w:tcW w:w="1656" w:type="pct"/>
            <w:shd w:val="clear" w:color="auto" w:fill="FFFFFF"/>
          </w:tcPr>
          <w:p w:rsidR="00A07BC0" w:rsidRPr="0091025D" w:rsidRDefault="00A07BC0">
            <w:pPr>
              <w:shd w:val="clear" w:color="auto" w:fill="FFFFFF"/>
              <w:rPr>
                <w:szCs w:val="24"/>
              </w:rPr>
            </w:pPr>
            <w:r w:rsidRPr="0091025D">
              <w:rPr>
                <w:szCs w:val="24"/>
              </w:rPr>
              <w:t>Green Strata Incorporated</w:t>
            </w:r>
          </w:p>
        </w:tc>
        <w:tc>
          <w:tcPr>
            <w:tcW w:w="1591" w:type="pct"/>
            <w:shd w:val="clear" w:color="auto" w:fill="FFFFFF"/>
          </w:tcPr>
          <w:p w:rsidR="00A07BC0" w:rsidRPr="0091025D" w:rsidRDefault="00A07BC0" w:rsidP="007366B5">
            <w:pPr>
              <w:shd w:val="clear" w:color="auto" w:fill="FFFFFF"/>
              <w:jc w:val="center"/>
              <w:rPr>
                <w:szCs w:val="24"/>
              </w:rPr>
            </w:pPr>
            <w:r w:rsidRPr="0091025D">
              <w:rPr>
                <w:szCs w:val="24"/>
              </w:rPr>
              <w:t>$20,000</w:t>
            </w:r>
          </w:p>
        </w:tc>
        <w:tc>
          <w:tcPr>
            <w:tcW w:w="175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509"/>
        </w:trPr>
        <w:tc>
          <w:tcPr>
            <w:tcW w:w="1656" w:type="pct"/>
            <w:shd w:val="clear" w:color="auto" w:fill="FFFFFF"/>
          </w:tcPr>
          <w:p w:rsidR="00A07BC0" w:rsidRPr="0091025D" w:rsidRDefault="00A07BC0">
            <w:pPr>
              <w:shd w:val="clear" w:color="auto" w:fill="FFFFFF"/>
              <w:rPr>
                <w:szCs w:val="24"/>
              </w:rPr>
            </w:pPr>
            <w:r w:rsidRPr="0091025D">
              <w:rPr>
                <w:szCs w:val="24"/>
              </w:rPr>
              <w:t>Harris Community Centre</w:t>
            </w:r>
          </w:p>
        </w:tc>
        <w:tc>
          <w:tcPr>
            <w:tcW w:w="1591" w:type="pct"/>
            <w:shd w:val="clear" w:color="auto" w:fill="FFFFFF"/>
          </w:tcPr>
          <w:p w:rsidR="00A07BC0" w:rsidRPr="0091025D" w:rsidRDefault="00A07BC0" w:rsidP="007366B5">
            <w:pPr>
              <w:shd w:val="clear" w:color="auto" w:fill="FFFFFF"/>
              <w:jc w:val="center"/>
              <w:rPr>
                <w:szCs w:val="24"/>
              </w:rPr>
            </w:pPr>
            <w:r w:rsidRPr="0091025D">
              <w:rPr>
                <w:szCs w:val="24"/>
              </w:rPr>
              <w:t>$3,000</w:t>
            </w:r>
          </w:p>
        </w:tc>
        <w:tc>
          <w:tcPr>
            <w:tcW w:w="175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715"/>
        </w:trPr>
        <w:tc>
          <w:tcPr>
            <w:tcW w:w="1656" w:type="pct"/>
            <w:shd w:val="clear" w:color="auto" w:fill="FFFFFF"/>
          </w:tcPr>
          <w:p w:rsidR="00A07BC0" w:rsidRPr="0091025D" w:rsidRDefault="00A07BC0">
            <w:pPr>
              <w:shd w:val="clear" w:color="auto" w:fill="FFFFFF"/>
              <w:rPr>
                <w:szCs w:val="24"/>
              </w:rPr>
            </w:pPr>
            <w:r w:rsidRPr="0091025D">
              <w:rPr>
                <w:szCs w:val="24"/>
              </w:rPr>
              <w:t>Nature Conservation Council of NSW</w:t>
            </w:r>
          </w:p>
        </w:tc>
        <w:tc>
          <w:tcPr>
            <w:tcW w:w="1591" w:type="pct"/>
            <w:shd w:val="clear" w:color="auto" w:fill="FFFFFF"/>
          </w:tcPr>
          <w:p w:rsidR="00A07BC0" w:rsidRPr="0091025D" w:rsidRDefault="00A07BC0" w:rsidP="007366B5">
            <w:pPr>
              <w:shd w:val="clear" w:color="auto" w:fill="FFFFFF"/>
              <w:jc w:val="center"/>
              <w:rPr>
                <w:szCs w:val="24"/>
              </w:rPr>
            </w:pPr>
            <w:r w:rsidRPr="0091025D">
              <w:rPr>
                <w:szCs w:val="24"/>
              </w:rPr>
              <w:t>$19,800</w:t>
            </w:r>
          </w:p>
        </w:tc>
        <w:tc>
          <w:tcPr>
            <w:tcW w:w="1753" w:type="pct"/>
            <w:shd w:val="clear" w:color="auto" w:fill="FFFFFF"/>
          </w:tcPr>
          <w:p w:rsidR="00A07BC0" w:rsidRPr="0091025D" w:rsidRDefault="00A07BC0" w:rsidP="007366B5">
            <w:pPr>
              <w:shd w:val="clear" w:color="auto" w:fill="FFFFFF"/>
              <w:jc w:val="center"/>
              <w:rPr>
                <w:szCs w:val="24"/>
              </w:rPr>
            </w:pPr>
            <w:r w:rsidRPr="0091025D">
              <w:rPr>
                <w:szCs w:val="24"/>
              </w:rPr>
              <w:t>Community venue</w:t>
            </w:r>
            <w:r w:rsidR="006D1767">
              <w:rPr>
                <w:szCs w:val="24"/>
              </w:rPr>
              <w:t xml:space="preserve"> </w:t>
            </w:r>
            <w:r w:rsidRPr="0091025D">
              <w:rPr>
                <w:szCs w:val="24"/>
              </w:rPr>
              <w:t>hire waiver up to</w:t>
            </w:r>
            <w:r w:rsidR="006D1767">
              <w:rPr>
                <w:szCs w:val="24"/>
              </w:rPr>
              <w:t xml:space="preserve"> </w:t>
            </w:r>
            <w:r w:rsidRPr="0091025D">
              <w:rPr>
                <w:szCs w:val="24"/>
              </w:rPr>
              <w:t>$3,000</w:t>
            </w:r>
          </w:p>
        </w:tc>
      </w:tr>
      <w:tr w:rsidR="00A07BC0" w:rsidRPr="0091025D" w:rsidTr="007366B5">
        <w:tblPrEx>
          <w:tblCellMar>
            <w:top w:w="0" w:type="dxa"/>
            <w:bottom w:w="0" w:type="dxa"/>
          </w:tblCellMar>
        </w:tblPrEx>
        <w:trPr>
          <w:trHeight w:val="514"/>
        </w:trPr>
        <w:tc>
          <w:tcPr>
            <w:tcW w:w="1656" w:type="pct"/>
            <w:shd w:val="clear" w:color="auto" w:fill="FFFFFF"/>
          </w:tcPr>
          <w:p w:rsidR="00A07BC0" w:rsidRPr="0091025D" w:rsidRDefault="00A07BC0">
            <w:pPr>
              <w:shd w:val="clear" w:color="auto" w:fill="FFFFFF"/>
              <w:rPr>
                <w:szCs w:val="24"/>
              </w:rPr>
            </w:pPr>
            <w:r w:rsidRPr="0091025D">
              <w:rPr>
                <w:szCs w:val="24"/>
              </w:rPr>
              <w:t>Pyrmont Ultimo Landcare</w:t>
            </w:r>
            <w:r w:rsidR="006D1767">
              <w:rPr>
                <w:szCs w:val="24"/>
              </w:rPr>
              <w:t xml:space="preserve"> </w:t>
            </w:r>
            <w:r w:rsidRPr="0091025D">
              <w:rPr>
                <w:szCs w:val="24"/>
              </w:rPr>
              <w:t>INC</w:t>
            </w:r>
          </w:p>
        </w:tc>
        <w:tc>
          <w:tcPr>
            <w:tcW w:w="1591" w:type="pct"/>
            <w:shd w:val="clear" w:color="auto" w:fill="FFFFFF"/>
          </w:tcPr>
          <w:p w:rsidR="00A07BC0" w:rsidRPr="0091025D" w:rsidRDefault="00A07BC0" w:rsidP="007366B5">
            <w:pPr>
              <w:shd w:val="clear" w:color="auto" w:fill="FFFFFF"/>
              <w:jc w:val="center"/>
              <w:rPr>
                <w:szCs w:val="24"/>
              </w:rPr>
            </w:pPr>
            <w:r w:rsidRPr="0091025D">
              <w:rPr>
                <w:szCs w:val="24"/>
              </w:rPr>
              <w:t>$7,180</w:t>
            </w:r>
          </w:p>
        </w:tc>
        <w:tc>
          <w:tcPr>
            <w:tcW w:w="175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499"/>
        </w:trPr>
        <w:tc>
          <w:tcPr>
            <w:tcW w:w="1656" w:type="pct"/>
            <w:shd w:val="clear" w:color="auto" w:fill="FFFFFF"/>
          </w:tcPr>
          <w:p w:rsidR="00A07BC0" w:rsidRPr="0091025D" w:rsidRDefault="00A07BC0">
            <w:pPr>
              <w:shd w:val="clear" w:color="auto" w:fill="FFFFFF"/>
              <w:rPr>
                <w:szCs w:val="24"/>
              </w:rPr>
            </w:pPr>
            <w:r w:rsidRPr="0091025D">
              <w:rPr>
                <w:szCs w:val="24"/>
              </w:rPr>
              <w:t>University of Technology, Sydney</w:t>
            </w:r>
          </w:p>
        </w:tc>
        <w:tc>
          <w:tcPr>
            <w:tcW w:w="1591" w:type="pct"/>
            <w:shd w:val="clear" w:color="auto" w:fill="FFFFFF"/>
          </w:tcPr>
          <w:p w:rsidR="00A07BC0" w:rsidRPr="0091025D" w:rsidRDefault="00A07BC0" w:rsidP="007366B5">
            <w:pPr>
              <w:shd w:val="clear" w:color="auto" w:fill="FFFFFF"/>
              <w:jc w:val="center"/>
              <w:rPr>
                <w:szCs w:val="24"/>
              </w:rPr>
            </w:pPr>
            <w:r w:rsidRPr="0091025D">
              <w:rPr>
                <w:szCs w:val="24"/>
              </w:rPr>
              <w:t>$9,000</w:t>
            </w:r>
          </w:p>
        </w:tc>
        <w:tc>
          <w:tcPr>
            <w:tcW w:w="175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660"/>
        </w:trPr>
        <w:tc>
          <w:tcPr>
            <w:tcW w:w="1656" w:type="pct"/>
            <w:shd w:val="clear" w:color="auto" w:fill="FFFFFF"/>
          </w:tcPr>
          <w:p w:rsidR="00A07BC0" w:rsidRPr="0091025D" w:rsidRDefault="00A07BC0">
            <w:pPr>
              <w:shd w:val="clear" w:color="auto" w:fill="FFFFFF"/>
              <w:rPr>
                <w:szCs w:val="24"/>
              </w:rPr>
            </w:pPr>
            <w:r w:rsidRPr="0091025D">
              <w:rPr>
                <w:szCs w:val="24"/>
              </w:rPr>
              <w:t>Nature Conservation Council of NSW</w:t>
            </w:r>
          </w:p>
        </w:tc>
        <w:tc>
          <w:tcPr>
            <w:tcW w:w="1591" w:type="pct"/>
            <w:shd w:val="clear" w:color="auto" w:fill="FFFFFF"/>
          </w:tcPr>
          <w:p w:rsidR="00A07BC0" w:rsidRPr="0091025D" w:rsidRDefault="00A07BC0" w:rsidP="007366B5">
            <w:pPr>
              <w:shd w:val="clear" w:color="auto" w:fill="FFFFFF"/>
              <w:jc w:val="center"/>
              <w:rPr>
                <w:szCs w:val="24"/>
              </w:rPr>
            </w:pPr>
            <w:r w:rsidRPr="0091025D">
              <w:rPr>
                <w:szCs w:val="24"/>
              </w:rPr>
              <w:t>$0</w:t>
            </w:r>
          </w:p>
        </w:tc>
        <w:tc>
          <w:tcPr>
            <w:tcW w:w="1753" w:type="pct"/>
            <w:shd w:val="clear" w:color="auto" w:fill="FFFFFF"/>
          </w:tcPr>
          <w:p w:rsidR="00A07BC0" w:rsidRPr="0091025D" w:rsidRDefault="00A07BC0" w:rsidP="007366B5">
            <w:pPr>
              <w:shd w:val="clear" w:color="auto" w:fill="FFFFFF"/>
              <w:jc w:val="center"/>
              <w:rPr>
                <w:szCs w:val="24"/>
              </w:rPr>
            </w:pPr>
            <w:r w:rsidRPr="0091025D">
              <w:rPr>
                <w:szCs w:val="24"/>
              </w:rPr>
              <w:t>Park hire waiver</w:t>
            </w:r>
          </w:p>
        </w:tc>
      </w:tr>
      <w:tr w:rsidR="007366B5" w:rsidRPr="0091025D" w:rsidTr="007366B5">
        <w:tblPrEx>
          <w:tblCellMar>
            <w:top w:w="0" w:type="dxa"/>
            <w:bottom w:w="0" w:type="dxa"/>
          </w:tblCellMar>
        </w:tblPrEx>
        <w:trPr>
          <w:trHeight w:val="298"/>
        </w:trPr>
        <w:tc>
          <w:tcPr>
            <w:tcW w:w="5000" w:type="pct"/>
            <w:gridSpan w:val="3"/>
            <w:shd w:val="clear" w:color="auto" w:fill="FFFFFF"/>
          </w:tcPr>
          <w:p w:rsidR="007366B5" w:rsidRPr="0091025D" w:rsidRDefault="007366B5" w:rsidP="007366B5">
            <w:pPr>
              <w:shd w:val="clear" w:color="auto" w:fill="FFFFFF"/>
              <w:rPr>
                <w:szCs w:val="24"/>
              </w:rPr>
            </w:pPr>
            <w:r w:rsidRPr="006D1767">
              <w:rPr>
                <w:b/>
                <w:szCs w:val="24"/>
              </w:rPr>
              <w:t>ROUND 2</w:t>
            </w:r>
          </w:p>
        </w:tc>
      </w:tr>
      <w:tr w:rsidR="00A07BC0" w:rsidRPr="0091025D" w:rsidTr="007366B5">
        <w:tblPrEx>
          <w:tblCellMar>
            <w:top w:w="0" w:type="dxa"/>
            <w:bottom w:w="0" w:type="dxa"/>
          </w:tblCellMar>
        </w:tblPrEx>
        <w:trPr>
          <w:trHeight w:val="514"/>
        </w:trPr>
        <w:tc>
          <w:tcPr>
            <w:tcW w:w="1656" w:type="pct"/>
            <w:shd w:val="clear" w:color="auto" w:fill="FFFFFF"/>
          </w:tcPr>
          <w:p w:rsidR="00A07BC0" w:rsidRPr="0091025D" w:rsidRDefault="00A07BC0">
            <w:pPr>
              <w:shd w:val="clear" w:color="auto" w:fill="FFFFFF"/>
              <w:rPr>
                <w:szCs w:val="24"/>
              </w:rPr>
            </w:pPr>
            <w:r w:rsidRPr="0091025D">
              <w:rPr>
                <w:szCs w:val="24"/>
              </w:rPr>
              <w:t>Asylum Seekers Centre</w:t>
            </w:r>
          </w:p>
        </w:tc>
        <w:tc>
          <w:tcPr>
            <w:tcW w:w="1591" w:type="pct"/>
            <w:shd w:val="clear" w:color="auto" w:fill="FFFFFF"/>
          </w:tcPr>
          <w:p w:rsidR="00A07BC0" w:rsidRPr="0091025D" w:rsidRDefault="00A07BC0" w:rsidP="007366B5">
            <w:pPr>
              <w:shd w:val="clear" w:color="auto" w:fill="FFFFFF"/>
              <w:jc w:val="center"/>
              <w:rPr>
                <w:szCs w:val="24"/>
              </w:rPr>
            </w:pPr>
            <w:r w:rsidRPr="0091025D">
              <w:rPr>
                <w:szCs w:val="24"/>
              </w:rPr>
              <w:t>$6,300</w:t>
            </w:r>
          </w:p>
        </w:tc>
        <w:tc>
          <w:tcPr>
            <w:tcW w:w="175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504"/>
        </w:trPr>
        <w:tc>
          <w:tcPr>
            <w:tcW w:w="1656" w:type="pct"/>
            <w:shd w:val="clear" w:color="auto" w:fill="FFFFFF"/>
          </w:tcPr>
          <w:p w:rsidR="00A07BC0" w:rsidRPr="0091025D" w:rsidRDefault="00A07BC0">
            <w:pPr>
              <w:shd w:val="clear" w:color="auto" w:fill="FFFFFF"/>
              <w:rPr>
                <w:szCs w:val="24"/>
              </w:rPr>
            </w:pPr>
            <w:r w:rsidRPr="0091025D">
              <w:rPr>
                <w:szCs w:val="24"/>
              </w:rPr>
              <w:t>Australian Network for Art &amp; Technology</w:t>
            </w:r>
          </w:p>
        </w:tc>
        <w:tc>
          <w:tcPr>
            <w:tcW w:w="1591" w:type="pct"/>
            <w:shd w:val="clear" w:color="auto" w:fill="FFFFFF"/>
          </w:tcPr>
          <w:p w:rsidR="00A07BC0" w:rsidRPr="0091025D" w:rsidRDefault="00A07BC0" w:rsidP="007366B5">
            <w:pPr>
              <w:shd w:val="clear" w:color="auto" w:fill="FFFFFF"/>
              <w:jc w:val="center"/>
              <w:rPr>
                <w:szCs w:val="24"/>
              </w:rPr>
            </w:pPr>
            <w:r w:rsidRPr="0091025D">
              <w:rPr>
                <w:szCs w:val="24"/>
              </w:rPr>
              <w:t>$6,000</w:t>
            </w:r>
          </w:p>
        </w:tc>
        <w:tc>
          <w:tcPr>
            <w:tcW w:w="175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514"/>
        </w:trPr>
        <w:tc>
          <w:tcPr>
            <w:tcW w:w="1656" w:type="pct"/>
            <w:shd w:val="clear" w:color="auto" w:fill="FFFFFF"/>
          </w:tcPr>
          <w:p w:rsidR="00A07BC0" w:rsidRPr="0091025D" w:rsidRDefault="00A07BC0">
            <w:pPr>
              <w:shd w:val="clear" w:color="auto" w:fill="FFFFFF"/>
              <w:rPr>
                <w:szCs w:val="24"/>
              </w:rPr>
            </w:pPr>
            <w:r w:rsidRPr="0091025D">
              <w:rPr>
                <w:szCs w:val="24"/>
              </w:rPr>
              <w:t>Australian Red Cross</w:t>
            </w:r>
          </w:p>
        </w:tc>
        <w:tc>
          <w:tcPr>
            <w:tcW w:w="1591" w:type="pct"/>
            <w:shd w:val="clear" w:color="auto" w:fill="FFFFFF"/>
          </w:tcPr>
          <w:p w:rsidR="00A07BC0" w:rsidRPr="0091025D" w:rsidRDefault="00A07BC0" w:rsidP="007366B5">
            <w:pPr>
              <w:shd w:val="clear" w:color="auto" w:fill="FFFFFF"/>
              <w:jc w:val="center"/>
              <w:rPr>
                <w:szCs w:val="24"/>
              </w:rPr>
            </w:pPr>
            <w:r w:rsidRPr="0091025D">
              <w:rPr>
                <w:szCs w:val="24"/>
              </w:rPr>
              <w:t>$9,700</w:t>
            </w:r>
          </w:p>
        </w:tc>
        <w:tc>
          <w:tcPr>
            <w:tcW w:w="175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293"/>
        </w:trPr>
        <w:tc>
          <w:tcPr>
            <w:tcW w:w="1656" w:type="pct"/>
            <w:shd w:val="clear" w:color="auto" w:fill="FFFFFF"/>
          </w:tcPr>
          <w:p w:rsidR="00A07BC0" w:rsidRPr="0091025D" w:rsidRDefault="00A07BC0">
            <w:pPr>
              <w:shd w:val="clear" w:color="auto" w:fill="FFFFFF"/>
              <w:rPr>
                <w:szCs w:val="24"/>
              </w:rPr>
            </w:pPr>
            <w:r w:rsidRPr="0091025D">
              <w:rPr>
                <w:szCs w:val="24"/>
              </w:rPr>
              <w:t>Garage Sale Trail</w:t>
            </w:r>
          </w:p>
        </w:tc>
        <w:tc>
          <w:tcPr>
            <w:tcW w:w="1591" w:type="pct"/>
            <w:shd w:val="clear" w:color="auto" w:fill="FFFFFF"/>
          </w:tcPr>
          <w:p w:rsidR="00A07BC0" w:rsidRPr="0091025D" w:rsidRDefault="00A07BC0" w:rsidP="007366B5">
            <w:pPr>
              <w:shd w:val="clear" w:color="auto" w:fill="FFFFFF"/>
              <w:jc w:val="center"/>
              <w:rPr>
                <w:szCs w:val="24"/>
              </w:rPr>
            </w:pPr>
            <w:r w:rsidRPr="0091025D">
              <w:rPr>
                <w:szCs w:val="24"/>
              </w:rPr>
              <w:t>$10,000</w:t>
            </w:r>
          </w:p>
        </w:tc>
        <w:tc>
          <w:tcPr>
            <w:tcW w:w="175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509"/>
        </w:trPr>
        <w:tc>
          <w:tcPr>
            <w:tcW w:w="1656" w:type="pct"/>
            <w:shd w:val="clear" w:color="auto" w:fill="FFFFFF"/>
          </w:tcPr>
          <w:p w:rsidR="00A07BC0" w:rsidRPr="0091025D" w:rsidRDefault="00A07BC0">
            <w:pPr>
              <w:shd w:val="clear" w:color="auto" w:fill="FFFFFF"/>
              <w:rPr>
                <w:szCs w:val="24"/>
              </w:rPr>
            </w:pPr>
            <w:r w:rsidRPr="0091025D">
              <w:rPr>
                <w:szCs w:val="24"/>
              </w:rPr>
              <w:t>Indonesian Welfare Association</w:t>
            </w:r>
          </w:p>
        </w:tc>
        <w:tc>
          <w:tcPr>
            <w:tcW w:w="1591" w:type="pct"/>
            <w:shd w:val="clear" w:color="auto" w:fill="FFFFFF"/>
          </w:tcPr>
          <w:p w:rsidR="00A07BC0" w:rsidRPr="0091025D" w:rsidRDefault="00A07BC0" w:rsidP="007366B5">
            <w:pPr>
              <w:shd w:val="clear" w:color="auto" w:fill="FFFFFF"/>
              <w:jc w:val="center"/>
              <w:rPr>
                <w:szCs w:val="24"/>
              </w:rPr>
            </w:pPr>
            <w:r w:rsidRPr="0091025D">
              <w:rPr>
                <w:szCs w:val="24"/>
              </w:rPr>
              <w:t>$10,000</w:t>
            </w:r>
          </w:p>
        </w:tc>
        <w:tc>
          <w:tcPr>
            <w:tcW w:w="175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715"/>
        </w:trPr>
        <w:tc>
          <w:tcPr>
            <w:tcW w:w="1656" w:type="pct"/>
            <w:shd w:val="clear" w:color="auto" w:fill="FFFFFF"/>
          </w:tcPr>
          <w:p w:rsidR="00A07BC0" w:rsidRPr="0091025D" w:rsidRDefault="00A07BC0">
            <w:pPr>
              <w:shd w:val="clear" w:color="auto" w:fill="FFFFFF"/>
              <w:rPr>
                <w:szCs w:val="24"/>
              </w:rPr>
            </w:pPr>
            <w:r w:rsidRPr="0091025D">
              <w:rPr>
                <w:szCs w:val="24"/>
              </w:rPr>
              <w:t>YMCA of Sydney Youth &amp; Community Services Inc.</w:t>
            </w:r>
          </w:p>
        </w:tc>
        <w:tc>
          <w:tcPr>
            <w:tcW w:w="1591" w:type="pct"/>
            <w:shd w:val="clear" w:color="auto" w:fill="FFFFFF"/>
          </w:tcPr>
          <w:p w:rsidR="00A07BC0" w:rsidRPr="0091025D" w:rsidRDefault="00A07BC0" w:rsidP="007366B5">
            <w:pPr>
              <w:shd w:val="clear" w:color="auto" w:fill="FFFFFF"/>
              <w:jc w:val="center"/>
              <w:rPr>
                <w:szCs w:val="24"/>
              </w:rPr>
            </w:pPr>
            <w:r w:rsidRPr="0091025D">
              <w:rPr>
                <w:szCs w:val="24"/>
              </w:rPr>
              <w:t>$8,160</w:t>
            </w:r>
          </w:p>
        </w:tc>
        <w:tc>
          <w:tcPr>
            <w:tcW w:w="175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557"/>
        </w:trPr>
        <w:tc>
          <w:tcPr>
            <w:tcW w:w="1656" w:type="pct"/>
            <w:shd w:val="clear" w:color="auto" w:fill="FFFFFF"/>
          </w:tcPr>
          <w:p w:rsidR="00A07BC0" w:rsidRPr="0091025D" w:rsidRDefault="00A07BC0">
            <w:pPr>
              <w:shd w:val="clear" w:color="auto" w:fill="FFFFFF"/>
              <w:rPr>
                <w:szCs w:val="24"/>
              </w:rPr>
            </w:pPr>
            <w:r w:rsidRPr="0091025D">
              <w:rPr>
                <w:szCs w:val="24"/>
              </w:rPr>
              <w:lastRenderedPageBreak/>
              <w:t>Nature Conservation Council of NSW</w:t>
            </w:r>
          </w:p>
        </w:tc>
        <w:tc>
          <w:tcPr>
            <w:tcW w:w="1591" w:type="pct"/>
            <w:shd w:val="clear" w:color="auto" w:fill="FFFFFF"/>
          </w:tcPr>
          <w:p w:rsidR="00A07BC0" w:rsidRPr="0091025D" w:rsidRDefault="00A07BC0" w:rsidP="007366B5">
            <w:pPr>
              <w:shd w:val="clear" w:color="auto" w:fill="FFFFFF"/>
              <w:jc w:val="center"/>
              <w:rPr>
                <w:szCs w:val="24"/>
              </w:rPr>
            </w:pPr>
            <w:r w:rsidRPr="0091025D">
              <w:rPr>
                <w:szCs w:val="24"/>
              </w:rPr>
              <w:t>$0</w:t>
            </w:r>
          </w:p>
        </w:tc>
        <w:tc>
          <w:tcPr>
            <w:tcW w:w="1753" w:type="pct"/>
            <w:shd w:val="clear" w:color="auto" w:fill="FFFFFF"/>
          </w:tcPr>
          <w:p w:rsidR="00A07BC0" w:rsidRPr="0091025D" w:rsidRDefault="00A07BC0" w:rsidP="007366B5">
            <w:pPr>
              <w:shd w:val="clear" w:color="auto" w:fill="FFFFFF"/>
              <w:jc w:val="center"/>
              <w:rPr>
                <w:szCs w:val="24"/>
              </w:rPr>
            </w:pPr>
            <w:r w:rsidRPr="0091025D">
              <w:rPr>
                <w:szCs w:val="24"/>
              </w:rPr>
              <w:t>Community venue</w:t>
            </w:r>
            <w:r w:rsidR="006D1767">
              <w:rPr>
                <w:szCs w:val="24"/>
              </w:rPr>
              <w:t xml:space="preserve"> </w:t>
            </w:r>
            <w:r w:rsidRPr="0091025D">
              <w:rPr>
                <w:szCs w:val="24"/>
              </w:rPr>
              <w:t>hire waiver up to</w:t>
            </w:r>
            <w:r w:rsidR="006D1767">
              <w:rPr>
                <w:szCs w:val="24"/>
              </w:rPr>
              <w:t xml:space="preserve"> </w:t>
            </w:r>
            <w:r w:rsidRPr="0091025D">
              <w:rPr>
                <w:szCs w:val="24"/>
              </w:rPr>
              <w:t>$2,000</w:t>
            </w:r>
          </w:p>
        </w:tc>
      </w:tr>
      <w:tr w:rsidR="00A07BC0" w:rsidRPr="0091025D" w:rsidTr="007366B5">
        <w:tblPrEx>
          <w:tblCellMar>
            <w:top w:w="0" w:type="dxa"/>
            <w:bottom w:w="0" w:type="dxa"/>
          </w:tblCellMar>
        </w:tblPrEx>
        <w:trPr>
          <w:trHeight w:val="269"/>
        </w:trPr>
        <w:tc>
          <w:tcPr>
            <w:tcW w:w="1656" w:type="pct"/>
            <w:shd w:val="clear" w:color="auto" w:fill="FFFFFF"/>
          </w:tcPr>
          <w:p w:rsidR="00A07BC0" w:rsidRPr="0091025D" w:rsidRDefault="00A07BC0">
            <w:pPr>
              <w:shd w:val="clear" w:color="auto" w:fill="FFFFFF"/>
              <w:rPr>
                <w:szCs w:val="24"/>
              </w:rPr>
            </w:pPr>
          </w:p>
        </w:tc>
        <w:tc>
          <w:tcPr>
            <w:tcW w:w="1591" w:type="pct"/>
            <w:shd w:val="clear" w:color="auto" w:fill="FFFFFF"/>
          </w:tcPr>
          <w:p w:rsidR="00A07BC0" w:rsidRPr="0091025D" w:rsidRDefault="00A07BC0" w:rsidP="007366B5">
            <w:pPr>
              <w:shd w:val="clear" w:color="auto" w:fill="FFFFFF"/>
              <w:jc w:val="center"/>
              <w:rPr>
                <w:szCs w:val="24"/>
              </w:rPr>
            </w:pPr>
            <w:r w:rsidRPr="0091025D">
              <w:rPr>
                <w:szCs w:val="24"/>
              </w:rPr>
              <w:t>$149,917</w:t>
            </w:r>
          </w:p>
        </w:tc>
        <w:tc>
          <w:tcPr>
            <w:tcW w:w="1753" w:type="pct"/>
            <w:shd w:val="clear" w:color="auto" w:fill="FFFFFF"/>
          </w:tcPr>
          <w:p w:rsidR="00A07BC0" w:rsidRPr="0091025D" w:rsidRDefault="00A07BC0" w:rsidP="007366B5">
            <w:pPr>
              <w:shd w:val="clear" w:color="auto" w:fill="FFFFFF"/>
              <w:jc w:val="center"/>
              <w:rPr>
                <w:szCs w:val="24"/>
              </w:rPr>
            </w:pPr>
            <w:r w:rsidRPr="0091025D">
              <w:rPr>
                <w:szCs w:val="24"/>
              </w:rPr>
              <w:t>$6,000</w:t>
            </w:r>
          </w:p>
        </w:tc>
      </w:tr>
    </w:tbl>
    <w:p w:rsidR="00A07BC0" w:rsidRPr="0091025D" w:rsidRDefault="00A07BC0">
      <w:pPr>
        <w:rPr>
          <w:szCs w:val="24"/>
        </w:rPr>
      </w:pPr>
    </w:p>
    <w:p w:rsidR="00A07BC0" w:rsidRPr="006D1767" w:rsidRDefault="00A07BC0">
      <w:pPr>
        <w:shd w:val="clear" w:color="auto" w:fill="FFFFFF"/>
        <w:rPr>
          <w:bCs/>
          <w:szCs w:val="24"/>
        </w:rPr>
      </w:pPr>
    </w:p>
    <w:p w:rsidR="006D1767" w:rsidRDefault="006D1767" w:rsidP="006D1767">
      <w:pPr>
        <w:pStyle w:val="Heading3"/>
      </w:pPr>
      <w:r w:rsidRPr="0091025D">
        <w:t>HERITAGE</w:t>
      </w:r>
    </w:p>
    <w:p w:rsidR="006D1767" w:rsidRPr="0091025D" w:rsidRDefault="006D1767">
      <w:pPr>
        <w:shd w:val="clear" w:color="auto" w:fill="FFFFFF"/>
        <w:rPr>
          <w:szCs w:val="24"/>
        </w:rPr>
      </w:pPr>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522"/>
        <w:gridCol w:w="4529"/>
      </w:tblGrid>
      <w:tr w:rsidR="00A07BC0" w:rsidRPr="006D1767" w:rsidTr="006D1767">
        <w:tblPrEx>
          <w:tblCellMar>
            <w:top w:w="0" w:type="dxa"/>
            <w:bottom w:w="0" w:type="dxa"/>
          </w:tblCellMar>
        </w:tblPrEx>
        <w:trPr>
          <w:trHeight w:val="283"/>
        </w:trPr>
        <w:tc>
          <w:tcPr>
            <w:tcW w:w="2498" w:type="pct"/>
          </w:tcPr>
          <w:p w:rsidR="00A07BC0" w:rsidRPr="006D1767" w:rsidRDefault="00A07BC0" w:rsidP="006D1767">
            <w:pPr>
              <w:rPr>
                <w:b/>
              </w:rPr>
            </w:pPr>
            <w:r w:rsidRPr="006D1767">
              <w:rPr>
                <w:b/>
              </w:rPr>
              <w:t>Project</w:t>
            </w:r>
          </w:p>
        </w:tc>
        <w:tc>
          <w:tcPr>
            <w:tcW w:w="2502" w:type="pct"/>
          </w:tcPr>
          <w:p w:rsidR="00A07BC0" w:rsidRPr="006D1767" w:rsidRDefault="00A07BC0" w:rsidP="006D1767">
            <w:pPr>
              <w:jc w:val="center"/>
              <w:rPr>
                <w:b/>
              </w:rPr>
            </w:pPr>
            <w:r w:rsidRPr="006D1767">
              <w:rPr>
                <w:b/>
              </w:rPr>
              <w:t>$ Amount approved</w:t>
            </w:r>
          </w:p>
        </w:tc>
      </w:tr>
      <w:tr w:rsidR="006D1767" w:rsidRPr="0091025D" w:rsidTr="006D1767">
        <w:tblPrEx>
          <w:tblCellMar>
            <w:top w:w="0" w:type="dxa"/>
            <w:bottom w:w="0" w:type="dxa"/>
          </w:tblCellMar>
        </w:tblPrEx>
        <w:trPr>
          <w:trHeight w:val="326"/>
        </w:trPr>
        <w:tc>
          <w:tcPr>
            <w:tcW w:w="2498" w:type="pct"/>
            <w:shd w:val="clear" w:color="auto" w:fill="FFFFFF"/>
          </w:tcPr>
          <w:p w:rsidR="006D1767" w:rsidRPr="0091025D" w:rsidRDefault="006D1767">
            <w:pPr>
              <w:shd w:val="clear" w:color="auto" w:fill="FFFFFF"/>
              <w:rPr>
                <w:szCs w:val="24"/>
              </w:rPr>
            </w:pPr>
            <w:r w:rsidRPr="0091025D">
              <w:rPr>
                <w:szCs w:val="24"/>
              </w:rPr>
              <w:t>St Stephen's Uniting Church</w:t>
            </w:r>
          </w:p>
        </w:tc>
        <w:tc>
          <w:tcPr>
            <w:tcW w:w="2502" w:type="pct"/>
            <w:shd w:val="clear" w:color="auto" w:fill="FFFFFF"/>
          </w:tcPr>
          <w:p w:rsidR="006D1767" w:rsidRPr="0091025D" w:rsidRDefault="006D1767" w:rsidP="006D1767">
            <w:pPr>
              <w:shd w:val="clear" w:color="auto" w:fill="FFFFFF"/>
              <w:jc w:val="center"/>
              <w:rPr>
                <w:szCs w:val="24"/>
              </w:rPr>
            </w:pPr>
            <w:r w:rsidRPr="0091025D">
              <w:rPr>
                <w:szCs w:val="24"/>
              </w:rPr>
              <w:t>$10,000</w:t>
            </w:r>
          </w:p>
        </w:tc>
      </w:tr>
      <w:tr w:rsidR="006D1767" w:rsidRPr="0091025D" w:rsidTr="006D1767">
        <w:tblPrEx>
          <w:tblCellMar>
            <w:top w:w="0" w:type="dxa"/>
            <w:bottom w:w="0" w:type="dxa"/>
          </w:tblCellMar>
        </w:tblPrEx>
        <w:trPr>
          <w:trHeight w:val="293"/>
        </w:trPr>
        <w:tc>
          <w:tcPr>
            <w:tcW w:w="2498" w:type="pct"/>
            <w:shd w:val="clear" w:color="auto" w:fill="FFFFFF"/>
          </w:tcPr>
          <w:p w:rsidR="006D1767" w:rsidRPr="0091025D" w:rsidRDefault="006D1767">
            <w:pPr>
              <w:shd w:val="clear" w:color="auto" w:fill="FFFFFF"/>
              <w:rPr>
                <w:szCs w:val="24"/>
              </w:rPr>
            </w:pPr>
            <w:r w:rsidRPr="0091025D">
              <w:rPr>
                <w:szCs w:val="24"/>
              </w:rPr>
              <w:t>Yiu Mung Hung Fook</w:t>
            </w:r>
            <w:r>
              <w:rPr>
                <w:szCs w:val="24"/>
              </w:rPr>
              <w:t xml:space="preserve"> </w:t>
            </w:r>
            <w:r w:rsidRPr="0091025D">
              <w:rPr>
                <w:szCs w:val="24"/>
              </w:rPr>
              <w:t>Tong</w:t>
            </w:r>
          </w:p>
        </w:tc>
        <w:tc>
          <w:tcPr>
            <w:tcW w:w="2502" w:type="pct"/>
            <w:shd w:val="clear" w:color="auto" w:fill="FFFFFF"/>
          </w:tcPr>
          <w:p w:rsidR="006D1767" w:rsidRPr="0091025D" w:rsidRDefault="006D1767" w:rsidP="006D1767">
            <w:pPr>
              <w:shd w:val="clear" w:color="auto" w:fill="FFFFFF"/>
              <w:jc w:val="center"/>
              <w:rPr>
                <w:szCs w:val="24"/>
              </w:rPr>
            </w:pPr>
            <w:r w:rsidRPr="0091025D">
              <w:rPr>
                <w:szCs w:val="24"/>
              </w:rPr>
              <w:t>$10,000</w:t>
            </w:r>
          </w:p>
        </w:tc>
      </w:tr>
      <w:tr w:rsidR="006D1767" w:rsidRPr="0091025D" w:rsidTr="006D1767">
        <w:tblPrEx>
          <w:tblCellMar>
            <w:top w:w="0" w:type="dxa"/>
            <w:bottom w:w="0" w:type="dxa"/>
          </w:tblCellMar>
        </w:tblPrEx>
        <w:trPr>
          <w:trHeight w:val="302"/>
        </w:trPr>
        <w:tc>
          <w:tcPr>
            <w:tcW w:w="2498" w:type="pct"/>
            <w:shd w:val="clear" w:color="auto" w:fill="FFFFFF"/>
          </w:tcPr>
          <w:p w:rsidR="006D1767" w:rsidRPr="0091025D" w:rsidRDefault="006D1767">
            <w:pPr>
              <w:shd w:val="clear" w:color="auto" w:fill="FFFFFF"/>
              <w:rPr>
                <w:szCs w:val="24"/>
              </w:rPr>
            </w:pPr>
            <w:r w:rsidRPr="0091025D">
              <w:rPr>
                <w:szCs w:val="24"/>
              </w:rPr>
              <w:t>St Bede Parish</w:t>
            </w:r>
          </w:p>
        </w:tc>
        <w:tc>
          <w:tcPr>
            <w:tcW w:w="2502" w:type="pct"/>
            <w:shd w:val="clear" w:color="auto" w:fill="FFFFFF"/>
          </w:tcPr>
          <w:p w:rsidR="006D1767" w:rsidRPr="0091025D" w:rsidRDefault="006D1767" w:rsidP="006D1767">
            <w:pPr>
              <w:shd w:val="clear" w:color="auto" w:fill="FFFFFF"/>
              <w:jc w:val="center"/>
              <w:rPr>
                <w:szCs w:val="24"/>
              </w:rPr>
            </w:pPr>
            <w:r w:rsidRPr="0091025D">
              <w:rPr>
                <w:szCs w:val="24"/>
              </w:rPr>
              <w:t>$2,500</w:t>
            </w:r>
          </w:p>
        </w:tc>
      </w:tr>
      <w:tr w:rsidR="006D1767" w:rsidRPr="0091025D" w:rsidTr="006D1767">
        <w:tblPrEx>
          <w:tblCellMar>
            <w:top w:w="0" w:type="dxa"/>
            <w:bottom w:w="0" w:type="dxa"/>
          </w:tblCellMar>
        </w:tblPrEx>
        <w:trPr>
          <w:trHeight w:val="264"/>
        </w:trPr>
        <w:tc>
          <w:tcPr>
            <w:tcW w:w="2498" w:type="pct"/>
            <w:shd w:val="clear" w:color="auto" w:fill="FFFFFF"/>
          </w:tcPr>
          <w:p w:rsidR="006D1767" w:rsidRPr="0091025D" w:rsidRDefault="006D1767">
            <w:pPr>
              <w:shd w:val="clear" w:color="auto" w:fill="FFFFFF"/>
              <w:rPr>
                <w:szCs w:val="24"/>
              </w:rPr>
            </w:pPr>
          </w:p>
        </w:tc>
        <w:tc>
          <w:tcPr>
            <w:tcW w:w="2502" w:type="pct"/>
            <w:shd w:val="clear" w:color="auto" w:fill="FFFFFF"/>
          </w:tcPr>
          <w:p w:rsidR="006D1767" w:rsidRPr="006D1767" w:rsidRDefault="006D1767" w:rsidP="006D1767">
            <w:pPr>
              <w:shd w:val="clear" w:color="auto" w:fill="FFFFFF"/>
              <w:jc w:val="center"/>
              <w:rPr>
                <w:b/>
                <w:szCs w:val="24"/>
              </w:rPr>
            </w:pPr>
            <w:r w:rsidRPr="006D1767">
              <w:rPr>
                <w:b/>
                <w:szCs w:val="24"/>
              </w:rPr>
              <w:t>$22,500</w:t>
            </w:r>
          </w:p>
        </w:tc>
      </w:tr>
    </w:tbl>
    <w:p w:rsidR="006D1767" w:rsidRDefault="006D1767"/>
    <w:p w:rsidR="006D1767" w:rsidRDefault="006D1767"/>
    <w:p w:rsidR="006D1767" w:rsidRDefault="006D1767" w:rsidP="006D1767">
      <w:pPr>
        <w:pStyle w:val="Heading3"/>
      </w:pPr>
      <w:r w:rsidRPr="0091025D">
        <w:t>HISTORY PUBLICATION</w:t>
      </w:r>
    </w:p>
    <w:p w:rsidR="006D1767" w:rsidRDefault="006D1767"/>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522"/>
        <w:gridCol w:w="4529"/>
      </w:tblGrid>
      <w:tr w:rsidR="00A07BC0" w:rsidRPr="006D1767" w:rsidTr="006D1767">
        <w:tblPrEx>
          <w:tblCellMar>
            <w:top w:w="0" w:type="dxa"/>
            <w:bottom w:w="0" w:type="dxa"/>
          </w:tblCellMar>
        </w:tblPrEx>
        <w:trPr>
          <w:trHeight w:val="302"/>
        </w:trPr>
        <w:tc>
          <w:tcPr>
            <w:tcW w:w="2498" w:type="pct"/>
          </w:tcPr>
          <w:p w:rsidR="00A07BC0" w:rsidRPr="006D1767" w:rsidRDefault="00A07BC0" w:rsidP="006D1767">
            <w:pPr>
              <w:rPr>
                <w:b/>
              </w:rPr>
            </w:pPr>
            <w:r w:rsidRPr="006D1767">
              <w:rPr>
                <w:b/>
              </w:rPr>
              <w:t>Applicant</w:t>
            </w:r>
          </w:p>
        </w:tc>
        <w:tc>
          <w:tcPr>
            <w:tcW w:w="2502" w:type="pct"/>
          </w:tcPr>
          <w:p w:rsidR="00A07BC0" w:rsidRPr="006D1767" w:rsidRDefault="00A07BC0" w:rsidP="006D1767">
            <w:pPr>
              <w:jc w:val="center"/>
              <w:rPr>
                <w:b/>
              </w:rPr>
            </w:pPr>
            <w:r w:rsidRPr="006D1767">
              <w:rPr>
                <w:b/>
              </w:rPr>
              <w:t>$ Amount Recommended</w:t>
            </w:r>
          </w:p>
        </w:tc>
      </w:tr>
      <w:tr w:rsidR="00A07BC0" w:rsidRPr="0091025D" w:rsidTr="007366B5">
        <w:tblPrEx>
          <w:tblCellMar>
            <w:top w:w="0" w:type="dxa"/>
            <w:bottom w:w="0" w:type="dxa"/>
          </w:tblCellMar>
        </w:tblPrEx>
        <w:trPr>
          <w:trHeight w:val="523"/>
        </w:trPr>
        <w:tc>
          <w:tcPr>
            <w:tcW w:w="2498" w:type="pct"/>
            <w:shd w:val="clear" w:color="auto" w:fill="FFFFFF"/>
          </w:tcPr>
          <w:p w:rsidR="00A07BC0" w:rsidRPr="0091025D" w:rsidRDefault="00A07BC0" w:rsidP="006D1767">
            <w:pPr>
              <w:shd w:val="clear" w:color="auto" w:fill="FFFFFF"/>
              <w:rPr>
                <w:szCs w:val="24"/>
              </w:rPr>
            </w:pPr>
            <w:r w:rsidRPr="0091025D">
              <w:rPr>
                <w:szCs w:val="24"/>
              </w:rPr>
              <w:t>Peggy James for</w:t>
            </w:r>
            <w:r w:rsidR="006D1767">
              <w:rPr>
                <w:szCs w:val="24"/>
              </w:rPr>
              <w:t xml:space="preserve"> </w:t>
            </w:r>
            <w:r w:rsidRPr="0091025D">
              <w:rPr>
                <w:szCs w:val="24"/>
              </w:rPr>
              <w:t>Cosmopolitan</w:t>
            </w:r>
            <w:r w:rsidR="006D1767">
              <w:rPr>
                <w:szCs w:val="24"/>
              </w:rPr>
              <w:t xml:space="preserve"> </w:t>
            </w:r>
            <w:r w:rsidRPr="0091025D">
              <w:rPr>
                <w:szCs w:val="24"/>
              </w:rPr>
              <w:t>Conservationists</w:t>
            </w:r>
          </w:p>
        </w:tc>
        <w:tc>
          <w:tcPr>
            <w:tcW w:w="2502" w:type="pct"/>
            <w:shd w:val="clear" w:color="auto" w:fill="FFFFFF"/>
          </w:tcPr>
          <w:p w:rsidR="00A07BC0" w:rsidRPr="0091025D" w:rsidRDefault="00A07BC0" w:rsidP="006D1767">
            <w:pPr>
              <w:shd w:val="clear" w:color="auto" w:fill="FFFFFF"/>
              <w:jc w:val="center"/>
              <w:rPr>
                <w:szCs w:val="24"/>
              </w:rPr>
            </w:pPr>
            <w:r w:rsidRPr="0091025D">
              <w:rPr>
                <w:szCs w:val="24"/>
              </w:rPr>
              <w:t>$12,000</w:t>
            </w:r>
          </w:p>
        </w:tc>
      </w:tr>
      <w:tr w:rsidR="00A07BC0" w:rsidRPr="0091025D" w:rsidTr="006D1767">
        <w:tblPrEx>
          <w:tblCellMar>
            <w:top w:w="0" w:type="dxa"/>
            <w:bottom w:w="0" w:type="dxa"/>
          </w:tblCellMar>
        </w:tblPrEx>
        <w:trPr>
          <w:trHeight w:val="504"/>
        </w:trPr>
        <w:tc>
          <w:tcPr>
            <w:tcW w:w="2498" w:type="pct"/>
            <w:shd w:val="clear" w:color="auto" w:fill="FFFFFF"/>
          </w:tcPr>
          <w:p w:rsidR="00A07BC0" w:rsidRPr="0091025D" w:rsidRDefault="00A07BC0">
            <w:pPr>
              <w:shd w:val="clear" w:color="auto" w:fill="FFFFFF"/>
              <w:rPr>
                <w:szCs w:val="24"/>
              </w:rPr>
            </w:pPr>
            <w:r w:rsidRPr="0091025D">
              <w:rPr>
                <w:szCs w:val="24"/>
              </w:rPr>
              <w:t>Tanya Evans for Family Life in Colonial Australia</w:t>
            </w:r>
          </w:p>
        </w:tc>
        <w:tc>
          <w:tcPr>
            <w:tcW w:w="2502" w:type="pct"/>
            <w:shd w:val="clear" w:color="auto" w:fill="FFFFFF"/>
          </w:tcPr>
          <w:p w:rsidR="00A07BC0" w:rsidRPr="0091025D" w:rsidRDefault="00A07BC0" w:rsidP="006D1767">
            <w:pPr>
              <w:shd w:val="clear" w:color="auto" w:fill="FFFFFF"/>
              <w:jc w:val="center"/>
              <w:rPr>
                <w:szCs w:val="24"/>
              </w:rPr>
            </w:pPr>
            <w:r w:rsidRPr="0091025D">
              <w:rPr>
                <w:szCs w:val="24"/>
              </w:rPr>
              <w:t>$10,000</w:t>
            </w:r>
          </w:p>
        </w:tc>
      </w:tr>
      <w:tr w:rsidR="00A07BC0" w:rsidRPr="0091025D" w:rsidTr="006D1767">
        <w:tblPrEx>
          <w:tblCellMar>
            <w:top w:w="0" w:type="dxa"/>
            <w:bottom w:w="0" w:type="dxa"/>
          </w:tblCellMar>
        </w:tblPrEx>
        <w:trPr>
          <w:trHeight w:val="514"/>
        </w:trPr>
        <w:tc>
          <w:tcPr>
            <w:tcW w:w="2498" w:type="pct"/>
            <w:shd w:val="clear" w:color="auto" w:fill="FFFFFF"/>
          </w:tcPr>
          <w:p w:rsidR="00A07BC0" w:rsidRPr="0091025D" w:rsidRDefault="00A07BC0">
            <w:pPr>
              <w:shd w:val="clear" w:color="auto" w:fill="FFFFFF"/>
              <w:rPr>
                <w:szCs w:val="24"/>
              </w:rPr>
            </w:pPr>
            <w:r w:rsidRPr="0091025D">
              <w:rPr>
                <w:szCs w:val="24"/>
              </w:rPr>
              <w:t>Anne-Maree</w:t>
            </w:r>
            <w:r w:rsidR="006D1767">
              <w:rPr>
                <w:szCs w:val="24"/>
              </w:rPr>
              <w:t xml:space="preserve"> </w:t>
            </w:r>
            <w:r w:rsidRPr="0091025D">
              <w:rPr>
                <w:szCs w:val="24"/>
              </w:rPr>
              <w:t>Whitaker</w:t>
            </w:r>
            <w:r w:rsidR="006D1767">
              <w:rPr>
                <w:szCs w:val="24"/>
              </w:rPr>
              <w:t xml:space="preserve"> </w:t>
            </w:r>
            <w:r w:rsidRPr="0091025D">
              <w:rPr>
                <w:szCs w:val="24"/>
              </w:rPr>
              <w:t>for Kings Cross: A Pictorial History</w:t>
            </w:r>
          </w:p>
        </w:tc>
        <w:tc>
          <w:tcPr>
            <w:tcW w:w="2502" w:type="pct"/>
            <w:shd w:val="clear" w:color="auto" w:fill="FFFFFF"/>
          </w:tcPr>
          <w:p w:rsidR="00A07BC0" w:rsidRPr="0091025D" w:rsidRDefault="00A07BC0" w:rsidP="006D1767">
            <w:pPr>
              <w:shd w:val="clear" w:color="auto" w:fill="FFFFFF"/>
              <w:jc w:val="center"/>
              <w:rPr>
                <w:szCs w:val="24"/>
              </w:rPr>
            </w:pPr>
            <w:r w:rsidRPr="0091025D">
              <w:rPr>
                <w:szCs w:val="24"/>
              </w:rPr>
              <w:t>$4,000</w:t>
            </w:r>
          </w:p>
        </w:tc>
      </w:tr>
      <w:tr w:rsidR="00A07BC0" w:rsidRPr="0091025D" w:rsidTr="006D1767">
        <w:tblPrEx>
          <w:tblCellMar>
            <w:top w:w="0" w:type="dxa"/>
            <w:bottom w:w="0" w:type="dxa"/>
          </w:tblCellMar>
        </w:tblPrEx>
        <w:trPr>
          <w:trHeight w:val="264"/>
        </w:trPr>
        <w:tc>
          <w:tcPr>
            <w:tcW w:w="2498" w:type="pct"/>
            <w:shd w:val="clear" w:color="auto" w:fill="FFFFFF"/>
          </w:tcPr>
          <w:p w:rsidR="00A07BC0" w:rsidRPr="0091025D" w:rsidRDefault="00A07BC0">
            <w:pPr>
              <w:shd w:val="clear" w:color="auto" w:fill="FFFFFF"/>
              <w:rPr>
                <w:szCs w:val="24"/>
              </w:rPr>
            </w:pPr>
          </w:p>
        </w:tc>
        <w:tc>
          <w:tcPr>
            <w:tcW w:w="2502" w:type="pct"/>
            <w:shd w:val="clear" w:color="auto" w:fill="FFFFFF"/>
          </w:tcPr>
          <w:p w:rsidR="00A07BC0" w:rsidRPr="006D1767" w:rsidRDefault="00A07BC0" w:rsidP="006D1767">
            <w:pPr>
              <w:shd w:val="clear" w:color="auto" w:fill="FFFFFF"/>
              <w:jc w:val="center"/>
              <w:rPr>
                <w:b/>
                <w:szCs w:val="24"/>
              </w:rPr>
            </w:pPr>
            <w:r w:rsidRPr="006D1767">
              <w:rPr>
                <w:b/>
                <w:szCs w:val="24"/>
              </w:rPr>
              <w:t>$26,000</w:t>
            </w:r>
          </w:p>
        </w:tc>
      </w:tr>
    </w:tbl>
    <w:p w:rsidR="006D1767" w:rsidRDefault="006D1767"/>
    <w:p w:rsidR="006D1767" w:rsidRDefault="006D1767"/>
    <w:p w:rsidR="006D1767" w:rsidRDefault="006D1767" w:rsidP="006D1767">
      <w:pPr>
        <w:pStyle w:val="Heading3"/>
      </w:pPr>
      <w:r w:rsidRPr="0091025D">
        <w:t>LANEWAYS FINEGRAIN MATCHING GRANTS PROGRAM</w:t>
      </w:r>
    </w:p>
    <w:p w:rsidR="006D1767" w:rsidRDefault="006D1767"/>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520"/>
        <w:gridCol w:w="4545"/>
      </w:tblGrid>
      <w:tr w:rsidR="00A07BC0" w:rsidRPr="006D1767" w:rsidTr="002D39B5">
        <w:tblPrEx>
          <w:tblCellMar>
            <w:top w:w="0" w:type="dxa"/>
            <w:bottom w:w="0" w:type="dxa"/>
          </w:tblCellMar>
        </w:tblPrEx>
        <w:trPr>
          <w:trHeight w:val="302"/>
        </w:trPr>
        <w:tc>
          <w:tcPr>
            <w:tcW w:w="2493" w:type="pct"/>
          </w:tcPr>
          <w:p w:rsidR="00A07BC0" w:rsidRPr="006D1767" w:rsidRDefault="00A07BC0" w:rsidP="006D1767">
            <w:pPr>
              <w:rPr>
                <w:b/>
              </w:rPr>
            </w:pPr>
            <w:r w:rsidRPr="006D1767">
              <w:rPr>
                <w:b/>
              </w:rPr>
              <w:t>Grant Applicant</w:t>
            </w:r>
          </w:p>
        </w:tc>
        <w:tc>
          <w:tcPr>
            <w:tcW w:w="2507" w:type="pct"/>
          </w:tcPr>
          <w:p w:rsidR="00A07BC0" w:rsidRPr="006D1767" w:rsidRDefault="00A07BC0" w:rsidP="002D39B5">
            <w:pPr>
              <w:jc w:val="center"/>
              <w:rPr>
                <w:b/>
              </w:rPr>
            </w:pPr>
            <w:r w:rsidRPr="006D1767">
              <w:rPr>
                <w:b/>
              </w:rPr>
              <w:t>$ Amount Approved</w:t>
            </w:r>
          </w:p>
        </w:tc>
      </w:tr>
      <w:tr w:rsidR="00A07BC0" w:rsidRPr="0091025D" w:rsidTr="002D39B5">
        <w:tblPrEx>
          <w:tblCellMar>
            <w:top w:w="0" w:type="dxa"/>
            <w:bottom w:w="0" w:type="dxa"/>
          </w:tblCellMar>
        </w:tblPrEx>
        <w:trPr>
          <w:trHeight w:val="307"/>
        </w:trPr>
        <w:tc>
          <w:tcPr>
            <w:tcW w:w="2493" w:type="pct"/>
            <w:shd w:val="clear" w:color="auto" w:fill="FFFFFF"/>
          </w:tcPr>
          <w:p w:rsidR="00A07BC0" w:rsidRPr="0091025D" w:rsidRDefault="00A07BC0">
            <w:pPr>
              <w:shd w:val="clear" w:color="auto" w:fill="FFFFFF"/>
              <w:rPr>
                <w:szCs w:val="24"/>
              </w:rPr>
            </w:pPr>
            <w:r w:rsidRPr="0091025D">
              <w:rPr>
                <w:szCs w:val="24"/>
              </w:rPr>
              <w:t>Fiftysix Clarence Pty Ltd</w:t>
            </w:r>
          </w:p>
        </w:tc>
        <w:tc>
          <w:tcPr>
            <w:tcW w:w="2507" w:type="pct"/>
            <w:shd w:val="clear" w:color="auto" w:fill="FFFFFF"/>
          </w:tcPr>
          <w:p w:rsidR="00A07BC0" w:rsidRPr="0091025D" w:rsidRDefault="00A07BC0" w:rsidP="002D39B5">
            <w:pPr>
              <w:shd w:val="clear" w:color="auto" w:fill="FFFFFF"/>
              <w:jc w:val="center"/>
              <w:rPr>
                <w:szCs w:val="24"/>
              </w:rPr>
            </w:pPr>
            <w:r w:rsidRPr="0091025D">
              <w:rPr>
                <w:szCs w:val="24"/>
              </w:rPr>
              <w:t>$30,000.00</w:t>
            </w:r>
          </w:p>
        </w:tc>
      </w:tr>
      <w:tr w:rsidR="00A07BC0" w:rsidRPr="0091025D" w:rsidTr="002D39B5">
        <w:tblPrEx>
          <w:tblCellMar>
            <w:top w:w="0" w:type="dxa"/>
            <w:bottom w:w="0" w:type="dxa"/>
          </w:tblCellMar>
        </w:tblPrEx>
        <w:trPr>
          <w:trHeight w:val="293"/>
        </w:trPr>
        <w:tc>
          <w:tcPr>
            <w:tcW w:w="2493" w:type="pct"/>
            <w:shd w:val="clear" w:color="auto" w:fill="FFFFFF"/>
          </w:tcPr>
          <w:p w:rsidR="00A07BC0" w:rsidRPr="0091025D" w:rsidRDefault="00A07BC0">
            <w:pPr>
              <w:shd w:val="clear" w:color="auto" w:fill="FFFFFF"/>
              <w:rPr>
                <w:szCs w:val="24"/>
              </w:rPr>
            </w:pPr>
            <w:r w:rsidRPr="0091025D">
              <w:rPr>
                <w:szCs w:val="24"/>
              </w:rPr>
              <w:t>T.S.N. &amp;J.L</w:t>
            </w:r>
            <w:r w:rsidR="002D39B5">
              <w:rPr>
                <w:szCs w:val="24"/>
              </w:rPr>
              <w:t xml:space="preserve">. </w:t>
            </w:r>
            <w:r w:rsidRPr="0091025D">
              <w:rPr>
                <w:szCs w:val="24"/>
              </w:rPr>
              <w:t>Pty Ltd</w:t>
            </w:r>
          </w:p>
        </w:tc>
        <w:tc>
          <w:tcPr>
            <w:tcW w:w="2507" w:type="pct"/>
            <w:shd w:val="clear" w:color="auto" w:fill="FFFFFF"/>
          </w:tcPr>
          <w:p w:rsidR="00A07BC0" w:rsidRPr="0091025D" w:rsidRDefault="00A07BC0" w:rsidP="002D39B5">
            <w:pPr>
              <w:shd w:val="clear" w:color="auto" w:fill="FFFFFF"/>
              <w:jc w:val="center"/>
              <w:rPr>
                <w:szCs w:val="24"/>
              </w:rPr>
            </w:pPr>
            <w:r w:rsidRPr="0091025D">
              <w:rPr>
                <w:szCs w:val="24"/>
              </w:rPr>
              <w:t>$30,000.00</w:t>
            </w:r>
          </w:p>
        </w:tc>
      </w:tr>
      <w:tr w:rsidR="00A07BC0" w:rsidRPr="0091025D" w:rsidTr="002D39B5">
        <w:tblPrEx>
          <w:tblCellMar>
            <w:top w:w="0" w:type="dxa"/>
            <w:bottom w:w="0" w:type="dxa"/>
          </w:tblCellMar>
        </w:tblPrEx>
        <w:trPr>
          <w:trHeight w:val="317"/>
        </w:trPr>
        <w:tc>
          <w:tcPr>
            <w:tcW w:w="2493" w:type="pct"/>
            <w:shd w:val="clear" w:color="auto" w:fill="FFFFFF"/>
          </w:tcPr>
          <w:p w:rsidR="00A07BC0" w:rsidRPr="0091025D" w:rsidRDefault="00A07BC0">
            <w:pPr>
              <w:shd w:val="clear" w:color="auto" w:fill="FFFFFF"/>
              <w:rPr>
                <w:szCs w:val="24"/>
              </w:rPr>
            </w:pPr>
          </w:p>
        </w:tc>
        <w:tc>
          <w:tcPr>
            <w:tcW w:w="2507" w:type="pct"/>
            <w:shd w:val="clear" w:color="auto" w:fill="FFFFFF"/>
          </w:tcPr>
          <w:p w:rsidR="00A07BC0" w:rsidRPr="002D39B5" w:rsidRDefault="00A07BC0" w:rsidP="002D39B5">
            <w:pPr>
              <w:shd w:val="clear" w:color="auto" w:fill="FFFFFF"/>
              <w:jc w:val="center"/>
              <w:rPr>
                <w:b/>
                <w:szCs w:val="24"/>
              </w:rPr>
            </w:pPr>
            <w:r w:rsidRPr="002D39B5">
              <w:rPr>
                <w:b/>
                <w:szCs w:val="24"/>
              </w:rPr>
              <w:t>$60,000.00</w:t>
            </w:r>
          </w:p>
        </w:tc>
      </w:tr>
    </w:tbl>
    <w:p w:rsidR="006D1767" w:rsidRDefault="006D1767"/>
    <w:p w:rsidR="002D39B5" w:rsidRDefault="002D39B5"/>
    <w:p w:rsidR="002D39B5" w:rsidRDefault="002D39B5" w:rsidP="002D39B5">
      <w:pPr>
        <w:pStyle w:val="Heading3"/>
      </w:pPr>
      <w:r w:rsidRPr="0091025D">
        <w:t>MATCHING GRANTS</w:t>
      </w:r>
    </w:p>
    <w:p w:rsidR="002D39B5" w:rsidRDefault="002D39B5"/>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505"/>
        <w:gridCol w:w="4542"/>
        <w:gridCol w:w="16"/>
      </w:tblGrid>
      <w:tr w:rsidR="00A07BC0" w:rsidRPr="00212C2C" w:rsidTr="00212C2C">
        <w:tblPrEx>
          <w:tblCellMar>
            <w:top w:w="0" w:type="dxa"/>
            <w:bottom w:w="0" w:type="dxa"/>
          </w:tblCellMar>
        </w:tblPrEx>
        <w:trPr>
          <w:gridAfter w:val="1"/>
          <w:wAfter w:w="8" w:type="pct"/>
          <w:trHeight w:val="312"/>
        </w:trPr>
        <w:tc>
          <w:tcPr>
            <w:tcW w:w="2485" w:type="pct"/>
          </w:tcPr>
          <w:p w:rsidR="00A07BC0" w:rsidRPr="00212C2C" w:rsidRDefault="00A07BC0" w:rsidP="00212C2C">
            <w:pPr>
              <w:rPr>
                <w:b/>
              </w:rPr>
            </w:pPr>
            <w:r w:rsidRPr="00212C2C">
              <w:rPr>
                <w:b/>
              </w:rPr>
              <w:t>Organisation in Application</w:t>
            </w:r>
          </w:p>
        </w:tc>
        <w:tc>
          <w:tcPr>
            <w:tcW w:w="2506" w:type="pct"/>
          </w:tcPr>
          <w:p w:rsidR="00A07BC0" w:rsidRPr="00212C2C" w:rsidRDefault="00A07BC0" w:rsidP="00212C2C">
            <w:pPr>
              <w:jc w:val="center"/>
              <w:rPr>
                <w:b/>
              </w:rPr>
            </w:pPr>
            <w:r w:rsidRPr="00212C2C">
              <w:rPr>
                <w:b/>
              </w:rPr>
              <w:t>$ Amount Approved</w:t>
            </w:r>
          </w:p>
        </w:tc>
      </w:tr>
      <w:tr w:rsidR="00212C2C" w:rsidRPr="00212C2C" w:rsidTr="00212C2C">
        <w:tblPrEx>
          <w:tblCellMar>
            <w:top w:w="0" w:type="dxa"/>
            <w:bottom w:w="0" w:type="dxa"/>
          </w:tblCellMar>
        </w:tblPrEx>
        <w:trPr>
          <w:gridAfter w:val="1"/>
          <w:wAfter w:w="8" w:type="pct"/>
          <w:trHeight w:val="312"/>
        </w:trPr>
        <w:tc>
          <w:tcPr>
            <w:tcW w:w="2485" w:type="pct"/>
          </w:tcPr>
          <w:p w:rsidR="00212C2C" w:rsidRPr="00212C2C" w:rsidRDefault="00212C2C" w:rsidP="00212C2C">
            <w:pPr>
              <w:shd w:val="clear" w:color="auto" w:fill="FFFFFF"/>
            </w:pPr>
            <w:r w:rsidRPr="0091025D">
              <w:rPr>
                <w:szCs w:val="24"/>
              </w:rPr>
              <w:t>Blacktown Outdoors Group</w:t>
            </w:r>
          </w:p>
        </w:tc>
        <w:tc>
          <w:tcPr>
            <w:tcW w:w="2506" w:type="pct"/>
          </w:tcPr>
          <w:p w:rsidR="00212C2C" w:rsidRPr="007366B5" w:rsidRDefault="00212C2C" w:rsidP="00212C2C">
            <w:pPr>
              <w:jc w:val="center"/>
            </w:pPr>
            <w:r w:rsidRPr="007366B5">
              <w:rPr>
                <w:szCs w:val="24"/>
              </w:rPr>
              <w:t>$2,484</w:t>
            </w:r>
          </w:p>
        </w:tc>
      </w:tr>
      <w:tr w:rsidR="00A07BC0" w:rsidRPr="0091025D" w:rsidTr="007366B5">
        <w:tblPrEx>
          <w:tblCellMar>
            <w:top w:w="0" w:type="dxa"/>
            <w:bottom w:w="0" w:type="dxa"/>
          </w:tblCellMar>
        </w:tblPrEx>
        <w:trPr>
          <w:gridAfter w:val="1"/>
          <w:wAfter w:w="8" w:type="pct"/>
          <w:trHeight w:val="577"/>
        </w:trPr>
        <w:tc>
          <w:tcPr>
            <w:tcW w:w="2485" w:type="pct"/>
            <w:shd w:val="clear" w:color="auto" w:fill="FFFFFF"/>
          </w:tcPr>
          <w:p w:rsidR="00A07BC0" w:rsidRPr="0091025D" w:rsidRDefault="00A07BC0">
            <w:pPr>
              <w:shd w:val="clear" w:color="auto" w:fill="FFFFFF"/>
              <w:rPr>
                <w:szCs w:val="24"/>
              </w:rPr>
            </w:pPr>
            <w:r w:rsidRPr="0091025D">
              <w:rPr>
                <w:szCs w:val="24"/>
              </w:rPr>
              <w:t>The Decorators Branch of the Tree Veneration Society</w:t>
            </w:r>
          </w:p>
        </w:tc>
        <w:tc>
          <w:tcPr>
            <w:tcW w:w="2506" w:type="pct"/>
            <w:shd w:val="clear" w:color="auto" w:fill="FFFFFF"/>
          </w:tcPr>
          <w:p w:rsidR="00A07BC0" w:rsidRPr="0091025D" w:rsidRDefault="00A07BC0" w:rsidP="00212C2C">
            <w:pPr>
              <w:shd w:val="clear" w:color="auto" w:fill="FFFFFF"/>
              <w:jc w:val="center"/>
              <w:rPr>
                <w:szCs w:val="24"/>
              </w:rPr>
            </w:pPr>
            <w:r w:rsidRPr="0091025D">
              <w:rPr>
                <w:szCs w:val="24"/>
              </w:rPr>
              <w:t>$5,000</w:t>
            </w:r>
          </w:p>
        </w:tc>
      </w:tr>
      <w:tr w:rsidR="00A07BC0" w:rsidRPr="0091025D" w:rsidTr="007366B5">
        <w:tblPrEx>
          <w:tblCellMar>
            <w:top w:w="0" w:type="dxa"/>
            <w:bottom w:w="0" w:type="dxa"/>
          </w:tblCellMar>
        </w:tblPrEx>
        <w:trPr>
          <w:gridAfter w:val="1"/>
          <w:wAfter w:w="8" w:type="pct"/>
          <w:trHeight w:val="273"/>
        </w:trPr>
        <w:tc>
          <w:tcPr>
            <w:tcW w:w="2485" w:type="pct"/>
            <w:shd w:val="clear" w:color="auto" w:fill="FFFFFF"/>
          </w:tcPr>
          <w:p w:rsidR="00A07BC0" w:rsidRPr="0091025D" w:rsidRDefault="00A07BC0">
            <w:pPr>
              <w:shd w:val="clear" w:color="auto" w:fill="FFFFFF"/>
              <w:rPr>
                <w:szCs w:val="24"/>
              </w:rPr>
            </w:pPr>
            <w:r w:rsidRPr="0091025D">
              <w:rPr>
                <w:szCs w:val="24"/>
              </w:rPr>
              <w:t>Friends of Pyrmont Community Centre</w:t>
            </w:r>
          </w:p>
        </w:tc>
        <w:tc>
          <w:tcPr>
            <w:tcW w:w="2506" w:type="pct"/>
            <w:shd w:val="clear" w:color="auto" w:fill="FFFFFF"/>
          </w:tcPr>
          <w:p w:rsidR="00A07BC0" w:rsidRPr="0091025D" w:rsidRDefault="00A07BC0" w:rsidP="00212C2C">
            <w:pPr>
              <w:shd w:val="clear" w:color="auto" w:fill="FFFFFF"/>
              <w:jc w:val="center"/>
              <w:rPr>
                <w:szCs w:val="24"/>
              </w:rPr>
            </w:pPr>
            <w:r w:rsidRPr="0091025D">
              <w:rPr>
                <w:szCs w:val="24"/>
              </w:rPr>
              <w:t>$5,092</w:t>
            </w:r>
          </w:p>
        </w:tc>
      </w:tr>
      <w:tr w:rsidR="00A07BC0" w:rsidRPr="0091025D" w:rsidTr="00212C2C">
        <w:tblPrEx>
          <w:tblCellMar>
            <w:top w:w="0" w:type="dxa"/>
            <w:bottom w:w="0" w:type="dxa"/>
          </w:tblCellMar>
        </w:tblPrEx>
        <w:trPr>
          <w:gridAfter w:val="1"/>
          <w:wAfter w:w="8" w:type="pct"/>
          <w:trHeight w:val="293"/>
        </w:trPr>
        <w:tc>
          <w:tcPr>
            <w:tcW w:w="2485" w:type="pct"/>
            <w:shd w:val="clear" w:color="auto" w:fill="FFFFFF"/>
          </w:tcPr>
          <w:p w:rsidR="00A07BC0" w:rsidRPr="0091025D" w:rsidRDefault="00A07BC0">
            <w:pPr>
              <w:shd w:val="clear" w:color="auto" w:fill="FFFFFF"/>
              <w:rPr>
                <w:szCs w:val="24"/>
              </w:rPr>
            </w:pPr>
            <w:r w:rsidRPr="0091025D">
              <w:rPr>
                <w:szCs w:val="24"/>
              </w:rPr>
              <w:t>Friends with Things</w:t>
            </w:r>
          </w:p>
        </w:tc>
        <w:tc>
          <w:tcPr>
            <w:tcW w:w="2506" w:type="pct"/>
            <w:shd w:val="clear" w:color="auto" w:fill="FFFFFF"/>
          </w:tcPr>
          <w:p w:rsidR="00A07BC0" w:rsidRPr="0091025D" w:rsidRDefault="00A07BC0" w:rsidP="00212C2C">
            <w:pPr>
              <w:shd w:val="clear" w:color="auto" w:fill="FFFFFF"/>
              <w:jc w:val="center"/>
              <w:rPr>
                <w:szCs w:val="24"/>
              </w:rPr>
            </w:pPr>
            <w:r w:rsidRPr="0091025D">
              <w:rPr>
                <w:szCs w:val="24"/>
              </w:rPr>
              <w:t>$4,500</w:t>
            </w:r>
          </w:p>
        </w:tc>
      </w:tr>
      <w:tr w:rsidR="00A07BC0" w:rsidRPr="0091025D" w:rsidTr="00212C2C">
        <w:tblPrEx>
          <w:tblCellMar>
            <w:top w:w="0" w:type="dxa"/>
            <w:bottom w:w="0" w:type="dxa"/>
          </w:tblCellMar>
        </w:tblPrEx>
        <w:trPr>
          <w:gridAfter w:val="1"/>
          <w:wAfter w:w="8" w:type="pct"/>
          <w:trHeight w:val="302"/>
        </w:trPr>
        <w:tc>
          <w:tcPr>
            <w:tcW w:w="2485" w:type="pct"/>
            <w:shd w:val="clear" w:color="auto" w:fill="FFFFFF"/>
          </w:tcPr>
          <w:p w:rsidR="00A07BC0" w:rsidRPr="0091025D" w:rsidRDefault="00A07BC0">
            <w:pPr>
              <w:shd w:val="clear" w:color="auto" w:fill="FFFFFF"/>
              <w:rPr>
                <w:szCs w:val="24"/>
              </w:rPr>
            </w:pPr>
            <w:r w:rsidRPr="0091025D">
              <w:rPr>
                <w:szCs w:val="24"/>
              </w:rPr>
              <w:t>Glebe Kidz Club</w:t>
            </w:r>
          </w:p>
        </w:tc>
        <w:tc>
          <w:tcPr>
            <w:tcW w:w="2506" w:type="pct"/>
            <w:shd w:val="clear" w:color="auto" w:fill="FFFFFF"/>
          </w:tcPr>
          <w:p w:rsidR="00A07BC0" w:rsidRPr="0091025D" w:rsidRDefault="00A07BC0" w:rsidP="00212C2C">
            <w:pPr>
              <w:shd w:val="clear" w:color="auto" w:fill="FFFFFF"/>
              <w:jc w:val="center"/>
              <w:rPr>
                <w:szCs w:val="24"/>
              </w:rPr>
            </w:pPr>
            <w:r w:rsidRPr="0091025D">
              <w:rPr>
                <w:szCs w:val="24"/>
              </w:rPr>
              <w:t>$8,000</w:t>
            </w:r>
          </w:p>
        </w:tc>
      </w:tr>
      <w:tr w:rsidR="00A07BC0" w:rsidRPr="0091025D" w:rsidTr="00212C2C">
        <w:tblPrEx>
          <w:tblCellMar>
            <w:top w:w="0" w:type="dxa"/>
            <w:bottom w:w="0" w:type="dxa"/>
          </w:tblCellMar>
        </w:tblPrEx>
        <w:trPr>
          <w:gridAfter w:val="1"/>
          <w:wAfter w:w="8" w:type="pct"/>
          <w:trHeight w:val="293"/>
        </w:trPr>
        <w:tc>
          <w:tcPr>
            <w:tcW w:w="2485" w:type="pct"/>
            <w:shd w:val="clear" w:color="auto" w:fill="FFFFFF"/>
          </w:tcPr>
          <w:p w:rsidR="00A07BC0" w:rsidRPr="0091025D" w:rsidRDefault="00A07BC0">
            <w:pPr>
              <w:shd w:val="clear" w:color="auto" w:fill="FFFFFF"/>
              <w:rPr>
                <w:szCs w:val="24"/>
              </w:rPr>
            </w:pPr>
            <w:r w:rsidRPr="0091025D">
              <w:rPr>
                <w:szCs w:val="24"/>
              </w:rPr>
              <w:lastRenderedPageBreak/>
              <w:t>The Redfern Bike Depot</w:t>
            </w:r>
          </w:p>
        </w:tc>
        <w:tc>
          <w:tcPr>
            <w:tcW w:w="2506" w:type="pct"/>
            <w:shd w:val="clear" w:color="auto" w:fill="FFFFFF"/>
          </w:tcPr>
          <w:p w:rsidR="00A07BC0" w:rsidRPr="0091025D" w:rsidRDefault="00A07BC0" w:rsidP="00212C2C">
            <w:pPr>
              <w:shd w:val="clear" w:color="auto" w:fill="FFFFFF"/>
              <w:jc w:val="center"/>
              <w:rPr>
                <w:szCs w:val="24"/>
              </w:rPr>
            </w:pPr>
            <w:r w:rsidRPr="0091025D">
              <w:rPr>
                <w:szCs w:val="24"/>
              </w:rPr>
              <w:t>$3,364</w:t>
            </w:r>
          </w:p>
        </w:tc>
      </w:tr>
      <w:tr w:rsidR="00A07BC0" w:rsidRPr="0091025D" w:rsidTr="00212C2C">
        <w:tblPrEx>
          <w:tblCellMar>
            <w:top w:w="0" w:type="dxa"/>
            <w:bottom w:w="0" w:type="dxa"/>
          </w:tblCellMar>
        </w:tblPrEx>
        <w:trPr>
          <w:gridAfter w:val="1"/>
          <w:wAfter w:w="8" w:type="pct"/>
          <w:trHeight w:val="302"/>
        </w:trPr>
        <w:tc>
          <w:tcPr>
            <w:tcW w:w="2485" w:type="pct"/>
            <w:shd w:val="clear" w:color="auto" w:fill="FFFFFF"/>
          </w:tcPr>
          <w:p w:rsidR="00A07BC0" w:rsidRPr="0091025D" w:rsidRDefault="00A07BC0">
            <w:pPr>
              <w:shd w:val="clear" w:color="auto" w:fill="FFFFFF"/>
              <w:rPr>
                <w:szCs w:val="24"/>
              </w:rPr>
            </w:pPr>
            <w:r w:rsidRPr="0091025D">
              <w:rPr>
                <w:szCs w:val="24"/>
              </w:rPr>
              <w:t>Tenmoregirls</w:t>
            </w:r>
          </w:p>
        </w:tc>
        <w:tc>
          <w:tcPr>
            <w:tcW w:w="2506" w:type="pct"/>
            <w:shd w:val="clear" w:color="auto" w:fill="FFFFFF"/>
          </w:tcPr>
          <w:p w:rsidR="00A07BC0" w:rsidRPr="0091025D" w:rsidRDefault="00A07BC0" w:rsidP="00212C2C">
            <w:pPr>
              <w:shd w:val="clear" w:color="auto" w:fill="FFFFFF"/>
              <w:jc w:val="center"/>
              <w:rPr>
                <w:szCs w:val="24"/>
              </w:rPr>
            </w:pPr>
            <w:r w:rsidRPr="0091025D">
              <w:rPr>
                <w:szCs w:val="24"/>
              </w:rPr>
              <w:t>$3,000</w:t>
            </w:r>
          </w:p>
        </w:tc>
      </w:tr>
      <w:tr w:rsidR="00A07BC0" w:rsidRPr="0091025D" w:rsidTr="00212C2C">
        <w:tblPrEx>
          <w:tblCellMar>
            <w:top w:w="0" w:type="dxa"/>
            <w:bottom w:w="0" w:type="dxa"/>
          </w:tblCellMar>
        </w:tblPrEx>
        <w:trPr>
          <w:gridAfter w:val="1"/>
          <w:wAfter w:w="8" w:type="pct"/>
          <w:trHeight w:val="293"/>
        </w:trPr>
        <w:tc>
          <w:tcPr>
            <w:tcW w:w="2485" w:type="pct"/>
            <w:shd w:val="clear" w:color="auto" w:fill="FFFFFF"/>
          </w:tcPr>
          <w:p w:rsidR="00A07BC0" w:rsidRPr="0091025D" w:rsidRDefault="007366B5" w:rsidP="007366B5">
            <w:pPr>
              <w:shd w:val="clear" w:color="auto" w:fill="FFFFFF"/>
              <w:rPr>
                <w:szCs w:val="24"/>
              </w:rPr>
            </w:pPr>
            <w:r>
              <w:rPr>
                <w:szCs w:val="24"/>
              </w:rPr>
              <w:t>“</w:t>
            </w:r>
            <w:r w:rsidR="00A07BC0" w:rsidRPr="0091025D">
              <w:rPr>
                <w:szCs w:val="24"/>
              </w:rPr>
              <w:t>u.lab</w:t>
            </w:r>
            <w:r>
              <w:rPr>
                <w:szCs w:val="24"/>
              </w:rPr>
              <w:t>”</w:t>
            </w:r>
          </w:p>
        </w:tc>
        <w:tc>
          <w:tcPr>
            <w:tcW w:w="2506" w:type="pct"/>
            <w:shd w:val="clear" w:color="auto" w:fill="FFFFFF"/>
          </w:tcPr>
          <w:p w:rsidR="00A07BC0" w:rsidRPr="0091025D" w:rsidRDefault="00A07BC0" w:rsidP="00212C2C">
            <w:pPr>
              <w:shd w:val="clear" w:color="auto" w:fill="FFFFFF"/>
              <w:jc w:val="center"/>
              <w:rPr>
                <w:szCs w:val="24"/>
              </w:rPr>
            </w:pPr>
            <w:r w:rsidRPr="0091025D">
              <w:rPr>
                <w:szCs w:val="24"/>
              </w:rPr>
              <w:t>$7,550</w:t>
            </w:r>
          </w:p>
        </w:tc>
      </w:tr>
      <w:tr w:rsidR="00A07BC0" w:rsidRPr="0091025D" w:rsidTr="00212C2C">
        <w:tblPrEx>
          <w:tblCellMar>
            <w:top w:w="0" w:type="dxa"/>
            <w:bottom w:w="0" w:type="dxa"/>
          </w:tblCellMar>
        </w:tblPrEx>
        <w:trPr>
          <w:gridAfter w:val="1"/>
          <w:wAfter w:w="8" w:type="pct"/>
          <w:trHeight w:val="514"/>
        </w:trPr>
        <w:tc>
          <w:tcPr>
            <w:tcW w:w="2485" w:type="pct"/>
            <w:shd w:val="clear" w:color="auto" w:fill="FFFFFF"/>
          </w:tcPr>
          <w:p w:rsidR="00A07BC0" w:rsidRPr="0091025D" w:rsidRDefault="00A07BC0">
            <w:pPr>
              <w:shd w:val="clear" w:color="auto" w:fill="FFFFFF"/>
              <w:rPr>
                <w:szCs w:val="24"/>
              </w:rPr>
            </w:pPr>
            <w:r w:rsidRPr="0091025D">
              <w:rPr>
                <w:szCs w:val="24"/>
              </w:rPr>
              <w:t>Alexandria Park Community &amp; School Group</w:t>
            </w:r>
          </w:p>
        </w:tc>
        <w:tc>
          <w:tcPr>
            <w:tcW w:w="2506" w:type="pct"/>
            <w:shd w:val="clear" w:color="auto" w:fill="FFFFFF"/>
          </w:tcPr>
          <w:p w:rsidR="00A07BC0" w:rsidRPr="0091025D" w:rsidRDefault="00A07BC0" w:rsidP="00212C2C">
            <w:pPr>
              <w:shd w:val="clear" w:color="auto" w:fill="FFFFFF"/>
              <w:jc w:val="center"/>
              <w:rPr>
                <w:szCs w:val="24"/>
              </w:rPr>
            </w:pPr>
            <w:r w:rsidRPr="0091025D">
              <w:rPr>
                <w:szCs w:val="24"/>
              </w:rPr>
              <w:t>$10,000</w:t>
            </w:r>
          </w:p>
        </w:tc>
      </w:tr>
      <w:tr w:rsidR="00A07BC0" w:rsidRPr="0091025D" w:rsidTr="00212C2C">
        <w:tblPrEx>
          <w:tblCellMar>
            <w:top w:w="0" w:type="dxa"/>
            <w:bottom w:w="0" w:type="dxa"/>
          </w:tblCellMar>
        </w:tblPrEx>
        <w:trPr>
          <w:gridAfter w:val="1"/>
          <w:wAfter w:w="8" w:type="pct"/>
          <w:trHeight w:val="293"/>
        </w:trPr>
        <w:tc>
          <w:tcPr>
            <w:tcW w:w="2485" w:type="pct"/>
            <w:shd w:val="clear" w:color="auto" w:fill="FFFFFF"/>
          </w:tcPr>
          <w:p w:rsidR="00A07BC0" w:rsidRPr="0091025D" w:rsidRDefault="00A07BC0">
            <w:pPr>
              <w:shd w:val="clear" w:color="auto" w:fill="FFFFFF"/>
              <w:rPr>
                <w:szCs w:val="24"/>
              </w:rPr>
            </w:pPr>
            <w:r w:rsidRPr="0091025D">
              <w:rPr>
                <w:szCs w:val="24"/>
              </w:rPr>
              <w:t>Booler Centre Drop In &amp; Crafts</w:t>
            </w:r>
          </w:p>
        </w:tc>
        <w:tc>
          <w:tcPr>
            <w:tcW w:w="2506" w:type="pct"/>
            <w:shd w:val="clear" w:color="auto" w:fill="FFFFFF"/>
          </w:tcPr>
          <w:p w:rsidR="00A07BC0" w:rsidRPr="0091025D" w:rsidRDefault="00A07BC0" w:rsidP="00212C2C">
            <w:pPr>
              <w:shd w:val="clear" w:color="auto" w:fill="FFFFFF"/>
              <w:jc w:val="center"/>
              <w:rPr>
                <w:szCs w:val="24"/>
              </w:rPr>
            </w:pPr>
            <w:r w:rsidRPr="0091025D">
              <w:rPr>
                <w:szCs w:val="24"/>
              </w:rPr>
              <w:t>$2,800</w:t>
            </w:r>
          </w:p>
        </w:tc>
      </w:tr>
      <w:tr w:rsidR="00A07BC0" w:rsidRPr="0091025D" w:rsidTr="00212C2C">
        <w:tblPrEx>
          <w:tblCellMar>
            <w:top w:w="0" w:type="dxa"/>
            <w:bottom w:w="0" w:type="dxa"/>
          </w:tblCellMar>
        </w:tblPrEx>
        <w:trPr>
          <w:gridAfter w:val="1"/>
          <w:wAfter w:w="8" w:type="pct"/>
          <w:trHeight w:val="518"/>
        </w:trPr>
        <w:tc>
          <w:tcPr>
            <w:tcW w:w="2485" w:type="pct"/>
            <w:shd w:val="clear" w:color="auto" w:fill="FFFFFF"/>
          </w:tcPr>
          <w:p w:rsidR="00A07BC0" w:rsidRPr="0091025D" w:rsidRDefault="00A07BC0">
            <w:pPr>
              <w:shd w:val="clear" w:color="auto" w:fill="FFFFFF"/>
              <w:rPr>
                <w:szCs w:val="24"/>
              </w:rPr>
            </w:pPr>
            <w:r w:rsidRPr="0091025D">
              <w:rPr>
                <w:szCs w:val="24"/>
              </w:rPr>
              <w:t>Gamarada Men's healing and Life Skills Program</w:t>
            </w:r>
          </w:p>
        </w:tc>
        <w:tc>
          <w:tcPr>
            <w:tcW w:w="2506" w:type="pct"/>
            <w:shd w:val="clear" w:color="auto" w:fill="FFFFFF"/>
          </w:tcPr>
          <w:p w:rsidR="00A07BC0" w:rsidRPr="0091025D" w:rsidRDefault="00A07BC0" w:rsidP="00212C2C">
            <w:pPr>
              <w:shd w:val="clear" w:color="auto" w:fill="FFFFFF"/>
              <w:jc w:val="center"/>
              <w:rPr>
                <w:szCs w:val="24"/>
              </w:rPr>
            </w:pPr>
            <w:r w:rsidRPr="0091025D">
              <w:rPr>
                <w:szCs w:val="24"/>
              </w:rPr>
              <w:t>$8,000</w:t>
            </w:r>
          </w:p>
        </w:tc>
      </w:tr>
      <w:tr w:rsidR="00A07BC0" w:rsidRPr="0091025D" w:rsidTr="007366B5">
        <w:tblPrEx>
          <w:tblCellMar>
            <w:top w:w="0" w:type="dxa"/>
            <w:bottom w:w="0" w:type="dxa"/>
          </w:tblCellMar>
        </w:tblPrEx>
        <w:trPr>
          <w:trHeight w:val="349"/>
        </w:trPr>
        <w:tc>
          <w:tcPr>
            <w:tcW w:w="2485" w:type="pct"/>
            <w:shd w:val="clear" w:color="auto" w:fill="FFFFFF"/>
          </w:tcPr>
          <w:p w:rsidR="00A07BC0" w:rsidRPr="0091025D" w:rsidRDefault="00A07BC0">
            <w:pPr>
              <w:shd w:val="clear" w:color="auto" w:fill="FFFFFF"/>
              <w:rPr>
                <w:szCs w:val="24"/>
              </w:rPr>
            </w:pPr>
            <w:r w:rsidRPr="0091025D">
              <w:rPr>
                <w:szCs w:val="24"/>
              </w:rPr>
              <w:t>Great Buckingham Street Project</w:t>
            </w:r>
          </w:p>
        </w:tc>
        <w:tc>
          <w:tcPr>
            <w:tcW w:w="2515" w:type="pct"/>
            <w:gridSpan w:val="2"/>
            <w:shd w:val="clear" w:color="auto" w:fill="FFFFFF"/>
          </w:tcPr>
          <w:p w:rsidR="00A07BC0" w:rsidRPr="0091025D" w:rsidRDefault="00A07BC0" w:rsidP="00212C2C">
            <w:pPr>
              <w:shd w:val="clear" w:color="auto" w:fill="FFFFFF"/>
              <w:jc w:val="center"/>
              <w:rPr>
                <w:szCs w:val="24"/>
              </w:rPr>
            </w:pPr>
            <w:r w:rsidRPr="0091025D">
              <w:rPr>
                <w:szCs w:val="24"/>
              </w:rPr>
              <w:t>$3,200</w:t>
            </w:r>
          </w:p>
        </w:tc>
      </w:tr>
      <w:tr w:rsidR="00A07BC0" w:rsidRPr="0091025D" w:rsidTr="00212C2C">
        <w:tblPrEx>
          <w:tblCellMar>
            <w:top w:w="0" w:type="dxa"/>
            <w:bottom w:w="0" w:type="dxa"/>
          </w:tblCellMar>
        </w:tblPrEx>
        <w:trPr>
          <w:trHeight w:val="514"/>
        </w:trPr>
        <w:tc>
          <w:tcPr>
            <w:tcW w:w="2485" w:type="pct"/>
            <w:shd w:val="clear" w:color="auto" w:fill="FFFFFF"/>
          </w:tcPr>
          <w:p w:rsidR="00A07BC0" w:rsidRPr="0091025D" w:rsidRDefault="00A07BC0">
            <w:pPr>
              <w:shd w:val="clear" w:color="auto" w:fill="FFFFFF"/>
              <w:rPr>
                <w:szCs w:val="24"/>
              </w:rPr>
            </w:pPr>
            <w:r w:rsidRPr="0091025D">
              <w:rPr>
                <w:szCs w:val="24"/>
              </w:rPr>
              <w:t>The Alexandria Cliff Noble Centre Writers' Group</w:t>
            </w:r>
          </w:p>
        </w:tc>
        <w:tc>
          <w:tcPr>
            <w:tcW w:w="2515" w:type="pct"/>
            <w:gridSpan w:val="2"/>
            <w:shd w:val="clear" w:color="auto" w:fill="FFFFFF"/>
          </w:tcPr>
          <w:p w:rsidR="00A07BC0" w:rsidRPr="0091025D" w:rsidRDefault="00A07BC0" w:rsidP="00212C2C">
            <w:pPr>
              <w:shd w:val="clear" w:color="auto" w:fill="FFFFFF"/>
              <w:jc w:val="center"/>
              <w:rPr>
                <w:szCs w:val="24"/>
              </w:rPr>
            </w:pPr>
            <w:r w:rsidRPr="0091025D">
              <w:rPr>
                <w:szCs w:val="24"/>
              </w:rPr>
              <w:t>$6,000</w:t>
            </w:r>
          </w:p>
        </w:tc>
      </w:tr>
      <w:tr w:rsidR="00A07BC0" w:rsidRPr="0091025D" w:rsidTr="007366B5">
        <w:tblPrEx>
          <w:tblCellMar>
            <w:top w:w="0" w:type="dxa"/>
            <w:bottom w:w="0" w:type="dxa"/>
          </w:tblCellMar>
        </w:tblPrEx>
        <w:trPr>
          <w:trHeight w:val="263"/>
        </w:trPr>
        <w:tc>
          <w:tcPr>
            <w:tcW w:w="2485" w:type="pct"/>
            <w:shd w:val="clear" w:color="auto" w:fill="FFFFFF"/>
          </w:tcPr>
          <w:p w:rsidR="00A07BC0" w:rsidRPr="0091025D" w:rsidRDefault="00A07BC0">
            <w:pPr>
              <w:shd w:val="clear" w:color="auto" w:fill="FFFFFF"/>
              <w:rPr>
                <w:szCs w:val="24"/>
              </w:rPr>
            </w:pPr>
            <w:r w:rsidRPr="0091025D">
              <w:rPr>
                <w:szCs w:val="24"/>
              </w:rPr>
              <w:t>Weave Youth Family Community</w:t>
            </w:r>
          </w:p>
        </w:tc>
        <w:tc>
          <w:tcPr>
            <w:tcW w:w="2515" w:type="pct"/>
            <w:gridSpan w:val="2"/>
            <w:shd w:val="clear" w:color="auto" w:fill="FFFFFF"/>
          </w:tcPr>
          <w:p w:rsidR="00A07BC0" w:rsidRPr="0091025D" w:rsidRDefault="00A07BC0" w:rsidP="00212C2C">
            <w:pPr>
              <w:shd w:val="clear" w:color="auto" w:fill="FFFFFF"/>
              <w:jc w:val="center"/>
              <w:rPr>
                <w:szCs w:val="24"/>
              </w:rPr>
            </w:pPr>
            <w:r w:rsidRPr="0091025D">
              <w:rPr>
                <w:szCs w:val="24"/>
              </w:rPr>
              <w:t>$7,600</w:t>
            </w:r>
          </w:p>
        </w:tc>
      </w:tr>
      <w:tr w:rsidR="00A07BC0" w:rsidRPr="0091025D" w:rsidTr="00212C2C">
        <w:tblPrEx>
          <w:tblCellMar>
            <w:top w:w="0" w:type="dxa"/>
            <w:bottom w:w="0" w:type="dxa"/>
          </w:tblCellMar>
        </w:tblPrEx>
        <w:trPr>
          <w:trHeight w:val="302"/>
        </w:trPr>
        <w:tc>
          <w:tcPr>
            <w:tcW w:w="2485" w:type="pct"/>
            <w:shd w:val="clear" w:color="auto" w:fill="FFFFFF"/>
          </w:tcPr>
          <w:p w:rsidR="00A07BC0" w:rsidRPr="0091025D" w:rsidRDefault="00A07BC0">
            <w:pPr>
              <w:shd w:val="clear" w:color="auto" w:fill="FFFFFF"/>
              <w:rPr>
                <w:szCs w:val="24"/>
              </w:rPr>
            </w:pPr>
            <w:r w:rsidRPr="0091025D">
              <w:rPr>
                <w:szCs w:val="24"/>
              </w:rPr>
              <w:t>Parents and Carers 2011</w:t>
            </w:r>
          </w:p>
        </w:tc>
        <w:tc>
          <w:tcPr>
            <w:tcW w:w="2515" w:type="pct"/>
            <w:gridSpan w:val="2"/>
            <w:shd w:val="clear" w:color="auto" w:fill="FFFFFF"/>
          </w:tcPr>
          <w:p w:rsidR="00A07BC0" w:rsidRPr="0091025D" w:rsidRDefault="00A07BC0" w:rsidP="00212C2C">
            <w:pPr>
              <w:shd w:val="clear" w:color="auto" w:fill="FFFFFF"/>
              <w:jc w:val="center"/>
              <w:rPr>
                <w:szCs w:val="24"/>
              </w:rPr>
            </w:pPr>
            <w:r w:rsidRPr="0091025D">
              <w:rPr>
                <w:szCs w:val="24"/>
              </w:rPr>
              <w:t>$4,500</w:t>
            </w:r>
          </w:p>
        </w:tc>
      </w:tr>
      <w:tr w:rsidR="00A07BC0" w:rsidRPr="0091025D" w:rsidTr="00212C2C">
        <w:tblPrEx>
          <w:tblCellMar>
            <w:top w:w="0" w:type="dxa"/>
            <w:bottom w:w="0" w:type="dxa"/>
          </w:tblCellMar>
        </w:tblPrEx>
        <w:trPr>
          <w:trHeight w:val="715"/>
        </w:trPr>
        <w:tc>
          <w:tcPr>
            <w:tcW w:w="2485" w:type="pct"/>
            <w:shd w:val="clear" w:color="auto" w:fill="FFFFFF"/>
          </w:tcPr>
          <w:p w:rsidR="00A07BC0" w:rsidRPr="0091025D" w:rsidRDefault="00A07BC0">
            <w:pPr>
              <w:shd w:val="clear" w:color="auto" w:fill="FFFFFF"/>
              <w:rPr>
                <w:szCs w:val="24"/>
              </w:rPr>
            </w:pPr>
            <w:r w:rsidRPr="0091025D">
              <w:rPr>
                <w:szCs w:val="24"/>
              </w:rPr>
              <w:t>Parents and Community Members of Ultimo Public School</w:t>
            </w:r>
          </w:p>
        </w:tc>
        <w:tc>
          <w:tcPr>
            <w:tcW w:w="2515" w:type="pct"/>
            <w:gridSpan w:val="2"/>
            <w:shd w:val="clear" w:color="auto" w:fill="FFFFFF"/>
          </w:tcPr>
          <w:p w:rsidR="00A07BC0" w:rsidRPr="0091025D" w:rsidRDefault="00A07BC0" w:rsidP="00212C2C">
            <w:pPr>
              <w:shd w:val="clear" w:color="auto" w:fill="FFFFFF"/>
              <w:jc w:val="center"/>
              <w:rPr>
                <w:szCs w:val="24"/>
              </w:rPr>
            </w:pPr>
            <w:r w:rsidRPr="0091025D">
              <w:rPr>
                <w:szCs w:val="24"/>
              </w:rPr>
              <w:t>$9,735</w:t>
            </w:r>
          </w:p>
        </w:tc>
      </w:tr>
      <w:tr w:rsidR="00A07BC0" w:rsidRPr="0091025D" w:rsidTr="00212C2C">
        <w:tblPrEx>
          <w:tblCellMar>
            <w:top w:w="0" w:type="dxa"/>
            <w:bottom w:w="0" w:type="dxa"/>
          </w:tblCellMar>
        </w:tblPrEx>
        <w:trPr>
          <w:trHeight w:val="509"/>
        </w:trPr>
        <w:tc>
          <w:tcPr>
            <w:tcW w:w="2485" w:type="pct"/>
            <w:shd w:val="clear" w:color="auto" w:fill="FFFFFF"/>
          </w:tcPr>
          <w:p w:rsidR="00A07BC0" w:rsidRPr="0091025D" w:rsidRDefault="00A07BC0">
            <w:pPr>
              <w:shd w:val="clear" w:color="auto" w:fill="FFFFFF"/>
              <w:rPr>
                <w:szCs w:val="24"/>
              </w:rPr>
            </w:pPr>
            <w:r w:rsidRPr="0091025D">
              <w:rPr>
                <w:szCs w:val="24"/>
              </w:rPr>
              <w:t>Spanish Community Care Association Inc.</w:t>
            </w:r>
          </w:p>
        </w:tc>
        <w:tc>
          <w:tcPr>
            <w:tcW w:w="2515" w:type="pct"/>
            <w:gridSpan w:val="2"/>
            <w:shd w:val="clear" w:color="auto" w:fill="FFFFFF"/>
          </w:tcPr>
          <w:p w:rsidR="00A07BC0" w:rsidRPr="0091025D" w:rsidRDefault="00A07BC0" w:rsidP="00212C2C">
            <w:pPr>
              <w:shd w:val="clear" w:color="auto" w:fill="FFFFFF"/>
              <w:jc w:val="center"/>
              <w:rPr>
                <w:szCs w:val="24"/>
              </w:rPr>
            </w:pPr>
            <w:r w:rsidRPr="0091025D">
              <w:rPr>
                <w:szCs w:val="24"/>
              </w:rPr>
              <w:t>$3,900</w:t>
            </w:r>
          </w:p>
        </w:tc>
      </w:tr>
      <w:tr w:rsidR="00A07BC0" w:rsidRPr="0091025D" w:rsidTr="00212C2C">
        <w:tblPrEx>
          <w:tblCellMar>
            <w:top w:w="0" w:type="dxa"/>
            <w:bottom w:w="0" w:type="dxa"/>
          </w:tblCellMar>
        </w:tblPrEx>
        <w:trPr>
          <w:trHeight w:val="504"/>
        </w:trPr>
        <w:tc>
          <w:tcPr>
            <w:tcW w:w="2485" w:type="pct"/>
            <w:shd w:val="clear" w:color="auto" w:fill="FFFFFF"/>
          </w:tcPr>
          <w:p w:rsidR="00A07BC0" w:rsidRPr="0091025D" w:rsidRDefault="00A07BC0">
            <w:pPr>
              <w:shd w:val="clear" w:color="auto" w:fill="FFFFFF"/>
              <w:rPr>
                <w:szCs w:val="24"/>
              </w:rPr>
            </w:pPr>
            <w:r w:rsidRPr="0091025D">
              <w:rPr>
                <w:szCs w:val="24"/>
              </w:rPr>
              <w:t>Binning Lane Residents &amp; Erko Community</w:t>
            </w:r>
          </w:p>
        </w:tc>
        <w:tc>
          <w:tcPr>
            <w:tcW w:w="2515" w:type="pct"/>
            <w:gridSpan w:val="2"/>
            <w:shd w:val="clear" w:color="auto" w:fill="FFFFFF"/>
          </w:tcPr>
          <w:p w:rsidR="00A07BC0" w:rsidRPr="0091025D" w:rsidRDefault="00A07BC0" w:rsidP="00212C2C">
            <w:pPr>
              <w:shd w:val="clear" w:color="auto" w:fill="FFFFFF"/>
              <w:jc w:val="center"/>
              <w:rPr>
                <w:szCs w:val="24"/>
              </w:rPr>
            </w:pPr>
            <w:r w:rsidRPr="0091025D">
              <w:rPr>
                <w:szCs w:val="24"/>
              </w:rPr>
              <w:t>$1,486</w:t>
            </w:r>
          </w:p>
        </w:tc>
      </w:tr>
      <w:tr w:rsidR="00A07BC0" w:rsidRPr="0091025D" w:rsidTr="00212C2C">
        <w:tblPrEx>
          <w:tblCellMar>
            <w:top w:w="0" w:type="dxa"/>
            <w:bottom w:w="0" w:type="dxa"/>
          </w:tblCellMar>
        </w:tblPrEx>
        <w:trPr>
          <w:trHeight w:val="302"/>
        </w:trPr>
        <w:tc>
          <w:tcPr>
            <w:tcW w:w="2485" w:type="pct"/>
            <w:shd w:val="clear" w:color="auto" w:fill="FFFFFF"/>
          </w:tcPr>
          <w:p w:rsidR="00A07BC0" w:rsidRPr="0091025D" w:rsidRDefault="00A07BC0">
            <w:pPr>
              <w:shd w:val="clear" w:color="auto" w:fill="FFFFFF"/>
              <w:rPr>
                <w:szCs w:val="24"/>
              </w:rPr>
            </w:pPr>
            <w:r w:rsidRPr="0091025D">
              <w:rPr>
                <w:szCs w:val="24"/>
              </w:rPr>
              <w:t>Social Cycling Sydney</w:t>
            </w:r>
          </w:p>
        </w:tc>
        <w:tc>
          <w:tcPr>
            <w:tcW w:w="2515" w:type="pct"/>
            <w:gridSpan w:val="2"/>
            <w:shd w:val="clear" w:color="auto" w:fill="FFFFFF"/>
          </w:tcPr>
          <w:p w:rsidR="00A07BC0" w:rsidRPr="0091025D" w:rsidRDefault="00A07BC0" w:rsidP="00212C2C">
            <w:pPr>
              <w:shd w:val="clear" w:color="auto" w:fill="FFFFFF"/>
              <w:jc w:val="center"/>
              <w:rPr>
                <w:szCs w:val="24"/>
              </w:rPr>
            </w:pPr>
            <w:r w:rsidRPr="0091025D">
              <w:rPr>
                <w:szCs w:val="24"/>
              </w:rPr>
              <w:t>$7,350</w:t>
            </w:r>
          </w:p>
        </w:tc>
      </w:tr>
      <w:tr w:rsidR="00A07BC0" w:rsidRPr="0091025D" w:rsidTr="00212C2C">
        <w:tblPrEx>
          <w:tblCellMar>
            <w:top w:w="0" w:type="dxa"/>
            <w:bottom w:w="0" w:type="dxa"/>
          </w:tblCellMar>
        </w:tblPrEx>
        <w:trPr>
          <w:trHeight w:val="293"/>
        </w:trPr>
        <w:tc>
          <w:tcPr>
            <w:tcW w:w="2485" w:type="pct"/>
            <w:shd w:val="clear" w:color="auto" w:fill="FFFFFF"/>
          </w:tcPr>
          <w:p w:rsidR="00A07BC0" w:rsidRPr="0091025D" w:rsidRDefault="00A07BC0">
            <w:pPr>
              <w:shd w:val="clear" w:color="auto" w:fill="FFFFFF"/>
              <w:rPr>
                <w:szCs w:val="24"/>
              </w:rPr>
            </w:pPr>
            <w:r w:rsidRPr="0091025D">
              <w:rPr>
                <w:szCs w:val="24"/>
              </w:rPr>
              <w:t>The Rainbow Culture Group</w:t>
            </w:r>
          </w:p>
        </w:tc>
        <w:tc>
          <w:tcPr>
            <w:tcW w:w="2515" w:type="pct"/>
            <w:gridSpan w:val="2"/>
            <w:shd w:val="clear" w:color="auto" w:fill="FFFFFF"/>
          </w:tcPr>
          <w:p w:rsidR="00A07BC0" w:rsidRPr="0091025D" w:rsidRDefault="00A07BC0" w:rsidP="00212C2C">
            <w:pPr>
              <w:shd w:val="clear" w:color="auto" w:fill="FFFFFF"/>
              <w:jc w:val="center"/>
              <w:rPr>
                <w:szCs w:val="24"/>
              </w:rPr>
            </w:pPr>
            <w:r w:rsidRPr="0091025D">
              <w:rPr>
                <w:szCs w:val="24"/>
              </w:rPr>
              <w:t>$9,550</w:t>
            </w:r>
          </w:p>
        </w:tc>
      </w:tr>
      <w:tr w:rsidR="00A07BC0" w:rsidRPr="0091025D" w:rsidTr="007366B5">
        <w:tblPrEx>
          <w:tblCellMar>
            <w:top w:w="0" w:type="dxa"/>
            <w:bottom w:w="0" w:type="dxa"/>
          </w:tblCellMar>
        </w:tblPrEx>
        <w:trPr>
          <w:trHeight w:val="369"/>
        </w:trPr>
        <w:tc>
          <w:tcPr>
            <w:tcW w:w="2485" w:type="pct"/>
            <w:shd w:val="clear" w:color="auto" w:fill="FFFFFF"/>
          </w:tcPr>
          <w:p w:rsidR="00A07BC0" w:rsidRPr="0091025D" w:rsidRDefault="00A07BC0">
            <w:pPr>
              <w:shd w:val="clear" w:color="auto" w:fill="FFFFFF"/>
              <w:rPr>
                <w:szCs w:val="24"/>
              </w:rPr>
            </w:pPr>
            <w:r w:rsidRPr="0091025D">
              <w:rPr>
                <w:szCs w:val="24"/>
              </w:rPr>
              <w:t>Redfern &amp; Waterloo Community Gardens</w:t>
            </w:r>
          </w:p>
        </w:tc>
        <w:tc>
          <w:tcPr>
            <w:tcW w:w="2515" w:type="pct"/>
            <w:gridSpan w:val="2"/>
            <w:shd w:val="clear" w:color="auto" w:fill="FFFFFF"/>
          </w:tcPr>
          <w:p w:rsidR="00A07BC0" w:rsidRPr="0091025D" w:rsidRDefault="00A07BC0" w:rsidP="00212C2C">
            <w:pPr>
              <w:shd w:val="clear" w:color="auto" w:fill="FFFFFF"/>
              <w:jc w:val="center"/>
              <w:rPr>
                <w:szCs w:val="24"/>
              </w:rPr>
            </w:pPr>
            <w:r w:rsidRPr="0091025D">
              <w:rPr>
                <w:szCs w:val="24"/>
              </w:rPr>
              <w:t>$4,000</w:t>
            </w:r>
          </w:p>
        </w:tc>
      </w:tr>
      <w:tr w:rsidR="00A07BC0" w:rsidRPr="0091025D" w:rsidTr="007366B5">
        <w:tblPrEx>
          <w:tblCellMar>
            <w:top w:w="0" w:type="dxa"/>
            <w:bottom w:w="0" w:type="dxa"/>
          </w:tblCellMar>
        </w:tblPrEx>
        <w:trPr>
          <w:trHeight w:val="227"/>
        </w:trPr>
        <w:tc>
          <w:tcPr>
            <w:tcW w:w="2485" w:type="pct"/>
            <w:shd w:val="clear" w:color="auto" w:fill="FFFFFF"/>
          </w:tcPr>
          <w:p w:rsidR="00A07BC0" w:rsidRPr="0091025D" w:rsidRDefault="00A07BC0">
            <w:pPr>
              <w:shd w:val="clear" w:color="auto" w:fill="FFFFFF"/>
              <w:rPr>
                <w:szCs w:val="24"/>
              </w:rPr>
            </w:pPr>
            <w:r w:rsidRPr="0091025D">
              <w:rPr>
                <w:szCs w:val="24"/>
              </w:rPr>
              <w:t>Surry Hills Neighbourhood Centre</w:t>
            </w:r>
          </w:p>
        </w:tc>
        <w:tc>
          <w:tcPr>
            <w:tcW w:w="2515" w:type="pct"/>
            <w:gridSpan w:val="2"/>
            <w:shd w:val="clear" w:color="auto" w:fill="FFFFFF"/>
          </w:tcPr>
          <w:p w:rsidR="00A07BC0" w:rsidRPr="0091025D" w:rsidRDefault="00A07BC0" w:rsidP="00212C2C">
            <w:pPr>
              <w:shd w:val="clear" w:color="auto" w:fill="FFFFFF"/>
              <w:jc w:val="center"/>
              <w:rPr>
                <w:szCs w:val="24"/>
              </w:rPr>
            </w:pPr>
            <w:r w:rsidRPr="0091025D">
              <w:rPr>
                <w:szCs w:val="24"/>
              </w:rPr>
              <w:t>$7,500</w:t>
            </w:r>
          </w:p>
        </w:tc>
      </w:tr>
      <w:tr w:rsidR="00A07BC0" w:rsidRPr="0091025D" w:rsidTr="00212C2C">
        <w:tblPrEx>
          <w:tblCellMar>
            <w:top w:w="0" w:type="dxa"/>
            <w:bottom w:w="0" w:type="dxa"/>
          </w:tblCellMar>
        </w:tblPrEx>
        <w:trPr>
          <w:trHeight w:val="509"/>
        </w:trPr>
        <w:tc>
          <w:tcPr>
            <w:tcW w:w="2485" w:type="pct"/>
            <w:shd w:val="clear" w:color="auto" w:fill="FFFFFF"/>
          </w:tcPr>
          <w:p w:rsidR="00A07BC0" w:rsidRPr="0091025D" w:rsidRDefault="00A07BC0">
            <w:pPr>
              <w:shd w:val="clear" w:color="auto" w:fill="FFFFFF"/>
              <w:rPr>
                <w:szCs w:val="24"/>
              </w:rPr>
            </w:pPr>
            <w:r w:rsidRPr="0091025D">
              <w:rPr>
                <w:szCs w:val="24"/>
              </w:rPr>
              <w:t>Bourke Street Public School Parents &amp; Citizens Association</w:t>
            </w:r>
          </w:p>
        </w:tc>
        <w:tc>
          <w:tcPr>
            <w:tcW w:w="2515" w:type="pct"/>
            <w:gridSpan w:val="2"/>
            <w:shd w:val="clear" w:color="auto" w:fill="FFFFFF"/>
          </w:tcPr>
          <w:p w:rsidR="00A07BC0" w:rsidRPr="0091025D" w:rsidRDefault="00A07BC0" w:rsidP="00212C2C">
            <w:pPr>
              <w:shd w:val="clear" w:color="auto" w:fill="FFFFFF"/>
              <w:jc w:val="center"/>
              <w:rPr>
                <w:szCs w:val="24"/>
              </w:rPr>
            </w:pPr>
            <w:r w:rsidRPr="0091025D">
              <w:rPr>
                <w:szCs w:val="24"/>
              </w:rPr>
              <w:t>$4,850</w:t>
            </w:r>
          </w:p>
        </w:tc>
      </w:tr>
      <w:tr w:rsidR="00A07BC0" w:rsidRPr="0091025D" w:rsidTr="00212C2C">
        <w:tblPrEx>
          <w:tblCellMar>
            <w:top w:w="0" w:type="dxa"/>
            <w:bottom w:w="0" w:type="dxa"/>
          </w:tblCellMar>
        </w:tblPrEx>
        <w:trPr>
          <w:trHeight w:val="293"/>
        </w:trPr>
        <w:tc>
          <w:tcPr>
            <w:tcW w:w="2485" w:type="pct"/>
            <w:shd w:val="clear" w:color="auto" w:fill="FFFFFF"/>
          </w:tcPr>
          <w:p w:rsidR="00A07BC0" w:rsidRPr="0091025D" w:rsidRDefault="00A07BC0">
            <w:pPr>
              <w:shd w:val="clear" w:color="auto" w:fill="FFFFFF"/>
              <w:rPr>
                <w:szCs w:val="24"/>
              </w:rPr>
            </w:pPr>
            <w:r w:rsidRPr="0091025D">
              <w:rPr>
                <w:szCs w:val="24"/>
              </w:rPr>
              <w:t>BrainArt Exhibition</w:t>
            </w:r>
          </w:p>
        </w:tc>
        <w:tc>
          <w:tcPr>
            <w:tcW w:w="2515" w:type="pct"/>
            <w:gridSpan w:val="2"/>
            <w:shd w:val="clear" w:color="auto" w:fill="FFFFFF"/>
          </w:tcPr>
          <w:p w:rsidR="00A07BC0" w:rsidRPr="0091025D" w:rsidRDefault="00A07BC0" w:rsidP="00212C2C">
            <w:pPr>
              <w:shd w:val="clear" w:color="auto" w:fill="FFFFFF"/>
              <w:jc w:val="center"/>
              <w:rPr>
                <w:szCs w:val="24"/>
              </w:rPr>
            </w:pPr>
            <w:r w:rsidRPr="0091025D">
              <w:rPr>
                <w:szCs w:val="24"/>
              </w:rPr>
              <w:t>$6,000</w:t>
            </w:r>
          </w:p>
        </w:tc>
      </w:tr>
      <w:tr w:rsidR="00A07BC0" w:rsidRPr="0091025D" w:rsidTr="007366B5">
        <w:tblPrEx>
          <w:tblCellMar>
            <w:top w:w="0" w:type="dxa"/>
            <w:bottom w:w="0" w:type="dxa"/>
          </w:tblCellMar>
        </w:tblPrEx>
        <w:trPr>
          <w:trHeight w:val="357"/>
        </w:trPr>
        <w:tc>
          <w:tcPr>
            <w:tcW w:w="2485" w:type="pct"/>
            <w:shd w:val="clear" w:color="auto" w:fill="FFFFFF"/>
          </w:tcPr>
          <w:p w:rsidR="00A07BC0" w:rsidRPr="0091025D" w:rsidRDefault="00A07BC0">
            <w:pPr>
              <w:shd w:val="clear" w:color="auto" w:fill="FFFFFF"/>
              <w:rPr>
                <w:szCs w:val="24"/>
              </w:rPr>
            </w:pPr>
            <w:r w:rsidRPr="0091025D">
              <w:rPr>
                <w:szCs w:val="24"/>
              </w:rPr>
              <w:t>Change Makers - for agents of change</w:t>
            </w:r>
          </w:p>
        </w:tc>
        <w:tc>
          <w:tcPr>
            <w:tcW w:w="2515" w:type="pct"/>
            <w:gridSpan w:val="2"/>
            <w:shd w:val="clear" w:color="auto" w:fill="FFFFFF"/>
          </w:tcPr>
          <w:p w:rsidR="00A07BC0" w:rsidRPr="0091025D" w:rsidRDefault="00A07BC0" w:rsidP="00212C2C">
            <w:pPr>
              <w:shd w:val="clear" w:color="auto" w:fill="FFFFFF"/>
              <w:jc w:val="center"/>
              <w:rPr>
                <w:szCs w:val="24"/>
              </w:rPr>
            </w:pPr>
            <w:r w:rsidRPr="0091025D">
              <w:rPr>
                <w:szCs w:val="24"/>
              </w:rPr>
              <w:t>$8,212</w:t>
            </w:r>
          </w:p>
        </w:tc>
      </w:tr>
      <w:tr w:rsidR="00A07BC0" w:rsidRPr="0091025D" w:rsidTr="00212C2C">
        <w:tblPrEx>
          <w:tblCellMar>
            <w:top w:w="0" w:type="dxa"/>
            <w:bottom w:w="0" w:type="dxa"/>
          </w:tblCellMar>
        </w:tblPrEx>
        <w:trPr>
          <w:trHeight w:val="293"/>
        </w:trPr>
        <w:tc>
          <w:tcPr>
            <w:tcW w:w="2485" w:type="pct"/>
            <w:shd w:val="clear" w:color="auto" w:fill="FFFFFF"/>
          </w:tcPr>
          <w:p w:rsidR="00A07BC0" w:rsidRPr="0091025D" w:rsidRDefault="00A07BC0">
            <w:pPr>
              <w:shd w:val="clear" w:color="auto" w:fill="FFFFFF"/>
              <w:rPr>
                <w:szCs w:val="24"/>
              </w:rPr>
            </w:pPr>
            <w:r w:rsidRPr="0091025D">
              <w:rPr>
                <w:szCs w:val="24"/>
              </w:rPr>
              <w:t>Culture at Work</w:t>
            </w:r>
          </w:p>
        </w:tc>
        <w:tc>
          <w:tcPr>
            <w:tcW w:w="2515" w:type="pct"/>
            <w:gridSpan w:val="2"/>
            <w:shd w:val="clear" w:color="auto" w:fill="FFFFFF"/>
          </w:tcPr>
          <w:p w:rsidR="00A07BC0" w:rsidRPr="0091025D" w:rsidRDefault="00A07BC0" w:rsidP="00212C2C">
            <w:pPr>
              <w:shd w:val="clear" w:color="auto" w:fill="FFFFFF"/>
              <w:jc w:val="center"/>
              <w:rPr>
                <w:szCs w:val="24"/>
              </w:rPr>
            </w:pPr>
            <w:r w:rsidRPr="0091025D">
              <w:rPr>
                <w:szCs w:val="24"/>
              </w:rPr>
              <w:t>$1,900</w:t>
            </w:r>
          </w:p>
        </w:tc>
      </w:tr>
      <w:tr w:rsidR="00A07BC0" w:rsidRPr="0091025D" w:rsidTr="00212C2C">
        <w:tblPrEx>
          <w:tblCellMar>
            <w:top w:w="0" w:type="dxa"/>
            <w:bottom w:w="0" w:type="dxa"/>
          </w:tblCellMar>
        </w:tblPrEx>
        <w:trPr>
          <w:trHeight w:val="302"/>
        </w:trPr>
        <w:tc>
          <w:tcPr>
            <w:tcW w:w="2485" w:type="pct"/>
            <w:shd w:val="clear" w:color="auto" w:fill="FFFFFF"/>
          </w:tcPr>
          <w:p w:rsidR="00A07BC0" w:rsidRPr="0091025D" w:rsidRDefault="00A07BC0">
            <w:pPr>
              <w:shd w:val="clear" w:color="auto" w:fill="FFFFFF"/>
              <w:rPr>
                <w:szCs w:val="24"/>
              </w:rPr>
            </w:pPr>
            <w:r w:rsidRPr="0091025D">
              <w:rPr>
                <w:szCs w:val="24"/>
              </w:rPr>
              <w:t>Alaska</w:t>
            </w:r>
          </w:p>
        </w:tc>
        <w:tc>
          <w:tcPr>
            <w:tcW w:w="2515" w:type="pct"/>
            <w:gridSpan w:val="2"/>
            <w:shd w:val="clear" w:color="auto" w:fill="FFFFFF"/>
          </w:tcPr>
          <w:p w:rsidR="00A07BC0" w:rsidRPr="0091025D" w:rsidRDefault="00A07BC0" w:rsidP="00212C2C">
            <w:pPr>
              <w:shd w:val="clear" w:color="auto" w:fill="FFFFFF"/>
              <w:jc w:val="center"/>
              <w:rPr>
                <w:szCs w:val="24"/>
              </w:rPr>
            </w:pPr>
            <w:r w:rsidRPr="0091025D">
              <w:rPr>
                <w:szCs w:val="24"/>
              </w:rPr>
              <w:t>$8,300</w:t>
            </w:r>
          </w:p>
        </w:tc>
      </w:tr>
      <w:tr w:rsidR="00A07BC0" w:rsidRPr="0091025D" w:rsidTr="00212C2C">
        <w:tblPrEx>
          <w:tblCellMar>
            <w:top w:w="0" w:type="dxa"/>
            <w:bottom w:w="0" w:type="dxa"/>
          </w:tblCellMar>
        </w:tblPrEx>
        <w:trPr>
          <w:trHeight w:val="293"/>
        </w:trPr>
        <w:tc>
          <w:tcPr>
            <w:tcW w:w="2485" w:type="pct"/>
            <w:shd w:val="clear" w:color="auto" w:fill="FFFFFF"/>
          </w:tcPr>
          <w:p w:rsidR="00A07BC0" w:rsidRPr="0091025D" w:rsidRDefault="00A07BC0">
            <w:pPr>
              <w:shd w:val="clear" w:color="auto" w:fill="FFFFFF"/>
              <w:rPr>
                <w:szCs w:val="24"/>
              </w:rPr>
            </w:pPr>
            <w:hyperlink r:id="rId14" w:history="1">
              <w:r w:rsidRPr="00212C2C">
                <w:rPr>
                  <w:szCs w:val="24"/>
                </w:rPr>
                <w:t>Bikegal.com</w:t>
              </w:r>
            </w:hyperlink>
            <w:r w:rsidRPr="00212C2C">
              <w:rPr>
                <w:szCs w:val="24"/>
              </w:rPr>
              <w:t xml:space="preserve"> </w:t>
            </w:r>
            <w:r w:rsidRPr="0091025D">
              <w:rPr>
                <w:szCs w:val="24"/>
              </w:rPr>
              <w:t>Collective</w:t>
            </w:r>
          </w:p>
        </w:tc>
        <w:tc>
          <w:tcPr>
            <w:tcW w:w="2515" w:type="pct"/>
            <w:gridSpan w:val="2"/>
            <w:shd w:val="clear" w:color="auto" w:fill="FFFFFF"/>
          </w:tcPr>
          <w:p w:rsidR="00A07BC0" w:rsidRPr="0091025D" w:rsidRDefault="00A07BC0" w:rsidP="00212C2C">
            <w:pPr>
              <w:shd w:val="clear" w:color="auto" w:fill="FFFFFF"/>
              <w:jc w:val="center"/>
              <w:rPr>
                <w:szCs w:val="24"/>
              </w:rPr>
            </w:pPr>
            <w:r w:rsidRPr="0091025D">
              <w:rPr>
                <w:szCs w:val="24"/>
              </w:rPr>
              <w:t>$7,484</w:t>
            </w:r>
          </w:p>
        </w:tc>
      </w:tr>
      <w:tr w:rsidR="00A07BC0" w:rsidRPr="0091025D" w:rsidTr="00212C2C">
        <w:tblPrEx>
          <w:tblCellMar>
            <w:top w:w="0" w:type="dxa"/>
            <w:bottom w:w="0" w:type="dxa"/>
          </w:tblCellMar>
        </w:tblPrEx>
        <w:trPr>
          <w:trHeight w:val="302"/>
        </w:trPr>
        <w:tc>
          <w:tcPr>
            <w:tcW w:w="2485" w:type="pct"/>
            <w:shd w:val="clear" w:color="auto" w:fill="FFFFFF"/>
          </w:tcPr>
          <w:p w:rsidR="00A07BC0" w:rsidRPr="0091025D" w:rsidRDefault="00A07BC0">
            <w:pPr>
              <w:shd w:val="clear" w:color="auto" w:fill="FFFFFF"/>
              <w:rPr>
                <w:szCs w:val="24"/>
              </w:rPr>
            </w:pPr>
            <w:r w:rsidRPr="0091025D">
              <w:rPr>
                <w:szCs w:val="24"/>
              </w:rPr>
              <w:t>Palletable Furniture</w:t>
            </w:r>
          </w:p>
        </w:tc>
        <w:tc>
          <w:tcPr>
            <w:tcW w:w="2515" w:type="pct"/>
            <w:gridSpan w:val="2"/>
            <w:shd w:val="clear" w:color="auto" w:fill="FFFFFF"/>
          </w:tcPr>
          <w:p w:rsidR="00A07BC0" w:rsidRPr="0091025D" w:rsidRDefault="00A07BC0" w:rsidP="00212C2C">
            <w:pPr>
              <w:shd w:val="clear" w:color="auto" w:fill="FFFFFF"/>
              <w:jc w:val="center"/>
              <w:rPr>
                <w:szCs w:val="24"/>
              </w:rPr>
            </w:pPr>
            <w:r w:rsidRPr="0091025D">
              <w:rPr>
                <w:szCs w:val="24"/>
              </w:rPr>
              <w:t>$8,350</w:t>
            </w:r>
          </w:p>
        </w:tc>
      </w:tr>
      <w:tr w:rsidR="00A07BC0" w:rsidRPr="0091025D" w:rsidTr="00212C2C">
        <w:tblPrEx>
          <w:tblCellMar>
            <w:top w:w="0" w:type="dxa"/>
            <w:bottom w:w="0" w:type="dxa"/>
          </w:tblCellMar>
        </w:tblPrEx>
        <w:trPr>
          <w:trHeight w:val="293"/>
        </w:trPr>
        <w:tc>
          <w:tcPr>
            <w:tcW w:w="2485" w:type="pct"/>
            <w:shd w:val="clear" w:color="auto" w:fill="FFFFFF"/>
          </w:tcPr>
          <w:p w:rsidR="00A07BC0" w:rsidRPr="0091025D" w:rsidRDefault="00A07BC0">
            <w:pPr>
              <w:shd w:val="clear" w:color="auto" w:fill="FFFFFF"/>
              <w:rPr>
                <w:szCs w:val="24"/>
              </w:rPr>
            </w:pPr>
            <w:r w:rsidRPr="0091025D">
              <w:rPr>
                <w:szCs w:val="24"/>
              </w:rPr>
              <w:t>P-plate Project Collective</w:t>
            </w:r>
          </w:p>
        </w:tc>
        <w:tc>
          <w:tcPr>
            <w:tcW w:w="2515" w:type="pct"/>
            <w:gridSpan w:val="2"/>
            <w:shd w:val="clear" w:color="auto" w:fill="FFFFFF"/>
          </w:tcPr>
          <w:p w:rsidR="00A07BC0" w:rsidRPr="0091025D" w:rsidRDefault="00A07BC0" w:rsidP="00212C2C">
            <w:pPr>
              <w:shd w:val="clear" w:color="auto" w:fill="FFFFFF"/>
              <w:jc w:val="center"/>
              <w:rPr>
                <w:szCs w:val="24"/>
              </w:rPr>
            </w:pPr>
            <w:r w:rsidRPr="0091025D">
              <w:rPr>
                <w:szCs w:val="24"/>
              </w:rPr>
              <w:t>$3,180</w:t>
            </w:r>
          </w:p>
        </w:tc>
      </w:tr>
      <w:tr w:rsidR="00A07BC0" w:rsidRPr="0091025D" w:rsidTr="00212C2C">
        <w:tblPrEx>
          <w:tblCellMar>
            <w:top w:w="0" w:type="dxa"/>
            <w:bottom w:w="0" w:type="dxa"/>
          </w:tblCellMar>
        </w:tblPrEx>
        <w:trPr>
          <w:trHeight w:val="317"/>
        </w:trPr>
        <w:tc>
          <w:tcPr>
            <w:tcW w:w="2485" w:type="pct"/>
            <w:shd w:val="clear" w:color="auto" w:fill="FFFFFF"/>
          </w:tcPr>
          <w:p w:rsidR="00A07BC0" w:rsidRPr="0091025D" w:rsidRDefault="00A07BC0">
            <w:pPr>
              <w:shd w:val="clear" w:color="auto" w:fill="FFFFFF"/>
              <w:rPr>
                <w:szCs w:val="24"/>
              </w:rPr>
            </w:pPr>
          </w:p>
        </w:tc>
        <w:tc>
          <w:tcPr>
            <w:tcW w:w="2515" w:type="pct"/>
            <w:gridSpan w:val="2"/>
            <w:shd w:val="clear" w:color="auto" w:fill="FFFFFF"/>
          </w:tcPr>
          <w:p w:rsidR="00A07BC0" w:rsidRPr="0091025D" w:rsidRDefault="00A07BC0" w:rsidP="00212C2C">
            <w:pPr>
              <w:shd w:val="clear" w:color="auto" w:fill="FFFFFF"/>
              <w:jc w:val="center"/>
              <w:rPr>
                <w:szCs w:val="24"/>
              </w:rPr>
            </w:pPr>
            <w:r w:rsidRPr="0091025D">
              <w:rPr>
                <w:szCs w:val="24"/>
              </w:rPr>
              <w:t>$172,887</w:t>
            </w:r>
          </w:p>
        </w:tc>
      </w:tr>
    </w:tbl>
    <w:p w:rsidR="00212C2C" w:rsidRDefault="00212C2C"/>
    <w:p w:rsidR="00212C2C" w:rsidRDefault="00212C2C"/>
    <w:p w:rsidR="00212C2C" w:rsidRDefault="00212C2C" w:rsidP="00212C2C">
      <w:pPr>
        <w:pStyle w:val="Heading3"/>
      </w:pPr>
      <w:r w:rsidRPr="0091025D">
        <w:t>LOCAL COMMUNITY GRANTS</w:t>
      </w:r>
    </w:p>
    <w:p w:rsidR="00212C2C" w:rsidRDefault="00212C2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173"/>
        <w:gridCol w:w="2578"/>
        <w:gridCol w:w="3358"/>
      </w:tblGrid>
      <w:tr w:rsidR="00A07BC0" w:rsidRPr="00212C2C" w:rsidTr="00212C2C">
        <w:tblPrEx>
          <w:tblCellMar>
            <w:top w:w="0" w:type="dxa"/>
            <w:bottom w:w="0" w:type="dxa"/>
          </w:tblCellMar>
        </w:tblPrEx>
        <w:trPr>
          <w:trHeight w:val="509"/>
        </w:trPr>
        <w:tc>
          <w:tcPr>
            <w:tcW w:w="1742" w:type="pct"/>
          </w:tcPr>
          <w:p w:rsidR="00A07BC0" w:rsidRPr="00212C2C" w:rsidRDefault="00A07BC0" w:rsidP="00212C2C">
            <w:pPr>
              <w:rPr>
                <w:b/>
              </w:rPr>
            </w:pPr>
            <w:r w:rsidRPr="00212C2C">
              <w:rPr>
                <w:b/>
              </w:rPr>
              <w:t>Organisation in Application</w:t>
            </w:r>
          </w:p>
        </w:tc>
        <w:tc>
          <w:tcPr>
            <w:tcW w:w="1415" w:type="pct"/>
          </w:tcPr>
          <w:p w:rsidR="00A07BC0" w:rsidRPr="00212C2C" w:rsidRDefault="00A07BC0" w:rsidP="00212C2C">
            <w:pPr>
              <w:jc w:val="center"/>
              <w:rPr>
                <w:b/>
              </w:rPr>
            </w:pPr>
            <w:r w:rsidRPr="00212C2C">
              <w:rPr>
                <w:b/>
              </w:rPr>
              <w:t>$ Amount Approved</w:t>
            </w:r>
          </w:p>
        </w:tc>
        <w:tc>
          <w:tcPr>
            <w:tcW w:w="1843" w:type="pct"/>
          </w:tcPr>
          <w:p w:rsidR="00A07BC0" w:rsidRPr="00212C2C" w:rsidRDefault="00A07BC0" w:rsidP="00212C2C">
            <w:pPr>
              <w:jc w:val="center"/>
              <w:rPr>
                <w:b/>
              </w:rPr>
            </w:pPr>
            <w:r w:rsidRPr="00212C2C">
              <w:rPr>
                <w:b/>
              </w:rPr>
              <w:t>VIK</w:t>
            </w:r>
            <w:r w:rsidR="00212C2C">
              <w:rPr>
                <w:b/>
              </w:rPr>
              <w:t xml:space="preserve"> </w:t>
            </w:r>
            <w:r w:rsidRPr="00212C2C">
              <w:rPr>
                <w:b/>
              </w:rPr>
              <w:t>Approved</w:t>
            </w:r>
          </w:p>
        </w:tc>
      </w:tr>
      <w:tr w:rsidR="007366B5" w:rsidRPr="0091025D" w:rsidTr="007366B5">
        <w:tblPrEx>
          <w:tblCellMar>
            <w:top w:w="0" w:type="dxa"/>
            <w:bottom w:w="0" w:type="dxa"/>
          </w:tblCellMar>
        </w:tblPrEx>
        <w:trPr>
          <w:trHeight w:val="307"/>
        </w:trPr>
        <w:tc>
          <w:tcPr>
            <w:tcW w:w="5000" w:type="pct"/>
            <w:gridSpan w:val="3"/>
            <w:shd w:val="clear" w:color="auto" w:fill="FFFFFF"/>
          </w:tcPr>
          <w:p w:rsidR="007366B5" w:rsidRPr="0091025D" w:rsidRDefault="007366B5" w:rsidP="007366B5">
            <w:pPr>
              <w:shd w:val="clear" w:color="auto" w:fill="FFFFFF"/>
              <w:rPr>
                <w:szCs w:val="24"/>
              </w:rPr>
            </w:pPr>
            <w:r w:rsidRPr="00212C2C">
              <w:rPr>
                <w:b/>
                <w:szCs w:val="24"/>
              </w:rPr>
              <w:t>ROUND 1</w:t>
            </w:r>
          </w:p>
        </w:tc>
      </w:tr>
      <w:tr w:rsidR="00A07BC0" w:rsidRPr="0091025D" w:rsidTr="006D1767">
        <w:tblPrEx>
          <w:tblCellMar>
            <w:top w:w="0" w:type="dxa"/>
            <w:bottom w:w="0" w:type="dxa"/>
          </w:tblCellMar>
        </w:tblPrEx>
        <w:trPr>
          <w:trHeight w:val="514"/>
        </w:trPr>
        <w:tc>
          <w:tcPr>
            <w:tcW w:w="1742" w:type="pct"/>
            <w:shd w:val="clear" w:color="auto" w:fill="FFFFFF"/>
          </w:tcPr>
          <w:p w:rsidR="00A07BC0" w:rsidRPr="0091025D" w:rsidRDefault="00A07BC0">
            <w:pPr>
              <w:shd w:val="clear" w:color="auto" w:fill="FFFFFF"/>
              <w:rPr>
                <w:szCs w:val="24"/>
              </w:rPr>
            </w:pPr>
            <w:r w:rsidRPr="0091025D">
              <w:rPr>
                <w:szCs w:val="24"/>
              </w:rPr>
              <w:t>Alexandria Park Community School</w:t>
            </w:r>
          </w:p>
        </w:tc>
        <w:tc>
          <w:tcPr>
            <w:tcW w:w="1415" w:type="pct"/>
            <w:shd w:val="clear" w:color="auto" w:fill="FFFFFF"/>
          </w:tcPr>
          <w:p w:rsidR="00A07BC0" w:rsidRPr="0091025D" w:rsidRDefault="00A07BC0" w:rsidP="00212C2C">
            <w:pPr>
              <w:shd w:val="clear" w:color="auto" w:fill="FFFFFF"/>
              <w:jc w:val="center"/>
              <w:rPr>
                <w:szCs w:val="24"/>
              </w:rPr>
            </w:pPr>
            <w:r w:rsidRPr="0091025D">
              <w:rPr>
                <w:szCs w:val="24"/>
              </w:rPr>
              <w:t>$4,500</w:t>
            </w:r>
          </w:p>
        </w:tc>
        <w:tc>
          <w:tcPr>
            <w:tcW w:w="1843" w:type="pct"/>
            <w:shd w:val="clear" w:color="auto" w:fill="FFFFFF"/>
          </w:tcPr>
          <w:p w:rsidR="00A07BC0" w:rsidRPr="0091025D" w:rsidRDefault="00A07BC0" w:rsidP="00212C2C">
            <w:pPr>
              <w:shd w:val="clear" w:color="auto" w:fill="FFFFFF"/>
              <w:jc w:val="center"/>
              <w:rPr>
                <w:szCs w:val="24"/>
              </w:rPr>
            </w:pPr>
            <w:r w:rsidRPr="0091025D">
              <w:rPr>
                <w:szCs w:val="24"/>
              </w:rPr>
              <w:t>Nil</w:t>
            </w:r>
          </w:p>
        </w:tc>
      </w:tr>
      <w:tr w:rsidR="00A07BC0" w:rsidRPr="0091025D" w:rsidTr="006D1767">
        <w:tblPrEx>
          <w:tblCellMar>
            <w:top w:w="0" w:type="dxa"/>
            <w:bottom w:w="0" w:type="dxa"/>
          </w:tblCellMar>
        </w:tblPrEx>
        <w:trPr>
          <w:trHeight w:val="499"/>
        </w:trPr>
        <w:tc>
          <w:tcPr>
            <w:tcW w:w="1742" w:type="pct"/>
            <w:shd w:val="clear" w:color="auto" w:fill="FFFFFF"/>
          </w:tcPr>
          <w:p w:rsidR="00A07BC0" w:rsidRPr="0091025D" w:rsidRDefault="00A07BC0">
            <w:pPr>
              <w:shd w:val="clear" w:color="auto" w:fill="FFFFFF"/>
              <w:rPr>
                <w:szCs w:val="24"/>
              </w:rPr>
            </w:pPr>
            <w:r w:rsidRPr="0091025D">
              <w:rPr>
                <w:szCs w:val="24"/>
              </w:rPr>
              <w:t>Animal Liberation NSW</w:t>
            </w:r>
          </w:p>
        </w:tc>
        <w:tc>
          <w:tcPr>
            <w:tcW w:w="1415" w:type="pct"/>
            <w:shd w:val="clear" w:color="auto" w:fill="FFFFFF"/>
          </w:tcPr>
          <w:p w:rsidR="00A07BC0" w:rsidRPr="0091025D" w:rsidRDefault="00A07BC0" w:rsidP="00212C2C">
            <w:pPr>
              <w:shd w:val="clear" w:color="auto" w:fill="FFFFFF"/>
              <w:jc w:val="center"/>
              <w:rPr>
                <w:szCs w:val="24"/>
              </w:rPr>
            </w:pPr>
            <w:r w:rsidRPr="0091025D">
              <w:rPr>
                <w:szCs w:val="24"/>
              </w:rPr>
              <w:t>$2,000</w:t>
            </w:r>
          </w:p>
        </w:tc>
        <w:tc>
          <w:tcPr>
            <w:tcW w:w="1843" w:type="pct"/>
            <w:shd w:val="clear" w:color="auto" w:fill="FFFFFF"/>
          </w:tcPr>
          <w:p w:rsidR="00A07BC0" w:rsidRPr="0091025D" w:rsidRDefault="00A07BC0" w:rsidP="00212C2C">
            <w:pPr>
              <w:shd w:val="clear" w:color="auto" w:fill="FFFFFF"/>
              <w:jc w:val="center"/>
              <w:rPr>
                <w:szCs w:val="24"/>
              </w:rPr>
            </w:pPr>
            <w:r w:rsidRPr="0091025D">
              <w:rPr>
                <w:szCs w:val="24"/>
              </w:rPr>
              <w:t>Park hire waiver for Belmore Park</w:t>
            </w:r>
          </w:p>
        </w:tc>
      </w:tr>
      <w:tr w:rsidR="00A07BC0" w:rsidRPr="0091025D" w:rsidTr="006D1767">
        <w:tblPrEx>
          <w:tblCellMar>
            <w:top w:w="0" w:type="dxa"/>
            <w:bottom w:w="0" w:type="dxa"/>
          </w:tblCellMar>
        </w:tblPrEx>
        <w:trPr>
          <w:trHeight w:val="734"/>
        </w:trPr>
        <w:tc>
          <w:tcPr>
            <w:tcW w:w="1742" w:type="pct"/>
            <w:shd w:val="clear" w:color="auto" w:fill="FFFFFF"/>
          </w:tcPr>
          <w:p w:rsidR="00A07BC0" w:rsidRPr="0091025D" w:rsidRDefault="00A07BC0">
            <w:pPr>
              <w:shd w:val="clear" w:color="auto" w:fill="FFFFFF"/>
              <w:rPr>
                <w:szCs w:val="24"/>
              </w:rPr>
            </w:pPr>
            <w:r w:rsidRPr="0091025D">
              <w:rPr>
                <w:szCs w:val="24"/>
              </w:rPr>
              <w:lastRenderedPageBreak/>
              <w:t>Australia China Cultural Friendship Association Inc</w:t>
            </w:r>
          </w:p>
        </w:tc>
        <w:tc>
          <w:tcPr>
            <w:tcW w:w="1415" w:type="pct"/>
            <w:shd w:val="clear" w:color="auto" w:fill="FFFFFF"/>
          </w:tcPr>
          <w:p w:rsidR="00A07BC0" w:rsidRPr="0091025D" w:rsidRDefault="00A07BC0" w:rsidP="00212C2C">
            <w:pPr>
              <w:shd w:val="clear" w:color="auto" w:fill="FFFFFF"/>
              <w:jc w:val="center"/>
              <w:rPr>
                <w:szCs w:val="24"/>
              </w:rPr>
            </w:pPr>
            <w:r w:rsidRPr="0091025D">
              <w:rPr>
                <w:szCs w:val="24"/>
              </w:rPr>
              <w:t>$1,900</w:t>
            </w:r>
          </w:p>
        </w:tc>
        <w:tc>
          <w:tcPr>
            <w:tcW w:w="1843" w:type="pct"/>
            <w:shd w:val="clear" w:color="auto" w:fill="FFFFFF"/>
          </w:tcPr>
          <w:p w:rsidR="00A07BC0" w:rsidRPr="0091025D" w:rsidRDefault="00A07BC0" w:rsidP="00212C2C">
            <w:pPr>
              <w:shd w:val="clear" w:color="auto" w:fill="FFFFFF"/>
              <w:jc w:val="center"/>
              <w:rPr>
                <w:szCs w:val="24"/>
              </w:rPr>
            </w:pPr>
            <w:r w:rsidRPr="0091025D">
              <w:rPr>
                <w:szCs w:val="24"/>
              </w:rPr>
              <w:t>Community venue</w:t>
            </w:r>
            <w:r w:rsidR="00212C2C">
              <w:rPr>
                <w:szCs w:val="24"/>
              </w:rPr>
              <w:t xml:space="preserve"> </w:t>
            </w:r>
            <w:r w:rsidRPr="0091025D">
              <w:rPr>
                <w:szCs w:val="24"/>
              </w:rPr>
              <w:t>hire waiver up to</w:t>
            </w:r>
            <w:r w:rsidR="00212C2C">
              <w:rPr>
                <w:szCs w:val="24"/>
              </w:rPr>
              <w:t xml:space="preserve"> </w:t>
            </w:r>
            <w:r w:rsidRPr="0091025D">
              <w:rPr>
                <w:szCs w:val="24"/>
              </w:rPr>
              <w:t>$1,000</w:t>
            </w:r>
          </w:p>
        </w:tc>
      </w:tr>
      <w:tr w:rsidR="00A07BC0" w:rsidRPr="0091025D" w:rsidTr="007366B5">
        <w:tblPrEx>
          <w:tblCellMar>
            <w:top w:w="0" w:type="dxa"/>
            <w:bottom w:w="0" w:type="dxa"/>
          </w:tblCellMar>
        </w:tblPrEx>
        <w:trPr>
          <w:trHeight w:val="725"/>
        </w:trPr>
        <w:tc>
          <w:tcPr>
            <w:tcW w:w="1742" w:type="pct"/>
            <w:shd w:val="clear" w:color="auto" w:fill="FFFFFF"/>
          </w:tcPr>
          <w:p w:rsidR="00A07BC0" w:rsidRPr="0091025D" w:rsidRDefault="00A07BC0">
            <w:pPr>
              <w:shd w:val="clear" w:color="auto" w:fill="FFFFFF"/>
              <w:rPr>
                <w:szCs w:val="24"/>
              </w:rPr>
            </w:pPr>
            <w:r w:rsidRPr="0091025D">
              <w:rPr>
                <w:szCs w:val="24"/>
              </w:rPr>
              <w:t>Babana Aboriginal Men's Group Inc</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$5,000</w:t>
            </w:r>
          </w:p>
        </w:tc>
        <w:tc>
          <w:tcPr>
            <w:tcW w:w="1843" w:type="pct"/>
            <w:shd w:val="clear" w:color="auto" w:fill="FFFFFF"/>
          </w:tcPr>
          <w:p w:rsidR="00A07BC0" w:rsidRPr="0091025D" w:rsidRDefault="007366B5" w:rsidP="007366B5">
            <w:pPr>
              <w:shd w:val="clear" w:color="auto" w:fill="FFFFFF"/>
              <w:jc w:val="center"/>
              <w:rPr>
                <w:szCs w:val="24"/>
              </w:rPr>
            </w:pPr>
            <w:r>
              <w:rPr>
                <w:rFonts w:eastAsia="Times New Roman"/>
                <w:szCs w:val="24"/>
              </w:rPr>
              <w:t>*</w:t>
            </w:r>
            <w:r w:rsidR="00A07BC0" w:rsidRPr="0091025D">
              <w:rPr>
                <w:rFonts w:eastAsia="Times New Roman"/>
                <w:szCs w:val="24"/>
              </w:rPr>
              <w:t xml:space="preserve"> Park hire waiver</w:t>
            </w:r>
          </w:p>
          <w:p w:rsidR="00A07BC0" w:rsidRPr="0091025D" w:rsidRDefault="007366B5" w:rsidP="007366B5">
            <w:pPr>
              <w:shd w:val="clear" w:color="auto" w:fill="FFFFFF"/>
              <w:jc w:val="center"/>
              <w:rPr>
                <w:szCs w:val="24"/>
              </w:rPr>
            </w:pPr>
            <w:r>
              <w:rPr>
                <w:rFonts w:eastAsia="Times New Roman"/>
                <w:szCs w:val="24"/>
              </w:rPr>
              <w:t>*</w:t>
            </w:r>
            <w:r w:rsidR="00A07BC0" w:rsidRPr="0091025D">
              <w:rPr>
                <w:rFonts w:eastAsia="Times New Roman"/>
                <w:szCs w:val="24"/>
              </w:rPr>
              <w:t xml:space="preserve"> Banner hire</w:t>
            </w:r>
            <w:r w:rsidR="00212C2C">
              <w:rPr>
                <w:rFonts w:eastAsia="Times New Roman"/>
                <w:szCs w:val="24"/>
              </w:rPr>
              <w:t xml:space="preserve"> </w:t>
            </w:r>
            <w:r w:rsidR="00A07BC0" w:rsidRPr="0091025D">
              <w:rPr>
                <w:szCs w:val="24"/>
              </w:rPr>
              <w:t>waiver up to $2,400</w:t>
            </w:r>
          </w:p>
        </w:tc>
      </w:tr>
      <w:tr w:rsidR="00A07BC0" w:rsidRPr="0091025D" w:rsidTr="007366B5">
        <w:tblPrEx>
          <w:tblCellMar>
            <w:top w:w="0" w:type="dxa"/>
            <w:bottom w:w="0" w:type="dxa"/>
          </w:tblCellMar>
        </w:tblPrEx>
        <w:trPr>
          <w:trHeight w:val="302"/>
        </w:trPr>
        <w:tc>
          <w:tcPr>
            <w:tcW w:w="1742" w:type="pct"/>
            <w:shd w:val="clear" w:color="auto" w:fill="FFFFFF"/>
          </w:tcPr>
          <w:p w:rsidR="00A07BC0" w:rsidRPr="0091025D" w:rsidRDefault="00A07BC0">
            <w:pPr>
              <w:shd w:val="clear" w:color="auto" w:fill="FFFFFF"/>
              <w:rPr>
                <w:szCs w:val="24"/>
              </w:rPr>
            </w:pPr>
            <w:r w:rsidRPr="0091025D">
              <w:rPr>
                <w:szCs w:val="24"/>
              </w:rPr>
              <w:t>Bell Shakespeare</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$5,000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504"/>
        </w:trPr>
        <w:tc>
          <w:tcPr>
            <w:tcW w:w="1742" w:type="pct"/>
            <w:shd w:val="clear" w:color="auto" w:fill="FFFFFF"/>
          </w:tcPr>
          <w:p w:rsidR="00A07BC0" w:rsidRPr="0091025D" w:rsidRDefault="00A07BC0">
            <w:pPr>
              <w:shd w:val="clear" w:color="auto" w:fill="FFFFFF"/>
              <w:rPr>
                <w:szCs w:val="24"/>
              </w:rPr>
            </w:pPr>
            <w:r w:rsidRPr="0091025D">
              <w:rPr>
                <w:szCs w:val="24"/>
              </w:rPr>
              <w:t>Bharatiya Vidya Bhavan Australia</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$5,000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514"/>
        </w:trPr>
        <w:tc>
          <w:tcPr>
            <w:tcW w:w="1742" w:type="pct"/>
            <w:shd w:val="clear" w:color="auto" w:fill="FFFFFF"/>
          </w:tcPr>
          <w:p w:rsidR="00A07BC0" w:rsidRPr="0091025D" w:rsidRDefault="00A07BC0">
            <w:pPr>
              <w:shd w:val="clear" w:color="auto" w:fill="FFFFFF"/>
              <w:rPr>
                <w:szCs w:val="24"/>
              </w:rPr>
            </w:pPr>
            <w:r w:rsidRPr="0091025D">
              <w:rPr>
                <w:szCs w:val="24"/>
              </w:rPr>
              <w:t>Brand X Productions Inc</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$5,000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293"/>
        </w:trPr>
        <w:tc>
          <w:tcPr>
            <w:tcW w:w="1742" w:type="pct"/>
            <w:shd w:val="clear" w:color="auto" w:fill="FFFFFF"/>
          </w:tcPr>
          <w:p w:rsidR="00A07BC0" w:rsidRPr="0091025D" w:rsidRDefault="00A07BC0">
            <w:pPr>
              <w:shd w:val="clear" w:color="auto" w:fill="FFFFFF"/>
              <w:rPr>
                <w:szCs w:val="24"/>
              </w:rPr>
            </w:pPr>
            <w:r w:rsidRPr="0091025D">
              <w:rPr>
                <w:szCs w:val="24"/>
              </w:rPr>
              <w:t>Camp Out Inc.</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$2,500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509"/>
        </w:trPr>
        <w:tc>
          <w:tcPr>
            <w:tcW w:w="1742" w:type="pct"/>
            <w:shd w:val="clear" w:color="auto" w:fill="FFFFFF"/>
          </w:tcPr>
          <w:p w:rsidR="00A07BC0" w:rsidRPr="0091025D" w:rsidRDefault="00A07BC0">
            <w:pPr>
              <w:shd w:val="clear" w:color="auto" w:fill="FFFFFF"/>
              <w:rPr>
                <w:szCs w:val="24"/>
              </w:rPr>
            </w:pPr>
            <w:r w:rsidRPr="0091025D">
              <w:rPr>
                <w:szCs w:val="24"/>
              </w:rPr>
              <w:t>Cathay Playhouse Inc.</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$5,000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504"/>
        </w:trPr>
        <w:tc>
          <w:tcPr>
            <w:tcW w:w="1742" w:type="pct"/>
            <w:shd w:val="clear" w:color="auto" w:fill="FFFFFF"/>
          </w:tcPr>
          <w:p w:rsidR="00A07BC0" w:rsidRPr="0091025D" w:rsidRDefault="00A07BC0">
            <w:pPr>
              <w:shd w:val="clear" w:color="auto" w:fill="FFFFFF"/>
              <w:rPr>
                <w:szCs w:val="24"/>
              </w:rPr>
            </w:pPr>
            <w:r w:rsidRPr="0091025D">
              <w:rPr>
                <w:szCs w:val="24"/>
              </w:rPr>
              <w:t>China</w:t>
            </w:r>
            <w:r w:rsidR="00170E37">
              <w:rPr>
                <w:szCs w:val="24"/>
              </w:rPr>
              <w:t xml:space="preserve"> </w:t>
            </w:r>
            <w:r w:rsidRPr="0091025D">
              <w:rPr>
                <w:szCs w:val="24"/>
              </w:rPr>
              <w:t>Link</w:t>
            </w:r>
            <w:r w:rsidR="00170E37">
              <w:rPr>
                <w:szCs w:val="24"/>
              </w:rPr>
              <w:t xml:space="preserve"> </w:t>
            </w:r>
            <w:r w:rsidRPr="0091025D">
              <w:rPr>
                <w:szCs w:val="24"/>
              </w:rPr>
              <w:t>of</w:t>
            </w:r>
            <w:r w:rsidR="00170E37">
              <w:rPr>
                <w:szCs w:val="24"/>
              </w:rPr>
              <w:t xml:space="preserve"> </w:t>
            </w:r>
            <w:r w:rsidRPr="0091025D">
              <w:rPr>
                <w:szCs w:val="24"/>
              </w:rPr>
              <w:t>the Zhongguo Society</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$5,000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591"/>
        </w:trPr>
        <w:tc>
          <w:tcPr>
            <w:tcW w:w="1742" w:type="pct"/>
            <w:shd w:val="clear" w:color="auto" w:fill="FFFFFF"/>
          </w:tcPr>
          <w:p w:rsidR="00A07BC0" w:rsidRPr="0091025D" w:rsidRDefault="00A07BC0">
            <w:pPr>
              <w:shd w:val="clear" w:color="auto" w:fill="FFFFFF"/>
              <w:rPr>
                <w:szCs w:val="24"/>
              </w:rPr>
            </w:pPr>
            <w:r w:rsidRPr="0091025D">
              <w:rPr>
                <w:szCs w:val="24"/>
              </w:rPr>
              <w:t>Chinese Parents Association -Children with Disabilities Inc</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$4,850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840"/>
        </w:trPr>
        <w:tc>
          <w:tcPr>
            <w:tcW w:w="1742" w:type="pct"/>
            <w:shd w:val="clear" w:color="auto" w:fill="FFFFFF"/>
          </w:tcPr>
          <w:p w:rsidR="00A07BC0" w:rsidRPr="0091025D" w:rsidRDefault="00A07BC0">
            <w:pPr>
              <w:shd w:val="clear" w:color="auto" w:fill="FFFFFF"/>
              <w:rPr>
                <w:szCs w:val="24"/>
              </w:rPr>
            </w:pPr>
            <w:r w:rsidRPr="0091025D">
              <w:rPr>
                <w:szCs w:val="24"/>
              </w:rPr>
              <w:t>Companion Rabbit Advocates</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$2,365</w:t>
            </w:r>
          </w:p>
        </w:tc>
        <w:tc>
          <w:tcPr>
            <w:tcW w:w="1843" w:type="pct"/>
            <w:shd w:val="clear" w:color="auto" w:fill="FFFFFF"/>
          </w:tcPr>
          <w:p w:rsidR="00A07BC0" w:rsidRPr="0091025D" w:rsidRDefault="007366B5" w:rsidP="007366B5">
            <w:pPr>
              <w:shd w:val="clear" w:color="auto" w:fill="FFFFFF"/>
              <w:jc w:val="center"/>
              <w:rPr>
                <w:szCs w:val="24"/>
              </w:rPr>
            </w:pPr>
            <w:r>
              <w:rPr>
                <w:rFonts w:eastAsia="Times New Roman"/>
                <w:szCs w:val="24"/>
              </w:rPr>
              <w:t>*</w:t>
            </w:r>
            <w:r w:rsidR="00A07BC0" w:rsidRPr="0091025D">
              <w:rPr>
                <w:rFonts w:eastAsia="Times New Roman"/>
                <w:szCs w:val="24"/>
              </w:rPr>
              <w:t xml:space="preserve"> Community venue waiver up</w:t>
            </w:r>
            <w:r w:rsidR="00170E37">
              <w:rPr>
                <w:rFonts w:eastAsia="Times New Roman"/>
                <w:szCs w:val="24"/>
              </w:rPr>
              <w:t xml:space="preserve"> </w:t>
            </w:r>
            <w:r w:rsidR="00A07BC0" w:rsidRPr="0091025D">
              <w:rPr>
                <w:szCs w:val="24"/>
              </w:rPr>
              <w:t>to $500</w:t>
            </w:r>
          </w:p>
          <w:p w:rsidR="00A07BC0" w:rsidRPr="0091025D" w:rsidRDefault="007366B5" w:rsidP="007366B5">
            <w:pPr>
              <w:shd w:val="clear" w:color="auto" w:fill="FFFFFF"/>
              <w:jc w:val="center"/>
              <w:rPr>
                <w:szCs w:val="24"/>
              </w:rPr>
            </w:pPr>
            <w:r>
              <w:rPr>
                <w:rFonts w:eastAsia="Times New Roman"/>
                <w:szCs w:val="24"/>
              </w:rPr>
              <w:t>*</w:t>
            </w:r>
            <w:r w:rsidR="00A07BC0" w:rsidRPr="0091025D">
              <w:rPr>
                <w:rFonts w:eastAsia="Times New Roman"/>
                <w:szCs w:val="24"/>
              </w:rPr>
              <w:t xml:space="preserve"> Redfern Park hire waiver</w:t>
            </w:r>
          </w:p>
        </w:tc>
      </w:tr>
      <w:tr w:rsidR="00A07BC0" w:rsidRPr="0091025D" w:rsidTr="007366B5">
        <w:tblPrEx>
          <w:tblCellMar>
            <w:top w:w="0" w:type="dxa"/>
            <w:bottom w:w="0" w:type="dxa"/>
          </w:tblCellMar>
        </w:tblPrEx>
        <w:trPr>
          <w:trHeight w:val="554"/>
        </w:trPr>
        <w:tc>
          <w:tcPr>
            <w:tcW w:w="1742" w:type="pct"/>
            <w:shd w:val="clear" w:color="auto" w:fill="FFFFFF"/>
          </w:tcPr>
          <w:p w:rsidR="00A07BC0" w:rsidRPr="0091025D" w:rsidRDefault="00A07BC0">
            <w:pPr>
              <w:shd w:val="clear" w:color="auto" w:fill="FFFFFF"/>
              <w:rPr>
                <w:szCs w:val="24"/>
              </w:rPr>
            </w:pPr>
            <w:r w:rsidRPr="0091025D">
              <w:rPr>
                <w:szCs w:val="24"/>
              </w:rPr>
              <w:t>DirtyFeetLtd</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$3,000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Community venue</w:t>
            </w:r>
            <w:r w:rsidR="00170E37">
              <w:rPr>
                <w:szCs w:val="24"/>
              </w:rPr>
              <w:t xml:space="preserve"> </w:t>
            </w:r>
            <w:r w:rsidRPr="0091025D">
              <w:rPr>
                <w:szCs w:val="24"/>
              </w:rPr>
              <w:t>hire waiver up to</w:t>
            </w:r>
            <w:r w:rsidR="00170E37">
              <w:rPr>
                <w:szCs w:val="24"/>
              </w:rPr>
              <w:t xml:space="preserve"> </w:t>
            </w:r>
            <w:r w:rsidRPr="0091025D">
              <w:rPr>
                <w:szCs w:val="24"/>
              </w:rPr>
              <w:t>$6,300</w:t>
            </w:r>
          </w:p>
        </w:tc>
      </w:tr>
      <w:tr w:rsidR="00A07BC0" w:rsidRPr="0091025D" w:rsidTr="007366B5">
        <w:tblPrEx>
          <w:tblCellMar>
            <w:top w:w="0" w:type="dxa"/>
            <w:bottom w:w="0" w:type="dxa"/>
          </w:tblCellMar>
        </w:tblPrEx>
        <w:trPr>
          <w:trHeight w:val="504"/>
        </w:trPr>
        <w:tc>
          <w:tcPr>
            <w:tcW w:w="1742" w:type="pct"/>
            <w:shd w:val="clear" w:color="auto" w:fill="FFFFFF"/>
          </w:tcPr>
          <w:p w:rsidR="00A07BC0" w:rsidRPr="0091025D" w:rsidRDefault="00A07BC0">
            <w:pPr>
              <w:shd w:val="clear" w:color="auto" w:fill="FFFFFF"/>
              <w:rPr>
                <w:szCs w:val="24"/>
              </w:rPr>
            </w:pPr>
            <w:r w:rsidRPr="0091025D">
              <w:rPr>
                <w:szCs w:val="24"/>
              </w:rPr>
              <w:t>Eastern Respite and Recreation.</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$5,000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556"/>
        </w:trPr>
        <w:tc>
          <w:tcPr>
            <w:tcW w:w="1742" w:type="pct"/>
            <w:shd w:val="clear" w:color="auto" w:fill="FFFFFF"/>
          </w:tcPr>
          <w:p w:rsidR="00A07BC0" w:rsidRPr="0091025D" w:rsidRDefault="00A07BC0">
            <w:pPr>
              <w:shd w:val="clear" w:color="auto" w:fill="FFFFFF"/>
              <w:rPr>
                <w:szCs w:val="24"/>
              </w:rPr>
            </w:pPr>
            <w:r w:rsidRPr="0091025D">
              <w:rPr>
                <w:szCs w:val="24"/>
              </w:rPr>
              <w:t>Forest Lodge and Glebe Coordination Group (FLAG)</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$2,500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564"/>
        </w:trPr>
        <w:tc>
          <w:tcPr>
            <w:tcW w:w="1742" w:type="pct"/>
            <w:shd w:val="clear" w:color="auto" w:fill="FFFFFF"/>
          </w:tcPr>
          <w:p w:rsidR="00A07BC0" w:rsidRPr="0091025D" w:rsidRDefault="00A07BC0">
            <w:pPr>
              <w:shd w:val="clear" w:color="auto" w:fill="FFFFFF"/>
              <w:rPr>
                <w:szCs w:val="24"/>
              </w:rPr>
            </w:pPr>
            <w:r w:rsidRPr="0091025D">
              <w:rPr>
                <w:szCs w:val="24"/>
              </w:rPr>
              <w:t>Free Broadcast Incorporated (FBI radio)</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$5,000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Venue hire waiver up to $3,000</w:t>
            </w:r>
          </w:p>
        </w:tc>
      </w:tr>
      <w:tr w:rsidR="00A07BC0" w:rsidRPr="0091025D" w:rsidTr="007366B5">
        <w:tblPrEx>
          <w:tblCellMar>
            <w:top w:w="0" w:type="dxa"/>
            <w:bottom w:w="0" w:type="dxa"/>
          </w:tblCellMar>
        </w:tblPrEx>
        <w:trPr>
          <w:trHeight w:val="509"/>
        </w:trPr>
        <w:tc>
          <w:tcPr>
            <w:tcW w:w="1742" w:type="pct"/>
            <w:shd w:val="clear" w:color="auto" w:fill="FFFFFF"/>
          </w:tcPr>
          <w:p w:rsidR="00A07BC0" w:rsidRPr="0091025D" w:rsidRDefault="00A07BC0">
            <w:pPr>
              <w:shd w:val="clear" w:color="auto" w:fill="FFFFFF"/>
              <w:rPr>
                <w:szCs w:val="24"/>
              </w:rPr>
            </w:pPr>
            <w:r w:rsidRPr="0091025D">
              <w:rPr>
                <w:szCs w:val="24"/>
              </w:rPr>
              <w:t>Glebe Area Tenant Group</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$3,200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504"/>
        </w:trPr>
        <w:tc>
          <w:tcPr>
            <w:tcW w:w="1742" w:type="pct"/>
            <w:shd w:val="clear" w:color="auto" w:fill="FFFFFF"/>
          </w:tcPr>
          <w:p w:rsidR="00A07BC0" w:rsidRPr="0091025D" w:rsidRDefault="00A07BC0">
            <w:pPr>
              <w:shd w:val="clear" w:color="auto" w:fill="FFFFFF"/>
              <w:rPr>
                <w:szCs w:val="24"/>
              </w:rPr>
            </w:pPr>
            <w:r w:rsidRPr="0091025D">
              <w:rPr>
                <w:szCs w:val="24"/>
              </w:rPr>
              <w:t>Global Backyard Refugee Network</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$5,000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319"/>
        </w:trPr>
        <w:tc>
          <w:tcPr>
            <w:tcW w:w="1742" w:type="pct"/>
            <w:shd w:val="clear" w:color="auto" w:fill="FFFFFF"/>
          </w:tcPr>
          <w:p w:rsidR="00A07BC0" w:rsidRPr="0091025D" w:rsidRDefault="00A07BC0">
            <w:pPr>
              <w:shd w:val="clear" w:color="auto" w:fill="FFFFFF"/>
              <w:rPr>
                <w:szCs w:val="24"/>
              </w:rPr>
            </w:pPr>
            <w:r w:rsidRPr="0091025D">
              <w:rPr>
                <w:szCs w:val="24"/>
              </w:rPr>
              <w:t>Harbour City Bears (HCB)</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$3,200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281"/>
        </w:trPr>
        <w:tc>
          <w:tcPr>
            <w:tcW w:w="1742" w:type="pct"/>
            <w:shd w:val="clear" w:color="auto" w:fill="FFFFFF"/>
          </w:tcPr>
          <w:p w:rsidR="00A07BC0" w:rsidRPr="0091025D" w:rsidRDefault="00A07BC0">
            <w:pPr>
              <w:shd w:val="clear" w:color="auto" w:fill="FFFFFF"/>
              <w:rPr>
                <w:szCs w:val="24"/>
              </w:rPr>
            </w:pPr>
            <w:r w:rsidRPr="0091025D">
              <w:rPr>
                <w:szCs w:val="24"/>
              </w:rPr>
              <w:t>Harris Community Centre</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$4,900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302"/>
        </w:trPr>
        <w:tc>
          <w:tcPr>
            <w:tcW w:w="1742" w:type="pct"/>
            <w:shd w:val="clear" w:color="auto" w:fill="FFFFFF"/>
          </w:tcPr>
          <w:p w:rsidR="00A07BC0" w:rsidRPr="0091025D" w:rsidRDefault="00A07BC0">
            <w:pPr>
              <w:shd w:val="clear" w:color="auto" w:fill="FFFFFF"/>
              <w:rPr>
                <w:szCs w:val="24"/>
              </w:rPr>
            </w:pPr>
            <w:r w:rsidRPr="0091025D">
              <w:rPr>
                <w:szCs w:val="24"/>
              </w:rPr>
              <w:t>Garden Games</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$2,000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922"/>
        </w:trPr>
        <w:tc>
          <w:tcPr>
            <w:tcW w:w="1742" w:type="pct"/>
            <w:shd w:val="clear" w:color="auto" w:fill="FFFFFF"/>
          </w:tcPr>
          <w:p w:rsidR="00A07BC0" w:rsidRPr="0091025D" w:rsidRDefault="00A07BC0">
            <w:pPr>
              <w:shd w:val="clear" w:color="auto" w:fill="FFFFFF"/>
              <w:rPr>
                <w:szCs w:val="24"/>
              </w:rPr>
            </w:pPr>
            <w:r w:rsidRPr="0091025D">
              <w:rPr>
                <w:szCs w:val="24"/>
              </w:rPr>
              <w:t>Harris Community Scholarship Association Fund Inc (HCSAF).</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$5,000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586"/>
        </w:trPr>
        <w:tc>
          <w:tcPr>
            <w:tcW w:w="1742" w:type="pct"/>
            <w:shd w:val="clear" w:color="auto" w:fill="FFFFFF"/>
          </w:tcPr>
          <w:p w:rsidR="00A07BC0" w:rsidRPr="0091025D" w:rsidRDefault="00A07BC0">
            <w:pPr>
              <w:shd w:val="clear" w:color="auto" w:fill="FFFFFF"/>
              <w:rPr>
                <w:szCs w:val="24"/>
              </w:rPr>
            </w:pPr>
            <w:r w:rsidRPr="0091025D">
              <w:rPr>
                <w:szCs w:val="24"/>
              </w:rPr>
              <w:t>Holy Trinity Church and St Stephens Church, Newtown</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$500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509"/>
        </w:trPr>
        <w:tc>
          <w:tcPr>
            <w:tcW w:w="1742" w:type="pct"/>
            <w:shd w:val="clear" w:color="auto" w:fill="FFFFFF"/>
          </w:tcPr>
          <w:p w:rsidR="00A07BC0" w:rsidRPr="0091025D" w:rsidRDefault="00A07BC0">
            <w:pPr>
              <w:shd w:val="clear" w:color="auto" w:fill="FFFFFF"/>
              <w:rPr>
                <w:szCs w:val="24"/>
              </w:rPr>
            </w:pPr>
            <w:r w:rsidRPr="0091025D">
              <w:rPr>
                <w:szCs w:val="24"/>
              </w:rPr>
              <w:t>Indonesian Welfare Association Inc (IWA)</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$5,000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Venue hire waiver up to $3,000</w:t>
            </w:r>
          </w:p>
        </w:tc>
      </w:tr>
      <w:tr w:rsidR="00A07BC0" w:rsidRPr="0091025D" w:rsidTr="007366B5">
        <w:tblPrEx>
          <w:tblCellMar>
            <w:top w:w="0" w:type="dxa"/>
            <w:bottom w:w="0" w:type="dxa"/>
          </w:tblCellMar>
        </w:tblPrEx>
        <w:trPr>
          <w:trHeight w:val="509"/>
        </w:trPr>
        <w:tc>
          <w:tcPr>
            <w:tcW w:w="1742" w:type="pct"/>
            <w:shd w:val="clear" w:color="auto" w:fill="FFFFFF"/>
          </w:tcPr>
          <w:p w:rsidR="00A07BC0" w:rsidRPr="0091025D" w:rsidRDefault="00A07BC0">
            <w:pPr>
              <w:shd w:val="clear" w:color="auto" w:fill="FFFFFF"/>
              <w:rPr>
                <w:szCs w:val="24"/>
              </w:rPr>
            </w:pPr>
            <w:r w:rsidRPr="0091025D">
              <w:rPr>
                <w:szCs w:val="24"/>
              </w:rPr>
              <w:t>Inner City Basketball Club</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$5,000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293"/>
        </w:trPr>
        <w:tc>
          <w:tcPr>
            <w:tcW w:w="1742" w:type="pct"/>
            <w:shd w:val="clear" w:color="auto" w:fill="FFFFFF"/>
          </w:tcPr>
          <w:p w:rsidR="00A07BC0" w:rsidRPr="0091025D" w:rsidRDefault="00A07BC0">
            <w:pPr>
              <w:shd w:val="clear" w:color="auto" w:fill="FFFFFF"/>
              <w:rPr>
                <w:szCs w:val="24"/>
              </w:rPr>
            </w:pPr>
            <w:r w:rsidRPr="0091025D">
              <w:rPr>
                <w:szCs w:val="24"/>
              </w:rPr>
              <w:t>Life for Koori Kids</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$3,000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587"/>
        </w:trPr>
        <w:tc>
          <w:tcPr>
            <w:tcW w:w="1742" w:type="pct"/>
            <w:shd w:val="clear" w:color="auto" w:fill="FFFFFF"/>
          </w:tcPr>
          <w:p w:rsidR="00A07BC0" w:rsidRPr="0091025D" w:rsidRDefault="00A07BC0">
            <w:pPr>
              <w:shd w:val="clear" w:color="auto" w:fill="FFFFFF"/>
              <w:rPr>
                <w:szCs w:val="24"/>
              </w:rPr>
            </w:pPr>
            <w:r w:rsidRPr="0091025D">
              <w:rPr>
                <w:szCs w:val="24"/>
              </w:rPr>
              <w:t>Mathew Talbot Homeless Services (MTHS)</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$4,177</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710"/>
        </w:trPr>
        <w:tc>
          <w:tcPr>
            <w:tcW w:w="1742" w:type="pct"/>
            <w:shd w:val="clear" w:color="auto" w:fill="FFFFFF"/>
          </w:tcPr>
          <w:p w:rsidR="00A07BC0" w:rsidRPr="0091025D" w:rsidRDefault="00A07BC0">
            <w:pPr>
              <w:shd w:val="clear" w:color="auto" w:fill="FFFFFF"/>
              <w:rPr>
                <w:szCs w:val="24"/>
              </w:rPr>
            </w:pPr>
            <w:r w:rsidRPr="0091025D">
              <w:rPr>
                <w:szCs w:val="24"/>
              </w:rPr>
              <w:lastRenderedPageBreak/>
              <w:t>Millers Point Youth and Employment Partnership</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$5,000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514"/>
        </w:trPr>
        <w:tc>
          <w:tcPr>
            <w:tcW w:w="1742" w:type="pct"/>
            <w:shd w:val="clear" w:color="auto" w:fill="FFFFFF"/>
          </w:tcPr>
          <w:p w:rsidR="00A07BC0" w:rsidRPr="0091025D" w:rsidRDefault="00A07BC0">
            <w:pPr>
              <w:shd w:val="clear" w:color="auto" w:fill="FFFFFF"/>
              <w:rPr>
                <w:szCs w:val="24"/>
              </w:rPr>
            </w:pPr>
            <w:r w:rsidRPr="0091025D">
              <w:rPr>
                <w:szCs w:val="24"/>
              </w:rPr>
              <w:t>New</w:t>
            </w:r>
            <w:r w:rsidR="00170E37">
              <w:rPr>
                <w:szCs w:val="24"/>
              </w:rPr>
              <w:t xml:space="preserve"> </w:t>
            </w:r>
            <w:r w:rsidRPr="0091025D">
              <w:rPr>
                <w:szCs w:val="24"/>
              </w:rPr>
              <w:t>Mardi Gras Limited</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$5,000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504"/>
        </w:trPr>
        <w:tc>
          <w:tcPr>
            <w:tcW w:w="1742" w:type="pct"/>
            <w:shd w:val="clear" w:color="auto" w:fill="FFFFFF"/>
          </w:tcPr>
          <w:p w:rsidR="00A07BC0" w:rsidRPr="0091025D" w:rsidRDefault="00A07BC0">
            <w:pPr>
              <w:shd w:val="clear" w:color="auto" w:fill="FFFFFF"/>
              <w:rPr>
                <w:szCs w:val="24"/>
              </w:rPr>
            </w:pPr>
            <w:r w:rsidRPr="0091025D">
              <w:rPr>
                <w:szCs w:val="24"/>
              </w:rPr>
              <w:t>New South Wales Writer's Centre</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$5,000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509"/>
        </w:trPr>
        <w:tc>
          <w:tcPr>
            <w:tcW w:w="1742" w:type="pct"/>
            <w:shd w:val="clear" w:color="auto" w:fill="FFFFFF"/>
          </w:tcPr>
          <w:p w:rsidR="00A07BC0" w:rsidRPr="0091025D" w:rsidRDefault="00A07BC0">
            <w:pPr>
              <w:shd w:val="clear" w:color="auto" w:fill="FFFFFF"/>
              <w:rPr>
                <w:szCs w:val="24"/>
              </w:rPr>
            </w:pPr>
            <w:r w:rsidRPr="0091025D">
              <w:rPr>
                <w:szCs w:val="24"/>
              </w:rPr>
              <w:t>Pedestrian Council of Australia Ltd.</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$5,000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293"/>
        </w:trPr>
        <w:tc>
          <w:tcPr>
            <w:tcW w:w="1742" w:type="pct"/>
            <w:shd w:val="clear" w:color="auto" w:fill="FFFFFF"/>
          </w:tcPr>
          <w:p w:rsidR="00A07BC0" w:rsidRPr="0091025D" w:rsidRDefault="00A07BC0">
            <w:pPr>
              <w:shd w:val="clear" w:color="auto" w:fill="FFFFFF"/>
              <w:rPr>
                <w:szCs w:val="24"/>
              </w:rPr>
            </w:pPr>
            <w:r w:rsidRPr="0091025D">
              <w:rPr>
                <w:szCs w:val="24"/>
              </w:rPr>
              <w:t>Pedro Collective</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$3,000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725"/>
        </w:trPr>
        <w:tc>
          <w:tcPr>
            <w:tcW w:w="1742" w:type="pct"/>
            <w:shd w:val="clear" w:color="auto" w:fill="FFFFFF"/>
          </w:tcPr>
          <w:p w:rsidR="00A07BC0" w:rsidRPr="0091025D" w:rsidRDefault="00A07BC0" w:rsidP="00170E37">
            <w:pPr>
              <w:shd w:val="clear" w:color="auto" w:fill="FFFFFF"/>
              <w:rPr>
                <w:szCs w:val="24"/>
              </w:rPr>
            </w:pPr>
            <w:r w:rsidRPr="0091025D">
              <w:rPr>
                <w:szCs w:val="24"/>
              </w:rPr>
              <w:t>South East</w:t>
            </w:r>
            <w:r w:rsidR="00170E37">
              <w:rPr>
                <w:szCs w:val="24"/>
              </w:rPr>
              <w:t xml:space="preserve"> </w:t>
            </w:r>
            <w:r w:rsidRPr="0091025D">
              <w:rPr>
                <w:szCs w:val="24"/>
              </w:rPr>
              <w:t>Neighbourhood</w:t>
            </w:r>
            <w:r w:rsidR="00170E37">
              <w:rPr>
                <w:szCs w:val="24"/>
              </w:rPr>
              <w:t xml:space="preserve"> </w:t>
            </w:r>
            <w:r w:rsidRPr="0091025D">
              <w:rPr>
                <w:szCs w:val="24"/>
              </w:rPr>
              <w:t>Centre</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$3,000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710"/>
        </w:trPr>
        <w:tc>
          <w:tcPr>
            <w:tcW w:w="1742" w:type="pct"/>
            <w:shd w:val="clear" w:color="auto" w:fill="FFFFFF"/>
          </w:tcPr>
          <w:p w:rsidR="00A07BC0" w:rsidRPr="0091025D" w:rsidRDefault="00A07BC0" w:rsidP="00170E37">
            <w:pPr>
              <w:shd w:val="clear" w:color="auto" w:fill="FFFFFF"/>
              <w:rPr>
                <w:szCs w:val="24"/>
              </w:rPr>
            </w:pPr>
            <w:r w:rsidRPr="0091025D">
              <w:rPr>
                <w:szCs w:val="24"/>
              </w:rPr>
              <w:t>South East</w:t>
            </w:r>
            <w:r w:rsidR="00170E37">
              <w:rPr>
                <w:szCs w:val="24"/>
              </w:rPr>
              <w:t xml:space="preserve"> </w:t>
            </w:r>
            <w:r w:rsidRPr="0091025D">
              <w:rPr>
                <w:szCs w:val="24"/>
              </w:rPr>
              <w:t>Neighbourhood</w:t>
            </w:r>
            <w:r w:rsidR="00170E37">
              <w:rPr>
                <w:szCs w:val="24"/>
              </w:rPr>
              <w:t xml:space="preserve"> </w:t>
            </w:r>
            <w:r w:rsidRPr="0091025D">
              <w:rPr>
                <w:szCs w:val="24"/>
              </w:rPr>
              <w:t>Centre</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$3,500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725"/>
        </w:trPr>
        <w:tc>
          <w:tcPr>
            <w:tcW w:w="1742" w:type="pct"/>
            <w:shd w:val="clear" w:color="auto" w:fill="FFFFFF"/>
          </w:tcPr>
          <w:p w:rsidR="00A07BC0" w:rsidRPr="0091025D" w:rsidRDefault="00A07BC0" w:rsidP="00170E37">
            <w:pPr>
              <w:shd w:val="clear" w:color="auto" w:fill="FFFFFF"/>
              <w:rPr>
                <w:szCs w:val="24"/>
              </w:rPr>
            </w:pPr>
            <w:r w:rsidRPr="0091025D">
              <w:rPr>
                <w:szCs w:val="24"/>
              </w:rPr>
              <w:t>South East</w:t>
            </w:r>
            <w:r w:rsidR="00170E37">
              <w:rPr>
                <w:szCs w:val="24"/>
              </w:rPr>
              <w:t xml:space="preserve"> </w:t>
            </w:r>
            <w:r w:rsidRPr="0091025D">
              <w:rPr>
                <w:szCs w:val="24"/>
              </w:rPr>
              <w:t>Neighbourhood</w:t>
            </w:r>
            <w:r w:rsidR="00170E37">
              <w:rPr>
                <w:szCs w:val="24"/>
              </w:rPr>
              <w:t xml:space="preserve"> </w:t>
            </w:r>
            <w:r w:rsidRPr="0091025D">
              <w:rPr>
                <w:szCs w:val="24"/>
              </w:rPr>
              <w:t>Centre</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$5,000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293"/>
        </w:trPr>
        <w:tc>
          <w:tcPr>
            <w:tcW w:w="1742" w:type="pct"/>
            <w:shd w:val="clear" w:color="auto" w:fill="FFFFFF"/>
          </w:tcPr>
          <w:p w:rsidR="00A07BC0" w:rsidRPr="0091025D" w:rsidRDefault="00A07BC0">
            <w:pPr>
              <w:shd w:val="clear" w:color="auto" w:fill="FFFFFF"/>
              <w:rPr>
                <w:szCs w:val="24"/>
              </w:rPr>
            </w:pPr>
            <w:r w:rsidRPr="0091025D">
              <w:rPr>
                <w:szCs w:val="24"/>
              </w:rPr>
              <w:t>South Sydney PCYC</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$4,500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514"/>
        </w:trPr>
        <w:tc>
          <w:tcPr>
            <w:tcW w:w="1742" w:type="pct"/>
            <w:shd w:val="clear" w:color="auto" w:fill="FFFFFF"/>
          </w:tcPr>
          <w:p w:rsidR="00A07BC0" w:rsidRPr="0091025D" w:rsidRDefault="00A07BC0">
            <w:pPr>
              <w:shd w:val="clear" w:color="auto" w:fill="FFFFFF"/>
              <w:rPr>
                <w:szCs w:val="24"/>
              </w:rPr>
            </w:pPr>
            <w:r w:rsidRPr="0091025D">
              <w:rPr>
                <w:szCs w:val="24"/>
              </w:rPr>
              <w:t>St John's Community Services Ltd.</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$1,500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499"/>
        </w:trPr>
        <w:tc>
          <w:tcPr>
            <w:tcW w:w="1742" w:type="pct"/>
            <w:shd w:val="clear" w:color="auto" w:fill="FFFFFF"/>
          </w:tcPr>
          <w:p w:rsidR="00A07BC0" w:rsidRPr="0091025D" w:rsidRDefault="00A07BC0">
            <w:pPr>
              <w:shd w:val="clear" w:color="auto" w:fill="FFFFFF"/>
              <w:rPr>
                <w:szCs w:val="24"/>
              </w:rPr>
            </w:pPr>
            <w:r w:rsidRPr="0091025D">
              <w:rPr>
                <w:szCs w:val="24"/>
              </w:rPr>
              <w:t xml:space="preserve">Salvation Army </w:t>
            </w:r>
            <w:r w:rsidR="00170E37">
              <w:rPr>
                <w:szCs w:val="24"/>
              </w:rPr>
              <w:t>–</w:t>
            </w:r>
            <w:r w:rsidRPr="0091025D">
              <w:rPr>
                <w:szCs w:val="24"/>
              </w:rPr>
              <w:t>Street</w:t>
            </w:r>
            <w:r w:rsidR="00170E37">
              <w:rPr>
                <w:szCs w:val="24"/>
              </w:rPr>
              <w:t xml:space="preserve"> </w:t>
            </w:r>
            <w:r w:rsidRPr="0091025D">
              <w:rPr>
                <w:szCs w:val="24"/>
              </w:rPr>
              <w:t>level Mission</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$4,400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725"/>
        </w:trPr>
        <w:tc>
          <w:tcPr>
            <w:tcW w:w="1742" w:type="pct"/>
            <w:shd w:val="clear" w:color="auto" w:fill="FFFFFF"/>
          </w:tcPr>
          <w:p w:rsidR="00A07BC0" w:rsidRPr="0091025D" w:rsidRDefault="00A07BC0" w:rsidP="00170E37">
            <w:pPr>
              <w:shd w:val="clear" w:color="auto" w:fill="FFFFFF"/>
              <w:rPr>
                <w:szCs w:val="24"/>
              </w:rPr>
            </w:pPr>
            <w:r w:rsidRPr="0091025D">
              <w:rPr>
                <w:szCs w:val="24"/>
              </w:rPr>
              <w:t>Surry Hills</w:t>
            </w:r>
            <w:r w:rsidR="00170E37">
              <w:rPr>
                <w:szCs w:val="24"/>
              </w:rPr>
              <w:t xml:space="preserve"> </w:t>
            </w:r>
            <w:r w:rsidRPr="0091025D">
              <w:rPr>
                <w:szCs w:val="24"/>
              </w:rPr>
              <w:t>Neighbourhood</w:t>
            </w:r>
            <w:r w:rsidR="00170E37">
              <w:rPr>
                <w:szCs w:val="24"/>
              </w:rPr>
              <w:t xml:space="preserve"> </w:t>
            </w:r>
            <w:r w:rsidRPr="0091025D">
              <w:rPr>
                <w:szCs w:val="24"/>
              </w:rPr>
              <w:t>Centre</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$2,500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710"/>
        </w:trPr>
        <w:tc>
          <w:tcPr>
            <w:tcW w:w="1742" w:type="pct"/>
            <w:shd w:val="clear" w:color="auto" w:fill="FFFFFF"/>
          </w:tcPr>
          <w:p w:rsidR="00A07BC0" w:rsidRPr="0091025D" w:rsidRDefault="00A07BC0" w:rsidP="00170E37">
            <w:pPr>
              <w:shd w:val="clear" w:color="auto" w:fill="FFFFFF"/>
              <w:rPr>
                <w:szCs w:val="24"/>
              </w:rPr>
            </w:pPr>
            <w:r w:rsidRPr="0091025D">
              <w:rPr>
                <w:szCs w:val="24"/>
              </w:rPr>
              <w:t>Surry Hills</w:t>
            </w:r>
            <w:r w:rsidR="00170E37">
              <w:rPr>
                <w:szCs w:val="24"/>
              </w:rPr>
              <w:t xml:space="preserve"> </w:t>
            </w:r>
            <w:r w:rsidRPr="0091025D">
              <w:rPr>
                <w:szCs w:val="24"/>
              </w:rPr>
              <w:t>Neighbourhood</w:t>
            </w:r>
            <w:r w:rsidR="00170E37">
              <w:rPr>
                <w:szCs w:val="24"/>
              </w:rPr>
              <w:t xml:space="preserve"> </w:t>
            </w:r>
            <w:r w:rsidRPr="0091025D">
              <w:rPr>
                <w:szCs w:val="24"/>
              </w:rPr>
              <w:t>Centre</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$3,300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514"/>
        </w:trPr>
        <w:tc>
          <w:tcPr>
            <w:tcW w:w="1742" w:type="pct"/>
            <w:shd w:val="clear" w:color="auto" w:fill="FFFFFF"/>
          </w:tcPr>
          <w:p w:rsidR="00A07BC0" w:rsidRPr="0091025D" w:rsidRDefault="00A07BC0">
            <w:pPr>
              <w:shd w:val="clear" w:color="auto" w:fill="FFFFFF"/>
              <w:rPr>
                <w:szCs w:val="24"/>
              </w:rPr>
            </w:pPr>
            <w:r w:rsidRPr="0091025D">
              <w:rPr>
                <w:szCs w:val="24"/>
              </w:rPr>
              <w:t>Surry Hills Public Tenants Association</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$4,875</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504"/>
        </w:trPr>
        <w:tc>
          <w:tcPr>
            <w:tcW w:w="1742" w:type="pct"/>
            <w:shd w:val="clear" w:color="auto" w:fill="FFFFFF"/>
          </w:tcPr>
          <w:p w:rsidR="00A07BC0" w:rsidRPr="0091025D" w:rsidRDefault="00A07BC0">
            <w:pPr>
              <w:shd w:val="clear" w:color="auto" w:fill="FFFFFF"/>
              <w:rPr>
                <w:szCs w:val="24"/>
              </w:rPr>
            </w:pPr>
            <w:r w:rsidRPr="0091025D">
              <w:rPr>
                <w:szCs w:val="24"/>
              </w:rPr>
              <w:t>Sydney Women's Baseball League</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$2,500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514"/>
        </w:trPr>
        <w:tc>
          <w:tcPr>
            <w:tcW w:w="1742" w:type="pct"/>
            <w:shd w:val="clear" w:color="auto" w:fill="FFFFFF"/>
          </w:tcPr>
          <w:p w:rsidR="00A07BC0" w:rsidRPr="0091025D" w:rsidRDefault="00A07BC0">
            <w:pPr>
              <w:shd w:val="clear" w:color="auto" w:fill="FFFFFF"/>
              <w:rPr>
                <w:szCs w:val="24"/>
              </w:rPr>
            </w:pPr>
            <w:r w:rsidRPr="0091025D">
              <w:rPr>
                <w:szCs w:val="24"/>
              </w:rPr>
              <w:t>The Gender Centre Inc</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$2,970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446"/>
        </w:trPr>
        <w:tc>
          <w:tcPr>
            <w:tcW w:w="1742" w:type="pct"/>
            <w:shd w:val="clear" w:color="auto" w:fill="FFFFFF"/>
          </w:tcPr>
          <w:p w:rsidR="00A07BC0" w:rsidRPr="0091025D" w:rsidRDefault="00A07BC0">
            <w:pPr>
              <w:shd w:val="clear" w:color="auto" w:fill="FFFFFF"/>
              <w:rPr>
                <w:szCs w:val="24"/>
              </w:rPr>
            </w:pPr>
            <w:r w:rsidRPr="0091025D">
              <w:rPr>
                <w:szCs w:val="24"/>
              </w:rPr>
              <w:t>The Gender Centre Inc</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$1,725</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734"/>
        </w:trPr>
        <w:tc>
          <w:tcPr>
            <w:tcW w:w="1742" w:type="pct"/>
            <w:shd w:val="clear" w:color="auto" w:fill="FFFFFF"/>
          </w:tcPr>
          <w:p w:rsidR="00A07BC0" w:rsidRPr="0091025D" w:rsidRDefault="00A07BC0">
            <w:pPr>
              <w:shd w:val="clear" w:color="auto" w:fill="FFFFFF"/>
              <w:rPr>
                <w:szCs w:val="24"/>
              </w:rPr>
            </w:pPr>
            <w:r w:rsidRPr="0091025D">
              <w:rPr>
                <w:szCs w:val="24"/>
              </w:rPr>
              <w:t>The Korean Youth Rights Association Inc</w:t>
            </w:r>
            <w:r w:rsidR="00170E37">
              <w:rPr>
                <w:szCs w:val="24"/>
              </w:rPr>
              <w:t xml:space="preserve"> </w:t>
            </w:r>
            <w:r w:rsidRPr="0091025D">
              <w:rPr>
                <w:szCs w:val="24"/>
              </w:rPr>
              <w:t>(KYRA).</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$5,000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715"/>
        </w:trPr>
        <w:tc>
          <w:tcPr>
            <w:tcW w:w="1742" w:type="pct"/>
            <w:shd w:val="clear" w:color="auto" w:fill="FFFFFF"/>
          </w:tcPr>
          <w:p w:rsidR="00A07BC0" w:rsidRPr="0091025D" w:rsidRDefault="00A07BC0">
            <w:pPr>
              <w:shd w:val="clear" w:color="auto" w:fill="FFFFFF"/>
              <w:rPr>
                <w:szCs w:val="24"/>
              </w:rPr>
            </w:pPr>
            <w:r w:rsidRPr="0091025D">
              <w:rPr>
                <w:szCs w:val="24"/>
              </w:rPr>
              <w:t>The South West Waterloo Precinct Community</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$2,000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514"/>
        </w:trPr>
        <w:tc>
          <w:tcPr>
            <w:tcW w:w="1742" w:type="pct"/>
            <w:shd w:val="clear" w:color="auto" w:fill="FFFFFF"/>
          </w:tcPr>
          <w:p w:rsidR="00A07BC0" w:rsidRPr="0091025D" w:rsidRDefault="00A07BC0">
            <w:pPr>
              <w:shd w:val="clear" w:color="auto" w:fill="FFFFFF"/>
              <w:rPr>
                <w:szCs w:val="24"/>
              </w:rPr>
            </w:pPr>
            <w:r w:rsidRPr="0091025D">
              <w:rPr>
                <w:szCs w:val="24"/>
              </w:rPr>
              <w:t>The Twenty-Ten Association</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$4,000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499"/>
        </w:trPr>
        <w:tc>
          <w:tcPr>
            <w:tcW w:w="1742" w:type="pct"/>
            <w:shd w:val="clear" w:color="auto" w:fill="FFFFFF"/>
          </w:tcPr>
          <w:p w:rsidR="00A07BC0" w:rsidRPr="0091025D" w:rsidRDefault="00A07BC0">
            <w:pPr>
              <w:shd w:val="clear" w:color="auto" w:fill="FFFFFF"/>
              <w:rPr>
                <w:szCs w:val="24"/>
              </w:rPr>
            </w:pPr>
            <w:r w:rsidRPr="0091025D">
              <w:rPr>
                <w:szCs w:val="24"/>
              </w:rPr>
              <w:t>The Uniting Church in Australia</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$4,973</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514"/>
        </w:trPr>
        <w:tc>
          <w:tcPr>
            <w:tcW w:w="1742" w:type="pct"/>
            <w:shd w:val="clear" w:color="auto" w:fill="FFFFFF"/>
          </w:tcPr>
          <w:p w:rsidR="00A07BC0" w:rsidRPr="0091025D" w:rsidRDefault="00A07BC0">
            <w:pPr>
              <w:shd w:val="clear" w:color="auto" w:fill="FFFFFF"/>
              <w:rPr>
                <w:szCs w:val="24"/>
              </w:rPr>
            </w:pPr>
            <w:r w:rsidRPr="0091025D">
              <w:rPr>
                <w:szCs w:val="24"/>
              </w:rPr>
              <w:t>The Wayside Chapel (TWC)</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$5,000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504"/>
        </w:trPr>
        <w:tc>
          <w:tcPr>
            <w:tcW w:w="1742" w:type="pct"/>
            <w:shd w:val="clear" w:color="auto" w:fill="FFFFFF"/>
          </w:tcPr>
          <w:p w:rsidR="00A07BC0" w:rsidRPr="0091025D" w:rsidRDefault="00A07BC0">
            <w:pPr>
              <w:shd w:val="clear" w:color="auto" w:fill="FFFFFF"/>
              <w:rPr>
                <w:szCs w:val="24"/>
              </w:rPr>
            </w:pPr>
            <w:r w:rsidRPr="0091025D">
              <w:rPr>
                <w:szCs w:val="24"/>
              </w:rPr>
              <w:t>University of New South Wales</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$2,250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302"/>
        </w:trPr>
        <w:tc>
          <w:tcPr>
            <w:tcW w:w="1742" w:type="pct"/>
            <w:shd w:val="clear" w:color="auto" w:fill="FFFFFF"/>
          </w:tcPr>
          <w:p w:rsidR="00A07BC0" w:rsidRPr="0091025D" w:rsidRDefault="00A07BC0">
            <w:pPr>
              <w:shd w:val="clear" w:color="auto" w:fill="FFFFFF"/>
              <w:rPr>
                <w:szCs w:val="24"/>
              </w:rPr>
            </w:pPr>
            <w:r w:rsidRPr="0091025D">
              <w:rPr>
                <w:szCs w:val="24"/>
              </w:rPr>
              <w:t>YMCA</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$5,000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922"/>
        </w:trPr>
        <w:tc>
          <w:tcPr>
            <w:tcW w:w="1742" w:type="pct"/>
            <w:shd w:val="clear" w:color="auto" w:fill="FFFFFF"/>
          </w:tcPr>
          <w:p w:rsidR="00A07BC0" w:rsidRPr="0091025D" w:rsidRDefault="00A07BC0">
            <w:pPr>
              <w:shd w:val="clear" w:color="auto" w:fill="FFFFFF"/>
              <w:rPr>
                <w:szCs w:val="24"/>
              </w:rPr>
            </w:pPr>
            <w:r w:rsidRPr="0091025D">
              <w:rPr>
                <w:szCs w:val="24"/>
              </w:rPr>
              <w:lastRenderedPageBreak/>
              <w:t>YMCA of Sydney /</w:t>
            </w:r>
            <w:r w:rsidR="00170E37">
              <w:rPr>
                <w:szCs w:val="24"/>
              </w:rPr>
              <w:t xml:space="preserve"> </w:t>
            </w:r>
            <w:r w:rsidRPr="0091025D">
              <w:rPr>
                <w:szCs w:val="24"/>
              </w:rPr>
              <w:t>National Centre of Indigenous Excellence (NCIE)</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$3,520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720"/>
        </w:trPr>
        <w:tc>
          <w:tcPr>
            <w:tcW w:w="1742" w:type="pct"/>
            <w:shd w:val="clear" w:color="auto" w:fill="FFFFFF"/>
          </w:tcPr>
          <w:p w:rsidR="00A07BC0" w:rsidRPr="0091025D" w:rsidRDefault="00A07BC0">
            <w:pPr>
              <w:shd w:val="clear" w:color="auto" w:fill="FFFFFF"/>
              <w:rPr>
                <w:szCs w:val="24"/>
              </w:rPr>
            </w:pPr>
            <w:r w:rsidRPr="0091025D">
              <w:rPr>
                <w:szCs w:val="24"/>
              </w:rPr>
              <w:t>Melanoma Patients Australia</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Community venue</w:t>
            </w:r>
            <w:r w:rsidR="00170E37">
              <w:rPr>
                <w:szCs w:val="24"/>
              </w:rPr>
              <w:t xml:space="preserve"> </w:t>
            </w:r>
            <w:r w:rsidRPr="0091025D">
              <w:rPr>
                <w:szCs w:val="24"/>
              </w:rPr>
              <w:t>hire waiver up to</w:t>
            </w:r>
            <w:r w:rsidR="00170E37">
              <w:rPr>
                <w:szCs w:val="24"/>
              </w:rPr>
              <w:t xml:space="preserve"> </w:t>
            </w:r>
            <w:r w:rsidRPr="0091025D">
              <w:rPr>
                <w:szCs w:val="24"/>
              </w:rPr>
              <w:t>$2,500</w:t>
            </w:r>
          </w:p>
        </w:tc>
      </w:tr>
      <w:tr w:rsidR="007366B5" w:rsidRPr="0091025D" w:rsidTr="007366B5">
        <w:tblPrEx>
          <w:tblCellMar>
            <w:top w:w="0" w:type="dxa"/>
            <w:bottom w:w="0" w:type="dxa"/>
          </w:tblCellMar>
        </w:tblPrEx>
        <w:trPr>
          <w:trHeight w:val="302"/>
        </w:trPr>
        <w:tc>
          <w:tcPr>
            <w:tcW w:w="5000" w:type="pct"/>
            <w:gridSpan w:val="3"/>
            <w:shd w:val="clear" w:color="auto" w:fill="FFFFFF"/>
          </w:tcPr>
          <w:p w:rsidR="007366B5" w:rsidRPr="0091025D" w:rsidRDefault="007366B5" w:rsidP="007366B5">
            <w:pPr>
              <w:shd w:val="clear" w:color="auto" w:fill="FFFFFF"/>
              <w:rPr>
                <w:szCs w:val="24"/>
              </w:rPr>
            </w:pPr>
            <w:r w:rsidRPr="00170E37">
              <w:rPr>
                <w:b/>
                <w:szCs w:val="24"/>
              </w:rPr>
              <w:t>ROUND 2</w:t>
            </w:r>
          </w:p>
        </w:tc>
      </w:tr>
      <w:tr w:rsidR="00A07BC0" w:rsidRPr="0091025D" w:rsidTr="007366B5">
        <w:tblPrEx>
          <w:tblCellMar>
            <w:top w:w="0" w:type="dxa"/>
            <w:bottom w:w="0" w:type="dxa"/>
          </w:tblCellMar>
        </w:tblPrEx>
        <w:trPr>
          <w:trHeight w:val="720"/>
        </w:trPr>
        <w:tc>
          <w:tcPr>
            <w:tcW w:w="1742" w:type="pct"/>
            <w:shd w:val="clear" w:color="auto" w:fill="FFFFFF"/>
          </w:tcPr>
          <w:p w:rsidR="00A07BC0" w:rsidRPr="0091025D" w:rsidRDefault="00A07BC0">
            <w:pPr>
              <w:shd w:val="clear" w:color="auto" w:fill="FFFFFF"/>
              <w:rPr>
                <w:szCs w:val="24"/>
              </w:rPr>
            </w:pPr>
            <w:r w:rsidRPr="0091025D">
              <w:rPr>
                <w:szCs w:val="24"/>
              </w:rPr>
              <w:t>4A Centre for Contemporary Asian Art</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$5,000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Park hire for Belmore Park</w:t>
            </w:r>
          </w:p>
        </w:tc>
      </w:tr>
      <w:tr w:rsidR="00A07BC0" w:rsidRPr="0091025D" w:rsidTr="007366B5">
        <w:tblPrEx>
          <w:tblCellMar>
            <w:top w:w="0" w:type="dxa"/>
            <w:bottom w:w="0" w:type="dxa"/>
          </w:tblCellMar>
        </w:tblPrEx>
        <w:trPr>
          <w:trHeight w:val="293"/>
        </w:trPr>
        <w:tc>
          <w:tcPr>
            <w:tcW w:w="1742" w:type="pct"/>
            <w:shd w:val="clear" w:color="auto" w:fill="FFFFFF"/>
          </w:tcPr>
          <w:p w:rsidR="00A07BC0" w:rsidRPr="0091025D" w:rsidRDefault="00A07BC0">
            <w:pPr>
              <w:shd w:val="clear" w:color="auto" w:fill="FFFFFF"/>
              <w:rPr>
                <w:szCs w:val="24"/>
              </w:rPr>
            </w:pPr>
            <w:r w:rsidRPr="0091025D">
              <w:rPr>
                <w:szCs w:val="24"/>
              </w:rPr>
              <w:t>ACON Health Ltd</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$5,000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514"/>
        </w:trPr>
        <w:tc>
          <w:tcPr>
            <w:tcW w:w="1742" w:type="pct"/>
            <w:shd w:val="clear" w:color="auto" w:fill="FFFFFF"/>
          </w:tcPr>
          <w:p w:rsidR="00A07BC0" w:rsidRPr="0091025D" w:rsidRDefault="00A07BC0">
            <w:pPr>
              <w:shd w:val="clear" w:color="auto" w:fill="FFFFFF"/>
              <w:rPr>
                <w:szCs w:val="24"/>
              </w:rPr>
            </w:pPr>
            <w:r w:rsidRPr="0091025D">
              <w:rPr>
                <w:szCs w:val="24"/>
              </w:rPr>
              <w:t>Alexandria Residents Action Group</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$5,000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504"/>
        </w:trPr>
        <w:tc>
          <w:tcPr>
            <w:tcW w:w="1742" w:type="pct"/>
            <w:shd w:val="clear" w:color="auto" w:fill="FFFFFF"/>
          </w:tcPr>
          <w:p w:rsidR="00A07BC0" w:rsidRPr="0091025D" w:rsidRDefault="00A07BC0">
            <w:pPr>
              <w:shd w:val="clear" w:color="auto" w:fill="FFFFFF"/>
              <w:rPr>
                <w:szCs w:val="24"/>
              </w:rPr>
            </w:pPr>
            <w:r w:rsidRPr="0091025D">
              <w:rPr>
                <w:szCs w:val="24"/>
              </w:rPr>
              <w:t>Australasian Art and Stageworks Inc</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$5,000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720"/>
        </w:trPr>
        <w:tc>
          <w:tcPr>
            <w:tcW w:w="1742" w:type="pct"/>
            <w:shd w:val="clear" w:color="auto" w:fill="FFFFFF"/>
          </w:tcPr>
          <w:p w:rsidR="00A07BC0" w:rsidRPr="0091025D" w:rsidRDefault="00A07BC0" w:rsidP="005720C1">
            <w:pPr>
              <w:shd w:val="clear" w:color="auto" w:fill="FFFFFF"/>
              <w:rPr>
                <w:szCs w:val="24"/>
              </w:rPr>
            </w:pPr>
            <w:r w:rsidRPr="0091025D">
              <w:rPr>
                <w:szCs w:val="24"/>
              </w:rPr>
              <w:t>Australian</w:t>
            </w:r>
            <w:r w:rsidR="005720C1">
              <w:rPr>
                <w:szCs w:val="24"/>
              </w:rPr>
              <w:t xml:space="preserve"> </w:t>
            </w:r>
            <w:r w:rsidRPr="0091025D">
              <w:rPr>
                <w:szCs w:val="24"/>
              </w:rPr>
              <w:t>Architecture</w:t>
            </w:r>
            <w:r w:rsidR="005720C1">
              <w:rPr>
                <w:szCs w:val="24"/>
              </w:rPr>
              <w:t xml:space="preserve"> </w:t>
            </w:r>
            <w:r w:rsidRPr="0091025D">
              <w:rPr>
                <w:szCs w:val="24"/>
              </w:rPr>
              <w:t>Association</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$3,000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715"/>
        </w:trPr>
        <w:tc>
          <w:tcPr>
            <w:tcW w:w="1742" w:type="pct"/>
            <w:shd w:val="clear" w:color="auto" w:fill="FFFFFF"/>
          </w:tcPr>
          <w:p w:rsidR="00A07BC0" w:rsidRPr="0091025D" w:rsidRDefault="00A07BC0">
            <w:pPr>
              <w:shd w:val="clear" w:color="auto" w:fill="FFFFFF"/>
              <w:rPr>
                <w:szCs w:val="24"/>
              </w:rPr>
            </w:pPr>
            <w:r w:rsidRPr="0091025D">
              <w:rPr>
                <w:szCs w:val="24"/>
              </w:rPr>
              <w:t>Australian Nursing Home Foundation Ltd</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$5,000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302"/>
        </w:trPr>
        <w:tc>
          <w:tcPr>
            <w:tcW w:w="1742" w:type="pct"/>
            <w:shd w:val="clear" w:color="auto" w:fill="FFFFFF"/>
          </w:tcPr>
          <w:p w:rsidR="00A07BC0" w:rsidRPr="0091025D" w:rsidRDefault="00A07BC0">
            <w:pPr>
              <w:shd w:val="clear" w:color="auto" w:fill="FFFFFF"/>
              <w:rPr>
                <w:szCs w:val="24"/>
              </w:rPr>
            </w:pPr>
            <w:r w:rsidRPr="0091025D">
              <w:rPr>
                <w:szCs w:val="24"/>
              </w:rPr>
              <w:t>Australian Red Cross</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$3,500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710"/>
        </w:trPr>
        <w:tc>
          <w:tcPr>
            <w:tcW w:w="1742" w:type="pct"/>
            <w:shd w:val="clear" w:color="auto" w:fill="FFFFFF"/>
          </w:tcPr>
          <w:p w:rsidR="00A07BC0" w:rsidRPr="0091025D" w:rsidRDefault="00A07BC0">
            <w:pPr>
              <w:shd w:val="clear" w:color="auto" w:fill="FFFFFF"/>
              <w:rPr>
                <w:szCs w:val="24"/>
              </w:rPr>
            </w:pPr>
            <w:r w:rsidRPr="0091025D">
              <w:rPr>
                <w:szCs w:val="24"/>
              </w:rPr>
              <w:t>Chinalink Gallery of</w:t>
            </w:r>
            <w:r w:rsidR="005720C1">
              <w:rPr>
                <w:szCs w:val="24"/>
              </w:rPr>
              <w:t xml:space="preserve"> </w:t>
            </w:r>
            <w:r w:rsidRPr="0091025D">
              <w:rPr>
                <w:szCs w:val="24"/>
              </w:rPr>
              <w:t>the</w:t>
            </w:r>
            <w:r w:rsidR="005720C1">
              <w:rPr>
                <w:szCs w:val="24"/>
              </w:rPr>
              <w:t xml:space="preserve"> </w:t>
            </w:r>
            <w:r w:rsidRPr="0091025D">
              <w:rPr>
                <w:szCs w:val="24"/>
              </w:rPr>
              <w:t>Zhong Guo (China) Society</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$5,000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725"/>
        </w:trPr>
        <w:tc>
          <w:tcPr>
            <w:tcW w:w="1742" w:type="pct"/>
            <w:shd w:val="clear" w:color="auto" w:fill="FFFFFF"/>
          </w:tcPr>
          <w:p w:rsidR="00A07BC0" w:rsidRPr="0091025D" w:rsidRDefault="00A07BC0">
            <w:pPr>
              <w:shd w:val="clear" w:color="auto" w:fill="FFFFFF"/>
              <w:rPr>
                <w:szCs w:val="24"/>
              </w:rPr>
            </w:pPr>
            <w:r w:rsidRPr="0091025D">
              <w:rPr>
                <w:szCs w:val="24"/>
              </w:rPr>
              <w:t>Chinese Parents Association-Children with Disabilities Inc</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$4,800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B34380">
        <w:tblPrEx>
          <w:tblCellMar>
            <w:top w:w="0" w:type="dxa"/>
            <w:bottom w:w="0" w:type="dxa"/>
          </w:tblCellMar>
        </w:tblPrEx>
        <w:trPr>
          <w:trHeight w:val="534"/>
        </w:trPr>
        <w:tc>
          <w:tcPr>
            <w:tcW w:w="1742" w:type="pct"/>
            <w:shd w:val="clear" w:color="auto" w:fill="FFFFFF"/>
          </w:tcPr>
          <w:p w:rsidR="00A07BC0" w:rsidRPr="0091025D" w:rsidRDefault="00A07BC0">
            <w:pPr>
              <w:shd w:val="clear" w:color="auto" w:fill="FFFFFF"/>
              <w:rPr>
                <w:szCs w:val="24"/>
              </w:rPr>
            </w:pPr>
            <w:r w:rsidRPr="0091025D">
              <w:rPr>
                <w:szCs w:val="24"/>
              </w:rPr>
              <w:t>Chippendale Creative Precinct</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$5,000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Park hire for</w:t>
            </w:r>
            <w:r w:rsidR="005720C1">
              <w:rPr>
                <w:szCs w:val="24"/>
              </w:rPr>
              <w:t xml:space="preserve"> </w:t>
            </w:r>
            <w:r w:rsidRPr="0091025D">
              <w:rPr>
                <w:szCs w:val="24"/>
              </w:rPr>
              <w:t>Chippendale</w:t>
            </w:r>
            <w:r w:rsidR="005720C1">
              <w:rPr>
                <w:szCs w:val="24"/>
              </w:rPr>
              <w:t xml:space="preserve"> </w:t>
            </w:r>
            <w:r w:rsidRPr="0091025D">
              <w:rPr>
                <w:szCs w:val="24"/>
              </w:rPr>
              <w:t>Green</w:t>
            </w:r>
          </w:p>
        </w:tc>
      </w:tr>
      <w:tr w:rsidR="00A07BC0" w:rsidRPr="0091025D" w:rsidTr="007366B5">
        <w:tblPrEx>
          <w:tblCellMar>
            <w:top w:w="0" w:type="dxa"/>
            <w:bottom w:w="0" w:type="dxa"/>
          </w:tblCellMar>
        </w:tblPrEx>
        <w:trPr>
          <w:trHeight w:val="518"/>
        </w:trPr>
        <w:tc>
          <w:tcPr>
            <w:tcW w:w="1742" w:type="pct"/>
            <w:shd w:val="clear" w:color="auto" w:fill="FFFFFF"/>
          </w:tcPr>
          <w:p w:rsidR="00A07BC0" w:rsidRPr="0091025D" w:rsidRDefault="00A07BC0">
            <w:pPr>
              <w:shd w:val="clear" w:color="auto" w:fill="FFFFFF"/>
              <w:rPr>
                <w:szCs w:val="24"/>
              </w:rPr>
            </w:pPr>
            <w:r w:rsidRPr="0091025D">
              <w:rPr>
                <w:szCs w:val="24"/>
              </w:rPr>
              <w:t>Community Restorative Centre</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$2,000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293"/>
        </w:trPr>
        <w:tc>
          <w:tcPr>
            <w:tcW w:w="1742" w:type="pct"/>
            <w:shd w:val="clear" w:color="auto" w:fill="FFFFFF"/>
          </w:tcPr>
          <w:p w:rsidR="00A07BC0" w:rsidRPr="0091025D" w:rsidRDefault="00A07BC0">
            <w:pPr>
              <w:shd w:val="clear" w:color="auto" w:fill="FFFFFF"/>
              <w:rPr>
                <w:szCs w:val="24"/>
              </w:rPr>
            </w:pPr>
            <w:r w:rsidRPr="0091025D">
              <w:rPr>
                <w:szCs w:val="24"/>
              </w:rPr>
              <w:t>Eastside Radio</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$5,000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509"/>
        </w:trPr>
        <w:tc>
          <w:tcPr>
            <w:tcW w:w="1742" w:type="pct"/>
            <w:shd w:val="clear" w:color="auto" w:fill="FFFFFF"/>
          </w:tcPr>
          <w:p w:rsidR="00A07BC0" w:rsidRPr="0091025D" w:rsidRDefault="00A07BC0">
            <w:pPr>
              <w:shd w:val="clear" w:color="auto" w:fill="FFFFFF"/>
              <w:rPr>
                <w:szCs w:val="24"/>
              </w:rPr>
            </w:pPr>
            <w:r w:rsidRPr="0091025D">
              <w:rPr>
                <w:szCs w:val="24"/>
              </w:rPr>
              <w:t>Food Distribution Network</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$5,000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715"/>
        </w:trPr>
        <w:tc>
          <w:tcPr>
            <w:tcW w:w="1742" w:type="pct"/>
            <w:shd w:val="clear" w:color="auto" w:fill="FFFFFF"/>
          </w:tcPr>
          <w:p w:rsidR="00A07BC0" w:rsidRPr="0091025D" w:rsidRDefault="00A07BC0">
            <w:pPr>
              <w:shd w:val="clear" w:color="auto" w:fill="FFFFFF"/>
              <w:rPr>
                <w:szCs w:val="24"/>
              </w:rPr>
            </w:pPr>
            <w:r w:rsidRPr="0091025D">
              <w:rPr>
                <w:szCs w:val="24"/>
              </w:rPr>
              <w:t>Forest Lodge &amp; Glebe Coordination Group</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$3,500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514"/>
        </w:trPr>
        <w:tc>
          <w:tcPr>
            <w:tcW w:w="1742" w:type="pct"/>
            <w:shd w:val="clear" w:color="auto" w:fill="FFFFFF"/>
          </w:tcPr>
          <w:p w:rsidR="00A07BC0" w:rsidRPr="0091025D" w:rsidRDefault="00A07BC0">
            <w:pPr>
              <w:shd w:val="clear" w:color="auto" w:fill="FFFFFF"/>
              <w:rPr>
                <w:szCs w:val="24"/>
              </w:rPr>
            </w:pPr>
            <w:r w:rsidRPr="0091025D">
              <w:rPr>
                <w:szCs w:val="24"/>
              </w:rPr>
              <w:t>Gentle Youth &amp; Family Solutions</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$5,000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710"/>
        </w:trPr>
        <w:tc>
          <w:tcPr>
            <w:tcW w:w="1742" w:type="pct"/>
            <w:shd w:val="clear" w:color="auto" w:fill="FFFFFF"/>
          </w:tcPr>
          <w:p w:rsidR="00A07BC0" w:rsidRPr="0091025D" w:rsidRDefault="00A07BC0">
            <w:pPr>
              <w:shd w:val="clear" w:color="auto" w:fill="FFFFFF"/>
              <w:rPr>
                <w:szCs w:val="24"/>
              </w:rPr>
            </w:pPr>
            <w:r w:rsidRPr="0091025D">
              <w:rPr>
                <w:szCs w:val="24"/>
              </w:rPr>
              <w:t>Greek Orthodox Community of NSW Ltd</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$3,500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514"/>
        </w:trPr>
        <w:tc>
          <w:tcPr>
            <w:tcW w:w="1742" w:type="pct"/>
            <w:shd w:val="clear" w:color="auto" w:fill="FFFFFF"/>
          </w:tcPr>
          <w:p w:rsidR="00A07BC0" w:rsidRPr="0091025D" w:rsidRDefault="00A07BC0">
            <w:pPr>
              <w:shd w:val="clear" w:color="auto" w:fill="FFFFFF"/>
              <w:rPr>
                <w:szCs w:val="24"/>
              </w:rPr>
            </w:pPr>
            <w:r w:rsidRPr="0091025D">
              <w:rPr>
                <w:szCs w:val="24"/>
              </w:rPr>
              <w:t>Inner City Legal Centre</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$5,000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499"/>
        </w:trPr>
        <w:tc>
          <w:tcPr>
            <w:tcW w:w="1742" w:type="pct"/>
            <w:shd w:val="clear" w:color="auto" w:fill="FFFFFF"/>
          </w:tcPr>
          <w:p w:rsidR="00A07BC0" w:rsidRPr="0091025D" w:rsidRDefault="00A07BC0">
            <w:pPr>
              <w:shd w:val="clear" w:color="auto" w:fill="FFFFFF"/>
              <w:rPr>
                <w:szCs w:val="24"/>
              </w:rPr>
            </w:pPr>
            <w:r w:rsidRPr="0091025D">
              <w:rPr>
                <w:szCs w:val="24"/>
              </w:rPr>
              <w:t>Instituto Cervantes, Sydney</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$5,000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514"/>
        </w:trPr>
        <w:tc>
          <w:tcPr>
            <w:tcW w:w="1742" w:type="pct"/>
            <w:shd w:val="clear" w:color="auto" w:fill="FFFFFF"/>
          </w:tcPr>
          <w:p w:rsidR="00A07BC0" w:rsidRPr="0091025D" w:rsidRDefault="00A07BC0">
            <w:pPr>
              <w:shd w:val="clear" w:color="auto" w:fill="FFFFFF"/>
              <w:rPr>
                <w:szCs w:val="24"/>
              </w:rPr>
            </w:pPr>
            <w:r w:rsidRPr="0091025D">
              <w:rPr>
                <w:szCs w:val="24"/>
              </w:rPr>
              <w:t>Jazzgroove Association</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$5,000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293"/>
        </w:trPr>
        <w:tc>
          <w:tcPr>
            <w:tcW w:w="1742" w:type="pct"/>
            <w:shd w:val="clear" w:color="auto" w:fill="FFFFFF"/>
          </w:tcPr>
          <w:p w:rsidR="00A07BC0" w:rsidRPr="0091025D" w:rsidRDefault="00A07BC0">
            <w:pPr>
              <w:shd w:val="clear" w:color="auto" w:fill="FFFFFF"/>
              <w:rPr>
                <w:szCs w:val="24"/>
              </w:rPr>
            </w:pPr>
            <w:r w:rsidRPr="0091025D">
              <w:rPr>
                <w:szCs w:val="24"/>
              </w:rPr>
              <w:t>Lifestart Cooperative</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$4,040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302"/>
        </w:trPr>
        <w:tc>
          <w:tcPr>
            <w:tcW w:w="1742" w:type="pct"/>
            <w:shd w:val="clear" w:color="auto" w:fill="FFFFFF"/>
          </w:tcPr>
          <w:p w:rsidR="00A07BC0" w:rsidRPr="0091025D" w:rsidRDefault="00A07BC0">
            <w:pPr>
              <w:shd w:val="clear" w:color="auto" w:fill="FFFFFF"/>
              <w:rPr>
                <w:szCs w:val="24"/>
              </w:rPr>
            </w:pPr>
            <w:r w:rsidRPr="0091025D">
              <w:rPr>
                <w:szCs w:val="24"/>
              </w:rPr>
              <w:t>Mission Australia</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$2,658</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504"/>
        </w:trPr>
        <w:tc>
          <w:tcPr>
            <w:tcW w:w="1742" w:type="pct"/>
            <w:shd w:val="clear" w:color="auto" w:fill="FFFFFF"/>
          </w:tcPr>
          <w:p w:rsidR="00A07BC0" w:rsidRPr="0091025D" w:rsidRDefault="00A07BC0">
            <w:pPr>
              <w:shd w:val="clear" w:color="auto" w:fill="FFFFFF"/>
              <w:rPr>
                <w:szCs w:val="24"/>
              </w:rPr>
            </w:pPr>
            <w:r w:rsidRPr="0091025D">
              <w:rPr>
                <w:szCs w:val="24"/>
              </w:rPr>
              <w:lastRenderedPageBreak/>
              <w:t>NSW Reconciliation Council Inc</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$4,000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931"/>
        </w:trPr>
        <w:tc>
          <w:tcPr>
            <w:tcW w:w="1742" w:type="pct"/>
            <w:shd w:val="clear" w:color="auto" w:fill="FFFFFF"/>
          </w:tcPr>
          <w:p w:rsidR="00A07BC0" w:rsidRPr="0091025D" w:rsidRDefault="00A07BC0">
            <w:pPr>
              <w:shd w:val="clear" w:color="auto" w:fill="FFFFFF"/>
              <w:rPr>
                <w:szCs w:val="24"/>
              </w:rPr>
            </w:pPr>
            <w:r w:rsidRPr="0091025D">
              <w:rPr>
                <w:szCs w:val="24"/>
              </w:rPr>
              <w:t>NSW Spanish and Latin American Association for Social Assistance</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$4,967</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504"/>
        </w:trPr>
        <w:tc>
          <w:tcPr>
            <w:tcW w:w="1742" w:type="pct"/>
            <w:shd w:val="clear" w:color="auto" w:fill="FFFFFF"/>
          </w:tcPr>
          <w:p w:rsidR="00A07BC0" w:rsidRPr="0091025D" w:rsidRDefault="00A07BC0">
            <w:pPr>
              <w:shd w:val="clear" w:color="auto" w:fill="FFFFFF"/>
              <w:rPr>
                <w:szCs w:val="24"/>
              </w:rPr>
            </w:pPr>
            <w:r w:rsidRPr="0091025D">
              <w:rPr>
                <w:szCs w:val="24"/>
              </w:rPr>
              <w:t>Oasis Youth Support Network</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$4,550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514"/>
        </w:trPr>
        <w:tc>
          <w:tcPr>
            <w:tcW w:w="1742" w:type="pct"/>
            <w:shd w:val="clear" w:color="auto" w:fill="FFFFFF"/>
          </w:tcPr>
          <w:p w:rsidR="00A07BC0" w:rsidRPr="0091025D" w:rsidRDefault="00A07BC0">
            <w:pPr>
              <w:shd w:val="clear" w:color="auto" w:fill="FFFFFF"/>
              <w:rPr>
                <w:szCs w:val="24"/>
              </w:rPr>
            </w:pPr>
            <w:r w:rsidRPr="0091025D">
              <w:rPr>
                <w:szCs w:val="24"/>
              </w:rPr>
              <w:t>People with Disability Australia Inc</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$3,149</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499"/>
        </w:trPr>
        <w:tc>
          <w:tcPr>
            <w:tcW w:w="1742" w:type="pct"/>
            <w:shd w:val="clear" w:color="auto" w:fill="FFFFFF"/>
          </w:tcPr>
          <w:p w:rsidR="00A07BC0" w:rsidRPr="0091025D" w:rsidRDefault="00A07BC0">
            <w:pPr>
              <w:shd w:val="clear" w:color="auto" w:fill="FFFFFF"/>
              <w:rPr>
                <w:szCs w:val="24"/>
              </w:rPr>
            </w:pPr>
            <w:r w:rsidRPr="0091025D">
              <w:rPr>
                <w:szCs w:val="24"/>
              </w:rPr>
              <w:t>Physical Disability Council of NSW</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$1,450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514"/>
        </w:trPr>
        <w:tc>
          <w:tcPr>
            <w:tcW w:w="1742" w:type="pct"/>
            <w:shd w:val="clear" w:color="auto" w:fill="FFFFFF"/>
          </w:tcPr>
          <w:p w:rsidR="00A07BC0" w:rsidRPr="0091025D" w:rsidRDefault="00A07BC0">
            <w:pPr>
              <w:shd w:val="clear" w:color="auto" w:fill="FFFFFF"/>
              <w:rPr>
                <w:szCs w:val="24"/>
              </w:rPr>
            </w:pPr>
            <w:r w:rsidRPr="0091025D">
              <w:rPr>
                <w:szCs w:val="24"/>
              </w:rPr>
              <w:t>Playgroup NSW Inc</w:t>
            </w:r>
            <w:r w:rsidR="005720C1">
              <w:rPr>
                <w:szCs w:val="24"/>
              </w:rPr>
              <w:t xml:space="preserve"> </w:t>
            </w:r>
            <w:r w:rsidRPr="0091025D">
              <w:rPr>
                <w:szCs w:val="24"/>
              </w:rPr>
              <w:t>/ Newtown Playgroup</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$3,350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504"/>
        </w:trPr>
        <w:tc>
          <w:tcPr>
            <w:tcW w:w="1742" w:type="pct"/>
            <w:shd w:val="clear" w:color="auto" w:fill="FFFFFF"/>
          </w:tcPr>
          <w:p w:rsidR="00A07BC0" w:rsidRPr="0091025D" w:rsidRDefault="00A07BC0">
            <w:pPr>
              <w:shd w:val="clear" w:color="auto" w:fill="FFFFFF"/>
              <w:rPr>
                <w:szCs w:val="24"/>
              </w:rPr>
            </w:pPr>
            <w:r w:rsidRPr="0091025D">
              <w:rPr>
                <w:szCs w:val="24"/>
              </w:rPr>
              <w:t>Refugee Council of Australia</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$5,000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514"/>
        </w:trPr>
        <w:tc>
          <w:tcPr>
            <w:tcW w:w="1742" w:type="pct"/>
            <w:shd w:val="clear" w:color="auto" w:fill="FFFFFF"/>
          </w:tcPr>
          <w:p w:rsidR="00A07BC0" w:rsidRPr="0091025D" w:rsidRDefault="00A07BC0">
            <w:pPr>
              <w:shd w:val="clear" w:color="auto" w:fill="FFFFFF"/>
              <w:rPr>
                <w:szCs w:val="24"/>
              </w:rPr>
            </w:pPr>
            <w:r w:rsidRPr="0091025D">
              <w:rPr>
                <w:szCs w:val="24"/>
              </w:rPr>
              <w:t>Sisters of Charity Outreach</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$5,000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499"/>
        </w:trPr>
        <w:tc>
          <w:tcPr>
            <w:tcW w:w="1742" w:type="pct"/>
            <w:shd w:val="clear" w:color="auto" w:fill="FFFFFF"/>
          </w:tcPr>
          <w:p w:rsidR="00A07BC0" w:rsidRPr="0091025D" w:rsidRDefault="00A07BC0">
            <w:pPr>
              <w:shd w:val="clear" w:color="auto" w:fill="FFFFFF"/>
              <w:rPr>
                <w:szCs w:val="24"/>
              </w:rPr>
            </w:pPr>
            <w:r w:rsidRPr="0091025D">
              <w:rPr>
                <w:szCs w:val="24"/>
              </w:rPr>
              <w:t>South Sydney Community Aid</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$5,000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B34380">
        <w:tblPrEx>
          <w:tblCellMar>
            <w:top w:w="0" w:type="dxa"/>
            <w:bottom w:w="0" w:type="dxa"/>
          </w:tblCellMar>
        </w:tblPrEx>
        <w:trPr>
          <w:trHeight w:val="732"/>
        </w:trPr>
        <w:tc>
          <w:tcPr>
            <w:tcW w:w="1742" w:type="pct"/>
            <w:shd w:val="clear" w:color="auto" w:fill="FFFFFF"/>
          </w:tcPr>
          <w:p w:rsidR="00A07BC0" w:rsidRPr="0091025D" w:rsidRDefault="00A07BC0">
            <w:pPr>
              <w:shd w:val="clear" w:color="auto" w:fill="FFFFFF"/>
              <w:rPr>
                <w:szCs w:val="24"/>
              </w:rPr>
            </w:pPr>
            <w:r w:rsidRPr="0091025D">
              <w:rPr>
                <w:szCs w:val="24"/>
              </w:rPr>
              <w:t>South Sydney Community Aid</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$4,000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Community venue</w:t>
            </w:r>
            <w:r w:rsidR="005720C1">
              <w:rPr>
                <w:szCs w:val="24"/>
              </w:rPr>
              <w:t xml:space="preserve"> </w:t>
            </w:r>
            <w:r w:rsidRPr="0091025D">
              <w:rPr>
                <w:szCs w:val="24"/>
              </w:rPr>
              <w:t>hire waiver for Alexandria Town Hall up to $1,000</w:t>
            </w:r>
          </w:p>
        </w:tc>
      </w:tr>
      <w:tr w:rsidR="00A07BC0" w:rsidRPr="0091025D" w:rsidTr="007366B5">
        <w:tblPrEx>
          <w:tblCellMar>
            <w:top w:w="0" w:type="dxa"/>
            <w:bottom w:w="0" w:type="dxa"/>
          </w:tblCellMar>
        </w:tblPrEx>
        <w:trPr>
          <w:trHeight w:val="518"/>
        </w:trPr>
        <w:tc>
          <w:tcPr>
            <w:tcW w:w="1742" w:type="pct"/>
            <w:shd w:val="clear" w:color="auto" w:fill="FFFFFF"/>
          </w:tcPr>
          <w:p w:rsidR="00A07BC0" w:rsidRPr="0091025D" w:rsidRDefault="00A07BC0">
            <w:pPr>
              <w:shd w:val="clear" w:color="auto" w:fill="FFFFFF"/>
              <w:rPr>
                <w:szCs w:val="24"/>
              </w:rPr>
            </w:pPr>
            <w:r w:rsidRPr="0091025D">
              <w:rPr>
                <w:szCs w:val="24"/>
              </w:rPr>
              <w:t>South Sydney Police Citizens Youth Club</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$2,500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509"/>
        </w:trPr>
        <w:tc>
          <w:tcPr>
            <w:tcW w:w="1742" w:type="pct"/>
            <w:shd w:val="clear" w:color="auto" w:fill="FFFFFF"/>
          </w:tcPr>
          <w:p w:rsidR="00A07BC0" w:rsidRPr="0091025D" w:rsidRDefault="00A07BC0">
            <w:pPr>
              <w:shd w:val="clear" w:color="auto" w:fill="FFFFFF"/>
              <w:rPr>
                <w:szCs w:val="24"/>
              </w:rPr>
            </w:pPr>
            <w:r w:rsidRPr="0091025D">
              <w:rPr>
                <w:szCs w:val="24"/>
              </w:rPr>
              <w:t>Spanish Community Care Association</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$5,000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504"/>
        </w:trPr>
        <w:tc>
          <w:tcPr>
            <w:tcW w:w="1742" w:type="pct"/>
            <w:shd w:val="clear" w:color="auto" w:fill="FFFFFF"/>
          </w:tcPr>
          <w:p w:rsidR="00A07BC0" w:rsidRPr="0091025D" w:rsidRDefault="00A07BC0">
            <w:pPr>
              <w:shd w:val="clear" w:color="auto" w:fill="FFFFFF"/>
              <w:rPr>
                <w:szCs w:val="24"/>
              </w:rPr>
            </w:pPr>
            <w:r w:rsidRPr="0091025D">
              <w:rPr>
                <w:szCs w:val="24"/>
              </w:rPr>
              <w:t>Sydney Leather Pride Association</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$1,000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514"/>
        </w:trPr>
        <w:tc>
          <w:tcPr>
            <w:tcW w:w="1742" w:type="pct"/>
            <w:shd w:val="clear" w:color="auto" w:fill="FFFFFF"/>
          </w:tcPr>
          <w:p w:rsidR="00A07BC0" w:rsidRPr="0091025D" w:rsidRDefault="00A07BC0">
            <w:pPr>
              <w:shd w:val="clear" w:color="auto" w:fill="FFFFFF"/>
              <w:rPr>
                <w:szCs w:val="24"/>
              </w:rPr>
            </w:pPr>
            <w:r w:rsidRPr="0091025D">
              <w:rPr>
                <w:szCs w:val="24"/>
              </w:rPr>
              <w:t>Sydney Story Factory Incorporated</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$5,000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504"/>
        </w:trPr>
        <w:tc>
          <w:tcPr>
            <w:tcW w:w="1742" w:type="pct"/>
            <w:shd w:val="clear" w:color="auto" w:fill="FFFFFF"/>
          </w:tcPr>
          <w:p w:rsidR="00A07BC0" w:rsidRPr="0091025D" w:rsidRDefault="00A07BC0">
            <w:pPr>
              <w:shd w:val="clear" w:color="auto" w:fill="FFFFFF"/>
              <w:rPr>
                <w:szCs w:val="24"/>
              </w:rPr>
            </w:pPr>
            <w:r w:rsidRPr="0091025D">
              <w:rPr>
                <w:szCs w:val="24"/>
              </w:rPr>
              <w:t>The Aged-care Rights Service Inc</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$2,500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720"/>
        </w:trPr>
        <w:tc>
          <w:tcPr>
            <w:tcW w:w="1742" w:type="pct"/>
            <w:shd w:val="clear" w:color="auto" w:fill="FFFFFF"/>
          </w:tcPr>
          <w:p w:rsidR="00A07BC0" w:rsidRPr="0091025D" w:rsidRDefault="00A07BC0" w:rsidP="005720C1">
            <w:pPr>
              <w:shd w:val="clear" w:color="auto" w:fill="FFFFFF"/>
              <w:rPr>
                <w:szCs w:val="24"/>
              </w:rPr>
            </w:pPr>
            <w:r w:rsidRPr="0091025D">
              <w:rPr>
                <w:szCs w:val="24"/>
              </w:rPr>
              <w:t>The Junction</w:t>
            </w:r>
            <w:r w:rsidR="005720C1">
              <w:rPr>
                <w:szCs w:val="24"/>
              </w:rPr>
              <w:t xml:space="preserve"> </w:t>
            </w:r>
            <w:r w:rsidRPr="0091025D">
              <w:rPr>
                <w:szCs w:val="24"/>
              </w:rPr>
              <w:t>Neighbourhood</w:t>
            </w:r>
            <w:r w:rsidR="005720C1">
              <w:rPr>
                <w:szCs w:val="24"/>
              </w:rPr>
              <w:t xml:space="preserve"> </w:t>
            </w:r>
            <w:r w:rsidRPr="0091025D">
              <w:rPr>
                <w:szCs w:val="24"/>
              </w:rPr>
              <w:t>Centre</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$5,000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710"/>
        </w:trPr>
        <w:tc>
          <w:tcPr>
            <w:tcW w:w="1742" w:type="pct"/>
            <w:shd w:val="clear" w:color="auto" w:fill="FFFFFF"/>
          </w:tcPr>
          <w:p w:rsidR="00A07BC0" w:rsidRPr="0091025D" w:rsidRDefault="00A07BC0">
            <w:pPr>
              <w:shd w:val="clear" w:color="auto" w:fill="FFFFFF"/>
              <w:rPr>
                <w:szCs w:val="24"/>
              </w:rPr>
            </w:pPr>
            <w:r w:rsidRPr="0091025D">
              <w:rPr>
                <w:szCs w:val="24"/>
              </w:rPr>
              <w:t>The Medically Supervised Injecting Centre</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$3,139</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Community venue</w:t>
            </w:r>
            <w:r w:rsidR="005720C1">
              <w:rPr>
                <w:szCs w:val="24"/>
              </w:rPr>
              <w:t xml:space="preserve"> </w:t>
            </w:r>
            <w:r w:rsidRPr="0091025D">
              <w:rPr>
                <w:szCs w:val="24"/>
              </w:rPr>
              <w:t>hire waiver up to</w:t>
            </w:r>
            <w:r w:rsidR="005720C1">
              <w:rPr>
                <w:szCs w:val="24"/>
              </w:rPr>
              <w:t xml:space="preserve"> </w:t>
            </w:r>
            <w:r w:rsidRPr="0091025D">
              <w:rPr>
                <w:szCs w:val="24"/>
              </w:rPr>
              <w:t>$2,000</w:t>
            </w:r>
          </w:p>
        </w:tc>
      </w:tr>
      <w:tr w:rsidR="00A07BC0" w:rsidRPr="0091025D" w:rsidTr="007366B5">
        <w:tblPrEx>
          <w:tblCellMar>
            <w:top w:w="0" w:type="dxa"/>
            <w:bottom w:w="0" w:type="dxa"/>
          </w:tblCellMar>
        </w:tblPrEx>
        <w:trPr>
          <w:trHeight w:val="936"/>
        </w:trPr>
        <w:tc>
          <w:tcPr>
            <w:tcW w:w="1742" w:type="pct"/>
            <w:shd w:val="clear" w:color="auto" w:fill="FFFFFF"/>
          </w:tcPr>
          <w:p w:rsidR="00A07BC0" w:rsidRPr="0091025D" w:rsidRDefault="00A07BC0">
            <w:pPr>
              <w:shd w:val="clear" w:color="auto" w:fill="FFFFFF"/>
              <w:rPr>
                <w:szCs w:val="24"/>
              </w:rPr>
            </w:pPr>
            <w:r w:rsidRPr="0091025D">
              <w:rPr>
                <w:szCs w:val="24"/>
              </w:rPr>
              <w:t>The Returned Services League of Australia (NSW Branch)</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$3,300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710"/>
        </w:trPr>
        <w:tc>
          <w:tcPr>
            <w:tcW w:w="1742" w:type="pct"/>
            <w:shd w:val="clear" w:color="auto" w:fill="FFFFFF"/>
          </w:tcPr>
          <w:p w:rsidR="00A07BC0" w:rsidRPr="0091025D" w:rsidRDefault="00A07BC0">
            <w:pPr>
              <w:shd w:val="clear" w:color="auto" w:fill="FFFFFF"/>
              <w:rPr>
                <w:szCs w:val="24"/>
              </w:rPr>
            </w:pPr>
            <w:r w:rsidRPr="0091025D">
              <w:rPr>
                <w:szCs w:val="24"/>
              </w:rPr>
              <w:t>University of Sydney Glebe Community Development Project</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$2,332</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725"/>
        </w:trPr>
        <w:tc>
          <w:tcPr>
            <w:tcW w:w="1742" w:type="pct"/>
            <w:shd w:val="clear" w:color="auto" w:fill="FFFFFF"/>
          </w:tcPr>
          <w:p w:rsidR="00A07BC0" w:rsidRPr="0091025D" w:rsidRDefault="00A07BC0">
            <w:pPr>
              <w:shd w:val="clear" w:color="auto" w:fill="FFFFFF"/>
              <w:rPr>
                <w:szCs w:val="24"/>
              </w:rPr>
            </w:pPr>
            <w:r w:rsidRPr="0091025D">
              <w:rPr>
                <w:szCs w:val="24"/>
              </w:rPr>
              <w:t>University of Sydney Glebe Community Development Project</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$5,000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Park hire waiver for Victoria Park</w:t>
            </w:r>
          </w:p>
        </w:tc>
      </w:tr>
      <w:tr w:rsidR="00A07BC0" w:rsidRPr="0091025D" w:rsidTr="007366B5">
        <w:tblPrEx>
          <w:tblCellMar>
            <w:top w:w="0" w:type="dxa"/>
            <w:bottom w:w="0" w:type="dxa"/>
          </w:tblCellMar>
        </w:tblPrEx>
        <w:trPr>
          <w:trHeight w:val="499"/>
        </w:trPr>
        <w:tc>
          <w:tcPr>
            <w:tcW w:w="1742" w:type="pct"/>
            <w:shd w:val="clear" w:color="auto" w:fill="FFFFFF"/>
          </w:tcPr>
          <w:p w:rsidR="00A07BC0" w:rsidRPr="0091025D" w:rsidRDefault="00A07BC0">
            <w:pPr>
              <w:shd w:val="clear" w:color="auto" w:fill="FFFFFF"/>
              <w:rPr>
                <w:szCs w:val="24"/>
              </w:rPr>
            </w:pPr>
            <w:r w:rsidRPr="0091025D">
              <w:rPr>
                <w:szCs w:val="24"/>
              </w:rPr>
              <w:t>Urban Arts Base</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$5,000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Park hire waiver for Green Square</w:t>
            </w:r>
          </w:p>
        </w:tc>
      </w:tr>
      <w:tr w:rsidR="00A07BC0" w:rsidRPr="0091025D" w:rsidTr="007366B5">
        <w:tblPrEx>
          <w:tblCellMar>
            <w:top w:w="0" w:type="dxa"/>
            <w:bottom w:w="0" w:type="dxa"/>
          </w:tblCellMar>
        </w:tblPrEx>
        <w:trPr>
          <w:trHeight w:val="302"/>
        </w:trPr>
        <w:tc>
          <w:tcPr>
            <w:tcW w:w="1742" w:type="pct"/>
            <w:shd w:val="clear" w:color="auto" w:fill="FFFFFF"/>
          </w:tcPr>
          <w:p w:rsidR="00A07BC0" w:rsidRPr="0091025D" w:rsidRDefault="00A07BC0">
            <w:pPr>
              <w:shd w:val="clear" w:color="auto" w:fill="FFFFFF"/>
              <w:rPr>
                <w:szCs w:val="24"/>
              </w:rPr>
            </w:pPr>
            <w:r w:rsidRPr="0091025D">
              <w:rPr>
                <w:szCs w:val="24"/>
              </w:rPr>
              <w:lastRenderedPageBreak/>
              <w:t>Vibewire Youth Inc.</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$5,000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715"/>
        </w:trPr>
        <w:tc>
          <w:tcPr>
            <w:tcW w:w="1742" w:type="pct"/>
            <w:shd w:val="clear" w:color="auto" w:fill="FFFFFF"/>
          </w:tcPr>
          <w:p w:rsidR="00A07BC0" w:rsidRPr="0091025D" w:rsidRDefault="00A07BC0">
            <w:pPr>
              <w:shd w:val="clear" w:color="auto" w:fill="FFFFFF"/>
              <w:rPr>
                <w:szCs w:val="24"/>
              </w:rPr>
            </w:pPr>
            <w:r w:rsidRPr="0091025D">
              <w:rPr>
                <w:szCs w:val="24"/>
              </w:rPr>
              <w:t>Victims and Witnesses of Crime Court Support</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$4,745</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720"/>
        </w:trPr>
        <w:tc>
          <w:tcPr>
            <w:tcW w:w="1742" w:type="pct"/>
            <w:shd w:val="clear" w:color="auto" w:fill="FFFFFF"/>
          </w:tcPr>
          <w:p w:rsidR="00A07BC0" w:rsidRPr="0091025D" w:rsidRDefault="00A07BC0">
            <w:pPr>
              <w:shd w:val="clear" w:color="auto" w:fill="FFFFFF"/>
              <w:rPr>
                <w:szCs w:val="24"/>
              </w:rPr>
            </w:pPr>
            <w:r w:rsidRPr="0091025D">
              <w:rPr>
                <w:szCs w:val="24"/>
              </w:rPr>
              <w:t>Waverley Bondi Beach Band</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$4,000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Park hire waiver for</w:t>
            </w:r>
            <w:r w:rsidR="005720C1">
              <w:rPr>
                <w:szCs w:val="24"/>
              </w:rPr>
              <w:t xml:space="preserve"> </w:t>
            </w:r>
            <w:r w:rsidRPr="0091025D">
              <w:rPr>
                <w:szCs w:val="24"/>
              </w:rPr>
              <w:t>Observatory Hill</w:t>
            </w:r>
            <w:r w:rsidR="005720C1">
              <w:rPr>
                <w:szCs w:val="24"/>
              </w:rPr>
              <w:t xml:space="preserve"> </w:t>
            </w:r>
            <w:r w:rsidRPr="0091025D">
              <w:rPr>
                <w:szCs w:val="24"/>
              </w:rPr>
              <w:t>Bandstand</w:t>
            </w:r>
          </w:p>
        </w:tc>
      </w:tr>
      <w:tr w:rsidR="00A07BC0" w:rsidRPr="0091025D" w:rsidTr="007366B5">
        <w:tblPrEx>
          <w:tblCellMar>
            <w:top w:w="0" w:type="dxa"/>
            <w:bottom w:w="0" w:type="dxa"/>
          </w:tblCellMar>
        </w:tblPrEx>
        <w:trPr>
          <w:trHeight w:val="504"/>
        </w:trPr>
        <w:tc>
          <w:tcPr>
            <w:tcW w:w="1742" w:type="pct"/>
            <w:shd w:val="clear" w:color="auto" w:fill="FFFFFF"/>
          </w:tcPr>
          <w:p w:rsidR="00A07BC0" w:rsidRPr="0091025D" w:rsidRDefault="00A07BC0">
            <w:pPr>
              <w:shd w:val="clear" w:color="auto" w:fill="FFFFFF"/>
              <w:rPr>
                <w:szCs w:val="24"/>
              </w:rPr>
            </w:pPr>
            <w:r w:rsidRPr="0091025D">
              <w:rPr>
                <w:szCs w:val="24"/>
              </w:rPr>
              <w:t>Weave - Youth, Family &amp; Community</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$4,900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Park hire waiver for Redfern Oval</w:t>
            </w:r>
          </w:p>
        </w:tc>
      </w:tr>
      <w:tr w:rsidR="00A07BC0" w:rsidRPr="0091025D" w:rsidTr="007366B5">
        <w:tblPrEx>
          <w:tblCellMar>
            <w:top w:w="0" w:type="dxa"/>
            <w:bottom w:w="0" w:type="dxa"/>
          </w:tblCellMar>
        </w:tblPrEx>
        <w:trPr>
          <w:trHeight w:val="931"/>
        </w:trPr>
        <w:tc>
          <w:tcPr>
            <w:tcW w:w="1742" w:type="pct"/>
            <w:shd w:val="clear" w:color="auto" w:fill="FFFFFF"/>
          </w:tcPr>
          <w:p w:rsidR="00A07BC0" w:rsidRPr="0091025D" w:rsidRDefault="00A07BC0">
            <w:pPr>
              <w:shd w:val="clear" w:color="auto" w:fill="FFFFFF"/>
              <w:rPr>
                <w:szCs w:val="24"/>
              </w:rPr>
            </w:pPr>
            <w:r w:rsidRPr="0091025D">
              <w:rPr>
                <w:szCs w:val="24"/>
              </w:rPr>
              <w:t>YMCA of Sydney t/a National Centre for Indigenous Excellence</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$5,000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Nil</w:t>
            </w:r>
          </w:p>
        </w:tc>
      </w:tr>
      <w:tr w:rsidR="00A07BC0" w:rsidRPr="0091025D" w:rsidTr="007366B5">
        <w:tblPrEx>
          <w:tblCellMar>
            <w:top w:w="0" w:type="dxa"/>
            <w:bottom w:w="0" w:type="dxa"/>
          </w:tblCellMar>
        </w:tblPrEx>
        <w:trPr>
          <w:trHeight w:val="696"/>
        </w:trPr>
        <w:tc>
          <w:tcPr>
            <w:tcW w:w="1742" w:type="pct"/>
            <w:shd w:val="clear" w:color="auto" w:fill="FFFFFF"/>
          </w:tcPr>
          <w:p w:rsidR="00A07BC0" w:rsidRPr="0091025D" w:rsidRDefault="00A07BC0">
            <w:pPr>
              <w:shd w:val="clear" w:color="auto" w:fill="FFFFFF"/>
              <w:rPr>
                <w:szCs w:val="24"/>
              </w:rPr>
            </w:pPr>
            <w:r w:rsidRPr="0091025D">
              <w:rPr>
                <w:szCs w:val="24"/>
              </w:rPr>
              <w:t>Harbour City Bears</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$0</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Major venue hire for Sydney Town Hall up to $14,000</w:t>
            </w:r>
          </w:p>
        </w:tc>
      </w:tr>
      <w:tr w:rsidR="00A07BC0" w:rsidRPr="0091025D" w:rsidTr="00B34380">
        <w:tblPrEx>
          <w:tblCellMar>
            <w:top w:w="0" w:type="dxa"/>
            <w:bottom w:w="0" w:type="dxa"/>
          </w:tblCellMar>
        </w:tblPrEx>
        <w:trPr>
          <w:trHeight w:val="557"/>
        </w:trPr>
        <w:tc>
          <w:tcPr>
            <w:tcW w:w="1742" w:type="pct"/>
            <w:shd w:val="clear" w:color="auto" w:fill="FFFFFF"/>
          </w:tcPr>
          <w:p w:rsidR="00A07BC0" w:rsidRPr="0091025D" w:rsidRDefault="00A07BC0">
            <w:pPr>
              <w:shd w:val="clear" w:color="auto" w:fill="FFFFFF"/>
              <w:rPr>
                <w:szCs w:val="24"/>
              </w:rPr>
            </w:pPr>
            <w:r w:rsidRPr="0091025D">
              <w:rPr>
                <w:szCs w:val="24"/>
              </w:rPr>
              <w:t>Heart Foundation</w:t>
            </w: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$0</w:t>
            </w:r>
          </w:p>
        </w:tc>
        <w:tc>
          <w:tcPr>
            <w:tcW w:w="1843" w:type="pct"/>
            <w:shd w:val="clear" w:color="auto" w:fill="FFFFFF"/>
          </w:tcPr>
          <w:p w:rsidR="00A07BC0" w:rsidRPr="0091025D" w:rsidRDefault="00A07BC0" w:rsidP="00B34380">
            <w:pPr>
              <w:shd w:val="clear" w:color="auto" w:fill="FFFFFF"/>
              <w:jc w:val="center"/>
              <w:rPr>
                <w:szCs w:val="24"/>
              </w:rPr>
            </w:pPr>
            <w:r w:rsidRPr="0091025D">
              <w:rPr>
                <w:szCs w:val="24"/>
              </w:rPr>
              <w:t>Community venue</w:t>
            </w:r>
            <w:r w:rsidR="00B34380">
              <w:rPr>
                <w:szCs w:val="24"/>
              </w:rPr>
              <w:t xml:space="preserve"> </w:t>
            </w:r>
            <w:r w:rsidRPr="0091025D">
              <w:rPr>
                <w:szCs w:val="24"/>
              </w:rPr>
              <w:t>hire waiver up to</w:t>
            </w:r>
            <w:r w:rsidR="00B34380">
              <w:rPr>
                <w:szCs w:val="24"/>
              </w:rPr>
              <w:t xml:space="preserve"> </w:t>
            </w:r>
            <w:r w:rsidRPr="0091025D">
              <w:rPr>
                <w:szCs w:val="24"/>
              </w:rPr>
              <w:t>$3,000</w:t>
            </w:r>
          </w:p>
        </w:tc>
      </w:tr>
      <w:tr w:rsidR="00A07BC0" w:rsidRPr="0091025D" w:rsidTr="007366B5">
        <w:tblPrEx>
          <w:tblCellMar>
            <w:top w:w="0" w:type="dxa"/>
            <w:bottom w:w="0" w:type="dxa"/>
          </w:tblCellMar>
        </w:tblPrEx>
        <w:trPr>
          <w:trHeight w:val="269"/>
        </w:trPr>
        <w:tc>
          <w:tcPr>
            <w:tcW w:w="1742" w:type="pct"/>
            <w:shd w:val="clear" w:color="auto" w:fill="FFFFFF"/>
          </w:tcPr>
          <w:p w:rsidR="00A07BC0" w:rsidRPr="0091025D" w:rsidRDefault="00A07BC0">
            <w:pPr>
              <w:shd w:val="clear" w:color="auto" w:fill="FFFFFF"/>
              <w:rPr>
                <w:szCs w:val="24"/>
              </w:rPr>
            </w:pPr>
          </w:p>
        </w:tc>
        <w:tc>
          <w:tcPr>
            <w:tcW w:w="1415" w:type="pct"/>
            <w:shd w:val="clear" w:color="auto" w:fill="FFFFFF"/>
          </w:tcPr>
          <w:p w:rsidR="00A07BC0" w:rsidRPr="0091025D" w:rsidRDefault="00A07BC0" w:rsidP="007366B5">
            <w:pPr>
              <w:shd w:val="clear" w:color="auto" w:fill="FFFFFF"/>
              <w:jc w:val="center"/>
              <w:rPr>
                <w:szCs w:val="24"/>
              </w:rPr>
            </w:pPr>
            <w:r w:rsidRPr="0091025D">
              <w:rPr>
                <w:szCs w:val="24"/>
              </w:rPr>
              <w:t>$394,985</w:t>
            </w:r>
          </w:p>
        </w:tc>
        <w:tc>
          <w:tcPr>
            <w:tcW w:w="1843" w:type="pct"/>
            <w:shd w:val="clear" w:color="auto" w:fill="FFFFFF"/>
          </w:tcPr>
          <w:p w:rsidR="00A07BC0" w:rsidRPr="0091025D" w:rsidRDefault="00A07BC0" w:rsidP="007366B5">
            <w:pPr>
              <w:shd w:val="clear" w:color="auto" w:fill="FFFFFF"/>
              <w:jc w:val="center"/>
              <w:rPr>
                <w:szCs w:val="24"/>
              </w:rPr>
            </w:pPr>
            <w:r w:rsidRPr="0091025D">
              <w:rPr>
                <w:szCs w:val="24"/>
              </w:rPr>
              <w:t>$38,700</w:t>
            </w:r>
          </w:p>
        </w:tc>
      </w:tr>
    </w:tbl>
    <w:p w:rsidR="00FA5091" w:rsidRDefault="00FA5091"/>
    <w:p w:rsidR="00FA5091" w:rsidRDefault="00FA5091"/>
    <w:p w:rsidR="00FA5091" w:rsidRDefault="00FA5091" w:rsidP="00FA5091">
      <w:pPr>
        <w:pStyle w:val="Heading3"/>
      </w:pPr>
      <w:r w:rsidRPr="0091025D">
        <w:t>MAJOR FESTIVALS</w:t>
      </w:r>
    </w:p>
    <w:p w:rsidR="00FA5091" w:rsidRDefault="00FA509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226"/>
        <w:gridCol w:w="2525"/>
        <w:gridCol w:w="3358"/>
      </w:tblGrid>
      <w:tr w:rsidR="00FA5091" w:rsidRPr="00FA5091" w:rsidTr="00CD261B">
        <w:tblPrEx>
          <w:tblCellMar>
            <w:top w:w="0" w:type="dxa"/>
            <w:bottom w:w="0" w:type="dxa"/>
          </w:tblCellMar>
        </w:tblPrEx>
        <w:trPr>
          <w:trHeight w:val="562"/>
        </w:trPr>
        <w:tc>
          <w:tcPr>
            <w:tcW w:w="1771" w:type="pct"/>
          </w:tcPr>
          <w:p w:rsidR="00FA5091" w:rsidRPr="00FA5091" w:rsidRDefault="00FA5091" w:rsidP="00FA5091">
            <w:pPr>
              <w:rPr>
                <w:b/>
              </w:rPr>
            </w:pPr>
            <w:r w:rsidRPr="00FA5091">
              <w:rPr>
                <w:b/>
              </w:rPr>
              <w:t>Organisation</w:t>
            </w:r>
          </w:p>
        </w:tc>
        <w:tc>
          <w:tcPr>
            <w:tcW w:w="1386" w:type="pct"/>
          </w:tcPr>
          <w:p w:rsidR="00FA5091" w:rsidRPr="00FA5091" w:rsidRDefault="00FA5091" w:rsidP="00FA5091">
            <w:pPr>
              <w:jc w:val="center"/>
              <w:rPr>
                <w:b/>
              </w:rPr>
            </w:pPr>
            <w:r w:rsidRPr="00FA5091">
              <w:rPr>
                <w:b/>
              </w:rPr>
              <w:t>$ Amount Approved</w:t>
            </w:r>
          </w:p>
        </w:tc>
        <w:tc>
          <w:tcPr>
            <w:tcW w:w="1843" w:type="pct"/>
          </w:tcPr>
          <w:p w:rsidR="00FA5091" w:rsidRPr="00FA5091" w:rsidRDefault="00FA5091" w:rsidP="00FA5091">
            <w:pPr>
              <w:jc w:val="center"/>
              <w:rPr>
                <w:b/>
              </w:rPr>
            </w:pPr>
            <w:r w:rsidRPr="00FA5091">
              <w:rPr>
                <w:b/>
              </w:rPr>
              <w:t>VIK Approved</w:t>
            </w:r>
          </w:p>
        </w:tc>
      </w:tr>
      <w:tr w:rsidR="00A07BC0" w:rsidRPr="0091025D" w:rsidTr="00FA5091">
        <w:tblPrEx>
          <w:tblCellMar>
            <w:top w:w="0" w:type="dxa"/>
            <w:bottom w:w="0" w:type="dxa"/>
          </w:tblCellMar>
        </w:tblPrEx>
        <w:trPr>
          <w:trHeight w:val="298"/>
        </w:trPr>
        <w:tc>
          <w:tcPr>
            <w:tcW w:w="1771" w:type="pct"/>
            <w:shd w:val="clear" w:color="auto" w:fill="FFFFFF"/>
          </w:tcPr>
          <w:p w:rsidR="00A07BC0" w:rsidRPr="0091025D" w:rsidRDefault="00A07BC0">
            <w:pPr>
              <w:shd w:val="clear" w:color="auto" w:fill="FFFFFF"/>
              <w:rPr>
                <w:szCs w:val="24"/>
              </w:rPr>
            </w:pPr>
            <w:r w:rsidRPr="0091025D">
              <w:rPr>
                <w:szCs w:val="24"/>
              </w:rPr>
              <w:t>Sydney Festival</w:t>
            </w:r>
          </w:p>
        </w:tc>
        <w:tc>
          <w:tcPr>
            <w:tcW w:w="1386" w:type="pct"/>
            <w:shd w:val="clear" w:color="auto" w:fill="FFFFFF"/>
          </w:tcPr>
          <w:p w:rsidR="00A07BC0" w:rsidRPr="0091025D" w:rsidRDefault="00A07BC0" w:rsidP="00FA5091">
            <w:pPr>
              <w:shd w:val="clear" w:color="auto" w:fill="FFFFFF"/>
              <w:jc w:val="center"/>
              <w:rPr>
                <w:szCs w:val="24"/>
              </w:rPr>
            </w:pPr>
            <w:r w:rsidRPr="0091025D">
              <w:rPr>
                <w:szCs w:val="24"/>
              </w:rPr>
              <w:t>$534,051</w:t>
            </w:r>
          </w:p>
        </w:tc>
        <w:tc>
          <w:tcPr>
            <w:tcW w:w="1843" w:type="pct"/>
            <w:shd w:val="clear" w:color="auto" w:fill="FFFFFF"/>
          </w:tcPr>
          <w:p w:rsidR="00A07BC0" w:rsidRPr="0091025D" w:rsidRDefault="00A07BC0" w:rsidP="00FA5091">
            <w:pPr>
              <w:shd w:val="clear" w:color="auto" w:fill="FFFFFF"/>
              <w:jc w:val="center"/>
              <w:rPr>
                <w:szCs w:val="24"/>
              </w:rPr>
            </w:pPr>
            <w:r w:rsidRPr="0091025D">
              <w:rPr>
                <w:szCs w:val="24"/>
              </w:rPr>
              <w:t>Nil</w:t>
            </w:r>
          </w:p>
        </w:tc>
      </w:tr>
      <w:tr w:rsidR="00A07BC0" w:rsidRPr="0091025D" w:rsidTr="00B34380">
        <w:tblPrEx>
          <w:tblCellMar>
            <w:top w:w="0" w:type="dxa"/>
            <w:bottom w:w="0" w:type="dxa"/>
          </w:tblCellMar>
        </w:tblPrEx>
        <w:trPr>
          <w:trHeight w:val="1353"/>
        </w:trPr>
        <w:tc>
          <w:tcPr>
            <w:tcW w:w="1771" w:type="pct"/>
            <w:shd w:val="clear" w:color="auto" w:fill="FFFFFF"/>
          </w:tcPr>
          <w:p w:rsidR="00A07BC0" w:rsidRPr="0091025D" w:rsidRDefault="00A07BC0">
            <w:pPr>
              <w:shd w:val="clear" w:color="auto" w:fill="FFFFFF"/>
              <w:rPr>
                <w:szCs w:val="24"/>
              </w:rPr>
            </w:pPr>
            <w:r w:rsidRPr="0091025D">
              <w:rPr>
                <w:szCs w:val="24"/>
              </w:rPr>
              <w:t>Sydney Festival</w:t>
            </w:r>
          </w:p>
        </w:tc>
        <w:tc>
          <w:tcPr>
            <w:tcW w:w="1386" w:type="pct"/>
            <w:shd w:val="clear" w:color="auto" w:fill="FFFFFF"/>
          </w:tcPr>
          <w:p w:rsidR="00A07BC0" w:rsidRPr="0091025D" w:rsidRDefault="00A07BC0" w:rsidP="00FA5091">
            <w:pPr>
              <w:shd w:val="clear" w:color="auto" w:fill="FFFFFF"/>
              <w:jc w:val="center"/>
              <w:rPr>
                <w:szCs w:val="24"/>
              </w:rPr>
            </w:pPr>
            <w:r w:rsidRPr="0091025D">
              <w:rPr>
                <w:szCs w:val="24"/>
              </w:rPr>
              <w:t>$1,141,800</w:t>
            </w:r>
          </w:p>
        </w:tc>
        <w:tc>
          <w:tcPr>
            <w:tcW w:w="1843" w:type="pct"/>
            <w:shd w:val="clear" w:color="auto" w:fill="FFFFFF"/>
          </w:tcPr>
          <w:p w:rsidR="00A07BC0" w:rsidRPr="0091025D" w:rsidRDefault="00A07BC0" w:rsidP="006B1D86">
            <w:pPr>
              <w:shd w:val="clear" w:color="auto" w:fill="FFFFFF"/>
              <w:jc w:val="center"/>
              <w:rPr>
                <w:szCs w:val="24"/>
              </w:rPr>
            </w:pPr>
            <w:r w:rsidRPr="0091025D">
              <w:rPr>
                <w:szCs w:val="24"/>
              </w:rPr>
              <w:t>Venue, park, open</w:t>
            </w:r>
            <w:r w:rsidR="006B1D86">
              <w:rPr>
                <w:szCs w:val="24"/>
              </w:rPr>
              <w:t xml:space="preserve"> </w:t>
            </w:r>
            <w:r w:rsidRPr="0091025D">
              <w:rPr>
                <w:szCs w:val="24"/>
              </w:rPr>
              <w:t>space and banner</w:t>
            </w:r>
            <w:r w:rsidR="006B1D86">
              <w:rPr>
                <w:szCs w:val="24"/>
              </w:rPr>
              <w:t xml:space="preserve"> </w:t>
            </w:r>
            <w:r w:rsidRPr="0091025D">
              <w:rPr>
                <w:szCs w:val="24"/>
              </w:rPr>
              <w:t>pole hire waiver</w:t>
            </w:r>
            <w:r w:rsidR="006B1D86">
              <w:rPr>
                <w:szCs w:val="24"/>
              </w:rPr>
              <w:t xml:space="preserve"> –</w:t>
            </w:r>
            <w:r w:rsidRPr="0091025D">
              <w:rPr>
                <w:szCs w:val="24"/>
              </w:rPr>
              <w:t>up</w:t>
            </w:r>
            <w:r w:rsidR="006B1D86">
              <w:rPr>
                <w:szCs w:val="24"/>
              </w:rPr>
              <w:t xml:space="preserve"> </w:t>
            </w:r>
            <w:r w:rsidRPr="0091025D">
              <w:rPr>
                <w:szCs w:val="24"/>
              </w:rPr>
              <w:t>to $400,000</w:t>
            </w:r>
            <w:r w:rsidR="006B1D86">
              <w:rPr>
                <w:szCs w:val="24"/>
              </w:rPr>
              <w:t xml:space="preserve"> </w:t>
            </w:r>
            <w:r w:rsidRPr="0091025D">
              <w:rPr>
                <w:szCs w:val="24"/>
              </w:rPr>
              <w:t>+ CPI</w:t>
            </w:r>
            <w:r w:rsidR="006B1D86">
              <w:rPr>
                <w:szCs w:val="24"/>
              </w:rPr>
              <w:t xml:space="preserve"> </w:t>
            </w:r>
            <w:r w:rsidRPr="0091025D">
              <w:rPr>
                <w:szCs w:val="24"/>
              </w:rPr>
              <w:t>(10/11 CPI 3.8% -</w:t>
            </w:r>
            <w:r w:rsidR="006B1D86">
              <w:rPr>
                <w:szCs w:val="24"/>
              </w:rPr>
              <w:t xml:space="preserve"> </w:t>
            </w:r>
            <w:r w:rsidRPr="0091025D">
              <w:rPr>
                <w:szCs w:val="24"/>
              </w:rPr>
              <w:t>$15,200-total VIK</w:t>
            </w:r>
            <w:r w:rsidR="006B1D86">
              <w:rPr>
                <w:szCs w:val="24"/>
              </w:rPr>
              <w:t xml:space="preserve"> </w:t>
            </w:r>
            <w:r w:rsidRPr="0091025D">
              <w:rPr>
                <w:szCs w:val="24"/>
              </w:rPr>
              <w:t>$415,200)</w:t>
            </w:r>
          </w:p>
        </w:tc>
      </w:tr>
      <w:tr w:rsidR="006B1D86" w:rsidRPr="0091025D" w:rsidTr="00B34380">
        <w:tblPrEx>
          <w:tblCellMar>
            <w:top w:w="0" w:type="dxa"/>
            <w:bottom w:w="0" w:type="dxa"/>
          </w:tblCellMar>
        </w:tblPrEx>
        <w:trPr>
          <w:trHeight w:val="806"/>
        </w:trPr>
        <w:tc>
          <w:tcPr>
            <w:tcW w:w="1771" w:type="pct"/>
            <w:shd w:val="clear" w:color="auto" w:fill="FFFFFF"/>
          </w:tcPr>
          <w:p w:rsidR="006B1D86" w:rsidRPr="0091025D" w:rsidRDefault="006B1D86" w:rsidP="006B1D86">
            <w:pPr>
              <w:shd w:val="clear" w:color="auto" w:fill="FFFFFF"/>
              <w:rPr>
                <w:szCs w:val="24"/>
              </w:rPr>
            </w:pPr>
            <w:r w:rsidRPr="0091025D">
              <w:rPr>
                <w:szCs w:val="24"/>
              </w:rPr>
              <w:t>Sydney Writers</w:t>
            </w:r>
            <w:r>
              <w:rPr>
                <w:szCs w:val="24"/>
              </w:rPr>
              <w:t xml:space="preserve"> </w:t>
            </w:r>
            <w:r w:rsidRPr="0091025D">
              <w:rPr>
                <w:szCs w:val="24"/>
              </w:rPr>
              <w:t>Festival</w:t>
            </w:r>
          </w:p>
        </w:tc>
        <w:tc>
          <w:tcPr>
            <w:tcW w:w="1386" w:type="pct"/>
            <w:shd w:val="clear" w:color="auto" w:fill="FFFFFF"/>
          </w:tcPr>
          <w:p w:rsidR="006B1D86" w:rsidRPr="0091025D" w:rsidRDefault="006B1D86" w:rsidP="00FA5091">
            <w:pPr>
              <w:shd w:val="clear" w:color="auto" w:fill="FFFFFF"/>
              <w:jc w:val="center"/>
              <w:rPr>
                <w:szCs w:val="24"/>
              </w:rPr>
            </w:pPr>
            <w:r w:rsidRPr="0091025D">
              <w:rPr>
                <w:szCs w:val="24"/>
              </w:rPr>
              <w:t>$280,000</w:t>
            </w:r>
          </w:p>
        </w:tc>
        <w:tc>
          <w:tcPr>
            <w:tcW w:w="1843" w:type="pct"/>
            <w:shd w:val="clear" w:color="auto" w:fill="FFFFFF"/>
          </w:tcPr>
          <w:p w:rsidR="006B1D86" w:rsidRPr="0091025D" w:rsidRDefault="006B1D86" w:rsidP="006B1D86">
            <w:pPr>
              <w:shd w:val="clear" w:color="auto" w:fill="FFFFFF"/>
              <w:jc w:val="center"/>
              <w:rPr>
                <w:szCs w:val="24"/>
              </w:rPr>
            </w:pPr>
            <w:r w:rsidRPr="0091025D">
              <w:rPr>
                <w:szCs w:val="24"/>
              </w:rPr>
              <w:t>Venue hire waiver</w:t>
            </w:r>
            <w:r>
              <w:rPr>
                <w:szCs w:val="24"/>
              </w:rPr>
              <w:t xml:space="preserve"> </w:t>
            </w:r>
            <w:r w:rsidRPr="0091025D">
              <w:rPr>
                <w:szCs w:val="24"/>
              </w:rPr>
              <w:t>and banner pole</w:t>
            </w:r>
            <w:r>
              <w:rPr>
                <w:szCs w:val="24"/>
              </w:rPr>
              <w:t xml:space="preserve"> </w:t>
            </w:r>
            <w:r w:rsidRPr="0091025D">
              <w:rPr>
                <w:szCs w:val="24"/>
              </w:rPr>
              <w:t>hire waiver-up to</w:t>
            </w:r>
            <w:r>
              <w:rPr>
                <w:szCs w:val="24"/>
              </w:rPr>
              <w:t xml:space="preserve"> </w:t>
            </w:r>
            <w:r w:rsidRPr="0091025D">
              <w:rPr>
                <w:szCs w:val="24"/>
              </w:rPr>
              <w:t>$50,000 per</w:t>
            </w:r>
            <w:r>
              <w:rPr>
                <w:szCs w:val="24"/>
              </w:rPr>
              <w:t xml:space="preserve"> </w:t>
            </w:r>
            <w:r w:rsidRPr="0091025D">
              <w:rPr>
                <w:szCs w:val="24"/>
              </w:rPr>
              <w:t>year</w:t>
            </w:r>
          </w:p>
        </w:tc>
      </w:tr>
      <w:tr w:rsidR="00A07BC0" w:rsidRPr="0091025D" w:rsidTr="00B34380">
        <w:tblPrEx>
          <w:tblCellMar>
            <w:top w:w="0" w:type="dxa"/>
            <w:bottom w:w="0" w:type="dxa"/>
          </w:tblCellMar>
        </w:tblPrEx>
        <w:trPr>
          <w:trHeight w:val="818"/>
        </w:trPr>
        <w:tc>
          <w:tcPr>
            <w:tcW w:w="1771" w:type="pct"/>
            <w:shd w:val="clear" w:color="auto" w:fill="FFFFFF"/>
          </w:tcPr>
          <w:p w:rsidR="00A07BC0" w:rsidRPr="0091025D" w:rsidRDefault="00A07BC0">
            <w:pPr>
              <w:shd w:val="clear" w:color="auto" w:fill="FFFFFF"/>
              <w:rPr>
                <w:szCs w:val="24"/>
              </w:rPr>
            </w:pPr>
            <w:r w:rsidRPr="0091025D">
              <w:rPr>
                <w:szCs w:val="24"/>
              </w:rPr>
              <w:t>Sydney Film Festival</w:t>
            </w:r>
          </w:p>
        </w:tc>
        <w:tc>
          <w:tcPr>
            <w:tcW w:w="1386" w:type="pct"/>
            <w:shd w:val="clear" w:color="auto" w:fill="FFFFFF"/>
          </w:tcPr>
          <w:p w:rsidR="00A07BC0" w:rsidRPr="0091025D" w:rsidRDefault="00A07BC0" w:rsidP="00FA5091">
            <w:pPr>
              <w:shd w:val="clear" w:color="auto" w:fill="FFFFFF"/>
              <w:jc w:val="center"/>
              <w:rPr>
                <w:szCs w:val="24"/>
              </w:rPr>
            </w:pPr>
            <w:r w:rsidRPr="0091025D">
              <w:rPr>
                <w:szCs w:val="24"/>
              </w:rPr>
              <w:t>$124,560</w:t>
            </w:r>
          </w:p>
        </w:tc>
        <w:tc>
          <w:tcPr>
            <w:tcW w:w="1843" w:type="pct"/>
            <w:shd w:val="clear" w:color="auto" w:fill="FFFFFF"/>
          </w:tcPr>
          <w:p w:rsidR="00A07BC0" w:rsidRPr="0091025D" w:rsidRDefault="00A07BC0" w:rsidP="006B1D86">
            <w:pPr>
              <w:shd w:val="clear" w:color="auto" w:fill="FFFFFF"/>
              <w:jc w:val="center"/>
              <w:rPr>
                <w:szCs w:val="24"/>
              </w:rPr>
            </w:pPr>
            <w:r w:rsidRPr="0091025D">
              <w:rPr>
                <w:szCs w:val="24"/>
              </w:rPr>
              <w:t>Venue, park, open</w:t>
            </w:r>
            <w:r w:rsidR="006B1D86">
              <w:rPr>
                <w:szCs w:val="24"/>
              </w:rPr>
              <w:t xml:space="preserve"> </w:t>
            </w:r>
            <w:r w:rsidRPr="0091025D">
              <w:rPr>
                <w:szCs w:val="24"/>
              </w:rPr>
              <w:t>space and banner</w:t>
            </w:r>
            <w:r w:rsidR="006B1D86">
              <w:rPr>
                <w:szCs w:val="24"/>
              </w:rPr>
              <w:t xml:space="preserve"> </w:t>
            </w:r>
            <w:r w:rsidRPr="0091025D">
              <w:rPr>
                <w:szCs w:val="24"/>
              </w:rPr>
              <w:t>pole hire waiver</w:t>
            </w:r>
            <w:r w:rsidR="006B1D86">
              <w:rPr>
                <w:szCs w:val="24"/>
              </w:rPr>
              <w:t xml:space="preserve"> </w:t>
            </w:r>
            <w:r w:rsidRPr="0091025D">
              <w:rPr>
                <w:szCs w:val="24"/>
              </w:rPr>
              <w:t>-</w:t>
            </w:r>
            <w:r w:rsidR="006B1D86">
              <w:rPr>
                <w:szCs w:val="24"/>
              </w:rPr>
              <w:t xml:space="preserve"> </w:t>
            </w:r>
            <w:r w:rsidRPr="0091025D">
              <w:rPr>
                <w:szCs w:val="24"/>
              </w:rPr>
              <w:t>up to $50,000</w:t>
            </w:r>
          </w:p>
        </w:tc>
      </w:tr>
      <w:tr w:rsidR="006B1D86" w:rsidRPr="0091025D" w:rsidTr="00B34380">
        <w:tblPrEx>
          <w:tblCellMar>
            <w:top w:w="0" w:type="dxa"/>
            <w:bottom w:w="0" w:type="dxa"/>
          </w:tblCellMar>
        </w:tblPrEx>
        <w:trPr>
          <w:trHeight w:val="1114"/>
        </w:trPr>
        <w:tc>
          <w:tcPr>
            <w:tcW w:w="1771" w:type="pct"/>
            <w:shd w:val="clear" w:color="auto" w:fill="FFFFFF"/>
          </w:tcPr>
          <w:p w:rsidR="006B1D86" w:rsidRPr="0091025D" w:rsidRDefault="006B1D86" w:rsidP="006B1D86">
            <w:pPr>
              <w:shd w:val="clear" w:color="auto" w:fill="FFFFFF"/>
              <w:rPr>
                <w:szCs w:val="24"/>
              </w:rPr>
            </w:pPr>
            <w:r w:rsidRPr="0091025D">
              <w:rPr>
                <w:szCs w:val="24"/>
              </w:rPr>
              <w:t>Australia Day</w:t>
            </w:r>
            <w:r>
              <w:rPr>
                <w:szCs w:val="24"/>
              </w:rPr>
              <w:t xml:space="preserve"> </w:t>
            </w:r>
            <w:r w:rsidRPr="0091025D">
              <w:rPr>
                <w:szCs w:val="24"/>
              </w:rPr>
              <w:t>Council of NSW</w:t>
            </w:r>
          </w:p>
        </w:tc>
        <w:tc>
          <w:tcPr>
            <w:tcW w:w="1386" w:type="pct"/>
            <w:shd w:val="clear" w:color="auto" w:fill="FFFFFF"/>
          </w:tcPr>
          <w:p w:rsidR="006B1D86" w:rsidRPr="0091025D" w:rsidRDefault="006B1D86" w:rsidP="00FA5091">
            <w:pPr>
              <w:shd w:val="clear" w:color="auto" w:fill="FFFFFF"/>
              <w:jc w:val="center"/>
              <w:rPr>
                <w:szCs w:val="24"/>
              </w:rPr>
            </w:pPr>
            <w:r w:rsidRPr="0091025D">
              <w:rPr>
                <w:szCs w:val="24"/>
              </w:rPr>
              <w:t>$120,000</w:t>
            </w:r>
          </w:p>
        </w:tc>
        <w:tc>
          <w:tcPr>
            <w:tcW w:w="1843" w:type="pct"/>
            <w:shd w:val="clear" w:color="auto" w:fill="FFFFFF"/>
          </w:tcPr>
          <w:p w:rsidR="006B1D86" w:rsidRPr="0091025D" w:rsidRDefault="006B1D86" w:rsidP="006B1D86">
            <w:pPr>
              <w:shd w:val="clear" w:color="auto" w:fill="FFFFFF"/>
              <w:jc w:val="center"/>
              <w:rPr>
                <w:szCs w:val="24"/>
              </w:rPr>
            </w:pPr>
            <w:r w:rsidRPr="0091025D">
              <w:rPr>
                <w:szCs w:val="24"/>
              </w:rPr>
              <w:t>Venue/park hire</w:t>
            </w:r>
            <w:r>
              <w:rPr>
                <w:szCs w:val="24"/>
              </w:rPr>
              <w:t xml:space="preserve"> </w:t>
            </w:r>
            <w:r w:rsidRPr="0091025D">
              <w:rPr>
                <w:szCs w:val="24"/>
              </w:rPr>
              <w:t>waiver, banner</w:t>
            </w:r>
            <w:r>
              <w:rPr>
                <w:szCs w:val="24"/>
              </w:rPr>
              <w:t xml:space="preserve"> </w:t>
            </w:r>
            <w:r w:rsidRPr="0091025D">
              <w:rPr>
                <w:szCs w:val="24"/>
              </w:rPr>
              <w:t>pole hire waiver</w:t>
            </w:r>
            <w:r>
              <w:rPr>
                <w:szCs w:val="24"/>
              </w:rPr>
              <w:t xml:space="preserve"> </w:t>
            </w:r>
            <w:r w:rsidRPr="0091025D">
              <w:rPr>
                <w:szCs w:val="24"/>
              </w:rPr>
              <w:t>and a range of</w:t>
            </w:r>
            <w:r>
              <w:rPr>
                <w:szCs w:val="24"/>
              </w:rPr>
              <w:t xml:space="preserve"> </w:t>
            </w:r>
            <w:r w:rsidRPr="0091025D">
              <w:rPr>
                <w:szCs w:val="24"/>
              </w:rPr>
              <w:t>other</w:t>
            </w:r>
            <w:r>
              <w:rPr>
                <w:szCs w:val="24"/>
              </w:rPr>
              <w:t xml:space="preserve"> </w:t>
            </w:r>
            <w:r w:rsidRPr="0091025D">
              <w:rPr>
                <w:szCs w:val="24"/>
              </w:rPr>
              <w:t>things-up</w:t>
            </w:r>
            <w:r>
              <w:rPr>
                <w:szCs w:val="24"/>
              </w:rPr>
              <w:t xml:space="preserve"> </w:t>
            </w:r>
            <w:r w:rsidRPr="0091025D">
              <w:rPr>
                <w:szCs w:val="24"/>
              </w:rPr>
              <w:t>to</w:t>
            </w:r>
            <w:r>
              <w:rPr>
                <w:szCs w:val="24"/>
              </w:rPr>
              <w:t xml:space="preserve"> </w:t>
            </w:r>
            <w:r w:rsidRPr="0091025D">
              <w:rPr>
                <w:szCs w:val="24"/>
              </w:rPr>
              <w:t>$200,000 per</w:t>
            </w:r>
            <w:r>
              <w:rPr>
                <w:szCs w:val="24"/>
              </w:rPr>
              <w:t xml:space="preserve"> </w:t>
            </w:r>
            <w:r w:rsidRPr="0091025D">
              <w:rPr>
                <w:szCs w:val="24"/>
              </w:rPr>
              <w:t>year</w:t>
            </w:r>
          </w:p>
        </w:tc>
      </w:tr>
      <w:tr w:rsidR="00A07BC0" w:rsidRPr="0091025D" w:rsidTr="00B34380">
        <w:tblPrEx>
          <w:tblCellMar>
            <w:top w:w="0" w:type="dxa"/>
            <w:bottom w:w="0" w:type="dxa"/>
          </w:tblCellMar>
        </w:tblPrEx>
        <w:trPr>
          <w:trHeight w:val="1129"/>
        </w:trPr>
        <w:tc>
          <w:tcPr>
            <w:tcW w:w="1771" w:type="pct"/>
            <w:shd w:val="clear" w:color="auto" w:fill="FFFFFF"/>
          </w:tcPr>
          <w:p w:rsidR="00A07BC0" w:rsidRPr="0091025D" w:rsidRDefault="00A07BC0">
            <w:pPr>
              <w:shd w:val="clear" w:color="auto" w:fill="FFFFFF"/>
              <w:rPr>
                <w:szCs w:val="24"/>
              </w:rPr>
            </w:pPr>
            <w:r w:rsidRPr="0091025D">
              <w:rPr>
                <w:szCs w:val="24"/>
              </w:rPr>
              <w:t>New</w:t>
            </w:r>
            <w:r w:rsidR="006B1D86">
              <w:rPr>
                <w:szCs w:val="24"/>
              </w:rPr>
              <w:t xml:space="preserve"> </w:t>
            </w:r>
            <w:r w:rsidRPr="0091025D">
              <w:rPr>
                <w:szCs w:val="24"/>
              </w:rPr>
              <w:t>Mardi Gras</w:t>
            </w:r>
          </w:p>
        </w:tc>
        <w:tc>
          <w:tcPr>
            <w:tcW w:w="1386" w:type="pct"/>
            <w:shd w:val="clear" w:color="auto" w:fill="FFFFFF"/>
          </w:tcPr>
          <w:p w:rsidR="00A07BC0" w:rsidRPr="0091025D" w:rsidRDefault="00A07BC0" w:rsidP="00FA5091">
            <w:pPr>
              <w:shd w:val="clear" w:color="auto" w:fill="FFFFFF"/>
              <w:jc w:val="center"/>
              <w:rPr>
                <w:szCs w:val="24"/>
              </w:rPr>
            </w:pPr>
            <w:r w:rsidRPr="0091025D">
              <w:rPr>
                <w:szCs w:val="24"/>
              </w:rPr>
              <w:t>$150,000</w:t>
            </w:r>
          </w:p>
        </w:tc>
        <w:tc>
          <w:tcPr>
            <w:tcW w:w="1843" w:type="pct"/>
            <w:shd w:val="clear" w:color="auto" w:fill="FFFFFF"/>
          </w:tcPr>
          <w:p w:rsidR="00A07BC0" w:rsidRPr="0091025D" w:rsidRDefault="00A07BC0" w:rsidP="006B1D86">
            <w:pPr>
              <w:shd w:val="clear" w:color="auto" w:fill="FFFFFF"/>
              <w:jc w:val="center"/>
              <w:rPr>
                <w:szCs w:val="24"/>
              </w:rPr>
            </w:pPr>
            <w:r w:rsidRPr="0091025D">
              <w:rPr>
                <w:szCs w:val="24"/>
              </w:rPr>
              <w:t>Venue hire waiver,</w:t>
            </w:r>
            <w:r w:rsidR="006B1D86">
              <w:rPr>
                <w:szCs w:val="24"/>
              </w:rPr>
              <w:t xml:space="preserve"> </w:t>
            </w:r>
            <w:r w:rsidRPr="0091025D">
              <w:rPr>
                <w:szCs w:val="24"/>
              </w:rPr>
              <w:t>banner pole hire</w:t>
            </w:r>
            <w:r w:rsidR="006B1D86">
              <w:rPr>
                <w:szCs w:val="24"/>
              </w:rPr>
              <w:t xml:space="preserve"> </w:t>
            </w:r>
            <w:r w:rsidRPr="0091025D">
              <w:rPr>
                <w:szCs w:val="24"/>
              </w:rPr>
              <w:t>waiver and a range</w:t>
            </w:r>
            <w:r w:rsidR="006B1D86">
              <w:rPr>
                <w:szCs w:val="24"/>
              </w:rPr>
              <w:t xml:space="preserve"> </w:t>
            </w:r>
            <w:r w:rsidRPr="0091025D">
              <w:rPr>
                <w:szCs w:val="24"/>
              </w:rPr>
              <w:t>of other</w:t>
            </w:r>
            <w:r w:rsidR="006B1D86">
              <w:rPr>
                <w:szCs w:val="24"/>
              </w:rPr>
              <w:t xml:space="preserve"> </w:t>
            </w:r>
            <w:r w:rsidRPr="0091025D">
              <w:rPr>
                <w:szCs w:val="24"/>
              </w:rPr>
              <w:t>things-up</w:t>
            </w:r>
            <w:r w:rsidR="006B1D86">
              <w:rPr>
                <w:szCs w:val="24"/>
              </w:rPr>
              <w:t xml:space="preserve"> </w:t>
            </w:r>
            <w:r w:rsidRPr="0091025D">
              <w:rPr>
                <w:szCs w:val="24"/>
              </w:rPr>
              <w:t>to $100,000 per</w:t>
            </w:r>
            <w:r w:rsidR="006B1D86">
              <w:rPr>
                <w:szCs w:val="24"/>
              </w:rPr>
              <w:t xml:space="preserve"> </w:t>
            </w:r>
            <w:r w:rsidRPr="0091025D">
              <w:rPr>
                <w:szCs w:val="24"/>
              </w:rPr>
              <w:t>year</w:t>
            </w:r>
          </w:p>
        </w:tc>
      </w:tr>
      <w:tr w:rsidR="00A07BC0" w:rsidRPr="0091025D" w:rsidTr="00B34380">
        <w:tblPrEx>
          <w:tblCellMar>
            <w:top w:w="0" w:type="dxa"/>
            <w:bottom w:w="0" w:type="dxa"/>
          </w:tblCellMar>
        </w:tblPrEx>
        <w:trPr>
          <w:trHeight w:val="834"/>
        </w:trPr>
        <w:tc>
          <w:tcPr>
            <w:tcW w:w="1771" w:type="pct"/>
            <w:shd w:val="clear" w:color="auto" w:fill="FFFFFF"/>
          </w:tcPr>
          <w:p w:rsidR="00A07BC0" w:rsidRPr="0091025D" w:rsidRDefault="00A07BC0">
            <w:pPr>
              <w:shd w:val="clear" w:color="auto" w:fill="FFFFFF"/>
              <w:rPr>
                <w:szCs w:val="24"/>
              </w:rPr>
            </w:pPr>
            <w:r w:rsidRPr="0091025D">
              <w:rPr>
                <w:szCs w:val="24"/>
              </w:rPr>
              <w:t>Biennale of Sydney</w:t>
            </w:r>
          </w:p>
        </w:tc>
        <w:tc>
          <w:tcPr>
            <w:tcW w:w="1386" w:type="pct"/>
            <w:shd w:val="clear" w:color="auto" w:fill="FFFFFF"/>
          </w:tcPr>
          <w:p w:rsidR="00A07BC0" w:rsidRPr="0091025D" w:rsidRDefault="00A07BC0" w:rsidP="00FA5091">
            <w:pPr>
              <w:shd w:val="clear" w:color="auto" w:fill="FFFFFF"/>
              <w:jc w:val="center"/>
              <w:rPr>
                <w:szCs w:val="24"/>
              </w:rPr>
            </w:pPr>
            <w:r w:rsidRPr="0091025D">
              <w:rPr>
                <w:szCs w:val="24"/>
              </w:rPr>
              <w:t>$236,210</w:t>
            </w:r>
          </w:p>
        </w:tc>
        <w:tc>
          <w:tcPr>
            <w:tcW w:w="1843" w:type="pct"/>
            <w:shd w:val="clear" w:color="auto" w:fill="FFFFFF"/>
          </w:tcPr>
          <w:p w:rsidR="00A07BC0" w:rsidRPr="0091025D" w:rsidRDefault="00A07BC0" w:rsidP="006B1D86">
            <w:pPr>
              <w:shd w:val="clear" w:color="auto" w:fill="FFFFFF"/>
              <w:jc w:val="center"/>
              <w:rPr>
                <w:szCs w:val="24"/>
              </w:rPr>
            </w:pPr>
            <w:r w:rsidRPr="0091025D">
              <w:rPr>
                <w:szCs w:val="24"/>
              </w:rPr>
              <w:t>Venue hire waiver and banner pole</w:t>
            </w:r>
            <w:r w:rsidR="006B1D86">
              <w:rPr>
                <w:szCs w:val="24"/>
              </w:rPr>
              <w:t xml:space="preserve"> </w:t>
            </w:r>
            <w:r w:rsidRPr="0091025D">
              <w:rPr>
                <w:szCs w:val="24"/>
              </w:rPr>
              <w:t>hire waiver-$60,000 for 2012</w:t>
            </w:r>
            <w:r w:rsidR="006B1D86">
              <w:rPr>
                <w:szCs w:val="24"/>
              </w:rPr>
              <w:t xml:space="preserve"> </w:t>
            </w:r>
            <w:r w:rsidRPr="0091025D">
              <w:rPr>
                <w:szCs w:val="24"/>
              </w:rPr>
              <w:t>event (12/13)</w:t>
            </w:r>
          </w:p>
        </w:tc>
      </w:tr>
      <w:tr w:rsidR="006B1D86" w:rsidRPr="0091025D" w:rsidTr="00B34380">
        <w:tblPrEx>
          <w:tblCellMar>
            <w:top w:w="0" w:type="dxa"/>
            <w:bottom w:w="0" w:type="dxa"/>
          </w:tblCellMar>
        </w:tblPrEx>
        <w:trPr>
          <w:trHeight w:val="420"/>
        </w:trPr>
        <w:tc>
          <w:tcPr>
            <w:tcW w:w="1771" w:type="pct"/>
            <w:shd w:val="clear" w:color="auto" w:fill="FFFFFF"/>
          </w:tcPr>
          <w:p w:rsidR="006B1D86" w:rsidRPr="0091025D" w:rsidRDefault="006B1D86" w:rsidP="006B1D86">
            <w:pPr>
              <w:shd w:val="clear" w:color="auto" w:fill="FFFFFF"/>
              <w:rPr>
                <w:szCs w:val="24"/>
              </w:rPr>
            </w:pPr>
            <w:r w:rsidRPr="0091025D">
              <w:rPr>
                <w:szCs w:val="24"/>
              </w:rPr>
              <w:t>Gadigal Information</w:t>
            </w:r>
            <w:r>
              <w:rPr>
                <w:szCs w:val="24"/>
              </w:rPr>
              <w:t xml:space="preserve"> </w:t>
            </w:r>
            <w:r w:rsidRPr="0091025D">
              <w:rPr>
                <w:szCs w:val="24"/>
              </w:rPr>
              <w:t>Service</w:t>
            </w:r>
          </w:p>
        </w:tc>
        <w:tc>
          <w:tcPr>
            <w:tcW w:w="1386" w:type="pct"/>
            <w:shd w:val="clear" w:color="auto" w:fill="FFFFFF"/>
          </w:tcPr>
          <w:p w:rsidR="006B1D86" w:rsidRPr="0091025D" w:rsidRDefault="006B1D86" w:rsidP="00FA5091">
            <w:pPr>
              <w:shd w:val="clear" w:color="auto" w:fill="FFFFFF"/>
              <w:jc w:val="center"/>
              <w:rPr>
                <w:szCs w:val="24"/>
              </w:rPr>
            </w:pPr>
            <w:r w:rsidRPr="0091025D">
              <w:rPr>
                <w:szCs w:val="24"/>
              </w:rPr>
              <w:t>$50,000</w:t>
            </w:r>
          </w:p>
        </w:tc>
        <w:tc>
          <w:tcPr>
            <w:tcW w:w="1843" w:type="pct"/>
            <w:shd w:val="clear" w:color="auto" w:fill="FFFFFF"/>
          </w:tcPr>
          <w:p w:rsidR="006B1D86" w:rsidRPr="0091025D" w:rsidRDefault="006B1D86" w:rsidP="00B34380">
            <w:pPr>
              <w:shd w:val="clear" w:color="auto" w:fill="FFFFFF"/>
              <w:jc w:val="center"/>
              <w:rPr>
                <w:szCs w:val="24"/>
              </w:rPr>
            </w:pPr>
            <w:r w:rsidRPr="0091025D">
              <w:rPr>
                <w:szCs w:val="24"/>
              </w:rPr>
              <w:t>VIK up to $20,000</w:t>
            </w:r>
            <w:r w:rsidR="00B34380">
              <w:rPr>
                <w:szCs w:val="24"/>
              </w:rPr>
              <w:t xml:space="preserve"> </w:t>
            </w:r>
            <w:r w:rsidRPr="0091025D">
              <w:rPr>
                <w:szCs w:val="24"/>
              </w:rPr>
              <w:t>Per</w:t>
            </w:r>
            <w:r>
              <w:rPr>
                <w:szCs w:val="24"/>
              </w:rPr>
              <w:t xml:space="preserve"> </w:t>
            </w:r>
            <w:r w:rsidRPr="0091025D">
              <w:rPr>
                <w:szCs w:val="24"/>
              </w:rPr>
              <w:t>year</w:t>
            </w:r>
          </w:p>
        </w:tc>
      </w:tr>
      <w:tr w:rsidR="00A07BC0" w:rsidRPr="0091025D" w:rsidTr="00FA5091">
        <w:tblPrEx>
          <w:tblCellMar>
            <w:top w:w="0" w:type="dxa"/>
            <w:bottom w:w="0" w:type="dxa"/>
          </w:tblCellMar>
        </w:tblPrEx>
        <w:trPr>
          <w:trHeight w:val="264"/>
        </w:trPr>
        <w:tc>
          <w:tcPr>
            <w:tcW w:w="1771" w:type="pct"/>
            <w:shd w:val="clear" w:color="auto" w:fill="FFFFFF"/>
          </w:tcPr>
          <w:p w:rsidR="00A07BC0" w:rsidRPr="0091025D" w:rsidRDefault="00A07BC0">
            <w:pPr>
              <w:shd w:val="clear" w:color="auto" w:fill="FFFFFF"/>
              <w:rPr>
                <w:szCs w:val="24"/>
              </w:rPr>
            </w:pPr>
          </w:p>
        </w:tc>
        <w:tc>
          <w:tcPr>
            <w:tcW w:w="1386" w:type="pct"/>
            <w:shd w:val="clear" w:color="auto" w:fill="FFFFFF"/>
          </w:tcPr>
          <w:p w:rsidR="00A07BC0" w:rsidRPr="0091025D" w:rsidRDefault="00A07BC0" w:rsidP="00FA5091">
            <w:pPr>
              <w:shd w:val="clear" w:color="auto" w:fill="FFFFFF"/>
              <w:jc w:val="center"/>
              <w:rPr>
                <w:szCs w:val="24"/>
              </w:rPr>
            </w:pPr>
            <w:r w:rsidRPr="0091025D">
              <w:rPr>
                <w:szCs w:val="24"/>
              </w:rPr>
              <w:t>$2,636,621</w:t>
            </w:r>
          </w:p>
        </w:tc>
        <w:tc>
          <w:tcPr>
            <w:tcW w:w="1843" w:type="pct"/>
            <w:shd w:val="clear" w:color="auto" w:fill="FFFFFF"/>
          </w:tcPr>
          <w:p w:rsidR="00A07BC0" w:rsidRPr="0091025D" w:rsidRDefault="00A07BC0" w:rsidP="00FA5091">
            <w:pPr>
              <w:shd w:val="clear" w:color="auto" w:fill="FFFFFF"/>
              <w:jc w:val="center"/>
              <w:rPr>
                <w:szCs w:val="24"/>
              </w:rPr>
            </w:pPr>
            <w:r w:rsidRPr="0091025D">
              <w:rPr>
                <w:szCs w:val="24"/>
              </w:rPr>
              <w:t>$835,200</w:t>
            </w:r>
          </w:p>
        </w:tc>
      </w:tr>
    </w:tbl>
    <w:p w:rsidR="00A07BC0" w:rsidRDefault="00A07BC0">
      <w:pPr>
        <w:rPr>
          <w:szCs w:val="24"/>
        </w:rPr>
      </w:pPr>
    </w:p>
    <w:p w:rsidR="006B1D86" w:rsidRDefault="006B1D86">
      <w:pPr>
        <w:rPr>
          <w:szCs w:val="24"/>
        </w:rPr>
      </w:pPr>
    </w:p>
    <w:p w:rsidR="006B1D86" w:rsidRDefault="006B1D86" w:rsidP="006B1D86">
      <w:pPr>
        <w:pStyle w:val="Heading3"/>
      </w:pPr>
      <w:r w:rsidRPr="0091025D">
        <w:t>QUICK RESPONSE</w:t>
      </w:r>
    </w:p>
    <w:p w:rsidR="006B1D86" w:rsidRPr="0091025D" w:rsidRDefault="006B1D86">
      <w:pP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795"/>
        <w:gridCol w:w="4314"/>
      </w:tblGrid>
      <w:tr w:rsidR="00A07BC0" w:rsidRPr="00B83EF8" w:rsidTr="00B83EF8">
        <w:tblPrEx>
          <w:tblCellMar>
            <w:top w:w="0" w:type="dxa"/>
            <w:bottom w:w="0" w:type="dxa"/>
          </w:tblCellMar>
        </w:tblPrEx>
        <w:trPr>
          <w:trHeight w:val="302"/>
        </w:trPr>
        <w:tc>
          <w:tcPr>
            <w:tcW w:w="2632" w:type="pct"/>
          </w:tcPr>
          <w:p w:rsidR="00A07BC0" w:rsidRPr="00B83EF8" w:rsidRDefault="00A07BC0" w:rsidP="00B83EF8">
            <w:pPr>
              <w:rPr>
                <w:b/>
              </w:rPr>
            </w:pPr>
            <w:r w:rsidRPr="00B83EF8">
              <w:rPr>
                <w:b/>
              </w:rPr>
              <w:t>Applicant/Organisation</w:t>
            </w:r>
          </w:p>
        </w:tc>
        <w:tc>
          <w:tcPr>
            <w:tcW w:w="2368" w:type="pct"/>
          </w:tcPr>
          <w:p w:rsidR="00A07BC0" w:rsidRPr="00B83EF8" w:rsidRDefault="00A07BC0" w:rsidP="00B83EF8">
            <w:pPr>
              <w:jc w:val="center"/>
              <w:rPr>
                <w:b/>
              </w:rPr>
            </w:pPr>
            <w:r w:rsidRPr="00B83EF8">
              <w:rPr>
                <w:b/>
              </w:rPr>
              <w:t>Amount Approved</w:t>
            </w:r>
          </w:p>
        </w:tc>
      </w:tr>
      <w:tr w:rsidR="00A07BC0" w:rsidRPr="0091025D" w:rsidTr="00B34380">
        <w:tblPrEx>
          <w:tblCellMar>
            <w:top w:w="0" w:type="dxa"/>
            <w:bottom w:w="0" w:type="dxa"/>
          </w:tblCellMar>
        </w:tblPrEx>
        <w:trPr>
          <w:trHeight w:val="359"/>
        </w:trPr>
        <w:tc>
          <w:tcPr>
            <w:tcW w:w="2632" w:type="pct"/>
            <w:shd w:val="clear" w:color="auto" w:fill="FFFFFF"/>
          </w:tcPr>
          <w:p w:rsidR="00A07BC0" w:rsidRPr="0091025D" w:rsidRDefault="00A07BC0" w:rsidP="00B34380">
            <w:pPr>
              <w:shd w:val="clear" w:color="auto" w:fill="FFFFFF"/>
              <w:rPr>
                <w:szCs w:val="24"/>
              </w:rPr>
            </w:pPr>
            <w:r w:rsidRPr="0091025D">
              <w:rPr>
                <w:szCs w:val="24"/>
              </w:rPr>
              <w:t>Reserve Forces Day Council Inc.</w:t>
            </w:r>
          </w:p>
        </w:tc>
        <w:tc>
          <w:tcPr>
            <w:tcW w:w="2368" w:type="pct"/>
            <w:shd w:val="clear" w:color="auto" w:fill="FFFFFF"/>
          </w:tcPr>
          <w:p w:rsidR="00A07BC0" w:rsidRPr="0091025D" w:rsidRDefault="00A07BC0" w:rsidP="00B34380">
            <w:pPr>
              <w:shd w:val="clear" w:color="auto" w:fill="FFFFFF"/>
              <w:jc w:val="center"/>
              <w:rPr>
                <w:szCs w:val="24"/>
              </w:rPr>
            </w:pPr>
            <w:r w:rsidRPr="0091025D">
              <w:rPr>
                <w:szCs w:val="24"/>
              </w:rPr>
              <w:t xml:space="preserve">$698.00 </w:t>
            </w:r>
          </w:p>
        </w:tc>
      </w:tr>
      <w:tr w:rsidR="00B34380" w:rsidRPr="0091025D" w:rsidTr="00B34380">
        <w:tblPrEx>
          <w:tblCellMar>
            <w:top w:w="0" w:type="dxa"/>
            <w:bottom w:w="0" w:type="dxa"/>
          </w:tblCellMar>
        </w:tblPrEx>
        <w:trPr>
          <w:trHeight w:val="279"/>
        </w:trPr>
        <w:tc>
          <w:tcPr>
            <w:tcW w:w="2632" w:type="pct"/>
            <w:shd w:val="clear" w:color="auto" w:fill="FFFFFF"/>
          </w:tcPr>
          <w:p w:rsidR="00B34380" w:rsidRPr="0091025D" w:rsidRDefault="00B34380">
            <w:pPr>
              <w:shd w:val="clear" w:color="auto" w:fill="FFFFFF"/>
              <w:rPr>
                <w:szCs w:val="24"/>
              </w:rPr>
            </w:pPr>
            <w:r w:rsidRPr="0091025D">
              <w:rPr>
                <w:szCs w:val="24"/>
              </w:rPr>
              <w:t>Clinton Bryan</w:t>
            </w:r>
          </w:p>
        </w:tc>
        <w:tc>
          <w:tcPr>
            <w:tcW w:w="2368" w:type="pct"/>
            <w:shd w:val="clear" w:color="auto" w:fill="FFFFFF"/>
          </w:tcPr>
          <w:p w:rsidR="00B34380" w:rsidRPr="0091025D" w:rsidRDefault="00B34380" w:rsidP="00B83EF8">
            <w:pPr>
              <w:shd w:val="clear" w:color="auto" w:fill="FFFFFF"/>
              <w:jc w:val="center"/>
              <w:rPr>
                <w:szCs w:val="24"/>
              </w:rPr>
            </w:pPr>
            <w:r w:rsidRPr="0091025D">
              <w:rPr>
                <w:szCs w:val="24"/>
              </w:rPr>
              <w:t>$250.00</w:t>
            </w:r>
          </w:p>
        </w:tc>
      </w:tr>
      <w:tr w:rsidR="00A07BC0" w:rsidRPr="0091025D" w:rsidTr="00B83EF8">
        <w:tblPrEx>
          <w:tblCellMar>
            <w:top w:w="0" w:type="dxa"/>
            <w:bottom w:w="0" w:type="dxa"/>
          </w:tblCellMar>
        </w:tblPrEx>
        <w:trPr>
          <w:trHeight w:val="302"/>
        </w:trPr>
        <w:tc>
          <w:tcPr>
            <w:tcW w:w="2632" w:type="pct"/>
            <w:shd w:val="clear" w:color="auto" w:fill="FFFFFF"/>
          </w:tcPr>
          <w:p w:rsidR="00A07BC0" w:rsidRPr="0091025D" w:rsidRDefault="00A07BC0">
            <w:pPr>
              <w:shd w:val="clear" w:color="auto" w:fill="FFFFFF"/>
              <w:rPr>
                <w:szCs w:val="24"/>
              </w:rPr>
            </w:pPr>
            <w:r w:rsidRPr="0091025D">
              <w:rPr>
                <w:szCs w:val="24"/>
              </w:rPr>
              <w:t>William Chan</w:t>
            </w:r>
          </w:p>
        </w:tc>
        <w:tc>
          <w:tcPr>
            <w:tcW w:w="2368" w:type="pct"/>
            <w:shd w:val="clear" w:color="auto" w:fill="FFFFFF"/>
          </w:tcPr>
          <w:p w:rsidR="00A07BC0" w:rsidRPr="0091025D" w:rsidRDefault="00A07BC0" w:rsidP="00B83EF8">
            <w:pPr>
              <w:shd w:val="clear" w:color="auto" w:fill="FFFFFF"/>
              <w:jc w:val="center"/>
              <w:rPr>
                <w:szCs w:val="24"/>
              </w:rPr>
            </w:pPr>
            <w:r w:rsidRPr="0091025D">
              <w:rPr>
                <w:szCs w:val="24"/>
              </w:rPr>
              <w:t>$350.00</w:t>
            </w:r>
          </w:p>
        </w:tc>
      </w:tr>
      <w:tr w:rsidR="00A07BC0" w:rsidRPr="0091025D" w:rsidTr="00B83EF8">
        <w:tblPrEx>
          <w:tblCellMar>
            <w:top w:w="0" w:type="dxa"/>
            <w:bottom w:w="0" w:type="dxa"/>
          </w:tblCellMar>
        </w:tblPrEx>
        <w:trPr>
          <w:trHeight w:val="293"/>
        </w:trPr>
        <w:tc>
          <w:tcPr>
            <w:tcW w:w="2632" w:type="pct"/>
            <w:shd w:val="clear" w:color="auto" w:fill="FFFFFF"/>
          </w:tcPr>
          <w:p w:rsidR="00A07BC0" w:rsidRPr="0091025D" w:rsidRDefault="00A07BC0">
            <w:pPr>
              <w:shd w:val="clear" w:color="auto" w:fill="FFFFFF"/>
              <w:rPr>
                <w:szCs w:val="24"/>
              </w:rPr>
            </w:pPr>
            <w:r w:rsidRPr="0091025D">
              <w:rPr>
                <w:szCs w:val="24"/>
              </w:rPr>
              <w:t>Stop CSG Sydney</w:t>
            </w:r>
          </w:p>
        </w:tc>
        <w:tc>
          <w:tcPr>
            <w:tcW w:w="2368" w:type="pct"/>
            <w:shd w:val="clear" w:color="auto" w:fill="FFFFFF"/>
          </w:tcPr>
          <w:p w:rsidR="00A07BC0" w:rsidRPr="0091025D" w:rsidRDefault="00A07BC0" w:rsidP="00B83EF8">
            <w:pPr>
              <w:shd w:val="clear" w:color="auto" w:fill="FFFFFF"/>
              <w:jc w:val="center"/>
              <w:rPr>
                <w:szCs w:val="24"/>
              </w:rPr>
            </w:pPr>
            <w:r w:rsidRPr="0091025D">
              <w:rPr>
                <w:szCs w:val="24"/>
              </w:rPr>
              <w:t>$932.00</w:t>
            </w:r>
          </w:p>
        </w:tc>
      </w:tr>
      <w:tr w:rsidR="00A07BC0" w:rsidRPr="0091025D" w:rsidTr="00B83EF8">
        <w:tblPrEx>
          <w:tblCellMar>
            <w:top w:w="0" w:type="dxa"/>
            <w:bottom w:w="0" w:type="dxa"/>
          </w:tblCellMar>
        </w:tblPrEx>
        <w:trPr>
          <w:trHeight w:val="509"/>
        </w:trPr>
        <w:tc>
          <w:tcPr>
            <w:tcW w:w="2632" w:type="pct"/>
            <w:shd w:val="clear" w:color="auto" w:fill="FFFFFF"/>
          </w:tcPr>
          <w:p w:rsidR="00A07BC0" w:rsidRPr="0091025D" w:rsidRDefault="00A07BC0">
            <w:pPr>
              <w:shd w:val="clear" w:color="auto" w:fill="FFFFFF"/>
              <w:rPr>
                <w:szCs w:val="24"/>
              </w:rPr>
            </w:pPr>
            <w:r w:rsidRPr="0091025D">
              <w:rPr>
                <w:szCs w:val="24"/>
              </w:rPr>
              <w:t>Alexandria Park Community School</w:t>
            </w:r>
          </w:p>
        </w:tc>
        <w:tc>
          <w:tcPr>
            <w:tcW w:w="2368" w:type="pct"/>
            <w:shd w:val="clear" w:color="auto" w:fill="FFFFFF"/>
          </w:tcPr>
          <w:p w:rsidR="00A07BC0" w:rsidRPr="0091025D" w:rsidRDefault="00A07BC0" w:rsidP="00B83EF8">
            <w:pPr>
              <w:shd w:val="clear" w:color="auto" w:fill="FFFFFF"/>
              <w:jc w:val="center"/>
              <w:rPr>
                <w:szCs w:val="24"/>
              </w:rPr>
            </w:pPr>
            <w:r w:rsidRPr="0091025D">
              <w:rPr>
                <w:szCs w:val="24"/>
              </w:rPr>
              <w:t>$500.00</w:t>
            </w:r>
          </w:p>
        </w:tc>
      </w:tr>
      <w:tr w:rsidR="00A07BC0" w:rsidRPr="0091025D" w:rsidTr="00B83EF8">
        <w:tblPrEx>
          <w:tblCellMar>
            <w:top w:w="0" w:type="dxa"/>
            <w:bottom w:w="0" w:type="dxa"/>
          </w:tblCellMar>
        </w:tblPrEx>
        <w:trPr>
          <w:trHeight w:val="293"/>
        </w:trPr>
        <w:tc>
          <w:tcPr>
            <w:tcW w:w="2632" w:type="pct"/>
            <w:shd w:val="clear" w:color="auto" w:fill="FFFFFF"/>
          </w:tcPr>
          <w:p w:rsidR="00A07BC0" w:rsidRPr="0091025D" w:rsidRDefault="00A07BC0">
            <w:pPr>
              <w:shd w:val="clear" w:color="auto" w:fill="FFFFFF"/>
              <w:rPr>
                <w:szCs w:val="24"/>
              </w:rPr>
            </w:pPr>
            <w:r w:rsidRPr="0091025D">
              <w:rPr>
                <w:szCs w:val="24"/>
              </w:rPr>
              <w:t>Sydney Basket Brigade</w:t>
            </w:r>
          </w:p>
        </w:tc>
        <w:tc>
          <w:tcPr>
            <w:tcW w:w="2368" w:type="pct"/>
            <w:shd w:val="clear" w:color="auto" w:fill="FFFFFF"/>
          </w:tcPr>
          <w:p w:rsidR="00A07BC0" w:rsidRPr="0091025D" w:rsidRDefault="00A07BC0" w:rsidP="00B83EF8">
            <w:pPr>
              <w:shd w:val="clear" w:color="auto" w:fill="FFFFFF"/>
              <w:jc w:val="center"/>
              <w:rPr>
                <w:szCs w:val="24"/>
              </w:rPr>
            </w:pPr>
            <w:r w:rsidRPr="0091025D">
              <w:rPr>
                <w:szCs w:val="24"/>
              </w:rPr>
              <w:t>$1,000.00</w:t>
            </w:r>
          </w:p>
        </w:tc>
      </w:tr>
      <w:tr w:rsidR="00A07BC0" w:rsidRPr="0091025D" w:rsidTr="00B83EF8">
        <w:tblPrEx>
          <w:tblCellMar>
            <w:top w:w="0" w:type="dxa"/>
            <w:bottom w:w="0" w:type="dxa"/>
          </w:tblCellMar>
        </w:tblPrEx>
        <w:trPr>
          <w:trHeight w:val="514"/>
        </w:trPr>
        <w:tc>
          <w:tcPr>
            <w:tcW w:w="2632" w:type="pct"/>
            <w:shd w:val="clear" w:color="auto" w:fill="FFFFFF"/>
          </w:tcPr>
          <w:p w:rsidR="00A07BC0" w:rsidRPr="0091025D" w:rsidRDefault="00A07BC0">
            <w:pPr>
              <w:shd w:val="clear" w:color="auto" w:fill="FFFFFF"/>
              <w:rPr>
                <w:szCs w:val="24"/>
              </w:rPr>
            </w:pPr>
            <w:r w:rsidRPr="0091025D">
              <w:rPr>
                <w:szCs w:val="24"/>
              </w:rPr>
              <w:t>Australian Guangzhou Association</w:t>
            </w:r>
          </w:p>
        </w:tc>
        <w:tc>
          <w:tcPr>
            <w:tcW w:w="2368" w:type="pct"/>
            <w:shd w:val="clear" w:color="auto" w:fill="FFFFFF"/>
          </w:tcPr>
          <w:p w:rsidR="00A07BC0" w:rsidRPr="0091025D" w:rsidRDefault="00A07BC0" w:rsidP="00B83EF8">
            <w:pPr>
              <w:shd w:val="clear" w:color="auto" w:fill="FFFFFF"/>
              <w:jc w:val="center"/>
              <w:rPr>
                <w:szCs w:val="24"/>
              </w:rPr>
            </w:pPr>
            <w:r w:rsidRPr="0091025D">
              <w:rPr>
                <w:szCs w:val="24"/>
              </w:rPr>
              <w:t>$500.00</w:t>
            </w:r>
          </w:p>
        </w:tc>
      </w:tr>
      <w:tr w:rsidR="00A07BC0" w:rsidRPr="0091025D" w:rsidTr="00B83EF8">
        <w:tblPrEx>
          <w:tblCellMar>
            <w:top w:w="0" w:type="dxa"/>
            <w:bottom w:w="0" w:type="dxa"/>
          </w:tblCellMar>
        </w:tblPrEx>
        <w:trPr>
          <w:trHeight w:val="293"/>
        </w:trPr>
        <w:tc>
          <w:tcPr>
            <w:tcW w:w="2632" w:type="pct"/>
            <w:shd w:val="clear" w:color="auto" w:fill="FFFFFF"/>
          </w:tcPr>
          <w:p w:rsidR="00A07BC0" w:rsidRPr="0091025D" w:rsidRDefault="00A07BC0">
            <w:pPr>
              <w:shd w:val="clear" w:color="auto" w:fill="FFFFFF"/>
              <w:rPr>
                <w:szCs w:val="24"/>
              </w:rPr>
            </w:pPr>
            <w:r w:rsidRPr="0091025D">
              <w:rPr>
                <w:szCs w:val="24"/>
              </w:rPr>
              <w:t>Chunghwa Youth Art Group</w:t>
            </w:r>
          </w:p>
        </w:tc>
        <w:tc>
          <w:tcPr>
            <w:tcW w:w="2368" w:type="pct"/>
            <w:shd w:val="clear" w:color="auto" w:fill="FFFFFF"/>
          </w:tcPr>
          <w:p w:rsidR="00A07BC0" w:rsidRPr="0091025D" w:rsidRDefault="00A07BC0" w:rsidP="00B83EF8">
            <w:pPr>
              <w:shd w:val="clear" w:color="auto" w:fill="FFFFFF"/>
              <w:jc w:val="center"/>
              <w:rPr>
                <w:szCs w:val="24"/>
              </w:rPr>
            </w:pPr>
            <w:r w:rsidRPr="0091025D">
              <w:rPr>
                <w:szCs w:val="24"/>
              </w:rPr>
              <w:t>$750.00</w:t>
            </w:r>
          </w:p>
        </w:tc>
      </w:tr>
      <w:tr w:rsidR="00A07BC0" w:rsidRPr="0091025D" w:rsidTr="00B83EF8">
        <w:tblPrEx>
          <w:tblCellMar>
            <w:top w:w="0" w:type="dxa"/>
            <w:bottom w:w="0" w:type="dxa"/>
          </w:tblCellMar>
        </w:tblPrEx>
        <w:trPr>
          <w:trHeight w:val="514"/>
        </w:trPr>
        <w:tc>
          <w:tcPr>
            <w:tcW w:w="2632" w:type="pct"/>
            <w:shd w:val="clear" w:color="auto" w:fill="FFFFFF"/>
          </w:tcPr>
          <w:p w:rsidR="00A07BC0" w:rsidRPr="0091025D" w:rsidRDefault="00A07BC0">
            <w:pPr>
              <w:shd w:val="clear" w:color="auto" w:fill="FFFFFF"/>
              <w:rPr>
                <w:szCs w:val="24"/>
              </w:rPr>
            </w:pPr>
            <w:r w:rsidRPr="0091025D">
              <w:rPr>
                <w:szCs w:val="24"/>
              </w:rPr>
              <w:t>Chinese Youth League of Australia Inc.</w:t>
            </w:r>
          </w:p>
        </w:tc>
        <w:tc>
          <w:tcPr>
            <w:tcW w:w="2368" w:type="pct"/>
            <w:shd w:val="clear" w:color="auto" w:fill="FFFFFF"/>
          </w:tcPr>
          <w:p w:rsidR="00A07BC0" w:rsidRPr="0091025D" w:rsidRDefault="00A07BC0" w:rsidP="00B83EF8">
            <w:pPr>
              <w:shd w:val="clear" w:color="auto" w:fill="FFFFFF"/>
              <w:jc w:val="center"/>
              <w:rPr>
                <w:szCs w:val="24"/>
              </w:rPr>
            </w:pPr>
            <w:r w:rsidRPr="0091025D">
              <w:rPr>
                <w:szCs w:val="24"/>
              </w:rPr>
              <w:t>$500.00</w:t>
            </w:r>
          </w:p>
        </w:tc>
      </w:tr>
      <w:tr w:rsidR="00A07BC0" w:rsidRPr="0091025D" w:rsidTr="00B83EF8">
        <w:tblPrEx>
          <w:tblCellMar>
            <w:top w:w="0" w:type="dxa"/>
            <w:bottom w:w="0" w:type="dxa"/>
          </w:tblCellMar>
        </w:tblPrEx>
        <w:trPr>
          <w:trHeight w:val="504"/>
        </w:trPr>
        <w:tc>
          <w:tcPr>
            <w:tcW w:w="2632" w:type="pct"/>
            <w:shd w:val="clear" w:color="auto" w:fill="FFFFFF"/>
          </w:tcPr>
          <w:p w:rsidR="00A07BC0" w:rsidRPr="0091025D" w:rsidRDefault="00A07BC0">
            <w:pPr>
              <w:shd w:val="clear" w:color="auto" w:fill="FFFFFF"/>
              <w:rPr>
                <w:szCs w:val="24"/>
              </w:rPr>
            </w:pPr>
            <w:r w:rsidRPr="0091025D">
              <w:rPr>
                <w:szCs w:val="24"/>
              </w:rPr>
              <w:t>Australian Chinese Community Association of NSW Inc.</w:t>
            </w:r>
          </w:p>
        </w:tc>
        <w:tc>
          <w:tcPr>
            <w:tcW w:w="2368" w:type="pct"/>
            <w:shd w:val="clear" w:color="auto" w:fill="FFFFFF"/>
          </w:tcPr>
          <w:p w:rsidR="00A07BC0" w:rsidRPr="0091025D" w:rsidRDefault="00A07BC0" w:rsidP="00B83EF8">
            <w:pPr>
              <w:shd w:val="clear" w:color="auto" w:fill="FFFFFF"/>
              <w:jc w:val="center"/>
              <w:rPr>
                <w:szCs w:val="24"/>
              </w:rPr>
            </w:pPr>
            <w:r w:rsidRPr="0091025D">
              <w:rPr>
                <w:szCs w:val="24"/>
              </w:rPr>
              <w:t>$500.00</w:t>
            </w:r>
          </w:p>
        </w:tc>
      </w:tr>
      <w:tr w:rsidR="00A07BC0" w:rsidRPr="0091025D" w:rsidTr="00B83EF8">
        <w:tblPrEx>
          <w:tblCellMar>
            <w:top w:w="0" w:type="dxa"/>
            <w:bottom w:w="0" w:type="dxa"/>
          </w:tblCellMar>
        </w:tblPrEx>
        <w:trPr>
          <w:trHeight w:val="302"/>
        </w:trPr>
        <w:tc>
          <w:tcPr>
            <w:tcW w:w="2632" w:type="pct"/>
            <w:shd w:val="clear" w:color="auto" w:fill="FFFFFF"/>
          </w:tcPr>
          <w:p w:rsidR="00A07BC0" w:rsidRPr="0091025D" w:rsidRDefault="00A07BC0">
            <w:pPr>
              <w:shd w:val="clear" w:color="auto" w:fill="FFFFFF"/>
              <w:rPr>
                <w:szCs w:val="24"/>
              </w:rPr>
            </w:pPr>
            <w:r w:rsidRPr="0091025D">
              <w:rPr>
                <w:szCs w:val="24"/>
              </w:rPr>
              <w:t>Great South Band</w:t>
            </w:r>
          </w:p>
        </w:tc>
        <w:tc>
          <w:tcPr>
            <w:tcW w:w="2368" w:type="pct"/>
            <w:shd w:val="clear" w:color="auto" w:fill="FFFFFF"/>
          </w:tcPr>
          <w:p w:rsidR="00A07BC0" w:rsidRPr="0091025D" w:rsidRDefault="00A07BC0" w:rsidP="00B83EF8">
            <w:pPr>
              <w:shd w:val="clear" w:color="auto" w:fill="FFFFFF"/>
              <w:jc w:val="center"/>
              <w:rPr>
                <w:szCs w:val="24"/>
              </w:rPr>
            </w:pPr>
            <w:r w:rsidRPr="0091025D">
              <w:rPr>
                <w:szCs w:val="24"/>
              </w:rPr>
              <w:t>$500.00</w:t>
            </w:r>
          </w:p>
        </w:tc>
      </w:tr>
      <w:tr w:rsidR="00A07BC0" w:rsidRPr="0091025D" w:rsidTr="00B83EF8">
        <w:tblPrEx>
          <w:tblCellMar>
            <w:top w:w="0" w:type="dxa"/>
            <w:bottom w:w="0" w:type="dxa"/>
          </w:tblCellMar>
        </w:tblPrEx>
        <w:trPr>
          <w:trHeight w:val="499"/>
        </w:trPr>
        <w:tc>
          <w:tcPr>
            <w:tcW w:w="2632" w:type="pct"/>
            <w:shd w:val="clear" w:color="auto" w:fill="FFFFFF"/>
          </w:tcPr>
          <w:p w:rsidR="00A07BC0" w:rsidRPr="0091025D" w:rsidRDefault="00A07BC0">
            <w:pPr>
              <w:shd w:val="clear" w:color="auto" w:fill="FFFFFF"/>
              <w:rPr>
                <w:szCs w:val="24"/>
              </w:rPr>
            </w:pPr>
            <w:r w:rsidRPr="0091025D">
              <w:rPr>
                <w:szCs w:val="24"/>
              </w:rPr>
              <w:t>Chungshan Society of Australia</w:t>
            </w:r>
          </w:p>
        </w:tc>
        <w:tc>
          <w:tcPr>
            <w:tcW w:w="2368" w:type="pct"/>
            <w:shd w:val="clear" w:color="auto" w:fill="FFFFFF"/>
          </w:tcPr>
          <w:p w:rsidR="00A07BC0" w:rsidRPr="0091025D" w:rsidRDefault="00A07BC0" w:rsidP="00B83EF8">
            <w:pPr>
              <w:shd w:val="clear" w:color="auto" w:fill="FFFFFF"/>
              <w:jc w:val="center"/>
              <w:rPr>
                <w:szCs w:val="24"/>
              </w:rPr>
            </w:pPr>
            <w:r w:rsidRPr="0091025D">
              <w:rPr>
                <w:szCs w:val="24"/>
              </w:rPr>
              <w:t>$500.00</w:t>
            </w:r>
          </w:p>
        </w:tc>
      </w:tr>
      <w:tr w:rsidR="00A07BC0" w:rsidRPr="0091025D" w:rsidTr="00B83EF8">
        <w:tblPrEx>
          <w:tblCellMar>
            <w:top w:w="0" w:type="dxa"/>
            <w:bottom w:w="0" w:type="dxa"/>
          </w:tblCellMar>
        </w:tblPrEx>
        <w:trPr>
          <w:trHeight w:val="514"/>
        </w:trPr>
        <w:tc>
          <w:tcPr>
            <w:tcW w:w="2632" w:type="pct"/>
            <w:shd w:val="clear" w:color="auto" w:fill="FFFFFF"/>
          </w:tcPr>
          <w:p w:rsidR="00A07BC0" w:rsidRPr="0091025D" w:rsidRDefault="00A07BC0">
            <w:pPr>
              <w:shd w:val="clear" w:color="auto" w:fill="FFFFFF"/>
              <w:rPr>
                <w:szCs w:val="24"/>
              </w:rPr>
            </w:pPr>
            <w:r w:rsidRPr="0091025D">
              <w:rPr>
                <w:szCs w:val="24"/>
              </w:rPr>
              <w:t>Sydney Korean Business Association</w:t>
            </w:r>
          </w:p>
        </w:tc>
        <w:tc>
          <w:tcPr>
            <w:tcW w:w="2368" w:type="pct"/>
            <w:shd w:val="clear" w:color="auto" w:fill="FFFFFF"/>
          </w:tcPr>
          <w:p w:rsidR="00A07BC0" w:rsidRPr="0091025D" w:rsidRDefault="00A07BC0" w:rsidP="00B83EF8">
            <w:pPr>
              <w:shd w:val="clear" w:color="auto" w:fill="FFFFFF"/>
              <w:jc w:val="center"/>
              <w:rPr>
                <w:szCs w:val="24"/>
              </w:rPr>
            </w:pPr>
            <w:r w:rsidRPr="0091025D">
              <w:rPr>
                <w:szCs w:val="24"/>
              </w:rPr>
              <w:t>$1,000.00</w:t>
            </w:r>
          </w:p>
        </w:tc>
      </w:tr>
      <w:tr w:rsidR="00A07BC0" w:rsidRPr="0091025D" w:rsidTr="00B83EF8">
        <w:tblPrEx>
          <w:tblCellMar>
            <w:top w:w="0" w:type="dxa"/>
            <w:bottom w:w="0" w:type="dxa"/>
          </w:tblCellMar>
        </w:tblPrEx>
        <w:trPr>
          <w:trHeight w:val="504"/>
        </w:trPr>
        <w:tc>
          <w:tcPr>
            <w:tcW w:w="2632" w:type="pct"/>
            <w:shd w:val="clear" w:color="auto" w:fill="FFFFFF"/>
          </w:tcPr>
          <w:p w:rsidR="00A07BC0" w:rsidRPr="0091025D" w:rsidRDefault="00A07BC0">
            <w:pPr>
              <w:shd w:val="clear" w:color="auto" w:fill="FFFFFF"/>
              <w:rPr>
                <w:szCs w:val="24"/>
              </w:rPr>
            </w:pPr>
            <w:r w:rsidRPr="0091025D">
              <w:rPr>
                <w:szCs w:val="24"/>
              </w:rPr>
              <w:t>NSW Chin Woo Athletic Association Incorporated</w:t>
            </w:r>
          </w:p>
        </w:tc>
        <w:tc>
          <w:tcPr>
            <w:tcW w:w="2368" w:type="pct"/>
            <w:shd w:val="clear" w:color="auto" w:fill="FFFFFF"/>
          </w:tcPr>
          <w:p w:rsidR="00A07BC0" w:rsidRPr="0091025D" w:rsidRDefault="00A07BC0" w:rsidP="00B83EF8">
            <w:pPr>
              <w:shd w:val="clear" w:color="auto" w:fill="FFFFFF"/>
              <w:jc w:val="center"/>
              <w:rPr>
                <w:szCs w:val="24"/>
              </w:rPr>
            </w:pPr>
            <w:r w:rsidRPr="0091025D">
              <w:rPr>
                <w:szCs w:val="24"/>
              </w:rPr>
              <w:t>$500.00</w:t>
            </w:r>
          </w:p>
        </w:tc>
      </w:tr>
      <w:tr w:rsidR="00A07BC0" w:rsidRPr="0091025D" w:rsidTr="00B83EF8">
        <w:tblPrEx>
          <w:tblCellMar>
            <w:top w:w="0" w:type="dxa"/>
            <w:bottom w:w="0" w:type="dxa"/>
          </w:tblCellMar>
        </w:tblPrEx>
        <w:trPr>
          <w:trHeight w:val="514"/>
        </w:trPr>
        <w:tc>
          <w:tcPr>
            <w:tcW w:w="2632" w:type="pct"/>
            <w:shd w:val="clear" w:color="auto" w:fill="FFFFFF"/>
          </w:tcPr>
          <w:p w:rsidR="00A07BC0" w:rsidRPr="0091025D" w:rsidRDefault="00A07BC0">
            <w:pPr>
              <w:shd w:val="clear" w:color="auto" w:fill="FFFFFF"/>
              <w:rPr>
                <w:szCs w:val="24"/>
              </w:rPr>
            </w:pPr>
            <w:r w:rsidRPr="0091025D">
              <w:rPr>
                <w:szCs w:val="24"/>
              </w:rPr>
              <w:t>Yau Kung Mun Chinese Martial Arts</w:t>
            </w:r>
          </w:p>
        </w:tc>
        <w:tc>
          <w:tcPr>
            <w:tcW w:w="2368" w:type="pct"/>
            <w:shd w:val="clear" w:color="auto" w:fill="FFFFFF"/>
          </w:tcPr>
          <w:p w:rsidR="00A07BC0" w:rsidRPr="0091025D" w:rsidRDefault="00A07BC0" w:rsidP="00B83EF8">
            <w:pPr>
              <w:shd w:val="clear" w:color="auto" w:fill="FFFFFF"/>
              <w:jc w:val="center"/>
              <w:rPr>
                <w:szCs w:val="24"/>
              </w:rPr>
            </w:pPr>
            <w:r w:rsidRPr="0091025D">
              <w:rPr>
                <w:szCs w:val="24"/>
              </w:rPr>
              <w:t>$750.00</w:t>
            </w:r>
          </w:p>
        </w:tc>
      </w:tr>
      <w:tr w:rsidR="00A07BC0" w:rsidRPr="0091025D" w:rsidTr="00B83EF8">
        <w:tblPrEx>
          <w:tblCellMar>
            <w:top w:w="0" w:type="dxa"/>
            <w:bottom w:w="0" w:type="dxa"/>
          </w:tblCellMar>
        </w:tblPrEx>
        <w:trPr>
          <w:trHeight w:val="710"/>
        </w:trPr>
        <w:tc>
          <w:tcPr>
            <w:tcW w:w="2632" w:type="pct"/>
            <w:shd w:val="clear" w:color="auto" w:fill="FFFFFF"/>
          </w:tcPr>
          <w:p w:rsidR="00A07BC0" w:rsidRPr="0091025D" w:rsidRDefault="00A07BC0">
            <w:pPr>
              <w:shd w:val="clear" w:color="auto" w:fill="FFFFFF"/>
              <w:rPr>
                <w:szCs w:val="24"/>
              </w:rPr>
            </w:pPr>
            <w:r w:rsidRPr="0091025D">
              <w:rPr>
                <w:szCs w:val="24"/>
              </w:rPr>
              <w:t>Surry Hills Neighbourhood Centre (on behalf of the Carmen Rupe Memorial Trust)</w:t>
            </w:r>
          </w:p>
        </w:tc>
        <w:tc>
          <w:tcPr>
            <w:tcW w:w="2368" w:type="pct"/>
            <w:shd w:val="clear" w:color="auto" w:fill="FFFFFF"/>
          </w:tcPr>
          <w:p w:rsidR="00A07BC0" w:rsidRPr="0091025D" w:rsidRDefault="00A07BC0" w:rsidP="00B83EF8">
            <w:pPr>
              <w:shd w:val="clear" w:color="auto" w:fill="FFFFFF"/>
              <w:jc w:val="center"/>
              <w:rPr>
                <w:szCs w:val="24"/>
              </w:rPr>
            </w:pPr>
            <w:r w:rsidRPr="0091025D">
              <w:rPr>
                <w:szCs w:val="24"/>
              </w:rPr>
              <w:t>$1,000.00</w:t>
            </w:r>
          </w:p>
        </w:tc>
      </w:tr>
      <w:tr w:rsidR="00A07BC0" w:rsidRPr="0091025D" w:rsidTr="00B83EF8">
        <w:tblPrEx>
          <w:tblCellMar>
            <w:top w:w="0" w:type="dxa"/>
            <w:bottom w:w="0" w:type="dxa"/>
          </w:tblCellMar>
        </w:tblPrEx>
        <w:trPr>
          <w:trHeight w:val="514"/>
        </w:trPr>
        <w:tc>
          <w:tcPr>
            <w:tcW w:w="2632" w:type="pct"/>
            <w:shd w:val="clear" w:color="auto" w:fill="FFFFFF"/>
          </w:tcPr>
          <w:p w:rsidR="00A07BC0" w:rsidRPr="0091025D" w:rsidRDefault="00A07BC0">
            <w:pPr>
              <w:shd w:val="clear" w:color="auto" w:fill="FFFFFF"/>
              <w:rPr>
                <w:szCs w:val="24"/>
              </w:rPr>
            </w:pPr>
            <w:r w:rsidRPr="0091025D">
              <w:rPr>
                <w:szCs w:val="24"/>
              </w:rPr>
              <w:t>South Sydney Community Aid MNC</w:t>
            </w:r>
          </w:p>
        </w:tc>
        <w:tc>
          <w:tcPr>
            <w:tcW w:w="2368" w:type="pct"/>
            <w:shd w:val="clear" w:color="auto" w:fill="FFFFFF"/>
          </w:tcPr>
          <w:p w:rsidR="00A07BC0" w:rsidRPr="0091025D" w:rsidRDefault="00A07BC0" w:rsidP="00B83EF8">
            <w:pPr>
              <w:shd w:val="clear" w:color="auto" w:fill="FFFFFF"/>
              <w:jc w:val="center"/>
              <w:rPr>
                <w:szCs w:val="24"/>
              </w:rPr>
            </w:pPr>
            <w:r w:rsidRPr="0091025D">
              <w:rPr>
                <w:szCs w:val="24"/>
              </w:rPr>
              <w:t>$1,000.00</w:t>
            </w:r>
          </w:p>
        </w:tc>
      </w:tr>
      <w:tr w:rsidR="00A07BC0" w:rsidRPr="0091025D" w:rsidTr="00B83EF8">
        <w:tblPrEx>
          <w:tblCellMar>
            <w:top w:w="0" w:type="dxa"/>
            <w:bottom w:w="0" w:type="dxa"/>
          </w:tblCellMar>
        </w:tblPrEx>
        <w:trPr>
          <w:trHeight w:val="293"/>
        </w:trPr>
        <w:tc>
          <w:tcPr>
            <w:tcW w:w="2632" w:type="pct"/>
            <w:shd w:val="clear" w:color="auto" w:fill="FFFFFF"/>
          </w:tcPr>
          <w:p w:rsidR="00A07BC0" w:rsidRPr="0091025D" w:rsidRDefault="00A07BC0">
            <w:pPr>
              <w:shd w:val="clear" w:color="auto" w:fill="FFFFFF"/>
              <w:rPr>
                <w:szCs w:val="24"/>
              </w:rPr>
            </w:pPr>
            <w:r w:rsidRPr="0091025D">
              <w:rPr>
                <w:szCs w:val="24"/>
              </w:rPr>
              <w:t>Jarah Crook</w:t>
            </w:r>
          </w:p>
        </w:tc>
        <w:tc>
          <w:tcPr>
            <w:tcW w:w="2368" w:type="pct"/>
            <w:shd w:val="clear" w:color="auto" w:fill="FFFFFF"/>
          </w:tcPr>
          <w:p w:rsidR="00A07BC0" w:rsidRPr="0091025D" w:rsidRDefault="00A07BC0" w:rsidP="00B83EF8">
            <w:pPr>
              <w:shd w:val="clear" w:color="auto" w:fill="FFFFFF"/>
              <w:jc w:val="center"/>
              <w:rPr>
                <w:szCs w:val="24"/>
              </w:rPr>
            </w:pPr>
            <w:r w:rsidRPr="0091025D">
              <w:rPr>
                <w:szCs w:val="24"/>
              </w:rPr>
              <w:t>$600.00</w:t>
            </w:r>
          </w:p>
        </w:tc>
      </w:tr>
      <w:tr w:rsidR="00A07BC0" w:rsidRPr="0091025D" w:rsidTr="00B83EF8">
        <w:tblPrEx>
          <w:tblCellMar>
            <w:top w:w="0" w:type="dxa"/>
            <w:bottom w:w="0" w:type="dxa"/>
          </w:tblCellMar>
        </w:tblPrEx>
        <w:trPr>
          <w:trHeight w:val="509"/>
        </w:trPr>
        <w:tc>
          <w:tcPr>
            <w:tcW w:w="2632" w:type="pct"/>
            <w:shd w:val="clear" w:color="auto" w:fill="FFFFFF"/>
          </w:tcPr>
          <w:p w:rsidR="00A07BC0" w:rsidRPr="0091025D" w:rsidRDefault="00A07BC0">
            <w:pPr>
              <w:shd w:val="clear" w:color="auto" w:fill="FFFFFF"/>
              <w:rPr>
                <w:szCs w:val="24"/>
              </w:rPr>
            </w:pPr>
            <w:r w:rsidRPr="0091025D">
              <w:rPr>
                <w:szCs w:val="24"/>
              </w:rPr>
              <w:t>Australian Council of Chinese Organisations</w:t>
            </w:r>
          </w:p>
        </w:tc>
        <w:tc>
          <w:tcPr>
            <w:tcW w:w="2368" w:type="pct"/>
            <w:shd w:val="clear" w:color="auto" w:fill="FFFFFF"/>
          </w:tcPr>
          <w:p w:rsidR="00A07BC0" w:rsidRPr="0091025D" w:rsidRDefault="00A07BC0" w:rsidP="00B83EF8">
            <w:pPr>
              <w:shd w:val="clear" w:color="auto" w:fill="FFFFFF"/>
              <w:jc w:val="center"/>
              <w:rPr>
                <w:szCs w:val="24"/>
              </w:rPr>
            </w:pPr>
            <w:r w:rsidRPr="0091025D">
              <w:rPr>
                <w:szCs w:val="24"/>
              </w:rPr>
              <w:t>$750.00</w:t>
            </w:r>
          </w:p>
        </w:tc>
      </w:tr>
      <w:tr w:rsidR="00A07BC0" w:rsidRPr="0091025D" w:rsidTr="00B83EF8">
        <w:tblPrEx>
          <w:tblCellMar>
            <w:top w:w="0" w:type="dxa"/>
            <w:bottom w:w="0" w:type="dxa"/>
          </w:tblCellMar>
        </w:tblPrEx>
        <w:trPr>
          <w:trHeight w:val="293"/>
        </w:trPr>
        <w:tc>
          <w:tcPr>
            <w:tcW w:w="2632" w:type="pct"/>
            <w:shd w:val="clear" w:color="auto" w:fill="FFFFFF"/>
          </w:tcPr>
          <w:p w:rsidR="00A07BC0" w:rsidRPr="0091025D" w:rsidRDefault="00A07BC0">
            <w:pPr>
              <w:shd w:val="clear" w:color="auto" w:fill="FFFFFF"/>
              <w:rPr>
                <w:szCs w:val="24"/>
              </w:rPr>
            </w:pPr>
            <w:r w:rsidRPr="0091025D">
              <w:rPr>
                <w:szCs w:val="24"/>
              </w:rPr>
              <w:t>Chinese Film Festival Inc.</w:t>
            </w:r>
          </w:p>
        </w:tc>
        <w:tc>
          <w:tcPr>
            <w:tcW w:w="2368" w:type="pct"/>
            <w:shd w:val="clear" w:color="auto" w:fill="FFFFFF"/>
          </w:tcPr>
          <w:p w:rsidR="00A07BC0" w:rsidRPr="0091025D" w:rsidRDefault="00A07BC0" w:rsidP="00B83EF8">
            <w:pPr>
              <w:shd w:val="clear" w:color="auto" w:fill="FFFFFF"/>
              <w:jc w:val="center"/>
              <w:rPr>
                <w:szCs w:val="24"/>
              </w:rPr>
            </w:pPr>
            <w:r w:rsidRPr="0091025D">
              <w:rPr>
                <w:szCs w:val="24"/>
              </w:rPr>
              <w:t>$500.00</w:t>
            </w:r>
          </w:p>
        </w:tc>
      </w:tr>
      <w:tr w:rsidR="00A07BC0" w:rsidRPr="0091025D" w:rsidTr="00B83EF8">
        <w:tblPrEx>
          <w:tblCellMar>
            <w:top w:w="0" w:type="dxa"/>
            <w:bottom w:w="0" w:type="dxa"/>
          </w:tblCellMar>
        </w:tblPrEx>
        <w:trPr>
          <w:trHeight w:val="514"/>
        </w:trPr>
        <w:tc>
          <w:tcPr>
            <w:tcW w:w="2632" w:type="pct"/>
            <w:shd w:val="clear" w:color="auto" w:fill="FFFFFF"/>
          </w:tcPr>
          <w:p w:rsidR="00A07BC0" w:rsidRPr="0091025D" w:rsidRDefault="00A07BC0">
            <w:pPr>
              <w:shd w:val="clear" w:color="auto" w:fill="FFFFFF"/>
              <w:rPr>
                <w:szCs w:val="24"/>
              </w:rPr>
            </w:pPr>
            <w:r w:rsidRPr="0091025D">
              <w:rPr>
                <w:szCs w:val="24"/>
              </w:rPr>
              <w:t>Korean Tae Kwon Do Demonstration Team</w:t>
            </w:r>
          </w:p>
        </w:tc>
        <w:tc>
          <w:tcPr>
            <w:tcW w:w="2368" w:type="pct"/>
            <w:shd w:val="clear" w:color="auto" w:fill="FFFFFF"/>
          </w:tcPr>
          <w:p w:rsidR="00A07BC0" w:rsidRPr="0091025D" w:rsidRDefault="00A07BC0" w:rsidP="00B83EF8">
            <w:pPr>
              <w:shd w:val="clear" w:color="auto" w:fill="FFFFFF"/>
              <w:jc w:val="center"/>
              <w:rPr>
                <w:szCs w:val="24"/>
              </w:rPr>
            </w:pPr>
            <w:r w:rsidRPr="0091025D">
              <w:rPr>
                <w:szCs w:val="24"/>
              </w:rPr>
              <w:t>$500.00</w:t>
            </w:r>
          </w:p>
        </w:tc>
      </w:tr>
      <w:tr w:rsidR="00A07BC0" w:rsidRPr="0091025D" w:rsidTr="00B83EF8">
        <w:tblPrEx>
          <w:tblCellMar>
            <w:top w:w="0" w:type="dxa"/>
            <w:bottom w:w="0" w:type="dxa"/>
          </w:tblCellMar>
        </w:tblPrEx>
        <w:trPr>
          <w:trHeight w:val="293"/>
        </w:trPr>
        <w:tc>
          <w:tcPr>
            <w:tcW w:w="2632" w:type="pct"/>
            <w:shd w:val="clear" w:color="auto" w:fill="FFFFFF"/>
          </w:tcPr>
          <w:p w:rsidR="00A07BC0" w:rsidRPr="0091025D" w:rsidRDefault="00A07BC0">
            <w:pPr>
              <w:shd w:val="clear" w:color="auto" w:fill="FFFFFF"/>
              <w:rPr>
                <w:szCs w:val="24"/>
              </w:rPr>
            </w:pPr>
            <w:r w:rsidRPr="0091025D">
              <w:rPr>
                <w:szCs w:val="24"/>
              </w:rPr>
              <w:t>Peloton Incorporated</w:t>
            </w:r>
          </w:p>
        </w:tc>
        <w:tc>
          <w:tcPr>
            <w:tcW w:w="2368" w:type="pct"/>
            <w:shd w:val="clear" w:color="auto" w:fill="FFFFFF"/>
          </w:tcPr>
          <w:p w:rsidR="00A07BC0" w:rsidRPr="0091025D" w:rsidRDefault="00A07BC0" w:rsidP="00B83EF8">
            <w:pPr>
              <w:shd w:val="clear" w:color="auto" w:fill="FFFFFF"/>
              <w:jc w:val="center"/>
              <w:rPr>
                <w:szCs w:val="24"/>
              </w:rPr>
            </w:pPr>
            <w:r w:rsidRPr="0091025D">
              <w:rPr>
                <w:szCs w:val="24"/>
              </w:rPr>
              <w:t>$1,000.00</w:t>
            </w:r>
          </w:p>
        </w:tc>
      </w:tr>
      <w:tr w:rsidR="00A07BC0" w:rsidRPr="0091025D" w:rsidTr="00B83EF8">
        <w:tblPrEx>
          <w:tblCellMar>
            <w:top w:w="0" w:type="dxa"/>
            <w:bottom w:w="0" w:type="dxa"/>
          </w:tblCellMar>
        </w:tblPrEx>
        <w:trPr>
          <w:trHeight w:val="514"/>
        </w:trPr>
        <w:tc>
          <w:tcPr>
            <w:tcW w:w="2632" w:type="pct"/>
            <w:shd w:val="clear" w:color="auto" w:fill="FFFFFF"/>
          </w:tcPr>
          <w:p w:rsidR="00A07BC0" w:rsidRPr="0091025D" w:rsidRDefault="00A07BC0">
            <w:pPr>
              <w:shd w:val="clear" w:color="auto" w:fill="FFFFFF"/>
              <w:rPr>
                <w:szCs w:val="24"/>
              </w:rPr>
            </w:pPr>
            <w:r w:rsidRPr="0091025D">
              <w:rPr>
                <w:szCs w:val="24"/>
              </w:rPr>
              <w:t>Gadigal Warriors Sporting &amp; Youth Services Club</w:t>
            </w:r>
          </w:p>
        </w:tc>
        <w:tc>
          <w:tcPr>
            <w:tcW w:w="2368" w:type="pct"/>
            <w:shd w:val="clear" w:color="auto" w:fill="FFFFFF"/>
          </w:tcPr>
          <w:p w:rsidR="00A07BC0" w:rsidRPr="0091025D" w:rsidRDefault="00A07BC0" w:rsidP="00B83EF8">
            <w:pPr>
              <w:shd w:val="clear" w:color="auto" w:fill="FFFFFF"/>
              <w:jc w:val="center"/>
              <w:rPr>
                <w:szCs w:val="24"/>
              </w:rPr>
            </w:pPr>
            <w:r w:rsidRPr="0091025D">
              <w:rPr>
                <w:szCs w:val="24"/>
              </w:rPr>
              <w:t>$1,000.00</w:t>
            </w:r>
          </w:p>
        </w:tc>
      </w:tr>
      <w:tr w:rsidR="00A07BC0" w:rsidRPr="0091025D" w:rsidTr="00B83EF8">
        <w:tblPrEx>
          <w:tblCellMar>
            <w:top w:w="0" w:type="dxa"/>
            <w:bottom w:w="0" w:type="dxa"/>
          </w:tblCellMar>
        </w:tblPrEx>
        <w:trPr>
          <w:trHeight w:val="293"/>
        </w:trPr>
        <w:tc>
          <w:tcPr>
            <w:tcW w:w="2632" w:type="pct"/>
            <w:shd w:val="clear" w:color="auto" w:fill="FFFFFF"/>
          </w:tcPr>
          <w:p w:rsidR="00A07BC0" w:rsidRPr="0091025D" w:rsidRDefault="00A07BC0">
            <w:pPr>
              <w:shd w:val="clear" w:color="auto" w:fill="FFFFFF"/>
              <w:rPr>
                <w:szCs w:val="24"/>
              </w:rPr>
            </w:pPr>
            <w:r w:rsidRPr="0091025D">
              <w:rPr>
                <w:szCs w:val="24"/>
              </w:rPr>
              <w:t>Mudgee Fine Foods</w:t>
            </w:r>
          </w:p>
        </w:tc>
        <w:tc>
          <w:tcPr>
            <w:tcW w:w="2368" w:type="pct"/>
            <w:shd w:val="clear" w:color="auto" w:fill="FFFFFF"/>
          </w:tcPr>
          <w:p w:rsidR="00A07BC0" w:rsidRPr="0091025D" w:rsidRDefault="00A07BC0" w:rsidP="00B83EF8">
            <w:pPr>
              <w:shd w:val="clear" w:color="auto" w:fill="FFFFFF"/>
              <w:jc w:val="center"/>
              <w:rPr>
                <w:szCs w:val="24"/>
              </w:rPr>
            </w:pPr>
            <w:r w:rsidRPr="0091025D">
              <w:rPr>
                <w:szCs w:val="24"/>
              </w:rPr>
              <w:t>$400.00</w:t>
            </w:r>
          </w:p>
        </w:tc>
      </w:tr>
      <w:tr w:rsidR="00A07BC0" w:rsidRPr="0091025D" w:rsidTr="00B83EF8">
        <w:tblPrEx>
          <w:tblCellMar>
            <w:top w:w="0" w:type="dxa"/>
            <w:bottom w:w="0" w:type="dxa"/>
          </w:tblCellMar>
        </w:tblPrEx>
        <w:trPr>
          <w:trHeight w:val="514"/>
        </w:trPr>
        <w:tc>
          <w:tcPr>
            <w:tcW w:w="2632" w:type="pct"/>
            <w:shd w:val="clear" w:color="auto" w:fill="FFFFFF"/>
          </w:tcPr>
          <w:p w:rsidR="00A07BC0" w:rsidRPr="0091025D" w:rsidRDefault="00A07BC0">
            <w:pPr>
              <w:shd w:val="clear" w:color="auto" w:fill="FFFFFF"/>
              <w:rPr>
                <w:szCs w:val="24"/>
              </w:rPr>
            </w:pPr>
            <w:r w:rsidRPr="0091025D">
              <w:rPr>
                <w:szCs w:val="24"/>
              </w:rPr>
              <w:t>Pacific Dragons Dragon Boat Team</w:t>
            </w:r>
          </w:p>
        </w:tc>
        <w:tc>
          <w:tcPr>
            <w:tcW w:w="2368" w:type="pct"/>
            <w:shd w:val="clear" w:color="auto" w:fill="FFFFFF"/>
          </w:tcPr>
          <w:p w:rsidR="00A07BC0" w:rsidRPr="0091025D" w:rsidRDefault="00A07BC0" w:rsidP="00B83EF8">
            <w:pPr>
              <w:shd w:val="clear" w:color="auto" w:fill="FFFFFF"/>
              <w:jc w:val="center"/>
              <w:rPr>
                <w:szCs w:val="24"/>
              </w:rPr>
            </w:pPr>
            <w:r w:rsidRPr="0091025D">
              <w:rPr>
                <w:szCs w:val="24"/>
              </w:rPr>
              <w:t>$1,000.00</w:t>
            </w:r>
          </w:p>
        </w:tc>
      </w:tr>
      <w:tr w:rsidR="00A07BC0" w:rsidRPr="0091025D" w:rsidTr="00B83EF8">
        <w:tblPrEx>
          <w:tblCellMar>
            <w:top w:w="0" w:type="dxa"/>
            <w:bottom w:w="0" w:type="dxa"/>
          </w:tblCellMar>
        </w:tblPrEx>
        <w:trPr>
          <w:trHeight w:val="259"/>
        </w:trPr>
        <w:tc>
          <w:tcPr>
            <w:tcW w:w="2632" w:type="pct"/>
            <w:shd w:val="clear" w:color="auto" w:fill="FFFFFF"/>
          </w:tcPr>
          <w:p w:rsidR="00A07BC0" w:rsidRPr="0091025D" w:rsidRDefault="00A07BC0">
            <w:pPr>
              <w:shd w:val="clear" w:color="auto" w:fill="FFFFFF"/>
              <w:rPr>
                <w:szCs w:val="24"/>
              </w:rPr>
            </w:pPr>
            <w:r w:rsidRPr="0091025D">
              <w:rPr>
                <w:szCs w:val="24"/>
              </w:rPr>
              <w:t>Shane Nolan</w:t>
            </w:r>
          </w:p>
        </w:tc>
        <w:tc>
          <w:tcPr>
            <w:tcW w:w="2368" w:type="pct"/>
            <w:shd w:val="clear" w:color="auto" w:fill="FFFFFF"/>
          </w:tcPr>
          <w:p w:rsidR="00A07BC0" w:rsidRPr="0091025D" w:rsidRDefault="00A07BC0" w:rsidP="00B83EF8">
            <w:pPr>
              <w:shd w:val="clear" w:color="auto" w:fill="FFFFFF"/>
              <w:jc w:val="center"/>
              <w:rPr>
                <w:szCs w:val="24"/>
              </w:rPr>
            </w:pPr>
            <w:r w:rsidRPr="0091025D">
              <w:rPr>
                <w:szCs w:val="24"/>
              </w:rPr>
              <w:t>$1,000.00</w:t>
            </w:r>
          </w:p>
        </w:tc>
      </w:tr>
      <w:tr w:rsidR="00A07BC0" w:rsidRPr="0091025D" w:rsidTr="008F224D">
        <w:tblPrEx>
          <w:tblCellMar>
            <w:top w:w="0" w:type="dxa"/>
            <w:bottom w:w="0" w:type="dxa"/>
          </w:tblCellMar>
        </w:tblPrEx>
        <w:trPr>
          <w:trHeight w:val="317"/>
        </w:trPr>
        <w:tc>
          <w:tcPr>
            <w:tcW w:w="2632" w:type="pct"/>
            <w:shd w:val="clear" w:color="auto" w:fill="FFFFFF"/>
          </w:tcPr>
          <w:p w:rsidR="00A07BC0" w:rsidRPr="0091025D" w:rsidRDefault="00A07BC0">
            <w:pPr>
              <w:shd w:val="clear" w:color="auto" w:fill="FFFFFF"/>
              <w:rPr>
                <w:szCs w:val="24"/>
              </w:rPr>
            </w:pPr>
          </w:p>
        </w:tc>
        <w:tc>
          <w:tcPr>
            <w:tcW w:w="2368" w:type="pct"/>
            <w:shd w:val="clear" w:color="auto" w:fill="FFFFFF"/>
          </w:tcPr>
          <w:p w:rsidR="00A07BC0" w:rsidRPr="0091025D" w:rsidRDefault="00A07BC0" w:rsidP="008F224D">
            <w:pPr>
              <w:shd w:val="clear" w:color="auto" w:fill="FFFFFF"/>
              <w:jc w:val="center"/>
              <w:rPr>
                <w:szCs w:val="24"/>
              </w:rPr>
            </w:pPr>
            <w:r w:rsidRPr="0091025D">
              <w:rPr>
                <w:szCs w:val="24"/>
              </w:rPr>
              <w:t>$17,980.00</w:t>
            </w:r>
          </w:p>
        </w:tc>
      </w:tr>
    </w:tbl>
    <w:p w:rsidR="008F224D" w:rsidRDefault="008F224D"/>
    <w:p w:rsidR="008F224D" w:rsidRDefault="008F224D"/>
    <w:p w:rsidR="008F224D" w:rsidRDefault="008F224D" w:rsidP="008F224D">
      <w:pPr>
        <w:pStyle w:val="Heading3"/>
      </w:pPr>
      <w:r w:rsidRPr="0091025D">
        <w:t>VILLAGE BUSINESS PARTNERSHIP GRANTS PROGRAM</w:t>
      </w:r>
    </w:p>
    <w:p w:rsidR="008F224D" w:rsidRDefault="008F224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136"/>
        <w:gridCol w:w="2663"/>
        <w:gridCol w:w="3310"/>
      </w:tblGrid>
      <w:tr w:rsidR="00A07BC0" w:rsidRPr="008F224D" w:rsidTr="008F224D">
        <w:tblPrEx>
          <w:tblCellMar>
            <w:top w:w="0" w:type="dxa"/>
            <w:bottom w:w="0" w:type="dxa"/>
          </w:tblCellMar>
        </w:tblPrEx>
        <w:trPr>
          <w:trHeight w:val="514"/>
        </w:trPr>
        <w:tc>
          <w:tcPr>
            <w:tcW w:w="1721" w:type="pct"/>
          </w:tcPr>
          <w:p w:rsidR="00A07BC0" w:rsidRPr="008F224D" w:rsidRDefault="00A07BC0" w:rsidP="008F224D">
            <w:pPr>
              <w:rPr>
                <w:b/>
              </w:rPr>
            </w:pPr>
            <w:r w:rsidRPr="008F224D">
              <w:rPr>
                <w:b/>
              </w:rPr>
              <w:t>Organisation</w:t>
            </w:r>
          </w:p>
        </w:tc>
        <w:tc>
          <w:tcPr>
            <w:tcW w:w="1462" w:type="pct"/>
          </w:tcPr>
          <w:p w:rsidR="00A07BC0" w:rsidRPr="008F224D" w:rsidRDefault="00A07BC0" w:rsidP="008F224D">
            <w:pPr>
              <w:jc w:val="center"/>
              <w:rPr>
                <w:b/>
              </w:rPr>
            </w:pPr>
            <w:r w:rsidRPr="008F224D">
              <w:rPr>
                <w:b/>
              </w:rPr>
              <w:t>$ Amount Approved</w:t>
            </w:r>
          </w:p>
        </w:tc>
        <w:tc>
          <w:tcPr>
            <w:tcW w:w="1817" w:type="pct"/>
          </w:tcPr>
          <w:p w:rsidR="00A07BC0" w:rsidRPr="008F224D" w:rsidRDefault="00A07BC0" w:rsidP="008F224D">
            <w:pPr>
              <w:jc w:val="center"/>
              <w:rPr>
                <w:b/>
              </w:rPr>
            </w:pPr>
            <w:r w:rsidRPr="008F224D">
              <w:rPr>
                <w:b/>
              </w:rPr>
              <w:t>VIK</w:t>
            </w:r>
            <w:r w:rsidR="008F224D">
              <w:rPr>
                <w:b/>
              </w:rPr>
              <w:t xml:space="preserve"> </w:t>
            </w:r>
            <w:r w:rsidRPr="008F224D">
              <w:rPr>
                <w:b/>
              </w:rPr>
              <w:t>Approved</w:t>
            </w:r>
          </w:p>
        </w:tc>
      </w:tr>
      <w:tr w:rsidR="00A07BC0" w:rsidRPr="0091025D" w:rsidTr="00B34380">
        <w:tblPrEx>
          <w:tblCellMar>
            <w:top w:w="0" w:type="dxa"/>
            <w:bottom w:w="0" w:type="dxa"/>
          </w:tblCellMar>
        </w:tblPrEx>
        <w:trPr>
          <w:trHeight w:val="1165"/>
        </w:trPr>
        <w:tc>
          <w:tcPr>
            <w:tcW w:w="1721" w:type="pct"/>
            <w:shd w:val="clear" w:color="auto" w:fill="FFFFFF"/>
          </w:tcPr>
          <w:p w:rsidR="00A07BC0" w:rsidRPr="0091025D" w:rsidRDefault="00A07BC0">
            <w:pPr>
              <w:shd w:val="clear" w:color="auto" w:fill="FFFFFF"/>
              <w:rPr>
                <w:szCs w:val="24"/>
              </w:rPr>
            </w:pPr>
            <w:r w:rsidRPr="0091025D">
              <w:rPr>
                <w:szCs w:val="24"/>
              </w:rPr>
              <w:t>South Sydney Business Chamber</w:t>
            </w:r>
          </w:p>
        </w:tc>
        <w:tc>
          <w:tcPr>
            <w:tcW w:w="1462" w:type="pct"/>
            <w:shd w:val="clear" w:color="auto" w:fill="FFFFFF"/>
          </w:tcPr>
          <w:p w:rsidR="00A07BC0" w:rsidRPr="0091025D" w:rsidRDefault="00A07BC0" w:rsidP="008F224D">
            <w:pPr>
              <w:shd w:val="clear" w:color="auto" w:fill="FFFFFF"/>
              <w:jc w:val="center"/>
              <w:rPr>
                <w:szCs w:val="24"/>
              </w:rPr>
            </w:pPr>
            <w:r w:rsidRPr="0091025D">
              <w:rPr>
                <w:szCs w:val="24"/>
              </w:rPr>
              <w:t>$129,500</w:t>
            </w:r>
          </w:p>
        </w:tc>
        <w:tc>
          <w:tcPr>
            <w:tcW w:w="1817" w:type="pct"/>
            <w:shd w:val="clear" w:color="auto" w:fill="FFFFFF"/>
          </w:tcPr>
          <w:p w:rsidR="008F224D" w:rsidRDefault="00B34380" w:rsidP="008F224D">
            <w:pPr>
              <w:shd w:val="clear" w:color="auto" w:fill="FFFFFF"/>
              <w:jc w:val="center"/>
              <w:rPr>
                <w:rFonts w:eastAsia="Times New Roman"/>
                <w:szCs w:val="24"/>
              </w:rPr>
            </w:pPr>
            <w:r>
              <w:rPr>
                <w:rFonts w:eastAsia="Times New Roman"/>
                <w:szCs w:val="24"/>
              </w:rPr>
              <w:t>*</w:t>
            </w:r>
            <w:r w:rsidR="00A07BC0" w:rsidRPr="0091025D">
              <w:rPr>
                <w:rFonts w:eastAsia="Times New Roman"/>
                <w:szCs w:val="24"/>
              </w:rPr>
              <w:t xml:space="preserve"> Venue hire waiver up to $240</w:t>
            </w:r>
            <w:r w:rsidR="008F224D">
              <w:rPr>
                <w:rFonts w:eastAsia="Times New Roman"/>
                <w:szCs w:val="24"/>
              </w:rPr>
              <w:t xml:space="preserve"> </w:t>
            </w:r>
          </w:p>
          <w:p w:rsidR="00A07BC0" w:rsidRPr="0091025D" w:rsidRDefault="00B34380" w:rsidP="00B34380">
            <w:pPr>
              <w:shd w:val="clear" w:color="auto" w:fill="FFFFFF"/>
              <w:jc w:val="center"/>
              <w:rPr>
                <w:szCs w:val="24"/>
              </w:rPr>
            </w:pPr>
            <w:r>
              <w:rPr>
                <w:rFonts w:eastAsia="Times New Roman"/>
                <w:szCs w:val="24"/>
              </w:rPr>
              <w:t>*</w:t>
            </w:r>
            <w:r w:rsidR="00A07BC0" w:rsidRPr="0091025D">
              <w:rPr>
                <w:rFonts w:eastAsia="Times New Roman"/>
                <w:szCs w:val="24"/>
              </w:rPr>
              <w:t xml:space="preserve"> Banner pole</w:t>
            </w:r>
            <w:r w:rsidR="008F224D">
              <w:rPr>
                <w:rFonts w:eastAsia="Times New Roman"/>
                <w:szCs w:val="24"/>
              </w:rPr>
              <w:t xml:space="preserve"> </w:t>
            </w:r>
            <w:r w:rsidR="00A07BC0" w:rsidRPr="0091025D">
              <w:rPr>
                <w:szCs w:val="24"/>
              </w:rPr>
              <w:t>hire waiver up to</w:t>
            </w:r>
            <w:r w:rsidR="008F224D">
              <w:rPr>
                <w:szCs w:val="24"/>
              </w:rPr>
              <w:t xml:space="preserve"> </w:t>
            </w:r>
            <w:r w:rsidR="00A07BC0" w:rsidRPr="0091025D">
              <w:rPr>
                <w:szCs w:val="24"/>
              </w:rPr>
              <w:t>$52,000</w:t>
            </w:r>
          </w:p>
        </w:tc>
      </w:tr>
      <w:tr w:rsidR="00A07BC0" w:rsidRPr="0091025D" w:rsidTr="00B34380">
        <w:tblPrEx>
          <w:tblCellMar>
            <w:top w:w="0" w:type="dxa"/>
            <w:bottom w:w="0" w:type="dxa"/>
          </w:tblCellMar>
        </w:tblPrEx>
        <w:trPr>
          <w:trHeight w:val="558"/>
        </w:trPr>
        <w:tc>
          <w:tcPr>
            <w:tcW w:w="1721" w:type="pct"/>
            <w:shd w:val="clear" w:color="auto" w:fill="FFFFFF"/>
          </w:tcPr>
          <w:p w:rsidR="00A07BC0" w:rsidRPr="0091025D" w:rsidRDefault="00A07BC0">
            <w:pPr>
              <w:shd w:val="clear" w:color="auto" w:fill="FFFFFF"/>
              <w:rPr>
                <w:szCs w:val="24"/>
              </w:rPr>
            </w:pPr>
            <w:r w:rsidRPr="0091025D">
              <w:rPr>
                <w:szCs w:val="24"/>
              </w:rPr>
              <w:t>Haymarket Chamber of Commerce</w:t>
            </w:r>
          </w:p>
        </w:tc>
        <w:tc>
          <w:tcPr>
            <w:tcW w:w="1462" w:type="pct"/>
            <w:shd w:val="clear" w:color="auto" w:fill="FFFFFF"/>
          </w:tcPr>
          <w:p w:rsidR="00A07BC0" w:rsidRPr="0091025D" w:rsidRDefault="00A07BC0" w:rsidP="008F224D">
            <w:pPr>
              <w:shd w:val="clear" w:color="auto" w:fill="FFFFFF"/>
              <w:jc w:val="center"/>
              <w:rPr>
                <w:szCs w:val="24"/>
              </w:rPr>
            </w:pPr>
            <w:r w:rsidRPr="0091025D">
              <w:rPr>
                <w:szCs w:val="24"/>
              </w:rPr>
              <w:t>$72,000</w:t>
            </w:r>
          </w:p>
        </w:tc>
        <w:tc>
          <w:tcPr>
            <w:tcW w:w="1817" w:type="pct"/>
            <w:shd w:val="clear" w:color="auto" w:fill="FFFFFF"/>
          </w:tcPr>
          <w:p w:rsidR="00A07BC0" w:rsidRPr="0091025D" w:rsidRDefault="00A07BC0" w:rsidP="008F224D">
            <w:pPr>
              <w:shd w:val="clear" w:color="auto" w:fill="FFFFFF"/>
              <w:jc w:val="center"/>
              <w:rPr>
                <w:szCs w:val="24"/>
              </w:rPr>
            </w:pPr>
            <w:r w:rsidRPr="0091025D">
              <w:rPr>
                <w:szCs w:val="24"/>
              </w:rPr>
              <w:t>Banner pole hire waiver-$83,000</w:t>
            </w:r>
          </w:p>
        </w:tc>
      </w:tr>
      <w:tr w:rsidR="00A07BC0" w:rsidRPr="0091025D" w:rsidTr="00B83EF8">
        <w:tblPrEx>
          <w:tblCellMar>
            <w:top w:w="0" w:type="dxa"/>
            <w:bottom w:w="0" w:type="dxa"/>
          </w:tblCellMar>
        </w:tblPrEx>
        <w:trPr>
          <w:trHeight w:val="514"/>
        </w:trPr>
        <w:tc>
          <w:tcPr>
            <w:tcW w:w="1721" w:type="pct"/>
            <w:shd w:val="clear" w:color="auto" w:fill="FFFFFF"/>
          </w:tcPr>
          <w:p w:rsidR="00A07BC0" w:rsidRPr="0091025D" w:rsidRDefault="00A07BC0">
            <w:pPr>
              <w:shd w:val="clear" w:color="auto" w:fill="FFFFFF"/>
              <w:rPr>
                <w:szCs w:val="24"/>
              </w:rPr>
            </w:pPr>
            <w:r w:rsidRPr="0091025D">
              <w:rPr>
                <w:szCs w:val="24"/>
              </w:rPr>
              <w:t>Potts Point Partnership</w:t>
            </w:r>
          </w:p>
        </w:tc>
        <w:tc>
          <w:tcPr>
            <w:tcW w:w="1462" w:type="pct"/>
            <w:shd w:val="clear" w:color="auto" w:fill="FFFFFF"/>
          </w:tcPr>
          <w:p w:rsidR="00A07BC0" w:rsidRPr="0091025D" w:rsidRDefault="00A07BC0" w:rsidP="008F224D">
            <w:pPr>
              <w:shd w:val="clear" w:color="auto" w:fill="FFFFFF"/>
              <w:jc w:val="center"/>
              <w:rPr>
                <w:szCs w:val="24"/>
              </w:rPr>
            </w:pPr>
            <w:r w:rsidRPr="0091025D">
              <w:rPr>
                <w:szCs w:val="24"/>
              </w:rPr>
              <w:t>$80,000</w:t>
            </w:r>
          </w:p>
        </w:tc>
        <w:tc>
          <w:tcPr>
            <w:tcW w:w="1817" w:type="pct"/>
            <w:shd w:val="clear" w:color="auto" w:fill="FFFFFF"/>
          </w:tcPr>
          <w:p w:rsidR="00A07BC0" w:rsidRPr="0091025D" w:rsidRDefault="00A07BC0" w:rsidP="008F224D">
            <w:pPr>
              <w:shd w:val="clear" w:color="auto" w:fill="FFFFFF"/>
              <w:jc w:val="center"/>
              <w:rPr>
                <w:szCs w:val="24"/>
              </w:rPr>
            </w:pPr>
            <w:r w:rsidRPr="0091025D">
              <w:rPr>
                <w:szCs w:val="24"/>
              </w:rPr>
              <w:t>Banner pole hire waiver-$15,600</w:t>
            </w:r>
          </w:p>
        </w:tc>
      </w:tr>
      <w:tr w:rsidR="00A07BC0" w:rsidRPr="0091025D" w:rsidTr="00B34380">
        <w:tblPrEx>
          <w:tblCellMar>
            <w:top w:w="0" w:type="dxa"/>
            <w:bottom w:w="0" w:type="dxa"/>
          </w:tblCellMar>
        </w:tblPrEx>
        <w:trPr>
          <w:trHeight w:val="546"/>
        </w:trPr>
        <w:tc>
          <w:tcPr>
            <w:tcW w:w="1721" w:type="pct"/>
            <w:shd w:val="clear" w:color="auto" w:fill="FFFFFF"/>
          </w:tcPr>
          <w:p w:rsidR="00A07BC0" w:rsidRPr="0091025D" w:rsidRDefault="00A07BC0">
            <w:pPr>
              <w:shd w:val="clear" w:color="auto" w:fill="FFFFFF"/>
              <w:rPr>
                <w:szCs w:val="24"/>
              </w:rPr>
            </w:pPr>
            <w:r w:rsidRPr="0091025D">
              <w:rPr>
                <w:szCs w:val="24"/>
              </w:rPr>
              <w:t>Pyrmont Ultimo Chamber of Commerce and Industry Inc.</w:t>
            </w:r>
          </w:p>
        </w:tc>
        <w:tc>
          <w:tcPr>
            <w:tcW w:w="1462" w:type="pct"/>
            <w:shd w:val="clear" w:color="auto" w:fill="FFFFFF"/>
          </w:tcPr>
          <w:p w:rsidR="00A07BC0" w:rsidRPr="0091025D" w:rsidRDefault="00A07BC0" w:rsidP="008F224D">
            <w:pPr>
              <w:shd w:val="clear" w:color="auto" w:fill="FFFFFF"/>
              <w:jc w:val="center"/>
              <w:rPr>
                <w:szCs w:val="24"/>
              </w:rPr>
            </w:pPr>
            <w:r w:rsidRPr="0091025D">
              <w:rPr>
                <w:szCs w:val="24"/>
              </w:rPr>
              <w:t>$80,000</w:t>
            </w:r>
          </w:p>
        </w:tc>
        <w:tc>
          <w:tcPr>
            <w:tcW w:w="1817" w:type="pct"/>
            <w:shd w:val="clear" w:color="auto" w:fill="FFFFFF"/>
          </w:tcPr>
          <w:p w:rsidR="00A07BC0" w:rsidRPr="0091025D" w:rsidRDefault="00A07BC0" w:rsidP="008F224D">
            <w:pPr>
              <w:shd w:val="clear" w:color="auto" w:fill="FFFFFF"/>
              <w:jc w:val="center"/>
              <w:rPr>
                <w:szCs w:val="24"/>
              </w:rPr>
            </w:pPr>
            <w:r w:rsidRPr="0091025D">
              <w:rPr>
                <w:szCs w:val="24"/>
              </w:rPr>
              <w:t>Banner pole hire waiver-$14,000</w:t>
            </w:r>
          </w:p>
        </w:tc>
      </w:tr>
      <w:tr w:rsidR="00A07BC0" w:rsidRPr="0091025D" w:rsidTr="00B83EF8">
        <w:tblPrEx>
          <w:tblCellMar>
            <w:top w:w="0" w:type="dxa"/>
            <w:bottom w:w="0" w:type="dxa"/>
          </w:tblCellMar>
        </w:tblPrEx>
        <w:trPr>
          <w:trHeight w:val="317"/>
        </w:trPr>
        <w:tc>
          <w:tcPr>
            <w:tcW w:w="1721" w:type="pct"/>
            <w:shd w:val="clear" w:color="auto" w:fill="FFFFFF"/>
          </w:tcPr>
          <w:p w:rsidR="00A07BC0" w:rsidRPr="0091025D" w:rsidRDefault="00A07BC0">
            <w:pPr>
              <w:shd w:val="clear" w:color="auto" w:fill="FFFFFF"/>
              <w:rPr>
                <w:szCs w:val="24"/>
              </w:rPr>
            </w:pPr>
          </w:p>
        </w:tc>
        <w:tc>
          <w:tcPr>
            <w:tcW w:w="1462" w:type="pct"/>
            <w:shd w:val="clear" w:color="auto" w:fill="FFFFFF"/>
          </w:tcPr>
          <w:p w:rsidR="00A07BC0" w:rsidRPr="0091025D" w:rsidRDefault="00A07BC0" w:rsidP="008F224D">
            <w:pPr>
              <w:shd w:val="clear" w:color="auto" w:fill="FFFFFF"/>
              <w:jc w:val="center"/>
              <w:rPr>
                <w:szCs w:val="24"/>
              </w:rPr>
            </w:pPr>
            <w:r w:rsidRPr="0091025D">
              <w:rPr>
                <w:szCs w:val="24"/>
              </w:rPr>
              <w:t>$361,500</w:t>
            </w:r>
          </w:p>
        </w:tc>
        <w:tc>
          <w:tcPr>
            <w:tcW w:w="1817" w:type="pct"/>
            <w:shd w:val="clear" w:color="auto" w:fill="FFFFFF"/>
          </w:tcPr>
          <w:p w:rsidR="00A07BC0" w:rsidRPr="0091025D" w:rsidRDefault="00A07BC0" w:rsidP="008F224D">
            <w:pPr>
              <w:shd w:val="clear" w:color="auto" w:fill="FFFFFF"/>
              <w:jc w:val="center"/>
              <w:rPr>
                <w:szCs w:val="24"/>
              </w:rPr>
            </w:pPr>
            <w:r w:rsidRPr="0091025D">
              <w:rPr>
                <w:szCs w:val="24"/>
              </w:rPr>
              <w:t>$29,600</w:t>
            </w:r>
          </w:p>
        </w:tc>
      </w:tr>
    </w:tbl>
    <w:p w:rsidR="008F224D" w:rsidRDefault="008F224D"/>
    <w:p w:rsidR="008F224D" w:rsidRDefault="008F224D"/>
    <w:p w:rsidR="008F224D" w:rsidRDefault="002A3FDE" w:rsidP="002A3FDE">
      <w:pPr>
        <w:pStyle w:val="Heading3"/>
      </w:pPr>
      <w:r w:rsidRPr="0091025D">
        <w:t>REDFERN SHOPFRONT IMPROVEMENT MATCHING GRANTS PROGRAM</w:t>
      </w:r>
    </w:p>
    <w:p w:rsidR="008F224D" w:rsidRDefault="008F224D"/>
    <w:tbl>
      <w:tblPr>
        <w:tblW w:w="49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12"/>
        <w:gridCol w:w="5064"/>
      </w:tblGrid>
      <w:tr w:rsidR="00A07BC0" w:rsidRPr="002A3FDE" w:rsidTr="002A3FDE">
        <w:tblPrEx>
          <w:tblCellMar>
            <w:top w:w="0" w:type="dxa"/>
            <w:bottom w:w="0" w:type="dxa"/>
          </w:tblCellMar>
        </w:tblPrEx>
        <w:trPr>
          <w:trHeight w:val="307"/>
        </w:trPr>
        <w:tc>
          <w:tcPr>
            <w:tcW w:w="2210" w:type="pct"/>
          </w:tcPr>
          <w:p w:rsidR="00A07BC0" w:rsidRPr="002A3FDE" w:rsidRDefault="00A07BC0" w:rsidP="002A3FDE">
            <w:pPr>
              <w:rPr>
                <w:b/>
              </w:rPr>
            </w:pPr>
            <w:r w:rsidRPr="002A3FDE">
              <w:rPr>
                <w:b/>
              </w:rPr>
              <w:t>Organisation</w:t>
            </w:r>
          </w:p>
        </w:tc>
        <w:tc>
          <w:tcPr>
            <w:tcW w:w="2790" w:type="pct"/>
          </w:tcPr>
          <w:p w:rsidR="00A07BC0" w:rsidRPr="002A3FDE" w:rsidRDefault="00A07BC0" w:rsidP="002A3FDE">
            <w:pPr>
              <w:jc w:val="center"/>
              <w:rPr>
                <w:b/>
              </w:rPr>
            </w:pPr>
            <w:r w:rsidRPr="002A3FDE">
              <w:rPr>
                <w:b/>
              </w:rPr>
              <w:t>$ Amount Approved</w:t>
            </w:r>
          </w:p>
        </w:tc>
      </w:tr>
      <w:tr w:rsidR="00A07BC0" w:rsidRPr="0091025D" w:rsidTr="008F224D">
        <w:tblPrEx>
          <w:tblCellMar>
            <w:top w:w="0" w:type="dxa"/>
            <w:bottom w:w="0" w:type="dxa"/>
          </w:tblCellMar>
        </w:tblPrEx>
        <w:trPr>
          <w:trHeight w:val="302"/>
        </w:trPr>
        <w:tc>
          <w:tcPr>
            <w:tcW w:w="2210" w:type="pct"/>
            <w:shd w:val="clear" w:color="auto" w:fill="FFFFFF"/>
          </w:tcPr>
          <w:p w:rsidR="00A07BC0" w:rsidRPr="0091025D" w:rsidRDefault="00A07BC0">
            <w:pPr>
              <w:shd w:val="clear" w:color="auto" w:fill="FFFFFF"/>
              <w:rPr>
                <w:szCs w:val="24"/>
              </w:rPr>
            </w:pPr>
            <w:r w:rsidRPr="0091025D">
              <w:rPr>
                <w:szCs w:val="24"/>
              </w:rPr>
              <w:t>Labels on Sale</w:t>
            </w:r>
          </w:p>
        </w:tc>
        <w:tc>
          <w:tcPr>
            <w:tcW w:w="2790" w:type="pct"/>
            <w:shd w:val="clear" w:color="auto" w:fill="FFFFFF"/>
          </w:tcPr>
          <w:p w:rsidR="00A07BC0" w:rsidRPr="0091025D" w:rsidRDefault="00A07BC0" w:rsidP="002A3FDE">
            <w:pPr>
              <w:shd w:val="clear" w:color="auto" w:fill="FFFFFF"/>
              <w:jc w:val="center"/>
              <w:rPr>
                <w:szCs w:val="24"/>
              </w:rPr>
            </w:pPr>
            <w:r w:rsidRPr="0091025D">
              <w:rPr>
                <w:szCs w:val="24"/>
              </w:rPr>
              <w:t>$14,439.99</w:t>
            </w:r>
          </w:p>
        </w:tc>
      </w:tr>
      <w:tr w:rsidR="00A07BC0" w:rsidRPr="0091025D" w:rsidTr="008F224D">
        <w:tblPrEx>
          <w:tblCellMar>
            <w:top w:w="0" w:type="dxa"/>
            <w:bottom w:w="0" w:type="dxa"/>
          </w:tblCellMar>
        </w:tblPrEx>
        <w:trPr>
          <w:trHeight w:val="293"/>
        </w:trPr>
        <w:tc>
          <w:tcPr>
            <w:tcW w:w="2210" w:type="pct"/>
            <w:shd w:val="clear" w:color="auto" w:fill="FFFFFF"/>
          </w:tcPr>
          <w:p w:rsidR="00A07BC0" w:rsidRPr="0091025D" w:rsidRDefault="00A07BC0">
            <w:pPr>
              <w:shd w:val="clear" w:color="auto" w:fill="FFFFFF"/>
              <w:rPr>
                <w:szCs w:val="24"/>
              </w:rPr>
            </w:pPr>
            <w:r w:rsidRPr="0091025D">
              <w:rPr>
                <w:szCs w:val="24"/>
              </w:rPr>
              <w:t>Redfern Cellars</w:t>
            </w:r>
          </w:p>
        </w:tc>
        <w:tc>
          <w:tcPr>
            <w:tcW w:w="2790" w:type="pct"/>
            <w:shd w:val="clear" w:color="auto" w:fill="FFFFFF"/>
          </w:tcPr>
          <w:p w:rsidR="00A07BC0" w:rsidRPr="0091025D" w:rsidRDefault="00A07BC0" w:rsidP="002A3FDE">
            <w:pPr>
              <w:shd w:val="clear" w:color="auto" w:fill="FFFFFF"/>
              <w:jc w:val="center"/>
              <w:rPr>
                <w:szCs w:val="24"/>
              </w:rPr>
            </w:pPr>
            <w:r w:rsidRPr="0091025D">
              <w:rPr>
                <w:szCs w:val="24"/>
              </w:rPr>
              <w:t>$3,000.00</w:t>
            </w:r>
          </w:p>
        </w:tc>
      </w:tr>
      <w:tr w:rsidR="00A07BC0" w:rsidRPr="0091025D" w:rsidTr="008F224D">
        <w:tblPrEx>
          <w:tblCellMar>
            <w:top w:w="0" w:type="dxa"/>
            <w:bottom w:w="0" w:type="dxa"/>
          </w:tblCellMar>
        </w:tblPrEx>
        <w:trPr>
          <w:trHeight w:val="302"/>
        </w:trPr>
        <w:tc>
          <w:tcPr>
            <w:tcW w:w="2210" w:type="pct"/>
            <w:shd w:val="clear" w:color="auto" w:fill="FFFFFF"/>
          </w:tcPr>
          <w:p w:rsidR="00A07BC0" w:rsidRPr="0091025D" w:rsidRDefault="00A07BC0">
            <w:pPr>
              <w:shd w:val="clear" w:color="auto" w:fill="FFFFFF"/>
              <w:rPr>
                <w:szCs w:val="24"/>
              </w:rPr>
            </w:pPr>
            <w:r w:rsidRPr="0091025D">
              <w:rPr>
                <w:szCs w:val="24"/>
              </w:rPr>
              <w:t>Michael Bremner</w:t>
            </w:r>
          </w:p>
        </w:tc>
        <w:tc>
          <w:tcPr>
            <w:tcW w:w="2790" w:type="pct"/>
            <w:shd w:val="clear" w:color="auto" w:fill="FFFFFF"/>
          </w:tcPr>
          <w:p w:rsidR="00A07BC0" w:rsidRPr="0091025D" w:rsidRDefault="00A07BC0" w:rsidP="002A3FDE">
            <w:pPr>
              <w:shd w:val="clear" w:color="auto" w:fill="FFFFFF"/>
              <w:jc w:val="center"/>
              <w:rPr>
                <w:szCs w:val="24"/>
              </w:rPr>
            </w:pPr>
            <w:r w:rsidRPr="0091025D">
              <w:rPr>
                <w:szCs w:val="24"/>
              </w:rPr>
              <w:t>$2,539.54</w:t>
            </w:r>
          </w:p>
        </w:tc>
      </w:tr>
      <w:tr w:rsidR="00A07BC0" w:rsidRPr="0091025D" w:rsidTr="008F224D">
        <w:tblPrEx>
          <w:tblCellMar>
            <w:top w:w="0" w:type="dxa"/>
            <w:bottom w:w="0" w:type="dxa"/>
          </w:tblCellMar>
        </w:tblPrEx>
        <w:trPr>
          <w:trHeight w:val="293"/>
        </w:trPr>
        <w:tc>
          <w:tcPr>
            <w:tcW w:w="2210" w:type="pct"/>
            <w:shd w:val="clear" w:color="auto" w:fill="FFFFFF"/>
          </w:tcPr>
          <w:p w:rsidR="00A07BC0" w:rsidRPr="0091025D" w:rsidRDefault="00A07BC0">
            <w:pPr>
              <w:shd w:val="clear" w:color="auto" w:fill="FFFFFF"/>
              <w:rPr>
                <w:szCs w:val="24"/>
              </w:rPr>
            </w:pPr>
            <w:r w:rsidRPr="0091025D">
              <w:rPr>
                <w:szCs w:val="24"/>
              </w:rPr>
              <w:t>Peter Borbilas</w:t>
            </w:r>
          </w:p>
        </w:tc>
        <w:tc>
          <w:tcPr>
            <w:tcW w:w="2790" w:type="pct"/>
            <w:shd w:val="clear" w:color="auto" w:fill="FFFFFF"/>
          </w:tcPr>
          <w:p w:rsidR="00A07BC0" w:rsidRPr="0091025D" w:rsidRDefault="00A07BC0" w:rsidP="002A3FDE">
            <w:pPr>
              <w:shd w:val="clear" w:color="auto" w:fill="FFFFFF"/>
              <w:jc w:val="center"/>
              <w:rPr>
                <w:szCs w:val="24"/>
              </w:rPr>
            </w:pPr>
            <w:r w:rsidRPr="0091025D">
              <w:rPr>
                <w:szCs w:val="24"/>
              </w:rPr>
              <w:t>$3,000.00</w:t>
            </w:r>
          </w:p>
        </w:tc>
      </w:tr>
      <w:tr w:rsidR="00A07BC0" w:rsidRPr="0091025D" w:rsidTr="008F224D">
        <w:tblPrEx>
          <w:tblCellMar>
            <w:top w:w="0" w:type="dxa"/>
            <w:bottom w:w="0" w:type="dxa"/>
          </w:tblCellMar>
        </w:tblPrEx>
        <w:trPr>
          <w:trHeight w:val="322"/>
        </w:trPr>
        <w:tc>
          <w:tcPr>
            <w:tcW w:w="2210" w:type="pct"/>
            <w:shd w:val="clear" w:color="auto" w:fill="FFFFFF"/>
          </w:tcPr>
          <w:p w:rsidR="00A07BC0" w:rsidRPr="0091025D" w:rsidRDefault="00A07BC0">
            <w:pPr>
              <w:shd w:val="clear" w:color="auto" w:fill="FFFFFF"/>
              <w:rPr>
                <w:szCs w:val="24"/>
              </w:rPr>
            </w:pPr>
          </w:p>
        </w:tc>
        <w:tc>
          <w:tcPr>
            <w:tcW w:w="2790" w:type="pct"/>
            <w:shd w:val="clear" w:color="auto" w:fill="FFFFFF"/>
          </w:tcPr>
          <w:p w:rsidR="00A07BC0" w:rsidRPr="0091025D" w:rsidRDefault="00A07BC0" w:rsidP="002A3FDE">
            <w:pPr>
              <w:shd w:val="clear" w:color="auto" w:fill="FFFFFF"/>
              <w:jc w:val="center"/>
              <w:rPr>
                <w:szCs w:val="24"/>
              </w:rPr>
            </w:pPr>
            <w:r w:rsidRPr="0091025D">
              <w:rPr>
                <w:szCs w:val="24"/>
              </w:rPr>
              <w:t>$22,980</w:t>
            </w:r>
          </w:p>
        </w:tc>
      </w:tr>
    </w:tbl>
    <w:p w:rsidR="00A07BC0" w:rsidRPr="0091025D" w:rsidRDefault="00A07BC0">
      <w:pPr>
        <w:rPr>
          <w:szCs w:val="24"/>
        </w:rPr>
      </w:pPr>
    </w:p>
    <w:p w:rsidR="00A07BC0" w:rsidRDefault="00A07BC0">
      <w:pPr>
        <w:shd w:val="clear" w:color="auto" w:fill="FFFFFF"/>
        <w:rPr>
          <w:szCs w:val="24"/>
        </w:rPr>
      </w:pPr>
    </w:p>
    <w:p w:rsidR="002A3FDE" w:rsidRDefault="00353B2B" w:rsidP="00353B2B">
      <w:pPr>
        <w:pStyle w:val="Heading3"/>
      </w:pPr>
      <w:r w:rsidRPr="0091025D">
        <w:t>AD HOC GRANTS APPROVED IN 2011/2012 AND TO BE PAID FROM FUTURE FINANCIAL YEARS</w:t>
      </w:r>
    </w:p>
    <w:p w:rsidR="002A3FDE" w:rsidRPr="0091025D" w:rsidRDefault="002A3FDE">
      <w:pPr>
        <w:shd w:val="clear" w:color="auto" w:fill="FFFFFF"/>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236"/>
        <w:gridCol w:w="3084"/>
        <w:gridCol w:w="1867"/>
        <w:gridCol w:w="1922"/>
      </w:tblGrid>
      <w:tr w:rsidR="00A07BC0" w:rsidRPr="00353B2B" w:rsidTr="00353B2B">
        <w:tblPrEx>
          <w:tblCellMar>
            <w:top w:w="0" w:type="dxa"/>
            <w:bottom w:w="0" w:type="dxa"/>
          </w:tblCellMar>
        </w:tblPrEx>
        <w:trPr>
          <w:trHeight w:val="283"/>
        </w:trPr>
        <w:tc>
          <w:tcPr>
            <w:tcW w:w="1227" w:type="pct"/>
          </w:tcPr>
          <w:p w:rsidR="00A07BC0" w:rsidRPr="00353B2B" w:rsidRDefault="00A07BC0" w:rsidP="00353B2B">
            <w:pPr>
              <w:rPr>
                <w:b/>
              </w:rPr>
            </w:pPr>
            <w:r w:rsidRPr="00353B2B">
              <w:rPr>
                <w:b/>
              </w:rPr>
              <w:t>Council Committee</w:t>
            </w:r>
          </w:p>
        </w:tc>
        <w:tc>
          <w:tcPr>
            <w:tcW w:w="1693" w:type="pct"/>
          </w:tcPr>
          <w:p w:rsidR="00A07BC0" w:rsidRPr="00353B2B" w:rsidRDefault="00A07BC0" w:rsidP="00353B2B">
            <w:pPr>
              <w:rPr>
                <w:b/>
              </w:rPr>
            </w:pPr>
            <w:r w:rsidRPr="00353B2B">
              <w:rPr>
                <w:b/>
              </w:rPr>
              <w:t>Organisation</w:t>
            </w:r>
          </w:p>
        </w:tc>
        <w:tc>
          <w:tcPr>
            <w:tcW w:w="1025" w:type="pct"/>
          </w:tcPr>
          <w:p w:rsidR="00A07BC0" w:rsidRPr="00353B2B" w:rsidRDefault="00A07BC0" w:rsidP="00353B2B">
            <w:pPr>
              <w:jc w:val="center"/>
              <w:rPr>
                <w:b/>
              </w:rPr>
            </w:pPr>
            <w:r w:rsidRPr="00353B2B">
              <w:rPr>
                <w:b/>
              </w:rPr>
              <w:t>Cash Amount</w:t>
            </w:r>
          </w:p>
        </w:tc>
        <w:tc>
          <w:tcPr>
            <w:tcW w:w="1055" w:type="pct"/>
          </w:tcPr>
          <w:p w:rsidR="00A07BC0" w:rsidRPr="00353B2B" w:rsidRDefault="00A07BC0" w:rsidP="00353B2B">
            <w:pPr>
              <w:jc w:val="center"/>
              <w:rPr>
                <w:b/>
              </w:rPr>
            </w:pPr>
            <w:r w:rsidRPr="00353B2B">
              <w:rPr>
                <w:b/>
              </w:rPr>
              <w:t>VIK</w:t>
            </w:r>
          </w:p>
        </w:tc>
      </w:tr>
      <w:tr w:rsidR="00A07BC0" w:rsidRPr="0091025D" w:rsidTr="00353B2B">
        <w:tblPrEx>
          <w:tblCellMar>
            <w:top w:w="0" w:type="dxa"/>
            <w:bottom w:w="0" w:type="dxa"/>
          </w:tblCellMar>
        </w:tblPrEx>
        <w:trPr>
          <w:trHeight w:val="322"/>
        </w:trPr>
        <w:tc>
          <w:tcPr>
            <w:tcW w:w="1227" w:type="pct"/>
            <w:shd w:val="clear" w:color="auto" w:fill="FFFFFF"/>
          </w:tcPr>
          <w:p w:rsidR="00A07BC0" w:rsidRPr="0091025D" w:rsidRDefault="00A07BC0">
            <w:pPr>
              <w:shd w:val="clear" w:color="auto" w:fill="FFFFFF"/>
              <w:rPr>
                <w:szCs w:val="24"/>
              </w:rPr>
            </w:pPr>
            <w:r w:rsidRPr="0091025D">
              <w:rPr>
                <w:szCs w:val="24"/>
              </w:rPr>
              <w:t>Cultural &amp; Community Services</w:t>
            </w:r>
          </w:p>
        </w:tc>
        <w:tc>
          <w:tcPr>
            <w:tcW w:w="1693" w:type="pct"/>
            <w:shd w:val="clear" w:color="auto" w:fill="FFFFFF"/>
          </w:tcPr>
          <w:p w:rsidR="00A07BC0" w:rsidRPr="0091025D" w:rsidRDefault="00A07BC0">
            <w:pPr>
              <w:shd w:val="clear" w:color="auto" w:fill="FFFFFF"/>
              <w:rPr>
                <w:szCs w:val="24"/>
              </w:rPr>
            </w:pPr>
            <w:r w:rsidRPr="0091025D">
              <w:rPr>
                <w:szCs w:val="24"/>
              </w:rPr>
              <w:t>Sydney Festival</w:t>
            </w:r>
          </w:p>
        </w:tc>
        <w:tc>
          <w:tcPr>
            <w:tcW w:w="1025" w:type="pct"/>
            <w:shd w:val="clear" w:color="auto" w:fill="FFFFFF"/>
          </w:tcPr>
          <w:p w:rsidR="00A07BC0" w:rsidRPr="0091025D" w:rsidRDefault="00A07BC0" w:rsidP="00353B2B">
            <w:pPr>
              <w:shd w:val="clear" w:color="auto" w:fill="FFFFFF"/>
              <w:jc w:val="center"/>
              <w:rPr>
                <w:szCs w:val="24"/>
              </w:rPr>
            </w:pPr>
            <w:r w:rsidRPr="0091025D">
              <w:rPr>
                <w:szCs w:val="24"/>
              </w:rPr>
              <w:t>$800,000.00</w:t>
            </w:r>
          </w:p>
        </w:tc>
        <w:tc>
          <w:tcPr>
            <w:tcW w:w="1055" w:type="pct"/>
            <w:shd w:val="clear" w:color="auto" w:fill="FFFFFF"/>
          </w:tcPr>
          <w:p w:rsidR="00A07BC0" w:rsidRPr="0091025D" w:rsidRDefault="00A07BC0" w:rsidP="00353B2B">
            <w:pPr>
              <w:shd w:val="clear" w:color="auto" w:fill="FFFFFF"/>
              <w:jc w:val="center"/>
              <w:rPr>
                <w:szCs w:val="24"/>
              </w:rPr>
            </w:pPr>
            <w:r w:rsidRPr="0091025D">
              <w:rPr>
                <w:szCs w:val="24"/>
              </w:rPr>
              <w:t>Nil</w:t>
            </w:r>
          </w:p>
        </w:tc>
      </w:tr>
      <w:tr w:rsidR="00A07BC0" w:rsidRPr="0091025D" w:rsidTr="00353B2B">
        <w:tblPrEx>
          <w:tblCellMar>
            <w:top w:w="0" w:type="dxa"/>
            <w:bottom w:w="0" w:type="dxa"/>
          </w:tblCellMar>
        </w:tblPrEx>
        <w:trPr>
          <w:trHeight w:val="715"/>
        </w:trPr>
        <w:tc>
          <w:tcPr>
            <w:tcW w:w="1227" w:type="pct"/>
            <w:shd w:val="clear" w:color="auto" w:fill="FFFFFF"/>
          </w:tcPr>
          <w:p w:rsidR="00A07BC0" w:rsidRPr="0091025D" w:rsidRDefault="00A07BC0">
            <w:pPr>
              <w:shd w:val="clear" w:color="auto" w:fill="FFFFFF"/>
              <w:rPr>
                <w:szCs w:val="24"/>
              </w:rPr>
            </w:pPr>
            <w:r w:rsidRPr="0091025D">
              <w:rPr>
                <w:szCs w:val="24"/>
              </w:rPr>
              <w:t>Cultural &amp; Community Services</w:t>
            </w:r>
          </w:p>
        </w:tc>
        <w:tc>
          <w:tcPr>
            <w:tcW w:w="1693" w:type="pct"/>
            <w:shd w:val="clear" w:color="auto" w:fill="FFFFFF"/>
          </w:tcPr>
          <w:p w:rsidR="00A07BC0" w:rsidRPr="0091025D" w:rsidRDefault="00A07BC0" w:rsidP="00353B2B">
            <w:pPr>
              <w:shd w:val="clear" w:color="auto" w:fill="FFFFFF"/>
              <w:rPr>
                <w:szCs w:val="24"/>
              </w:rPr>
            </w:pPr>
            <w:r w:rsidRPr="0091025D">
              <w:rPr>
                <w:szCs w:val="24"/>
              </w:rPr>
              <w:t>Biennale of Sydney</w:t>
            </w:r>
            <w:r w:rsidR="00353B2B">
              <w:rPr>
                <w:szCs w:val="24"/>
              </w:rPr>
              <w:t xml:space="preserve"> </w:t>
            </w:r>
            <w:r w:rsidRPr="0091025D">
              <w:rPr>
                <w:szCs w:val="24"/>
              </w:rPr>
              <w:t>$270,000 cash each year for 12/13,</w:t>
            </w:r>
            <w:r w:rsidR="00353B2B">
              <w:rPr>
                <w:szCs w:val="24"/>
              </w:rPr>
              <w:t xml:space="preserve"> </w:t>
            </w:r>
            <w:r w:rsidRPr="0091025D">
              <w:rPr>
                <w:szCs w:val="24"/>
              </w:rPr>
              <w:t>13/14,14/15</w:t>
            </w:r>
          </w:p>
        </w:tc>
        <w:tc>
          <w:tcPr>
            <w:tcW w:w="1025" w:type="pct"/>
            <w:shd w:val="clear" w:color="auto" w:fill="FFFFFF"/>
          </w:tcPr>
          <w:p w:rsidR="00A07BC0" w:rsidRPr="0091025D" w:rsidRDefault="00A07BC0" w:rsidP="00353B2B">
            <w:pPr>
              <w:shd w:val="clear" w:color="auto" w:fill="FFFFFF"/>
              <w:jc w:val="center"/>
              <w:rPr>
                <w:szCs w:val="24"/>
              </w:rPr>
            </w:pPr>
            <w:r w:rsidRPr="0091025D">
              <w:rPr>
                <w:szCs w:val="24"/>
              </w:rPr>
              <w:t>$810,000.00</w:t>
            </w:r>
          </w:p>
        </w:tc>
        <w:tc>
          <w:tcPr>
            <w:tcW w:w="1055" w:type="pct"/>
            <w:shd w:val="clear" w:color="auto" w:fill="FFFFFF"/>
          </w:tcPr>
          <w:p w:rsidR="00A07BC0" w:rsidRPr="0091025D" w:rsidRDefault="00A07BC0" w:rsidP="00353B2B">
            <w:pPr>
              <w:shd w:val="clear" w:color="auto" w:fill="FFFFFF"/>
              <w:jc w:val="center"/>
              <w:rPr>
                <w:szCs w:val="24"/>
              </w:rPr>
            </w:pPr>
            <w:r w:rsidRPr="0091025D">
              <w:rPr>
                <w:szCs w:val="24"/>
              </w:rPr>
              <w:t>Nil</w:t>
            </w:r>
          </w:p>
        </w:tc>
      </w:tr>
      <w:tr w:rsidR="00A07BC0" w:rsidRPr="0091025D" w:rsidTr="00353B2B">
        <w:tblPrEx>
          <w:tblCellMar>
            <w:top w:w="0" w:type="dxa"/>
            <w:bottom w:w="0" w:type="dxa"/>
          </w:tblCellMar>
        </w:tblPrEx>
        <w:trPr>
          <w:trHeight w:val="720"/>
        </w:trPr>
        <w:tc>
          <w:tcPr>
            <w:tcW w:w="1227" w:type="pct"/>
            <w:shd w:val="clear" w:color="auto" w:fill="FFFFFF"/>
          </w:tcPr>
          <w:p w:rsidR="00A07BC0" w:rsidRPr="0091025D" w:rsidRDefault="00A07BC0">
            <w:pPr>
              <w:shd w:val="clear" w:color="auto" w:fill="FFFFFF"/>
              <w:rPr>
                <w:szCs w:val="24"/>
              </w:rPr>
            </w:pPr>
            <w:r w:rsidRPr="0091025D">
              <w:rPr>
                <w:szCs w:val="24"/>
              </w:rPr>
              <w:t>Cultural &amp; Community Services</w:t>
            </w:r>
          </w:p>
        </w:tc>
        <w:tc>
          <w:tcPr>
            <w:tcW w:w="1693" w:type="pct"/>
            <w:shd w:val="clear" w:color="auto" w:fill="FFFFFF"/>
          </w:tcPr>
          <w:p w:rsidR="00A07BC0" w:rsidRPr="0091025D" w:rsidRDefault="00A07BC0" w:rsidP="00353B2B">
            <w:pPr>
              <w:shd w:val="clear" w:color="auto" w:fill="FFFFFF"/>
              <w:rPr>
                <w:szCs w:val="24"/>
              </w:rPr>
            </w:pPr>
            <w:r w:rsidRPr="0091025D">
              <w:rPr>
                <w:szCs w:val="24"/>
              </w:rPr>
              <w:t>Vogue Australia</w:t>
            </w:r>
            <w:r w:rsidR="00353B2B">
              <w:rPr>
                <w:szCs w:val="24"/>
              </w:rPr>
              <w:t xml:space="preserve"> </w:t>
            </w:r>
            <w:r w:rsidRPr="0091025D">
              <w:rPr>
                <w:szCs w:val="24"/>
              </w:rPr>
              <w:t>$40,000 cash and $30,000 in VIK</w:t>
            </w:r>
            <w:r w:rsidR="00353B2B">
              <w:rPr>
                <w:szCs w:val="24"/>
              </w:rPr>
              <w:t xml:space="preserve"> </w:t>
            </w:r>
            <w:r w:rsidRPr="0091025D">
              <w:rPr>
                <w:szCs w:val="24"/>
              </w:rPr>
              <w:t>for</w:t>
            </w:r>
            <w:r w:rsidR="00353B2B">
              <w:rPr>
                <w:szCs w:val="24"/>
              </w:rPr>
              <w:t xml:space="preserve"> </w:t>
            </w:r>
            <w:r w:rsidRPr="0091025D">
              <w:rPr>
                <w:szCs w:val="24"/>
              </w:rPr>
              <w:t>12/13,13/14,14/15</w:t>
            </w:r>
          </w:p>
        </w:tc>
        <w:tc>
          <w:tcPr>
            <w:tcW w:w="1025" w:type="pct"/>
            <w:shd w:val="clear" w:color="auto" w:fill="FFFFFF"/>
          </w:tcPr>
          <w:p w:rsidR="00A07BC0" w:rsidRPr="0091025D" w:rsidRDefault="00A07BC0" w:rsidP="00353B2B">
            <w:pPr>
              <w:shd w:val="clear" w:color="auto" w:fill="FFFFFF"/>
              <w:jc w:val="center"/>
              <w:rPr>
                <w:szCs w:val="24"/>
              </w:rPr>
            </w:pPr>
            <w:r w:rsidRPr="0091025D">
              <w:rPr>
                <w:szCs w:val="24"/>
              </w:rPr>
              <w:t>$120,000.00</w:t>
            </w:r>
          </w:p>
        </w:tc>
        <w:tc>
          <w:tcPr>
            <w:tcW w:w="1055" w:type="pct"/>
            <w:shd w:val="clear" w:color="auto" w:fill="FFFFFF"/>
          </w:tcPr>
          <w:p w:rsidR="00A07BC0" w:rsidRPr="0091025D" w:rsidRDefault="00A07BC0" w:rsidP="00353B2B">
            <w:pPr>
              <w:shd w:val="clear" w:color="auto" w:fill="FFFFFF"/>
              <w:jc w:val="center"/>
              <w:rPr>
                <w:szCs w:val="24"/>
              </w:rPr>
            </w:pPr>
            <w:r w:rsidRPr="0091025D">
              <w:rPr>
                <w:szCs w:val="24"/>
              </w:rPr>
              <w:t>$90,000.00</w:t>
            </w:r>
          </w:p>
        </w:tc>
      </w:tr>
      <w:tr w:rsidR="00A07BC0" w:rsidRPr="0091025D" w:rsidTr="00353B2B">
        <w:tblPrEx>
          <w:tblCellMar>
            <w:top w:w="0" w:type="dxa"/>
            <w:bottom w:w="0" w:type="dxa"/>
          </w:tblCellMar>
        </w:tblPrEx>
        <w:trPr>
          <w:trHeight w:val="715"/>
        </w:trPr>
        <w:tc>
          <w:tcPr>
            <w:tcW w:w="1227" w:type="pct"/>
            <w:shd w:val="clear" w:color="auto" w:fill="FFFFFF"/>
          </w:tcPr>
          <w:p w:rsidR="00A07BC0" w:rsidRPr="0091025D" w:rsidRDefault="00A07BC0">
            <w:pPr>
              <w:shd w:val="clear" w:color="auto" w:fill="FFFFFF"/>
              <w:rPr>
                <w:szCs w:val="24"/>
              </w:rPr>
            </w:pPr>
            <w:r w:rsidRPr="0091025D">
              <w:rPr>
                <w:szCs w:val="24"/>
              </w:rPr>
              <w:lastRenderedPageBreak/>
              <w:t>Cultural &amp; Community Services</w:t>
            </w:r>
          </w:p>
        </w:tc>
        <w:tc>
          <w:tcPr>
            <w:tcW w:w="1693" w:type="pct"/>
            <w:shd w:val="clear" w:color="auto" w:fill="FFFFFF"/>
          </w:tcPr>
          <w:p w:rsidR="00A07BC0" w:rsidRPr="0091025D" w:rsidRDefault="00A07BC0" w:rsidP="00353B2B">
            <w:pPr>
              <w:shd w:val="clear" w:color="auto" w:fill="FFFFFF"/>
              <w:rPr>
                <w:szCs w:val="24"/>
              </w:rPr>
            </w:pPr>
            <w:r w:rsidRPr="0091025D">
              <w:rPr>
                <w:szCs w:val="24"/>
              </w:rPr>
              <w:t>IMG Fashion</w:t>
            </w:r>
            <w:r w:rsidR="00353B2B">
              <w:rPr>
                <w:szCs w:val="24"/>
              </w:rPr>
              <w:t xml:space="preserve"> </w:t>
            </w:r>
            <w:r w:rsidRPr="0091025D">
              <w:rPr>
                <w:szCs w:val="24"/>
              </w:rPr>
              <w:t>$20,000 cash and $50,000 in VIK</w:t>
            </w:r>
            <w:r w:rsidR="00353B2B">
              <w:rPr>
                <w:szCs w:val="24"/>
              </w:rPr>
              <w:t xml:space="preserve"> </w:t>
            </w:r>
            <w:r w:rsidRPr="0091025D">
              <w:rPr>
                <w:szCs w:val="24"/>
              </w:rPr>
              <w:t>for</w:t>
            </w:r>
            <w:r w:rsidR="00353B2B">
              <w:rPr>
                <w:szCs w:val="24"/>
              </w:rPr>
              <w:t xml:space="preserve"> </w:t>
            </w:r>
            <w:r w:rsidRPr="0091025D">
              <w:rPr>
                <w:szCs w:val="24"/>
              </w:rPr>
              <w:t>12/13,13/14,14/15</w:t>
            </w:r>
          </w:p>
        </w:tc>
        <w:tc>
          <w:tcPr>
            <w:tcW w:w="1025" w:type="pct"/>
            <w:shd w:val="clear" w:color="auto" w:fill="FFFFFF"/>
          </w:tcPr>
          <w:p w:rsidR="00A07BC0" w:rsidRPr="0091025D" w:rsidRDefault="00A07BC0" w:rsidP="00353B2B">
            <w:pPr>
              <w:shd w:val="clear" w:color="auto" w:fill="FFFFFF"/>
              <w:jc w:val="center"/>
              <w:rPr>
                <w:szCs w:val="24"/>
              </w:rPr>
            </w:pPr>
            <w:r w:rsidRPr="0091025D">
              <w:rPr>
                <w:szCs w:val="24"/>
              </w:rPr>
              <w:t>$60,000.00</w:t>
            </w:r>
          </w:p>
        </w:tc>
        <w:tc>
          <w:tcPr>
            <w:tcW w:w="1055" w:type="pct"/>
            <w:shd w:val="clear" w:color="auto" w:fill="FFFFFF"/>
          </w:tcPr>
          <w:p w:rsidR="00A07BC0" w:rsidRPr="0091025D" w:rsidRDefault="00A07BC0" w:rsidP="00353B2B">
            <w:pPr>
              <w:shd w:val="clear" w:color="auto" w:fill="FFFFFF"/>
              <w:jc w:val="center"/>
              <w:rPr>
                <w:szCs w:val="24"/>
              </w:rPr>
            </w:pPr>
            <w:r w:rsidRPr="0091025D">
              <w:rPr>
                <w:szCs w:val="24"/>
              </w:rPr>
              <w:t>$150,000.00</w:t>
            </w:r>
          </w:p>
        </w:tc>
      </w:tr>
      <w:tr w:rsidR="00A07BC0" w:rsidRPr="0091025D" w:rsidTr="00353B2B">
        <w:tblPrEx>
          <w:tblCellMar>
            <w:top w:w="0" w:type="dxa"/>
            <w:bottom w:w="0" w:type="dxa"/>
          </w:tblCellMar>
        </w:tblPrEx>
        <w:trPr>
          <w:trHeight w:val="499"/>
        </w:trPr>
        <w:tc>
          <w:tcPr>
            <w:tcW w:w="1227" w:type="pct"/>
            <w:shd w:val="clear" w:color="auto" w:fill="FFFFFF"/>
          </w:tcPr>
          <w:p w:rsidR="00A07BC0" w:rsidRPr="0091025D" w:rsidRDefault="00A07BC0">
            <w:pPr>
              <w:shd w:val="clear" w:color="auto" w:fill="FFFFFF"/>
              <w:rPr>
                <w:szCs w:val="24"/>
              </w:rPr>
            </w:pPr>
            <w:r w:rsidRPr="0091025D">
              <w:rPr>
                <w:szCs w:val="24"/>
              </w:rPr>
              <w:t>Cultural &amp; Community Services</w:t>
            </w:r>
          </w:p>
        </w:tc>
        <w:tc>
          <w:tcPr>
            <w:tcW w:w="1693" w:type="pct"/>
            <w:shd w:val="clear" w:color="auto" w:fill="FFFFFF"/>
          </w:tcPr>
          <w:p w:rsidR="00A07BC0" w:rsidRPr="0091025D" w:rsidRDefault="00A07BC0" w:rsidP="00353B2B">
            <w:pPr>
              <w:shd w:val="clear" w:color="auto" w:fill="FFFFFF"/>
              <w:rPr>
                <w:szCs w:val="24"/>
              </w:rPr>
            </w:pPr>
            <w:r w:rsidRPr="0091025D">
              <w:rPr>
                <w:szCs w:val="24"/>
              </w:rPr>
              <w:t>History Council of NSW</w:t>
            </w:r>
            <w:r w:rsidR="00353B2B">
              <w:rPr>
                <w:szCs w:val="24"/>
              </w:rPr>
              <w:t xml:space="preserve"> </w:t>
            </w:r>
            <w:r w:rsidRPr="0091025D">
              <w:rPr>
                <w:szCs w:val="24"/>
              </w:rPr>
              <w:t>$20,000 cash and VIK up to $10,000</w:t>
            </w:r>
          </w:p>
        </w:tc>
        <w:tc>
          <w:tcPr>
            <w:tcW w:w="1025" w:type="pct"/>
            <w:shd w:val="clear" w:color="auto" w:fill="FFFFFF"/>
          </w:tcPr>
          <w:p w:rsidR="00A07BC0" w:rsidRPr="0091025D" w:rsidRDefault="00A07BC0" w:rsidP="00353B2B">
            <w:pPr>
              <w:shd w:val="clear" w:color="auto" w:fill="FFFFFF"/>
              <w:jc w:val="center"/>
              <w:rPr>
                <w:szCs w:val="24"/>
              </w:rPr>
            </w:pPr>
            <w:r w:rsidRPr="0091025D">
              <w:rPr>
                <w:szCs w:val="24"/>
              </w:rPr>
              <w:t>$20,000.00</w:t>
            </w:r>
          </w:p>
        </w:tc>
        <w:tc>
          <w:tcPr>
            <w:tcW w:w="1055" w:type="pct"/>
            <w:shd w:val="clear" w:color="auto" w:fill="FFFFFF"/>
          </w:tcPr>
          <w:p w:rsidR="00A07BC0" w:rsidRPr="0091025D" w:rsidRDefault="00A07BC0" w:rsidP="00353B2B">
            <w:pPr>
              <w:shd w:val="clear" w:color="auto" w:fill="FFFFFF"/>
              <w:jc w:val="center"/>
              <w:rPr>
                <w:szCs w:val="24"/>
              </w:rPr>
            </w:pPr>
            <w:r w:rsidRPr="0091025D">
              <w:rPr>
                <w:szCs w:val="24"/>
              </w:rPr>
              <w:t>$10,000.00</w:t>
            </w:r>
          </w:p>
        </w:tc>
      </w:tr>
      <w:tr w:rsidR="00A07BC0" w:rsidRPr="0091025D" w:rsidTr="00353B2B">
        <w:tblPrEx>
          <w:tblCellMar>
            <w:top w:w="0" w:type="dxa"/>
            <w:bottom w:w="0" w:type="dxa"/>
          </w:tblCellMar>
        </w:tblPrEx>
        <w:trPr>
          <w:trHeight w:val="931"/>
        </w:trPr>
        <w:tc>
          <w:tcPr>
            <w:tcW w:w="1227" w:type="pct"/>
            <w:shd w:val="clear" w:color="auto" w:fill="FFFFFF"/>
          </w:tcPr>
          <w:p w:rsidR="00A07BC0" w:rsidRPr="0091025D" w:rsidRDefault="00A07BC0">
            <w:pPr>
              <w:shd w:val="clear" w:color="auto" w:fill="FFFFFF"/>
              <w:rPr>
                <w:szCs w:val="24"/>
              </w:rPr>
            </w:pPr>
            <w:r w:rsidRPr="0091025D">
              <w:rPr>
                <w:szCs w:val="24"/>
              </w:rPr>
              <w:t>Cultural &amp; Community Services</w:t>
            </w:r>
          </w:p>
        </w:tc>
        <w:tc>
          <w:tcPr>
            <w:tcW w:w="1693" w:type="pct"/>
            <w:shd w:val="clear" w:color="auto" w:fill="FFFFFF"/>
          </w:tcPr>
          <w:p w:rsidR="00A07BC0" w:rsidRPr="0091025D" w:rsidRDefault="00353B2B">
            <w:pPr>
              <w:shd w:val="clear" w:color="auto" w:fill="FFFFFF"/>
              <w:rPr>
                <w:szCs w:val="24"/>
              </w:rPr>
            </w:pPr>
            <w:r>
              <w:rPr>
                <w:szCs w:val="24"/>
              </w:rPr>
              <w:t>Ma</w:t>
            </w:r>
            <w:r w:rsidR="00A07BC0" w:rsidRPr="0091025D">
              <w:rPr>
                <w:szCs w:val="24"/>
              </w:rPr>
              <w:t>rrickville Council $50,00012/13 $50,000+ CPI13/14 $50,000+ CPI 14/15</w:t>
            </w:r>
          </w:p>
        </w:tc>
        <w:tc>
          <w:tcPr>
            <w:tcW w:w="1025" w:type="pct"/>
            <w:shd w:val="clear" w:color="auto" w:fill="FFFFFF"/>
          </w:tcPr>
          <w:p w:rsidR="00A07BC0" w:rsidRPr="0091025D" w:rsidRDefault="00A07BC0" w:rsidP="00353B2B">
            <w:pPr>
              <w:shd w:val="clear" w:color="auto" w:fill="FFFFFF"/>
              <w:jc w:val="center"/>
              <w:rPr>
                <w:szCs w:val="24"/>
              </w:rPr>
            </w:pPr>
            <w:r w:rsidRPr="0091025D">
              <w:rPr>
                <w:szCs w:val="24"/>
              </w:rPr>
              <w:t>$150,000.00</w:t>
            </w:r>
          </w:p>
        </w:tc>
        <w:tc>
          <w:tcPr>
            <w:tcW w:w="1055" w:type="pct"/>
            <w:shd w:val="clear" w:color="auto" w:fill="FFFFFF"/>
          </w:tcPr>
          <w:p w:rsidR="00A07BC0" w:rsidRPr="0091025D" w:rsidRDefault="00A07BC0" w:rsidP="00353B2B">
            <w:pPr>
              <w:shd w:val="clear" w:color="auto" w:fill="FFFFFF"/>
              <w:jc w:val="center"/>
              <w:rPr>
                <w:szCs w:val="24"/>
              </w:rPr>
            </w:pPr>
            <w:r w:rsidRPr="0091025D">
              <w:rPr>
                <w:szCs w:val="24"/>
              </w:rPr>
              <w:t>Nil</w:t>
            </w:r>
          </w:p>
        </w:tc>
      </w:tr>
      <w:tr w:rsidR="00A07BC0" w:rsidRPr="0091025D" w:rsidTr="00353B2B">
        <w:tblPrEx>
          <w:tblCellMar>
            <w:top w:w="0" w:type="dxa"/>
            <w:bottom w:w="0" w:type="dxa"/>
          </w:tblCellMar>
        </w:tblPrEx>
        <w:trPr>
          <w:trHeight w:val="715"/>
        </w:trPr>
        <w:tc>
          <w:tcPr>
            <w:tcW w:w="1227" w:type="pct"/>
            <w:shd w:val="clear" w:color="auto" w:fill="FFFFFF"/>
          </w:tcPr>
          <w:p w:rsidR="00A07BC0" w:rsidRPr="0091025D" w:rsidRDefault="00A07BC0">
            <w:pPr>
              <w:shd w:val="clear" w:color="auto" w:fill="FFFFFF"/>
              <w:rPr>
                <w:szCs w:val="24"/>
              </w:rPr>
            </w:pPr>
            <w:r w:rsidRPr="0091025D">
              <w:rPr>
                <w:szCs w:val="24"/>
              </w:rPr>
              <w:t>Cultural &amp; Community Services</w:t>
            </w:r>
          </w:p>
        </w:tc>
        <w:tc>
          <w:tcPr>
            <w:tcW w:w="1693" w:type="pct"/>
            <w:shd w:val="clear" w:color="auto" w:fill="FFFFFF"/>
          </w:tcPr>
          <w:p w:rsidR="00A07BC0" w:rsidRPr="0091025D" w:rsidRDefault="00A07BC0">
            <w:pPr>
              <w:shd w:val="clear" w:color="auto" w:fill="FFFFFF"/>
              <w:rPr>
                <w:szCs w:val="24"/>
              </w:rPr>
            </w:pPr>
            <w:r w:rsidRPr="0091025D">
              <w:rPr>
                <w:szCs w:val="24"/>
              </w:rPr>
              <w:t>Queensland University of Technology $10,000 cash and up to $40,000 VIK</w:t>
            </w:r>
            <w:r w:rsidR="000536A9">
              <w:rPr>
                <w:szCs w:val="24"/>
              </w:rPr>
              <w:t xml:space="preserve"> </w:t>
            </w:r>
            <w:r w:rsidRPr="0091025D">
              <w:rPr>
                <w:szCs w:val="24"/>
              </w:rPr>
              <w:t>for 12/13,13/14 and 14/15</w:t>
            </w:r>
          </w:p>
        </w:tc>
        <w:tc>
          <w:tcPr>
            <w:tcW w:w="1025" w:type="pct"/>
            <w:shd w:val="clear" w:color="auto" w:fill="FFFFFF"/>
          </w:tcPr>
          <w:p w:rsidR="00A07BC0" w:rsidRPr="0091025D" w:rsidRDefault="00A07BC0" w:rsidP="00353B2B">
            <w:pPr>
              <w:shd w:val="clear" w:color="auto" w:fill="FFFFFF"/>
              <w:jc w:val="center"/>
              <w:rPr>
                <w:szCs w:val="24"/>
              </w:rPr>
            </w:pPr>
            <w:r w:rsidRPr="0091025D">
              <w:rPr>
                <w:szCs w:val="24"/>
              </w:rPr>
              <w:t>$30,000.00</w:t>
            </w:r>
          </w:p>
        </w:tc>
        <w:tc>
          <w:tcPr>
            <w:tcW w:w="1055" w:type="pct"/>
            <w:shd w:val="clear" w:color="auto" w:fill="FFFFFF"/>
          </w:tcPr>
          <w:p w:rsidR="00A07BC0" w:rsidRPr="0091025D" w:rsidRDefault="00A07BC0" w:rsidP="00353B2B">
            <w:pPr>
              <w:shd w:val="clear" w:color="auto" w:fill="FFFFFF"/>
              <w:jc w:val="center"/>
              <w:rPr>
                <w:szCs w:val="24"/>
              </w:rPr>
            </w:pPr>
            <w:r w:rsidRPr="0091025D">
              <w:rPr>
                <w:szCs w:val="24"/>
              </w:rPr>
              <w:t>$120,000.00</w:t>
            </w:r>
          </w:p>
        </w:tc>
      </w:tr>
      <w:tr w:rsidR="00A07BC0" w:rsidRPr="0091025D" w:rsidTr="00353B2B">
        <w:tblPrEx>
          <w:tblCellMar>
            <w:top w:w="0" w:type="dxa"/>
            <w:bottom w:w="0" w:type="dxa"/>
          </w:tblCellMar>
        </w:tblPrEx>
        <w:trPr>
          <w:trHeight w:val="720"/>
        </w:trPr>
        <w:tc>
          <w:tcPr>
            <w:tcW w:w="1227" w:type="pct"/>
            <w:shd w:val="clear" w:color="auto" w:fill="FFFFFF"/>
          </w:tcPr>
          <w:p w:rsidR="00A07BC0" w:rsidRPr="0091025D" w:rsidRDefault="00A07BC0">
            <w:pPr>
              <w:shd w:val="clear" w:color="auto" w:fill="FFFFFF"/>
              <w:rPr>
                <w:szCs w:val="24"/>
              </w:rPr>
            </w:pPr>
            <w:r w:rsidRPr="0091025D">
              <w:rPr>
                <w:szCs w:val="24"/>
              </w:rPr>
              <w:t>Cultural &amp; Community Services</w:t>
            </w:r>
          </w:p>
        </w:tc>
        <w:tc>
          <w:tcPr>
            <w:tcW w:w="1693" w:type="pct"/>
            <w:shd w:val="clear" w:color="auto" w:fill="FFFFFF"/>
          </w:tcPr>
          <w:p w:rsidR="00A07BC0" w:rsidRPr="0091025D" w:rsidRDefault="00A07BC0" w:rsidP="000536A9">
            <w:pPr>
              <w:shd w:val="clear" w:color="auto" w:fill="FFFFFF"/>
              <w:rPr>
                <w:szCs w:val="24"/>
              </w:rPr>
            </w:pPr>
            <w:r w:rsidRPr="0091025D">
              <w:rPr>
                <w:szCs w:val="24"/>
              </w:rPr>
              <w:t>Australian Lung Foundation</w:t>
            </w:r>
            <w:r w:rsidR="000536A9">
              <w:rPr>
                <w:szCs w:val="24"/>
              </w:rPr>
              <w:t xml:space="preserve"> </w:t>
            </w:r>
            <w:r w:rsidRPr="0091025D">
              <w:rPr>
                <w:szCs w:val="24"/>
              </w:rPr>
              <w:t>$15,000 and venue and banner pole hire</w:t>
            </w:r>
            <w:r w:rsidR="000536A9">
              <w:rPr>
                <w:szCs w:val="24"/>
              </w:rPr>
              <w:t xml:space="preserve"> </w:t>
            </w:r>
            <w:r w:rsidRPr="0091025D">
              <w:rPr>
                <w:szCs w:val="24"/>
              </w:rPr>
              <w:t>up to $25,000 (13/14)</w:t>
            </w:r>
          </w:p>
        </w:tc>
        <w:tc>
          <w:tcPr>
            <w:tcW w:w="1025" w:type="pct"/>
            <w:shd w:val="clear" w:color="auto" w:fill="FFFFFF"/>
          </w:tcPr>
          <w:p w:rsidR="00A07BC0" w:rsidRPr="0091025D" w:rsidRDefault="00A07BC0" w:rsidP="00353B2B">
            <w:pPr>
              <w:shd w:val="clear" w:color="auto" w:fill="FFFFFF"/>
              <w:jc w:val="center"/>
              <w:rPr>
                <w:szCs w:val="24"/>
              </w:rPr>
            </w:pPr>
            <w:r w:rsidRPr="0091025D">
              <w:rPr>
                <w:szCs w:val="24"/>
              </w:rPr>
              <w:t>$15,000.00</w:t>
            </w:r>
          </w:p>
        </w:tc>
        <w:tc>
          <w:tcPr>
            <w:tcW w:w="1055" w:type="pct"/>
            <w:shd w:val="clear" w:color="auto" w:fill="FFFFFF"/>
          </w:tcPr>
          <w:p w:rsidR="00A07BC0" w:rsidRPr="0091025D" w:rsidRDefault="00A07BC0" w:rsidP="00353B2B">
            <w:pPr>
              <w:shd w:val="clear" w:color="auto" w:fill="FFFFFF"/>
              <w:jc w:val="center"/>
              <w:rPr>
                <w:szCs w:val="24"/>
              </w:rPr>
            </w:pPr>
            <w:r w:rsidRPr="0091025D">
              <w:rPr>
                <w:szCs w:val="24"/>
              </w:rPr>
              <w:t>$25,000.00</w:t>
            </w:r>
          </w:p>
        </w:tc>
      </w:tr>
      <w:tr w:rsidR="00A07BC0" w:rsidRPr="0091025D" w:rsidTr="00353B2B">
        <w:tblPrEx>
          <w:tblCellMar>
            <w:top w:w="0" w:type="dxa"/>
            <w:bottom w:w="0" w:type="dxa"/>
          </w:tblCellMar>
        </w:tblPrEx>
        <w:trPr>
          <w:trHeight w:val="926"/>
        </w:trPr>
        <w:tc>
          <w:tcPr>
            <w:tcW w:w="1227" w:type="pct"/>
            <w:shd w:val="clear" w:color="auto" w:fill="FFFFFF"/>
          </w:tcPr>
          <w:p w:rsidR="00A07BC0" w:rsidRPr="0091025D" w:rsidRDefault="00A07BC0">
            <w:pPr>
              <w:shd w:val="clear" w:color="auto" w:fill="FFFFFF"/>
              <w:rPr>
                <w:szCs w:val="24"/>
              </w:rPr>
            </w:pPr>
            <w:r w:rsidRPr="0091025D">
              <w:rPr>
                <w:szCs w:val="24"/>
              </w:rPr>
              <w:t>Cultural &amp; Community Services</w:t>
            </w:r>
          </w:p>
        </w:tc>
        <w:tc>
          <w:tcPr>
            <w:tcW w:w="1693" w:type="pct"/>
            <w:shd w:val="clear" w:color="auto" w:fill="FFFFFF"/>
          </w:tcPr>
          <w:p w:rsidR="00A07BC0" w:rsidRPr="0091025D" w:rsidRDefault="00A07BC0">
            <w:pPr>
              <w:shd w:val="clear" w:color="auto" w:fill="FFFFFF"/>
              <w:rPr>
                <w:szCs w:val="24"/>
              </w:rPr>
            </w:pPr>
            <w:r w:rsidRPr="0091025D">
              <w:rPr>
                <w:szCs w:val="24"/>
              </w:rPr>
              <w:t>Glebe Youth Service $162,740(12/13) $167,622(13/14) $86,325(14/15)</w:t>
            </w:r>
          </w:p>
        </w:tc>
        <w:tc>
          <w:tcPr>
            <w:tcW w:w="1025" w:type="pct"/>
            <w:shd w:val="clear" w:color="auto" w:fill="FFFFFF"/>
          </w:tcPr>
          <w:p w:rsidR="00A07BC0" w:rsidRPr="0091025D" w:rsidRDefault="00A07BC0" w:rsidP="00353B2B">
            <w:pPr>
              <w:shd w:val="clear" w:color="auto" w:fill="FFFFFF"/>
              <w:jc w:val="center"/>
              <w:rPr>
                <w:szCs w:val="24"/>
              </w:rPr>
            </w:pPr>
            <w:r w:rsidRPr="0091025D">
              <w:rPr>
                <w:szCs w:val="24"/>
              </w:rPr>
              <w:t>$416,687.00</w:t>
            </w:r>
          </w:p>
        </w:tc>
        <w:tc>
          <w:tcPr>
            <w:tcW w:w="1055" w:type="pct"/>
            <w:shd w:val="clear" w:color="auto" w:fill="FFFFFF"/>
          </w:tcPr>
          <w:p w:rsidR="00A07BC0" w:rsidRPr="0091025D" w:rsidRDefault="00A07BC0" w:rsidP="00353B2B">
            <w:pPr>
              <w:shd w:val="clear" w:color="auto" w:fill="FFFFFF"/>
              <w:jc w:val="center"/>
              <w:rPr>
                <w:szCs w:val="24"/>
              </w:rPr>
            </w:pPr>
            <w:r w:rsidRPr="0091025D">
              <w:rPr>
                <w:szCs w:val="24"/>
              </w:rPr>
              <w:t>Nil</w:t>
            </w:r>
          </w:p>
        </w:tc>
      </w:tr>
      <w:tr w:rsidR="00A07BC0" w:rsidRPr="0091025D" w:rsidTr="00353B2B">
        <w:tblPrEx>
          <w:tblCellMar>
            <w:top w:w="0" w:type="dxa"/>
            <w:bottom w:w="0" w:type="dxa"/>
          </w:tblCellMar>
        </w:tblPrEx>
        <w:trPr>
          <w:trHeight w:val="302"/>
        </w:trPr>
        <w:tc>
          <w:tcPr>
            <w:tcW w:w="1227" w:type="pct"/>
            <w:shd w:val="clear" w:color="auto" w:fill="FFFFFF"/>
          </w:tcPr>
          <w:p w:rsidR="00A07BC0" w:rsidRPr="0091025D" w:rsidRDefault="00A07BC0">
            <w:pPr>
              <w:shd w:val="clear" w:color="auto" w:fill="FFFFFF"/>
              <w:rPr>
                <w:szCs w:val="24"/>
              </w:rPr>
            </w:pPr>
            <w:r w:rsidRPr="0091025D">
              <w:rPr>
                <w:szCs w:val="24"/>
              </w:rPr>
              <w:t>Cultural &amp; Community Services</w:t>
            </w:r>
          </w:p>
        </w:tc>
        <w:tc>
          <w:tcPr>
            <w:tcW w:w="1693" w:type="pct"/>
            <w:shd w:val="clear" w:color="auto" w:fill="FFFFFF"/>
          </w:tcPr>
          <w:p w:rsidR="00A07BC0" w:rsidRPr="0091025D" w:rsidRDefault="00A07BC0">
            <w:pPr>
              <w:shd w:val="clear" w:color="auto" w:fill="FFFFFF"/>
              <w:rPr>
                <w:szCs w:val="24"/>
              </w:rPr>
            </w:pPr>
            <w:r w:rsidRPr="0091025D">
              <w:rPr>
                <w:szCs w:val="24"/>
              </w:rPr>
              <w:t>Historic Houses Trust</w:t>
            </w:r>
          </w:p>
        </w:tc>
        <w:tc>
          <w:tcPr>
            <w:tcW w:w="1025" w:type="pct"/>
            <w:shd w:val="clear" w:color="auto" w:fill="FFFFFF"/>
          </w:tcPr>
          <w:p w:rsidR="00A07BC0" w:rsidRPr="0091025D" w:rsidRDefault="00A07BC0" w:rsidP="00353B2B">
            <w:pPr>
              <w:shd w:val="clear" w:color="auto" w:fill="FFFFFF"/>
              <w:jc w:val="center"/>
              <w:rPr>
                <w:szCs w:val="24"/>
              </w:rPr>
            </w:pPr>
            <w:r w:rsidRPr="0091025D">
              <w:rPr>
                <w:szCs w:val="24"/>
              </w:rPr>
              <w:t>$12,500</w:t>
            </w:r>
          </w:p>
        </w:tc>
        <w:tc>
          <w:tcPr>
            <w:tcW w:w="1055" w:type="pct"/>
            <w:shd w:val="clear" w:color="auto" w:fill="FFFFFF"/>
          </w:tcPr>
          <w:p w:rsidR="00A07BC0" w:rsidRPr="0091025D" w:rsidRDefault="00A07BC0" w:rsidP="00353B2B">
            <w:pPr>
              <w:shd w:val="clear" w:color="auto" w:fill="FFFFFF"/>
              <w:jc w:val="center"/>
              <w:rPr>
                <w:szCs w:val="24"/>
              </w:rPr>
            </w:pPr>
            <w:r w:rsidRPr="0091025D">
              <w:rPr>
                <w:szCs w:val="24"/>
              </w:rPr>
              <w:t>Nil</w:t>
            </w:r>
          </w:p>
        </w:tc>
      </w:tr>
      <w:tr w:rsidR="00A07BC0" w:rsidRPr="0091025D" w:rsidTr="00353B2B">
        <w:tblPrEx>
          <w:tblCellMar>
            <w:top w:w="0" w:type="dxa"/>
            <w:bottom w:w="0" w:type="dxa"/>
          </w:tblCellMar>
        </w:tblPrEx>
        <w:trPr>
          <w:trHeight w:val="264"/>
        </w:trPr>
        <w:tc>
          <w:tcPr>
            <w:tcW w:w="1227" w:type="pct"/>
            <w:shd w:val="clear" w:color="auto" w:fill="FFFFFF"/>
          </w:tcPr>
          <w:p w:rsidR="00A07BC0" w:rsidRPr="0091025D" w:rsidRDefault="00A07BC0">
            <w:pPr>
              <w:shd w:val="clear" w:color="auto" w:fill="FFFFFF"/>
              <w:rPr>
                <w:szCs w:val="24"/>
              </w:rPr>
            </w:pPr>
          </w:p>
        </w:tc>
        <w:tc>
          <w:tcPr>
            <w:tcW w:w="1693" w:type="pct"/>
            <w:shd w:val="clear" w:color="auto" w:fill="FFFFFF"/>
          </w:tcPr>
          <w:p w:rsidR="00A07BC0" w:rsidRPr="0091025D" w:rsidRDefault="00A07BC0">
            <w:pPr>
              <w:shd w:val="clear" w:color="auto" w:fill="FFFFFF"/>
              <w:rPr>
                <w:szCs w:val="24"/>
              </w:rPr>
            </w:pPr>
          </w:p>
        </w:tc>
        <w:tc>
          <w:tcPr>
            <w:tcW w:w="1025" w:type="pct"/>
            <w:shd w:val="clear" w:color="auto" w:fill="FFFFFF"/>
          </w:tcPr>
          <w:p w:rsidR="00A07BC0" w:rsidRPr="0091025D" w:rsidRDefault="00A07BC0" w:rsidP="00353B2B">
            <w:pPr>
              <w:shd w:val="clear" w:color="auto" w:fill="FFFFFF"/>
              <w:jc w:val="center"/>
              <w:rPr>
                <w:szCs w:val="24"/>
              </w:rPr>
            </w:pPr>
            <w:r w:rsidRPr="0091025D">
              <w:rPr>
                <w:szCs w:val="24"/>
              </w:rPr>
              <w:t>$2,434,187</w:t>
            </w:r>
          </w:p>
        </w:tc>
        <w:tc>
          <w:tcPr>
            <w:tcW w:w="1055" w:type="pct"/>
            <w:shd w:val="clear" w:color="auto" w:fill="FFFFFF"/>
          </w:tcPr>
          <w:p w:rsidR="00A07BC0" w:rsidRPr="0091025D" w:rsidRDefault="00A07BC0" w:rsidP="00353B2B">
            <w:pPr>
              <w:shd w:val="clear" w:color="auto" w:fill="FFFFFF"/>
              <w:jc w:val="center"/>
              <w:rPr>
                <w:szCs w:val="24"/>
              </w:rPr>
            </w:pPr>
            <w:r w:rsidRPr="0091025D">
              <w:rPr>
                <w:szCs w:val="24"/>
              </w:rPr>
              <w:t>$395,000.00</w:t>
            </w:r>
          </w:p>
        </w:tc>
      </w:tr>
    </w:tbl>
    <w:p w:rsidR="00A07BC0" w:rsidRPr="0091025D" w:rsidRDefault="00A07BC0">
      <w:pPr>
        <w:rPr>
          <w:szCs w:val="24"/>
        </w:rPr>
      </w:pPr>
    </w:p>
    <w:p w:rsidR="00A07BC0" w:rsidRDefault="00A07BC0">
      <w:pPr>
        <w:shd w:val="clear" w:color="auto" w:fill="FFFFFF"/>
        <w:rPr>
          <w:szCs w:val="24"/>
        </w:rPr>
      </w:pPr>
    </w:p>
    <w:p w:rsidR="000536A9" w:rsidRDefault="000536A9" w:rsidP="000536A9">
      <w:pPr>
        <w:pStyle w:val="Heading3"/>
      </w:pPr>
      <w:r w:rsidRPr="0091025D">
        <w:t>AD HOC GRANTS APPROVED IN 2011/2012 AND TO BE PAID FROM 2011/2012 FINANCIAL YEAR</w:t>
      </w:r>
    </w:p>
    <w:p w:rsidR="000536A9" w:rsidRPr="0091025D" w:rsidRDefault="000536A9">
      <w:pPr>
        <w:shd w:val="clear" w:color="auto" w:fill="FFFFFF"/>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256"/>
        <w:gridCol w:w="3062"/>
        <w:gridCol w:w="1862"/>
        <w:gridCol w:w="1929"/>
      </w:tblGrid>
      <w:tr w:rsidR="00A07BC0" w:rsidRPr="007A1790" w:rsidTr="00B34380">
        <w:tblPrEx>
          <w:tblCellMar>
            <w:top w:w="0" w:type="dxa"/>
            <w:bottom w:w="0" w:type="dxa"/>
          </w:tblCellMar>
        </w:tblPrEx>
        <w:trPr>
          <w:trHeight w:val="283"/>
        </w:trPr>
        <w:tc>
          <w:tcPr>
            <w:tcW w:w="1238" w:type="pct"/>
          </w:tcPr>
          <w:p w:rsidR="00A07BC0" w:rsidRPr="007A1790" w:rsidRDefault="00A07BC0" w:rsidP="007A1790">
            <w:pPr>
              <w:rPr>
                <w:b/>
              </w:rPr>
            </w:pPr>
            <w:r w:rsidRPr="007A1790">
              <w:rPr>
                <w:b/>
              </w:rPr>
              <w:t>Council Committee</w:t>
            </w:r>
          </w:p>
        </w:tc>
        <w:tc>
          <w:tcPr>
            <w:tcW w:w="1681" w:type="pct"/>
          </w:tcPr>
          <w:p w:rsidR="00A07BC0" w:rsidRPr="007A1790" w:rsidRDefault="00A07BC0" w:rsidP="007A1790">
            <w:pPr>
              <w:rPr>
                <w:b/>
              </w:rPr>
            </w:pPr>
            <w:r w:rsidRPr="007A1790">
              <w:rPr>
                <w:b/>
              </w:rPr>
              <w:t>Organisation</w:t>
            </w:r>
          </w:p>
        </w:tc>
        <w:tc>
          <w:tcPr>
            <w:tcW w:w="1022" w:type="pct"/>
          </w:tcPr>
          <w:p w:rsidR="00A07BC0" w:rsidRPr="007A1790" w:rsidRDefault="00A07BC0" w:rsidP="007A1790">
            <w:pPr>
              <w:jc w:val="center"/>
              <w:rPr>
                <w:b/>
              </w:rPr>
            </w:pPr>
            <w:r w:rsidRPr="007A1790">
              <w:rPr>
                <w:b/>
              </w:rPr>
              <w:t>Cash Amount</w:t>
            </w:r>
          </w:p>
        </w:tc>
        <w:tc>
          <w:tcPr>
            <w:tcW w:w="1059" w:type="pct"/>
          </w:tcPr>
          <w:p w:rsidR="00A07BC0" w:rsidRPr="007A1790" w:rsidRDefault="00A07BC0" w:rsidP="007A1790">
            <w:pPr>
              <w:jc w:val="center"/>
              <w:rPr>
                <w:b/>
              </w:rPr>
            </w:pPr>
            <w:r w:rsidRPr="007A1790">
              <w:rPr>
                <w:b/>
              </w:rPr>
              <w:t>VIK</w:t>
            </w:r>
          </w:p>
        </w:tc>
      </w:tr>
      <w:tr w:rsidR="00A07BC0" w:rsidRPr="0091025D" w:rsidTr="00B34380">
        <w:tblPrEx>
          <w:tblCellMar>
            <w:top w:w="0" w:type="dxa"/>
            <w:bottom w:w="0" w:type="dxa"/>
          </w:tblCellMar>
        </w:tblPrEx>
        <w:trPr>
          <w:trHeight w:val="322"/>
        </w:trPr>
        <w:tc>
          <w:tcPr>
            <w:tcW w:w="1238" w:type="pct"/>
            <w:shd w:val="clear" w:color="auto" w:fill="FFFFFF"/>
          </w:tcPr>
          <w:p w:rsidR="00A07BC0" w:rsidRPr="0091025D" w:rsidRDefault="00A07BC0">
            <w:pPr>
              <w:shd w:val="clear" w:color="auto" w:fill="FFFFFF"/>
              <w:rPr>
                <w:szCs w:val="24"/>
              </w:rPr>
            </w:pPr>
            <w:r w:rsidRPr="0091025D">
              <w:rPr>
                <w:szCs w:val="24"/>
              </w:rPr>
              <w:t>Cultural &amp; Community Services</w:t>
            </w:r>
          </w:p>
        </w:tc>
        <w:tc>
          <w:tcPr>
            <w:tcW w:w="1681" w:type="pct"/>
            <w:shd w:val="clear" w:color="auto" w:fill="FFFFFF"/>
          </w:tcPr>
          <w:p w:rsidR="00A07BC0" w:rsidRPr="0091025D" w:rsidRDefault="00A07BC0">
            <w:pPr>
              <w:shd w:val="clear" w:color="auto" w:fill="FFFFFF"/>
              <w:rPr>
                <w:szCs w:val="24"/>
              </w:rPr>
            </w:pPr>
            <w:r w:rsidRPr="0091025D">
              <w:rPr>
                <w:szCs w:val="24"/>
              </w:rPr>
              <w:t>Historic Houses Trust</w:t>
            </w:r>
          </w:p>
        </w:tc>
        <w:tc>
          <w:tcPr>
            <w:tcW w:w="1022" w:type="pct"/>
            <w:shd w:val="clear" w:color="auto" w:fill="FFFFFF"/>
          </w:tcPr>
          <w:p w:rsidR="00A07BC0" w:rsidRPr="0091025D" w:rsidRDefault="00A07BC0" w:rsidP="007A1790">
            <w:pPr>
              <w:shd w:val="clear" w:color="auto" w:fill="FFFFFF"/>
              <w:jc w:val="center"/>
              <w:rPr>
                <w:szCs w:val="24"/>
              </w:rPr>
            </w:pPr>
            <w:r w:rsidRPr="0091025D">
              <w:rPr>
                <w:szCs w:val="24"/>
              </w:rPr>
              <w:t>$37,500</w:t>
            </w:r>
          </w:p>
        </w:tc>
        <w:tc>
          <w:tcPr>
            <w:tcW w:w="1059" w:type="pct"/>
            <w:shd w:val="clear" w:color="auto" w:fill="FFFFFF"/>
          </w:tcPr>
          <w:p w:rsidR="00A07BC0" w:rsidRPr="0091025D" w:rsidRDefault="00A07BC0" w:rsidP="007A1790">
            <w:pPr>
              <w:shd w:val="clear" w:color="auto" w:fill="FFFFFF"/>
              <w:jc w:val="center"/>
              <w:rPr>
                <w:szCs w:val="24"/>
              </w:rPr>
            </w:pPr>
            <w:r w:rsidRPr="0091025D">
              <w:rPr>
                <w:szCs w:val="24"/>
              </w:rPr>
              <w:t>Nil</w:t>
            </w:r>
          </w:p>
        </w:tc>
      </w:tr>
      <w:tr w:rsidR="00A07BC0" w:rsidRPr="0091025D" w:rsidTr="00B34380">
        <w:tblPrEx>
          <w:tblCellMar>
            <w:top w:w="0" w:type="dxa"/>
            <w:bottom w:w="0" w:type="dxa"/>
          </w:tblCellMar>
        </w:tblPrEx>
        <w:trPr>
          <w:trHeight w:val="293"/>
        </w:trPr>
        <w:tc>
          <w:tcPr>
            <w:tcW w:w="1238" w:type="pct"/>
            <w:shd w:val="clear" w:color="auto" w:fill="FFFFFF"/>
          </w:tcPr>
          <w:p w:rsidR="00A07BC0" w:rsidRPr="0091025D" w:rsidRDefault="00A07BC0">
            <w:pPr>
              <w:shd w:val="clear" w:color="auto" w:fill="FFFFFF"/>
              <w:rPr>
                <w:szCs w:val="24"/>
              </w:rPr>
            </w:pPr>
            <w:r w:rsidRPr="0091025D">
              <w:rPr>
                <w:szCs w:val="24"/>
              </w:rPr>
              <w:t>Cultural &amp; Community Services</w:t>
            </w:r>
          </w:p>
        </w:tc>
        <w:tc>
          <w:tcPr>
            <w:tcW w:w="1681" w:type="pct"/>
            <w:shd w:val="clear" w:color="auto" w:fill="FFFFFF"/>
          </w:tcPr>
          <w:p w:rsidR="00A07BC0" w:rsidRPr="0091025D" w:rsidRDefault="00A07BC0">
            <w:pPr>
              <w:shd w:val="clear" w:color="auto" w:fill="FFFFFF"/>
              <w:rPr>
                <w:szCs w:val="24"/>
              </w:rPr>
            </w:pPr>
            <w:r w:rsidRPr="0091025D">
              <w:rPr>
                <w:szCs w:val="24"/>
              </w:rPr>
              <w:t>Sydney Film Festival</w:t>
            </w:r>
          </w:p>
        </w:tc>
        <w:tc>
          <w:tcPr>
            <w:tcW w:w="1022" w:type="pct"/>
            <w:shd w:val="clear" w:color="auto" w:fill="FFFFFF"/>
          </w:tcPr>
          <w:p w:rsidR="00A07BC0" w:rsidRPr="0091025D" w:rsidRDefault="00A07BC0" w:rsidP="007A1790">
            <w:pPr>
              <w:shd w:val="clear" w:color="auto" w:fill="FFFFFF"/>
              <w:jc w:val="center"/>
              <w:rPr>
                <w:szCs w:val="24"/>
              </w:rPr>
            </w:pPr>
            <w:r w:rsidRPr="0091025D">
              <w:rPr>
                <w:szCs w:val="24"/>
              </w:rPr>
              <w:t>$30,000</w:t>
            </w:r>
          </w:p>
        </w:tc>
        <w:tc>
          <w:tcPr>
            <w:tcW w:w="1059" w:type="pct"/>
            <w:shd w:val="clear" w:color="auto" w:fill="FFFFFF"/>
          </w:tcPr>
          <w:p w:rsidR="00A07BC0" w:rsidRPr="0091025D" w:rsidRDefault="00A07BC0" w:rsidP="007A1790">
            <w:pPr>
              <w:shd w:val="clear" w:color="auto" w:fill="FFFFFF"/>
              <w:jc w:val="center"/>
              <w:rPr>
                <w:szCs w:val="24"/>
              </w:rPr>
            </w:pPr>
            <w:r w:rsidRPr="0091025D">
              <w:rPr>
                <w:szCs w:val="24"/>
              </w:rPr>
              <w:t>Nil</w:t>
            </w:r>
          </w:p>
        </w:tc>
      </w:tr>
      <w:tr w:rsidR="00A07BC0" w:rsidRPr="0091025D" w:rsidTr="00B34380">
        <w:tblPrEx>
          <w:tblCellMar>
            <w:top w:w="0" w:type="dxa"/>
            <w:bottom w:w="0" w:type="dxa"/>
          </w:tblCellMar>
        </w:tblPrEx>
        <w:trPr>
          <w:trHeight w:val="302"/>
        </w:trPr>
        <w:tc>
          <w:tcPr>
            <w:tcW w:w="1238" w:type="pct"/>
            <w:shd w:val="clear" w:color="auto" w:fill="FFFFFF"/>
          </w:tcPr>
          <w:p w:rsidR="00A07BC0" w:rsidRPr="0091025D" w:rsidRDefault="00A07BC0">
            <w:pPr>
              <w:shd w:val="clear" w:color="auto" w:fill="FFFFFF"/>
              <w:rPr>
                <w:szCs w:val="24"/>
              </w:rPr>
            </w:pPr>
            <w:r w:rsidRPr="0091025D">
              <w:rPr>
                <w:szCs w:val="24"/>
              </w:rPr>
              <w:t>Cultural &amp; Community Services</w:t>
            </w:r>
          </w:p>
        </w:tc>
        <w:tc>
          <w:tcPr>
            <w:tcW w:w="1681" w:type="pct"/>
            <w:shd w:val="clear" w:color="auto" w:fill="FFFFFF"/>
          </w:tcPr>
          <w:p w:rsidR="00A07BC0" w:rsidRPr="0091025D" w:rsidRDefault="00A07BC0">
            <w:pPr>
              <w:shd w:val="clear" w:color="auto" w:fill="FFFFFF"/>
              <w:rPr>
                <w:szCs w:val="24"/>
              </w:rPr>
            </w:pPr>
            <w:r w:rsidRPr="0091025D">
              <w:rPr>
                <w:szCs w:val="24"/>
              </w:rPr>
              <w:t>Powerhouse Museum</w:t>
            </w:r>
          </w:p>
        </w:tc>
        <w:tc>
          <w:tcPr>
            <w:tcW w:w="1022" w:type="pct"/>
            <w:shd w:val="clear" w:color="auto" w:fill="FFFFFF"/>
          </w:tcPr>
          <w:p w:rsidR="00A07BC0" w:rsidRPr="0091025D" w:rsidRDefault="00A07BC0" w:rsidP="007A1790">
            <w:pPr>
              <w:shd w:val="clear" w:color="auto" w:fill="FFFFFF"/>
              <w:jc w:val="center"/>
              <w:rPr>
                <w:szCs w:val="24"/>
              </w:rPr>
            </w:pPr>
            <w:r w:rsidRPr="0091025D">
              <w:rPr>
                <w:szCs w:val="24"/>
              </w:rPr>
              <w:t>$150,000</w:t>
            </w:r>
          </w:p>
        </w:tc>
        <w:tc>
          <w:tcPr>
            <w:tcW w:w="1059" w:type="pct"/>
            <w:shd w:val="clear" w:color="auto" w:fill="FFFFFF"/>
          </w:tcPr>
          <w:p w:rsidR="00A07BC0" w:rsidRPr="0091025D" w:rsidRDefault="00A07BC0" w:rsidP="007A1790">
            <w:pPr>
              <w:shd w:val="clear" w:color="auto" w:fill="FFFFFF"/>
              <w:jc w:val="center"/>
              <w:rPr>
                <w:szCs w:val="24"/>
              </w:rPr>
            </w:pPr>
            <w:r w:rsidRPr="0091025D">
              <w:rPr>
                <w:szCs w:val="24"/>
              </w:rPr>
              <w:t>Project Support</w:t>
            </w:r>
          </w:p>
        </w:tc>
      </w:tr>
      <w:tr w:rsidR="00A07BC0" w:rsidRPr="0091025D" w:rsidTr="00B34380">
        <w:tblPrEx>
          <w:tblCellMar>
            <w:top w:w="0" w:type="dxa"/>
            <w:bottom w:w="0" w:type="dxa"/>
          </w:tblCellMar>
        </w:tblPrEx>
        <w:trPr>
          <w:trHeight w:val="293"/>
        </w:trPr>
        <w:tc>
          <w:tcPr>
            <w:tcW w:w="1238" w:type="pct"/>
            <w:shd w:val="clear" w:color="auto" w:fill="FFFFFF"/>
          </w:tcPr>
          <w:p w:rsidR="00A07BC0" w:rsidRPr="0091025D" w:rsidRDefault="00A07BC0">
            <w:pPr>
              <w:shd w:val="clear" w:color="auto" w:fill="FFFFFF"/>
              <w:rPr>
                <w:szCs w:val="24"/>
              </w:rPr>
            </w:pPr>
            <w:r w:rsidRPr="0091025D">
              <w:rPr>
                <w:szCs w:val="24"/>
              </w:rPr>
              <w:t>Cultural &amp; Community Services</w:t>
            </w:r>
          </w:p>
        </w:tc>
        <w:tc>
          <w:tcPr>
            <w:tcW w:w="1681" w:type="pct"/>
            <w:shd w:val="clear" w:color="auto" w:fill="FFFFFF"/>
          </w:tcPr>
          <w:p w:rsidR="00A07BC0" w:rsidRPr="0091025D" w:rsidRDefault="00A07BC0">
            <w:pPr>
              <w:shd w:val="clear" w:color="auto" w:fill="FFFFFF"/>
              <w:rPr>
                <w:szCs w:val="24"/>
              </w:rPr>
            </w:pPr>
            <w:r w:rsidRPr="0091025D">
              <w:rPr>
                <w:szCs w:val="24"/>
              </w:rPr>
              <w:t>Historic Houses Trust</w:t>
            </w:r>
          </w:p>
        </w:tc>
        <w:tc>
          <w:tcPr>
            <w:tcW w:w="1022" w:type="pct"/>
            <w:shd w:val="clear" w:color="auto" w:fill="FFFFFF"/>
          </w:tcPr>
          <w:p w:rsidR="00A07BC0" w:rsidRPr="0091025D" w:rsidRDefault="00A07BC0" w:rsidP="007A1790">
            <w:pPr>
              <w:shd w:val="clear" w:color="auto" w:fill="FFFFFF"/>
              <w:jc w:val="center"/>
              <w:rPr>
                <w:szCs w:val="24"/>
              </w:rPr>
            </w:pPr>
            <w:r w:rsidRPr="0091025D">
              <w:rPr>
                <w:szCs w:val="24"/>
              </w:rPr>
              <w:t>$15,000</w:t>
            </w:r>
          </w:p>
        </w:tc>
        <w:tc>
          <w:tcPr>
            <w:tcW w:w="1059" w:type="pct"/>
            <w:shd w:val="clear" w:color="auto" w:fill="FFFFFF"/>
          </w:tcPr>
          <w:p w:rsidR="00A07BC0" w:rsidRPr="0091025D" w:rsidRDefault="00A07BC0" w:rsidP="007A1790">
            <w:pPr>
              <w:shd w:val="clear" w:color="auto" w:fill="FFFFFF"/>
              <w:jc w:val="center"/>
              <w:rPr>
                <w:szCs w:val="24"/>
              </w:rPr>
            </w:pPr>
            <w:r w:rsidRPr="0091025D">
              <w:rPr>
                <w:szCs w:val="24"/>
              </w:rPr>
              <w:t>Nil</w:t>
            </w:r>
          </w:p>
        </w:tc>
      </w:tr>
      <w:tr w:rsidR="00A07BC0" w:rsidRPr="0091025D" w:rsidTr="00B34380">
        <w:tblPrEx>
          <w:tblCellMar>
            <w:top w:w="0" w:type="dxa"/>
            <w:bottom w:w="0" w:type="dxa"/>
          </w:tblCellMar>
        </w:tblPrEx>
        <w:trPr>
          <w:trHeight w:val="302"/>
        </w:trPr>
        <w:tc>
          <w:tcPr>
            <w:tcW w:w="1238" w:type="pct"/>
            <w:shd w:val="clear" w:color="auto" w:fill="FFFFFF"/>
          </w:tcPr>
          <w:p w:rsidR="00A07BC0" w:rsidRPr="0091025D" w:rsidRDefault="00A07BC0">
            <w:pPr>
              <w:shd w:val="clear" w:color="auto" w:fill="FFFFFF"/>
              <w:rPr>
                <w:szCs w:val="24"/>
              </w:rPr>
            </w:pPr>
            <w:r w:rsidRPr="0091025D">
              <w:rPr>
                <w:szCs w:val="24"/>
              </w:rPr>
              <w:t>Cultural &amp; Community Services</w:t>
            </w:r>
          </w:p>
        </w:tc>
        <w:tc>
          <w:tcPr>
            <w:tcW w:w="1681" w:type="pct"/>
            <w:shd w:val="clear" w:color="auto" w:fill="FFFFFF"/>
          </w:tcPr>
          <w:p w:rsidR="00A07BC0" w:rsidRPr="0091025D" w:rsidRDefault="00A07BC0">
            <w:pPr>
              <w:shd w:val="clear" w:color="auto" w:fill="FFFFFF"/>
              <w:rPr>
                <w:szCs w:val="24"/>
              </w:rPr>
            </w:pPr>
            <w:r w:rsidRPr="0091025D">
              <w:rPr>
                <w:szCs w:val="24"/>
              </w:rPr>
              <w:t>Australian Institute of Architects</w:t>
            </w:r>
          </w:p>
        </w:tc>
        <w:tc>
          <w:tcPr>
            <w:tcW w:w="1022" w:type="pct"/>
            <w:shd w:val="clear" w:color="auto" w:fill="FFFFFF"/>
          </w:tcPr>
          <w:p w:rsidR="00A07BC0" w:rsidRPr="0091025D" w:rsidRDefault="00A07BC0" w:rsidP="007A1790">
            <w:pPr>
              <w:shd w:val="clear" w:color="auto" w:fill="FFFFFF"/>
              <w:jc w:val="center"/>
              <w:rPr>
                <w:szCs w:val="24"/>
              </w:rPr>
            </w:pPr>
            <w:r w:rsidRPr="0091025D">
              <w:rPr>
                <w:szCs w:val="24"/>
              </w:rPr>
              <w:t>$10,000</w:t>
            </w:r>
          </w:p>
        </w:tc>
        <w:tc>
          <w:tcPr>
            <w:tcW w:w="1059" w:type="pct"/>
            <w:shd w:val="clear" w:color="auto" w:fill="FFFFFF"/>
          </w:tcPr>
          <w:p w:rsidR="00A07BC0" w:rsidRPr="0091025D" w:rsidRDefault="00A07BC0" w:rsidP="007A1790">
            <w:pPr>
              <w:shd w:val="clear" w:color="auto" w:fill="FFFFFF"/>
              <w:jc w:val="center"/>
              <w:rPr>
                <w:szCs w:val="24"/>
              </w:rPr>
            </w:pPr>
            <w:r w:rsidRPr="0091025D">
              <w:rPr>
                <w:szCs w:val="24"/>
              </w:rPr>
              <w:t>Nil</w:t>
            </w:r>
          </w:p>
        </w:tc>
      </w:tr>
      <w:tr w:rsidR="00A07BC0" w:rsidRPr="0091025D" w:rsidTr="00B34380">
        <w:tblPrEx>
          <w:tblCellMar>
            <w:top w:w="0" w:type="dxa"/>
            <w:bottom w:w="0" w:type="dxa"/>
          </w:tblCellMar>
        </w:tblPrEx>
        <w:trPr>
          <w:trHeight w:val="293"/>
        </w:trPr>
        <w:tc>
          <w:tcPr>
            <w:tcW w:w="1238" w:type="pct"/>
            <w:shd w:val="clear" w:color="auto" w:fill="FFFFFF"/>
          </w:tcPr>
          <w:p w:rsidR="00A07BC0" w:rsidRPr="0091025D" w:rsidRDefault="00A07BC0">
            <w:pPr>
              <w:shd w:val="clear" w:color="auto" w:fill="FFFFFF"/>
              <w:rPr>
                <w:szCs w:val="24"/>
              </w:rPr>
            </w:pPr>
            <w:r w:rsidRPr="0091025D">
              <w:rPr>
                <w:szCs w:val="24"/>
              </w:rPr>
              <w:lastRenderedPageBreak/>
              <w:t>Cultural &amp; Community Services</w:t>
            </w:r>
          </w:p>
        </w:tc>
        <w:tc>
          <w:tcPr>
            <w:tcW w:w="1681" w:type="pct"/>
            <w:shd w:val="clear" w:color="auto" w:fill="FFFFFF"/>
          </w:tcPr>
          <w:p w:rsidR="00A07BC0" w:rsidRPr="0091025D" w:rsidRDefault="00A07BC0">
            <w:pPr>
              <w:shd w:val="clear" w:color="auto" w:fill="FFFFFF"/>
              <w:rPr>
                <w:szCs w:val="24"/>
              </w:rPr>
            </w:pPr>
            <w:r w:rsidRPr="0091025D">
              <w:rPr>
                <w:szCs w:val="24"/>
              </w:rPr>
              <w:t>Monkey Baa Theatre for Young People</w:t>
            </w:r>
          </w:p>
        </w:tc>
        <w:tc>
          <w:tcPr>
            <w:tcW w:w="1022" w:type="pct"/>
            <w:shd w:val="clear" w:color="auto" w:fill="FFFFFF"/>
          </w:tcPr>
          <w:p w:rsidR="00A07BC0" w:rsidRPr="0091025D" w:rsidRDefault="00A07BC0" w:rsidP="007A1790">
            <w:pPr>
              <w:shd w:val="clear" w:color="auto" w:fill="FFFFFF"/>
              <w:jc w:val="center"/>
              <w:rPr>
                <w:szCs w:val="24"/>
              </w:rPr>
            </w:pPr>
            <w:r w:rsidRPr="0091025D">
              <w:rPr>
                <w:szCs w:val="24"/>
              </w:rPr>
              <w:t>$45,000</w:t>
            </w:r>
          </w:p>
        </w:tc>
        <w:tc>
          <w:tcPr>
            <w:tcW w:w="1059" w:type="pct"/>
            <w:shd w:val="clear" w:color="auto" w:fill="FFFFFF"/>
          </w:tcPr>
          <w:p w:rsidR="00A07BC0" w:rsidRPr="0091025D" w:rsidRDefault="00A07BC0" w:rsidP="007A1790">
            <w:pPr>
              <w:shd w:val="clear" w:color="auto" w:fill="FFFFFF"/>
              <w:jc w:val="center"/>
              <w:rPr>
                <w:szCs w:val="24"/>
              </w:rPr>
            </w:pPr>
            <w:r w:rsidRPr="0091025D">
              <w:rPr>
                <w:szCs w:val="24"/>
              </w:rPr>
              <w:t>Nil</w:t>
            </w:r>
          </w:p>
        </w:tc>
      </w:tr>
      <w:tr w:rsidR="00A07BC0" w:rsidRPr="0091025D" w:rsidTr="00B34380">
        <w:tblPrEx>
          <w:tblCellMar>
            <w:top w:w="0" w:type="dxa"/>
            <w:bottom w:w="0" w:type="dxa"/>
          </w:tblCellMar>
        </w:tblPrEx>
        <w:trPr>
          <w:trHeight w:val="302"/>
        </w:trPr>
        <w:tc>
          <w:tcPr>
            <w:tcW w:w="1238" w:type="pct"/>
            <w:shd w:val="clear" w:color="auto" w:fill="FFFFFF"/>
          </w:tcPr>
          <w:p w:rsidR="00A07BC0" w:rsidRPr="0091025D" w:rsidRDefault="00A07BC0">
            <w:pPr>
              <w:shd w:val="clear" w:color="auto" w:fill="FFFFFF"/>
              <w:rPr>
                <w:szCs w:val="24"/>
              </w:rPr>
            </w:pPr>
            <w:r w:rsidRPr="0091025D">
              <w:rPr>
                <w:szCs w:val="24"/>
              </w:rPr>
              <w:t>Cultural &amp; Community Services</w:t>
            </w:r>
          </w:p>
        </w:tc>
        <w:tc>
          <w:tcPr>
            <w:tcW w:w="1681" w:type="pct"/>
            <w:shd w:val="clear" w:color="auto" w:fill="FFFFFF"/>
          </w:tcPr>
          <w:p w:rsidR="00A07BC0" w:rsidRPr="0091025D" w:rsidRDefault="00A07BC0">
            <w:pPr>
              <w:shd w:val="clear" w:color="auto" w:fill="FFFFFF"/>
              <w:rPr>
                <w:szCs w:val="24"/>
              </w:rPr>
            </w:pPr>
            <w:r w:rsidRPr="0091025D">
              <w:rPr>
                <w:szCs w:val="24"/>
              </w:rPr>
              <w:t>South Sydney Community Transport</w:t>
            </w:r>
          </w:p>
        </w:tc>
        <w:tc>
          <w:tcPr>
            <w:tcW w:w="1022" w:type="pct"/>
            <w:shd w:val="clear" w:color="auto" w:fill="FFFFFF"/>
          </w:tcPr>
          <w:p w:rsidR="00A07BC0" w:rsidRPr="0091025D" w:rsidRDefault="00A07BC0" w:rsidP="007A1790">
            <w:pPr>
              <w:shd w:val="clear" w:color="auto" w:fill="FFFFFF"/>
              <w:jc w:val="center"/>
              <w:rPr>
                <w:szCs w:val="24"/>
              </w:rPr>
            </w:pPr>
            <w:r w:rsidRPr="0091025D">
              <w:rPr>
                <w:szCs w:val="24"/>
              </w:rPr>
              <w:t>$94,489</w:t>
            </w:r>
          </w:p>
        </w:tc>
        <w:tc>
          <w:tcPr>
            <w:tcW w:w="1059" w:type="pct"/>
            <w:shd w:val="clear" w:color="auto" w:fill="FFFFFF"/>
          </w:tcPr>
          <w:p w:rsidR="00A07BC0" w:rsidRPr="0091025D" w:rsidRDefault="00A07BC0" w:rsidP="007A1790">
            <w:pPr>
              <w:shd w:val="clear" w:color="auto" w:fill="FFFFFF"/>
              <w:jc w:val="center"/>
              <w:rPr>
                <w:szCs w:val="24"/>
              </w:rPr>
            </w:pPr>
            <w:r w:rsidRPr="0091025D">
              <w:rPr>
                <w:szCs w:val="24"/>
              </w:rPr>
              <w:t>Nil</w:t>
            </w:r>
          </w:p>
        </w:tc>
      </w:tr>
      <w:tr w:rsidR="00A07BC0" w:rsidRPr="0091025D" w:rsidTr="00B34380">
        <w:tblPrEx>
          <w:tblCellMar>
            <w:top w:w="0" w:type="dxa"/>
            <w:bottom w:w="0" w:type="dxa"/>
          </w:tblCellMar>
        </w:tblPrEx>
        <w:trPr>
          <w:trHeight w:val="504"/>
        </w:trPr>
        <w:tc>
          <w:tcPr>
            <w:tcW w:w="1238" w:type="pct"/>
            <w:shd w:val="clear" w:color="auto" w:fill="FFFFFF"/>
          </w:tcPr>
          <w:p w:rsidR="00A07BC0" w:rsidRPr="0091025D" w:rsidRDefault="00A07BC0">
            <w:pPr>
              <w:shd w:val="clear" w:color="auto" w:fill="FFFFFF"/>
              <w:rPr>
                <w:szCs w:val="24"/>
              </w:rPr>
            </w:pPr>
            <w:r w:rsidRPr="0091025D">
              <w:rPr>
                <w:szCs w:val="24"/>
              </w:rPr>
              <w:t>Environment &amp; Heritage</w:t>
            </w:r>
          </w:p>
        </w:tc>
        <w:tc>
          <w:tcPr>
            <w:tcW w:w="1681" w:type="pct"/>
            <w:shd w:val="clear" w:color="auto" w:fill="FFFFFF"/>
          </w:tcPr>
          <w:p w:rsidR="00A07BC0" w:rsidRPr="0091025D" w:rsidRDefault="00A07BC0">
            <w:pPr>
              <w:shd w:val="clear" w:color="auto" w:fill="FFFFFF"/>
              <w:rPr>
                <w:szCs w:val="24"/>
              </w:rPr>
            </w:pPr>
            <w:r w:rsidRPr="0091025D">
              <w:rPr>
                <w:szCs w:val="24"/>
              </w:rPr>
              <w:t>Dictionary of Sydney Trust</w:t>
            </w:r>
          </w:p>
        </w:tc>
        <w:tc>
          <w:tcPr>
            <w:tcW w:w="1022" w:type="pct"/>
            <w:shd w:val="clear" w:color="auto" w:fill="FFFFFF"/>
          </w:tcPr>
          <w:p w:rsidR="00A07BC0" w:rsidRPr="0091025D" w:rsidRDefault="00A07BC0" w:rsidP="007A1790">
            <w:pPr>
              <w:shd w:val="clear" w:color="auto" w:fill="FFFFFF"/>
              <w:jc w:val="center"/>
              <w:rPr>
                <w:szCs w:val="24"/>
              </w:rPr>
            </w:pPr>
            <w:r w:rsidRPr="0091025D">
              <w:rPr>
                <w:szCs w:val="24"/>
              </w:rPr>
              <w:t>$250,000</w:t>
            </w:r>
          </w:p>
        </w:tc>
        <w:tc>
          <w:tcPr>
            <w:tcW w:w="1059" w:type="pct"/>
            <w:shd w:val="clear" w:color="auto" w:fill="FFFFFF"/>
          </w:tcPr>
          <w:p w:rsidR="00A07BC0" w:rsidRPr="0091025D" w:rsidRDefault="00A07BC0" w:rsidP="007A1790">
            <w:pPr>
              <w:shd w:val="clear" w:color="auto" w:fill="FFFFFF"/>
              <w:jc w:val="center"/>
              <w:rPr>
                <w:szCs w:val="24"/>
              </w:rPr>
            </w:pPr>
            <w:r w:rsidRPr="0091025D">
              <w:rPr>
                <w:szCs w:val="24"/>
              </w:rPr>
              <w:t>Office Administration up to $39,000</w:t>
            </w:r>
          </w:p>
        </w:tc>
      </w:tr>
      <w:tr w:rsidR="00A07BC0" w:rsidRPr="0091025D" w:rsidTr="00B34380">
        <w:tblPrEx>
          <w:tblCellMar>
            <w:top w:w="0" w:type="dxa"/>
            <w:bottom w:w="0" w:type="dxa"/>
          </w:tblCellMar>
        </w:tblPrEx>
        <w:trPr>
          <w:trHeight w:val="1142"/>
        </w:trPr>
        <w:tc>
          <w:tcPr>
            <w:tcW w:w="1238" w:type="pct"/>
            <w:shd w:val="clear" w:color="auto" w:fill="FFFFFF"/>
          </w:tcPr>
          <w:p w:rsidR="00A07BC0" w:rsidRPr="0091025D" w:rsidRDefault="00A07BC0">
            <w:pPr>
              <w:shd w:val="clear" w:color="auto" w:fill="FFFFFF"/>
              <w:rPr>
                <w:szCs w:val="24"/>
              </w:rPr>
            </w:pPr>
            <w:r w:rsidRPr="0091025D">
              <w:rPr>
                <w:szCs w:val="24"/>
              </w:rPr>
              <w:t>Environment and Heritage</w:t>
            </w:r>
          </w:p>
        </w:tc>
        <w:tc>
          <w:tcPr>
            <w:tcW w:w="1681" w:type="pct"/>
            <w:shd w:val="clear" w:color="auto" w:fill="FFFFFF"/>
          </w:tcPr>
          <w:p w:rsidR="00A07BC0" w:rsidRPr="0091025D" w:rsidRDefault="00A07BC0">
            <w:pPr>
              <w:shd w:val="clear" w:color="auto" w:fill="FFFFFF"/>
              <w:rPr>
                <w:szCs w:val="24"/>
              </w:rPr>
            </w:pPr>
            <w:r w:rsidRPr="0091025D">
              <w:rPr>
                <w:szCs w:val="24"/>
              </w:rPr>
              <w:t>WWF Australia</w:t>
            </w:r>
          </w:p>
        </w:tc>
        <w:tc>
          <w:tcPr>
            <w:tcW w:w="1022" w:type="pct"/>
            <w:shd w:val="clear" w:color="auto" w:fill="FFFFFF"/>
          </w:tcPr>
          <w:p w:rsidR="00A07BC0" w:rsidRPr="0091025D" w:rsidRDefault="00A07BC0" w:rsidP="007A1790">
            <w:pPr>
              <w:shd w:val="clear" w:color="auto" w:fill="FFFFFF"/>
              <w:jc w:val="center"/>
              <w:rPr>
                <w:szCs w:val="24"/>
              </w:rPr>
            </w:pPr>
            <w:r w:rsidRPr="0091025D">
              <w:rPr>
                <w:szCs w:val="24"/>
              </w:rPr>
              <w:t>$35,000</w:t>
            </w:r>
          </w:p>
        </w:tc>
        <w:tc>
          <w:tcPr>
            <w:tcW w:w="1059" w:type="pct"/>
            <w:shd w:val="clear" w:color="auto" w:fill="FFFFFF"/>
          </w:tcPr>
          <w:p w:rsidR="00A07BC0" w:rsidRPr="0091025D" w:rsidRDefault="00B34380" w:rsidP="007A1790">
            <w:pPr>
              <w:shd w:val="clear" w:color="auto" w:fill="FFFFFF"/>
              <w:jc w:val="center"/>
              <w:rPr>
                <w:szCs w:val="24"/>
              </w:rPr>
            </w:pPr>
            <w:r>
              <w:rPr>
                <w:rFonts w:eastAsia="Times New Roman"/>
                <w:szCs w:val="24"/>
              </w:rPr>
              <w:t>*</w:t>
            </w:r>
            <w:r w:rsidR="00A07BC0" w:rsidRPr="0091025D">
              <w:rPr>
                <w:rFonts w:eastAsia="Times New Roman"/>
                <w:szCs w:val="24"/>
              </w:rPr>
              <w:t xml:space="preserve"> Banner pole hire up to</w:t>
            </w:r>
            <w:r w:rsidR="007A1790">
              <w:rPr>
                <w:rFonts w:eastAsia="Times New Roman"/>
                <w:szCs w:val="24"/>
              </w:rPr>
              <w:t xml:space="preserve"> </w:t>
            </w:r>
            <w:r w:rsidR="00A07BC0" w:rsidRPr="0091025D">
              <w:rPr>
                <w:szCs w:val="24"/>
              </w:rPr>
              <w:t>$11,610</w:t>
            </w:r>
          </w:p>
          <w:p w:rsidR="00A07BC0" w:rsidRPr="0091025D" w:rsidRDefault="00B34380" w:rsidP="00B34380">
            <w:pPr>
              <w:shd w:val="clear" w:color="auto" w:fill="FFFFFF"/>
              <w:jc w:val="center"/>
              <w:rPr>
                <w:szCs w:val="24"/>
              </w:rPr>
            </w:pPr>
            <w:r>
              <w:rPr>
                <w:rFonts w:eastAsia="Times New Roman"/>
                <w:szCs w:val="24"/>
              </w:rPr>
              <w:t>*</w:t>
            </w:r>
            <w:r w:rsidR="00A07BC0" w:rsidRPr="0091025D">
              <w:rPr>
                <w:rFonts w:eastAsia="Times New Roman"/>
                <w:szCs w:val="24"/>
              </w:rPr>
              <w:t xml:space="preserve"> Venue hire of the Barnet</w:t>
            </w:r>
            <w:r w:rsidR="007A1790">
              <w:rPr>
                <w:rFonts w:eastAsia="Times New Roman"/>
                <w:szCs w:val="24"/>
              </w:rPr>
              <w:t xml:space="preserve"> </w:t>
            </w:r>
            <w:r w:rsidR="00A07BC0" w:rsidRPr="0091025D">
              <w:rPr>
                <w:szCs w:val="24"/>
              </w:rPr>
              <w:t>Long Room, Customs</w:t>
            </w:r>
            <w:r w:rsidR="007A1790">
              <w:rPr>
                <w:szCs w:val="24"/>
              </w:rPr>
              <w:t xml:space="preserve"> </w:t>
            </w:r>
            <w:r w:rsidR="00A07BC0" w:rsidRPr="0091025D">
              <w:rPr>
                <w:szCs w:val="24"/>
              </w:rPr>
              <w:t>House up to $2,272.72</w:t>
            </w:r>
          </w:p>
        </w:tc>
      </w:tr>
      <w:tr w:rsidR="00A07BC0" w:rsidRPr="0091025D" w:rsidTr="00B34380">
        <w:tblPrEx>
          <w:tblCellMar>
            <w:top w:w="0" w:type="dxa"/>
            <w:bottom w:w="0" w:type="dxa"/>
          </w:tblCellMar>
        </w:tblPrEx>
        <w:trPr>
          <w:trHeight w:val="710"/>
        </w:trPr>
        <w:tc>
          <w:tcPr>
            <w:tcW w:w="1238" w:type="pct"/>
            <w:shd w:val="clear" w:color="auto" w:fill="FFFFFF"/>
          </w:tcPr>
          <w:p w:rsidR="00A07BC0" w:rsidRPr="0091025D" w:rsidRDefault="00A07BC0">
            <w:pPr>
              <w:shd w:val="clear" w:color="auto" w:fill="FFFFFF"/>
              <w:rPr>
                <w:szCs w:val="24"/>
              </w:rPr>
            </w:pPr>
            <w:r w:rsidRPr="0091025D">
              <w:rPr>
                <w:szCs w:val="24"/>
              </w:rPr>
              <w:t>Cultural &amp; Community Services</w:t>
            </w:r>
          </w:p>
        </w:tc>
        <w:tc>
          <w:tcPr>
            <w:tcW w:w="1681" w:type="pct"/>
            <w:shd w:val="clear" w:color="auto" w:fill="FFFFFF"/>
          </w:tcPr>
          <w:p w:rsidR="00A07BC0" w:rsidRPr="0091025D" w:rsidRDefault="00A07BC0">
            <w:pPr>
              <w:shd w:val="clear" w:color="auto" w:fill="FFFFFF"/>
              <w:rPr>
                <w:szCs w:val="24"/>
              </w:rPr>
            </w:pPr>
            <w:r w:rsidRPr="0091025D">
              <w:rPr>
                <w:szCs w:val="24"/>
              </w:rPr>
              <w:t>Bicycle NSW</w:t>
            </w:r>
          </w:p>
        </w:tc>
        <w:tc>
          <w:tcPr>
            <w:tcW w:w="1022" w:type="pct"/>
            <w:shd w:val="clear" w:color="auto" w:fill="FFFFFF"/>
          </w:tcPr>
          <w:p w:rsidR="00A07BC0" w:rsidRPr="0091025D" w:rsidRDefault="00A07BC0" w:rsidP="007A1790">
            <w:pPr>
              <w:shd w:val="clear" w:color="auto" w:fill="FFFFFF"/>
              <w:jc w:val="center"/>
              <w:rPr>
                <w:szCs w:val="24"/>
              </w:rPr>
            </w:pPr>
            <w:r w:rsidRPr="0091025D">
              <w:rPr>
                <w:szCs w:val="24"/>
              </w:rPr>
              <w:t>$50,000</w:t>
            </w:r>
          </w:p>
        </w:tc>
        <w:tc>
          <w:tcPr>
            <w:tcW w:w="1059" w:type="pct"/>
            <w:shd w:val="clear" w:color="auto" w:fill="FFFFFF"/>
          </w:tcPr>
          <w:p w:rsidR="00A07BC0" w:rsidRPr="0091025D" w:rsidRDefault="00A07BC0" w:rsidP="00B34380">
            <w:pPr>
              <w:shd w:val="clear" w:color="auto" w:fill="FFFFFF"/>
              <w:jc w:val="center"/>
              <w:rPr>
                <w:szCs w:val="24"/>
              </w:rPr>
            </w:pPr>
            <w:r w:rsidRPr="0091025D">
              <w:rPr>
                <w:szCs w:val="24"/>
              </w:rPr>
              <w:t>Venue, park, open space</w:t>
            </w:r>
            <w:r w:rsidR="007A1790">
              <w:rPr>
                <w:szCs w:val="24"/>
              </w:rPr>
              <w:t xml:space="preserve"> </w:t>
            </w:r>
            <w:r w:rsidRPr="0091025D">
              <w:rPr>
                <w:szCs w:val="24"/>
              </w:rPr>
              <w:t>and banner pole hire</w:t>
            </w:r>
            <w:r w:rsidR="00B34380">
              <w:rPr>
                <w:szCs w:val="24"/>
              </w:rPr>
              <w:t xml:space="preserve"> – </w:t>
            </w:r>
            <w:r w:rsidRPr="0091025D">
              <w:rPr>
                <w:szCs w:val="24"/>
              </w:rPr>
              <w:t>$22,400</w:t>
            </w:r>
          </w:p>
        </w:tc>
      </w:tr>
      <w:tr w:rsidR="00A07BC0" w:rsidRPr="0091025D" w:rsidTr="00B34380">
        <w:tblPrEx>
          <w:tblCellMar>
            <w:top w:w="0" w:type="dxa"/>
            <w:bottom w:w="0" w:type="dxa"/>
          </w:tblCellMar>
        </w:tblPrEx>
        <w:trPr>
          <w:trHeight w:val="302"/>
        </w:trPr>
        <w:tc>
          <w:tcPr>
            <w:tcW w:w="1238" w:type="pct"/>
            <w:shd w:val="clear" w:color="auto" w:fill="FFFFFF"/>
          </w:tcPr>
          <w:p w:rsidR="00A07BC0" w:rsidRPr="0091025D" w:rsidRDefault="00A07BC0">
            <w:pPr>
              <w:shd w:val="clear" w:color="auto" w:fill="FFFFFF"/>
              <w:rPr>
                <w:szCs w:val="24"/>
              </w:rPr>
            </w:pPr>
            <w:r w:rsidRPr="0091025D">
              <w:rPr>
                <w:szCs w:val="24"/>
              </w:rPr>
              <w:t>Cultural &amp; Community Services</w:t>
            </w:r>
          </w:p>
        </w:tc>
        <w:tc>
          <w:tcPr>
            <w:tcW w:w="1681" w:type="pct"/>
            <w:shd w:val="clear" w:color="auto" w:fill="FFFFFF"/>
          </w:tcPr>
          <w:p w:rsidR="00A07BC0" w:rsidRPr="0091025D" w:rsidRDefault="00A07BC0">
            <w:pPr>
              <w:shd w:val="clear" w:color="auto" w:fill="FFFFFF"/>
              <w:rPr>
                <w:szCs w:val="24"/>
              </w:rPr>
            </w:pPr>
            <w:r w:rsidRPr="0091025D">
              <w:rPr>
                <w:szCs w:val="24"/>
              </w:rPr>
              <w:t>Best Friends Forever Incorporated</w:t>
            </w:r>
          </w:p>
        </w:tc>
        <w:tc>
          <w:tcPr>
            <w:tcW w:w="1022" w:type="pct"/>
            <w:shd w:val="clear" w:color="auto" w:fill="FFFFFF"/>
          </w:tcPr>
          <w:p w:rsidR="00A07BC0" w:rsidRPr="0091025D" w:rsidRDefault="00A07BC0" w:rsidP="007A1790">
            <w:pPr>
              <w:shd w:val="clear" w:color="auto" w:fill="FFFFFF"/>
              <w:jc w:val="center"/>
              <w:rPr>
                <w:szCs w:val="24"/>
              </w:rPr>
            </w:pPr>
            <w:r w:rsidRPr="0091025D">
              <w:rPr>
                <w:szCs w:val="24"/>
              </w:rPr>
              <w:t>$16,667</w:t>
            </w:r>
          </w:p>
        </w:tc>
        <w:tc>
          <w:tcPr>
            <w:tcW w:w="1059" w:type="pct"/>
            <w:shd w:val="clear" w:color="auto" w:fill="FFFFFF"/>
          </w:tcPr>
          <w:p w:rsidR="00A07BC0" w:rsidRPr="0091025D" w:rsidRDefault="00A07BC0" w:rsidP="007A1790">
            <w:pPr>
              <w:shd w:val="clear" w:color="auto" w:fill="FFFFFF"/>
              <w:jc w:val="center"/>
              <w:rPr>
                <w:szCs w:val="24"/>
              </w:rPr>
            </w:pPr>
            <w:r w:rsidRPr="0091025D">
              <w:rPr>
                <w:szCs w:val="24"/>
              </w:rPr>
              <w:t>Nil</w:t>
            </w:r>
          </w:p>
        </w:tc>
      </w:tr>
      <w:tr w:rsidR="00A07BC0" w:rsidRPr="0091025D" w:rsidTr="00B34380">
        <w:tblPrEx>
          <w:tblCellMar>
            <w:top w:w="0" w:type="dxa"/>
            <w:bottom w:w="0" w:type="dxa"/>
          </w:tblCellMar>
        </w:tblPrEx>
        <w:trPr>
          <w:trHeight w:val="504"/>
        </w:trPr>
        <w:tc>
          <w:tcPr>
            <w:tcW w:w="1238" w:type="pct"/>
            <w:shd w:val="clear" w:color="auto" w:fill="FFFFFF"/>
          </w:tcPr>
          <w:p w:rsidR="00A07BC0" w:rsidRPr="0091025D" w:rsidRDefault="00A07BC0">
            <w:pPr>
              <w:shd w:val="clear" w:color="auto" w:fill="FFFFFF"/>
              <w:rPr>
                <w:szCs w:val="24"/>
              </w:rPr>
            </w:pPr>
            <w:r w:rsidRPr="0091025D">
              <w:rPr>
                <w:szCs w:val="24"/>
              </w:rPr>
              <w:t>Cultural &amp; Community Services</w:t>
            </w:r>
          </w:p>
        </w:tc>
        <w:tc>
          <w:tcPr>
            <w:tcW w:w="1681" w:type="pct"/>
            <w:shd w:val="clear" w:color="auto" w:fill="FFFFFF"/>
          </w:tcPr>
          <w:p w:rsidR="00A07BC0" w:rsidRPr="0091025D" w:rsidRDefault="00A07BC0">
            <w:pPr>
              <w:shd w:val="clear" w:color="auto" w:fill="FFFFFF"/>
              <w:rPr>
                <w:szCs w:val="24"/>
              </w:rPr>
            </w:pPr>
            <w:r w:rsidRPr="0091025D">
              <w:rPr>
                <w:szCs w:val="24"/>
              </w:rPr>
              <w:t>Pyrmont Ultimo Chamber of Commerce and Industry Inc.</w:t>
            </w:r>
          </w:p>
        </w:tc>
        <w:tc>
          <w:tcPr>
            <w:tcW w:w="1022" w:type="pct"/>
            <w:shd w:val="clear" w:color="auto" w:fill="FFFFFF"/>
          </w:tcPr>
          <w:p w:rsidR="00A07BC0" w:rsidRPr="0091025D" w:rsidRDefault="00A07BC0" w:rsidP="007A1790">
            <w:pPr>
              <w:shd w:val="clear" w:color="auto" w:fill="FFFFFF"/>
              <w:jc w:val="center"/>
              <w:rPr>
                <w:szCs w:val="24"/>
              </w:rPr>
            </w:pPr>
            <w:r w:rsidRPr="0091025D">
              <w:rPr>
                <w:szCs w:val="24"/>
              </w:rPr>
              <w:t>$20,000</w:t>
            </w:r>
          </w:p>
        </w:tc>
        <w:tc>
          <w:tcPr>
            <w:tcW w:w="1059" w:type="pct"/>
            <w:shd w:val="clear" w:color="auto" w:fill="FFFFFF"/>
          </w:tcPr>
          <w:p w:rsidR="00A07BC0" w:rsidRPr="0091025D" w:rsidRDefault="00A07BC0" w:rsidP="007A1790">
            <w:pPr>
              <w:shd w:val="clear" w:color="auto" w:fill="FFFFFF"/>
              <w:jc w:val="center"/>
              <w:rPr>
                <w:szCs w:val="24"/>
              </w:rPr>
            </w:pPr>
            <w:r w:rsidRPr="0091025D">
              <w:rPr>
                <w:szCs w:val="24"/>
              </w:rPr>
              <w:t>Nil</w:t>
            </w:r>
          </w:p>
        </w:tc>
      </w:tr>
      <w:tr w:rsidR="00A07BC0" w:rsidRPr="0091025D" w:rsidTr="00B34380">
        <w:tblPrEx>
          <w:tblCellMar>
            <w:top w:w="0" w:type="dxa"/>
            <w:bottom w:w="0" w:type="dxa"/>
          </w:tblCellMar>
        </w:tblPrEx>
        <w:trPr>
          <w:trHeight w:val="514"/>
        </w:trPr>
        <w:tc>
          <w:tcPr>
            <w:tcW w:w="1238" w:type="pct"/>
            <w:shd w:val="clear" w:color="auto" w:fill="FFFFFF"/>
          </w:tcPr>
          <w:p w:rsidR="00A07BC0" w:rsidRPr="0091025D" w:rsidRDefault="00A07BC0">
            <w:pPr>
              <w:shd w:val="clear" w:color="auto" w:fill="FFFFFF"/>
              <w:rPr>
                <w:szCs w:val="24"/>
              </w:rPr>
            </w:pPr>
            <w:r w:rsidRPr="0091025D">
              <w:rPr>
                <w:szCs w:val="24"/>
              </w:rPr>
              <w:t>Cultural &amp; Community Services</w:t>
            </w:r>
          </w:p>
        </w:tc>
        <w:tc>
          <w:tcPr>
            <w:tcW w:w="1681" w:type="pct"/>
            <w:shd w:val="clear" w:color="auto" w:fill="FFFFFF"/>
          </w:tcPr>
          <w:p w:rsidR="00A07BC0" w:rsidRPr="0091025D" w:rsidRDefault="00A07BC0">
            <w:pPr>
              <w:shd w:val="clear" w:color="auto" w:fill="FFFFFF"/>
              <w:rPr>
                <w:szCs w:val="24"/>
              </w:rPr>
            </w:pPr>
            <w:r w:rsidRPr="0091025D">
              <w:rPr>
                <w:szCs w:val="24"/>
              </w:rPr>
              <w:t>Garage Sale Trail</w:t>
            </w:r>
          </w:p>
        </w:tc>
        <w:tc>
          <w:tcPr>
            <w:tcW w:w="1022" w:type="pct"/>
            <w:shd w:val="clear" w:color="auto" w:fill="FFFFFF"/>
          </w:tcPr>
          <w:p w:rsidR="00A07BC0" w:rsidRPr="0091025D" w:rsidRDefault="00A07BC0" w:rsidP="007A1790">
            <w:pPr>
              <w:shd w:val="clear" w:color="auto" w:fill="FFFFFF"/>
              <w:jc w:val="center"/>
              <w:rPr>
                <w:szCs w:val="24"/>
              </w:rPr>
            </w:pPr>
            <w:r w:rsidRPr="0091025D">
              <w:rPr>
                <w:szCs w:val="24"/>
              </w:rPr>
              <w:t>$55,000</w:t>
            </w:r>
          </w:p>
        </w:tc>
        <w:tc>
          <w:tcPr>
            <w:tcW w:w="1059" w:type="pct"/>
            <w:shd w:val="clear" w:color="auto" w:fill="FFFFFF"/>
          </w:tcPr>
          <w:p w:rsidR="00A07BC0" w:rsidRPr="0091025D" w:rsidRDefault="00A07BC0" w:rsidP="007A1790">
            <w:pPr>
              <w:shd w:val="clear" w:color="auto" w:fill="FFFFFF"/>
              <w:jc w:val="center"/>
              <w:rPr>
                <w:szCs w:val="24"/>
              </w:rPr>
            </w:pPr>
            <w:r w:rsidRPr="0091025D">
              <w:rPr>
                <w:szCs w:val="24"/>
              </w:rPr>
              <w:t>Banner pole hire up to the value of $32,600</w:t>
            </w:r>
          </w:p>
        </w:tc>
      </w:tr>
      <w:tr w:rsidR="00A07BC0" w:rsidRPr="0091025D" w:rsidTr="00B34380">
        <w:tblPrEx>
          <w:tblCellMar>
            <w:top w:w="0" w:type="dxa"/>
            <w:bottom w:w="0" w:type="dxa"/>
          </w:tblCellMar>
        </w:tblPrEx>
        <w:trPr>
          <w:trHeight w:val="499"/>
        </w:trPr>
        <w:tc>
          <w:tcPr>
            <w:tcW w:w="1238" w:type="pct"/>
            <w:shd w:val="clear" w:color="auto" w:fill="FFFFFF"/>
          </w:tcPr>
          <w:p w:rsidR="00A07BC0" w:rsidRPr="0091025D" w:rsidRDefault="00A07BC0">
            <w:pPr>
              <w:shd w:val="clear" w:color="auto" w:fill="FFFFFF"/>
              <w:rPr>
                <w:szCs w:val="24"/>
              </w:rPr>
            </w:pPr>
            <w:r w:rsidRPr="0091025D">
              <w:rPr>
                <w:szCs w:val="24"/>
              </w:rPr>
              <w:t>Cultural &amp; Community Services</w:t>
            </w:r>
          </w:p>
        </w:tc>
        <w:tc>
          <w:tcPr>
            <w:tcW w:w="1681" w:type="pct"/>
            <w:shd w:val="clear" w:color="auto" w:fill="FFFFFF"/>
          </w:tcPr>
          <w:p w:rsidR="00A07BC0" w:rsidRPr="0091025D" w:rsidRDefault="00A07BC0">
            <w:pPr>
              <w:shd w:val="clear" w:color="auto" w:fill="FFFFFF"/>
              <w:rPr>
                <w:szCs w:val="24"/>
              </w:rPr>
            </w:pPr>
            <w:r w:rsidRPr="0091025D">
              <w:rPr>
                <w:szCs w:val="24"/>
              </w:rPr>
              <w:t>Australian Olympic and Paralympic Teams 2012</w:t>
            </w:r>
          </w:p>
        </w:tc>
        <w:tc>
          <w:tcPr>
            <w:tcW w:w="1022" w:type="pct"/>
            <w:shd w:val="clear" w:color="auto" w:fill="FFFFFF"/>
          </w:tcPr>
          <w:p w:rsidR="00A07BC0" w:rsidRPr="0091025D" w:rsidRDefault="00A07BC0" w:rsidP="007A1790">
            <w:pPr>
              <w:shd w:val="clear" w:color="auto" w:fill="FFFFFF"/>
              <w:jc w:val="center"/>
              <w:rPr>
                <w:szCs w:val="24"/>
              </w:rPr>
            </w:pPr>
            <w:r w:rsidRPr="0091025D">
              <w:rPr>
                <w:szCs w:val="24"/>
              </w:rPr>
              <w:t>$60,000</w:t>
            </w:r>
          </w:p>
        </w:tc>
        <w:tc>
          <w:tcPr>
            <w:tcW w:w="1059" w:type="pct"/>
            <w:shd w:val="clear" w:color="auto" w:fill="FFFFFF"/>
          </w:tcPr>
          <w:p w:rsidR="00A07BC0" w:rsidRPr="0091025D" w:rsidRDefault="00A07BC0" w:rsidP="007A1790">
            <w:pPr>
              <w:shd w:val="clear" w:color="auto" w:fill="FFFFFF"/>
              <w:jc w:val="center"/>
              <w:rPr>
                <w:szCs w:val="24"/>
              </w:rPr>
            </w:pPr>
            <w:r w:rsidRPr="0091025D">
              <w:rPr>
                <w:szCs w:val="24"/>
              </w:rPr>
              <w:t>Venue hire waiver for media event</w:t>
            </w:r>
          </w:p>
        </w:tc>
      </w:tr>
      <w:tr w:rsidR="00A07BC0" w:rsidRPr="0091025D" w:rsidTr="00B34380">
        <w:tblPrEx>
          <w:tblCellMar>
            <w:top w:w="0" w:type="dxa"/>
            <w:bottom w:w="0" w:type="dxa"/>
          </w:tblCellMar>
        </w:tblPrEx>
        <w:trPr>
          <w:trHeight w:val="322"/>
        </w:trPr>
        <w:tc>
          <w:tcPr>
            <w:tcW w:w="1238" w:type="pct"/>
            <w:shd w:val="clear" w:color="auto" w:fill="FFFFFF"/>
          </w:tcPr>
          <w:p w:rsidR="00A07BC0" w:rsidRPr="0091025D" w:rsidRDefault="00A07BC0">
            <w:pPr>
              <w:shd w:val="clear" w:color="auto" w:fill="FFFFFF"/>
              <w:rPr>
                <w:szCs w:val="24"/>
              </w:rPr>
            </w:pPr>
          </w:p>
        </w:tc>
        <w:tc>
          <w:tcPr>
            <w:tcW w:w="1681" w:type="pct"/>
            <w:shd w:val="clear" w:color="auto" w:fill="FFFFFF"/>
          </w:tcPr>
          <w:p w:rsidR="00A07BC0" w:rsidRPr="0091025D" w:rsidRDefault="00A07BC0">
            <w:pPr>
              <w:shd w:val="clear" w:color="auto" w:fill="FFFFFF"/>
              <w:rPr>
                <w:szCs w:val="24"/>
              </w:rPr>
            </w:pPr>
          </w:p>
        </w:tc>
        <w:tc>
          <w:tcPr>
            <w:tcW w:w="1022" w:type="pct"/>
            <w:shd w:val="clear" w:color="auto" w:fill="FFFFFF"/>
          </w:tcPr>
          <w:p w:rsidR="00A07BC0" w:rsidRPr="0091025D" w:rsidRDefault="00A07BC0" w:rsidP="007A1790">
            <w:pPr>
              <w:shd w:val="clear" w:color="auto" w:fill="FFFFFF"/>
              <w:jc w:val="center"/>
              <w:rPr>
                <w:szCs w:val="24"/>
              </w:rPr>
            </w:pPr>
            <w:r w:rsidRPr="0091025D">
              <w:rPr>
                <w:szCs w:val="24"/>
              </w:rPr>
              <w:t>$868,656</w:t>
            </w:r>
          </w:p>
        </w:tc>
        <w:tc>
          <w:tcPr>
            <w:tcW w:w="1059" w:type="pct"/>
            <w:shd w:val="clear" w:color="auto" w:fill="FFFFFF"/>
          </w:tcPr>
          <w:p w:rsidR="00A07BC0" w:rsidRPr="0091025D" w:rsidRDefault="00A07BC0" w:rsidP="007A1790">
            <w:pPr>
              <w:shd w:val="clear" w:color="auto" w:fill="FFFFFF"/>
              <w:jc w:val="center"/>
              <w:rPr>
                <w:szCs w:val="24"/>
              </w:rPr>
            </w:pPr>
            <w:r w:rsidRPr="0091025D">
              <w:rPr>
                <w:szCs w:val="24"/>
              </w:rPr>
              <w:t>$107,882.72</w:t>
            </w:r>
          </w:p>
        </w:tc>
      </w:tr>
    </w:tbl>
    <w:p w:rsidR="00A07BC0" w:rsidRPr="0091025D" w:rsidRDefault="00A07BC0">
      <w:pPr>
        <w:rPr>
          <w:szCs w:val="24"/>
        </w:rPr>
      </w:pPr>
    </w:p>
    <w:p w:rsidR="00A07BC0" w:rsidRDefault="00A07BC0">
      <w:pPr>
        <w:shd w:val="clear" w:color="auto" w:fill="FFFFFF"/>
        <w:rPr>
          <w:szCs w:val="24"/>
        </w:rPr>
      </w:pPr>
    </w:p>
    <w:p w:rsidR="007A1790" w:rsidRDefault="007A1790" w:rsidP="007A1790">
      <w:pPr>
        <w:pStyle w:val="Heading3"/>
      </w:pPr>
      <w:r w:rsidRPr="0091025D">
        <w:t>VENUE HIRE</w:t>
      </w:r>
      <w:r>
        <w:t xml:space="preserve"> </w:t>
      </w:r>
      <w:r w:rsidRPr="0091025D">
        <w:t>WAIVER</w:t>
      </w:r>
      <w:r>
        <w:t xml:space="preserve"> – </w:t>
      </w:r>
      <w:r w:rsidRPr="0091025D">
        <w:t>MAJOR</w:t>
      </w:r>
      <w:r>
        <w:t xml:space="preserve"> </w:t>
      </w:r>
      <w:r w:rsidRPr="0091025D">
        <w:t>VENUES</w:t>
      </w:r>
    </w:p>
    <w:p w:rsidR="007A1790" w:rsidRPr="0091025D" w:rsidRDefault="007A1790">
      <w:pPr>
        <w:shd w:val="clear" w:color="auto" w:fill="FFFFFF"/>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6538"/>
        <w:gridCol w:w="2571"/>
      </w:tblGrid>
      <w:tr w:rsidR="00A07BC0" w:rsidRPr="007A1790" w:rsidTr="007A1790">
        <w:tblPrEx>
          <w:tblCellMar>
            <w:top w:w="0" w:type="dxa"/>
            <w:bottom w:w="0" w:type="dxa"/>
          </w:tblCellMar>
        </w:tblPrEx>
        <w:trPr>
          <w:trHeight w:val="302"/>
        </w:trPr>
        <w:tc>
          <w:tcPr>
            <w:tcW w:w="3589" w:type="pct"/>
          </w:tcPr>
          <w:p w:rsidR="00A07BC0" w:rsidRPr="007A1790" w:rsidRDefault="00A07BC0" w:rsidP="007A1790">
            <w:pPr>
              <w:rPr>
                <w:b/>
              </w:rPr>
            </w:pPr>
            <w:r w:rsidRPr="007A1790">
              <w:rPr>
                <w:b/>
              </w:rPr>
              <w:t>Organisations</w:t>
            </w:r>
          </w:p>
        </w:tc>
        <w:tc>
          <w:tcPr>
            <w:tcW w:w="1411" w:type="pct"/>
          </w:tcPr>
          <w:p w:rsidR="00A07BC0" w:rsidRPr="007A1790" w:rsidRDefault="00A07BC0" w:rsidP="007A1790">
            <w:pPr>
              <w:jc w:val="center"/>
              <w:rPr>
                <w:b/>
              </w:rPr>
            </w:pPr>
            <w:r w:rsidRPr="007A1790">
              <w:rPr>
                <w:b/>
              </w:rPr>
              <w:t>VIK</w:t>
            </w:r>
            <w:r w:rsidR="007A1790" w:rsidRPr="007A1790">
              <w:rPr>
                <w:b/>
              </w:rPr>
              <w:t xml:space="preserve"> </w:t>
            </w:r>
            <w:r w:rsidRPr="007A1790">
              <w:rPr>
                <w:b/>
              </w:rPr>
              <w:t>Value</w:t>
            </w:r>
            <w:r w:rsidR="007A1790" w:rsidRPr="007A1790">
              <w:rPr>
                <w:b/>
              </w:rPr>
              <w:t xml:space="preserve"> </w:t>
            </w:r>
            <w:r w:rsidRPr="007A1790">
              <w:rPr>
                <w:b/>
              </w:rPr>
              <w:t>$</w:t>
            </w:r>
          </w:p>
        </w:tc>
      </w:tr>
      <w:tr w:rsidR="00A07BC0" w:rsidRPr="0091025D" w:rsidTr="007A1790">
        <w:tblPrEx>
          <w:tblCellMar>
            <w:top w:w="0" w:type="dxa"/>
            <w:bottom w:w="0" w:type="dxa"/>
          </w:tblCellMar>
        </w:tblPrEx>
        <w:trPr>
          <w:trHeight w:val="298"/>
        </w:trPr>
        <w:tc>
          <w:tcPr>
            <w:tcW w:w="3589" w:type="pct"/>
            <w:shd w:val="clear" w:color="auto" w:fill="FFFFFF"/>
          </w:tcPr>
          <w:p w:rsidR="00A07BC0" w:rsidRPr="0091025D" w:rsidRDefault="00A07BC0">
            <w:pPr>
              <w:shd w:val="clear" w:color="auto" w:fill="FFFFFF"/>
              <w:rPr>
                <w:szCs w:val="24"/>
              </w:rPr>
            </w:pPr>
            <w:r w:rsidRPr="0091025D">
              <w:rPr>
                <w:szCs w:val="24"/>
              </w:rPr>
              <w:t>The Radio Community Chest Inc.</w:t>
            </w:r>
          </w:p>
        </w:tc>
        <w:tc>
          <w:tcPr>
            <w:tcW w:w="1411" w:type="pct"/>
            <w:shd w:val="clear" w:color="auto" w:fill="FFFFFF"/>
          </w:tcPr>
          <w:p w:rsidR="00A07BC0" w:rsidRPr="0091025D" w:rsidRDefault="00A07BC0" w:rsidP="007A1790">
            <w:pPr>
              <w:shd w:val="clear" w:color="auto" w:fill="FFFFFF"/>
              <w:jc w:val="center"/>
              <w:rPr>
                <w:szCs w:val="24"/>
              </w:rPr>
            </w:pPr>
            <w:r w:rsidRPr="0091025D">
              <w:rPr>
                <w:szCs w:val="24"/>
              </w:rPr>
              <w:t>$16,500.00</w:t>
            </w:r>
          </w:p>
        </w:tc>
      </w:tr>
      <w:tr w:rsidR="00A07BC0" w:rsidRPr="0091025D" w:rsidTr="007A1790">
        <w:tblPrEx>
          <w:tblCellMar>
            <w:top w:w="0" w:type="dxa"/>
            <w:bottom w:w="0" w:type="dxa"/>
          </w:tblCellMar>
        </w:tblPrEx>
        <w:trPr>
          <w:trHeight w:val="302"/>
        </w:trPr>
        <w:tc>
          <w:tcPr>
            <w:tcW w:w="3589" w:type="pct"/>
            <w:shd w:val="clear" w:color="auto" w:fill="FFFFFF"/>
          </w:tcPr>
          <w:p w:rsidR="00A07BC0" w:rsidRPr="0091025D" w:rsidRDefault="00A07BC0">
            <w:pPr>
              <w:shd w:val="clear" w:color="auto" w:fill="FFFFFF"/>
              <w:rPr>
                <w:szCs w:val="24"/>
              </w:rPr>
            </w:pPr>
            <w:r w:rsidRPr="0091025D">
              <w:rPr>
                <w:szCs w:val="24"/>
              </w:rPr>
              <w:t>Sydney Conservatorium of Music</w:t>
            </w:r>
          </w:p>
        </w:tc>
        <w:tc>
          <w:tcPr>
            <w:tcW w:w="1411" w:type="pct"/>
            <w:shd w:val="clear" w:color="auto" w:fill="FFFFFF"/>
          </w:tcPr>
          <w:p w:rsidR="00A07BC0" w:rsidRPr="0091025D" w:rsidRDefault="00A07BC0" w:rsidP="007A1790">
            <w:pPr>
              <w:shd w:val="clear" w:color="auto" w:fill="FFFFFF"/>
              <w:jc w:val="center"/>
              <w:rPr>
                <w:szCs w:val="24"/>
              </w:rPr>
            </w:pPr>
            <w:r w:rsidRPr="0091025D">
              <w:rPr>
                <w:szCs w:val="24"/>
              </w:rPr>
              <w:t>$16,050.00</w:t>
            </w:r>
          </w:p>
        </w:tc>
      </w:tr>
      <w:tr w:rsidR="00A07BC0" w:rsidRPr="0091025D" w:rsidTr="00B34380">
        <w:tblPrEx>
          <w:tblCellMar>
            <w:top w:w="0" w:type="dxa"/>
            <w:bottom w:w="0" w:type="dxa"/>
          </w:tblCellMar>
        </w:tblPrEx>
        <w:trPr>
          <w:trHeight w:val="287"/>
        </w:trPr>
        <w:tc>
          <w:tcPr>
            <w:tcW w:w="3589" w:type="pct"/>
            <w:shd w:val="clear" w:color="auto" w:fill="FFFFFF"/>
          </w:tcPr>
          <w:p w:rsidR="00A07BC0" w:rsidRPr="0091025D" w:rsidRDefault="00A07BC0">
            <w:pPr>
              <w:shd w:val="clear" w:color="auto" w:fill="FFFFFF"/>
              <w:rPr>
                <w:szCs w:val="24"/>
              </w:rPr>
            </w:pPr>
            <w:r w:rsidRPr="0091025D">
              <w:rPr>
                <w:szCs w:val="24"/>
              </w:rPr>
              <w:t>Yellow River Philharmonic Chorus Incorporated</w:t>
            </w:r>
          </w:p>
        </w:tc>
        <w:tc>
          <w:tcPr>
            <w:tcW w:w="1411" w:type="pct"/>
            <w:shd w:val="clear" w:color="auto" w:fill="FFFFFF"/>
          </w:tcPr>
          <w:p w:rsidR="00A07BC0" w:rsidRPr="0091025D" w:rsidRDefault="00A07BC0" w:rsidP="007A1790">
            <w:pPr>
              <w:shd w:val="clear" w:color="auto" w:fill="FFFFFF"/>
              <w:jc w:val="center"/>
              <w:rPr>
                <w:szCs w:val="24"/>
              </w:rPr>
            </w:pPr>
            <w:r w:rsidRPr="0091025D">
              <w:rPr>
                <w:szCs w:val="24"/>
              </w:rPr>
              <w:t>$5,800.00</w:t>
            </w:r>
          </w:p>
        </w:tc>
      </w:tr>
      <w:tr w:rsidR="00A07BC0" w:rsidRPr="0091025D" w:rsidTr="007A1790">
        <w:tblPrEx>
          <w:tblCellMar>
            <w:top w:w="0" w:type="dxa"/>
            <w:bottom w:w="0" w:type="dxa"/>
          </w:tblCellMar>
        </w:tblPrEx>
        <w:trPr>
          <w:trHeight w:val="302"/>
        </w:trPr>
        <w:tc>
          <w:tcPr>
            <w:tcW w:w="3589" w:type="pct"/>
            <w:shd w:val="clear" w:color="auto" w:fill="FFFFFF"/>
          </w:tcPr>
          <w:p w:rsidR="00A07BC0" w:rsidRPr="0091025D" w:rsidRDefault="00A07BC0">
            <w:pPr>
              <w:shd w:val="clear" w:color="auto" w:fill="FFFFFF"/>
              <w:rPr>
                <w:szCs w:val="24"/>
              </w:rPr>
            </w:pPr>
            <w:r w:rsidRPr="0091025D">
              <w:rPr>
                <w:szCs w:val="24"/>
              </w:rPr>
              <w:t>The Occasional Performing Sinfonia</w:t>
            </w:r>
          </w:p>
        </w:tc>
        <w:tc>
          <w:tcPr>
            <w:tcW w:w="1411" w:type="pct"/>
            <w:shd w:val="clear" w:color="auto" w:fill="FFFFFF"/>
          </w:tcPr>
          <w:p w:rsidR="00A07BC0" w:rsidRPr="0091025D" w:rsidRDefault="00A07BC0" w:rsidP="007A1790">
            <w:pPr>
              <w:shd w:val="clear" w:color="auto" w:fill="FFFFFF"/>
              <w:jc w:val="center"/>
              <w:rPr>
                <w:szCs w:val="24"/>
              </w:rPr>
            </w:pPr>
            <w:r w:rsidRPr="0091025D">
              <w:rPr>
                <w:szCs w:val="24"/>
              </w:rPr>
              <w:t>$4,000.00</w:t>
            </w:r>
          </w:p>
        </w:tc>
      </w:tr>
      <w:tr w:rsidR="00A07BC0" w:rsidRPr="0091025D" w:rsidTr="007A1790">
        <w:tblPrEx>
          <w:tblCellMar>
            <w:top w:w="0" w:type="dxa"/>
            <w:bottom w:w="0" w:type="dxa"/>
          </w:tblCellMar>
        </w:tblPrEx>
        <w:trPr>
          <w:trHeight w:val="293"/>
        </w:trPr>
        <w:tc>
          <w:tcPr>
            <w:tcW w:w="3589" w:type="pct"/>
            <w:shd w:val="clear" w:color="auto" w:fill="FFFFFF"/>
          </w:tcPr>
          <w:p w:rsidR="00A07BC0" w:rsidRPr="0091025D" w:rsidRDefault="00A07BC0">
            <w:pPr>
              <w:shd w:val="clear" w:color="auto" w:fill="FFFFFF"/>
              <w:rPr>
                <w:szCs w:val="24"/>
              </w:rPr>
            </w:pPr>
            <w:r w:rsidRPr="0091025D">
              <w:rPr>
                <w:szCs w:val="24"/>
              </w:rPr>
              <w:t>Paddington Public School</w:t>
            </w:r>
          </w:p>
        </w:tc>
        <w:tc>
          <w:tcPr>
            <w:tcW w:w="1411" w:type="pct"/>
            <w:shd w:val="clear" w:color="auto" w:fill="FFFFFF"/>
          </w:tcPr>
          <w:p w:rsidR="00A07BC0" w:rsidRPr="0091025D" w:rsidRDefault="00A07BC0" w:rsidP="007A1790">
            <w:pPr>
              <w:shd w:val="clear" w:color="auto" w:fill="FFFFFF"/>
              <w:jc w:val="center"/>
              <w:rPr>
                <w:szCs w:val="24"/>
              </w:rPr>
            </w:pPr>
            <w:r w:rsidRPr="0091025D">
              <w:rPr>
                <w:szCs w:val="24"/>
              </w:rPr>
              <w:t>$2,500.00</w:t>
            </w:r>
          </w:p>
        </w:tc>
      </w:tr>
      <w:tr w:rsidR="00A07BC0" w:rsidRPr="0091025D" w:rsidTr="00B34380">
        <w:tblPrEx>
          <w:tblCellMar>
            <w:top w:w="0" w:type="dxa"/>
            <w:bottom w:w="0" w:type="dxa"/>
          </w:tblCellMar>
        </w:tblPrEx>
        <w:trPr>
          <w:trHeight w:val="357"/>
        </w:trPr>
        <w:tc>
          <w:tcPr>
            <w:tcW w:w="3589" w:type="pct"/>
            <w:shd w:val="clear" w:color="auto" w:fill="FFFFFF"/>
          </w:tcPr>
          <w:p w:rsidR="00A07BC0" w:rsidRPr="0091025D" w:rsidRDefault="00A07BC0">
            <w:pPr>
              <w:shd w:val="clear" w:color="auto" w:fill="FFFFFF"/>
              <w:rPr>
                <w:szCs w:val="24"/>
              </w:rPr>
            </w:pPr>
            <w:r w:rsidRPr="0091025D">
              <w:rPr>
                <w:szCs w:val="24"/>
              </w:rPr>
              <w:t>Sydney International Piano Competition of Australia</w:t>
            </w:r>
          </w:p>
        </w:tc>
        <w:tc>
          <w:tcPr>
            <w:tcW w:w="1411" w:type="pct"/>
            <w:shd w:val="clear" w:color="auto" w:fill="FFFFFF"/>
          </w:tcPr>
          <w:p w:rsidR="00A07BC0" w:rsidRPr="0091025D" w:rsidRDefault="00A07BC0" w:rsidP="007A1790">
            <w:pPr>
              <w:shd w:val="clear" w:color="auto" w:fill="FFFFFF"/>
              <w:jc w:val="center"/>
              <w:rPr>
                <w:szCs w:val="24"/>
              </w:rPr>
            </w:pPr>
            <w:r w:rsidRPr="0091025D">
              <w:rPr>
                <w:szCs w:val="24"/>
              </w:rPr>
              <w:t>$2,600.00</w:t>
            </w:r>
          </w:p>
        </w:tc>
      </w:tr>
      <w:tr w:rsidR="00A07BC0" w:rsidRPr="0091025D" w:rsidTr="007A1790">
        <w:tblPrEx>
          <w:tblCellMar>
            <w:top w:w="0" w:type="dxa"/>
            <w:bottom w:w="0" w:type="dxa"/>
          </w:tblCellMar>
        </w:tblPrEx>
        <w:trPr>
          <w:trHeight w:val="293"/>
        </w:trPr>
        <w:tc>
          <w:tcPr>
            <w:tcW w:w="3589" w:type="pct"/>
            <w:shd w:val="clear" w:color="auto" w:fill="FFFFFF"/>
          </w:tcPr>
          <w:p w:rsidR="00A07BC0" w:rsidRPr="0091025D" w:rsidRDefault="00A07BC0">
            <w:pPr>
              <w:shd w:val="clear" w:color="auto" w:fill="FFFFFF"/>
              <w:rPr>
                <w:szCs w:val="24"/>
              </w:rPr>
            </w:pPr>
            <w:r w:rsidRPr="0091025D">
              <w:rPr>
                <w:szCs w:val="24"/>
              </w:rPr>
              <w:t>Australian Doctors Orchestra</w:t>
            </w:r>
          </w:p>
        </w:tc>
        <w:tc>
          <w:tcPr>
            <w:tcW w:w="1411" w:type="pct"/>
            <w:shd w:val="clear" w:color="auto" w:fill="FFFFFF"/>
          </w:tcPr>
          <w:p w:rsidR="00A07BC0" w:rsidRPr="0091025D" w:rsidRDefault="00A07BC0" w:rsidP="007A1790">
            <w:pPr>
              <w:shd w:val="clear" w:color="auto" w:fill="FFFFFF"/>
              <w:jc w:val="center"/>
              <w:rPr>
                <w:szCs w:val="24"/>
              </w:rPr>
            </w:pPr>
            <w:r w:rsidRPr="0091025D">
              <w:rPr>
                <w:szCs w:val="24"/>
              </w:rPr>
              <w:t>$9,600.00</w:t>
            </w:r>
          </w:p>
        </w:tc>
      </w:tr>
      <w:tr w:rsidR="00A07BC0" w:rsidRPr="0091025D" w:rsidTr="007A1790">
        <w:tblPrEx>
          <w:tblCellMar>
            <w:top w:w="0" w:type="dxa"/>
            <w:bottom w:w="0" w:type="dxa"/>
          </w:tblCellMar>
        </w:tblPrEx>
        <w:trPr>
          <w:trHeight w:val="514"/>
        </w:trPr>
        <w:tc>
          <w:tcPr>
            <w:tcW w:w="3589" w:type="pct"/>
            <w:shd w:val="clear" w:color="auto" w:fill="FFFFFF"/>
          </w:tcPr>
          <w:p w:rsidR="00A07BC0" w:rsidRPr="0091025D" w:rsidRDefault="00A07BC0">
            <w:pPr>
              <w:shd w:val="clear" w:color="auto" w:fill="FFFFFF"/>
              <w:rPr>
                <w:szCs w:val="24"/>
              </w:rPr>
            </w:pPr>
            <w:r w:rsidRPr="0091025D">
              <w:rPr>
                <w:szCs w:val="24"/>
              </w:rPr>
              <w:lastRenderedPageBreak/>
              <w:t>MasoniCare (The New South Wales Freemasons Grand Charity Fund)</w:t>
            </w:r>
          </w:p>
        </w:tc>
        <w:tc>
          <w:tcPr>
            <w:tcW w:w="1411" w:type="pct"/>
            <w:shd w:val="clear" w:color="auto" w:fill="FFFFFF"/>
          </w:tcPr>
          <w:p w:rsidR="00A07BC0" w:rsidRPr="0091025D" w:rsidRDefault="00A07BC0" w:rsidP="007A1790">
            <w:pPr>
              <w:shd w:val="clear" w:color="auto" w:fill="FFFFFF"/>
              <w:jc w:val="center"/>
              <w:rPr>
                <w:szCs w:val="24"/>
              </w:rPr>
            </w:pPr>
            <w:r w:rsidRPr="0091025D">
              <w:rPr>
                <w:szCs w:val="24"/>
              </w:rPr>
              <w:t>$4,400.00</w:t>
            </w:r>
          </w:p>
        </w:tc>
      </w:tr>
      <w:tr w:rsidR="00A07BC0" w:rsidRPr="0091025D" w:rsidTr="007A1790">
        <w:tblPrEx>
          <w:tblCellMar>
            <w:top w:w="0" w:type="dxa"/>
            <w:bottom w:w="0" w:type="dxa"/>
          </w:tblCellMar>
        </w:tblPrEx>
        <w:trPr>
          <w:trHeight w:val="293"/>
        </w:trPr>
        <w:tc>
          <w:tcPr>
            <w:tcW w:w="3589" w:type="pct"/>
            <w:shd w:val="clear" w:color="auto" w:fill="FFFFFF"/>
          </w:tcPr>
          <w:p w:rsidR="00A07BC0" w:rsidRPr="0091025D" w:rsidRDefault="00A07BC0">
            <w:pPr>
              <w:shd w:val="clear" w:color="auto" w:fill="FFFFFF"/>
              <w:rPr>
                <w:szCs w:val="24"/>
              </w:rPr>
            </w:pPr>
            <w:r w:rsidRPr="0091025D">
              <w:rPr>
                <w:szCs w:val="24"/>
              </w:rPr>
              <w:t>Juvenile Diabetes Research Foundation</w:t>
            </w:r>
          </w:p>
        </w:tc>
        <w:tc>
          <w:tcPr>
            <w:tcW w:w="1411" w:type="pct"/>
            <w:shd w:val="clear" w:color="auto" w:fill="FFFFFF"/>
          </w:tcPr>
          <w:p w:rsidR="00A07BC0" w:rsidRPr="0091025D" w:rsidRDefault="00A07BC0" w:rsidP="007A1790">
            <w:pPr>
              <w:shd w:val="clear" w:color="auto" w:fill="FFFFFF"/>
              <w:jc w:val="center"/>
              <w:rPr>
                <w:szCs w:val="24"/>
              </w:rPr>
            </w:pPr>
            <w:r w:rsidRPr="0091025D">
              <w:rPr>
                <w:szCs w:val="24"/>
              </w:rPr>
              <w:t>$6,100.00</w:t>
            </w:r>
          </w:p>
        </w:tc>
      </w:tr>
      <w:tr w:rsidR="00A07BC0" w:rsidRPr="0091025D" w:rsidTr="007A1790">
        <w:tblPrEx>
          <w:tblCellMar>
            <w:top w:w="0" w:type="dxa"/>
            <w:bottom w:w="0" w:type="dxa"/>
          </w:tblCellMar>
        </w:tblPrEx>
        <w:trPr>
          <w:trHeight w:val="302"/>
        </w:trPr>
        <w:tc>
          <w:tcPr>
            <w:tcW w:w="3589" w:type="pct"/>
            <w:shd w:val="clear" w:color="auto" w:fill="FFFFFF"/>
          </w:tcPr>
          <w:p w:rsidR="00A07BC0" w:rsidRPr="0091025D" w:rsidRDefault="00A07BC0">
            <w:pPr>
              <w:shd w:val="clear" w:color="auto" w:fill="FFFFFF"/>
              <w:rPr>
                <w:szCs w:val="24"/>
              </w:rPr>
            </w:pPr>
            <w:r w:rsidRPr="0091025D">
              <w:rPr>
                <w:szCs w:val="24"/>
              </w:rPr>
              <w:t>Sydney Alliance for Community Building Ltd</w:t>
            </w:r>
          </w:p>
        </w:tc>
        <w:tc>
          <w:tcPr>
            <w:tcW w:w="1411" w:type="pct"/>
            <w:shd w:val="clear" w:color="auto" w:fill="FFFFFF"/>
          </w:tcPr>
          <w:p w:rsidR="00A07BC0" w:rsidRPr="0091025D" w:rsidRDefault="00A07BC0" w:rsidP="007A1790">
            <w:pPr>
              <w:shd w:val="clear" w:color="auto" w:fill="FFFFFF"/>
              <w:jc w:val="center"/>
              <w:rPr>
                <w:szCs w:val="24"/>
              </w:rPr>
            </w:pPr>
            <w:r w:rsidRPr="0091025D">
              <w:rPr>
                <w:szCs w:val="24"/>
              </w:rPr>
              <w:t>$15,336.36</w:t>
            </w:r>
          </w:p>
        </w:tc>
      </w:tr>
      <w:tr w:rsidR="00A07BC0" w:rsidRPr="0091025D" w:rsidTr="007A1790">
        <w:tblPrEx>
          <w:tblCellMar>
            <w:top w:w="0" w:type="dxa"/>
            <w:bottom w:w="0" w:type="dxa"/>
          </w:tblCellMar>
        </w:tblPrEx>
        <w:trPr>
          <w:trHeight w:val="293"/>
        </w:trPr>
        <w:tc>
          <w:tcPr>
            <w:tcW w:w="3589" w:type="pct"/>
            <w:shd w:val="clear" w:color="auto" w:fill="FFFFFF"/>
          </w:tcPr>
          <w:p w:rsidR="00A07BC0" w:rsidRPr="0091025D" w:rsidRDefault="00A07BC0">
            <w:pPr>
              <w:shd w:val="clear" w:color="auto" w:fill="FFFFFF"/>
              <w:rPr>
                <w:szCs w:val="24"/>
              </w:rPr>
            </w:pPr>
            <w:r w:rsidRPr="0091025D">
              <w:rPr>
                <w:szCs w:val="24"/>
              </w:rPr>
              <w:t>Australian Marriage Equality Association</w:t>
            </w:r>
          </w:p>
        </w:tc>
        <w:tc>
          <w:tcPr>
            <w:tcW w:w="1411" w:type="pct"/>
            <w:shd w:val="clear" w:color="auto" w:fill="FFFFFF"/>
          </w:tcPr>
          <w:p w:rsidR="00A07BC0" w:rsidRPr="0091025D" w:rsidRDefault="00A07BC0" w:rsidP="007A1790">
            <w:pPr>
              <w:shd w:val="clear" w:color="auto" w:fill="FFFFFF"/>
              <w:jc w:val="center"/>
              <w:rPr>
                <w:szCs w:val="24"/>
              </w:rPr>
            </w:pPr>
            <w:r w:rsidRPr="0091025D">
              <w:rPr>
                <w:szCs w:val="24"/>
              </w:rPr>
              <w:t>$6,640.00</w:t>
            </w:r>
          </w:p>
        </w:tc>
      </w:tr>
      <w:tr w:rsidR="00A07BC0" w:rsidRPr="0091025D" w:rsidTr="007A1790">
        <w:tblPrEx>
          <w:tblCellMar>
            <w:top w:w="0" w:type="dxa"/>
            <w:bottom w:w="0" w:type="dxa"/>
          </w:tblCellMar>
        </w:tblPrEx>
        <w:trPr>
          <w:trHeight w:val="302"/>
        </w:trPr>
        <w:tc>
          <w:tcPr>
            <w:tcW w:w="3589" w:type="pct"/>
            <w:shd w:val="clear" w:color="auto" w:fill="FFFFFF"/>
          </w:tcPr>
          <w:p w:rsidR="00A07BC0" w:rsidRPr="0091025D" w:rsidRDefault="00A07BC0">
            <w:pPr>
              <w:shd w:val="clear" w:color="auto" w:fill="FFFFFF"/>
              <w:rPr>
                <w:szCs w:val="24"/>
              </w:rPr>
            </w:pPr>
            <w:r w:rsidRPr="0091025D">
              <w:rPr>
                <w:szCs w:val="24"/>
              </w:rPr>
              <w:t>Public Schools Charity Concert Committee</w:t>
            </w:r>
          </w:p>
        </w:tc>
        <w:tc>
          <w:tcPr>
            <w:tcW w:w="1411" w:type="pct"/>
            <w:shd w:val="clear" w:color="auto" w:fill="FFFFFF"/>
          </w:tcPr>
          <w:p w:rsidR="00A07BC0" w:rsidRPr="0091025D" w:rsidRDefault="00A07BC0" w:rsidP="007A1790">
            <w:pPr>
              <w:shd w:val="clear" w:color="auto" w:fill="FFFFFF"/>
              <w:jc w:val="center"/>
              <w:rPr>
                <w:szCs w:val="24"/>
              </w:rPr>
            </w:pPr>
            <w:r w:rsidRPr="0091025D">
              <w:rPr>
                <w:szCs w:val="24"/>
              </w:rPr>
              <w:t>$7,000.00</w:t>
            </w:r>
          </w:p>
        </w:tc>
      </w:tr>
      <w:tr w:rsidR="00A07BC0" w:rsidRPr="0091025D" w:rsidTr="007A1790">
        <w:tblPrEx>
          <w:tblCellMar>
            <w:top w:w="0" w:type="dxa"/>
            <w:bottom w:w="0" w:type="dxa"/>
          </w:tblCellMar>
        </w:tblPrEx>
        <w:trPr>
          <w:trHeight w:val="293"/>
        </w:trPr>
        <w:tc>
          <w:tcPr>
            <w:tcW w:w="3589" w:type="pct"/>
            <w:shd w:val="clear" w:color="auto" w:fill="FFFFFF"/>
          </w:tcPr>
          <w:p w:rsidR="00A07BC0" w:rsidRPr="0091025D" w:rsidRDefault="00A07BC0">
            <w:pPr>
              <w:shd w:val="clear" w:color="auto" w:fill="FFFFFF"/>
              <w:rPr>
                <w:szCs w:val="24"/>
              </w:rPr>
            </w:pPr>
            <w:r w:rsidRPr="0091025D">
              <w:rPr>
                <w:szCs w:val="24"/>
              </w:rPr>
              <w:t>Festa Events &amp; Film Projects Pty</w:t>
            </w:r>
          </w:p>
        </w:tc>
        <w:tc>
          <w:tcPr>
            <w:tcW w:w="1411" w:type="pct"/>
            <w:shd w:val="clear" w:color="auto" w:fill="FFFFFF"/>
          </w:tcPr>
          <w:p w:rsidR="00A07BC0" w:rsidRPr="0091025D" w:rsidRDefault="00A07BC0" w:rsidP="007A1790">
            <w:pPr>
              <w:shd w:val="clear" w:color="auto" w:fill="FFFFFF"/>
              <w:jc w:val="center"/>
              <w:rPr>
                <w:szCs w:val="24"/>
              </w:rPr>
            </w:pPr>
            <w:r w:rsidRPr="0091025D">
              <w:rPr>
                <w:szCs w:val="24"/>
              </w:rPr>
              <w:t>$670.00</w:t>
            </w:r>
          </w:p>
        </w:tc>
      </w:tr>
      <w:tr w:rsidR="00A07BC0" w:rsidRPr="0091025D" w:rsidTr="00B34380">
        <w:tblPrEx>
          <w:tblCellMar>
            <w:top w:w="0" w:type="dxa"/>
            <w:bottom w:w="0" w:type="dxa"/>
          </w:tblCellMar>
        </w:tblPrEx>
        <w:trPr>
          <w:trHeight w:val="303"/>
        </w:trPr>
        <w:tc>
          <w:tcPr>
            <w:tcW w:w="3589" w:type="pct"/>
            <w:shd w:val="clear" w:color="auto" w:fill="FFFFFF"/>
          </w:tcPr>
          <w:p w:rsidR="00A07BC0" w:rsidRPr="0091025D" w:rsidRDefault="00A07BC0">
            <w:pPr>
              <w:shd w:val="clear" w:color="auto" w:fill="FFFFFF"/>
              <w:rPr>
                <w:szCs w:val="24"/>
              </w:rPr>
            </w:pPr>
            <w:r w:rsidRPr="0091025D">
              <w:rPr>
                <w:szCs w:val="24"/>
              </w:rPr>
              <w:t>Australian Chinese Performing Artist's Association</w:t>
            </w:r>
          </w:p>
        </w:tc>
        <w:tc>
          <w:tcPr>
            <w:tcW w:w="1411" w:type="pct"/>
            <w:shd w:val="clear" w:color="auto" w:fill="FFFFFF"/>
          </w:tcPr>
          <w:p w:rsidR="00A07BC0" w:rsidRPr="0091025D" w:rsidRDefault="00A07BC0" w:rsidP="007A1790">
            <w:pPr>
              <w:shd w:val="clear" w:color="auto" w:fill="FFFFFF"/>
              <w:jc w:val="center"/>
              <w:rPr>
                <w:szCs w:val="24"/>
              </w:rPr>
            </w:pPr>
            <w:r w:rsidRPr="0091025D">
              <w:rPr>
                <w:szCs w:val="24"/>
              </w:rPr>
              <w:t>$7,200.00</w:t>
            </w:r>
          </w:p>
        </w:tc>
      </w:tr>
      <w:tr w:rsidR="00A07BC0" w:rsidRPr="0091025D" w:rsidTr="007A1790">
        <w:tblPrEx>
          <w:tblCellMar>
            <w:top w:w="0" w:type="dxa"/>
            <w:bottom w:w="0" w:type="dxa"/>
          </w:tblCellMar>
        </w:tblPrEx>
        <w:trPr>
          <w:trHeight w:val="293"/>
        </w:trPr>
        <w:tc>
          <w:tcPr>
            <w:tcW w:w="3589" w:type="pct"/>
            <w:shd w:val="clear" w:color="auto" w:fill="FFFFFF"/>
          </w:tcPr>
          <w:p w:rsidR="00A07BC0" w:rsidRPr="0091025D" w:rsidRDefault="00A07BC0">
            <w:pPr>
              <w:shd w:val="clear" w:color="auto" w:fill="FFFFFF"/>
              <w:rPr>
                <w:szCs w:val="24"/>
              </w:rPr>
            </w:pPr>
            <w:r w:rsidRPr="0091025D">
              <w:rPr>
                <w:szCs w:val="24"/>
              </w:rPr>
              <w:t>Sydney Secondary College</w:t>
            </w:r>
          </w:p>
        </w:tc>
        <w:tc>
          <w:tcPr>
            <w:tcW w:w="1411" w:type="pct"/>
            <w:shd w:val="clear" w:color="auto" w:fill="FFFFFF"/>
          </w:tcPr>
          <w:p w:rsidR="00A07BC0" w:rsidRPr="0091025D" w:rsidRDefault="00A07BC0" w:rsidP="007A1790">
            <w:pPr>
              <w:shd w:val="clear" w:color="auto" w:fill="FFFFFF"/>
              <w:jc w:val="center"/>
              <w:rPr>
                <w:szCs w:val="24"/>
              </w:rPr>
            </w:pPr>
            <w:r w:rsidRPr="0091025D">
              <w:rPr>
                <w:szCs w:val="24"/>
              </w:rPr>
              <w:t>$4,000.00</w:t>
            </w:r>
          </w:p>
        </w:tc>
      </w:tr>
      <w:tr w:rsidR="00A07BC0" w:rsidRPr="0091025D" w:rsidTr="007A1790">
        <w:tblPrEx>
          <w:tblCellMar>
            <w:top w:w="0" w:type="dxa"/>
            <w:bottom w:w="0" w:type="dxa"/>
          </w:tblCellMar>
        </w:tblPrEx>
        <w:trPr>
          <w:trHeight w:val="302"/>
        </w:trPr>
        <w:tc>
          <w:tcPr>
            <w:tcW w:w="3589" w:type="pct"/>
            <w:shd w:val="clear" w:color="auto" w:fill="FFFFFF"/>
          </w:tcPr>
          <w:p w:rsidR="00A07BC0" w:rsidRPr="0091025D" w:rsidRDefault="00A07BC0">
            <w:pPr>
              <w:shd w:val="clear" w:color="auto" w:fill="FFFFFF"/>
              <w:rPr>
                <w:szCs w:val="24"/>
              </w:rPr>
            </w:pPr>
            <w:r w:rsidRPr="0091025D">
              <w:rPr>
                <w:szCs w:val="24"/>
              </w:rPr>
              <w:t>Sustainable Business Australia (SBA)</w:t>
            </w:r>
          </w:p>
        </w:tc>
        <w:tc>
          <w:tcPr>
            <w:tcW w:w="1411" w:type="pct"/>
            <w:shd w:val="clear" w:color="auto" w:fill="FFFFFF"/>
          </w:tcPr>
          <w:p w:rsidR="00A07BC0" w:rsidRPr="0091025D" w:rsidRDefault="00A07BC0" w:rsidP="007A1790">
            <w:pPr>
              <w:shd w:val="clear" w:color="auto" w:fill="FFFFFF"/>
              <w:jc w:val="center"/>
              <w:rPr>
                <w:szCs w:val="24"/>
              </w:rPr>
            </w:pPr>
            <w:r w:rsidRPr="0091025D">
              <w:rPr>
                <w:szCs w:val="24"/>
              </w:rPr>
              <w:t>$1,136.00</w:t>
            </w:r>
          </w:p>
        </w:tc>
      </w:tr>
      <w:tr w:rsidR="00A07BC0" w:rsidRPr="0091025D" w:rsidTr="007A1790">
        <w:tblPrEx>
          <w:tblCellMar>
            <w:top w:w="0" w:type="dxa"/>
            <w:bottom w:w="0" w:type="dxa"/>
          </w:tblCellMar>
        </w:tblPrEx>
        <w:trPr>
          <w:trHeight w:val="293"/>
        </w:trPr>
        <w:tc>
          <w:tcPr>
            <w:tcW w:w="3589" w:type="pct"/>
            <w:shd w:val="clear" w:color="auto" w:fill="FFFFFF"/>
          </w:tcPr>
          <w:p w:rsidR="00A07BC0" w:rsidRPr="0091025D" w:rsidRDefault="00A07BC0">
            <w:pPr>
              <w:shd w:val="clear" w:color="auto" w:fill="FFFFFF"/>
              <w:rPr>
                <w:szCs w:val="24"/>
              </w:rPr>
            </w:pPr>
            <w:r w:rsidRPr="0091025D">
              <w:rPr>
                <w:szCs w:val="24"/>
              </w:rPr>
              <w:t>NSW Business Chamber</w:t>
            </w:r>
          </w:p>
        </w:tc>
        <w:tc>
          <w:tcPr>
            <w:tcW w:w="1411" w:type="pct"/>
            <w:shd w:val="clear" w:color="auto" w:fill="FFFFFF"/>
          </w:tcPr>
          <w:p w:rsidR="00A07BC0" w:rsidRPr="0091025D" w:rsidRDefault="00A07BC0" w:rsidP="007A1790">
            <w:pPr>
              <w:shd w:val="clear" w:color="auto" w:fill="FFFFFF"/>
              <w:jc w:val="center"/>
              <w:rPr>
                <w:szCs w:val="24"/>
              </w:rPr>
            </w:pPr>
            <w:r w:rsidRPr="0091025D">
              <w:rPr>
                <w:szCs w:val="24"/>
              </w:rPr>
              <w:t>$5,618.00</w:t>
            </w:r>
          </w:p>
        </w:tc>
      </w:tr>
      <w:tr w:rsidR="00A07BC0" w:rsidRPr="0091025D" w:rsidTr="007A1790">
        <w:tblPrEx>
          <w:tblCellMar>
            <w:top w:w="0" w:type="dxa"/>
            <w:bottom w:w="0" w:type="dxa"/>
          </w:tblCellMar>
        </w:tblPrEx>
        <w:trPr>
          <w:trHeight w:val="302"/>
        </w:trPr>
        <w:tc>
          <w:tcPr>
            <w:tcW w:w="3589" w:type="pct"/>
            <w:shd w:val="clear" w:color="auto" w:fill="FFFFFF"/>
          </w:tcPr>
          <w:p w:rsidR="00A07BC0" w:rsidRPr="0091025D" w:rsidRDefault="00A07BC0">
            <w:pPr>
              <w:shd w:val="clear" w:color="auto" w:fill="FFFFFF"/>
              <w:rPr>
                <w:szCs w:val="24"/>
              </w:rPr>
            </w:pPr>
            <w:r w:rsidRPr="0091025D">
              <w:rPr>
                <w:szCs w:val="24"/>
              </w:rPr>
              <w:t>Peter Pan Opportunity Committee</w:t>
            </w:r>
          </w:p>
        </w:tc>
        <w:tc>
          <w:tcPr>
            <w:tcW w:w="1411" w:type="pct"/>
            <w:shd w:val="clear" w:color="auto" w:fill="FFFFFF"/>
          </w:tcPr>
          <w:p w:rsidR="00A07BC0" w:rsidRPr="0091025D" w:rsidRDefault="00A07BC0" w:rsidP="007A1790">
            <w:pPr>
              <w:shd w:val="clear" w:color="auto" w:fill="FFFFFF"/>
              <w:jc w:val="center"/>
              <w:rPr>
                <w:szCs w:val="24"/>
              </w:rPr>
            </w:pPr>
            <w:r w:rsidRPr="0091025D">
              <w:rPr>
                <w:szCs w:val="24"/>
              </w:rPr>
              <w:t>$3,200.00</w:t>
            </w:r>
          </w:p>
        </w:tc>
      </w:tr>
      <w:tr w:rsidR="00A07BC0" w:rsidRPr="0091025D" w:rsidTr="007A1790">
        <w:tblPrEx>
          <w:tblCellMar>
            <w:top w:w="0" w:type="dxa"/>
            <w:bottom w:w="0" w:type="dxa"/>
          </w:tblCellMar>
        </w:tblPrEx>
        <w:trPr>
          <w:trHeight w:val="293"/>
        </w:trPr>
        <w:tc>
          <w:tcPr>
            <w:tcW w:w="3589" w:type="pct"/>
            <w:shd w:val="clear" w:color="auto" w:fill="FFFFFF"/>
          </w:tcPr>
          <w:p w:rsidR="00A07BC0" w:rsidRPr="0091025D" w:rsidRDefault="00A07BC0">
            <w:pPr>
              <w:shd w:val="clear" w:color="auto" w:fill="FFFFFF"/>
              <w:rPr>
                <w:szCs w:val="24"/>
              </w:rPr>
            </w:pPr>
            <w:r w:rsidRPr="0091025D">
              <w:rPr>
                <w:szCs w:val="24"/>
              </w:rPr>
              <w:t>Eric Nair</w:t>
            </w:r>
          </w:p>
        </w:tc>
        <w:tc>
          <w:tcPr>
            <w:tcW w:w="1411" w:type="pct"/>
            <w:shd w:val="clear" w:color="auto" w:fill="FFFFFF"/>
          </w:tcPr>
          <w:p w:rsidR="00A07BC0" w:rsidRPr="0091025D" w:rsidRDefault="00A07BC0" w:rsidP="007A1790">
            <w:pPr>
              <w:shd w:val="clear" w:color="auto" w:fill="FFFFFF"/>
              <w:jc w:val="center"/>
              <w:rPr>
                <w:szCs w:val="24"/>
              </w:rPr>
            </w:pPr>
            <w:r w:rsidRPr="0091025D">
              <w:rPr>
                <w:szCs w:val="24"/>
              </w:rPr>
              <w:t>$2,561.00</w:t>
            </w:r>
          </w:p>
        </w:tc>
      </w:tr>
      <w:tr w:rsidR="00A07BC0" w:rsidRPr="0091025D" w:rsidTr="007A1790">
        <w:tblPrEx>
          <w:tblCellMar>
            <w:top w:w="0" w:type="dxa"/>
            <w:bottom w:w="0" w:type="dxa"/>
          </w:tblCellMar>
        </w:tblPrEx>
        <w:trPr>
          <w:trHeight w:val="514"/>
        </w:trPr>
        <w:tc>
          <w:tcPr>
            <w:tcW w:w="3589" w:type="pct"/>
            <w:shd w:val="clear" w:color="auto" w:fill="FFFFFF"/>
          </w:tcPr>
          <w:p w:rsidR="00A07BC0" w:rsidRPr="0091025D" w:rsidRDefault="00A07BC0">
            <w:pPr>
              <w:shd w:val="clear" w:color="auto" w:fill="FFFFFF"/>
              <w:rPr>
                <w:szCs w:val="24"/>
              </w:rPr>
            </w:pPr>
            <w:r w:rsidRPr="0091025D">
              <w:rPr>
                <w:szCs w:val="24"/>
              </w:rPr>
              <w:t>University of New South Wales Faculty of the Built Environment</w:t>
            </w:r>
          </w:p>
        </w:tc>
        <w:tc>
          <w:tcPr>
            <w:tcW w:w="1411" w:type="pct"/>
            <w:shd w:val="clear" w:color="auto" w:fill="FFFFFF"/>
          </w:tcPr>
          <w:p w:rsidR="00A07BC0" w:rsidRPr="0091025D" w:rsidRDefault="00A07BC0" w:rsidP="007A1790">
            <w:pPr>
              <w:shd w:val="clear" w:color="auto" w:fill="FFFFFF"/>
              <w:jc w:val="center"/>
              <w:rPr>
                <w:szCs w:val="24"/>
              </w:rPr>
            </w:pPr>
            <w:r w:rsidRPr="0091025D">
              <w:rPr>
                <w:szCs w:val="24"/>
              </w:rPr>
              <w:t>$3,480.00</w:t>
            </w:r>
          </w:p>
        </w:tc>
      </w:tr>
      <w:tr w:rsidR="00A07BC0" w:rsidRPr="0091025D" w:rsidTr="007A1790">
        <w:tblPrEx>
          <w:tblCellMar>
            <w:top w:w="0" w:type="dxa"/>
            <w:bottom w:w="0" w:type="dxa"/>
          </w:tblCellMar>
        </w:tblPrEx>
        <w:trPr>
          <w:trHeight w:val="288"/>
        </w:trPr>
        <w:tc>
          <w:tcPr>
            <w:tcW w:w="3589" w:type="pct"/>
            <w:shd w:val="clear" w:color="auto" w:fill="FFFFFF"/>
          </w:tcPr>
          <w:p w:rsidR="00A07BC0" w:rsidRPr="0091025D" w:rsidRDefault="00A07BC0">
            <w:pPr>
              <w:shd w:val="clear" w:color="auto" w:fill="FFFFFF"/>
              <w:rPr>
                <w:szCs w:val="24"/>
              </w:rPr>
            </w:pPr>
            <w:r w:rsidRPr="0091025D">
              <w:rPr>
                <w:szCs w:val="24"/>
              </w:rPr>
              <w:t>National Institute for Experimental Arts UNSW</w:t>
            </w:r>
          </w:p>
        </w:tc>
        <w:tc>
          <w:tcPr>
            <w:tcW w:w="1411" w:type="pct"/>
            <w:shd w:val="clear" w:color="auto" w:fill="FFFFFF"/>
          </w:tcPr>
          <w:p w:rsidR="00A07BC0" w:rsidRPr="0091025D" w:rsidRDefault="00A07BC0" w:rsidP="007A1790">
            <w:pPr>
              <w:shd w:val="clear" w:color="auto" w:fill="FFFFFF"/>
              <w:jc w:val="center"/>
              <w:rPr>
                <w:szCs w:val="24"/>
              </w:rPr>
            </w:pPr>
            <w:r w:rsidRPr="0091025D">
              <w:rPr>
                <w:szCs w:val="24"/>
              </w:rPr>
              <w:t>$2,068.00</w:t>
            </w:r>
          </w:p>
        </w:tc>
      </w:tr>
      <w:tr w:rsidR="00A07BC0" w:rsidRPr="0091025D" w:rsidTr="007A1790">
        <w:tblPrEx>
          <w:tblCellMar>
            <w:top w:w="0" w:type="dxa"/>
            <w:bottom w:w="0" w:type="dxa"/>
          </w:tblCellMar>
        </w:tblPrEx>
        <w:trPr>
          <w:trHeight w:val="302"/>
        </w:trPr>
        <w:tc>
          <w:tcPr>
            <w:tcW w:w="3589" w:type="pct"/>
            <w:shd w:val="clear" w:color="auto" w:fill="FFFFFF"/>
          </w:tcPr>
          <w:p w:rsidR="00A07BC0" w:rsidRPr="0091025D" w:rsidRDefault="00A07BC0">
            <w:pPr>
              <w:shd w:val="clear" w:color="auto" w:fill="FFFFFF"/>
              <w:rPr>
                <w:szCs w:val="24"/>
              </w:rPr>
            </w:pPr>
            <w:r w:rsidRPr="0091025D">
              <w:rPr>
                <w:szCs w:val="24"/>
              </w:rPr>
              <w:t>Sydney Homeless Connect</w:t>
            </w:r>
          </w:p>
        </w:tc>
        <w:tc>
          <w:tcPr>
            <w:tcW w:w="1411" w:type="pct"/>
            <w:shd w:val="clear" w:color="auto" w:fill="FFFFFF"/>
          </w:tcPr>
          <w:p w:rsidR="00A07BC0" w:rsidRPr="0091025D" w:rsidRDefault="00A07BC0" w:rsidP="007A1790">
            <w:pPr>
              <w:shd w:val="clear" w:color="auto" w:fill="FFFFFF"/>
              <w:jc w:val="center"/>
              <w:rPr>
                <w:szCs w:val="24"/>
              </w:rPr>
            </w:pPr>
            <w:r w:rsidRPr="0091025D">
              <w:rPr>
                <w:szCs w:val="24"/>
              </w:rPr>
              <w:t>$31,900.00</w:t>
            </w:r>
          </w:p>
        </w:tc>
      </w:tr>
      <w:tr w:rsidR="00A07BC0" w:rsidRPr="0091025D" w:rsidTr="007A1790">
        <w:tblPrEx>
          <w:tblCellMar>
            <w:top w:w="0" w:type="dxa"/>
            <w:bottom w:w="0" w:type="dxa"/>
          </w:tblCellMar>
        </w:tblPrEx>
        <w:trPr>
          <w:trHeight w:val="293"/>
        </w:trPr>
        <w:tc>
          <w:tcPr>
            <w:tcW w:w="3589" w:type="pct"/>
            <w:shd w:val="clear" w:color="auto" w:fill="FFFFFF"/>
          </w:tcPr>
          <w:p w:rsidR="00A07BC0" w:rsidRPr="0091025D" w:rsidRDefault="00A07BC0">
            <w:pPr>
              <w:shd w:val="clear" w:color="auto" w:fill="FFFFFF"/>
              <w:rPr>
                <w:szCs w:val="24"/>
              </w:rPr>
            </w:pPr>
            <w:r w:rsidRPr="0091025D">
              <w:rPr>
                <w:szCs w:val="24"/>
              </w:rPr>
              <w:t>Mahasiddha Kadampa Meditation Centre</w:t>
            </w:r>
          </w:p>
        </w:tc>
        <w:tc>
          <w:tcPr>
            <w:tcW w:w="1411" w:type="pct"/>
            <w:shd w:val="clear" w:color="auto" w:fill="FFFFFF"/>
          </w:tcPr>
          <w:p w:rsidR="00A07BC0" w:rsidRPr="0091025D" w:rsidRDefault="00A07BC0" w:rsidP="007A1790">
            <w:pPr>
              <w:shd w:val="clear" w:color="auto" w:fill="FFFFFF"/>
              <w:jc w:val="center"/>
              <w:rPr>
                <w:szCs w:val="24"/>
              </w:rPr>
            </w:pPr>
            <w:r w:rsidRPr="0091025D">
              <w:rPr>
                <w:szCs w:val="24"/>
              </w:rPr>
              <w:t>$1,700.00</w:t>
            </w:r>
          </w:p>
        </w:tc>
      </w:tr>
      <w:tr w:rsidR="00A07BC0" w:rsidRPr="0091025D" w:rsidTr="007A1790">
        <w:tblPrEx>
          <w:tblCellMar>
            <w:top w:w="0" w:type="dxa"/>
            <w:bottom w:w="0" w:type="dxa"/>
          </w:tblCellMar>
        </w:tblPrEx>
        <w:trPr>
          <w:trHeight w:val="514"/>
        </w:trPr>
        <w:tc>
          <w:tcPr>
            <w:tcW w:w="3589" w:type="pct"/>
            <w:shd w:val="clear" w:color="auto" w:fill="FFFFFF"/>
          </w:tcPr>
          <w:p w:rsidR="00A07BC0" w:rsidRPr="0091025D" w:rsidRDefault="00A07BC0">
            <w:pPr>
              <w:shd w:val="clear" w:color="auto" w:fill="FFFFFF"/>
              <w:rPr>
                <w:szCs w:val="24"/>
              </w:rPr>
            </w:pPr>
            <w:r w:rsidRPr="0091025D">
              <w:rPr>
                <w:szCs w:val="24"/>
              </w:rPr>
              <w:t>Australian Climate Coolers Limited (for the 1 Million Women Campaign)</w:t>
            </w:r>
          </w:p>
        </w:tc>
        <w:tc>
          <w:tcPr>
            <w:tcW w:w="1411" w:type="pct"/>
            <w:shd w:val="clear" w:color="auto" w:fill="FFFFFF"/>
          </w:tcPr>
          <w:p w:rsidR="00A07BC0" w:rsidRPr="0091025D" w:rsidRDefault="00A07BC0" w:rsidP="007A1790">
            <w:pPr>
              <w:shd w:val="clear" w:color="auto" w:fill="FFFFFF"/>
              <w:jc w:val="center"/>
              <w:rPr>
                <w:szCs w:val="24"/>
              </w:rPr>
            </w:pPr>
            <w:r w:rsidRPr="0091025D">
              <w:rPr>
                <w:szCs w:val="24"/>
              </w:rPr>
              <w:t>$10,700.00</w:t>
            </w:r>
          </w:p>
        </w:tc>
      </w:tr>
      <w:tr w:rsidR="00A07BC0" w:rsidRPr="0091025D" w:rsidTr="007A1790">
        <w:tblPrEx>
          <w:tblCellMar>
            <w:top w:w="0" w:type="dxa"/>
            <w:bottom w:w="0" w:type="dxa"/>
          </w:tblCellMar>
        </w:tblPrEx>
        <w:trPr>
          <w:trHeight w:val="293"/>
        </w:trPr>
        <w:tc>
          <w:tcPr>
            <w:tcW w:w="3589" w:type="pct"/>
            <w:shd w:val="clear" w:color="auto" w:fill="FFFFFF"/>
          </w:tcPr>
          <w:p w:rsidR="00A07BC0" w:rsidRPr="0091025D" w:rsidRDefault="00A07BC0">
            <w:pPr>
              <w:shd w:val="clear" w:color="auto" w:fill="FFFFFF"/>
              <w:rPr>
                <w:szCs w:val="24"/>
              </w:rPr>
            </w:pPr>
            <w:r w:rsidRPr="0091025D">
              <w:rPr>
                <w:szCs w:val="24"/>
              </w:rPr>
              <w:t>Sydney Eisteddfod</w:t>
            </w:r>
          </w:p>
        </w:tc>
        <w:tc>
          <w:tcPr>
            <w:tcW w:w="1411" w:type="pct"/>
            <w:shd w:val="clear" w:color="auto" w:fill="FFFFFF"/>
          </w:tcPr>
          <w:p w:rsidR="00A07BC0" w:rsidRPr="0091025D" w:rsidRDefault="00A07BC0" w:rsidP="007A1790">
            <w:pPr>
              <w:shd w:val="clear" w:color="auto" w:fill="FFFFFF"/>
              <w:jc w:val="center"/>
              <w:rPr>
                <w:szCs w:val="24"/>
              </w:rPr>
            </w:pPr>
            <w:r w:rsidRPr="0091025D">
              <w:rPr>
                <w:szCs w:val="24"/>
              </w:rPr>
              <w:t>$11,000.00</w:t>
            </w:r>
          </w:p>
        </w:tc>
      </w:tr>
      <w:tr w:rsidR="00A07BC0" w:rsidRPr="0091025D" w:rsidTr="007A1790">
        <w:tblPrEx>
          <w:tblCellMar>
            <w:top w:w="0" w:type="dxa"/>
            <w:bottom w:w="0" w:type="dxa"/>
          </w:tblCellMar>
        </w:tblPrEx>
        <w:trPr>
          <w:trHeight w:val="302"/>
        </w:trPr>
        <w:tc>
          <w:tcPr>
            <w:tcW w:w="3589" w:type="pct"/>
            <w:shd w:val="clear" w:color="auto" w:fill="FFFFFF"/>
          </w:tcPr>
          <w:p w:rsidR="00A07BC0" w:rsidRPr="0091025D" w:rsidRDefault="00A07BC0">
            <w:pPr>
              <w:shd w:val="clear" w:color="auto" w:fill="FFFFFF"/>
              <w:rPr>
                <w:szCs w:val="24"/>
              </w:rPr>
            </w:pPr>
            <w:r w:rsidRPr="0091025D">
              <w:rPr>
                <w:szCs w:val="24"/>
              </w:rPr>
              <w:t>Ewater Innovations</w:t>
            </w:r>
          </w:p>
        </w:tc>
        <w:tc>
          <w:tcPr>
            <w:tcW w:w="1411" w:type="pct"/>
            <w:shd w:val="clear" w:color="auto" w:fill="FFFFFF"/>
          </w:tcPr>
          <w:p w:rsidR="00A07BC0" w:rsidRPr="0091025D" w:rsidRDefault="00A07BC0" w:rsidP="007A1790">
            <w:pPr>
              <w:shd w:val="clear" w:color="auto" w:fill="FFFFFF"/>
              <w:jc w:val="center"/>
              <w:rPr>
                <w:szCs w:val="24"/>
              </w:rPr>
            </w:pPr>
            <w:r w:rsidRPr="0091025D">
              <w:rPr>
                <w:szCs w:val="24"/>
              </w:rPr>
              <w:t>$1,500.00</w:t>
            </w:r>
          </w:p>
        </w:tc>
      </w:tr>
      <w:tr w:rsidR="00A07BC0" w:rsidRPr="0091025D" w:rsidTr="007A1790">
        <w:tblPrEx>
          <w:tblCellMar>
            <w:top w:w="0" w:type="dxa"/>
            <w:bottom w:w="0" w:type="dxa"/>
          </w:tblCellMar>
        </w:tblPrEx>
        <w:trPr>
          <w:trHeight w:val="293"/>
        </w:trPr>
        <w:tc>
          <w:tcPr>
            <w:tcW w:w="3589" w:type="pct"/>
            <w:shd w:val="clear" w:color="auto" w:fill="FFFFFF"/>
          </w:tcPr>
          <w:p w:rsidR="00A07BC0" w:rsidRPr="0091025D" w:rsidRDefault="00A07BC0">
            <w:pPr>
              <w:shd w:val="clear" w:color="auto" w:fill="FFFFFF"/>
              <w:rPr>
                <w:szCs w:val="24"/>
              </w:rPr>
            </w:pPr>
            <w:r w:rsidRPr="0091025D">
              <w:rPr>
                <w:szCs w:val="24"/>
              </w:rPr>
              <w:t>Jessie Street National Women's Library</w:t>
            </w:r>
          </w:p>
        </w:tc>
        <w:tc>
          <w:tcPr>
            <w:tcW w:w="1411" w:type="pct"/>
            <w:shd w:val="clear" w:color="auto" w:fill="FFFFFF"/>
          </w:tcPr>
          <w:p w:rsidR="00A07BC0" w:rsidRPr="0091025D" w:rsidRDefault="00A07BC0" w:rsidP="007A1790">
            <w:pPr>
              <w:shd w:val="clear" w:color="auto" w:fill="FFFFFF"/>
              <w:jc w:val="center"/>
              <w:rPr>
                <w:szCs w:val="24"/>
              </w:rPr>
            </w:pPr>
            <w:r w:rsidRPr="0091025D">
              <w:rPr>
                <w:szCs w:val="24"/>
              </w:rPr>
              <w:t>$1,180.00</w:t>
            </w:r>
          </w:p>
        </w:tc>
      </w:tr>
      <w:tr w:rsidR="00A07BC0" w:rsidRPr="0091025D" w:rsidTr="007A1790">
        <w:tblPrEx>
          <w:tblCellMar>
            <w:top w:w="0" w:type="dxa"/>
            <w:bottom w:w="0" w:type="dxa"/>
          </w:tblCellMar>
        </w:tblPrEx>
        <w:trPr>
          <w:trHeight w:val="312"/>
        </w:trPr>
        <w:tc>
          <w:tcPr>
            <w:tcW w:w="3589" w:type="pct"/>
            <w:shd w:val="clear" w:color="auto" w:fill="FFFFFF"/>
          </w:tcPr>
          <w:p w:rsidR="00A07BC0" w:rsidRPr="0091025D" w:rsidRDefault="00A07BC0">
            <w:pPr>
              <w:shd w:val="clear" w:color="auto" w:fill="FFFFFF"/>
              <w:rPr>
                <w:szCs w:val="24"/>
              </w:rPr>
            </w:pPr>
            <w:r w:rsidRPr="0091025D">
              <w:rPr>
                <w:szCs w:val="24"/>
              </w:rPr>
              <w:t>Chengdu Cultural Department Delegation</w:t>
            </w:r>
          </w:p>
        </w:tc>
        <w:tc>
          <w:tcPr>
            <w:tcW w:w="1411" w:type="pct"/>
            <w:shd w:val="clear" w:color="auto" w:fill="FFFFFF"/>
          </w:tcPr>
          <w:p w:rsidR="00A07BC0" w:rsidRPr="0091025D" w:rsidRDefault="00A07BC0" w:rsidP="007A1790">
            <w:pPr>
              <w:shd w:val="clear" w:color="auto" w:fill="FFFFFF"/>
              <w:jc w:val="center"/>
              <w:rPr>
                <w:szCs w:val="24"/>
              </w:rPr>
            </w:pPr>
            <w:r w:rsidRPr="0091025D">
              <w:rPr>
                <w:szCs w:val="24"/>
              </w:rPr>
              <w:t>$17,700.00</w:t>
            </w:r>
          </w:p>
        </w:tc>
      </w:tr>
      <w:tr w:rsidR="00A07BC0" w:rsidRPr="0091025D" w:rsidTr="00B34380">
        <w:tblPrEx>
          <w:tblCellMar>
            <w:top w:w="0" w:type="dxa"/>
            <w:bottom w:w="0" w:type="dxa"/>
          </w:tblCellMar>
        </w:tblPrEx>
        <w:trPr>
          <w:trHeight w:val="298"/>
        </w:trPr>
        <w:tc>
          <w:tcPr>
            <w:tcW w:w="3589" w:type="pct"/>
            <w:shd w:val="clear" w:color="auto" w:fill="FFFFFF"/>
          </w:tcPr>
          <w:p w:rsidR="00A07BC0" w:rsidRPr="0091025D" w:rsidRDefault="00A07BC0">
            <w:pPr>
              <w:shd w:val="clear" w:color="auto" w:fill="FFFFFF"/>
              <w:rPr>
                <w:szCs w:val="24"/>
              </w:rPr>
            </w:pPr>
            <w:r w:rsidRPr="0091025D">
              <w:rPr>
                <w:szCs w:val="24"/>
              </w:rPr>
              <w:t>Sydney University Graduate Choir</w:t>
            </w:r>
          </w:p>
        </w:tc>
        <w:tc>
          <w:tcPr>
            <w:tcW w:w="1411" w:type="pct"/>
            <w:shd w:val="clear" w:color="auto" w:fill="FFFFFF"/>
          </w:tcPr>
          <w:p w:rsidR="00A07BC0" w:rsidRPr="0091025D" w:rsidRDefault="00A07BC0" w:rsidP="007A1790">
            <w:pPr>
              <w:shd w:val="clear" w:color="auto" w:fill="FFFFFF"/>
              <w:jc w:val="center"/>
              <w:rPr>
                <w:szCs w:val="24"/>
              </w:rPr>
            </w:pPr>
            <w:r w:rsidRPr="0091025D">
              <w:rPr>
                <w:szCs w:val="24"/>
              </w:rPr>
              <w:t>$9,290.00</w:t>
            </w:r>
          </w:p>
        </w:tc>
      </w:tr>
      <w:tr w:rsidR="00A07BC0" w:rsidRPr="0091025D" w:rsidTr="00B34380">
        <w:tblPrEx>
          <w:tblCellMar>
            <w:top w:w="0" w:type="dxa"/>
            <w:bottom w:w="0" w:type="dxa"/>
          </w:tblCellMar>
        </w:tblPrEx>
        <w:trPr>
          <w:trHeight w:val="302"/>
        </w:trPr>
        <w:tc>
          <w:tcPr>
            <w:tcW w:w="3589" w:type="pct"/>
            <w:shd w:val="clear" w:color="auto" w:fill="FFFFFF"/>
          </w:tcPr>
          <w:p w:rsidR="00A07BC0" w:rsidRPr="0091025D" w:rsidRDefault="00A07BC0">
            <w:pPr>
              <w:shd w:val="clear" w:color="auto" w:fill="FFFFFF"/>
              <w:rPr>
                <w:szCs w:val="24"/>
              </w:rPr>
            </w:pPr>
            <w:r w:rsidRPr="0091025D">
              <w:rPr>
                <w:szCs w:val="24"/>
              </w:rPr>
              <w:t xml:space="preserve">The </w:t>
            </w:r>
            <w:r w:rsidR="00A41782" w:rsidRPr="0091025D">
              <w:rPr>
                <w:szCs w:val="24"/>
              </w:rPr>
              <w:t>Wilderness</w:t>
            </w:r>
            <w:r w:rsidRPr="0091025D">
              <w:rPr>
                <w:szCs w:val="24"/>
              </w:rPr>
              <w:t xml:space="preserve"> Society</w:t>
            </w:r>
          </w:p>
        </w:tc>
        <w:tc>
          <w:tcPr>
            <w:tcW w:w="1411" w:type="pct"/>
            <w:shd w:val="clear" w:color="auto" w:fill="FFFFFF"/>
          </w:tcPr>
          <w:p w:rsidR="00A07BC0" w:rsidRPr="0091025D" w:rsidRDefault="00A07BC0" w:rsidP="007A1790">
            <w:pPr>
              <w:shd w:val="clear" w:color="auto" w:fill="FFFFFF"/>
              <w:jc w:val="center"/>
              <w:rPr>
                <w:szCs w:val="24"/>
              </w:rPr>
            </w:pPr>
            <w:r w:rsidRPr="0091025D">
              <w:rPr>
                <w:szCs w:val="24"/>
              </w:rPr>
              <w:t>$5,618.00</w:t>
            </w:r>
          </w:p>
        </w:tc>
      </w:tr>
      <w:tr w:rsidR="00A07BC0" w:rsidRPr="0091025D" w:rsidTr="00B34380">
        <w:tblPrEx>
          <w:tblCellMar>
            <w:top w:w="0" w:type="dxa"/>
            <w:bottom w:w="0" w:type="dxa"/>
          </w:tblCellMar>
        </w:tblPrEx>
        <w:trPr>
          <w:trHeight w:val="293"/>
        </w:trPr>
        <w:tc>
          <w:tcPr>
            <w:tcW w:w="3589" w:type="pct"/>
            <w:shd w:val="clear" w:color="auto" w:fill="FFFFFF"/>
          </w:tcPr>
          <w:p w:rsidR="00A07BC0" w:rsidRPr="0091025D" w:rsidRDefault="00A07BC0">
            <w:pPr>
              <w:shd w:val="clear" w:color="auto" w:fill="FFFFFF"/>
              <w:rPr>
                <w:szCs w:val="24"/>
              </w:rPr>
            </w:pPr>
            <w:r w:rsidRPr="0091025D">
              <w:rPr>
                <w:szCs w:val="24"/>
              </w:rPr>
              <w:t>Athletics Australia</w:t>
            </w:r>
          </w:p>
        </w:tc>
        <w:tc>
          <w:tcPr>
            <w:tcW w:w="1411" w:type="pct"/>
            <w:shd w:val="clear" w:color="auto" w:fill="FFFFFF"/>
          </w:tcPr>
          <w:p w:rsidR="00A07BC0" w:rsidRPr="0091025D" w:rsidRDefault="00A07BC0" w:rsidP="007A1790">
            <w:pPr>
              <w:shd w:val="clear" w:color="auto" w:fill="FFFFFF"/>
              <w:jc w:val="center"/>
              <w:rPr>
                <w:szCs w:val="24"/>
              </w:rPr>
            </w:pPr>
            <w:r w:rsidRPr="0091025D">
              <w:rPr>
                <w:szCs w:val="24"/>
              </w:rPr>
              <w:t>$26,700.00</w:t>
            </w:r>
          </w:p>
        </w:tc>
      </w:tr>
      <w:tr w:rsidR="00A07BC0" w:rsidRPr="0091025D" w:rsidTr="00B34380">
        <w:tblPrEx>
          <w:tblCellMar>
            <w:top w:w="0" w:type="dxa"/>
            <w:bottom w:w="0" w:type="dxa"/>
          </w:tblCellMar>
        </w:tblPrEx>
        <w:trPr>
          <w:trHeight w:val="347"/>
        </w:trPr>
        <w:tc>
          <w:tcPr>
            <w:tcW w:w="3589" w:type="pct"/>
            <w:shd w:val="clear" w:color="auto" w:fill="FFFFFF"/>
          </w:tcPr>
          <w:p w:rsidR="00A07BC0" w:rsidRPr="0091025D" w:rsidRDefault="00A07BC0">
            <w:pPr>
              <w:shd w:val="clear" w:color="auto" w:fill="FFFFFF"/>
              <w:rPr>
                <w:szCs w:val="24"/>
              </w:rPr>
            </w:pPr>
            <w:r w:rsidRPr="0091025D">
              <w:rPr>
                <w:szCs w:val="24"/>
              </w:rPr>
              <w:t>Australian Security Medals Foundation Incorporated</w:t>
            </w:r>
          </w:p>
        </w:tc>
        <w:tc>
          <w:tcPr>
            <w:tcW w:w="1411" w:type="pct"/>
            <w:shd w:val="clear" w:color="auto" w:fill="FFFFFF"/>
          </w:tcPr>
          <w:p w:rsidR="00A07BC0" w:rsidRPr="0091025D" w:rsidRDefault="00A07BC0" w:rsidP="007A1790">
            <w:pPr>
              <w:shd w:val="clear" w:color="auto" w:fill="FFFFFF"/>
              <w:jc w:val="center"/>
              <w:rPr>
                <w:szCs w:val="24"/>
              </w:rPr>
            </w:pPr>
            <w:r w:rsidRPr="0091025D">
              <w:rPr>
                <w:szCs w:val="24"/>
              </w:rPr>
              <w:t>$2,808.00</w:t>
            </w:r>
          </w:p>
        </w:tc>
      </w:tr>
      <w:tr w:rsidR="00A07BC0" w:rsidRPr="0091025D" w:rsidTr="00B34380">
        <w:tblPrEx>
          <w:tblCellMar>
            <w:top w:w="0" w:type="dxa"/>
            <w:bottom w:w="0" w:type="dxa"/>
          </w:tblCellMar>
        </w:tblPrEx>
        <w:trPr>
          <w:trHeight w:val="293"/>
        </w:trPr>
        <w:tc>
          <w:tcPr>
            <w:tcW w:w="3589" w:type="pct"/>
            <w:shd w:val="clear" w:color="auto" w:fill="FFFFFF"/>
          </w:tcPr>
          <w:p w:rsidR="00A07BC0" w:rsidRPr="0091025D" w:rsidRDefault="00A07BC0">
            <w:pPr>
              <w:shd w:val="clear" w:color="auto" w:fill="FFFFFF"/>
              <w:rPr>
                <w:szCs w:val="24"/>
              </w:rPr>
            </w:pPr>
            <w:r w:rsidRPr="0091025D">
              <w:rPr>
                <w:szCs w:val="24"/>
              </w:rPr>
              <w:t>Sydney University</w:t>
            </w:r>
          </w:p>
        </w:tc>
        <w:tc>
          <w:tcPr>
            <w:tcW w:w="1411" w:type="pct"/>
            <w:shd w:val="clear" w:color="auto" w:fill="FFFFFF"/>
          </w:tcPr>
          <w:p w:rsidR="00A07BC0" w:rsidRPr="0091025D" w:rsidRDefault="00A07BC0" w:rsidP="007A1790">
            <w:pPr>
              <w:shd w:val="clear" w:color="auto" w:fill="FFFFFF"/>
              <w:jc w:val="center"/>
              <w:rPr>
                <w:szCs w:val="24"/>
              </w:rPr>
            </w:pPr>
            <w:r w:rsidRPr="0091025D">
              <w:rPr>
                <w:szCs w:val="24"/>
              </w:rPr>
              <w:t>$16,050.00</w:t>
            </w:r>
          </w:p>
        </w:tc>
      </w:tr>
      <w:tr w:rsidR="00A07BC0" w:rsidRPr="0091025D" w:rsidTr="00B34380">
        <w:tblPrEx>
          <w:tblCellMar>
            <w:top w:w="0" w:type="dxa"/>
            <w:bottom w:w="0" w:type="dxa"/>
          </w:tblCellMar>
        </w:tblPrEx>
        <w:trPr>
          <w:trHeight w:val="302"/>
        </w:trPr>
        <w:tc>
          <w:tcPr>
            <w:tcW w:w="3589" w:type="pct"/>
            <w:shd w:val="clear" w:color="auto" w:fill="FFFFFF"/>
          </w:tcPr>
          <w:p w:rsidR="00A07BC0" w:rsidRPr="0091025D" w:rsidRDefault="00A07BC0">
            <w:pPr>
              <w:shd w:val="clear" w:color="auto" w:fill="FFFFFF"/>
              <w:rPr>
                <w:szCs w:val="24"/>
              </w:rPr>
            </w:pPr>
            <w:r w:rsidRPr="0091025D">
              <w:rPr>
                <w:szCs w:val="24"/>
              </w:rPr>
              <w:t>Sydney Film Festival</w:t>
            </w:r>
          </w:p>
        </w:tc>
        <w:tc>
          <w:tcPr>
            <w:tcW w:w="1411" w:type="pct"/>
            <w:shd w:val="clear" w:color="auto" w:fill="FFFFFF"/>
          </w:tcPr>
          <w:p w:rsidR="00A07BC0" w:rsidRPr="0091025D" w:rsidRDefault="00A07BC0" w:rsidP="007A1790">
            <w:pPr>
              <w:shd w:val="clear" w:color="auto" w:fill="FFFFFF"/>
              <w:jc w:val="center"/>
              <w:rPr>
                <w:szCs w:val="24"/>
              </w:rPr>
            </w:pPr>
            <w:r w:rsidRPr="0091025D">
              <w:rPr>
                <w:szCs w:val="24"/>
              </w:rPr>
              <w:t>$52,081.00</w:t>
            </w:r>
          </w:p>
        </w:tc>
      </w:tr>
      <w:tr w:rsidR="00A07BC0" w:rsidRPr="0091025D" w:rsidTr="00B34380">
        <w:tblPrEx>
          <w:tblCellMar>
            <w:top w:w="0" w:type="dxa"/>
            <w:bottom w:w="0" w:type="dxa"/>
          </w:tblCellMar>
        </w:tblPrEx>
        <w:trPr>
          <w:trHeight w:val="293"/>
        </w:trPr>
        <w:tc>
          <w:tcPr>
            <w:tcW w:w="3589" w:type="pct"/>
            <w:shd w:val="clear" w:color="auto" w:fill="FFFFFF"/>
          </w:tcPr>
          <w:p w:rsidR="00A07BC0" w:rsidRPr="0091025D" w:rsidRDefault="00A07BC0">
            <w:pPr>
              <w:shd w:val="clear" w:color="auto" w:fill="FFFFFF"/>
              <w:rPr>
                <w:szCs w:val="24"/>
              </w:rPr>
            </w:pPr>
            <w:r w:rsidRPr="0091025D">
              <w:rPr>
                <w:szCs w:val="24"/>
              </w:rPr>
              <w:t>Oz Harvest</w:t>
            </w:r>
          </w:p>
        </w:tc>
        <w:tc>
          <w:tcPr>
            <w:tcW w:w="1411" w:type="pct"/>
            <w:shd w:val="clear" w:color="auto" w:fill="FFFFFF"/>
          </w:tcPr>
          <w:p w:rsidR="00A07BC0" w:rsidRPr="0091025D" w:rsidRDefault="00A07BC0" w:rsidP="007A1790">
            <w:pPr>
              <w:shd w:val="clear" w:color="auto" w:fill="FFFFFF"/>
              <w:jc w:val="center"/>
              <w:rPr>
                <w:szCs w:val="24"/>
              </w:rPr>
            </w:pPr>
            <w:r w:rsidRPr="0091025D">
              <w:rPr>
                <w:szCs w:val="24"/>
              </w:rPr>
              <w:t>$2,925.00</w:t>
            </w:r>
          </w:p>
        </w:tc>
      </w:tr>
      <w:tr w:rsidR="00A07BC0" w:rsidRPr="0091025D" w:rsidTr="00B34380">
        <w:tblPrEx>
          <w:tblCellMar>
            <w:top w:w="0" w:type="dxa"/>
            <w:bottom w:w="0" w:type="dxa"/>
          </w:tblCellMar>
        </w:tblPrEx>
        <w:trPr>
          <w:trHeight w:val="302"/>
        </w:trPr>
        <w:tc>
          <w:tcPr>
            <w:tcW w:w="3589" w:type="pct"/>
            <w:shd w:val="clear" w:color="auto" w:fill="FFFFFF"/>
          </w:tcPr>
          <w:p w:rsidR="00A07BC0" w:rsidRPr="0091025D" w:rsidRDefault="00A07BC0">
            <w:pPr>
              <w:shd w:val="clear" w:color="auto" w:fill="FFFFFF"/>
              <w:rPr>
                <w:szCs w:val="24"/>
              </w:rPr>
            </w:pPr>
            <w:r w:rsidRPr="0091025D">
              <w:rPr>
                <w:szCs w:val="24"/>
              </w:rPr>
              <w:t>Goethe Institut</w:t>
            </w:r>
          </w:p>
        </w:tc>
        <w:tc>
          <w:tcPr>
            <w:tcW w:w="1411" w:type="pct"/>
            <w:shd w:val="clear" w:color="auto" w:fill="FFFFFF"/>
          </w:tcPr>
          <w:p w:rsidR="00A07BC0" w:rsidRPr="0091025D" w:rsidRDefault="00A07BC0" w:rsidP="007A1790">
            <w:pPr>
              <w:shd w:val="clear" w:color="auto" w:fill="FFFFFF"/>
              <w:jc w:val="center"/>
              <w:rPr>
                <w:szCs w:val="24"/>
              </w:rPr>
            </w:pPr>
            <w:r w:rsidRPr="0091025D">
              <w:rPr>
                <w:szCs w:val="24"/>
              </w:rPr>
              <w:t>$1,657.00</w:t>
            </w:r>
          </w:p>
        </w:tc>
      </w:tr>
      <w:tr w:rsidR="00A07BC0" w:rsidRPr="0091025D" w:rsidTr="00B34380">
        <w:tblPrEx>
          <w:tblCellMar>
            <w:top w:w="0" w:type="dxa"/>
            <w:bottom w:w="0" w:type="dxa"/>
          </w:tblCellMar>
        </w:tblPrEx>
        <w:trPr>
          <w:trHeight w:val="293"/>
        </w:trPr>
        <w:tc>
          <w:tcPr>
            <w:tcW w:w="3589" w:type="pct"/>
            <w:shd w:val="clear" w:color="auto" w:fill="FFFFFF"/>
          </w:tcPr>
          <w:p w:rsidR="00A07BC0" w:rsidRPr="0091025D" w:rsidRDefault="00A07BC0">
            <w:pPr>
              <w:shd w:val="clear" w:color="auto" w:fill="FFFFFF"/>
              <w:rPr>
                <w:szCs w:val="24"/>
              </w:rPr>
            </w:pPr>
            <w:r w:rsidRPr="0091025D">
              <w:rPr>
                <w:szCs w:val="24"/>
              </w:rPr>
              <w:t>Sydney Youth Orchestras</w:t>
            </w:r>
          </w:p>
        </w:tc>
        <w:tc>
          <w:tcPr>
            <w:tcW w:w="1411" w:type="pct"/>
            <w:shd w:val="clear" w:color="auto" w:fill="FFFFFF"/>
          </w:tcPr>
          <w:p w:rsidR="00A07BC0" w:rsidRPr="0091025D" w:rsidRDefault="00A07BC0" w:rsidP="007A1790">
            <w:pPr>
              <w:shd w:val="clear" w:color="auto" w:fill="FFFFFF"/>
              <w:jc w:val="center"/>
              <w:rPr>
                <w:szCs w:val="24"/>
              </w:rPr>
            </w:pPr>
            <w:r w:rsidRPr="0091025D">
              <w:rPr>
                <w:szCs w:val="24"/>
              </w:rPr>
              <w:t>$22,140.00</w:t>
            </w:r>
          </w:p>
        </w:tc>
      </w:tr>
      <w:tr w:rsidR="00A07BC0" w:rsidRPr="0091025D" w:rsidTr="00B34380">
        <w:tblPrEx>
          <w:tblCellMar>
            <w:top w:w="0" w:type="dxa"/>
            <w:bottom w:w="0" w:type="dxa"/>
          </w:tblCellMar>
        </w:tblPrEx>
        <w:trPr>
          <w:trHeight w:val="302"/>
        </w:trPr>
        <w:tc>
          <w:tcPr>
            <w:tcW w:w="3589" w:type="pct"/>
            <w:shd w:val="clear" w:color="auto" w:fill="FFFFFF"/>
          </w:tcPr>
          <w:p w:rsidR="00A07BC0" w:rsidRPr="0091025D" w:rsidRDefault="00A07BC0">
            <w:pPr>
              <w:shd w:val="clear" w:color="auto" w:fill="FFFFFF"/>
              <w:rPr>
                <w:szCs w:val="24"/>
              </w:rPr>
            </w:pPr>
            <w:r w:rsidRPr="0091025D">
              <w:rPr>
                <w:szCs w:val="24"/>
              </w:rPr>
              <w:t>Variety-The Children's Charity</w:t>
            </w:r>
          </w:p>
        </w:tc>
        <w:tc>
          <w:tcPr>
            <w:tcW w:w="1411" w:type="pct"/>
            <w:shd w:val="clear" w:color="auto" w:fill="FFFFFF"/>
          </w:tcPr>
          <w:p w:rsidR="00A07BC0" w:rsidRPr="0091025D" w:rsidRDefault="00A07BC0" w:rsidP="007A1790">
            <w:pPr>
              <w:shd w:val="clear" w:color="auto" w:fill="FFFFFF"/>
              <w:jc w:val="center"/>
              <w:rPr>
                <w:szCs w:val="24"/>
              </w:rPr>
            </w:pPr>
            <w:r w:rsidRPr="0091025D">
              <w:rPr>
                <w:szCs w:val="24"/>
              </w:rPr>
              <w:t>$8,034.00</w:t>
            </w:r>
          </w:p>
        </w:tc>
      </w:tr>
      <w:tr w:rsidR="00A07BC0" w:rsidRPr="0091025D" w:rsidTr="00B34380">
        <w:tblPrEx>
          <w:tblCellMar>
            <w:top w:w="0" w:type="dxa"/>
            <w:bottom w:w="0" w:type="dxa"/>
          </w:tblCellMar>
        </w:tblPrEx>
        <w:trPr>
          <w:trHeight w:val="293"/>
        </w:trPr>
        <w:tc>
          <w:tcPr>
            <w:tcW w:w="3589" w:type="pct"/>
            <w:shd w:val="clear" w:color="auto" w:fill="FFFFFF"/>
          </w:tcPr>
          <w:p w:rsidR="00A07BC0" w:rsidRPr="0091025D" w:rsidRDefault="00A07BC0">
            <w:pPr>
              <w:shd w:val="clear" w:color="auto" w:fill="FFFFFF"/>
              <w:rPr>
                <w:szCs w:val="24"/>
              </w:rPr>
            </w:pPr>
            <w:r w:rsidRPr="0091025D">
              <w:rPr>
                <w:szCs w:val="24"/>
              </w:rPr>
              <w:t>Childrens Cancer Institute Australia</w:t>
            </w:r>
          </w:p>
        </w:tc>
        <w:tc>
          <w:tcPr>
            <w:tcW w:w="1411" w:type="pct"/>
            <w:shd w:val="clear" w:color="auto" w:fill="FFFFFF"/>
          </w:tcPr>
          <w:p w:rsidR="00A07BC0" w:rsidRPr="0091025D" w:rsidRDefault="00A07BC0" w:rsidP="007A1790">
            <w:pPr>
              <w:shd w:val="clear" w:color="auto" w:fill="FFFFFF"/>
              <w:jc w:val="center"/>
              <w:rPr>
                <w:szCs w:val="24"/>
              </w:rPr>
            </w:pPr>
            <w:r w:rsidRPr="0091025D">
              <w:rPr>
                <w:szCs w:val="24"/>
              </w:rPr>
              <w:t>$5,562.00</w:t>
            </w:r>
          </w:p>
        </w:tc>
      </w:tr>
      <w:tr w:rsidR="00A07BC0" w:rsidRPr="0091025D" w:rsidTr="00B34380">
        <w:tblPrEx>
          <w:tblCellMar>
            <w:top w:w="0" w:type="dxa"/>
            <w:bottom w:w="0" w:type="dxa"/>
          </w:tblCellMar>
        </w:tblPrEx>
        <w:trPr>
          <w:trHeight w:val="302"/>
        </w:trPr>
        <w:tc>
          <w:tcPr>
            <w:tcW w:w="3589" w:type="pct"/>
            <w:shd w:val="clear" w:color="auto" w:fill="FFFFFF"/>
          </w:tcPr>
          <w:p w:rsidR="00A07BC0" w:rsidRPr="0091025D" w:rsidRDefault="00A07BC0">
            <w:pPr>
              <w:shd w:val="clear" w:color="auto" w:fill="FFFFFF"/>
              <w:rPr>
                <w:szCs w:val="24"/>
              </w:rPr>
            </w:pPr>
            <w:r w:rsidRPr="0091025D">
              <w:rPr>
                <w:szCs w:val="24"/>
              </w:rPr>
              <w:t>University of the Third Age Harbourside</w:t>
            </w:r>
          </w:p>
        </w:tc>
        <w:tc>
          <w:tcPr>
            <w:tcW w:w="1411" w:type="pct"/>
            <w:shd w:val="clear" w:color="auto" w:fill="FFFFFF"/>
          </w:tcPr>
          <w:p w:rsidR="00A07BC0" w:rsidRPr="0091025D" w:rsidRDefault="00A07BC0" w:rsidP="007A1790">
            <w:pPr>
              <w:shd w:val="clear" w:color="auto" w:fill="FFFFFF"/>
              <w:jc w:val="center"/>
              <w:rPr>
                <w:szCs w:val="24"/>
              </w:rPr>
            </w:pPr>
            <w:r w:rsidRPr="0091025D">
              <w:rPr>
                <w:szCs w:val="24"/>
              </w:rPr>
              <w:t>$2,762.00</w:t>
            </w:r>
          </w:p>
        </w:tc>
      </w:tr>
      <w:tr w:rsidR="00A07BC0" w:rsidRPr="0091025D" w:rsidTr="00B34380">
        <w:tblPrEx>
          <w:tblCellMar>
            <w:top w:w="0" w:type="dxa"/>
            <w:bottom w:w="0" w:type="dxa"/>
          </w:tblCellMar>
        </w:tblPrEx>
        <w:trPr>
          <w:trHeight w:val="293"/>
        </w:trPr>
        <w:tc>
          <w:tcPr>
            <w:tcW w:w="3589" w:type="pct"/>
            <w:shd w:val="clear" w:color="auto" w:fill="FFFFFF"/>
          </w:tcPr>
          <w:p w:rsidR="00A07BC0" w:rsidRPr="0091025D" w:rsidRDefault="00A07BC0">
            <w:pPr>
              <w:shd w:val="clear" w:color="auto" w:fill="FFFFFF"/>
              <w:rPr>
                <w:szCs w:val="24"/>
              </w:rPr>
            </w:pPr>
            <w:r w:rsidRPr="0091025D">
              <w:rPr>
                <w:szCs w:val="24"/>
              </w:rPr>
              <w:t>Peter Pan Opportunity Committee Limited</w:t>
            </w:r>
          </w:p>
        </w:tc>
        <w:tc>
          <w:tcPr>
            <w:tcW w:w="1411" w:type="pct"/>
            <w:shd w:val="clear" w:color="auto" w:fill="FFFFFF"/>
          </w:tcPr>
          <w:p w:rsidR="00A07BC0" w:rsidRPr="0091025D" w:rsidRDefault="00A07BC0" w:rsidP="007A1790">
            <w:pPr>
              <w:shd w:val="clear" w:color="auto" w:fill="FFFFFF"/>
              <w:jc w:val="center"/>
              <w:rPr>
                <w:szCs w:val="24"/>
              </w:rPr>
            </w:pPr>
            <w:r w:rsidRPr="0091025D">
              <w:rPr>
                <w:szCs w:val="24"/>
              </w:rPr>
              <w:t>$6,322.00</w:t>
            </w:r>
          </w:p>
        </w:tc>
      </w:tr>
      <w:tr w:rsidR="00A07BC0" w:rsidRPr="0091025D" w:rsidTr="00B34380">
        <w:tblPrEx>
          <w:tblCellMar>
            <w:top w:w="0" w:type="dxa"/>
            <w:bottom w:w="0" w:type="dxa"/>
          </w:tblCellMar>
        </w:tblPrEx>
        <w:trPr>
          <w:trHeight w:val="302"/>
        </w:trPr>
        <w:tc>
          <w:tcPr>
            <w:tcW w:w="3589" w:type="pct"/>
            <w:shd w:val="clear" w:color="auto" w:fill="FFFFFF"/>
          </w:tcPr>
          <w:p w:rsidR="00A07BC0" w:rsidRPr="0091025D" w:rsidRDefault="00A07BC0">
            <w:pPr>
              <w:shd w:val="clear" w:color="auto" w:fill="FFFFFF"/>
              <w:rPr>
                <w:szCs w:val="24"/>
              </w:rPr>
            </w:pPr>
            <w:r w:rsidRPr="0091025D">
              <w:rPr>
                <w:szCs w:val="24"/>
              </w:rPr>
              <w:t>St George Foundation</w:t>
            </w:r>
          </w:p>
        </w:tc>
        <w:tc>
          <w:tcPr>
            <w:tcW w:w="1411" w:type="pct"/>
            <w:shd w:val="clear" w:color="auto" w:fill="FFFFFF"/>
          </w:tcPr>
          <w:p w:rsidR="00A07BC0" w:rsidRPr="0091025D" w:rsidRDefault="00A07BC0" w:rsidP="007A1790">
            <w:pPr>
              <w:shd w:val="clear" w:color="auto" w:fill="FFFFFF"/>
              <w:jc w:val="center"/>
              <w:rPr>
                <w:szCs w:val="24"/>
              </w:rPr>
            </w:pPr>
            <w:r w:rsidRPr="0091025D">
              <w:rPr>
                <w:szCs w:val="24"/>
              </w:rPr>
              <w:t>$3,090.00</w:t>
            </w:r>
          </w:p>
        </w:tc>
      </w:tr>
      <w:tr w:rsidR="00A07BC0" w:rsidRPr="0091025D" w:rsidTr="00B34380">
        <w:tblPrEx>
          <w:tblCellMar>
            <w:top w:w="0" w:type="dxa"/>
            <w:bottom w:w="0" w:type="dxa"/>
          </w:tblCellMar>
        </w:tblPrEx>
        <w:trPr>
          <w:trHeight w:val="293"/>
        </w:trPr>
        <w:tc>
          <w:tcPr>
            <w:tcW w:w="3589" w:type="pct"/>
            <w:shd w:val="clear" w:color="auto" w:fill="FFFFFF"/>
          </w:tcPr>
          <w:p w:rsidR="00A07BC0" w:rsidRPr="0091025D" w:rsidRDefault="00A07BC0">
            <w:pPr>
              <w:shd w:val="clear" w:color="auto" w:fill="FFFFFF"/>
              <w:rPr>
                <w:szCs w:val="24"/>
              </w:rPr>
            </w:pPr>
            <w:r w:rsidRPr="0091025D">
              <w:rPr>
                <w:szCs w:val="24"/>
              </w:rPr>
              <w:t>Be What You Want</w:t>
            </w:r>
          </w:p>
        </w:tc>
        <w:tc>
          <w:tcPr>
            <w:tcW w:w="1411" w:type="pct"/>
            <w:shd w:val="clear" w:color="auto" w:fill="FFFFFF"/>
          </w:tcPr>
          <w:p w:rsidR="00A07BC0" w:rsidRPr="0091025D" w:rsidRDefault="00A07BC0" w:rsidP="007A1790">
            <w:pPr>
              <w:shd w:val="clear" w:color="auto" w:fill="FFFFFF"/>
              <w:jc w:val="center"/>
              <w:rPr>
                <w:szCs w:val="24"/>
              </w:rPr>
            </w:pPr>
            <w:r w:rsidRPr="0091025D">
              <w:rPr>
                <w:szCs w:val="24"/>
              </w:rPr>
              <w:t>$3,605.00</w:t>
            </w:r>
          </w:p>
        </w:tc>
      </w:tr>
      <w:tr w:rsidR="00A07BC0" w:rsidRPr="0091025D" w:rsidTr="00B34380">
        <w:tblPrEx>
          <w:tblCellMar>
            <w:top w:w="0" w:type="dxa"/>
            <w:bottom w:w="0" w:type="dxa"/>
          </w:tblCellMar>
        </w:tblPrEx>
        <w:trPr>
          <w:trHeight w:val="302"/>
        </w:trPr>
        <w:tc>
          <w:tcPr>
            <w:tcW w:w="3589" w:type="pct"/>
            <w:shd w:val="clear" w:color="auto" w:fill="FFFFFF"/>
          </w:tcPr>
          <w:p w:rsidR="00A07BC0" w:rsidRPr="0091025D" w:rsidRDefault="00A07BC0">
            <w:pPr>
              <w:shd w:val="clear" w:color="auto" w:fill="FFFFFF"/>
              <w:rPr>
                <w:szCs w:val="24"/>
              </w:rPr>
            </w:pPr>
            <w:r w:rsidRPr="0091025D">
              <w:rPr>
                <w:szCs w:val="24"/>
              </w:rPr>
              <w:t>Life Changing Experiences Foundation</w:t>
            </w:r>
          </w:p>
        </w:tc>
        <w:tc>
          <w:tcPr>
            <w:tcW w:w="1411" w:type="pct"/>
            <w:shd w:val="clear" w:color="auto" w:fill="FFFFFF"/>
          </w:tcPr>
          <w:p w:rsidR="00A07BC0" w:rsidRPr="0091025D" w:rsidRDefault="00A07BC0" w:rsidP="007A1790">
            <w:pPr>
              <w:shd w:val="clear" w:color="auto" w:fill="FFFFFF"/>
              <w:jc w:val="center"/>
              <w:rPr>
                <w:szCs w:val="24"/>
              </w:rPr>
            </w:pPr>
            <w:r w:rsidRPr="0091025D">
              <w:rPr>
                <w:szCs w:val="24"/>
              </w:rPr>
              <w:t>$2,212.00</w:t>
            </w:r>
          </w:p>
        </w:tc>
      </w:tr>
      <w:tr w:rsidR="00A07BC0" w:rsidRPr="0091025D" w:rsidTr="00B34380">
        <w:tblPrEx>
          <w:tblCellMar>
            <w:top w:w="0" w:type="dxa"/>
            <w:bottom w:w="0" w:type="dxa"/>
          </w:tblCellMar>
        </w:tblPrEx>
        <w:trPr>
          <w:trHeight w:val="293"/>
        </w:trPr>
        <w:tc>
          <w:tcPr>
            <w:tcW w:w="3589" w:type="pct"/>
            <w:shd w:val="clear" w:color="auto" w:fill="FFFFFF"/>
          </w:tcPr>
          <w:p w:rsidR="00A07BC0" w:rsidRPr="0091025D" w:rsidRDefault="00A07BC0">
            <w:pPr>
              <w:shd w:val="clear" w:color="auto" w:fill="FFFFFF"/>
              <w:rPr>
                <w:szCs w:val="24"/>
              </w:rPr>
            </w:pPr>
            <w:r w:rsidRPr="0091025D">
              <w:rPr>
                <w:szCs w:val="24"/>
              </w:rPr>
              <w:t>Plan International Australia</w:t>
            </w:r>
          </w:p>
        </w:tc>
        <w:tc>
          <w:tcPr>
            <w:tcW w:w="1411" w:type="pct"/>
            <w:shd w:val="clear" w:color="auto" w:fill="FFFFFF"/>
          </w:tcPr>
          <w:p w:rsidR="00A07BC0" w:rsidRPr="0091025D" w:rsidRDefault="00A07BC0" w:rsidP="007A1790">
            <w:pPr>
              <w:shd w:val="clear" w:color="auto" w:fill="FFFFFF"/>
              <w:jc w:val="center"/>
              <w:rPr>
                <w:szCs w:val="24"/>
              </w:rPr>
            </w:pPr>
            <w:r w:rsidRPr="0091025D">
              <w:rPr>
                <w:szCs w:val="24"/>
              </w:rPr>
              <w:t>$3,090.00</w:t>
            </w:r>
          </w:p>
        </w:tc>
      </w:tr>
      <w:tr w:rsidR="00A07BC0" w:rsidRPr="0091025D" w:rsidTr="00B34380">
        <w:tblPrEx>
          <w:tblCellMar>
            <w:top w:w="0" w:type="dxa"/>
            <w:bottom w:w="0" w:type="dxa"/>
          </w:tblCellMar>
        </w:tblPrEx>
        <w:trPr>
          <w:trHeight w:val="302"/>
        </w:trPr>
        <w:tc>
          <w:tcPr>
            <w:tcW w:w="3589" w:type="pct"/>
            <w:shd w:val="clear" w:color="auto" w:fill="FFFFFF"/>
          </w:tcPr>
          <w:p w:rsidR="00A07BC0" w:rsidRPr="0091025D" w:rsidRDefault="00A07BC0">
            <w:pPr>
              <w:shd w:val="clear" w:color="auto" w:fill="FFFFFF"/>
              <w:rPr>
                <w:szCs w:val="24"/>
              </w:rPr>
            </w:pPr>
            <w:r w:rsidRPr="0091025D">
              <w:rPr>
                <w:szCs w:val="24"/>
              </w:rPr>
              <w:t>Sydney Writers Festival</w:t>
            </w:r>
          </w:p>
        </w:tc>
        <w:tc>
          <w:tcPr>
            <w:tcW w:w="1411" w:type="pct"/>
            <w:shd w:val="clear" w:color="auto" w:fill="FFFFFF"/>
          </w:tcPr>
          <w:p w:rsidR="00A07BC0" w:rsidRPr="0091025D" w:rsidRDefault="00A07BC0" w:rsidP="007A1790">
            <w:pPr>
              <w:shd w:val="clear" w:color="auto" w:fill="FFFFFF"/>
              <w:jc w:val="center"/>
              <w:rPr>
                <w:szCs w:val="24"/>
              </w:rPr>
            </w:pPr>
            <w:r w:rsidRPr="0091025D">
              <w:rPr>
                <w:szCs w:val="24"/>
              </w:rPr>
              <w:t>$3,932.00</w:t>
            </w:r>
          </w:p>
        </w:tc>
      </w:tr>
      <w:tr w:rsidR="00A07BC0" w:rsidRPr="0091025D" w:rsidTr="00B34380">
        <w:tblPrEx>
          <w:tblCellMar>
            <w:top w:w="0" w:type="dxa"/>
            <w:bottom w:w="0" w:type="dxa"/>
          </w:tblCellMar>
        </w:tblPrEx>
        <w:trPr>
          <w:trHeight w:val="293"/>
        </w:trPr>
        <w:tc>
          <w:tcPr>
            <w:tcW w:w="3589" w:type="pct"/>
            <w:shd w:val="clear" w:color="auto" w:fill="FFFFFF"/>
          </w:tcPr>
          <w:p w:rsidR="00A07BC0" w:rsidRPr="0091025D" w:rsidRDefault="00A07BC0">
            <w:pPr>
              <w:shd w:val="clear" w:color="auto" w:fill="FFFFFF"/>
              <w:rPr>
                <w:szCs w:val="24"/>
              </w:rPr>
            </w:pPr>
            <w:r w:rsidRPr="0091025D">
              <w:rPr>
                <w:szCs w:val="24"/>
              </w:rPr>
              <w:t>Property Council of Australia</w:t>
            </w:r>
          </w:p>
        </w:tc>
        <w:tc>
          <w:tcPr>
            <w:tcW w:w="1411" w:type="pct"/>
            <w:shd w:val="clear" w:color="auto" w:fill="FFFFFF"/>
          </w:tcPr>
          <w:p w:rsidR="00A07BC0" w:rsidRPr="0091025D" w:rsidRDefault="00A07BC0" w:rsidP="007A1790">
            <w:pPr>
              <w:shd w:val="clear" w:color="auto" w:fill="FFFFFF"/>
              <w:jc w:val="center"/>
              <w:rPr>
                <w:szCs w:val="24"/>
              </w:rPr>
            </w:pPr>
            <w:r w:rsidRPr="0091025D">
              <w:rPr>
                <w:szCs w:val="24"/>
              </w:rPr>
              <w:t>$18,504.00</w:t>
            </w:r>
          </w:p>
        </w:tc>
      </w:tr>
      <w:tr w:rsidR="00A07BC0" w:rsidRPr="0091025D" w:rsidTr="00B34380">
        <w:tblPrEx>
          <w:tblCellMar>
            <w:top w:w="0" w:type="dxa"/>
            <w:bottom w:w="0" w:type="dxa"/>
          </w:tblCellMar>
        </w:tblPrEx>
        <w:trPr>
          <w:trHeight w:val="302"/>
        </w:trPr>
        <w:tc>
          <w:tcPr>
            <w:tcW w:w="3589" w:type="pct"/>
            <w:shd w:val="clear" w:color="auto" w:fill="FFFFFF"/>
          </w:tcPr>
          <w:p w:rsidR="00A07BC0" w:rsidRPr="0091025D" w:rsidRDefault="00A07BC0">
            <w:pPr>
              <w:shd w:val="clear" w:color="auto" w:fill="FFFFFF"/>
              <w:rPr>
                <w:szCs w:val="24"/>
              </w:rPr>
            </w:pPr>
            <w:r w:rsidRPr="0091025D">
              <w:rPr>
                <w:szCs w:val="24"/>
              </w:rPr>
              <w:t>Roads Australia</w:t>
            </w:r>
          </w:p>
        </w:tc>
        <w:tc>
          <w:tcPr>
            <w:tcW w:w="1411" w:type="pct"/>
            <w:shd w:val="clear" w:color="auto" w:fill="FFFFFF"/>
          </w:tcPr>
          <w:p w:rsidR="00A07BC0" w:rsidRPr="0091025D" w:rsidRDefault="00A07BC0" w:rsidP="007A1790">
            <w:pPr>
              <w:shd w:val="clear" w:color="auto" w:fill="FFFFFF"/>
              <w:jc w:val="center"/>
              <w:rPr>
                <w:szCs w:val="24"/>
              </w:rPr>
            </w:pPr>
            <w:r w:rsidRPr="0091025D">
              <w:rPr>
                <w:szCs w:val="24"/>
              </w:rPr>
              <w:t>$3,090.00</w:t>
            </w:r>
          </w:p>
        </w:tc>
      </w:tr>
      <w:tr w:rsidR="00A07BC0" w:rsidRPr="0091025D" w:rsidTr="00B34380">
        <w:tblPrEx>
          <w:tblCellMar>
            <w:top w:w="0" w:type="dxa"/>
            <w:bottom w:w="0" w:type="dxa"/>
          </w:tblCellMar>
        </w:tblPrEx>
        <w:trPr>
          <w:trHeight w:val="288"/>
        </w:trPr>
        <w:tc>
          <w:tcPr>
            <w:tcW w:w="3589" w:type="pct"/>
            <w:shd w:val="clear" w:color="auto" w:fill="FFFFFF"/>
          </w:tcPr>
          <w:p w:rsidR="00A07BC0" w:rsidRPr="0091025D" w:rsidRDefault="00A07BC0">
            <w:pPr>
              <w:shd w:val="clear" w:color="auto" w:fill="FFFFFF"/>
              <w:rPr>
                <w:szCs w:val="24"/>
              </w:rPr>
            </w:pPr>
            <w:r w:rsidRPr="0091025D">
              <w:rPr>
                <w:szCs w:val="24"/>
              </w:rPr>
              <w:t>The Aurora Group - A Ruby Foundation</w:t>
            </w:r>
          </w:p>
        </w:tc>
        <w:tc>
          <w:tcPr>
            <w:tcW w:w="1411" w:type="pct"/>
            <w:shd w:val="clear" w:color="auto" w:fill="FFFFFF"/>
          </w:tcPr>
          <w:p w:rsidR="00A07BC0" w:rsidRPr="0091025D" w:rsidRDefault="00A07BC0" w:rsidP="007A1790">
            <w:pPr>
              <w:shd w:val="clear" w:color="auto" w:fill="FFFFFF"/>
              <w:jc w:val="center"/>
              <w:rPr>
                <w:szCs w:val="24"/>
              </w:rPr>
            </w:pPr>
            <w:r w:rsidRPr="0091025D">
              <w:rPr>
                <w:szCs w:val="24"/>
              </w:rPr>
              <w:t>$9,146.00</w:t>
            </w:r>
          </w:p>
        </w:tc>
      </w:tr>
      <w:tr w:rsidR="00A07BC0" w:rsidRPr="0091025D" w:rsidTr="00B34380">
        <w:tblPrEx>
          <w:tblCellMar>
            <w:top w:w="0" w:type="dxa"/>
            <w:bottom w:w="0" w:type="dxa"/>
          </w:tblCellMar>
        </w:tblPrEx>
        <w:trPr>
          <w:trHeight w:val="302"/>
        </w:trPr>
        <w:tc>
          <w:tcPr>
            <w:tcW w:w="3589" w:type="pct"/>
            <w:shd w:val="clear" w:color="auto" w:fill="FFFFFF"/>
          </w:tcPr>
          <w:p w:rsidR="00A07BC0" w:rsidRPr="0091025D" w:rsidRDefault="00A07BC0">
            <w:pPr>
              <w:shd w:val="clear" w:color="auto" w:fill="FFFFFF"/>
              <w:rPr>
                <w:szCs w:val="24"/>
              </w:rPr>
            </w:pPr>
            <w:r w:rsidRPr="0091025D">
              <w:rPr>
                <w:szCs w:val="24"/>
              </w:rPr>
              <w:lastRenderedPageBreak/>
              <w:t>Climate Action Network Australia (CANA)</w:t>
            </w:r>
          </w:p>
        </w:tc>
        <w:tc>
          <w:tcPr>
            <w:tcW w:w="1411" w:type="pct"/>
            <w:shd w:val="clear" w:color="auto" w:fill="FFFFFF"/>
          </w:tcPr>
          <w:p w:rsidR="00A07BC0" w:rsidRPr="0091025D" w:rsidRDefault="00A07BC0" w:rsidP="007A1790">
            <w:pPr>
              <w:shd w:val="clear" w:color="auto" w:fill="FFFFFF"/>
              <w:jc w:val="center"/>
              <w:rPr>
                <w:szCs w:val="24"/>
              </w:rPr>
            </w:pPr>
            <w:r w:rsidRPr="0091025D">
              <w:rPr>
                <w:szCs w:val="24"/>
              </w:rPr>
              <w:t>$2,360.00</w:t>
            </w:r>
          </w:p>
        </w:tc>
      </w:tr>
      <w:tr w:rsidR="00A07BC0" w:rsidRPr="0091025D" w:rsidTr="00B34380">
        <w:tblPrEx>
          <w:tblCellMar>
            <w:top w:w="0" w:type="dxa"/>
            <w:bottom w:w="0" w:type="dxa"/>
          </w:tblCellMar>
        </w:tblPrEx>
        <w:trPr>
          <w:trHeight w:val="293"/>
        </w:trPr>
        <w:tc>
          <w:tcPr>
            <w:tcW w:w="3589" w:type="pct"/>
            <w:shd w:val="clear" w:color="auto" w:fill="FFFFFF"/>
          </w:tcPr>
          <w:p w:rsidR="00A07BC0" w:rsidRPr="0091025D" w:rsidRDefault="00A07BC0">
            <w:pPr>
              <w:shd w:val="clear" w:color="auto" w:fill="FFFFFF"/>
              <w:rPr>
                <w:szCs w:val="24"/>
              </w:rPr>
            </w:pPr>
            <w:r w:rsidRPr="0091025D">
              <w:rPr>
                <w:szCs w:val="24"/>
              </w:rPr>
              <w:t>60th Dhammachai Education Foundation</w:t>
            </w:r>
          </w:p>
        </w:tc>
        <w:tc>
          <w:tcPr>
            <w:tcW w:w="1411" w:type="pct"/>
            <w:shd w:val="clear" w:color="auto" w:fill="FFFFFF"/>
          </w:tcPr>
          <w:p w:rsidR="00A07BC0" w:rsidRPr="0091025D" w:rsidRDefault="00A07BC0" w:rsidP="007A1790">
            <w:pPr>
              <w:shd w:val="clear" w:color="auto" w:fill="FFFFFF"/>
              <w:jc w:val="center"/>
              <w:rPr>
                <w:szCs w:val="24"/>
              </w:rPr>
            </w:pPr>
            <w:r w:rsidRPr="0091025D">
              <w:rPr>
                <w:szCs w:val="24"/>
              </w:rPr>
              <w:t>$14,080.00</w:t>
            </w:r>
          </w:p>
        </w:tc>
      </w:tr>
      <w:tr w:rsidR="00A07BC0" w:rsidRPr="0091025D" w:rsidTr="00B34380">
        <w:tblPrEx>
          <w:tblCellMar>
            <w:top w:w="0" w:type="dxa"/>
            <w:bottom w:w="0" w:type="dxa"/>
          </w:tblCellMar>
        </w:tblPrEx>
        <w:trPr>
          <w:trHeight w:val="302"/>
        </w:trPr>
        <w:tc>
          <w:tcPr>
            <w:tcW w:w="3589" w:type="pct"/>
            <w:shd w:val="clear" w:color="auto" w:fill="FFFFFF"/>
          </w:tcPr>
          <w:p w:rsidR="00A07BC0" w:rsidRPr="0091025D" w:rsidRDefault="00A07BC0">
            <w:pPr>
              <w:shd w:val="clear" w:color="auto" w:fill="FFFFFF"/>
              <w:rPr>
                <w:szCs w:val="24"/>
              </w:rPr>
            </w:pPr>
            <w:r w:rsidRPr="0091025D">
              <w:rPr>
                <w:szCs w:val="24"/>
              </w:rPr>
              <w:t>The Occasional Performing Sinfonia</w:t>
            </w:r>
          </w:p>
        </w:tc>
        <w:tc>
          <w:tcPr>
            <w:tcW w:w="1411" w:type="pct"/>
            <w:shd w:val="clear" w:color="auto" w:fill="FFFFFF"/>
          </w:tcPr>
          <w:p w:rsidR="00A07BC0" w:rsidRPr="0091025D" w:rsidRDefault="00A07BC0" w:rsidP="007A1790">
            <w:pPr>
              <w:shd w:val="clear" w:color="auto" w:fill="FFFFFF"/>
              <w:jc w:val="center"/>
              <w:rPr>
                <w:szCs w:val="24"/>
              </w:rPr>
            </w:pPr>
            <w:r w:rsidRPr="0091025D">
              <w:rPr>
                <w:szCs w:val="24"/>
              </w:rPr>
              <w:t>$6,107.50</w:t>
            </w:r>
          </w:p>
        </w:tc>
      </w:tr>
      <w:tr w:rsidR="00A07BC0" w:rsidRPr="0091025D" w:rsidTr="00B34380">
        <w:tblPrEx>
          <w:tblCellMar>
            <w:top w:w="0" w:type="dxa"/>
            <w:bottom w:w="0" w:type="dxa"/>
          </w:tblCellMar>
        </w:tblPrEx>
        <w:trPr>
          <w:trHeight w:val="293"/>
        </w:trPr>
        <w:tc>
          <w:tcPr>
            <w:tcW w:w="3589" w:type="pct"/>
            <w:shd w:val="clear" w:color="auto" w:fill="FFFFFF"/>
          </w:tcPr>
          <w:p w:rsidR="00A07BC0" w:rsidRPr="0091025D" w:rsidRDefault="00A07BC0">
            <w:pPr>
              <w:shd w:val="clear" w:color="auto" w:fill="FFFFFF"/>
              <w:rPr>
                <w:szCs w:val="24"/>
              </w:rPr>
            </w:pPr>
            <w:r w:rsidRPr="0091025D">
              <w:rPr>
                <w:szCs w:val="24"/>
              </w:rPr>
              <w:t>University of Sydney</w:t>
            </w:r>
          </w:p>
        </w:tc>
        <w:tc>
          <w:tcPr>
            <w:tcW w:w="1411" w:type="pct"/>
            <w:shd w:val="clear" w:color="auto" w:fill="FFFFFF"/>
          </w:tcPr>
          <w:p w:rsidR="00A07BC0" w:rsidRPr="0091025D" w:rsidRDefault="00A07BC0" w:rsidP="007A1790">
            <w:pPr>
              <w:shd w:val="clear" w:color="auto" w:fill="FFFFFF"/>
              <w:jc w:val="center"/>
              <w:rPr>
                <w:szCs w:val="24"/>
              </w:rPr>
            </w:pPr>
            <w:r w:rsidRPr="0091025D">
              <w:rPr>
                <w:szCs w:val="24"/>
              </w:rPr>
              <w:t>$7,833.00</w:t>
            </w:r>
          </w:p>
        </w:tc>
      </w:tr>
      <w:tr w:rsidR="00A07BC0" w:rsidRPr="0091025D" w:rsidTr="00B34380">
        <w:tblPrEx>
          <w:tblCellMar>
            <w:top w:w="0" w:type="dxa"/>
            <w:bottom w:w="0" w:type="dxa"/>
          </w:tblCellMar>
        </w:tblPrEx>
        <w:trPr>
          <w:trHeight w:val="302"/>
        </w:trPr>
        <w:tc>
          <w:tcPr>
            <w:tcW w:w="3589" w:type="pct"/>
            <w:shd w:val="clear" w:color="auto" w:fill="FFFFFF"/>
          </w:tcPr>
          <w:p w:rsidR="00A07BC0" w:rsidRPr="0091025D" w:rsidRDefault="00A07BC0">
            <w:pPr>
              <w:shd w:val="clear" w:color="auto" w:fill="FFFFFF"/>
              <w:rPr>
                <w:szCs w:val="24"/>
              </w:rPr>
            </w:pPr>
            <w:r w:rsidRPr="0091025D">
              <w:rPr>
                <w:szCs w:val="24"/>
              </w:rPr>
              <w:t>Fairtrade Australia &amp; New Zealand</w:t>
            </w:r>
          </w:p>
        </w:tc>
        <w:tc>
          <w:tcPr>
            <w:tcW w:w="1411" w:type="pct"/>
            <w:shd w:val="clear" w:color="auto" w:fill="FFFFFF"/>
          </w:tcPr>
          <w:p w:rsidR="00A07BC0" w:rsidRPr="0091025D" w:rsidRDefault="00A07BC0" w:rsidP="007A1790">
            <w:pPr>
              <w:shd w:val="clear" w:color="auto" w:fill="FFFFFF"/>
              <w:jc w:val="center"/>
              <w:rPr>
                <w:szCs w:val="24"/>
              </w:rPr>
            </w:pPr>
            <w:r w:rsidRPr="0091025D">
              <w:rPr>
                <w:szCs w:val="24"/>
              </w:rPr>
              <w:t>$1,250.00</w:t>
            </w:r>
          </w:p>
        </w:tc>
      </w:tr>
      <w:tr w:rsidR="00A07BC0" w:rsidRPr="0091025D" w:rsidTr="00B34380">
        <w:tblPrEx>
          <w:tblCellMar>
            <w:top w:w="0" w:type="dxa"/>
            <w:bottom w:w="0" w:type="dxa"/>
          </w:tblCellMar>
        </w:tblPrEx>
        <w:trPr>
          <w:trHeight w:val="293"/>
        </w:trPr>
        <w:tc>
          <w:tcPr>
            <w:tcW w:w="3589" w:type="pct"/>
            <w:shd w:val="clear" w:color="auto" w:fill="FFFFFF"/>
          </w:tcPr>
          <w:p w:rsidR="00A07BC0" w:rsidRPr="0091025D" w:rsidRDefault="00A07BC0">
            <w:pPr>
              <w:shd w:val="clear" w:color="auto" w:fill="FFFFFF"/>
              <w:rPr>
                <w:szCs w:val="24"/>
              </w:rPr>
            </w:pPr>
            <w:r w:rsidRPr="0091025D">
              <w:rPr>
                <w:szCs w:val="24"/>
              </w:rPr>
              <w:t>Australian Marriage Equality</w:t>
            </w:r>
          </w:p>
        </w:tc>
        <w:tc>
          <w:tcPr>
            <w:tcW w:w="1411" w:type="pct"/>
            <w:shd w:val="clear" w:color="auto" w:fill="FFFFFF"/>
          </w:tcPr>
          <w:p w:rsidR="00A07BC0" w:rsidRPr="0091025D" w:rsidRDefault="00A07BC0" w:rsidP="007A1790">
            <w:pPr>
              <w:shd w:val="clear" w:color="auto" w:fill="FFFFFF"/>
              <w:jc w:val="center"/>
              <w:rPr>
                <w:szCs w:val="24"/>
              </w:rPr>
            </w:pPr>
            <w:r w:rsidRPr="0091025D">
              <w:rPr>
                <w:szCs w:val="24"/>
              </w:rPr>
              <w:t>$13,642.50</w:t>
            </w:r>
          </w:p>
        </w:tc>
      </w:tr>
      <w:tr w:rsidR="00A07BC0" w:rsidRPr="0091025D" w:rsidTr="00B34380">
        <w:tblPrEx>
          <w:tblCellMar>
            <w:top w:w="0" w:type="dxa"/>
            <w:bottom w:w="0" w:type="dxa"/>
          </w:tblCellMar>
        </w:tblPrEx>
        <w:trPr>
          <w:trHeight w:val="302"/>
        </w:trPr>
        <w:tc>
          <w:tcPr>
            <w:tcW w:w="3589" w:type="pct"/>
            <w:shd w:val="clear" w:color="auto" w:fill="FFFFFF"/>
          </w:tcPr>
          <w:p w:rsidR="00A07BC0" w:rsidRPr="0091025D" w:rsidRDefault="00A07BC0">
            <w:pPr>
              <w:shd w:val="clear" w:color="auto" w:fill="FFFFFF"/>
              <w:rPr>
                <w:szCs w:val="24"/>
              </w:rPr>
            </w:pPr>
            <w:r w:rsidRPr="0091025D">
              <w:rPr>
                <w:szCs w:val="24"/>
              </w:rPr>
              <w:t>CREATE Foundation</w:t>
            </w:r>
          </w:p>
        </w:tc>
        <w:tc>
          <w:tcPr>
            <w:tcW w:w="1411" w:type="pct"/>
            <w:shd w:val="clear" w:color="auto" w:fill="FFFFFF"/>
          </w:tcPr>
          <w:p w:rsidR="00A07BC0" w:rsidRPr="0091025D" w:rsidRDefault="00A07BC0" w:rsidP="007A1790">
            <w:pPr>
              <w:shd w:val="clear" w:color="auto" w:fill="FFFFFF"/>
              <w:jc w:val="center"/>
              <w:rPr>
                <w:szCs w:val="24"/>
              </w:rPr>
            </w:pPr>
            <w:r w:rsidRPr="0091025D">
              <w:rPr>
                <w:szCs w:val="24"/>
              </w:rPr>
              <w:t>$3,167.50</w:t>
            </w:r>
          </w:p>
        </w:tc>
      </w:tr>
      <w:tr w:rsidR="00A07BC0" w:rsidRPr="0091025D" w:rsidTr="00B34380">
        <w:tblPrEx>
          <w:tblCellMar>
            <w:top w:w="0" w:type="dxa"/>
            <w:bottom w:w="0" w:type="dxa"/>
          </w:tblCellMar>
        </w:tblPrEx>
        <w:trPr>
          <w:trHeight w:val="293"/>
        </w:trPr>
        <w:tc>
          <w:tcPr>
            <w:tcW w:w="3589" w:type="pct"/>
            <w:shd w:val="clear" w:color="auto" w:fill="FFFFFF"/>
          </w:tcPr>
          <w:p w:rsidR="00A07BC0" w:rsidRPr="0091025D" w:rsidRDefault="00A07BC0">
            <w:pPr>
              <w:shd w:val="clear" w:color="auto" w:fill="FFFFFF"/>
              <w:rPr>
                <w:szCs w:val="24"/>
              </w:rPr>
            </w:pPr>
            <w:r w:rsidRPr="0091025D">
              <w:rPr>
                <w:szCs w:val="24"/>
              </w:rPr>
              <w:t>Operation Pilgrimage</w:t>
            </w:r>
          </w:p>
        </w:tc>
        <w:tc>
          <w:tcPr>
            <w:tcW w:w="1411" w:type="pct"/>
            <w:shd w:val="clear" w:color="auto" w:fill="FFFFFF"/>
          </w:tcPr>
          <w:p w:rsidR="00A07BC0" w:rsidRPr="0091025D" w:rsidRDefault="00A07BC0" w:rsidP="007A1790">
            <w:pPr>
              <w:shd w:val="clear" w:color="auto" w:fill="FFFFFF"/>
              <w:jc w:val="center"/>
              <w:rPr>
                <w:szCs w:val="24"/>
              </w:rPr>
            </w:pPr>
            <w:r w:rsidRPr="0091025D">
              <w:rPr>
                <w:szCs w:val="24"/>
              </w:rPr>
              <w:t>$9,058.88</w:t>
            </w:r>
          </w:p>
        </w:tc>
      </w:tr>
      <w:tr w:rsidR="00A07BC0" w:rsidRPr="0091025D" w:rsidTr="00B34380">
        <w:tblPrEx>
          <w:tblCellMar>
            <w:top w:w="0" w:type="dxa"/>
            <w:bottom w:w="0" w:type="dxa"/>
          </w:tblCellMar>
        </w:tblPrEx>
        <w:trPr>
          <w:trHeight w:val="302"/>
        </w:trPr>
        <w:tc>
          <w:tcPr>
            <w:tcW w:w="3589" w:type="pct"/>
            <w:shd w:val="clear" w:color="auto" w:fill="FFFFFF"/>
          </w:tcPr>
          <w:p w:rsidR="00A07BC0" w:rsidRPr="0091025D" w:rsidRDefault="00A07BC0">
            <w:pPr>
              <w:shd w:val="clear" w:color="auto" w:fill="FFFFFF"/>
              <w:rPr>
                <w:szCs w:val="24"/>
              </w:rPr>
            </w:pPr>
            <w:r w:rsidRPr="0091025D">
              <w:rPr>
                <w:szCs w:val="24"/>
              </w:rPr>
              <w:t>Reserve Forces Day Council Inc.</w:t>
            </w:r>
          </w:p>
        </w:tc>
        <w:tc>
          <w:tcPr>
            <w:tcW w:w="1411" w:type="pct"/>
            <w:shd w:val="clear" w:color="auto" w:fill="FFFFFF"/>
          </w:tcPr>
          <w:p w:rsidR="00A07BC0" w:rsidRPr="0091025D" w:rsidRDefault="00A07BC0" w:rsidP="007A1790">
            <w:pPr>
              <w:shd w:val="clear" w:color="auto" w:fill="FFFFFF"/>
              <w:jc w:val="center"/>
              <w:rPr>
                <w:szCs w:val="24"/>
              </w:rPr>
            </w:pPr>
            <w:r w:rsidRPr="0091025D">
              <w:rPr>
                <w:szCs w:val="24"/>
              </w:rPr>
              <w:t>$9,228.13</w:t>
            </w:r>
          </w:p>
        </w:tc>
      </w:tr>
      <w:tr w:rsidR="00A07BC0" w:rsidRPr="0091025D" w:rsidTr="00B34380">
        <w:tblPrEx>
          <w:tblCellMar>
            <w:top w:w="0" w:type="dxa"/>
            <w:bottom w:w="0" w:type="dxa"/>
          </w:tblCellMar>
        </w:tblPrEx>
        <w:trPr>
          <w:trHeight w:val="269"/>
        </w:trPr>
        <w:tc>
          <w:tcPr>
            <w:tcW w:w="3589" w:type="pct"/>
            <w:shd w:val="clear" w:color="auto" w:fill="FFFFFF"/>
          </w:tcPr>
          <w:p w:rsidR="00A07BC0" w:rsidRPr="0091025D" w:rsidRDefault="00A07BC0">
            <w:pPr>
              <w:shd w:val="clear" w:color="auto" w:fill="FFFFFF"/>
              <w:rPr>
                <w:szCs w:val="24"/>
              </w:rPr>
            </w:pPr>
          </w:p>
        </w:tc>
        <w:tc>
          <w:tcPr>
            <w:tcW w:w="1411" w:type="pct"/>
            <w:shd w:val="clear" w:color="auto" w:fill="FFFFFF"/>
          </w:tcPr>
          <w:p w:rsidR="00A07BC0" w:rsidRPr="0091025D" w:rsidRDefault="00A07BC0" w:rsidP="007A1790">
            <w:pPr>
              <w:shd w:val="clear" w:color="auto" w:fill="FFFFFF"/>
              <w:jc w:val="center"/>
              <w:rPr>
                <w:szCs w:val="24"/>
              </w:rPr>
            </w:pPr>
            <w:r w:rsidRPr="0091025D">
              <w:rPr>
                <w:szCs w:val="24"/>
              </w:rPr>
              <w:t>$477,484.87</w:t>
            </w:r>
          </w:p>
        </w:tc>
      </w:tr>
    </w:tbl>
    <w:p w:rsidR="00A07BC0" w:rsidRPr="0091025D" w:rsidRDefault="00A07BC0">
      <w:pPr>
        <w:rPr>
          <w:szCs w:val="24"/>
        </w:rPr>
      </w:pPr>
    </w:p>
    <w:p w:rsidR="00CD261B" w:rsidRDefault="00CD261B">
      <w:pPr>
        <w:shd w:val="clear" w:color="auto" w:fill="FFFFFF"/>
        <w:rPr>
          <w:szCs w:val="24"/>
        </w:rPr>
      </w:pPr>
    </w:p>
    <w:p w:rsidR="00CD261B" w:rsidRDefault="00CD261B" w:rsidP="00CD261B">
      <w:pPr>
        <w:pStyle w:val="Heading3"/>
      </w:pPr>
      <w:r w:rsidRPr="0091025D">
        <w:t>VENUE HIRE WAIVER - COMMUNITY VENUES</w:t>
      </w:r>
    </w:p>
    <w:p w:rsidR="00CD261B" w:rsidRPr="0091025D" w:rsidRDefault="00CD261B">
      <w:pPr>
        <w:shd w:val="clear" w:color="auto" w:fill="FFFFFF"/>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6533"/>
        <w:gridCol w:w="2576"/>
      </w:tblGrid>
      <w:tr w:rsidR="00A07BC0" w:rsidRPr="00CD261B" w:rsidTr="00CD261B">
        <w:tblPrEx>
          <w:tblCellMar>
            <w:top w:w="0" w:type="dxa"/>
            <w:bottom w:w="0" w:type="dxa"/>
          </w:tblCellMar>
        </w:tblPrEx>
        <w:trPr>
          <w:trHeight w:val="302"/>
        </w:trPr>
        <w:tc>
          <w:tcPr>
            <w:tcW w:w="3586" w:type="pct"/>
          </w:tcPr>
          <w:p w:rsidR="00A07BC0" w:rsidRPr="00CD261B" w:rsidRDefault="00A07BC0" w:rsidP="00CD261B">
            <w:pPr>
              <w:rPr>
                <w:b/>
              </w:rPr>
            </w:pPr>
            <w:r w:rsidRPr="00CD261B">
              <w:rPr>
                <w:b/>
              </w:rPr>
              <w:t>Organisation</w:t>
            </w:r>
          </w:p>
        </w:tc>
        <w:tc>
          <w:tcPr>
            <w:tcW w:w="1414" w:type="pct"/>
          </w:tcPr>
          <w:p w:rsidR="00A07BC0" w:rsidRPr="00CD261B" w:rsidRDefault="00A07BC0" w:rsidP="00CD261B">
            <w:pPr>
              <w:jc w:val="center"/>
              <w:rPr>
                <w:b/>
              </w:rPr>
            </w:pPr>
            <w:r w:rsidRPr="00CD261B">
              <w:rPr>
                <w:b/>
              </w:rPr>
              <w:t>VIK</w:t>
            </w:r>
            <w:r w:rsidR="00CD261B">
              <w:rPr>
                <w:b/>
              </w:rPr>
              <w:t xml:space="preserve"> </w:t>
            </w:r>
            <w:r w:rsidRPr="00CD261B">
              <w:rPr>
                <w:b/>
              </w:rPr>
              <w:t>Value</w:t>
            </w:r>
            <w:r w:rsidR="00CD261B">
              <w:rPr>
                <w:b/>
              </w:rPr>
              <w:t xml:space="preserve"> </w:t>
            </w:r>
            <w:r w:rsidRPr="00CD261B">
              <w:rPr>
                <w:b/>
              </w:rPr>
              <w:t>$</w:t>
            </w:r>
          </w:p>
        </w:tc>
      </w:tr>
      <w:tr w:rsidR="00A07BC0" w:rsidRPr="0091025D" w:rsidTr="00B34380">
        <w:tblPrEx>
          <w:tblCellMar>
            <w:top w:w="0" w:type="dxa"/>
            <w:bottom w:w="0" w:type="dxa"/>
          </w:tblCellMar>
        </w:tblPrEx>
        <w:trPr>
          <w:trHeight w:val="298"/>
        </w:trPr>
        <w:tc>
          <w:tcPr>
            <w:tcW w:w="3586" w:type="pct"/>
            <w:shd w:val="clear" w:color="auto" w:fill="FFFFFF"/>
          </w:tcPr>
          <w:p w:rsidR="00A07BC0" w:rsidRPr="0091025D" w:rsidRDefault="00A07BC0" w:rsidP="00593529">
            <w:pPr>
              <w:shd w:val="clear" w:color="auto" w:fill="FFFFFF"/>
              <w:rPr>
                <w:szCs w:val="24"/>
              </w:rPr>
            </w:pPr>
            <w:r w:rsidRPr="0091025D">
              <w:rPr>
                <w:szCs w:val="24"/>
              </w:rPr>
              <w:t xml:space="preserve">Rainbow Babies Playgroup Disco Event </w:t>
            </w:r>
          </w:p>
        </w:tc>
        <w:tc>
          <w:tcPr>
            <w:tcW w:w="1414" w:type="pct"/>
            <w:shd w:val="clear" w:color="auto" w:fill="FFFFFF"/>
          </w:tcPr>
          <w:p w:rsidR="00A07BC0" w:rsidRPr="0091025D" w:rsidRDefault="00A07BC0" w:rsidP="00593529">
            <w:pPr>
              <w:shd w:val="clear" w:color="auto" w:fill="FFFFFF"/>
              <w:jc w:val="center"/>
              <w:rPr>
                <w:szCs w:val="24"/>
              </w:rPr>
            </w:pPr>
            <w:r w:rsidRPr="0091025D">
              <w:rPr>
                <w:szCs w:val="24"/>
              </w:rPr>
              <w:t xml:space="preserve">$441.00 </w:t>
            </w:r>
          </w:p>
        </w:tc>
      </w:tr>
      <w:tr w:rsidR="00593529" w:rsidRPr="0091025D" w:rsidTr="000C0928">
        <w:tblPrEx>
          <w:tblCellMar>
            <w:top w:w="0" w:type="dxa"/>
            <w:bottom w:w="0" w:type="dxa"/>
          </w:tblCellMar>
        </w:tblPrEx>
        <w:trPr>
          <w:trHeight w:val="349"/>
        </w:trPr>
        <w:tc>
          <w:tcPr>
            <w:tcW w:w="3586" w:type="pct"/>
            <w:shd w:val="clear" w:color="auto" w:fill="FFFFFF"/>
          </w:tcPr>
          <w:p w:rsidR="00593529" w:rsidRPr="0091025D" w:rsidRDefault="00593529">
            <w:pPr>
              <w:shd w:val="clear" w:color="auto" w:fill="FFFFFF"/>
              <w:rPr>
                <w:szCs w:val="24"/>
              </w:rPr>
            </w:pPr>
            <w:r w:rsidRPr="0091025D">
              <w:rPr>
                <w:szCs w:val="24"/>
              </w:rPr>
              <w:t>Pride History Group</w:t>
            </w:r>
          </w:p>
        </w:tc>
        <w:tc>
          <w:tcPr>
            <w:tcW w:w="1414" w:type="pct"/>
            <w:shd w:val="clear" w:color="auto" w:fill="FFFFFF"/>
          </w:tcPr>
          <w:p w:rsidR="00593529" w:rsidRPr="0091025D" w:rsidRDefault="00593529" w:rsidP="00CD261B">
            <w:pPr>
              <w:shd w:val="clear" w:color="auto" w:fill="FFFFFF"/>
              <w:jc w:val="center"/>
              <w:rPr>
                <w:szCs w:val="24"/>
              </w:rPr>
            </w:pPr>
            <w:r w:rsidRPr="0091025D">
              <w:rPr>
                <w:szCs w:val="24"/>
              </w:rPr>
              <w:t>$210.00</w:t>
            </w:r>
          </w:p>
        </w:tc>
      </w:tr>
      <w:tr w:rsidR="00A07BC0" w:rsidRPr="0091025D" w:rsidTr="00CD261B">
        <w:tblPrEx>
          <w:tblCellMar>
            <w:top w:w="0" w:type="dxa"/>
            <w:bottom w:w="0" w:type="dxa"/>
          </w:tblCellMar>
        </w:tblPrEx>
        <w:trPr>
          <w:trHeight w:val="302"/>
        </w:trPr>
        <w:tc>
          <w:tcPr>
            <w:tcW w:w="3586" w:type="pct"/>
            <w:shd w:val="clear" w:color="auto" w:fill="FFFFFF"/>
          </w:tcPr>
          <w:p w:rsidR="00A07BC0" w:rsidRPr="0091025D" w:rsidRDefault="00A07BC0">
            <w:pPr>
              <w:shd w:val="clear" w:color="auto" w:fill="FFFFFF"/>
              <w:rPr>
                <w:szCs w:val="24"/>
              </w:rPr>
            </w:pPr>
            <w:r w:rsidRPr="0091025D">
              <w:rPr>
                <w:szCs w:val="24"/>
              </w:rPr>
              <w:t>Vijaya Sen</w:t>
            </w:r>
          </w:p>
        </w:tc>
        <w:tc>
          <w:tcPr>
            <w:tcW w:w="1414" w:type="pct"/>
            <w:shd w:val="clear" w:color="auto" w:fill="FFFFFF"/>
          </w:tcPr>
          <w:p w:rsidR="00A07BC0" w:rsidRPr="0091025D" w:rsidRDefault="00A07BC0" w:rsidP="00CD261B">
            <w:pPr>
              <w:shd w:val="clear" w:color="auto" w:fill="FFFFFF"/>
              <w:jc w:val="center"/>
              <w:rPr>
                <w:szCs w:val="24"/>
              </w:rPr>
            </w:pPr>
            <w:r w:rsidRPr="0091025D">
              <w:rPr>
                <w:szCs w:val="24"/>
              </w:rPr>
              <w:t>$190.00</w:t>
            </w:r>
          </w:p>
        </w:tc>
      </w:tr>
      <w:tr w:rsidR="00A07BC0" w:rsidRPr="0091025D" w:rsidTr="00CD261B">
        <w:tblPrEx>
          <w:tblCellMar>
            <w:top w:w="0" w:type="dxa"/>
            <w:bottom w:w="0" w:type="dxa"/>
          </w:tblCellMar>
        </w:tblPrEx>
        <w:trPr>
          <w:trHeight w:val="293"/>
        </w:trPr>
        <w:tc>
          <w:tcPr>
            <w:tcW w:w="3586" w:type="pct"/>
            <w:shd w:val="clear" w:color="auto" w:fill="FFFFFF"/>
          </w:tcPr>
          <w:p w:rsidR="00A07BC0" w:rsidRPr="0091025D" w:rsidRDefault="00A07BC0">
            <w:pPr>
              <w:shd w:val="clear" w:color="auto" w:fill="FFFFFF"/>
              <w:rPr>
                <w:szCs w:val="24"/>
              </w:rPr>
            </w:pPr>
            <w:r w:rsidRPr="0091025D">
              <w:rPr>
                <w:szCs w:val="24"/>
              </w:rPr>
              <w:t>Jagath Dheerasekara Exhibition</w:t>
            </w:r>
          </w:p>
        </w:tc>
        <w:tc>
          <w:tcPr>
            <w:tcW w:w="1414" w:type="pct"/>
            <w:shd w:val="clear" w:color="auto" w:fill="FFFFFF"/>
          </w:tcPr>
          <w:p w:rsidR="00A07BC0" w:rsidRPr="0091025D" w:rsidRDefault="00A07BC0" w:rsidP="00CD261B">
            <w:pPr>
              <w:shd w:val="clear" w:color="auto" w:fill="FFFFFF"/>
              <w:jc w:val="center"/>
              <w:rPr>
                <w:szCs w:val="24"/>
              </w:rPr>
            </w:pPr>
            <w:r w:rsidRPr="0091025D">
              <w:rPr>
                <w:szCs w:val="24"/>
              </w:rPr>
              <w:t>$290.00</w:t>
            </w:r>
          </w:p>
        </w:tc>
      </w:tr>
      <w:tr w:rsidR="00A07BC0" w:rsidRPr="0091025D" w:rsidTr="00CD261B">
        <w:tblPrEx>
          <w:tblCellMar>
            <w:top w:w="0" w:type="dxa"/>
            <w:bottom w:w="0" w:type="dxa"/>
          </w:tblCellMar>
        </w:tblPrEx>
        <w:trPr>
          <w:trHeight w:val="302"/>
        </w:trPr>
        <w:tc>
          <w:tcPr>
            <w:tcW w:w="3586" w:type="pct"/>
            <w:shd w:val="clear" w:color="auto" w:fill="FFFFFF"/>
          </w:tcPr>
          <w:p w:rsidR="00A07BC0" w:rsidRPr="0091025D" w:rsidRDefault="00A07BC0">
            <w:pPr>
              <w:shd w:val="clear" w:color="auto" w:fill="FFFFFF"/>
              <w:rPr>
                <w:szCs w:val="24"/>
              </w:rPr>
            </w:pPr>
            <w:r w:rsidRPr="0091025D">
              <w:rPr>
                <w:szCs w:val="24"/>
              </w:rPr>
              <w:t>Older Women's Network-Customs House</w:t>
            </w:r>
          </w:p>
        </w:tc>
        <w:tc>
          <w:tcPr>
            <w:tcW w:w="1414" w:type="pct"/>
            <w:shd w:val="clear" w:color="auto" w:fill="FFFFFF"/>
          </w:tcPr>
          <w:p w:rsidR="00A07BC0" w:rsidRPr="0091025D" w:rsidRDefault="00A07BC0" w:rsidP="00CD261B">
            <w:pPr>
              <w:shd w:val="clear" w:color="auto" w:fill="FFFFFF"/>
              <w:jc w:val="center"/>
              <w:rPr>
                <w:szCs w:val="24"/>
              </w:rPr>
            </w:pPr>
            <w:r w:rsidRPr="0091025D">
              <w:rPr>
                <w:szCs w:val="24"/>
              </w:rPr>
              <w:t>$78.00</w:t>
            </w:r>
          </w:p>
        </w:tc>
      </w:tr>
      <w:tr w:rsidR="00A07BC0" w:rsidRPr="0091025D" w:rsidTr="00CD261B">
        <w:tblPrEx>
          <w:tblCellMar>
            <w:top w:w="0" w:type="dxa"/>
            <w:bottom w:w="0" w:type="dxa"/>
          </w:tblCellMar>
        </w:tblPrEx>
        <w:trPr>
          <w:trHeight w:val="293"/>
        </w:trPr>
        <w:tc>
          <w:tcPr>
            <w:tcW w:w="3586" w:type="pct"/>
            <w:shd w:val="clear" w:color="auto" w:fill="FFFFFF"/>
          </w:tcPr>
          <w:p w:rsidR="00A07BC0" w:rsidRPr="0091025D" w:rsidRDefault="00A07BC0">
            <w:pPr>
              <w:shd w:val="clear" w:color="auto" w:fill="FFFFFF"/>
              <w:rPr>
                <w:szCs w:val="24"/>
              </w:rPr>
            </w:pPr>
            <w:r w:rsidRPr="0091025D">
              <w:rPr>
                <w:szCs w:val="24"/>
              </w:rPr>
              <w:t>Justice for Children Organisation</w:t>
            </w:r>
          </w:p>
        </w:tc>
        <w:tc>
          <w:tcPr>
            <w:tcW w:w="1414" w:type="pct"/>
            <w:shd w:val="clear" w:color="auto" w:fill="FFFFFF"/>
          </w:tcPr>
          <w:p w:rsidR="00A07BC0" w:rsidRPr="0091025D" w:rsidRDefault="00A07BC0" w:rsidP="00CD261B">
            <w:pPr>
              <w:shd w:val="clear" w:color="auto" w:fill="FFFFFF"/>
              <w:jc w:val="center"/>
              <w:rPr>
                <w:szCs w:val="24"/>
              </w:rPr>
            </w:pPr>
            <w:r w:rsidRPr="0091025D">
              <w:rPr>
                <w:szCs w:val="24"/>
              </w:rPr>
              <w:t>$228.00</w:t>
            </w:r>
          </w:p>
        </w:tc>
      </w:tr>
      <w:tr w:rsidR="00A07BC0" w:rsidRPr="0091025D" w:rsidTr="00CD261B">
        <w:tblPrEx>
          <w:tblCellMar>
            <w:top w:w="0" w:type="dxa"/>
            <w:bottom w:w="0" w:type="dxa"/>
          </w:tblCellMar>
        </w:tblPrEx>
        <w:trPr>
          <w:trHeight w:val="302"/>
        </w:trPr>
        <w:tc>
          <w:tcPr>
            <w:tcW w:w="3586" w:type="pct"/>
            <w:shd w:val="clear" w:color="auto" w:fill="FFFFFF"/>
          </w:tcPr>
          <w:p w:rsidR="00A07BC0" w:rsidRPr="0091025D" w:rsidRDefault="00A07BC0">
            <w:pPr>
              <w:shd w:val="clear" w:color="auto" w:fill="FFFFFF"/>
              <w:rPr>
                <w:szCs w:val="24"/>
              </w:rPr>
            </w:pPr>
            <w:r w:rsidRPr="0091025D">
              <w:rPr>
                <w:szCs w:val="24"/>
              </w:rPr>
              <w:t>Alternatives to Violence Project NSW Inc.</w:t>
            </w:r>
          </w:p>
        </w:tc>
        <w:tc>
          <w:tcPr>
            <w:tcW w:w="1414" w:type="pct"/>
            <w:shd w:val="clear" w:color="auto" w:fill="FFFFFF"/>
          </w:tcPr>
          <w:p w:rsidR="00A07BC0" w:rsidRPr="0091025D" w:rsidRDefault="00A07BC0" w:rsidP="00CD261B">
            <w:pPr>
              <w:shd w:val="clear" w:color="auto" w:fill="FFFFFF"/>
              <w:jc w:val="center"/>
              <w:rPr>
                <w:szCs w:val="24"/>
              </w:rPr>
            </w:pPr>
            <w:r w:rsidRPr="0091025D">
              <w:rPr>
                <w:szCs w:val="24"/>
              </w:rPr>
              <w:t>$1,115.00</w:t>
            </w:r>
          </w:p>
        </w:tc>
      </w:tr>
      <w:tr w:rsidR="00A07BC0" w:rsidRPr="0091025D" w:rsidTr="00CD261B">
        <w:tblPrEx>
          <w:tblCellMar>
            <w:top w:w="0" w:type="dxa"/>
            <w:bottom w:w="0" w:type="dxa"/>
          </w:tblCellMar>
        </w:tblPrEx>
        <w:trPr>
          <w:trHeight w:val="293"/>
        </w:trPr>
        <w:tc>
          <w:tcPr>
            <w:tcW w:w="3586" w:type="pct"/>
            <w:shd w:val="clear" w:color="auto" w:fill="FFFFFF"/>
          </w:tcPr>
          <w:p w:rsidR="00A07BC0" w:rsidRPr="0091025D" w:rsidRDefault="00A07BC0">
            <w:pPr>
              <w:shd w:val="clear" w:color="auto" w:fill="FFFFFF"/>
              <w:rPr>
                <w:szCs w:val="24"/>
              </w:rPr>
            </w:pPr>
            <w:r w:rsidRPr="0091025D">
              <w:rPr>
                <w:szCs w:val="24"/>
              </w:rPr>
              <w:t>Cowbelles Community Craft</w:t>
            </w:r>
          </w:p>
        </w:tc>
        <w:tc>
          <w:tcPr>
            <w:tcW w:w="1414" w:type="pct"/>
            <w:shd w:val="clear" w:color="auto" w:fill="FFFFFF"/>
          </w:tcPr>
          <w:p w:rsidR="00A07BC0" w:rsidRPr="0091025D" w:rsidRDefault="00A07BC0" w:rsidP="00CD261B">
            <w:pPr>
              <w:shd w:val="clear" w:color="auto" w:fill="FFFFFF"/>
              <w:jc w:val="center"/>
              <w:rPr>
                <w:szCs w:val="24"/>
              </w:rPr>
            </w:pPr>
            <w:r w:rsidRPr="0091025D">
              <w:rPr>
                <w:szCs w:val="24"/>
              </w:rPr>
              <w:t>$1,230.00</w:t>
            </w:r>
          </w:p>
        </w:tc>
      </w:tr>
      <w:tr w:rsidR="00A07BC0" w:rsidRPr="0091025D" w:rsidTr="00CD261B">
        <w:tblPrEx>
          <w:tblCellMar>
            <w:top w:w="0" w:type="dxa"/>
            <w:bottom w:w="0" w:type="dxa"/>
          </w:tblCellMar>
        </w:tblPrEx>
        <w:trPr>
          <w:trHeight w:val="302"/>
        </w:trPr>
        <w:tc>
          <w:tcPr>
            <w:tcW w:w="3586" w:type="pct"/>
            <w:shd w:val="clear" w:color="auto" w:fill="FFFFFF"/>
          </w:tcPr>
          <w:p w:rsidR="00A07BC0" w:rsidRPr="0091025D" w:rsidRDefault="00A07BC0">
            <w:pPr>
              <w:shd w:val="clear" w:color="auto" w:fill="FFFFFF"/>
              <w:rPr>
                <w:szCs w:val="24"/>
              </w:rPr>
            </w:pPr>
            <w:r w:rsidRPr="0091025D">
              <w:rPr>
                <w:szCs w:val="24"/>
              </w:rPr>
              <w:t>Women in Film &amp;Television WIFT NSW</w:t>
            </w:r>
          </w:p>
        </w:tc>
        <w:tc>
          <w:tcPr>
            <w:tcW w:w="1414" w:type="pct"/>
            <w:shd w:val="clear" w:color="auto" w:fill="FFFFFF"/>
          </w:tcPr>
          <w:p w:rsidR="00A07BC0" w:rsidRPr="0091025D" w:rsidRDefault="00A07BC0" w:rsidP="00CD261B">
            <w:pPr>
              <w:shd w:val="clear" w:color="auto" w:fill="FFFFFF"/>
              <w:jc w:val="center"/>
              <w:rPr>
                <w:szCs w:val="24"/>
              </w:rPr>
            </w:pPr>
            <w:r w:rsidRPr="0091025D">
              <w:rPr>
                <w:szCs w:val="24"/>
              </w:rPr>
              <w:t>$1,000.00</w:t>
            </w:r>
          </w:p>
        </w:tc>
      </w:tr>
      <w:tr w:rsidR="00A07BC0" w:rsidRPr="0091025D" w:rsidTr="00CD261B">
        <w:tblPrEx>
          <w:tblCellMar>
            <w:top w:w="0" w:type="dxa"/>
            <w:bottom w:w="0" w:type="dxa"/>
          </w:tblCellMar>
        </w:tblPrEx>
        <w:trPr>
          <w:trHeight w:val="293"/>
        </w:trPr>
        <w:tc>
          <w:tcPr>
            <w:tcW w:w="3586" w:type="pct"/>
            <w:shd w:val="clear" w:color="auto" w:fill="FFFFFF"/>
          </w:tcPr>
          <w:p w:rsidR="00A07BC0" w:rsidRPr="0091025D" w:rsidRDefault="00A07BC0">
            <w:pPr>
              <w:shd w:val="clear" w:color="auto" w:fill="FFFFFF"/>
              <w:rPr>
                <w:szCs w:val="24"/>
              </w:rPr>
            </w:pPr>
            <w:r w:rsidRPr="0091025D">
              <w:rPr>
                <w:szCs w:val="24"/>
              </w:rPr>
              <w:t>Pine Street Ceramics Students Exhibition</w:t>
            </w:r>
          </w:p>
        </w:tc>
        <w:tc>
          <w:tcPr>
            <w:tcW w:w="1414" w:type="pct"/>
            <w:shd w:val="clear" w:color="auto" w:fill="FFFFFF"/>
          </w:tcPr>
          <w:p w:rsidR="00A07BC0" w:rsidRPr="0091025D" w:rsidRDefault="00A07BC0" w:rsidP="00CD261B">
            <w:pPr>
              <w:shd w:val="clear" w:color="auto" w:fill="FFFFFF"/>
              <w:jc w:val="center"/>
              <w:rPr>
                <w:szCs w:val="24"/>
              </w:rPr>
            </w:pPr>
            <w:r w:rsidRPr="0091025D">
              <w:rPr>
                <w:szCs w:val="24"/>
              </w:rPr>
              <w:t>$600.00</w:t>
            </w:r>
          </w:p>
        </w:tc>
      </w:tr>
      <w:tr w:rsidR="00A07BC0" w:rsidRPr="0091025D" w:rsidTr="00CD261B">
        <w:tblPrEx>
          <w:tblCellMar>
            <w:top w:w="0" w:type="dxa"/>
            <w:bottom w:w="0" w:type="dxa"/>
          </w:tblCellMar>
        </w:tblPrEx>
        <w:trPr>
          <w:trHeight w:val="302"/>
        </w:trPr>
        <w:tc>
          <w:tcPr>
            <w:tcW w:w="3586" w:type="pct"/>
            <w:shd w:val="clear" w:color="auto" w:fill="FFFFFF"/>
          </w:tcPr>
          <w:p w:rsidR="00A07BC0" w:rsidRPr="0091025D" w:rsidRDefault="00A07BC0">
            <w:pPr>
              <w:shd w:val="clear" w:color="auto" w:fill="FFFFFF"/>
              <w:rPr>
                <w:szCs w:val="24"/>
              </w:rPr>
            </w:pPr>
            <w:r w:rsidRPr="0091025D">
              <w:rPr>
                <w:szCs w:val="24"/>
              </w:rPr>
              <w:t>NSW Consumer Advisory Group</w:t>
            </w:r>
          </w:p>
        </w:tc>
        <w:tc>
          <w:tcPr>
            <w:tcW w:w="1414" w:type="pct"/>
            <w:shd w:val="clear" w:color="auto" w:fill="FFFFFF"/>
          </w:tcPr>
          <w:p w:rsidR="00A07BC0" w:rsidRPr="0091025D" w:rsidRDefault="00A07BC0" w:rsidP="00CD261B">
            <w:pPr>
              <w:shd w:val="clear" w:color="auto" w:fill="FFFFFF"/>
              <w:jc w:val="center"/>
              <w:rPr>
                <w:szCs w:val="24"/>
              </w:rPr>
            </w:pPr>
            <w:r w:rsidRPr="0091025D">
              <w:rPr>
                <w:szCs w:val="24"/>
              </w:rPr>
              <w:t>$600.00</w:t>
            </w:r>
          </w:p>
        </w:tc>
      </w:tr>
      <w:tr w:rsidR="00A07BC0" w:rsidRPr="0091025D" w:rsidTr="00CD261B">
        <w:tblPrEx>
          <w:tblCellMar>
            <w:top w:w="0" w:type="dxa"/>
            <w:bottom w:w="0" w:type="dxa"/>
          </w:tblCellMar>
        </w:tblPrEx>
        <w:trPr>
          <w:trHeight w:val="293"/>
        </w:trPr>
        <w:tc>
          <w:tcPr>
            <w:tcW w:w="3586" w:type="pct"/>
            <w:shd w:val="clear" w:color="auto" w:fill="FFFFFF"/>
          </w:tcPr>
          <w:p w:rsidR="00A07BC0" w:rsidRPr="0091025D" w:rsidRDefault="00A07BC0">
            <w:pPr>
              <w:shd w:val="clear" w:color="auto" w:fill="FFFFFF"/>
              <w:rPr>
                <w:szCs w:val="24"/>
              </w:rPr>
            </w:pPr>
            <w:r w:rsidRPr="0091025D">
              <w:rPr>
                <w:szCs w:val="24"/>
              </w:rPr>
              <w:t>Wesley Mission</w:t>
            </w:r>
          </w:p>
        </w:tc>
        <w:tc>
          <w:tcPr>
            <w:tcW w:w="1414" w:type="pct"/>
            <w:shd w:val="clear" w:color="auto" w:fill="FFFFFF"/>
          </w:tcPr>
          <w:p w:rsidR="00A07BC0" w:rsidRPr="0091025D" w:rsidRDefault="00A07BC0" w:rsidP="00CD261B">
            <w:pPr>
              <w:shd w:val="clear" w:color="auto" w:fill="FFFFFF"/>
              <w:jc w:val="center"/>
              <w:rPr>
                <w:szCs w:val="24"/>
              </w:rPr>
            </w:pPr>
            <w:r w:rsidRPr="0091025D">
              <w:rPr>
                <w:szCs w:val="24"/>
              </w:rPr>
              <w:t>$900.00</w:t>
            </w:r>
          </w:p>
        </w:tc>
      </w:tr>
      <w:tr w:rsidR="00A07BC0" w:rsidRPr="0091025D" w:rsidTr="00CD261B">
        <w:tblPrEx>
          <w:tblCellMar>
            <w:top w:w="0" w:type="dxa"/>
            <w:bottom w:w="0" w:type="dxa"/>
          </w:tblCellMar>
        </w:tblPrEx>
        <w:trPr>
          <w:trHeight w:val="302"/>
        </w:trPr>
        <w:tc>
          <w:tcPr>
            <w:tcW w:w="3586" w:type="pct"/>
            <w:shd w:val="clear" w:color="auto" w:fill="FFFFFF"/>
          </w:tcPr>
          <w:p w:rsidR="00A07BC0" w:rsidRPr="0091025D" w:rsidRDefault="00A07BC0">
            <w:pPr>
              <w:shd w:val="clear" w:color="auto" w:fill="FFFFFF"/>
              <w:rPr>
                <w:szCs w:val="24"/>
              </w:rPr>
            </w:pPr>
            <w:r w:rsidRPr="0091025D">
              <w:rPr>
                <w:szCs w:val="24"/>
              </w:rPr>
              <w:t>Kings Cross Rotary</w:t>
            </w:r>
          </w:p>
        </w:tc>
        <w:tc>
          <w:tcPr>
            <w:tcW w:w="1414" w:type="pct"/>
            <w:shd w:val="clear" w:color="auto" w:fill="FFFFFF"/>
          </w:tcPr>
          <w:p w:rsidR="00A07BC0" w:rsidRPr="0091025D" w:rsidRDefault="00A07BC0" w:rsidP="00CD261B">
            <w:pPr>
              <w:shd w:val="clear" w:color="auto" w:fill="FFFFFF"/>
              <w:jc w:val="center"/>
              <w:rPr>
                <w:szCs w:val="24"/>
              </w:rPr>
            </w:pPr>
            <w:r w:rsidRPr="0091025D">
              <w:rPr>
                <w:szCs w:val="24"/>
              </w:rPr>
              <w:t>$620.00</w:t>
            </w:r>
          </w:p>
        </w:tc>
      </w:tr>
      <w:tr w:rsidR="00A07BC0" w:rsidRPr="0091025D" w:rsidTr="00CD261B">
        <w:tblPrEx>
          <w:tblCellMar>
            <w:top w:w="0" w:type="dxa"/>
            <w:bottom w:w="0" w:type="dxa"/>
          </w:tblCellMar>
        </w:tblPrEx>
        <w:trPr>
          <w:trHeight w:val="293"/>
        </w:trPr>
        <w:tc>
          <w:tcPr>
            <w:tcW w:w="3586" w:type="pct"/>
            <w:shd w:val="clear" w:color="auto" w:fill="FFFFFF"/>
          </w:tcPr>
          <w:p w:rsidR="00A07BC0" w:rsidRPr="0091025D" w:rsidRDefault="00A07BC0">
            <w:pPr>
              <w:shd w:val="clear" w:color="auto" w:fill="FFFFFF"/>
              <w:rPr>
                <w:szCs w:val="24"/>
              </w:rPr>
            </w:pPr>
            <w:r w:rsidRPr="0091025D">
              <w:rPr>
                <w:szCs w:val="24"/>
              </w:rPr>
              <w:t>Augustine Fellowship Newtown</w:t>
            </w:r>
          </w:p>
        </w:tc>
        <w:tc>
          <w:tcPr>
            <w:tcW w:w="1414" w:type="pct"/>
            <w:shd w:val="clear" w:color="auto" w:fill="FFFFFF"/>
          </w:tcPr>
          <w:p w:rsidR="00A07BC0" w:rsidRPr="0091025D" w:rsidRDefault="00A07BC0" w:rsidP="00CD261B">
            <w:pPr>
              <w:shd w:val="clear" w:color="auto" w:fill="FFFFFF"/>
              <w:jc w:val="center"/>
              <w:rPr>
                <w:szCs w:val="24"/>
              </w:rPr>
            </w:pPr>
            <w:r w:rsidRPr="0091025D">
              <w:rPr>
                <w:szCs w:val="24"/>
              </w:rPr>
              <w:t>$189.00</w:t>
            </w:r>
          </w:p>
        </w:tc>
      </w:tr>
      <w:tr w:rsidR="00A07BC0" w:rsidRPr="0091025D" w:rsidTr="00CD261B">
        <w:tblPrEx>
          <w:tblCellMar>
            <w:top w:w="0" w:type="dxa"/>
            <w:bottom w:w="0" w:type="dxa"/>
          </w:tblCellMar>
        </w:tblPrEx>
        <w:trPr>
          <w:trHeight w:val="302"/>
        </w:trPr>
        <w:tc>
          <w:tcPr>
            <w:tcW w:w="3586" w:type="pct"/>
            <w:shd w:val="clear" w:color="auto" w:fill="FFFFFF"/>
          </w:tcPr>
          <w:p w:rsidR="00A07BC0" w:rsidRPr="0091025D" w:rsidRDefault="00A07BC0">
            <w:pPr>
              <w:shd w:val="clear" w:color="auto" w:fill="FFFFFF"/>
              <w:rPr>
                <w:szCs w:val="24"/>
              </w:rPr>
            </w:pPr>
            <w:r w:rsidRPr="0091025D">
              <w:rPr>
                <w:szCs w:val="24"/>
              </w:rPr>
              <w:t>Redfern Legal Centre Limited</w:t>
            </w:r>
          </w:p>
        </w:tc>
        <w:tc>
          <w:tcPr>
            <w:tcW w:w="1414" w:type="pct"/>
            <w:shd w:val="clear" w:color="auto" w:fill="FFFFFF"/>
          </w:tcPr>
          <w:p w:rsidR="00A07BC0" w:rsidRPr="0091025D" w:rsidRDefault="00A07BC0" w:rsidP="00CD261B">
            <w:pPr>
              <w:shd w:val="clear" w:color="auto" w:fill="FFFFFF"/>
              <w:jc w:val="center"/>
              <w:rPr>
                <w:szCs w:val="24"/>
              </w:rPr>
            </w:pPr>
            <w:r w:rsidRPr="0091025D">
              <w:rPr>
                <w:szCs w:val="24"/>
              </w:rPr>
              <w:t>$740.00</w:t>
            </w:r>
          </w:p>
        </w:tc>
      </w:tr>
      <w:tr w:rsidR="00A07BC0" w:rsidRPr="0091025D" w:rsidTr="00CD261B">
        <w:tblPrEx>
          <w:tblCellMar>
            <w:top w:w="0" w:type="dxa"/>
            <w:bottom w:w="0" w:type="dxa"/>
          </w:tblCellMar>
        </w:tblPrEx>
        <w:trPr>
          <w:trHeight w:val="293"/>
        </w:trPr>
        <w:tc>
          <w:tcPr>
            <w:tcW w:w="3586" w:type="pct"/>
            <w:shd w:val="clear" w:color="auto" w:fill="FFFFFF"/>
          </w:tcPr>
          <w:p w:rsidR="00A07BC0" w:rsidRPr="0091025D" w:rsidRDefault="00A07BC0">
            <w:pPr>
              <w:shd w:val="clear" w:color="auto" w:fill="FFFFFF"/>
              <w:rPr>
                <w:szCs w:val="24"/>
              </w:rPr>
            </w:pPr>
            <w:r w:rsidRPr="0091025D">
              <w:rPr>
                <w:szCs w:val="24"/>
              </w:rPr>
              <w:t>Al-Anon Family Group - Newtown</w:t>
            </w:r>
          </w:p>
        </w:tc>
        <w:tc>
          <w:tcPr>
            <w:tcW w:w="1414" w:type="pct"/>
            <w:shd w:val="clear" w:color="auto" w:fill="FFFFFF"/>
          </w:tcPr>
          <w:p w:rsidR="00A07BC0" w:rsidRPr="0091025D" w:rsidRDefault="00A07BC0" w:rsidP="00CD261B">
            <w:pPr>
              <w:shd w:val="clear" w:color="auto" w:fill="FFFFFF"/>
              <w:jc w:val="center"/>
              <w:rPr>
                <w:szCs w:val="24"/>
              </w:rPr>
            </w:pPr>
            <w:r w:rsidRPr="0091025D">
              <w:rPr>
                <w:szCs w:val="24"/>
              </w:rPr>
              <w:t>$1,508.00</w:t>
            </w:r>
          </w:p>
        </w:tc>
      </w:tr>
      <w:tr w:rsidR="00A07BC0" w:rsidRPr="0091025D" w:rsidTr="00CD261B">
        <w:tblPrEx>
          <w:tblCellMar>
            <w:top w:w="0" w:type="dxa"/>
            <w:bottom w:w="0" w:type="dxa"/>
          </w:tblCellMar>
        </w:tblPrEx>
        <w:trPr>
          <w:trHeight w:val="302"/>
        </w:trPr>
        <w:tc>
          <w:tcPr>
            <w:tcW w:w="3586" w:type="pct"/>
            <w:shd w:val="clear" w:color="auto" w:fill="FFFFFF"/>
          </w:tcPr>
          <w:p w:rsidR="00A07BC0" w:rsidRPr="0091025D" w:rsidRDefault="00A07BC0">
            <w:pPr>
              <w:shd w:val="clear" w:color="auto" w:fill="FFFFFF"/>
              <w:rPr>
                <w:szCs w:val="24"/>
              </w:rPr>
            </w:pPr>
            <w:r w:rsidRPr="0091025D">
              <w:rPr>
                <w:szCs w:val="24"/>
              </w:rPr>
              <w:t>Narcotics Anonymous (Erskineville)</w:t>
            </w:r>
          </w:p>
        </w:tc>
        <w:tc>
          <w:tcPr>
            <w:tcW w:w="1414" w:type="pct"/>
            <w:shd w:val="clear" w:color="auto" w:fill="FFFFFF"/>
          </w:tcPr>
          <w:p w:rsidR="00A07BC0" w:rsidRPr="0091025D" w:rsidRDefault="00A07BC0" w:rsidP="00CD261B">
            <w:pPr>
              <w:shd w:val="clear" w:color="auto" w:fill="FFFFFF"/>
              <w:jc w:val="center"/>
              <w:rPr>
                <w:szCs w:val="24"/>
              </w:rPr>
            </w:pPr>
            <w:r w:rsidRPr="0091025D">
              <w:rPr>
                <w:szCs w:val="24"/>
              </w:rPr>
              <w:t>$5,508.00</w:t>
            </w:r>
          </w:p>
        </w:tc>
      </w:tr>
      <w:tr w:rsidR="00A07BC0" w:rsidRPr="0091025D" w:rsidTr="00CD261B">
        <w:tblPrEx>
          <w:tblCellMar>
            <w:top w:w="0" w:type="dxa"/>
            <w:bottom w:w="0" w:type="dxa"/>
          </w:tblCellMar>
        </w:tblPrEx>
        <w:trPr>
          <w:trHeight w:val="293"/>
        </w:trPr>
        <w:tc>
          <w:tcPr>
            <w:tcW w:w="3586" w:type="pct"/>
            <w:shd w:val="clear" w:color="auto" w:fill="FFFFFF"/>
          </w:tcPr>
          <w:p w:rsidR="00A07BC0" w:rsidRPr="0091025D" w:rsidRDefault="00A07BC0">
            <w:pPr>
              <w:shd w:val="clear" w:color="auto" w:fill="FFFFFF"/>
              <w:rPr>
                <w:szCs w:val="24"/>
              </w:rPr>
            </w:pPr>
            <w:r w:rsidRPr="0091025D">
              <w:rPr>
                <w:szCs w:val="24"/>
              </w:rPr>
              <w:t>ACON</w:t>
            </w:r>
          </w:p>
        </w:tc>
        <w:tc>
          <w:tcPr>
            <w:tcW w:w="1414" w:type="pct"/>
            <w:shd w:val="clear" w:color="auto" w:fill="FFFFFF"/>
          </w:tcPr>
          <w:p w:rsidR="00A07BC0" w:rsidRPr="0091025D" w:rsidRDefault="00A07BC0" w:rsidP="00CD261B">
            <w:pPr>
              <w:shd w:val="clear" w:color="auto" w:fill="FFFFFF"/>
              <w:jc w:val="center"/>
              <w:rPr>
                <w:szCs w:val="24"/>
              </w:rPr>
            </w:pPr>
            <w:r w:rsidRPr="0091025D">
              <w:rPr>
                <w:szCs w:val="24"/>
              </w:rPr>
              <w:t>$102.50</w:t>
            </w:r>
          </w:p>
        </w:tc>
      </w:tr>
      <w:tr w:rsidR="00A07BC0" w:rsidRPr="0091025D" w:rsidTr="00CD261B">
        <w:tblPrEx>
          <w:tblCellMar>
            <w:top w:w="0" w:type="dxa"/>
            <w:bottom w:w="0" w:type="dxa"/>
          </w:tblCellMar>
        </w:tblPrEx>
        <w:trPr>
          <w:trHeight w:val="302"/>
        </w:trPr>
        <w:tc>
          <w:tcPr>
            <w:tcW w:w="3586" w:type="pct"/>
            <w:shd w:val="clear" w:color="auto" w:fill="FFFFFF"/>
          </w:tcPr>
          <w:p w:rsidR="00A07BC0" w:rsidRPr="0091025D" w:rsidRDefault="00A07BC0">
            <w:pPr>
              <w:shd w:val="clear" w:color="auto" w:fill="FFFFFF"/>
              <w:rPr>
                <w:szCs w:val="24"/>
              </w:rPr>
            </w:pPr>
            <w:r w:rsidRPr="0091025D">
              <w:rPr>
                <w:szCs w:val="24"/>
              </w:rPr>
              <w:t>Al Anon (Glebe)</w:t>
            </w:r>
          </w:p>
        </w:tc>
        <w:tc>
          <w:tcPr>
            <w:tcW w:w="1414" w:type="pct"/>
            <w:shd w:val="clear" w:color="auto" w:fill="FFFFFF"/>
          </w:tcPr>
          <w:p w:rsidR="00A07BC0" w:rsidRPr="0091025D" w:rsidRDefault="00A07BC0" w:rsidP="00CD261B">
            <w:pPr>
              <w:shd w:val="clear" w:color="auto" w:fill="FFFFFF"/>
              <w:jc w:val="center"/>
              <w:rPr>
                <w:szCs w:val="24"/>
              </w:rPr>
            </w:pPr>
            <w:r w:rsidRPr="0091025D">
              <w:rPr>
                <w:szCs w:val="24"/>
              </w:rPr>
              <w:t>$2,366.00</w:t>
            </w:r>
          </w:p>
        </w:tc>
      </w:tr>
      <w:tr w:rsidR="00A07BC0" w:rsidRPr="0091025D" w:rsidTr="00CD261B">
        <w:tblPrEx>
          <w:tblCellMar>
            <w:top w:w="0" w:type="dxa"/>
            <w:bottom w:w="0" w:type="dxa"/>
          </w:tblCellMar>
        </w:tblPrEx>
        <w:trPr>
          <w:trHeight w:val="293"/>
        </w:trPr>
        <w:tc>
          <w:tcPr>
            <w:tcW w:w="3586" w:type="pct"/>
            <w:shd w:val="clear" w:color="auto" w:fill="FFFFFF"/>
          </w:tcPr>
          <w:p w:rsidR="00A07BC0" w:rsidRPr="0091025D" w:rsidRDefault="00A07BC0">
            <w:pPr>
              <w:shd w:val="clear" w:color="auto" w:fill="FFFFFF"/>
              <w:rPr>
                <w:szCs w:val="24"/>
              </w:rPr>
            </w:pPr>
            <w:r w:rsidRPr="0091025D">
              <w:rPr>
                <w:szCs w:val="24"/>
              </w:rPr>
              <w:t>Crystal Meth Anonymous</w:t>
            </w:r>
          </w:p>
        </w:tc>
        <w:tc>
          <w:tcPr>
            <w:tcW w:w="1414" w:type="pct"/>
            <w:shd w:val="clear" w:color="auto" w:fill="FFFFFF"/>
          </w:tcPr>
          <w:p w:rsidR="00A07BC0" w:rsidRPr="0091025D" w:rsidRDefault="00A07BC0" w:rsidP="00CD261B">
            <w:pPr>
              <w:shd w:val="clear" w:color="auto" w:fill="FFFFFF"/>
              <w:jc w:val="center"/>
              <w:rPr>
                <w:szCs w:val="24"/>
              </w:rPr>
            </w:pPr>
            <w:r w:rsidRPr="0091025D">
              <w:rPr>
                <w:szCs w:val="24"/>
              </w:rPr>
              <w:t>$923.00</w:t>
            </w:r>
          </w:p>
        </w:tc>
      </w:tr>
      <w:tr w:rsidR="00A07BC0" w:rsidRPr="0091025D" w:rsidTr="00CD261B">
        <w:tblPrEx>
          <w:tblCellMar>
            <w:top w:w="0" w:type="dxa"/>
            <w:bottom w:w="0" w:type="dxa"/>
          </w:tblCellMar>
        </w:tblPrEx>
        <w:trPr>
          <w:trHeight w:val="302"/>
        </w:trPr>
        <w:tc>
          <w:tcPr>
            <w:tcW w:w="3586" w:type="pct"/>
            <w:shd w:val="clear" w:color="auto" w:fill="FFFFFF"/>
          </w:tcPr>
          <w:p w:rsidR="00A07BC0" w:rsidRPr="0091025D" w:rsidRDefault="00A07BC0">
            <w:pPr>
              <w:shd w:val="clear" w:color="auto" w:fill="FFFFFF"/>
              <w:rPr>
                <w:szCs w:val="24"/>
              </w:rPr>
            </w:pPr>
            <w:r w:rsidRPr="0091025D">
              <w:rPr>
                <w:szCs w:val="24"/>
              </w:rPr>
              <w:t>2011 Residents Group</w:t>
            </w:r>
          </w:p>
        </w:tc>
        <w:tc>
          <w:tcPr>
            <w:tcW w:w="1414" w:type="pct"/>
            <w:shd w:val="clear" w:color="auto" w:fill="FFFFFF"/>
          </w:tcPr>
          <w:p w:rsidR="00A07BC0" w:rsidRPr="0091025D" w:rsidRDefault="00A07BC0" w:rsidP="00CD261B">
            <w:pPr>
              <w:shd w:val="clear" w:color="auto" w:fill="FFFFFF"/>
              <w:jc w:val="center"/>
              <w:rPr>
                <w:szCs w:val="24"/>
              </w:rPr>
            </w:pPr>
            <w:r w:rsidRPr="0091025D">
              <w:rPr>
                <w:szCs w:val="24"/>
              </w:rPr>
              <w:t>$333.00</w:t>
            </w:r>
          </w:p>
        </w:tc>
      </w:tr>
      <w:tr w:rsidR="00A07BC0" w:rsidRPr="0091025D" w:rsidTr="00CD261B">
        <w:tblPrEx>
          <w:tblCellMar>
            <w:top w:w="0" w:type="dxa"/>
            <w:bottom w:w="0" w:type="dxa"/>
          </w:tblCellMar>
        </w:tblPrEx>
        <w:trPr>
          <w:trHeight w:val="293"/>
        </w:trPr>
        <w:tc>
          <w:tcPr>
            <w:tcW w:w="3586" w:type="pct"/>
            <w:shd w:val="clear" w:color="auto" w:fill="FFFFFF"/>
          </w:tcPr>
          <w:p w:rsidR="00A07BC0" w:rsidRPr="0091025D" w:rsidRDefault="00A07BC0">
            <w:pPr>
              <w:shd w:val="clear" w:color="auto" w:fill="FFFFFF"/>
              <w:rPr>
                <w:szCs w:val="24"/>
              </w:rPr>
            </w:pPr>
            <w:r w:rsidRPr="0091025D">
              <w:rPr>
                <w:szCs w:val="24"/>
              </w:rPr>
              <w:t>Erskineville Toastmasters</w:t>
            </w:r>
          </w:p>
        </w:tc>
        <w:tc>
          <w:tcPr>
            <w:tcW w:w="1414" w:type="pct"/>
            <w:shd w:val="clear" w:color="auto" w:fill="FFFFFF"/>
          </w:tcPr>
          <w:p w:rsidR="00A07BC0" w:rsidRPr="0091025D" w:rsidRDefault="00A07BC0" w:rsidP="00CD261B">
            <w:pPr>
              <w:shd w:val="clear" w:color="auto" w:fill="FFFFFF"/>
              <w:jc w:val="center"/>
              <w:rPr>
                <w:szCs w:val="24"/>
              </w:rPr>
            </w:pPr>
            <w:r w:rsidRPr="0091025D">
              <w:rPr>
                <w:szCs w:val="24"/>
              </w:rPr>
              <w:t>$448.50</w:t>
            </w:r>
          </w:p>
        </w:tc>
      </w:tr>
      <w:tr w:rsidR="00A07BC0" w:rsidRPr="0091025D" w:rsidTr="00CD261B">
        <w:tblPrEx>
          <w:tblCellMar>
            <w:top w:w="0" w:type="dxa"/>
            <w:bottom w:w="0" w:type="dxa"/>
          </w:tblCellMar>
        </w:tblPrEx>
        <w:trPr>
          <w:trHeight w:val="302"/>
        </w:trPr>
        <w:tc>
          <w:tcPr>
            <w:tcW w:w="3586" w:type="pct"/>
            <w:shd w:val="clear" w:color="auto" w:fill="FFFFFF"/>
          </w:tcPr>
          <w:p w:rsidR="00A07BC0" w:rsidRPr="0091025D" w:rsidRDefault="00A07BC0">
            <w:pPr>
              <w:shd w:val="clear" w:color="auto" w:fill="FFFFFF"/>
              <w:rPr>
                <w:szCs w:val="24"/>
              </w:rPr>
            </w:pPr>
            <w:r w:rsidRPr="0091025D">
              <w:rPr>
                <w:szCs w:val="24"/>
              </w:rPr>
              <w:t>Recreation &amp; Peer Support Inc.</w:t>
            </w:r>
          </w:p>
        </w:tc>
        <w:tc>
          <w:tcPr>
            <w:tcW w:w="1414" w:type="pct"/>
            <w:shd w:val="clear" w:color="auto" w:fill="FFFFFF"/>
          </w:tcPr>
          <w:p w:rsidR="00A07BC0" w:rsidRPr="0091025D" w:rsidRDefault="00A07BC0" w:rsidP="00CD261B">
            <w:pPr>
              <w:shd w:val="clear" w:color="auto" w:fill="FFFFFF"/>
              <w:jc w:val="center"/>
              <w:rPr>
                <w:szCs w:val="24"/>
              </w:rPr>
            </w:pPr>
            <w:r w:rsidRPr="0091025D">
              <w:rPr>
                <w:szCs w:val="24"/>
              </w:rPr>
              <w:t>$1,107.00</w:t>
            </w:r>
          </w:p>
        </w:tc>
      </w:tr>
      <w:tr w:rsidR="00A07BC0" w:rsidRPr="0091025D" w:rsidTr="00CD261B">
        <w:tblPrEx>
          <w:tblCellMar>
            <w:top w:w="0" w:type="dxa"/>
            <w:bottom w:w="0" w:type="dxa"/>
          </w:tblCellMar>
        </w:tblPrEx>
        <w:trPr>
          <w:trHeight w:val="293"/>
        </w:trPr>
        <w:tc>
          <w:tcPr>
            <w:tcW w:w="3586" w:type="pct"/>
            <w:shd w:val="clear" w:color="auto" w:fill="FFFFFF"/>
          </w:tcPr>
          <w:p w:rsidR="00A07BC0" w:rsidRPr="0091025D" w:rsidRDefault="00A07BC0">
            <w:pPr>
              <w:shd w:val="clear" w:color="auto" w:fill="FFFFFF"/>
              <w:rPr>
                <w:szCs w:val="24"/>
              </w:rPr>
            </w:pPr>
            <w:r w:rsidRPr="0091025D">
              <w:rPr>
                <w:szCs w:val="24"/>
              </w:rPr>
              <w:t>Nicotine Anonymous</w:t>
            </w:r>
          </w:p>
        </w:tc>
        <w:tc>
          <w:tcPr>
            <w:tcW w:w="1414" w:type="pct"/>
            <w:shd w:val="clear" w:color="auto" w:fill="FFFFFF"/>
          </w:tcPr>
          <w:p w:rsidR="00A07BC0" w:rsidRPr="0091025D" w:rsidRDefault="00A07BC0" w:rsidP="00CD261B">
            <w:pPr>
              <w:shd w:val="clear" w:color="auto" w:fill="FFFFFF"/>
              <w:jc w:val="center"/>
              <w:rPr>
                <w:szCs w:val="24"/>
              </w:rPr>
            </w:pPr>
            <w:r w:rsidRPr="0091025D">
              <w:rPr>
                <w:szCs w:val="24"/>
              </w:rPr>
              <w:t>$1,623.57</w:t>
            </w:r>
          </w:p>
        </w:tc>
      </w:tr>
      <w:tr w:rsidR="00A07BC0" w:rsidRPr="0091025D" w:rsidTr="00CD261B">
        <w:tblPrEx>
          <w:tblCellMar>
            <w:top w:w="0" w:type="dxa"/>
            <w:bottom w:w="0" w:type="dxa"/>
          </w:tblCellMar>
        </w:tblPrEx>
        <w:trPr>
          <w:trHeight w:val="302"/>
        </w:trPr>
        <w:tc>
          <w:tcPr>
            <w:tcW w:w="3586" w:type="pct"/>
            <w:shd w:val="clear" w:color="auto" w:fill="FFFFFF"/>
          </w:tcPr>
          <w:p w:rsidR="00A07BC0" w:rsidRPr="0091025D" w:rsidRDefault="00A07BC0">
            <w:pPr>
              <w:shd w:val="clear" w:color="auto" w:fill="FFFFFF"/>
              <w:rPr>
                <w:szCs w:val="24"/>
              </w:rPr>
            </w:pPr>
            <w:r w:rsidRPr="0091025D">
              <w:rPr>
                <w:szCs w:val="24"/>
              </w:rPr>
              <w:t>Augustine Fellowship Newtown</w:t>
            </w:r>
          </w:p>
        </w:tc>
        <w:tc>
          <w:tcPr>
            <w:tcW w:w="1414" w:type="pct"/>
            <w:shd w:val="clear" w:color="auto" w:fill="FFFFFF"/>
          </w:tcPr>
          <w:p w:rsidR="00A07BC0" w:rsidRPr="0091025D" w:rsidRDefault="00A07BC0" w:rsidP="00CD261B">
            <w:pPr>
              <w:shd w:val="clear" w:color="auto" w:fill="FFFFFF"/>
              <w:jc w:val="center"/>
              <w:rPr>
                <w:szCs w:val="24"/>
              </w:rPr>
            </w:pPr>
            <w:r w:rsidRPr="0091025D">
              <w:rPr>
                <w:szCs w:val="24"/>
              </w:rPr>
              <w:t>$1,345.00</w:t>
            </w:r>
          </w:p>
        </w:tc>
      </w:tr>
      <w:tr w:rsidR="00A07BC0" w:rsidRPr="0091025D" w:rsidTr="00CD261B">
        <w:tblPrEx>
          <w:tblCellMar>
            <w:top w:w="0" w:type="dxa"/>
            <w:bottom w:w="0" w:type="dxa"/>
          </w:tblCellMar>
        </w:tblPrEx>
        <w:trPr>
          <w:trHeight w:val="293"/>
        </w:trPr>
        <w:tc>
          <w:tcPr>
            <w:tcW w:w="3586" w:type="pct"/>
            <w:shd w:val="clear" w:color="auto" w:fill="FFFFFF"/>
          </w:tcPr>
          <w:p w:rsidR="00A07BC0" w:rsidRPr="0091025D" w:rsidRDefault="00A07BC0">
            <w:pPr>
              <w:shd w:val="clear" w:color="auto" w:fill="FFFFFF"/>
              <w:rPr>
                <w:szCs w:val="24"/>
              </w:rPr>
            </w:pPr>
            <w:r w:rsidRPr="0091025D">
              <w:rPr>
                <w:szCs w:val="24"/>
              </w:rPr>
              <w:t>Rainbow Babies Playgroup</w:t>
            </w:r>
          </w:p>
        </w:tc>
        <w:tc>
          <w:tcPr>
            <w:tcW w:w="1414" w:type="pct"/>
            <w:shd w:val="clear" w:color="auto" w:fill="FFFFFF"/>
          </w:tcPr>
          <w:p w:rsidR="00A07BC0" w:rsidRPr="0091025D" w:rsidRDefault="00A07BC0" w:rsidP="00CD261B">
            <w:pPr>
              <w:shd w:val="clear" w:color="auto" w:fill="FFFFFF"/>
              <w:jc w:val="center"/>
              <w:rPr>
                <w:szCs w:val="24"/>
              </w:rPr>
            </w:pPr>
            <w:r w:rsidRPr="0091025D">
              <w:rPr>
                <w:szCs w:val="24"/>
              </w:rPr>
              <w:t>$1,612.00</w:t>
            </w:r>
          </w:p>
        </w:tc>
      </w:tr>
      <w:tr w:rsidR="00A07BC0" w:rsidRPr="0091025D" w:rsidTr="00CD261B">
        <w:tblPrEx>
          <w:tblCellMar>
            <w:top w:w="0" w:type="dxa"/>
            <w:bottom w:w="0" w:type="dxa"/>
          </w:tblCellMar>
        </w:tblPrEx>
        <w:trPr>
          <w:trHeight w:val="302"/>
        </w:trPr>
        <w:tc>
          <w:tcPr>
            <w:tcW w:w="3586" w:type="pct"/>
            <w:shd w:val="clear" w:color="auto" w:fill="FFFFFF"/>
          </w:tcPr>
          <w:p w:rsidR="00A07BC0" w:rsidRPr="0091025D" w:rsidRDefault="00A07BC0">
            <w:pPr>
              <w:shd w:val="clear" w:color="auto" w:fill="FFFFFF"/>
              <w:rPr>
                <w:szCs w:val="24"/>
              </w:rPr>
            </w:pPr>
            <w:r w:rsidRPr="0091025D">
              <w:rPr>
                <w:szCs w:val="24"/>
              </w:rPr>
              <w:t>Team Sydney - Martial Arts</w:t>
            </w:r>
          </w:p>
        </w:tc>
        <w:tc>
          <w:tcPr>
            <w:tcW w:w="1414" w:type="pct"/>
            <w:shd w:val="clear" w:color="auto" w:fill="FFFFFF"/>
          </w:tcPr>
          <w:p w:rsidR="00A07BC0" w:rsidRPr="0091025D" w:rsidRDefault="00A07BC0" w:rsidP="00CD261B">
            <w:pPr>
              <w:shd w:val="clear" w:color="auto" w:fill="FFFFFF"/>
              <w:jc w:val="center"/>
              <w:rPr>
                <w:szCs w:val="24"/>
              </w:rPr>
            </w:pPr>
            <w:r w:rsidRPr="0091025D">
              <w:rPr>
                <w:szCs w:val="24"/>
              </w:rPr>
              <w:t>$9,240.00</w:t>
            </w:r>
          </w:p>
        </w:tc>
      </w:tr>
      <w:tr w:rsidR="00A07BC0" w:rsidRPr="0091025D" w:rsidTr="00CD261B">
        <w:tblPrEx>
          <w:tblCellMar>
            <w:top w:w="0" w:type="dxa"/>
            <w:bottom w:w="0" w:type="dxa"/>
          </w:tblCellMar>
        </w:tblPrEx>
        <w:trPr>
          <w:trHeight w:val="293"/>
        </w:trPr>
        <w:tc>
          <w:tcPr>
            <w:tcW w:w="3586" w:type="pct"/>
            <w:shd w:val="clear" w:color="auto" w:fill="FFFFFF"/>
          </w:tcPr>
          <w:p w:rsidR="00A07BC0" w:rsidRPr="0091025D" w:rsidRDefault="00A07BC0">
            <w:pPr>
              <w:shd w:val="clear" w:color="auto" w:fill="FFFFFF"/>
              <w:rPr>
                <w:szCs w:val="24"/>
              </w:rPr>
            </w:pPr>
            <w:r w:rsidRPr="0091025D">
              <w:rPr>
                <w:szCs w:val="24"/>
              </w:rPr>
              <w:t>Same Sex Salsa</w:t>
            </w:r>
          </w:p>
        </w:tc>
        <w:tc>
          <w:tcPr>
            <w:tcW w:w="1414" w:type="pct"/>
            <w:shd w:val="clear" w:color="auto" w:fill="FFFFFF"/>
          </w:tcPr>
          <w:p w:rsidR="00A07BC0" w:rsidRPr="0091025D" w:rsidRDefault="00A07BC0" w:rsidP="00CD261B">
            <w:pPr>
              <w:shd w:val="clear" w:color="auto" w:fill="FFFFFF"/>
              <w:jc w:val="center"/>
              <w:rPr>
                <w:szCs w:val="24"/>
              </w:rPr>
            </w:pPr>
            <w:r w:rsidRPr="0091025D">
              <w:rPr>
                <w:szCs w:val="24"/>
              </w:rPr>
              <w:t>$1,822.50</w:t>
            </w:r>
          </w:p>
        </w:tc>
      </w:tr>
      <w:tr w:rsidR="00A07BC0" w:rsidRPr="0091025D" w:rsidTr="00CD261B">
        <w:tblPrEx>
          <w:tblCellMar>
            <w:top w:w="0" w:type="dxa"/>
            <w:bottom w:w="0" w:type="dxa"/>
          </w:tblCellMar>
        </w:tblPrEx>
        <w:trPr>
          <w:trHeight w:val="302"/>
        </w:trPr>
        <w:tc>
          <w:tcPr>
            <w:tcW w:w="3586" w:type="pct"/>
            <w:shd w:val="clear" w:color="auto" w:fill="FFFFFF"/>
          </w:tcPr>
          <w:p w:rsidR="00A07BC0" w:rsidRPr="0091025D" w:rsidRDefault="00A07BC0">
            <w:pPr>
              <w:shd w:val="clear" w:color="auto" w:fill="FFFFFF"/>
              <w:rPr>
                <w:szCs w:val="24"/>
              </w:rPr>
            </w:pPr>
            <w:r w:rsidRPr="0091025D">
              <w:rPr>
                <w:szCs w:val="24"/>
              </w:rPr>
              <w:t>Ausdance</w:t>
            </w:r>
          </w:p>
        </w:tc>
        <w:tc>
          <w:tcPr>
            <w:tcW w:w="1414" w:type="pct"/>
            <w:shd w:val="clear" w:color="auto" w:fill="FFFFFF"/>
          </w:tcPr>
          <w:p w:rsidR="00A07BC0" w:rsidRPr="0091025D" w:rsidRDefault="00A07BC0" w:rsidP="00CD261B">
            <w:pPr>
              <w:shd w:val="clear" w:color="auto" w:fill="FFFFFF"/>
              <w:jc w:val="center"/>
              <w:rPr>
                <w:szCs w:val="24"/>
              </w:rPr>
            </w:pPr>
            <w:r w:rsidRPr="0091025D">
              <w:rPr>
                <w:szCs w:val="24"/>
              </w:rPr>
              <w:t>$1,600.00</w:t>
            </w:r>
          </w:p>
        </w:tc>
      </w:tr>
      <w:tr w:rsidR="00A07BC0" w:rsidRPr="0091025D" w:rsidTr="00CD261B">
        <w:tblPrEx>
          <w:tblCellMar>
            <w:top w:w="0" w:type="dxa"/>
            <w:bottom w:w="0" w:type="dxa"/>
          </w:tblCellMar>
        </w:tblPrEx>
        <w:trPr>
          <w:trHeight w:val="293"/>
        </w:trPr>
        <w:tc>
          <w:tcPr>
            <w:tcW w:w="3586" w:type="pct"/>
            <w:shd w:val="clear" w:color="auto" w:fill="FFFFFF"/>
          </w:tcPr>
          <w:p w:rsidR="00A07BC0" w:rsidRPr="0091025D" w:rsidRDefault="00A07BC0">
            <w:pPr>
              <w:shd w:val="clear" w:color="auto" w:fill="FFFFFF"/>
              <w:rPr>
                <w:szCs w:val="24"/>
              </w:rPr>
            </w:pPr>
            <w:r w:rsidRPr="0091025D">
              <w:rPr>
                <w:szCs w:val="24"/>
              </w:rPr>
              <w:lastRenderedPageBreak/>
              <w:t>Vietnamese Women's Group</w:t>
            </w:r>
          </w:p>
        </w:tc>
        <w:tc>
          <w:tcPr>
            <w:tcW w:w="1414" w:type="pct"/>
            <w:shd w:val="clear" w:color="auto" w:fill="FFFFFF"/>
          </w:tcPr>
          <w:p w:rsidR="00A07BC0" w:rsidRPr="0091025D" w:rsidRDefault="00A07BC0" w:rsidP="00CD261B">
            <w:pPr>
              <w:shd w:val="clear" w:color="auto" w:fill="FFFFFF"/>
              <w:jc w:val="center"/>
              <w:rPr>
                <w:szCs w:val="24"/>
              </w:rPr>
            </w:pPr>
            <w:r w:rsidRPr="0091025D">
              <w:rPr>
                <w:szCs w:val="24"/>
              </w:rPr>
              <w:t>$4,100.00</w:t>
            </w:r>
          </w:p>
        </w:tc>
      </w:tr>
      <w:tr w:rsidR="00A07BC0" w:rsidRPr="0091025D" w:rsidTr="00CD261B">
        <w:tblPrEx>
          <w:tblCellMar>
            <w:top w:w="0" w:type="dxa"/>
            <w:bottom w:w="0" w:type="dxa"/>
          </w:tblCellMar>
        </w:tblPrEx>
        <w:trPr>
          <w:trHeight w:val="302"/>
        </w:trPr>
        <w:tc>
          <w:tcPr>
            <w:tcW w:w="3586" w:type="pct"/>
            <w:shd w:val="clear" w:color="auto" w:fill="FFFFFF"/>
          </w:tcPr>
          <w:p w:rsidR="00A07BC0" w:rsidRPr="0091025D" w:rsidRDefault="00A07BC0">
            <w:pPr>
              <w:shd w:val="clear" w:color="auto" w:fill="FFFFFF"/>
              <w:rPr>
                <w:szCs w:val="24"/>
              </w:rPr>
            </w:pPr>
            <w:r w:rsidRPr="0091025D">
              <w:rPr>
                <w:szCs w:val="24"/>
              </w:rPr>
              <w:t>Glebe Community Development Project</w:t>
            </w:r>
          </w:p>
        </w:tc>
        <w:tc>
          <w:tcPr>
            <w:tcW w:w="1414" w:type="pct"/>
            <w:shd w:val="clear" w:color="auto" w:fill="FFFFFF"/>
          </w:tcPr>
          <w:p w:rsidR="00A07BC0" w:rsidRPr="0091025D" w:rsidRDefault="00A07BC0" w:rsidP="00CD261B">
            <w:pPr>
              <w:shd w:val="clear" w:color="auto" w:fill="FFFFFF"/>
              <w:jc w:val="center"/>
              <w:rPr>
                <w:szCs w:val="24"/>
              </w:rPr>
            </w:pPr>
            <w:r w:rsidRPr="0091025D">
              <w:rPr>
                <w:szCs w:val="24"/>
              </w:rPr>
              <w:t>$4,100.00</w:t>
            </w:r>
          </w:p>
        </w:tc>
      </w:tr>
      <w:tr w:rsidR="00A07BC0" w:rsidRPr="0091025D" w:rsidTr="00CD261B">
        <w:tblPrEx>
          <w:tblCellMar>
            <w:top w:w="0" w:type="dxa"/>
            <w:bottom w:w="0" w:type="dxa"/>
          </w:tblCellMar>
        </w:tblPrEx>
        <w:trPr>
          <w:trHeight w:val="259"/>
        </w:trPr>
        <w:tc>
          <w:tcPr>
            <w:tcW w:w="3586" w:type="pct"/>
            <w:shd w:val="clear" w:color="auto" w:fill="FFFFFF"/>
          </w:tcPr>
          <w:p w:rsidR="00A07BC0" w:rsidRPr="0091025D" w:rsidRDefault="00A07BC0">
            <w:pPr>
              <w:shd w:val="clear" w:color="auto" w:fill="FFFFFF"/>
              <w:rPr>
                <w:szCs w:val="24"/>
              </w:rPr>
            </w:pPr>
            <w:r w:rsidRPr="0091025D">
              <w:rPr>
                <w:szCs w:val="24"/>
              </w:rPr>
              <w:t>Youth Block</w:t>
            </w:r>
          </w:p>
        </w:tc>
        <w:tc>
          <w:tcPr>
            <w:tcW w:w="1414" w:type="pct"/>
            <w:shd w:val="clear" w:color="auto" w:fill="FFFFFF"/>
          </w:tcPr>
          <w:p w:rsidR="00A07BC0" w:rsidRPr="0091025D" w:rsidRDefault="00A07BC0" w:rsidP="00CD261B">
            <w:pPr>
              <w:shd w:val="clear" w:color="auto" w:fill="FFFFFF"/>
              <w:jc w:val="center"/>
              <w:rPr>
                <w:szCs w:val="24"/>
              </w:rPr>
            </w:pPr>
            <w:r w:rsidRPr="0091025D">
              <w:rPr>
                <w:szCs w:val="24"/>
              </w:rPr>
              <w:t>$369.00</w:t>
            </w:r>
          </w:p>
        </w:tc>
      </w:tr>
      <w:tr w:rsidR="00A07BC0" w:rsidRPr="0091025D" w:rsidTr="00CD261B">
        <w:tblPrEx>
          <w:tblCellMar>
            <w:top w:w="0" w:type="dxa"/>
            <w:bottom w:w="0" w:type="dxa"/>
          </w:tblCellMar>
        </w:tblPrEx>
        <w:trPr>
          <w:trHeight w:val="307"/>
        </w:trPr>
        <w:tc>
          <w:tcPr>
            <w:tcW w:w="3586" w:type="pct"/>
            <w:shd w:val="clear" w:color="auto" w:fill="FFFFFF"/>
          </w:tcPr>
          <w:p w:rsidR="00A07BC0" w:rsidRPr="0091025D" w:rsidRDefault="00A07BC0">
            <w:pPr>
              <w:shd w:val="clear" w:color="auto" w:fill="FFFFFF"/>
              <w:rPr>
                <w:szCs w:val="24"/>
              </w:rPr>
            </w:pPr>
            <w:r w:rsidRPr="0091025D">
              <w:rPr>
                <w:szCs w:val="24"/>
              </w:rPr>
              <w:t>Narcotics Anonymous - Newtown</w:t>
            </w:r>
          </w:p>
        </w:tc>
        <w:tc>
          <w:tcPr>
            <w:tcW w:w="1414" w:type="pct"/>
            <w:shd w:val="clear" w:color="auto" w:fill="FFFFFF"/>
          </w:tcPr>
          <w:p w:rsidR="00A07BC0" w:rsidRPr="0091025D" w:rsidRDefault="00A07BC0" w:rsidP="00CD261B">
            <w:pPr>
              <w:shd w:val="clear" w:color="auto" w:fill="FFFFFF"/>
              <w:jc w:val="center"/>
              <w:rPr>
                <w:szCs w:val="24"/>
              </w:rPr>
            </w:pPr>
            <w:r w:rsidRPr="0091025D">
              <w:rPr>
                <w:szCs w:val="24"/>
              </w:rPr>
              <w:t>$4,485.00</w:t>
            </w:r>
          </w:p>
        </w:tc>
      </w:tr>
      <w:tr w:rsidR="00A07BC0" w:rsidRPr="0091025D" w:rsidTr="000C0928">
        <w:tblPrEx>
          <w:tblCellMar>
            <w:top w:w="0" w:type="dxa"/>
            <w:bottom w:w="0" w:type="dxa"/>
          </w:tblCellMar>
        </w:tblPrEx>
        <w:trPr>
          <w:trHeight w:val="303"/>
        </w:trPr>
        <w:tc>
          <w:tcPr>
            <w:tcW w:w="3586" w:type="pct"/>
            <w:shd w:val="clear" w:color="auto" w:fill="FFFFFF"/>
          </w:tcPr>
          <w:p w:rsidR="00A07BC0" w:rsidRPr="0091025D" w:rsidRDefault="00A07BC0">
            <w:pPr>
              <w:shd w:val="clear" w:color="auto" w:fill="FFFFFF"/>
              <w:rPr>
                <w:szCs w:val="24"/>
              </w:rPr>
            </w:pPr>
            <w:r w:rsidRPr="0091025D">
              <w:rPr>
                <w:szCs w:val="24"/>
              </w:rPr>
              <w:t>Australia China Cultural Friendship Association</w:t>
            </w:r>
          </w:p>
        </w:tc>
        <w:tc>
          <w:tcPr>
            <w:tcW w:w="1414" w:type="pct"/>
            <w:shd w:val="clear" w:color="auto" w:fill="FFFFFF"/>
          </w:tcPr>
          <w:p w:rsidR="00A07BC0" w:rsidRPr="0091025D" w:rsidRDefault="00A07BC0" w:rsidP="00CD261B">
            <w:pPr>
              <w:shd w:val="clear" w:color="auto" w:fill="FFFFFF"/>
              <w:jc w:val="center"/>
              <w:rPr>
                <w:szCs w:val="24"/>
              </w:rPr>
            </w:pPr>
            <w:r w:rsidRPr="0091025D">
              <w:rPr>
                <w:szCs w:val="24"/>
              </w:rPr>
              <w:t>$18,450.00</w:t>
            </w:r>
          </w:p>
        </w:tc>
      </w:tr>
      <w:tr w:rsidR="00A07BC0" w:rsidRPr="0091025D" w:rsidTr="00CD261B">
        <w:tblPrEx>
          <w:tblCellMar>
            <w:top w:w="0" w:type="dxa"/>
            <w:bottom w:w="0" w:type="dxa"/>
          </w:tblCellMar>
        </w:tblPrEx>
        <w:trPr>
          <w:trHeight w:val="302"/>
        </w:trPr>
        <w:tc>
          <w:tcPr>
            <w:tcW w:w="3586" w:type="pct"/>
            <w:shd w:val="clear" w:color="auto" w:fill="FFFFFF"/>
          </w:tcPr>
          <w:p w:rsidR="00A07BC0" w:rsidRPr="0091025D" w:rsidRDefault="00A07BC0">
            <w:pPr>
              <w:shd w:val="clear" w:color="auto" w:fill="FFFFFF"/>
              <w:rPr>
                <w:szCs w:val="24"/>
              </w:rPr>
            </w:pPr>
            <w:r w:rsidRPr="0091025D">
              <w:rPr>
                <w:szCs w:val="24"/>
              </w:rPr>
              <w:t>Australian Bureau of Statistics</w:t>
            </w:r>
          </w:p>
        </w:tc>
        <w:tc>
          <w:tcPr>
            <w:tcW w:w="1414" w:type="pct"/>
            <w:shd w:val="clear" w:color="auto" w:fill="FFFFFF"/>
          </w:tcPr>
          <w:p w:rsidR="00A07BC0" w:rsidRPr="0091025D" w:rsidRDefault="00A07BC0" w:rsidP="00CD261B">
            <w:pPr>
              <w:shd w:val="clear" w:color="auto" w:fill="FFFFFF"/>
              <w:jc w:val="center"/>
              <w:rPr>
                <w:szCs w:val="24"/>
              </w:rPr>
            </w:pPr>
            <w:r w:rsidRPr="0091025D">
              <w:rPr>
                <w:szCs w:val="24"/>
              </w:rPr>
              <w:t>$492.00</w:t>
            </w:r>
          </w:p>
        </w:tc>
      </w:tr>
      <w:tr w:rsidR="00A07BC0" w:rsidRPr="0091025D" w:rsidTr="00CD261B">
        <w:tblPrEx>
          <w:tblCellMar>
            <w:top w:w="0" w:type="dxa"/>
            <w:bottom w:w="0" w:type="dxa"/>
          </w:tblCellMar>
        </w:tblPrEx>
        <w:trPr>
          <w:trHeight w:val="293"/>
        </w:trPr>
        <w:tc>
          <w:tcPr>
            <w:tcW w:w="3586" w:type="pct"/>
            <w:shd w:val="clear" w:color="auto" w:fill="FFFFFF"/>
          </w:tcPr>
          <w:p w:rsidR="00A07BC0" w:rsidRPr="0091025D" w:rsidRDefault="00A07BC0">
            <w:pPr>
              <w:shd w:val="clear" w:color="auto" w:fill="FFFFFF"/>
              <w:rPr>
                <w:szCs w:val="24"/>
              </w:rPr>
            </w:pPr>
            <w:r w:rsidRPr="0091025D">
              <w:rPr>
                <w:szCs w:val="24"/>
              </w:rPr>
              <w:t>JKA Karate School</w:t>
            </w:r>
          </w:p>
        </w:tc>
        <w:tc>
          <w:tcPr>
            <w:tcW w:w="1414" w:type="pct"/>
            <w:shd w:val="clear" w:color="auto" w:fill="FFFFFF"/>
          </w:tcPr>
          <w:p w:rsidR="00A07BC0" w:rsidRPr="0091025D" w:rsidRDefault="00A07BC0" w:rsidP="00CD261B">
            <w:pPr>
              <w:shd w:val="clear" w:color="auto" w:fill="FFFFFF"/>
              <w:jc w:val="center"/>
              <w:rPr>
                <w:szCs w:val="24"/>
              </w:rPr>
            </w:pPr>
            <w:r w:rsidRPr="0091025D">
              <w:rPr>
                <w:szCs w:val="24"/>
              </w:rPr>
              <w:t>$3,225.00</w:t>
            </w:r>
          </w:p>
        </w:tc>
      </w:tr>
      <w:tr w:rsidR="00A07BC0" w:rsidRPr="0091025D" w:rsidTr="00CD261B">
        <w:tblPrEx>
          <w:tblCellMar>
            <w:top w:w="0" w:type="dxa"/>
            <w:bottom w:w="0" w:type="dxa"/>
          </w:tblCellMar>
        </w:tblPrEx>
        <w:trPr>
          <w:trHeight w:val="302"/>
        </w:trPr>
        <w:tc>
          <w:tcPr>
            <w:tcW w:w="3586" w:type="pct"/>
            <w:shd w:val="clear" w:color="auto" w:fill="FFFFFF"/>
          </w:tcPr>
          <w:p w:rsidR="00A07BC0" w:rsidRPr="0091025D" w:rsidRDefault="00A07BC0">
            <w:pPr>
              <w:shd w:val="clear" w:color="auto" w:fill="FFFFFF"/>
              <w:rPr>
                <w:szCs w:val="24"/>
              </w:rPr>
            </w:pPr>
            <w:r w:rsidRPr="0091025D">
              <w:rPr>
                <w:szCs w:val="24"/>
              </w:rPr>
              <w:t>Friends of Erskineville</w:t>
            </w:r>
          </w:p>
        </w:tc>
        <w:tc>
          <w:tcPr>
            <w:tcW w:w="1414" w:type="pct"/>
            <w:shd w:val="clear" w:color="auto" w:fill="FFFFFF"/>
          </w:tcPr>
          <w:p w:rsidR="00A07BC0" w:rsidRPr="0091025D" w:rsidRDefault="00A07BC0" w:rsidP="00CD261B">
            <w:pPr>
              <w:shd w:val="clear" w:color="auto" w:fill="FFFFFF"/>
              <w:jc w:val="center"/>
              <w:rPr>
                <w:szCs w:val="24"/>
              </w:rPr>
            </w:pPr>
            <w:r w:rsidRPr="0091025D">
              <w:rPr>
                <w:szCs w:val="24"/>
              </w:rPr>
              <w:t>$792.00</w:t>
            </w:r>
          </w:p>
        </w:tc>
      </w:tr>
      <w:tr w:rsidR="00A07BC0" w:rsidRPr="0091025D" w:rsidTr="00CD261B">
        <w:tblPrEx>
          <w:tblCellMar>
            <w:top w:w="0" w:type="dxa"/>
            <w:bottom w:w="0" w:type="dxa"/>
          </w:tblCellMar>
        </w:tblPrEx>
        <w:trPr>
          <w:trHeight w:val="293"/>
        </w:trPr>
        <w:tc>
          <w:tcPr>
            <w:tcW w:w="3586" w:type="pct"/>
            <w:shd w:val="clear" w:color="auto" w:fill="FFFFFF"/>
          </w:tcPr>
          <w:p w:rsidR="00A07BC0" w:rsidRPr="0091025D" w:rsidRDefault="00A07BC0">
            <w:pPr>
              <w:shd w:val="clear" w:color="auto" w:fill="FFFFFF"/>
              <w:rPr>
                <w:szCs w:val="24"/>
              </w:rPr>
            </w:pPr>
            <w:r w:rsidRPr="0091025D">
              <w:rPr>
                <w:szCs w:val="24"/>
              </w:rPr>
              <w:t>Sydney City Bonsai Club</w:t>
            </w:r>
          </w:p>
        </w:tc>
        <w:tc>
          <w:tcPr>
            <w:tcW w:w="1414" w:type="pct"/>
            <w:shd w:val="clear" w:color="auto" w:fill="FFFFFF"/>
          </w:tcPr>
          <w:p w:rsidR="00A07BC0" w:rsidRPr="0091025D" w:rsidRDefault="00A07BC0" w:rsidP="00CD261B">
            <w:pPr>
              <w:shd w:val="clear" w:color="auto" w:fill="FFFFFF"/>
              <w:jc w:val="center"/>
              <w:rPr>
                <w:szCs w:val="24"/>
              </w:rPr>
            </w:pPr>
            <w:r w:rsidRPr="0091025D">
              <w:rPr>
                <w:szCs w:val="24"/>
              </w:rPr>
              <w:t>$333.00</w:t>
            </w:r>
          </w:p>
        </w:tc>
      </w:tr>
      <w:tr w:rsidR="00A07BC0" w:rsidRPr="0091025D" w:rsidTr="00CD261B">
        <w:tblPrEx>
          <w:tblCellMar>
            <w:top w:w="0" w:type="dxa"/>
            <w:bottom w:w="0" w:type="dxa"/>
          </w:tblCellMar>
        </w:tblPrEx>
        <w:trPr>
          <w:trHeight w:val="302"/>
        </w:trPr>
        <w:tc>
          <w:tcPr>
            <w:tcW w:w="3586" w:type="pct"/>
            <w:shd w:val="clear" w:color="auto" w:fill="FFFFFF"/>
          </w:tcPr>
          <w:p w:rsidR="00A07BC0" w:rsidRPr="0091025D" w:rsidRDefault="00A07BC0">
            <w:pPr>
              <w:shd w:val="clear" w:color="auto" w:fill="FFFFFF"/>
              <w:rPr>
                <w:szCs w:val="24"/>
              </w:rPr>
            </w:pPr>
            <w:r w:rsidRPr="0091025D">
              <w:rPr>
                <w:szCs w:val="24"/>
              </w:rPr>
              <w:t>Kings Cross Community Information Centre</w:t>
            </w:r>
          </w:p>
        </w:tc>
        <w:tc>
          <w:tcPr>
            <w:tcW w:w="1414" w:type="pct"/>
            <w:shd w:val="clear" w:color="auto" w:fill="FFFFFF"/>
          </w:tcPr>
          <w:p w:rsidR="00A07BC0" w:rsidRPr="0091025D" w:rsidRDefault="00A07BC0" w:rsidP="00CD261B">
            <w:pPr>
              <w:shd w:val="clear" w:color="auto" w:fill="FFFFFF"/>
              <w:jc w:val="center"/>
              <w:rPr>
                <w:szCs w:val="24"/>
              </w:rPr>
            </w:pPr>
            <w:r w:rsidRPr="0091025D">
              <w:rPr>
                <w:szCs w:val="24"/>
              </w:rPr>
              <w:t>$2,220.00</w:t>
            </w:r>
          </w:p>
        </w:tc>
      </w:tr>
      <w:tr w:rsidR="00A07BC0" w:rsidRPr="0091025D" w:rsidTr="00CD261B">
        <w:tblPrEx>
          <w:tblCellMar>
            <w:top w:w="0" w:type="dxa"/>
            <w:bottom w:w="0" w:type="dxa"/>
          </w:tblCellMar>
        </w:tblPrEx>
        <w:trPr>
          <w:trHeight w:val="293"/>
        </w:trPr>
        <w:tc>
          <w:tcPr>
            <w:tcW w:w="3586" w:type="pct"/>
            <w:shd w:val="clear" w:color="auto" w:fill="FFFFFF"/>
          </w:tcPr>
          <w:p w:rsidR="00A07BC0" w:rsidRPr="0091025D" w:rsidRDefault="00A07BC0">
            <w:pPr>
              <w:shd w:val="clear" w:color="auto" w:fill="FFFFFF"/>
              <w:rPr>
                <w:szCs w:val="24"/>
              </w:rPr>
            </w:pPr>
            <w:r w:rsidRPr="0091025D">
              <w:rPr>
                <w:szCs w:val="24"/>
              </w:rPr>
              <w:t>Narcotics Anonymous Unity Day</w:t>
            </w:r>
          </w:p>
        </w:tc>
        <w:tc>
          <w:tcPr>
            <w:tcW w:w="1414" w:type="pct"/>
            <w:shd w:val="clear" w:color="auto" w:fill="FFFFFF"/>
          </w:tcPr>
          <w:p w:rsidR="00A07BC0" w:rsidRPr="0091025D" w:rsidRDefault="00A07BC0" w:rsidP="00CD261B">
            <w:pPr>
              <w:shd w:val="clear" w:color="auto" w:fill="FFFFFF"/>
              <w:jc w:val="center"/>
              <w:rPr>
                <w:szCs w:val="24"/>
              </w:rPr>
            </w:pPr>
            <w:r w:rsidRPr="0091025D">
              <w:rPr>
                <w:szCs w:val="24"/>
              </w:rPr>
              <w:t>$467.00</w:t>
            </w:r>
          </w:p>
        </w:tc>
      </w:tr>
      <w:tr w:rsidR="00A07BC0" w:rsidRPr="0091025D" w:rsidTr="00CD261B">
        <w:tblPrEx>
          <w:tblCellMar>
            <w:top w:w="0" w:type="dxa"/>
            <w:bottom w:w="0" w:type="dxa"/>
          </w:tblCellMar>
        </w:tblPrEx>
        <w:trPr>
          <w:trHeight w:val="302"/>
        </w:trPr>
        <w:tc>
          <w:tcPr>
            <w:tcW w:w="3586" w:type="pct"/>
            <w:shd w:val="clear" w:color="auto" w:fill="FFFFFF"/>
          </w:tcPr>
          <w:p w:rsidR="00A07BC0" w:rsidRPr="0091025D" w:rsidRDefault="00A07BC0">
            <w:pPr>
              <w:shd w:val="clear" w:color="auto" w:fill="FFFFFF"/>
              <w:rPr>
                <w:szCs w:val="24"/>
              </w:rPr>
            </w:pPr>
            <w:r w:rsidRPr="0091025D">
              <w:rPr>
                <w:szCs w:val="24"/>
              </w:rPr>
              <w:t>Tong Drumming Classes</w:t>
            </w:r>
          </w:p>
        </w:tc>
        <w:tc>
          <w:tcPr>
            <w:tcW w:w="1414" w:type="pct"/>
            <w:shd w:val="clear" w:color="auto" w:fill="FFFFFF"/>
          </w:tcPr>
          <w:p w:rsidR="00A07BC0" w:rsidRPr="0091025D" w:rsidRDefault="00A07BC0" w:rsidP="00CD261B">
            <w:pPr>
              <w:shd w:val="clear" w:color="auto" w:fill="FFFFFF"/>
              <w:jc w:val="center"/>
              <w:rPr>
                <w:szCs w:val="24"/>
              </w:rPr>
            </w:pPr>
            <w:r w:rsidRPr="0091025D">
              <w:rPr>
                <w:szCs w:val="24"/>
              </w:rPr>
              <w:t>$184.50</w:t>
            </w:r>
          </w:p>
        </w:tc>
      </w:tr>
      <w:tr w:rsidR="00A07BC0" w:rsidRPr="0091025D" w:rsidTr="00CD261B">
        <w:tblPrEx>
          <w:tblCellMar>
            <w:top w:w="0" w:type="dxa"/>
            <w:bottom w:w="0" w:type="dxa"/>
          </w:tblCellMar>
        </w:tblPrEx>
        <w:trPr>
          <w:trHeight w:val="293"/>
        </w:trPr>
        <w:tc>
          <w:tcPr>
            <w:tcW w:w="3586" w:type="pct"/>
            <w:shd w:val="clear" w:color="auto" w:fill="FFFFFF"/>
          </w:tcPr>
          <w:p w:rsidR="00A07BC0" w:rsidRPr="0091025D" w:rsidRDefault="00A07BC0">
            <w:pPr>
              <w:shd w:val="clear" w:color="auto" w:fill="FFFFFF"/>
              <w:rPr>
                <w:szCs w:val="24"/>
              </w:rPr>
            </w:pPr>
            <w:r w:rsidRPr="0091025D">
              <w:rPr>
                <w:szCs w:val="24"/>
              </w:rPr>
              <w:t>Indonesian Welfare Association (IWA)</w:t>
            </w:r>
          </w:p>
        </w:tc>
        <w:tc>
          <w:tcPr>
            <w:tcW w:w="1414" w:type="pct"/>
            <w:shd w:val="clear" w:color="auto" w:fill="FFFFFF"/>
          </w:tcPr>
          <w:p w:rsidR="00A07BC0" w:rsidRPr="0091025D" w:rsidRDefault="00A07BC0" w:rsidP="00CD261B">
            <w:pPr>
              <w:shd w:val="clear" w:color="auto" w:fill="FFFFFF"/>
              <w:jc w:val="center"/>
              <w:rPr>
                <w:szCs w:val="24"/>
              </w:rPr>
            </w:pPr>
            <w:r w:rsidRPr="0091025D">
              <w:rPr>
                <w:szCs w:val="24"/>
              </w:rPr>
              <w:t>$6,110.00</w:t>
            </w:r>
          </w:p>
        </w:tc>
      </w:tr>
      <w:tr w:rsidR="00A07BC0" w:rsidRPr="0091025D" w:rsidTr="00CD261B">
        <w:tblPrEx>
          <w:tblCellMar>
            <w:top w:w="0" w:type="dxa"/>
            <w:bottom w:w="0" w:type="dxa"/>
          </w:tblCellMar>
        </w:tblPrEx>
        <w:trPr>
          <w:trHeight w:val="302"/>
        </w:trPr>
        <w:tc>
          <w:tcPr>
            <w:tcW w:w="3586" w:type="pct"/>
            <w:shd w:val="clear" w:color="auto" w:fill="FFFFFF"/>
          </w:tcPr>
          <w:p w:rsidR="00A07BC0" w:rsidRPr="0091025D" w:rsidRDefault="00A07BC0">
            <w:pPr>
              <w:shd w:val="clear" w:color="auto" w:fill="FFFFFF"/>
              <w:rPr>
                <w:szCs w:val="24"/>
              </w:rPr>
            </w:pPr>
            <w:r w:rsidRPr="0091025D">
              <w:rPr>
                <w:szCs w:val="24"/>
              </w:rPr>
              <w:t>Mess Hall Productions</w:t>
            </w:r>
          </w:p>
        </w:tc>
        <w:tc>
          <w:tcPr>
            <w:tcW w:w="1414" w:type="pct"/>
            <w:shd w:val="clear" w:color="auto" w:fill="FFFFFF"/>
          </w:tcPr>
          <w:p w:rsidR="00A07BC0" w:rsidRPr="0091025D" w:rsidRDefault="00A07BC0" w:rsidP="00CD261B">
            <w:pPr>
              <w:shd w:val="clear" w:color="auto" w:fill="FFFFFF"/>
              <w:jc w:val="center"/>
              <w:rPr>
                <w:szCs w:val="24"/>
              </w:rPr>
            </w:pPr>
            <w:r w:rsidRPr="0091025D">
              <w:rPr>
                <w:szCs w:val="24"/>
              </w:rPr>
              <w:t>$2,043.00</w:t>
            </w:r>
          </w:p>
        </w:tc>
      </w:tr>
      <w:tr w:rsidR="00A07BC0" w:rsidRPr="0091025D" w:rsidTr="00CD261B">
        <w:tblPrEx>
          <w:tblCellMar>
            <w:top w:w="0" w:type="dxa"/>
            <w:bottom w:w="0" w:type="dxa"/>
          </w:tblCellMar>
        </w:tblPrEx>
        <w:trPr>
          <w:trHeight w:val="293"/>
        </w:trPr>
        <w:tc>
          <w:tcPr>
            <w:tcW w:w="3586" w:type="pct"/>
            <w:shd w:val="clear" w:color="auto" w:fill="FFFFFF"/>
          </w:tcPr>
          <w:p w:rsidR="00A07BC0" w:rsidRPr="0091025D" w:rsidRDefault="00A07BC0">
            <w:pPr>
              <w:shd w:val="clear" w:color="auto" w:fill="FFFFFF"/>
              <w:rPr>
                <w:szCs w:val="24"/>
              </w:rPr>
            </w:pPr>
            <w:r w:rsidRPr="0091025D">
              <w:rPr>
                <w:szCs w:val="24"/>
              </w:rPr>
              <w:t>Eternity Change Makers</w:t>
            </w:r>
          </w:p>
        </w:tc>
        <w:tc>
          <w:tcPr>
            <w:tcW w:w="1414" w:type="pct"/>
            <w:shd w:val="clear" w:color="auto" w:fill="FFFFFF"/>
          </w:tcPr>
          <w:p w:rsidR="00A07BC0" w:rsidRPr="0091025D" w:rsidRDefault="00A07BC0" w:rsidP="00CD261B">
            <w:pPr>
              <w:shd w:val="clear" w:color="auto" w:fill="FFFFFF"/>
              <w:jc w:val="center"/>
              <w:rPr>
                <w:szCs w:val="24"/>
              </w:rPr>
            </w:pPr>
            <w:r w:rsidRPr="0091025D">
              <w:rPr>
                <w:szCs w:val="24"/>
              </w:rPr>
              <w:t>$1,236.00</w:t>
            </w:r>
          </w:p>
        </w:tc>
      </w:tr>
      <w:tr w:rsidR="00A07BC0" w:rsidRPr="0091025D" w:rsidTr="00CD261B">
        <w:tblPrEx>
          <w:tblCellMar>
            <w:top w:w="0" w:type="dxa"/>
            <w:bottom w:w="0" w:type="dxa"/>
          </w:tblCellMar>
        </w:tblPrEx>
        <w:trPr>
          <w:trHeight w:val="302"/>
        </w:trPr>
        <w:tc>
          <w:tcPr>
            <w:tcW w:w="3586" w:type="pct"/>
            <w:shd w:val="clear" w:color="auto" w:fill="FFFFFF"/>
          </w:tcPr>
          <w:p w:rsidR="00A07BC0" w:rsidRPr="0091025D" w:rsidRDefault="00A07BC0">
            <w:pPr>
              <w:shd w:val="clear" w:color="auto" w:fill="FFFFFF"/>
              <w:rPr>
                <w:szCs w:val="24"/>
              </w:rPr>
            </w:pPr>
            <w:r w:rsidRPr="0091025D">
              <w:rPr>
                <w:szCs w:val="24"/>
              </w:rPr>
              <w:t>Sydney Spanish Seniors Association</w:t>
            </w:r>
          </w:p>
        </w:tc>
        <w:tc>
          <w:tcPr>
            <w:tcW w:w="1414" w:type="pct"/>
            <w:shd w:val="clear" w:color="auto" w:fill="FFFFFF"/>
          </w:tcPr>
          <w:p w:rsidR="00A07BC0" w:rsidRPr="0091025D" w:rsidRDefault="00A07BC0" w:rsidP="00CD261B">
            <w:pPr>
              <w:shd w:val="clear" w:color="auto" w:fill="FFFFFF"/>
              <w:jc w:val="center"/>
              <w:rPr>
                <w:szCs w:val="24"/>
              </w:rPr>
            </w:pPr>
            <w:r w:rsidRPr="0091025D">
              <w:rPr>
                <w:szCs w:val="24"/>
              </w:rPr>
              <w:t>$6,875.00</w:t>
            </w:r>
          </w:p>
        </w:tc>
      </w:tr>
      <w:tr w:rsidR="00A07BC0" w:rsidRPr="0091025D" w:rsidTr="00CD261B">
        <w:tblPrEx>
          <w:tblCellMar>
            <w:top w:w="0" w:type="dxa"/>
            <w:bottom w:w="0" w:type="dxa"/>
          </w:tblCellMar>
        </w:tblPrEx>
        <w:trPr>
          <w:trHeight w:val="293"/>
        </w:trPr>
        <w:tc>
          <w:tcPr>
            <w:tcW w:w="3586" w:type="pct"/>
            <w:shd w:val="clear" w:color="auto" w:fill="FFFFFF"/>
          </w:tcPr>
          <w:p w:rsidR="00A07BC0" w:rsidRPr="0091025D" w:rsidRDefault="00A07BC0">
            <w:pPr>
              <w:shd w:val="clear" w:color="auto" w:fill="FFFFFF"/>
              <w:rPr>
                <w:szCs w:val="24"/>
              </w:rPr>
            </w:pPr>
            <w:r w:rsidRPr="0091025D">
              <w:rPr>
                <w:szCs w:val="24"/>
              </w:rPr>
              <w:t>City East Community College</w:t>
            </w:r>
          </w:p>
        </w:tc>
        <w:tc>
          <w:tcPr>
            <w:tcW w:w="1414" w:type="pct"/>
            <w:shd w:val="clear" w:color="auto" w:fill="FFFFFF"/>
          </w:tcPr>
          <w:p w:rsidR="00A07BC0" w:rsidRPr="0091025D" w:rsidRDefault="00A07BC0" w:rsidP="00CD261B">
            <w:pPr>
              <w:shd w:val="clear" w:color="auto" w:fill="FFFFFF"/>
              <w:jc w:val="center"/>
              <w:rPr>
                <w:szCs w:val="24"/>
              </w:rPr>
            </w:pPr>
            <w:r w:rsidRPr="0091025D">
              <w:rPr>
                <w:szCs w:val="24"/>
              </w:rPr>
              <w:t>$4,104.00</w:t>
            </w:r>
          </w:p>
        </w:tc>
      </w:tr>
      <w:tr w:rsidR="00A07BC0" w:rsidRPr="0091025D" w:rsidTr="00CD261B">
        <w:tblPrEx>
          <w:tblCellMar>
            <w:top w:w="0" w:type="dxa"/>
            <w:bottom w:w="0" w:type="dxa"/>
          </w:tblCellMar>
        </w:tblPrEx>
        <w:trPr>
          <w:trHeight w:val="302"/>
        </w:trPr>
        <w:tc>
          <w:tcPr>
            <w:tcW w:w="3586" w:type="pct"/>
            <w:shd w:val="clear" w:color="auto" w:fill="FFFFFF"/>
          </w:tcPr>
          <w:p w:rsidR="00A07BC0" w:rsidRPr="0091025D" w:rsidRDefault="00A07BC0">
            <w:pPr>
              <w:shd w:val="clear" w:color="auto" w:fill="FFFFFF"/>
              <w:rPr>
                <w:szCs w:val="24"/>
              </w:rPr>
            </w:pPr>
            <w:r w:rsidRPr="0091025D">
              <w:rPr>
                <w:szCs w:val="24"/>
              </w:rPr>
              <w:t>Glebe Society</w:t>
            </w:r>
          </w:p>
        </w:tc>
        <w:tc>
          <w:tcPr>
            <w:tcW w:w="1414" w:type="pct"/>
            <w:shd w:val="clear" w:color="auto" w:fill="FFFFFF"/>
          </w:tcPr>
          <w:p w:rsidR="00A07BC0" w:rsidRPr="0091025D" w:rsidRDefault="00A07BC0" w:rsidP="00CD261B">
            <w:pPr>
              <w:shd w:val="clear" w:color="auto" w:fill="FFFFFF"/>
              <w:jc w:val="center"/>
              <w:rPr>
                <w:szCs w:val="24"/>
              </w:rPr>
            </w:pPr>
            <w:r w:rsidRPr="0091025D">
              <w:rPr>
                <w:szCs w:val="24"/>
              </w:rPr>
              <w:t>$94.50</w:t>
            </w:r>
          </w:p>
        </w:tc>
      </w:tr>
      <w:tr w:rsidR="00A07BC0" w:rsidRPr="0091025D" w:rsidTr="00CD261B">
        <w:tblPrEx>
          <w:tblCellMar>
            <w:top w:w="0" w:type="dxa"/>
            <w:bottom w:w="0" w:type="dxa"/>
          </w:tblCellMar>
        </w:tblPrEx>
        <w:trPr>
          <w:trHeight w:val="293"/>
        </w:trPr>
        <w:tc>
          <w:tcPr>
            <w:tcW w:w="3586" w:type="pct"/>
            <w:shd w:val="clear" w:color="auto" w:fill="FFFFFF"/>
          </w:tcPr>
          <w:p w:rsidR="00A07BC0" w:rsidRPr="0091025D" w:rsidRDefault="00A07BC0">
            <w:pPr>
              <w:shd w:val="clear" w:color="auto" w:fill="FFFFFF"/>
              <w:rPr>
                <w:szCs w:val="24"/>
              </w:rPr>
            </w:pPr>
            <w:r w:rsidRPr="0091025D">
              <w:rPr>
                <w:szCs w:val="24"/>
              </w:rPr>
              <w:t>Write to Care Carers Writing Group</w:t>
            </w:r>
          </w:p>
        </w:tc>
        <w:tc>
          <w:tcPr>
            <w:tcW w:w="1414" w:type="pct"/>
            <w:shd w:val="clear" w:color="auto" w:fill="FFFFFF"/>
          </w:tcPr>
          <w:p w:rsidR="00A07BC0" w:rsidRPr="0091025D" w:rsidRDefault="00A07BC0" w:rsidP="00CD261B">
            <w:pPr>
              <w:shd w:val="clear" w:color="auto" w:fill="FFFFFF"/>
              <w:jc w:val="center"/>
              <w:rPr>
                <w:szCs w:val="24"/>
              </w:rPr>
            </w:pPr>
            <w:r w:rsidRPr="0091025D">
              <w:rPr>
                <w:szCs w:val="24"/>
              </w:rPr>
              <w:t>$672.00</w:t>
            </w:r>
          </w:p>
        </w:tc>
      </w:tr>
      <w:tr w:rsidR="00A07BC0" w:rsidRPr="0091025D" w:rsidTr="00CD261B">
        <w:tblPrEx>
          <w:tblCellMar>
            <w:top w:w="0" w:type="dxa"/>
            <w:bottom w:w="0" w:type="dxa"/>
          </w:tblCellMar>
        </w:tblPrEx>
        <w:trPr>
          <w:trHeight w:val="302"/>
        </w:trPr>
        <w:tc>
          <w:tcPr>
            <w:tcW w:w="3586" w:type="pct"/>
            <w:shd w:val="clear" w:color="auto" w:fill="FFFFFF"/>
          </w:tcPr>
          <w:p w:rsidR="00A07BC0" w:rsidRPr="0091025D" w:rsidRDefault="00A07BC0">
            <w:pPr>
              <w:shd w:val="clear" w:color="auto" w:fill="FFFFFF"/>
              <w:rPr>
                <w:szCs w:val="24"/>
              </w:rPr>
            </w:pPr>
            <w:r w:rsidRPr="0091025D">
              <w:rPr>
                <w:szCs w:val="24"/>
              </w:rPr>
              <w:t>Glebe Art Show</w:t>
            </w:r>
          </w:p>
        </w:tc>
        <w:tc>
          <w:tcPr>
            <w:tcW w:w="1414" w:type="pct"/>
            <w:shd w:val="clear" w:color="auto" w:fill="FFFFFF"/>
          </w:tcPr>
          <w:p w:rsidR="00A07BC0" w:rsidRPr="0091025D" w:rsidRDefault="00A07BC0" w:rsidP="00CD261B">
            <w:pPr>
              <w:shd w:val="clear" w:color="auto" w:fill="FFFFFF"/>
              <w:jc w:val="center"/>
              <w:rPr>
                <w:szCs w:val="24"/>
              </w:rPr>
            </w:pPr>
            <w:r w:rsidRPr="0091025D">
              <w:rPr>
                <w:szCs w:val="24"/>
              </w:rPr>
              <w:t>$1,143.00</w:t>
            </w:r>
          </w:p>
        </w:tc>
      </w:tr>
      <w:tr w:rsidR="00A07BC0" w:rsidRPr="0091025D" w:rsidTr="000C0928">
        <w:tblPrEx>
          <w:tblCellMar>
            <w:top w:w="0" w:type="dxa"/>
            <w:bottom w:w="0" w:type="dxa"/>
          </w:tblCellMar>
        </w:tblPrEx>
        <w:trPr>
          <w:trHeight w:val="316"/>
        </w:trPr>
        <w:tc>
          <w:tcPr>
            <w:tcW w:w="3586" w:type="pct"/>
            <w:shd w:val="clear" w:color="auto" w:fill="FFFFFF"/>
          </w:tcPr>
          <w:p w:rsidR="00A07BC0" w:rsidRPr="0091025D" w:rsidRDefault="00A07BC0">
            <w:pPr>
              <w:shd w:val="clear" w:color="auto" w:fill="FFFFFF"/>
              <w:rPr>
                <w:szCs w:val="24"/>
              </w:rPr>
            </w:pPr>
            <w:r w:rsidRPr="0091025D">
              <w:rPr>
                <w:szCs w:val="24"/>
              </w:rPr>
              <w:t>Sydney Clean Up Victoria St Campaign Community Meeting</w:t>
            </w:r>
          </w:p>
        </w:tc>
        <w:tc>
          <w:tcPr>
            <w:tcW w:w="1414" w:type="pct"/>
            <w:shd w:val="clear" w:color="auto" w:fill="FFFFFF"/>
          </w:tcPr>
          <w:p w:rsidR="00A07BC0" w:rsidRPr="0091025D" w:rsidRDefault="00A07BC0" w:rsidP="00CD261B">
            <w:pPr>
              <w:shd w:val="clear" w:color="auto" w:fill="FFFFFF"/>
              <w:jc w:val="center"/>
              <w:rPr>
                <w:szCs w:val="24"/>
              </w:rPr>
            </w:pPr>
            <w:r w:rsidRPr="0091025D">
              <w:rPr>
                <w:szCs w:val="24"/>
              </w:rPr>
              <w:t>$81.00</w:t>
            </w:r>
          </w:p>
        </w:tc>
      </w:tr>
      <w:tr w:rsidR="00A07BC0" w:rsidRPr="0091025D" w:rsidTr="00CD261B">
        <w:tblPrEx>
          <w:tblCellMar>
            <w:top w:w="0" w:type="dxa"/>
            <w:bottom w:w="0" w:type="dxa"/>
          </w:tblCellMar>
        </w:tblPrEx>
        <w:trPr>
          <w:trHeight w:val="302"/>
        </w:trPr>
        <w:tc>
          <w:tcPr>
            <w:tcW w:w="3586" w:type="pct"/>
            <w:shd w:val="clear" w:color="auto" w:fill="FFFFFF"/>
          </w:tcPr>
          <w:p w:rsidR="00A07BC0" w:rsidRPr="0091025D" w:rsidRDefault="00A07BC0">
            <w:pPr>
              <w:shd w:val="clear" w:color="auto" w:fill="FFFFFF"/>
              <w:rPr>
                <w:szCs w:val="24"/>
              </w:rPr>
            </w:pPr>
            <w:r w:rsidRPr="0091025D">
              <w:rPr>
                <w:szCs w:val="24"/>
              </w:rPr>
              <w:t>Sydney UA3</w:t>
            </w:r>
          </w:p>
        </w:tc>
        <w:tc>
          <w:tcPr>
            <w:tcW w:w="1414" w:type="pct"/>
            <w:shd w:val="clear" w:color="auto" w:fill="FFFFFF"/>
          </w:tcPr>
          <w:p w:rsidR="00A07BC0" w:rsidRPr="0091025D" w:rsidRDefault="00A07BC0" w:rsidP="00CD261B">
            <w:pPr>
              <w:shd w:val="clear" w:color="auto" w:fill="FFFFFF"/>
              <w:jc w:val="center"/>
              <w:rPr>
                <w:szCs w:val="24"/>
              </w:rPr>
            </w:pPr>
            <w:r w:rsidRPr="0091025D">
              <w:rPr>
                <w:szCs w:val="24"/>
              </w:rPr>
              <w:t>$760.00</w:t>
            </w:r>
          </w:p>
        </w:tc>
      </w:tr>
      <w:tr w:rsidR="00A07BC0" w:rsidRPr="0091025D" w:rsidTr="00CD261B">
        <w:tblPrEx>
          <w:tblCellMar>
            <w:top w:w="0" w:type="dxa"/>
            <w:bottom w:w="0" w:type="dxa"/>
          </w:tblCellMar>
        </w:tblPrEx>
        <w:trPr>
          <w:trHeight w:val="293"/>
        </w:trPr>
        <w:tc>
          <w:tcPr>
            <w:tcW w:w="3586" w:type="pct"/>
            <w:shd w:val="clear" w:color="auto" w:fill="FFFFFF"/>
          </w:tcPr>
          <w:p w:rsidR="00A07BC0" w:rsidRPr="0091025D" w:rsidRDefault="00A07BC0">
            <w:pPr>
              <w:shd w:val="clear" w:color="auto" w:fill="FFFFFF"/>
              <w:rPr>
                <w:szCs w:val="24"/>
              </w:rPr>
            </w:pPr>
            <w:r w:rsidRPr="0091025D">
              <w:rPr>
                <w:szCs w:val="24"/>
              </w:rPr>
              <w:t>Crystal Set Choir</w:t>
            </w:r>
          </w:p>
        </w:tc>
        <w:tc>
          <w:tcPr>
            <w:tcW w:w="1414" w:type="pct"/>
            <w:shd w:val="clear" w:color="auto" w:fill="FFFFFF"/>
          </w:tcPr>
          <w:p w:rsidR="00A07BC0" w:rsidRPr="0091025D" w:rsidRDefault="00A07BC0" w:rsidP="00CD261B">
            <w:pPr>
              <w:shd w:val="clear" w:color="auto" w:fill="FFFFFF"/>
              <w:jc w:val="center"/>
              <w:rPr>
                <w:szCs w:val="24"/>
              </w:rPr>
            </w:pPr>
            <w:r w:rsidRPr="0091025D">
              <w:rPr>
                <w:szCs w:val="24"/>
              </w:rPr>
              <w:t>$111.25</w:t>
            </w:r>
          </w:p>
        </w:tc>
      </w:tr>
      <w:tr w:rsidR="00A07BC0" w:rsidRPr="0091025D" w:rsidTr="00CD261B">
        <w:tblPrEx>
          <w:tblCellMar>
            <w:top w:w="0" w:type="dxa"/>
            <w:bottom w:w="0" w:type="dxa"/>
          </w:tblCellMar>
        </w:tblPrEx>
        <w:trPr>
          <w:trHeight w:val="302"/>
        </w:trPr>
        <w:tc>
          <w:tcPr>
            <w:tcW w:w="3586" w:type="pct"/>
            <w:shd w:val="clear" w:color="auto" w:fill="FFFFFF"/>
          </w:tcPr>
          <w:p w:rsidR="00A07BC0" w:rsidRPr="0091025D" w:rsidRDefault="00A07BC0">
            <w:pPr>
              <w:shd w:val="clear" w:color="auto" w:fill="FFFFFF"/>
              <w:rPr>
                <w:szCs w:val="24"/>
              </w:rPr>
            </w:pPr>
            <w:r w:rsidRPr="0091025D">
              <w:rPr>
                <w:szCs w:val="24"/>
              </w:rPr>
              <w:t>Wesley Mission</w:t>
            </w:r>
          </w:p>
        </w:tc>
        <w:tc>
          <w:tcPr>
            <w:tcW w:w="1414" w:type="pct"/>
            <w:shd w:val="clear" w:color="auto" w:fill="FFFFFF"/>
          </w:tcPr>
          <w:p w:rsidR="00A07BC0" w:rsidRPr="0091025D" w:rsidRDefault="00A07BC0" w:rsidP="00CD261B">
            <w:pPr>
              <w:shd w:val="clear" w:color="auto" w:fill="FFFFFF"/>
              <w:jc w:val="center"/>
              <w:rPr>
                <w:szCs w:val="24"/>
              </w:rPr>
            </w:pPr>
            <w:r w:rsidRPr="0091025D">
              <w:rPr>
                <w:szCs w:val="24"/>
              </w:rPr>
              <w:t>$155.00</w:t>
            </w:r>
          </w:p>
        </w:tc>
      </w:tr>
      <w:tr w:rsidR="00A07BC0" w:rsidRPr="0091025D" w:rsidTr="00CD261B">
        <w:tblPrEx>
          <w:tblCellMar>
            <w:top w:w="0" w:type="dxa"/>
            <w:bottom w:w="0" w:type="dxa"/>
          </w:tblCellMar>
        </w:tblPrEx>
        <w:trPr>
          <w:trHeight w:val="293"/>
        </w:trPr>
        <w:tc>
          <w:tcPr>
            <w:tcW w:w="3586" w:type="pct"/>
            <w:shd w:val="clear" w:color="auto" w:fill="FFFFFF"/>
          </w:tcPr>
          <w:p w:rsidR="00A07BC0" w:rsidRPr="0091025D" w:rsidRDefault="00A07BC0">
            <w:pPr>
              <w:shd w:val="clear" w:color="auto" w:fill="FFFFFF"/>
              <w:rPr>
                <w:szCs w:val="24"/>
              </w:rPr>
            </w:pPr>
            <w:r w:rsidRPr="0091025D">
              <w:rPr>
                <w:szCs w:val="24"/>
              </w:rPr>
              <w:t>Sydney University of the Third Age</w:t>
            </w:r>
          </w:p>
        </w:tc>
        <w:tc>
          <w:tcPr>
            <w:tcW w:w="1414" w:type="pct"/>
            <w:shd w:val="clear" w:color="auto" w:fill="FFFFFF"/>
          </w:tcPr>
          <w:p w:rsidR="00A07BC0" w:rsidRPr="0091025D" w:rsidRDefault="00A07BC0" w:rsidP="00CD261B">
            <w:pPr>
              <w:shd w:val="clear" w:color="auto" w:fill="FFFFFF"/>
              <w:jc w:val="center"/>
              <w:rPr>
                <w:szCs w:val="24"/>
              </w:rPr>
            </w:pPr>
            <w:r w:rsidRPr="0091025D">
              <w:rPr>
                <w:szCs w:val="24"/>
              </w:rPr>
              <w:t>$3,114.00</w:t>
            </w:r>
          </w:p>
        </w:tc>
      </w:tr>
      <w:tr w:rsidR="00A07BC0" w:rsidRPr="0091025D" w:rsidTr="00CD261B">
        <w:tblPrEx>
          <w:tblCellMar>
            <w:top w:w="0" w:type="dxa"/>
            <w:bottom w:w="0" w:type="dxa"/>
          </w:tblCellMar>
        </w:tblPrEx>
        <w:trPr>
          <w:trHeight w:val="302"/>
        </w:trPr>
        <w:tc>
          <w:tcPr>
            <w:tcW w:w="3586" w:type="pct"/>
            <w:shd w:val="clear" w:color="auto" w:fill="FFFFFF"/>
          </w:tcPr>
          <w:p w:rsidR="00A07BC0" w:rsidRPr="0091025D" w:rsidRDefault="00A07BC0">
            <w:pPr>
              <w:shd w:val="clear" w:color="auto" w:fill="FFFFFF"/>
              <w:rPr>
                <w:szCs w:val="24"/>
              </w:rPr>
            </w:pPr>
            <w:r w:rsidRPr="0091025D">
              <w:rPr>
                <w:szCs w:val="24"/>
              </w:rPr>
              <w:t>Alessandro Perini</w:t>
            </w:r>
          </w:p>
        </w:tc>
        <w:tc>
          <w:tcPr>
            <w:tcW w:w="1414" w:type="pct"/>
            <w:shd w:val="clear" w:color="auto" w:fill="FFFFFF"/>
          </w:tcPr>
          <w:p w:rsidR="00A07BC0" w:rsidRPr="0091025D" w:rsidRDefault="00A07BC0" w:rsidP="00CD261B">
            <w:pPr>
              <w:shd w:val="clear" w:color="auto" w:fill="FFFFFF"/>
              <w:jc w:val="center"/>
              <w:rPr>
                <w:szCs w:val="24"/>
              </w:rPr>
            </w:pPr>
            <w:r w:rsidRPr="0091025D">
              <w:rPr>
                <w:szCs w:val="24"/>
              </w:rPr>
              <w:t>$290.00</w:t>
            </w:r>
          </w:p>
        </w:tc>
      </w:tr>
      <w:tr w:rsidR="00A07BC0" w:rsidRPr="0091025D" w:rsidTr="00CD261B">
        <w:tblPrEx>
          <w:tblCellMar>
            <w:top w:w="0" w:type="dxa"/>
            <w:bottom w:w="0" w:type="dxa"/>
          </w:tblCellMar>
        </w:tblPrEx>
        <w:trPr>
          <w:trHeight w:val="293"/>
        </w:trPr>
        <w:tc>
          <w:tcPr>
            <w:tcW w:w="3586" w:type="pct"/>
            <w:shd w:val="clear" w:color="auto" w:fill="FFFFFF"/>
          </w:tcPr>
          <w:p w:rsidR="00A07BC0" w:rsidRPr="0091025D" w:rsidRDefault="00A07BC0">
            <w:pPr>
              <w:shd w:val="clear" w:color="auto" w:fill="FFFFFF"/>
              <w:rPr>
                <w:szCs w:val="24"/>
              </w:rPr>
            </w:pPr>
            <w:r w:rsidRPr="0091025D">
              <w:rPr>
                <w:szCs w:val="24"/>
              </w:rPr>
              <w:t>Camp Quality</w:t>
            </w:r>
          </w:p>
        </w:tc>
        <w:tc>
          <w:tcPr>
            <w:tcW w:w="1414" w:type="pct"/>
            <w:shd w:val="clear" w:color="auto" w:fill="FFFFFF"/>
          </w:tcPr>
          <w:p w:rsidR="00A07BC0" w:rsidRPr="0091025D" w:rsidRDefault="00A07BC0" w:rsidP="00CD261B">
            <w:pPr>
              <w:shd w:val="clear" w:color="auto" w:fill="FFFFFF"/>
              <w:jc w:val="center"/>
              <w:rPr>
                <w:szCs w:val="24"/>
              </w:rPr>
            </w:pPr>
            <w:r w:rsidRPr="0091025D">
              <w:rPr>
                <w:szCs w:val="24"/>
              </w:rPr>
              <w:t>$1,650.00</w:t>
            </w:r>
          </w:p>
        </w:tc>
      </w:tr>
      <w:tr w:rsidR="00A07BC0" w:rsidRPr="0091025D" w:rsidTr="00CD261B">
        <w:tblPrEx>
          <w:tblCellMar>
            <w:top w:w="0" w:type="dxa"/>
            <w:bottom w:w="0" w:type="dxa"/>
          </w:tblCellMar>
        </w:tblPrEx>
        <w:trPr>
          <w:trHeight w:val="302"/>
        </w:trPr>
        <w:tc>
          <w:tcPr>
            <w:tcW w:w="3586" w:type="pct"/>
            <w:shd w:val="clear" w:color="auto" w:fill="FFFFFF"/>
          </w:tcPr>
          <w:p w:rsidR="00A07BC0" w:rsidRPr="0091025D" w:rsidRDefault="00A07BC0">
            <w:pPr>
              <w:shd w:val="clear" w:color="auto" w:fill="FFFFFF"/>
              <w:rPr>
                <w:szCs w:val="24"/>
              </w:rPr>
            </w:pPr>
            <w:r w:rsidRPr="0091025D">
              <w:rPr>
                <w:szCs w:val="24"/>
              </w:rPr>
              <w:t>Darlo Drama</w:t>
            </w:r>
          </w:p>
        </w:tc>
        <w:tc>
          <w:tcPr>
            <w:tcW w:w="1414" w:type="pct"/>
            <w:shd w:val="clear" w:color="auto" w:fill="FFFFFF"/>
          </w:tcPr>
          <w:p w:rsidR="00A07BC0" w:rsidRPr="0091025D" w:rsidRDefault="00A07BC0" w:rsidP="00CD261B">
            <w:pPr>
              <w:shd w:val="clear" w:color="auto" w:fill="FFFFFF"/>
              <w:jc w:val="center"/>
              <w:rPr>
                <w:szCs w:val="24"/>
              </w:rPr>
            </w:pPr>
            <w:r w:rsidRPr="0091025D">
              <w:rPr>
                <w:szCs w:val="24"/>
              </w:rPr>
              <w:t>$14,718.00</w:t>
            </w:r>
          </w:p>
        </w:tc>
      </w:tr>
      <w:tr w:rsidR="00A07BC0" w:rsidRPr="0091025D" w:rsidTr="000C0928">
        <w:tblPrEx>
          <w:tblCellMar>
            <w:top w:w="0" w:type="dxa"/>
            <w:bottom w:w="0" w:type="dxa"/>
          </w:tblCellMar>
        </w:tblPrEx>
        <w:trPr>
          <w:trHeight w:val="381"/>
        </w:trPr>
        <w:tc>
          <w:tcPr>
            <w:tcW w:w="3586" w:type="pct"/>
            <w:shd w:val="clear" w:color="auto" w:fill="FFFFFF"/>
          </w:tcPr>
          <w:p w:rsidR="00A07BC0" w:rsidRPr="0091025D" w:rsidRDefault="00A07BC0">
            <w:pPr>
              <w:shd w:val="clear" w:color="auto" w:fill="FFFFFF"/>
              <w:rPr>
                <w:szCs w:val="24"/>
              </w:rPr>
            </w:pPr>
            <w:r w:rsidRPr="0091025D">
              <w:rPr>
                <w:szCs w:val="24"/>
              </w:rPr>
              <w:t>Observatory Hill Environmental Education Centre</w:t>
            </w:r>
          </w:p>
        </w:tc>
        <w:tc>
          <w:tcPr>
            <w:tcW w:w="1414" w:type="pct"/>
            <w:shd w:val="clear" w:color="auto" w:fill="FFFFFF"/>
          </w:tcPr>
          <w:p w:rsidR="00A07BC0" w:rsidRPr="0091025D" w:rsidRDefault="00A07BC0" w:rsidP="00CD261B">
            <w:pPr>
              <w:shd w:val="clear" w:color="auto" w:fill="FFFFFF"/>
              <w:jc w:val="center"/>
              <w:rPr>
                <w:szCs w:val="24"/>
              </w:rPr>
            </w:pPr>
            <w:r w:rsidRPr="0091025D">
              <w:rPr>
                <w:szCs w:val="24"/>
              </w:rPr>
              <w:t>$1,000.00</w:t>
            </w:r>
          </w:p>
        </w:tc>
      </w:tr>
      <w:tr w:rsidR="00A07BC0" w:rsidRPr="0091025D" w:rsidTr="00CD261B">
        <w:tblPrEx>
          <w:tblCellMar>
            <w:top w:w="0" w:type="dxa"/>
            <w:bottom w:w="0" w:type="dxa"/>
          </w:tblCellMar>
        </w:tblPrEx>
        <w:trPr>
          <w:trHeight w:val="312"/>
        </w:trPr>
        <w:tc>
          <w:tcPr>
            <w:tcW w:w="3586" w:type="pct"/>
            <w:shd w:val="clear" w:color="auto" w:fill="FFFFFF"/>
          </w:tcPr>
          <w:p w:rsidR="00A07BC0" w:rsidRPr="0091025D" w:rsidRDefault="00A07BC0">
            <w:pPr>
              <w:shd w:val="clear" w:color="auto" w:fill="FFFFFF"/>
              <w:rPr>
                <w:szCs w:val="24"/>
              </w:rPr>
            </w:pPr>
            <w:r w:rsidRPr="0091025D">
              <w:rPr>
                <w:szCs w:val="24"/>
              </w:rPr>
              <w:t>Radio 2RPH (Radio for Print Handicapped)</w:t>
            </w:r>
          </w:p>
        </w:tc>
        <w:tc>
          <w:tcPr>
            <w:tcW w:w="1414" w:type="pct"/>
            <w:shd w:val="clear" w:color="auto" w:fill="FFFFFF"/>
          </w:tcPr>
          <w:p w:rsidR="00A07BC0" w:rsidRPr="0091025D" w:rsidRDefault="00A07BC0" w:rsidP="00CD261B">
            <w:pPr>
              <w:shd w:val="clear" w:color="auto" w:fill="FFFFFF"/>
              <w:jc w:val="center"/>
              <w:rPr>
                <w:szCs w:val="24"/>
              </w:rPr>
            </w:pPr>
            <w:r w:rsidRPr="0091025D">
              <w:rPr>
                <w:szCs w:val="24"/>
              </w:rPr>
              <w:t>$615.00</w:t>
            </w:r>
          </w:p>
        </w:tc>
      </w:tr>
      <w:tr w:rsidR="00A07BC0" w:rsidRPr="0091025D" w:rsidTr="00DE02CF">
        <w:tblPrEx>
          <w:tblCellMar>
            <w:top w:w="0" w:type="dxa"/>
            <w:bottom w:w="0" w:type="dxa"/>
          </w:tblCellMar>
        </w:tblPrEx>
        <w:trPr>
          <w:trHeight w:val="298"/>
        </w:trPr>
        <w:tc>
          <w:tcPr>
            <w:tcW w:w="3586" w:type="pct"/>
            <w:shd w:val="clear" w:color="auto" w:fill="FFFFFF"/>
          </w:tcPr>
          <w:p w:rsidR="00A07BC0" w:rsidRPr="0091025D" w:rsidRDefault="00A07BC0">
            <w:pPr>
              <w:shd w:val="clear" w:color="auto" w:fill="FFFFFF"/>
              <w:rPr>
                <w:szCs w:val="24"/>
              </w:rPr>
            </w:pPr>
            <w:r w:rsidRPr="0091025D">
              <w:rPr>
                <w:szCs w:val="24"/>
              </w:rPr>
              <w:t>Rotary Club of Sydney CBD</w:t>
            </w:r>
          </w:p>
        </w:tc>
        <w:tc>
          <w:tcPr>
            <w:tcW w:w="1414" w:type="pct"/>
            <w:shd w:val="clear" w:color="auto" w:fill="FFFFFF"/>
          </w:tcPr>
          <w:p w:rsidR="00A07BC0" w:rsidRPr="0091025D" w:rsidRDefault="00A07BC0" w:rsidP="00DE02CF">
            <w:pPr>
              <w:shd w:val="clear" w:color="auto" w:fill="FFFFFF"/>
              <w:jc w:val="center"/>
              <w:rPr>
                <w:szCs w:val="24"/>
              </w:rPr>
            </w:pPr>
            <w:r w:rsidRPr="0091025D">
              <w:rPr>
                <w:szCs w:val="24"/>
              </w:rPr>
              <w:t>$345.00</w:t>
            </w:r>
          </w:p>
        </w:tc>
      </w:tr>
      <w:tr w:rsidR="00A07BC0" w:rsidRPr="0091025D" w:rsidTr="00DE02CF">
        <w:tblPrEx>
          <w:tblCellMar>
            <w:top w:w="0" w:type="dxa"/>
            <w:bottom w:w="0" w:type="dxa"/>
          </w:tblCellMar>
        </w:tblPrEx>
        <w:trPr>
          <w:trHeight w:val="302"/>
        </w:trPr>
        <w:tc>
          <w:tcPr>
            <w:tcW w:w="3586" w:type="pct"/>
            <w:shd w:val="clear" w:color="auto" w:fill="FFFFFF"/>
          </w:tcPr>
          <w:p w:rsidR="00A07BC0" w:rsidRPr="0091025D" w:rsidRDefault="00A07BC0">
            <w:pPr>
              <w:shd w:val="clear" w:color="auto" w:fill="FFFFFF"/>
              <w:rPr>
                <w:szCs w:val="24"/>
              </w:rPr>
            </w:pPr>
            <w:r w:rsidRPr="0091025D">
              <w:rPr>
                <w:szCs w:val="24"/>
              </w:rPr>
              <w:t>Rainbow Recovery</w:t>
            </w:r>
          </w:p>
        </w:tc>
        <w:tc>
          <w:tcPr>
            <w:tcW w:w="1414" w:type="pct"/>
            <w:shd w:val="clear" w:color="auto" w:fill="FFFFFF"/>
          </w:tcPr>
          <w:p w:rsidR="00A07BC0" w:rsidRPr="0091025D" w:rsidRDefault="00A07BC0" w:rsidP="00DE02CF">
            <w:pPr>
              <w:shd w:val="clear" w:color="auto" w:fill="FFFFFF"/>
              <w:jc w:val="center"/>
              <w:rPr>
                <w:szCs w:val="24"/>
              </w:rPr>
            </w:pPr>
            <w:r w:rsidRPr="0091025D">
              <w:rPr>
                <w:szCs w:val="24"/>
              </w:rPr>
              <w:t>$67.50</w:t>
            </w:r>
          </w:p>
        </w:tc>
      </w:tr>
      <w:tr w:rsidR="00A07BC0" w:rsidRPr="0091025D" w:rsidTr="00DE02CF">
        <w:tblPrEx>
          <w:tblCellMar>
            <w:top w:w="0" w:type="dxa"/>
            <w:bottom w:w="0" w:type="dxa"/>
          </w:tblCellMar>
        </w:tblPrEx>
        <w:trPr>
          <w:trHeight w:val="293"/>
        </w:trPr>
        <w:tc>
          <w:tcPr>
            <w:tcW w:w="3586" w:type="pct"/>
            <w:shd w:val="clear" w:color="auto" w:fill="FFFFFF"/>
          </w:tcPr>
          <w:p w:rsidR="00A07BC0" w:rsidRPr="0091025D" w:rsidRDefault="00A07BC0">
            <w:pPr>
              <w:shd w:val="clear" w:color="auto" w:fill="FFFFFF"/>
              <w:rPr>
                <w:szCs w:val="24"/>
              </w:rPr>
            </w:pPr>
            <w:r w:rsidRPr="0091025D">
              <w:rPr>
                <w:szCs w:val="24"/>
              </w:rPr>
              <w:t>Aeon</w:t>
            </w:r>
          </w:p>
        </w:tc>
        <w:tc>
          <w:tcPr>
            <w:tcW w:w="1414" w:type="pct"/>
            <w:shd w:val="clear" w:color="auto" w:fill="FFFFFF"/>
          </w:tcPr>
          <w:p w:rsidR="00A07BC0" w:rsidRPr="0091025D" w:rsidRDefault="00A07BC0" w:rsidP="00DE02CF">
            <w:pPr>
              <w:shd w:val="clear" w:color="auto" w:fill="FFFFFF"/>
              <w:jc w:val="center"/>
              <w:rPr>
                <w:szCs w:val="24"/>
              </w:rPr>
            </w:pPr>
            <w:r w:rsidRPr="0091025D">
              <w:rPr>
                <w:szCs w:val="24"/>
              </w:rPr>
              <w:t>$620.00</w:t>
            </w:r>
          </w:p>
        </w:tc>
      </w:tr>
      <w:tr w:rsidR="00A07BC0" w:rsidRPr="0091025D" w:rsidTr="00DE02CF">
        <w:tblPrEx>
          <w:tblCellMar>
            <w:top w:w="0" w:type="dxa"/>
            <w:bottom w:w="0" w:type="dxa"/>
          </w:tblCellMar>
        </w:tblPrEx>
        <w:trPr>
          <w:trHeight w:val="302"/>
        </w:trPr>
        <w:tc>
          <w:tcPr>
            <w:tcW w:w="3586" w:type="pct"/>
            <w:shd w:val="clear" w:color="auto" w:fill="FFFFFF"/>
          </w:tcPr>
          <w:p w:rsidR="00A07BC0" w:rsidRPr="0091025D" w:rsidRDefault="00A07BC0">
            <w:pPr>
              <w:shd w:val="clear" w:color="auto" w:fill="FFFFFF"/>
              <w:rPr>
                <w:szCs w:val="24"/>
              </w:rPr>
            </w:pPr>
            <w:r w:rsidRPr="0091025D">
              <w:rPr>
                <w:szCs w:val="24"/>
              </w:rPr>
              <w:t>Cerebral Palsy Alliance Mentoring Program</w:t>
            </w:r>
          </w:p>
        </w:tc>
        <w:tc>
          <w:tcPr>
            <w:tcW w:w="1414" w:type="pct"/>
            <w:shd w:val="clear" w:color="auto" w:fill="FFFFFF"/>
          </w:tcPr>
          <w:p w:rsidR="00A07BC0" w:rsidRPr="0091025D" w:rsidRDefault="00A07BC0" w:rsidP="00DE02CF">
            <w:pPr>
              <w:shd w:val="clear" w:color="auto" w:fill="FFFFFF"/>
              <w:jc w:val="center"/>
              <w:rPr>
                <w:szCs w:val="24"/>
              </w:rPr>
            </w:pPr>
            <w:r w:rsidRPr="0091025D">
              <w:rPr>
                <w:szCs w:val="24"/>
              </w:rPr>
              <w:t>$189.00</w:t>
            </w:r>
          </w:p>
        </w:tc>
      </w:tr>
      <w:tr w:rsidR="00A07BC0" w:rsidRPr="0091025D" w:rsidTr="00DE02CF">
        <w:tblPrEx>
          <w:tblCellMar>
            <w:top w:w="0" w:type="dxa"/>
            <w:bottom w:w="0" w:type="dxa"/>
          </w:tblCellMar>
        </w:tblPrEx>
        <w:trPr>
          <w:trHeight w:val="293"/>
        </w:trPr>
        <w:tc>
          <w:tcPr>
            <w:tcW w:w="3586" w:type="pct"/>
            <w:shd w:val="clear" w:color="auto" w:fill="FFFFFF"/>
          </w:tcPr>
          <w:p w:rsidR="00A07BC0" w:rsidRPr="0091025D" w:rsidRDefault="00A07BC0">
            <w:pPr>
              <w:shd w:val="clear" w:color="auto" w:fill="FFFFFF"/>
              <w:rPr>
                <w:szCs w:val="24"/>
              </w:rPr>
            </w:pPr>
            <w:r w:rsidRPr="0091025D">
              <w:rPr>
                <w:szCs w:val="24"/>
              </w:rPr>
              <w:t>Black Dog Institute</w:t>
            </w:r>
          </w:p>
        </w:tc>
        <w:tc>
          <w:tcPr>
            <w:tcW w:w="1414" w:type="pct"/>
            <w:shd w:val="clear" w:color="auto" w:fill="FFFFFF"/>
          </w:tcPr>
          <w:p w:rsidR="00A07BC0" w:rsidRPr="0091025D" w:rsidRDefault="00A07BC0" w:rsidP="00DE02CF">
            <w:pPr>
              <w:shd w:val="clear" w:color="auto" w:fill="FFFFFF"/>
              <w:jc w:val="center"/>
              <w:rPr>
                <w:szCs w:val="24"/>
              </w:rPr>
            </w:pPr>
            <w:r w:rsidRPr="0091025D">
              <w:rPr>
                <w:szCs w:val="24"/>
              </w:rPr>
              <w:t>$749.25</w:t>
            </w:r>
          </w:p>
        </w:tc>
      </w:tr>
      <w:tr w:rsidR="00A07BC0" w:rsidRPr="0091025D" w:rsidTr="00DE02CF">
        <w:tblPrEx>
          <w:tblCellMar>
            <w:top w:w="0" w:type="dxa"/>
            <w:bottom w:w="0" w:type="dxa"/>
          </w:tblCellMar>
        </w:tblPrEx>
        <w:trPr>
          <w:trHeight w:val="302"/>
        </w:trPr>
        <w:tc>
          <w:tcPr>
            <w:tcW w:w="3586" w:type="pct"/>
            <w:shd w:val="clear" w:color="auto" w:fill="FFFFFF"/>
          </w:tcPr>
          <w:p w:rsidR="00A07BC0" w:rsidRPr="0091025D" w:rsidRDefault="00A07BC0">
            <w:pPr>
              <w:shd w:val="clear" w:color="auto" w:fill="FFFFFF"/>
              <w:rPr>
                <w:szCs w:val="24"/>
              </w:rPr>
            </w:pPr>
            <w:r w:rsidRPr="0091025D">
              <w:rPr>
                <w:szCs w:val="24"/>
              </w:rPr>
              <w:t>Glebe Chamber of Commerce</w:t>
            </w:r>
          </w:p>
        </w:tc>
        <w:tc>
          <w:tcPr>
            <w:tcW w:w="1414" w:type="pct"/>
            <w:shd w:val="clear" w:color="auto" w:fill="FFFFFF"/>
          </w:tcPr>
          <w:p w:rsidR="00A07BC0" w:rsidRPr="0091025D" w:rsidRDefault="00A07BC0" w:rsidP="00DE02CF">
            <w:pPr>
              <w:shd w:val="clear" w:color="auto" w:fill="FFFFFF"/>
              <w:jc w:val="center"/>
              <w:rPr>
                <w:szCs w:val="24"/>
              </w:rPr>
            </w:pPr>
            <w:r w:rsidRPr="0091025D">
              <w:rPr>
                <w:szCs w:val="24"/>
              </w:rPr>
              <w:t>$117.50</w:t>
            </w:r>
          </w:p>
        </w:tc>
      </w:tr>
      <w:tr w:rsidR="00A07BC0" w:rsidRPr="0091025D" w:rsidTr="00DE02CF">
        <w:tblPrEx>
          <w:tblCellMar>
            <w:top w:w="0" w:type="dxa"/>
            <w:bottom w:w="0" w:type="dxa"/>
          </w:tblCellMar>
        </w:tblPrEx>
        <w:trPr>
          <w:trHeight w:val="293"/>
        </w:trPr>
        <w:tc>
          <w:tcPr>
            <w:tcW w:w="3586" w:type="pct"/>
            <w:shd w:val="clear" w:color="auto" w:fill="FFFFFF"/>
          </w:tcPr>
          <w:p w:rsidR="00A07BC0" w:rsidRPr="0091025D" w:rsidRDefault="00A07BC0">
            <w:pPr>
              <w:shd w:val="clear" w:color="auto" w:fill="FFFFFF"/>
              <w:rPr>
                <w:szCs w:val="24"/>
              </w:rPr>
            </w:pPr>
            <w:r w:rsidRPr="0091025D">
              <w:rPr>
                <w:szCs w:val="24"/>
              </w:rPr>
              <w:t>Social Justice In Early Childhood Group13</w:t>
            </w:r>
          </w:p>
        </w:tc>
        <w:tc>
          <w:tcPr>
            <w:tcW w:w="1414" w:type="pct"/>
            <w:shd w:val="clear" w:color="auto" w:fill="FFFFFF"/>
          </w:tcPr>
          <w:p w:rsidR="00A07BC0" w:rsidRPr="0091025D" w:rsidRDefault="00A07BC0" w:rsidP="00DE02CF">
            <w:pPr>
              <w:shd w:val="clear" w:color="auto" w:fill="FFFFFF"/>
              <w:jc w:val="center"/>
              <w:rPr>
                <w:szCs w:val="24"/>
              </w:rPr>
            </w:pPr>
            <w:r w:rsidRPr="0091025D">
              <w:rPr>
                <w:szCs w:val="24"/>
              </w:rPr>
              <w:t>$28.00</w:t>
            </w:r>
          </w:p>
        </w:tc>
      </w:tr>
      <w:tr w:rsidR="00A07BC0" w:rsidRPr="0091025D" w:rsidTr="00DE02CF">
        <w:tblPrEx>
          <w:tblCellMar>
            <w:top w:w="0" w:type="dxa"/>
            <w:bottom w:w="0" w:type="dxa"/>
          </w:tblCellMar>
        </w:tblPrEx>
        <w:trPr>
          <w:trHeight w:val="302"/>
        </w:trPr>
        <w:tc>
          <w:tcPr>
            <w:tcW w:w="3586" w:type="pct"/>
            <w:shd w:val="clear" w:color="auto" w:fill="FFFFFF"/>
          </w:tcPr>
          <w:p w:rsidR="00A07BC0" w:rsidRPr="0091025D" w:rsidRDefault="00A07BC0">
            <w:pPr>
              <w:shd w:val="clear" w:color="auto" w:fill="FFFFFF"/>
              <w:rPr>
                <w:szCs w:val="24"/>
              </w:rPr>
            </w:pPr>
            <w:r w:rsidRPr="0091025D">
              <w:rPr>
                <w:szCs w:val="24"/>
              </w:rPr>
              <w:t>Glebe Chamber of Commerce</w:t>
            </w:r>
          </w:p>
        </w:tc>
        <w:tc>
          <w:tcPr>
            <w:tcW w:w="1414" w:type="pct"/>
            <w:shd w:val="clear" w:color="auto" w:fill="FFFFFF"/>
          </w:tcPr>
          <w:p w:rsidR="00A07BC0" w:rsidRPr="0091025D" w:rsidRDefault="00A07BC0" w:rsidP="00DE02CF">
            <w:pPr>
              <w:shd w:val="clear" w:color="auto" w:fill="FFFFFF"/>
              <w:jc w:val="center"/>
              <w:rPr>
                <w:szCs w:val="24"/>
              </w:rPr>
            </w:pPr>
            <w:r w:rsidRPr="0091025D">
              <w:rPr>
                <w:szCs w:val="24"/>
              </w:rPr>
              <w:t>$381.00</w:t>
            </w:r>
          </w:p>
        </w:tc>
      </w:tr>
      <w:tr w:rsidR="00A07BC0" w:rsidRPr="0091025D" w:rsidTr="00DE02CF">
        <w:tblPrEx>
          <w:tblCellMar>
            <w:top w:w="0" w:type="dxa"/>
            <w:bottom w:w="0" w:type="dxa"/>
          </w:tblCellMar>
        </w:tblPrEx>
        <w:trPr>
          <w:trHeight w:val="293"/>
        </w:trPr>
        <w:tc>
          <w:tcPr>
            <w:tcW w:w="3586" w:type="pct"/>
            <w:shd w:val="clear" w:color="auto" w:fill="FFFFFF"/>
          </w:tcPr>
          <w:p w:rsidR="00A07BC0" w:rsidRPr="0091025D" w:rsidRDefault="00A07BC0">
            <w:pPr>
              <w:shd w:val="clear" w:color="auto" w:fill="FFFFFF"/>
              <w:rPr>
                <w:szCs w:val="24"/>
              </w:rPr>
            </w:pPr>
            <w:r w:rsidRPr="0091025D">
              <w:rPr>
                <w:szCs w:val="24"/>
              </w:rPr>
              <w:t>Arts Anon</w:t>
            </w:r>
          </w:p>
        </w:tc>
        <w:tc>
          <w:tcPr>
            <w:tcW w:w="1414" w:type="pct"/>
            <w:shd w:val="clear" w:color="auto" w:fill="FFFFFF"/>
          </w:tcPr>
          <w:p w:rsidR="00A07BC0" w:rsidRPr="0091025D" w:rsidRDefault="00A07BC0" w:rsidP="00DE02CF">
            <w:pPr>
              <w:shd w:val="clear" w:color="auto" w:fill="FFFFFF"/>
              <w:jc w:val="center"/>
              <w:rPr>
                <w:szCs w:val="24"/>
              </w:rPr>
            </w:pPr>
            <w:r w:rsidRPr="0091025D">
              <w:rPr>
                <w:szCs w:val="24"/>
              </w:rPr>
              <w:t>$1,183.00</w:t>
            </w:r>
          </w:p>
        </w:tc>
      </w:tr>
      <w:tr w:rsidR="00A07BC0" w:rsidRPr="0091025D" w:rsidTr="00DE02CF">
        <w:tblPrEx>
          <w:tblCellMar>
            <w:top w:w="0" w:type="dxa"/>
            <w:bottom w:w="0" w:type="dxa"/>
          </w:tblCellMar>
        </w:tblPrEx>
        <w:trPr>
          <w:trHeight w:val="302"/>
        </w:trPr>
        <w:tc>
          <w:tcPr>
            <w:tcW w:w="3586" w:type="pct"/>
            <w:shd w:val="clear" w:color="auto" w:fill="FFFFFF"/>
          </w:tcPr>
          <w:p w:rsidR="00A07BC0" w:rsidRPr="0091025D" w:rsidRDefault="00A07BC0">
            <w:pPr>
              <w:shd w:val="clear" w:color="auto" w:fill="FFFFFF"/>
              <w:rPr>
                <w:szCs w:val="24"/>
              </w:rPr>
            </w:pPr>
            <w:r w:rsidRPr="0091025D">
              <w:rPr>
                <w:szCs w:val="24"/>
              </w:rPr>
              <w:t>Australian Diabetes Council</w:t>
            </w:r>
          </w:p>
        </w:tc>
        <w:tc>
          <w:tcPr>
            <w:tcW w:w="1414" w:type="pct"/>
            <w:shd w:val="clear" w:color="auto" w:fill="FFFFFF"/>
          </w:tcPr>
          <w:p w:rsidR="00A07BC0" w:rsidRPr="0091025D" w:rsidRDefault="00A07BC0" w:rsidP="00DE02CF">
            <w:pPr>
              <w:shd w:val="clear" w:color="auto" w:fill="FFFFFF"/>
              <w:jc w:val="center"/>
              <w:rPr>
                <w:szCs w:val="24"/>
              </w:rPr>
            </w:pPr>
            <w:r w:rsidRPr="0091025D">
              <w:rPr>
                <w:szCs w:val="24"/>
              </w:rPr>
              <w:t>$1,464.00</w:t>
            </w:r>
          </w:p>
        </w:tc>
      </w:tr>
      <w:tr w:rsidR="00A07BC0" w:rsidRPr="0091025D" w:rsidTr="00DE02CF">
        <w:tblPrEx>
          <w:tblCellMar>
            <w:top w:w="0" w:type="dxa"/>
            <w:bottom w:w="0" w:type="dxa"/>
          </w:tblCellMar>
        </w:tblPrEx>
        <w:trPr>
          <w:trHeight w:val="293"/>
        </w:trPr>
        <w:tc>
          <w:tcPr>
            <w:tcW w:w="3586" w:type="pct"/>
            <w:shd w:val="clear" w:color="auto" w:fill="FFFFFF"/>
          </w:tcPr>
          <w:p w:rsidR="00A07BC0" w:rsidRPr="0091025D" w:rsidRDefault="00A07BC0">
            <w:pPr>
              <w:shd w:val="clear" w:color="auto" w:fill="FFFFFF"/>
              <w:rPr>
                <w:szCs w:val="24"/>
              </w:rPr>
            </w:pPr>
            <w:r w:rsidRPr="0091025D">
              <w:rPr>
                <w:szCs w:val="24"/>
              </w:rPr>
              <w:t>Glebe Society</w:t>
            </w:r>
          </w:p>
        </w:tc>
        <w:tc>
          <w:tcPr>
            <w:tcW w:w="1414" w:type="pct"/>
            <w:shd w:val="clear" w:color="auto" w:fill="FFFFFF"/>
          </w:tcPr>
          <w:p w:rsidR="00A07BC0" w:rsidRPr="0091025D" w:rsidRDefault="00A07BC0" w:rsidP="00DE02CF">
            <w:pPr>
              <w:shd w:val="clear" w:color="auto" w:fill="FFFFFF"/>
              <w:jc w:val="center"/>
              <w:rPr>
                <w:szCs w:val="24"/>
              </w:rPr>
            </w:pPr>
            <w:r w:rsidRPr="0091025D">
              <w:rPr>
                <w:szCs w:val="24"/>
              </w:rPr>
              <w:t>$451.00</w:t>
            </w:r>
          </w:p>
        </w:tc>
      </w:tr>
      <w:tr w:rsidR="00A07BC0" w:rsidRPr="0091025D" w:rsidTr="00DE02CF">
        <w:tblPrEx>
          <w:tblCellMar>
            <w:top w:w="0" w:type="dxa"/>
            <w:bottom w:w="0" w:type="dxa"/>
          </w:tblCellMar>
        </w:tblPrEx>
        <w:trPr>
          <w:trHeight w:val="302"/>
        </w:trPr>
        <w:tc>
          <w:tcPr>
            <w:tcW w:w="3586" w:type="pct"/>
            <w:shd w:val="clear" w:color="auto" w:fill="FFFFFF"/>
          </w:tcPr>
          <w:p w:rsidR="00A07BC0" w:rsidRPr="0091025D" w:rsidRDefault="00A07BC0">
            <w:pPr>
              <w:shd w:val="clear" w:color="auto" w:fill="FFFFFF"/>
              <w:rPr>
                <w:szCs w:val="24"/>
              </w:rPr>
            </w:pPr>
            <w:r w:rsidRPr="0091025D">
              <w:rPr>
                <w:szCs w:val="24"/>
              </w:rPr>
              <w:t xml:space="preserve">Alternative to Violence </w:t>
            </w:r>
            <w:r w:rsidR="00DE02CF" w:rsidRPr="0091025D">
              <w:rPr>
                <w:szCs w:val="24"/>
              </w:rPr>
              <w:t>Program</w:t>
            </w:r>
          </w:p>
        </w:tc>
        <w:tc>
          <w:tcPr>
            <w:tcW w:w="1414" w:type="pct"/>
            <w:shd w:val="clear" w:color="auto" w:fill="FFFFFF"/>
          </w:tcPr>
          <w:p w:rsidR="00A07BC0" w:rsidRPr="0091025D" w:rsidRDefault="00A07BC0" w:rsidP="00DE02CF">
            <w:pPr>
              <w:shd w:val="clear" w:color="auto" w:fill="FFFFFF"/>
              <w:jc w:val="center"/>
              <w:rPr>
                <w:szCs w:val="24"/>
              </w:rPr>
            </w:pPr>
            <w:r w:rsidRPr="0091025D">
              <w:rPr>
                <w:szCs w:val="24"/>
              </w:rPr>
              <w:t>$472.50</w:t>
            </w:r>
          </w:p>
        </w:tc>
      </w:tr>
      <w:tr w:rsidR="00A07BC0" w:rsidRPr="0091025D" w:rsidTr="00DE02CF">
        <w:tblPrEx>
          <w:tblCellMar>
            <w:top w:w="0" w:type="dxa"/>
            <w:bottom w:w="0" w:type="dxa"/>
          </w:tblCellMar>
        </w:tblPrEx>
        <w:trPr>
          <w:trHeight w:val="293"/>
        </w:trPr>
        <w:tc>
          <w:tcPr>
            <w:tcW w:w="3586" w:type="pct"/>
            <w:shd w:val="clear" w:color="auto" w:fill="FFFFFF"/>
          </w:tcPr>
          <w:p w:rsidR="00A07BC0" w:rsidRPr="0091025D" w:rsidRDefault="00A07BC0">
            <w:pPr>
              <w:shd w:val="clear" w:color="auto" w:fill="FFFFFF"/>
              <w:rPr>
                <w:szCs w:val="24"/>
              </w:rPr>
            </w:pPr>
            <w:r w:rsidRPr="0091025D">
              <w:rPr>
                <w:szCs w:val="24"/>
              </w:rPr>
              <w:t>Inner West MS Support Group</w:t>
            </w:r>
          </w:p>
        </w:tc>
        <w:tc>
          <w:tcPr>
            <w:tcW w:w="1414" w:type="pct"/>
            <w:shd w:val="clear" w:color="auto" w:fill="FFFFFF"/>
          </w:tcPr>
          <w:p w:rsidR="00A07BC0" w:rsidRPr="0091025D" w:rsidRDefault="00A07BC0" w:rsidP="00DE02CF">
            <w:pPr>
              <w:shd w:val="clear" w:color="auto" w:fill="FFFFFF"/>
              <w:jc w:val="center"/>
              <w:rPr>
                <w:szCs w:val="24"/>
              </w:rPr>
            </w:pPr>
            <w:r w:rsidRPr="0091025D">
              <w:rPr>
                <w:szCs w:val="24"/>
              </w:rPr>
              <w:t>$252.00</w:t>
            </w:r>
          </w:p>
        </w:tc>
      </w:tr>
      <w:tr w:rsidR="00A07BC0" w:rsidRPr="0091025D" w:rsidTr="00DE02CF">
        <w:tblPrEx>
          <w:tblCellMar>
            <w:top w:w="0" w:type="dxa"/>
            <w:bottom w:w="0" w:type="dxa"/>
          </w:tblCellMar>
        </w:tblPrEx>
        <w:trPr>
          <w:trHeight w:val="302"/>
        </w:trPr>
        <w:tc>
          <w:tcPr>
            <w:tcW w:w="3586" w:type="pct"/>
            <w:shd w:val="clear" w:color="auto" w:fill="FFFFFF"/>
          </w:tcPr>
          <w:p w:rsidR="00A07BC0" w:rsidRPr="0091025D" w:rsidRDefault="00A07BC0">
            <w:pPr>
              <w:shd w:val="clear" w:color="auto" w:fill="FFFFFF"/>
              <w:rPr>
                <w:szCs w:val="24"/>
              </w:rPr>
            </w:pPr>
            <w:r w:rsidRPr="0091025D">
              <w:rPr>
                <w:szCs w:val="24"/>
              </w:rPr>
              <w:t>UA3 (</w:t>
            </w:r>
            <w:r w:rsidR="00DE02CF" w:rsidRPr="0091025D">
              <w:rPr>
                <w:szCs w:val="24"/>
              </w:rPr>
              <w:t>University</w:t>
            </w:r>
            <w:r w:rsidRPr="0091025D">
              <w:rPr>
                <w:szCs w:val="24"/>
              </w:rPr>
              <w:t xml:space="preserve"> of Third Age)</w:t>
            </w:r>
          </w:p>
        </w:tc>
        <w:tc>
          <w:tcPr>
            <w:tcW w:w="1414" w:type="pct"/>
            <w:shd w:val="clear" w:color="auto" w:fill="FFFFFF"/>
          </w:tcPr>
          <w:p w:rsidR="00A07BC0" w:rsidRPr="0091025D" w:rsidRDefault="00A07BC0" w:rsidP="00DE02CF">
            <w:pPr>
              <w:shd w:val="clear" w:color="auto" w:fill="FFFFFF"/>
              <w:jc w:val="center"/>
              <w:rPr>
                <w:szCs w:val="24"/>
              </w:rPr>
            </w:pPr>
            <w:r w:rsidRPr="0091025D">
              <w:rPr>
                <w:szCs w:val="24"/>
              </w:rPr>
              <w:t>$234.00</w:t>
            </w:r>
          </w:p>
        </w:tc>
      </w:tr>
      <w:tr w:rsidR="00A07BC0" w:rsidRPr="0091025D" w:rsidTr="00DE02CF">
        <w:tblPrEx>
          <w:tblCellMar>
            <w:top w:w="0" w:type="dxa"/>
            <w:bottom w:w="0" w:type="dxa"/>
          </w:tblCellMar>
        </w:tblPrEx>
        <w:trPr>
          <w:trHeight w:val="293"/>
        </w:trPr>
        <w:tc>
          <w:tcPr>
            <w:tcW w:w="3586" w:type="pct"/>
            <w:shd w:val="clear" w:color="auto" w:fill="FFFFFF"/>
          </w:tcPr>
          <w:p w:rsidR="00A07BC0" w:rsidRPr="0091025D" w:rsidRDefault="00A07BC0">
            <w:pPr>
              <w:shd w:val="clear" w:color="auto" w:fill="FFFFFF"/>
              <w:rPr>
                <w:szCs w:val="24"/>
              </w:rPr>
            </w:pPr>
            <w:r w:rsidRPr="0091025D">
              <w:rPr>
                <w:szCs w:val="24"/>
              </w:rPr>
              <w:lastRenderedPageBreak/>
              <w:t>ACON</w:t>
            </w:r>
          </w:p>
        </w:tc>
        <w:tc>
          <w:tcPr>
            <w:tcW w:w="1414" w:type="pct"/>
            <w:shd w:val="clear" w:color="auto" w:fill="FFFFFF"/>
          </w:tcPr>
          <w:p w:rsidR="00A07BC0" w:rsidRPr="0091025D" w:rsidRDefault="00A07BC0" w:rsidP="00DE02CF">
            <w:pPr>
              <w:shd w:val="clear" w:color="auto" w:fill="FFFFFF"/>
              <w:jc w:val="center"/>
              <w:rPr>
                <w:szCs w:val="24"/>
              </w:rPr>
            </w:pPr>
            <w:r w:rsidRPr="0091025D">
              <w:rPr>
                <w:szCs w:val="24"/>
              </w:rPr>
              <w:t>$384.00</w:t>
            </w:r>
          </w:p>
        </w:tc>
      </w:tr>
      <w:tr w:rsidR="00A07BC0" w:rsidRPr="0091025D" w:rsidTr="00DE02CF">
        <w:tblPrEx>
          <w:tblCellMar>
            <w:top w:w="0" w:type="dxa"/>
            <w:bottom w:w="0" w:type="dxa"/>
          </w:tblCellMar>
        </w:tblPrEx>
        <w:trPr>
          <w:trHeight w:val="302"/>
        </w:trPr>
        <w:tc>
          <w:tcPr>
            <w:tcW w:w="3586" w:type="pct"/>
            <w:shd w:val="clear" w:color="auto" w:fill="FFFFFF"/>
          </w:tcPr>
          <w:p w:rsidR="00A07BC0" w:rsidRPr="0091025D" w:rsidRDefault="00A07BC0">
            <w:pPr>
              <w:shd w:val="clear" w:color="auto" w:fill="FFFFFF"/>
              <w:rPr>
                <w:szCs w:val="24"/>
              </w:rPr>
            </w:pPr>
            <w:r w:rsidRPr="0091025D">
              <w:rPr>
                <w:szCs w:val="24"/>
              </w:rPr>
              <w:t>Wesley Mission</w:t>
            </w:r>
          </w:p>
        </w:tc>
        <w:tc>
          <w:tcPr>
            <w:tcW w:w="1414" w:type="pct"/>
            <w:shd w:val="clear" w:color="auto" w:fill="FFFFFF"/>
          </w:tcPr>
          <w:p w:rsidR="00A07BC0" w:rsidRPr="0091025D" w:rsidRDefault="00A07BC0" w:rsidP="00DE02CF">
            <w:pPr>
              <w:shd w:val="clear" w:color="auto" w:fill="FFFFFF"/>
              <w:jc w:val="center"/>
              <w:rPr>
                <w:szCs w:val="24"/>
              </w:rPr>
            </w:pPr>
            <w:r w:rsidRPr="0091025D">
              <w:rPr>
                <w:szCs w:val="24"/>
              </w:rPr>
              <w:t>$310.00</w:t>
            </w:r>
          </w:p>
        </w:tc>
      </w:tr>
      <w:tr w:rsidR="00A07BC0" w:rsidRPr="0091025D" w:rsidTr="00DE02CF">
        <w:tblPrEx>
          <w:tblCellMar>
            <w:top w:w="0" w:type="dxa"/>
            <w:bottom w:w="0" w:type="dxa"/>
          </w:tblCellMar>
        </w:tblPrEx>
        <w:trPr>
          <w:trHeight w:val="293"/>
        </w:trPr>
        <w:tc>
          <w:tcPr>
            <w:tcW w:w="3586" w:type="pct"/>
            <w:shd w:val="clear" w:color="auto" w:fill="FFFFFF"/>
          </w:tcPr>
          <w:p w:rsidR="00A07BC0" w:rsidRPr="0091025D" w:rsidRDefault="00A07BC0">
            <w:pPr>
              <w:shd w:val="clear" w:color="auto" w:fill="FFFFFF"/>
              <w:rPr>
                <w:szCs w:val="24"/>
              </w:rPr>
            </w:pPr>
            <w:r w:rsidRPr="0091025D">
              <w:rPr>
                <w:szCs w:val="24"/>
              </w:rPr>
              <w:t>Sydney University of the Third Age</w:t>
            </w:r>
          </w:p>
        </w:tc>
        <w:tc>
          <w:tcPr>
            <w:tcW w:w="1414" w:type="pct"/>
            <w:shd w:val="clear" w:color="auto" w:fill="FFFFFF"/>
          </w:tcPr>
          <w:p w:rsidR="00A07BC0" w:rsidRPr="0091025D" w:rsidRDefault="00A07BC0" w:rsidP="00DE02CF">
            <w:pPr>
              <w:shd w:val="clear" w:color="auto" w:fill="FFFFFF"/>
              <w:jc w:val="center"/>
              <w:rPr>
                <w:szCs w:val="24"/>
              </w:rPr>
            </w:pPr>
            <w:r w:rsidRPr="0091025D">
              <w:rPr>
                <w:szCs w:val="24"/>
              </w:rPr>
              <w:t>$1,476.00</w:t>
            </w:r>
          </w:p>
        </w:tc>
      </w:tr>
      <w:tr w:rsidR="00A07BC0" w:rsidRPr="0091025D" w:rsidTr="00DE02CF">
        <w:tblPrEx>
          <w:tblCellMar>
            <w:top w:w="0" w:type="dxa"/>
            <w:bottom w:w="0" w:type="dxa"/>
          </w:tblCellMar>
        </w:tblPrEx>
        <w:trPr>
          <w:trHeight w:val="302"/>
        </w:trPr>
        <w:tc>
          <w:tcPr>
            <w:tcW w:w="3586" w:type="pct"/>
            <w:shd w:val="clear" w:color="auto" w:fill="FFFFFF"/>
          </w:tcPr>
          <w:p w:rsidR="00A07BC0" w:rsidRPr="0091025D" w:rsidRDefault="00A07BC0">
            <w:pPr>
              <w:shd w:val="clear" w:color="auto" w:fill="FFFFFF"/>
              <w:rPr>
                <w:szCs w:val="24"/>
              </w:rPr>
            </w:pPr>
            <w:r w:rsidRPr="0091025D">
              <w:rPr>
                <w:szCs w:val="24"/>
              </w:rPr>
              <w:t>Old Grammarians</w:t>
            </w:r>
          </w:p>
        </w:tc>
        <w:tc>
          <w:tcPr>
            <w:tcW w:w="1414" w:type="pct"/>
            <w:shd w:val="clear" w:color="auto" w:fill="FFFFFF"/>
          </w:tcPr>
          <w:p w:rsidR="00A07BC0" w:rsidRPr="0091025D" w:rsidRDefault="00A07BC0" w:rsidP="00DE02CF">
            <w:pPr>
              <w:shd w:val="clear" w:color="auto" w:fill="FFFFFF"/>
              <w:jc w:val="center"/>
              <w:rPr>
                <w:szCs w:val="24"/>
              </w:rPr>
            </w:pPr>
            <w:r w:rsidRPr="0091025D">
              <w:rPr>
                <w:szCs w:val="24"/>
              </w:rPr>
              <w:t>$58.50</w:t>
            </w:r>
          </w:p>
        </w:tc>
      </w:tr>
      <w:tr w:rsidR="00A07BC0" w:rsidRPr="0091025D" w:rsidTr="00DE02CF">
        <w:tblPrEx>
          <w:tblCellMar>
            <w:top w:w="0" w:type="dxa"/>
            <w:bottom w:w="0" w:type="dxa"/>
          </w:tblCellMar>
        </w:tblPrEx>
        <w:trPr>
          <w:trHeight w:val="293"/>
        </w:trPr>
        <w:tc>
          <w:tcPr>
            <w:tcW w:w="3586" w:type="pct"/>
            <w:shd w:val="clear" w:color="auto" w:fill="FFFFFF"/>
          </w:tcPr>
          <w:p w:rsidR="00A07BC0" w:rsidRPr="0091025D" w:rsidRDefault="00A07BC0">
            <w:pPr>
              <w:shd w:val="clear" w:color="auto" w:fill="FFFFFF"/>
              <w:rPr>
                <w:szCs w:val="24"/>
              </w:rPr>
            </w:pPr>
            <w:r w:rsidRPr="0091025D">
              <w:rPr>
                <w:szCs w:val="24"/>
              </w:rPr>
              <w:t>Hopestreet</w:t>
            </w:r>
          </w:p>
        </w:tc>
        <w:tc>
          <w:tcPr>
            <w:tcW w:w="1414" w:type="pct"/>
            <w:shd w:val="clear" w:color="auto" w:fill="FFFFFF"/>
          </w:tcPr>
          <w:p w:rsidR="00A07BC0" w:rsidRPr="0091025D" w:rsidRDefault="00A07BC0" w:rsidP="00DE02CF">
            <w:pPr>
              <w:shd w:val="clear" w:color="auto" w:fill="FFFFFF"/>
              <w:jc w:val="center"/>
              <w:rPr>
                <w:szCs w:val="24"/>
              </w:rPr>
            </w:pPr>
            <w:r w:rsidRPr="0091025D">
              <w:rPr>
                <w:szCs w:val="24"/>
              </w:rPr>
              <w:t>$82.00</w:t>
            </w:r>
          </w:p>
        </w:tc>
      </w:tr>
      <w:tr w:rsidR="00A07BC0" w:rsidRPr="0091025D" w:rsidTr="00DE02CF">
        <w:tblPrEx>
          <w:tblCellMar>
            <w:top w:w="0" w:type="dxa"/>
            <w:bottom w:w="0" w:type="dxa"/>
          </w:tblCellMar>
        </w:tblPrEx>
        <w:trPr>
          <w:trHeight w:val="302"/>
        </w:trPr>
        <w:tc>
          <w:tcPr>
            <w:tcW w:w="3586" w:type="pct"/>
            <w:shd w:val="clear" w:color="auto" w:fill="FFFFFF"/>
          </w:tcPr>
          <w:p w:rsidR="00A07BC0" w:rsidRPr="0091025D" w:rsidRDefault="00A07BC0">
            <w:pPr>
              <w:shd w:val="clear" w:color="auto" w:fill="FFFFFF"/>
              <w:rPr>
                <w:szCs w:val="24"/>
              </w:rPr>
            </w:pPr>
            <w:r w:rsidRPr="0091025D">
              <w:rPr>
                <w:szCs w:val="24"/>
              </w:rPr>
              <w:t>Psychiatric Rehabilitation Australia</w:t>
            </w:r>
          </w:p>
        </w:tc>
        <w:tc>
          <w:tcPr>
            <w:tcW w:w="1414" w:type="pct"/>
            <w:shd w:val="clear" w:color="auto" w:fill="FFFFFF"/>
          </w:tcPr>
          <w:p w:rsidR="00A07BC0" w:rsidRPr="0091025D" w:rsidRDefault="00A07BC0" w:rsidP="00DE02CF">
            <w:pPr>
              <w:shd w:val="clear" w:color="auto" w:fill="FFFFFF"/>
              <w:jc w:val="center"/>
              <w:rPr>
                <w:szCs w:val="24"/>
              </w:rPr>
            </w:pPr>
            <w:r w:rsidRPr="0091025D">
              <w:rPr>
                <w:szCs w:val="24"/>
              </w:rPr>
              <w:t>$457.50</w:t>
            </w:r>
          </w:p>
        </w:tc>
      </w:tr>
      <w:tr w:rsidR="00A07BC0" w:rsidRPr="0091025D" w:rsidTr="00DE02CF">
        <w:tblPrEx>
          <w:tblCellMar>
            <w:top w:w="0" w:type="dxa"/>
            <w:bottom w:w="0" w:type="dxa"/>
          </w:tblCellMar>
        </w:tblPrEx>
        <w:trPr>
          <w:trHeight w:val="293"/>
        </w:trPr>
        <w:tc>
          <w:tcPr>
            <w:tcW w:w="3586" w:type="pct"/>
            <w:shd w:val="clear" w:color="auto" w:fill="FFFFFF"/>
          </w:tcPr>
          <w:p w:rsidR="00A07BC0" w:rsidRPr="0091025D" w:rsidRDefault="00A07BC0">
            <w:pPr>
              <w:shd w:val="clear" w:color="auto" w:fill="FFFFFF"/>
              <w:rPr>
                <w:szCs w:val="24"/>
              </w:rPr>
            </w:pPr>
            <w:r w:rsidRPr="0091025D">
              <w:rPr>
                <w:szCs w:val="24"/>
              </w:rPr>
              <w:t>City U3A University of the Third Age</w:t>
            </w:r>
          </w:p>
        </w:tc>
        <w:tc>
          <w:tcPr>
            <w:tcW w:w="1414" w:type="pct"/>
            <w:shd w:val="clear" w:color="auto" w:fill="FFFFFF"/>
          </w:tcPr>
          <w:p w:rsidR="00A07BC0" w:rsidRPr="0091025D" w:rsidRDefault="00A07BC0" w:rsidP="00DE02CF">
            <w:pPr>
              <w:shd w:val="clear" w:color="auto" w:fill="FFFFFF"/>
              <w:jc w:val="center"/>
              <w:rPr>
                <w:szCs w:val="24"/>
              </w:rPr>
            </w:pPr>
            <w:r w:rsidRPr="0091025D">
              <w:rPr>
                <w:szCs w:val="24"/>
              </w:rPr>
              <w:t>$234.00</w:t>
            </w:r>
          </w:p>
        </w:tc>
      </w:tr>
      <w:tr w:rsidR="00A07BC0" w:rsidRPr="0091025D" w:rsidTr="00DE02CF">
        <w:tblPrEx>
          <w:tblCellMar>
            <w:top w:w="0" w:type="dxa"/>
            <w:bottom w:w="0" w:type="dxa"/>
          </w:tblCellMar>
        </w:tblPrEx>
        <w:trPr>
          <w:trHeight w:val="302"/>
        </w:trPr>
        <w:tc>
          <w:tcPr>
            <w:tcW w:w="3586" w:type="pct"/>
            <w:shd w:val="clear" w:color="auto" w:fill="FFFFFF"/>
          </w:tcPr>
          <w:p w:rsidR="00A07BC0" w:rsidRPr="0091025D" w:rsidRDefault="00A07BC0">
            <w:pPr>
              <w:shd w:val="clear" w:color="auto" w:fill="FFFFFF"/>
              <w:rPr>
                <w:szCs w:val="24"/>
              </w:rPr>
            </w:pPr>
            <w:r w:rsidRPr="0091025D">
              <w:rPr>
                <w:szCs w:val="24"/>
              </w:rPr>
              <w:t>Crystal Meth Anonymous</w:t>
            </w:r>
          </w:p>
        </w:tc>
        <w:tc>
          <w:tcPr>
            <w:tcW w:w="1414" w:type="pct"/>
            <w:shd w:val="clear" w:color="auto" w:fill="FFFFFF"/>
          </w:tcPr>
          <w:p w:rsidR="00A07BC0" w:rsidRPr="0091025D" w:rsidRDefault="00A07BC0" w:rsidP="00DE02CF">
            <w:pPr>
              <w:shd w:val="clear" w:color="auto" w:fill="FFFFFF"/>
              <w:jc w:val="center"/>
              <w:rPr>
                <w:szCs w:val="24"/>
              </w:rPr>
            </w:pPr>
            <w:r w:rsidRPr="0091025D">
              <w:rPr>
                <w:szCs w:val="24"/>
              </w:rPr>
              <w:t>$138.00</w:t>
            </w:r>
          </w:p>
        </w:tc>
      </w:tr>
      <w:tr w:rsidR="00A07BC0" w:rsidRPr="0091025D" w:rsidTr="00DE02CF">
        <w:tblPrEx>
          <w:tblCellMar>
            <w:top w:w="0" w:type="dxa"/>
            <w:bottom w:w="0" w:type="dxa"/>
          </w:tblCellMar>
        </w:tblPrEx>
        <w:trPr>
          <w:trHeight w:val="293"/>
        </w:trPr>
        <w:tc>
          <w:tcPr>
            <w:tcW w:w="3586" w:type="pct"/>
            <w:shd w:val="clear" w:color="auto" w:fill="FFFFFF"/>
          </w:tcPr>
          <w:p w:rsidR="00A07BC0" w:rsidRPr="0091025D" w:rsidRDefault="00A07BC0">
            <w:pPr>
              <w:shd w:val="clear" w:color="auto" w:fill="FFFFFF"/>
              <w:rPr>
                <w:szCs w:val="24"/>
              </w:rPr>
            </w:pPr>
            <w:r w:rsidRPr="0091025D">
              <w:rPr>
                <w:szCs w:val="24"/>
              </w:rPr>
              <w:t>Kings Cross Community &amp; Information Centre</w:t>
            </w:r>
          </w:p>
        </w:tc>
        <w:tc>
          <w:tcPr>
            <w:tcW w:w="1414" w:type="pct"/>
            <w:shd w:val="clear" w:color="auto" w:fill="FFFFFF"/>
          </w:tcPr>
          <w:p w:rsidR="00A07BC0" w:rsidRPr="0091025D" w:rsidRDefault="00A07BC0" w:rsidP="00DE02CF">
            <w:pPr>
              <w:shd w:val="clear" w:color="auto" w:fill="FFFFFF"/>
              <w:jc w:val="center"/>
              <w:rPr>
                <w:szCs w:val="24"/>
              </w:rPr>
            </w:pPr>
            <w:r w:rsidRPr="0091025D">
              <w:rPr>
                <w:szCs w:val="24"/>
              </w:rPr>
              <w:t>$4,329</w:t>
            </w:r>
          </w:p>
        </w:tc>
      </w:tr>
      <w:tr w:rsidR="00A07BC0" w:rsidRPr="0091025D" w:rsidTr="00DE02CF">
        <w:tblPrEx>
          <w:tblCellMar>
            <w:top w:w="0" w:type="dxa"/>
            <w:bottom w:w="0" w:type="dxa"/>
          </w:tblCellMar>
        </w:tblPrEx>
        <w:trPr>
          <w:trHeight w:val="317"/>
        </w:trPr>
        <w:tc>
          <w:tcPr>
            <w:tcW w:w="3586" w:type="pct"/>
            <w:shd w:val="clear" w:color="auto" w:fill="FFFFFF"/>
          </w:tcPr>
          <w:p w:rsidR="00A07BC0" w:rsidRPr="0091025D" w:rsidRDefault="00A07BC0">
            <w:pPr>
              <w:shd w:val="clear" w:color="auto" w:fill="FFFFFF"/>
              <w:rPr>
                <w:szCs w:val="24"/>
              </w:rPr>
            </w:pPr>
          </w:p>
        </w:tc>
        <w:tc>
          <w:tcPr>
            <w:tcW w:w="1414" w:type="pct"/>
            <w:shd w:val="clear" w:color="auto" w:fill="FFFFFF"/>
          </w:tcPr>
          <w:p w:rsidR="00A07BC0" w:rsidRPr="0091025D" w:rsidRDefault="00A07BC0" w:rsidP="00DE02CF">
            <w:pPr>
              <w:shd w:val="clear" w:color="auto" w:fill="FFFFFF"/>
              <w:jc w:val="center"/>
              <w:rPr>
                <w:szCs w:val="24"/>
              </w:rPr>
            </w:pPr>
            <w:r w:rsidRPr="0091025D">
              <w:rPr>
                <w:szCs w:val="24"/>
              </w:rPr>
              <w:t>$135,982.07</w:t>
            </w:r>
          </w:p>
        </w:tc>
      </w:tr>
    </w:tbl>
    <w:p w:rsidR="00DE02CF" w:rsidRDefault="00DE02CF"/>
    <w:p w:rsidR="00FF04AA" w:rsidRDefault="00FF04AA"/>
    <w:p w:rsidR="00FF04AA" w:rsidRDefault="00FF04AA" w:rsidP="00FF04AA">
      <w:pPr>
        <w:pStyle w:val="Heading3"/>
      </w:pPr>
      <w:r w:rsidRPr="0091025D">
        <w:t>BANNER HIRE WAIVER</w:t>
      </w:r>
    </w:p>
    <w:p w:rsidR="00FF04AA" w:rsidRDefault="00FF04A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6085"/>
        <w:gridCol w:w="3024"/>
      </w:tblGrid>
      <w:tr w:rsidR="00A07BC0" w:rsidRPr="007D57A9" w:rsidTr="007D57A9">
        <w:tblPrEx>
          <w:tblCellMar>
            <w:top w:w="0" w:type="dxa"/>
            <w:bottom w:w="0" w:type="dxa"/>
          </w:tblCellMar>
        </w:tblPrEx>
        <w:trPr>
          <w:trHeight w:val="302"/>
        </w:trPr>
        <w:tc>
          <w:tcPr>
            <w:tcW w:w="3340" w:type="pct"/>
          </w:tcPr>
          <w:p w:rsidR="00A07BC0" w:rsidRPr="007D57A9" w:rsidRDefault="00A07BC0" w:rsidP="007D57A9">
            <w:pPr>
              <w:rPr>
                <w:b/>
              </w:rPr>
            </w:pPr>
            <w:r w:rsidRPr="007D57A9">
              <w:rPr>
                <w:b/>
              </w:rPr>
              <w:t>Organisation</w:t>
            </w:r>
          </w:p>
        </w:tc>
        <w:tc>
          <w:tcPr>
            <w:tcW w:w="1660" w:type="pct"/>
          </w:tcPr>
          <w:p w:rsidR="00A07BC0" w:rsidRPr="007D57A9" w:rsidRDefault="00A07BC0" w:rsidP="007D57A9">
            <w:pPr>
              <w:jc w:val="center"/>
              <w:rPr>
                <w:b/>
              </w:rPr>
            </w:pPr>
            <w:r w:rsidRPr="007D57A9">
              <w:rPr>
                <w:b/>
              </w:rPr>
              <w:t>VIK</w:t>
            </w:r>
            <w:r w:rsidR="00FF04AA" w:rsidRPr="007D57A9">
              <w:rPr>
                <w:b/>
              </w:rPr>
              <w:t xml:space="preserve"> </w:t>
            </w:r>
            <w:r w:rsidRPr="007D57A9">
              <w:rPr>
                <w:b/>
              </w:rPr>
              <w:t>Value</w:t>
            </w:r>
            <w:r w:rsidR="00FF04AA" w:rsidRPr="007D57A9">
              <w:rPr>
                <w:b/>
              </w:rPr>
              <w:t xml:space="preserve"> </w:t>
            </w:r>
            <w:r w:rsidRPr="007D57A9">
              <w:rPr>
                <w:b/>
              </w:rPr>
              <w:t>$</w:t>
            </w:r>
          </w:p>
        </w:tc>
      </w:tr>
      <w:tr w:rsidR="00A07BC0" w:rsidRPr="0091025D" w:rsidTr="007D57A9">
        <w:tblPrEx>
          <w:tblCellMar>
            <w:top w:w="0" w:type="dxa"/>
            <w:bottom w:w="0" w:type="dxa"/>
          </w:tblCellMar>
        </w:tblPrEx>
        <w:trPr>
          <w:trHeight w:val="383"/>
        </w:trPr>
        <w:tc>
          <w:tcPr>
            <w:tcW w:w="3340" w:type="pct"/>
            <w:shd w:val="clear" w:color="auto" w:fill="FFFFFF"/>
          </w:tcPr>
          <w:p w:rsidR="00A07BC0" w:rsidRPr="0091025D" w:rsidRDefault="00A07BC0" w:rsidP="00FF04AA">
            <w:pPr>
              <w:shd w:val="clear" w:color="auto" w:fill="FFFFFF"/>
              <w:rPr>
                <w:szCs w:val="24"/>
              </w:rPr>
            </w:pPr>
            <w:r w:rsidRPr="0091025D">
              <w:rPr>
                <w:szCs w:val="24"/>
              </w:rPr>
              <w:t xml:space="preserve">Oxfam Australia </w:t>
            </w:r>
          </w:p>
        </w:tc>
        <w:tc>
          <w:tcPr>
            <w:tcW w:w="1660" w:type="pct"/>
            <w:shd w:val="clear" w:color="auto" w:fill="FFFFFF"/>
          </w:tcPr>
          <w:p w:rsidR="00A07BC0" w:rsidRPr="0091025D" w:rsidRDefault="00A07BC0" w:rsidP="007D57A9">
            <w:pPr>
              <w:shd w:val="clear" w:color="auto" w:fill="FFFFFF"/>
              <w:jc w:val="center"/>
              <w:rPr>
                <w:szCs w:val="24"/>
              </w:rPr>
            </w:pPr>
            <w:r w:rsidRPr="0091025D">
              <w:rPr>
                <w:szCs w:val="24"/>
              </w:rPr>
              <w:t>$1,440.00</w:t>
            </w:r>
          </w:p>
        </w:tc>
      </w:tr>
      <w:tr w:rsidR="00FF04AA" w:rsidRPr="0091025D" w:rsidTr="007D57A9">
        <w:tblPrEx>
          <w:tblCellMar>
            <w:top w:w="0" w:type="dxa"/>
            <w:bottom w:w="0" w:type="dxa"/>
          </w:tblCellMar>
        </w:tblPrEx>
        <w:trPr>
          <w:trHeight w:val="417"/>
        </w:trPr>
        <w:tc>
          <w:tcPr>
            <w:tcW w:w="3340" w:type="pct"/>
            <w:shd w:val="clear" w:color="auto" w:fill="FFFFFF"/>
          </w:tcPr>
          <w:p w:rsidR="00FF04AA" w:rsidRPr="0091025D" w:rsidRDefault="00FF04AA">
            <w:pPr>
              <w:shd w:val="clear" w:color="auto" w:fill="FFFFFF"/>
              <w:rPr>
                <w:szCs w:val="24"/>
              </w:rPr>
            </w:pPr>
            <w:r w:rsidRPr="0091025D">
              <w:rPr>
                <w:szCs w:val="24"/>
              </w:rPr>
              <w:t>Chinese Film Festival Inc.</w:t>
            </w:r>
          </w:p>
        </w:tc>
        <w:tc>
          <w:tcPr>
            <w:tcW w:w="1660" w:type="pct"/>
            <w:shd w:val="clear" w:color="auto" w:fill="FFFFFF"/>
          </w:tcPr>
          <w:p w:rsidR="00FF04AA" w:rsidRPr="0091025D" w:rsidRDefault="00FF04AA" w:rsidP="007D57A9">
            <w:pPr>
              <w:shd w:val="clear" w:color="auto" w:fill="FFFFFF"/>
              <w:jc w:val="center"/>
              <w:rPr>
                <w:szCs w:val="24"/>
              </w:rPr>
            </w:pPr>
            <w:r w:rsidRPr="0091025D">
              <w:rPr>
                <w:szCs w:val="24"/>
              </w:rPr>
              <w:t>$6,450.00</w:t>
            </w:r>
          </w:p>
        </w:tc>
      </w:tr>
      <w:tr w:rsidR="00A07BC0" w:rsidRPr="0091025D" w:rsidTr="007D57A9">
        <w:tblPrEx>
          <w:tblCellMar>
            <w:top w:w="0" w:type="dxa"/>
            <w:bottom w:w="0" w:type="dxa"/>
          </w:tblCellMar>
        </w:tblPrEx>
        <w:trPr>
          <w:trHeight w:val="302"/>
        </w:trPr>
        <w:tc>
          <w:tcPr>
            <w:tcW w:w="3340" w:type="pct"/>
            <w:shd w:val="clear" w:color="auto" w:fill="FFFFFF"/>
          </w:tcPr>
          <w:p w:rsidR="00A07BC0" w:rsidRPr="0091025D" w:rsidRDefault="00A07BC0">
            <w:pPr>
              <w:shd w:val="clear" w:color="auto" w:fill="FFFFFF"/>
              <w:rPr>
                <w:szCs w:val="24"/>
              </w:rPr>
            </w:pPr>
            <w:r w:rsidRPr="0091025D">
              <w:rPr>
                <w:szCs w:val="24"/>
              </w:rPr>
              <w:t>Art Gallery of New South Wales</w:t>
            </w:r>
          </w:p>
        </w:tc>
        <w:tc>
          <w:tcPr>
            <w:tcW w:w="1660" w:type="pct"/>
            <w:shd w:val="clear" w:color="auto" w:fill="FFFFFF"/>
          </w:tcPr>
          <w:p w:rsidR="00A07BC0" w:rsidRPr="0091025D" w:rsidRDefault="00A07BC0" w:rsidP="007D57A9">
            <w:pPr>
              <w:shd w:val="clear" w:color="auto" w:fill="FFFFFF"/>
              <w:jc w:val="center"/>
              <w:rPr>
                <w:szCs w:val="24"/>
              </w:rPr>
            </w:pPr>
            <w:r w:rsidRPr="0091025D">
              <w:rPr>
                <w:szCs w:val="24"/>
              </w:rPr>
              <w:t>$80,000.00</w:t>
            </w:r>
          </w:p>
        </w:tc>
      </w:tr>
      <w:tr w:rsidR="00A07BC0" w:rsidRPr="0091025D" w:rsidTr="007D57A9">
        <w:tblPrEx>
          <w:tblCellMar>
            <w:top w:w="0" w:type="dxa"/>
            <w:bottom w:w="0" w:type="dxa"/>
          </w:tblCellMar>
        </w:tblPrEx>
        <w:trPr>
          <w:trHeight w:val="293"/>
        </w:trPr>
        <w:tc>
          <w:tcPr>
            <w:tcW w:w="3340" w:type="pct"/>
            <w:shd w:val="clear" w:color="auto" w:fill="FFFFFF"/>
          </w:tcPr>
          <w:p w:rsidR="00A07BC0" w:rsidRPr="0091025D" w:rsidRDefault="00A07BC0">
            <w:pPr>
              <w:shd w:val="clear" w:color="auto" w:fill="FFFFFF"/>
              <w:rPr>
                <w:szCs w:val="24"/>
              </w:rPr>
            </w:pPr>
            <w:r w:rsidRPr="0091025D">
              <w:rPr>
                <w:szCs w:val="24"/>
              </w:rPr>
              <w:t>Australian Brandenburg Orchestra</w:t>
            </w:r>
          </w:p>
        </w:tc>
        <w:tc>
          <w:tcPr>
            <w:tcW w:w="1660" w:type="pct"/>
            <w:shd w:val="clear" w:color="auto" w:fill="FFFFFF"/>
          </w:tcPr>
          <w:p w:rsidR="00A07BC0" w:rsidRPr="0091025D" w:rsidRDefault="00A07BC0" w:rsidP="007D57A9">
            <w:pPr>
              <w:shd w:val="clear" w:color="auto" w:fill="FFFFFF"/>
              <w:jc w:val="center"/>
              <w:rPr>
                <w:szCs w:val="24"/>
              </w:rPr>
            </w:pPr>
            <w:r w:rsidRPr="0091025D">
              <w:rPr>
                <w:szCs w:val="24"/>
              </w:rPr>
              <w:t>$80,000.00</w:t>
            </w:r>
          </w:p>
        </w:tc>
      </w:tr>
      <w:tr w:rsidR="00A07BC0" w:rsidRPr="0091025D" w:rsidTr="007D57A9">
        <w:tblPrEx>
          <w:tblCellMar>
            <w:top w:w="0" w:type="dxa"/>
            <w:bottom w:w="0" w:type="dxa"/>
          </w:tblCellMar>
        </w:tblPrEx>
        <w:trPr>
          <w:trHeight w:val="302"/>
        </w:trPr>
        <w:tc>
          <w:tcPr>
            <w:tcW w:w="3340" w:type="pct"/>
            <w:shd w:val="clear" w:color="auto" w:fill="FFFFFF"/>
          </w:tcPr>
          <w:p w:rsidR="00A07BC0" w:rsidRPr="0091025D" w:rsidRDefault="00A07BC0">
            <w:pPr>
              <w:shd w:val="clear" w:color="auto" w:fill="FFFFFF"/>
              <w:rPr>
                <w:szCs w:val="24"/>
              </w:rPr>
            </w:pPr>
            <w:r w:rsidRPr="0091025D">
              <w:rPr>
                <w:szCs w:val="24"/>
              </w:rPr>
              <w:t>Australian Chamber Orchestra</w:t>
            </w:r>
          </w:p>
        </w:tc>
        <w:tc>
          <w:tcPr>
            <w:tcW w:w="1660" w:type="pct"/>
            <w:shd w:val="clear" w:color="auto" w:fill="FFFFFF"/>
          </w:tcPr>
          <w:p w:rsidR="00A07BC0" w:rsidRPr="0091025D" w:rsidRDefault="00A07BC0" w:rsidP="007D57A9">
            <w:pPr>
              <w:shd w:val="clear" w:color="auto" w:fill="FFFFFF"/>
              <w:jc w:val="center"/>
              <w:rPr>
                <w:szCs w:val="24"/>
              </w:rPr>
            </w:pPr>
            <w:r w:rsidRPr="0091025D">
              <w:rPr>
                <w:szCs w:val="24"/>
              </w:rPr>
              <w:t>$80,000.00</w:t>
            </w:r>
          </w:p>
        </w:tc>
      </w:tr>
      <w:tr w:rsidR="00A07BC0" w:rsidRPr="0091025D" w:rsidTr="007D57A9">
        <w:tblPrEx>
          <w:tblCellMar>
            <w:top w:w="0" w:type="dxa"/>
            <w:bottom w:w="0" w:type="dxa"/>
          </w:tblCellMar>
        </w:tblPrEx>
        <w:trPr>
          <w:trHeight w:val="293"/>
        </w:trPr>
        <w:tc>
          <w:tcPr>
            <w:tcW w:w="3340" w:type="pct"/>
            <w:shd w:val="clear" w:color="auto" w:fill="FFFFFF"/>
          </w:tcPr>
          <w:p w:rsidR="00A07BC0" w:rsidRPr="0091025D" w:rsidRDefault="00A07BC0">
            <w:pPr>
              <w:shd w:val="clear" w:color="auto" w:fill="FFFFFF"/>
              <w:rPr>
                <w:szCs w:val="24"/>
              </w:rPr>
            </w:pPr>
            <w:r w:rsidRPr="0091025D">
              <w:rPr>
                <w:szCs w:val="24"/>
              </w:rPr>
              <w:t>Australian Museum</w:t>
            </w:r>
          </w:p>
        </w:tc>
        <w:tc>
          <w:tcPr>
            <w:tcW w:w="1660" w:type="pct"/>
            <w:shd w:val="clear" w:color="auto" w:fill="FFFFFF"/>
          </w:tcPr>
          <w:p w:rsidR="00A07BC0" w:rsidRPr="0091025D" w:rsidRDefault="00A07BC0" w:rsidP="007D57A9">
            <w:pPr>
              <w:shd w:val="clear" w:color="auto" w:fill="FFFFFF"/>
              <w:jc w:val="center"/>
              <w:rPr>
                <w:szCs w:val="24"/>
              </w:rPr>
            </w:pPr>
            <w:r w:rsidRPr="0091025D">
              <w:rPr>
                <w:szCs w:val="24"/>
              </w:rPr>
              <w:t>$80,000.00</w:t>
            </w:r>
          </w:p>
        </w:tc>
      </w:tr>
      <w:tr w:rsidR="00A07BC0" w:rsidRPr="0091025D" w:rsidTr="007D57A9">
        <w:tblPrEx>
          <w:tblCellMar>
            <w:top w:w="0" w:type="dxa"/>
            <w:bottom w:w="0" w:type="dxa"/>
          </w:tblCellMar>
        </w:tblPrEx>
        <w:trPr>
          <w:trHeight w:val="302"/>
        </w:trPr>
        <w:tc>
          <w:tcPr>
            <w:tcW w:w="3340" w:type="pct"/>
            <w:shd w:val="clear" w:color="auto" w:fill="FFFFFF"/>
          </w:tcPr>
          <w:p w:rsidR="00A07BC0" w:rsidRPr="0091025D" w:rsidRDefault="00A07BC0">
            <w:pPr>
              <w:shd w:val="clear" w:color="auto" w:fill="FFFFFF"/>
              <w:rPr>
                <w:szCs w:val="24"/>
              </w:rPr>
            </w:pPr>
            <w:r w:rsidRPr="0091025D">
              <w:rPr>
                <w:szCs w:val="24"/>
              </w:rPr>
              <w:t>Bangarra Dance Company</w:t>
            </w:r>
          </w:p>
        </w:tc>
        <w:tc>
          <w:tcPr>
            <w:tcW w:w="1660" w:type="pct"/>
            <w:shd w:val="clear" w:color="auto" w:fill="FFFFFF"/>
          </w:tcPr>
          <w:p w:rsidR="00A07BC0" w:rsidRPr="0091025D" w:rsidRDefault="00A07BC0" w:rsidP="007D57A9">
            <w:pPr>
              <w:shd w:val="clear" w:color="auto" w:fill="FFFFFF"/>
              <w:jc w:val="center"/>
              <w:rPr>
                <w:szCs w:val="24"/>
              </w:rPr>
            </w:pPr>
            <w:r w:rsidRPr="0091025D">
              <w:rPr>
                <w:szCs w:val="24"/>
              </w:rPr>
              <w:t>$80,000.00</w:t>
            </w:r>
          </w:p>
        </w:tc>
      </w:tr>
      <w:tr w:rsidR="00A07BC0" w:rsidRPr="0091025D" w:rsidTr="007D57A9">
        <w:tblPrEx>
          <w:tblCellMar>
            <w:top w:w="0" w:type="dxa"/>
            <w:bottom w:w="0" w:type="dxa"/>
          </w:tblCellMar>
        </w:tblPrEx>
        <w:trPr>
          <w:trHeight w:val="293"/>
        </w:trPr>
        <w:tc>
          <w:tcPr>
            <w:tcW w:w="3340" w:type="pct"/>
            <w:shd w:val="clear" w:color="auto" w:fill="FFFFFF"/>
          </w:tcPr>
          <w:p w:rsidR="00A07BC0" w:rsidRPr="0091025D" w:rsidRDefault="00A07BC0">
            <w:pPr>
              <w:shd w:val="clear" w:color="auto" w:fill="FFFFFF"/>
              <w:rPr>
                <w:szCs w:val="24"/>
              </w:rPr>
            </w:pPr>
            <w:r w:rsidRPr="0091025D">
              <w:rPr>
                <w:szCs w:val="24"/>
              </w:rPr>
              <w:t>Bell Shakespeare</w:t>
            </w:r>
          </w:p>
        </w:tc>
        <w:tc>
          <w:tcPr>
            <w:tcW w:w="1660" w:type="pct"/>
            <w:shd w:val="clear" w:color="auto" w:fill="FFFFFF"/>
          </w:tcPr>
          <w:p w:rsidR="00A07BC0" w:rsidRPr="0091025D" w:rsidRDefault="00A07BC0" w:rsidP="007D57A9">
            <w:pPr>
              <w:shd w:val="clear" w:color="auto" w:fill="FFFFFF"/>
              <w:jc w:val="center"/>
              <w:rPr>
                <w:szCs w:val="24"/>
              </w:rPr>
            </w:pPr>
            <w:r w:rsidRPr="0091025D">
              <w:rPr>
                <w:szCs w:val="24"/>
              </w:rPr>
              <w:t>$80,000.00</w:t>
            </w:r>
          </w:p>
        </w:tc>
      </w:tr>
      <w:tr w:rsidR="00A07BC0" w:rsidRPr="0091025D" w:rsidTr="007D57A9">
        <w:tblPrEx>
          <w:tblCellMar>
            <w:top w:w="0" w:type="dxa"/>
            <w:bottom w:w="0" w:type="dxa"/>
          </w:tblCellMar>
        </w:tblPrEx>
        <w:trPr>
          <w:trHeight w:val="302"/>
        </w:trPr>
        <w:tc>
          <w:tcPr>
            <w:tcW w:w="3340" w:type="pct"/>
            <w:shd w:val="clear" w:color="auto" w:fill="FFFFFF"/>
          </w:tcPr>
          <w:p w:rsidR="00A07BC0" w:rsidRPr="0091025D" w:rsidRDefault="00A07BC0">
            <w:pPr>
              <w:shd w:val="clear" w:color="auto" w:fill="FFFFFF"/>
              <w:rPr>
                <w:szCs w:val="24"/>
              </w:rPr>
            </w:pPr>
            <w:r w:rsidRPr="0091025D">
              <w:rPr>
                <w:szCs w:val="24"/>
              </w:rPr>
              <w:t>CarriageWorks</w:t>
            </w:r>
          </w:p>
        </w:tc>
        <w:tc>
          <w:tcPr>
            <w:tcW w:w="1660" w:type="pct"/>
            <w:shd w:val="clear" w:color="auto" w:fill="FFFFFF"/>
          </w:tcPr>
          <w:p w:rsidR="00A07BC0" w:rsidRPr="0091025D" w:rsidRDefault="00A07BC0" w:rsidP="007D57A9">
            <w:pPr>
              <w:shd w:val="clear" w:color="auto" w:fill="FFFFFF"/>
              <w:jc w:val="center"/>
              <w:rPr>
                <w:szCs w:val="24"/>
              </w:rPr>
            </w:pPr>
            <w:r w:rsidRPr="0091025D">
              <w:rPr>
                <w:szCs w:val="24"/>
              </w:rPr>
              <w:t>$80,000.00</w:t>
            </w:r>
          </w:p>
        </w:tc>
      </w:tr>
      <w:tr w:rsidR="00A07BC0" w:rsidRPr="0091025D" w:rsidTr="007D57A9">
        <w:tblPrEx>
          <w:tblCellMar>
            <w:top w:w="0" w:type="dxa"/>
            <w:bottom w:w="0" w:type="dxa"/>
          </w:tblCellMar>
        </w:tblPrEx>
        <w:trPr>
          <w:trHeight w:val="293"/>
        </w:trPr>
        <w:tc>
          <w:tcPr>
            <w:tcW w:w="3340" w:type="pct"/>
            <w:shd w:val="clear" w:color="auto" w:fill="FFFFFF"/>
          </w:tcPr>
          <w:p w:rsidR="00A07BC0" w:rsidRPr="0091025D" w:rsidRDefault="00A07BC0">
            <w:pPr>
              <w:shd w:val="clear" w:color="auto" w:fill="FFFFFF"/>
              <w:rPr>
                <w:szCs w:val="24"/>
              </w:rPr>
            </w:pPr>
            <w:r w:rsidRPr="0091025D">
              <w:rPr>
                <w:szCs w:val="24"/>
              </w:rPr>
              <w:t>Company B</w:t>
            </w:r>
          </w:p>
        </w:tc>
        <w:tc>
          <w:tcPr>
            <w:tcW w:w="1660" w:type="pct"/>
            <w:shd w:val="clear" w:color="auto" w:fill="FFFFFF"/>
          </w:tcPr>
          <w:p w:rsidR="00A07BC0" w:rsidRPr="0091025D" w:rsidRDefault="00A07BC0" w:rsidP="007D57A9">
            <w:pPr>
              <w:shd w:val="clear" w:color="auto" w:fill="FFFFFF"/>
              <w:jc w:val="center"/>
              <w:rPr>
                <w:szCs w:val="24"/>
              </w:rPr>
            </w:pPr>
            <w:r w:rsidRPr="0091025D">
              <w:rPr>
                <w:szCs w:val="24"/>
              </w:rPr>
              <w:t>$80,000.00</w:t>
            </w:r>
          </w:p>
        </w:tc>
      </w:tr>
      <w:tr w:rsidR="00A07BC0" w:rsidRPr="0091025D" w:rsidTr="007D57A9">
        <w:tblPrEx>
          <w:tblCellMar>
            <w:top w:w="0" w:type="dxa"/>
            <w:bottom w:w="0" w:type="dxa"/>
          </w:tblCellMar>
        </w:tblPrEx>
        <w:trPr>
          <w:trHeight w:val="302"/>
        </w:trPr>
        <w:tc>
          <w:tcPr>
            <w:tcW w:w="3340" w:type="pct"/>
            <w:shd w:val="clear" w:color="auto" w:fill="FFFFFF"/>
          </w:tcPr>
          <w:p w:rsidR="00A07BC0" w:rsidRPr="0091025D" w:rsidRDefault="00A07BC0">
            <w:pPr>
              <w:shd w:val="clear" w:color="auto" w:fill="FFFFFF"/>
              <w:rPr>
                <w:szCs w:val="24"/>
              </w:rPr>
            </w:pPr>
            <w:r w:rsidRPr="0091025D">
              <w:rPr>
                <w:szCs w:val="24"/>
              </w:rPr>
              <w:t>Historic Houses Trust</w:t>
            </w:r>
          </w:p>
        </w:tc>
        <w:tc>
          <w:tcPr>
            <w:tcW w:w="1660" w:type="pct"/>
            <w:shd w:val="clear" w:color="auto" w:fill="FFFFFF"/>
          </w:tcPr>
          <w:p w:rsidR="00A07BC0" w:rsidRPr="0091025D" w:rsidRDefault="00A07BC0" w:rsidP="007D57A9">
            <w:pPr>
              <w:shd w:val="clear" w:color="auto" w:fill="FFFFFF"/>
              <w:jc w:val="center"/>
              <w:rPr>
                <w:szCs w:val="24"/>
              </w:rPr>
            </w:pPr>
            <w:r w:rsidRPr="0091025D">
              <w:rPr>
                <w:szCs w:val="24"/>
              </w:rPr>
              <w:t>$80,000.00</w:t>
            </w:r>
          </w:p>
        </w:tc>
      </w:tr>
      <w:tr w:rsidR="00A07BC0" w:rsidRPr="0091025D" w:rsidTr="007D57A9">
        <w:tblPrEx>
          <w:tblCellMar>
            <w:top w:w="0" w:type="dxa"/>
            <w:bottom w:w="0" w:type="dxa"/>
          </w:tblCellMar>
        </w:tblPrEx>
        <w:trPr>
          <w:trHeight w:val="293"/>
        </w:trPr>
        <w:tc>
          <w:tcPr>
            <w:tcW w:w="3340" w:type="pct"/>
            <w:shd w:val="clear" w:color="auto" w:fill="FFFFFF"/>
          </w:tcPr>
          <w:p w:rsidR="00A07BC0" w:rsidRPr="0091025D" w:rsidRDefault="00A07BC0">
            <w:pPr>
              <w:shd w:val="clear" w:color="auto" w:fill="FFFFFF"/>
              <w:rPr>
                <w:szCs w:val="24"/>
              </w:rPr>
            </w:pPr>
            <w:r w:rsidRPr="0091025D">
              <w:rPr>
                <w:szCs w:val="24"/>
              </w:rPr>
              <w:t>Maritime Museum</w:t>
            </w:r>
          </w:p>
        </w:tc>
        <w:tc>
          <w:tcPr>
            <w:tcW w:w="1660" w:type="pct"/>
            <w:shd w:val="clear" w:color="auto" w:fill="FFFFFF"/>
          </w:tcPr>
          <w:p w:rsidR="00A07BC0" w:rsidRPr="0091025D" w:rsidRDefault="00A07BC0" w:rsidP="007D57A9">
            <w:pPr>
              <w:shd w:val="clear" w:color="auto" w:fill="FFFFFF"/>
              <w:jc w:val="center"/>
              <w:rPr>
                <w:szCs w:val="24"/>
              </w:rPr>
            </w:pPr>
            <w:r w:rsidRPr="0091025D">
              <w:rPr>
                <w:szCs w:val="24"/>
              </w:rPr>
              <w:t>$80,000.00</w:t>
            </w:r>
          </w:p>
        </w:tc>
      </w:tr>
      <w:tr w:rsidR="00A07BC0" w:rsidRPr="0091025D" w:rsidTr="007D57A9">
        <w:tblPrEx>
          <w:tblCellMar>
            <w:top w:w="0" w:type="dxa"/>
            <w:bottom w:w="0" w:type="dxa"/>
          </w:tblCellMar>
        </w:tblPrEx>
        <w:trPr>
          <w:trHeight w:val="302"/>
        </w:trPr>
        <w:tc>
          <w:tcPr>
            <w:tcW w:w="3340" w:type="pct"/>
            <w:shd w:val="clear" w:color="auto" w:fill="FFFFFF"/>
          </w:tcPr>
          <w:p w:rsidR="00A07BC0" w:rsidRPr="0091025D" w:rsidRDefault="00A07BC0">
            <w:pPr>
              <w:shd w:val="clear" w:color="auto" w:fill="FFFFFF"/>
              <w:rPr>
                <w:szCs w:val="24"/>
              </w:rPr>
            </w:pPr>
            <w:r w:rsidRPr="0091025D">
              <w:rPr>
                <w:szCs w:val="24"/>
              </w:rPr>
              <w:t>Museum of Contemporary Art</w:t>
            </w:r>
          </w:p>
        </w:tc>
        <w:tc>
          <w:tcPr>
            <w:tcW w:w="1660" w:type="pct"/>
            <w:shd w:val="clear" w:color="auto" w:fill="FFFFFF"/>
          </w:tcPr>
          <w:p w:rsidR="00A07BC0" w:rsidRPr="0091025D" w:rsidRDefault="00A07BC0" w:rsidP="007D57A9">
            <w:pPr>
              <w:shd w:val="clear" w:color="auto" w:fill="FFFFFF"/>
              <w:jc w:val="center"/>
              <w:rPr>
                <w:szCs w:val="24"/>
              </w:rPr>
            </w:pPr>
            <w:r w:rsidRPr="0091025D">
              <w:rPr>
                <w:szCs w:val="24"/>
              </w:rPr>
              <w:t>$80,000.00</w:t>
            </w:r>
          </w:p>
        </w:tc>
      </w:tr>
      <w:tr w:rsidR="00A07BC0" w:rsidRPr="0091025D" w:rsidTr="007D57A9">
        <w:tblPrEx>
          <w:tblCellMar>
            <w:top w:w="0" w:type="dxa"/>
            <w:bottom w:w="0" w:type="dxa"/>
          </w:tblCellMar>
        </w:tblPrEx>
        <w:trPr>
          <w:trHeight w:val="293"/>
        </w:trPr>
        <w:tc>
          <w:tcPr>
            <w:tcW w:w="3340" w:type="pct"/>
            <w:shd w:val="clear" w:color="auto" w:fill="FFFFFF"/>
          </w:tcPr>
          <w:p w:rsidR="00A07BC0" w:rsidRPr="0091025D" w:rsidRDefault="00A07BC0">
            <w:pPr>
              <w:shd w:val="clear" w:color="auto" w:fill="FFFFFF"/>
              <w:rPr>
                <w:szCs w:val="24"/>
              </w:rPr>
            </w:pPr>
            <w:r w:rsidRPr="0091025D">
              <w:rPr>
                <w:szCs w:val="24"/>
              </w:rPr>
              <w:t>National Trust</w:t>
            </w:r>
          </w:p>
        </w:tc>
        <w:tc>
          <w:tcPr>
            <w:tcW w:w="1660" w:type="pct"/>
            <w:shd w:val="clear" w:color="auto" w:fill="FFFFFF"/>
          </w:tcPr>
          <w:p w:rsidR="00A07BC0" w:rsidRPr="0091025D" w:rsidRDefault="00A07BC0" w:rsidP="007D57A9">
            <w:pPr>
              <w:shd w:val="clear" w:color="auto" w:fill="FFFFFF"/>
              <w:jc w:val="center"/>
              <w:rPr>
                <w:szCs w:val="24"/>
              </w:rPr>
            </w:pPr>
            <w:r w:rsidRPr="0091025D">
              <w:rPr>
                <w:szCs w:val="24"/>
              </w:rPr>
              <w:t>$80,000.00</w:t>
            </w:r>
          </w:p>
        </w:tc>
      </w:tr>
      <w:tr w:rsidR="00A07BC0" w:rsidRPr="0091025D" w:rsidTr="007D57A9">
        <w:tblPrEx>
          <w:tblCellMar>
            <w:top w:w="0" w:type="dxa"/>
            <w:bottom w:w="0" w:type="dxa"/>
          </w:tblCellMar>
        </w:tblPrEx>
        <w:trPr>
          <w:trHeight w:val="302"/>
        </w:trPr>
        <w:tc>
          <w:tcPr>
            <w:tcW w:w="3340" w:type="pct"/>
            <w:shd w:val="clear" w:color="auto" w:fill="FFFFFF"/>
          </w:tcPr>
          <w:p w:rsidR="00A07BC0" w:rsidRPr="0091025D" w:rsidRDefault="00A07BC0">
            <w:pPr>
              <w:shd w:val="clear" w:color="auto" w:fill="FFFFFF"/>
              <w:rPr>
                <w:szCs w:val="24"/>
              </w:rPr>
            </w:pPr>
            <w:r w:rsidRPr="0091025D">
              <w:rPr>
                <w:szCs w:val="24"/>
              </w:rPr>
              <w:t>Object Gallery</w:t>
            </w:r>
          </w:p>
        </w:tc>
        <w:tc>
          <w:tcPr>
            <w:tcW w:w="1660" w:type="pct"/>
            <w:shd w:val="clear" w:color="auto" w:fill="FFFFFF"/>
          </w:tcPr>
          <w:p w:rsidR="00A07BC0" w:rsidRPr="0091025D" w:rsidRDefault="00A07BC0" w:rsidP="007D57A9">
            <w:pPr>
              <w:shd w:val="clear" w:color="auto" w:fill="FFFFFF"/>
              <w:jc w:val="center"/>
              <w:rPr>
                <w:szCs w:val="24"/>
              </w:rPr>
            </w:pPr>
            <w:r w:rsidRPr="0091025D">
              <w:rPr>
                <w:szCs w:val="24"/>
              </w:rPr>
              <w:t>$80,000.00</w:t>
            </w:r>
          </w:p>
        </w:tc>
      </w:tr>
      <w:tr w:rsidR="00A07BC0" w:rsidRPr="0091025D" w:rsidTr="007D57A9">
        <w:tblPrEx>
          <w:tblCellMar>
            <w:top w:w="0" w:type="dxa"/>
            <w:bottom w:w="0" w:type="dxa"/>
          </w:tblCellMar>
        </w:tblPrEx>
        <w:trPr>
          <w:trHeight w:val="293"/>
        </w:trPr>
        <w:tc>
          <w:tcPr>
            <w:tcW w:w="3340" w:type="pct"/>
            <w:shd w:val="clear" w:color="auto" w:fill="FFFFFF"/>
          </w:tcPr>
          <w:p w:rsidR="00A07BC0" w:rsidRPr="0091025D" w:rsidRDefault="00A07BC0">
            <w:pPr>
              <w:shd w:val="clear" w:color="auto" w:fill="FFFFFF"/>
              <w:rPr>
                <w:szCs w:val="24"/>
              </w:rPr>
            </w:pPr>
            <w:r w:rsidRPr="0091025D">
              <w:rPr>
                <w:szCs w:val="24"/>
              </w:rPr>
              <w:t>Opera Australia</w:t>
            </w:r>
          </w:p>
        </w:tc>
        <w:tc>
          <w:tcPr>
            <w:tcW w:w="1660" w:type="pct"/>
            <w:shd w:val="clear" w:color="auto" w:fill="FFFFFF"/>
          </w:tcPr>
          <w:p w:rsidR="00A07BC0" w:rsidRPr="0091025D" w:rsidRDefault="00A07BC0" w:rsidP="007D57A9">
            <w:pPr>
              <w:shd w:val="clear" w:color="auto" w:fill="FFFFFF"/>
              <w:jc w:val="center"/>
              <w:rPr>
                <w:szCs w:val="24"/>
              </w:rPr>
            </w:pPr>
            <w:r w:rsidRPr="0091025D">
              <w:rPr>
                <w:szCs w:val="24"/>
              </w:rPr>
              <w:t>$80,000.00</w:t>
            </w:r>
          </w:p>
        </w:tc>
      </w:tr>
      <w:tr w:rsidR="00A07BC0" w:rsidRPr="0091025D" w:rsidTr="007D57A9">
        <w:tblPrEx>
          <w:tblCellMar>
            <w:top w:w="0" w:type="dxa"/>
            <w:bottom w:w="0" w:type="dxa"/>
          </w:tblCellMar>
        </w:tblPrEx>
        <w:trPr>
          <w:trHeight w:val="302"/>
        </w:trPr>
        <w:tc>
          <w:tcPr>
            <w:tcW w:w="3340" w:type="pct"/>
            <w:shd w:val="clear" w:color="auto" w:fill="FFFFFF"/>
          </w:tcPr>
          <w:p w:rsidR="00A07BC0" w:rsidRPr="0091025D" w:rsidRDefault="00A07BC0">
            <w:pPr>
              <w:shd w:val="clear" w:color="auto" w:fill="FFFFFF"/>
              <w:rPr>
                <w:szCs w:val="24"/>
              </w:rPr>
            </w:pPr>
            <w:r w:rsidRPr="0091025D">
              <w:rPr>
                <w:szCs w:val="24"/>
              </w:rPr>
              <w:t>Powerhouse Museum</w:t>
            </w:r>
          </w:p>
        </w:tc>
        <w:tc>
          <w:tcPr>
            <w:tcW w:w="1660" w:type="pct"/>
            <w:shd w:val="clear" w:color="auto" w:fill="FFFFFF"/>
          </w:tcPr>
          <w:p w:rsidR="00A07BC0" w:rsidRPr="0091025D" w:rsidRDefault="00A07BC0" w:rsidP="007D57A9">
            <w:pPr>
              <w:shd w:val="clear" w:color="auto" w:fill="FFFFFF"/>
              <w:jc w:val="center"/>
              <w:rPr>
                <w:szCs w:val="24"/>
              </w:rPr>
            </w:pPr>
            <w:r w:rsidRPr="0091025D">
              <w:rPr>
                <w:szCs w:val="24"/>
              </w:rPr>
              <w:t>$80,000.00</w:t>
            </w:r>
          </w:p>
        </w:tc>
      </w:tr>
      <w:tr w:rsidR="00A07BC0" w:rsidRPr="0091025D" w:rsidTr="007D57A9">
        <w:tblPrEx>
          <w:tblCellMar>
            <w:top w:w="0" w:type="dxa"/>
            <w:bottom w:w="0" w:type="dxa"/>
          </w:tblCellMar>
        </w:tblPrEx>
        <w:trPr>
          <w:trHeight w:val="293"/>
        </w:trPr>
        <w:tc>
          <w:tcPr>
            <w:tcW w:w="3340" w:type="pct"/>
            <w:shd w:val="clear" w:color="auto" w:fill="FFFFFF"/>
          </w:tcPr>
          <w:p w:rsidR="00A07BC0" w:rsidRPr="0091025D" w:rsidRDefault="00A07BC0">
            <w:pPr>
              <w:shd w:val="clear" w:color="auto" w:fill="FFFFFF"/>
              <w:rPr>
                <w:szCs w:val="24"/>
              </w:rPr>
            </w:pPr>
            <w:r w:rsidRPr="0091025D">
              <w:rPr>
                <w:szCs w:val="24"/>
              </w:rPr>
              <w:t>NSW State Library</w:t>
            </w:r>
          </w:p>
        </w:tc>
        <w:tc>
          <w:tcPr>
            <w:tcW w:w="1660" w:type="pct"/>
            <w:shd w:val="clear" w:color="auto" w:fill="FFFFFF"/>
          </w:tcPr>
          <w:p w:rsidR="00A07BC0" w:rsidRPr="0091025D" w:rsidRDefault="00A07BC0" w:rsidP="007D57A9">
            <w:pPr>
              <w:shd w:val="clear" w:color="auto" w:fill="FFFFFF"/>
              <w:jc w:val="center"/>
              <w:rPr>
                <w:szCs w:val="24"/>
              </w:rPr>
            </w:pPr>
            <w:r w:rsidRPr="0091025D">
              <w:rPr>
                <w:szCs w:val="24"/>
              </w:rPr>
              <w:t>$80,000.00</w:t>
            </w:r>
          </w:p>
        </w:tc>
      </w:tr>
      <w:tr w:rsidR="00A07BC0" w:rsidRPr="0091025D" w:rsidTr="007D57A9">
        <w:tblPrEx>
          <w:tblCellMar>
            <w:top w:w="0" w:type="dxa"/>
            <w:bottom w:w="0" w:type="dxa"/>
          </w:tblCellMar>
        </w:tblPrEx>
        <w:trPr>
          <w:trHeight w:val="302"/>
        </w:trPr>
        <w:tc>
          <w:tcPr>
            <w:tcW w:w="3340" w:type="pct"/>
            <w:shd w:val="clear" w:color="auto" w:fill="FFFFFF"/>
          </w:tcPr>
          <w:p w:rsidR="00A07BC0" w:rsidRPr="0091025D" w:rsidRDefault="00A07BC0">
            <w:pPr>
              <w:shd w:val="clear" w:color="auto" w:fill="FFFFFF"/>
              <w:rPr>
                <w:szCs w:val="24"/>
              </w:rPr>
            </w:pPr>
            <w:r w:rsidRPr="0091025D">
              <w:rPr>
                <w:szCs w:val="24"/>
              </w:rPr>
              <w:t>Sydney Dance Company</w:t>
            </w:r>
          </w:p>
        </w:tc>
        <w:tc>
          <w:tcPr>
            <w:tcW w:w="1660" w:type="pct"/>
            <w:shd w:val="clear" w:color="auto" w:fill="FFFFFF"/>
          </w:tcPr>
          <w:p w:rsidR="00A07BC0" w:rsidRPr="0091025D" w:rsidRDefault="00A07BC0" w:rsidP="007D57A9">
            <w:pPr>
              <w:shd w:val="clear" w:color="auto" w:fill="FFFFFF"/>
              <w:jc w:val="center"/>
              <w:rPr>
                <w:szCs w:val="24"/>
              </w:rPr>
            </w:pPr>
            <w:r w:rsidRPr="0091025D">
              <w:rPr>
                <w:szCs w:val="24"/>
              </w:rPr>
              <w:t>$80,000.00</w:t>
            </w:r>
          </w:p>
        </w:tc>
      </w:tr>
      <w:tr w:rsidR="00A07BC0" w:rsidRPr="0091025D" w:rsidTr="007D57A9">
        <w:tblPrEx>
          <w:tblCellMar>
            <w:top w:w="0" w:type="dxa"/>
            <w:bottom w:w="0" w:type="dxa"/>
          </w:tblCellMar>
        </w:tblPrEx>
        <w:trPr>
          <w:trHeight w:val="293"/>
        </w:trPr>
        <w:tc>
          <w:tcPr>
            <w:tcW w:w="3340" w:type="pct"/>
            <w:shd w:val="clear" w:color="auto" w:fill="FFFFFF"/>
          </w:tcPr>
          <w:p w:rsidR="00A07BC0" w:rsidRPr="0091025D" w:rsidRDefault="00A07BC0">
            <w:pPr>
              <w:shd w:val="clear" w:color="auto" w:fill="FFFFFF"/>
              <w:rPr>
                <w:szCs w:val="24"/>
              </w:rPr>
            </w:pPr>
            <w:r w:rsidRPr="0091025D">
              <w:rPr>
                <w:szCs w:val="24"/>
              </w:rPr>
              <w:t>Sydney Opera House</w:t>
            </w:r>
          </w:p>
        </w:tc>
        <w:tc>
          <w:tcPr>
            <w:tcW w:w="1660" w:type="pct"/>
            <w:shd w:val="clear" w:color="auto" w:fill="FFFFFF"/>
          </w:tcPr>
          <w:p w:rsidR="00A07BC0" w:rsidRPr="0091025D" w:rsidRDefault="00A07BC0" w:rsidP="007D57A9">
            <w:pPr>
              <w:shd w:val="clear" w:color="auto" w:fill="FFFFFF"/>
              <w:jc w:val="center"/>
              <w:rPr>
                <w:szCs w:val="24"/>
              </w:rPr>
            </w:pPr>
            <w:r w:rsidRPr="0091025D">
              <w:rPr>
                <w:szCs w:val="24"/>
              </w:rPr>
              <w:t>$80,000.00</w:t>
            </w:r>
          </w:p>
        </w:tc>
      </w:tr>
      <w:tr w:rsidR="00A07BC0" w:rsidRPr="0091025D" w:rsidTr="007D57A9">
        <w:tblPrEx>
          <w:tblCellMar>
            <w:top w:w="0" w:type="dxa"/>
            <w:bottom w:w="0" w:type="dxa"/>
          </w:tblCellMar>
        </w:tblPrEx>
        <w:trPr>
          <w:trHeight w:val="302"/>
        </w:trPr>
        <w:tc>
          <w:tcPr>
            <w:tcW w:w="3340" w:type="pct"/>
            <w:shd w:val="clear" w:color="auto" w:fill="FFFFFF"/>
          </w:tcPr>
          <w:p w:rsidR="00A07BC0" w:rsidRPr="0091025D" w:rsidRDefault="00A07BC0">
            <w:pPr>
              <w:shd w:val="clear" w:color="auto" w:fill="FFFFFF"/>
              <w:rPr>
                <w:szCs w:val="24"/>
              </w:rPr>
            </w:pPr>
            <w:r w:rsidRPr="0091025D">
              <w:rPr>
                <w:szCs w:val="24"/>
              </w:rPr>
              <w:t>Sydney Symphony Orchestra</w:t>
            </w:r>
          </w:p>
        </w:tc>
        <w:tc>
          <w:tcPr>
            <w:tcW w:w="1660" w:type="pct"/>
            <w:shd w:val="clear" w:color="auto" w:fill="FFFFFF"/>
          </w:tcPr>
          <w:p w:rsidR="00A07BC0" w:rsidRPr="0091025D" w:rsidRDefault="00A07BC0" w:rsidP="007D57A9">
            <w:pPr>
              <w:shd w:val="clear" w:color="auto" w:fill="FFFFFF"/>
              <w:jc w:val="center"/>
              <w:rPr>
                <w:szCs w:val="24"/>
              </w:rPr>
            </w:pPr>
            <w:r w:rsidRPr="0091025D">
              <w:rPr>
                <w:szCs w:val="24"/>
              </w:rPr>
              <w:t>$80,000.00</w:t>
            </w:r>
          </w:p>
        </w:tc>
      </w:tr>
      <w:tr w:rsidR="00A07BC0" w:rsidRPr="0091025D" w:rsidTr="007D57A9">
        <w:tblPrEx>
          <w:tblCellMar>
            <w:top w:w="0" w:type="dxa"/>
            <w:bottom w:w="0" w:type="dxa"/>
          </w:tblCellMar>
        </w:tblPrEx>
        <w:trPr>
          <w:trHeight w:val="293"/>
        </w:trPr>
        <w:tc>
          <w:tcPr>
            <w:tcW w:w="3340" w:type="pct"/>
            <w:shd w:val="clear" w:color="auto" w:fill="FFFFFF"/>
          </w:tcPr>
          <w:p w:rsidR="00A07BC0" w:rsidRPr="0091025D" w:rsidRDefault="00A07BC0">
            <w:pPr>
              <w:shd w:val="clear" w:color="auto" w:fill="FFFFFF"/>
              <w:rPr>
                <w:szCs w:val="24"/>
              </w:rPr>
            </w:pPr>
            <w:r w:rsidRPr="0091025D">
              <w:rPr>
                <w:szCs w:val="24"/>
              </w:rPr>
              <w:t>Sydney Theatre Company</w:t>
            </w:r>
          </w:p>
        </w:tc>
        <w:tc>
          <w:tcPr>
            <w:tcW w:w="1660" w:type="pct"/>
            <w:shd w:val="clear" w:color="auto" w:fill="FFFFFF"/>
          </w:tcPr>
          <w:p w:rsidR="00A07BC0" w:rsidRPr="0091025D" w:rsidRDefault="00A07BC0" w:rsidP="007D57A9">
            <w:pPr>
              <w:shd w:val="clear" w:color="auto" w:fill="FFFFFF"/>
              <w:jc w:val="center"/>
              <w:rPr>
                <w:szCs w:val="24"/>
              </w:rPr>
            </w:pPr>
            <w:r w:rsidRPr="0091025D">
              <w:rPr>
                <w:szCs w:val="24"/>
              </w:rPr>
              <w:t>$80,000.00</w:t>
            </w:r>
          </w:p>
        </w:tc>
      </w:tr>
      <w:tr w:rsidR="00A07BC0" w:rsidRPr="0091025D" w:rsidTr="007D57A9">
        <w:tblPrEx>
          <w:tblCellMar>
            <w:top w:w="0" w:type="dxa"/>
            <w:bottom w:w="0" w:type="dxa"/>
          </w:tblCellMar>
        </w:tblPrEx>
        <w:trPr>
          <w:trHeight w:val="302"/>
        </w:trPr>
        <w:tc>
          <w:tcPr>
            <w:tcW w:w="3340" w:type="pct"/>
            <w:shd w:val="clear" w:color="auto" w:fill="FFFFFF"/>
          </w:tcPr>
          <w:p w:rsidR="00A07BC0" w:rsidRPr="0091025D" w:rsidRDefault="00A07BC0">
            <w:pPr>
              <w:shd w:val="clear" w:color="auto" w:fill="FFFFFF"/>
              <w:rPr>
                <w:szCs w:val="24"/>
              </w:rPr>
            </w:pPr>
            <w:r w:rsidRPr="0091025D">
              <w:rPr>
                <w:szCs w:val="24"/>
              </w:rPr>
              <w:t>United Returned Soldiers Fund</w:t>
            </w:r>
          </w:p>
        </w:tc>
        <w:tc>
          <w:tcPr>
            <w:tcW w:w="1660" w:type="pct"/>
            <w:shd w:val="clear" w:color="auto" w:fill="FFFFFF"/>
          </w:tcPr>
          <w:p w:rsidR="00A07BC0" w:rsidRPr="0091025D" w:rsidRDefault="00A07BC0" w:rsidP="007D57A9">
            <w:pPr>
              <w:shd w:val="clear" w:color="auto" w:fill="FFFFFF"/>
              <w:jc w:val="center"/>
              <w:rPr>
                <w:szCs w:val="24"/>
              </w:rPr>
            </w:pPr>
            <w:r w:rsidRPr="0091025D">
              <w:rPr>
                <w:szCs w:val="24"/>
              </w:rPr>
              <w:t>$1,440.00</w:t>
            </w:r>
          </w:p>
        </w:tc>
      </w:tr>
      <w:tr w:rsidR="00A07BC0" w:rsidRPr="0091025D" w:rsidTr="007D57A9">
        <w:tblPrEx>
          <w:tblCellMar>
            <w:top w:w="0" w:type="dxa"/>
            <w:bottom w:w="0" w:type="dxa"/>
          </w:tblCellMar>
        </w:tblPrEx>
        <w:trPr>
          <w:trHeight w:val="293"/>
        </w:trPr>
        <w:tc>
          <w:tcPr>
            <w:tcW w:w="3340" w:type="pct"/>
            <w:shd w:val="clear" w:color="auto" w:fill="FFFFFF"/>
          </w:tcPr>
          <w:p w:rsidR="00A07BC0" w:rsidRPr="0091025D" w:rsidRDefault="00A07BC0">
            <w:pPr>
              <w:shd w:val="clear" w:color="auto" w:fill="FFFFFF"/>
              <w:rPr>
                <w:szCs w:val="24"/>
              </w:rPr>
            </w:pPr>
            <w:r w:rsidRPr="0091025D">
              <w:rPr>
                <w:szCs w:val="24"/>
              </w:rPr>
              <w:t>Head On Foundation</w:t>
            </w:r>
          </w:p>
        </w:tc>
        <w:tc>
          <w:tcPr>
            <w:tcW w:w="1660" w:type="pct"/>
            <w:shd w:val="clear" w:color="auto" w:fill="FFFFFF"/>
          </w:tcPr>
          <w:p w:rsidR="00A07BC0" w:rsidRPr="0091025D" w:rsidRDefault="00A07BC0" w:rsidP="007D57A9">
            <w:pPr>
              <w:shd w:val="clear" w:color="auto" w:fill="FFFFFF"/>
              <w:jc w:val="center"/>
              <w:rPr>
                <w:szCs w:val="24"/>
              </w:rPr>
            </w:pPr>
            <w:r w:rsidRPr="0091025D">
              <w:rPr>
                <w:szCs w:val="24"/>
              </w:rPr>
              <w:t>$4,000.00</w:t>
            </w:r>
          </w:p>
        </w:tc>
      </w:tr>
      <w:tr w:rsidR="00A07BC0" w:rsidRPr="0091025D" w:rsidTr="007D57A9">
        <w:tblPrEx>
          <w:tblCellMar>
            <w:top w:w="0" w:type="dxa"/>
            <w:bottom w:w="0" w:type="dxa"/>
          </w:tblCellMar>
        </w:tblPrEx>
        <w:trPr>
          <w:trHeight w:val="302"/>
        </w:trPr>
        <w:tc>
          <w:tcPr>
            <w:tcW w:w="3340" w:type="pct"/>
            <w:shd w:val="clear" w:color="auto" w:fill="FFFFFF"/>
          </w:tcPr>
          <w:p w:rsidR="00A07BC0" w:rsidRPr="0091025D" w:rsidRDefault="00A07BC0">
            <w:pPr>
              <w:shd w:val="clear" w:color="auto" w:fill="FFFFFF"/>
              <w:rPr>
                <w:szCs w:val="24"/>
              </w:rPr>
            </w:pPr>
            <w:r w:rsidRPr="0091025D">
              <w:rPr>
                <w:szCs w:val="24"/>
              </w:rPr>
              <w:t>Goethe-lnstitut Australia</w:t>
            </w:r>
          </w:p>
        </w:tc>
        <w:tc>
          <w:tcPr>
            <w:tcW w:w="1660" w:type="pct"/>
            <w:shd w:val="clear" w:color="auto" w:fill="FFFFFF"/>
          </w:tcPr>
          <w:p w:rsidR="00A07BC0" w:rsidRPr="0091025D" w:rsidRDefault="00A07BC0" w:rsidP="007D57A9">
            <w:pPr>
              <w:shd w:val="clear" w:color="auto" w:fill="FFFFFF"/>
              <w:jc w:val="center"/>
              <w:rPr>
                <w:szCs w:val="24"/>
              </w:rPr>
            </w:pPr>
            <w:r w:rsidRPr="0091025D">
              <w:rPr>
                <w:szCs w:val="24"/>
              </w:rPr>
              <w:t>$17,850.00</w:t>
            </w:r>
          </w:p>
        </w:tc>
      </w:tr>
      <w:tr w:rsidR="00A07BC0" w:rsidRPr="0091025D" w:rsidTr="007D57A9">
        <w:tblPrEx>
          <w:tblCellMar>
            <w:top w:w="0" w:type="dxa"/>
            <w:bottom w:w="0" w:type="dxa"/>
          </w:tblCellMar>
        </w:tblPrEx>
        <w:trPr>
          <w:trHeight w:val="293"/>
        </w:trPr>
        <w:tc>
          <w:tcPr>
            <w:tcW w:w="3340" w:type="pct"/>
            <w:shd w:val="clear" w:color="auto" w:fill="FFFFFF"/>
          </w:tcPr>
          <w:p w:rsidR="00A07BC0" w:rsidRPr="0091025D" w:rsidRDefault="00A07BC0">
            <w:pPr>
              <w:shd w:val="clear" w:color="auto" w:fill="FFFFFF"/>
              <w:rPr>
                <w:szCs w:val="24"/>
              </w:rPr>
            </w:pPr>
            <w:r w:rsidRPr="0091025D">
              <w:rPr>
                <w:szCs w:val="24"/>
              </w:rPr>
              <w:t>Alzheimers Australia</w:t>
            </w:r>
          </w:p>
        </w:tc>
        <w:tc>
          <w:tcPr>
            <w:tcW w:w="1660" w:type="pct"/>
            <w:shd w:val="clear" w:color="auto" w:fill="FFFFFF"/>
          </w:tcPr>
          <w:p w:rsidR="00A07BC0" w:rsidRPr="0091025D" w:rsidRDefault="00A07BC0" w:rsidP="007D57A9">
            <w:pPr>
              <w:shd w:val="clear" w:color="auto" w:fill="FFFFFF"/>
              <w:jc w:val="center"/>
              <w:rPr>
                <w:szCs w:val="24"/>
              </w:rPr>
            </w:pPr>
            <w:r w:rsidRPr="0091025D">
              <w:rPr>
                <w:szCs w:val="24"/>
              </w:rPr>
              <w:t>$13,248.00</w:t>
            </w:r>
          </w:p>
        </w:tc>
      </w:tr>
      <w:tr w:rsidR="00A07BC0" w:rsidRPr="0091025D" w:rsidTr="007D57A9">
        <w:tblPrEx>
          <w:tblCellMar>
            <w:top w:w="0" w:type="dxa"/>
            <w:bottom w:w="0" w:type="dxa"/>
          </w:tblCellMar>
        </w:tblPrEx>
        <w:trPr>
          <w:trHeight w:val="302"/>
        </w:trPr>
        <w:tc>
          <w:tcPr>
            <w:tcW w:w="3340" w:type="pct"/>
            <w:shd w:val="clear" w:color="auto" w:fill="FFFFFF"/>
          </w:tcPr>
          <w:p w:rsidR="00A07BC0" w:rsidRPr="0091025D" w:rsidRDefault="00A07BC0">
            <w:pPr>
              <w:shd w:val="clear" w:color="auto" w:fill="FFFFFF"/>
              <w:rPr>
                <w:szCs w:val="24"/>
              </w:rPr>
            </w:pPr>
            <w:r w:rsidRPr="0091025D">
              <w:rPr>
                <w:szCs w:val="24"/>
              </w:rPr>
              <w:t>RSPCA</w:t>
            </w:r>
            <w:r w:rsidR="00FF04AA">
              <w:rPr>
                <w:szCs w:val="24"/>
              </w:rPr>
              <w:t xml:space="preserve"> </w:t>
            </w:r>
            <w:r w:rsidRPr="0091025D">
              <w:rPr>
                <w:szCs w:val="24"/>
              </w:rPr>
              <w:t>NSW</w:t>
            </w:r>
            <w:r w:rsidR="00FF04AA">
              <w:rPr>
                <w:szCs w:val="24"/>
              </w:rPr>
              <w:t xml:space="preserve"> </w:t>
            </w:r>
            <w:r w:rsidRPr="0091025D">
              <w:rPr>
                <w:szCs w:val="24"/>
              </w:rPr>
              <w:t>Inc.</w:t>
            </w:r>
          </w:p>
        </w:tc>
        <w:tc>
          <w:tcPr>
            <w:tcW w:w="1660" w:type="pct"/>
            <w:shd w:val="clear" w:color="auto" w:fill="FFFFFF"/>
          </w:tcPr>
          <w:p w:rsidR="00A07BC0" w:rsidRPr="0091025D" w:rsidRDefault="00A07BC0" w:rsidP="007D57A9">
            <w:pPr>
              <w:shd w:val="clear" w:color="auto" w:fill="FFFFFF"/>
              <w:jc w:val="center"/>
              <w:rPr>
                <w:szCs w:val="24"/>
              </w:rPr>
            </w:pPr>
            <w:r w:rsidRPr="0091025D">
              <w:rPr>
                <w:szCs w:val="24"/>
              </w:rPr>
              <w:t>$14,724.00</w:t>
            </w:r>
          </w:p>
        </w:tc>
      </w:tr>
      <w:tr w:rsidR="00A07BC0" w:rsidRPr="0091025D" w:rsidTr="007D57A9">
        <w:tblPrEx>
          <w:tblCellMar>
            <w:top w:w="0" w:type="dxa"/>
            <w:bottom w:w="0" w:type="dxa"/>
          </w:tblCellMar>
        </w:tblPrEx>
        <w:trPr>
          <w:trHeight w:val="293"/>
        </w:trPr>
        <w:tc>
          <w:tcPr>
            <w:tcW w:w="3340" w:type="pct"/>
            <w:shd w:val="clear" w:color="auto" w:fill="FFFFFF"/>
          </w:tcPr>
          <w:p w:rsidR="00A07BC0" w:rsidRPr="0091025D" w:rsidRDefault="00A07BC0">
            <w:pPr>
              <w:shd w:val="clear" w:color="auto" w:fill="FFFFFF"/>
              <w:rPr>
                <w:szCs w:val="24"/>
              </w:rPr>
            </w:pPr>
            <w:r w:rsidRPr="0091025D">
              <w:rPr>
                <w:szCs w:val="24"/>
              </w:rPr>
              <w:t>Sydney International Piano Competition</w:t>
            </w:r>
          </w:p>
        </w:tc>
        <w:tc>
          <w:tcPr>
            <w:tcW w:w="1660" w:type="pct"/>
            <w:shd w:val="clear" w:color="auto" w:fill="FFFFFF"/>
          </w:tcPr>
          <w:p w:rsidR="00A07BC0" w:rsidRPr="0091025D" w:rsidRDefault="00A07BC0" w:rsidP="007D57A9">
            <w:pPr>
              <w:shd w:val="clear" w:color="auto" w:fill="FFFFFF"/>
              <w:jc w:val="center"/>
              <w:rPr>
                <w:szCs w:val="24"/>
              </w:rPr>
            </w:pPr>
            <w:r w:rsidRPr="0091025D">
              <w:rPr>
                <w:szCs w:val="24"/>
              </w:rPr>
              <w:t>$2,754.00</w:t>
            </w:r>
          </w:p>
        </w:tc>
      </w:tr>
      <w:tr w:rsidR="00A07BC0" w:rsidRPr="0091025D" w:rsidTr="007D57A9">
        <w:tblPrEx>
          <w:tblCellMar>
            <w:top w:w="0" w:type="dxa"/>
            <w:bottom w:w="0" w:type="dxa"/>
          </w:tblCellMar>
        </w:tblPrEx>
        <w:trPr>
          <w:trHeight w:val="274"/>
        </w:trPr>
        <w:tc>
          <w:tcPr>
            <w:tcW w:w="3340" w:type="pct"/>
            <w:shd w:val="clear" w:color="auto" w:fill="FFFFFF"/>
          </w:tcPr>
          <w:p w:rsidR="00A07BC0" w:rsidRPr="0091025D" w:rsidRDefault="00A07BC0">
            <w:pPr>
              <w:shd w:val="clear" w:color="auto" w:fill="FFFFFF"/>
              <w:rPr>
                <w:szCs w:val="24"/>
              </w:rPr>
            </w:pPr>
            <w:r w:rsidRPr="0091025D">
              <w:rPr>
                <w:szCs w:val="24"/>
              </w:rPr>
              <w:t>International Chinese Film Festival Incorporated</w:t>
            </w:r>
          </w:p>
        </w:tc>
        <w:tc>
          <w:tcPr>
            <w:tcW w:w="1660" w:type="pct"/>
            <w:shd w:val="clear" w:color="auto" w:fill="FFFFFF"/>
          </w:tcPr>
          <w:p w:rsidR="00A07BC0" w:rsidRPr="0091025D" w:rsidRDefault="00A07BC0" w:rsidP="007D57A9">
            <w:pPr>
              <w:shd w:val="clear" w:color="auto" w:fill="FFFFFF"/>
              <w:jc w:val="center"/>
              <w:rPr>
                <w:szCs w:val="24"/>
              </w:rPr>
            </w:pPr>
            <w:r w:rsidRPr="0091025D">
              <w:rPr>
                <w:szCs w:val="24"/>
              </w:rPr>
              <w:t>$10,050.00</w:t>
            </w:r>
          </w:p>
        </w:tc>
      </w:tr>
      <w:tr w:rsidR="00A07BC0" w:rsidRPr="0091025D" w:rsidTr="007D57A9">
        <w:tblPrEx>
          <w:tblCellMar>
            <w:top w:w="0" w:type="dxa"/>
            <w:bottom w:w="0" w:type="dxa"/>
          </w:tblCellMar>
        </w:tblPrEx>
        <w:trPr>
          <w:trHeight w:val="293"/>
        </w:trPr>
        <w:tc>
          <w:tcPr>
            <w:tcW w:w="3340" w:type="pct"/>
            <w:shd w:val="clear" w:color="auto" w:fill="FFFFFF"/>
          </w:tcPr>
          <w:p w:rsidR="00A07BC0" w:rsidRPr="0091025D" w:rsidRDefault="00A07BC0">
            <w:pPr>
              <w:shd w:val="clear" w:color="auto" w:fill="FFFFFF"/>
              <w:rPr>
                <w:szCs w:val="24"/>
              </w:rPr>
            </w:pPr>
            <w:r w:rsidRPr="0091025D">
              <w:rPr>
                <w:szCs w:val="24"/>
              </w:rPr>
              <w:lastRenderedPageBreak/>
              <w:t>The Cancer Council NSW</w:t>
            </w:r>
          </w:p>
        </w:tc>
        <w:tc>
          <w:tcPr>
            <w:tcW w:w="1660" w:type="pct"/>
            <w:shd w:val="clear" w:color="auto" w:fill="FFFFFF"/>
          </w:tcPr>
          <w:p w:rsidR="00A07BC0" w:rsidRPr="0091025D" w:rsidRDefault="00A07BC0" w:rsidP="007D57A9">
            <w:pPr>
              <w:shd w:val="clear" w:color="auto" w:fill="FFFFFF"/>
              <w:jc w:val="center"/>
              <w:rPr>
                <w:szCs w:val="24"/>
              </w:rPr>
            </w:pPr>
            <w:r w:rsidRPr="0091025D">
              <w:rPr>
                <w:szCs w:val="24"/>
              </w:rPr>
              <w:t>$6,228.00</w:t>
            </w:r>
          </w:p>
        </w:tc>
      </w:tr>
      <w:tr w:rsidR="00A07BC0" w:rsidRPr="0091025D" w:rsidTr="007D57A9">
        <w:tblPrEx>
          <w:tblCellMar>
            <w:top w:w="0" w:type="dxa"/>
            <w:bottom w:w="0" w:type="dxa"/>
          </w:tblCellMar>
        </w:tblPrEx>
        <w:trPr>
          <w:trHeight w:val="302"/>
        </w:trPr>
        <w:tc>
          <w:tcPr>
            <w:tcW w:w="3340" w:type="pct"/>
            <w:shd w:val="clear" w:color="auto" w:fill="FFFFFF"/>
          </w:tcPr>
          <w:p w:rsidR="00A07BC0" w:rsidRPr="0091025D" w:rsidRDefault="00A07BC0">
            <w:pPr>
              <w:shd w:val="clear" w:color="auto" w:fill="FFFFFF"/>
              <w:rPr>
                <w:szCs w:val="24"/>
              </w:rPr>
            </w:pPr>
            <w:r w:rsidRPr="0091025D">
              <w:rPr>
                <w:szCs w:val="24"/>
              </w:rPr>
              <w:t>Australian Red Cross</w:t>
            </w:r>
          </w:p>
        </w:tc>
        <w:tc>
          <w:tcPr>
            <w:tcW w:w="1660" w:type="pct"/>
            <w:shd w:val="clear" w:color="auto" w:fill="FFFFFF"/>
          </w:tcPr>
          <w:p w:rsidR="00A07BC0" w:rsidRPr="0091025D" w:rsidRDefault="00A07BC0" w:rsidP="007D57A9">
            <w:pPr>
              <w:shd w:val="clear" w:color="auto" w:fill="FFFFFF"/>
              <w:jc w:val="center"/>
              <w:rPr>
                <w:szCs w:val="24"/>
              </w:rPr>
            </w:pPr>
            <w:r w:rsidRPr="0091025D">
              <w:rPr>
                <w:szCs w:val="24"/>
              </w:rPr>
              <w:t>$5,274.00</w:t>
            </w:r>
          </w:p>
        </w:tc>
      </w:tr>
      <w:tr w:rsidR="00A07BC0" w:rsidRPr="0091025D" w:rsidTr="007D57A9">
        <w:tblPrEx>
          <w:tblCellMar>
            <w:top w:w="0" w:type="dxa"/>
            <w:bottom w:w="0" w:type="dxa"/>
          </w:tblCellMar>
        </w:tblPrEx>
        <w:trPr>
          <w:trHeight w:val="293"/>
        </w:trPr>
        <w:tc>
          <w:tcPr>
            <w:tcW w:w="3340" w:type="pct"/>
            <w:shd w:val="clear" w:color="auto" w:fill="FFFFFF"/>
          </w:tcPr>
          <w:p w:rsidR="00A07BC0" w:rsidRPr="0091025D" w:rsidRDefault="00A07BC0">
            <w:pPr>
              <w:shd w:val="clear" w:color="auto" w:fill="FFFFFF"/>
              <w:rPr>
                <w:szCs w:val="24"/>
              </w:rPr>
            </w:pPr>
            <w:r w:rsidRPr="0091025D">
              <w:rPr>
                <w:szCs w:val="24"/>
              </w:rPr>
              <w:t>Oxfam Australia</w:t>
            </w:r>
          </w:p>
        </w:tc>
        <w:tc>
          <w:tcPr>
            <w:tcW w:w="1660" w:type="pct"/>
            <w:shd w:val="clear" w:color="auto" w:fill="FFFFFF"/>
          </w:tcPr>
          <w:p w:rsidR="00A07BC0" w:rsidRPr="0091025D" w:rsidRDefault="00A07BC0" w:rsidP="007D57A9">
            <w:pPr>
              <w:shd w:val="clear" w:color="auto" w:fill="FFFFFF"/>
              <w:jc w:val="center"/>
              <w:rPr>
                <w:szCs w:val="24"/>
              </w:rPr>
            </w:pPr>
            <w:r w:rsidRPr="0091025D">
              <w:rPr>
                <w:szCs w:val="24"/>
              </w:rPr>
              <w:t>$1,260.00</w:t>
            </w:r>
          </w:p>
        </w:tc>
      </w:tr>
      <w:tr w:rsidR="00A07BC0" w:rsidRPr="0091025D" w:rsidTr="007D57A9">
        <w:tblPrEx>
          <w:tblCellMar>
            <w:top w:w="0" w:type="dxa"/>
            <w:bottom w:w="0" w:type="dxa"/>
          </w:tblCellMar>
        </w:tblPrEx>
        <w:trPr>
          <w:trHeight w:val="302"/>
        </w:trPr>
        <w:tc>
          <w:tcPr>
            <w:tcW w:w="3340" w:type="pct"/>
            <w:shd w:val="clear" w:color="auto" w:fill="FFFFFF"/>
          </w:tcPr>
          <w:p w:rsidR="00A07BC0" w:rsidRPr="0091025D" w:rsidRDefault="00A07BC0">
            <w:pPr>
              <w:shd w:val="clear" w:color="auto" w:fill="FFFFFF"/>
              <w:rPr>
                <w:szCs w:val="24"/>
              </w:rPr>
            </w:pPr>
            <w:r w:rsidRPr="0091025D">
              <w:rPr>
                <w:szCs w:val="24"/>
              </w:rPr>
              <w:t>The Australian Ballet</w:t>
            </w:r>
          </w:p>
        </w:tc>
        <w:tc>
          <w:tcPr>
            <w:tcW w:w="1660" w:type="pct"/>
            <w:shd w:val="clear" w:color="auto" w:fill="FFFFFF"/>
          </w:tcPr>
          <w:p w:rsidR="00A07BC0" w:rsidRPr="0091025D" w:rsidRDefault="00A07BC0" w:rsidP="007D57A9">
            <w:pPr>
              <w:shd w:val="clear" w:color="auto" w:fill="FFFFFF"/>
              <w:jc w:val="center"/>
              <w:rPr>
                <w:szCs w:val="24"/>
              </w:rPr>
            </w:pPr>
            <w:r w:rsidRPr="0091025D">
              <w:rPr>
                <w:szCs w:val="24"/>
              </w:rPr>
              <w:t>$3,996.00</w:t>
            </w:r>
          </w:p>
        </w:tc>
      </w:tr>
      <w:tr w:rsidR="00A07BC0" w:rsidRPr="0091025D" w:rsidTr="007D57A9">
        <w:tblPrEx>
          <w:tblCellMar>
            <w:top w:w="0" w:type="dxa"/>
            <w:bottom w:w="0" w:type="dxa"/>
          </w:tblCellMar>
        </w:tblPrEx>
        <w:trPr>
          <w:trHeight w:val="269"/>
        </w:trPr>
        <w:tc>
          <w:tcPr>
            <w:tcW w:w="3340" w:type="pct"/>
            <w:shd w:val="clear" w:color="auto" w:fill="FFFFFF"/>
          </w:tcPr>
          <w:p w:rsidR="00A07BC0" w:rsidRPr="0091025D" w:rsidRDefault="00A07BC0">
            <w:pPr>
              <w:shd w:val="clear" w:color="auto" w:fill="FFFFFF"/>
              <w:rPr>
                <w:szCs w:val="24"/>
              </w:rPr>
            </w:pPr>
          </w:p>
        </w:tc>
        <w:tc>
          <w:tcPr>
            <w:tcW w:w="1660" w:type="pct"/>
            <w:shd w:val="clear" w:color="auto" w:fill="FFFFFF"/>
          </w:tcPr>
          <w:p w:rsidR="00A07BC0" w:rsidRPr="0091025D" w:rsidRDefault="00A07BC0" w:rsidP="007D57A9">
            <w:pPr>
              <w:shd w:val="clear" w:color="auto" w:fill="FFFFFF"/>
              <w:jc w:val="center"/>
              <w:rPr>
                <w:szCs w:val="24"/>
              </w:rPr>
            </w:pPr>
            <w:r w:rsidRPr="0091025D">
              <w:rPr>
                <w:szCs w:val="24"/>
              </w:rPr>
              <w:t>$1,688,714.00</w:t>
            </w:r>
          </w:p>
        </w:tc>
      </w:tr>
    </w:tbl>
    <w:p w:rsidR="00A07BC0" w:rsidRPr="0091025D" w:rsidRDefault="00A07BC0">
      <w:pPr>
        <w:rPr>
          <w:szCs w:val="24"/>
        </w:rPr>
      </w:pPr>
    </w:p>
    <w:p w:rsidR="00A07BC0" w:rsidRDefault="00A07BC0">
      <w:pPr>
        <w:shd w:val="clear" w:color="auto" w:fill="FFFFFF"/>
        <w:rPr>
          <w:szCs w:val="24"/>
        </w:rPr>
      </w:pPr>
    </w:p>
    <w:p w:rsidR="00FF04AA" w:rsidRDefault="00AB0A2F" w:rsidP="00AB0A2F">
      <w:pPr>
        <w:pStyle w:val="Heading3"/>
      </w:pPr>
      <w:r w:rsidRPr="0091025D">
        <w:t>ACCOMMODATION GRANTS PROGRAM</w:t>
      </w:r>
    </w:p>
    <w:p w:rsidR="00FF04AA" w:rsidRDefault="00FF04AA">
      <w:pPr>
        <w:shd w:val="clear" w:color="auto" w:fill="FFFFFF"/>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6422"/>
        <w:gridCol w:w="2687"/>
      </w:tblGrid>
      <w:tr w:rsidR="00A07BC0" w:rsidRPr="00AB0A2F" w:rsidTr="007D57A9">
        <w:tblPrEx>
          <w:tblCellMar>
            <w:top w:w="0" w:type="dxa"/>
            <w:bottom w:w="0" w:type="dxa"/>
          </w:tblCellMar>
        </w:tblPrEx>
        <w:trPr>
          <w:trHeight w:val="302"/>
        </w:trPr>
        <w:tc>
          <w:tcPr>
            <w:tcW w:w="3525" w:type="pct"/>
          </w:tcPr>
          <w:p w:rsidR="00A07BC0" w:rsidRPr="00AB0A2F" w:rsidRDefault="00A07BC0" w:rsidP="00AB0A2F">
            <w:pPr>
              <w:rPr>
                <w:b/>
              </w:rPr>
            </w:pPr>
            <w:r w:rsidRPr="00AB0A2F">
              <w:rPr>
                <w:b/>
              </w:rPr>
              <w:t>Organisation</w:t>
            </w:r>
          </w:p>
        </w:tc>
        <w:tc>
          <w:tcPr>
            <w:tcW w:w="1475" w:type="pct"/>
          </w:tcPr>
          <w:p w:rsidR="00A07BC0" w:rsidRPr="00AB0A2F" w:rsidRDefault="00A07BC0" w:rsidP="007D57A9">
            <w:pPr>
              <w:jc w:val="center"/>
              <w:rPr>
                <w:b/>
              </w:rPr>
            </w:pPr>
            <w:r w:rsidRPr="00AB0A2F">
              <w:rPr>
                <w:b/>
              </w:rPr>
              <w:t>VIK</w:t>
            </w:r>
            <w:r w:rsidR="00AB0A2F" w:rsidRPr="00AB0A2F">
              <w:rPr>
                <w:b/>
              </w:rPr>
              <w:t xml:space="preserve"> </w:t>
            </w:r>
            <w:r w:rsidRPr="00AB0A2F">
              <w:rPr>
                <w:b/>
              </w:rPr>
              <w:t>Value</w:t>
            </w:r>
            <w:r w:rsidR="00AB0A2F" w:rsidRPr="00AB0A2F">
              <w:rPr>
                <w:b/>
              </w:rPr>
              <w:t xml:space="preserve"> </w:t>
            </w:r>
            <w:r w:rsidRPr="00AB0A2F">
              <w:rPr>
                <w:b/>
              </w:rPr>
              <w:t>$</w:t>
            </w:r>
          </w:p>
        </w:tc>
      </w:tr>
      <w:tr w:rsidR="00A07BC0" w:rsidRPr="0091025D" w:rsidTr="007D57A9">
        <w:tblPrEx>
          <w:tblCellMar>
            <w:top w:w="0" w:type="dxa"/>
            <w:bottom w:w="0" w:type="dxa"/>
          </w:tblCellMar>
        </w:tblPrEx>
        <w:trPr>
          <w:trHeight w:val="316"/>
        </w:trPr>
        <w:tc>
          <w:tcPr>
            <w:tcW w:w="3525" w:type="pct"/>
            <w:shd w:val="clear" w:color="auto" w:fill="FFFFFF"/>
          </w:tcPr>
          <w:p w:rsidR="00A07BC0" w:rsidRPr="0091025D" w:rsidRDefault="00A07BC0" w:rsidP="00B27D5A">
            <w:pPr>
              <w:shd w:val="clear" w:color="auto" w:fill="FFFFFF"/>
              <w:rPr>
                <w:szCs w:val="24"/>
              </w:rPr>
            </w:pPr>
            <w:r w:rsidRPr="0091025D">
              <w:rPr>
                <w:szCs w:val="24"/>
              </w:rPr>
              <w:t xml:space="preserve">107 Projects Incorporated </w:t>
            </w: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$37,912.24</w:t>
            </w:r>
          </w:p>
        </w:tc>
      </w:tr>
      <w:tr w:rsidR="00AB0A2F" w:rsidRPr="0091025D" w:rsidTr="007D57A9">
        <w:tblPrEx>
          <w:tblCellMar>
            <w:top w:w="0" w:type="dxa"/>
            <w:bottom w:w="0" w:type="dxa"/>
          </w:tblCellMar>
        </w:tblPrEx>
        <w:trPr>
          <w:trHeight w:val="420"/>
        </w:trPr>
        <w:tc>
          <w:tcPr>
            <w:tcW w:w="3525" w:type="pct"/>
            <w:shd w:val="clear" w:color="auto" w:fill="FFFFFF"/>
          </w:tcPr>
          <w:p w:rsidR="00AB0A2F" w:rsidRPr="0091025D" w:rsidRDefault="00B27D5A">
            <w:pPr>
              <w:shd w:val="clear" w:color="auto" w:fill="FFFFFF"/>
              <w:rPr>
                <w:szCs w:val="24"/>
              </w:rPr>
            </w:pPr>
            <w:r w:rsidRPr="0091025D">
              <w:rPr>
                <w:szCs w:val="24"/>
              </w:rPr>
              <w:t>TAFE Commission</w:t>
            </w:r>
          </w:p>
        </w:tc>
        <w:tc>
          <w:tcPr>
            <w:tcW w:w="1475" w:type="pct"/>
            <w:shd w:val="clear" w:color="auto" w:fill="FFFFFF"/>
          </w:tcPr>
          <w:p w:rsidR="00AB0A2F" w:rsidRPr="0091025D" w:rsidRDefault="00B27D5A" w:rsidP="007D57A9">
            <w:pPr>
              <w:shd w:val="clear" w:color="auto" w:fill="FFFFFF"/>
              <w:jc w:val="center"/>
              <w:rPr>
                <w:szCs w:val="24"/>
              </w:rPr>
            </w:pPr>
            <w:r w:rsidRPr="0091025D">
              <w:rPr>
                <w:szCs w:val="24"/>
              </w:rPr>
              <w:t>$11,807.92</w:t>
            </w:r>
          </w:p>
        </w:tc>
      </w:tr>
      <w:tr w:rsidR="00A07BC0" w:rsidRPr="0091025D" w:rsidTr="007D57A9">
        <w:tblPrEx>
          <w:tblCellMar>
            <w:top w:w="0" w:type="dxa"/>
            <w:bottom w:w="0" w:type="dxa"/>
          </w:tblCellMar>
        </w:tblPrEx>
        <w:trPr>
          <w:trHeight w:val="302"/>
        </w:trPr>
        <w:tc>
          <w:tcPr>
            <w:tcW w:w="3525" w:type="pct"/>
            <w:shd w:val="clear" w:color="auto" w:fill="FFFFFF"/>
          </w:tcPr>
          <w:p w:rsidR="00A07BC0" w:rsidRPr="0091025D" w:rsidRDefault="00A07BC0">
            <w:pPr>
              <w:shd w:val="clear" w:color="auto" w:fill="FFFFFF"/>
              <w:rPr>
                <w:szCs w:val="24"/>
              </w:rPr>
            </w:pPr>
            <w:r w:rsidRPr="0091025D">
              <w:rPr>
                <w:szCs w:val="24"/>
              </w:rPr>
              <w:t>Tribal Warrior</w:t>
            </w: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$3,955.20</w:t>
            </w:r>
          </w:p>
        </w:tc>
      </w:tr>
      <w:tr w:rsidR="00A07BC0" w:rsidRPr="0091025D" w:rsidTr="007D57A9">
        <w:tblPrEx>
          <w:tblCellMar>
            <w:top w:w="0" w:type="dxa"/>
            <w:bottom w:w="0" w:type="dxa"/>
          </w:tblCellMar>
        </w:tblPrEx>
        <w:trPr>
          <w:trHeight w:val="293"/>
        </w:trPr>
        <w:tc>
          <w:tcPr>
            <w:tcW w:w="3525" w:type="pct"/>
            <w:shd w:val="clear" w:color="auto" w:fill="FFFFFF"/>
          </w:tcPr>
          <w:p w:rsidR="00A07BC0" w:rsidRPr="0091025D" w:rsidRDefault="00A07BC0">
            <w:pPr>
              <w:shd w:val="clear" w:color="auto" w:fill="FFFFFF"/>
              <w:rPr>
                <w:szCs w:val="24"/>
              </w:rPr>
            </w:pPr>
            <w:r w:rsidRPr="0091025D">
              <w:rPr>
                <w:szCs w:val="24"/>
              </w:rPr>
              <w:t>Beehive Industries Co-op Limited</w:t>
            </w: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$179,915.32</w:t>
            </w:r>
          </w:p>
        </w:tc>
      </w:tr>
      <w:tr w:rsidR="00A07BC0" w:rsidRPr="0091025D" w:rsidTr="007D57A9">
        <w:tblPrEx>
          <w:tblCellMar>
            <w:top w:w="0" w:type="dxa"/>
            <w:bottom w:w="0" w:type="dxa"/>
          </w:tblCellMar>
        </w:tblPrEx>
        <w:trPr>
          <w:trHeight w:val="302"/>
        </w:trPr>
        <w:tc>
          <w:tcPr>
            <w:tcW w:w="3525" w:type="pct"/>
            <w:shd w:val="clear" w:color="auto" w:fill="FFFFFF"/>
          </w:tcPr>
          <w:p w:rsidR="00A07BC0" w:rsidRPr="0091025D" w:rsidRDefault="00A07BC0">
            <w:pPr>
              <w:shd w:val="clear" w:color="auto" w:fill="FFFFFF"/>
              <w:rPr>
                <w:szCs w:val="24"/>
              </w:rPr>
            </w:pPr>
            <w:r w:rsidRPr="0091025D">
              <w:rPr>
                <w:szCs w:val="24"/>
              </w:rPr>
              <w:t>Rinse Out</w:t>
            </w: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$27,423.75</w:t>
            </w:r>
          </w:p>
        </w:tc>
      </w:tr>
      <w:tr w:rsidR="00A07BC0" w:rsidRPr="0091025D" w:rsidTr="007D57A9">
        <w:tblPrEx>
          <w:tblCellMar>
            <w:top w:w="0" w:type="dxa"/>
            <w:bottom w:w="0" w:type="dxa"/>
          </w:tblCellMar>
        </w:tblPrEx>
        <w:trPr>
          <w:trHeight w:val="293"/>
        </w:trPr>
        <w:tc>
          <w:tcPr>
            <w:tcW w:w="3525" w:type="pct"/>
            <w:shd w:val="clear" w:color="auto" w:fill="FFFFFF"/>
          </w:tcPr>
          <w:p w:rsidR="00A07BC0" w:rsidRPr="0091025D" w:rsidRDefault="00A07BC0">
            <w:pPr>
              <w:shd w:val="clear" w:color="auto" w:fill="FFFFFF"/>
              <w:rPr>
                <w:szCs w:val="24"/>
              </w:rPr>
            </w:pPr>
            <w:r w:rsidRPr="0091025D">
              <w:rPr>
                <w:szCs w:val="24"/>
              </w:rPr>
              <w:t>Common Equity NSW Limited</w:t>
            </w: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$33,372.98</w:t>
            </w:r>
          </w:p>
        </w:tc>
      </w:tr>
      <w:tr w:rsidR="00A07BC0" w:rsidRPr="0091025D" w:rsidTr="007D57A9">
        <w:tblPrEx>
          <w:tblCellMar>
            <w:top w:w="0" w:type="dxa"/>
            <w:bottom w:w="0" w:type="dxa"/>
          </w:tblCellMar>
        </w:tblPrEx>
        <w:trPr>
          <w:trHeight w:val="302"/>
        </w:trPr>
        <w:tc>
          <w:tcPr>
            <w:tcW w:w="3525" w:type="pct"/>
            <w:shd w:val="clear" w:color="auto" w:fill="FFFFFF"/>
          </w:tcPr>
          <w:p w:rsidR="00A07BC0" w:rsidRPr="0091025D" w:rsidRDefault="00A07BC0">
            <w:pPr>
              <w:shd w:val="clear" w:color="auto" w:fill="FFFFFF"/>
              <w:rPr>
                <w:szCs w:val="24"/>
              </w:rPr>
            </w:pPr>
            <w:r w:rsidRPr="0091025D">
              <w:rPr>
                <w:szCs w:val="24"/>
              </w:rPr>
              <w:t>People Living with HIV Aids</w:t>
            </w: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$5,796.92</w:t>
            </w:r>
          </w:p>
        </w:tc>
      </w:tr>
      <w:tr w:rsidR="00A07BC0" w:rsidRPr="0091025D" w:rsidTr="007D57A9">
        <w:tblPrEx>
          <w:tblCellMar>
            <w:top w:w="0" w:type="dxa"/>
            <w:bottom w:w="0" w:type="dxa"/>
          </w:tblCellMar>
        </w:tblPrEx>
        <w:trPr>
          <w:trHeight w:val="293"/>
        </w:trPr>
        <w:tc>
          <w:tcPr>
            <w:tcW w:w="3525" w:type="pct"/>
            <w:shd w:val="clear" w:color="auto" w:fill="FFFFFF"/>
          </w:tcPr>
          <w:p w:rsidR="00A07BC0" w:rsidRPr="0091025D" w:rsidRDefault="00A07BC0">
            <w:pPr>
              <w:shd w:val="clear" w:color="auto" w:fill="FFFFFF"/>
              <w:rPr>
                <w:szCs w:val="24"/>
              </w:rPr>
            </w:pPr>
            <w:r w:rsidRPr="0091025D">
              <w:rPr>
                <w:szCs w:val="24"/>
              </w:rPr>
              <w:t>Dept of Ageing Disability and Home Care</w:t>
            </w: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$24,852.98</w:t>
            </w:r>
          </w:p>
        </w:tc>
      </w:tr>
      <w:tr w:rsidR="00A07BC0" w:rsidRPr="0091025D" w:rsidTr="007D57A9">
        <w:tblPrEx>
          <w:tblCellMar>
            <w:top w:w="0" w:type="dxa"/>
            <w:bottom w:w="0" w:type="dxa"/>
          </w:tblCellMar>
        </w:tblPrEx>
        <w:trPr>
          <w:trHeight w:val="356"/>
        </w:trPr>
        <w:tc>
          <w:tcPr>
            <w:tcW w:w="3525" w:type="pct"/>
            <w:shd w:val="clear" w:color="auto" w:fill="FFFFFF"/>
          </w:tcPr>
          <w:p w:rsidR="00A07BC0" w:rsidRPr="0091025D" w:rsidRDefault="00A07BC0">
            <w:pPr>
              <w:shd w:val="clear" w:color="auto" w:fill="FFFFFF"/>
              <w:rPr>
                <w:szCs w:val="24"/>
              </w:rPr>
            </w:pPr>
            <w:r w:rsidRPr="0091025D">
              <w:rPr>
                <w:szCs w:val="24"/>
              </w:rPr>
              <w:t>Protective Behaviours Consultancy Group of NSW Inc.</w:t>
            </w: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$17,389.66</w:t>
            </w:r>
          </w:p>
        </w:tc>
      </w:tr>
      <w:tr w:rsidR="00A07BC0" w:rsidRPr="0091025D" w:rsidTr="007D57A9">
        <w:tblPrEx>
          <w:tblCellMar>
            <w:top w:w="0" w:type="dxa"/>
            <w:bottom w:w="0" w:type="dxa"/>
          </w:tblCellMar>
        </w:tblPrEx>
        <w:trPr>
          <w:trHeight w:val="291"/>
        </w:trPr>
        <w:tc>
          <w:tcPr>
            <w:tcW w:w="3525" w:type="pct"/>
            <w:shd w:val="clear" w:color="auto" w:fill="FFFFFF"/>
          </w:tcPr>
          <w:p w:rsidR="00A07BC0" w:rsidRPr="0091025D" w:rsidRDefault="00A07BC0">
            <w:pPr>
              <w:shd w:val="clear" w:color="auto" w:fill="FFFFFF"/>
              <w:rPr>
                <w:szCs w:val="24"/>
              </w:rPr>
            </w:pPr>
            <w:r w:rsidRPr="0091025D">
              <w:rPr>
                <w:szCs w:val="24"/>
              </w:rPr>
              <w:t>South Sydney Community Aid Co-operative Ltd</w:t>
            </w: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$17,387.47</w:t>
            </w:r>
          </w:p>
        </w:tc>
      </w:tr>
      <w:tr w:rsidR="00A07BC0" w:rsidRPr="0091025D" w:rsidTr="007D57A9">
        <w:tblPrEx>
          <w:tblCellMar>
            <w:top w:w="0" w:type="dxa"/>
            <w:bottom w:w="0" w:type="dxa"/>
          </w:tblCellMar>
        </w:tblPrEx>
        <w:trPr>
          <w:trHeight w:val="302"/>
        </w:trPr>
        <w:tc>
          <w:tcPr>
            <w:tcW w:w="3525" w:type="pct"/>
            <w:shd w:val="clear" w:color="auto" w:fill="FFFFFF"/>
          </w:tcPr>
          <w:p w:rsidR="00A07BC0" w:rsidRPr="0091025D" w:rsidRDefault="00A07BC0">
            <w:pPr>
              <w:shd w:val="clear" w:color="auto" w:fill="FFFFFF"/>
              <w:rPr>
                <w:szCs w:val="24"/>
              </w:rPr>
            </w:pPr>
            <w:r w:rsidRPr="0091025D">
              <w:rPr>
                <w:szCs w:val="24"/>
              </w:rPr>
              <w:t>Glebe Music Project</w:t>
            </w: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$10,927.27</w:t>
            </w:r>
          </w:p>
        </w:tc>
      </w:tr>
      <w:tr w:rsidR="00A07BC0" w:rsidRPr="0091025D" w:rsidTr="007D57A9">
        <w:tblPrEx>
          <w:tblCellMar>
            <w:top w:w="0" w:type="dxa"/>
            <w:bottom w:w="0" w:type="dxa"/>
          </w:tblCellMar>
        </w:tblPrEx>
        <w:trPr>
          <w:trHeight w:val="293"/>
        </w:trPr>
        <w:tc>
          <w:tcPr>
            <w:tcW w:w="3525" w:type="pct"/>
            <w:shd w:val="clear" w:color="auto" w:fill="FFFFFF"/>
          </w:tcPr>
          <w:p w:rsidR="00A07BC0" w:rsidRPr="0091025D" w:rsidRDefault="00A07BC0">
            <w:pPr>
              <w:shd w:val="clear" w:color="auto" w:fill="FFFFFF"/>
              <w:rPr>
                <w:szCs w:val="24"/>
              </w:rPr>
            </w:pPr>
            <w:r w:rsidRPr="0091025D">
              <w:rPr>
                <w:szCs w:val="24"/>
              </w:rPr>
              <w:t>South East Neighbourhood Centre Inc.</w:t>
            </w: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$28,981.31</w:t>
            </w:r>
          </w:p>
        </w:tc>
      </w:tr>
      <w:tr w:rsidR="00A07BC0" w:rsidRPr="0091025D" w:rsidTr="007D57A9">
        <w:tblPrEx>
          <w:tblCellMar>
            <w:top w:w="0" w:type="dxa"/>
            <w:bottom w:w="0" w:type="dxa"/>
          </w:tblCellMar>
        </w:tblPrEx>
        <w:trPr>
          <w:trHeight w:val="302"/>
        </w:trPr>
        <w:tc>
          <w:tcPr>
            <w:tcW w:w="3525" w:type="pct"/>
            <w:shd w:val="clear" w:color="auto" w:fill="FFFFFF"/>
          </w:tcPr>
          <w:p w:rsidR="00A07BC0" w:rsidRPr="0091025D" w:rsidRDefault="00A07BC0">
            <w:pPr>
              <w:shd w:val="clear" w:color="auto" w:fill="FFFFFF"/>
              <w:rPr>
                <w:szCs w:val="24"/>
              </w:rPr>
            </w:pPr>
            <w:r w:rsidRPr="0091025D">
              <w:rPr>
                <w:szCs w:val="24"/>
              </w:rPr>
              <w:t>Asian Australian Artists Association</w:t>
            </w: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$60,271.54</w:t>
            </w:r>
          </w:p>
        </w:tc>
      </w:tr>
      <w:tr w:rsidR="00A07BC0" w:rsidRPr="0091025D" w:rsidTr="007D57A9">
        <w:tblPrEx>
          <w:tblCellMar>
            <w:top w:w="0" w:type="dxa"/>
            <w:bottom w:w="0" w:type="dxa"/>
          </w:tblCellMar>
        </w:tblPrEx>
        <w:trPr>
          <w:trHeight w:val="293"/>
        </w:trPr>
        <w:tc>
          <w:tcPr>
            <w:tcW w:w="3525" w:type="pct"/>
            <w:shd w:val="clear" w:color="auto" w:fill="FFFFFF"/>
          </w:tcPr>
          <w:p w:rsidR="00A07BC0" w:rsidRPr="0091025D" w:rsidRDefault="00A07BC0">
            <w:pPr>
              <w:shd w:val="clear" w:color="auto" w:fill="FFFFFF"/>
              <w:rPr>
                <w:szCs w:val="24"/>
              </w:rPr>
            </w:pPr>
            <w:r w:rsidRPr="0091025D">
              <w:rPr>
                <w:szCs w:val="24"/>
              </w:rPr>
              <w:t>First Draft Incorporated</w:t>
            </w: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$63,124.00</w:t>
            </w:r>
          </w:p>
        </w:tc>
      </w:tr>
      <w:tr w:rsidR="00A07BC0" w:rsidRPr="0091025D" w:rsidTr="007D57A9">
        <w:tblPrEx>
          <w:tblCellMar>
            <w:top w:w="0" w:type="dxa"/>
            <w:bottom w:w="0" w:type="dxa"/>
          </w:tblCellMar>
        </w:tblPrEx>
        <w:trPr>
          <w:trHeight w:val="302"/>
        </w:trPr>
        <w:tc>
          <w:tcPr>
            <w:tcW w:w="3525" w:type="pct"/>
            <w:shd w:val="clear" w:color="auto" w:fill="FFFFFF"/>
          </w:tcPr>
          <w:p w:rsidR="00A07BC0" w:rsidRPr="0091025D" w:rsidRDefault="00A07BC0">
            <w:pPr>
              <w:shd w:val="clear" w:color="auto" w:fill="FFFFFF"/>
              <w:rPr>
                <w:szCs w:val="24"/>
              </w:rPr>
            </w:pPr>
            <w:r w:rsidRPr="0091025D">
              <w:rPr>
                <w:szCs w:val="24"/>
              </w:rPr>
              <w:t>Tom Bass Sculpture Studio School</w:t>
            </w: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$24,613.68</w:t>
            </w:r>
          </w:p>
        </w:tc>
      </w:tr>
      <w:tr w:rsidR="00A07BC0" w:rsidRPr="0091025D" w:rsidTr="007D57A9">
        <w:tblPrEx>
          <w:tblCellMar>
            <w:top w:w="0" w:type="dxa"/>
            <w:bottom w:w="0" w:type="dxa"/>
          </w:tblCellMar>
        </w:tblPrEx>
        <w:trPr>
          <w:trHeight w:val="293"/>
        </w:trPr>
        <w:tc>
          <w:tcPr>
            <w:tcW w:w="3525" w:type="pct"/>
            <w:shd w:val="clear" w:color="auto" w:fill="FFFFFF"/>
          </w:tcPr>
          <w:p w:rsidR="00A07BC0" w:rsidRPr="0091025D" w:rsidRDefault="00A07BC0">
            <w:pPr>
              <w:shd w:val="clear" w:color="auto" w:fill="FFFFFF"/>
              <w:rPr>
                <w:szCs w:val="24"/>
              </w:rPr>
            </w:pPr>
            <w:r w:rsidRPr="0091025D">
              <w:rPr>
                <w:szCs w:val="24"/>
              </w:rPr>
              <w:t>South Sydney Youth Services Inc.</w:t>
            </w: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$8,755.00</w:t>
            </w:r>
          </w:p>
        </w:tc>
      </w:tr>
      <w:tr w:rsidR="00A07BC0" w:rsidRPr="0091025D" w:rsidTr="007D57A9">
        <w:tblPrEx>
          <w:tblCellMar>
            <w:top w:w="0" w:type="dxa"/>
            <w:bottom w:w="0" w:type="dxa"/>
          </w:tblCellMar>
        </w:tblPrEx>
        <w:trPr>
          <w:trHeight w:val="302"/>
        </w:trPr>
        <w:tc>
          <w:tcPr>
            <w:tcW w:w="3525" w:type="pct"/>
            <w:shd w:val="clear" w:color="auto" w:fill="FFFFFF"/>
          </w:tcPr>
          <w:p w:rsidR="00A07BC0" w:rsidRPr="0091025D" w:rsidRDefault="00A07BC0">
            <w:pPr>
              <w:shd w:val="clear" w:color="auto" w:fill="FFFFFF"/>
              <w:rPr>
                <w:szCs w:val="24"/>
              </w:rPr>
            </w:pPr>
            <w:r w:rsidRPr="0091025D">
              <w:rPr>
                <w:szCs w:val="24"/>
              </w:rPr>
              <w:t>KU Children's Services</w:t>
            </w: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$14,069.00</w:t>
            </w:r>
          </w:p>
        </w:tc>
      </w:tr>
      <w:tr w:rsidR="00A07BC0" w:rsidRPr="0091025D" w:rsidTr="007D57A9">
        <w:tblPrEx>
          <w:tblCellMar>
            <w:top w:w="0" w:type="dxa"/>
            <w:bottom w:w="0" w:type="dxa"/>
          </w:tblCellMar>
        </w:tblPrEx>
        <w:trPr>
          <w:trHeight w:val="293"/>
        </w:trPr>
        <w:tc>
          <w:tcPr>
            <w:tcW w:w="3525" w:type="pct"/>
            <w:shd w:val="clear" w:color="auto" w:fill="FFFFFF"/>
          </w:tcPr>
          <w:p w:rsidR="00A07BC0" w:rsidRPr="0091025D" w:rsidRDefault="00A07BC0">
            <w:pPr>
              <w:shd w:val="clear" w:color="auto" w:fill="FFFFFF"/>
              <w:rPr>
                <w:szCs w:val="24"/>
              </w:rPr>
            </w:pPr>
            <w:r w:rsidRPr="0091025D">
              <w:rPr>
                <w:szCs w:val="24"/>
              </w:rPr>
              <w:t>Gay &amp; Lesbian Rights Lobby Group Inc.</w:t>
            </w: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$7,802.07</w:t>
            </w:r>
          </w:p>
        </w:tc>
      </w:tr>
      <w:tr w:rsidR="00A07BC0" w:rsidRPr="0091025D" w:rsidTr="007D57A9">
        <w:tblPrEx>
          <w:tblCellMar>
            <w:top w:w="0" w:type="dxa"/>
            <w:bottom w:w="0" w:type="dxa"/>
          </w:tblCellMar>
        </w:tblPrEx>
        <w:trPr>
          <w:trHeight w:val="302"/>
        </w:trPr>
        <w:tc>
          <w:tcPr>
            <w:tcW w:w="3525" w:type="pct"/>
            <w:shd w:val="clear" w:color="auto" w:fill="FFFFFF"/>
          </w:tcPr>
          <w:p w:rsidR="00A07BC0" w:rsidRPr="0091025D" w:rsidRDefault="00A07BC0">
            <w:pPr>
              <w:shd w:val="clear" w:color="auto" w:fill="FFFFFF"/>
              <w:rPr>
                <w:szCs w:val="24"/>
              </w:rPr>
            </w:pPr>
            <w:r w:rsidRPr="0091025D">
              <w:rPr>
                <w:szCs w:val="24"/>
              </w:rPr>
              <w:t>South Sydney Heritage Society</w:t>
            </w: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$81,955.00</w:t>
            </w:r>
          </w:p>
        </w:tc>
      </w:tr>
      <w:tr w:rsidR="00A07BC0" w:rsidRPr="0091025D" w:rsidTr="007D57A9">
        <w:tblPrEx>
          <w:tblCellMar>
            <w:top w:w="0" w:type="dxa"/>
            <w:bottom w:w="0" w:type="dxa"/>
          </w:tblCellMar>
        </w:tblPrEx>
        <w:trPr>
          <w:trHeight w:val="293"/>
        </w:trPr>
        <w:tc>
          <w:tcPr>
            <w:tcW w:w="3525" w:type="pct"/>
            <w:shd w:val="clear" w:color="auto" w:fill="FFFFFF"/>
          </w:tcPr>
          <w:p w:rsidR="00A07BC0" w:rsidRPr="0091025D" w:rsidRDefault="00A07BC0">
            <w:pPr>
              <w:shd w:val="clear" w:color="auto" w:fill="FFFFFF"/>
              <w:rPr>
                <w:szCs w:val="24"/>
              </w:rPr>
            </w:pPr>
            <w:r w:rsidRPr="0091025D">
              <w:rPr>
                <w:szCs w:val="24"/>
              </w:rPr>
              <w:t>University of Sydney</w:t>
            </w: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$16,390.91</w:t>
            </w:r>
          </w:p>
        </w:tc>
      </w:tr>
      <w:tr w:rsidR="00A07BC0" w:rsidRPr="0091025D" w:rsidTr="007D57A9">
        <w:tblPrEx>
          <w:tblCellMar>
            <w:top w:w="0" w:type="dxa"/>
            <w:bottom w:w="0" w:type="dxa"/>
          </w:tblCellMar>
        </w:tblPrEx>
        <w:trPr>
          <w:trHeight w:val="302"/>
        </w:trPr>
        <w:tc>
          <w:tcPr>
            <w:tcW w:w="3525" w:type="pct"/>
            <w:shd w:val="clear" w:color="auto" w:fill="FFFFFF"/>
          </w:tcPr>
          <w:p w:rsidR="00A07BC0" w:rsidRPr="0091025D" w:rsidRDefault="00A07BC0">
            <w:pPr>
              <w:shd w:val="clear" w:color="auto" w:fill="FFFFFF"/>
              <w:rPr>
                <w:szCs w:val="24"/>
              </w:rPr>
            </w:pPr>
            <w:r w:rsidRPr="0091025D">
              <w:rPr>
                <w:szCs w:val="24"/>
              </w:rPr>
              <w:t>Physical Disability Council of NSW Inc.</w:t>
            </w: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$2,463.01</w:t>
            </w:r>
          </w:p>
        </w:tc>
      </w:tr>
      <w:tr w:rsidR="00A07BC0" w:rsidRPr="0091025D" w:rsidTr="007D57A9">
        <w:tblPrEx>
          <w:tblCellMar>
            <w:top w:w="0" w:type="dxa"/>
            <w:bottom w:w="0" w:type="dxa"/>
          </w:tblCellMar>
        </w:tblPrEx>
        <w:trPr>
          <w:trHeight w:val="428"/>
        </w:trPr>
        <w:tc>
          <w:tcPr>
            <w:tcW w:w="3525" w:type="pct"/>
            <w:shd w:val="clear" w:color="auto" w:fill="FFFFFF"/>
          </w:tcPr>
          <w:p w:rsidR="00A07BC0" w:rsidRPr="0091025D" w:rsidRDefault="00A07BC0">
            <w:pPr>
              <w:shd w:val="clear" w:color="auto" w:fill="FFFFFF"/>
              <w:rPr>
                <w:szCs w:val="24"/>
              </w:rPr>
            </w:pPr>
            <w:r w:rsidRPr="0091025D">
              <w:rPr>
                <w:szCs w:val="24"/>
              </w:rPr>
              <w:t xml:space="preserve">Radio for </w:t>
            </w:r>
            <w:r w:rsidR="00B27D5A">
              <w:rPr>
                <w:szCs w:val="24"/>
              </w:rPr>
              <w:t>the Print Handicapped of NSW Co-</w:t>
            </w:r>
            <w:r w:rsidRPr="0091025D">
              <w:rPr>
                <w:szCs w:val="24"/>
              </w:rPr>
              <w:t>operative Ltd</w:t>
            </w: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$20,992.38</w:t>
            </w:r>
          </w:p>
        </w:tc>
      </w:tr>
      <w:tr w:rsidR="00A07BC0" w:rsidRPr="0091025D" w:rsidTr="007D57A9">
        <w:tblPrEx>
          <w:tblCellMar>
            <w:top w:w="0" w:type="dxa"/>
            <w:bottom w:w="0" w:type="dxa"/>
          </w:tblCellMar>
        </w:tblPrEx>
        <w:trPr>
          <w:trHeight w:val="312"/>
        </w:trPr>
        <w:tc>
          <w:tcPr>
            <w:tcW w:w="3525" w:type="pct"/>
            <w:shd w:val="clear" w:color="auto" w:fill="FFFFFF"/>
          </w:tcPr>
          <w:p w:rsidR="00A07BC0" w:rsidRPr="0091025D" w:rsidRDefault="00A07BC0">
            <w:pPr>
              <w:shd w:val="clear" w:color="auto" w:fill="FFFFFF"/>
              <w:rPr>
                <w:szCs w:val="24"/>
              </w:rPr>
            </w:pPr>
            <w:r w:rsidRPr="0091025D">
              <w:rPr>
                <w:szCs w:val="24"/>
              </w:rPr>
              <w:t>Recreation and Peer Support</w:t>
            </w: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$1,912.27</w:t>
            </w:r>
          </w:p>
        </w:tc>
      </w:tr>
      <w:tr w:rsidR="00A07BC0" w:rsidRPr="0091025D" w:rsidTr="007D57A9">
        <w:tblPrEx>
          <w:tblCellMar>
            <w:top w:w="0" w:type="dxa"/>
            <w:bottom w:w="0" w:type="dxa"/>
          </w:tblCellMar>
        </w:tblPrEx>
        <w:trPr>
          <w:trHeight w:val="298"/>
        </w:trPr>
        <w:tc>
          <w:tcPr>
            <w:tcW w:w="3525" w:type="pct"/>
            <w:shd w:val="clear" w:color="auto" w:fill="FFFFFF"/>
          </w:tcPr>
          <w:p w:rsidR="00A07BC0" w:rsidRPr="0091025D" w:rsidRDefault="00A07BC0">
            <w:pPr>
              <w:shd w:val="clear" w:color="auto" w:fill="FFFFFF"/>
              <w:rPr>
                <w:szCs w:val="24"/>
              </w:rPr>
            </w:pPr>
            <w:r w:rsidRPr="0091025D">
              <w:rPr>
                <w:szCs w:val="24"/>
              </w:rPr>
              <w:t>Sydney South West Area Health Service</w:t>
            </w: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$12,165.33</w:t>
            </w:r>
          </w:p>
        </w:tc>
      </w:tr>
      <w:tr w:rsidR="00A07BC0" w:rsidRPr="0091025D" w:rsidTr="007D57A9">
        <w:tblPrEx>
          <w:tblCellMar>
            <w:top w:w="0" w:type="dxa"/>
            <w:bottom w:w="0" w:type="dxa"/>
          </w:tblCellMar>
        </w:tblPrEx>
        <w:trPr>
          <w:trHeight w:val="302"/>
        </w:trPr>
        <w:tc>
          <w:tcPr>
            <w:tcW w:w="3525" w:type="pct"/>
            <w:shd w:val="clear" w:color="auto" w:fill="FFFFFF"/>
          </w:tcPr>
          <w:p w:rsidR="00A07BC0" w:rsidRPr="0091025D" w:rsidRDefault="00A07BC0">
            <w:pPr>
              <w:shd w:val="clear" w:color="auto" w:fill="FFFFFF"/>
              <w:rPr>
                <w:szCs w:val="24"/>
              </w:rPr>
            </w:pPr>
            <w:r w:rsidRPr="0091025D">
              <w:rPr>
                <w:szCs w:val="24"/>
              </w:rPr>
              <w:t>Brand X Production Incorporated</w:t>
            </w: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$64,890.00</w:t>
            </w:r>
          </w:p>
        </w:tc>
      </w:tr>
      <w:tr w:rsidR="00A07BC0" w:rsidRPr="0091025D" w:rsidTr="007D57A9">
        <w:tblPrEx>
          <w:tblCellMar>
            <w:top w:w="0" w:type="dxa"/>
            <w:bottom w:w="0" w:type="dxa"/>
          </w:tblCellMar>
        </w:tblPrEx>
        <w:trPr>
          <w:trHeight w:val="293"/>
        </w:trPr>
        <w:tc>
          <w:tcPr>
            <w:tcW w:w="3525" w:type="pct"/>
            <w:shd w:val="clear" w:color="auto" w:fill="FFFFFF"/>
          </w:tcPr>
          <w:p w:rsidR="00A07BC0" w:rsidRPr="0091025D" w:rsidRDefault="00A07BC0">
            <w:pPr>
              <w:shd w:val="clear" w:color="auto" w:fill="FFFFFF"/>
              <w:rPr>
                <w:szCs w:val="24"/>
              </w:rPr>
            </w:pPr>
            <w:r w:rsidRPr="0091025D">
              <w:rPr>
                <w:szCs w:val="24"/>
              </w:rPr>
              <w:t>Sydney Gay and Lesbian Choir Inc.</w:t>
            </w: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$7,802.07</w:t>
            </w:r>
          </w:p>
        </w:tc>
      </w:tr>
      <w:tr w:rsidR="00A07BC0" w:rsidRPr="0091025D" w:rsidTr="007D57A9">
        <w:tblPrEx>
          <w:tblCellMar>
            <w:top w:w="0" w:type="dxa"/>
            <w:bottom w:w="0" w:type="dxa"/>
          </w:tblCellMar>
        </w:tblPrEx>
        <w:trPr>
          <w:trHeight w:val="302"/>
        </w:trPr>
        <w:tc>
          <w:tcPr>
            <w:tcW w:w="3525" w:type="pct"/>
            <w:shd w:val="clear" w:color="auto" w:fill="FFFFFF"/>
          </w:tcPr>
          <w:p w:rsidR="00A07BC0" w:rsidRPr="0091025D" w:rsidRDefault="00A07BC0">
            <w:pPr>
              <w:shd w:val="clear" w:color="auto" w:fill="FFFFFF"/>
              <w:rPr>
                <w:szCs w:val="24"/>
              </w:rPr>
            </w:pPr>
            <w:r w:rsidRPr="0091025D">
              <w:rPr>
                <w:szCs w:val="24"/>
              </w:rPr>
              <w:t>Walla Mulla Family &amp; Community Support</w:t>
            </w: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$49,284.17</w:t>
            </w:r>
          </w:p>
        </w:tc>
      </w:tr>
      <w:tr w:rsidR="00A07BC0" w:rsidRPr="0091025D" w:rsidTr="007D57A9">
        <w:tblPrEx>
          <w:tblCellMar>
            <w:top w:w="0" w:type="dxa"/>
            <w:bottom w:w="0" w:type="dxa"/>
          </w:tblCellMar>
        </w:tblPrEx>
        <w:trPr>
          <w:trHeight w:val="293"/>
        </w:trPr>
        <w:tc>
          <w:tcPr>
            <w:tcW w:w="3525" w:type="pct"/>
            <w:shd w:val="clear" w:color="auto" w:fill="FFFFFF"/>
          </w:tcPr>
          <w:p w:rsidR="00A07BC0" w:rsidRPr="0091025D" w:rsidRDefault="00A07BC0">
            <w:pPr>
              <w:shd w:val="clear" w:color="auto" w:fill="FFFFFF"/>
              <w:rPr>
                <w:szCs w:val="24"/>
              </w:rPr>
            </w:pPr>
            <w:r w:rsidRPr="0091025D">
              <w:rPr>
                <w:szCs w:val="24"/>
              </w:rPr>
              <w:t>Wrap with Love Inc.</w:t>
            </w: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$31,827.00</w:t>
            </w:r>
          </w:p>
        </w:tc>
      </w:tr>
      <w:tr w:rsidR="00A07BC0" w:rsidRPr="0091025D" w:rsidTr="007D57A9">
        <w:tblPrEx>
          <w:tblCellMar>
            <w:top w:w="0" w:type="dxa"/>
            <w:bottom w:w="0" w:type="dxa"/>
          </w:tblCellMar>
        </w:tblPrEx>
        <w:trPr>
          <w:trHeight w:val="302"/>
        </w:trPr>
        <w:tc>
          <w:tcPr>
            <w:tcW w:w="3525" w:type="pct"/>
            <w:shd w:val="clear" w:color="auto" w:fill="FFFFFF"/>
          </w:tcPr>
          <w:p w:rsidR="00A07BC0" w:rsidRPr="0091025D" w:rsidRDefault="00A07BC0">
            <w:pPr>
              <w:shd w:val="clear" w:color="auto" w:fill="FFFFFF"/>
              <w:rPr>
                <w:szCs w:val="24"/>
              </w:rPr>
            </w:pPr>
            <w:r w:rsidRPr="0091025D">
              <w:rPr>
                <w:szCs w:val="24"/>
              </w:rPr>
              <w:t>KU Children's Services</w:t>
            </w: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$28,139.00</w:t>
            </w:r>
          </w:p>
        </w:tc>
      </w:tr>
      <w:tr w:rsidR="00A07BC0" w:rsidRPr="0091025D" w:rsidTr="007D57A9">
        <w:tblPrEx>
          <w:tblCellMar>
            <w:top w:w="0" w:type="dxa"/>
            <w:bottom w:w="0" w:type="dxa"/>
          </w:tblCellMar>
        </w:tblPrEx>
        <w:trPr>
          <w:trHeight w:val="293"/>
        </w:trPr>
        <w:tc>
          <w:tcPr>
            <w:tcW w:w="3525" w:type="pct"/>
            <w:shd w:val="clear" w:color="auto" w:fill="FFFFFF"/>
          </w:tcPr>
          <w:p w:rsidR="00A07BC0" w:rsidRPr="0091025D" w:rsidRDefault="00A07BC0">
            <w:pPr>
              <w:shd w:val="clear" w:color="auto" w:fill="FFFFFF"/>
              <w:rPr>
                <w:szCs w:val="24"/>
              </w:rPr>
            </w:pPr>
            <w:r w:rsidRPr="0091025D">
              <w:rPr>
                <w:szCs w:val="24"/>
              </w:rPr>
              <w:t>Central Sydney Area Health Service</w:t>
            </w: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$12,165.33</w:t>
            </w:r>
          </w:p>
        </w:tc>
      </w:tr>
      <w:tr w:rsidR="00A07BC0" w:rsidRPr="0091025D" w:rsidTr="007D57A9">
        <w:tblPrEx>
          <w:tblCellMar>
            <w:top w:w="0" w:type="dxa"/>
            <w:bottom w:w="0" w:type="dxa"/>
          </w:tblCellMar>
        </w:tblPrEx>
        <w:trPr>
          <w:trHeight w:val="302"/>
        </w:trPr>
        <w:tc>
          <w:tcPr>
            <w:tcW w:w="3525" w:type="pct"/>
            <w:shd w:val="clear" w:color="auto" w:fill="FFFFFF"/>
          </w:tcPr>
          <w:p w:rsidR="00A07BC0" w:rsidRPr="0091025D" w:rsidRDefault="00A07BC0">
            <w:pPr>
              <w:shd w:val="clear" w:color="auto" w:fill="FFFFFF"/>
              <w:rPr>
                <w:szCs w:val="24"/>
              </w:rPr>
            </w:pPr>
            <w:r w:rsidRPr="0091025D">
              <w:rPr>
                <w:szCs w:val="24"/>
              </w:rPr>
              <w:t>KU Children's Services</w:t>
            </w: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$21,384.00</w:t>
            </w:r>
          </w:p>
        </w:tc>
      </w:tr>
      <w:tr w:rsidR="00A07BC0" w:rsidRPr="0091025D" w:rsidTr="007D57A9">
        <w:tblPrEx>
          <w:tblCellMar>
            <w:top w:w="0" w:type="dxa"/>
            <w:bottom w:w="0" w:type="dxa"/>
          </w:tblCellMar>
        </w:tblPrEx>
        <w:trPr>
          <w:trHeight w:val="293"/>
        </w:trPr>
        <w:tc>
          <w:tcPr>
            <w:tcW w:w="3525" w:type="pct"/>
            <w:shd w:val="clear" w:color="auto" w:fill="FFFFFF"/>
          </w:tcPr>
          <w:p w:rsidR="00A07BC0" w:rsidRPr="0091025D" w:rsidRDefault="00A07BC0">
            <w:pPr>
              <w:shd w:val="clear" w:color="auto" w:fill="FFFFFF"/>
              <w:rPr>
                <w:szCs w:val="24"/>
              </w:rPr>
            </w:pPr>
            <w:r w:rsidRPr="0091025D">
              <w:rPr>
                <w:szCs w:val="24"/>
              </w:rPr>
              <w:t>Emergency Architects Australia Ltd</w:t>
            </w: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$34,778.22</w:t>
            </w:r>
          </w:p>
        </w:tc>
      </w:tr>
      <w:tr w:rsidR="00A07BC0" w:rsidRPr="0091025D" w:rsidTr="007D57A9">
        <w:tblPrEx>
          <w:tblCellMar>
            <w:top w:w="0" w:type="dxa"/>
            <w:bottom w:w="0" w:type="dxa"/>
          </w:tblCellMar>
        </w:tblPrEx>
        <w:trPr>
          <w:trHeight w:val="302"/>
        </w:trPr>
        <w:tc>
          <w:tcPr>
            <w:tcW w:w="3525" w:type="pct"/>
            <w:shd w:val="clear" w:color="auto" w:fill="FFFFFF"/>
          </w:tcPr>
          <w:p w:rsidR="00A07BC0" w:rsidRPr="0091025D" w:rsidRDefault="00A07BC0">
            <w:pPr>
              <w:shd w:val="clear" w:color="auto" w:fill="FFFFFF"/>
              <w:rPr>
                <w:szCs w:val="24"/>
              </w:rPr>
            </w:pPr>
            <w:r w:rsidRPr="0091025D">
              <w:rPr>
                <w:szCs w:val="24"/>
              </w:rPr>
              <w:t>Inner City Legal Services Centre</w:t>
            </w: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$34,778.22</w:t>
            </w:r>
          </w:p>
        </w:tc>
      </w:tr>
      <w:tr w:rsidR="00A07BC0" w:rsidRPr="0091025D" w:rsidTr="007D57A9">
        <w:tblPrEx>
          <w:tblCellMar>
            <w:top w:w="0" w:type="dxa"/>
            <w:bottom w:w="0" w:type="dxa"/>
          </w:tblCellMar>
        </w:tblPrEx>
        <w:trPr>
          <w:trHeight w:val="293"/>
        </w:trPr>
        <w:tc>
          <w:tcPr>
            <w:tcW w:w="3525" w:type="pct"/>
            <w:shd w:val="clear" w:color="auto" w:fill="FFFFFF"/>
          </w:tcPr>
          <w:p w:rsidR="00A07BC0" w:rsidRPr="0091025D" w:rsidRDefault="00A07BC0">
            <w:pPr>
              <w:shd w:val="clear" w:color="auto" w:fill="FFFFFF"/>
              <w:rPr>
                <w:szCs w:val="24"/>
              </w:rPr>
            </w:pPr>
            <w:r w:rsidRPr="0091025D">
              <w:rPr>
                <w:szCs w:val="24"/>
              </w:rPr>
              <w:lastRenderedPageBreak/>
              <w:t>KU Children's Services</w:t>
            </w: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$72,059.00</w:t>
            </w:r>
          </w:p>
        </w:tc>
      </w:tr>
      <w:tr w:rsidR="00A07BC0" w:rsidRPr="0091025D" w:rsidTr="007D57A9">
        <w:tblPrEx>
          <w:tblCellMar>
            <w:top w:w="0" w:type="dxa"/>
            <w:bottom w:w="0" w:type="dxa"/>
          </w:tblCellMar>
        </w:tblPrEx>
        <w:trPr>
          <w:trHeight w:val="302"/>
        </w:trPr>
        <w:tc>
          <w:tcPr>
            <w:tcW w:w="3525" w:type="pct"/>
            <w:shd w:val="clear" w:color="auto" w:fill="FFFFFF"/>
          </w:tcPr>
          <w:p w:rsidR="00A07BC0" w:rsidRPr="0091025D" w:rsidRDefault="00A07BC0">
            <w:pPr>
              <w:shd w:val="clear" w:color="auto" w:fill="FFFFFF"/>
              <w:rPr>
                <w:szCs w:val="24"/>
              </w:rPr>
            </w:pPr>
            <w:r w:rsidRPr="0091025D">
              <w:rPr>
                <w:szCs w:val="24"/>
              </w:rPr>
              <w:t>SDN Children's Services</w:t>
            </w: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$81,149.00</w:t>
            </w:r>
          </w:p>
        </w:tc>
      </w:tr>
      <w:tr w:rsidR="00A07BC0" w:rsidRPr="0091025D" w:rsidTr="007D57A9">
        <w:tblPrEx>
          <w:tblCellMar>
            <w:top w:w="0" w:type="dxa"/>
            <w:bottom w:w="0" w:type="dxa"/>
          </w:tblCellMar>
        </w:tblPrEx>
        <w:trPr>
          <w:trHeight w:val="293"/>
        </w:trPr>
        <w:tc>
          <w:tcPr>
            <w:tcW w:w="3525" w:type="pct"/>
            <w:shd w:val="clear" w:color="auto" w:fill="FFFFFF"/>
          </w:tcPr>
          <w:p w:rsidR="00A07BC0" w:rsidRPr="0091025D" w:rsidRDefault="00A07BC0">
            <w:pPr>
              <w:shd w:val="clear" w:color="auto" w:fill="FFFFFF"/>
              <w:rPr>
                <w:szCs w:val="24"/>
              </w:rPr>
            </w:pPr>
            <w:r w:rsidRPr="0091025D">
              <w:rPr>
                <w:szCs w:val="24"/>
              </w:rPr>
              <w:t>KU Children's Services</w:t>
            </w: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$18,005.00</w:t>
            </w:r>
          </w:p>
        </w:tc>
      </w:tr>
      <w:tr w:rsidR="00A07BC0" w:rsidRPr="0091025D" w:rsidTr="007D57A9">
        <w:tblPrEx>
          <w:tblCellMar>
            <w:top w:w="0" w:type="dxa"/>
            <w:bottom w:w="0" w:type="dxa"/>
          </w:tblCellMar>
        </w:tblPrEx>
        <w:trPr>
          <w:trHeight w:val="302"/>
        </w:trPr>
        <w:tc>
          <w:tcPr>
            <w:tcW w:w="3525" w:type="pct"/>
            <w:shd w:val="clear" w:color="auto" w:fill="FFFFFF"/>
          </w:tcPr>
          <w:p w:rsidR="00A07BC0" w:rsidRPr="0091025D" w:rsidRDefault="00A07BC0">
            <w:pPr>
              <w:shd w:val="clear" w:color="auto" w:fill="FFFFFF"/>
              <w:rPr>
                <w:szCs w:val="24"/>
              </w:rPr>
            </w:pPr>
            <w:r w:rsidRPr="0091025D">
              <w:rPr>
                <w:szCs w:val="24"/>
              </w:rPr>
              <w:t>UTS Child Care Inc.</w:t>
            </w: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$118,726.04</w:t>
            </w:r>
          </w:p>
        </w:tc>
      </w:tr>
      <w:tr w:rsidR="00A07BC0" w:rsidRPr="0091025D" w:rsidTr="007D57A9">
        <w:tblPrEx>
          <w:tblCellMar>
            <w:top w:w="0" w:type="dxa"/>
            <w:bottom w:w="0" w:type="dxa"/>
          </w:tblCellMar>
        </w:tblPrEx>
        <w:trPr>
          <w:trHeight w:val="293"/>
        </w:trPr>
        <w:tc>
          <w:tcPr>
            <w:tcW w:w="3525" w:type="pct"/>
            <w:shd w:val="clear" w:color="auto" w:fill="FFFFFF"/>
          </w:tcPr>
          <w:p w:rsidR="00A07BC0" w:rsidRPr="0091025D" w:rsidRDefault="00A07BC0">
            <w:pPr>
              <w:shd w:val="clear" w:color="auto" w:fill="FFFFFF"/>
              <w:rPr>
                <w:szCs w:val="24"/>
              </w:rPr>
            </w:pPr>
            <w:r w:rsidRPr="0091025D">
              <w:rPr>
                <w:szCs w:val="24"/>
              </w:rPr>
              <w:t>Older</w:t>
            </w:r>
            <w:r w:rsidR="00B27D5A">
              <w:rPr>
                <w:szCs w:val="24"/>
              </w:rPr>
              <w:t xml:space="preserve"> </w:t>
            </w:r>
            <w:r w:rsidRPr="0091025D">
              <w:rPr>
                <w:szCs w:val="24"/>
              </w:rPr>
              <w:t>Women's Network</w:t>
            </w: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$32,781.81</w:t>
            </w:r>
          </w:p>
        </w:tc>
      </w:tr>
      <w:tr w:rsidR="00A07BC0" w:rsidRPr="0091025D" w:rsidTr="007D57A9">
        <w:tblPrEx>
          <w:tblCellMar>
            <w:top w:w="0" w:type="dxa"/>
            <w:bottom w:w="0" w:type="dxa"/>
          </w:tblCellMar>
        </w:tblPrEx>
        <w:trPr>
          <w:trHeight w:val="302"/>
        </w:trPr>
        <w:tc>
          <w:tcPr>
            <w:tcW w:w="3525" w:type="pct"/>
            <w:shd w:val="clear" w:color="auto" w:fill="FFFFFF"/>
          </w:tcPr>
          <w:p w:rsidR="00A07BC0" w:rsidRPr="0091025D" w:rsidRDefault="00A07BC0">
            <w:pPr>
              <w:shd w:val="clear" w:color="auto" w:fill="FFFFFF"/>
              <w:rPr>
                <w:szCs w:val="24"/>
              </w:rPr>
            </w:pPr>
            <w:r w:rsidRPr="0091025D">
              <w:rPr>
                <w:szCs w:val="24"/>
              </w:rPr>
              <w:t>Women's Library Inc.</w:t>
            </w: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$40,575.14</w:t>
            </w:r>
          </w:p>
        </w:tc>
      </w:tr>
      <w:tr w:rsidR="00A07BC0" w:rsidRPr="0091025D" w:rsidTr="007D57A9">
        <w:tblPrEx>
          <w:tblCellMar>
            <w:top w:w="0" w:type="dxa"/>
            <w:bottom w:w="0" w:type="dxa"/>
          </w:tblCellMar>
        </w:tblPrEx>
        <w:trPr>
          <w:trHeight w:val="293"/>
        </w:trPr>
        <w:tc>
          <w:tcPr>
            <w:tcW w:w="3525" w:type="pct"/>
            <w:shd w:val="clear" w:color="auto" w:fill="FFFFFF"/>
          </w:tcPr>
          <w:p w:rsidR="00A07BC0" w:rsidRPr="0091025D" w:rsidRDefault="00A07BC0">
            <w:pPr>
              <w:shd w:val="clear" w:color="auto" w:fill="FFFFFF"/>
              <w:rPr>
                <w:szCs w:val="24"/>
              </w:rPr>
            </w:pPr>
            <w:r w:rsidRPr="0091025D">
              <w:rPr>
                <w:szCs w:val="24"/>
              </w:rPr>
              <w:t>Metro Screen Limited</w:t>
            </w: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$20,302.87</w:t>
            </w:r>
          </w:p>
        </w:tc>
      </w:tr>
      <w:tr w:rsidR="00A07BC0" w:rsidRPr="0091025D" w:rsidTr="007D57A9">
        <w:tblPrEx>
          <w:tblCellMar>
            <w:top w:w="0" w:type="dxa"/>
            <w:bottom w:w="0" w:type="dxa"/>
          </w:tblCellMar>
        </w:tblPrEx>
        <w:trPr>
          <w:trHeight w:val="302"/>
        </w:trPr>
        <w:tc>
          <w:tcPr>
            <w:tcW w:w="3525" w:type="pct"/>
            <w:shd w:val="clear" w:color="auto" w:fill="FFFFFF"/>
          </w:tcPr>
          <w:p w:rsidR="00A07BC0" w:rsidRPr="0091025D" w:rsidRDefault="00A07BC0">
            <w:pPr>
              <w:shd w:val="clear" w:color="auto" w:fill="FFFFFF"/>
              <w:rPr>
                <w:szCs w:val="24"/>
              </w:rPr>
            </w:pPr>
            <w:r w:rsidRPr="0091025D">
              <w:rPr>
                <w:szCs w:val="24"/>
              </w:rPr>
              <w:t>Radio Eastern Sydney</w:t>
            </w: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$15,419.47</w:t>
            </w:r>
          </w:p>
        </w:tc>
      </w:tr>
      <w:tr w:rsidR="00A07BC0" w:rsidRPr="0091025D" w:rsidTr="007D57A9">
        <w:tblPrEx>
          <w:tblCellMar>
            <w:top w:w="0" w:type="dxa"/>
            <w:bottom w:w="0" w:type="dxa"/>
          </w:tblCellMar>
        </w:tblPrEx>
        <w:trPr>
          <w:trHeight w:val="293"/>
        </w:trPr>
        <w:tc>
          <w:tcPr>
            <w:tcW w:w="3525" w:type="pct"/>
            <w:shd w:val="clear" w:color="auto" w:fill="FFFFFF"/>
          </w:tcPr>
          <w:p w:rsidR="00A07BC0" w:rsidRPr="0091025D" w:rsidRDefault="00A07BC0">
            <w:pPr>
              <w:shd w:val="clear" w:color="auto" w:fill="FFFFFF"/>
              <w:rPr>
                <w:szCs w:val="24"/>
              </w:rPr>
            </w:pPr>
            <w:r w:rsidRPr="0091025D">
              <w:rPr>
                <w:szCs w:val="24"/>
              </w:rPr>
              <w:t>KU Children's Services</w:t>
            </w: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$110,067.00</w:t>
            </w:r>
          </w:p>
        </w:tc>
      </w:tr>
      <w:tr w:rsidR="00A07BC0" w:rsidRPr="0091025D" w:rsidTr="007D57A9">
        <w:tblPrEx>
          <w:tblCellMar>
            <w:top w:w="0" w:type="dxa"/>
            <w:bottom w:w="0" w:type="dxa"/>
          </w:tblCellMar>
        </w:tblPrEx>
        <w:trPr>
          <w:trHeight w:val="302"/>
        </w:trPr>
        <w:tc>
          <w:tcPr>
            <w:tcW w:w="3525" w:type="pct"/>
            <w:shd w:val="clear" w:color="auto" w:fill="FFFFFF"/>
          </w:tcPr>
          <w:p w:rsidR="00A07BC0" w:rsidRPr="0091025D" w:rsidRDefault="00A07BC0">
            <w:pPr>
              <w:shd w:val="clear" w:color="auto" w:fill="FFFFFF"/>
              <w:rPr>
                <w:szCs w:val="24"/>
              </w:rPr>
            </w:pPr>
            <w:r w:rsidRPr="0091025D">
              <w:rPr>
                <w:szCs w:val="24"/>
              </w:rPr>
              <w:t>The Trustees of the Roman Catholic Church</w:t>
            </w: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$26,735.00</w:t>
            </w:r>
          </w:p>
        </w:tc>
      </w:tr>
      <w:tr w:rsidR="00A07BC0" w:rsidRPr="0091025D" w:rsidTr="007D57A9">
        <w:tblPrEx>
          <w:tblCellMar>
            <w:top w:w="0" w:type="dxa"/>
            <w:bottom w:w="0" w:type="dxa"/>
          </w:tblCellMar>
        </w:tblPrEx>
        <w:trPr>
          <w:trHeight w:val="293"/>
        </w:trPr>
        <w:tc>
          <w:tcPr>
            <w:tcW w:w="3525" w:type="pct"/>
            <w:shd w:val="clear" w:color="auto" w:fill="FFFFFF"/>
          </w:tcPr>
          <w:p w:rsidR="00A07BC0" w:rsidRPr="0091025D" w:rsidRDefault="00A07BC0">
            <w:pPr>
              <w:shd w:val="clear" w:color="auto" w:fill="FFFFFF"/>
              <w:rPr>
                <w:szCs w:val="24"/>
              </w:rPr>
            </w:pPr>
            <w:r w:rsidRPr="0091025D">
              <w:rPr>
                <w:szCs w:val="24"/>
              </w:rPr>
              <w:t>SDN Children's Services</w:t>
            </w: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$57,964.00</w:t>
            </w:r>
          </w:p>
        </w:tc>
      </w:tr>
      <w:tr w:rsidR="00A07BC0" w:rsidRPr="0091025D" w:rsidTr="007D57A9">
        <w:tblPrEx>
          <w:tblCellMar>
            <w:top w:w="0" w:type="dxa"/>
            <w:bottom w:w="0" w:type="dxa"/>
          </w:tblCellMar>
        </w:tblPrEx>
        <w:trPr>
          <w:trHeight w:val="302"/>
        </w:trPr>
        <w:tc>
          <w:tcPr>
            <w:tcW w:w="3525" w:type="pct"/>
            <w:shd w:val="clear" w:color="auto" w:fill="FFFFFF"/>
          </w:tcPr>
          <w:p w:rsidR="00A07BC0" w:rsidRPr="0091025D" w:rsidRDefault="00A07BC0">
            <w:pPr>
              <w:shd w:val="clear" w:color="auto" w:fill="FFFFFF"/>
              <w:rPr>
                <w:szCs w:val="24"/>
              </w:rPr>
            </w:pPr>
            <w:r w:rsidRPr="0091025D">
              <w:rPr>
                <w:szCs w:val="24"/>
              </w:rPr>
              <w:t>PACT Youth Centre Inc.</w:t>
            </w: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$61,755.47</w:t>
            </w:r>
          </w:p>
        </w:tc>
      </w:tr>
      <w:tr w:rsidR="00A07BC0" w:rsidRPr="0091025D" w:rsidTr="007D57A9">
        <w:tblPrEx>
          <w:tblCellMar>
            <w:top w:w="0" w:type="dxa"/>
            <w:bottom w:w="0" w:type="dxa"/>
          </w:tblCellMar>
        </w:tblPrEx>
        <w:trPr>
          <w:trHeight w:val="293"/>
        </w:trPr>
        <w:tc>
          <w:tcPr>
            <w:tcW w:w="3525" w:type="pct"/>
            <w:shd w:val="clear" w:color="auto" w:fill="FFFFFF"/>
          </w:tcPr>
          <w:p w:rsidR="00A07BC0" w:rsidRPr="0091025D" w:rsidRDefault="00A07BC0">
            <w:pPr>
              <w:shd w:val="clear" w:color="auto" w:fill="FFFFFF"/>
              <w:rPr>
                <w:szCs w:val="24"/>
              </w:rPr>
            </w:pPr>
            <w:r w:rsidRPr="0091025D">
              <w:rPr>
                <w:szCs w:val="24"/>
              </w:rPr>
              <w:t>Redfern Legal Centre Ltd</w:t>
            </w: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$33,586.06</w:t>
            </w:r>
          </w:p>
        </w:tc>
      </w:tr>
      <w:tr w:rsidR="00A07BC0" w:rsidRPr="0091025D" w:rsidTr="007D57A9">
        <w:tblPrEx>
          <w:tblCellMar>
            <w:top w:w="0" w:type="dxa"/>
            <w:bottom w:w="0" w:type="dxa"/>
          </w:tblCellMar>
        </w:tblPrEx>
        <w:trPr>
          <w:trHeight w:val="302"/>
        </w:trPr>
        <w:tc>
          <w:tcPr>
            <w:tcW w:w="3525" w:type="pct"/>
            <w:shd w:val="clear" w:color="auto" w:fill="FFFFFF"/>
          </w:tcPr>
          <w:p w:rsidR="00A07BC0" w:rsidRPr="0091025D" w:rsidRDefault="00A07BC0" w:rsidP="00B27D5A">
            <w:pPr>
              <w:shd w:val="clear" w:color="auto" w:fill="FFFFFF"/>
              <w:rPr>
                <w:szCs w:val="24"/>
              </w:rPr>
            </w:pPr>
            <w:r w:rsidRPr="0091025D">
              <w:rPr>
                <w:szCs w:val="24"/>
              </w:rPr>
              <w:t>SES</w:t>
            </w:r>
            <w:r w:rsidR="00B27D5A">
              <w:rPr>
                <w:szCs w:val="24"/>
              </w:rPr>
              <w:t>I</w:t>
            </w:r>
            <w:r w:rsidRPr="0091025D">
              <w:rPr>
                <w:szCs w:val="24"/>
              </w:rPr>
              <w:t>: Kings Cross Early Child Health Centre</w:t>
            </w: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$11,255.09</w:t>
            </w:r>
          </w:p>
        </w:tc>
      </w:tr>
      <w:tr w:rsidR="00A07BC0" w:rsidRPr="0091025D" w:rsidTr="007D57A9">
        <w:tblPrEx>
          <w:tblCellMar>
            <w:top w:w="0" w:type="dxa"/>
            <w:bottom w:w="0" w:type="dxa"/>
          </w:tblCellMar>
        </w:tblPrEx>
        <w:trPr>
          <w:trHeight w:val="293"/>
        </w:trPr>
        <w:tc>
          <w:tcPr>
            <w:tcW w:w="3525" w:type="pct"/>
            <w:shd w:val="clear" w:color="auto" w:fill="FFFFFF"/>
          </w:tcPr>
          <w:p w:rsidR="00A07BC0" w:rsidRPr="0091025D" w:rsidRDefault="00A07BC0">
            <w:pPr>
              <w:shd w:val="clear" w:color="auto" w:fill="FFFFFF"/>
              <w:rPr>
                <w:szCs w:val="24"/>
              </w:rPr>
            </w:pPr>
            <w:r w:rsidRPr="0091025D">
              <w:rPr>
                <w:szCs w:val="24"/>
              </w:rPr>
              <w:t>Darlinghurst Theatre Pty Ltd</w:t>
            </w: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$47,530.35</w:t>
            </w:r>
          </w:p>
        </w:tc>
      </w:tr>
      <w:tr w:rsidR="00A07BC0" w:rsidRPr="0091025D" w:rsidTr="007D57A9">
        <w:tblPrEx>
          <w:tblCellMar>
            <w:top w:w="0" w:type="dxa"/>
            <w:bottom w:w="0" w:type="dxa"/>
          </w:tblCellMar>
        </w:tblPrEx>
        <w:trPr>
          <w:trHeight w:val="302"/>
        </w:trPr>
        <w:tc>
          <w:tcPr>
            <w:tcW w:w="3525" w:type="pct"/>
            <w:shd w:val="clear" w:color="auto" w:fill="FFFFFF"/>
          </w:tcPr>
          <w:p w:rsidR="00A07BC0" w:rsidRPr="0091025D" w:rsidRDefault="00A07BC0">
            <w:pPr>
              <w:shd w:val="clear" w:color="auto" w:fill="FFFFFF"/>
              <w:rPr>
                <w:szCs w:val="24"/>
              </w:rPr>
            </w:pPr>
            <w:r w:rsidRPr="0091025D">
              <w:rPr>
                <w:szCs w:val="24"/>
              </w:rPr>
              <w:t>Australian Guild of Screen Composers</w:t>
            </w: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$1,790.98</w:t>
            </w:r>
          </w:p>
        </w:tc>
      </w:tr>
      <w:tr w:rsidR="00A07BC0" w:rsidRPr="0091025D" w:rsidTr="007D57A9">
        <w:tblPrEx>
          <w:tblCellMar>
            <w:top w:w="0" w:type="dxa"/>
            <w:bottom w:w="0" w:type="dxa"/>
          </w:tblCellMar>
        </w:tblPrEx>
        <w:trPr>
          <w:trHeight w:val="259"/>
        </w:trPr>
        <w:tc>
          <w:tcPr>
            <w:tcW w:w="3525" w:type="pct"/>
            <w:shd w:val="clear" w:color="auto" w:fill="FFFFFF"/>
          </w:tcPr>
          <w:p w:rsidR="00A07BC0" w:rsidRPr="0091025D" w:rsidRDefault="00A07BC0">
            <w:pPr>
              <w:shd w:val="clear" w:color="auto" w:fill="FFFFFF"/>
              <w:rPr>
                <w:szCs w:val="24"/>
              </w:rPr>
            </w:pPr>
            <w:r w:rsidRPr="0091025D">
              <w:rPr>
                <w:szCs w:val="24"/>
              </w:rPr>
              <w:t>Australian Screen Editors Guild Inc.</w:t>
            </w: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$1,790.98</w:t>
            </w:r>
          </w:p>
        </w:tc>
      </w:tr>
      <w:tr w:rsidR="00A07BC0" w:rsidRPr="0091025D" w:rsidTr="007D57A9">
        <w:tblPrEx>
          <w:tblCellMar>
            <w:top w:w="0" w:type="dxa"/>
            <w:bottom w:w="0" w:type="dxa"/>
          </w:tblCellMar>
        </w:tblPrEx>
        <w:trPr>
          <w:trHeight w:val="319"/>
        </w:trPr>
        <w:tc>
          <w:tcPr>
            <w:tcW w:w="3525" w:type="pct"/>
            <w:shd w:val="clear" w:color="auto" w:fill="FFFFFF"/>
          </w:tcPr>
          <w:p w:rsidR="00A07BC0" w:rsidRPr="0091025D" w:rsidRDefault="00A07BC0">
            <w:pPr>
              <w:shd w:val="clear" w:color="auto" w:fill="FFFFFF"/>
              <w:rPr>
                <w:szCs w:val="24"/>
              </w:rPr>
            </w:pPr>
            <w:r w:rsidRPr="0091025D">
              <w:rPr>
                <w:szCs w:val="24"/>
              </w:rPr>
              <w:t>Kings Cross Community &amp; Information Centre Inc.</w:t>
            </w: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$69,556.44</w:t>
            </w:r>
          </w:p>
        </w:tc>
      </w:tr>
      <w:tr w:rsidR="00A07BC0" w:rsidRPr="0091025D" w:rsidTr="007D57A9">
        <w:tblPrEx>
          <w:tblCellMar>
            <w:top w:w="0" w:type="dxa"/>
            <w:bottom w:w="0" w:type="dxa"/>
          </w:tblCellMar>
        </w:tblPrEx>
        <w:trPr>
          <w:trHeight w:val="293"/>
        </w:trPr>
        <w:tc>
          <w:tcPr>
            <w:tcW w:w="3525" w:type="pct"/>
            <w:shd w:val="clear" w:color="auto" w:fill="FFFFFF"/>
          </w:tcPr>
          <w:p w:rsidR="00A07BC0" w:rsidRPr="0091025D" w:rsidRDefault="00A07BC0">
            <w:pPr>
              <w:shd w:val="clear" w:color="auto" w:fill="FFFFFF"/>
              <w:rPr>
                <w:szCs w:val="24"/>
              </w:rPr>
            </w:pPr>
            <w:r w:rsidRPr="0091025D">
              <w:rPr>
                <w:szCs w:val="24"/>
              </w:rPr>
              <w:t>Women In Film &amp;Television</w:t>
            </w: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$5,251.65</w:t>
            </w:r>
          </w:p>
        </w:tc>
      </w:tr>
      <w:tr w:rsidR="00A07BC0" w:rsidRPr="0091025D" w:rsidTr="007D57A9">
        <w:tblPrEx>
          <w:tblCellMar>
            <w:top w:w="0" w:type="dxa"/>
            <w:bottom w:w="0" w:type="dxa"/>
          </w:tblCellMar>
        </w:tblPrEx>
        <w:trPr>
          <w:trHeight w:val="302"/>
        </w:trPr>
        <w:tc>
          <w:tcPr>
            <w:tcW w:w="3525" w:type="pct"/>
            <w:shd w:val="clear" w:color="auto" w:fill="FFFFFF"/>
          </w:tcPr>
          <w:p w:rsidR="00A07BC0" w:rsidRPr="0091025D" w:rsidRDefault="00A07BC0">
            <w:pPr>
              <w:shd w:val="clear" w:color="auto" w:fill="FFFFFF"/>
              <w:rPr>
                <w:szCs w:val="24"/>
              </w:rPr>
            </w:pPr>
            <w:r w:rsidRPr="0091025D">
              <w:rPr>
                <w:szCs w:val="24"/>
              </w:rPr>
              <w:t>Eastern Sydney Respite &amp; Recreation</w:t>
            </w: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$23,185.48</w:t>
            </w:r>
          </w:p>
        </w:tc>
      </w:tr>
      <w:tr w:rsidR="00A07BC0" w:rsidRPr="0091025D" w:rsidTr="007D57A9">
        <w:tblPrEx>
          <w:tblCellMar>
            <w:top w:w="0" w:type="dxa"/>
            <w:bottom w:w="0" w:type="dxa"/>
          </w:tblCellMar>
        </w:tblPrEx>
        <w:trPr>
          <w:trHeight w:val="293"/>
        </w:trPr>
        <w:tc>
          <w:tcPr>
            <w:tcW w:w="3525" w:type="pct"/>
            <w:shd w:val="clear" w:color="auto" w:fill="FFFFFF"/>
          </w:tcPr>
          <w:p w:rsidR="00A07BC0" w:rsidRPr="0091025D" w:rsidRDefault="00A07BC0">
            <w:pPr>
              <w:shd w:val="clear" w:color="auto" w:fill="FFFFFF"/>
              <w:rPr>
                <w:szCs w:val="24"/>
              </w:rPr>
            </w:pPr>
            <w:r w:rsidRPr="0091025D">
              <w:rPr>
                <w:szCs w:val="24"/>
              </w:rPr>
              <w:t>KU Children's Services</w:t>
            </w: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$27,012.00</w:t>
            </w:r>
          </w:p>
        </w:tc>
      </w:tr>
      <w:tr w:rsidR="00A07BC0" w:rsidRPr="0091025D" w:rsidTr="007D57A9">
        <w:tblPrEx>
          <w:tblCellMar>
            <w:top w:w="0" w:type="dxa"/>
            <w:bottom w:w="0" w:type="dxa"/>
          </w:tblCellMar>
        </w:tblPrEx>
        <w:trPr>
          <w:trHeight w:val="302"/>
        </w:trPr>
        <w:tc>
          <w:tcPr>
            <w:tcW w:w="3525" w:type="pct"/>
            <w:shd w:val="clear" w:color="auto" w:fill="FFFFFF"/>
          </w:tcPr>
          <w:p w:rsidR="00A07BC0" w:rsidRPr="0091025D" w:rsidRDefault="00A07BC0">
            <w:pPr>
              <w:shd w:val="clear" w:color="auto" w:fill="FFFFFF"/>
              <w:rPr>
                <w:szCs w:val="24"/>
              </w:rPr>
            </w:pPr>
            <w:r w:rsidRPr="0091025D">
              <w:rPr>
                <w:szCs w:val="24"/>
              </w:rPr>
              <w:t>East Sydney Community Based High School</w:t>
            </w: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$72,310.12</w:t>
            </w:r>
          </w:p>
        </w:tc>
      </w:tr>
      <w:tr w:rsidR="00A07BC0" w:rsidRPr="0091025D" w:rsidTr="007D57A9">
        <w:tblPrEx>
          <w:tblCellMar>
            <w:top w:w="0" w:type="dxa"/>
            <w:bottom w:w="0" w:type="dxa"/>
          </w:tblCellMar>
        </w:tblPrEx>
        <w:trPr>
          <w:trHeight w:val="293"/>
        </w:trPr>
        <w:tc>
          <w:tcPr>
            <w:tcW w:w="3525" w:type="pct"/>
            <w:shd w:val="clear" w:color="auto" w:fill="FFFFFF"/>
          </w:tcPr>
          <w:p w:rsidR="00A07BC0" w:rsidRPr="0091025D" w:rsidRDefault="00A07BC0">
            <w:pPr>
              <w:shd w:val="clear" w:color="auto" w:fill="FFFFFF"/>
              <w:rPr>
                <w:szCs w:val="24"/>
              </w:rPr>
            </w:pPr>
            <w:r w:rsidRPr="0091025D">
              <w:rPr>
                <w:szCs w:val="24"/>
              </w:rPr>
              <w:t>KU Children's Services</w:t>
            </w: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$28,139.00</w:t>
            </w:r>
          </w:p>
        </w:tc>
      </w:tr>
      <w:tr w:rsidR="00A07BC0" w:rsidRPr="0091025D" w:rsidTr="007D57A9">
        <w:tblPrEx>
          <w:tblCellMar>
            <w:top w:w="0" w:type="dxa"/>
            <w:bottom w:w="0" w:type="dxa"/>
          </w:tblCellMar>
        </w:tblPrEx>
        <w:trPr>
          <w:trHeight w:val="302"/>
        </w:trPr>
        <w:tc>
          <w:tcPr>
            <w:tcW w:w="3525" w:type="pct"/>
            <w:shd w:val="clear" w:color="auto" w:fill="FFFFFF"/>
          </w:tcPr>
          <w:p w:rsidR="00A07BC0" w:rsidRPr="0091025D" w:rsidRDefault="00A07BC0">
            <w:pPr>
              <w:shd w:val="clear" w:color="auto" w:fill="FFFFFF"/>
              <w:rPr>
                <w:szCs w:val="24"/>
              </w:rPr>
            </w:pPr>
            <w:r w:rsidRPr="0091025D">
              <w:rPr>
                <w:szCs w:val="24"/>
              </w:rPr>
              <w:t>SDN Children's Services</w:t>
            </w: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$139,113.00</w:t>
            </w:r>
          </w:p>
        </w:tc>
      </w:tr>
      <w:tr w:rsidR="00A07BC0" w:rsidRPr="0091025D" w:rsidTr="007D57A9">
        <w:tblPrEx>
          <w:tblCellMar>
            <w:top w:w="0" w:type="dxa"/>
            <w:bottom w:w="0" w:type="dxa"/>
          </w:tblCellMar>
        </w:tblPrEx>
        <w:trPr>
          <w:trHeight w:val="293"/>
        </w:trPr>
        <w:tc>
          <w:tcPr>
            <w:tcW w:w="3525" w:type="pct"/>
            <w:shd w:val="clear" w:color="auto" w:fill="FFFFFF"/>
          </w:tcPr>
          <w:p w:rsidR="00A07BC0" w:rsidRPr="0091025D" w:rsidRDefault="00A07BC0">
            <w:pPr>
              <w:shd w:val="clear" w:color="auto" w:fill="FFFFFF"/>
              <w:rPr>
                <w:szCs w:val="24"/>
              </w:rPr>
            </w:pPr>
            <w:r w:rsidRPr="0091025D">
              <w:rPr>
                <w:szCs w:val="24"/>
              </w:rPr>
              <w:t>Surry Hills Neighbourhood Centre</w:t>
            </w: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$81,955.00</w:t>
            </w:r>
          </w:p>
        </w:tc>
      </w:tr>
      <w:tr w:rsidR="00A07BC0" w:rsidRPr="0091025D" w:rsidTr="007D57A9">
        <w:tblPrEx>
          <w:tblCellMar>
            <w:top w:w="0" w:type="dxa"/>
            <w:bottom w:w="0" w:type="dxa"/>
          </w:tblCellMar>
        </w:tblPrEx>
        <w:trPr>
          <w:trHeight w:val="302"/>
        </w:trPr>
        <w:tc>
          <w:tcPr>
            <w:tcW w:w="3525" w:type="pct"/>
            <w:shd w:val="clear" w:color="auto" w:fill="FFFFFF"/>
          </w:tcPr>
          <w:p w:rsidR="00A07BC0" w:rsidRPr="0091025D" w:rsidRDefault="00A07BC0">
            <w:pPr>
              <w:shd w:val="clear" w:color="auto" w:fill="FFFFFF"/>
              <w:rPr>
                <w:szCs w:val="24"/>
              </w:rPr>
            </w:pPr>
            <w:r w:rsidRPr="0091025D">
              <w:rPr>
                <w:szCs w:val="24"/>
              </w:rPr>
              <w:t>East Coast Theatre Company Ltd</w:t>
            </w: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$17,389.66</w:t>
            </w:r>
          </w:p>
        </w:tc>
      </w:tr>
      <w:tr w:rsidR="00A07BC0" w:rsidRPr="0091025D" w:rsidTr="007D57A9">
        <w:tblPrEx>
          <w:tblCellMar>
            <w:top w:w="0" w:type="dxa"/>
            <w:bottom w:w="0" w:type="dxa"/>
          </w:tblCellMar>
        </w:tblPrEx>
        <w:trPr>
          <w:trHeight w:val="293"/>
        </w:trPr>
        <w:tc>
          <w:tcPr>
            <w:tcW w:w="3525" w:type="pct"/>
            <w:shd w:val="clear" w:color="auto" w:fill="FFFFFF"/>
          </w:tcPr>
          <w:p w:rsidR="00A07BC0" w:rsidRPr="0091025D" w:rsidRDefault="00A07BC0">
            <w:pPr>
              <w:shd w:val="clear" w:color="auto" w:fill="FFFFFF"/>
              <w:rPr>
                <w:szCs w:val="24"/>
              </w:rPr>
            </w:pPr>
            <w:r w:rsidRPr="0091025D">
              <w:rPr>
                <w:szCs w:val="24"/>
              </w:rPr>
              <w:t>KU Children's Services</w:t>
            </w: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$112,551.00</w:t>
            </w:r>
          </w:p>
        </w:tc>
      </w:tr>
      <w:tr w:rsidR="00A07BC0" w:rsidRPr="0091025D" w:rsidTr="007D57A9">
        <w:tblPrEx>
          <w:tblCellMar>
            <w:top w:w="0" w:type="dxa"/>
            <w:bottom w:w="0" w:type="dxa"/>
          </w:tblCellMar>
        </w:tblPrEx>
        <w:trPr>
          <w:trHeight w:val="302"/>
        </w:trPr>
        <w:tc>
          <w:tcPr>
            <w:tcW w:w="3525" w:type="pct"/>
            <w:shd w:val="clear" w:color="auto" w:fill="FFFFFF"/>
          </w:tcPr>
          <w:p w:rsidR="00A07BC0" w:rsidRPr="0091025D" w:rsidRDefault="00A07BC0">
            <w:pPr>
              <w:shd w:val="clear" w:color="auto" w:fill="FFFFFF"/>
              <w:rPr>
                <w:szCs w:val="24"/>
              </w:rPr>
            </w:pPr>
            <w:r w:rsidRPr="0091025D">
              <w:rPr>
                <w:szCs w:val="24"/>
              </w:rPr>
              <w:t>Women's Library Inc.</w:t>
            </w: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$128,412.91</w:t>
            </w:r>
          </w:p>
        </w:tc>
      </w:tr>
      <w:tr w:rsidR="00A07BC0" w:rsidRPr="0091025D" w:rsidTr="007D57A9">
        <w:tblPrEx>
          <w:tblCellMar>
            <w:top w:w="0" w:type="dxa"/>
            <w:bottom w:w="0" w:type="dxa"/>
          </w:tblCellMar>
        </w:tblPrEx>
        <w:trPr>
          <w:trHeight w:val="293"/>
        </w:trPr>
        <w:tc>
          <w:tcPr>
            <w:tcW w:w="3525" w:type="pct"/>
            <w:shd w:val="clear" w:color="auto" w:fill="FFFFFF"/>
          </w:tcPr>
          <w:p w:rsidR="00A07BC0" w:rsidRPr="0091025D" w:rsidRDefault="00A07BC0">
            <w:pPr>
              <w:shd w:val="clear" w:color="auto" w:fill="FFFFFF"/>
              <w:rPr>
                <w:szCs w:val="24"/>
              </w:rPr>
            </w:pPr>
            <w:r w:rsidRPr="0091025D">
              <w:rPr>
                <w:szCs w:val="24"/>
              </w:rPr>
              <w:t>Mandala Community Counselling Services</w:t>
            </w: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$5,796.92</w:t>
            </w:r>
          </w:p>
        </w:tc>
      </w:tr>
      <w:tr w:rsidR="00A07BC0" w:rsidRPr="0091025D" w:rsidTr="007D57A9">
        <w:tblPrEx>
          <w:tblCellMar>
            <w:top w:w="0" w:type="dxa"/>
            <w:bottom w:w="0" w:type="dxa"/>
          </w:tblCellMar>
        </w:tblPrEx>
        <w:trPr>
          <w:trHeight w:val="302"/>
        </w:trPr>
        <w:tc>
          <w:tcPr>
            <w:tcW w:w="3525" w:type="pct"/>
            <w:shd w:val="clear" w:color="auto" w:fill="FFFFFF"/>
          </w:tcPr>
          <w:p w:rsidR="00A07BC0" w:rsidRPr="0091025D" w:rsidRDefault="00A07BC0">
            <w:pPr>
              <w:shd w:val="clear" w:color="auto" w:fill="FFFFFF"/>
              <w:rPr>
                <w:szCs w:val="24"/>
              </w:rPr>
            </w:pPr>
            <w:r w:rsidRPr="0091025D">
              <w:rPr>
                <w:szCs w:val="24"/>
              </w:rPr>
              <w:t>Vibewire Youth Services Inc.</w:t>
            </w: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$79,989.80</w:t>
            </w:r>
          </w:p>
        </w:tc>
      </w:tr>
      <w:tr w:rsidR="00A07BC0" w:rsidRPr="0091025D" w:rsidTr="007D57A9">
        <w:tblPrEx>
          <w:tblCellMar>
            <w:top w:w="0" w:type="dxa"/>
            <w:bottom w:w="0" w:type="dxa"/>
          </w:tblCellMar>
        </w:tblPrEx>
        <w:trPr>
          <w:trHeight w:val="293"/>
        </w:trPr>
        <w:tc>
          <w:tcPr>
            <w:tcW w:w="3525" w:type="pct"/>
            <w:shd w:val="clear" w:color="auto" w:fill="FFFFFF"/>
          </w:tcPr>
          <w:p w:rsidR="00A07BC0" w:rsidRPr="0091025D" w:rsidRDefault="00A07BC0">
            <w:pPr>
              <w:shd w:val="clear" w:color="auto" w:fill="FFFFFF"/>
              <w:rPr>
                <w:szCs w:val="24"/>
              </w:rPr>
            </w:pPr>
            <w:r w:rsidRPr="0091025D">
              <w:rPr>
                <w:szCs w:val="24"/>
              </w:rPr>
              <w:t>Asylum Seekers Centre</w:t>
            </w: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$6,180.00</w:t>
            </w:r>
          </w:p>
        </w:tc>
      </w:tr>
      <w:tr w:rsidR="00A07BC0" w:rsidRPr="0091025D" w:rsidTr="007D57A9">
        <w:tblPrEx>
          <w:tblCellMar>
            <w:top w:w="0" w:type="dxa"/>
            <w:bottom w:w="0" w:type="dxa"/>
          </w:tblCellMar>
        </w:tblPrEx>
        <w:trPr>
          <w:trHeight w:val="343"/>
        </w:trPr>
        <w:tc>
          <w:tcPr>
            <w:tcW w:w="3525" w:type="pct"/>
            <w:shd w:val="clear" w:color="auto" w:fill="FFFFFF"/>
          </w:tcPr>
          <w:p w:rsidR="00A07BC0" w:rsidRPr="0091025D" w:rsidRDefault="00A07BC0">
            <w:pPr>
              <w:shd w:val="clear" w:color="auto" w:fill="FFFFFF"/>
              <w:rPr>
                <w:szCs w:val="24"/>
              </w:rPr>
            </w:pPr>
            <w:r w:rsidRPr="0091025D">
              <w:rPr>
                <w:szCs w:val="24"/>
              </w:rPr>
              <w:t>Inner Sydney Regional Council for Social Development Inc.</w:t>
            </w: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$59,321.96</w:t>
            </w:r>
          </w:p>
        </w:tc>
      </w:tr>
      <w:tr w:rsidR="00A07BC0" w:rsidRPr="0091025D" w:rsidTr="007D57A9">
        <w:tblPrEx>
          <w:tblCellMar>
            <w:top w:w="0" w:type="dxa"/>
            <w:bottom w:w="0" w:type="dxa"/>
          </w:tblCellMar>
        </w:tblPrEx>
        <w:trPr>
          <w:trHeight w:val="293"/>
        </w:trPr>
        <w:tc>
          <w:tcPr>
            <w:tcW w:w="3525" w:type="pct"/>
            <w:shd w:val="clear" w:color="auto" w:fill="FFFFFF"/>
          </w:tcPr>
          <w:p w:rsidR="00A07BC0" w:rsidRPr="0091025D" w:rsidRDefault="00A07BC0">
            <w:pPr>
              <w:shd w:val="clear" w:color="auto" w:fill="FFFFFF"/>
              <w:rPr>
                <w:szCs w:val="24"/>
              </w:rPr>
            </w:pPr>
            <w:r w:rsidRPr="0091025D">
              <w:rPr>
                <w:szCs w:val="24"/>
              </w:rPr>
              <w:t>Rosebery Child Care Centre</w:t>
            </w: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$23,540.65</w:t>
            </w:r>
          </w:p>
        </w:tc>
      </w:tr>
      <w:tr w:rsidR="00A07BC0" w:rsidRPr="0091025D" w:rsidTr="007D57A9">
        <w:tblPrEx>
          <w:tblCellMar>
            <w:top w:w="0" w:type="dxa"/>
            <w:bottom w:w="0" w:type="dxa"/>
          </w:tblCellMar>
        </w:tblPrEx>
        <w:trPr>
          <w:trHeight w:val="322"/>
        </w:trPr>
        <w:tc>
          <w:tcPr>
            <w:tcW w:w="3525" w:type="pct"/>
            <w:shd w:val="clear" w:color="auto" w:fill="FFFFFF"/>
          </w:tcPr>
          <w:p w:rsidR="00A07BC0" w:rsidRPr="0091025D" w:rsidRDefault="00A07BC0">
            <w:pPr>
              <w:shd w:val="clear" w:color="auto" w:fill="FFFFFF"/>
              <w:rPr>
                <w:szCs w:val="24"/>
              </w:rPr>
            </w:pPr>
          </w:p>
        </w:tc>
        <w:tc>
          <w:tcPr>
            <w:tcW w:w="1475" w:type="pct"/>
            <w:shd w:val="clear" w:color="auto" w:fill="FFFFFF"/>
          </w:tcPr>
          <w:p w:rsidR="00A07BC0" w:rsidRPr="0091025D" w:rsidRDefault="00A07BC0" w:rsidP="007D57A9">
            <w:pPr>
              <w:shd w:val="clear" w:color="auto" w:fill="FFFFFF"/>
              <w:jc w:val="center"/>
              <w:rPr>
                <w:szCs w:val="24"/>
              </w:rPr>
            </w:pPr>
            <w:r w:rsidRPr="0091025D">
              <w:rPr>
                <w:szCs w:val="24"/>
              </w:rPr>
              <w:t>$2,630,484.07</w:t>
            </w:r>
          </w:p>
        </w:tc>
      </w:tr>
    </w:tbl>
    <w:p w:rsidR="00A07BC0" w:rsidRPr="0091025D" w:rsidRDefault="00A07BC0">
      <w:pPr>
        <w:rPr>
          <w:szCs w:val="24"/>
        </w:rPr>
      </w:pPr>
    </w:p>
    <w:p w:rsidR="00EF7A30" w:rsidRPr="00EF7A30" w:rsidRDefault="00EF7A30">
      <w:pPr>
        <w:shd w:val="clear" w:color="auto" w:fill="FFFFFF"/>
        <w:rPr>
          <w:bCs/>
          <w:szCs w:val="24"/>
        </w:rPr>
      </w:pPr>
    </w:p>
    <w:p w:rsidR="00A07BC0" w:rsidRPr="002B5900" w:rsidRDefault="00A07BC0" w:rsidP="002B5900">
      <w:pPr>
        <w:pStyle w:val="Heading2"/>
      </w:pPr>
      <w:bookmarkStart w:id="59" w:name="_Toc360194817"/>
      <w:r w:rsidRPr="002B5900">
        <w:t>Clause 217 (1) (a6) External Bodies</w:t>
      </w:r>
      <w:bookmarkEnd w:id="59"/>
    </w:p>
    <w:p w:rsidR="002B5900" w:rsidRDefault="002B5900">
      <w:pPr>
        <w:shd w:val="clear" w:color="auto" w:fill="FFFFFF"/>
        <w:rPr>
          <w:szCs w:val="24"/>
        </w:rPr>
      </w:pPr>
    </w:p>
    <w:p w:rsidR="00A07BC0" w:rsidRDefault="00A07BC0">
      <w:pPr>
        <w:shd w:val="clear" w:color="auto" w:fill="FFFFFF"/>
        <w:rPr>
          <w:szCs w:val="24"/>
        </w:rPr>
      </w:pPr>
      <w:r w:rsidRPr="0091025D">
        <w:rPr>
          <w:szCs w:val="24"/>
        </w:rPr>
        <w:t>The City must report on any external bodies exercising delegated functions of the Council.</w:t>
      </w:r>
    </w:p>
    <w:p w:rsidR="002B5900" w:rsidRPr="0091025D" w:rsidRDefault="002B5900">
      <w:pPr>
        <w:shd w:val="clear" w:color="auto" w:fill="FFFFFF"/>
        <w:rPr>
          <w:szCs w:val="24"/>
        </w:rPr>
      </w:pPr>
    </w:p>
    <w:p w:rsidR="00A07BC0" w:rsidRDefault="00A07BC0">
      <w:pPr>
        <w:shd w:val="clear" w:color="auto" w:fill="FFFFFF"/>
        <w:rPr>
          <w:szCs w:val="24"/>
        </w:rPr>
      </w:pPr>
      <w:r w:rsidRPr="0091025D">
        <w:rPr>
          <w:szCs w:val="24"/>
        </w:rPr>
        <w:t>During 2011-12 there were no external bodies exercising delegated functions of the Council.</w:t>
      </w:r>
    </w:p>
    <w:p w:rsidR="002B5900" w:rsidRDefault="002B5900">
      <w:pPr>
        <w:shd w:val="clear" w:color="auto" w:fill="FFFFFF"/>
        <w:rPr>
          <w:szCs w:val="24"/>
        </w:rPr>
      </w:pPr>
    </w:p>
    <w:p w:rsidR="002B5900" w:rsidRDefault="002B5900">
      <w:pPr>
        <w:shd w:val="clear" w:color="auto" w:fill="FFFFFF"/>
        <w:rPr>
          <w:szCs w:val="24"/>
        </w:rPr>
      </w:pPr>
    </w:p>
    <w:p w:rsidR="00A07BC0" w:rsidRPr="0091025D" w:rsidRDefault="00A07BC0" w:rsidP="002B5900">
      <w:pPr>
        <w:pStyle w:val="Heading2"/>
      </w:pPr>
      <w:bookmarkStart w:id="60" w:name="_Toc360194818"/>
      <w:r w:rsidRPr="0091025D">
        <w:lastRenderedPageBreak/>
        <w:t>Clause 217 (1) (a7) Partnerships, Cooperatives and Joint Ventures</w:t>
      </w:r>
      <w:bookmarkEnd w:id="60"/>
    </w:p>
    <w:p w:rsidR="002B5900" w:rsidRDefault="002B5900">
      <w:pPr>
        <w:shd w:val="clear" w:color="auto" w:fill="FFFFFF"/>
        <w:rPr>
          <w:szCs w:val="24"/>
        </w:rPr>
      </w:pPr>
    </w:p>
    <w:p w:rsidR="00A07BC0" w:rsidRDefault="00A07BC0">
      <w:pPr>
        <w:shd w:val="clear" w:color="auto" w:fill="FFFFFF"/>
        <w:rPr>
          <w:szCs w:val="24"/>
        </w:rPr>
      </w:pPr>
      <w:r w:rsidRPr="0091025D">
        <w:rPr>
          <w:szCs w:val="24"/>
        </w:rPr>
        <w:t>The City must report on all corporations, partnerships, trusts, joint ventures, syndicates or other bodies (whether or not incorporated) in which the council (whether alone or in conjunction with other councils) held a controlling interest during that years.</w:t>
      </w:r>
    </w:p>
    <w:p w:rsidR="002B5900" w:rsidRDefault="002B5900">
      <w:pPr>
        <w:shd w:val="clear" w:color="auto" w:fill="FFFFFF"/>
        <w:rPr>
          <w:szCs w:val="24"/>
        </w:rPr>
      </w:pPr>
    </w:p>
    <w:p w:rsidR="002B5900" w:rsidRPr="0091025D" w:rsidRDefault="002B5900">
      <w:pPr>
        <w:shd w:val="clear" w:color="auto" w:fill="FFFFFF"/>
        <w:rPr>
          <w:szCs w:val="24"/>
        </w:rPr>
      </w:pPr>
    </w:p>
    <w:p w:rsidR="00A07BC0" w:rsidRDefault="00A07BC0" w:rsidP="002B5900">
      <w:pPr>
        <w:pStyle w:val="Heading2"/>
      </w:pPr>
      <w:bookmarkStart w:id="61" w:name="_Toc360194819"/>
      <w:r w:rsidRPr="0091025D">
        <w:t>Clause 217 (1) (a8) Partnerships, Cooperatives and Joint Ventures</w:t>
      </w:r>
      <w:bookmarkEnd w:id="61"/>
    </w:p>
    <w:p w:rsidR="002B5900" w:rsidRPr="0091025D" w:rsidRDefault="002B5900">
      <w:pPr>
        <w:shd w:val="clear" w:color="auto" w:fill="FFFFFF"/>
        <w:rPr>
          <w:szCs w:val="24"/>
        </w:rPr>
      </w:pPr>
    </w:p>
    <w:p w:rsidR="00A07BC0" w:rsidRDefault="00A07BC0">
      <w:pPr>
        <w:shd w:val="clear" w:color="auto" w:fill="FFFFFF"/>
        <w:rPr>
          <w:szCs w:val="24"/>
        </w:rPr>
      </w:pPr>
      <w:r w:rsidRPr="0091025D">
        <w:rPr>
          <w:szCs w:val="24"/>
        </w:rPr>
        <w:t>The City must report on all corporations, partnerships, trusts, joint ventures, syndicates or other bodies (whether or not incorporated) in which the council participated during that</w:t>
      </w:r>
      <w:r w:rsidR="002B5900">
        <w:rPr>
          <w:szCs w:val="24"/>
        </w:rPr>
        <w:t xml:space="preserve"> </w:t>
      </w:r>
      <w:r w:rsidRPr="0091025D">
        <w:rPr>
          <w:szCs w:val="24"/>
        </w:rPr>
        <w:t>year.</w:t>
      </w:r>
    </w:p>
    <w:p w:rsidR="002B5900" w:rsidRDefault="002B5900">
      <w:pPr>
        <w:shd w:val="clear" w:color="auto" w:fill="FFFFFF"/>
        <w:rPr>
          <w:szCs w:val="24"/>
        </w:rPr>
      </w:pPr>
    </w:p>
    <w:p w:rsidR="002B5900" w:rsidRPr="0091025D" w:rsidRDefault="002B5900">
      <w:pPr>
        <w:shd w:val="clear" w:color="auto" w:fill="FFFFFF"/>
        <w:rPr>
          <w:szCs w:val="24"/>
        </w:rPr>
      </w:pPr>
    </w:p>
    <w:p w:rsidR="00A07BC0" w:rsidRDefault="00A07BC0" w:rsidP="002B5900">
      <w:pPr>
        <w:pStyle w:val="Heading3"/>
      </w:pPr>
      <w:r w:rsidRPr="0091025D">
        <w:t>The Food Regulation Partnership</w:t>
      </w:r>
    </w:p>
    <w:p w:rsidR="002B5900" w:rsidRPr="0091025D" w:rsidRDefault="002B5900">
      <w:pPr>
        <w:shd w:val="clear" w:color="auto" w:fill="FFFFFF"/>
        <w:rPr>
          <w:szCs w:val="24"/>
        </w:rPr>
      </w:pPr>
    </w:p>
    <w:p w:rsidR="00A07BC0" w:rsidRPr="0091025D" w:rsidRDefault="00A07BC0">
      <w:pPr>
        <w:shd w:val="clear" w:color="auto" w:fill="FFFFFF"/>
        <w:rPr>
          <w:szCs w:val="24"/>
        </w:rPr>
      </w:pPr>
      <w:r w:rsidRPr="0091025D">
        <w:rPr>
          <w:szCs w:val="24"/>
        </w:rPr>
        <w:t>The City has a partnership with the NSW Food Authority.</w:t>
      </w:r>
    </w:p>
    <w:p w:rsidR="002B5900" w:rsidRDefault="002B5900">
      <w:pPr>
        <w:shd w:val="clear" w:color="auto" w:fill="FFFFFF"/>
        <w:rPr>
          <w:szCs w:val="24"/>
        </w:rPr>
      </w:pPr>
    </w:p>
    <w:p w:rsidR="00A07BC0" w:rsidRPr="0091025D" w:rsidRDefault="00A07BC0">
      <w:pPr>
        <w:shd w:val="clear" w:color="auto" w:fill="FFFFFF"/>
        <w:rPr>
          <w:szCs w:val="24"/>
        </w:rPr>
      </w:pPr>
      <w:r w:rsidRPr="0091025D">
        <w:rPr>
          <w:szCs w:val="24"/>
        </w:rPr>
        <w:t>The partnership's objectives are:</w:t>
      </w:r>
    </w:p>
    <w:p w:rsidR="00A07BC0" w:rsidRPr="0091025D" w:rsidRDefault="002B5900">
      <w:pPr>
        <w:shd w:val="clear" w:color="auto" w:fill="FFFFFF"/>
        <w:rPr>
          <w:szCs w:val="24"/>
        </w:rPr>
      </w:pPr>
      <w:r>
        <w:rPr>
          <w:szCs w:val="24"/>
        </w:rPr>
        <w:t>*</w:t>
      </w:r>
      <w:r w:rsidR="00A07BC0" w:rsidRPr="0091025D">
        <w:rPr>
          <w:szCs w:val="24"/>
        </w:rPr>
        <w:t xml:space="preserve"> Safer food for consumers</w:t>
      </w:r>
    </w:p>
    <w:p w:rsidR="00A07BC0" w:rsidRPr="0091025D" w:rsidRDefault="002B5900">
      <w:pPr>
        <w:shd w:val="clear" w:color="auto" w:fill="FFFFFF"/>
        <w:rPr>
          <w:szCs w:val="24"/>
        </w:rPr>
      </w:pPr>
      <w:r>
        <w:rPr>
          <w:szCs w:val="24"/>
        </w:rPr>
        <w:t>*</w:t>
      </w:r>
      <w:r w:rsidR="00A07BC0" w:rsidRPr="0091025D">
        <w:rPr>
          <w:szCs w:val="24"/>
        </w:rPr>
        <w:t xml:space="preserve"> Reduce the impact of foodborne illness caused by the retail food sector</w:t>
      </w:r>
    </w:p>
    <w:p w:rsidR="00A07BC0" w:rsidRPr="0091025D" w:rsidRDefault="002B5900">
      <w:pPr>
        <w:shd w:val="clear" w:color="auto" w:fill="FFFFFF"/>
        <w:rPr>
          <w:szCs w:val="24"/>
        </w:rPr>
      </w:pPr>
      <w:r>
        <w:rPr>
          <w:szCs w:val="24"/>
        </w:rPr>
        <w:t>*</w:t>
      </w:r>
      <w:r w:rsidR="00A07BC0" w:rsidRPr="0091025D">
        <w:rPr>
          <w:szCs w:val="24"/>
        </w:rPr>
        <w:t xml:space="preserve"> Strengthen the food safety response capacity of NSW State and local government agencies</w:t>
      </w:r>
    </w:p>
    <w:p w:rsidR="00A07BC0" w:rsidRDefault="002B5900">
      <w:pPr>
        <w:shd w:val="clear" w:color="auto" w:fill="FFFFFF"/>
        <w:rPr>
          <w:szCs w:val="24"/>
        </w:rPr>
      </w:pPr>
      <w:r>
        <w:rPr>
          <w:szCs w:val="24"/>
        </w:rPr>
        <w:t>*</w:t>
      </w:r>
      <w:r w:rsidR="00A07BC0" w:rsidRPr="0091025D">
        <w:rPr>
          <w:szCs w:val="24"/>
        </w:rPr>
        <w:t xml:space="preserve"> Better use of local and NSW Government resources, including avoiding duplication of food regulation services.</w:t>
      </w:r>
    </w:p>
    <w:p w:rsidR="002B5900" w:rsidRPr="0091025D" w:rsidRDefault="002B5900">
      <w:pPr>
        <w:shd w:val="clear" w:color="auto" w:fill="FFFFFF"/>
        <w:rPr>
          <w:szCs w:val="24"/>
        </w:rPr>
      </w:pPr>
    </w:p>
    <w:p w:rsidR="00A07BC0" w:rsidRDefault="00A07BC0">
      <w:pPr>
        <w:shd w:val="clear" w:color="auto" w:fill="FFFFFF"/>
        <w:rPr>
          <w:szCs w:val="24"/>
        </w:rPr>
      </w:pPr>
      <w:r w:rsidRPr="0091025D">
        <w:rPr>
          <w:szCs w:val="24"/>
        </w:rPr>
        <w:t>These types of partnerships will maintain consistencies in food regulation across NSW, require increased level of reporting and provide training for staff monitoring and enforcing food safety.</w:t>
      </w:r>
    </w:p>
    <w:p w:rsidR="002B5900" w:rsidRDefault="002B5900">
      <w:pPr>
        <w:shd w:val="clear" w:color="auto" w:fill="FFFFFF"/>
        <w:rPr>
          <w:szCs w:val="24"/>
        </w:rPr>
      </w:pPr>
    </w:p>
    <w:p w:rsidR="002B5900" w:rsidRPr="0091025D" w:rsidRDefault="002B5900">
      <w:pPr>
        <w:shd w:val="clear" w:color="auto" w:fill="FFFFFF"/>
        <w:rPr>
          <w:szCs w:val="24"/>
        </w:rPr>
      </w:pPr>
    </w:p>
    <w:p w:rsidR="00A07BC0" w:rsidRPr="0091025D" w:rsidRDefault="00A07BC0" w:rsidP="002B5900">
      <w:pPr>
        <w:pStyle w:val="Heading3"/>
      </w:pPr>
      <w:r w:rsidRPr="0091025D">
        <w:t>Low Carbon Living (LCL) Cooperative Research Centre (CRC)</w:t>
      </w:r>
    </w:p>
    <w:p w:rsidR="002B5900" w:rsidRDefault="002B5900">
      <w:pPr>
        <w:shd w:val="clear" w:color="auto" w:fill="FFFFFF"/>
        <w:rPr>
          <w:szCs w:val="24"/>
        </w:rPr>
      </w:pPr>
    </w:p>
    <w:p w:rsidR="00A07BC0" w:rsidRDefault="00A07BC0">
      <w:pPr>
        <w:shd w:val="clear" w:color="auto" w:fill="FFFFFF"/>
        <w:rPr>
          <w:szCs w:val="24"/>
        </w:rPr>
      </w:pPr>
      <w:r w:rsidRPr="0091025D">
        <w:rPr>
          <w:szCs w:val="24"/>
        </w:rPr>
        <w:t>The City has agreed to enter into a partnership with the University of New South Wales (UNSW) and other participants to establish the Low Carbon Living Cooperative Research Centre (LCL CRC). This is subject to funding from a Cooperative Research Centre grant.</w:t>
      </w:r>
    </w:p>
    <w:p w:rsidR="002B5900" w:rsidRPr="0091025D" w:rsidRDefault="002B5900">
      <w:pPr>
        <w:shd w:val="clear" w:color="auto" w:fill="FFFFFF"/>
        <w:rPr>
          <w:szCs w:val="24"/>
        </w:rPr>
      </w:pPr>
    </w:p>
    <w:p w:rsidR="00A07BC0" w:rsidRDefault="00A07BC0">
      <w:pPr>
        <w:shd w:val="clear" w:color="auto" w:fill="FFFFFF"/>
        <w:rPr>
          <w:szCs w:val="24"/>
        </w:rPr>
      </w:pPr>
      <w:r w:rsidRPr="0091025D">
        <w:rPr>
          <w:szCs w:val="24"/>
        </w:rPr>
        <w:t>Participating in the LCL CRC will provide valuable research funding that can be applied to investigate the positive contribution green roofs can make to the City's urban environment.</w:t>
      </w:r>
    </w:p>
    <w:p w:rsidR="002B5900" w:rsidRPr="0091025D" w:rsidRDefault="002B5900">
      <w:pPr>
        <w:shd w:val="clear" w:color="auto" w:fill="FFFFFF"/>
        <w:rPr>
          <w:szCs w:val="24"/>
        </w:rPr>
      </w:pPr>
    </w:p>
    <w:p w:rsidR="00A07BC0" w:rsidRDefault="00A07BC0">
      <w:pPr>
        <w:shd w:val="clear" w:color="auto" w:fill="FFFFFF"/>
        <w:rPr>
          <w:szCs w:val="24"/>
        </w:rPr>
      </w:pPr>
      <w:r w:rsidRPr="0091025D">
        <w:rPr>
          <w:szCs w:val="24"/>
        </w:rPr>
        <w:t>Participation will also improve the City's ability to engage with the property industry and the State Government on green roof issues.</w:t>
      </w:r>
    </w:p>
    <w:p w:rsidR="002B5900" w:rsidRDefault="002B5900">
      <w:pPr>
        <w:shd w:val="clear" w:color="auto" w:fill="FFFFFF"/>
        <w:rPr>
          <w:szCs w:val="24"/>
        </w:rPr>
      </w:pPr>
    </w:p>
    <w:p w:rsidR="002B5900" w:rsidRPr="0091025D" w:rsidRDefault="002B5900">
      <w:pPr>
        <w:shd w:val="clear" w:color="auto" w:fill="FFFFFF"/>
        <w:rPr>
          <w:szCs w:val="24"/>
        </w:rPr>
      </w:pPr>
    </w:p>
    <w:p w:rsidR="00A07BC0" w:rsidRDefault="00A07BC0" w:rsidP="002B5900">
      <w:pPr>
        <w:pStyle w:val="Heading3"/>
      </w:pPr>
      <w:r w:rsidRPr="0091025D">
        <w:t>Design for Cities (DFC) Cooperative Research Centre (CRC)</w:t>
      </w:r>
    </w:p>
    <w:p w:rsidR="002B5900" w:rsidRPr="0091025D" w:rsidRDefault="002B5900">
      <w:pPr>
        <w:shd w:val="clear" w:color="auto" w:fill="FFFFFF"/>
        <w:rPr>
          <w:szCs w:val="24"/>
        </w:rPr>
      </w:pPr>
    </w:p>
    <w:p w:rsidR="00A07BC0" w:rsidRDefault="00A07BC0">
      <w:pPr>
        <w:shd w:val="clear" w:color="auto" w:fill="FFFFFF"/>
        <w:rPr>
          <w:szCs w:val="24"/>
        </w:rPr>
      </w:pPr>
      <w:r w:rsidRPr="0091025D">
        <w:rPr>
          <w:szCs w:val="24"/>
        </w:rPr>
        <w:t>The City has agreed to enter into a partnership with the University of Technology Sydney (UTS) and other participants to establish the Design for Cities Cooperative Research Centre (DFC CRC). This is subject to funding from a Cooperative Research Centre grant.</w:t>
      </w:r>
    </w:p>
    <w:p w:rsidR="002B5900" w:rsidRPr="0091025D" w:rsidRDefault="002B5900">
      <w:pPr>
        <w:shd w:val="clear" w:color="auto" w:fill="FFFFFF"/>
        <w:rPr>
          <w:szCs w:val="24"/>
        </w:rPr>
      </w:pPr>
    </w:p>
    <w:p w:rsidR="00A07BC0" w:rsidRDefault="00A07BC0">
      <w:pPr>
        <w:shd w:val="clear" w:color="auto" w:fill="FFFFFF"/>
        <w:rPr>
          <w:szCs w:val="24"/>
        </w:rPr>
      </w:pPr>
      <w:r w:rsidRPr="0091025D">
        <w:rPr>
          <w:szCs w:val="24"/>
        </w:rPr>
        <w:t>The DFC CRC's research will focus on two major areas: the knowledge and information economy and design and place-making.</w:t>
      </w:r>
    </w:p>
    <w:p w:rsidR="002B5900" w:rsidRPr="0091025D" w:rsidRDefault="002B5900">
      <w:pPr>
        <w:shd w:val="clear" w:color="auto" w:fill="FFFFFF"/>
        <w:rPr>
          <w:szCs w:val="24"/>
        </w:rPr>
      </w:pPr>
    </w:p>
    <w:p w:rsidR="00A07BC0" w:rsidRDefault="00A07BC0">
      <w:pPr>
        <w:shd w:val="clear" w:color="auto" w:fill="FFFFFF"/>
        <w:rPr>
          <w:szCs w:val="24"/>
        </w:rPr>
      </w:pPr>
      <w:r w:rsidRPr="0091025D">
        <w:rPr>
          <w:szCs w:val="24"/>
        </w:rPr>
        <w:t>Participating in the DFC CRC will provide valuable research that can be applied to the City's ongoing policy and urban management work. Participation is also likely to improve the City's ability to engage with the Federal Government on city-focused issues.</w:t>
      </w:r>
    </w:p>
    <w:p w:rsidR="002B5900" w:rsidRDefault="002B5900">
      <w:pPr>
        <w:shd w:val="clear" w:color="auto" w:fill="FFFFFF"/>
        <w:rPr>
          <w:szCs w:val="24"/>
        </w:rPr>
      </w:pPr>
    </w:p>
    <w:p w:rsidR="002B5900" w:rsidRPr="0091025D" w:rsidRDefault="002B5900">
      <w:pPr>
        <w:shd w:val="clear" w:color="auto" w:fill="FFFFFF"/>
        <w:rPr>
          <w:szCs w:val="24"/>
        </w:rPr>
      </w:pPr>
    </w:p>
    <w:p w:rsidR="00A07BC0" w:rsidRDefault="00A07BC0" w:rsidP="002B5900">
      <w:pPr>
        <w:pStyle w:val="Heading3"/>
      </w:pPr>
      <w:r w:rsidRPr="0091025D">
        <w:t>University of New South Wales Faculty of Built Environment (UNSW) MOU</w:t>
      </w:r>
    </w:p>
    <w:p w:rsidR="002B5900" w:rsidRPr="0091025D" w:rsidRDefault="002B5900">
      <w:pPr>
        <w:shd w:val="clear" w:color="auto" w:fill="FFFFFF"/>
        <w:rPr>
          <w:szCs w:val="24"/>
        </w:rPr>
      </w:pPr>
    </w:p>
    <w:p w:rsidR="00A07BC0" w:rsidRDefault="00A07BC0">
      <w:pPr>
        <w:shd w:val="clear" w:color="auto" w:fill="FFFFFF"/>
        <w:rPr>
          <w:szCs w:val="24"/>
        </w:rPr>
      </w:pPr>
      <w:r w:rsidRPr="0091025D">
        <w:rPr>
          <w:szCs w:val="24"/>
        </w:rPr>
        <w:t xml:space="preserve">In April 2010 the City and the UNSW Faculty of Built Environment entered into a MOU to establish the </w:t>
      </w:r>
      <w:r w:rsidR="0064789C">
        <w:rPr>
          <w:szCs w:val="24"/>
        </w:rPr>
        <w:t>“</w:t>
      </w:r>
      <w:r w:rsidRPr="0091025D">
        <w:rPr>
          <w:szCs w:val="24"/>
        </w:rPr>
        <w:t>Urban Research Board</w:t>
      </w:r>
      <w:r w:rsidR="0064789C">
        <w:rPr>
          <w:szCs w:val="24"/>
        </w:rPr>
        <w:t>”</w:t>
      </w:r>
      <w:r w:rsidRPr="0091025D">
        <w:rPr>
          <w:szCs w:val="24"/>
        </w:rPr>
        <w:t xml:space="preserve"> whereby the City and the UNSW can explore and develop teaching and research ideas and projects based on the built environment of the city. The collaboration is intended to integrate activity involving the design professions, construction, property development and information technology.</w:t>
      </w:r>
    </w:p>
    <w:p w:rsidR="002B5900" w:rsidRDefault="002B5900">
      <w:pPr>
        <w:shd w:val="clear" w:color="auto" w:fill="FFFFFF"/>
        <w:rPr>
          <w:szCs w:val="24"/>
        </w:rPr>
      </w:pPr>
    </w:p>
    <w:p w:rsidR="002B5900" w:rsidRPr="0091025D" w:rsidRDefault="002B5900">
      <w:pPr>
        <w:shd w:val="clear" w:color="auto" w:fill="FFFFFF"/>
        <w:rPr>
          <w:szCs w:val="24"/>
        </w:rPr>
      </w:pPr>
    </w:p>
    <w:p w:rsidR="00A07BC0" w:rsidRDefault="00A07BC0" w:rsidP="002B5900">
      <w:pPr>
        <w:pStyle w:val="Heading3"/>
      </w:pPr>
      <w:r w:rsidRPr="0091025D">
        <w:t>Transforming Sydney - A City/State Partnership 2010-2015</w:t>
      </w:r>
    </w:p>
    <w:p w:rsidR="002B5900" w:rsidRPr="0091025D" w:rsidRDefault="002B5900">
      <w:pPr>
        <w:shd w:val="clear" w:color="auto" w:fill="FFFFFF"/>
        <w:rPr>
          <w:szCs w:val="24"/>
        </w:rPr>
      </w:pPr>
    </w:p>
    <w:p w:rsidR="00A07BC0" w:rsidRDefault="00A07BC0">
      <w:pPr>
        <w:shd w:val="clear" w:color="auto" w:fill="FFFFFF"/>
        <w:rPr>
          <w:szCs w:val="24"/>
        </w:rPr>
      </w:pPr>
      <w:r w:rsidRPr="0091025D">
        <w:rPr>
          <w:szCs w:val="24"/>
        </w:rPr>
        <w:t>The City, Department of Transport NSW and Department of Planning NSW signed a five year MOU in September 2010 to work together to improve public transport, taxi, walking and cycling in the City. Under the agreement several practical changes to how public transport, taxis and traffic signals operate have been completed and a wider range of more substantial projects are in development. With the change of State Government in March 2011, a renegotiation process began on a new agreement without affecting delivery of the existing interagency projects.</w:t>
      </w:r>
    </w:p>
    <w:p w:rsidR="002B5900" w:rsidRDefault="002B5900">
      <w:pPr>
        <w:shd w:val="clear" w:color="auto" w:fill="FFFFFF"/>
        <w:rPr>
          <w:szCs w:val="24"/>
        </w:rPr>
      </w:pPr>
    </w:p>
    <w:p w:rsidR="002B5900" w:rsidRPr="0091025D" w:rsidRDefault="002B5900">
      <w:pPr>
        <w:shd w:val="clear" w:color="auto" w:fill="FFFFFF"/>
        <w:rPr>
          <w:szCs w:val="24"/>
        </w:rPr>
      </w:pPr>
    </w:p>
    <w:p w:rsidR="00A07BC0" w:rsidRPr="002B5900" w:rsidRDefault="00A07BC0" w:rsidP="002B5900">
      <w:pPr>
        <w:pStyle w:val="Heading3"/>
      </w:pPr>
      <w:r w:rsidRPr="002B5900">
        <w:t>Inner City Mayors' Supply for Affordable Housing Project</w:t>
      </w:r>
    </w:p>
    <w:p w:rsidR="002B5900" w:rsidRPr="0091025D" w:rsidRDefault="002B5900">
      <w:pPr>
        <w:shd w:val="clear" w:color="auto" w:fill="FFFFFF"/>
        <w:rPr>
          <w:szCs w:val="24"/>
        </w:rPr>
      </w:pPr>
    </w:p>
    <w:p w:rsidR="00A07BC0" w:rsidRPr="0091025D" w:rsidRDefault="00A07BC0">
      <w:pPr>
        <w:shd w:val="clear" w:color="auto" w:fill="FFFFFF"/>
        <w:rPr>
          <w:szCs w:val="24"/>
        </w:rPr>
      </w:pPr>
      <w:r w:rsidRPr="0091025D">
        <w:rPr>
          <w:szCs w:val="24"/>
        </w:rPr>
        <w:t>The City received Commonwealth Housing Affordability Funding for the Inner City Mayors'</w:t>
      </w:r>
      <w:r w:rsidR="002B5900">
        <w:rPr>
          <w:szCs w:val="24"/>
        </w:rPr>
        <w:t xml:space="preserve"> </w:t>
      </w:r>
      <w:r w:rsidRPr="0091025D">
        <w:rPr>
          <w:szCs w:val="24"/>
        </w:rPr>
        <w:t xml:space="preserve">Affordable Housing Project on behalf of 11 inner metropolitan councils. Recognising the need to increase the supply of affordable rental housing the Inner City Mayors' Forum initiated the project which identifies sites owned by council, </w:t>
      </w:r>
      <w:r w:rsidRPr="0091025D">
        <w:rPr>
          <w:szCs w:val="24"/>
        </w:rPr>
        <w:lastRenderedPageBreak/>
        <w:t>government agencies and the private sector for the development of affordable rental housing.</w:t>
      </w:r>
    </w:p>
    <w:p w:rsidR="00A07BC0" w:rsidRPr="0091025D" w:rsidRDefault="00A07BC0">
      <w:pPr>
        <w:shd w:val="clear" w:color="auto" w:fill="FFFFFF"/>
        <w:rPr>
          <w:szCs w:val="24"/>
        </w:rPr>
      </w:pPr>
    </w:p>
    <w:p w:rsidR="00A07BC0" w:rsidRDefault="00A07BC0">
      <w:pPr>
        <w:shd w:val="clear" w:color="auto" w:fill="FFFFFF"/>
        <w:rPr>
          <w:szCs w:val="24"/>
        </w:rPr>
      </w:pPr>
      <w:r w:rsidRPr="0091025D">
        <w:rPr>
          <w:szCs w:val="24"/>
        </w:rPr>
        <w:t xml:space="preserve">The project identifies 20 sites producing 1000 new homes, half of which are to be dedicated for affordable rental housing. The project also aims to </w:t>
      </w:r>
      <w:r w:rsidR="002B5900" w:rsidRPr="0091025D">
        <w:rPr>
          <w:szCs w:val="24"/>
        </w:rPr>
        <w:t>identify</w:t>
      </w:r>
      <w:r w:rsidRPr="0091025D">
        <w:rPr>
          <w:szCs w:val="24"/>
        </w:rPr>
        <w:t xml:space="preserve"> issues that affect the provision of affordable rental housing and to help develop a best practice guide.</w:t>
      </w:r>
    </w:p>
    <w:p w:rsidR="002B5900" w:rsidRDefault="002B5900">
      <w:pPr>
        <w:shd w:val="clear" w:color="auto" w:fill="FFFFFF"/>
        <w:rPr>
          <w:szCs w:val="24"/>
        </w:rPr>
      </w:pPr>
    </w:p>
    <w:p w:rsidR="002B5900" w:rsidRPr="0091025D" w:rsidRDefault="002B5900">
      <w:pPr>
        <w:shd w:val="clear" w:color="auto" w:fill="FFFFFF"/>
        <w:rPr>
          <w:szCs w:val="24"/>
        </w:rPr>
      </w:pPr>
    </w:p>
    <w:p w:rsidR="00A07BC0" w:rsidRDefault="00A07BC0" w:rsidP="002B5900">
      <w:pPr>
        <w:pStyle w:val="Heading3"/>
      </w:pPr>
      <w:r w:rsidRPr="0091025D">
        <w:t>Wentworth Park Sporting Complex Trust</w:t>
      </w:r>
    </w:p>
    <w:p w:rsidR="002B5900" w:rsidRPr="0091025D" w:rsidRDefault="002B5900">
      <w:pPr>
        <w:shd w:val="clear" w:color="auto" w:fill="FFFFFF"/>
        <w:rPr>
          <w:szCs w:val="24"/>
        </w:rPr>
      </w:pPr>
    </w:p>
    <w:p w:rsidR="00A07BC0" w:rsidRDefault="00A07BC0">
      <w:pPr>
        <w:shd w:val="clear" w:color="auto" w:fill="FFFFFF"/>
        <w:rPr>
          <w:szCs w:val="24"/>
        </w:rPr>
      </w:pPr>
      <w:r w:rsidRPr="0091025D">
        <w:rPr>
          <w:szCs w:val="24"/>
        </w:rPr>
        <w:t>Council is a member of the Wentworth Park Sporting Complex Trust which is made up of representatives of the Department of Lands, Department of Racing and Gaming, Greyhound Racing NSW, the Greyhound Breeders, Owners and Trainers Association, the local community and Council. The Trust makes decisions on the management and operation of the sporting complex</w:t>
      </w:r>
      <w:r w:rsidR="002B5900">
        <w:rPr>
          <w:szCs w:val="24"/>
        </w:rPr>
        <w:t xml:space="preserve"> </w:t>
      </w:r>
      <w:r w:rsidRPr="0091025D">
        <w:rPr>
          <w:szCs w:val="24"/>
        </w:rPr>
        <w:t>and its relationship to the adjoining residents and parkland. Projects delivered by the Trust include the upgrade of Wattle Street, improved changerooms for the sports fields and opening the light rail viaduct arches. Council is also working with the Trust on northern boundary improvements between the park and the sporting complex, and improved public access through the sporting complex.</w:t>
      </w:r>
    </w:p>
    <w:p w:rsidR="002B5900" w:rsidRPr="0091025D" w:rsidRDefault="002B5900">
      <w:pPr>
        <w:shd w:val="clear" w:color="auto" w:fill="FFFFFF"/>
        <w:rPr>
          <w:szCs w:val="24"/>
        </w:rPr>
      </w:pPr>
    </w:p>
    <w:p w:rsidR="00A07BC0" w:rsidRDefault="00A07BC0">
      <w:pPr>
        <w:shd w:val="clear" w:color="auto" w:fill="FFFFFF"/>
        <w:rPr>
          <w:szCs w:val="24"/>
        </w:rPr>
      </w:pPr>
      <w:r w:rsidRPr="0091025D">
        <w:rPr>
          <w:szCs w:val="24"/>
        </w:rPr>
        <w:t>Chief Operations Office</w:t>
      </w:r>
    </w:p>
    <w:p w:rsidR="002B5900" w:rsidRDefault="002B5900">
      <w:pPr>
        <w:shd w:val="clear" w:color="auto" w:fill="FFFFFF"/>
        <w:rPr>
          <w:szCs w:val="24"/>
        </w:rPr>
      </w:pPr>
    </w:p>
    <w:p w:rsidR="002B5900" w:rsidRPr="0091025D" w:rsidRDefault="002B5900">
      <w:pPr>
        <w:shd w:val="clear" w:color="auto" w:fill="FFFFFF"/>
        <w:rPr>
          <w:szCs w:val="24"/>
        </w:rPr>
      </w:pPr>
    </w:p>
    <w:p w:rsidR="00A07BC0" w:rsidRDefault="00A07BC0" w:rsidP="002B5900">
      <w:pPr>
        <w:pStyle w:val="Heading3"/>
      </w:pPr>
      <w:r w:rsidRPr="0091025D">
        <w:t>Owners Consent Deed with Frasers</w:t>
      </w:r>
    </w:p>
    <w:p w:rsidR="002B5900" w:rsidRPr="0091025D" w:rsidRDefault="002B5900">
      <w:pPr>
        <w:shd w:val="clear" w:color="auto" w:fill="FFFFFF"/>
        <w:rPr>
          <w:szCs w:val="24"/>
        </w:rPr>
      </w:pPr>
    </w:p>
    <w:p w:rsidR="00A07BC0" w:rsidRDefault="00A07BC0">
      <w:pPr>
        <w:shd w:val="clear" w:color="auto" w:fill="FFFFFF"/>
        <w:rPr>
          <w:szCs w:val="24"/>
        </w:rPr>
      </w:pPr>
      <w:r w:rsidRPr="0091025D">
        <w:rPr>
          <w:szCs w:val="24"/>
        </w:rPr>
        <w:t>The City has established a cooperative deed of agreement with Frasers Property for developing the former Carlton and United Brewery, Chippendale. The key components of the agreement, and the relative voluntary planning agreement with the Minister for Planning, include commitment to precinct water and energy saving programs. Council ownership of primary roads, an increase in the contribution for the community facilities, the option of monetary contributions to Council for road crossings</w:t>
      </w:r>
      <w:r w:rsidR="0064789C">
        <w:rPr>
          <w:szCs w:val="24"/>
        </w:rPr>
        <w:t>,</w:t>
      </w:r>
      <w:r w:rsidRPr="0091025D">
        <w:rPr>
          <w:szCs w:val="24"/>
        </w:rPr>
        <w:t xml:space="preserve"> Council approval of management plans, a fast-tracked completion date for a public park and extended maintenance periods for Council roads.</w:t>
      </w:r>
    </w:p>
    <w:p w:rsidR="00F3738A" w:rsidRDefault="00F3738A">
      <w:pPr>
        <w:shd w:val="clear" w:color="auto" w:fill="FFFFFF"/>
        <w:rPr>
          <w:szCs w:val="24"/>
        </w:rPr>
      </w:pPr>
    </w:p>
    <w:p w:rsidR="00F3738A" w:rsidRPr="0091025D" w:rsidRDefault="00F3738A">
      <w:pPr>
        <w:shd w:val="clear" w:color="auto" w:fill="FFFFFF"/>
        <w:rPr>
          <w:szCs w:val="24"/>
        </w:rPr>
      </w:pPr>
    </w:p>
    <w:p w:rsidR="00A07BC0" w:rsidRDefault="00A07BC0" w:rsidP="00F3738A">
      <w:pPr>
        <w:pStyle w:val="Heading3"/>
      </w:pPr>
      <w:r w:rsidRPr="0091025D">
        <w:t>Scouts Australia</w:t>
      </w:r>
    </w:p>
    <w:p w:rsidR="00F3738A" w:rsidRPr="0091025D" w:rsidRDefault="00F3738A">
      <w:pPr>
        <w:shd w:val="clear" w:color="auto" w:fill="FFFFFF"/>
        <w:rPr>
          <w:szCs w:val="24"/>
        </w:rPr>
      </w:pPr>
    </w:p>
    <w:p w:rsidR="00A07BC0" w:rsidRDefault="00A07BC0">
      <w:pPr>
        <w:shd w:val="clear" w:color="auto" w:fill="FFFFFF"/>
        <w:rPr>
          <w:szCs w:val="24"/>
        </w:rPr>
      </w:pPr>
      <w:r w:rsidRPr="0091025D">
        <w:rPr>
          <w:szCs w:val="24"/>
        </w:rPr>
        <w:t>In early 2008, Scouts Australia approached the City with the offer of a gift of art to celebrate the Centenary of Scouting to be sited in Scout Place at Circular Quay, sponsored by Dick Smith AO and Pip Smith. The City entered a Memorandum of Understanding with Scouts Australia detailing funding and selection process for the public art work, including details of the Scout Place Public Art Selection Committee, which included representatives of Dick Smith and Scouts Australia, and the City's Public Art Advisory Panel. The CEO approved the calling for quotes from public art consultants to run an invited competition for the project. As</w:t>
      </w:r>
      <w:r w:rsidR="00F3738A">
        <w:rPr>
          <w:szCs w:val="24"/>
        </w:rPr>
        <w:t xml:space="preserve"> </w:t>
      </w:r>
      <w:r w:rsidRPr="0091025D">
        <w:rPr>
          <w:szCs w:val="24"/>
        </w:rPr>
        <w:t xml:space="preserve">a result of this </w:t>
      </w:r>
      <w:r w:rsidRPr="0091025D">
        <w:rPr>
          <w:szCs w:val="24"/>
        </w:rPr>
        <w:lastRenderedPageBreak/>
        <w:t>competition</w:t>
      </w:r>
      <w:r w:rsidR="0064789C">
        <w:rPr>
          <w:szCs w:val="24"/>
        </w:rPr>
        <w:t>,</w:t>
      </w:r>
      <w:r w:rsidRPr="0091025D">
        <w:rPr>
          <w:szCs w:val="24"/>
        </w:rPr>
        <w:t xml:space="preserve"> Council resolved to commission the work Windlines by artists</w:t>
      </w:r>
      <w:r w:rsidR="00F3738A">
        <w:rPr>
          <w:szCs w:val="24"/>
        </w:rPr>
        <w:t xml:space="preserve">, </w:t>
      </w:r>
      <w:r w:rsidRPr="0091025D">
        <w:rPr>
          <w:szCs w:val="24"/>
        </w:rPr>
        <w:t>Jennifer</w:t>
      </w:r>
      <w:r w:rsidR="00F3738A">
        <w:rPr>
          <w:szCs w:val="24"/>
        </w:rPr>
        <w:t xml:space="preserve"> </w:t>
      </w:r>
      <w:r w:rsidRPr="0091025D">
        <w:rPr>
          <w:szCs w:val="24"/>
        </w:rPr>
        <w:t>Turpin and Michaelie Crawford. The work was unveiled by the Lord Mayor, Michael Jeffrey and Dick Smith on 19 September 2011.</w:t>
      </w:r>
    </w:p>
    <w:p w:rsidR="00F3738A" w:rsidRDefault="00F3738A">
      <w:pPr>
        <w:shd w:val="clear" w:color="auto" w:fill="FFFFFF"/>
        <w:rPr>
          <w:szCs w:val="24"/>
        </w:rPr>
      </w:pPr>
    </w:p>
    <w:p w:rsidR="00F3738A" w:rsidRPr="0091025D" w:rsidRDefault="00F3738A">
      <w:pPr>
        <w:shd w:val="clear" w:color="auto" w:fill="FFFFFF"/>
        <w:rPr>
          <w:szCs w:val="24"/>
        </w:rPr>
      </w:pPr>
    </w:p>
    <w:p w:rsidR="00A07BC0" w:rsidRDefault="00A07BC0">
      <w:pPr>
        <w:shd w:val="clear" w:color="auto" w:fill="FFFFFF"/>
        <w:rPr>
          <w:szCs w:val="24"/>
        </w:rPr>
      </w:pPr>
      <w:r w:rsidRPr="0091025D">
        <w:rPr>
          <w:szCs w:val="24"/>
        </w:rPr>
        <w:t>National Institute for Experimental Arts (NIEA),</w:t>
      </w:r>
      <w:r w:rsidR="00F3738A">
        <w:rPr>
          <w:szCs w:val="24"/>
        </w:rPr>
        <w:t xml:space="preserve"> </w:t>
      </w:r>
      <w:r w:rsidRPr="0091025D">
        <w:rPr>
          <w:szCs w:val="24"/>
        </w:rPr>
        <w:t>COFA,</w:t>
      </w:r>
      <w:r w:rsidR="00F3738A">
        <w:rPr>
          <w:szCs w:val="24"/>
        </w:rPr>
        <w:t xml:space="preserve"> </w:t>
      </w:r>
      <w:r w:rsidRPr="0091025D">
        <w:rPr>
          <w:szCs w:val="24"/>
        </w:rPr>
        <w:t>UNSW</w:t>
      </w:r>
    </w:p>
    <w:p w:rsidR="00F3738A" w:rsidRPr="0091025D" w:rsidRDefault="00F3738A">
      <w:pPr>
        <w:shd w:val="clear" w:color="auto" w:fill="FFFFFF"/>
        <w:rPr>
          <w:szCs w:val="24"/>
        </w:rPr>
      </w:pPr>
    </w:p>
    <w:p w:rsidR="00A07BC0" w:rsidRDefault="00A07BC0">
      <w:pPr>
        <w:shd w:val="clear" w:color="auto" w:fill="FFFFFF"/>
        <w:rPr>
          <w:szCs w:val="24"/>
        </w:rPr>
      </w:pPr>
      <w:r w:rsidRPr="0091025D">
        <w:rPr>
          <w:szCs w:val="24"/>
        </w:rPr>
        <w:t>Curating the City is a groundbreaking creative arts driven research program by the National Institute for Experimental Arts (NIEA) at the College of Fine Arts, University of New South Wales, being conducted over five years as part of an Australian Research Council funded project. Led by NIEA, Curating the City is a partnership research project with Object: Australian Centre for Craft and Design, Digital Eskimo and the City, to demonstrate the capacity of the arts to promote and create sustainable urban cultural environments. The research project will provide a project website and database register of global best practice sustainable public art projects and bring national and international artists to Sydney for project workshops and symposiums. Council approved cash sponsorship for the NIEA at the University of New South Wales of $20,000 (excluding GST) a year for five years from 2011-12 to 2015-16 to a total of $100,000.</w:t>
      </w:r>
    </w:p>
    <w:p w:rsidR="00F3738A" w:rsidRDefault="00F3738A">
      <w:pPr>
        <w:shd w:val="clear" w:color="auto" w:fill="FFFFFF"/>
        <w:rPr>
          <w:szCs w:val="24"/>
        </w:rPr>
      </w:pPr>
    </w:p>
    <w:p w:rsidR="00F3738A" w:rsidRPr="0091025D" w:rsidRDefault="00F3738A">
      <w:pPr>
        <w:shd w:val="clear" w:color="auto" w:fill="FFFFFF"/>
        <w:rPr>
          <w:szCs w:val="24"/>
        </w:rPr>
      </w:pPr>
    </w:p>
    <w:p w:rsidR="00A07BC0" w:rsidRDefault="00A07BC0" w:rsidP="00F3738A">
      <w:pPr>
        <w:pStyle w:val="Heading3"/>
      </w:pPr>
      <w:r w:rsidRPr="0091025D">
        <w:t>Employment</w:t>
      </w:r>
      <w:r w:rsidR="00F3738A">
        <w:t xml:space="preserve"> </w:t>
      </w:r>
      <w:r w:rsidRPr="0091025D">
        <w:t>and Local Development Project</w:t>
      </w:r>
    </w:p>
    <w:p w:rsidR="00F3738A" w:rsidRPr="0091025D" w:rsidRDefault="00F3738A">
      <w:pPr>
        <w:shd w:val="clear" w:color="auto" w:fill="FFFFFF"/>
        <w:rPr>
          <w:szCs w:val="24"/>
        </w:rPr>
      </w:pPr>
    </w:p>
    <w:p w:rsidR="00A07BC0" w:rsidRDefault="00A07BC0">
      <w:pPr>
        <w:shd w:val="clear" w:color="auto" w:fill="FFFFFF"/>
        <w:rPr>
          <w:szCs w:val="24"/>
        </w:rPr>
      </w:pPr>
      <w:r w:rsidRPr="0091025D">
        <w:rPr>
          <w:szCs w:val="24"/>
        </w:rPr>
        <w:t>Organisation for Economic Cooperation and Development/Local Employments; Economic Development Climate Change (OECD/LEED), Employment</w:t>
      </w:r>
      <w:r w:rsidR="00F3738A">
        <w:rPr>
          <w:szCs w:val="24"/>
        </w:rPr>
        <w:t xml:space="preserve"> </w:t>
      </w:r>
      <w:r w:rsidRPr="0091025D">
        <w:rPr>
          <w:szCs w:val="24"/>
        </w:rPr>
        <w:t>and Local Development Project with project partners Sydney Institute, Northern Sydney Institute, South West Sydney Institute, Western Sydney Institute and Regional Development Australia Sydney.</w:t>
      </w:r>
    </w:p>
    <w:p w:rsidR="00F3738A" w:rsidRDefault="00F3738A">
      <w:pPr>
        <w:shd w:val="clear" w:color="auto" w:fill="FFFFFF"/>
        <w:rPr>
          <w:szCs w:val="24"/>
        </w:rPr>
      </w:pPr>
    </w:p>
    <w:p w:rsidR="00F3738A" w:rsidRPr="0091025D" w:rsidRDefault="00F3738A">
      <w:pPr>
        <w:shd w:val="clear" w:color="auto" w:fill="FFFFFF"/>
        <w:rPr>
          <w:szCs w:val="24"/>
        </w:rPr>
      </w:pPr>
    </w:p>
    <w:p w:rsidR="00A07BC0" w:rsidRDefault="00F3738A" w:rsidP="00F3738A">
      <w:pPr>
        <w:pStyle w:val="Heading3"/>
      </w:pPr>
      <w:r>
        <w:t xml:space="preserve">Memorandum of Understanding – </w:t>
      </w:r>
      <w:r w:rsidR="00A07BC0" w:rsidRPr="0091025D">
        <w:t>Marrickville Council</w:t>
      </w:r>
    </w:p>
    <w:p w:rsidR="00F3738A" w:rsidRPr="0091025D" w:rsidRDefault="00F3738A">
      <w:pPr>
        <w:shd w:val="clear" w:color="auto" w:fill="FFFFFF"/>
        <w:rPr>
          <w:szCs w:val="24"/>
        </w:rPr>
      </w:pPr>
    </w:p>
    <w:p w:rsidR="00A07BC0" w:rsidRDefault="00A07BC0">
      <w:pPr>
        <w:shd w:val="clear" w:color="auto" w:fill="FFFFFF"/>
        <w:rPr>
          <w:szCs w:val="24"/>
        </w:rPr>
      </w:pPr>
      <w:r w:rsidRPr="0091025D">
        <w:rPr>
          <w:szCs w:val="24"/>
        </w:rPr>
        <w:t>The MO</w:t>
      </w:r>
      <w:r w:rsidR="00F3738A">
        <w:rPr>
          <w:szCs w:val="24"/>
        </w:rPr>
        <w:t>U between Council and Ma</w:t>
      </w:r>
      <w:r w:rsidRPr="0091025D">
        <w:rPr>
          <w:szCs w:val="24"/>
        </w:rPr>
        <w:t>rrickville Council was developed following a Resolution of Council on 15 December 2008 and is effective for three years from 1 July 2009. The objective of the MOU is to achieve strategic and coordinated business development in the Newtown, E</w:t>
      </w:r>
      <w:r w:rsidR="00F3738A">
        <w:rPr>
          <w:szCs w:val="24"/>
        </w:rPr>
        <w:t>nmore and Erskineville area. Ma</w:t>
      </w:r>
      <w:r w:rsidRPr="0091025D">
        <w:rPr>
          <w:szCs w:val="24"/>
        </w:rPr>
        <w:t>rrickville Council administers a Service Agreement with the Newtown Precinct Business Association to deliver projects funded according to a schedule and work plans. Funds are released subject to key performance indicators being met in the MOU.</w:t>
      </w:r>
    </w:p>
    <w:p w:rsidR="00F3738A" w:rsidRDefault="00F3738A">
      <w:pPr>
        <w:shd w:val="clear" w:color="auto" w:fill="FFFFFF"/>
        <w:rPr>
          <w:szCs w:val="24"/>
        </w:rPr>
      </w:pPr>
    </w:p>
    <w:p w:rsidR="00F3738A" w:rsidRPr="0091025D" w:rsidRDefault="00F3738A">
      <w:pPr>
        <w:shd w:val="clear" w:color="auto" w:fill="FFFFFF"/>
        <w:rPr>
          <w:szCs w:val="24"/>
        </w:rPr>
      </w:pPr>
    </w:p>
    <w:p w:rsidR="00A07BC0" w:rsidRDefault="00A07BC0" w:rsidP="00F3738A">
      <w:pPr>
        <w:pStyle w:val="Heading3"/>
      </w:pPr>
      <w:r w:rsidRPr="0091025D">
        <w:t xml:space="preserve">International Memorandum of Understanding </w:t>
      </w:r>
      <w:r w:rsidR="00F3738A">
        <w:t>–</w:t>
      </w:r>
      <w:r w:rsidRPr="0091025D">
        <w:t xml:space="preserve"> Chongqing</w:t>
      </w:r>
    </w:p>
    <w:p w:rsidR="00F3738A" w:rsidRPr="0091025D" w:rsidRDefault="00F3738A">
      <w:pPr>
        <w:shd w:val="clear" w:color="auto" w:fill="FFFFFF"/>
        <w:rPr>
          <w:szCs w:val="24"/>
        </w:rPr>
      </w:pPr>
    </w:p>
    <w:p w:rsidR="00A07BC0" w:rsidRDefault="00A07BC0">
      <w:pPr>
        <w:shd w:val="clear" w:color="auto" w:fill="FFFFFF"/>
        <w:rPr>
          <w:szCs w:val="24"/>
        </w:rPr>
      </w:pPr>
      <w:r w:rsidRPr="0091025D">
        <w:rPr>
          <w:szCs w:val="24"/>
        </w:rPr>
        <w:t>A Memorandum of Understanding between the City, NSW Government and Chongqing of the People's Republic of China was signed in February 2010 to formalise the strong will of all the parties to develop friendly cooperative relations.</w:t>
      </w:r>
    </w:p>
    <w:p w:rsidR="00F3738A" w:rsidRDefault="00F3738A">
      <w:pPr>
        <w:shd w:val="clear" w:color="auto" w:fill="FFFFFF"/>
        <w:rPr>
          <w:szCs w:val="24"/>
        </w:rPr>
      </w:pPr>
    </w:p>
    <w:p w:rsidR="00F3738A" w:rsidRPr="0091025D" w:rsidRDefault="00F3738A">
      <w:pPr>
        <w:shd w:val="clear" w:color="auto" w:fill="FFFFFF"/>
        <w:rPr>
          <w:szCs w:val="24"/>
        </w:rPr>
      </w:pPr>
    </w:p>
    <w:p w:rsidR="00A07BC0" w:rsidRDefault="00A07BC0" w:rsidP="00F3738A">
      <w:pPr>
        <w:pStyle w:val="Heading3"/>
      </w:pPr>
      <w:r w:rsidRPr="0091025D">
        <w:t xml:space="preserve">International Memorandum of Understanding </w:t>
      </w:r>
      <w:r w:rsidR="00F3738A">
        <w:t>–</w:t>
      </w:r>
      <w:r w:rsidRPr="0091025D">
        <w:t xml:space="preserve"> Hubei</w:t>
      </w:r>
    </w:p>
    <w:p w:rsidR="00F3738A" w:rsidRPr="0091025D" w:rsidRDefault="00F3738A">
      <w:pPr>
        <w:shd w:val="clear" w:color="auto" w:fill="FFFFFF"/>
        <w:rPr>
          <w:szCs w:val="24"/>
        </w:rPr>
      </w:pPr>
    </w:p>
    <w:p w:rsidR="00A07BC0" w:rsidRPr="0091025D" w:rsidRDefault="00A07BC0">
      <w:pPr>
        <w:shd w:val="clear" w:color="auto" w:fill="FFFFFF"/>
        <w:rPr>
          <w:szCs w:val="24"/>
        </w:rPr>
      </w:pPr>
      <w:r w:rsidRPr="0091025D">
        <w:rPr>
          <w:szCs w:val="24"/>
        </w:rPr>
        <w:t>A Memorandum of Understanding was signed on the establishment of friendly cooperative relations between the Province of Hubei of the People's Republic of China, the State of New South Wales and the City.</w:t>
      </w:r>
    </w:p>
    <w:p w:rsidR="00A07BC0" w:rsidRPr="0091025D" w:rsidRDefault="00A07BC0">
      <w:pPr>
        <w:shd w:val="clear" w:color="auto" w:fill="FFFFFF"/>
        <w:rPr>
          <w:szCs w:val="24"/>
        </w:rPr>
      </w:pPr>
    </w:p>
    <w:p w:rsidR="00A07BC0" w:rsidRPr="0091025D" w:rsidRDefault="00A07BC0">
      <w:pPr>
        <w:shd w:val="clear" w:color="auto" w:fill="FFFFFF"/>
        <w:rPr>
          <w:szCs w:val="24"/>
        </w:rPr>
      </w:pPr>
    </w:p>
    <w:p w:rsidR="00A07BC0" w:rsidRDefault="00A07BC0" w:rsidP="00F3738A">
      <w:pPr>
        <w:pStyle w:val="Heading3"/>
      </w:pPr>
      <w:r w:rsidRPr="0091025D">
        <w:t>Better Buildings Partnership</w:t>
      </w:r>
    </w:p>
    <w:p w:rsidR="00F3738A" w:rsidRPr="0091025D" w:rsidRDefault="00F3738A">
      <w:pPr>
        <w:shd w:val="clear" w:color="auto" w:fill="FFFFFF"/>
        <w:rPr>
          <w:szCs w:val="24"/>
        </w:rPr>
      </w:pPr>
    </w:p>
    <w:p w:rsidR="00A07BC0" w:rsidRDefault="00A07BC0">
      <w:pPr>
        <w:shd w:val="clear" w:color="auto" w:fill="FFFFFF"/>
        <w:rPr>
          <w:szCs w:val="24"/>
        </w:rPr>
      </w:pPr>
      <w:r w:rsidRPr="0091025D">
        <w:rPr>
          <w:szCs w:val="24"/>
        </w:rPr>
        <w:t>The Better Buildings Partnership is a collaboration of a number of Sydney's leading public, private and institutional landlords. The Partnership aims to improve the</w:t>
      </w:r>
      <w:r w:rsidR="00F3738A">
        <w:rPr>
          <w:szCs w:val="24"/>
        </w:rPr>
        <w:t xml:space="preserve"> </w:t>
      </w:r>
      <w:r w:rsidRPr="0091025D">
        <w:rPr>
          <w:szCs w:val="24"/>
        </w:rPr>
        <w:t>sustainability performance of existing commercial and public sector buildings across Sydney's local government area. The partnership will deliver resources and tools to tackle the challenges facing the commercial property sector and help Sydney become one of the world's top sustainable cities. The Founding Members are: AMP Capital Investors, Brookfield Office Properties Australia, Charter Hall, The City of Sydney, Colonial First State, DEXUS Property Group, Frasers Property, The GPT Group, Investa Property Group, Lend Lease, Mirvac, Stockland,</w:t>
      </w:r>
      <w:r w:rsidR="00F3738A">
        <w:rPr>
          <w:szCs w:val="24"/>
        </w:rPr>
        <w:t xml:space="preserve"> </w:t>
      </w:r>
      <w:r w:rsidRPr="0091025D">
        <w:rPr>
          <w:szCs w:val="24"/>
        </w:rPr>
        <w:t>The University of Sydney, and the University of Technology.</w:t>
      </w:r>
    </w:p>
    <w:p w:rsidR="00F3738A" w:rsidRDefault="00F3738A">
      <w:pPr>
        <w:shd w:val="clear" w:color="auto" w:fill="FFFFFF"/>
        <w:rPr>
          <w:szCs w:val="24"/>
        </w:rPr>
      </w:pPr>
    </w:p>
    <w:p w:rsidR="00F3738A" w:rsidRPr="0091025D" w:rsidRDefault="00F3738A">
      <w:pPr>
        <w:shd w:val="clear" w:color="auto" w:fill="FFFFFF"/>
        <w:rPr>
          <w:szCs w:val="24"/>
        </w:rPr>
      </w:pPr>
    </w:p>
    <w:p w:rsidR="00A07BC0" w:rsidRDefault="00A07BC0" w:rsidP="00F3738A">
      <w:pPr>
        <w:pStyle w:val="Heading3"/>
      </w:pPr>
      <w:r w:rsidRPr="0091025D">
        <w:t>CitySwitch Green Office Collaboration Agreement (DECCW)</w:t>
      </w:r>
    </w:p>
    <w:p w:rsidR="00F3738A" w:rsidRPr="0091025D" w:rsidRDefault="00F3738A">
      <w:pPr>
        <w:shd w:val="clear" w:color="auto" w:fill="FFFFFF"/>
        <w:rPr>
          <w:szCs w:val="24"/>
        </w:rPr>
      </w:pPr>
    </w:p>
    <w:p w:rsidR="00A07BC0" w:rsidRDefault="00A07BC0">
      <w:pPr>
        <w:shd w:val="clear" w:color="auto" w:fill="FFFFFF"/>
        <w:rPr>
          <w:szCs w:val="24"/>
        </w:rPr>
      </w:pPr>
      <w:r w:rsidRPr="0091025D">
        <w:rPr>
          <w:szCs w:val="24"/>
        </w:rPr>
        <w:t>The collaboration agreement is between the CitySwitch NSW partnering councils which include the City of Sydney, North Sydney Council, Parramatta City Council and Willoughby City Council, and the NSW Department of Environment, Climate Change and Water (DECCW). The initial term of the agreement is from 1 January 2010 to 1 January 2012, with an option to extend it for a further 12 months subject to suitable outcomes and availability of DECCW funding. The agreement is intended to help local councils and DECCW work together to promote business participation in, and environmental outcomes from, the CitySwitch Green Office program and DECCW's Sustainability Advantage program. The main objective is to ensure an integrated offering of NSW State and Local Government environmental programs to NSW businesses.</w:t>
      </w:r>
    </w:p>
    <w:p w:rsidR="00F3738A" w:rsidRDefault="00F3738A">
      <w:pPr>
        <w:shd w:val="clear" w:color="auto" w:fill="FFFFFF"/>
        <w:rPr>
          <w:szCs w:val="24"/>
        </w:rPr>
      </w:pPr>
    </w:p>
    <w:p w:rsidR="00F3738A" w:rsidRPr="0091025D" w:rsidRDefault="00F3738A">
      <w:pPr>
        <w:shd w:val="clear" w:color="auto" w:fill="FFFFFF"/>
        <w:rPr>
          <w:szCs w:val="24"/>
        </w:rPr>
      </w:pPr>
    </w:p>
    <w:p w:rsidR="00A07BC0" w:rsidRDefault="00A07BC0" w:rsidP="00F3738A">
      <w:pPr>
        <w:pStyle w:val="Heading3"/>
      </w:pPr>
      <w:r w:rsidRPr="0091025D">
        <w:t>Green Living Centre MOU with Marrickvi</w:t>
      </w:r>
      <w:r w:rsidR="00F3738A">
        <w:t>ll</w:t>
      </w:r>
      <w:r w:rsidRPr="0091025D">
        <w:t>e Council</w:t>
      </w:r>
    </w:p>
    <w:p w:rsidR="00F3738A" w:rsidRPr="0091025D" w:rsidRDefault="00F3738A">
      <w:pPr>
        <w:shd w:val="clear" w:color="auto" w:fill="FFFFFF"/>
        <w:rPr>
          <w:szCs w:val="24"/>
        </w:rPr>
      </w:pPr>
    </w:p>
    <w:p w:rsidR="00A07BC0" w:rsidRDefault="00A07BC0">
      <w:pPr>
        <w:shd w:val="clear" w:color="auto" w:fill="FFFFFF"/>
        <w:rPr>
          <w:szCs w:val="24"/>
        </w:rPr>
      </w:pPr>
      <w:r w:rsidRPr="0091025D">
        <w:rPr>
          <w:szCs w:val="24"/>
        </w:rPr>
        <w:t>The Green Living Centre (previously known as The Watershed) is at 218 King Street, Newtown.</w:t>
      </w:r>
    </w:p>
    <w:p w:rsidR="00F3738A" w:rsidRPr="0091025D" w:rsidRDefault="00F3738A">
      <w:pPr>
        <w:shd w:val="clear" w:color="auto" w:fill="FFFFFF"/>
        <w:rPr>
          <w:szCs w:val="24"/>
        </w:rPr>
      </w:pPr>
    </w:p>
    <w:p w:rsidR="00A07BC0" w:rsidRDefault="00A07BC0">
      <w:pPr>
        <w:shd w:val="clear" w:color="auto" w:fill="FFFFFF"/>
        <w:rPr>
          <w:szCs w:val="24"/>
        </w:rPr>
      </w:pPr>
      <w:r w:rsidRPr="0091025D">
        <w:rPr>
          <w:szCs w:val="24"/>
        </w:rPr>
        <w:t xml:space="preserve">The Centre is a partnership between the City of Sydney and Marrickville Council. The partnership is part of an ongoing commitment to support sustainable environments. Both Councils in June 2009 committed to a further five year </w:t>
      </w:r>
      <w:r w:rsidRPr="0091025D">
        <w:rPr>
          <w:szCs w:val="24"/>
        </w:rPr>
        <w:lastRenderedPageBreak/>
        <w:t>partnership for the Centre. The Green Living Centre was originally funded by the</w:t>
      </w:r>
      <w:r w:rsidR="00F3738A">
        <w:rPr>
          <w:szCs w:val="24"/>
        </w:rPr>
        <w:t xml:space="preserve"> </w:t>
      </w:r>
      <w:r w:rsidRPr="0091025D">
        <w:rPr>
          <w:szCs w:val="24"/>
        </w:rPr>
        <w:t>NSW Stormwater Trust with a focus on stormwater pollution and water conservation, and has since expanded its focus to embrace innovative and practical solutions for sustainability.</w:t>
      </w:r>
    </w:p>
    <w:p w:rsidR="00F3738A" w:rsidRPr="0091025D" w:rsidRDefault="00F3738A">
      <w:pPr>
        <w:shd w:val="clear" w:color="auto" w:fill="FFFFFF"/>
        <w:rPr>
          <w:szCs w:val="24"/>
        </w:rPr>
      </w:pPr>
    </w:p>
    <w:p w:rsidR="00A07BC0" w:rsidRDefault="00A07BC0">
      <w:pPr>
        <w:shd w:val="clear" w:color="auto" w:fill="FFFFFF"/>
        <w:rPr>
          <w:szCs w:val="24"/>
        </w:rPr>
      </w:pPr>
      <w:r w:rsidRPr="0091025D">
        <w:rPr>
          <w:szCs w:val="24"/>
        </w:rPr>
        <w:t>The Green Living Centre's staff and volunteers offer a professional advisory and referral service to promote simple cost-effective ideas for more sustainable living. Included are a range of environmental programs, including worm farming and composting, grey water reuse, rainwater tanks, energy and water efficiency, recycling, natural cleaning, sustainable housing, and permaculture.</w:t>
      </w:r>
    </w:p>
    <w:p w:rsidR="00F3738A" w:rsidRDefault="00F3738A">
      <w:pPr>
        <w:shd w:val="clear" w:color="auto" w:fill="FFFFFF"/>
        <w:rPr>
          <w:szCs w:val="24"/>
        </w:rPr>
      </w:pPr>
    </w:p>
    <w:p w:rsidR="00F3738A" w:rsidRPr="0091025D" w:rsidRDefault="00F3738A">
      <w:pPr>
        <w:shd w:val="clear" w:color="auto" w:fill="FFFFFF"/>
        <w:rPr>
          <w:szCs w:val="24"/>
        </w:rPr>
      </w:pPr>
    </w:p>
    <w:p w:rsidR="00A07BC0" w:rsidRDefault="00A07BC0" w:rsidP="00F3738A">
      <w:pPr>
        <w:pStyle w:val="Heading3"/>
      </w:pPr>
      <w:r w:rsidRPr="0091025D">
        <w:t>Cooks River Sustainability Initiative (Our River)</w:t>
      </w:r>
    </w:p>
    <w:p w:rsidR="00F3738A" w:rsidRPr="0091025D" w:rsidRDefault="00F3738A">
      <w:pPr>
        <w:shd w:val="clear" w:color="auto" w:fill="FFFFFF"/>
        <w:rPr>
          <w:szCs w:val="24"/>
        </w:rPr>
      </w:pPr>
    </w:p>
    <w:p w:rsidR="00A07BC0" w:rsidRDefault="00A07BC0">
      <w:pPr>
        <w:shd w:val="clear" w:color="auto" w:fill="FFFFFF"/>
        <w:rPr>
          <w:szCs w:val="24"/>
        </w:rPr>
      </w:pPr>
      <w:r w:rsidRPr="0091025D">
        <w:rPr>
          <w:szCs w:val="24"/>
        </w:rPr>
        <w:t>The City is working in partnership with seven other councils in the Cooks River catchment to build capacity of Council staff and the community in planning for catchment management with the view to develop best practice water conservation and stormwater quality improvement. The project team is working with communities, businesses and councils for long-term improvement of the catchment.</w:t>
      </w:r>
    </w:p>
    <w:p w:rsidR="00F3738A" w:rsidRDefault="00F3738A">
      <w:pPr>
        <w:shd w:val="clear" w:color="auto" w:fill="FFFFFF"/>
        <w:rPr>
          <w:szCs w:val="24"/>
        </w:rPr>
      </w:pPr>
    </w:p>
    <w:p w:rsidR="00F3738A" w:rsidRPr="0091025D" w:rsidRDefault="00F3738A">
      <w:pPr>
        <w:shd w:val="clear" w:color="auto" w:fill="FFFFFF"/>
        <w:rPr>
          <w:szCs w:val="24"/>
        </w:rPr>
      </w:pPr>
    </w:p>
    <w:p w:rsidR="00A07BC0" w:rsidRDefault="00A07BC0" w:rsidP="00F3738A">
      <w:pPr>
        <w:pStyle w:val="Heading3"/>
      </w:pPr>
      <w:r w:rsidRPr="0091025D">
        <w:t>Smart Green Business</w:t>
      </w:r>
    </w:p>
    <w:p w:rsidR="00F3738A" w:rsidRPr="0091025D" w:rsidRDefault="00F3738A">
      <w:pPr>
        <w:shd w:val="clear" w:color="auto" w:fill="FFFFFF"/>
        <w:rPr>
          <w:szCs w:val="24"/>
        </w:rPr>
      </w:pPr>
    </w:p>
    <w:p w:rsidR="00A07BC0" w:rsidRDefault="00A07BC0">
      <w:pPr>
        <w:shd w:val="clear" w:color="auto" w:fill="FFFFFF"/>
        <w:rPr>
          <w:szCs w:val="24"/>
        </w:rPr>
      </w:pPr>
      <w:r w:rsidRPr="0091025D">
        <w:rPr>
          <w:szCs w:val="24"/>
        </w:rPr>
        <w:t>The City is one of 14 councils working with Sydney Water in a Council Partnership Pilot program, based on Sydney Water's Every Drop Counts Business Program targeting small to medium businesses. The sustainability program offers free assessments to identify opportunities to save water and money and help to make them happen. The program also includes help in waste avoidance and recycling strategies and a referral to NSW Government energy efficiency programs.</w:t>
      </w:r>
    </w:p>
    <w:p w:rsidR="00F3738A" w:rsidRDefault="00F3738A">
      <w:pPr>
        <w:shd w:val="clear" w:color="auto" w:fill="FFFFFF"/>
        <w:rPr>
          <w:szCs w:val="24"/>
        </w:rPr>
      </w:pPr>
    </w:p>
    <w:p w:rsidR="00F3738A" w:rsidRPr="0091025D" w:rsidRDefault="00F3738A">
      <w:pPr>
        <w:shd w:val="clear" w:color="auto" w:fill="FFFFFF"/>
        <w:rPr>
          <w:szCs w:val="24"/>
        </w:rPr>
      </w:pPr>
    </w:p>
    <w:p w:rsidR="00A07BC0" w:rsidRDefault="00A07BC0" w:rsidP="00F3738A">
      <w:pPr>
        <w:pStyle w:val="Heading3"/>
      </w:pPr>
      <w:r w:rsidRPr="0091025D">
        <w:t>The Social Housing Sustainability Partnership (SAVE)</w:t>
      </w:r>
    </w:p>
    <w:p w:rsidR="00F3738A" w:rsidRPr="0091025D" w:rsidRDefault="00F3738A">
      <w:pPr>
        <w:shd w:val="clear" w:color="auto" w:fill="FFFFFF"/>
        <w:rPr>
          <w:szCs w:val="24"/>
        </w:rPr>
      </w:pPr>
    </w:p>
    <w:p w:rsidR="00A07BC0" w:rsidRDefault="00A07BC0">
      <w:pPr>
        <w:shd w:val="clear" w:color="auto" w:fill="FFFFFF"/>
        <w:rPr>
          <w:szCs w:val="24"/>
        </w:rPr>
      </w:pPr>
      <w:r w:rsidRPr="0091025D">
        <w:rPr>
          <w:szCs w:val="24"/>
        </w:rPr>
        <w:t>The Social Housing Sustainability Partnership, now known as SAVE for "Sustainability Values Everyone" is a $1.75 million, three-year Urban Sustainability Project funded by the NSW Environmental Trust to work in partnership with Housing NSW, City of Sydney, City of Canterbury, Marrickville and Randwick City Councils. It aims to bring greener choices within reach of social housing tenants, low income, culturally and linguistically diverse communities and Aboriginal and Torres Strait Islander residents.</w:t>
      </w:r>
    </w:p>
    <w:p w:rsidR="00F3738A" w:rsidRDefault="00F3738A">
      <w:pPr>
        <w:shd w:val="clear" w:color="auto" w:fill="FFFFFF"/>
        <w:rPr>
          <w:szCs w:val="24"/>
        </w:rPr>
      </w:pPr>
    </w:p>
    <w:p w:rsidR="00F3738A" w:rsidRPr="0091025D" w:rsidRDefault="00F3738A">
      <w:pPr>
        <w:shd w:val="clear" w:color="auto" w:fill="FFFFFF"/>
        <w:rPr>
          <w:szCs w:val="24"/>
        </w:rPr>
      </w:pPr>
    </w:p>
    <w:p w:rsidR="00A07BC0" w:rsidRDefault="00A07BC0" w:rsidP="00F3738A">
      <w:pPr>
        <w:pStyle w:val="Heading3"/>
      </w:pPr>
      <w:r w:rsidRPr="0091025D">
        <w:t>Greater Sydney Partnership</w:t>
      </w:r>
    </w:p>
    <w:p w:rsidR="00F3738A" w:rsidRPr="0091025D" w:rsidRDefault="00F3738A">
      <w:pPr>
        <w:shd w:val="clear" w:color="auto" w:fill="FFFFFF"/>
        <w:rPr>
          <w:szCs w:val="24"/>
        </w:rPr>
      </w:pPr>
    </w:p>
    <w:p w:rsidR="00A07BC0" w:rsidRDefault="00A07BC0">
      <w:pPr>
        <w:shd w:val="clear" w:color="auto" w:fill="FFFFFF"/>
        <w:rPr>
          <w:szCs w:val="24"/>
        </w:rPr>
      </w:pPr>
      <w:r w:rsidRPr="0091025D">
        <w:rPr>
          <w:szCs w:val="24"/>
        </w:rPr>
        <w:t>Director (company wound up as at 31/07/2011)</w:t>
      </w:r>
    </w:p>
    <w:p w:rsidR="001F1FF6" w:rsidRPr="0091025D" w:rsidRDefault="001F1FF6">
      <w:pPr>
        <w:shd w:val="clear" w:color="auto" w:fill="FFFFFF"/>
        <w:rPr>
          <w:szCs w:val="24"/>
        </w:rPr>
      </w:pPr>
    </w:p>
    <w:p w:rsidR="00A07BC0" w:rsidRPr="0091025D" w:rsidRDefault="00A07BC0">
      <w:pPr>
        <w:shd w:val="clear" w:color="auto" w:fill="FFFFFF"/>
        <w:rPr>
          <w:szCs w:val="24"/>
        </w:rPr>
      </w:pPr>
      <w:r w:rsidRPr="0091025D">
        <w:rPr>
          <w:szCs w:val="24"/>
        </w:rPr>
        <w:t>The Greater Sydney Partnership is a NSW Government initiative to drive tangible economic value for the Sydney community through the creation of the Greater Sydney Partnership that will have Brand Sydney at its core. It was launched on 30 April 2010 to continue the work begun by Project Brand Sydney. The creation and objectives of the Greater Sydney Partnership align closely with Sustainable Sydney 2030, particularly Objective 1.4 which seeks to improve tourism infrastructure, accommodation, assets and branding of Sydney, and Objective 10.4 which seeks to establish and monitor partnerships for change.</w:t>
      </w:r>
    </w:p>
    <w:p w:rsidR="00A07BC0" w:rsidRPr="0091025D" w:rsidRDefault="00A07BC0">
      <w:pPr>
        <w:shd w:val="clear" w:color="auto" w:fill="FFFFFF"/>
        <w:rPr>
          <w:szCs w:val="24"/>
        </w:rPr>
      </w:pPr>
    </w:p>
    <w:p w:rsidR="00A07BC0" w:rsidRPr="0091025D" w:rsidRDefault="00A07BC0">
      <w:pPr>
        <w:shd w:val="clear" w:color="auto" w:fill="FFFFFF"/>
        <w:rPr>
          <w:szCs w:val="24"/>
        </w:rPr>
      </w:pPr>
    </w:p>
    <w:p w:rsidR="00A07BC0" w:rsidRDefault="00A07BC0" w:rsidP="001F1FF6">
      <w:pPr>
        <w:pStyle w:val="Heading3"/>
      </w:pPr>
      <w:r w:rsidRPr="0091025D">
        <w:t>Transport MOU</w:t>
      </w:r>
    </w:p>
    <w:p w:rsidR="001F1FF6" w:rsidRPr="0091025D" w:rsidRDefault="001F1FF6">
      <w:pPr>
        <w:shd w:val="clear" w:color="auto" w:fill="FFFFFF"/>
        <w:rPr>
          <w:szCs w:val="24"/>
        </w:rPr>
      </w:pPr>
    </w:p>
    <w:p w:rsidR="00A07BC0" w:rsidRDefault="00A07BC0">
      <w:pPr>
        <w:shd w:val="clear" w:color="auto" w:fill="FFFFFF"/>
        <w:rPr>
          <w:szCs w:val="24"/>
        </w:rPr>
      </w:pPr>
      <w:r w:rsidRPr="0091025D">
        <w:rPr>
          <w:szCs w:val="24"/>
        </w:rPr>
        <w:t>In Sep</w:t>
      </w:r>
      <w:r w:rsidR="001F1FF6">
        <w:rPr>
          <w:szCs w:val="24"/>
        </w:rPr>
        <w:t>tember 2010, the City signed a “</w:t>
      </w:r>
      <w:r w:rsidRPr="0091025D">
        <w:rPr>
          <w:szCs w:val="24"/>
        </w:rPr>
        <w:t>Transforming Sydney Memorandum of Understanding</w:t>
      </w:r>
      <w:r w:rsidR="001F1FF6">
        <w:rPr>
          <w:szCs w:val="24"/>
        </w:rPr>
        <w:t>”</w:t>
      </w:r>
      <w:r w:rsidRPr="0091025D">
        <w:rPr>
          <w:szCs w:val="24"/>
        </w:rPr>
        <w:t xml:space="preserve"> with the former NSW Government which will guide improved public and active transport options, as well as traffic flows for the whole of the City centre. The City has set aside $180 million to ensure light rail, if it is introduced in the city centre, delivers the maximum benefits for the city.</w:t>
      </w:r>
    </w:p>
    <w:p w:rsidR="001F1FF6" w:rsidRDefault="001F1FF6">
      <w:pPr>
        <w:shd w:val="clear" w:color="auto" w:fill="FFFFFF"/>
        <w:rPr>
          <w:szCs w:val="24"/>
        </w:rPr>
      </w:pPr>
    </w:p>
    <w:p w:rsidR="001F1FF6" w:rsidRPr="0091025D" w:rsidRDefault="001F1FF6">
      <w:pPr>
        <w:shd w:val="clear" w:color="auto" w:fill="FFFFFF"/>
        <w:rPr>
          <w:szCs w:val="24"/>
        </w:rPr>
      </w:pPr>
    </w:p>
    <w:p w:rsidR="00A07BC0" w:rsidRDefault="00A07BC0" w:rsidP="001F1FF6">
      <w:pPr>
        <w:pStyle w:val="Heading3"/>
      </w:pPr>
      <w:r w:rsidRPr="0091025D">
        <w:t>Homelessness Outreach</w:t>
      </w:r>
    </w:p>
    <w:p w:rsidR="001F1FF6" w:rsidRPr="0091025D" w:rsidRDefault="001F1FF6">
      <w:pPr>
        <w:shd w:val="clear" w:color="auto" w:fill="FFFFFF"/>
        <w:rPr>
          <w:szCs w:val="24"/>
        </w:rPr>
      </w:pPr>
    </w:p>
    <w:p w:rsidR="00A07BC0" w:rsidRDefault="00A07BC0">
      <w:pPr>
        <w:shd w:val="clear" w:color="auto" w:fill="FFFFFF"/>
        <w:rPr>
          <w:szCs w:val="24"/>
        </w:rPr>
      </w:pPr>
      <w:r w:rsidRPr="0091025D">
        <w:rPr>
          <w:szCs w:val="24"/>
        </w:rPr>
        <w:t>The City continues to partner Housing NSW to jointly fund an Assertive Homelessness Outreach and Support Service for rough sleepers. This service, Way2Home, is provided by Neami, a nongovernment service provider. The Federal Government has also provided funding towards the inclusion of a Health Outreach Team in the Way2Home Service which will be operated by St</w:t>
      </w:r>
      <w:r w:rsidR="00946EDD">
        <w:rPr>
          <w:szCs w:val="24"/>
        </w:rPr>
        <w:t xml:space="preserve"> </w:t>
      </w:r>
      <w:r w:rsidRPr="0091025D">
        <w:rPr>
          <w:szCs w:val="24"/>
        </w:rPr>
        <w:t>Vincents Hospital in partnership with Neami. Way2Home focuses on referring rough sleepers who have been homeless over a long term into stable and supported housing.</w:t>
      </w:r>
    </w:p>
    <w:p w:rsidR="00946EDD" w:rsidRDefault="00946EDD">
      <w:pPr>
        <w:shd w:val="clear" w:color="auto" w:fill="FFFFFF"/>
        <w:rPr>
          <w:szCs w:val="24"/>
        </w:rPr>
      </w:pPr>
    </w:p>
    <w:p w:rsidR="00946EDD" w:rsidRPr="0091025D" w:rsidRDefault="00946EDD">
      <w:pPr>
        <w:shd w:val="clear" w:color="auto" w:fill="FFFFFF"/>
        <w:rPr>
          <w:szCs w:val="24"/>
        </w:rPr>
      </w:pPr>
    </w:p>
    <w:p w:rsidR="00A07BC0" w:rsidRDefault="00A07BC0" w:rsidP="00946EDD">
      <w:pPr>
        <w:pStyle w:val="Heading3"/>
      </w:pPr>
      <w:r w:rsidRPr="0091025D">
        <w:t>YWCA Homelessness Brokerage Service</w:t>
      </w:r>
    </w:p>
    <w:p w:rsidR="00946EDD" w:rsidRPr="0091025D" w:rsidRDefault="00946EDD">
      <w:pPr>
        <w:shd w:val="clear" w:color="auto" w:fill="FFFFFF"/>
        <w:rPr>
          <w:szCs w:val="24"/>
        </w:rPr>
      </w:pPr>
    </w:p>
    <w:p w:rsidR="00A07BC0" w:rsidRDefault="00A07BC0">
      <w:pPr>
        <w:shd w:val="clear" w:color="auto" w:fill="FFFFFF"/>
        <w:rPr>
          <w:szCs w:val="24"/>
        </w:rPr>
      </w:pPr>
      <w:r w:rsidRPr="0091025D">
        <w:rPr>
          <w:szCs w:val="24"/>
        </w:rPr>
        <w:t>The City continues to partner Housing NSW to jointly fund the Homelessness Brokerage Program operated by the YWCA under contract to the City. This program provides help to prevent new or enduring homelessness to people at risk or who have recently fallen into crisis.</w:t>
      </w:r>
    </w:p>
    <w:p w:rsidR="00946EDD" w:rsidRDefault="00946EDD">
      <w:pPr>
        <w:shd w:val="clear" w:color="auto" w:fill="FFFFFF"/>
        <w:rPr>
          <w:szCs w:val="24"/>
        </w:rPr>
      </w:pPr>
    </w:p>
    <w:p w:rsidR="00946EDD" w:rsidRPr="0091025D" w:rsidRDefault="00946EDD">
      <w:pPr>
        <w:shd w:val="clear" w:color="auto" w:fill="FFFFFF"/>
        <w:rPr>
          <w:szCs w:val="24"/>
        </w:rPr>
      </w:pPr>
    </w:p>
    <w:p w:rsidR="00A07BC0" w:rsidRDefault="00A07BC0" w:rsidP="00946EDD">
      <w:pPr>
        <w:pStyle w:val="Heading3"/>
      </w:pPr>
      <w:r w:rsidRPr="0091025D">
        <w:t>Public Housing MOU (Housing NSW)</w:t>
      </w:r>
    </w:p>
    <w:p w:rsidR="00946EDD" w:rsidRPr="0091025D" w:rsidRDefault="00946EDD">
      <w:pPr>
        <w:shd w:val="clear" w:color="auto" w:fill="FFFFFF"/>
        <w:rPr>
          <w:szCs w:val="24"/>
        </w:rPr>
      </w:pPr>
    </w:p>
    <w:p w:rsidR="00A07BC0" w:rsidRDefault="00A07BC0">
      <w:pPr>
        <w:shd w:val="clear" w:color="auto" w:fill="FFFFFF"/>
        <w:rPr>
          <w:szCs w:val="24"/>
        </w:rPr>
      </w:pPr>
      <w:r w:rsidRPr="0091025D">
        <w:rPr>
          <w:szCs w:val="24"/>
        </w:rPr>
        <w:t xml:space="preserve">The City of Sydney and Housing NSW signed an MOU in August 2009 to work together with residents and the community to significantly improve the amenity, safety, health and wellbeing of people living in and around public housing areas. Staff from the two organisations meet monthly to discuss and resolve issues of </w:t>
      </w:r>
      <w:r w:rsidRPr="0091025D">
        <w:rPr>
          <w:szCs w:val="24"/>
        </w:rPr>
        <w:lastRenderedPageBreak/>
        <w:t>interest to public housing residents and their local communities.</w:t>
      </w:r>
    </w:p>
    <w:p w:rsidR="00946EDD" w:rsidRPr="0091025D" w:rsidRDefault="00946EDD">
      <w:pPr>
        <w:shd w:val="clear" w:color="auto" w:fill="FFFFFF"/>
        <w:rPr>
          <w:szCs w:val="24"/>
        </w:rPr>
      </w:pPr>
    </w:p>
    <w:p w:rsidR="00A07BC0" w:rsidRDefault="00A07BC0">
      <w:pPr>
        <w:shd w:val="clear" w:color="auto" w:fill="FFFFFF"/>
        <w:rPr>
          <w:szCs w:val="24"/>
        </w:rPr>
      </w:pPr>
      <w:r w:rsidRPr="0091025D">
        <w:rPr>
          <w:szCs w:val="24"/>
        </w:rPr>
        <w:t>These have included bed bugs, cleansing, safety, pet education, recycling, community events, the Camperdown Project (Common Ground), cycle paths and urban planning for</w:t>
      </w:r>
      <w:r w:rsidR="00946EDD">
        <w:rPr>
          <w:szCs w:val="24"/>
        </w:rPr>
        <w:t xml:space="preserve"> </w:t>
      </w:r>
      <w:r w:rsidRPr="0091025D">
        <w:rPr>
          <w:szCs w:val="24"/>
        </w:rPr>
        <w:t>Woolloomooloo.</w:t>
      </w:r>
    </w:p>
    <w:p w:rsidR="00946EDD" w:rsidRDefault="00946EDD">
      <w:pPr>
        <w:shd w:val="clear" w:color="auto" w:fill="FFFFFF"/>
        <w:rPr>
          <w:szCs w:val="24"/>
        </w:rPr>
      </w:pPr>
    </w:p>
    <w:p w:rsidR="00946EDD" w:rsidRPr="0091025D" w:rsidRDefault="00946EDD">
      <w:pPr>
        <w:shd w:val="clear" w:color="auto" w:fill="FFFFFF"/>
        <w:rPr>
          <w:szCs w:val="24"/>
        </w:rPr>
      </w:pPr>
    </w:p>
    <w:p w:rsidR="00A07BC0" w:rsidRDefault="00A07BC0" w:rsidP="00946EDD">
      <w:pPr>
        <w:pStyle w:val="Heading3"/>
      </w:pPr>
      <w:r w:rsidRPr="0091025D">
        <w:t>Redfern Community Centre</w:t>
      </w:r>
    </w:p>
    <w:p w:rsidR="00946EDD" w:rsidRPr="0091025D" w:rsidRDefault="00946EDD">
      <w:pPr>
        <w:shd w:val="clear" w:color="auto" w:fill="FFFFFF"/>
        <w:rPr>
          <w:szCs w:val="24"/>
        </w:rPr>
      </w:pPr>
    </w:p>
    <w:p w:rsidR="00A07BC0" w:rsidRDefault="00A07BC0">
      <w:pPr>
        <w:shd w:val="clear" w:color="auto" w:fill="FFFFFF"/>
        <w:rPr>
          <w:szCs w:val="24"/>
        </w:rPr>
      </w:pPr>
      <w:r w:rsidRPr="0091025D">
        <w:rPr>
          <w:szCs w:val="24"/>
        </w:rPr>
        <w:t>The City and Redfern Police Command</w:t>
      </w:r>
      <w:r w:rsidR="00946EDD">
        <w:rPr>
          <w:szCs w:val="24"/>
        </w:rPr>
        <w:t xml:space="preserve"> </w:t>
      </w:r>
      <w:r w:rsidRPr="0091025D">
        <w:rPr>
          <w:szCs w:val="24"/>
        </w:rPr>
        <w:t>signed an MOU in August 2009 to improve the levels of understanding and cooperation between the police and the Redfern Community Centre, and to allow each to pursue their activities with respect and consideration for each other.</w:t>
      </w:r>
    </w:p>
    <w:p w:rsidR="00946EDD" w:rsidRPr="0091025D" w:rsidRDefault="00946EDD">
      <w:pPr>
        <w:shd w:val="clear" w:color="auto" w:fill="FFFFFF"/>
        <w:rPr>
          <w:szCs w:val="24"/>
        </w:rPr>
      </w:pPr>
    </w:p>
    <w:p w:rsidR="00A07BC0" w:rsidRDefault="00A07BC0">
      <w:pPr>
        <w:shd w:val="clear" w:color="auto" w:fill="FFFFFF"/>
        <w:rPr>
          <w:szCs w:val="24"/>
        </w:rPr>
      </w:pPr>
      <w:r w:rsidRPr="0091025D">
        <w:rPr>
          <w:szCs w:val="24"/>
        </w:rPr>
        <w:t>The MOU aims to bring consistency and agreed standards to the work of the police when they need to visit the centre in relation to their duties, and makes clear the expected responses of the centre staff.</w:t>
      </w:r>
    </w:p>
    <w:p w:rsidR="00946EDD" w:rsidRDefault="00946EDD">
      <w:pPr>
        <w:shd w:val="clear" w:color="auto" w:fill="FFFFFF"/>
        <w:rPr>
          <w:szCs w:val="24"/>
        </w:rPr>
      </w:pPr>
    </w:p>
    <w:p w:rsidR="00946EDD" w:rsidRPr="0091025D" w:rsidRDefault="00946EDD">
      <w:pPr>
        <w:shd w:val="clear" w:color="auto" w:fill="FFFFFF"/>
        <w:rPr>
          <w:szCs w:val="24"/>
        </w:rPr>
      </w:pPr>
    </w:p>
    <w:p w:rsidR="00A07BC0" w:rsidRDefault="00A07BC0" w:rsidP="00946EDD">
      <w:pPr>
        <w:pStyle w:val="Heading3"/>
      </w:pPr>
      <w:r w:rsidRPr="0091025D">
        <w:t>Events NSW</w:t>
      </w:r>
    </w:p>
    <w:p w:rsidR="00946EDD" w:rsidRPr="0091025D" w:rsidRDefault="00946EDD">
      <w:pPr>
        <w:shd w:val="clear" w:color="auto" w:fill="FFFFFF"/>
        <w:rPr>
          <w:szCs w:val="24"/>
        </w:rPr>
      </w:pPr>
    </w:p>
    <w:p w:rsidR="00A07BC0" w:rsidRDefault="00A07BC0">
      <w:pPr>
        <w:shd w:val="clear" w:color="auto" w:fill="FFFFFF"/>
        <w:rPr>
          <w:szCs w:val="24"/>
        </w:rPr>
      </w:pPr>
      <w:r w:rsidRPr="0091025D">
        <w:rPr>
          <w:szCs w:val="24"/>
        </w:rPr>
        <w:t>The MOU between the City and Events NSW was signed in May 2009 following a resolution of Council on 8 December 2008. It is valid for three years (1 January 2009 - 31 December 2011). It may be amended in writing, by joint agreement of the parties. It continues subject to review by both parties and report to the Council and ENSW board.</w:t>
      </w:r>
    </w:p>
    <w:p w:rsidR="00946EDD" w:rsidRPr="0091025D" w:rsidRDefault="00946EDD">
      <w:pPr>
        <w:shd w:val="clear" w:color="auto" w:fill="FFFFFF"/>
        <w:rPr>
          <w:szCs w:val="24"/>
        </w:rPr>
      </w:pPr>
    </w:p>
    <w:p w:rsidR="00A07BC0" w:rsidRDefault="00A07BC0">
      <w:pPr>
        <w:shd w:val="clear" w:color="auto" w:fill="FFFFFF"/>
        <w:rPr>
          <w:szCs w:val="24"/>
        </w:rPr>
      </w:pPr>
      <w:r w:rsidRPr="0091025D">
        <w:rPr>
          <w:szCs w:val="24"/>
        </w:rPr>
        <w:t>The MOU sets out a formal relationship and standard processes between ENSW and CoS. The parties agree to work in a cooperative and consultative manner and improve coordination of development, production and or sponsorship of events for Sydney.</w:t>
      </w:r>
    </w:p>
    <w:p w:rsidR="00946EDD" w:rsidRDefault="00946EDD">
      <w:pPr>
        <w:shd w:val="clear" w:color="auto" w:fill="FFFFFF"/>
        <w:rPr>
          <w:szCs w:val="24"/>
        </w:rPr>
      </w:pPr>
    </w:p>
    <w:p w:rsidR="00946EDD" w:rsidRPr="0091025D" w:rsidRDefault="00946EDD">
      <w:pPr>
        <w:shd w:val="clear" w:color="auto" w:fill="FFFFFF"/>
        <w:rPr>
          <w:szCs w:val="24"/>
        </w:rPr>
      </w:pPr>
    </w:p>
    <w:p w:rsidR="00A07BC0" w:rsidRDefault="00A07BC0" w:rsidP="00946EDD">
      <w:pPr>
        <w:pStyle w:val="Heading3"/>
      </w:pPr>
      <w:r w:rsidRPr="0091025D">
        <w:t>Green Square</w:t>
      </w:r>
    </w:p>
    <w:p w:rsidR="00946EDD" w:rsidRPr="0091025D" w:rsidRDefault="00946EDD">
      <w:pPr>
        <w:shd w:val="clear" w:color="auto" w:fill="FFFFFF"/>
        <w:rPr>
          <w:szCs w:val="24"/>
        </w:rPr>
      </w:pPr>
    </w:p>
    <w:p w:rsidR="00A07BC0" w:rsidRDefault="00A07BC0">
      <w:pPr>
        <w:shd w:val="clear" w:color="auto" w:fill="FFFFFF"/>
        <w:rPr>
          <w:szCs w:val="24"/>
        </w:rPr>
      </w:pPr>
      <w:r w:rsidRPr="0091025D">
        <w:rPr>
          <w:szCs w:val="24"/>
        </w:rPr>
        <w:t>The City has established a high level interagency forum chaired by the Director of City Culture and Community to consider, develop and implement a Social Infrastructure and Services Strategy for Green Square. Key State and Federal agencies and NGOs involved include Health and Ageing, General Practice, Education, Community Services, Housing and Police. This taskforce will be crucial to the future development of infrastructure and services for this important urban renewal Village Centre.</w:t>
      </w:r>
    </w:p>
    <w:p w:rsidR="00946EDD" w:rsidRDefault="00946EDD">
      <w:pPr>
        <w:shd w:val="clear" w:color="auto" w:fill="FFFFFF"/>
        <w:rPr>
          <w:szCs w:val="24"/>
        </w:rPr>
      </w:pPr>
    </w:p>
    <w:p w:rsidR="00946EDD" w:rsidRPr="0091025D" w:rsidRDefault="00946EDD">
      <w:pPr>
        <w:shd w:val="clear" w:color="auto" w:fill="FFFFFF"/>
        <w:rPr>
          <w:szCs w:val="24"/>
        </w:rPr>
      </w:pPr>
    </w:p>
    <w:p w:rsidR="00A07BC0" w:rsidRDefault="00A07BC0" w:rsidP="00946EDD">
      <w:pPr>
        <w:pStyle w:val="Heading2"/>
        <w:rPr>
          <w:u w:val="single"/>
        </w:rPr>
      </w:pPr>
      <w:bookmarkStart w:id="62" w:name="_Toc360194820"/>
      <w:r w:rsidRPr="0091025D">
        <w:lastRenderedPageBreak/>
        <w:t>Clause 217 (1) (a9) Equal Employment Opportunity Activ</w:t>
      </w:r>
      <w:r w:rsidRPr="00946EDD">
        <w:t>ities</w:t>
      </w:r>
      <w:bookmarkEnd w:id="62"/>
    </w:p>
    <w:p w:rsidR="00946EDD" w:rsidRPr="0091025D" w:rsidRDefault="00946EDD">
      <w:pPr>
        <w:shd w:val="clear" w:color="auto" w:fill="FFFFFF"/>
        <w:rPr>
          <w:szCs w:val="24"/>
        </w:rPr>
      </w:pPr>
    </w:p>
    <w:p w:rsidR="00A07BC0" w:rsidRDefault="00A07BC0">
      <w:pPr>
        <w:shd w:val="clear" w:color="auto" w:fill="FFFFFF"/>
        <w:rPr>
          <w:szCs w:val="24"/>
        </w:rPr>
      </w:pPr>
      <w:r w:rsidRPr="0091025D">
        <w:rPr>
          <w:szCs w:val="24"/>
        </w:rPr>
        <w:t>The City must report on activities undertaken by the City to implement the EEO Management Plan.</w:t>
      </w:r>
    </w:p>
    <w:p w:rsidR="00946EDD" w:rsidRPr="0091025D" w:rsidRDefault="00946EDD">
      <w:pPr>
        <w:shd w:val="clear" w:color="auto" w:fill="FFFFFF"/>
        <w:rPr>
          <w:szCs w:val="24"/>
        </w:rPr>
      </w:pPr>
    </w:p>
    <w:p w:rsidR="00A07BC0" w:rsidRDefault="00A07BC0">
      <w:pPr>
        <w:shd w:val="clear" w:color="auto" w:fill="FFFFFF"/>
        <w:rPr>
          <w:szCs w:val="24"/>
        </w:rPr>
      </w:pPr>
      <w:r w:rsidRPr="0091025D">
        <w:rPr>
          <w:szCs w:val="24"/>
        </w:rPr>
        <w:t>Equal Employment Opportunity (EEO) continues to be integral to effective people management in the City.</w:t>
      </w:r>
    </w:p>
    <w:p w:rsidR="00946EDD" w:rsidRPr="0091025D" w:rsidRDefault="00946EDD">
      <w:pPr>
        <w:shd w:val="clear" w:color="auto" w:fill="FFFFFF"/>
        <w:rPr>
          <w:szCs w:val="24"/>
        </w:rPr>
      </w:pPr>
    </w:p>
    <w:p w:rsidR="00A07BC0" w:rsidRPr="0091025D" w:rsidRDefault="00A07BC0">
      <w:pPr>
        <w:shd w:val="clear" w:color="auto" w:fill="FFFFFF"/>
        <w:rPr>
          <w:szCs w:val="24"/>
        </w:rPr>
      </w:pPr>
      <w:r w:rsidRPr="0091025D">
        <w:rPr>
          <w:szCs w:val="24"/>
        </w:rPr>
        <w:t>Objectives of the management plan include:</w:t>
      </w:r>
    </w:p>
    <w:p w:rsidR="00A07BC0" w:rsidRPr="0091025D" w:rsidRDefault="00A07BC0">
      <w:pPr>
        <w:shd w:val="clear" w:color="auto" w:fill="FFFFFF"/>
        <w:rPr>
          <w:szCs w:val="24"/>
        </w:rPr>
      </w:pPr>
      <w:r w:rsidRPr="0091025D">
        <w:rPr>
          <w:szCs w:val="24"/>
        </w:rPr>
        <w:t>1. Maintain employment policies and practices that are consistent with anti</w:t>
      </w:r>
      <w:r w:rsidR="00912D63">
        <w:rPr>
          <w:szCs w:val="24"/>
        </w:rPr>
        <w:t>-</w:t>
      </w:r>
      <w:r w:rsidRPr="0091025D">
        <w:rPr>
          <w:szCs w:val="24"/>
        </w:rPr>
        <w:t>discrimination legislation and ensure fair</w:t>
      </w:r>
      <w:r w:rsidR="00946EDD">
        <w:rPr>
          <w:szCs w:val="24"/>
        </w:rPr>
        <w:t xml:space="preserve"> </w:t>
      </w:r>
      <w:r w:rsidRPr="0091025D">
        <w:rPr>
          <w:szCs w:val="24"/>
        </w:rPr>
        <w:t>and equitable access to jobs, conditions of employment, promotions, training and development opportunities.</w:t>
      </w:r>
    </w:p>
    <w:p w:rsidR="00A07BC0" w:rsidRPr="0091025D" w:rsidRDefault="00A07BC0">
      <w:pPr>
        <w:shd w:val="clear" w:color="auto" w:fill="FFFFFF"/>
        <w:rPr>
          <w:szCs w:val="24"/>
        </w:rPr>
      </w:pPr>
      <w:r w:rsidRPr="0091025D">
        <w:rPr>
          <w:szCs w:val="24"/>
        </w:rPr>
        <w:t>2. Gain the commitment of all staff and councillors to an equitable working environment that is free from unlawful discrimination and harassment.</w:t>
      </w:r>
    </w:p>
    <w:p w:rsidR="00A07BC0" w:rsidRDefault="00A07BC0">
      <w:pPr>
        <w:shd w:val="clear" w:color="auto" w:fill="FFFFFF"/>
        <w:rPr>
          <w:szCs w:val="24"/>
        </w:rPr>
      </w:pPr>
      <w:r w:rsidRPr="0091025D">
        <w:rPr>
          <w:szCs w:val="24"/>
        </w:rPr>
        <w:t>3. Seek to employ a range of staff at all levels that reflects the social composition and diversity of the community.</w:t>
      </w:r>
    </w:p>
    <w:p w:rsidR="00946EDD" w:rsidRPr="0091025D" w:rsidRDefault="00946EDD">
      <w:pPr>
        <w:shd w:val="clear" w:color="auto" w:fill="FFFFFF"/>
        <w:rPr>
          <w:szCs w:val="24"/>
        </w:rPr>
      </w:pPr>
    </w:p>
    <w:p w:rsidR="00A07BC0" w:rsidRPr="0091025D" w:rsidRDefault="00A07BC0">
      <w:pPr>
        <w:shd w:val="clear" w:color="auto" w:fill="FFFFFF"/>
        <w:rPr>
          <w:szCs w:val="24"/>
        </w:rPr>
      </w:pPr>
      <w:r w:rsidRPr="0091025D">
        <w:rPr>
          <w:szCs w:val="24"/>
        </w:rPr>
        <w:t>Strategies to achieve these objectives include:</w:t>
      </w:r>
    </w:p>
    <w:p w:rsidR="00A07BC0" w:rsidRPr="0091025D" w:rsidRDefault="00A07BC0">
      <w:pPr>
        <w:shd w:val="clear" w:color="auto" w:fill="FFFFFF"/>
        <w:rPr>
          <w:szCs w:val="24"/>
        </w:rPr>
      </w:pPr>
      <w:r w:rsidRPr="0091025D">
        <w:rPr>
          <w:szCs w:val="24"/>
        </w:rPr>
        <w:t>1. Actively incorporate EEO principles into all policies and practices affecting City staff.</w:t>
      </w:r>
    </w:p>
    <w:p w:rsidR="00A07BC0" w:rsidRPr="0091025D" w:rsidRDefault="00A07BC0">
      <w:pPr>
        <w:shd w:val="clear" w:color="auto" w:fill="FFFFFF"/>
        <w:rPr>
          <w:szCs w:val="24"/>
        </w:rPr>
      </w:pPr>
      <w:r w:rsidRPr="0091025D">
        <w:rPr>
          <w:szCs w:val="24"/>
        </w:rPr>
        <w:t>2. Integrate EEO principles into mainstream training and development activities and implement specialist EEO training programs.</w:t>
      </w:r>
    </w:p>
    <w:p w:rsidR="00A07BC0" w:rsidRPr="0091025D" w:rsidRDefault="00A07BC0">
      <w:pPr>
        <w:shd w:val="clear" w:color="auto" w:fill="FFFFFF"/>
        <w:rPr>
          <w:szCs w:val="24"/>
        </w:rPr>
      </w:pPr>
      <w:r w:rsidRPr="0091025D">
        <w:rPr>
          <w:szCs w:val="24"/>
        </w:rPr>
        <w:t>3. Communicate and promote the principles and practices of EEO in the City.</w:t>
      </w:r>
    </w:p>
    <w:p w:rsidR="00A07BC0" w:rsidRDefault="00A07BC0">
      <w:pPr>
        <w:shd w:val="clear" w:color="auto" w:fill="FFFFFF"/>
        <w:rPr>
          <w:szCs w:val="24"/>
        </w:rPr>
      </w:pPr>
      <w:r w:rsidRPr="0091025D">
        <w:rPr>
          <w:szCs w:val="24"/>
        </w:rPr>
        <w:t>4. Implement initiatives and special programs to assist the recruitment of EEO groups.</w:t>
      </w:r>
    </w:p>
    <w:p w:rsidR="00946EDD" w:rsidRPr="0091025D" w:rsidRDefault="00946EDD">
      <w:pPr>
        <w:shd w:val="clear" w:color="auto" w:fill="FFFFFF"/>
        <w:rPr>
          <w:szCs w:val="24"/>
        </w:rPr>
      </w:pPr>
    </w:p>
    <w:p w:rsidR="00A07BC0" w:rsidRDefault="00A07BC0">
      <w:pPr>
        <w:shd w:val="clear" w:color="auto" w:fill="FFFFFF"/>
        <w:rPr>
          <w:szCs w:val="24"/>
        </w:rPr>
      </w:pPr>
      <w:r w:rsidRPr="0091025D">
        <w:rPr>
          <w:szCs w:val="24"/>
        </w:rPr>
        <w:t>In 2011-12 the City's EEO Management Plan was updated in line with the City's Workforce Strategy.</w:t>
      </w:r>
    </w:p>
    <w:p w:rsidR="00946EDD" w:rsidRPr="0091025D" w:rsidRDefault="00946EDD">
      <w:pPr>
        <w:shd w:val="clear" w:color="auto" w:fill="FFFFFF"/>
        <w:rPr>
          <w:szCs w:val="24"/>
        </w:rPr>
      </w:pPr>
    </w:p>
    <w:p w:rsidR="00A07BC0" w:rsidRDefault="00A07BC0">
      <w:pPr>
        <w:shd w:val="clear" w:color="auto" w:fill="FFFFFF"/>
        <w:rPr>
          <w:szCs w:val="24"/>
        </w:rPr>
      </w:pPr>
      <w:r w:rsidRPr="0091025D">
        <w:rPr>
          <w:szCs w:val="24"/>
        </w:rPr>
        <w:t>Training continued to be delivered in the areas of cultural awareness. Aboriginal cultural respect and disability awareness.</w:t>
      </w:r>
    </w:p>
    <w:p w:rsidR="00946EDD" w:rsidRPr="0091025D" w:rsidRDefault="00946EDD">
      <w:pPr>
        <w:shd w:val="clear" w:color="auto" w:fill="FFFFFF"/>
        <w:rPr>
          <w:szCs w:val="24"/>
        </w:rPr>
      </w:pPr>
    </w:p>
    <w:p w:rsidR="00A07BC0" w:rsidRPr="0091025D" w:rsidRDefault="00A07BC0">
      <w:pPr>
        <w:shd w:val="clear" w:color="auto" w:fill="FFFFFF"/>
        <w:rPr>
          <w:szCs w:val="24"/>
        </w:rPr>
      </w:pPr>
      <w:r w:rsidRPr="0091025D">
        <w:rPr>
          <w:szCs w:val="24"/>
        </w:rPr>
        <w:t>There was ongoing support for the Aboriginal Employment Service school-based traineeships with two Aboriginal apprenticeships drawn from this program employed in Fleet Management and Construction.</w:t>
      </w:r>
    </w:p>
    <w:p w:rsidR="00A07BC0" w:rsidRPr="0091025D" w:rsidRDefault="00A07BC0">
      <w:pPr>
        <w:shd w:val="clear" w:color="auto" w:fill="FFFFFF"/>
        <w:rPr>
          <w:szCs w:val="24"/>
        </w:rPr>
      </w:pPr>
    </w:p>
    <w:p w:rsidR="00946EDD" w:rsidRPr="00946EDD" w:rsidRDefault="00946EDD">
      <w:pPr>
        <w:shd w:val="clear" w:color="auto" w:fill="FFFFFF"/>
        <w:rPr>
          <w:bCs/>
          <w:szCs w:val="24"/>
        </w:rPr>
      </w:pPr>
    </w:p>
    <w:p w:rsidR="00A07BC0" w:rsidRDefault="00A07BC0" w:rsidP="00946EDD">
      <w:pPr>
        <w:pStyle w:val="Heading2"/>
        <w:rPr>
          <w:u w:val="single"/>
        </w:rPr>
      </w:pPr>
      <w:bookmarkStart w:id="63" w:name="_Toc360194821"/>
      <w:r w:rsidRPr="0091025D">
        <w:t>Clause 217 (1) (b) General Manager (CEO) Remuneration Package</w:t>
      </w:r>
      <w:r w:rsidRPr="00946EDD">
        <w:t>s</w:t>
      </w:r>
      <w:bookmarkEnd w:id="63"/>
    </w:p>
    <w:p w:rsidR="00946EDD" w:rsidRPr="0091025D" w:rsidRDefault="00946EDD">
      <w:pPr>
        <w:shd w:val="clear" w:color="auto" w:fill="FFFFFF"/>
        <w:rPr>
          <w:szCs w:val="24"/>
        </w:rPr>
      </w:pPr>
    </w:p>
    <w:p w:rsidR="00A07BC0" w:rsidRPr="0091025D" w:rsidRDefault="00A07BC0">
      <w:pPr>
        <w:shd w:val="clear" w:color="auto" w:fill="FFFFFF"/>
        <w:rPr>
          <w:szCs w:val="24"/>
        </w:rPr>
      </w:pPr>
      <w:r w:rsidRPr="0091025D">
        <w:rPr>
          <w:szCs w:val="24"/>
        </w:rPr>
        <w:t>The City must report on the total remuneration comprised in the remuneration package of the general manager during the year that is to include the total of the following:</w:t>
      </w:r>
    </w:p>
    <w:p w:rsidR="00A07BC0" w:rsidRPr="0091025D" w:rsidRDefault="00A07BC0">
      <w:pPr>
        <w:shd w:val="clear" w:color="auto" w:fill="FFFFFF"/>
        <w:rPr>
          <w:szCs w:val="24"/>
        </w:rPr>
      </w:pPr>
      <w:r w:rsidRPr="0091025D">
        <w:rPr>
          <w:szCs w:val="24"/>
        </w:rPr>
        <w:t>(i) the total value of the salary component of the package,</w:t>
      </w:r>
    </w:p>
    <w:p w:rsidR="00A07BC0" w:rsidRPr="0091025D" w:rsidRDefault="00A07BC0">
      <w:pPr>
        <w:shd w:val="clear" w:color="auto" w:fill="FFFFFF"/>
        <w:rPr>
          <w:szCs w:val="24"/>
        </w:rPr>
      </w:pPr>
      <w:r w:rsidRPr="0091025D">
        <w:rPr>
          <w:szCs w:val="24"/>
        </w:rPr>
        <w:t>(ii) the total amount of any bonus payments, performance payments or other payments made to the general manager that do not form part of the salary component of the general manager,</w:t>
      </w:r>
    </w:p>
    <w:p w:rsidR="00A07BC0" w:rsidRPr="0091025D" w:rsidRDefault="00A07BC0">
      <w:pPr>
        <w:shd w:val="clear" w:color="auto" w:fill="FFFFFF"/>
        <w:rPr>
          <w:szCs w:val="24"/>
        </w:rPr>
      </w:pPr>
      <w:r w:rsidRPr="0091025D">
        <w:rPr>
          <w:szCs w:val="24"/>
        </w:rPr>
        <w:t xml:space="preserve">(iii) the total amount payable by the council by way of the employer's contribution or salary sacrifice to any superannuation scheme to which the general manager may be </w:t>
      </w:r>
      <w:r w:rsidRPr="0091025D">
        <w:rPr>
          <w:szCs w:val="24"/>
        </w:rPr>
        <w:lastRenderedPageBreak/>
        <w:t>a contributor,</w:t>
      </w:r>
    </w:p>
    <w:p w:rsidR="00A07BC0" w:rsidRPr="0091025D" w:rsidRDefault="00A07BC0">
      <w:pPr>
        <w:shd w:val="clear" w:color="auto" w:fill="FFFFFF"/>
        <w:rPr>
          <w:szCs w:val="24"/>
        </w:rPr>
      </w:pPr>
      <w:r w:rsidRPr="0091025D">
        <w:rPr>
          <w:szCs w:val="24"/>
        </w:rPr>
        <w:t>(iv) the total value of any non-cash benefits for which the general manager may elect under the package,</w:t>
      </w:r>
    </w:p>
    <w:p w:rsidR="00A07BC0" w:rsidRDefault="00A07BC0">
      <w:pPr>
        <w:shd w:val="clear" w:color="auto" w:fill="FFFFFF"/>
        <w:rPr>
          <w:szCs w:val="24"/>
        </w:rPr>
      </w:pPr>
      <w:r w:rsidRPr="0091025D">
        <w:rPr>
          <w:szCs w:val="24"/>
        </w:rPr>
        <w:t>(v) the total amount payable by the council by way of fringe benefits tax for any such non-cash benefits</w:t>
      </w:r>
    </w:p>
    <w:p w:rsidR="00E60D70" w:rsidRDefault="00E60D70">
      <w:pPr>
        <w:shd w:val="clear" w:color="auto" w:fill="FFFFFF"/>
        <w:rPr>
          <w:szCs w:val="24"/>
        </w:rPr>
      </w:pPr>
    </w:p>
    <w:p w:rsidR="00E60D70" w:rsidRPr="0091025D" w:rsidRDefault="00E60D70">
      <w:pPr>
        <w:shd w:val="clear" w:color="auto" w:fill="FFFFFF"/>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639"/>
        <w:gridCol w:w="1761"/>
        <w:gridCol w:w="1796"/>
        <w:gridCol w:w="1833"/>
        <w:gridCol w:w="2080"/>
      </w:tblGrid>
      <w:tr w:rsidR="00A07BC0" w:rsidRPr="00E60D70" w:rsidTr="00E60D70">
        <w:tblPrEx>
          <w:tblCellMar>
            <w:top w:w="0" w:type="dxa"/>
            <w:bottom w:w="0" w:type="dxa"/>
          </w:tblCellMar>
        </w:tblPrEx>
        <w:trPr>
          <w:trHeight w:val="710"/>
        </w:trPr>
        <w:tc>
          <w:tcPr>
            <w:tcW w:w="899" w:type="pct"/>
          </w:tcPr>
          <w:p w:rsidR="00A07BC0" w:rsidRPr="00E60D70" w:rsidRDefault="00A07BC0" w:rsidP="00E60D70">
            <w:pPr>
              <w:rPr>
                <w:b/>
              </w:rPr>
            </w:pPr>
            <w:r w:rsidRPr="00E60D70">
              <w:rPr>
                <w:b/>
              </w:rPr>
              <w:t>Position</w:t>
            </w:r>
          </w:p>
        </w:tc>
        <w:tc>
          <w:tcPr>
            <w:tcW w:w="966" w:type="pct"/>
          </w:tcPr>
          <w:p w:rsidR="00A07BC0" w:rsidRPr="00E60D70" w:rsidRDefault="00A07BC0" w:rsidP="00E60D70">
            <w:pPr>
              <w:rPr>
                <w:b/>
              </w:rPr>
            </w:pPr>
            <w:r w:rsidRPr="00E60D70">
              <w:rPr>
                <w:b/>
              </w:rPr>
              <w:t>Total Remuneration Package during 2011-12</w:t>
            </w:r>
          </w:p>
        </w:tc>
        <w:tc>
          <w:tcPr>
            <w:tcW w:w="986" w:type="pct"/>
          </w:tcPr>
          <w:p w:rsidR="00A07BC0" w:rsidRPr="00E60D70" w:rsidRDefault="00A07BC0" w:rsidP="00E60D70">
            <w:pPr>
              <w:rPr>
                <w:b/>
              </w:rPr>
            </w:pPr>
            <w:r w:rsidRPr="00E60D70">
              <w:rPr>
                <w:b/>
              </w:rPr>
              <w:t>Salary Component during 2011-12</w:t>
            </w:r>
          </w:p>
        </w:tc>
        <w:tc>
          <w:tcPr>
            <w:tcW w:w="1006" w:type="pct"/>
          </w:tcPr>
          <w:p w:rsidR="00A07BC0" w:rsidRPr="00E60D70" w:rsidRDefault="00A07BC0" w:rsidP="00E60D70">
            <w:pPr>
              <w:rPr>
                <w:b/>
              </w:rPr>
            </w:pPr>
            <w:r w:rsidRPr="00E60D70">
              <w:rPr>
                <w:b/>
              </w:rPr>
              <w:t>Employer's Super Component during 2011-12</w:t>
            </w:r>
          </w:p>
        </w:tc>
        <w:tc>
          <w:tcPr>
            <w:tcW w:w="1142" w:type="pct"/>
          </w:tcPr>
          <w:p w:rsidR="00A07BC0" w:rsidRPr="00E60D70" w:rsidRDefault="00A07BC0" w:rsidP="00E60D70">
            <w:pPr>
              <w:rPr>
                <w:b/>
              </w:rPr>
            </w:pPr>
            <w:r w:rsidRPr="00E60D70">
              <w:rPr>
                <w:b/>
              </w:rPr>
              <w:t>Total FBT Payable</w:t>
            </w:r>
          </w:p>
        </w:tc>
      </w:tr>
      <w:tr w:rsidR="00A07BC0" w:rsidRPr="0091025D" w:rsidTr="00E60D70">
        <w:tblPrEx>
          <w:tblCellMar>
            <w:top w:w="0" w:type="dxa"/>
            <w:bottom w:w="0" w:type="dxa"/>
          </w:tblCellMar>
        </w:tblPrEx>
        <w:trPr>
          <w:trHeight w:val="322"/>
        </w:trPr>
        <w:tc>
          <w:tcPr>
            <w:tcW w:w="899" w:type="pct"/>
            <w:shd w:val="clear" w:color="auto" w:fill="FFFFFF"/>
          </w:tcPr>
          <w:p w:rsidR="00A07BC0" w:rsidRPr="0091025D" w:rsidRDefault="00A07BC0">
            <w:pPr>
              <w:shd w:val="clear" w:color="auto" w:fill="FFFFFF"/>
              <w:rPr>
                <w:szCs w:val="24"/>
              </w:rPr>
            </w:pPr>
            <w:r w:rsidRPr="0091025D">
              <w:rPr>
                <w:szCs w:val="24"/>
              </w:rPr>
              <w:t>Chief Executive Officer</w:t>
            </w:r>
          </w:p>
        </w:tc>
        <w:tc>
          <w:tcPr>
            <w:tcW w:w="966" w:type="pct"/>
            <w:shd w:val="clear" w:color="auto" w:fill="FFFFFF"/>
          </w:tcPr>
          <w:p w:rsidR="00A07BC0" w:rsidRPr="0091025D" w:rsidRDefault="00A07BC0">
            <w:pPr>
              <w:shd w:val="clear" w:color="auto" w:fill="FFFFFF"/>
              <w:rPr>
                <w:szCs w:val="24"/>
              </w:rPr>
            </w:pPr>
            <w:r w:rsidRPr="0091025D">
              <w:rPr>
                <w:szCs w:val="24"/>
              </w:rPr>
              <w:t>$419,178.60</w:t>
            </w:r>
          </w:p>
        </w:tc>
        <w:tc>
          <w:tcPr>
            <w:tcW w:w="986" w:type="pct"/>
            <w:shd w:val="clear" w:color="auto" w:fill="FFFFFF"/>
          </w:tcPr>
          <w:p w:rsidR="00A07BC0" w:rsidRPr="0091025D" w:rsidRDefault="00A07BC0">
            <w:pPr>
              <w:shd w:val="clear" w:color="auto" w:fill="FFFFFF"/>
              <w:rPr>
                <w:szCs w:val="24"/>
              </w:rPr>
            </w:pPr>
            <w:r w:rsidRPr="0091025D">
              <w:rPr>
                <w:szCs w:val="24"/>
              </w:rPr>
              <w:t>$384,567.56</w:t>
            </w:r>
          </w:p>
        </w:tc>
        <w:tc>
          <w:tcPr>
            <w:tcW w:w="1006" w:type="pct"/>
            <w:shd w:val="clear" w:color="auto" w:fill="FFFFFF"/>
          </w:tcPr>
          <w:p w:rsidR="00A07BC0" w:rsidRPr="0091025D" w:rsidRDefault="00A07BC0">
            <w:pPr>
              <w:shd w:val="clear" w:color="auto" w:fill="FFFFFF"/>
              <w:rPr>
                <w:szCs w:val="24"/>
              </w:rPr>
            </w:pPr>
            <w:r w:rsidRPr="0091025D">
              <w:rPr>
                <w:szCs w:val="24"/>
              </w:rPr>
              <w:t>$34,611.04</w:t>
            </w:r>
          </w:p>
        </w:tc>
        <w:tc>
          <w:tcPr>
            <w:tcW w:w="1142" w:type="pct"/>
            <w:shd w:val="clear" w:color="auto" w:fill="FFFFFF"/>
          </w:tcPr>
          <w:p w:rsidR="00A07BC0" w:rsidRPr="0091025D" w:rsidRDefault="00A07BC0">
            <w:pPr>
              <w:shd w:val="clear" w:color="auto" w:fill="FFFFFF"/>
              <w:rPr>
                <w:szCs w:val="24"/>
              </w:rPr>
            </w:pPr>
            <w:r w:rsidRPr="0091025D">
              <w:rPr>
                <w:szCs w:val="24"/>
              </w:rPr>
              <w:t>$1,887.37</w:t>
            </w:r>
          </w:p>
        </w:tc>
      </w:tr>
    </w:tbl>
    <w:p w:rsidR="00E60D70" w:rsidRDefault="00E60D70">
      <w:pPr>
        <w:shd w:val="clear" w:color="auto" w:fill="FFFFFF"/>
        <w:rPr>
          <w:szCs w:val="24"/>
        </w:rPr>
      </w:pPr>
    </w:p>
    <w:p w:rsidR="00E60D70" w:rsidRDefault="00E60D70">
      <w:pPr>
        <w:shd w:val="clear" w:color="auto" w:fill="FFFFFF"/>
        <w:rPr>
          <w:szCs w:val="24"/>
        </w:rPr>
      </w:pPr>
    </w:p>
    <w:p w:rsidR="00A07BC0" w:rsidRPr="00E60D70" w:rsidRDefault="00A07BC0" w:rsidP="00E60D70">
      <w:pPr>
        <w:pStyle w:val="Heading2"/>
      </w:pPr>
      <w:bookmarkStart w:id="64" w:name="_Toc360194822"/>
      <w:r w:rsidRPr="00E60D70">
        <w:t>Clause 217 (1) (c) Senior Staff Remuneration Packages</w:t>
      </w:r>
      <w:bookmarkEnd w:id="64"/>
    </w:p>
    <w:p w:rsidR="00E60D70" w:rsidRDefault="00E60D70">
      <w:pPr>
        <w:shd w:val="clear" w:color="auto" w:fill="FFFFFF"/>
        <w:rPr>
          <w:szCs w:val="24"/>
        </w:rPr>
      </w:pPr>
    </w:p>
    <w:p w:rsidR="00A07BC0" w:rsidRPr="0091025D" w:rsidRDefault="00A07BC0">
      <w:pPr>
        <w:shd w:val="clear" w:color="auto" w:fill="FFFFFF"/>
        <w:rPr>
          <w:szCs w:val="24"/>
        </w:rPr>
      </w:pPr>
      <w:r w:rsidRPr="0091025D">
        <w:rPr>
          <w:szCs w:val="24"/>
        </w:rPr>
        <w:t>The City must report on the total remuneration comprised in the remuneration packages of all senior staff members (other than the general manager) employed during the year, expressed as the total remuneration of all the senior staff members concerned (not of the individual senior staff members) and including totals of each of the following:</w:t>
      </w:r>
    </w:p>
    <w:p w:rsidR="00A07BC0" w:rsidRPr="0091025D" w:rsidRDefault="00E60D70">
      <w:pPr>
        <w:shd w:val="clear" w:color="auto" w:fill="FFFFFF"/>
        <w:rPr>
          <w:szCs w:val="24"/>
        </w:rPr>
      </w:pPr>
      <w:r>
        <w:rPr>
          <w:szCs w:val="24"/>
        </w:rPr>
        <w:t xml:space="preserve">(i) </w:t>
      </w:r>
      <w:r w:rsidR="00A07BC0" w:rsidRPr="0091025D">
        <w:rPr>
          <w:szCs w:val="24"/>
        </w:rPr>
        <w:t>the total value of the salary component of the package,</w:t>
      </w:r>
    </w:p>
    <w:p w:rsidR="00A07BC0" w:rsidRPr="0091025D" w:rsidRDefault="00A07BC0">
      <w:pPr>
        <w:shd w:val="clear" w:color="auto" w:fill="FFFFFF"/>
        <w:rPr>
          <w:szCs w:val="24"/>
        </w:rPr>
      </w:pPr>
      <w:r w:rsidRPr="0091025D">
        <w:rPr>
          <w:szCs w:val="24"/>
        </w:rPr>
        <w:t>(ii) the total amount of any bonus payments, performance payments or other payments made to the senior staff that do not form part of the salary component of the staff,</w:t>
      </w:r>
    </w:p>
    <w:p w:rsidR="00A07BC0" w:rsidRPr="0091025D" w:rsidRDefault="00A07BC0">
      <w:pPr>
        <w:shd w:val="clear" w:color="auto" w:fill="FFFFFF"/>
        <w:rPr>
          <w:szCs w:val="24"/>
        </w:rPr>
      </w:pPr>
      <w:r w:rsidRPr="0091025D">
        <w:rPr>
          <w:szCs w:val="24"/>
        </w:rPr>
        <w:t>(iii) the total amount payable by the council byway of the employer's contribution or salary sacrifice to any superannuation scheme to which the staff may be a contributor,</w:t>
      </w:r>
    </w:p>
    <w:p w:rsidR="00A07BC0" w:rsidRPr="0091025D" w:rsidRDefault="00A07BC0">
      <w:pPr>
        <w:shd w:val="clear" w:color="auto" w:fill="FFFFFF"/>
        <w:rPr>
          <w:szCs w:val="24"/>
        </w:rPr>
      </w:pPr>
      <w:r w:rsidRPr="0091025D">
        <w:rPr>
          <w:szCs w:val="24"/>
        </w:rPr>
        <w:t>(iv) the total value of any non-cash benefits for which the staff may elect under the package,</w:t>
      </w:r>
    </w:p>
    <w:p w:rsidR="00A07BC0" w:rsidRDefault="00A07BC0">
      <w:pPr>
        <w:shd w:val="clear" w:color="auto" w:fill="FFFFFF"/>
        <w:rPr>
          <w:szCs w:val="24"/>
        </w:rPr>
      </w:pPr>
      <w:r w:rsidRPr="0091025D">
        <w:rPr>
          <w:szCs w:val="24"/>
        </w:rPr>
        <w:t>(v) the total amount payable by the council by way of fringe benefits tax for any such non-cash benefits</w:t>
      </w:r>
    </w:p>
    <w:p w:rsidR="00E60D70" w:rsidRPr="0091025D" w:rsidRDefault="00E60D70">
      <w:pPr>
        <w:shd w:val="clear" w:color="auto" w:fill="FFFFFF"/>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182"/>
        <w:gridCol w:w="2183"/>
        <w:gridCol w:w="1831"/>
        <w:gridCol w:w="1825"/>
        <w:gridCol w:w="2088"/>
      </w:tblGrid>
      <w:tr w:rsidR="00A07BC0" w:rsidRPr="00E60D70" w:rsidTr="00E60D70">
        <w:tblPrEx>
          <w:tblCellMar>
            <w:top w:w="0" w:type="dxa"/>
            <w:bottom w:w="0" w:type="dxa"/>
          </w:tblCellMar>
        </w:tblPrEx>
        <w:trPr>
          <w:trHeight w:val="715"/>
        </w:trPr>
        <w:tc>
          <w:tcPr>
            <w:tcW w:w="649" w:type="pct"/>
          </w:tcPr>
          <w:p w:rsidR="00A07BC0" w:rsidRPr="00E60D70" w:rsidRDefault="00A07BC0" w:rsidP="00E60D70">
            <w:pPr>
              <w:rPr>
                <w:b/>
              </w:rPr>
            </w:pPr>
            <w:r w:rsidRPr="00E60D70">
              <w:rPr>
                <w:b/>
              </w:rPr>
              <w:t>Position</w:t>
            </w:r>
          </w:p>
        </w:tc>
        <w:tc>
          <w:tcPr>
            <w:tcW w:w="1198" w:type="pct"/>
          </w:tcPr>
          <w:p w:rsidR="00A07BC0" w:rsidRPr="00E60D70" w:rsidRDefault="00A07BC0" w:rsidP="00E60D70">
            <w:pPr>
              <w:rPr>
                <w:b/>
              </w:rPr>
            </w:pPr>
            <w:r w:rsidRPr="00E60D70">
              <w:rPr>
                <w:b/>
              </w:rPr>
              <w:t>Total Remuneration Package during 2011-12</w:t>
            </w:r>
          </w:p>
        </w:tc>
        <w:tc>
          <w:tcPr>
            <w:tcW w:w="1005" w:type="pct"/>
          </w:tcPr>
          <w:p w:rsidR="00A07BC0" w:rsidRPr="00E60D70" w:rsidRDefault="00A07BC0" w:rsidP="00E60D70">
            <w:pPr>
              <w:rPr>
                <w:b/>
              </w:rPr>
            </w:pPr>
            <w:r w:rsidRPr="00E60D70">
              <w:rPr>
                <w:b/>
              </w:rPr>
              <w:t>Salary Component during 2011-12</w:t>
            </w:r>
          </w:p>
        </w:tc>
        <w:tc>
          <w:tcPr>
            <w:tcW w:w="1002" w:type="pct"/>
          </w:tcPr>
          <w:p w:rsidR="00A07BC0" w:rsidRPr="00E60D70" w:rsidRDefault="00A07BC0" w:rsidP="00E60D70">
            <w:pPr>
              <w:rPr>
                <w:b/>
              </w:rPr>
            </w:pPr>
            <w:r w:rsidRPr="00E60D70">
              <w:rPr>
                <w:b/>
              </w:rPr>
              <w:t>Employer's Super Component during 2011-12</w:t>
            </w:r>
          </w:p>
        </w:tc>
        <w:tc>
          <w:tcPr>
            <w:tcW w:w="1146" w:type="pct"/>
          </w:tcPr>
          <w:p w:rsidR="00A07BC0" w:rsidRPr="00E60D70" w:rsidRDefault="00A07BC0" w:rsidP="00E60D70">
            <w:pPr>
              <w:rPr>
                <w:b/>
              </w:rPr>
            </w:pPr>
            <w:r w:rsidRPr="00E60D70">
              <w:rPr>
                <w:b/>
              </w:rPr>
              <w:t>Total FBT Payable</w:t>
            </w:r>
          </w:p>
        </w:tc>
      </w:tr>
      <w:tr w:rsidR="00A07BC0" w:rsidRPr="0091025D" w:rsidTr="00E60D70">
        <w:tblPrEx>
          <w:tblCellMar>
            <w:top w:w="0" w:type="dxa"/>
            <w:bottom w:w="0" w:type="dxa"/>
          </w:tblCellMar>
        </w:tblPrEx>
        <w:trPr>
          <w:trHeight w:val="326"/>
        </w:trPr>
        <w:tc>
          <w:tcPr>
            <w:tcW w:w="649" w:type="pct"/>
            <w:shd w:val="clear" w:color="auto" w:fill="FFFFFF"/>
          </w:tcPr>
          <w:p w:rsidR="00A07BC0" w:rsidRPr="0091025D" w:rsidRDefault="00A07BC0">
            <w:pPr>
              <w:shd w:val="clear" w:color="auto" w:fill="FFFFFF"/>
              <w:rPr>
                <w:szCs w:val="24"/>
              </w:rPr>
            </w:pPr>
            <w:r w:rsidRPr="00E60D70">
              <w:rPr>
                <w:b/>
                <w:szCs w:val="24"/>
              </w:rPr>
              <w:t>TOTAL</w:t>
            </w:r>
          </w:p>
        </w:tc>
        <w:tc>
          <w:tcPr>
            <w:tcW w:w="1198" w:type="pct"/>
            <w:shd w:val="clear" w:color="auto" w:fill="FFFFFF"/>
          </w:tcPr>
          <w:p w:rsidR="00A07BC0" w:rsidRPr="0091025D" w:rsidRDefault="00A07BC0">
            <w:pPr>
              <w:shd w:val="clear" w:color="auto" w:fill="FFFFFF"/>
              <w:rPr>
                <w:szCs w:val="24"/>
              </w:rPr>
            </w:pPr>
            <w:r w:rsidRPr="0091025D">
              <w:rPr>
                <w:szCs w:val="24"/>
              </w:rPr>
              <w:t>$2,567,112.81</w:t>
            </w:r>
          </w:p>
        </w:tc>
        <w:tc>
          <w:tcPr>
            <w:tcW w:w="1005" w:type="pct"/>
            <w:shd w:val="clear" w:color="auto" w:fill="FFFFFF"/>
          </w:tcPr>
          <w:p w:rsidR="00A07BC0" w:rsidRPr="0091025D" w:rsidRDefault="00A07BC0">
            <w:pPr>
              <w:shd w:val="clear" w:color="auto" w:fill="FFFFFF"/>
              <w:rPr>
                <w:szCs w:val="24"/>
              </w:rPr>
            </w:pPr>
            <w:r w:rsidRPr="0091025D">
              <w:rPr>
                <w:szCs w:val="24"/>
              </w:rPr>
              <w:t>$2,358,365.63</w:t>
            </w:r>
          </w:p>
        </w:tc>
        <w:tc>
          <w:tcPr>
            <w:tcW w:w="1002" w:type="pct"/>
            <w:shd w:val="clear" w:color="auto" w:fill="FFFFFF"/>
          </w:tcPr>
          <w:p w:rsidR="00A07BC0" w:rsidRPr="0091025D" w:rsidRDefault="00A07BC0">
            <w:pPr>
              <w:shd w:val="clear" w:color="auto" w:fill="FFFFFF"/>
              <w:rPr>
                <w:szCs w:val="24"/>
              </w:rPr>
            </w:pPr>
            <w:r w:rsidRPr="0091025D">
              <w:rPr>
                <w:szCs w:val="24"/>
              </w:rPr>
              <w:t>$208,747.18</w:t>
            </w:r>
          </w:p>
        </w:tc>
        <w:tc>
          <w:tcPr>
            <w:tcW w:w="1146" w:type="pct"/>
            <w:shd w:val="clear" w:color="auto" w:fill="FFFFFF"/>
          </w:tcPr>
          <w:p w:rsidR="00A07BC0" w:rsidRPr="0091025D" w:rsidRDefault="00A07BC0">
            <w:pPr>
              <w:shd w:val="clear" w:color="auto" w:fill="FFFFFF"/>
              <w:rPr>
                <w:szCs w:val="24"/>
              </w:rPr>
            </w:pPr>
            <w:r w:rsidRPr="0091025D">
              <w:rPr>
                <w:szCs w:val="24"/>
              </w:rPr>
              <w:t>$53,822.34</w:t>
            </w:r>
          </w:p>
        </w:tc>
      </w:tr>
    </w:tbl>
    <w:p w:rsidR="00E60D70" w:rsidRDefault="00E60D70">
      <w:pPr>
        <w:shd w:val="clear" w:color="auto" w:fill="FFFFFF"/>
        <w:rPr>
          <w:szCs w:val="24"/>
        </w:rPr>
      </w:pPr>
    </w:p>
    <w:p w:rsidR="00A07BC0" w:rsidRPr="0064789C" w:rsidRDefault="00A07BC0">
      <w:pPr>
        <w:shd w:val="clear" w:color="auto" w:fill="FFFFFF"/>
        <w:rPr>
          <w:b/>
          <w:szCs w:val="24"/>
        </w:rPr>
      </w:pPr>
      <w:r w:rsidRPr="0064789C">
        <w:rPr>
          <w:b/>
          <w:szCs w:val="24"/>
        </w:rPr>
        <w:t>Internal City of Sydney notes</w:t>
      </w:r>
    </w:p>
    <w:p w:rsidR="00A07BC0" w:rsidRDefault="00A07BC0">
      <w:pPr>
        <w:shd w:val="clear" w:color="auto" w:fill="FFFFFF"/>
        <w:rPr>
          <w:szCs w:val="24"/>
        </w:rPr>
      </w:pPr>
      <w:r w:rsidRPr="0091025D">
        <w:rPr>
          <w:szCs w:val="24"/>
        </w:rPr>
        <w:t>The Act requires Council to designate senior staff. At the City of Sydney this has been defined as those staff who form the Executive, designated as M</w:t>
      </w:r>
      <w:r w:rsidR="00E60D70">
        <w:rPr>
          <w:szCs w:val="24"/>
        </w:rPr>
        <w:t>1</w:t>
      </w:r>
      <w:r w:rsidRPr="0091025D">
        <w:rPr>
          <w:szCs w:val="24"/>
        </w:rPr>
        <w:t xml:space="preserve"> (CEO) and M2 positions.</w:t>
      </w:r>
    </w:p>
    <w:p w:rsidR="00E60D70" w:rsidRPr="0091025D" w:rsidRDefault="00E60D70">
      <w:pPr>
        <w:shd w:val="clear" w:color="auto" w:fill="FFFFFF"/>
        <w:rPr>
          <w:szCs w:val="24"/>
        </w:rPr>
      </w:pPr>
    </w:p>
    <w:p w:rsidR="00A07BC0" w:rsidRPr="0091025D" w:rsidRDefault="00A07BC0">
      <w:pPr>
        <w:shd w:val="clear" w:color="auto" w:fill="FFFFFF"/>
        <w:rPr>
          <w:szCs w:val="24"/>
        </w:rPr>
      </w:pPr>
      <w:r w:rsidRPr="0091025D">
        <w:rPr>
          <w:szCs w:val="24"/>
        </w:rPr>
        <w:t>The CEO's rem</w:t>
      </w:r>
      <w:r w:rsidR="00724189">
        <w:rPr>
          <w:szCs w:val="24"/>
        </w:rPr>
        <w:t>uneration is detailed in 217(1)</w:t>
      </w:r>
      <w:r w:rsidRPr="0091025D">
        <w:rPr>
          <w:szCs w:val="24"/>
        </w:rPr>
        <w:t>b.</w:t>
      </w:r>
    </w:p>
    <w:p w:rsidR="00A07BC0" w:rsidRPr="0091025D" w:rsidRDefault="00A07BC0">
      <w:pPr>
        <w:shd w:val="clear" w:color="auto" w:fill="FFFFFF"/>
        <w:rPr>
          <w:szCs w:val="24"/>
        </w:rPr>
      </w:pPr>
    </w:p>
    <w:p w:rsidR="00A07BC0" w:rsidRPr="0091025D" w:rsidRDefault="00A07BC0">
      <w:pPr>
        <w:shd w:val="clear" w:color="auto" w:fill="FFFFFF"/>
        <w:rPr>
          <w:szCs w:val="24"/>
        </w:rPr>
      </w:pPr>
    </w:p>
    <w:p w:rsidR="00A07BC0" w:rsidRDefault="00A07BC0" w:rsidP="00E60D70">
      <w:pPr>
        <w:pStyle w:val="Heading2"/>
      </w:pPr>
      <w:bookmarkStart w:id="65" w:name="_Toc360194823"/>
      <w:r w:rsidRPr="0091025D">
        <w:t>Clause 217 (1) (e) Annual charge for stormwater management services</w:t>
      </w:r>
      <w:bookmarkEnd w:id="65"/>
    </w:p>
    <w:p w:rsidR="00E60D70" w:rsidRPr="0091025D" w:rsidRDefault="00E60D70">
      <w:pPr>
        <w:shd w:val="clear" w:color="auto" w:fill="FFFFFF"/>
        <w:rPr>
          <w:szCs w:val="24"/>
        </w:rPr>
      </w:pPr>
    </w:p>
    <w:p w:rsidR="00A07BC0" w:rsidRDefault="00A07BC0">
      <w:pPr>
        <w:shd w:val="clear" w:color="auto" w:fill="FFFFFF"/>
        <w:rPr>
          <w:szCs w:val="24"/>
        </w:rPr>
      </w:pPr>
      <w:r w:rsidRPr="0091025D">
        <w:rPr>
          <w:szCs w:val="24"/>
        </w:rPr>
        <w:t>If the council has levied an annual charge for stormwater management services a statement detailing the stormwater management services provided by the council during that year.</w:t>
      </w:r>
    </w:p>
    <w:p w:rsidR="00E60D70" w:rsidRPr="0091025D" w:rsidRDefault="00E60D70">
      <w:pPr>
        <w:shd w:val="clear" w:color="auto" w:fill="FFFFFF"/>
        <w:rPr>
          <w:szCs w:val="24"/>
        </w:rPr>
      </w:pPr>
    </w:p>
    <w:p w:rsidR="00A07BC0" w:rsidRPr="0091025D" w:rsidRDefault="00A07BC0">
      <w:pPr>
        <w:shd w:val="clear" w:color="auto" w:fill="FFFFFF"/>
        <w:rPr>
          <w:szCs w:val="24"/>
        </w:rPr>
      </w:pPr>
      <w:r w:rsidRPr="0091025D">
        <w:rPr>
          <w:szCs w:val="24"/>
        </w:rPr>
        <w:t>In 2011-12, $1,479 million was allocated for stormwater management projects within the LGA in three categories:</w:t>
      </w:r>
    </w:p>
    <w:p w:rsidR="00A07BC0" w:rsidRPr="0091025D" w:rsidRDefault="00A07BC0">
      <w:pPr>
        <w:shd w:val="clear" w:color="auto" w:fill="FFFFFF"/>
        <w:rPr>
          <w:szCs w:val="24"/>
        </w:rPr>
      </w:pPr>
      <w:r w:rsidRPr="0091025D">
        <w:rPr>
          <w:szCs w:val="24"/>
        </w:rPr>
        <w:t>1. Developing floodplain risk management plans for all catchments in the Local Government Area</w:t>
      </w:r>
    </w:p>
    <w:p w:rsidR="00A07BC0" w:rsidRPr="0091025D" w:rsidRDefault="00A07BC0">
      <w:pPr>
        <w:shd w:val="clear" w:color="auto" w:fill="FFFFFF"/>
        <w:rPr>
          <w:szCs w:val="24"/>
        </w:rPr>
      </w:pPr>
      <w:r w:rsidRPr="0091025D">
        <w:rPr>
          <w:szCs w:val="24"/>
        </w:rPr>
        <w:t>2. Stormwater drainage upgrades including investigation, design and construction</w:t>
      </w:r>
    </w:p>
    <w:p w:rsidR="00A07BC0" w:rsidRDefault="00A07BC0">
      <w:pPr>
        <w:shd w:val="clear" w:color="auto" w:fill="FFFFFF"/>
        <w:rPr>
          <w:szCs w:val="24"/>
        </w:rPr>
      </w:pPr>
      <w:r w:rsidRPr="0091025D">
        <w:rPr>
          <w:szCs w:val="24"/>
        </w:rPr>
        <w:t>3. Stormwater drainage quality improvement works including investigation, design and construction.</w:t>
      </w:r>
    </w:p>
    <w:p w:rsidR="00E60D70" w:rsidRPr="0091025D" w:rsidRDefault="00E60D70">
      <w:pPr>
        <w:shd w:val="clear" w:color="auto" w:fill="FFFFFF"/>
        <w:rPr>
          <w:szCs w:val="24"/>
        </w:rPr>
      </w:pPr>
    </w:p>
    <w:p w:rsidR="00A07BC0" w:rsidRPr="0091025D" w:rsidRDefault="00A07BC0">
      <w:pPr>
        <w:shd w:val="clear" w:color="auto" w:fill="FFFFFF"/>
        <w:rPr>
          <w:szCs w:val="24"/>
        </w:rPr>
      </w:pPr>
      <w:r w:rsidRPr="0091025D">
        <w:rPr>
          <w:szCs w:val="24"/>
        </w:rPr>
        <w:t>The City continued the preparation of floodplain risk management studies and plans including:</w:t>
      </w:r>
    </w:p>
    <w:p w:rsidR="00A07BC0" w:rsidRPr="0091025D" w:rsidRDefault="00E60D70">
      <w:pPr>
        <w:shd w:val="clear" w:color="auto" w:fill="FFFFFF"/>
        <w:rPr>
          <w:szCs w:val="24"/>
        </w:rPr>
      </w:pPr>
      <w:r>
        <w:rPr>
          <w:szCs w:val="24"/>
        </w:rPr>
        <w:t xml:space="preserve">* </w:t>
      </w:r>
      <w:r w:rsidR="00A07BC0" w:rsidRPr="0091025D">
        <w:rPr>
          <w:szCs w:val="24"/>
        </w:rPr>
        <w:t>Floodplain Risk Management Study and Plan for the Alexandra Canal Catchment (progressing, 15 per cent complete)</w:t>
      </w:r>
    </w:p>
    <w:p w:rsidR="00A07BC0" w:rsidRPr="0091025D" w:rsidRDefault="00E60D70">
      <w:pPr>
        <w:shd w:val="clear" w:color="auto" w:fill="FFFFFF"/>
        <w:rPr>
          <w:szCs w:val="24"/>
        </w:rPr>
      </w:pPr>
      <w:r>
        <w:rPr>
          <w:szCs w:val="24"/>
        </w:rPr>
        <w:t xml:space="preserve">* </w:t>
      </w:r>
      <w:r w:rsidR="00A07BC0" w:rsidRPr="0091025D">
        <w:rPr>
          <w:szCs w:val="24"/>
        </w:rPr>
        <w:t xml:space="preserve">Blackwattle Bay Catchment Flood Study (continued from last year, 95 </w:t>
      </w:r>
      <w:r w:rsidR="00B30E3D" w:rsidRPr="0091025D">
        <w:rPr>
          <w:szCs w:val="24"/>
        </w:rPr>
        <w:t>per cent</w:t>
      </w:r>
      <w:r w:rsidR="00A07BC0" w:rsidRPr="0091025D">
        <w:rPr>
          <w:szCs w:val="24"/>
        </w:rPr>
        <w:t xml:space="preserve"> complete now)</w:t>
      </w:r>
    </w:p>
    <w:p w:rsidR="00A07BC0" w:rsidRPr="0091025D" w:rsidRDefault="00E60D70">
      <w:pPr>
        <w:shd w:val="clear" w:color="auto" w:fill="FFFFFF"/>
        <w:rPr>
          <w:szCs w:val="24"/>
        </w:rPr>
      </w:pPr>
      <w:r>
        <w:rPr>
          <w:szCs w:val="24"/>
        </w:rPr>
        <w:t xml:space="preserve">* </w:t>
      </w:r>
      <w:r w:rsidR="00A07BC0" w:rsidRPr="0091025D">
        <w:rPr>
          <w:szCs w:val="24"/>
        </w:rPr>
        <w:t xml:space="preserve">Johnstons Creek Catchment Flood Study (continued from last year, 95 </w:t>
      </w:r>
      <w:r w:rsidR="00B30E3D" w:rsidRPr="0091025D">
        <w:rPr>
          <w:szCs w:val="24"/>
        </w:rPr>
        <w:t>per cent</w:t>
      </w:r>
      <w:r w:rsidR="00A07BC0" w:rsidRPr="0091025D">
        <w:rPr>
          <w:szCs w:val="24"/>
        </w:rPr>
        <w:t xml:space="preserve"> complete now)</w:t>
      </w:r>
    </w:p>
    <w:p w:rsidR="00A07BC0" w:rsidRPr="0091025D" w:rsidRDefault="00E60D70">
      <w:pPr>
        <w:shd w:val="clear" w:color="auto" w:fill="FFFFFF"/>
        <w:rPr>
          <w:szCs w:val="24"/>
        </w:rPr>
      </w:pPr>
      <w:r>
        <w:rPr>
          <w:szCs w:val="24"/>
        </w:rPr>
        <w:t xml:space="preserve">* </w:t>
      </w:r>
      <w:r w:rsidR="00A07BC0" w:rsidRPr="0091025D">
        <w:rPr>
          <w:szCs w:val="24"/>
        </w:rPr>
        <w:t>Centennial Park and Rushcutters Bay Catchments Flood Study (15 per cent complete)</w:t>
      </w:r>
    </w:p>
    <w:p w:rsidR="00A07BC0" w:rsidRDefault="00E60D70">
      <w:pPr>
        <w:shd w:val="clear" w:color="auto" w:fill="FFFFFF"/>
        <w:rPr>
          <w:szCs w:val="24"/>
        </w:rPr>
      </w:pPr>
      <w:r>
        <w:rPr>
          <w:szCs w:val="24"/>
        </w:rPr>
        <w:t xml:space="preserve">* </w:t>
      </w:r>
      <w:r w:rsidR="00A07BC0" w:rsidRPr="0091025D">
        <w:rPr>
          <w:szCs w:val="24"/>
        </w:rPr>
        <w:t>Woolloomooloo Catchment Flood Study (15 per cent complete)</w:t>
      </w:r>
    </w:p>
    <w:p w:rsidR="00E60D70" w:rsidRPr="0091025D" w:rsidRDefault="00E60D70">
      <w:pPr>
        <w:shd w:val="clear" w:color="auto" w:fill="FFFFFF"/>
        <w:rPr>
          <w:szCs w:val="24"/>
        </w:rPr>
      </w:pPr>
    </w:p>
    <w:p w:rsidR="00A07BC0" w:rsidRPr="0091025D" w:rsidRDefault="00A07BC0">
      <w:pPr>
        <w:shd w:val="clear" w:color="auto" w:fill="FFFFFF"/>
        <w:rPr>
          <w:szCs w:val="24"/>
        </w:rPr>
      </w:pPr>
      <w:r w:rsidRPr="0091025D">
        <w:rPr>
          <w:szCs w:val="24"/>
        </w:rPr>
        <w:t>The City completed or partially completed drainage investigations and designs for the following program of future works:</w:t>
      </w:r>
    </w:p>
    <w:p w:rsidR="00A07BC0" w:rsidRPr="0091025D" w:rsidRDefault="00CB7CA2">
      <w:pPr>
        <w:shd w:val="clear" w:color="auto" w:fill="FFFFFF"/>
        <w:rPr>
          <w:szCs w:val="24"/>
        </w:rPr>
      </w:pPr>
      <w:r>
        <w:rPr>
          <w:szCs w:val="24"/>
        </w:rPr>
        <w:t xml:space="preserve">* </w:t>
      </w:r>
      <w:r w:rsidR="00A07BC0" w:rsidRPr="0091025D">
        <w:rPr>
          <w:szCs w:val="24"/>
        </w:rPr>
        <w:t>CCTV Drainage Investigations and design of various drainage problems.</w:t>
      </w:r>
    </w:p>
    <w:p w:rsidR="00A07BC0" w:rsidRPr="0091025D" w:rsidRDefault="00D112BE">
      <w:pPr>
        <w:shd w:val="clear" w:color="auto" w:fill="FFFFFF"/>
        <w:rPr>
          <w:szCs w:val="24"/>
        </w:rPr>
      </w:pPr>
      <w:r>
        <w:rPr>
          <w:szCs w:val="24"/>
        </w:rPr>
        <w:t xml:space="preserve">* </w:t>
      </w:r>
      <w:r w:rsidR="00A07BC0" w:rsidRPr="0091025D">
        <w:rPr>
          <w:szCs w:val="24"/>
        </w:rPr>
        <w:t>Midblock Road and drainage concept design (continued from last year, 95 per cent complete now)</w:t>
      </w:r>
    </w:p>
    <w:p w:rsidR="00A07BC0" w:rsidRPr="0091025D" w:rsidRDefault="00D112BE">
      <w:pPr>
        <w:shd w:val="clear" w:color="auto" w:fill="FFFFFF"/>
        <w:rPr>
          <w:szCs w:val="24"/>
        </w:rPr>
      </w:pPr>
      <w:r>
        <w:rPr>
          <w:szCs w:val="24"/>
        </w:rPr>
        <w:t xml:space="preserve">* </w:t>
      </w:r>
      <w:r w:rsidR="00A07BC0" w:rsidRPr="0091025D">
        <w:rPr>
          <w:szCs w:val="24"/>
        </w:rPr>
        <w:t>Holland Street-Harbour Street, St Peters</w:t>
      </w:r>
    </w:p>
    <w:p w:rsidR="00A07BC0" w:rsidRDefault="00D112BE">
      <w:pPr>
        <w:shd w:val="clear" w:color="auto" w:fill="FFFFFF"/>
        <w:rPr>
          <w:szCs w:val="24"/>
        </w:rPr>
      </w:pPr>
      <w:r>
        <w:rPr>
          <w:szCs w:val="24"/>
        </w:rPr>
        <w:t xml:space="preserve">* </w:t>
      </w:r>
      <w:r w:rsidR="00A07BC0" w:rsidRPr="0091025D">
        <w:rPr>
          <w:szCs w:val="24"/>
        </w:rPr>
        <w:t>Barwon Park Road, Alexandria - Stage 2</w:t>
      </w:r>
    </w:p>
    <w:p w:rsidR="00D112BE" w:rsidRPr="0091025D" w:rsidRDefault="00D112BE">
      <w:pPr>
        <w:shd w:val="clear" w:color="auto" w:fill="FFFFFF"/>
        <w:rPr>
          <w:szCs w:val="24"/>
        </w:rPr>
      </w:pPr>
    </w:p>
    <w:p w:rsidR="00A07BC0" w:rsidRPr="0091025D" w:rsidRDefault="00A07BC0">
      <w:pPr>
        <w:shd w:val="clear" w:color="auto" w:fill="FFFFFF"/>
        <w:rPr>
          <w:szCs w:val="24"/>
        </w:rPr>
      </w:pPr>
      <w:r w:rsidRPr="0091025D">
        <w:rPr>
          <w:szCs w:val="24"/>
        </w:rPr>
        <w:t>The City completed the following drainage upgrades and stormwater quality improvement works:</w:t>
      </w:r>
    </w:p>
    <w:p w:rsidR="00A07BC0" w:rsidRPr="0091025D" w:rsidRDefault="00D112BE">
      <w:pPr>
        <w:shd w:val="clear" w:color="auto" w:fill="FFFFFF"/>
        <w:rPr>
          <w:szCs w:val="24"/>
        </w:rPr>
      </w:pPr>
      <w:r>
        <w:rPr>
          <w:szCs w:val="24"/>
        </w:rPr>
        <w:t xml:space="preserve">* </w:t>
      </w:r>
      <w:r w:rsidR="00A07BC0" w:rsidRPr="0091025D">
        <w:rPr>
          <w:szCs w:val="24"/>
        </w:rPr>
        <w:t>Lang Road Drainage, Centennial Park</w:t>
      </w:r>
    </w:p>
    <w:p w:rsidR="00A07BC0" w:rsidRPr="0091025D" w:rsidRDefault="00D112BE">
      <w:pPr>
        <w:shd w:val="clear" w:color="auto" w:fill="FFFFFF"/>
        <w:rPr>
          <w:szCs w:val="24"/>
        </w:rPr>
      </w:pPr>
      <w:r>
        <w:rPr>
          <w:szCs w:val="24"/>
        </w:rPr>
        <w:t xml:space="preserve">* </w:t>
      </w:r>
      <w:r w:rsidR="00A07BC0" w:rsidRPr="0091025D">
        <w:rPr>
          <w:szCs w:val="24"/>
        </w:rPr>
        <w:t>Stage 1</w:t>
      </w:r>
    </w:p>
    <w:p w:rsidR="00A07BC0" w:rsidRPr="0091025D" w:rsidRDefault="00D112BE">
      <w:pPr>
        <w:shd w:val="clear" w:color="auto" w:fill="FFFFFF"/>
        <w:rPr>
          <w:szCs w:val="24"/>
        </w:rPr>
      </w:pPr>
      <w:r>
        <w:rPr>
          <w:szCs w:val="24"/>
        </w:rPr>
        <w:t xml:space="preserve">* </w:t>
      </w:r>
      <w:r w:rsidR="00A07BC0" w:rsidRPr="0091025D">
        <w:rPr>
          <w:szCs w:val="24"/>
        </w:rPr>
        <w:t>Commonwealth Street, Surry Hills between Reservoir Street and Ann Street</w:t>
      </w:r>
    </w:p>
    <w:p w:rsidR="00A07BC0" w:rsidRPr="0091025D" w:rsidRDefault="00D112BE">
      <w:pPr>
        <w:shd w:val="clear" w:color="auto" w:fill="FFFFFF"/>
        <w:rPr>
          <w:szCs w:val="24"/>
        </w:rPr>
      </w:pPr>
      <w:r>
        <w:rPr>
          <w:szCs w:val="24"/>
        </w:rPr>
        <w:t xml:space="preserve">* </w:t>
      </w:r>
      <w:r w:rsidR="00A07BC0" w:rsidRPr="0091025D">
        <w:rPr>
          <w:szCs w:val="24"/>
        </w:rPr>
        <w:t>Holdsworth Street, Leamington Avenue, Pine Street and Copeland Avenue-Stages 1</w:t>
      </w:r>
    </w:p>
    <w:p w:rsidR="00A07BC0" w:rsidRPr="0091025D" w:rsidRDefault="00D112BE">
      <w:pPr>
        <w:shd w:val="clear" w:color="auto" w:fill="FFFFFF"/>
        <w:rPr>
          <w:szCs w:val="24"/>
        </w:rPr>
      </w:pPr>
      <w:r>
        <w:rPr>
          <w:szCs w:val="24"/>
        </w:rPr>
        <w:t xml:space="preserve">* </w:t>
      </w:r>
      <w:r w:rsidR="00A07BC0" w:rsidRPr="0091025D">
        <w:rPr>
          <w:szCs w:val="24"/>
        </w:rPr>
        <w:t>Moore Park Road and Oatley Road, Paddington</w:t>
      </w:r>
    </w:p>
    <w:p w:rsidR="00A07BC0" w:rsidRPr="0091025D" w:rsidRDefault="00D112BE">
      <w:pPr>
        <w:shd w:val="clear" w:color="auto" w:fill="FFFFFF"/>
        <w:rPr>
          <w:szCs w:val="24"/>
        </w:rPr>
      </w:pPr>
      <w:r>
        <w:rPr>
          <w:szCs w:val="24"/>
        </w:rPr>
        <w:t xml:space="preserve">* </w:t>
      </w:r>
      <w:r w:rsidR="00A07BC0" w:rsidRPr="0091025D">
        <w:rPr>
          <w:szCs w:val="24"/>
        </w:rPr>
        <w:t>Allen Avenue and Brandling Lane (intersect</w:t>
      </w:r>
      <w:r>
        <w:rPr>
          <w:szCs w:val="24"/>
        </w:rPr>
        <w:t xml:space="preserve">ion with Newton Street) -Stage 1, </w:t>
      </w:r>
      <w:r w:rsidR="00A07BC0" w:rsidRPr="0091025D">
        <w:rPr>
          <w:szCs w:val="24"/>
        </w:rPr>
        <w:t>Alexandria</w:t>
      </w:r>
    </w:p>
    <w:p w:rsidR="00A07BC0" w:rsidRPr="0091025D" w:rsidRDefault="00D112BE">
      <w:pPr>
        <w:shd w:val="clear" w:color="auto" w:fill="FFFFFF"/>
        <w:rPr>
          <w:szCs w:val="24"/>
        </w:rPr>
      </w:pPr>
      <w:r>
        <w:rPr>
          <w:szCs w:val="24"/>
        </w:rPr>
        <w:t xml:space="preserve">* </w:t>
      </w:r>
      <w:r w:rsidR="00A07BC0" w:rsidRPr="0091025D">
        <w:rPr>
          <w:szCs w:val="24"/>
        </w:rPr>
        <w:t>Joynton Avenue between Elizabeth Street up to O'Dea Avenue, Zetland</w:t>
      </w:r>
    </w:p>
    <w:p w:rsidR="00A07BC0" w:rsidRPr="0091025D" w:rsidRDefault="00D112BE">
      <w:pPr>
        <w:shd w:val="clear" w:color="auto" w:fill="FFFFFF"/>
        <w:rPr>
          <w:szCs w:val="24"/>
        </w:rPr>
      </w:pPr>
      <w:r>
        <w:rPr>
          <w:szCs w:val="24"/>
        </w:rPr>
        <w:t xml:space="preserve">* </w:t>
      </w:r>
      <w:r w:rsidR="00A07BC0" w:rsidRPr="0091025D">
        <w:rPr>
          <w:szCs w:val="24"/>
        </w:rPr>
        <w:t>Riley Street and Albion Street, Surry Hills</w:t>
      </w:r>
    </w:p>
    <w:p w:rsidR="00D112BE" w:rsidRDefault="00D112BE">
      <w:pPr>
        <w:shd w:val="clear" w:color="auto" w:fill="FFFFFF"/>
        <w:rPr>
          <w:szCs w:val="24"/>
        </w:rPr>
      </w:pPr>
    </w:p>
    <w:p w:rsidR="00D112BE" w:rsidRDefault="00D112BE">
      <w:pPr>
        <w:shd w:val="clear" w:color="auto" w:fill="FFFFFF"/>
        <w:rPr>
          <w:szCs w:val="24"/>
        </w:rPr>
      </w:pPr>
    </w:p>
    <w:p w:rsidR="00A07BC0" w:rsidRPr="0091025D" w:rsidRDefault="00A07BC0" w:rsidP="00D112BE">
      <w:pPr>
        <w:pStyle w:val="Heading2"/>
      </w:pPr>
      <w:bookmarkStart w:id="66" w:name="_Toc360194824"/>
      <w:r w:rsidRPr="0091025D">
        <w:t>Clause 217 (1) (e</w:t>
      </w:r>
      <w:r w:rsidR="00D112BE">
        <w:t>1</w:t>
      </w:r>
      <w:r w:rsidRPr="0091025D">
        <w:t>) Annual charge for coastal protection</w:t>
      </w:r>
      <w:bookmarkEnd w:id="66"/>
    </w:p>
    <w:p w:rsidR="00D112BE" w:rsidRDefault="00D112BE">
      <w:pPr>
        <w:shd w:val="clear" w:color="auto" w:fill="FFFFFF"/>
        <w:rPr>
          <w:szCs w:val="24"/>
        </w:rPr>
      </w:pPr>
    </w:p>
    <w:p w:rsidR="00A07BC0" w:rsidRPr="0091025D" w:rsidRDefault="00A07BC0">
      <w:pPr>
        <w:shd w:val="clear" w:color="auto" w:fill="FFFFFF"/>
        <w:rPr>
          <w:szCs w:val="24"/>
        </w:rPr>
      </w:pPr>
      <w:r w:rsidRPr="0091025D">
        <w:rPr>
          <w:szCs w:val="24"/>
        </w:rPr>
        <w:t>If the council has levied an annual charge for coastal protection services</w:t>
      </w:r>
    </w:p>
    <w:p w:rsidR="00A07BC0" w:rsidRDefault="00724189">
      <w:pPr>
        <w:shd w:val="clear" w:color="auto" w:fill="FFFFFF"/>
        <w:rPr>
          <w:szCs w:val="24"/>
        </w:rPr>
      </w:pPr>
      <w:r>
        <w:rPr>
          <w:szCs w:val="24"/>
        </w:rPr>
        <w:t>*</w:t>
      </w:r>
      <w:r w:rsidR="00A07BC0" w:rsidRPr="0091025D">
        <w:rPr>
          <w:szCs w:val="24"/>
        </w:rPr>
        <w:t xml:space="preserve"> a statement detailing the coastal protection services provided by the council during that year.</w:t>
      </w:r>
    </w:p>
    <w:p w:rsidR="00D112BE" w:rsidRPr="0091025D" w:rsidRDefault="00D112BE">
      <w:pPr>
        <w:shd w:val="clear" w:color="auto" w:fill="FFFFFF"/>
        <w:rPr>
          <w:szCs w:val="24"/>
        </w:rPr>
      </w:pPr>
    </w:p>
    <w:p w:rsidR="00A07BC0" w:rsidRDefault="00A07BC0">
      <w:pPr>
        <w:shd w:val="clear" w:color="auto" w:fill="FFFFFF"/>
        <w:rPr>
          <w:szCs w:val="24"/>
        </w:rPr>
      </w:pPr>
      <w:r w:rsidRPr="0091025D">
        <w:rPr>
          <w:szCs w:val="24"/>
        </w:rPr>
        <w:t>Nil</w:t>
      </w:r>
    </w:p>
    <w:p w:rsidR="00D112BE" w:rsidRDefault="00D112BE">
      <w:pPr>
        <w:shd w:val="clear" w:color="auto" w:fill="FFFFFF"/>
        <w:rPr>
          <w:szCs w:val="24"/>
        </w:rPr>
      </w:pPr>
    </w:p>
    <w:p w:rsidR="00D112BE" w:rsidRPr="0091025D" w:rsidRDefault="00D112BE">
      <w:pPr>
        <w:shd w:val="clear" w:color="auto" w:fill="FFFFFF"/>
        <w:rPr>
          <w:szCs w:val="24"/>
        </w:rPr>
      </w:pPr>
    </w:p>
    <w:p w:rsidR="00A07BC0" w:rsidRDefault="00A07BC0" w:rsidP="00D112BE">
      <w:pPr>
        <w:pStyle w:val="Heading2"/>
      </w:pPr>
      <w:bookmarkStart w:id="67" w:name="_Toc360194825"/>
      <w:r w:rsidRPr="0091025D">
        <w:t>Clause 217 (1) (f) Companion Animals Act reporting</w:t>
      </w:r>
      <w:bookmarkEnd w:id="67"/>
    </w:p>
    <w:p w:rsidR="00D112BE" w:rsidRPr="0091025D" w:rsidRDefault="00D112BE">
      <w:pPr>
        <w:shd w:val="clear" w:color="auto" w:fill="FFFFFF"/>
        <w:rPr>
          <w:szCs w:val="24"/>
        </w:rPr>
      </w:pPr>
    </w:p>
    <w:p w:rsidR="00A07BC0" w:rsidRDefault="00A07BC0">
      <w:pPr>
        <w:shd w:val="clear" w:color="auto" w:fill="FFFFFF"/>
        <w:rPr>
          <w:szCs w:val="24"/>
        </w:rPr>
      </w:pPr>
      <w:r w:rsidRPr="0091025D">
        <w:rPr>
          <w:szCs w:val="24"/>
        </w:rPr>
        <w:t>The City must provide a detailed statement, prepared in accordance with such guidelines as may be issued by the Director-General from time to time, of the council's activities during the year in relation to enforcing,</w:t>
      </w:r>
      <w:r w:rsidR="00D112BE">
        <w:rPr>
          <w:szCs w:val="24"/>
        </w:rPr>
        <w:t xml:space="preserve"> </w:t>
      </w:r>
      <w:r w:rsidRPr="0091025D">
        <w:rPr>
          <w:szCs w:val="24"/>
        </w:rPr>
        <w:t>and ensuring compliance with, the provisions of the Companion Animals Act 1998 and the regulations under that Act.</w:t>
      </w:r>
    </w:p>
    <w:p w:rsidR="00D112BE" w:rsidRPr="0091025D" w:rsidRDefault="00D112BE">
      <w:pPr>
        <w:shd w:val="clear" w:color="auto" w:fill="FFFFFF"/>
        <w:rPr>
          <w:szCs w:val="24"/>
        </w:rPr>
      </w:pPr>
    </w:p>
    <w:p w:rsidR="00A07BC0" w:rsidRPr="00D112BE" w:rsidRDefault="00A07BC0">
      <w:pPr>
        <w:shd w:val="clear" w:color="auto" w:fill="FFFFFF"/>
        <w:rPr>
          <w:b/>
          <w:szCs w:val="24"/>
        </w:rPr>
      </w:pPr>
      <w:r w:rsidRPr="00D112BE">
        <w:rPr>
          <w:b/>
          <w:szCs w:val="24"/>
        </w:rPr>
        <w:t>Companion Animal Activities</w:t>
      </w:r>
    </w:p>
    <w:p w:rsidR="00D112BE" w:rsidRDefault="00D112BE">
      <w:pPr>
        <w:shd w:val="clear" w:color="auto" w:fill="FFFFFF"/>
        <w:rPr>
          <w:szCs w:val="24"/>
        </w:rPr>
      </w:pPr>
    </w:p>
    <w:p w:rsidR="00D112BE" w:rsidRPr="0091025D" w:rsidRDefault="00D112BE">
      <w:pPr>
        <w:shd w:val="clear" w:color="auto" w:fill="FFFFFF"/>
        <w:rPr>
          <w:szCs w:val="24"/>
        </w:rPr>
      </w:pPr>
    </w:p>
    <w:p w:rsidR="00A07BC0" w:rsidRDefault="00A07BC0" w:rsidP="00D112BE">
      <w:pPr>
        <w:pStyle w:val="Heading3"/>
      </w:pPr>
      <w:r w:rsidRPr="0091025D">
        <w:t>Pound data</w:t>
      </w:r>
    </w:p>
    <w:p w:rsidR="00D112BE" w:rsidRPr="0091025D" w:rsidRDefault="00D112BE">
      <w:pPr>
        <w:shd w:val="clear" w:color="auto" w:fill="FFFFFF"/>
        <w:rPr>
          <w:szCs w:val="24"/>
        </w:rPr>
      </w:pPr>
    </w:p>
    <w:p w:rsidR="00A07BC0" w:rsidRDefault="00A07BC0">
      <w:pPr>
        <w:shd w:val="clear" w:color="auto" w:fill="FFFFFF"/>
        <w:rPr>
          <w:szCs w:val="24"/>
        </w:rPr>
      </w:pPr>
      <w:r w:rsidRPr="0091025D">
        <w:rPr>
          <w:szCs w:val="24"/>
        </w:rPr>
        <w:t>In the period 1 July 2011 to 30 June 2012, the City of Sydney seized 84 cats and 174 dogs for a total of 258 animals.</w:t>
      </w:r>
    </w:p>
    <w:p w:rsidR="00D112BE" w:rsidRPr="0091025D" w:rsidRDefault="00D112BE">
      <w:pPr>
        <w:shd w:val="clear" w:color="auto" w:fill="FFFFFF"/>
        <w:rPr>
          <w:szCs w:val="24"/>
        </w:rPr>
      </w:pPr>
    </w:p>
    <w:p w:rsidR="00A07BC0" w:rsidRDefault="00A07BC0">
      <w:pPr>
        <w:shd w:val="clear" w:color="auto" w:fill="FFFFFF"/>
        <w:rPr>
          <w:szCs w:val="24"/>
        </w:rPr>
      </w:pPr>
      <w:r w:rsidRPr="0091025D">
        <w:rPr>
          <w:szCs w:val="24"/>
        </w:rPr>
        <w:t>Of these animals, 80 cats and 98 dogs, a total of 178 animals, were transferred to the Sutherland Shire Council's Animal Shelter, with which the City has a shared services agreement to care for the impounded animals.</w:t>
      </w:r>
    </w:p>
    <w:p w:rsidR="00D112BE" w:rsidRPr="0091025D" w:rsidRDefault="00D112BE">
      <w:pPr>
        <w:shd w:val="clear" w:color="auto" w:fill="FFFFFF"/>
        <w:rPr>
          <w:szCs w:val="24"/>
        </w:rPr>
      </w:pPr>
    </w:p>
    <w:p w:rsidR="00A07BC0" w:rsidRPr="0091025D" w:rsidRDefault="00D112BE">
      <w:pPr>
        <w:shd w:val="clear" w:color="auto" w:fill="FFFFFF"/>
        <w:rPr>
          <w:szCs w:val="24"/>
        </w:rPr>
      </w:pPr>
      <w:r>
        <w:rPr>
          <w:szCs w:val="24"/>
        </w:rPr>
        <w:t xml:space="preserve">* </w:t>
      </w:r>
      <w:r w:rsidR="00A07BC0" w:rsidRPr="0091025D">
        <w:rPr>
          <w:szCs w:val="24"/>
        </w:rPr>
        <w:t>4 cats and 76 dogs were returned to their owners without requiring transfer to the animal care facility.</w:t>
      </w:r>
    </w:p>
    <w:p w:rsidR="00A07BC0" w:rsidRPr="0091025D" w:rsidRDefault="00D112BE">
      <w:pPr>
        <w:shd w:val="clear" w:color="auto" w:fill="FFFFFF"/>
        <w:rPr>
          <w:szCs w:val="24"/>
        </w:rPr>
      </w:pPr>
      <w:r>
        <w:rPr>
          <w:szCs w:val="24"/>
        </w:rPr>
        <w:t xml:space="preserve">* </w:t>
      </w:r>
      <w:r w:rsidR="00A07BC0" w:rsidRPr="0091025D">
        <w:rPr>
          <w:szCs w:val="24"/>
        </w:rPr>
        <w:t>6 cat and 46 dogs were released to their owners by the animal care facility.</w:t>
      </w:r>
    </w:p>
    <w:p w:rsidR="00A07BC0" w:rsidRPr="0091025D" w:rsidRDefault="00D112BE">
      <w:pPr>
        <w:shd w:val="clear" w:color="auto" w:fill="FFFFFF"/>
        <w:rPr>
          <w:szCs w:val="24"/>
        </w:rPr>
      </w:pPr>
      <w:r>
        <w:rPr>
          <w:szCs w:val="24"/>
        </w:rPr>
        <w:t xml:space="preserve">* </w:t>
      </w:r>
      <w:r w:rsidR="00A07BC0" w:rsidRPr="0091025D">
        <w:rPr>
          <w:szCs w:val="24"/>
        </w:rPr>
        <w:t>14 cats and 8 dogs were euthanased due to illness or poor suitability for re-homing due to temperament (CoS records show 21 animals euthanased, the difference is because one kitten, born at the pound, was deformed and therefore euthanased).</w:t>
      </w:r>
    </w:p>
    <w:p w:rsidR="00A07BC0" w:rsidRDefault="00D112BE">
      <w:pPr>
        <w:shd w:val="clear" w:color="auto" w:fill="FFFFFF"/>
        <w:rPr>
          <w:szCs w:val="24"/>
        </w:rPr>
      </w:pPr>
      <w:r>
        <w:rPr>
          <w:szCs w:val="24"/>
        </w:rPr>
        <w:t xml:space="preserve">* </w:t>
      </w:r>
      <w:r w:rsidR="00A07BC0" w:rsidRPr="0091025D">
        <w:rPr>
          <w:szCs w:val="24"/>
        </w:rPr>
        <w:t>63 cats and 42 dogs were re-homed from the animal care facility.</w:t>
      </w:r>
    </w:p>
    <w:p w:rsidR="00D112BE" w:rsidRDefault="00D112BE">
      <w:pPr>
        <w:shd w:val="clear" w:color="auto" w:fill="FFFFFF"/>
        <w:rPr>
          <w:szCs w:val="24"/>
        </w:rPr>
      </w:pPr>
    </w:p>
    <w:p w:rsidR="00D112BE" w:rsidRPr="0091025D" w:rsidRDefault="00D112BE">
      <w:pPr>
        <w:shd w:val="clear" w:color="auto" w:fill="FFFFFF"/>
        <w:rPr>
          <w:szCs w:val="24"/>
        </w:rPr>
      </w:pPr>
    </w:p>
    <w:p w:rsidR="00A07BC0" w:rsidRPr="0091025D" w:rsidRDefault="00A07BC0" w:rsidP="00D112BE">
      <w:pPr>
        <w:pStyle w:val="Heading3"/>
      </w:pPr>
      <w:r w:rsidRPr="0091025D">
        <w:t>Dog Attacks</w:t>
      </w:r>
    </w:p>
    <w:p w:rsidR="00D112BE" w:rsidRDefault="00D112BE">
      <w:pPr>
        <w:shd w:val="clear" w:color="auto" w:fill="FFFFFF"/>
        <w:rPr>
          <w:szCs w:val="24"/>
        </w:rPr>
      </w:pPr>
    </w:p>
    <w:p w:rsidR="00A07BC0" w:rsidRPr="0091025D" w:rsidRDefault="00A07BC0">
      <w:pPr>
        <w:shd w:val="clear" w:color="auto" w:fill="FFFFFF"/>
        <w:rPr>
          <w:szCs w:val="24"/>
        </w:rPr>
      </w:pPr>
      <w:r w:rsidRPr="0091025D">
        <w:rPr>
          <w:szCs w:val="24"/>
        </w:rPr>
        <w:t>There were 113 reported dog attacks in the City of Sydney LGA in 2011-12.</w:t>
      </w:r>
    </w:p>
    <w:p w:rsidR="00A07BC0" w:rsidRPr="0091025D" w:rsidRDefault="00A07BC0">
      <w:pPr>
        <w:shd w:val="clear" w:color="auto" w:fill="FFFFFF"/>
        <w:rPr>
          <w:szCs w:val="24"/>
        </w:rPr>
      </w:pPr>
      <w:r w:rsidRPr="0091025D">
        <w:rPr>
          <w:szCs w:val="24"/>
        </w:rPr>
        <w:t>As</w:t>
      </w:r>
      <w:r w:rsidR="00724189">
        <w:rPr>
          <w:szCs w:val="24"/>
        </w:rPr>
        <w:t xml:space="preserve"> </w:t>
      </w:r>
      <w:r w:rsidRPr="0091025D">
        <w:rPr>
          <w:szCs w:val="24"/>
        </w:rPr>
        <w:t>a result:</w:t>
      </w:r>
    </w:p>
    <w:p w:rsidR="00A07BC0" w:rsidRPr="0091025D" w:rsidRDefault="00D112BE">
      <w:pPr>
        <w:shd w:val="clear" w:color="auto" w:fill="FFFFFF"/>
        <w:rPr>
          <w:szCs w:val="24"/>
        </w:rPr>
      </w:pPr>
      <w:r>
        <w:rPr>
          <w:szCs w:val="24"/>
        </w:rPr>
        <w:t xml:space="preserve">* </w:t>
      </w:r>
      <w:r w:rsidR="00A07BC0" w:rsidRPr="0091025D">
        <w:rPr>
          <w:szCs w:val="24"/>
        </w:rPr>
        <w:t>(23) were infringed</w:t>
      </w:r>
    </w:p>
    <w:p w:rsidR="00A07BC0" w:rsidRPr="0091025D" w:rsidRDefault="00D112BE">
      <w:pPr>
        <w:shd w:val="clear" w:color="auto" w:fill="FFFFFF"/>
        <w:rPr>
          <w:szCs w:val="24"/>
        </w:rPr>
      </w:pPr>
      <w:r>
        <w:rPr>
          <w:szCs w:val="24"/>
        </w:rPr>
        <w:lastRenderedPageBreak/>
        <w:t xml:space="preserve">* </w:t>
      </w:r>
      <w:r w:rsidR="00A07BC0" w:rsidRPr="0091025D">
        <w:rPr>
          <w:szCs w:val="24"/>
        </w:rPr>
        <w:t>(12) received cautions as they were minor incidents</w:t>
      </w:r>
    </w:p>
    <w:p w:rsidR="00A07BC0" w:rsidRPr="0091025D" w:rsidRDefault="00D112BE">
      <w:pPr>
        <w:shd w:val="clear" w:color="auto" w:fill="FFFFFF"/>
        <w:rPr>
          <w:szCs w:val="24"/>
        </w:rPr>
      </w:pPr>
      <w:r>
        <w:rPr>
          <w:szCs w:val="24"/>
        </w:rPr>
        <w:t xml:space="preserve">* </w:t>
      </w:r>
      <w:r w:rsidR="00A07BC0" w:rsidRPr="0091025D">
        <w:rPr>
          <w:szCs w:val="24"/>
        </w:rPr>
        <w:t>(53) no action taken due to offending dog not being able to be identified</w:t>
      </w:r>
    </w:p>
    <w:p w:rsidR="00A07BC0" w:rsidRPr="0091025D" w:rsidRDefault="00D112BE">
      <w:pPr>
        <w:shd w:val="clear" w:color="auto" w:fill="FFFFFF"/>
        <w:rPr>
          <w:szCs w:val="24"/>
        </w:rPr>
      </w:pPr>
      <w:r>
        <w:rPr>
          <w:szCs w:val="24"/>
        </w:rPr>
        <w:t xml:space="preserve">* </w:t>
      </w:r>
      <w:r w:rsidR="00A07BC0" w:rsidRPr="0091025D">
        <w:rPr>
          <w:szCs w:val="24"/>
        </w:rPr>
        <w:t>(17) still under investigation</w:t>
      </w:r>
    </w:p>
    <w:p w:rsidR="00A07BC0" w:rsidRPr="0091025D" w:rsidRDefault="00D112BE">
      <w:pPr>
        <w:shd w:val="clear" w:color="auto" w:fill="FFFFFF"/>
        <w:rPr>
          <w:szCs w:val="24"/>
        </w:rPr>
      </w:pPr>
      <w:r>
        <w:rPr>
          <w:szCs w:val="24"/>
        </w:rPr>
        <w:t xml:space="preserve">* </w:t>
      </w:r>
      <w:r w:rsidR="00A07BC0" w:rsidRPr="0091025D">
        <w:rPr>
          <w:szCs w:val="24"/>
        </w:rPr>
        <w:t>(9) dangerous dog order issued</w:t>
      </w:r>
    </w:p>
    <w:p w:rsidR="00A07BC0" w:rsidRPr="0091025D" w:rsidRDefault="00D112BE">
      <w:pPr>
        <w:shd w:val="clear" w:color="auto" w:fill="FFFFFF"/>
        <w:rPr>
          <w:szCs w:val="24"/>
        </w:rPr>
      </w:pPr>
      <w:r>
        <w:rPr>
          <w:szCs w:val="24"/>
        </w:rPr>
        <w:t xml:space="preserve">* </w:t>
      </w:r>
      <w:r w:rsidR="00A07BC0" w:rsidRPr="0091025D">
        <w:rPr>
          <w:szCs w:val="24"/>
        </w:rPr>
        <w:t>(3) dogs euthanased due to dog attacks</w:t>
      </w:r>
    </w:p>
    <w:p w:rsidR="00A07BC0" w:rsidRPr="0091025D" w:rsidRDefault="00D112BE">
      <w:pPr>
        <w:shd w:val="clear" w:color="auto" w:fill="FFFFFF"/>
        <w:rPr>
          <w:szCs w:val="24"/>
        </w:rPr>
      </w:pPr>
      <w:r>
        <w:rPr>
          <w:szCs w:val="24"/>
        </w:rPr>
        <w:t xml:space="preserve">* </w:t>
      </w:r>
      <w:r w:rsidR="00A07BC0" w:rsidRPr="0091025D">
        <w:rPr>
          <w:szCs w:val="24"/>
        </w:rPr>
        <w:t>(14) nuisance orders</w:t>
      </w:r>
    </w:p>
    <w:p w:rsidR="00D112BE" w:rsidRDefault="00D112BE">
      <w:pPr>
        <w:shd w:val="clear" w:color="auto" w:fill="FFFFFF"/>
        <w:rPr>
          <w:szCs w:val="24"/>
        </w:rPr>
      </w:pPr>
    </w:p>
    <w:p w:rsidR="00A07BC0" w:rsidRPr="0091025D" w:rsidRDefault="00A07BC0">
      <w:pPr>
        <w:shd w:val="clear" w:color="auto" w:fill="FFFFFF"/>
        <w:rPr>
          <w:szCs w:val="24"/>
        </w:rPr>
      </w:pPr>
      <w:r w:rsidRPr="0091025D">
        <w:rPr>
          <w:szCs w:val="24"/>
        </w:rPr>
        <w:t>Some incidents saw an owner of a dog being classified in more than one of the above categories.</w:t>
      </w:r>
    </w:p>
    <w:p w:rsidR="00A07BC0" w:rsidRPr="0091025D" w:rsidRDefault="00A07BC0">
      <w:pPr>
        <w:shd w:val="clear" w:color="auto" w:fill="FFFFFF"/>
        <w:rPr>
          <w:szCs w:val="24"/>
        </w:rPr>
      </w:pPr>
    </w:p>
    <w:p w:rsidR="00A07BC0" w:rsidRPr="00D112BE" w:rsidRDefault="00A07BC0">
      <w:pPr>
        <w:shd w:val="clear" w:color="auto" w:fill="FFFFFF"/>
        <w:rPr>
          <w:b/>
          <w:szCs w:val="24"/>
        </w:rPr>
      </w:pPr>
      <w:r w:rsidRPr="00D112BE">
        <w:rPr>
          <w:b/>
          <w:szCs w:val="24"/>
        </w:rPr>
        <w:t>Companion Animal Community Education Programs</w:t>
      </w:r>
    </w:p>
    <w:p w:rsidR="00D112BE" w:rsidRDefault="00D112BE">
      <w:pPr>
        <w:shd w:val="clear" w:color="auto" w:fill="FFFFFF"/>
        <w:rPr>
          <w:szCs w:val="24"/>
        </w:rPr>
      </w:pPr>
    </w:p>
    <w:p w:rsidR="00D112BE" w:rsidRDefault="00D112BE">
      <w:pPr>
        <w:shd w:val="clear" w:color="auto" w:fill="FFFFFF"/>
        <w:rPr>
          <w:szCs w:val="24"/>
        </w:rPr>
      </w:pPr>
    </w:p>
    <w:p w:rsidR="00A07BC0" w:rsidRDefault="00A07BC0" w:rsidP="00D112BE">
      <w:pPr>
        <w:pStyle w:val="Heading3"/>
      </w:pPr>
      <w:r w:rsidRPr="0091025D">
        <w:t>Dog Obedience Training</w:t>
      </w:r>
    </w:p>
    <w:p w:rsidR="00D112BE" w:rsidRPr="0091025D" w:rsidRDefault="00D112BE">
      <w:pPr>
        <w:shd w:val="clear" w:color="auto" w:fill="FFFFFF"/>
        <w:rPr>
          <w:szCs w:val="24"/>
        </w:rPr>
      </w:pPr>
    </w:p>
    <w:p w:rsidR="00A07BC0" w:rsidRPr="0091025D" w:rsidRDefault="00A07BC0">
      <w:pPr>
        <w:shd w:val="clear" w:color="auto" w:fill="FFFFFF"/>
        <w:rPr>
          <w:szCs w:val="24"/>
        </w:rPr>
      </w:pPr>
      <w:r w:rsidRPr="0091025D">
        <w:rPr>
          <w:szCs w:val="24"/>
        </w:rPr>
        <w:t>The City funded four six-week basic and intermediate dog obedience training courses for residents to assist in educating them about their responsibilities under the Companion Animals Act. At the end of the courses the residents were able to exercise effective control of their dogs, have a greater understanding of dog health and behaviour and contribute to making parks and open spaces a safer and friendlier environment for all visitors. Approx. 337 residents participated in the four courses offered in 2011-12 however, only 230 participants completed the courses.</w:t>
      </w:r>
    </w:p>
    <w:p w:rsidR="00A07BC0" w:rsidRDefault="00A07BC0">
      <w:pPr>
        <w:shd w:val="clear" w:color="auto" w:fill="FFFFFF"/>
        <w:rPr>
          <w:szCs w:val="24"/>
        </w:rPr>
      </w:pPr>
      <w:r w:rsidRPr="0091025D">
        <w:rPr>
          <w:szCs w:val="24"/>
        </w:rPr>
        <w:t xml:space="preserve">Courses held over the year Jul/Aug 2011, Oct/Nov 2011, and Apr/June 2012 </w:t>
      </w:r>
      <w:r w:rsidR="00D112BE">
        <w:rPr>
          <w:szCs w:val="24"/>
        </w:rPr>
        <w:t>×</w:t>
      </w:r>
      <w:r w:rsidRPr="0091025D">
        <w:rPr>
          <w:szCs w:val="24"/>
        </w:rPr>
        <w:t xml:space="preserve"> 2 courses held.</w:t>
      </w:r>
    </w:p>
    <w:p w:rsidR="00D112BE" w:rsidRDefault="00D112BE">
      <w:pPr>
        <w:shd w:val="clear" w:color="auto" w:fill="FFFFFF"/>
        <w:rPr>
          <w:szCs w:val="24"/>
        </w:rPr>
      </w:pPr>
    </w:p>
    <w:p w:rsidR="00D112BE" w:rsidRPr="00D112BE" w:rsidRDefault="00A07BC0">
      <w:pPr>
        <w:shd w:val="clear" w:color="auto" w:fill="FFFFFF"/>
        <w:rPr>
          <w:b/>
          <w:szCs w:val="24"/>
        </w:rPr>
      </w:pPr>
      <w:r w:rsidRPr="00D112BE">
        <w:rPr>
          <w:b/>
          <w:szCs w:val="24"/>
        </w:rPr>
        <w:t>Promo</w:t>
      </w:r>
      <w:r w:rsidR="00D112BE" w:rsidRPr="00D112BE">
        <w:rPr>
          <w:b/>
          <w:szCs w:val="24"/>
        </w:rPr>
        <w:t>ting desexing and microchipping</w:t>
      </w:r>
    </w:p>
    <w:p w:rsidR="00D112BE" w:rsidRDefault="00D112BE">
      <w:pPr>
        <w:shd w:val="clear" w:color="auto" w:fill="FFFFFF"/>
        <w:rPr>
          <w:szCs w:val="24"/>
        </w:rPr>
      </w:pPr>
    </w:p>
    <w:p w:rsidR="00D112BE" w:rsidRDefault="00D112BE">
      <w:pPr>
        <w:shd w:val="clear" w:color="auto" w:fill="FFFFFF"/>
        <w:rPr>
          <w:szCs w:val="24"/>
        </w:rPr>
      </w:pPr>
    </w:p>
    <w:p w:rsidR="00A07BC0" w:rsidRDefault="00A07BC0" w:rsidP="00D112BE">
      <w:pPr>
        <w:pStyle w:val="Heading3"/>
      </w:pPr>
      <w:r w:rsidRPr="0091025D">
        <w:t>Operation Cat</w:t>
      </w:r>
    </w:p>
    <w:p w:rsidR="00D112BE" w:rsidRPr="0091025D" w:rsidRDefault="00D112BE">
      <w:pPr>
        <w:shd w:val="clear" w:color="auto" w:fill="FFFFFF"/>
        <w:rPr>
          <w:szCs w:val="24"/>
        </w:rPr>
      </w:pPr>
    </w:p>
    <w:p w:rsidR="00A07BC0" w:rsidRDefault="00A07BC0">
      <w:pPr>
        <w:shd w:val="clear" w:color="auto" w:fill="FFFFFF"/>
        <w:rPr>
          <w:szCs w:val="24"/>
        </w:rPr>
      </w:pPr>
      <w:r w:rsidRPr="0091025D">
        <w:rPr>
          <w:szCs w:val="24"/>
        </w:rPr>
        <w:t>To help residents on low incomes or pensions, the City has been working with the Cat Protection Society of NSW to provide a subsidised desexing service. For $40 residents are able to have their cats desexed, microchipped and transported to and from the vet.</w:t>
      </w:r>
    </w:p>
    <w:p w:rsidR="006C6A2C" w:rsidRPr="0091025D" w:rsidRDefault="006C6A2C">
      <w:pPr>
        <w:shd w:val="clear" w:color="auto" w:fill="FFFFFF"/>
        <w:rPr>
          <w:szCs w:val="24"/>
        </w:rPr>
      </w:pPr>
    </w:p>
    <w:p w:rsidR="00A07BC0" w:rsidRDefault="00A07BC0">
      <w:pPr>
        <w:shd w:val="clear" w:color="auto" w:fill="FFFFFF"/>
        <w:rPr>
          <w:szCs w:val="24"/>
        </w:rPr>
      </w:pPr>
      <w:r w:rsidRPr="0091025D">
        <w:rPr>
          <w:szCs w:val="24"/>
        </w:rPr>
        <w:t>In 2011-12,33 male and 45 female cats were desexed and 65 cats were also microchipped as part of Operation Cat.</w:t>
      </w:r>
    </w:p>
    <w:p w:rsidR="006C6A2C" w:rsidRPr="0091025D" w:rsidRDefault="006C6A2C">
      <w:pPr>
        <w:shd w:val="clear" w:color="auto" w:fill="FFFFFF"/>
        <w:rPr>
          <w:szCs w:val="24"/>
        </w:rPr>
      </w:pPr>
    </w:p>
    <w:p w:rsidR="00A07BC0" w:rsidRDefault="00A07BC0">
      <w:pPr>
        <w:shd w:val="clear" w:color="auto" w:fill="FFFFFF"/>
        <w:rPr>
          <w:szCs w:val="24"/>
        </w:rPr>
      </w:pPr>
      <w:r w:rsidRPr="0091025D">
        <w:rPr>
          <w:szCs w:val="24"/>
        </w:rPr>
        <w:t>As well as the microchipping in Operation Cat, the City provided free microchipping with desexing for residents with pensioner concession or health care cards. 26 dogs and cats were microchipped by qualified City staff, without charge by external providers.</w:t>
      </w:r>
    </w:p>
    <w:p w:rsidR="006C6A2C" w:rsidRDefault="006C6A2C">
      <w:pPr>
        <w:shd w:val="clear" w:color="auto" w:fill="FFFFFF"/>
        <w:rPr>
          <w:szCs w:val="24"/>
        </w:rPr>
      </w:pPr>
    </w:p>
    <w:p w:rsidR="006C6A2C" w:rsidRPr="0091025D" w:rsidRDefault="006C6A2C">
      <w:pPr>
        <w:shd w:val="clear" w:color="auto" w:fill="FFFFFF"/>
        <w:rPr>
          <w:szCs w:val="24"/>
        </w:rPr>
      </w:pPr>
    </w:p>
    <w:p w:rsidR="00A07BC0" w:rsidRDefault="00A07BC0" w:rsidP="006C6A2C">
      <w:pPr>
        <w:pStyle w:val="Heading3"/>
      </w:pPr>
      <w:r w:rsidRPr="0091025D">
        <w:t>Pet Taxi</w:t>
      </w:r>
    </w:p>
    <w:p w:rsidR="006C6A2C" w:rsidRPr="0091025D" w:rsidRDefault="006C6A2C">
      <w:pPr>
        <w:shd w:val="clear" w:color="auto" w:fill="FFFFFF"/>
        <w:rPr>
          <w:szCs w:val="24"/>
        </w:rPr>
      </w:pPr>
    </w:p>
    <w:p w:rsidR="00A07BC0" w:rsidRDefault="00A07BC0">
      <w:pPr>
        <w:shd w:val="clear" w:color="auto" w:fill="FFFFFF"/>
        <w:rPr>
          <w:szCs w:val="24"/>
        </w:rPr>
      </w:pPr>
      <w:r w:rsidRPr="0091025D">
        <w:rPr>
          <w:szCs w:val="24"/>
        </w:rPr>
        <w:t xml:space="preserve">A pet taxi service is provided once a month by an established pet taxi company. </w:t>
      </w:r>
      <w:r w:rsidRPr="0091025D">
        <w:rPr>
          <w:szCs w:val="24"/>
        </w:rPr>
        <w:lastRenderedPageBreak/>
        <w:t>Porters 4 Pets to assist residents on pensions or low incomes to access discounted desexing services for their dogs. Sylvania Veterinary Hospital provides a discounted fee for desexing. 42 dogs were desexed during 2011-12. The City covers the pet taxi service cost to and from the vet.</w:t>
      </w:r>
    </w:p>
    <w:p w:rsidR="006C6A2C" w:rsidRDefault="006C6A2C">
      <w:pPr>
        <w:shd w:val="clear" w:color="auto" w:fill="FFFFFF"/>
        <w:rPr>
          <w:szCs w:val="24"/>
        </w:rPr>
      </w:pPr>
    </w:p>
    <w:p w:rsidR="006C6A2C" w:rsidRPr="0091025D" w:rsidRDefault="006C6A2C">
      <w:pPr>
        <w:shd w:val="clear" w:color="auto" w:fill="FFFFFF"/>
        <w:rPr>
          <w:szCs w:val="24"/>
        </w:rPr>
      </w:pPr>
    </w:p>
    <w:p w:rsidR="00A07BC0" w:rsidRDefault="00A07BC0" w:rsidP="006C6A2C">
      <w:pPr>
        <w:pStyle w:val="Heading3"/>
      </w:pPr>
      <w:r w:rsidRPr="0091025D">
        <w:t>Strategies</w:t>
      </w:r>
    </w:p>
    <w:p w:rsidR="006C6A2C" w:rsidRPr="0091025D" w:rsidRDefault="006C6A2C">
      <w:pPr>
        <w:shd w:val="clear" w:color="auto" w:fill="FFFFFF"/>
        <w:rPr>
          <w:szCs w:val="24"/>
        </w:rPr>
      </w:pPr>
    </w:p>
    <w:p w:rsidR="00A07BC0" w:rsidRDefault="00A07BC0">
      <w:pPr>
        <w:shd w:val="clear" w:color="auto" w:fill="FFFFFF"/>
        <w:rPr>
          <w:szCs w:val="24"/>
        </w:rPr>
      </w:pPr>
      <w:r w:rsidRPr="0091025D">
        <w:rPr>
          <w:szCs w:val="24"/>
        </w:rPr>
        <w:t>The City has a shared services agreement with the Sutherland Shire Council to use Sutherland's Animal Shelter, no-kill facility with the lowest euthanasia rate in NSW. The focus for the agreement is to re-home all suitable animals, upgrade the existing shelter and work together to provide a state-of-the-art animal adoption facility.</w:t>
      </w:r>
    </w:p>
    <w:p w:rsidR="006C6A2C" w:rsidRPr="0091025D" w:rsidRDefault="006C6A2C">
      <w:pPr>
        <w:shd w:val="clear" w:color="auto" w:fill="FFFFFF"/>
        <w:rPr>
          <w:szCs w:val="24"/>
        </w:rPr>
      </w:pPr>
    </w:p>
    <w:p w:rsidR="00A07BC0" w:rsidRDefault="00A07BC0">
      <w:pPr>
        <w:shd w:val="clear" w:color="auto" w:fill="FFFFFF"/>
        <w:rPr>
          <w:szCs w:val="24"/>
        </w:rPr>
      </w:pPr>
      <w:r w:rsidRPr="0091025D">
        <w:rPr>
          <w:szCs w:val="24"/>
        </w:rPr>
        <w:t>The animals available for adoption are now being promoted in the weekly staff newsletter Round the Square and in the Central Courier newspaper in a Pet of the Week column.</w:t>
      </w:r>
    </w:p>
    <w:p w:rsidR="006C6A2C" w:rsidRPr="0091025D" w:rsidRDefault="006C6A2C">
      <w:pPr>
        <w:shd w:val="clear" w:color="auto" w:fill="FFFFFF"/>
        <w:rPr>
          <w:szCs w:val="24"/>
        </w:rPr>
      </w:pPr>
    </w:p>
    <w:p w:rsidR="00A07BC0" w:rsidRPr="006C6A2C" w:rsidRDefault="00A07BC0">
      <w:pPr>
        <w:shd w:val="clear" w:color="auto" w:fill="FFFFFF"/>
        <w:rPr>
          <w:b/>
          <w:szCs w:val="24"/>
        </w:rPr>
      </w:pPr>
      <w:r w:rsidRPr="006C6A2C">
        <w:rPr>
          <w:b/>
          <w:szCs w:val="24"/>
        </w:rPr>
        <w:t>NSW Companion Animal Financial Reports</w:t>
      </w:r>
    </w:p>
    <w:p w:rsidR="006C6A2C" w:rsidRDefault="006C6A2C">
      <w:pPr>
        <w:shd w:val="clear" w:color="auto" w:fill="FFFFFF"/>
        <w:rPr>
          <w:szCs w:val="24"/>
        </w:rPr>
      </w:pPr>
    </w:p>
    <w:p w:rsidR="006C6A2C" w:rsidRPr="0091025D" w:rsidRDefault="006C6A2C">
      <w:pPr>
        <w:shd w:val="clear" w:color="auto" w:fill="FFFFFF"/>
        <w:rPr>
          <w:szCs w:val="24"/>
        </w:rPr>
      </w:pPr>
    </w:p>
    <w:p w:rsidR="00A07BC0" w:rsidRDefault="00A07BC0" w:rsidP="006C6A2C">
      <w:pPr>
        <w:pStyle w:val="Heading3"/>
      </w:pPr>
      <w:r w:rsidRPr="0091025D">
        <w:t>2011-12 (In which DLG funds used)</w:t>
      </w:r>
    </w:p>
    <w:p w:rsidR="006C6A2C" w:rsidRPr="0091025D" w:rsidRDefault="006C6A2C">
      <w:pPr>
        <w:shd w:val="clear" w:color="auto" w:fill="FFFFFF"/>
        <w:rPr>
          <w:szCs w:val="24"/>
        </w:rPr>
      </w:pPr>
    </w:p>
    <w:p w:rsidR="00A07BC0" w:rsidRDefault="00A07BC0">
      <w:pPr>
        <w:shd w:val="clear" w:color="auto" w:fill="FFFFFF"/>
        <w:rPr>
          <w:szCs w:val="24"/>
        </w:rPr>
      </w:pPr>
      <w:r w:rsidRPr="0091025D">
        <w:rPr>
          <w:szCs w:val="24"/>
        </w:rPr>
        <w:t>The City spends in excess of $300,000 annually on these services, for which the DLG provided a total rebate of $23,004.00 (2 payments for the 2011-12 period received)</w:t>
      </w:r>
    </w:p>
    <w:p w:rsidR="006C6A2C" w:rsidRPr="0091025D" w:rsidRDefault="006C6A2C">
      <w:pPr>
        <w:shd w:val="clear" w:color="auto" w:fill="FFFFFF"/>
        <w:rPr>
          <w:szCs w:val="24"/>
        </w:rPr>
      </w:pPr>
    </w:p>
    <w:tbl>
      <w:tblPr>
        <w:tblStyle w:val="TableGrid"/>
        <w:tblW w:w="0" w:type="auto"/>
        <w:tblLook w:val="04A0" w:firstRow="1" w:lastRow="0" w:firstColumn="1" w:lastColumn="0" w:noHBand="0" w:noVBand="1"/>
      </w:tblPr>
      <w:tblGrid>
        <w:gridCol w:w="5637"/>
        <w:gridCol w:w="1134"/>
      </w:tblGrid>
      <w:tr w:rsidR="006C6A2C" w:rsidRPr="006C6A2C" w:rsidTr="00724189">
        <w:tc>
          <w:tcPr>
            <w:tcW w:w="5637" w:type="dxa"/>
            <w:vAlign w:val="bottom"/>
          </w:tcPr>
          <w:p w:rsidR="00724189" w:rsidRDefault="00724189" w:rsidP="006D0D2B">
            <w:pPr>
              <w:rPr>
                <w:szCs w:val="24"/>
              </w:rPr>
            </w:pPr>
            <w:r>
              <w:rPr>
                <w:szCs w:val="24"/>
              </w:rPr>
              <w:t>Dog Obedience Training</w:t>
            </w:r>
          </w:p>
          <w:p w:rsidR="006C6A2C" w:rsidRPr="006C6A2C" w:rsidRDefault="006C6A2C" w:rsidP="006D0D2B">
            <w:pPr>
              <w:rPr>
                <w:szCs w:val="24"/>
              </w:rPr>
            </w:pPr>
            <w:r w:rsidRPr="006C6A2C">
              <w:rPr>
                <w:szCs w:val="24"/>
              </w:rPr>
              <w:t>230 participants completed the four courses</w:t>
            </w:r>
          </w:p>
        </w:tc>
        <w:tc>
          <w:tcPr>
            <w:tcW w:w="1134" w:type="dxa"/>
            <w:vAlign w:val="bottom"/>
          </w:tcPr>
          <w:p w:rsidR="006C6A2C" w:rsidRPr="006C6A2C" w:rsidRDefault="006C6A2C" w:rsidP="006D0D2B">
            <w:pPr>
              <w:rPr>
                <w:szCs w:val="24"/>
              </w:rPr>
            </w:pPr>
            <w:r w:rsidRPr="006C6A2C">
              <w:rPr>
                <w:szCs w:val="24"/>
              </w:rPr>
              <w:t>$17,160</w:t>
            </w:r>
          </w:p>
        </w:tc>
      </w:tr>
      <w:tr w:rsidR="006C6A2C" w:rsidRPr="006C6A2C" w:rsidTr="00724189">
        <w:tc>
          <w:tcPr>
            <w:tcW w:w="5637" w:type="dxa"/>
            <w:vAlign w:val="bottom"/>
          </w:tcPr>
          <w:p w:rsidR="00724189" w:rsidRDefault="00724189" w:rsidP="006D0D2B">
            <w:pPr>
              <w:rPr>
                <w:szCs w:val="24"/>
              </w:rPr>
            </w:pPr>
            <w:r>
              <w:rPr>
                <w:szCs w:val="24"/>
              </w:rPr>
              <w:t>Pet Taxi</w:t>
            </w:r>
          </w:p>
          <w:p w:rsidR="006C6A2C" w:rsidRPr="006C6A2C" w:rsidRDefault="006C6A2C" w:rsidP="006D0D2B">
            <w:pPr>
              <w:rPr>
                <w:szCs w:val="24"/>
              </w:rPr>
            </w:pPr>
            <w:r w:rsidRPr="006C6A2C">
              <w:rPr>
                <w:szCs w:val="24"/>
              </w:rPr>
              <w:t>Transport only to and from vet for desexing of dogs Transport for 42 dogs</w:t>
            </w:r>
          </w:p>
        </w:tc>
        <w:tc>
          <w:tcPr>
            <w:tcW w:w="1134" w:type="dxa"/>
            <w:vAlign w:val="bottom"/>
          </w:tcPr>
          <w:p w:rsidR="006C6A2C" w:rsidRPr="006C6A2C" w:rsidRDefault="006C6A2C" w:rsidP="006D0D2B">
            <w:pPr>
              <w:rPr>
                <w:szCs w:val="24"/>
              </w:rPr>
            </w:pPr>
            <w:r w:rsidRPr="006C6A2C">
              <w:rPr>
                <w:szCs w:val="24"/>
              </w:rPr>
              <w:t>$5,844</w:t>
            </w:r>
          </w:p>
        </w:tc>
      </w:tr>
      <w:tr w:rsidR="006C6A2C" w:rsidRPr="006C6A2C" w:rsidTr="00724189">
        <w:tc>
          <w:tcPr>
            <w:tcW w:w="5637" w:type="dxa"/>
            <w:vAlign w:val="bottom"/>
          </w:tcPr>
          <w:p w:rsidR="006C6A2C" w:rsidRPr="006C6A2C" w:rsidRDefault="006C6A2C" w:rsidP="006D0D2B">
            <w:pPr>
              <w:rPr>
                <w:szCs w:val="24"/>
              </w:rPr>
            </w:pPr>
            <w:r w:rsidRPr="006C6A2C">
              <w:rPr>
                <w:szCs w:val="24"/>
              </w:rPr>
              <w:t>Total DLG funds used for the City of Sydney's Companion Animals programs</w:t>
            </w:r>
          </w:p>
        </w:tc>
        <w:tc>
          <w:tcPr>
            <w:tcW w:w="1134" w:type="dxa"/>
            <w:vAlign w:val="bottom"/>
          </w:tcPr>
          <w:p w:rsidR="006C6A2C" w:rsidRPr="006C6A2C" w:rsidRDefault="006C6A2C" w:rsidP="006D0D2B">
            <w:pPr>
              <w:rPr>
                <w:szCs w:val="24"/>
              </w:rPr>
            </w:pPr>
            <w:r w:rsidRPr="006C6A2C">
              <w:rPr>
                <w:szCs w:val="24"/>
              </w:rPr>
              <w:t>$23,004</w:t>
            </w:r>
          </w:p>
        </w:tc>
      </w:tr>
    </w:tbl>
    <w:p w:rsidR="00A07BC0" w:rsidRPr="0091025D" w:rsidRDefault="00A07BC0">
      <w:pPr>
        <w:shd w:val="clear" w:color="auto" w:fill="FFFFFF"/>
        <w:rPr>
          <w:szCs w:val="24"/>
        </w:rPr>
      </w:pPr>
    </w:p>
    <w:p w:rsidR="00A07BC0" w:rsidRPr="006C6A2C" w:rsidRDefault="00A07BC0">
      <w:pPr>
        <w:shd w:val="clear" w:color="auto" w:fill="FFFFFF"/>
        <w:rPr>
          <w:szCs w:val="24"/>
        </w:rPr>
      </w:pPr>
    </w:p>
    <w:p w:rsidR="00A07BC0" w:rsidRDefault="00A07BC0" w:rsidP="003B4E0D">
      <w:pPr>
        <w:pStyle w:val="Heading2"/>
      </w:pPr>
      <w:bookmarkStart w:id="68" w:name="_Toc360194826"/>
      <w:r w:rsidRPr="003B4E0D">
        <w:t>Environmental Planning and Assessment Act 1979 No, 203</w:t>
      </w:r>
      <w:bookmarkEnd w:id="68"/>
    </w:p>
    <w:p w:rsidR="003B4E0D" w:rsidRPr="003B4E0D" w:rsidRDefault="003B4E0D" w:rsidP="003B4E0D"/>
    <w:p w:rsidR="00A07BC0" w:rsidRDefault="00A07BC0">
      <w:pPr>
        <w:shd w:val="clear" w:color="auto" w:fill="FFFFFF"/>
        <w:rPr>
          <w:szCs w:val="24"/>
        </w:rPr>
      </w:pPr>
      <w:r w:rsidRPr="0091025D">
        <w:rPr>
          <w:szCs w:val="24"/>
        </w:rPr>
        <w:t>Section 93G (5) The City must include planning agreements during the year in the annual report.</w:t>
      </w:r>
    </w:p>
    <w:p w:rsidR="003B4E0D" w:rsidRPr="0091025D" w:rsidRDefault="003B4E0D">
      <w:pPr>
        <w:shd w:val="clear" w:color="auto" w:fill="FFFFFF"/>
        <w:rPr>
          <w:szCs w:val="24"/>
        </w:rPr>
      </w:pPr>
    </w:p>
    <w:tbl>
      <w:tblPr>
        <w:tblW w:w="51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457"/>
        <w:gridCol w:w="3472"/>
        <w:gridCol w:w="8"/>
        <w:gridCol w:w="2486"/>
        <w:gridCol w:w="1987"/>
      </w:tblGrid>
      <w:tr w:rsidR="00A07BC0" w:rsidRPr="00C94994" w:rsidTr="00724189">
        <w:tblPrEx>
          <w:tblCellMar>
            <w:top w:w="0" w:type="dxa"/>
            <w:bottom w:w="0" w:type="dxa"/>
          </w:tblCellMar>
        </w:tblPrEx>
        <w:trPr>
          <w:trHeight w:val="312"/>
        </w:trPr>
        <w:tc>
          <w:tcPr>
            <w:tcW w:w="774" w:type="pct"/>
          </w:tcPr>
          <w:p w:rsidR="00A07BC0" w:rsidRPr="00C94994" w:rsidRDefault="00A07BC0" w:rsidP="003B4E0D">
            <w:pPr>
              <w:rPr>
                <w:b/>
              </w:rPr>
            </w:pPr>
            <w:r w:rsidRPr="00C94994">
              <w:rPr>
                <w:b/>
              </w:rPr>
              <w:t>Application No.</w:t>
            </w:r>
          </w:p>
        </w:tc>
        <w:tc>
          <w:tcPr>
            <w:tcW w:w="1849" w:type="pct"/>
            <w:gridSpan w:val="2"/>
          </w:tcPr>
          <w:p w:rsidR="00A07BC0" w:rsidRPr="00C94994" w:rsidRDefault="00A07BC0" w:rsidP="003B4E0D">
            <w:pPr>
              <w:rPr>
                <w:b/>
              </w:rPr>
            </w:pPr>
            <w:r w:rsidRPr="00C94994">
              <w:rPr>
                <w:b/>
              </w:rPr>
              <w:t>Description of Works</w:t>
            </w:r>
          </w:p>
        </w:tc>
        <w:tc>
          <w:tcPr>
            <w:tcW w:w="1321" w:type="pct"/>
          </w:tcPr>
          <w:p w:rsidR="00A07BC0" w:rsidRPr="00C94994" w:rsidRDefault="00A07BC0" w:rsidP="003B4E0D">
            <w:pPr>
              <w:rPr>
                <w:b/>
              </w:rPr>
            </w:pPr>
            <w:r w:rsidRPr="00C94994">
              <w:rPr>
                <w:b/>
              </w:rPr>
              <w:t>Other party to VPA</w:t>
            </w:r>
          </w:p>
        </w:tc>
        <w:tc>
          <w:tcPr>
            <w:tcW w:w="1057" w:type="pct"/>
          </w:tcPr>
          <w:p w:rsidR="00A07BC0" w:rsidRPr="00C94994" w:rsidRDefault="00A07BC0" w:rsidP="003B4E0D">
            <w:pPr>
              <w:rPr>
                <w:b/>
              </w:rPr>
            </w:pPr>
            <w:r w:rsidRPr="00C94994">
              <w:rPr>
                <w:b/>
              </w:rPr>
              <w:t>Address</w:t>
            </w:r>
          </w:p>
        </w:tc>
      </w:tr>
      <w:tr w:rsidR="005B28C3" w:rsidRPr="0091025D" w:rsidTr="00724189">
        <w:tblPrEx>
          <w:tblCellMar>
            <w:top w:w="0" w:type="dxa"/>
            <w:bottom w:w="0" w:type="dxa"/>
          </w:tblCellMar>
        </w:tblPrEx>
        <w:trPr>
          <w:trHeight w:val="838"/>
        </w:trPr>
        <w:tc>
          <w:tcPr>
            <w:tcW w:w="774" w:type="pct"/>
            <w:shd w:val="clear" w:color="auto" w:fill="FFFFFF"/>
          </w:tcPr>
          <w:p w:rsidR="005B28C3" w:rsidRPr="0091025D" w:rsidRDefault="005B28C3">
            <w:pPr>
              <w:shd w:val="clear" w:color="auto" w:fill="FFFFFF"/>
              <w:rPr>
                <w:szCs w:val="24"/>
              </w:rPr>
            </w:pPr>
            <w:r w:rsidRPr="0091025D">
              <w:rPr>
                <w:szCs w:val="24"/>
              </w:rPr>
              <w:t>D/2002/1262</w:t>
            </w:r>
          </w:p>
        </w:tc>
        <w:tc>
          <w:tcPr>
            <w:tcW w:w="1849" w:type="pct"/>
            <w:gridSpan w:val="2"/>
            <w:shd w:val="clear" w:color="auto" w:fill="FFFFFF"/>
          </w:tcPr>
          <w:p w:rsidR="005B28C3" w:rsidRPr="0091025D" w:rsidRDefault="005B28C3" w:rsidP="005B28C3">
            <w:pPr>
              <w:shd w:val="clear" w:color="auto" w:fill="FFFFFF"/>
              <w:rPr>
                <w:szCs w:val="24"/>
              </w:rPr>
            </w:pPr>
            <w:r w:rsidRPr="0091025D">
              <w:rPr>
                <w:szCs w:val="24"/>
              </w:rPr>
              <w:t>Public Domain Works: Improvement and enhancement of</w:t>
            </w:r>
            <w:r>
              <w:rPr>
                <w:szCs w:val="24"/>
              </w:rPr>
              <w:t xml:space="preserve"> </w:t>
            </w:r>
            <w:r w:rsidRPr="0091025D">
              <w:rPr>
                <w:szCs w:val="24"/>
              </w:rPr>
              <w:t>Waterloo Oval</w:t>
            </w:r>
          </w:p>
        </w:tc>
        <w:tc>
          <w:tcPr>
            <w:tcW w:w="1321" w:type="pct"/>
            <w:shd w:val="clear" w:color="auto" w:fill="FFFFFF"/>
          </w:tcPr>
          <w:p w:rsidR="005B28C3" w:rsidRPr="0091025D" w:rsidRDefault="005B28C3">
            <w:pPr>
              <w:shd w:val="clear" w:color="auto" w:fill="FFFFFF"/>
              <w:rPr>
                <w:szCs w:val="24"/>
              </w:rPr>
            </w:pPr>
            <w:r w:rsidRPr="0091025D">
              <w:rPr>
                <w:szCs w:val="24"/>
              </w:rPr>
              <w:t>Mr John Angius</w:t>
            </w:r>
          </w:p>
        </w:tc>
        <w:tc>
          <w:tcPr>
            <w:tcW w:w="1057" w:type="pct"/>
            <w:shd w:val="clear" w:color="auto" w:fill="FFFFFF"/>
          </w:tcPr>
          <w:p w:rsidR="005B28C3" w:rsidRPr="0091025D" w:rsidRDefault="005B28C3" w:rsidP="005B28C3">
            <w:pPr>
              <w:shd w:val="clear" w:color="auto" w:fill="FFFFFF"/>
              <w:rPr>
                <w:szCs w:val="24"/>
              </w:rPr>
            </w:pPr>
            <w:r w:rsidRPr="0091025D">
              <w:rPr>
                <w:szCs w:val="24"/>
              </w:rPr>
              <w:t>8 Allen Street</w:t>
            </w:r>
            <w:r>
              <w:rPr>
                <w:szCs w:val="24"/>
              </w:rPr>
              <w:t xml:space="preserve"> </w:t>
            </w:r>
            <w:r w:rsidRPr="0091025D">
              <w:rPr>
                <w:szCs w:val="24"/>
              </w:rPr>
              <w:t>WATERLOO NSW 2017</w:t>
            </w:r>
          </w:p>
        </w:tc>
      </w:tr>
      <w:tr w:rsidR="005B28C3" w:rsidRPr="0091025D" w:rsidTr="00724189">
        <w:tblPrEx>
          <w:tblCellMar>
            <w:top w:w="0" w:type="dxa"/>
            <w:bottom w:w="0" w:type="dxa"/>
          </w:tblCellMar>
        </w:tblPrEx>
        <w:trPr>
          <w:trHeight w:val="1390"/>
        </w:trPr>
        <w:tc>
          <w:tcPr>
            <w:tcW w:w="774" w:type="pct"/>
            <w:shd w:val="clear" w:color="auto" w:fill="FFFFFF"/>
          </w:tcPr>
          <w:p w:rsidR="005B28C3" w:rsidRPr="0091025D" w:rsidRDefault="005B28C3">
            <w:pPr>
              <w:shd w:val="clear" w:color="auto" w:fill="FFFFFF"/>
              <w:rPr>
                <w:szCs w:val="24"/>
              </w:rPr>
            </w:pPr>
            <w:r w:rsidRPr="0091025D">
              <w:rPr>
                <w:szCs w:val="24"/>
              </w:rPr>
              <w:lastRenderedPageBreak/>
              <w:t>D/2006/631</w:t>
            </w:r>
          </w:p>
        </w:tc>
        <w:tc>
          <w:tcPr>
            <w:tcW w:w="1849" w:type="pct"/>
            <w:gridSpan w:val="2"/>
            <w:shd w:val="clear" w:color="auto" w:fill="FFFFFF"/>
          </w:tcPr>
          <w:p w:rsidR="005B28C3" w:rsidRPr="0091025D" w:rsidRDefault="005B28C3" w:rsidP="005B28C3">
            <w:pPr>
              <w:shd w:val="clear" w:color="auto" w:fill="FFFFFF"/>
              <w:rPr>
                <w:szCs w:val="24"/>
              </w:rPr>
            </w:pPr>
            <w:r w:rsidRPr="0091025D">
              <w:rPr>
                <w:szCs w:val="24"/>
              </w:rPr>
              <w:t>Monetary contribution to road enhancements in area of</w:t>
            </w:r>
            <w:r>
              <w:rPr>
                <w:szCs w:val="24"/>
              </w:rPr>
              <w:t xml:space="preserve"> </w:t>
            </w:r>
            <w:r w:rsidRPr="0091025D">
              <w:rPr>
                <w:szCs w:val="24"/>
              </w:rPr>
              <w:t>site (Greenknowe Ave, Macleay St)</w:t>
            </w:r>
          </w:p>
        </w:tc>
        <w:tc>
          <w:tcPr>
            <w:tcW w:w="1321" w:type="pct"/>
            <w:shd w:val="clear" w:color="auto" w:fill="FFFFFF"/>
          </w:tcPr>
          <w:p w:rsidR="005B28C3" w:rsidRPr="0091025D" w:rsidRDefault="005B28C3" w:rsidP="005B28C3">
            <w:pPr>
              <w:shd w:val="clear" w:color="auto" w:fill="FFFFFF"/>
              <w:rPr>
                <w:szCs w:val="24"/>
              </w:rPr>
            </w:pPr>
            <w:r w:rsidRPr="0091025D">
              <w:rPr>
                <w:szCs w:val="24"/>
              </w:rPr>
              <w:t>TRUST COMPANY</w:t>
            </w:r>
            <w:r>
              <w:rPr>
                <w:szCs w:val="24"/>
              </w:rPr>
              <w:t xml:space="preserve"> </w:t>
            </w:r>
            <w:r w:rsidRPr="0091025D">
              <w:rPr>
                <w:szCs w:val="24"/>
              </w:rPr>
              <w:t>LIMITED</w:t>
            </w:r>
          </w:p>
        </w:tc>
        <w:tc>
          <w:tcPr>
            <w:tcW w:w="1057" w:type="pct"/>
            <w:shd w:val="clear" w:color="auto" w:fill="FFFFFF"/>
          </w:tcPr>
          <w:p w:rsidR="005B28C3" w:rsidRPr="0091025D" w:rsidRDefault="005B28C3" w:rsidP="005B28C3">
            <w:pPr>
              <w:shd w:val="clear" w:color="auto" w:fill="FFFFFF"/>
              <w:rPr>
                <w:szCs w:val="24"/>
              </w:rPr>
            </w:pPr>
            <w:r w:rsidRPr="0091025D">
              <w:rPr>
                <w:szCs w:val="24"/>
              </w:rPr>
              <w:t>46A Macleay Street</w:t>
            </w:r>
            <w:r>
              <w:rPr>
                <w:szCs w:val="24"/>
              </w:rPr>
              <w:t xml:space="preserve"> </w:t>
            </w:r>
            <w:r w:rsidRPr="0091025D">
              <w:rPr>
                <w:szCs w:val="24"/>
              </w:rPr>
              <w:t>ELIZABETH BAY NSW 2011</w:t>
            </w:r>
          </w:p>
        </w:tc>
      </w:tr>
      <w:tr w:rsidR="005B28C3" w:rsidRPr="0091025D" w:rsidTr="00724189">
        <w:tblPrEx>
          <w:tblCellMar>
            <w:top w:w="0" w:type="dxa"/>
            <w:bottom w:w="0" w:type="dxa"/>
          </w:tblCellMar>
        </w:tblPrEx>
        <w:trPr>
          <w:trHeight w:val="1114"/>
        </w:trPr>
        <w:tc>
          <w:tcPr>
            <w:tcW w:w="774" w:type="pct"/>
            <w:shd w:val="clear" w:color="auto" w:fill="FFFFFF"/>
          </w:tcPr>
          <w:p w:rsidR="005B28C3" w:rsidRPr="0091025D" w:rsidRDefault="005B28C3">
            <w:pPr>
              <w:shd w:val="clear" w:color="auto" w:fill="FFFFFF"/>
              <w:rPr>
                <w:szCs w:val="24"/>
              </w:rPr>
            </w:pPr>
            <w:r w:rsidRPr="0091025D">
              <w:rPr>
                <w:szCs w:val="24"/>
              </w:rPr>
              <w:t>D/2011/1582</w:t>
            </w:r>
          </w:p>
        </w:tc>
        <w:tc>
          <w:tcPr>
            <w:tcW w:w="1849" w:type="pct"/>
            <w:gridSpan w:val="2"/>
            <w:shd w:val="clear" w:color="auto" w:fill="FFFFFF"/>
          </w:tcPr>
          <w:p w:rsidR="005B28C3" w:rsidRPr="0091025D" w:rsidRDefault="005B28C3">
            <w:pPr>
              <w:shd w:val="clear" w:color="auto" w:fill="FFFFFF"/>
              <w:rPr>
                <w:szCs w:val="24"/>
              </w:rPr>
            </w:pPr>
          </w:p>
        </w:tc>
        <w:tc>
          <w:tcPr>
            <w:tcW w:w="1321" w:type="pct"/>
            <w:shd w:val="clear" w:color="auto" w:fill="FFFFFF"/>
          </w:tcPr>
          <w:p w:rsidR="005B28C3" w:rsidRPr="0091025D" w:rsidRDefault="005B28C3" w:rsidP="005B28C3">
            <w:pPr>
              <w:shd w:val="clear" w:color="auto" w:fill="FFFFFF"/>
              <w:rPr>
                <w:szCs w:val="24"/>
              </w:rPr>
            </w:pPr>
            <w:r w:rsidRPr="0091025D">
              <w:rPr>
                <w:szCs w:val="24"/>
              </w:rPr>
              <w:t>MILLIGAN PROPERTY</w:t>
            </w:r>
            <w:r>
              <w:rPr>
                <w:szCs w:val="24"/>
              </w:rPr>
              <w:t xml:space="preserve"> </w:t>
            </w:r>
            <w:r w:rsidRPr="0091025D">
              <w:rPr>
                <w:szCs w:val="24"/>
              </w:rPr>
              <w:t>PTY LTD</w:t>
            </w:r>
          </w:p>
        </w:tc>
        <w:tc>
          <w:tcPr>
            <w:tcW w:w="1057" w:type="pct"/>
            <w:shd w:val="clear" w:color="auto" w:fill="FFFFFF"/>
          </w:tcPr>
          <w:p w:rsidR="005B28C3" w:rsidRPr="0091025D" w:rsidRDefault="005B28C3" w:rsidP="005B28C3">
            <w:pPr>
              <w:shd w:val="clear" w:color="auto" w:fill="FFFFFF"/>
              <w:rPr>
                <w:szCs w:val="24"/>
              </w:rPr>
            </w:pPr>
            <w:r w:rsidRPr="0091025D">
              <w:rPr>
                <w:szCs w:val="24"/>
              </w:rPr>
              <w:t>141-143 McEvoy Street</w:t>
            </w:r>
            <w:r>
              <w:rPr>
                <w:szCs w:val="24"/>
              </w:rPr>
              <w:t xml:space="preserve"> </w:t>
            </w:r>
            <w:r w:rsidRPr="0091025D">
              <w:rPr>
                <w:szCs w:val="24"/>
              </w:rPr>
              <w:t>ALEXANDRIA NSW 2015</w:t>
            </w:r>
          </w:p>
        </w:tc>
      </w:tr>
      <w:tr w:rsidR="005B28C3" w:rsidRPr="0091025D" w:rsidTr="00724189">
        <w:tblPrEx>
          <w:tblCellMar>
            <w:top w:w="0" w:type="dxa"/>
            <w:bottom w:w="0" w:type="dxa"/>
          </w:tblCellMar>
        </w:tblPrEx>
        <w:trPr>
          <w:trHeight w:val="2208"/>
        </w:trPr>
        <w:tc>
          <w:tcPr>
            <w:tcW w:w="774" w:type="pct"/>
            <w:shd w:val="clear" w:color="auto" w:fill="FFFFFF"/>
          </w:tcPr>
          <w:p w:rsidR="005B28C3" w:rsidRPr="0091025D" w:rsidRDefault="005B28C3">
            <w:pPr>
              <w:shd w:val="clear" w:color="auto" w:fill="FFFFFF"/>
              <w:rPr>
                <w:szCs w:val="24"/>
              </w:rPr>
            </w:pPr>
            <w:r w:rsidRPr="0091025D">
              <w:rPr>
                <w:szCs w:val="24"/>
              </w:rPr>
              <w:t>D/2004/259</w:t>
            </w:r>
          </w:p>
        </w:tc>
        <w:tc>
          <w:tcPr>
            <w:tcW w:w="1849" w:type="pct"/>
            <w:gridSpan w:val="2"/>
            <w:shd w:val="clear" w:color="auto" w:fill="FFFFFF"/>
          </w:tcPr>
          <w:p w:rsidR="005B28C3" w:rsidRPr="0091025D" w:rsidRDefault="005B28C3" w:rsidP="005B28C3">
            <w:pPr>
              <w:shd w:val="clear" w:color="auto" w:fill="FFFFFF"/>
              <w:rPr>
                <w:szCs w:val="24"/>
              </w:rPr>
            </w:pPr>
            <w:r w:rsidRPr="0091025D">
              <w:rPr>
                <w:szCs w:val="24"/>
              </w:rPr>
              <w:t>Public Domain Works: new roads and footpaths.</w:t>
            </w:r>
            <w:r>
              <w:rPr>
                <w:szCs w:val="24"/>
              </w:rPr>
              <w:t xml:space="preserve"> </w:t>
            </w:r>
            <w:r w:rsidRPr="0091025D">
              <w:rPr>
                <w:szCs w:val="24"/>
              </w:rPr>
              <w:t>Construct and dedicate a public park to Council. Design</w:t>
            </w:r>
            <w:r>
              <w:rPr>
                <w:szCs w:val="24"/>
              </w:rPr>
              <w:t xml:space="preserve"> </w:t>
            </w:r>
            <w:r w:rsidRPr="0091025D">
              <w:rPr>
                <w:szCs w:val="24"/>
              </w:rPr>
              <w:t>and construct stormwater detention facilities. Stage 1 Monetary Contribution for Green Square Town Centre infrastructure.</w:t>
            </w:r>
          </w:p>
        </w:tc>
        <w:tc>
          <w:tcPr>
            <w:tcW w:w="1321" w:type="pct"/>
            <w:shd w:val="clear" w:color="auto" w:fill="FFFFFF"/>
          </w:tcPr>
          <w:p w:rsidR="005B28C3" w:rsidRPr="0091025D" w:rsidRDefault="005B28C3" w:rsidP="005B28C3">
            <w:pPr>
              <w:shd w:val="clear" w:color="auto" w:fill="FFFFFF"/>
              <w:rPr>
                <w:szCs w:val="24"/>
              </w:rPr>
            </w:pPr>
            <w:r w:rsidRPr="0091025D">
              <w:rPr>
                <w:szCs w:val="24"/>
              </w:rPr>
              <w:t>EVEREST PROJECT</w:t>
            </w:r>
            <w:r>
              <w:rPr>
                <w:szCs w:val="24"/>
              </w:rPr>
              <w:t xml:space="preserve"> </w:t>
            </w:r>
            <w:r w:rsidRPr="0091025D">
              <w:rPr>
                <w:szCs w:val="24"/>
              </w:rPr>
              <w:t>DEVELOPMENTS</w:t>
            </w:r>
            <w:r>
              <w:rPr>
                <w:szCs w:val="24"/>
              </w:rPr>
              <w:t xml:space="preserve"> </w:t>
            </w:r>
            <w:r w:rsidRPr="0091025D">
              <w:rPr>
                <w:szCs w:val="24"/>
              </w:rPr>
              <w:t>PTY LTD</w:t>
            </w:r>
          </w:p>
        </w:tc>
        <w:tc>
          <w:tcPr>
            <w:tcW w:w="1057" w:type="pct"/>
            <w:shd w:val="clear" w:color="auto" w:fill="FFFFFF"/>
          </w:tcPr>
          <w:p w:rsidR="005B28C3" w:rsidRPr="0091025D" w:rsidRDefault="005B28C3" w:rsidP="005B28C3">
            <w:pPr>
              <w:shd w:val="clear" w:color="auto" w:fill="FFFFFF"/>
              <w:rPr>
                <w:szCs w:val="24"/>
              </w:rPr>
            </w:pPr>
            <w:r w:rsidRPr="0091025D">
              <w:rPr>
                <w:szCs w:val="24"/>
              </w:rPr>
              <w:t>1-2</w:t>
            </w:r>
            <w:r>
              <w:rPr>
                <w:szCs w:val="24"/>
              </w:rPr>
              <w:t xml:space="preserve"> </w:t>
            </w:r>
            <w:r w:rsidRPr="0091025D">
              <w:rPr>
                <w:szCs w:val="24"/>
              </w:rPr>
              <w:t>Sydneygate</w:t>
            </w:r>
            <w:r>
              <w:rPr>
                <w:szCs w:val="24"/>
              </w:rPr>
              <w:t xml:space="preserve"> </w:t>
            </w:r>
            <w:r w:rsidRPr="0091025D">
              <w:rPr>
                <w:szCs w:val="24"/>
              </w:rPr>
              <w:t>WATERLOO NSW 2017</w:t>
            </w:r>
          </w:p>
        </w:tc>
      </w:tr>
      <w:tr w:rsidR="005B28C3" w:rsidRPr="0091025D" w:rsidTr="00724189">
        <w:tblPrEx>
          <w:tblCellMar>
            <w:top w:w="0" w:type="dxa"/>
            <w:bottom w:w="0" w:type="dxa"/>
          </w:tblCellMar>
        </w:tblPrEx>
        <w:trPr>
          <w:trHeight w:val="838"/>
        </w:trPr>
        <w:tc>
          <w:tcPr>
            <w:tcW w:w="774" w:type="pct"/>
            <w:shd w:val="clear" w:color="auto" w:fill="FFFFFF"/>
          </w:tcPr>
          <w:p w:rsidR="005B28C3" w:rsidRPr="0091025D" w:rsidRDefault="005B28C3">
            <w:pPr>
              <w:shd w:val="clear" w:color="auto" w:fill="FFFFFF"/>
              <w:rPr>
                <w:szCs w:val="24"/>
              </w:rPr>
            </w:pPr>
            <w:r w:rsidRPr="0091025D">
              <w:rPr>
                <w:szCs w:val="24"/>
              </w:rPr>
              <w:t>D/2005/274</w:t>
            </w:r>
          </w:p>
        </w:tc>
        <w:tc>
          <w:tcPr>
            <w:tcW w:w="1849" w:type="pct"/>
            <w:gridSpan w:val="2"/>
            <w:shd w:val="clear" w:color="auto" w:fill="FFFFFF"/>
          </w:tcPr>
          <w:p w:rsidR="005B28C3" w:rsidRPr="0091025D" w:rsidRDefault="005B28C3" w:rsidP="005B28C3">
            <w:pPr>
              <w:shd w:val="clear" w:color="auto" w:fill="FFFFFF"/>
              <w:rPr>
                <w:szCs w:val="24"/>
              </w:rPr>
            </w:pPr>
            <w:r w:rsidRPr="0091025D">
              <w:rPr>
                <w:szCs w:val="24"/>
              </w:rPr>
              <w:t>Refurbishment of heritage building - whole block. Asphalt</w:t>
            </w:r>
            <w:r>
              <w:rPr>
                <w:szCs w:val="24"/>
              </w:rPr>
              <w:t xml:space="preserve"> </w:t>
            </w:r>
            <w:r w:rsidRPr="0091025D">
              <w:rPr>
                <w:szCs w:val="24"/>
              </w:rPr>
              <w:t>footways and narrow lanes.</w:t>
            </w:r>
          </w:p>
        </w:tc>
        <w:tc>
          <w:tcPr>
            <w:tcW w:w="1321" w:type="pct"/>
            <w:shd w:val="clear" w:color="auto" w:fill="FFFFFF"/>
          </w:tcPr>
          <w:p w:rsidR="005B28C3" w:rsidRPr="0091025D" w:rsidRDefault="005B28C3" w:rsidP="005B28C3">
            <w:pPr>
              <w:shd w:val="clear" w:color="auto" w:fill="FFFFFF"/>
              <w:rPr>
                <w:szCs w:val="24"/>
              </w:rPr>
            </w:pPr>
            <w:r w:rsidRPr="0091025D">
              <w:rPr>
                <w:szCs w:val="24"/>
              </w:rPr>
              <w:t>TEPCORP</w:t>
            </w:r>
            <w:r>
              <w:rPr>
                <w:szCs w:val="24"/>
              </w:rPr>
              <w:t xml:space="preserve"> </w:t>
            </w:r>
            <w:r w:rsidRPr="0091025D">
              <w:rPr>
                <w:szCs w:val="24"/>
              </w:rPr>
              <w:t>DEVELOPMENTS PTY LTD</w:t>
            </w:r>
          </w:p>
        </w:tc>
        <w:tc>
          <w:tcPr>
            <w:tcW w:w="1057" w:type="pct"/>
            <w:shd w:val="clear" w:color="auto" w:fill="FFFFFF"/>
          </w:tcPr>
          <w:p w:rsidR="005B28C3" w:rsidRPr="0091025D" w:rsidRDefault="005B28C3" w:rsidP="005B28C3">
            <w:pPr>
              <w:shd w:val="clear" w:color="auto" w:fill="FFFFFF"/>
              <w:rPr>
                <w:szCs w:val="24"/>
              </w:rPr>
            </w:pPr>
            <w:r w:rsidRPr="0091025D">
              <w:rPr>
                <w:szCs w:val="24"/>
              </w:rPr>
              <w:t>4 Hill Street</w:t>
            </w:r>
            <w:r>
              <w:rPr>
                <w:szCs w:val="24"/>
              </w:rPr>
              <w:t xml:space="preserve"> </w:t>
            </w:r>
            <w:r w:rsidRPr="0091025D">
              <w:rPr>
                <w:szCs w:val="24"/>
              </w:rPr>
              <w:t>SURRY HILLS NSW 2010</w:t>
            </w:r>
          </w:p>
        </w:tc>
      </w:tr>
      <w:tr w:rsidR="00541B77" w:rsidRPr="0091025D" w:rsidTr="00724189">
        <w:tblPrEx>
          <w:tblCellMar>
            <w:top w:w="0" w:type="dxa"/>
            <w:bottom w:w="0" w:type="dxa"/>
          </w:tblCellMar>
        </w:tblPrEx>
        <w:trPr>
          <w:trHeight w:val="1104"/>
        </w:trPr>
        <w:tc>
          <w:tcPr>
            <w:tcW w:w="774" w:type="pct"/>
            <w:shd w:val="clear" w:color="auto" w:fill="FFFFFF"/>
          </w:tcPr>
          <w:p w:rsidR="00541B77" w:rsidRPr="0091025D" w:rsidRDefault="00541B77">
            <w:pPr>
              <w:shd w:val="clear" w:color="auto" w:fill="FFFFFF"/>
              <w:rPr>
                <w:szCs w:val="24"/>
              </w:rPr>
            </w:pPr>
            <w:r w:rsidRPr="0091025D">
              <w:rPr>
                <w:szCs w:val="24"/>
              </w:rPr>
              <w:t>D/2007/2294</w:t>
            </w:r>
          </w:p>
        </w:tc>
        <w:tc>
          <w:tcPr>
            <w:tcW w:w="1849" w:type="pct"/>
            <w:gridSpan w:val="2"/>
            <w:shd w:val="clear" w:color="auto" w:fill="FFFFFF"/>
          </w:tcPr>
          <w:p w:rsidR="00541B77" w:rsidRPr="0091025D" w:rsidRDefault="00541B77" w:rsidP="00541B77">
            <w:pPr>
              <w:shd w:val="clear" w:color="auto" w:fill="FFFFFF"/>
              <w:rPr>
                <w:szCs w:val="24"/>
              </w:rPr>
            </w:pPr>
            <w:r w:rsidRPr="0091025D">
              <w:rPr>
                <w:szCs w:val="24"/>
              </w:rPr>
              <w:t>Improvement to public domain including land dedication</w:t>
            </w:r>
            <w:r>
              <w:rPr>
                <w:szCs w:val="24"/>
              </w:rPr>
              <w:t xml:space="preserve"> </w:t>
            </w:r>
            <w:r w:rsidRPr="0091025D">
              <w:rPr>
                <w:szCs w:val="24"/>
              </w:rPr>
              <w:t>footpath works and a monetary contribution to Green Square</w:t>
            </w:r>
          </w:p>
        </w:tc>
        <w:tc>
          <w:tcPr>
            <w:tcW w:w="1321" w:type="pct"/>
            <w:shd w:val="clear" w:color="auto" w:fill="FFFFFF"/>
          </w:tcPr>
          <w:p w:rsidR="00541B77" w:rsidRPr="0091025D" w:rsidRDefault="00541B77" w:rsidP="00541B77">
            <w:pPr>
              <w:shd w:val="clear" w:color="auto" w:fill="FFFFFF"/>
              <w:rPr>
                <w:szCs w:val="24"/>
              </w:rPr>
            </w:pPr>
            <w:r w:rsidRPr="0091025D">
              <w:rPr>
                <w:szCs w:val="24"/>
              </w:rPr>
              <w:t>PROTON ELECTRIC CO</w:t>
            </w:r>
            <w:r>
              <w:rPr>
                <w:szCs w:val="24"/>
              </w:rPr>
              <w:t xml:space="preserve"> </w:t>
            </w:r>
            <w:r w:rsidRPr="0091025D">
              <w:rPr>
                <w:szCs w:val="24"/>
              </w:rPr>
              <w:t>PTY LTD</w:t>
            </w:r>
          </w:p>
        </w:tc>
        <w:tc>
          <w:tcPr>
            <w:tcW w:w="1057" w:type="pct"/>
            <w:shd w:val="clear" w:color="auto" w:fill="FFFFFF"/>
          </w:tcPr>
          <w:p w:rsidR="00541B77" w:rsidRPr="0091025D" w:rsidRDefault="00541B77" w:rsidP="00541B77">
            <w:pPr>
              <w:shd w:val="clear" w:color="auto" w:fill="FFFFFF"/>
              <w:rPr>
                <w:szCs w:val="24"/>
              </w:rPr>
            </w:pPr>
            <w:r w:rsidRPr="0091025D">
              <w:rPr>
                <w:szCs w:val="24"/>
              </w:rPr>
              <w:t>2 Allen Street</w:t>
            </w:r>
            <w:r>
              <w:rPr>
                <w:szCs w:val="24"/>
              </w:rPr>
              <w:t xml:space="preserve"> </w:t>
            </w:r>
            <w:r w:rsidRPr="0091025D">
              <w:rPr>
                <w:szCs w:val="24"/>
              </w:rPr>
              <w:t>WATERLOO NSW 2017</w:t>
            </w:r>
          </w:p>
        </w:tc>
      </w:tr>
      <w:tr w:rsidR="00541B77" w:rsidRPr="0091025D" w:rsidTr="00724189">
        <w:tblPrEx>
          <w:tblCellMar>
            <w:top w:w="0" w:type="dxa"/>
            <w:bottom w:w="0" w:type="dxa"/>
          </w:tblCellMar>
        </w:tblPrEx>
        <w:trPr>
          <w:trHeight w:val="4692"/>
        </w:trPr>
        <w:tc>
          <w:tcPr>
            <w:tcW w:w="774" w:type="pct"/>
            <w:shd w:val="clear" w:color="auto" w:fill="FFFFFF"/>
          </w:tcPr>
          <w:p w:rsidR="00541B77" w:rsidRPr="0091025D" w:rsidRDefault="00541B77">
            <w:pPr>
              <w:shd w:val="clear" w:color="auto" w:fill="FFFFFF"/>
              <w:rPr>
                <w:szCs w:val="24"/>
              </w:rPr>
            </w:pPr>
            <w:r w:rsidRPr="0091025D">
              <w:rPr>
                <w:szCs w:val="24"/>
              </w:rPr>
              <w:t>D/2008/2135</w:t>
            </w:r>
          </w:p>
        </w:tc>
        <w:tc>
          <w:tcPr>
            <w:tcW w:w="1849" w:type="pct"/>
            <w:gridSpan w:val="2"/>
            <w:shd w:val="clear" w:color="auto" w:fill="FFFFFF"/>
          </w:tcPr>
          <w:p w:rsidR="00541B77" w:rsidRPr="0091025D" w:rsidRDefault="00541B77" w:rsidP="00541B77">
            <w:pPr>
              <w:shd w:val="clear" w:color="auto" w:fill="FFFFFF"/>
              <w:rPr>
                <w:szCs w:val="24"/>
              </w:rPr>
            </w:pPr>
            <w:r w:rsidRPr="0091025D">
              <w:rPr>
                <w:szCs w:val="24"/>
              </w:rPr>
              <w:t>Dedication of land for road (cul-de-sac). Dedication of</w:t>
            </w:r>
            <w:r>
              <w:rPr>
                <w:szCs w:val="24"/>
              </w:rPr>
              <w:t xml:space="preserve"> </w:t>
            </w:r>
            <w:r w:rsidRPr="0091025D">
              <w:rPr>
                <w:szCs w:val="24"/>
              </w:rPr>
              <w:t xml:space="preserve">land for public recreation (urban bushland)Road works including bluestone kerb &amp; concrete gutter, stormwater drainage, asphalt &amp; porphyry paving footpath, lighting, street tree, pedestrian ramps &amp; driveway. Public car park including concrete kerb &amp; gutter, stormwater drainage, line marking (11 spaces including 1 </w:t>
            </w:r>
            <w:r>
              <w:rPr>
                <w:szCs w:val="24"/>
              </w:rPr>
              <w:t>×</w:t>
            </w:r>
            <w:r w:rsidRPr="0091025D">
              <w:rPr>
                <w:szCs w:val="24"/>
              </w:rPr>
              <w:t xml:space="preserve"> disabled car space &amp; 1 </w:t>
            </w:r>
            <w:r>
              <w:rPr>
                <w:szCs w:val="24"/>
              </w:rPr>
              <w:t>×</w:t>
            </w:r>
            <w:r w:rsidRPr="0091025D">
              <w:rPr>
                <w:szCs w:val="24"/>
              </w:rPr>
              <w:t xml:space="preserve"> turning bay), lighting &amp; understorey planting (beneath ramp to Knoll Park).</w:t>
            </w:r>
          </w:p>
        </w:tc>
        <w:tc>
          <w:tcPr>
            <w:tcW w:w="1321" w:type="pct"/>
            <w:shd w:val="clear" w:color="auto" w:fill="FFFFFF"/>
          </w:tcPr>
          <w:p w:rsidR="00541B77" w:rsidRPr="0091025D" w:rsidRDefault="00541B77" w:rsidP="00541B77">
            <w:pPr>
              <w:shd w:val="clear" w:color="auto" w:fill="FFFFFF"/>
              <w:rPr>
                <w:szCs w:val="24"/>
              </w:rPr>
            </w:pPr>
            <w:r w:rsidRPr="0091025D">
              <w:rPr>
                <w:szCs w:val="24"/>
              </w:rPr>
              <w:t>JACKSONS LANDING</w:t>
            </w:r>
            <w:r>
              <w:rPr>
                <w:szCs w:val="24"/>
              </w:rPr>
              <w:t xml:space="preserve"> </w:t>
            </w:r>
            <w:r w:rsidRPr="0091025D">
              <w:rPr>
                <w:szCs w:val="24"/>
              </w:rPr>
              <w:t>DEVELOPMENT</w:t>
            </w:r>
          </w:p>
        </w:tc>
        <w:tc>
          <w:tcPr>
            <w:tcW w:w="1057" w:type="pct"/>
            <w:shd w:val="clear" w:color="auto" w:fill="FFFFFF"/>
          </w:tcPr>
          <w:p w:rsidR="00541B77" w:rsidRPr="0091025D" w:rsidRDefault="00541B77" w:rsidP="00541B77">
            <w:pPr>
              <w:shd w:val="clear" w:color="auto" w:fill="FFFFFF"/>
              <w:rPr>
                <w:szCs w:val="24"/>
              </w:rPr>
            </w:pPr>
            <w:r w:rsidRPr="0091025D">
              <w:rPr>
                <w:szCs w:val="24"/>
              </w:rPr>
              <w:t>1-3 Distillery Drive</w:t>
            </w:r>
            <w:r>
              <w:rPr>
                <w:szCs w:val="24"/>
              </w:rPr>
              <w:t xml:space="preserve"> </w:t>
            </w:r>
            <w:r w:rsidRPr="0091025D">
              <w:rPr>
                <w:szCs w:val="24"/>
              </w:rPr>
              <w:t>PYRMONT NSW 2009</w:t>
            </w:r>
          </w:p>
        </w:tc>
      </w:tr>
      <w:tr w:rsidR="00541B77" w:rsidRPr="0091025D" w:rsidTr="00724189">
        <w:tblPrEx>
          <w:tblCellMar>
            <w:top w:w="0" w:type="dxa"/>
            <w:bottom w:w="0" w:type="dxa"/>
          </w:tblCellMar>
        </w:tblPrEx>
        <w:trPr>
          <w:trHeight w:val="1380"/>
        </w:trPr>
        <w:tc>
          <w:tcPr>
            <w:tcW w:w="774" w:type="pct"/>
            <w:shd w:val="clear" w:color="auto" w:fill="FFFFFF"/>
          </w:tcPr>
          <w:p w:rsidR="00541B77" w:rsidRPr="0091025D" w:rsidRDefault="00541B77">
            <w:pPr>
              <w:shd w:val="clear" w:color="auto" w:fill="FFFFFF"/>
              <w:rPr>
                <w:szCs w:val="24"/>
              </w:rPr>
            </w:pPr>
            <w:r w:rsidRPr="0091025D">
              <w:rPr>
                <w:szCs w:val="24"/>
              </w:rPr>
              <w:t>D/2011/700</w:t>
            </w:r>
          </w:p>
        </w:tc>
        <w:tc>
          <w:tcPr>
            <w:tcW w:w="1849" w:type="pct"/>
            <w:gridSpan w:val="2"/>
            <w:shd w:val="clear" w:color="auto" w:fill="FFFFFF"/>
          </w:tcPr>
          <w:p w:rsidR="00541B77" w:rsidRPr="0091025D" w:rsidRDefault="00541B77" w:rsidP="00541B77">
            <w:pPr>
              <w:shd w:val="clear" w:color="auto" w:fill="FFFFFF"/>
              <w:rPr>
                <w:szCs w:val="24"/>
              </w:rPr>
            </w:pPr>
            <w:r w:rsidRPr="0091025D">
              <w:rPr>
                <w:szCs w:val="24"/>
              </w:rPr>
              <w:t>Internal additions &amp;alterations. New vestibule to Phillip</w:t>
            </w:r>
            <w:r>
              <w:rPr>
                <w:szCs w:val="24"/>
              </w:rPr>
              <w:t xml:space="preserve"> </w:t>
            </w:r>
            <w:r w:rsidRPr="0091025D">
              <w:rPr>
                <w:szCs w:val="24"/>
              </w:rPr>
              <w:t>Street. Granite paving upgrade to footway to Phillip Street within boundary.</w:t>
            </w:r>
          </w:p>
        </w:tc>
        <w:tc>
          <w:tcPr>
            <w:tcW w:w="1321" w:type="pct"/>
            <w:shd w:val="clear" w:color="auto" w:fill="FFFFFF"/>
          </w:tcPr>
          <w:p w:rsidR="00541B77" w:rsidRPr="0091025D" w:rsidRDefault="00541B77" w:rsidP="00541B77">
            <w:pPr>
              <w:shd w:val="clear" w:color="auto" w:fill="FFFFFF"/>
              <w:rPr>
                <w:szCs w:val="24"/>
              </w:rPr>
            </w:pPr>
            <w:r w:rsidRPr="0091025D">
              <w:rPr>
                <w:szCs w:val="24"/>
              </w:rPr>
              <w:t>THE TRUST COMPANY</w:t>
            </w:r>
            <w:r>
              <w:rPr>
                <w:szCs w:val="24"/>
              </w:rPr>
              <w:t xml:space="preserve"> </w:t>
            </w:r>
            <w:r w:rsidRPr="0091025D">
              <w:rPr>
                <w:szCs w:val="24"/>
              </w:rPr>
              <w:t>LIMITED</w:t>
            </w:r>
          </w:p>
        </w:tc>
        <w:tc>
          <w:tcPr>
            <w:tcW w:w="1057" w:type="pct"/>
            <w:shd w:val="clear" w:color="auto" w:fill="FFFFFF"/>
          </w:tcPr>
          <w:p w:rsidR="00541B77" w:rsidRPr="0091025D" w:rsidRDefault="00541B77" w:rsidP="00541B77">
            <w:pPr>
              <w:shd w:val="clear" w:color="auto" w:fill="FFFFFF"/>
              <w:rPr>
                <w:szCs w:val="24"/>
              </w:rPr>
            </w:pPr>
            <w:r w:rsidRPr="0091025D">
              <w:rPr>
                <w:szCs w:val="24"/>
              </w:rPr>
              <w:t>52-56 Martin Place</w:t>
            </w:r>
            <w:r>
              <w:rPr>
                <w:szCs w:val="24"/>
              </w:rPr>
              <w:t xml:space="preserve"> </w:t>
            </w:r>
            <w:r w:rsidRPr="0091025D">
              <w:rPr>
                <w:szCs w:val="24"/>
              </w:rPr>
              <w:t>SYDNEY NSW 2000</w:t>
            </w:r>
          </w:p>
        </w:tc>
      </w:tr>
      <w:tr w:rsidR="00A07BC0" w:rsidRPr="0091025D" w:rsidTr="00724189">
        <w:tblPrEx>
          <w:tblCellMar>
            <w:top w:w="0" w:type="dxa"/>
            <w:bottom w:w="0" w:type="dxa"/>
          </w:tblCellMar>
        </w:tblPrEx>
        <w:trPr>
          <w:trHeight w:val="499"/>
        </w:trPr>
        <w:tc>
          <w:tcPr>
            <w:tcW w:w="774" w:type="pct"/>
            <w:shd w:val="clear" w:color="auto" w:fill="FFFFFF"/>
          </w:tcPr>
          <w:p w:rsidR="00A07BC0" w:rsidRPr="0091025D" w:rsidRDefault="00A07BC0">
            <w:pPr>
              <w:shd w:val="clear" w:color="auto" w:fill="FFFFFF"/>
              <w:rPr>
                <w:szCs w:val="24"/>
              </w:rPr>
            </w:pPr>
            <w:r w:rsidRPr="0091025D">
              <w:rPr>
                <w:szCs w:val="24"/>
              </w:rPr>
              <w:t>D/2008/1588</w:t>
            </w:r>
          </w:p>
        </w:tc>
        <w:tc>
          <w:tcPr>
            <w:tcW w:w="1849" w:type="pct"/>
            <w:gridSpan w:val="2"/>
            <w:shd w:val="clear" w:color="auto" w:fill="FFFFFF"/>
          </w:tcPr>
          <w:p w:rsidR="00A07BC0" w:rsidRPr="0091025D" w:rsidRDefault="00A07BC0">
            <w:pPr>
              <w:shd w:val="clear" w:color="auto" w:fill="FFFFFF"/>
              <w:rPr>
                <w:szCs w:val="24"/>
              </w:rPr>
            </w:pPr>
            <w:r w:rsidRPr="0091025D">
              <w:rPr>
                <w:szCs w:val="24"/>
              </w:rPr>
              <w:t>Monetary Contribution toward Prince Albert Park</w:t>
            </w:r>
          </w:p>
        </w:tc>
        <w:tc>
          <w:tcPr>
            <w:tcW w:w="1321" w:type="pct"/>
            <w:shd w:val="clear" w:color="auto" w:fill="FFFFFF"/>
          </w:tcPr>
          <w:p w:rsidR="00A07BC0" w:rsidRPr="0091025D" w:rsidRDefault="00A07BC0">
            <w:pPr>
              <w:shd w:val="clear" w:color="auto" w:fill="FFFFFF"/>
              <w:rPr>
                <w:szCs w:val="24"/>
              </w:rPr>
            </w:pPr>
            <w:r w:rsidRPr="0091025D">
              <w:rPr>
                <w:szCs w:val="24"/>
              </w:rPr>
              <w:t>SANKILT PTY LIMITED</w:t>
            </w:r>
          </w:p>
        </w:tc>
        <w:tc>
          <w:tcPr>
            <w:tcW w:w="1057" w:type="pct"/>
            <w:shd w:val="clear" w:color="auto" w:fill="FFFFFF"/>
          </w:tcPr>
          <w:p w:rsidR="00A07BC0" w:rsidRPr="0091025D" w:rsidRDefault="00A07BC0">
            <w:pPr>
              <w:shd w:val="clear" w:color="auto" w:fill="FFFFFF"/>
              <w:rPr>
                <w:szCs w:val="24"/>
              </w:rPr>
            </w:pPr>
            <w:r w:rsidRPr="0091025D">
              <w:rPr>
                <w:szCs w:val="24"/>
              </w:rPr>
              <w:t>133 Regent Street REDFERN NSW 2016</w:t>
            </w:r>
          </w:p>
        </w:tc>
      </w:tr>
      <w:tr w:rsidR="00541B77" w:rsidRPr="0091025D" w:rsidTr="00724189">
        <w:tblPrEx>
          <w:tblCellMar>
            <w:top w:w="0" w:type="dxa"/>
            <w:bottom w:w="0" w:type="dxa"/>
          </w:tblCellMar>
        </w:tblPrEx>
        <w:trPr>
          <w:trHeight w:val="1114"/>
        </w:trPr>
        <w:tc>
          <w:tcPr>
            <w:tcW w:w="774" w:type="pct"/>
            <w:shd w:val="clear" w:color="auto" w:fill="FFFFFF"/>
          </w:tcPr>
          <w:p w:rsidR="00541B77" w:rsidRPr="0091025D" w:rsidRDefault="00541B77">
            <w:pPr>
              <w:shd w:val="clear" w:color="auto" w:fill="FFFFFF"/>
              <w:rPr>
                <w:szCs w:val="24"/>
              </w:rPr>
            </w:pPr>
            <w:r w:rsidRPr="0091025D">
              <w:rPr>
                <w:szCs w:val="24"/>
              </w:rPr>
              <w:lastRenderedPageBreak/>
              <w:t>D/2005/1340</w:t>
            </w:r>
          </w:p>
        </w:tc>
        <w:tc>
          <w:tcPr>
            <w:tcW w:w="1849" w:type="pct"/>
            <w:gridSpan w:val="2"/>
            <w:shd w:val="clear" w:color="auto" w:fill="FFFFFF"/>
          </w:tcPr>
          <w:p w:rsidR="00541B77" w:rsidRPr="0091025D" w:rsidRDefault="00541B77">
            <w:pPr>
              <w:shd w:val="clear" w:color="auto" w:fill="FFFFFF"/>
              <w:rPr>
                <w:szCs w:val="24"/>
              </w:rPr>
            </w:pPr>
            <w:r w:rsidRPr="0091025D">
              <w:rPr>
                <w:szCs w:val="24"/>
              </w:rPr>
              <w:t>Dedicated Land - Given over 4 phases</w:t>
            </w:r>
          </w:p>
        </w:tc>
        <w:tc>
          <w:tcPr>
            <w:tcW w:w="1321" w:type="pct"/>
            <w:shd w:val="clear" w:color="auto" w:fill="FFFFFF"/>
          </w:tcPr>
          <w:p w:rsidR="00541B77" w:rsidRPr="0091025D" w:rsidRDefault="00541B77" w:rsidP="00541B77">
            <w:pPr>
              <w:shd w:val="clear" w:color="auto" w:fill="FFFFFF"/>
              <w:rPr>
                <w:szCs w:val="24"/>
              </w:rPr>
            </w:pPr>
            <w:r w:rsidRPr="0091025D">
              <w:rPr>
                <w:szCs w:val="24"/>
              </w:rPr>
              <w:t>REACHDAZE</w:t>
            </w:r>
            <w:r>
              <w:rPr>
                <w:szCs w:val="24"/>
              </w:rPr>
              <w:t xml:space="preserve"> </w:t>
            </w:r>
            <w:r w:rsidRPr="0091025D">
              <w:rPr>
                <w:szCs w:val="24"/>
              </w:rPr>
              <w:t>PTY</w:t>
            </w:r>
            <w:r>
              <w:rPr>
                <w:szCs w:val="24"/>
              </w:rPr>
              <w:t xml:space="preserve"> </w:t>
            </w:r>
            <w:r w:rsidRPr="0091025D">
              <w:rPr>
                <w:szCs w:val="24"/>
              </w:rPr>
              <w:t>LTD</w:t>
            </w:r>
            <w:r>
              <w:rPr>
                <w:szCs w:val="24"/>
              </w:rPr>
              <w:t xml:space="preserve"> </w:t>
            </w:r>
            <w:r w:rsidRPr="0091025D">
              <w:rPr>
                <w:szCs w:val="24"/>
              </w:rPr>
              <w:t>and THE WAREHOUSE PTY LTD</w:t>
            </w:r>
          </w:p>
        </w:tc>
        <w:tc>
          <w:tcPr>
            <w:tcW w:w="1057" w:type="pct"/>
            <w:shd w:val="clear" w:color="auto" w:fill="FFFFFF"/>
          </w:tcPr>
          <w:p w:rsidR="00541B77" w:rsidRPr="0091025D" w:rsidRDefault="00541B77" w:rsidP="00541B77">
            <w:pPr>
              <w:shd w:val="clear" w:color="auto" w:fill="FFFFFF"/>
              <w:rPr>
                <w:szCs w:val="24"/>
              </w:rPr>
            </w:pPr>
            <w:r w:rsidRPr="0091025D">
              <w:rPr>
                <w:szCs w:val="24"/>
              </w:rPr>
              <w:t>87-103 Epsom Road</w:t>
            </w:r>
            <w:r>
              <w:rPr>
                <w:szCs w:val="24"/>
              </w:rPr>
              <w:t xml:space="preserve"> </w:t>
            </w:r>
            <w:r w:rsidRPr="0091025D">
              <w:rPr>
                <w:szCs w:val="24"/>
              </w:rPr>
              <w:t>ROSEBERY NSW 2018</w:t>
            </w:r>
          </w:p>
        </w:tc>
      </w:tr>
      <w:tr w:rsidR="0091544A" w:rsidRPr="0091025D" w:rsidTr="00724189">
        <w:tblPrEx>
          <w:tblCellMar>
            <w:top w:w="0" w:type="dxa"/>
            <w:bottom w:w="0" w:type="dxa"/>
          </w:tblCellMar>
        </w:tblPrEx>
        <w:trPr>
          <w:trHeight w:val="1426"/>
        </w:trPr>
        <w:tc>
          <w:tcPr>
            <w:tcW w:w="774" w:type="pct"/>
            <w:shd w:val="clear" w:color="auto" w:fill="FFFFFF"/>
          </w:tcPr>
          <w:p w:rsidR="0091544A" w:rsidRPr="0091025D" w:rsidRDefault="0091544A">
            <w:pPr>
              <w:shd w:val="clear" w:color="auto" w:fill="FFFFFF"/>
              <w:rPr>
                <w:szCs w:val="24"/>
              </w:rPr>
            </w:pPr>
            <w:r w:rsidRPr="0091025D">
              <w:rPr>
                <w:szCs w:val="24"/>
              </w:rPr>
              <w:t>D/2008/102</w:t>
            </w:r>
          </w:p>
        </w:tc>
        <w:tc>
          <w:tcPr>
            <w:tcW w:w="1849" w:type="pct"/>
            <w:gridSpan w:val="2"/>
            <w:shd w:val="clear" w:color="auto" w:fill="FFFFFF"/>
          </w:tcPr>
          <w:p w:rsidR="0091544A" w:rsidRPr="0091025D" w:rsidRDefault="0091544A" w:rsidP="0091544A">
            <w:pPr>
              <w:shd w:val="clear" w:color="auto" w:fill="FFFFFF"/>
              <w:rPr>
                <w:szCs w:val="24"/>
              </w:rPr>
            </w:pPr>
            <w:r w:rsidRPr="0091025D">
              <w:rPr>
                <w:szCs w:val="24"/>
              </w:rPr>
              <w:t>Public Domain Works: footpath widening and land</w:t>
            </w:r>
            <w:r>
              <w:rPr>
                <w:szCs w:val="24"/>
              </w:rPr>
              <w:t xml:space="preserve"> </w:t>
            </w:r>
            <w:r w:rsidRPr="0091025D">
              <w:rPr>
                <w:szCs w:val="24"/>
              </w:rPr>
              <w:t>dedication. Monetary Contributions for Green Square Town Centre and local cycleways.</w:t>
            </w:r>
          </w:p>
        </w:tc>
        <w:tc>
          <w:tcPr>
            <w:tcW w:w="1321" w:type="pct"/>
            <w:shd w:val="clear" w:color="auto" w:fill="FFFFFF"/>
          </w:tcPr>
          <w:p w:rsidR="0091544A" w:rsidRPr="0091025D" w:rsidRDefault="0091544A" w:rsidP="0091544A">
            <w:pPr>
              <w:shd w:val="clear" w:color="auto" w:fill="FFFFFF"/>
              <w:rPr>
                <w:szCs w:val="24"/>
              </w:rPr>
            </w:pPr>
            <w:r w:rsidRPr="0091025D">
              <w:rPr>
                <w:szCs w:val="24"/>
              </w:rPr>
              <w:t>OVERLAND</w:t>
            </w:r>
            <w:r>
              <w:rPr>
                <w:szCs w:val="24"/>
              </w:rPr>
              <w:t xml:space="preserve"> </w:t>
            </w:r>
            <w:r w:rsidRPr="0091025D">
              <w:rPr>
                <w:szCs w:val="24"/>
              </w:rPr>
              <w:t>CONSOLIDATED PTY LTD</w:t>
            </w:r>
          </w:p>
        </w:tc>
        <w:tc>
          <w:tcPr>
            <w:tcW w:w="1057" w:type="pct"/>
            <w:shd w:val="clear" w:color="auto" w:fill="FFFFFF"/>
          </w:tcPr>
          <w:p w:rsidR="0091544A" w:rsidRPr="0091025D" w:rsidRDefault="0091544A" w:rsidP="0091544A">
            <w:pPr>
              <w:shd w:val="clear" w:color="auto" w:fill="FFFFFF"/>
              <w:rPr>
                <w:szCs w:val="24"/>
              </w:rPr>
            </w:pPr>
            <w:r w:rsidRPr="0091025D">
              <w:rPr>
                <w:szCs w:val="24"/>
              </w:rPr>
              <w:t>67-77 Epsom Road</w:t>
            </w:r>
            <w:r>
              <w:rPr>
                <w:szCs w:val="24"/>
              </w:rPr>
              <w:t xml:space="preserve"> </w:t>
            </w:r>
            <w:r w:rsidRPr="0091025D">
              <w:rPr>
                <w:szCs w:val="24"/>
              </w:rPr>
              <w:t>ROSEBERY NSW 2018</w:t>
            </w:r>
          </w:p>
        </w:tc>
      </w:tr>
      <w:tr w:rsidR="0091544A" w:rsidRPr="0091025D" w:rsidTr="00724189">
        <w:tblPrEx>
          <w:tblCellMar>
            <w:top w:w="0" w:type="dxa"/>
            <w:bottom w:w="0" w:type="dxa"/>
          </w:tblCellMar>
        </w:tblPrEx>
        <w:trPr>
          <w:trHeight w:val="1114"/>
        </w:trPr>
        <w:tc>
          <w:tcPr>
            <w:tcW w:w="774" w:type="pct"/>
            <w:shd w:val="clear" w:color="auto" w:fill="FFFFFF"/>
          </w:tcPr>
          <w:p w:rsidR="0091544A" w:rsidRPr="0091025D" w:rsidRDefault="0091544A">
            <w:pPr>
              <w:shd w:val="clear" w:color="auto" w:fill="FFFFFF"/>
              <w:rPr>
                <w:szCs w:val="24"/>
              </w:rPr>
            </w:pPr>
            <w:r w:rsidRPr="0091025D">
              <w:rPr>
                <w:szCs w:val="24"/>
              </w:rPr>
              <w:t>D/2008/531</w:t>
            </w:r>
          </w:p>
        </w:tc>
        <w:tc>
          <w:tcPr>
            <w:tcW w:w="1849" w:type="pct"/>
            <w:gridSpan w:val="2"/>
            <w:shd w:val="clear" w:color="auto" w:fill="FFFFFF"/>
          </w:tcPr>
          <w:p w:rsidR="0091544A" w:rsidRPr="0091025D" w:rsidRDefault="0091544A" w:rsidP="0091544A">
            <w:pPr>
              <w:shd w:val="clear" w:color="auto" w:fill="FFFFFF"/>
              <w:rPr>
                <w:szCs w:val="24"/>
              </w:rPr>
            </w:pPr>
            <w:r w:rsidRPr="0091025D">
              <w:rPr>
                <w:szCs w:val="24"/>
              </w:rPr>
              <w:t>Monetary Contributions towards Green Square Town</w:t>
            </w:r>
            <w:r>
              <w:rPr>
                <w:szCs w:val="24"/>
              </w:rPr>
              <w:t xml:space="preserve"> </w:t>
            </w:r>
            <w:r w:rsidRPr="0091025D">
              <w:rPr>
                <w:szCs w:val="24"/>
              </w:rPr>
              <w:t>Centre and road works in Storm Avenue</w:t>
            </w:r>
          </w:p>
        </w:tc>
        <w:tc>
          <w:tcPr>
            <w:tcW w:w="1321" w:type="pct"/>
            <w:shd w:val="clear" w:color="auto" w:fill="FFFFFF"/>
          </w:tcPr>
          <w:p w:rsidR="0091544A" w:rsidRPr="0091025D" w:rsidRDefault="0091544A" w:rsidP="0091544A">
            <w:pPr>
              <w:shd w:val="clear" w:color="auto" w:fill="FFFFFF"/>
              <w:rPr>
                <w:szCs w:val="24"/>
              </w:rPr>
            </w:pPr>
            <w:r w:rsidRPr="0091025D">
              <w:rPr>
                <w:szCs w:val="24"/>
              </w:rPr>
              <w:t>CROWN GROUP</w:t>
            </w:r>
            <w:r>
              <w:rPr>
                <w:szCs w:val="24"/>
              </w:rPr>
              <w:t xml:space="preserve"> </w:t>
            </w:r>
            <w:r w:rsidRPr="0091025D">
              <w:rPr>
                <w:szCs w:val="24"/>
              </w:rPr>
              <w:t>HOLDINGS PTY LTD</w:t>
            </w:r>
          </w:p>
        </w:tc>
        <w:tc>
          <w:tcPr>
            <w:tcW w:w="1057" w:type="pct"/>
            <w:shd w:val="clear" w:color="auto" w:fill="FFFFFF"/>
          </w:tcPr>
          <w:p w:rsidR="0091544A" w:rsidRPr="0091025D" w:rsidRDefault="0091544A" w:rsidP="0091544A">
            <w:pPr>
              <w:shd w:val="clear" w:color="auto" w:fill="FFFFFF"/>
              <w:rPr>
                <w:szCs w:val="24"/>
              </w:rPr>
            </w:pPr>
            <w:r w:rsidRPr="0091025D">
              <w:rPr>
                <w:szCs w:val="24"/>
              </w:rPr>
              <w:t>30-36 O'Dea Avenue</w:t>
            </w:r>
            <w:r>
              <w:rPr>
                <w:szCs w:val="24"/>
              </w:rPr>
              <w:t xml:space="preserve"> </w:t>
            </w:r>
            <w:r w:rsidRPr="0091025D">
              <w:rPr>
                <w:szCs w:val="24"/>
              </w:rPr>
              <w:t>WATERLOO NSW 2017</w:t>
            </w:r>
          </w:p>
        </w:tc>
      </w:tr>
      <w:tr w:rsidR="006B2880" w:rsidRPr="0091025D" w:rsidTr="00724189">
        <w:tblPrEx>
          <w:tblCellMar>
            <w:top w:w="0" w:type="dxa"/>
            <w:bottom w:w="0" w:type="dxa"/>
          </w:tblCellMar>
        </w:tblPrEx>
        <w:trPr>
          <w:trHeight w:val="1932"/>
        </w:trPr>
        <w:tc>
          <w:tcPr>
            <w:tcW w:w="774" w:type="pct"/>
            <w:shd w:val="clear" w:color="auto" w:fill="FFFFFF"/>
          </w:tcPr>
          <w:p w:rsidR="006B2880" w:rsidRPr="0091025D" w:rsidRDefault="006B2880">
            <w:pPr>
              <w:shd w:val="clear" w:color="auto" w:fill="FFFFFF"/>
              <w:rPr>
                <w:szCs w:val="24"/>
              </w:rPr>
            </w:pPr>
            <w:r w:rsidRPr="0091025D">
              <w:rPr>
                <w:szCs w:val="24"/>
              </w:rPr>
              <w:t>D/2009/1414</w:t>
            </w:r>
          </w:p>
        </w:tc>
        <w:tc>
          <w:tcPr>
            <w:tcW w:w="1849" w:type="pct"/>
            <w:gridSpan w:val="2"/>
            <w:shd w:val="clear" w:color="auto" w:fill="FFFFFF"/>
          </w:tcPr>
          <w:p w:rsidR="006B2880" w:rsidRPr="0091025D" w:rsidRDefault="006B2880" w:rsidP="0091544A">
            <w:pPr>
              <w:shd w:val="clear" w:color="auto" w:fill="FFFFFF"/>
              <w:rPr>
                <w:szCs w:val="24"/>
              </w:rPr>
            </w:pPr>
            <w:r w:rsidRPr="0091025D">
              <w:rPr>
                <w:szCs w:val="24"/>
              </w:rPr>
              <w:t>A Monetary Contribution for the purposes of the</w:t>
            </w:r>
            <w:r>
              <w:rPr>
                <w:szCs w:val="24"/>
              </w:rPr>
              <w:t xml:space="preserve"> </w:t>
            </w:r>
            <w:r w:rsidRPr="0091025D">
              <w:rPr>
                <w:szCs w:val="24"/>
              </w:rPr>
              <w:t>provision of infrastructure in or about the suburb of Surry Hills in accordance with the Surry Hills Pedestrian, Cycling and Traffic Calming Scheme.</w:t>
            </w:r>
          </w:p>
        </w:tc>
        <w:tc>
          <w:tcPr>
            <w:tcW w:w="1321" w:type="pct"/>
            <w:shd w:val="clear" w:color="auto" w:fill="FFFFFF"/>
          </w:tcPr>
          <w:p w:rsidR="006B2880" w:rsidRPr="0091025D" w:rsidRDefault="006B2880" w:rsidP="006B2880">
            <w:pPr>
              <w:shd w:val="clear" w:color="auto" w:fill="FFFFFF"/>
              <w:rPr>
                <w:szCs w:val="24"/>
              </w:rPr>
            </w:pPr>
            <w:r w:rsidRPr="0091025D">
              <w:rPr>
                <w:szCs w:val="24"/>
              </w:rPr>
              <w:t>REVERSE SIGNAGE</w:t>
            </w:r>
            <w:r>
              <w:rPr>
                <w:szCs w:val="24"/>
              </w:rPr>
              <w:t xml:space="preserve"> </w:t>
            </w:r>
            <w:r w:rsidRPr="0091025D">
              <w:rPr>
                <w:szCs w:val="24"/>
              </w:rPr>
              <w:t>PTY LIMITED</w:t>
            </w:r>
          </w:p>
        </w:tc>
        <w:tc>
          <w:tcPr>
            <w:tcW w:w="1057" w:type="pct"/>
            <w:shd w:val="clear" w:color="auto" w:fill="FFFFFF"/>
          </w:tcPr>
          <w:p w:rsidR="006B2880" w:rsidRPr="0091025D" w:rsidRDefault="006B2880" w:rsidP="006B2880">
            <w:pPr>
              <w:shd w:val="clear" w:color="auto" w:fill="FFFFFF"/>
              <w:rPr>
                <w:szCs w:val="24"/>
              </w:rPr>
            </w:pPr>
            <w:r w:rsidRPr="0091025D">
              <w:rPr>
                <w:szCs w:val="24"/>
              </w:rPr>
              <w:t>146 Foveaux Street</w:t>
            </w:r>
            <w:r>
              <w:rPr>
                <w:szCs w:val="24"/>
              </w:rPr>
              <w:t xml:space="preserve"> </w:t>
            </w:r>
            <w:r w:rsidRPr="0091025D">
              <w:rPr>
                <w:szCs w:val="24"/>
              </w:rPr>
              <w:t>SURRY HILLS NSW 2010</w:t>
            </w:r>
          </w:p>
        </w:tc>
      </w:tr>
      <w:tr w:rsidR="006B2880" w:rsidRPr="0091025D" w:rsidTr="00724189">
        <w:tblPrEx>
          <w:tblCellMar>
            <w:top w:w="0" w:type="dxa"/>
            <w:bottom w:w="0" w:type="dxa"/>
          </w:tblCellMar>
        </w:tblPrEx>
        <w:trPr>
          <w:trHeight w:val="1114"/>
        </w:trPr>
        <w:tc>
          <w:tcPr>
            <w:tcW w:w="774" w:type="pct"/>
            <w:shd w:val="clear" w:color="auto" w:fill="FFFFFF"/>
          </w:tcPr>
          <w:p w:rsidR="006B2880" w:rsidRPr="0091025D" w:rsidRDefault="006B2880">
            <w:pPr>
              <w:shd w:val="clear" w:color="auto" w:fill="FFFFFF"/>
              <w:rPr>
                <w:szCs w:val="24"/>
              </w:rPr>
            </w:pPr>
            <w:r w:rsidRPr="0091025D">
              <w:rPr>
                <w:szCs w:val="24"/>
              </w:rPr>
              <w:t>D/2010/1052</w:t>
            </w:r>
          </w:p>
        </w:tc>
        <w:tc>
          <w:tcPr>
            <w:tcW w:w="1849" w:type="pct"/>
            <w:gridSpan w:val="2"/>
            <w:shd w:val="clear" w:color="auto" w:fill="FFFFFF"/>
          </w:tcPr>
          <w:p w:rsidR="006B2880" w:rsidRPr="0091025D" w:rsidRDefault="006B2880" w:rsidP="006B2880">
            <w:pPr>
              <w:shd w:val="clear" w:color="auto" w:fill="FFFFFF"/>
              <w:rPr>
                <w:szCs w:val="24"/>
              </w:rPr>
            </w:pPr>
            <w:r w:rsidRPr="0091025D">
              <w:rPr>
                <w:szCs w:val="24"/>
              </w:rPr>
              <w:t>Monetary contribution towards public domain works to</w:t>
            </w:r>
            <w:r>
              <w:rPr>
                <w:szCs w:val="24"/>
              </w:rPr>
              <w:t xml:space="preserve"> </w:t>
            </w:r>
            <w:r w:rsidRPr="0091025D">
              <w:rPr>
                <w:szCs w:val="24"/>
              </w:rPr>
              <w:t>Crown and Baptist Streets Surry Hills</w:t>
            </w:r>
          </w:p>
        </w:tc>
        <w:tc>
          <w:tcPr>
            <w:tcW w:w="1321" w:type="pct"/>
            <w:shd w:val="clear" w:color="auto" w:fill="FFFFFF"/>
          </w:tcPr>
          <w:p w:rsidR="006B2880" w:rsidRPr="0091025D" w:rsidRDefault="006B2880">
            <w:pPr>
              <w:shd w:val="clear" w:color="auto" w:fill="FFFFFF"/>
              <w:rPr>
                <w:szCs w:val="24"/>
              </w:rPr>
            </w:pPr>
            <w:r w:rsidRPr="0091025D">
              <w:rPr>
                <w:szCs w:val="24"/>
              </w:rPr>
              <w:t>STASIA PTY LTD</w:t>
            </w:r>
          </w:p>
        </w:tc>
        <w:tc>
          <w:tcPr>
            <w:tcW w:w="1057" w:type="pct"/>
            <w:shd w:val="clear" w:color="auto" w:fill="FFFFFF"/>
          </w:tcPr>
          <w:p w:rsidR="006B2880" w:rsidRPr="0091025D" w:rsidRDefault="006B2880" w:rsidP="006B2880">
            <w:pPr>
              <w:shd w:val="clear" w:color="auto" w:fill="FFFFFF"/>
              <w:rPr>
                <w:szCs w:val="24"/>
              </w:rPr>
            </w:pPr>
            <w:r w:rsidRPr="0091025D">
              <w:rPr>
                <w:szCs w:val="24"/>
              </w:rPr>
              <w:t>35 Richards Avenue</w:t>
            </w:r>
            <w:r>
              <w:rPr>
                <w:szCs w:val="24"/>
              </w:rPr>
              <w:t xml:space="preserve"> </w:t>
            </w:r>
            <w:r w:rsidRPr="0091025D">
              <w:rPr>
                <w:szCs w:val="24"/>
              </w:rPr>
              <w:t>SURRY HILLS NSW 2010</w:t>
            </w:r>
          </w:p>
        </w:tc>
      </w:tr>
      <w:tr w:rsidR="008131BD" w:rsidRPr="0091025D" w:rsidTr="00724189">
        <w:tblPrEx>
          <w:tblCellMar>
            <w:top w:w="0" w:type="dxa"/>
            <w:bottom w:w="0" w:type="dxa"/>
          </w:tblCellMar>
        </w:tblPrEx>
        <w:trPr>
          <w:trHeight w:val="2484"/>
        </w:trPr>
        <w:tc>
          <w:tcPr>
            <w:tcW w:w="774" w:type="pct"/>
            <w:shd w:val="clear" w:color="auto" w:fill="FFFFFF"/>
          </w:tcPr>
          <w:p w:rsidR="008131BD" w:rsidRPr="0091025D" w:rsidRDefault="008131BD">
            <w:pPr>
              <w:shd w:val="clear" w:color="auto" w:fill="FFFFFF"/>
              <w:rPr>
                <w:szCs w:val="24"/>
              </w:rPr>
            </w:pPr>
            <w:r w:rsidRPr="0091025D">
              <w:rPr>
                <w:szCs w:val="24"/>
              </w:rPr>
              <w:t>D/2010/1120</w:t>
            </w:r>
          </w:p>
        </w:tc>
        <w:tc>
          <w:tcPr>
            <w:tcW w:w="1849" w:type="pct"/>
            <w:gridSpan w:val="2"/>
            <w:shd w:val="clear" w:color="auto" w:fill="FFFFFF"/>
          </w:tcPr>
          <w:p w:rsidR="008131BD" w:rsidRPr="0091025D" w:rsidRDefault="008131BD" w:rsidP="008131BD">
            <w:pPr>
              <w:shd w:val="clear" w:color="auto" w:fill="FFFFFF"/>
              <w:rPr>
                <w:szCs w:val="24"/>
              </w:rPr>
            </w:pPr>
            <w:r w:rsidRPr="0091025D">
              <w:rPr>
                <w:szCs w:val="24"/>
              </w:rPr>
              <w:t>A contribution to: i) provision of infrastructure in or</w:t>
            </w:r>
            <w:r>
              <w:rPr>
                <w:szCs w:val="24"/>
              </w:rPr>
              <w:t xml:space="preserve"> </w:t>
            </w:r>
            <w:r w:rsidRPr="0091025D">
              <w:rPr>
                <w:szCs w:val="24"/>
              </w:rPr>
              <w:t xml:space="preserve">about the area known as </w:t>
            </w:r>
            <w:r>
              <w:rPr>
                <w:szCs w:val="24"/>
              </w:rPr>
              <w:t>“</w:t>
            </w:r>
            <w:r w:rsidRPr="0091025D">
              <w:rPr>
                <w:szCs w:val="24"/>
              </w:rPr>
              <w:t>Green Square Town Centre</w:t>
            </w:r>
            <w:r>
              <w:rPr>
                <w:szCs w:val="24"/>
              </w:rPr>
              <w:t>”</w:t>
            </w:r>
            <w:r w:rsidRPr="0091025D">
              <w:rPr>
                <w:szCs w:val="24"/>
              </w:rPr>
              <w:t xml:space="preserve"> and, the Sydney Park</w:t>
            </w:r>
            <w:r>
              <w:rPr>
                <w:szCs w:val="24"/>
              </w:rPr>
              <w:t xml:space="preserve"> </w:t>
            </w:r>
            <w:r w:rsidRPr="0091025D">
              <w:rPr>
                <w:szCs w:val="24"/>
              </w:rPr>
              <w:t>Transgrid Water Re-Use Project (water treatment and harvesting project for Sydney Park Wetlands and Alan Davidson Oval).</w:t>
            </w:r>
          </w:p>
        </w:tc>
        <w:tc>
          <w:tcPr>
            <w:tcW w:w="1321" w:type="pct"/>
            <w:shd w:val="clear" w:color="auto" w:fill="FFFFFF"/>
          </w:tcPr>
          <w:p w:rsidR="008131BD" w:rsidRPr="0091025D" w:rsidRDefault="008131BD" w:rsidP="008131BD">
            <w:pPr>
              <w:shd w:val="clear" w:color="auto" w:fill="FFFFFF"/>
              <w:rPr>
                <w:szCs w:val="24"/>
              </w:rPr>
            </w:pPr>
            <w:r w:rsidRPr="0091025D">
              <w:rPr>
                <w:szCs w:val="24"/>
              </w:rPr>
              <w:t>HL CONSTRUCTIONS</w:t>
            </w:r>
            <w:r>
              <w:rPr>
                <w:szCs w:val="24"/>
              </w:rPr>
              <w:t xml:space="preserve"> </w:t>
            </w:r>
            <w:r w:rsidRPr="0091025D">
              <w:rPr>
                <w:szCs w:val="24"/>
              </w:rPr>
              <w:t>PTY LTD</w:t>
            </w:r>
          </w:p>
        </w:tc>
        <w:tc>
          <w:tcPr>
            <w:tcW w:w="1057" w:type="pct"/>
            <w:shd w:val="clear" w:color="auto" w:fill="FFFFFF"/>
          </w:tcPr>
          <w:p w:rsidR="008131BD" w:rsidRPr="0091025D" w:rsidRDefault="008131BD" w:rsidP="008131BD">
            <w:pPr>
              <w:shd w:val="clear" w:color="auto" w:fill="FFFFFF"/>
              <w:rPr>
                <w:szCs w:val="24"/>
              </w:rPr>
            </w:pPr>
            <w:r w:rsidRPr="0091025D">
              <w:rPr>
                <w:szCs w:val="24"/>
              </w:rPr>
              <w:t>15-17 Fountain Street</w:t>
            </w:r>
            <w:r>
              <w:rPr>
                <w:szCs w:val="24"/>
              </w:rPr>
              <w:t xml:space="preserve"> </w:t>
            </w:r>
            <w:r w:rsidRPr="0091025D">
              <w:rPr>
                <w:szCs w:val="24"/>
              </w:rPr>
              <w:t>ALEXANDRIA NSW 2015</w:t>
            </w:r>
          </w:p>
        </w:tc>
      </w:tr>
      <w:tr w:rsidR="008131BD" w:rsidRPr="0091025D" w:rsidTr="00724189">
        <w:tblPrEx>
          <w:tblCellMar>
            <w:top w:w="0" w:type="dxa"/>
            <w:bottom w:w="0" w:type="dxa"/>
          </w:tblCellMar>
        </w:tblPrEx>
        <w:trPr>
          <w:trHeight w:val="1656"/>
        </w:trPr>
        <w:tc>
          <w:tcPr>
            <w:tcW w:w="774" w:type="pct"/>
            <w:shd w:val="clear" w:color="auto" w:fill="FFFFFF"/>
          </w:tcPr>
          <w:p w:rsidR="008131BD" w:rsidRPr="0091025D" w:rsidRDefault="008131BD">
            <w:pPr>
              <w:shd w:val="clear" w:color="auto" w:fill="FFFFFF"/>
              <w:rPr>
                <w:szCs w:val="24"/>
              </w:rPr>
            </w:pPr>
            <w:r w:rsidRPr="0091025D">
              <w:rPr>
                <w:szCs w:val="24"/>
              </w:rPr>
              <w:t>D/2010/756</w:t>
            </w:r>
          </w:p>
        </w:tc>
        <w:tc>
          <w:tcPr>
            <w:tcW w:w="1849" w:type="pct"/>
            <w:gridSpan w:val="2"/>
            <w:shd w:val="clear" w:color="auto" w:fill="FFFFFF"/>
          </w:tcPr>
          <w:p w:rsidR="008131BD" w:rsidRPr="0091025D" w:rsidRDefault="008131BD" w:rsidP="008131BD">
            <w:pPr>
              <w:shd w:val="clear" w:color="auto" w:fill="FFFFFF"/>
              <w:rPr>
                <w:szCs w:val="24"/>
              </w:rPr>
            </w:pPr>
            <w:r w:rsidRPr="0091025D">
              <w:rPr>
                <w:szCs w:val="24"/>
              </w:rPr>
              <w:t>Monetary Contribution: to be used for road and footpath</w:t>
            </w:r>
            <w:r>
              <w:rPr>
                <w:szCs w:val="24"/>
              </w:rPr>
              <w:t xml:space="preserve"> </w:t>
            </w:r>
            <w:r w:rsidRPr="0091025D">
              <w:rPr>
                <w:szCs w:val="24"/>
              </w:rPr>
              <w:t>upgrades to Dibbs Street, Robertson Rd, Martin Rd, and</w:t>
            </w:r>
            <w:r>
              <w:rPr>
                <w:szCs w:val="24"/>
              </w:rPr>
              <w:t xml:space="preserve"> </w:t>
            </w:r>
            <w:r w:rsidRPr="0091025D">
              <w:rPr>
                <w:szCs w:val="24"/>
              </w:rPr>
              <w:t>Anzac Parade (between Robertson Rd and Alison Rd).</w:t>
            </w:r>
          </w:p>
        </w:tc>
        <w:tc>
          <w:tcPr>
            <w:tcW w:w="1321" w:type="pct"/>
            <w:shd w:val="clear" w:color="auto" w:fill="FFFFFF"/>
          </w:tcPr>
          <w:p w:rsidR="008131BD" w:rsidRPr="0091025D" w:rsidRDefault="008131BD">
            <w:pPr>
              <w:shd w:val="clear" w:color="auto" w:fill="FFFFFF"/>
              <w:rPr>
                <w:szCs w:val="24"/>
              </w:rPr>
            </w:pPr>
            <w:r w:rsidRPr="0091025D">
              <w:rPr>
                <w:szCs w:val="24"/>
              </w:rPr>
              <w:t>Mrs Anita Bhandari</w:t>
            </w:r>
          </w:p>
        </w:tc>
        <w:tc>
          <w:tcPr>
            <w:tcW w:w="1057" w:type="pct"/>
            <w:shd w:val="clear" w:color="auto" w:fill="FFFFFF"/>
          </w:tcPr>
          <w:p w:rsidR="008131BD" w:rsidRPr="0091025D" w:rsidRDefault="008131BD" w:rsidP="008131BD">
            <w:pPr>
              <w:shd w:val="clear" w:color="auto" w:fill="FFFFFF"/>
              <w:rPr>
                <w:szCs w:val="24"/>
              </w:rPr>
            </w:pPr>
            <w:r w:rsidRPr="0091025D">
              <w:rPr>
                <w:szCs w:val="24"/>
              </w:rPr>
              <w:t>14 Martin Road</w:t>
            </w:r>
            <w:r>
              <w:rPr>
                <w:szCs w:val="24"/>
              </w:rPr>
              <w:t xml:space="preserve"> </w:t>
            </w:r>
            <w:r w:rsidRPr="0091025D">
              <w:rPr>
                <w:szCs w:val="24"/>
              </w:rPr>
              <w:t>CENTENNIAL PARK</w:t>
            </w:r>
            <w:r>
              <w:rPr>
                <w:szCs w:val="24"/>
              </w:rPr>
              <w:t xml:space="preserve"> </w:t>
            </w:r>
            <w:r w:rsidRPr="0091025D">
              <w:rPr>
                <w:szCs w:val="24"/>
              </w:rPr>
              <w:t>NSW 2021</w:t>
            </w:r>
          </w:p>
        </w:tc>
      </w:tr>
      <w:tr w:rsidR="008131BD" w:rsidRPr="0091025D" w:rsidTr="00724189">
        <w:tblPrEx>
          <w:tblCellMar>
            <w:top w:w="0" w:type="dxa"/>
            <w:bottom w:w="0" w:type="dxa"/>
          </w:tblCellMar>
        </w:tblPrEx>
        <w:trPr>
          <w:trHeight w:val="1656"/>
        </w:trPr>
        <w:tc>
          <w:tcPr>
            <w:tcW w:w="774" w:type="pct"/>
            <w:shd w:val="clear" w:color="auto" w:fill="FFFFFF"/>
          </w:tcPr>
          <w:p w:rsidR="008131BD" w:rsidRPr="0091025D" w:rsidRDefault="008131BD">
            <w:pPr>
              <w:shd w:val="clear" w:color="auto" w:fill="FFFFFF"/>
              <w:rPr>
                <w:szCs w:val="24"/>
              </w:rPr>
            </w:pPr>
            <w:r w:rsidRPr="0091025D">
              <w:rPr>
                <w:szCs w:val="24"/>
              </w:rPr>
              <w:t>D/2010/792</w:t>
            </w:r>
          </w:p>
        </w:tc>
        <w:tc>
          <w:tcPr>
            <w:tcW w:w="1849" w:type="pct"/>
            <w:gridSpan w:val="2"/>
            <w:shd w:val="clear" w:color="auto" w:fill="FFFFFF"/>
          </w:tcPr>
          <w:p w:rsidR="008131BD" w:rsidRPr="0091025D" w:rsidRDefault="008131BD" w:rsidP="008131BD">
            <w:pPr>
              <w:shd w:val="clear" w:color="auto" w:fill="FFFFFF"/>
              <w:rPr>
                <w:szCs w:val="24"/>
              </w:rPr>
            </w:pPr>
            <w:r w:rsidRPr="0091025D">
              <w:rPr>
                <w:szCs w:val="24"/>
              </w:rPr>
              <w:t>Monetary Contribution: for Green Square Town Centre</w:t>
            </w:r>
            <w:r>
              <w:rPr>
                <w:szCs w:val="24"/>
              </w:rPr>
              <w:t xml:space="preserve"> </w:t>
            </w:r>
            <w:r w:rsidRPr="0091025D">
              <w:rPr>
                <w:szCs w:val="24"/>
              </w:rPr>
              <w:t xml:space="preserve">infrastructure and Regional Cycleway Network, Route 9 </w:t>
            </w:r>
            <w:r>
              <w:rPr>
                <w:szCs w:val="24"/>
              </w:rPr>
              <w:t xml:space="preserve">– </w:t>
            </w:r>
            <w:r w:rsidRPr="0091025D">
              <w:rPr>
                <w:szCs w:val="24"/>
              </w:rPr>
              <w:t>Sydney Park to Centennial Park.</w:t>
            </w:r>
          </w:p>
        </w:tc>
        <w:tc>
          <w:tcPr>
            <w:tcW w:w="1321" w:type="pct"/>
            <w:shd w:val="clear" w:color="auto" w:fill="FFFFFF"/>
          </w:tcPr>
          <w:p w:rsidR="008131BD" w:rsidRPr="0091025D" w:rsidRDefault="008131BD" w:rsidP="008131BD">
            <w:pPr>
              <w:shd w:val="clear" w:color="auto" w:fill="FFFFFF"/>
              <w:rPr>
                <w:szCs w:val="24"/>
              </w:rPr>
            </w:pPr>
            <w:r w:rsidRPr="0091025D">
              <w:rPr>
                <w:szCs w:val="24"/>
              </w:rPr>
              <w:t>WALTCORP RIVERBANK</w:t>
            </w:r>
            <w:r>
              <w:rPr>
                <w:szCs w:val="24"/>
              </w:rPr>
              <w:t xml:space="preserve"> </w:t>
            </w:r>
            <w:r w:rsidRPr="0091025D">
              <w:rPr>
                <w:szCs w:val="24"/>
              </w:rPr>
              <w:t>NOMINEE PTY LTD</w:t>
            </w:r>
          </w:p>
        </w:tc>
        <w:tc>
          <w:tcPr>
            <w:tcW w:w="1057" w:type="pct"/>
            <w:shd w:val="clear" w:color="auto" w:fill="FFFFFF"/>
          </w:tcPr>
          <w:p w:rsidR="008131BD" w:rsidRPr="0091025D" w:rsidRDefault="008131BD" w:rsidP="008131BD">
            <w:pPr>
              <w:shd w:val="clear" w:color="auto" w:fill="FFFFFF"/>
              <w:rPr>
                <w:szCs w:val="24"/>
              </w:rPr>
            </w:pPr>
            <w:r w:rsidRPr="0091025D">
              <w:rPr>
                <w:szCs w:val="24"/>
              </w:rPr>
              <w:t>1-7 Power Avenue</w:t>
            </w:r>
            <w:r>
              <w:rPr>
                <w:szCs w:val="24"/>
              </w:rPr>
              <w:t xml:space="preserve"> </w:t>
            </w:r>
            <w:r w:rsidRPr="0091025D">
              <w:rPr>
                <w:szCs w:val="24"/>
              </w:rPr>
              <w:t>ALEXANDRIA NSW 2015</w:t>
            </w:r>
          </w:p>
        </w:tc>
      </w:tr>
      <w:tr w:rsidR="008131BD" w:rsidRPr="0091025D" w:rsidTr="00724189">
        <w:tblPrEx>
          <w:tblCellMar>
            <w:top w:w="0" w:type="dxa"/>
            <w:bottom w:w="0" w:type="dxa"/>
          </w:tblCellMar>
        </w:tblPrEx>
        <w:trPr>
          <w:trHeight w:val="1656"/>
        </w:trPr>
        <w:tc>
          <w:tcPr>
            <w:tcW w:w="774" w:type="pct"/>
            <w:shd w:val="clear" w:color="auto" w:fill="FFFFFF"/>
          </w:tcPr>
          <w:p w:rsidR="008131BD" w:rsidRPr="0091025D" w:rsidRDefault="008131BD">
            <w:pPr>
              <w:shd w:val="clear" w:color="auto" w:fill="FFFFFF"/>
              <w:rPr>
                <w:szCs w:val="24"/>
              </w:rPr>
            </w:pPr>
            <w:r w:rsidRPr="0091025D">
              <w:rPr>
                <w:szCs w:val="24"/>
              </w:rPr>
              <w:lastRenderedPageBreak/>
              <w:t>D/2010/849</w:t>
            </w:r>
          </w:p>
        </w:tc>
        <w:tc>
          <w:tcPr>
            <w:tcW w:w="1849" w:type="pct"/>
            <w:gridSpan w:val="2"/>
            <w:shd w:val="clear" w:color="auto" w:fill="FFFFFF"/>
          </w:tcPr>
          <w:p w:rsidR="008131BD" w:rsidRPr="0091025D" w:rsidRDefault="008131BD" w:rsidP="008131BD">
            <w:pPr>
              <w:shd w:val="clear" w:color="auto" w:fill="FFFFFF"/>
              <w:rPr>
                <w:szCs w:val="24"/>
              </w:rPr>
            </w:pPr>
            <w:r w:rsidRPr="0091025D">
              <w:rPr>
                <w:szCs w:val="24"/>
              </w:rPr>
              <w:t>Monetary Contribution: to be used for the Redfern</w:t>
            </w:r>
            <w:r>
              <w:rPr>
                <w:szCs w:val="24"/>
              </w:rPr>
              <w:t xml:space="preserve"> </w:t>
            </w:r>
            <w:r w:rsidRPr="0091025D">
              <w:rPr>
                <w:szCs w:val="24"/>
              </w:rPr>
              <w:t>Pedestrian Cycling and Traffic Calming Plan and Green Square Town Centre infrastructure.</w:t>
            </w:r>
          </w:p>
        </w:tc>
        <w:tc>
          <w:tcPr>
            <w:tcW w:w="1321" w:type="pct"/>
            <w:shd w:val="clear" w:color="auto" w:fill="FFFFFF"/>
          </w:tcPr>
          <w:p w:rsidR="008131BD" w:rsidRPr="0091025D" w:rsidRDefault="008131BD" w:rsidP="008131BD">
            <w:pPr>
              <w:shd w:val="clear" w:color="auto" w:fill="FFFFFF"/>
              <w:rPr>
                <w:szCs w:val="24"/>
              </w:rPr>
            </w:pPr>
            <w:r w:rsidRPr="0091025D">
              <w:rPr>
                <w:szCs w:val="24"/>
              </w:rPr>
              <w:t>R</w:t>
            </w:r>
            <w:r>
              <w:rPr>
                <w:szCs w:val="24"/>
              </w:rPr>
              <w:t xml:space="preserve"> </w:t>
            </w:r>
            <w:r w:rsidRPr="0091025D">
              <w:rPr>
                <w:szCs w:val="24"/>
              </w:rPr>
              <w:t>W</w:t>
            </w:r>
            <w:r>
              <w:rPr>
                <w:szCs w:val="24"/>
              </w:rPr>
              <w:t xml:space="preserve"> </w:t>
            </w:r>
            <w:r w:rsidRPr="0091025D">
              <w:rPr>
                <w:szCs w:val="24"/>
              </w:rPr>
              <w:t>WINNING</w:t>
            </w:r>
            <w:r>
              <w:rPr>
                <w:szCs w:val="24"/>
              </w:rPr>
              <w:t xml:space="preserve"> </w:t>
            </w:r>
            <w:r w:rsidRPr="0091025D">
              <w:rPr>
                <w:szCs w:val="24"/>
              </w:rPr>
              <w:t>(HOLDINGS) PTY LTD</w:t>
            </w:r>
          </w:p>
        </w:tc>
        <w:tc>
          <w:tcPr>
            <w:tcW w:w="1057" w:type="pct"/>
            <w:shd w:val="clear" w:color="auto" w:fill="FFFFFF"/>
          </w:tcPr>
          <w:p w:rsidR="008131BD" w:rsidRPr="0091025D" w:rsidRDefault="008131BD" w:rsidP="008131BD">
            <w:pPr>
              <w:shd w:val="clear" w:color="auto" w:fill="FFFFFF"/>
              <w:rPr>
                <w:szCs w:val="24"/>
              </w:rPr>
            </w:pPr>
            <w:r>
              <w:rPr>
                <w:szCs w:val="24"/>
              </w:rPr>
              <w:t>18 Da</w:t>
            </w:r>
            <w:r w:rsidRPr="0091025D">
              <w:rPr>
                <w:szCs w:val="24"/>
              </w:rPr>
              <w:t>nks Street</w:t>
            </w:r>
            <w:r>
              <w:rPr>
                <w:szCs w:val="24"/>
              </w:rPr>
              <w:t xml:space="preserve"> </w:t>
            </w:r>
            <w:r w:rsidRPr="0091025D">
              <w:rPr>
                <w:szCs w:val="24"/>
              </w:rPr>
              <w:t>WATERLOO NSW 2017</w:t>
            </w:r>
          </w:p>
        </w:tc>
      </w:tr>
      <w:tr w:rsidR="008131BD" w:rsidRPr="0091025D" w:rsidTr="00724189">
        <w:tblPrEx>
          <w:tblCellMar>
            <w:top w:w="0" w:type="dxa"/>
            <w:bottom w:w="0" w:type="dxa"/>
          </w:tblCellMar>
        </w:tblPrEx>
        <w:trPr>
          <w:trHeight w:val="1390"/>
        </w:trPr>
        <w:tc>
          <w:tcPr>
            <w:tcW w:w="774" w:type="pct"/>
            <w:shd w:val="clear" w:color="auto" w:fill="FFFFFF"/>
          </w:tcPr>
          <w:p w:rsidR="008131BD" w:rsidRPr="0091025D" w:rsidRDefault="008131BD">
            <w:pPr>
              <w:shd w:val="clear" w:color="auto" w:fill="FFFFFF"/>
              <w:rPr>
                <w:szCs w:val="24"/>
              </w:rPr>
            </w:pPr>
            <w:r w:rsidRPr="0091025D">
              <w:rPr>
                <w:szCs w:val="24"/>
              </w:rPr>
              <w:t>D/2011/1298</w:t>
            </w:r>
          </w:p>
        </w:tc>
        <w:tc>
          <w:tcPr>
            <w:tcW w:w="1849" w:type="pct"/>
            <w:gridSpan w:val="2"/>
            <w:shd w:val="clear" w:color="auto" w:fill="FFFFFF"/>
          </w:tcPr>
          <w:p w:rsidR="008131BD" w:rsidRPr="0091025D" w:rsidRDefault="008131BD">
            <w:pPr>
              <w:shd w:val="clear" w:color="auto" w:fill="FFFFFF"/>
              <w:rPr>
                <w:szCs w:val="24"/>
              </w:rPr>
            </w:pPr>
            <w:r w:rsidRPr="0091025D">
              <w:rPr>
                <w:szCs w:val="24"/>
              </w:rPr>
              <w:t>Monetary contribution: land dedication</w:t>
            </w:r>
          </w:p>
        </w:tc>
        <w:tc>
          <w:tcPr>
            <w:tcW w:w="1321" w:type="pct"/>
            <w:shd w:val="clear" w:color="auto" w:fill="FFFFFF"/>
          </w:tcPr>
          <w:p w:rsidR="008131BD" w:rsidRPr="0091025D" w:rsidRDefault="008131BD" w:rsidP="008131BD">
            <w:pPr>
              <w:shd w:val="clear" w:color="auto" w:fill="FFFFFF"/>
              <w:rPr>
                <w:szCs w:val="24"/>
              </w:rPr>
            </w:pPr>
            <w:r w:rsidRPr="0091025D">
              <w:rPr>
                <w:szCs w:val="24"/>
              </w:rPr>
              <w:t>MIRVAC HAROLD PARK</w:t>
            </w:r>
            <w:r>
              <w:rPr>
                <w:szCs w:val="24"/>
              </w:rPr>
              <w:t xml:space="preserve"> </w:t>
            </w:r>
            <w:r w:rsidRPr="0091025D">
              <w:rPr>
                <w:szCs w:val="24"/>
              </w:rPr>
              <w:t>PTY LIMITED</w:t>
            </w:r>
          </w:p>
        </w:tc>
        <w:tc>
          <w:tcPr>
            <w:tcW w:w="1057" w:type="pct"/>
            <w:shd w:val="clear" w:color="auto" w:fill="FFFFFF"/>
          </w:tcPr>
          <w:p w:rsidR="008131BD" w:rsidRPr="0091025D" w:rsidRDefault="008131BD" w:rsidP="008131BD">
            <w:pPr>
              <w:shd w:val="clear" w:color="auto" w:fill="FFFFFF"/>
              <w:rPr>
                <w:szCs w:val="24"/>
              </w:rPr>
            </w:pPr>
            <w:r w:rsidRPr="0091025D">
              <w:rPr>
                <w:szCs w:val="24"/>
              </w:rPr>
              <w:t>10 Maxwell Road</w:t>
            </w:r>
            <w:r>
              <w:rPr>
                <w:szCs w:val="24"/>
              </w:rPr>
              <w:t xml:space="preserve"> </w:t>
            </w:r>
            <w:r w:rsidRPr="0091025D">
              <w:rPr>
                <w:szCs w:val="24"/>
              </w:rPr>
              <w:t>FOREST LODGE NSW 2037</w:t>
            </w:r>
          </w:p>
        </w:tc>
      </w:tr>
      <w:tr w:rsidR="008131BD" w:rsidRPr="0091025D" w:rsidTr="00724189">
        <w:tblPrEx>
          <w:tblCellMar>
            <w:top w:w="0" w:type="dxa"/>
            <w:bottom w:w="0" w:type="dxa"/>
          </w:tblCellMar>
        </w:tblPrEx>
        <w:trPr>
          <w:trHeight w:val="2208"/>
        </w:trPr>
        <w:tc>
          <w:tcPr>
            <w:tcW w:w="774" w:type="pct"/>
            <w:shd w:val="clear" w:color="auto" w:fill="FFFFFF"/>
          </w:tcPr>
          <w:p w:rsidR="008131BD" w:rsidRPr="0091025D" w:rsidRDefault="008131BD">
            <w:pPr>
              <w:shd w:val="clear" w:color="auto" w:fill="FFFFFF"/>
              <w:rPr>
                <w:szCs w:val="24"/>
              </w:rPr>
            </w:pPr>
            <w:r w:rsidRPr="0091025D">
              <w:rPr>
                <w:szCs w:val="24"/>
              </w:rPr>
              <w:t>R/2009/110</w:t>
            </w:r>
          </w:p>
        </w:tc>
        <w:tc>
          <w:tcPr>
            <w:tcW w:w="1849" w:type="pct"/>
            <w:gridSpan w:val="2"/>
            <w:shd w:val="clear" w:color="auto" w:fill="FFFFFF"/>
          </w:tcPr>
          <w:p w:rsidR="008131BD" w:rsidRPr="0091025D" w:rsidRDefault="008131BD" w:rsidP="008131BD">
            <w:pPr>
              <w:shd w:val="clear" w:color="auto" w:fill="FFFFFF"/>
              <w:rPr>
                <w:szCs w:val="24"/>
              </w:rPr>
            </w:pPr>
            <w:r w:rsidRPr="0091025D">
              <w:rPr>
                <w:szCs w:val="24"/>
              </w:rPr>
              <w:t>The provision of a shared pedestrian and vehicular traffic</w:t>
            </w:r>
            <w:r>
              <w:rPr>
                <w:szCs w:val="24"/>
              </w:rPr>
              <w:t xml:space="preserve"> </w:t>
            </w:r>
            <w:r w:rsidRPr="0091025D">
              <w:rPr>
                <w:szCs w:val="24"/>
              </w:rPr>
              <w:t>scheme in Redfern Street together with upgraded street</w:t>
            </w:r>
            <w:r>
              <w:rPr>
                <w:szCs w:val="24"/>
              </w:rPr>
              <w:t xml:space="preserve"> </w:t>
            </w:r>
            <w:r w:rsidRPr="0091025D">
              <w:rPr>
                <w:szCs w:val="24"/>
              </w:rPr>
              <w:t>lighting and an improved footway in Gibbons Street</w:t>
            </w:r>
          </w:p>
        </w:tc>
        <w:tc>
          <w:tcPr>
            <w:tcW w:w="1321" w:type="pct"/>
            <w:shd w:val="clear" w:color="auto" w:fill="FFFFFF"/>
          </w:tcPr>
          <w:p w:rsidR="008131BD" w:rsidRPr="0091025D" w:rsidRDefault="008131BD" w:rsidP="008131BD">
            <w:pPr>
              <w:shd w:val="clear" w:color="auto" w:fill="FFFFFF"/>
              <w:rPr>
                <w:szCs w:val="24"/>
              </w:rPr>
            </w:pPr>
            <w:r w:rsidRPr="0091025D">
              <w:rPr>
                <w:szCs w:val="24"/>
              </w:rPr>
              <w:t>DEICORP PTY LTD and</w:t>
            </w:r>
            <w:r>
              <w:rPr>
                <w:szCs w:val="24"/>
              </w:rPr>
              <w:t xml:space="preserve"> </w:t>
            </w:r>
            <w:r w:rsidRPr="0091025D">
              <w:rPr>
                <w:szCs w:val="24"/>
              </w:rPr>
              <w:t>COMBINED PROJECTS</w:t>
            </w:r>
            <w:r>
              <w:rPr>
                <w:szCs w:val="24"/>
              </w:rPr>
              <w:t xml:space="preserve"> </w:t>
            </w:r>
            <w:r w:rsidRPr="0091025D">
              <w:rPr>
                <w:szCs w:val="24"/>
              </w:rPr>
              <w:t>(REDFERN) PTY LTD and SYDNEY METROPOLITAN DEVELOPMENT AUTHOR</w:t>
            </w:r>
          </w:p>
        </w:tc>
        <w:tc>
          <w:tcPr>
            <w:tcW w:w="1057" w:type="pct"/>
            <w:shd w:val="clear" w:color="auto" w:fill="FFFFFF"/>
          </w:tcPr>
          <w:p w:rsidR="008131BD" w:rsidRPr="0091025D" w:rsidRDefault="008131BD" w:rsidP="008131BD">
            <w:pPr>
              <w:shd w:val="clear" w:color="auto" w:fill="FFFFFF"/>
              <w:rPr>
                <w:szCs w:val="24"/>
              </w:rPr>
            </w:pPr>
            <w:r w:rsidRPr="0091025D">
              <w:rPr>
                <w:szCs w:val="24"/>
              </w:rPr>
              <w:t>157-161 Redfern Street</w:t>
            </w:r>
            <w:r>
              <w:rPr>
                <w:szCs w:val="24"/>
              </w:rPr>
              <w:t xml:space="preserve"> </w:t>
            </w:r>
            <w:r w:rsidRPr="0091025D">
              <w:rPr>
                <w:szCs w:val="24"/>
              </w:rPr>
              <w:t>REDFERN NSW 2016</w:t>
            </w:r>
          </w:p>
        </w:tc>
      </w:tr>
      <w:tr w:rsidR="008131BD" w:rsidRPr="0091025D" w:rsidTr="00724189">
        <w:tblPrEx>
          <w:tblCellMar>
            <w:top w:w="0" w:type="dxa"/>
            <w:bottom w:w="0" w:type="dxa"/>
          </w:tblCellMar>
        </w:tblPrEx>
        <w:trPr>
          <w:trHeight w:val="1114"/>
        </w:trPr>
        <w:tc>
          <w:tcPr>
            <w:tcW w:w="774" w:type="pct"/>
            <w:shd w:val="clear" w:color="auto" w:fill="FFFFFF"/>
          </w:tcPr>
          <w:p w:rsidR="008131BD" w:rsidRPr="0091025D" w:rsidRDefault="008131BD">
            <w:pPr>
              <w:shd w:val="clear" w:color="auto" w:fill="FFFFFF"/>
              <w:rPr>
                <w:szCs w:val="24"/>
              </w:rPr>
            </w:pPr>
            <w:r w:rsidRPr="0091025D">
              <w:rPr>
                <w:szCs w:val="24"/>
              </w:rPr>
              <w:t>R/2012/5</w:t>
            </w:r>
          </w:p>
        </w:tc>
        <w:tc>
          <w:tcPr>
            <w:tcW w:w="1849" w:type="pct"/>
            <w:gridSpan w:val="2"/>
            <w:shd w:val="clear" w:color="auto" w:fill="FFFFFF"/>
          </w:tcPr>
          <w:p w:rsidR="008131BD" w:rsidRPr="0091025D" w:rsidRDefault="008131BD" w:rsidP="008131BD">
            <w:pPr>
              <w:shd w:val="clear" w:color="auto" w:fill="FFFFFF"/>
              <w:rPr>
                <w:szCs w:val="24"/>
              </w:rPr>
            </w:pPr>
            <w:r w:rsidRPr="0091025D">
              <w:rPr>
                <w:szCs w:val="24"/>
              </w:rPr>
              <w:t>Dedication of Land for Open Space, Land Owner</w:t>
            </w:r>
            <w:r>
              <w:rPr>
                <w:szCs w:val="24"/>
              </w:rPr>
              <w:t xml:space="preserve"> </w:t>
            </w:r>
            <w:r w:rsidRPr="0091025D">
              <w:rPr>
                <w:szCs w:val="24"/>
              </w:rPr>
              <w:t>Works to support Green Infrastructure and monetary contribution.</w:t>
            </w:r>
          </w:p>
        </w:tc>
        <w:tc>
          <w:tcPr>
            <w:tcW w:w="1321" w:type="pct"/>
            <w:shd w:val="clear" w:color="auto" w:fill="FFFFFF"/>
          </w:tcPr>
          <w:p w:rsidR="008131BD" w:rsidRPr="0091025D" w:rsidRDefault="008131BD">
            <w:pPr>
              <w:shd w:val="clear" w:color="auto" w:fill="FFFFFF"/>
              <w:rPr>
                <w:szCs w:val="24"/>
              </w:rPr>
            </w:pPr>
            <w:r w:rsidRPr="0091025D">
              <w:rPr>
                <w:szCs w:val="24"/>
              </w:rPr>
              <w:t>JOHN NEWELL PTY LTD</w:t>
            </w:r>
          </w:p>
        </w:tc>
        <w:tc>
          <w:tcPr>
            <w:tcW w:w="1057" w:type="pct"/>
            <w:shd w:val="clear" w:color="auto" w:fill="FFFFFF"/>
          </w:tcPr>
          <w:p w:rsidR="008131BD" w:rsidRPr="0091025D" w:rsidRDefault="008131BD" w:rsidP="008131BD">
            <w:pPr>
              <w:shd w:val="clear" w:color="auto" w:fill="FFFFFF"/>
              <w:rPr>
                <w:szCs w:val="24"/>
              </w:rPr>
            </w:pPr>
            <w:r w:rsidRPr="0091025D">
              <w:rPr>
                <w:szCs w:val="24"/>
              </w:rPr>
              <w:t>301-303 Botany Road</w:t>
            </w:r>
            <w:r>
              <w:rPr>
                <w:szCs w:val="24"/>
              </w:rPr>
              <w:t xml:space="preserve"> </w:t>
            </w:r>
            <w:r w:rsidRPr="0091025D">
              <w:rPr>
                <w:szCs w:val="24"/>
              </w:rPr>
              <w:t>ZETLAND NSW 2017</w:t>
            </w:r>
          </w:p>
        </w:tc>
      </w:tr>
      <w:tr w:rsidR="008131BD" w:rsidRPr="0091025D" w:rsidTr="00724189">
        <w:tblPrEx>
          <w:tblCellMar>
            <w:top w:w="0" w:type="dxa"/>
            <w:bottom w:w="0" w:type="dxa"/>
          </w:tblCellMar>
        </w:tblPrEx>
        <w:trPr>
          <w:trHeight w:val="1932"/>
        </w:trPr>
        <w:tc>
          <w:tcPr>
            <w:tcW w:w="774" w:type="pct"/>
            <w:shd w:val="clear" w:color="auto" w:fill="FFFFFF"/>
          </w:tcPr>
          <w:p w:rsidR="008131BD" w:rsidRPr="0091025D" w:rsidRDefault="008131BD">
            <w:pPr>
              <w:shd w:val="clear" w:color="auto" w:fill="FFFFFF"/>
              <w:rPr>
                <w:szCs w:val="24"/>
              </w:rPr>
            </w:pPr>
            <w:r w:rsidRPr="0091025D">
              <w:rPr>
                <w:szCs w:val="24"/>
              </w:rPr>
              <w:t>D/2001/830</w:t>
            </w:r>
          </w:p>
        </w:tc>
        <w:tc>
          <w:tcPr>
            <w:tcW w:w="1849" w:type="pct"/>
            <w:gridSpan w:val="2"/>
            <w:shd w:val="clear" w:color="auto" w:fill="FFFFFF"/>
          </w:tcPr>
          <w:p w:rsidR="008131BD" w:rsidRPr="0091025D" w:rsidRDefault="008131BD" w:rsidP="008131BD">
            <w:pPr>
              <w:shd w:val="clear" w:color="auto" w:fill="FFFFFF"/>
              <w:rPr>
                <w:szCs w:val="24"/>
              </w:rPr>
            </w:pPr>
            <w:r w:rsidRPr="0091025D">
              <w:rPr>
                <w:szCs w:val="24"/>
              </w:rPr>
              <w:t>Construction of new public footways and upgrade</w:t>
            </w:r>
            <w:r>
              <w:rPr>
                <w:szCs w:val="24"/>
              </w:rPr>
              <w:t xml:space="preserve"> </w:t>
            </w:r>
            <w:r w:rsidRPr="0091025D">
              <w:rPr>
                <w:szCs w:val="24"/>
              </w:rPr>
              <w:t>of existing public footways; Street tree planting and installation of new streetlights; and Relocation of services, and land dedication.</w:t>
            </w:r>
          </w:p>
        </w:tc>
        <w:tc>
          <w:tcPr>
            <w:tcW w:w="1321" w:type="pct"/>
            <w:shd w:val="clear" w:color="auto" w:fill="FFFFFF"/>
          </w:tcPr>
          <w:p w:rsidR="008131BD" w:rsidRPr="0091025D" w:rsidRDefault="008131BD">
            <w:pPr>
              <w:shd w:val="clear" w:color="auto" w:fill="FFFFFF"/>
              <w:rPr>
                <w:szCs w:val="24"/>
              </w:rPr>
            </w:pPr>
            <w:r w:rsidRPr="0091025D">
              <w:rPr>
                <w:szCs w:val="24"/>
              </w:rPr>
              <w:t>AMELIA 1822 PTY LTD</w:t>
            </w:r>
          </w:p>
        </w:tc>
        <w:tc>
          <w:tcPr>
            <w:tcW w:w="1057" w:type="pct"/>
            <w:shd w:val="clear" w:color="auto" w:fill="FFFFFF"/>
          </w:tcPr>
          <w:p w:rsidR="008131BD" w:rsidRPr="0091025D" w:rsidRDefault="008131BD" w:rsidP="008131BD">
            <w:pPr>
              <w:shd w:val="clear" w:color="auto" w:fill="FFFFFF"/>
              <w:rPr>
                <w:szCs w:val="24"/>
              </w:rPr>
            </w:pPr>
            <w:r w:rsidRPr="0091025D">
              <w:rPr>
                <w:szCs w:val="24"/>
              </w:rPr>
              <w:t>18-22 Amelia Street</w:t>
            </w:r>
            <w:r>
              <w:rPr>
                <w:szCs w:val="24"/>
              </w:rPr>
              <w:t xml:space="preserve"> </w:t>
            </w:r>
            <w:r w:rsidRPr="0091025D">
              <w:rPr>
                <w:szCs w:val="24"/>
              </w:rPr>
              <w:t>WATERLOO NSW 2017</w:t>
            </w:r>
          </w:p>
        </w:tc>
      </w:tr>
      <w:tr w:rsidR="008131BD" w:rsidRPr="0091025D" w:rsidTr="00724189">
        <w:tblPrEx>
          <w:tblCellMar>
            <w:top w:w="0" w:type="dxa"/>
            <w:bottom w:w="0" w:type="dxa"/>
          </w:tblCellMar>
        </w:tblPrEx>
        <w:trPr>
          <w:trHeight w:val="1114"/>
        </w:trPr>
        <w:tc>
          <w:tcPr>
            <w:tcW w:w="774" w:type="pct"/>
            <w:shd w:val="clear" w:color="auto" w:fill="FFFFFF"/>
          </w:tcPr>
          <w:p w:rsidR="008131BD" w:rsidRPr="0091025D" w:rsidRDefault="008131BD">
            <w:pPr>
              <w:shd w:val="clear" w:color="auto" w:fill="FFFFFF"/>
              <w:rPr>
                <w:szCs w:val="24"/>
              </w:rPr>
            </w:pPr>
            <w:r w:rsidRPr="0091025D">
              <w:rPr>
                <w:szCs w:val="24"/>
              </w:rPr>
              <w:t>D/2004/604</w:t>
            </w:r>
          </w:p>
        </w:tc>
        <w:tc>
          <w:tcPr>
            <w:tcW w:w="1849" w:type="pct"/>
            <w:gridSpan w:val="2"/>
            <w:shd w:val="clear" w:color="auto" w:fill="FFFFFF"/>
          </w:tcPr>
          <w:p w:rsidR="008131BD" w:rsidRPr="0091025D" w:rsidRDefault="008131BD">
            <w:pPr>
              <w:shd w:val="clear" w:color="auto" w:fill="FFFFFF"/>
              <w:rPr>
                <w:szCs w:val="24"/>
              </w:rPr>
            </w:pPr>
            <w:r w:rsidRPr="0091025D">
              <w:rPr>
                <w:szCs w:val="24"/>
              </w:rPr>
              <w:t>Set back to Murray Street</w:t>
            </w:r>
          </w:p>
        </w:tc>
        <w:tc>
          <w:tcPr>
            <w:tcW w:w="1321" w:type="pct"/>
            <w:shd w:val="clear" w:color="auto" w:fill="FFFFFF"/>
          </w:tcPr>
          <w:p w:rsidR="008131BD" w:rsidRPr="0091025D" w:rsidRDefault="008131BD" w:rsidP="008131BD">
            <w:pPr>
              <w:shd w:val="clear" w:color="auto" w:fill="FFFFFF"/>
              <w:rPr>
                <w:szCs w:val="24"/>
              </w:rPr>
            </w:pPr>
            <w:r w:rsidRPr="0091025D">
              <w:rPr>
                <w:szCs w:val="24"/>
              </w:rPr>
              <w:t>ICN PROPERTIES</w:t>
            </w:r>
            <w:r>
              <w:rPr>
                <w:szCs w:val="24"/>
              </w:rPr>
              <w:t xml:space="preserve"> </w:t>
            </w:r>
            <w:r w:rsidRPr="0091025D">
              <w:rPr>
                <w:szCs w:val="24"/>
              </w:rPr>
              <w:t>PTY LTD</w:t>
            </w:r>
          </w:p>
        </w:tc>
        <w:tc>
          <w:tcPr>
            <w:tcW w:w="1057" w:type="pct"/>
            <w:shd w:val="clear" w:color="auto" w:fill="FFFFFF"/>
          </w:tcPr>
          <w:p w:rsidR="008131BD" w:rsidRPr="0091025D" w:rsidRDefault="008131BD" w:rsidP="008131BD">
            <w:pPr>
              <w:shd w:val="clear" w:color="auto" w:fill="FFFFFF"/>
              <w:rPr>
                <w:szCs w:val="24"/>
              </w:rPr>
            </w:pPr>
            <w:r w:rsidRPr="0091025D">
              <w:rPr>
                <w:szCs w:val="24"/>
              </w:rPr>
              <w:t>1-11 Murray Street</w:t>
            </w:r>
            <w:r>
              <w:rPr>
                <w:szCs w:val="24"/>
              </w:rPr>
              <w:t xml:space="preserve"> </w:t>
            </w:r>
            <w:r w:rsidRPr="0091025D">
              <w:rPr>
                <w:szCs w:val="24"/>
              </w:rPr>
              <w:t>WATERLOO NSW 2017</w:t>
            </w:r>
          </w:p>
        </w:tc>
      </w:tr>
      <w:tr w:rsidR="008131BD" w:rsidRPr="0091025D" w:rsidTr="00724189">
        <w:tblPrEx>
          <w:tblCellMar>
            <w:top w:w="0" w:type="dxa"/>
            <w:bottom w:w="0" w:type="dxa"/>
          </w:tblCellMar>
        </w:tblPrEx>
        <w:trPr>
          <w:trHeight w:val="1380"/>
        </w:trPr>
        <w:tc>
          <w:tcPr>
            <w:tcW w:w="774" w:type="pct"/>
            <w:shd w:val="clear" w:color="auto" w:fill="FFFFFF"/>
          </w:tcPr>
          <w:p w:rsidR="008131BD" w:rsidRPr="0091025D" w:rsidRDefault="008131BD">
            <w:pPr>
              <w:shd w:val="clear" w:color="auto" w:fill="FFFFFF"/>
              <w:rPr>
                <w:szCs w:val="24"/>
              </w:rPr>
            </w:pPr>
            <w:r w:rsidRPr="0091025D">
              <w:rPr>
                <w:szCs w:val="24"/>
              </w:rPr>
              <w:t>D/2004/225</w:t>
            </w:r>
          </w:p>
        </w:tc>
        <w:tc>
          <w:tcPr>
            <w:tcW w:w="1849" w:type="pct"/>
            <w:gridSpan w:val="2"/>
            <w:shd w:val="clear" w:color="auto" w:fill="FFFFFF"/>
          </w:tcPr>
          <w:p w:rsidR="008131BD" w:rsidRPr="0091025D" w:rsidRDefault="008131BD" w:rsidP="008131BD">
            <w:pPr>
              <w:shd w:val="clear" w:color="auto" w:fill="FFFFFF"/>
              <w:rPr>
                <w:szCs w:val="24"/>
              </w:rPr>
            </w:pPr>
            <w:r w:rsidRPr="0091025D">
              <w:rPr>
                <w:szCs w:val="24"/>
              </w:rPr>
              <w:t>Delivery of Email Park; O'Dea Ave, Joynton Ave and</w:t>
            </w:r>
            <w:r>
              <w:rPr>
                <w:szCs w:val="24"/>
              </w:rPr>
              <w:t xml:space="preserve"> </w:t>
            </w:r>
            <w:r w:rsidRPr="0091025D">
              <w:rPr>
                <w:szCs w:val="24"/>
              </w:rPr>
              <w:t>Mcpherson Lane footway widening and upgrade; Merton Street extension; local area</w:t>
            </w:r>
          </w:p>
        </w:tc>
        <w:tc>
          <w:tcPr>
            <w:tcW w:w="1321" w:type="pct"/>
            <w:shd w:val="clear" w:color="auto" w:fill="FFFFFF"/>
          </w:tcPr>
          <w:p w:rsidR="008131BD" w:rsidRPr="0091025D" w:rsidRDefault="008131BD" w:rsidP="008131BD">
            <w:pPr>
              <w:shd w:val="clear" w:color="auto" w:fill="FFFFFF"/>
              <w:rPr>
                <w:szCs w:val="24"/>
              </w:rPr>
            </w:pPr>
            <w:r w:rsidRPr="0091025D">
              <w:rPr>
                <w:szCs w:val="24"/>
              </w:rPr>
              <w:t>CRONOS CORPORATION</w:t>
            </w:r>
            <w:r>
              <w:rPr>
                <w:szCs w:val="24"/>
              </w:rPr>
              <w:t xml:space="preserve"> </w:t>
            </w:r>
            <w:r w:rsidRPr="0091025D">
              <w:rPr>
                <w:szCs w:val="24"/>
              </w:rPr>
              <w:t>PTY LTD</w:t>
            </w:r>
          </w:p>
        </w:tc>
        <w:tc>
          <w:tcPr>
            <w:tcW w:w="1057" w:type="pct"/>
            <w:shd w:val="clear" w:color="auto" w:fill="FFFFFF"/>
          </w:tcPr>
          <w:p w:rsidR="008131BD" w:rsidRPr="0091025D" w:rsidRDefault="008131BD" w:rsidP="008131BD">
            <w:pPr>
              <w:shd w:val="clear" w:color="auto" w:fill="FFFFFF"/>
              <w:rPr>
                <w:szCs w:val="24"/>
              </w:rPr>
            </w:pPr>
            <w:r w:rsidRPr="0091025D">
              <w:rPr>
                <w:szCs w:val="24"/>
              </w:rPr>
              <w:t>13 Joynton Avenue</w:t>
            </w:r>
            <w:r>
              <w:rPr>
                <w:szCs w:val="24"/>
              </w:rPr>
              <w:t xml:space="preserve"> </w:t>
            </w:r>
            <w:r w:rsidRPr="0091025D">
              <w:rPr>
                <w:szCs w:val="24"/>
              </w:rPr>
              <w:t>ZETLAND NSW 2017</w:t>
            </w:r>
          </w:p>
        </w:tc>
      </w:tr>
      <w:tr w:rsidR="008131BD" w:rsidRPr="0091025D" w:rsidTr="00724189">
        <w:tblPrEx>
          <w:tblCellMar>
            <w:top w:w="0" w:type="dxa"/>
            <w:bottom w:w="0" w:type="dxa"/>
          </w:tblCellMar>
        </w:tblPrEx>
        <w:trPr>
          <w:trHeight w:val="1114"/>
        </w:trPr>
        <w:tc>
          <w:tcPr>
            <w:tcW w:w="774" w:type="pct"/>
            <w:shd w:val="clear" w:color="auto" w:fill="FFFFFF"/>
          </w:tcPr>
          <w:p w:rsidR="008131BD" w:rsidRPr="0091025D" w:rsidRDefault="008131BD">
            <w:pPr>
              <w:shd w:val="clear" w:color="auto" w:fill="FFFFFF"/>
              <w:rPr>
                <w:szCs w:val="24"/>
              </w:rPr>
            </w:pPr>
            <w:r w:rsidRPr="0091025D">
              <w:rPr>
                <w:szCs w:val="24"/>
              </w:rPr>
              <w:t>D/2007/2137</w:t>
            </w:r>
          </w:p>
        </w:tc>
        <w:tc>
          <w:tcPr>
            <w:tcW w:w="1849" w:type="pct"/>
            <w:gridSpan w:val="2"/>
            <w:shd w:val="clear" w:color="auto" w:fill="FFFFFF"/>
          </w:tcPr>
          <w:p w:rsidR="008131BD" w:rsidRPr="0091025D" w:rsidRDefault="008131BD" w:rsidP="008131BD">
            <w:pPr>
              <w:shd w:val="clear" w:color="auto" w:fill="FFFFFF"/>
              <w:rPr>
                <w:szCs w:val="24"/>
              </w:rPr>
            </w:pPr>
            <w:r w:rsidRPr="0091025D">
              <w:rPr>
                <w:szCs w:val="24"/>
              </w:rPr>
              <w:t>Road Resheeting works in Hill Street Darlinghurst as part</w:t>
            </w:r>
            <w:r>
              <w:rPr>
                <w:szCs w:val="24"/>
              </w:rPr>
              <w:t xml:space="preserve"> </w:t>
            </w:r>
            <w:r w:rsidRPr="0091025D">
              <w:rPr>
                <w:szCs w:val="24"/>
              </w:rPr>
              <w:t>of road improvement program 2008/2009</w:t>
            </w:r>
          </w:p>
        </w:tc>
        <w:tc>
          <w:tcPr>
            <w:tcW w:w="1321" w:type="pct"/>
            <w:shd w:val="clear" w:color="auto" w:fill="FFFFFF"/>
          </w:tcPr>
          <w:p w:rsidR="008131BD" w:rsidRPr="0091025D" w:rsidRDefault="008131BD">
            <w:pPr>
              <w:shd w:val="clear" w:color="auto" w:fill="FFFFFF"/>
              <w:rPr>
                <w:szCs w:val="24"/>
              </w:rPr>
            </w:pPr>
            <w:r w:rsidRPr="0091025D">
              <w:rPr>
                <w:szCs w:val="24"/>
              </w:rPr>
              <w:t>ELK</w:t>
            </w:r>
            <w:r>
              <w:rPr>
                <w:szCs w:val="24"/>
              </w:rPr>
              <w:t xml:space="preserve"> </w:t>
            </w:r>
            <w:r w:rsidRPr="0091025D">
              <w:rPr>
                <w:szCs w:val="24"/>
              </w:rPr>
              <w:t>1 PTY LIMITED</w:t>
            </w:r>
          </w:p>
        </w:tc>
        <w:tc>
          <w:tcPr>
            <w:tcW w:w="1057" w:type="pct"/>
            <w:shd w:val="clear" w:color="auto" w:fill="FFFFFF"/>
          </w:tcPr>
          <w:p w:rsidR="008131BD" w:rsidRPr="0091025D" w:rsidRDefault="008131BD" w:rsidP="008131BD">
            <w:pPr>
              <w:shd w:val="clear" w:color="auto" w:fill="FFFFFF"/>
              <w:rPr>
                <w:szCs w:val="24"/>
              </w:rPr>
            </w:pPr>
            <w:r w:rsidRPr="0091025D">
              <w:rPr>
                <w:szCs w:val="24"/>
              </w:rPr>
              <w:t>32-38 Flinders Street</w:t>
            </w:r>
            <w:r>
              <w:rPr>
                <w:szCs w:val="24"/>
              </w:rPr>
              <w:t xml:space="preserve"> </w:t>
            </w:r>
            <w:r w:rsidRPr="0091025D">
              <w:rPr>
                <w:szCs w:val="24"/>
              </w:rPr>
              <w:t>DARLINGHURST NSW 2010</w:t>
            </w:r>
          </w:p>
        </w:tc>
      </w:tr>
      <w:tr w:rsidR="008131BD" w:rsidRPr="0091025D" w:rsidTr="00724189">
        <w:tblPrEx>
          <w:tblCellMar>
            <w:top w:w="0" w:type="dxa"/>
            <w:bottom w:w="0" w:type="dxa"/>
          </w:tblCellMar>
        </w:tblPrEx>
        <w:trPr>
          <w:trHeight w:val="1390"/>
        </w:trPr>
        <w:tc>
          <w:tcPr>
            <w:tcW w:w="774" w:type="pct"/>
            <w:shd w:val="clear" w:color="auto" w:fill="FFFFFF"/>
          </w:tcPr>
          <w:p w:rsidR="008131BD" w:rsidRPr="0091025D" w:rsidRDefault="008131BD">
            <w:pPr>
              <w:shd w:val="clear" w:color="auto" w:fill="FFFFFF"/>
              <w:rPr>
                <w:szCs w:val="24"/>
              </w:rPr>
            </w:pPr>
            <w:r w:rsidRPr="0091025D">
              <w:rPr>
                <w:szCs w:val="24"/>
              </w:rPr>
              <w:t>D/2007/2520</w:t>
            </w:r>
          </w:p>
        </w:tc>
        <w:tc>
          <w:tcPr>
            <w:tcW w:w="1849" w:type="pct"/>
            <w:gridSpan w:val="2"/>
            <w:shd w:val="clear" w:color="auto" w:fill="FFFFFF"/>
          </w:tcPr>
          <w:p w:rsidR="008131BD" w:rsidRPr="0091025D" w:rsidRDefault="008131BD">
            <w:pPr>
              <w:shd w:val="clear" w:color="auto" w:fill="FFFFFF"/>
              <w:rPr>
                <w:szCs w:val="24"/>
              </w:rPr>
            </w:pPr>
            <w:r w:rsidRPr="0091025D">
              <w:rPr>
                <w:szCs w:val="24"/>
              </w:rPr>
              <w:t>Upgrade of Joynton Avenue frontage</w:t>
            </w:r>
          </w:p>
        </w:tc>
        <w:tc>
          <w:tcPr>
            <w:tcW w:w="1321" w:type="pct"/>
            <w:shd w:val="clear" w:color="auto" w:fill="FFFFFF"/>
          </w:tcPr>
          <w:p w:rsidR="008131BD" w:rsidRPr="0091025D" w:rsidRDefault="008131BD" w:rsidP="008131BD">
            <w:pPr>
              <w:shd w:val="clear" w:color="auto" w:fill="FFFFFF"/>
              <w:rPr>
                <w:szCs w:val="24"/>
              </w:rPr>
            </w:pPr>
            <w:r w:rsidRPr="0091025D">
              <w:rPr>
                <w:szCs w:val="24"/>
              </w:rPr>
              <w:t>KARIMBLA PROPERTIES</w:t>
            </w:r>
            <w:r>
              <w:rPr>
                <w:szCs w:val="24"/>
              </w:rPr>
              <w:t xml:space="preserve"> </w:t>
            </w:r>
            <w:r w:rsidRPr="0091025D">
              <w:rPr>
                <w:szCs w:val="24"/>
              </w:rPr>
              <w:t>(N02) PTY LTD</w:t>
            </w:r>
          </w:p>
        </w:tc>
        <w:tc>
          <w:tcPr>
            <w:tcW w:w="1057" w:type="pct"/>
            <w:shd w:val="clear" w:color="auto" w:fill="FFFFFF"/>
          </w:tcPr>
          <w:p w:rsidR="008131BD" w:rsidRPr="0091025D" w:rsidRDefault="008131BD" w:rsidP="008131BD">
            <w:pPr>
              <w:shd w:val="clear" w:color="auto" w:fill="FFFFFF"/>
              <w:rPr>
                <w:szCs w:val="24"/>
              </w:rPr>
            </w:pPr>
            <w:r w:rsidRPr="0091025D">
              <w:rPr>
                <w:szCs w:val="24"/>
              </w:rPr>
              <w:t>114-120 Joynton Avenue</w:t>
            </w:r>
            <w:r>
              <w:rPr>
                <w:szCs w:val="24"/>
              </w:rPr>
              <w:t xml:space="preserve"> </w:t>
            </w:r>
            <w:r w:rsidRPr="0091025D">
              <w:rPr>
                <w:szCs w:val="24"/>
              </w:rPr>
              <w:t>ZETLAND NSW 2017</w:t>
            </w:r>
          </w:p>
        </w:tc>
      </w:tr>
      <w:tr w:rsidR="008131BD" w:rsidRPr="0091025D" w:rsidTr="00724189">
        <w:tblPrEx>
          <w:tblCellMar>
            <w:top w:w="0" w:type="dxa"/>
            <w:bottom w:w="0" w:type="dxa"/>
          </w:tblCellMar>
        </w:tblPrEx>
        <w:trPr>
          <w:trHeight w:val="1114"/>
        </w:trPr>
        <w:tc>
          <w:tcPr>
            <w:tcW w:w="774" w:type="pct"/>
            <w:shd w:val="clear" w:color="auto" w:fill="FFFFFF"/>
          </w:tcPr>
          <w:p w:rsidR="008131BD" w:rsidRPr="0091025D" w:rsidRDefault="008131BD">
            <w:pPr>
              <w:shd w:val="clear" w:color="auto" w:fill="FFFFFF"/>
              <w:rPr>
                <w:szCs w:val="24"/>
              </w:rPr>
            </w:pPr>
            <w:r w:rsidRPr="0091025D">
              <w:rPr>
                <w:szCs w:val="24"/>
              </w:rPr>
              <w:lastRenderedPageBreak/>
              <w:t>D/2008/368</w:t>
            </w:r>
          </w:p>
        </w:tc>
        <w:tc>
          <w:tcPr>
            <w:tcW w:w="1849" w:type="pct"/>
            <w:gridSpan w:val="2"/>
            <w:shd w:val="clear" w:color="auto" w:fill="FFFFFF"/>
          </w:tcPr>
          <w:p w:rsidR="008131BD" w:rsidRPr="0091025D" w:rsidRDefault="008131BD">
            <w:pPr>
              <w:shd w:val="clear" w:color="auto" w:fill="FFFFFF"/>
              <w:rPr>
                <w:szCs w:val="24"/>
              </w:rPr>
            </w:pPr>
            <w:r w:rsidRPr="0091025D">
              <w:rPr>
                <w:szCs w:val="24"/>
              </w:rPr>
              <w:t>Upgrade of granite paving to frontages of site</w:t>
            </w:r>
          </w:p>
        </w:tc>
        <w:tc>
          <w:tcPr>
            <w:tcW w:w="1321" w:type="pct"/>
            <w:shd w:val="clear" w:color="auto" w:fill="FFFFFF"/>
          </w:tcPr>
          <w:p w:rsidR="008131BD" w:rsidRPr="0091025D" w:rsidRDefault="008131BD" w:rsidP="008131BD">
            <w:pPr>
              <w:shd w:val="clear" w:color="auto" w:fill="FFFFFF"/>
              <w:rPr>
                <w:szCs w:val="24"/>
              </w:rPr>
            </w:pPr>
            <w:r w:rsidRPr="0091025D">
              <w:rPr>
                <w:szCs w:val="24"/>
              </w:rPr>
              <w:t>MIRVAC PROJECTS</w:t>
            </w:r>
            <w:r>
              <w:rPr>
                <w:szCs w:val="24"/>
              </w:rPr>
              <w:t xml:space="preserve"> </w:t>
            </w:r>
            <w:r w:rsidRPr="0091025D">
              <w:rPr>
                <w:szCs w:val="24"/>
              </w:rPr>
              <w:t>PTY LTD</w:t>
            </w:r>
          </w:p>
        </w:tc>
        <w:tc>
          <w:tcPr>
            <w:tcW w:w="1057" w:type="pct"/>
            <w:shd w:val="clear" w:color="auto" w:fill="FFFFFF"/>
          </w:tcPr>
          <w:p w:rsidR="008131BD" w:rsidRPr="0091025D" w:rsidRDefault="008131BD" w:rsidP="008131BD">
            <w:pPr>
              <w:shd w:val="clear" w:color="auto" w:fill="FFFFFF"/>
              <w:rPr>
                <w:szCs w:val="24"/>
              </w:rPr>
            </w:pPr>
            <w:r w:rsidRPr="0091025D">
              <w:rPr>
                <w:szCs w:val="24"/>
              </w:rPr>
              <w:t>8-12 Chifley Square</w:t>
            </w:r>
            <w:r>
              <w:rPr>
                <w:szCs w:val="24"/>
              </w:rPr>
              <w:t xml:space="preserve"> </w:t>
            </w:r>
            <w:r w:rsidRPr="0091025D">
              <w:rPr>
                <w:szCs w:val="24"/>
              </w:rPr>
              <w:t>SYDNEY NSW 2000</w:t>
            </w:r>
          </w:p>
        </w:tc>
      </w:tr>
      <w:tr w:rsidR="00A07BC0" w:rsidRPr="008131BD" w:rsidTr="00724189">
        <w:tblPrEx>
          <w:tblCellMar>
            <w:top w:w="0" w:type="dxa"/>
            <w:bottom w:w="0" w:type="dxa"/>
          </w:tblCellMar>
        </w:tblPrEx>
        <w:trPr>
          <w:trHeight w:val="504"/>
        </w:trPr>
        <w:tc>
          <w:tcPr>
            <w:tcW w:w="774" w:type="pct"/>
            <w:shd w:val="clear" w:color="auto" w:fill="FFFFFF"/>
          </w:tcPr>
          <w:p w:rsidR="00A07BC0" w:rsidRPr="008131BD" w:rsidRDefault="00A07BC0">
            <w:pPr>
              <w:shd w:val="clear" w:color="auto" w:fill="FFFFFF"/>
              <w:rPr>
                <w:szCs w:val="24"/>
              </w:rPr>
            </w:pPr>
            <w:r w:rsidRPr="008131BD">
              <w:rPr>
                <w:szCs w:val="24"/>
              </w:rPr>
              <w:t>D/2010/792</w:t>
            </w:r>
          </w:p>
        </w:tc>
        <w:tc>
          <w:tcPr>
            <w:tcW w:w="1849" w:type="pct"/>
            <w:gridSpan w:val="2"/>
            <w:shd w:val="clear" w:color="auto" w:fill="FFFFFF"/>
          </w:tcPr>
          <w:p w:rsidR="00A07BC0" w:rsidRPr="008131BD" w:rsidRDefault="00A07BC0">
            <w:pPr>
              <w:shd w:val="clear" w:color="auto" w:fill="FFFFFF"/>
              <w:rPr>
                <w:szCs w:val="24"/>
              </w:rPr>
            </w:pPr>
            <w:r w:rsidRPr="008131BD">
              <w:rPr>
                <w:szCs w:val="24"/>
              </w:rPr>
              <w:t>PDP,</w:t>
            </w:r>
            <w:r w:rsidR="008131BD">
              <w:rPr>
                <w:szCs w:val="24"/>
              </w:rPr>
              <w:t xml:space="preserve"> </w:t>
            </w:r>
            <w:r w:rsidRPr="008131BD">
              <w:rPr>
                <w:szCs w:val="24"/>
              </w:rPr>
              <w:t>LS,</w:t>
            </w:r>
            <w:r w:rsidR="008131BD">
              <w:rPr>
                <w:szCs w:val="24"/>
              </w:rPr>
              <w:t xml:space="preserve"> </w:t>
            </w:r>
            <w:r w:rsidRPr="008131BD">
              <w:rPr>
                <w:szCs w:val="24"/>
              </w:rPr>
              <w:t>SW,</w:t>
            </w:r>
            <w:r w:rsidR="008131BD">
              <w:rPr>
                <w:szCs w:val="24"/>
              </w:rPr>
              <w:t xml:space="preserve"> </w:t>
            </w:r>
            <w:r w:rsidRPr="008131BD">
              <w:rPr>
                <w:szCs w:val="24"/>
              </w:rPr>
              <w:t>AL</w:t>
            </w:r>
            <w:r w:rsidR="008131BD">
              <w:rPr>
                <w:szCs w:val="24"/>
              </w:rPr>
              <w:t xml:space="preserve"> </w:t>
            </w:r>
            <w:r w:rsidRPr="008131BD">
              <w:rPr>
                <w:szCs w:val="24"/>
              </w:rPr>
              <w:t>&amp;</w:t>
            </w:r>
            <w:r w:rsidR="008131BD">
              <w:rPr>
                <w:szCs w:val="24"/>
              </w:rPr>
              <w:t xml:space="preserve"> </w:t>
            </w:r>
            <w:r w:rsidRPr="008131BD">
              <w:rPr>
                <w:szCs w:val="24"/>
              </w:rPr>
              <w:t>FSB</w:t>
            </w:r>
          </w:p>
        </w:tc>
        <w:tc>
          <w:tcPr>
            <w:tcW w:w="1321" w:type="pct"/>
            <w:shd w:val="clear" w:color="auto" w:fill="FFFFFF"/>
          </w:tcPr>
          <w:p w:rsidR="00A07BC0" w:rsidRPr="008131BD" w:rsidRDefault="00A07BC0">
            <w:pPr>
              <w:shd w:val="clear" w:color="auto" w:fill="FFFFFF"/>
              <w:rPr>
                <w:szCs w:val="24"/>
              </w:rPr>
            </w:pPr>
            <w:r w:rsidRPr="008131BD">
              <w:rPr>
                <w:szCs w:val="24"/>
              </w:rPr>
              <w:t>WALTCORP</w:t>
            </w:r>
          </w:p>
        </w:tc>
        <w:tc>
          <w:tcPr>
            <w:tcW w:w="1057" w:type="pct"/>
            <w:shd w:val="clear" w:color="auto" w:fill="FFFFFF"/>
          </w:tcPr>
          <w:p w:rsidR="00A07BC0" w:rsidRPr="008131BD" w:rsidRDefault="00A07BC0">
            <w:pPr>
              <w:shd w:val="clear" w:color="auto" w:fill="FFFFFF"/>
              <w:rPr>
                <w:szCs w:val="24"/>
              </w:rPr>
            </w:pPr>
            <w:r w:rsidRPr="008131BD">
              <w:rPr>
                <w:szCs w:val="24"/>
              </w:rPr>
              <w:t>1-7 Power Avenue ALEXANDRIA NSW 2015</w:t>
            </w:r>
          </w:p>
        </w:tc>
      </w:tr>
      <w:tr w:rsidR="00A07BC0" w:rsidRPr="0091025D" w:rsidTr="00724189">
        <w:tblPrEx>
          <w:tblCellMar>
            <w:top w:w="0" w:type="dxa"/>
            <w:bottom w:w="0" w:type="dxa"/>
          </w:tblCellMar>
        </w:tblPrEx>
        <w:trPr>
          <w:trHeight w:val="514"/>
        </w:trPr>
        <w:tc>
          <w:tcPr>
            <w:tcW w:w="774" w:type="pct"/>
            <w:shd w:val="clear" w:color="auto" w:fill="FFFFFF"/>
          </w:tcPr>
          <w:p w:rsidR="00A07BC0" w:rsidRPr="0091025D" w:rsidRDefault="00A07BC0">
            <w:pPr>
              <w:shd w:val="clear" w:color="auto" w:fill="FFFFFF"/>
              <w:rPr>
                <w:szCs w:val="24"/>
              </w:rPr>
            </w:pPr>
            <w:r w:rsidRPr="0091025D">
              <w:rPr>
                <w:szCs w:val="24"/>
              </w:rPr>
              <w:t>D/2010/1940</w:t>
            </w:r>
          </w:p>
        </w:tc>
        <w:tc>
          <w:tcPr>
            <w:tcW w:w="1849" w:type="pct"/>
            <w:gridSpan w:val="2"/>
            <w:shd w:val="clear" w:color="auto" w:fill="FFFFFF"/>
          </w:tcPr>
          <w:p w:rsidR="00A07BC0" w:rsidRPr="0091025D" w:rsidRDefault="00A07BC0">
            <w:pPr>
              <w:shd w:val="clear" w:color="auto" w:fill="FFFFFF"/>
              <w:rPr>
                <w:szCs w:val="24"/>
              </w:rPr>
            </w:pPr>
            <w:r w:rsidRPr="0091025D">
              <w:rPr>
                <w:szCs w:val="24"/>
              </w:rPr>
              <w:t>Monetary Contribution and Public Domain works</w:t>
            </w:r>
          </w:p>
        </w:tc>
        <w:tc>
          <w:tcPr>
            <w:tcW w:w="1321" w:type="pct"/>
            <w:shd w:val="clear" w:color="auto" w:fill="FFFFFF"/>
          </w:tcPr>
          <w:p w:rsidR="00A07BC0" w:rsidRPr="0091025D" w:rsidRDefault="00A07BC0">
            <w:pPr>
              <w:shd w:val="clear" w:color="auto" w:fill="FFFFFF"/>
              <w:rPr>
                <w:szCs w:val="24"/>
              </w:rPr>
            </w:pPr>
            <w:r w:rsidRPr="0091025D">
              <w:rPr>
                <w:szCs w:val="24"/>
              </w:rPr>
              <w:t>LOFTEX PTY LIMITED</w:t>
            </w:r>
          </w:p>
        </w:tc>
        <w:tc>
          <w:tcPr>
            <w:tcW w:w="1057" w:type="pct"/>
            <w:shd w:val="clear" w:color="auto" w:fill="FFFFFF"/>
          </w:tcPr>
          <w:p w:rsidR="00A07BC0" w:rsidRPr="0091025D" w:rsidRDefault="00A07BC0">
            <w:pPr>
              <w:shd w:val="clear" w:color="auto" w:fill="FFFFFF"/>
              <w:rPr>
                <w:szCs w:val="24"/>
              </w:rPr>
            </w:pPr>
            <w:r w:rsidRPr="0091025D">
              <w:rPr>
                <w:szCs w:val="24"/>
              </w:rPr>
              <w:t>824-828 Elizabeth Street WATERLOO NSW 2017</w:t>
            </w:r>
          </w:p>
        </w:tc>
      </w:tr>
      <w:tr w:rsidR="00A07BC0" w:rsidRPr="0091025D" w:rsidTr="00724189">
        <w:tblPrEx>
          <w:tblCellMar>
            <w:top w:w="0" w:type="dxa"/>
            <w:bottom w:w="0" w:type="dxa"/>
          </w:tblCellMar>
        </w:tblPrEx>
        <w:trPr>
          <w:trHeight w:val="451"/>
        </w:trPr>
        <w:tc>
          <w:tcPr>
            <w:tcW w:w="774" w:type="pct"/>
            <w:shd w:val="clear" w:color="auto" w:fill="FFFFFF"/>
          </w:tcPr>
          <w:p w:rsidR="00A07BC0" w:rsidRPr="0091025D" w:rsidRDefault="00A07BC0">
            <w:pPr>
              <w:shd w:val="clear" w:color="auto" w:fill="FFFFFF"/>
              <w:rPr>
                <w:szCs w:val="24"/>
              </w:rPr>
            </w:pPr>
            <w:r w:rsidRPr="0091025D">
              <w:rPr>
                <w:szCs w:val="24"/>
              </w:rPr>
              <w:t>D/2009/633</w:t>
            </w:r>
          </w:p>
        </w:tc>
        <w:tc>
          <w:tcPr>
            <w:tcW w:w="1849" w:type="pct"/>
            <w:gridSpan w:val="2"/>
            <w:shd w:val="clear" w:color="auto" w:fill="FFFFFF"/>
          </w:tcPr>
          <w:p w:rsidR="00A07BC0" w:rsidRPr="0091025D" w:rsidRDefault="00A07BC0">
            <w:pPr>
              <w:shd w:val="clear" w:color="auto" w:fill="FFFFFF"/>
              <w:rPr>
                <w:szCs w:val="24"/>
              </w:rPr>
            </w:pPr>
          </w:p>
        </w:tc>
        <w:tc>
          <w:tcPr>
            <w:tcW w:w="1321" w:type="pct"/>
            <w:shd w:val="clear" w:color="auto" w:fill="FFFFFF"/>
          </w:tcPr>
          <w:p w:rsidR="00A07BC0" w:rsidRPr="0091025D" w:rsidRDefault="00A07BC0">
            <w:pPr>
              <w:shd w:val="clear" w:color="auto" w:fill="FFFFFF"/>
              <w:rPr>
                <w:szCs w:val="24"/>
              </w:rPr>
            </w:pPr>
            <w:r w:rsidRPr="0091025D">
              <w:rPr>
                <w:szCs w:val="24"/>
              </w:rPr>
              <w:t>863 PTY LTD</w:t>
            </w:r>
          </w:p>
        </w:tc>
        <w:tc>
          <w:tcPr>
            <w:tcW w:w="1057" w:type="pct"/>
            <w:shd w:val="clear" w:color="auto" w:fill="FFFFFF"/>
          </w:tcPr>
          <w:p w:rsidR="00A07BC0" w:rsidRPr="0091025D" w:rsidRDefault="00A07BC0">
            <w:pPr>
              <w:shd w:val="clear" w:color="auto" w:fill="FFFFFF"/>
              <w:rPr>
                <w:szCs w:val="24"/>
              </w:rPr>
            </w:pPr>
            <w:r w:rsidRPr="0091025D">
              <w:rPr>
                <w:szCs w:val="24"/>
              </w:rPr>
              <w:t>863-871 Bourke Street WATERLOO NSW 2017</w:t>
            </w:r>
          </w:p>
        </w:tc>
      </w:tr>
      <w:tr w:rsidR="001133A8" w:rsidRPr="0091025D" w:rsidTr="00724189">
        <w:tblPrEx>
          <w:tblCellMar>
            <w:top w:w="0" w:type="dxa"/>
            <w:bottom w:w="0" w:type="dxa"/>
          </w:tblCellMar>
        </w:tblPrEx>
        <w:trPr>
          <w:trHeight w:val="4140"/>
        </w:trPr>
        <w:tc>
          <w:tcPr>
            <w:tcW w:w="774" w:type="pct"/>
            <w:shd w:val="clear" w:color="auto" w:fill="FFFFFF"/>
          </w:tcPr>
          <w:p w:rsidR="001133A8" w:rsidRPr="0091025D" w:rsidRDefault="001133A8">
            <w:pPr>
              <w:shd w:val="clear" w:color="auto" w:fill="FFFFFF"/>
              <w:rPr>
                <w:szCs w:val="24"/>
              </w:rPr>
            </w:pPr>
            <w:r w:rsidRPr="0091025D">
              <w:rPr>
                <w:szCs w:val="24"/>
              </w:rPr>
              <w:t>D/2010/1267</w:t>
            </w:r>
          </w:p>
        </w:tc>
        <w:tc>
          <w:tcPr>
            <w:tcW w:w="1845" w:type="pct"/>
            <w:shd w:val="clear" w:color="auto" w:fill="FFFFFF"/>
          </w:tcPr>
          <w:p w:rsidR="001133A8" w:rsidRPr="0091025D" w:rsidRDefault="001133A8" w:rsidP="001133A8">
            <w:pPr>
              <w:shd w:val="clear" w:color="auto" w:fill="FFFFFF"/>
              <w:rPr>
                <w:szCs w:val="24"/>
              </w:rPr>
            </w:pPr>
            <w:r w:rsidRPr="0091025D">
              <w:rPr>
                <w:szCs w:val="24"/>
              </w:rPr>
              <w:t>Monetary contribution to: Recoupment of costs incurred</w:t>
            </w:r>
            <w:r>
              <w:rPr>
                <w:szCs w:val="24"/>
              </w:rPr>
              <w:t xml:space="preserve"> </w:t>
            </w:r>
            <w:r w:rsidRPr="0091025D">
              <w:rPr>
                <w:szCs w:val="24"/>
              </w:rPr>
              <w:t>in the development and construction of Rain Gardens</w:t>
            </w:r>
            <w:r>
              <w:rPr>
                <w:szCs w:val="24"/>
              </w:rPr>
              <w:t xml:space="preserve"> </w:t>
            </w:r>
            <w:r w:rsidRPr="0091025D">
              <w:rPr>
                <w:szCs w:val="24"/>
              </w:rPr>
              <w:t>in Bourke Street Including: a) drainage including pits, rain garden lining and soil mix, plant and equipment, signs and line marking; b) associated footpath works; c) associated road works; d) costs incurred, or associated with, any one or more of the items and fees associated with the scope of works.</w:t>
            </w:r>
          </w:p>
        </w:tc>
        <w:tc>
          <w:tcPr>
            <w:tcW w:w="1324" w:type="pct"/>
            <w:gridSpan w:val="2"/>
            <w:shd w:val="clear" w:color="auto" w:fill="FFFFFF"/>
          </w:tcPr>
          <w:p w:rsidR="001133A8" w:rsidRPr="0091025D" w:rsidRDefault="001133A8" w:rsidP="001133A8">
            <w:pPr>
              <w:shd w:val="clear" w:color="auto" w:fill="FFFFFF"/>
              <w:rPr>
                <w:szCs w:val="24"/>
              </w:rPr>
            </w:pPr>
            <w:r w:rsidRPr="0091025D">
              <w:rPr>
                <w:szCs w:val="24"/>
              </w:rPr>
              <w:t>BESPOKE PROPERTIES</w:t>
            </w:r>
            <w:r>
              <w:rPr>
                <w:szCs w:val="24"/>
              </w:rPr>
              <w:t xml:space="preserve"> </w:t>
            </w:r>
            <w:r w:rsidRPr="0091025D">
              <w:rPr>
                <w:szCs w:val="24"/>
              </w:rPr>
              <w:t>PTY LIMITED</w:t>
            </w:r>
          </w:p>
        </w:tc>
        <w:tc>
          <w:tcPr>
            <w:tcW w:w="1057" w:type="pct"/>
            <w:shd w:val="clear" w:color="auto" w:fill="FFFFFF"/>
          </w:tcPr>
          <w:p w:rsidR="001133A8" w:rsidRPr="0091025D" w:rsidRDefault="001133A8" w:rsidP="001133A8">
            <w:pPr>
              <w:shd w:val="clear" w:color="auto" w:fill="FFFFFF"/>
              <w:rPr>
                <w:szCs w:val="24"/>
              </w:rPr>
            </w:pPr>
            <w:r w:rsidRPr="0091025D">
              <w:rPr>
                <w:szCs w:val="24"/>
              </w:rPr>
              <w:t>85-87 Bourke Street</w:t>
            </w:r>
            <w:r>
              <w:rPr>
                <w:szCs w:val="24"/>
              </w:rPr>
              <w:t xml:space="preserve"> </w:t>
            </w:r>
            <w:r w:rsidRPr="0091025D">
              <w:rPr>
                <w:szCs w:val="24"/>
              </w:rPr>
              <w:t>WOOLLOOMOOLOO</w:t>
            </w:r>
            <w:r>
              <w:rPr>
                <w:szCs w:val="24"/>
              </w:rPr>
              <w:t xml:space="preserve"> </w:t>
            </w:r>
            <w:r w:rsidRPr="0091025D">
              <w:rPr>
                <w:szCs w:val="24"/>
              </w:rPr>
              <w:t>NSW 2011</w:t>
            </w:r>
          </w:p>
        </w:tc>
      </w:tr>
      <w:tr w:rsidR="001133A8" w:rsidRPr="0091025D" w:rsidTr="00724189">
        <w:tblPrEx>
          <w:tblCellMar>
            <w:top w:w="0" w:type="dxa"/>
            <w:bottom w:w="0" w:type="dxa"/>
          </w:tblCellMar>
        </w:tblPrEx>
        <w:trPr>
          <w:trHeight w:val="2484"/>
        </w:trPr>
        <w:tc>
          <w:tcPr>
            <w:tcW w:w="774" w:type="pct"/>
            <w:shd w:val="clear" w:color="auto" w:fill="FFFFFF"/>
          </w:tcPr>
          <w:p w:rsidR="001133A8" w:rsidRPr="0091025D" w:rsidRDefault="001133A8">
            <w:pPr>
              <w:shd w:val="clear" w:color="auto" w:fill="FFFFFF"/>
              <w:rPr>
                <w:szCs w:val="24"/>
              </w:rPr>
            </w:pPr>
            <w:r w:rsidRPr="0091025D">
              <w:rPr>
                <w:szCs w:val="24"/>
              </w:rPr>
              <w:t>D/2010/1411</w:t>
            </w:r>
          </w:p>
        </w:tc>
        <w:tc>
          <w:tcPr>
            <w:tcW w:w="1845" w:type="pct"/>
            <w:shd w:val="clear" w:color="auto" w:fill="FFFFFF"/>
          </w:tcPr>
          <w:p w:rsidR="001133A8" w:rsidRPr="0091025D" w:rsidRDefault="001133A8" w:rsidP="001133A8">
            <w:pPr>
              <w:shd w:val="clear" w:color="auto" w:fill="FFFFFF"/>
              <w:rPr>
                <w:szCs w:val="24"/>
              </w:rPr>
            </w:pPr>
            <w:r w:rsidRPr="0091025D">
              <w:rPr>
                <w:szCs w:val="24"/>
              </w:rPr>
              <w:t>Money contribution works and land dedication along</w:t>
            </w:r>
            <w:r>
              <w:rPr>
                <w:szCs w:val="24"/>
              </w:rPr>
              <w:t xml:space="preserve"> </w:t>
            </w:r>
            <w:r w:rsidRPr="0091025D">
              <w:rPr>
                <w:szCs w:val="24"/>
              </w:rPr>
              <w:t>Amelia Street, Murray Street and Taylor Street to allow road and footpath widening including paving and kerbing. Replacement lighting Landscaping including street trees and planter boxes.</w:t>
            </w:r>
          </w:p>
        </w:tc>
        <w:tc>
          <w:tcPr>
            <w:tcW w:w="1324" w:type="pct"/>
            <w:gridSpan w:val="2"/>
            <w:shd w:val="clear" w:color="auto" w:fill="FFFFFF"/>
          </w:tcPr>
          <w:p w:rsidR="001133A8" w:rsidRPr="0091025D" w:rsidRDefault="001133A8">
            <w:pPr>
              <w:shd w:val="clear" w:color="auto" w:fill="FFFFFF"/>
              <w:rPr>
                <w:szCs w:val="24"/>
              </w:rPr>
            </w:pPr>
          </w:p>
        </w:tc>
        <w:tc>
          <w:tcPr>
            <w:tcW w:w="1057" w:type="pct"/>
            <w:shd w:val="clear" w:color="auto" w:fill="FFFFFF"/>
          </w:tcPr>
          <w:p w:rsidR="001133A8" w:rsidRPr="0091025D" w:rsidRDefault="001133A8" w:rsidP="001133A8">
            <w:pPr>
              <w:shd w:val="clear" w:color="auto" w:fill="FFFFFF"/>
              <w:rPr>
                <w:szCs w:val="24"/>
              </w:rPr>
            </w:pPr>
            <w:r w:rsidRPr="0091025D">
              <w:rPr>
                <w:szCs w:val="24"/>
              </w:rPr>
              <w:t>18-22 Amelia Street</w:t>
            </w:r>
            <w:r>
              <w:rPr>
                <w:szCs w:val="24"/>
              </w:rPr>
              <w:t xml:space="preserve"> </w:t>
            </w:r>
            <w:r w:rsidRPr="0091025D">
              <w:rPr>
                <w:szCs w:val="24"/>
              </w:rPr>
              <w:t>WATERLOO NSW 2017</w:t>
            </w:r>
          </w:p>
        </w:tc>
      </w:tr>
      <w:tr w:rsidR="001133A8" w:rsidRPr="0091025D" w:rsidTr="00724189">
        <w:tblPrEx>
          <w:tblCellMar>
            <w:top w:w="0" w:type="dxa"/>
            <w:bottom w:w="0" w:type="dxa"/>
          </w:tblCellMar>
        </w:tblPrEx>
        <w:trPr>
          <w:trHeight w:val="3312"/>
        </w:trPr>
        <w:tc>
          <w:tcPr>
            <w:tcW w:w="774" w:type="pct"/>
            <w:shd w:val="clear" w:color="auto" w:fill="FFFFFF"/>
          </w:tcPr>
          <w:p w:rsidR="001133A8" w:rsidRPr="0091025D" w:rsidRDefault="001133A8">
            <w:pPr>
              <w:shd w:val="clear" w:color="auto" w:fill="FFFFFF"/>
              <w:rPr>
                <w:szCs w:val="24"/>
              </w:rPr>
            </w:pPr>
            <w:r w:rsidRPr="0091025D">
              <w:rPr>
                <w:szCs w:val="24"/>
              </w:rPr>
              <w:lastRenderedPageBreak/>
              <w:t>D/2010/623</w:t>
            </w:r>
          </w:p>
        </w:tc>
        <w:tc>
          <w:tcPr>
            <w:tcW w:w="1845" w:type="pct"/>
            <w:shd w:val="clear" w:color="auto" w:fill="FFFFFF"/>
          </w:tcPr>
          <w:p w:rsidR="001133A8" w:rsidRPr="0091025D" w:rsidRDefault="001133A8" w:rsidP="001133A8">
            <w:pPr>
              <w:shd w:val="clear" w:color="auto" w:fill="FFFFFF"/>
              <w:rPr>
                <w:szCs w:val="24"/>
              </w:rPr>
            </w:pPr>
            <w:r w:rsidRPr="0091025D">
              <w:rPr>
                <w:szCs w:val="24"/>
              </w:rPr>
              <w:t>Undergrounding of cables for 4 spans along Bennan</w:t>
            </w:r>
            <w:r>
              <w:rPr>
                <w:szCs w:val="24"/>
              </w:rPr>
              <w:t xml:space="preserve"> </w:t>
            </w:r>
            <w:r w:rsidRPr="0091025D">
              <w:rPr>
                <w:szCs w:val="24"/>
              </w:rPr>
              <w:t>Street and removal of 3 street poles; Upgrade and replacement of street lighting in Brennan Street; Replacement of footpath and landscaping verge in Brennan Street. Monetary Contribution: to be used for the provi</w:t>
            </w:r>
            <w:r>
              <w:rPr>
                <w:szCs w:val="24"/>
              </w:rPr>
              <w:t>sion of infra</w:t>
            </w:r>
            <w:r w:rsidRPr="0091025D">
              <w:rPr>
                <w:szCs w:val="24"/>
              </w:rPr>
              <w:t>structure in or about the area known as Green Square Town Centre</w:t>
            </w:r>
          </w:p>
        </w:tc>
        <w:tc>
          <w:tcPr>
            <w:tcW w:w="1324" w:type="pct"/>
            <w:gridSpan w:val="2"/>
            <w:shd w:val="clear" w:color="auto" w:fill="FFFFFF"/>
          </w:tcPr>
          <w:p w:rsidR="001133A8" w:rsidRPr="0091025D" w:rsidRDefault="001133A8">
            <w:pPr>
              <w:shd w:val="clear" w:color="auto" w:fill="FFFFFF"/>
              <w:rPr>
                <w:szCs w:val="24"/>
              </w:rPr>
            </w:pPr>
            <w:r w:rsidRPr="0091025D">
              <w:rPr>
                <w:szCs w:val="24"/>
              </w:rPr>
              <w:t>MCEVOY</w:t>
            </w:r>
            <w:r>
              <w:rPr>
                <w:szCs w:val="24"/>
              </w:rPr>
              <w:t xml:space="preserve"> </w:t>
            </w:r>
            <w:r w:rsidRPr="0091025D">
              <w:rPr>
                <w:szCs w:val="24"/>
              </w:rPr>
              <w:t>105</w:t>
            </w:r>
            <w:r>
              <w:rPr>
                <w:szCs w:val="24"/>
              </w:rPr>
              <w:t xml:space="preserve"> </w:t>
            </w:r>
            <w:r w:rsidRPr="0091025D">
              <w:rPr>
                <w:szCs w:val="24"/>
              </w:rPr>
              <w:t>PTY</w:t>
            </w:r>
            <w:r>
              <w:rPr>
                <w:szCs w:val="24"/>
              </w:rPr>
              <w:t xml:space="preserve"> </w:t>
            </w:r>
            <w:r w:rsidRPr="0091025D">
              <w:rPr>
                <w:szCs w:val="24"/>
              </w:rPr>
              <w:t>LTD</w:t>
            </w:r>
          </w:p>
        </w:tc>
        <w:tc>
          <w:tcPr>
            <w:tcW w:w="1057" w:type="pct"/>
            <w:shd w:val="clear" w:color="auto" w:fill="FFFFFF"/>
          </w:tcPr>
          <w:p w:rsidR="001133A8" w:rsidRPr="0091025D" w:rsidRDefault="001133A8" w:rsidP="001133A8">
            <w:pPr>
              <w:shd w:val="clear" w:color="auto" w:fill="FFFFFF"/>
              <w:rPr>
                <w:szCs w:val="24"/>
              </w:rPr>
            </w:pPr>
            <w:r w:rsidRPr="0091025D">
              <w:rPr>
                <w:szCs w:val="24"/>
              </w:rPr>
              <w:t>105-109 McEvoy Street</w:t>
            </w:r>
            <w:r>
              <w:rPr>
                <w:szCs w:val="24"/>
              </w:rPr>
              <w:t xml:space="preserve"> </w:t>
            </w:r>
            <w:r w:rsidRPr="0091025D">
              <w:rPr>
                <w:szCs w:val="24"/>
              </w:rPr>
              <w:t>ALEXANDRIA NSW 2015</w:t>
            </w:r>
          </w:p>
        </w:tc>
      </w:tr>
      <w:tr w:rsidR="00724189" w:rsidRPr="0091025D" w:rsidTr="00724189">
        <w:tblPrEx>
          <w:tblCellMar>
            <w:top w:w="0" w:type="dxa"/>
            <w:bottom w:w="0" w:type="dxa"/>
          </w:tblCellMar>
        </w:tblPrEx>
        <w:trPr>
          <w:trHeight w:val="838"/>
        </w:trPr>
        <w:tc>
          <w:tcPr>
            <w:tcW w:w="774" w:type="pct"/>
            <w:shd w:val="clear" w:color="auto" w:fill="FFFFFF"/>
          </w:tcPr>
          <w:p w:rsidR="00724189" w:rsidRPr="0091025D" w:rsidRDefault="00724189">
            <w:pPr>
              <w:shd w:val="clear" w:color="auto" w:fill="FFFFFF"/>
              <w:rPr>
                <w:szCs w:val="24"/>
              </w:rPr>
            </w:pPr>
            <w:r w:rsidRPr="0091025D">
              <w:rPr>
                <w:szCs w:val="24"/>
              </w:rPr>
              <w:t>R/2009/115</w:t>
            </w:r>
          </w:p>
        </w:tc>
        <w:tc>
          <w:tcPr>
            <w:tcW w:w="1845" w:type="pct"/>
            <w:shd w:val="clear" w:color="auto" w:fill="FFFFFF"/>
          </w:tcPr>
          <w:p w:rsidR="00724189" w:rsidRPr="0091025D" w:rsidRDefault="00724189">
            <w:pPr>
              <w:shd w:val="clear" w:color="auto" w:fill="FFFFFF"/>
              <w:rPr>
                <w:szCs w:val="24"/>
              </w:rPr>
            </w:pPr>
          </w:p>
        </w:tc>
        <w:tc>
          <w:tcPr>
            <w:tcW w:w="1324" w:type="pct"/>
            <w:gridSpan w:val="2"/>
            <w:shd w:val="clear" w:color="auto" w:fill="FFFFFF"/>
          </w:tcPr>
          <w:p w:rsidR="00724189" w:rsidRPr="0091025D" w:rsidRDefault="00724189" w:rsidP="001133A8">
            <w:pPr>
              <w:shd w:val="clear" w:color="auto" w:fill="FFFFFF"/>
              <w:rPr>
                <w:szCs w:val="24"/>
              </w:rPr>
            </w:pPr>
            <w:r w:rsidRPr="0091025D">
              <w:rPr>
                <w:szCs w:val="24"/>
              </w:rPr>
              <w:t>FRASERS BROADWAY</w:t>
            </w:r>
            <w:r>
              <w:rPr>
                <w:szCs w:val="24"/>
              </w:rPr>
              <w:t xml:space="preserve"> </w:t>
            </w:r>
            <w:r w:rsidRPr="0091025D">
              <w:rPr>
                <w:szCs w:val="24"/>
              </w:rPr>
              <w:t>PTY LTD</w:t>
            </w:r>
          </w:p>
        </w:tc>
        <w:tc>
          <w:tcPr>
            <w:tcW w:w="1057" w:type="pct"/>
            <w:shd w:val="clear" w:color="auto" w:fill="FFFFFF"/>
          </w:tcPr>
          <w:p w:rsidR="00724189" w:rsidRPr="0091025D" w:rsidRDefault="00724189" w:rsidP="00724189">
            <w:pPr>
              <w:shd w:val="clear" w:color="auto" w:fill="FFFFFF"/>
              <w:rPr>
                <w:szCs w:val="24"/>
              </w:rPr>
            </w:pPr>
            <w:r w:rsidRPr="0091025D">
              <w:rPr>
                <w:szCs w:val="24"/>
              </w:rPr>
              <w:t>26-98 Broadway</w:t>
            </w:r>
            <w:r>
              <w:rPr>
                <w:szCs w:val="24"/>
              </w:rPr>
              <w:t xml:space="preserve"> </w:t>
            </w:r>
            <w:r w:rsidRPr="0091025D">
              <w:rPr>
                <w:szCs w:val="24"/>
              </w:rPr>
              <w:t>CHIPPENDALE NSW 2008</w:t>
            </w:r>
          </w:p>
        </w:tc>
      </w:tr>
    </w:tbl>
    <w:p w:rsidR="00A07BC0" w:rsidRPr="0091025D" w:rsidRDefault="00A07BC0">
      <w:pPr>
        <w:rPr>
          <w:szCs w:val="24"/>
        </w:rPr>
      </w:pPr>
    </w:p>
    <w:p w:rsidR="001133A8" w:rsidRDefault="001133A8">
      <w:pPr>
        <w:shd w:val="clear" w:color="auto" w:fill="FFFFFF"/>
        <w:rPr>
          <w:szCs w:val="24"/>
        </w:rPr>
      </w:pPr>
    </w:p>
    <w:p w:rsidR="00A07BC0" w:rsidRDefault="00A07BC0" w:rsidP="001133A8">
      <w:pPr>
        <w:pStyle w:val="Heading2"/>
      </w:pPr>
      <w:bookmarkStart w:id="69" w:name="_Toc360194827"/>
      <w:r w:rsidRPr="001133A8">
        <w:t>Government Information (Public</w:t>
      </w:r>
      <w:r w:rsidR="001133A8" w:rsidRPr="001133A8">
        <w:t xml:space="preserve"> </w:t>
      </w:r>
      <w:r w:rsidRPr="001133A8">
        <w:t>Access) Act 2009 No 52</w:t>
      </w:r>
      <w:bookmarkEnd w:id="69"/>
    </w:p>
    <w:p w:rsidR="001133A8" w:rsidRPr="001133A8" w:rsidRDefault="001133A8" w:rsidP="001133A8"/>
    <w:p w:rsidR="00A07BC0" w:rsidRDefault="00A07BC0">
      <w:pPr>
        <w:shd w:val="clear" w:color="auto" w:fill="FFFFFF"/>
        <w:rPr>
          <w:szCs w:val="24"/>
        </w:rPr>
      </w:pPr>
      <w:r w:rsidRPr="0091025D">
        <w:rPr>
          <w:szCs w:val="24"/>
        </w:rPr>
        <w:t>Part 7 Section 125</w:t>
      </w:r>
    </w:p>
    <w:p w:rsidR="001133A8" w:rsidRPr="0091025D" w:rsidRDefault="001133A8">
      <w:pPr>
        <w:shd w:val="clear" w:color="auto" w:fill="FFFFFF"/>
        <w:rPr>
          <w:szCs w:val="24"/>
        </w:rPr>
      </w:pPr>
    </w:p>
    <w:p w:rsidR="00A07BC0" w:rsidRDefault="00A07BC0">
      <w:pPr>
        <w:shd w:val="clear" w:color="auto" w:fill="FFFFFF"/>
        <w:rPr>
          <w:szCs w:val="24"/>
        </w:rPr>
      </w:pPr>
      <w:r w:rsidRPr="0091025D">
        <w:rPr>
          <w:szCs w:val="24"/>
        </w:rPr>
        <w:t>The City must report information as required under the Act.</w:t>
      </w:r>
    </w:p>
    <w:p w:rsidR="001133A8" w:rsidRDefault="001133A8">
      <w:pPr>
        <w:shd w:val="clear" w:color="auto" w:fill="FFFFFF"/>
        <w:rPr>
          <w:szCs w:val="24"/>
        </w:rPr>
      </w:pPr>
    </w:p>
    <w:p w:rsidR="001133A8" w:rsidRPr="0091025D" w:rsidRDefault="001133A8">
      <w:pPr>
        <w:shd w:val="clear" w:color="auto" w:fill="FFFFFF"/>
        <w:rPr>
          <w:szCs w:val="24"/>
        </w:rPr>
      </w:pPr>
    </w:p>
    <w:p w:rsidR="00A07BC0" w:rsidRDefault="00A07BC0" w:rsidP="001133A8">
      <w:pPr>
        <w:pStyle w:val="Heading3"/>
      </w:pPr>
      <w:r w:rsidRPr="001133A8">
        <w:t>Appendix 1 - Obligations under the</w:t>
      </w:r>
      <w:r w:rsidR="001133A8" w:rsidRPr="001133A8">
        <w:t xml:space="preserve"> </w:t>
      </w:r>
      <w:r w:rsidRPr="001133A8">
        <w:t>GIPA Act</w:t>
      </w:r>
    </w:p>
    <w:p w:rsidR="001133A8" w:rsidRPr="001133A8" w:rsidRDefault="001133A8" w:rsidP="001133A8"/>
    <w:p w:rsidR="00A07BC0" w:rsidRDefault="00A07BC0">
      <w:pPr>
        <w:shd w:val="clear" w:color="auto" w:fill="FFFFFF"/>
        <w:rPr>
          <w:szCs w:val="24"/>
        </w:rPr>
      </w:pPr>
      <w:r w:rsidRPr="0091025D">
        <w:rPr>
          <w:szCs w:val="24"/>
        </w:rPr>
        <w:t xml:space="preserve">Review of proactive release program </w:t>
      </w:r>
      <w:r w:rsidR="001133A8">
        <w:rPr>
          <w:szCs w:val="24"/>
        </w:rPr>
        <w:t xml:space="preserve">– </w:t>
      </w:r>
      <w:r w:rsidRPr="0091025D">
        <w:rPr>
          <w:szCs w:val="24"/>
        </w:rPr>
        <w:t>Clause 7(a)</w:t>
      </w:r>
    </w:p>
    <w:p w:rsidR="001133A8" w:rsidRPr="0091025D" w:rsidRDefault="001133A8">
      <w:pPr>
        <w:shd w:val="clear" w:color="auto" w:fill="FFFFFF"/>
        <w:rPr>
          <w:szCs w:val="24"/>
        </w:rPr>
      </w:pPr>
    </w:p>
    <w:p w:rsidR="00A07BC0" w:rsidRDefault="00A07BC0">
      <w:pPr>
        <w:shd w:val="clear" w:color="auto" w:fill="FFFFFF"/>
        <w:rPr>
          <w:szCs w:val="24"/>
        </w:rPr>
      </w:pPr>
      <w:r w:rsidRPr="0091025D">
        <w:rPr>
          <w:szCs w:val="24"/>
        </w:rPr>
        <w:t>In accordance with section 125(1) of the Government Information (Public Access) Act 2009 (GIPA Act) the City of Sydney Council is required to report annually on its government information obligations. The GIPA Act creates rights to information that are designed to meet the community's expectations of more open and transparent government. It encourages the routine and proactive release of government information, including information held by providers of goods and services contracted by government agencies.</w:t>
      </w:r>
    </w:p>
    <w:p w:rsidR="00396FEA" w:rsidRPr="0091025D" w:rsidRDefault="00396FEA">
      <w:pPr>
        <w:shd w:val="clear" w:color="auto" w:fill="FFFFFF"/>
        <w:rPr>
          <w:szCs w:val="24"/>
        </w:rPr>
      </w:pPr>
    </w:p>
    <w:p w:rsidR="00A07BC0" w:rsidRDefault="00A07BC0">
      <w:pPr>
        <w:shd w:val="clear" w:color="auto" w:fill="FFFFFF"/>
        <w:rPr>
          <w:szCs w:val="24"/>
        </w:rPr>
      </w:pPr>
      <w:r w:rsidRPr="0091025D">
        <w:rPr>
          <w:szCs w:val="24"/>
        </w:rPr>
        <w:t>Under the Act there are four ways in which government information can be released: Open Access Information, Proactive Release Information, Informal Release Information and Formal Release Information. A summary of the City's review of each method of release is provided below:</w:t>
      </w:r>
    </w:p>
    <w:p w:rsidR="00396FEA" w:rsidRPr="0091025D" w:rsidRDefault="00396FEA">
      <w:pPr>
        <w:shd w:val="clear" w:color="auto" w:fill="FFFFFF"/>
        <w:rPr>
          <w:szCs w:val="24"/>
        </w:rPr>
      </w:pPr>
    </w:p>
    <w:p w:rsidR="00A07BC0" w:rsidRPr="00396FEA" w:rsidRDefault="00A07BC0">
      <w:pPr>
        <w:shd w:val="clear" w:color="auto" w:fill="FFFFFF"/>
        <w:rPr>
          <w:b/>
          <w:szCs w:val="24"/>
        </w:rPr>
      </w:pPr>
      <w:r w:rsidRPr="00396FEA">
        <w:rPr>
          <w:b/>
          <w:szCs w:val="24"/>
        </w:rPr>
        <w:t>1. Open Access Information</w:t>
      </w:r>
    </w:p>
    <w:p w:rsidR="00A07BC0" w:rsidRDefault="00A07BC0">
      <w:pPr>
        <w:shd w:val="clear" w:color="auto" w:fill="FFFFFF"/>
        <w:rPr>
          <w:szCs w:val="24"/>
        </w:rPr>
      </w:pPr>
      <w:r w:rsidRPr="0091025D">
        <w:rPr>
          <w:szCs w:val="24"/>
        </w:rPr>
        <w:t xml:space="preserve">Open Access Information is published on the City's website and includes policies, meeting agendas, minutes and many other categories of information. Not all categories of information prescribed </w:t>
      </w:r>
      <w:r w:rsidR="00733C3F">
        <w:rPr>
          <w:szCs w:val="24"/>
        </w:rPr>
        <w:t>“</w:t>
      </w:r>
      <w:r w:rsidRPr="0091025D">
        <w:rPr>
          <w:szCs w:val="24"/>
        </w:rPr>
        <w:t>open access</w:t>
      </w:r>
      <w:r w:rsidR="00733C3F">
        <w:rPr>
          <w:szCs w:val="24"/>
        </w:rPr>
        <w:t>”</w:t>
      </w:r>
      <w:r w:rsidRPr="0091025D">
        <w:rPr>
          <w:szCs w:val="24"/>
        </w:rPr>
        <w:t xml:space="preserve"> have been published by the City because of, for example, content, copyright and resource constraints. The City is undertaking a review of the remaining categories to identify the most appropriate </w:t>
      </w:r>
      <w:r w:rsidRPr="0091025D">
        <w:rPr>
          <w:szCs w:val="24"/>
        </w:rPr>
        <w:lastRenderedPageBreak/>
        <w:t>method of publication.</w:t>
      </w:r>
    </w:p>
    <w:p w:rsidR="00396FEA" w:rsidRPr="0091025D" w:rsidRDefault="00396FEA">
      <w:pPr>
        <w:shd w:val="clear" w:color="auto" w:fill="FFFFFF"/>
        <w:rPr>
          <w:szCs w:val="24"/>
        </w:rPr>
      </w:pPr>
    </w:p>
    <w:p w:rsidR="00A07BC0" w:rsidRDefault="00A07BC0">
      <w:pPr>
        <w:shd w:val="clear" w:color="auto" w:fill="FFFFFF"/>
        <w:rPr>
          <w:szCs w:val="24"/>
        </w:rPr>
      </w:pPr>
      <w:r w:rsidRPr="0091025D">
        <w:rPr>
          <w:szCs w:val="24"/>
        </w:rPr>
        <w:t>Access may still be available to information that has not yet been published via informal request, subject to the public interest considerations prescribed by the GIPA Act and other relevant legislation.</w:t>
      </w:r>
    </w:p>
    <w:p w:rsidR="00396FEA" w:rsidRPr="0091025D" w:rsidRDefault="00396FEA">
      <w:pPr>
        <w:shd w:val="clear" w:color="auto" w:fill="FFFFFF"/>
        <w:rPr>
          <w:szCs w:val="24"/>
        </w:rPr>
      </w:pPr>
    </w:p>
    <w:p w:rsidR="00A07BC0" w:rsidRPr="00396FEA" w:rsidRDefault="00A07BC0">
      <w:pPr>
        <w:shd w:val="clear" w:color="auto" w:fill="FFFFFF"/>
        <w:rPr>
          <w:b/>
          <w:szCs w:val="24"/>
        </w:rPr>
      </w:pPr>
      <w:r w:rsidRPr="00396FEA">
        <w:rPr>
          <w:b/>
          <w:szCs w:val="24"/>
        </w:rPr>
        <w:t>2. Proactive Release</w:t>
      </w:r>
    </w:p>
    <w:p w:rsidR="00A07BC0" w:rsidRDefault="00A07BC0">
      <w:pPr>
        <w:shd w:val="clear" w:color="auto" w:fill="FFFFFF"/>
        <w:rPr>
          <w:szCs w:val="24"/>
        </w:rPr>
      </w:pPr>
      <w:r w:rsidRPr="0091025D">
        <w:rPr>
          <w:szCs w:val="24"/>
        </w:rPr>
        <w:t>Under section 7 of the GIPA Act the City must review its program for the release of government information to identify the kinds of information that can be made publicly available. This review must be undertaken at least once every 12 months. As part of council's review of its proactive release program for the 2011-12 reporting period a review was undertaken of the information published on the City's website to identify information that was not previously made available and to ensure that information that is publicly available is up to date and relevant to the community's expectations.</w:t>
      </w:r>
    </w:p>
    <w:p w:rsidR="00396FEA" w:rsidRPr="0091025D" w:rsidRDefault="00396FEA">
      <w:pPr>
        <w:shd w:val="clear" w:color="auto" w:fill="FFFFFF"/>
        <w:rPr>
          <w:szCs w:val="24"/>
        </w:rPr>
      </w:pPr>
    </w:p>
    <w:p w:rsidR="00A07BC0" w:rsidRPr="0091025D" w:rsidRDefault="00A07BC0">
      <w:pPr>
        <w:shd w:val="clear" w:color="auto" w:fill="FFFFFF"/>
        <w:rPr>
          <w:szCs w:val="24"/>
        </w:rPr>
      </w:pPr>
      <w:r w:rsidRPr="0091025D">
        <w:rPr>
          <w:szCs w:val="24"/>
        </w:rPr>
        <w:t>As</w:t>
      </w:r>
      <w:r w:rsidR="00396FEA">
        <w:rPr>
          <w:szCs w:val="24"/>
        </w:rPr>
        <w:t xml:space="preserve"> </w:t>
      </w:r>
      <w:r w:rsidRPr="0091025D">
        <w:rPr>
          <w:szCs w:val="24"/>
        </w:rPr>
        <w:t>a result of this review the following key actions were taken:</w:t>
      </w:r>
    </w:p>
    <w:p w:rsidR="00A07BC0" w:rsidRPr="0091025D" w:rsidRDefault="00396FEA">
      <w:pPr>
        <w:shd w:val="clear" w:color="auto" w:fill="FFFFFF"/>
        <w:rPr>
          <w:szCs w:val="24"/>
        </w:rPr>
      </w:pPr>
      <w:r>
        <w:rPr>
          <w:szCs w:val="24"/>
        </w:rPr>
        <w:t xml:space="preserve">* </w:t>
      </w:r>
      <w:r w:rsidR="00A07BC0" w:rsidRPr="0091025D">
        <w:rPr>
          <w:szCs w:val="24"/>
        </w:rPr>
        <w:t>a review was completed of the City's program of proactive release (see further details below);</w:t>
      </w:r>
    </w:p>
    <w:p w:rsidR="00A07BC0" w:rsidRPr="0091025D" w:rsidRDefault="00396FEA">
      <w:pPr>
        <w:shd w:val="clear" w:color="auto" w:fill="FFFFFF"/>
        <w:rPr>
          <w:szCs w:val="24"/>
        </w:rPr>
      </w:pPr>
      <w:r>
        <w:rPr>
          <w:szCs w:val="24"/>
        </w:rPr>
        <w:t xml:space="preserve">* </w:t>
      </w:r>
      <w:r w:rsidR="00A07BC0" w:rsidRPr="0091025D">
        <w:rPr>
          <w:szCs w:val="24"/>
        </w:rPr>
        <w:t>the Access to Information pages on the City's website were redesigned to make the content easier to understand;</w:t>
      </w:r>
    </w:p>
    <w:p w:rsidR="00A07BC0" w:rsidRPr="0091025D" w:rsidRDefault="00396FEA">
      <w:pPr>
        <w:shd w:val="clear" w:color="auto" w:fill="FFFFFF"/>
        <w:rPr>
          <w:szCs w:val="24"/>
        </w:rPr>
      </w:pPr>
      <w:r>
        <w:rPr>
          <w:szCs w:val="24"/>
        </w:rPr>
        <w:t xml:space="preserve">* </w:t>
      </w:r>
      <w:r w:rsidR="00A07BC0" w:rsidRPr="0091025D">
        <w:rPr>
          <w:szCs w:val="24"/>
        </w:rPr>
        <w:t>the City commenced a review of its business processes to ensure that copyright information is managed appropriately and to facilitate publication of information that is not subject to copyright;</w:t>
      </w:r>
    </w:p>
    <w:p w:rsidR="00A07BC0" w:rsidRPr="0091025D" w:rsidRDefault="00396FEA">
      <w:pPr>
        <w:shd w:val="clear" w:color="auto" w:fill="FFFFFF"/>
        <w:rPr>
          <w:szCs w:val="24"/>
        </w:rPr>
      </w:pPr>
      <w:r>
        <w:rPr>
          <w:szCs w:val="24"/>
        </w:rPr>
        <w:t xml:space="preserve">* </w:t>
      </w:r>
      <w:r w:rsidR="00A07BC0" w:rsidRPr="0091025D">
        <w:rPr>
          <w:szCs w:val="24"/>
        </w:rPr>
        <w:t>the Access to Information Policy was rewritten to reflect the requirements of the GIPA Act and GIPA Regulation;</w:t>
      </w:r>
    </w:p>
    <w:p w:rsidR="00A07BC0" w:rsidRPr="0091025D" w:rsidRDefault="00396FEA">
      <w:pPr>
        <w:shd w:val="clear" w:color="auto" w:fill="FFFFFF"/>
        <w:rPr>
          <w:szCs w:val="24"/>
        </w:rPr>
      </w:pPr>
      <w:r>
        <w:rPr>
          <w:szCs w:val="24"/>
        </w:rPr>
        <w:t xml:space="preserve">* </w:t>
      </w:r>
      <w:r w:rsidR="00A07BC0" w:rsidRPr="0091025D">
        <w:rPr>
          <w:szCs w:val="24"/>
        </w:rPr>
        <w:t>all staff were advised of the new legislative requirements and invited to discuss access requests with the City's Information Management and Governance teams;</w:t>
      </w:r>
    </w:p>
    <w:p w:rsidR="00A07BC0" w:rsidRPr="0091025D" w:rsidRDefault="00396FEA">
      <w:pPr>
        <w:shd w:val="clear" w:color="auto" w:fill="FFFFFF"/>
        <w:rPr>
          <w:szCs w:val="24"/>
        </w:rPr>
      </w:pPr>
      <w:r>
        <w:rPr>
          <w:szCs w:val="24"/>
        </w:rPr>
        <w:t xml:space="preserve">* </w:t>
      </w:r>
      <w:r w:rsidR="00A07BC0" w:rsidRPr="0091025D">
        <w:rPr>
          <w:szCs w:val="24"/>
        </w:rPr>
        <w:t>a Local Government Elections 2012 page was created on the City's website to provide an easy access point to information published by the NSW Electoral Commission;</w:t>
      </w:r>
    </w:p>
    <w:p w:rsidR="00A07BC0" w:rsidRPr="0091025D" w:rsidRDefault="00396FEA">
      <w:pPr>
        <w:shd w:val="clear" w:color="auto" w:fill="FFFFFF"/>
        <w:rPr>
          <w:szCs w:val="24"/>
        </w:rPr>
      </w:pPr>
      <w:r>
        <w:rPr>
          <w:szCs w:val="24"/>
        </w:rPr>
        <w:t xml:space="preserve">* </w:t>
      </w:r>
      <w:r w:rsidR="00A07BC0" w:rsidRPr="0091025D">
        <w:rPr>
          <w:szCs w:val="24"/>
        </w:rPr>
        <w:t>a Councillor Induction page was created on the City's website to provide new and returning Councillors with information relevant to their role;</w:t>
      </w:r>
    </w:p>
    <w:p w:rsidR="00A07BC0" w:rsidRPr="0091025D" w:rsidRDefault="00396FEA">
      <w:pPr>
        <w:shd w:val="clear" w:color="auto" w:fill="FFFFFF"/>
        <w:rPr>
          <w:szCs w:val="24"/>
        </w:rPr>
      </w:pPr>
      <w:r>
        <w:rPr>
          <w:szCs w:val="24"/>
        </w:rPr>
        <w:t xml:space="preserve">* </w:t>
      </w:r>
      <w:r w:rsidR="00A07BC0" w:rsidRPr="0091025D">
        <w:rPr>
          <w:szCs w:val="24"/>
        </w:rPr>
        <w:t>Council policies were reviewed and are in the process of being updated to publish information that is written in plain English and is presented in an easy to read format.</w:t>
      </w:r>
    </w:p>
    <w:p w:rsidR="00A07BC0" w:rsidRPr="0091025D" w:rsidRDefault="00A07BC0">
      <w:pPr>
        <w:shd w:val="clear" w:color="auto" w:fill="FFFFFF"/>
        <w:rPr>
          <w:szCs w:val="24"/>
        </w:rPr>
      </w:pPr>
    </w:p>
    <w:p w:rsidR="00A07BC0" w:rsidRPr="0091025D" w:rsidRDefault="00A07BC0">
      <w:pPr>
        <w:shd w:val="clear" w:color="auto" w:fill="FFFFFF"/>
        <w:rPr>
          <w:szCs w:val="24"/>
        </w:rPr>
      </w:pPr>
      <w:r w:rsidRPr="0091025D">
        <w:rPr>
          <w:szCs w:val="24"/>
        </w:rPr>
        <w:t>During the 2011-12 reporting year the City commenced a review and redevelopment of its intranet and website, which presented the City with the opportunity to review its web based program for proactive release of information. A full review of the program was conducted and, going forward, the City's program for proactive release will include a review of the following information:</w:t>
      </w:r>
    </w:p>
    <w:p w:rsidR="00A07BC0" w:rsidRPr="0091025D" w:rsidRDefault="00396FEA">
      <w:pPr>
        <w:shd w:val="clear" w:color="auto" w:fill="FFFFFF"/>
        <w:rPr>
          <w:szCs w:val="24"/>
        </w:rPr>
      </w:pPr>
      <w:r>
        <w:rPr>
          <w:szCs w:val="24"/>
        </w:rPr>
        <w:t xml:space="preserve">* </w:t>
      </w:r>
      <w:r w:rsidR="00A07BC0" w:rsidRPr="0091025D">
        <w:rPr>
          <w:szCs w:val="24"/>
        </w:rPr>
        <w:t>information repeatedly asked for, both formally and informally;</w:t>
      </w:r>
    </w:p>
    <w:p w:rsidR="00A07BC0" w:rsidRPr="0091025D" w:rsidRDefault="00396FEA">
      <w:pPr>
        <w:shd w:val="clear" w:color="auto" w:fill="FFFFFF"/>
        <w:rPr>
          <w:szCs w:val="24"/>
        </w:rPr>
      </w:pPr>
      <w:r>
        <w:rPr>
          <w:szCs w:val="24"/>
        </w:rPr>
        <w:t xml:space="preserve">* </w:t>
      </w:r>
      <w:r w:rsidR="00A07BC0" w:rsidRPr="0091025D">
        <w:rPr>
          <w:szCs w:val="24"/>
        </w:rPr>
        <w:t>initiatives, developments or projects that the City would like the public to know about;</w:t>
      </w:r>
    </w:p>
    <w:p w:rsidR="00A07BC0" w:rsidRPr="0091025D" w:rsidRDefault="00396FEA">
      <w:pPr>
        <w:shd w:val="clear" w:color="auto" w:fill="FFFFFF"/>
        <w:rPr>
          <w:szCs w:val="24"/>
        </w:rPr>
      </w:pPr>
      <w:r>
        <w:rPr>
          <w:szCs w:val="24"/>
        </w:rPr>
        <w:t xml:space="preserve">* </w:t>
      </w:r>
      <w:r w:rsidR="00A07BC0" w:rsidRPr="0091025D">
        <w:rPr>
          <w:szCs w:val="24"/>
        </w:rPr>
        <w:t>new information produced or acquired during the reporting year; and</w:t>
      </w:r>
    </w:p>
    <w:p w:rsidR="00A07BC0" w:rsidRDefault="00396FEA">
      <w:pPr>
        <w:shd w:val="clear" w:color="auto" w:fill="FFFFFF"/>
        <w:rPr>
          <w:szCs w:val="24"/>
        </w:rPr>
      </w:pPr>
      <w:r>
        <w:rPr>
          <w:szCs w:val="24"/>
        </w:rPr>
        <w:t xml:space="preserve">* </w:t>
      </w:r>
      <w:r w:rsidR="00A07BC0" w:rsidRPr="0091025D">
        <w:rPr>
          <w:szCs w:val="24"/>
        </w:rPr>
        <w:t>information that the City holds that is not already released proactively, but would be in the public interest to disclose.</w:t>
      </w:r>
    </w:p>
    <w:p w:rsidR="00396FEA" w:rsidRPr="0091025D" w:rsidRDefault="00396FEA">
      <w:pPr>
        <w:shd w:val="clear" w:color="auto" w:fill="FFFFFF"/>
        <w:rPr>
          <w:szCs w:val="24"/>
        </w:rPr>
      </w:pPr>
    </w:p>
    <w:p w:rsidR="00A07BC0" w:rsidRDefault="00A07BC0">
      <w:pPr>
        <w:shd w:val="clear" w:color="auto" w:fill="FFFFFF"/>
        <w:rPr>
          <w:szCs w:val="24"/>
        </w:rPr>
      </w:pPr>
      <w:r w:rsidRPr="0091025D">
        <w:rPr>
          <w:szCs w:val="24"/>
        </w:rPr>
        <w:t xml:space="preserve">Council will make available open access information and other records that it considers of interest to the public, subject to the public interest considerations, on the City's website. For access to information that is not available on the website, the </w:t>
      </w:r>
      <w:r w:rsidRPr="0091025D">
        <w:rPr>
          <w:szCs w:val="24"/>
        </w:rPr>
        <w:lastRenderedPageBreak/>
        <w:t>City will maintain the same openness regime through the informal release and formal access application provisions of the GIPA Act.</w:t>
      </w:r>
    </w:p>
    <w:p w:rsidR="00396FEA" w:rsidRPr="0091025D" w:rsidRDefault="00396FEA">
      <w:pPr>
        <w:shd w:val="clear" w:color="auto" w:fill="FFFFFF"/>
        <w:rPr>
          <w:szCs w:val="24"/>
        </w:rPr>
      </w:pPr>
    </w:p>
    <w:p w:rsidR="00A07BC0" w:rsidRPr="00396FEA" w:rsidRDefault="00A07BC0">
      <w:pPr>
        <w:shd w:val="clear" w:color="auto" w:fill="FFFFFF"/>
        <w:rPr>
          <w:b/>
          <w:szCs w:val="24"/>
        </w:rPr>
      </w:pPr>
      <w:r w:rsidRPr="00396FEA">
        <w:rPr>
          <w:b/>
          <w:szCs w:val="24"/>
        </w:rPr>
        <w:t>3. Informal Release of Information</w:t>
      </w:r>
    </w:p>
    <w:p w:rsidR="00A07BC0" w:rsidRDefault="00A07BC0">
      <w:pPr>
        <w:shd w:val="clear" w:color="auto" w:fill="FFFFFF"/>
        <w:rPr>
          <w:szCs w:val="24"/>
        </w:rPr>
      </w:pPr>
      <w:r w:rsidRPr="0091025D">
        <w:rPr>
          <w:szCs w:val="24"/>
        </w:rPr>
        <w:t>Council encourages the public to make informal applications where appropriate in order to meet the intent of the GIPA Act.</w:t>
      </w:r>
    </w:p>
    <w:p w:rsidR="00396FEA" w:rsidRPr="0091025D" w:rsidRDefault="00396FEA">
      <w:pPr>
        <w:shd w:val="clear" w:color="auto" w:fill="FFFFFF"/>
        <w:rPr>
          <w:szCs w:val="24"/>
        </w:rPr>
      </w:pPr>
    </w:p>
    <w:p w:rsidR="00A07BC0" w:rsidRDefault="00A07BC0">
      <w:pPr>
        <w:shd w:val="clear" w:color="auto" w:fill="FFFFFF"/>
        <w:rPr>
          <w:szCs w:val="24"/>
        </w:rPr>
      </w:pPr>
      <w:r w:rsidRPr="0091025D">
        <w:rPr>
          <w:szCs w:val="24"/>
        </w:rPr>
        <w:t>During the year we received 4654 requests for informal access to information and managed a further 1197 visits by community members undertaking inspection and research into records.</w:t>
      </w:r>
    </w:p>
    <w:p w:rsidR="00396FEA" w:rsidRPr="0091025D" w:rsidRDefault="00396FEA">
      <w:pPr>
        <w:shd w:val="clear" w:color="auto" w:fill="FFFFFF"/>
        <w:rPr>
          <w:szCs w:val="24"/>
        </w:rPr>
      </w:pPr>
    </w:p>
    <w:p w:rsidR="00A07BC0" w:rsidRDefault="00A07BC0">
      <w:pPr>
        <w:shd w:val="clear" w:color="auto" w:fill="FFFFFF"/>
        <w:rPr>
          <w:szCs w:val="24"/>
        </w:rPr>
      </w:pPr>
      <w:r w:rsidRPr="0091025D">
        <w:rPr>
          <w:szCs w:val="24"/>
        </w:rPr>
        <w:t>The most common request category (approx 65 per cent) was for property-related records (including development application documents and historical property records). Requests for access to other historical archival records was the second largest category (approx 25 per cent) as the Council manages its own archival records back to 1842.</w:t>
      </w:r>
    </w:p>
    <w:p w:rsidR="00396FEA" w:rsidRPr="0091025D" w:rsidRDefault="00396FEA">
      <w:pPr>
        <w:shd w:val="clear" w:color="auto" w:fill="FFFFFF"/>
        <w:rPr>
          <w:szCs w:val="24"/>
        </w:rPr>
      </w:pPr>
    </w:p>
    <w:p w:rsidR="00A07BC0" w:rsidRDefault="00A07BC0">
      <w:pPr>
        <w:shd w:val="clear" w:color="auto" w:fill="FFFFFF"/>
        <w:rPr>
          <w:szCs w:val="24"/>
        </w:rPr>
      </w:pPr>
      <w:r w:rsidRPr="0091025D">
        <w:rPr>
          <w:szCs w:val="24"/>
        </w:rPr>
        <w:t>Council has an ongoing program to digitize heavily-used series of archival records and make them available online, and to create useful online catalogues to enable the community to identify what archival records are available.</w:t>
      </w:r>
    </w:p>
    <w:p w:rsidR="00396FEA" w:rsidRPr="0091025D" w:rsidRDefault="00396FEA">
      <w:pPr>
        <w:shd w:val="clear" w:color="auto" w:fill="FFFFFF"/>
        <w:rPr>
          <w:szCs w:val="24"/>
        </w:rPr>
      </w:pPr>
    </w:p>
    <w:p w:rsidR="00A07BC0" w:rsidRPr="00396FEA" w:rsidRDefault="00A07BC0">
      <w:pPr>
        <w:shd w:val="clear" w:color="auto" w:fill="FFFFFF"/>
        <w:rPr>
          <w:b/>
          <w:szCs w:val="24"/>
        </w:rPr>
      </w:pPr>
      <w:r w:rsidRPr="00396FEA">
        <w:rPr>
          <w:b/>
          <w:szCs w:val="24"/>
        </w:rPr>
        <w:t>4. Formal Release of Information (Formal Access Application)</w:t>
      </w:r>
    </w:p>
    <w:p w:rsidR="00A07BC0" w:rsidRDefault="00A07BC0">
      <w:pPr>
        <w:shd w:val="clear" w:color="auto" w:fill="FFFFFF"/>
        <w:rPr>
          <w:szCs w:val="24"/>
        </w:rPr>
      </w:pPr>
      <w:r w:rsidRPr="0091025D">
        <w:rPr>
          <w:szCs w:val="24"/>
        </w:rPr>
        <w:t>Where information is not accessible via the above methods, members of the public may submit a formal access application. Under section 25 of the GIPA Act the City must keep a record of formal access applications, which is called a Disclosure Log. The City's Disclosure Log is published on the website as part of its open access information.</w:t>
      </w:r>
    </w:p>
    <w:p w:rsidR="00396FEA" w:rsidRPr="0091025D" w:rsidRDefault="00396FEA">
      <w:pPr>
        <w:shd w:val="clear" w:color="auto" w:fill="FFFFFF"/>
        <w:rPr>
          <w:szCs w:val="24"/>
        </w:rPr>
      </w:pPr>
    </w:p>
    <w:p w:rsidR="00A07BC0" w:rsidRDefault="00A07BC0">
      <w:pPr>
        <w:shd w:val="clear" w:color="auto" w:fill="FFFFFF"/>
        <w:rPr>
          <w:szCs w:val="24"/>
        </w:rPr>
      </w:pPr>
      <w:r w:rsidRPr="0091025D">
        <w:rPr>
          <w:szCs w:val="24"/>
        </w:rPr>
        <w:t>A full review was made of the information requested formally during the reporting period (which is detailed in the City's Disclosure Log) to determine whether information sought formally could be made available on the City's website. Some of the information is already available to the public via the City's or other websites; the remainder may be available to the public via informal request, subject to the public interest considerations prescribed by the GIPA Act and other relevant legislation.</w:t>
      </w:r>
    </w:p>
    <w:p w:rsidR="00396FEA" w:rsidRDefault="00396FEA">
      <w:pPr>
        <w:shd w:val="clear" w:color="auto" w:fill="FFFFFF"/>
        <w:rPr>
          <w:szCs w:val="24"/>
        </w:rPr>
      </w:pPr>
    </w:p>
    <w:p w:rsidR="00396FEA" w:rsidRPr="0091025D" w:rsidRDefault="00396FEA">
      <w:pPr>
        <w:shd w:val="clear" w:color="auto" w:fill="FFFFFF"/>
        <w:rPr>
          <w:szCs w:val="24"/>
        </w:rPr>
      </w:pPr>
    </w:p>
    <w:p w:rsidR="00A07BC0" w:rsidRDefault="00A07BC0" w:rsidP="00396FEA">
      <w:pPr>
        <w:pStyle w:val="Heading3"/>
      </w:pPr>
      <w:r w:rsidRPr="0091025D">
        <w:t xml:space="preserve">Number of access applications received </w:t>
      </w:r>
      <w:r w:rsidR="00396FEA">
        <w:t xml:space="preserve">– </w:t>
      </w:r>
      <w:r w:rsidRPr="0091025D">
        <w:t>Clause 7(b)</w:t>
      </w:r>
    </w:p>
    <w:p w:rsidR="00396FEA" w:rsidRPr="0091025D" w:rsidRDefault="00396FEA">
      <w:pPr>
        <w:shd w:val="clear" w:color="auto" w:fill="FFFFFF"/>
        <w:rPr>
          <w:szCs w:val="24"/>
        </w:rPr>
      </w:pPr>
    </w:p>
    <w:p w:rsidR="00A07BC0" w:rsidRDefault="00A07BC0">
      <w:pPr>
        <w:shd w:val="clear" w:color="auto" w:fill="FFFFFF"/>
        <w:rPr>
          <w:szCs w:val="24"/>
        </w:rPr>
      </w:pPr>
      <w:r w:rsidRPr="0091025D">
        <w:rPr>
          <w:szCs w:val="24"/>
        </w:rPr>
        <w:t>During the reporting period, our agency received a total of 19 formal access applications (including withdrawn applications but not invalid applications).</w:t>
      </w:r>
    </w:p>
    <w:p w:rsidR="00396FEA" w:rsidRDefault="00396FEA">
      <w:pPr>
        <w:shd w:val="clear" w:color="auto" w:fill="FFFFFF"/>
        <w:rPr>
          <w:szCs w:val="24"/>
        </w:rPr>
      </w:pPr>
    </w:p>
    <w:p w:rsidR="00396FEA" w:rsidRPr="0091025D" w:rsidRDefault="00396FEA">
      <w:pPr>
        <w:shd w:val="clear" w:color="auto" w:fill="FFFFFF"/>
        <w:rPr>
          <w:szCs w:val="24"/>
        </w:rPr>
      </w:pPr>
    </w:p>
    <w:p w:rsidR="00A07BC0" w:rsidRDefault="00A07BC0" w:rsidP="00396FEA">
      <w:pPr>
        <w:pStyle w:val="Heading3"/>
      </w:pPr>
      <w:r w:rsidRPr="0091025D">
        <w:t xml:space="preserve">Number of refused applications for Schedule 1 information </w:t>
      </w:r>
      <w:r w:rsidR="00396FEA">
        <w:t>–</w:t>
      </w:r>
      <w:r w:rsidRPr="0091025D">
        <w:t xml:space="preserve"> Clause 7(c)</w:t>
      </w:r>
    </w:p>
    <w:p w:rsidR="00396FEA" w:rsidRPr="0091025D" w:rsidRDefault="00396FEA">
      <w:pPr>
        <w:shd w:val="clear" w:color="auto" w:fill="FFFFFF"/>
        <w:rPr>
          <w:szCs w:val="24"/>
        </w:rPr>
      </w:pPr>
    </w:p>
    <w:p w:rsidR="00A07BC0" w:rsidRPr="0091025D" w:rsidRDefault="00A07BC0">
      <w:pPr>
        <w:shd w:val="clear" w:color="auto" w:fill="FFFFFF"/>
        <w:rPr>
          <w:szCs w:val="24"/>
        </w:rPr>
      </w:pPr>
      <w:r w:rsidRPr="0091025D">
        <w:rPr>
          <w:szCs w:val="24"/>
        </w:rPr>
        <w:t>During the reporting period, our agency refused a total of 2 formal access applications because the information requested was information referred to in Schedule 1 to the GIPA Act. Of those applications, 1 was refused in full, and 1 was refused in part.</w:t>
      </w:r>
    </w:p>
    <w:p w:rsidR="00A07BC0" w:rsidRPr="0091025D" w:rsidRDefault="00A07BC0">
      <w:pPr>
        <w:shd w:val="clear" w:color="auto" w:fill="FFFFFF"/>
        <w:rPr>
          <w:szCs w:val="24"/>
        </w:rPr>
      </w:pPr>
    </w:p>
    <w:p w:rsidR="00A07BC0" w:rsidRDefault="00A07BC0">
      <w:pPr>
        <w:shd w:val="clear" w:color="auto" w:fill="FFFFFF"/>
        <w:rPr>
          <w:b/>
          <w:szCs w:val="24"/>
        </w:rPr>
      </w:pPr>
      <w:r w:rsidRPr="0020187E">
        <w:rPr>
          <w:b/>
          <w:szCs w:val="24"/>
        </w:rPr>
        <w:t>Statistical information about access applications</w:t>
      </w:r>
    </w:p>
    <w:p w:rsidR="0020187E" w:rsidRDefault="0020187E">
      <w:pPr>
        <w:shd w:val="clear" w:color="auto" w:fill="FFFFFF"/>
        <w:rPr>
          <w:b/>
          <w:szCs w:val="24"/>
        </w:rPr>
      </w:pPr>
    </w:p>
    <w:p w:rsidR="0020187E" w:rsidRPr="0020187E" w:rsidRDefault="0020187E">
      <w:pPr>
        <w:shd w:val="clear" w:color="auto" w:fill="FFFFFF"/>
        <w:rPr>
          <w:b/>
          <w:szCs w:val="24"/>
        </w:rPr>
      </w:pPr>
    </w:p>
    <w:p w:rsidR="00A07BC0" w:rsidRDefault="00A07BC0" w:rsidP="0020187E">
      <w:pPr>
        <w:pStyle w:val="Heading3"/>
      </w:pPr>
      <w:r w:rsidRPr="0091025D">
        <w:t>Table A: Number of applications by type of applicant and outcome*</w:t>
      </w:r>
    </w:p>
    <w:p w:rsidR="0020187E" w:rsidRPr="0091025D" w:rsidRDefault="0020187E">
      <w:pPr>
        <w:shd w:val="clear" w:color="auto" w:fill="FFFFFF"/>
        <w:rPr>
          <w:szCs w:val="24"/>
        </w:rPr>
      </w:pPr>
    </w:p>
    <w:tbl>
      <w:tblPr>
        <w:tblW w:w="55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414"/>
        <w:gridCol w:w="814"/>
        <w:gridCol w:w="1061"/>
        <w:gridCol w:w="803"/>
        <w:gridCol w:w="1180"/>
        <w:gridCol w:w="1180"/>
        <w:gridCol w:w="1137"/>
        <w:gridCol w:w="1337"/>
        <w:gridCol w:w="1169"/>
      </w:tblGrid>
      <w:tr w:rsidR="0020187E" w:rsidRPr="00724189" w:rsidTr="0020187E">
        <w:tblPrEx>
          <w:tblCellMar>
            <w:top w:w="0" w:type="dxa"/>
            <w:bottom w:w="0" w:type="dxa"/>
          </w:tblCellMar>
        </w:tblPrEx>
        <w:trPr>
          <w:trHeight w:val="998"/>
          <w:jc w:val="center"/>
        </w:trPr>
        <w:tc>
          <w:tcPr>
            <w:tcW w:w="700" w:type="pct"/>
          </w:tcPr>
          <w:p w:rsidR="00A07BC0" w:rsidRPr="00724189" w:rsidRDefault="00A07BC0" w:rsidP="0020187E">
            <w:pPr>
              <w:rPr>
                <w:b/>
                <w:sz w:val="20"/>
              </w:rPr>
            </w:pPr>
          </w:p>
        </w:tc>
        <w:tc>
          <w:tcPr>
            <w:tcW w:w="403" w:type="pct"/>
          </w:tcPr>
          <w:p w:rsidR="00A07BC0" w:rsidRPr="00724189" w:rsidRDefault="00A07BC0" w:rsidP="00101501">
            <w:pPr>
              <w:jc w:val="center"/>
              <w:rPr>
                <w:b/>
                <w:sz w:val="20"/>
              </w:rPr>
            </w:pPr>
            <w:r w:rsidRPr="00724189">
              <w:rPr>
                <w:b/>
                <w:sz w:val="20"/>
              </w:rPr>
              <w:t>Access</w:t>
            </w:r>
            <w:r w:rsidR="0020187E" w:rsidRPr="00724189">
              <w:rPr>
                <w:b/>
                <w:sz w:val="20"/>
              </w:rPr>
              <w:t xml:space="preserve"> </w:t>
            </w:r>
            <w:r w:rsidRPr="00724189">
              <w:rPr>
                <w:b/>
                <w:sz w:val="20"/>
              </w:rPr>
              <w:t>granted</w:t>
            </w:r>
            <w:r w:rsidR="0020187E" w:rsidRPr="00724189">
              <w:rPr>
                <w:b/>
                <w:sz w:val="20"/>
              </w:rPr>
              <w:t xml:space="preserve"> </w:t>
            </w:r>
            <w:r w:rsidRPr="00724189">
              <w:rPr>
                <w:b/>
                <w:sz w:val="20"/>
              </w:rPr>
              <w:t>in full</w:t>
            </w:r>
          </w:p>
        </w:tc>
        <w:tc>
          <w:tcPr>
            <w:tcW w:w="526" w:type="pct"/>
          </w:tcPr>
          <w:p w:rsidR="00A07BC0" w:rsidRPr="00724189" w:rsidRDefault="00A07BC0" w:rsidP="00101501">
            <w:pPr>
              <w:jc w:val="center"/>
              <w:rPr>
                <w:b/>
                <w:sz w:val="20"/>
              </w:rPr>
            </w:pPr>
            <w:r w:rsidRPr="00724189">
              <w:rPr>
                <w:b/>
                <w:sz w:val="20"/>
              </w:rPr>
              <w:t>Access granted in part</w:t>
            </w:r>
          </w:p>
        </w:tc>
        <w:tc>
          <w:tcPr>
            <w:tcW w:w="398" w:type="pct"/>
          </w:tcPr>
          <w:p w:rsidR="00A07BC0" w:rsidRPr="00724189" w:rsidRDefault="00A07BC0" w:rsidP="00101501">
            <w:pPr>
              <w:jc w:val="center"/>
              <w:rPr>
                <w:b/>
                <w:sz w:val="20"/>
              </w:rPr>
            </w:pPr>
            <w:r w:rsidRPr="00724189">
              <w:rPr>
                <w:b/>
                <w:sz w:val="20"/>
              </w:rPr>
              <w:t>Access</w:t>
            </w:r>
            <w:r w:rsidR="0020187E" w:rsidRPr="00724189">
              <w:rPr>
                <w:b/>
                <w:sz w:val="20"/>
              </w:rPr>
              <w:t xml:space="preserve"> </w:t>
            </w:r>
            <w:r w:rsidRPr="00724189">
              <w:rPr>
                <w:b/>
                <w:sz w:val="20"/>
              </w:rPr>
              <w:t>refused</w:t>
            </w:r>
            <w:r w:rsidR="0020187E" w:rsidRPr="00724189">
              <w:rPr>
                <w:b/>
                <w:sz w:val="20"/>
              </w:rPr>
              <w:t xml:space="preserve"> </w:t>
            </w:r>
            <w:r w:rsidRPr="00724189">
              <w:rPr>
                <w:b/>
                <w:sz w:val="20"/>
              </w:rPr>
              <w:t>in full</w:t>
            </w:r>
          </w:p>
        </w:tc>
        <w:tc>
          <w:tcPr>
            <w:tcW w:w="584" w:type="pct"/>
          </w:tcPr>
          <w:p w:rsidR="00A07BC0" w:rsidRPr="00724189" w:rsidRDefault="00A07BC0" w:rsidP="00101501">
            <w:pPr>
              <w:jc w:val="center"/>
              <w:rPr>
                <w:b/>
                <w:sz w:val="20"/>
              </w:rPr>
            </w:pPr>
            <w:r w:rsidRPr="00724189">
              <w:rPr>
                <w:b/>
                <w:sz w:val="20"/>
              </w:rPr>
              <w:t>Information not held</w:t>
            </w:r>
          </w:p>
        </w:tc>
        <w:tc>
          <w:tcPr>
            <w:tcW w:w="584" w:type="pct"/>
          </w:tcPr>
          <w:p w:rsidR="00A07BC0" w:rsidRPr="00724189" w:rsidRDefault="00A07BC0" w:rsidP="00101501">
            <w:pPr>
              <w:jc w:val="center"/>
              <w:rPr>
                <w:b/>
                <w:sz w:val="20"/>
              </w:rPr>
            </w:pPr>
            <w:r w:rsidRPr="00724189">
              <w:rPr>
                <w:b/>
                <w:sz w:val="20"/>
              </w:rPr>
              <w:t>Information already available</w:t>
            </w:r>
          </w:p>
        </w:tc>
        <w:tc>
          <w:tcPr>
            <w:tcW w:w="563" w:type="pct"/>
          </w:tcPr>
          <w:p w:rsidR="00A07BC0" w:rsidRPr="00724189" w:rsidRDefault="00A07BC0" w:rsidP="00101501">
            <w:pPr>
              <w:jc w:val="center"/>
              <w:rPr>
                <w:b/>
                <w:sz w:val="20"/>
              </w:rPr>
            </w:pPr>
            <w:r w:rsidRPr="00724189">
              <w:rPr>
                <w:b/>
                <w:sz w:val="20"/>
              </w:rPr>
              <w:t>Refuse to</w:t>
            </w:r>
            <w:r w:rsidR="0020187E" w:rsidRPr="00724189">
              <w:rPr>
                <w:b/>
                <w:sz w:val="20"/>
              </w:rPr>
              <w:t xml:space="preserve"> </w:t>
            </w:r>
            <w:r w:rsidRPr="00724189">
              <w:rPr>
                <w:b/>
                <w:sz w:val="20"/>
              </w:rPr>
              <w:t>deal with</w:t>
            </w:r>
            <w:r w:rsidR="0020187E" w:rsidRPr="00724189">
              <w:rPr>
                <w:b/>
                <w:sz w:val="20"/>
              </w:rPr>
              <w:t xml:space="preserve"> </w:t>
            </w:r>
            <w:r w:rsidRPr="00724189">
              <w:rPr>
                <w:b/>
                <w:sz w:val="20"/>
              </w:rPr>
              <w:t>application</w:t>
            </w:r>
          </w:p>
        </w:tc>
        <w:tc>
          <w:tcPr>
            <w:tcW w:w="662" w:type="pct"/>
          </w:tcPr>
          <w:p w:rsidR="00A07BC0" w:rsidRPr="00724189" w:rsidRDefault="00A07BC0" w:rsidP="00101501">
            <w:pPr>
              <w:jc w:val="center"/>
              <w:rPr>
                <w:b/>
                <w:sz w:val="20"/>
              </w:rPr>
            </w:pPr>
            <w:r w:rsidRPr="00724189">
              <w:rPr>
                <w:b/>
                <w:sz w:val="20"/>
              </w:rPr>
              <w:t>Refuse to confirm/deny</w:t>
            </w:r>
            <w:r w:rsidR="0020187E" w:rsidRPr="00724189">
              <w:rPr>
                <w:b/>
                <w:sz w:val="20"/>
              </w:rPr>
              <w:t xml:space="preserve"> </w:t>
            </w:r>
            <w:r w:rsidRPr="00724189">
              <w:rPr>
                <w:b/>
                <w:sz w:val="20"/>
              </w:rPr>
              <w:t>whether</w:t>
            </w:r>
            <w:r w:rsidR="0020187E" w:rsidRPr="00724189">
              <w:rPr>
                <w:b/>
                <w:sz w:val="20"/>
              </w:rPr>
              <w:t xml:space="preserve"> </w:t>
            </w:r>
            <w:r w:rsidRPr="00724189">
              <w:rPr>
                <w:b/>
                <w:sz w:val="20"/>
              </w:rPr>
              <w:t>information</w:t>
            </w:r>
            <w:r w:rsidR="0020187E" w:rsidRPr="00724189">
              <w:rPr>
                <w:b/>
                <w:sz w:val="20"/>
              </w:rPr>
              <w:t xml:space="preserve"> </w:t>
            </w:r>
            <w:r w:rsidRPr="00724189">
              <w:rPr>
                <w:b/>
                <w:sz w:val="20"/>
              </w:rPr>
              <w:t>is held</w:t>
            </w:r>
          </w:p>
        </w:tc>
        <w:tc>
          <w:tcPr>
            <w:tcW w:w="579" w:type="pct"/>
          </w:tcPr>
          <w:p w:rsidR="00A07BC0" w:rsidRPr="00724189" w:rsidRDefault="00A07BC0" w:rsidP="00101501">
            <w:pPr>
              <w:jc w:val="center"/>
              <w:rPr>
                <w:b/>
                <w:sz w:val="20"/>
              </w:rPr>
            </w:pPr>
            <w:r w:rsidRPr="00724189">
              <w:rPr>
                <w:b/>
                <w:sz w:val="20"/>
              </w:rPr>
              <w:t>Application</w:t>
            </w:r>
            <w:r w:rsidR="0020187E" w:rsidRPr="00724189">
              <w:rPr>
                <w:b/>
                <w:sz w:val="20"/>
              </w:rPr>
              <w:t xml:space="preserve"> </w:t>
            </w:r>
            <w:r w:rsidRPr="00724189">
              <w:rPr>
                <w:b/>
                <w:sz w:val="20"/>
              </w:rPr>
              <w:t>withdrawn</w:t>
            </w:r>
          </w:p>
        </w:tc>
      </w:tr>
      <w:tr w:rsidR="0020187E" w:rsidRPr="00724189" w:rsidTr="0020187E">
        <w:tblPrEx>
          <w:tblCellMar>
            <w:top w:w="0" w:type="dxa"/>
            <w:bottom w:w="0" w:type="dxa"/>
          </w:tblCellMar>
        </w:tblPrEx>
        <w:trPr>
          <w:trHeight w:val="317"/>
          <w:jc w:val="center"/>
        </w:trPr>
        <w:tc>
          <w:tcPr>
            <w:tcW w:w="700" w:type="pct"/>
            <w:shd w:val="clear" w:color="auto" w:fill="FFFFFF"/>
          </w:tcPr>
          <w:p w:rsidR="00A07BC0" w:rsidRPr="00724189" w:rsidRDefault="00A07BC0">
            <w:pPr>
              <w:shd w:val="clear" w:color="auto" w:fill="FFFFFF"/>
              <w:rPr>
                <w:sz w:val="20"/>
                <w:szCs w:val="24"/>
              </w:rPr>
            </w:pPr>
            <w:r w:rsidRPr="00724189">
              <w:rPr>
                <w:sz w:val="20"/>
                <w:szCs w:val="24"/>
              </w:rPr>
              <w:t>Media</w:t>
            </w:r>
          </w:p>
        </w:tc>
        <w:tc>
          <w:tcPr>
            <w:tcW w:w="403" w:type="pct"/>
            <w:shd w:val="clear" w:color="auto" w:fill="FFFFFF"/>
          </w:tcPr>
          <w:p w:rsidR="00A07BC0" w:rsidRPr="00724189" w:rsidRDefault="00A07BC0" w:rsidP="00101501">
            <w:pPr>
              <w:shd w:val="clear" w:color="auto" w:fill="FFFFFF"/>
              <w:jc w:val="center"/>
              <w:rPr>
                <w:sz w:val="20"/>
                <w:szCs w:val="24"/>
              </w:rPr>
            </w:pPr>
            <w:r w:rsidRPr="00724189">
              <w:rPr>
                <w:sz w:val="20"/>
                <w:szCs w:val="24"/>
              </w:rPr>
              <w:t>0</w:t>
            </w:r>
          </w:p>
        </w:tc>
        <w:tc>
          <w:tcPr>
            <w:tcW w:w="526" w:type="pct"/>
            <w:shd w:val="clear" w:color="auto" w:fill="FFFFFF"/>
          </w:tcPr>
          <w:p w:rsidR="00A07BC0" w:rsidRPr="00724189" w:rsidRDefault="00A07BC0" w:rsidP="00101501">
            <w:pPr>
              <w:shd w:val="clear" w:color="auto" w:fill="FFFFFF"/>
              <w:jc w:val="center"/>
              <w:rPr>
                <w:sz w:val="20"/>
                <w:szCs w:val="24"/>
              </w:rPr>
            </w:pPr>
            <w:r w:rsidRPr="00724189">
              <w:rPr>
                <w:sz w:val="20"/>
                <w:szCs w:val="24"/>
              </w:rPr>
              <w:t>0</w:t>
            </w:r>
          </w:p>
        </w:tc>
        <w:tc>
          <w:tcPr>
            <w:tcW w:w="398" w:type="pct"/>
            <w:shd w:val="clear" w:color="auto" w:fill="FFFFFF"/>
          </w:tcPr>
          <w:p w:rsidR="00A07BC0" w:rsidRPr="00724189" w:rsidRDefault="00A07BC0" w:rsidP="00101501">
            <w:pPr>
              <w:shd w:val="clear" w:color="auto" w:fill="FFFFFF"/>
              <w:jc w:val="center"/>
              <w:rPr>
                <w:sz w:val="20"/>
                <w:szCs w:val="24"/>
              </w:rPr>
            </w:pPr>
            <w:r w:rsidRPr="00724189">
              <w:rPr>
                <w:sz w:val="20"/>
                <w:szCs w:val="24"/>
              </w:rPr>
              <w:t>0</w:t>
            </w:r>
          </w:p>
        </w:tc>
        <w:tc>
          <w:tcPr>
            <w:tcW w:w="584" w:type="pct"/>
            <w:shd w:val="clear" w:color="auto" w:fill="FFFFFF"/>
          </w:tcPr>
          <w:p w:rsidR="00A07BC0" w:rsidRPr="00724189" w:rsidRDefault="00A07BC0" w:rsidP="00101501">
            <w:pPr>
              <w:shd w:val="clear" w:color="auto" w:fill="FFFFFF"/>
              <w:jc w:val="center"/>
              <w:rPr>
                <w:sz w:val="20"/>
                <w:szCs w:val="24"/>
              </w:rPr>
            </w:pPr>
            <w:r w:rsidRPr="00724189">
              <w:rPr>
                <w:sz w:val="20"/>
                <w:szCs w:val="24"/>
              </w:rPr>
              <w:t>0</w:t>
            </w:r>
          </w:p>
        </w:tc>
        <w:tc>
          <w:tcPr>
            <w:tcW w:w="584" w:type="pct"/>
            <w:shd w:val="clear" w:color="auto" w:fill="FFFFFF"/>
          </w:tcPr>
          <w:p w:rsidR="00A07BC0" w:rsidRPr="00724189" w:rsidRDefault="00A07BC0" w:rsidP="00101501">
            <w:pPr>
              <w:shd w:val="clear" w:color="auto" w:fill="FFFFFF"/>
              <w:jc w:val="center"/>
              <w:rPr>
                <w:sz w:val="20"/>
                <w:szCs w:val="24"/>
              </w:rPr>
            </w:pPr>
            <w:r w:rsidRPr="00724189">
              <w:rPr>
                <w:sz w:val="20"/>
                <w:szCs w:val="24"/>
              </w:rPr>
              <w:t>0</w:t>
            </w:r>
          </w:p>
        </w:tc>
        <w:tc>
          <w:tcPr>
            <w:tcW w:w="563" w:type="pct"/>
            <w:shd w:val="clear" w:color="auto" w:fill="FFFFFF"/>
          </w:tcPr>
          <w:p w:rsidR="00A07BC0" w:rsidRPr="00724189" w:rsidRDefault="00A07BC0" w:rsidP="00101501">
            <w:pPr>
              <w:shd w:val="clear" w:color="auto" w:fill="FFFFFF"/>
              <w:jc w:val="center"/>
              <w:rPr>
                <w:sz w:val="20"/>
                <w:szCs w:val="24"/>
              </w:rPr>
            </w:pPr>
            <w:r w:rsidRPr="00724189">
              <w:rPr>
                <w:sz w:val="20"/>
                <w:szCs w:val="24"/>
              </w:rPr>
              <w:t>1</w:t>
            </w:r>
          </w:p>
        </w:tc>
        <w:tc>
          <w:tcPr>
            <w:tcW w:w="662" w:type="pct"/>
            <w:shd w:val="clear" w:color="auto" w:fill="FFFFFF"/>
          </w:tcPr>
          <w:p w:rsidR="00A07BC0" w:rsidRPr="00724189" w:rsidRDefault="00A07BC0" w:rsidP="00101501">
            <w:pPr>
              <w:shd w:val="clear" w:color="auto" w:fill="FFFFFF"/>
              <w:jc w:val="center"/>
              <w:rPr>
                <w:sz w:val="20"/>
                <w:szCs w:val="24"/>
              </w:rPr>
            </w:pPr>
            <w:r w:rsidRPr="00724189">
              <w:rPr>
                <w:sz w:val="20"/>
                <w:szCs w:val="24"/>
              </w:rPr>
              <w:t>0</w:t>
            </w:r>
          </w:p>
        </w:tc>
        <w:tc>
          <w:tcPr>
            <w:tcW w:w="579" w:type="pct"/>
            <w:shd w:val="clear" w:color="auto" w:fill="FFFFFF"/>
          </w:tcPr>
          <w:p w:rsidR="00A07BC0" w:rsidRPr="00724189" w:rsidRDefault="00A07BC0" w:rsidP="00101501">
            <w:pPr>
              <w:shd w:val="clear" w:color="auto" w:fill="FFFFFF"/>
              <w:jc w:val="center"/>
              <w:rPr>
                <w:sz w:val="20"/>
                <w:szCs w:val="24"/>
              </w:rPr>
            </w:pPr>
            <w:r w:rsidRPr="00724189">
              <w:rPr>
                <w:sz w:val="20"/>
                <w:szCs w:val="24"/>
              </w:rPr>
              <w:t>0</w:t>
            </w:r>
          </w:p>
        </w:tc>
      </w:tr>
      <w:tr w:rsidR="0020187E" w:rsidRPr="00724189" w:rsidTr="0020187E">
        <w:tblPrEx>
          <w:tblCellMar>
            <w:top w:w="0" w:type="dxa"/>
            <w:bottom w:w="0" w:type="dxa"/>
          </w:tblCellMar>
        </w:tblPrEx>
        <w:trPr>
          <w:trHeight w:val="302"/>
          <w:jc w:val="center"/>
        </w:trPr>
        <w:tc>
          <w:tcPr>
            <w:tcW w:w="700" w:type="pct"/>
            <w:shd w:val="clear" w:color="auto" w:fill="FFFFFF"/>
          </w:tcPr>
          <w:p w:rsidR="00A07BC0" w:rsidRPr="00724189" w:rsidRDefault="00A07BC0">
            <w:pPr>
              <w:shd w:val="clear" w:color="auto" w:fill="FFFFFF"/>
              <w:rPr>
                <w:sz w:val="20"/>
                <w:szCs w:val="24"/>
              </w:rPr>
            </w:pPr>
            <w:r w:rsidRPr="00724189">
              <w:rPr>
                <w:sz w:val="20"/>
                <w:szCs w:val="24"/>
              </w:rPr>
              <w:t>Members of Parliament</w:t>
            </w:r>
          </w:p>
        </w:tc>
        <w:tc>
          <w:tcPr>
            <w:tcW w:w="403" w:type="pct"/>
            <w:shd w:val="clear" w:color="auto" w:fill="FFFFFF"/>
          </w:tcPr>
          <w:p w:rsidR="00A07BC0" w:rsidRPr="00724189" w:rsidRDefault="00A07BC0" w:rsidP="00101501">
            <w:pPr>
              <w:shd w:val="clear" w:color="auto" w:fill="FFFFFF"/>
              <w:jc w:val="center"/>
              <w:rPr>
                <w:sz w:val="20"/>
                <w:szCs w:val="24"/>
              </w:rPr>
            </w:pPr>
            <w:r w:rsidRPr="00724189">
              <w:rPr>
                <w:sz w:val="20"/>
                <w:szCs w:val="24"/>
              </w:rPr>
              <w:t>0</w:t>
            </w:r>
          </w:p>
        </w:tc>
        <w:tc>
          <w:tcPr>
            <w:tcW w:w="526" w:type="pct"/>
            <w:shd w:val="clear" w:color="auto" w:fill="FFFFFF"/>
          </w:tcPr>
          <w:p w:rsidR="00A07BC0" w:rsidRPr="00724189" w:rsidRDefault="00A07BC0" w:rsidP="00101501">
            <w:pPr>
              <w:shd w:val="clear" w:color="auto" w:fill="FFFFFF"/>
              <w:jc w:val="center"/>
              <w:rPr>
                <w:sz w:val="20"/>
                <w:szCs w:val="24"/>
              </w:rPr>
            </w:pPr>
            <w:r w:rsidRPr="00724189">
              <w:rPr>
                <w:sz w:val="20"/>
                <w:szCs w:val="24"/>
              </w:rPr>
              <w:t>0</w:t>
            </w:r>
          </w:p>
        </w:tc>
        <w:tc>
          <w:tcPr>
            <w:tcW w:w="398" w:type="pct"/>
            <w:shd w:val="clear" w:color="auto" w:fill="FFFFFF"/>
          </w:tcPr>
          <w:p w:rsidR="00A07BC0" w:rsidRPr="00724189" w:rsidRDefault="00A07BC0" w:rsidP="00101501">
            <w:pPr>
              <w:shd w:val="clear" w:color="auto" w:fill="FFFFFF"/>
              <w:jc w:val="center"/>
              <w:rPr>
                <w:sz w:val="20"/>
                <w:szCs w:val="24"/>
              </w:rPr>
            </w:pPr>
            <w:r w:rsidRPr="00724189">
              <w:rPr>
                <w:sz w:val="20"/>
                <w:szCs w:val="24"/>
              </w:rPr>
              <w:t>0</w:t>
            </w:r>
          </w:p>
        </w:tc>
        <w:tc>
          <w:tcPr>
            <w:tcW w:w="584" w:type="pct"/>
            <w:shd w:val="clear" w:color="auto" w:fill="FFFFFF"/>
          </w:tcPr>
          <w:p w:rsidR="00A07BC0" w:rsidRPr="00724189" w:rsidRDefault="00A07BC0" w:rsidP="00101501">
            <w:pPr>
              <w:shd w:val="clear" w:color="auto" w:fill="FFFFFF"/>
              <w:jc w:val="center"/>
              <w:rPr>
                <w:sz w:val="20"/>
                <w:szCs w:val="24"/>
              </w:rPr>
            </w:pPr>
            <w:r w:rsidRPr="00724189">
              <w:rPr>
                <w:sz w:val="20"/>
                <w:szCs w:val="24"/>
              </w:rPr>
              <w:t>0</w:t>
            </w:r>
          </w:p>
        </w:tc>
        <w:tc>
          <w:tcPr>
            <w:tcW w:w="584" w:type="pct"/>
            <w:shd w:val="clear" w:color="auto" w:fill="FFFFFF"/>
          </w:tcPr>
          <w:p w:rsidR="00A07BC0" w:rsidRPr="00724189" w:rsidRDefault="00A07BC0" w:rsidP="00101501">
            <w:pPr>
              <w:shd w:val="clear" w:color="auto" w:fill="FFFFFF"/>
              <w:jc w:val="center"/>
              <w:rPr>
                <w:sz w:val="20"/>
                <w:szCs w:val="24"/>
              </w:rPr>
            </w:pPr>
            <w:r w:rsidRPr="00724189">
              <w:rPr>
                <w:sz w:val="20"/>
                <w:szCs w:val="24"/>
              </w:rPr>
              <w:t>0</w:t>
            </w:r>
          </w:p>
        </w:tc>
        <w:tc>
          <w:tcPr>
            <w:tcW w:w="563" w:type="pct"/>
            <w:shd w:val="clear" w:color="auto" w:fill="FFFFFF"/>
          </w:tcPr>
          <w:p w:rsidR="00A07BC0" w:rsidRPr="00724189" w:rsidRDefault="00A07BC0" w:rsidP="00101501">
            <w:pPr>
              <w:shd w:val="clear" w:color="auto" w:fill="FFFFFF"/>
              <w:jc w:val="center"/>
              <w:rPr>
                <w:sz w:val="20"/>
                <w:szCs w:val="24"/>
              </w:rPr>
            </w:pPr>
            <w:r w:rsidRPr="00724189">
              <w:rPr>
                <w:sz w:val="20"/>
                <w:szCs w:val="24"/>
              </w:rPr>
              <w:t>0</w:t>
            </w:r>
          </w:p>
        </w:tc>
        <w:tc>
          <w:tcPr>
            <w:tcW w:w="662" w:type="pct"/>
            <w:shd w:val="clear" w:color="auto" w:fill="FFFFFF"/>
          </w:tcPr>
          <w:p w:rsidR="00A07BC0" w:rsidRPr="00724189" w:rsidRDefault="00A07BC0" w:rsidP="00101501">
            <w:pPr>
              <w:shd w:val="clear" w:color="auto" w:fill="FFFFFF"/>
              <w:jc w:val="center"/>
              <w:rPr>
                <w:sz w:val="20"/>
                <w:szCs w:val="24"/>
              </w:rPr>
            </w:pPr>
            <w:r w:rsidRPr="00724189">
              <w:rPr>
                <w:sz w:val="20"/>
                <w:szCs w:val="24"/>
              </w:rPr>
              <w:t>0</w:t>
            </w:r>
          </w:p>
        </w:tc>
        <w:tc>
          <w:tcPr>
            <w:tcW w:w="579" w:type="pct"/>
            <w:shd w:val="clear" w:color="auto" w:fill="FFFFFF"/>
          </w:tcPr>
          <w:p w:rsidR="00A07BC0" w:rsidRPr="00724189" w:rsidRDefault="00A07BC0" w:rsidP="00101501">
            <w:pPr>
              <w:shd w:val="clear" w:color="auto" w:fill="FFFFFF"/>
              <w:jc w:val="center"/>
              <w:rPr>
                <w:sz w:val="20"/>
                <w:szCs w:val="24"/>
              </w:rPr>
            </w:pPr>
            <w:r w:rsidRPr="00724189">
              <w:rPr>
                <w:sz w:val="20"/>
                <w:szCs w:val="24"/>
              </w:rPr>
              <w:t>0</w:t>
            </w:r>
          </w:p>
        </w:tc>
      </w:tr>
      <w:tr w:rsidR="0020187E" w:rsidRPr="00724189" w:rsidTr="0020187E">
        <w:tblPrEx>
          <w:tblCellMar>
            <w:top w:w="0" w:type="dxa"/>
            <w:bottom w:w="0" w:type="dxa"/>
          </w:tblCellMar>
        </w:tblPrEx>
        <w:trPr>
          <w:trHeight w:val="293"/>
          <w:jc w:val="center"/>
        </w:trPr>
        <w:tc>
          <w:tcPr>
            <w:tcW w:w="700" w:type="pct"/>
            <w:shd w:val="clear" w:color="auto" w:fill="FFFFFF"/>
          </w:tcPr>
          <w:p w:rsidR="00A07BC0" w:rsidRPr="00724189" w:rsidRDefault="00A07BC0">
            <w:pPr>
              <w:shd w:val="clear" w:color="auto" w:fill="FFFFFF"/>
              <w:rPr>
                <w:sz w:val="20"/>
                <w:szCs w:val="24"/>
              </w:rPr>
            </w:pPr>
            <w:r w:rsidRPr="00724189">
              <w:rPr>
                <w:sz w:val="20"/>
                <w:szCs w:val="24"/>
              </w:rPr>
              <w:t>Private sector business</w:t>
            </w:r>
          </w:p>
        </w:tc>
        <w:tc>
          <w:tcPr>
            <w:tcW w:w="403" w:type="pct"/>
            <w:shd w:val="clear" w:color="auto" w:fill="FFFFFF"/>
          </w:tcPr>
          <w:p w:rsidR="00A07BC0" w:rsidRPr="00724189" w:rsidRDefault="00A07BC0" w:rsidP="00101501">
            <w:pPr>
              <w:shd w:val="clear" w:color="auto" w:fill="FFFFFF"/>
              <w:jc w:val="center"/>
              <w:rPr>
                <w:sz w:val="20"/>
                <w:szCs w:val="24"/>
              </w:rPr>
            </w:pPr>
            <w:r w:rsidRPr="00724189">
              <w:rPr>
                <w:sz w:val="20"/>
                <w:szCs w:val="24"/>
              </w:rPr>
              <w:t>0</w:t>
            </w:r>
          </w:p>
        </w:tc>
        <w:tc>
          <w:tcPr>
            <w:tcW w:w="526" w:type="pct"/>
            <w:shd w:val="clear" w:color="auto" w:fill="FFFFFF"/>
          </w:tcPr>
          <w:p w:rsidR="00A07BC0" w:rsidRPr="00724189" w:rsidRDefault="00A07BC0" w:rsidP="00101501">
            <w:pPr>
              <w:shd w:val="clear" w:color="auto" w:fill="FFFFFF"/>
              <w:jc w:val="center"/>
              <w:rPr>
                <w:sz w:val="20"/>
                <w:szCs w:val="24"/>
              </w:rPr>
            </w:pPr>
            <w:r w:rsidRPr="00724189">
              <w:rPr>
                <w:sz w:val="20"/>
                <w:szCs w:val="24"/>
              </w:rPr>
              <w:t>0</w:t>
            </w:r>
          </w:p>
        </w:tc>
        <w:tc>
          <w:tcPr>
            <w:tcW w:w="398" w:type="pct"/>
            <w:shd w:val="clear" w:color="auto" w:fill="FFFFFF"/>
          </w:tcPr>
          <w:p w:rsidR="00A07BC0" w:rsidRPr="00724189" w:rsidRDefault="00A07BC0" w:rsidP="00101501">
            <w:pPr>
              <w:shd w:val="clear" w:color="auto" w:fill="FFFFFF"/>
              <w:jc w:val="center"/>
              <w:rPr>
                <w:sz w:val="20"/>
                <w:szCs w:val="24"/>
              </w:rPr>
            </w:pPr>
            <w:r w:rsidRPr="00724189">
              <w:rPr>
                <w:sz w:val="20"/>
                <w:szCs w:val="24"/>
              </w:rPr>
              <w:t>0</w:t>
            </w:r>
          </w:p>
        </w:tc>
        <w:tc>
          <w:tcPr>
            <w:tcW w:w="584" w:type="pct"/>
            <w:shd w:val="clear" w:color="auto" w:fill="FFFFFF"/>
          </w:tcPr>
          <w:p w:rsidR="00A07BC0" w:rsidRPr="00724189" w:rsidRDefault="00A07BC0" w:rsidP="00101501">
            <w:pPr>
              <w:shd w:val="clear" w:color="auto" w:fill="FFFFFF"/>
              <w:jc w:val="center"/>
              <w:rPr>
                <w:sz w:val="20"/>
                <w:szCs w:val="24"/>
              </w:rPr>
            </w:pPr>
            <w:r w:rsidRPr="00724189">
              <w:rPr>
                <w:sz w:val="20"/>
                <w:szCs w:val="24"/>
              </w:rPr>
              <w:t>0</w:t>
            </w:r>
          </w:p>
        </w:tc>
        <w:tc>
          <w:tcPr>
            <w:tcW w:w="584" w:type="pct"/>
            <w:shd w:val="clear" w:color="auto" w:fill="FFFFFF"/>
          </w:tcPr>
          <w:p w:rsidR="00A07BC0" w:rsidRPr="00724189" w:rsidRDefault="00A07BC0" w:rsidP="00101501">
            <w:pPr>
              <w:shd w:val="clear" w:color="auto" w:fill="FFFFFF"/>
              <w:jc w:val="center"/>
              <w:rPr>
                <w:sz w:val="20"/>
                <w:szCs w:val="24"/>
              </w:rPr>
            </w:pPr>
            <w:r w:rsidRPr="00724189">
              <w:rPr>
                <w:sz w:val="20"/>
                <w:szCs w:val="24"/>
              </w:rPr>
              <w:t>0</w:t>
            </w:r>
          </w:p>
        </w:tc>
        <w:tc>
          <w:tcPr>
            <w:tcW w:w="563" w:type="pct"/>
            <w:shd w:val="clear" w:color="auto" w:fill="FFFFFF"/>
          </w:tcPr>
          <w:p w:rsidR="00A07BC0" w:rsidRPr="00724189" w:rsidRDefault="00A07BC0" w:rsidP="00101501">
            <w:pPr>
              <w:shd w:val="clear" w:color="auto" w:fill="FFFFFF"/>
              <w:jc w:val="center"/>
              <w:rPr>
                <w:sz w:val="20"/>
                <w:szCs w:val="24"/>
              </w:rPr>
            </w:pPr>
            <w:r w:rsidRPr="00724189">
              <w:rPr>
                <w:sz w:val="20"/>
                <w:szCs w:val="24"/>
              </w:rPr>
              <w:t>0</w:t>
            </w:r>
          </w:p>
        </w:tc>
        <w:tc>
          <w:tcPr>
            <w:tcW w:w="662" w:type="pct"/>
            <w:shd w:val="clear" w:color="auto" w:fill="FFFFFF"/>
          </w:tcPr>
          <w:p w:rsidR="00A07BC0" w:rsidRPr="00724189" w:rsidRDefault="00A07BC0" w:rsidP="00101501">
            <w:pPr>
              <w:shd w:val="clear" w:color="auto" w:fill="FFFFFF"/>
              <w:jc w:val="center"/>
              <w:rPr>
                <w:sz w:val="20"/>
                <w:szCs w:val="24"/>
              </w:rPr>
            </w:pPr>
            <w:r w:rsidRPr="00724189">
              <w:rPr>
                <w:sz w:val="20"/>
                <w:szCs w:val="24"/>
              </w:rPr>
              <w:t>0</w:t>
            </w:r>
          </w:p>
        </w:tc>
        <w:tc>
          <w:tcPr>
            <w:tcW w:w="579" w:type="pct"/>
            <w:shd w:val="clear" w:color="auto" w:fill="FFFFFF"/>
          </w:tcPr>
          <w:p w:rsidR="00A07BC0" w:rsidRPr="00724189" w:rsidRDefault="00A07BC0" w:rsidP="00101501">
            <w:pPr>
              <w:shd w:val="clear" w:color="auto" w:fill="FFFFFF"/>
              <w:jc w:val="center"/>
              <w:rPr>
                <w:sz w:val="20"/>
                <w:szCs w:val="24"/>
              </w:rPr>
            </w:pPr>
            <w:r w:rsidRPr="00724189">
              <w:rPr>
                <w:sz w:val="20"/>
                <w:szCs w:val="24"/>
              </w:rPr>
              <w:t>0</w:t>
            </w:r>
          </w:p>
        </w:tc>
      </w:tr>
      <w:tr w:rsidR="0020187E" w:rsidRPr="00724189" w:rsidTr="0020187E">
        <w:tblPrEx>
          <w:tblCellMar>
            <w:top w:w="0" w:type="dxa"/>
            <w:bottom w:w="0" w:type="dxa"/>
          </w:tblCellMar>
        </w:tblPrEx>
        <w:trPr>
          <w:trHeight w:val="514"/>
          <w:jc w:val="center"/>
        </w:trPr>
        <w:tc>
          <w:tcPr>
            <w:tcW w:w="700" w:type="pct"/>
            <w:shd w:val="clear" w:color="auto" w:fill="FFFFFF"/>
          </w:tcPr>
          <w:p w:rsidR="00A07BC0" w:rsidRPr="00724189" w:rsidRDefault="00A07BC0">
            <w:pPr>
              <w:shd w:val="clear" w:color="auto" w:fill="FFFFFF"/>
              <w:rPr>
                <w:sz w:val="20"/>
                <w:szCs w:val="24"/>
              </w:rPr>
            </w:pPr>
            <w:r w:rsidRPr="00724189">
              <w:rPr>
                <w:sz w:val="20"/>
                <w:szCs w:val="24"/>
              </w:rPr>
              <w:t>Not for profit organisations or community groups</w:t>
            </w:r>
          </w:p>
        </w:tc>
        <w:tc>
          <w:tcPr>
            <w:tcW w:w="403" w:type="pct"/>
            <w:shd w:val="clear" w:color="auto" w:fill="FFFFFF"/>
          </w:tcPr>
          <w:p w:rsidR="00A07BC0" w:rsidRPr="00724189" w:rsidRDefault="00A07BC0" w:rsidP="00101501">
            <w:pPr>
              <w:shd w:val="clear" w:color="auto" w:fill="FFFFFF"/>
              <w:jc w:val="center"/>
              <w:rPr>
                <w:sz w:val="20"/>
                <w:szCs w:val="24"/>
              </w:rPr>
            </w:pPr>
            <w:r w:rsidRPr="00724189">
              <w:rPr>
                <w:sz w:val="20"/>
                <w:szCs w:val="24"/>
              </w:rPr>
              <w:t>0</w:t>
            </w:r>
          </w:p>
        </w:tc>
        <w:tc>
          <w:tcPr>
            <w:tcW w:w="526" w:type="pct"/>
            <w:shd w:val="clear" w:color="auto" w:fill="FFFFFF"/>
          </w:tcPr>
          <w:p w:rsidR="00A07BC0" w:rsidRPr="00724189" w:rsidRDefault="00A07BC0" w:rsidP="00101501">
            <w:pPr>
              <w:shd w:val="clear" w:color="auto" w:fill="FFFFFF"/>
              <w:jc w:val="center"/>
              <w:rPr>
                <w:sz w:val="20"/>
                <w:szCs w:val="24"/>
              </w:rPr>
            </w:pPr>
            <w:r w:rsidRPr="00724189">
              <w:rPr>
                <w:sz w:val="20"/>
                <w:szCs w:val="24"/>
              </w:rPr>
              <w:t>0</w:t>
            </w:r>
          </w:p>
        </w:tc>
        <w:tc>
          <w:tcPr>
            <w:tcW w:w="398" w:type="pct"/>
            <w:shd w:val="clear" w:color="auto" w:fill="FFFFFF"/>
          </w:tcPr>
          <w:p w:rsidR="00A07BC0" w:rsidRPr="00724189" w:rsidRDefault="00A07BC0" w:rsidP="00101501">
            <w:pPr>
              <w:shd w:val="clear" w:color="auto" w:fill="FFFFFF"/>
              <w:jc w:val="center"/>
              <w:rPr>
                <w:sz w:val="20"/>
                <w:szCs w:val="24"/>
              </w:rPr>
            </w:pPr>
            <w:r w:rsidRPr="00724189">
              <w:rPr>
                <w:sz w:val="20"/>
                <w:szCs w:val="24"/>
              </w:rPr>
              <w:t>0</w:t>
            </w:r>
          </w:p>
        </w:tc>
        <w:tc>
          <w:tcPr>
            <w:tcW w:w="584" w:type="pct"/>
            <w:shd w:val="clear" w:color="auto" w:fill="FFFFFF"/>
          </w:tcPr>
          <w:p w:rsidR="00A07BC0" w:rsidRPr="00724189" w:rsidRDefault="00A07BC0" w:rsidP="00101501">
            <w:pPr>
              <w:shd w:val="clear" w:color="auto" w:fill="FFFFFF"/>
              <w:jc w:val="center"/>
              <w:rPr>
                <w:sz w:val="20"/>
                <w:szCs w:val="24"/>
              </w:rPr>
            </w:pPr>
            <w:r w:rsidRPr="00724189">
              <w:rPr>
                <w:sz w:val="20"/>
                <w:szCs w:val="24"/>
              </w:rPr>
              <w:t>0</w:t>
            </w:r>
          </w:p>
        </w:tc>
        <w:tc>
          <w:tcPr>
            <w:tcW w:w="584" w:type="pct"/>
            <w:shd w:val="clear" w:color="auto" w:fill="FFFFFF"/>
          </w:tcPr>
          <w:p w:rsidR="00A07BC0" w:rsidRPr="00724189" w:rsidRDefault="00A07BC0" w:rsidP="00101501">
            <w:pPr>
              <w:shd w:val="clear" w:color="auto" w:fill="FFFFFF"/>
              <w:jc w:val="center"/>
              <w:rPr>
                <w:sz w:val="20"/>
                <w:szCs w:val="24"/>
              </w:rPr>
            </w:pPr>
            <w:r w:rsidRPr="00724189">
              <w:rPr>
                <w:sz w:val="20"/>
                <w:szCs w:val="24"/>
              </w:rPr>
              <w:t>0</w:t>
            </w:r>
          </w:p>
        </w:tc>
        <w:tc>
          <w:tcPr>
            <w:tcW w:w="563" w:type="pct"/>
            <w:shd w:val="clear" w:color="auto" w:fill="FFFFFF"/>
          </w:tcPr>
          <w:p w:rsidR="00A07BC0" w:rsidRPr="00724189" w:rsidRDefault="00A07BC0" w:rsidP="00101501">
            <w:pPr>
              <w:shd w:val="clear" w:color="auto" w:fill="FFFFFF"/>
              <w:jc w:val="center"/>
              <w:rPr>
                <w:sz w:val="20"/>
                <w:szCs w:val="24"/>
              </w:rPr>
            </w:pPr>
            <w:r w:rsidRPr="00724189">
              <w:rPr>
                <w:sz w:val="20"/>
                <w:szCs w:val="24"/>
              </w:rPr>
              <w:t>0</w:t>
            </w:r>
          </w:p>
        </w:tc>
        <w:tc>
          <w:tcPr>
            <w:tcW w:w="662" w:type="pct"/>
            <w:shd w:val="clear" w:color="auto" w:fill="FFFFFF"/>
          </w:tcPr>
          <w:p w:rsidR="00A07BC0" w:rsidRPr="00724189" w:rsidRDefault="00A07BC0" w:rsidP="00101501">
            <w:pPr>
              <w:shd w:val="clear" w:color="auto" w:fill="FFFFFF"/>
              <w:jc w:val="center"/>
              <w:rPr>
                <w:sz w:val="20"/>
                <w:szCs w:val="24"/>
              </w:rPr>
            </w:pPr>
            <w:r w:rsidRPr="00724189">
              <w:rPr>
                <w:sz w:val="20"/>
                <w:szCs w:val="24"/>
              </w:rPr>
              <w:t>0</w:t>
            </w:r>
          </w:p>
        </w:tc>
        <w:tc>
          <w:tcPr>
            <w:tcW w:w="579" w:type="pct"/>
            <w:shd w:val="clear" w:color="auto" w:fill="FFFFFF"/>
          </w:tcPr>
          <w:p w:rsidR="00A07BC0" w:rsidRPr="00724189" w:rsidRDefault="00A07BC0" w:rsidP="00101501">
            <w:pPr>
              <w:shd w:val="clear" w:color="auto" w:fill="FFFFFF"/>
              <w:jc w:val="center"/>
              <w:rPr>
                <w:sz w:val="20"/>
                <w:szCs w:val="24"/>
              </w:rPr>
            </w:pPr>
            <w:r w:rsidRPr="00724189">
              <w:rPr>
                <w:sz w:val="20"/>
                <w:szCs w:val="24"/>
              </w:rPr>
              <w:t>0</w:t>
            </w:r>
          </w:p>
        </w:tc>
      </w:tr>
      <w:tr w:rsidR="0020187E" w:rsidRPr="00724189" w:rsidTr="0020187E">
        <w:tblPrEx>
          <w:tblCellMar>
            <w:top w:w="0" w:type="dxa"/>
            <w:bottom w:w="0" w:type="dxa"/>
          </w:tblCellMar>
        </w:tblPrEx>
        <w:trPr>
          <w:trHeight w:val="710"/>
          <w:jc w:val="center"/>
        </w:trPr>
        <w:tc>
          <w:tcPr>
            <w:tcW w:w="700" w:type="pct"/>
            <w:shd w:val="clear" w:color="auto" w:fill="FFFFFF"/>
          </w:tcPr>
          <w:p w:rsidR="00A07BC0" w:rsidRPr="00724189" w:rsidRDefault="00A07BC0">
            <w:pPr>
              <w:shd w:val="clear" w:color="auto" w:fill="FFFFFF"/>
              <w:rPr>
                <w:sz w:val="20"/>
                <w:szCs w:val="24"/>
              </w:rPr>
            </w:pPr>
            <w:r w:rsidRPr="00724189">
              <w:rPr>
                <w:sz w:val="20"/>
                <w:szCs w:val="24"/>
              </w:rPr>
              <w:t>Members of the public (application by legal representative)</w:t>
            </w:r>
          </w:p>
        </w:tc>
        <w:tc>
          <w:tcPr>
            <w:tcW w:w="403" w:type="pct"/>
            <w:shd w:val="clear" w:color="auto" w:fill="FFFFFF"/>
          </w:tcPr>
          <w:p w:rsidR="00A07BC0" w:rsidRPr="00724189" w:rsidRDefault="00A07BC0" w:rsidP="00101501">
            <w:pPr>
              <w:shd w:val="clear" w:color="auto" w:fill="FFFFFF"/>
              <w:jc w:val="center"/>
              <w:rPr>
                <w:sz w:val="20"/>
                <w:szCs w:val="24"/>
              </w:rPr>
            </w:pPr>
            <w:r w:rsidRPr="00724189">
              <w:rPr>
                <w:sz w:val="20"/>
                <w:szCs w:val="24"/>
              </w:rPr>
              <w:t>5</w:t>
            </w:r>
          </w:p>
        </w:tc>
        <w:tc>
          <w:tcPr>
            <w:tcW w:w="526" w:type="pct"/>
            <w:shd w:val="clear" w:color="auto" w:fill="FFFFFF"/>
          </w:tcPr>
          <w:p w:rsidR="00A07BC0" w:rsidRPr="00724189" w:rsidRDefault="00A07BC0" w:rsidP="00101501">
            <w:pPr>
              <w:shd w:val="clear" w:color="auto" w:fill="FFFFFF"/>
              <w:jc w:val="center"/>
              <w:rPr>
                <w:sz w:val="20"/>
                <w:szCs w:val="24"/>
              </w:rPr>
            </w:pPr>
            <w:r w:rsidRPr="00724189">
              <w:rPr>
                <w:sz w:val="20"/>
                <w:szCs w:val="24"/>
              </w:rPr>
              <w:t>4</w:t>
            </w:r>
          </w:p>
        </w:tc>
        <w:tc>
          <w:tcPr>
            <w:tcW w:w="398" w:type="pct"/>
            <w:shd w:val="clear" w:color="auto" w:fill="FFFFFF"/>
          </w:tcPr>
          <w:p w:rsidR="00A07BC0" w:rsidRPr="00724189" w:rsidRDefault="00A07BC0" w:rsidP="00101501">
            <w:pPr>
              <w:shd w:val="clear" w:color="auto" w:fill="FFFFFF"/>
              <w:jc w:val="center"/>
              <w:rPr>
                <w:sz w:val="20"/>
                <w:szCs w:val="24"/>
              </w:rPr>
            </w:pPr>
            <w:r w:rsidRPr="00724189">
              <w:rPr>
                <w:sz w:val="20"/>
                <w:szCs w:val="24"/>
              </w:rPr>
              <w:t>1</w:t>
            </w:r>
          </w:p>
        </w:tc>
        <w:tc>
          <w:tcPr>
            <w:tcW w:w="584" w:type="pct"/>
            <w:shd w:val="clear" w:color="auto" w:fill="FFFFFF"/>
          </w:tcPr>
          <w:p w:rsidR="00A07BC0" w:rsidRPr="00724189" w:rsidRDefault="00A07BC0" w:rsidP="00101501">
            <w:pPr>
              <w:shd w:val="clear" w:color="auto" w:fill="FFFFFF"/>
              <w:jc w:val="center"/>
              <w:rPr>
                <w:sz w:val="20"/>
                <w:szCs w:val="24"/>
              </w:rPr>
            </w:pPr>
            <w:r w:rsidRPr="00724189">
              <w:rPr>
                <w:sz w:val="20"/>
                <w:szCs w:val="24"/>
              </w:rPr>
              <w:t>1</w:t>
            </w:r>
          </w:p>
        </w:tc>
        <w:tc>
          <w:tcPr>
            <w:tcW w:w="584" w:type="pct"/>
            <w:shd w:val="clear" w:color="auto" w:fill="FFFFFF"/>
          </w:tcPr>
          <w:p w:rsidR="00A07BC0" w:rsidRPr="00724189" w:rsidRDefault="00A07BC0" w:rsidP="00101501">
            <w:pPr>
              <w:shd w:val="clear" w:color="auto" w:fill="FFFFFF"/>
              <w:jc w:val="center"/>
              <w:rPr>
                <w:sz w:val="20"/>
                <w:szCs w:val="24"/>
              </w:rPr>
            </w:pPr>
            <w:r w:rsidRPr="00724189">
              <w:rPr>
                <w:sz w:val="20"/>
                <w:szCs w:val="24"/>
              </w:rPr>
              <w:t>0</w:t>
            </w:r>
          </w:p>
        </w:tc>
        <w:tc>
          <w:tcPr>
            <w:tcW w:w="563" w:type="pct"/>
            <w:shd w:val="clear" w:color="auto" w:fill="FFFFFF"/>
          </w:tcPr>
          <w:p w:rsidR="00A07BC0" w:rsidRPr="00724189" w:rsidRDefault="00A07BC0" w:rsidP="00101501">
            <w:pPr>
              <w:shd w:val="clear" w:color="auto" w:fill="FFFFFF"/>
              <w:jc w:val="center"/>
              <w:rPr>
                <w:sz w:val="20"/>
                <w:szCs w:val="24"/>
              </w:rPr>
            </w:pPr>
            <w:r w:rsidRPr="00724189">
              <w:rPr>
                <w:sz w:val="20"/>
                <w:szCs w:val="24"/>
              </w:rPr>
              <w:t>0</w:t>
            </w:r>
          </w:p>
        </w:tc>
        <w:tc>
          <w:tcPr>
            <w:tcW w:w="662" w:type="pct"/>
            <w:shd w:val="clear" w:color="auto" w:fill="FFFFFF"/>
          </w:tcPr>
          <w:p w:rsidR="00A07BC0" w:rsidRPr="00724189" w:rsidRDefault="00A07BC0" w:rsidP="00101501">
            <w:pPr>
              <w:shd w:val="clear" w:color="auto" w:fill="FFFFFF"/>
              <w:jc w:val="center"/>
              <w:rPr>
                <w:sz w:val="20"/>
                <w:szCs w:val="24"/>
              </w:rPr>
            </w:pPr>
            <w:r w:rsidRPr="00724189">
              <w:rPr>
                <w:sz w:val="20"/>
                <w:szCs w:val="24"/>
              </w:rPr>
              <w:t>0</w:t>
            </w:r>
          </w:p>
        </w:tc>
        <w:tc>
          <w:tcPr>
            <w:tcW w:w="579" w:type="pct"/>
            <w:shd w:val="clear" w:color="auto" w:fill="FFFFFF"/>
          </w:tcPr>
          <w:p w:rsidR="00A07BC0" w:rsidRPr="00724189" w:rsidRDefault="00A07BC0" w:rsidP="00101501">
            <w:pPr>
              <w:shd w:val="clear" w:color="auto" w:fill="FFFFFF"/>
              <w:jc w:val="center"/>
              <w:rPr>
                <w:sz w:val="20"/>
                <w:szCs w:val="24"/>
              </w:rPr>
            </w:pPr>
            <w:r w:rsidRPr="00724189">
              <w:rPr>
                <w:sz w:val="20"/>
                <w:szCs w:val="24"/>
              </w:rPr>
              <w:t>0</w:t>
            </w:r>
          </w:p>
        </w:tc>
      </w:tr>
      <w:tr w:rsidR="0020187E" w:rsidRPr="00724189" w:rsidTr="0020187E">
        <w:tblPrEx>
          <w:tblCellMar>
            <w:top w:w="0" w:type="dxa"/>
            <w:bottom w:w="0" w:type="dxa"/>
          </w:tblCellMar>
        </w:tblPrEx>
        <w:trPr>
          <w:trHeight w:val="302"/>
          <w:jc w:val="center"/>
        </w:trPr>
        <w:tc>
          <w:tcPr>
            <w:tcW w:w="700" w:type="pct"/>
            <w:shd w:val="clear" w:color="auto" w:fill="FFFFFF"/>
          </w:tcPr>
          <w:p w:rsidR="00A07BC0" w:rsidRPr="00724189" w:rsidRDefault="00A07BC0">
            <w:pPr>
              <w:shd w:val="clear" w:color="auto" w:fill="FFFFFF"/>
              <w:rPr>
                <w:sz w:val="20"/>
                <w:szCs w:val="24"/>
              </w:rPr>
            </w:pPr>
            <w:r w:rsidRPr="00724189">
              <w:rPr>
                <w:sz w:val="20"/>
                <w:szCs w:val="24"/>
              </w:rPr>
              <w:t>Members of the public (other)</w:t>
            </w:r>
          </w:p>
        </w:tc>
        <w:tc>
          <w:tcPr>
            <w:tcW w:w="403" w:type="pct"/>
            <w:shd w:val="clear" w:color="auto" w:fill="FFFFFF"/>
          </w:tcPr>
          <w:p w:rsidR="00A07BC0" w:rsidRPr="00724189" w:rsidRDefault="00A07BC0" w:rsidP="00101501">
            <w:pPr>
              <w:shd w:val="clear" w:color="auto" w:fill="FFFFFF"/>
              <w:jc w:val="center"/>
              <w:rPr>
                <w:sz w:val="20"/>
                <w:szCs w:val="24"/>
              </w:rPr>
            </w:pPr>
            <w:r w:rsidRPr="00724189">
              <w:rPr>
                <w:sz w:val="20"/>
                <w:szCs w:val="24"/>
              </w:rPr>
              <w:t>0</w:t>
            </w:r>
          </w:p>
        </w:tc>
        <w:tc>
          <w:tcPr>
            <w:tcW w:w="526" w:type="pct"/>
            <w:shd w:val="clear" w:color="auto" w:fill="FFFFFF"/>
          </w:tcPr>
          <w:p w:rsidR="00A07BC0" w:rsidRPr="00724189" w:rsidRDefault="00A07BC0" w:rsidP="00101501">
            <w:pPr>
              <w:shd w:val="clear" w:color="auto" w:fill="FFFFFF"/>
              <w:jc w:val="center"/>
              <w:rPr>
                <w:sz w:val="20"/>
                <w:szCs w:val="24"/>
              </w:rPr>
            </w:pPr>
            <w:r w:rsidRPr="00724189">
              <w:rPr>
                <w:sz w:val="20"/>
                <w:szCs w:val="24"/>
              </w:rPr>
              <w:t>5</w:t>
            </w:r>
          </w:p>
        </w:tc>
        <w:tc>
          <w:tcPr>
            <w:tcW w:w="398" w:type="pct"/>
            <w:shd w:val="clear" w:color="auto" w:fill="FFFFFF"/>
          </w:tcPr>
          <w:p w:rsidR="00A07BC0" w:rsidRPr="00724189" w:rsidRDefault="00A07BC0" w:rsidP="00101501">
            <w:pPr>
              <w:shd w:val="clear" w:color="auto" w:fill="FFFFFF"/>
              <w:jc w:val="center"/>
              <w:rPr>
                <w:sz w:val="20"/>
                <w:szCs w:val="24"/>
              </w:rPr>
            </w:pPr>
            <w:r w:rsidRPr="00724189">
              <w:rPr>
                <w:sz w:val="20"/>
                <w:szCs w:val="24"/>
              </w:rPr>
              <w:t>2</w:t>
            </w:r>
          </w:p>
        </w:tc>
        <w:tc>
          <w:tcPr>
            <w:tcW w:w="584" w:type="pct"/>
            <w:shd w:val="clear" w:color="auto" w:fill="FFFFFF"/>
          </w:tcPr>
          <w:p w:rsidR="00A07BC0" w:rsidRPr="00724189" w:rsidRDefault="00A07BC0" w:rsidP="00101501">
            <w:pPr>
              <w:shd w:val="clear" w:color="auto" w:fill="FFFFFF"/>
              <w:jc w:val="center"/>
              <w:rPr>
                <w:sz w:val="20"/>
                <w:szCs w:val="24"/>
              </w:rPr>
            </w:pPr>
            <w:r w:rsidRPr="00724189">
              <w:rPr>
                <w:sz w:val="20"/>
                <w:szCs w:val="24"/>
              </w:rPr>
              <w:t>0</w:t>
            </w:r>
          </w:p>
        </w:tc>
        <w:tc>
          <w:tcPr>
            <w:tcW w:w="584" w:type="pct"/>
            <w:shd w:val="clear" w:color="auto" w:fill="FFFFFF"/>
          </w:tcPr>
          <w:p w:rsidR="00A07BC0" w:rsidRPr="00724189" w:rsidRDefault="00A07BC0" w:rsidP="00101501">
            <w:pPr>
              <w:shd w:val="clear" w:color="auto" w:fill="FFFFFF"/>
              <w:jc w:val="center"/>
              <w:rPr>
                <w:sz w:val="20"/>
                <w:szCs w:val="24"/>
              </w:rPr>
            </w:pPr>
            <w:r w:rsidRPr="00724189">
              <w:rPr>
                <w:sz w:val="20"/>
                <w:szCs w:val="24"/>
              </w:rPr>
              <w:t>0</w:t>
            </w:r>
          </w:p>
        </w:tc>
        <w:tc>
          <w:tcPr>
            <w:tcW w:w="563" w:type="pct"/>
            <w:shd w:val="clear" w:color="auto" w:fill="FFFFFF"/>
          </w:tcPr>
          <w:p w:rsidR="00A07BC0" w:rsidRPr="00724189" w:rsidRDefault="00A07BC0" w:rsidP="00101501">
            <w:pPr>
              <w:shd w:val="clear" w:color="auto" w:fill="FFFFFF"/>
              <w:jc w:val="center"/>
              <w:rPr>
                <w:sz w:val="20"/>
                <w:szCs w:val="24"/>
              </w:rPr>
            </w:pPr>
            <w:r w:rsidRPr="00724189">
              <w:rPr>
                <w:sz w:val="20"/>
                <w:szCs w:val="24"/>
              </w:rPr>
              <w:t>0</w:t>
            </w:r>
          </w:p>
        </w:tc>
        <w:tc>
          <w:tcPr>
            <w:tcW w:w="662" w:type="pct"/>
            <w:shd w:val="clear" w:color="auto" w:fill="FFFFFF"/>
          </w:tcPr>
          <w:p w:rsidR="00A07BC0" w:rsidRPr="00724189" w:rsidRDefault="00A07BC0" w:rsidP="00101501">
            <w:pPr>
              <w:shd w:val="clear" w:color="auto" w:fill="FFFFFF"/>
              <w:jc w:val="center"/>
              <w:rPr>
                <w:sz w:val="20"/>
                <w:szCs w:val="24"/>
              </w:rPr>
            </w:pPr>
            <w:r w:rsidRPr="00724189">
              <w:rPr>
                <w:sz w:val="20"/>
                <w:szCs w:val="24"/>
              </w:rPr>
              <w:t>0</w:t>
            </w:r>
          </w:p>
        </w:tc>
        <w:tc>
          <w:tcPr>
            <w:tcW w:w="579" w:type="pct"/>
            <w:shd w:val="clear" w:color="auto" w:fill="FFFFFF"/>
          </w:tcPr>
          <w:p w:rsidR="00A07BC0" w:rsidRPr="00724189" w:rsidRDefault="00A07BC0" w:rsidP="00101501">
            <w:pPr>
              <w:shd w:val="clear" w:color="auto" w:fill="FFFFFF"/>
              <w:jc w:val="center"/>
              <w:rPr>
                <w:sz w:val="20"/>
                <w:szCs w:val="24"/>
              </w:rPr>
            </w:pPr>
            <w:r w:rsidRPr="00724189">
              <w:rPr>
                <w:sz w:val="20"/>
                <w:szCs w:val="24"/>
              </w:rPr>
              <w:t>0</w:t>
            </w:r>
          </w:p>
        </w:tc>
      </w:tr>
    </w:tbl>
    <w:p w:rsidR="0020187E" w:rsidRDefault="0020187E"/>
    <w:p w:rsidR="0020187E" w:rsidRPr="0020187E" w:rsidRDefault="0020187E">
      <w:pPr>
        <w:shd w:val="clear" w:color="auto" w:fill="FFFFFF"/>
        <w:rPr>
          <w:szCs w:val="24"/>
        </w:rPr>
      </w:pPr>
      <w:r w:rsidRPr="0020187E">
        <w:rPr>
          <w:szCs w:val="24"/>
        </w:rPr>
        <w:t>*</w:t>
      </w:r>
      <w:r w:rsidR="00724189">
        <w:rPr>
          <w:szCs w:val="24"/>
        </w:rPr>
        <w:t xml:space="preserve"> </w:t>
      </w:r>
      <w:r w:rsidRPr="0020187E">
        <w:rPr>
          <w:szCs w:val="24"/>
        </w:rPr>
        <w:t>More than one decision can be made in respect of a particular access application.</w:t>
      </w:r>
      <w:r>
        <w:rPr>
          <w:szCs w:val="24"/>
        </w:rPr>
        <w:t xml:space="preserve"> </w:t>
      </w:r>
      <w:r w:rsidRPr="0020187E">
        <w:rPr>
          <w:szCs w:val="24"/>
        </w:rPr>
        <w:t>If so, a recording must be made in relation to each such decision.</w:t>
      </w:r>
      <w:r>
        <w:rPr>
          <w:szCs w:val="24"/>
        </w:rPr>
        <w:t xml:space="preserve"> </w:t>
      </w:r>
      <w:r w:rsidRPr="0020187E">
        <w:rPr>
          <w:szCs w:val="24"/>
        </w:rPr>
        <w:t>This also applies to Table B.</w:t>
      </w:r>
    </w:p>
    <w:p w:rsidR="0020187E" w:rsidRDefault="0020187E"/>
    <w:p w:rsidR="00FE01AE" w:rsidRDefault="00FE01AE"/>
    <w:p w:rsidR="00FE01AE" w:rsidRDefault="00FE01AE" w:rsidP="00FE01AE">
      <w:pPr>
        <w:pStyle w:val="Heading3"/>
      </w:pPr>
      <w:r w:rsidRPr="00FE01AE">
        <w:t>Table B: Number of applications by type of application and outcome</w:t>
      </w:r>
    </w:p>
    <w:p w:rsidR="00724189" w:rsidRPr="00724189" w:rsidRDefault="00724189" w:rsidP="00724189"/>
    <w:tbl>
      <w:tblPr>
        <w:tblW w:w="55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412"/>
        <w:gridCol w:w="814"/>
        <w:gridCol w:w="1062"/>
        <w:gridCol w:w="804"/>
        <w:gridCol w:w="1180"/>
        <w:gridCol w:w="1180"/>
        <w:gridCol w:w="1137"/>
        <w:gridCol w:w="1337"/>
        <w:gridCol w:w="1169"/>
      </w:tblGrid>
      <w:tr w:rsidR="00FE01AE" w:rsidRPr="001849B3" w:rsidTr="00FE01AE">
        <w:tblPrEx>
          <w:tblCellMar>
            <w:top w:w="0" w:type="dxa"/>
            <w:bottom w:w="0" w:type="dxa"/>
          </w:tblCellMar>
        </w:tblPrEx>
        <w:trPr>
          <w:trHeight w:val="998"/>
          <w:jc w:val="center"/>
        </w:trPr>
        <w:tc>
          <w:tcPr>
            <w:tcW w:w="699" w:type="pct"/>
          </w:tcPr>
          <w:p w:rsidR="00FE01AE" w:rsidRPr="001849B3" w:rsidRDefault="00FE01AE" w:rsidP="00082BDA">
            <w:pPr>
              <w:rPr>
                <w:b/>
                <w:sz w:val="20"/>
              </w:rPr>
            </w:pPr>
          </w:p>
        </w:tc>
        <w:tc>
          <w:tcPr>
            <w:tcW w:w="403" w:type="pct"/>
          </w:tcPr>
          <w:p w:rsidR="00FE01AE" w:rsidRPr="001849B3" w:rsidRDefault="00FE01AE" w:rsidP="00101501">
            <w:pPr>
              <w:jc w:val="center"/>
              <w:rPr>
                <w:b/>
                <w:sz w:val="20"/>
              </w:rPr>
            </w:pPr>
            <w:r w:rsidRPr="001849B3">
              <w:rPr>
                <w:b/>
                <w:sz w:val="20"/>
              </w:rPr>
              <w:t>Access granted in full</w:t>
            </w:r>
          </w:p>
        </w:tc>
        <w:tc>
          <w:tcPr>
            <w:tcW w:w="526" w:type="pct"/>
          </w:tcPr>
          <w:p w:rsidR="00FE01AE" w:rsidRPr="001849B3" w:rsidRDefault="00FE01AE" w:rsidP="00101501">
            <w:pPr>
              <w:jc w:val="center"/>
              <w:rPr>
                <w:b/>
                <w:sz w:val="20"/>
              </w:rPr>
            </w:pPr>
            <w:r w:rsidRPr="001849B3">
              <w:rPr>
                <w:b/>
                <w:sz w:val="20"/>
              </w:rPr>
              <w:t>Access granted in part</w:t>
            </w:r>
          </w:p>
        </w:tc>
        <w:tc>
          <w:tcPr>
            <w:tcW w:w="398" w:type="pct"/>
          </w:tcPr>
          <w:p w:rsidR="00FE01AE" w:rsidRPr="001849B3" w:rsidRDefault="00FE01AE" w:rsidP="00101501">
            <w:pPr>
              <w:jc w:val="center"/>
              <w:rPr>
                <w:b/>
                <w:sz w:val="20"/>
              </w:rPr>
            </w:pPr>
            <w:r w:rsidRPr="001849B3">
              <w:rPr>
                <w:b/>
                <w:sz w:val="20"/>
              </w:rPr>
              <w:t>Access refused in full</w:t>
            </w:r>
          </w:p>
        </w:tc>
        <w:tc>
          <w:tcPr>
            <w:tcW w:w="584" w:type="pct"/>
          </w:tcPr>
          <w:p w:rsidR="00FE01AE" w:rsidRPr="001849B3" w:rsidRDefault="00FE01AE" w:rsidP="00101501">
            <w:pPr>
              <w:jc w:val="center"/>
              <w:rPr>
                <w:b/>
                <w:sz w:val="20"/>
              </w:rPr>
            </w:pPr>
            <w:r w:rsidRPr="001849B3">
              <w:rPr>
                <w:b/>
                <w:sz w:val="20"/>
              </w:rPr>
              <w:t>Information not held</w:t>
            </w:r>
          </w:p>
        </w:tc>
        <w:tc>
          <w:tcPr>
            <w:tcW w:w="584" w:type="pct"/>
          </w:tcPr>
          <w:p w:rsidR="00FE01AE" w:rsidRPr="001849B3" w:rsidRDefault="00FE01AE" w:rsidP="00101501">
            <w:pPr>
              <w:jc w:val="center"/>
              <w:rPr>
                <w:b/>
                <w:sz w:val="20"/>
              </w:rPr>
            </w:pPr>
            <w:r w:rsidRPr="001849B3">
              <w:rPr>
                <w:b/>
                <w:sz w:val="20"/>
              </w:rPr>
              <w:t>Information already available</w:t>
            </w:r>
          </w:p>
        </w:tc>
        <w:tc>
          <w:tcPr>
            <w:tcW w:w="563" w:type="pct"/>
          </w:tcPr>
          <w:p w:rsidR="00FE01AE" w:rsidRPr="001849B3" w:rsidRDefault="00FE01AE" w:rsidP="00101501">
            <w:pPr>
              <w:jc w:val="center"/>
              <w:rPr>
                <w:b/>
                <w:sz w:val="20"/>
              </w:rPr>
            </w:pPr>
            <w:r w:rsidRPr="001849B3">
              <w:rPr>
                <w:b/>
                <w:sz w:val="20"/>
              </w:rPr>
              <w:t>Refuse to deal with application</w:t>
            </w:r>
          </w:p>
        </w:tc>
        <w:tc>
          <w:tcPr>
            <w:tcW w:w="662" w:type="pct"/>
          </w:tcPr>
          <w:p w:rsidR="00FE01AE" w:rsidRPr="001849B3" w:rsidRDefault="00FE01AE" w:rsidP="00101501">
            <w:pPr>
              <w:jc w:val="center"/>
              <w:rPr>
                <w:b/>
                <w:sz w:val="20"/>
              </w:rPr>
            </w:pPr>
            <w:r w:rsidRPr="001849B3">
              <w:rPr>
                <w:b/>
                <w:sz w:val="20"/>
              </w:rPr>
              <w:t>Refuse to confirm/deny whether information is held</w:t>
            </w:r>
          </w:p>
        </w:tc>
        <w:tc>
          <w:tcPr>
            <w:tcW w:w="579" w:type="pct"/>
          </w:tcPr>
          <w:p w:rsidR="00FE01AE" w:rsidRPr="001849B3" w:rsidRDefault="00FE01AE" w:rsidP="00101501">
            <w:pPr>
              <w:jc w:val="center"/>
              <w:rPr>
                <w:b/>
                <w:sz w:val="20"/>
              </w:rPr>
            </w:pPr>
            <w:r w:rsidRPr="001849B3">
              <w:rPr>
                <w:b/>
                <w:sz w:val="20"/>
              </w:rPr>
              <w:t>Application withdrawn</w:t>
            </w:r>
          </w:p>
        </w:tc>
      </w:tr>
      <w:tr w:rsidR="00FE01AE" w:rsidRPr="001849B3" w:rsidTr="00FE01AE">
        <w:tblPrEx>
          <w:tblCellMar>
            <w:top w:w="0" w:type="dxa"/>
            <w:bottom w:w="0" w:type="dxa"/>
          </w:tblCellMar>
        </w:tblPrEx>
        <w:trPr>
          <w:trHeight w:val="317"/>
          <w:jc w:val="center"/>
        </w:trPr>
        <w:tc>
          <w:tcPr>
            <w:tcW w:w="699" w:type="pct"/>
            <w:shd w:val="clear" w:color="auto" w:fill="FFFFFF"/>
          </w:tcPr>
          <w:p w:rsidR="00FE01AE" w:rsidRPr="001849B3" w:rsidRDefault="00FE01AE" w:rsidP="00082BDA">
            <w:pPr>
              <w:shd w:val="clear" w:color="auto" w:fill="FFFFFF"/>
              <w:rPr>
                <w:sz w:val="20"/>
                <w:szCs w:val="24"/>
              </w:rPr>
            </w:pPr>
            <w:r w:rsidRPr="001849B3">
              <w:rPr>
                <w:sz w:val="20"/>
                <w:szCs w:val="24"/>
              </w:rPr>
              <w:t>Personal information applications*</w:t>
            </w:r>
          </w:p>
        </w:tc>
        <w:tc>
          <w:tcPr>
            <w:tcW w:w="403" w:type="pct"/>
            <w:shd w:val="clear" w:color="auto" w:fill="FFFFFF"/>
          </w:tcPr>
          <w:p w:rsidR="00FE01AE" w:rsidRPr="001849B3" w:rsidRDefault="00FE01AE" w:rsidP="00101501">
            <w:pPr>
              <w:shd w:val="clear" w:color="auto" w:fill="FFFFFF"/>
              <w:jc w:val="center"/>
              <w:rPr>
                <w:sz w:val="20"/>
                <w:szCs w:val="24"/>
              </w:rPr>
            </w:pPr>
            <w:r w:rsidRPr="001849B3">
              <w:rPr>
                <w:sz w:val="20"/>
                <w:szCs w:val="24"/>
              </w:rPr>
              <w:t>0</w:t>
            </w:r>
          </w:p>
        </w:tc>
        <w:tc>
          <w:tcPr>
            <w:tcW w:w="526" w:type="pct"/>
            <w:shd w:val="clear" w:color="auto" w:fill="FFFFFF"/>
          </w:tcPr>
          <w:p w:rsidR="00FE01AE" w:rsidRPr="001849B3" w:rsidRDefault="00FE01AE" w:rsidP="00101501">
            <w:pPr>
              <w:shd w:val="clear" w:color="auto" w:fill="FFFFFF"/>
              <w:jc w:val="center"/>
              <w:rPr>
                <w:sz w:val="20"/>
                <w:szCs w:val="24"/>
              </w:rPr>
            </w:pPr>
            <w:r w:rsidRPr="001849B3">
              <w:rPr>
                <w:sz w:val="20"/>
                <w:szCs w:val="24"/>
              </w:rPr>
              <w:t>0</w:t>
            </w:r>
          </w:p>
        </w:tc>
        <w:tc>
          <w:tcPr>
            <w:tcW w:w="398" w:type="pct"/>
            <w:shd w:val="clear" w:color="auto" w:fill="FFFFFF"/>
          </w:tcPr>
          <w:p w:rsidR="00FE01AE" w:rsidRPr="001849B3" w:rsidRDefault="00FE01AE" w:rsidP="00101501">
            <w:pPr>
              <w:shd w:val="clear" w:color="auto" w:fill="FFFFFF"/>
              <w:jc w:val="center"/>
              <w:rPr>
                <w:sz w:val="20"/>
                <w:szCs w:val="24"/>
              </w:rPr>
            </w:pPr>
            <w:r w:rsidRPr="001849B3">
              <w:rPr>
                <w:sz w:val="20"/>
                <w:szCs w:val="24"/>
              </w:rPr>
              <w:t>1</w:t>
            </w:r>
          </w:p>
        </w:tc>
        <w:tc>
          <w:tcPr>
            <w:tcW w:w="584" w:type="pct"/>
            <w:shd w:val="clear" w:color="auto" w:fill="FFFFFF"/>
          </w:tcPr>
          <w:p w:rsidR="00FE01AE" w:rsidRPr="001849B3" w:rsidRDefault="00FE01AE" w:rsidP="00101501">
            <w:pPr>
              <w:shd w:val="clear" w:color="auto" w:fill="FFFFFF"/>
              <w:jc w:val="center"/>
              <w:rPr>
                <w:sz w:val="20"/>
                <w:szCs w:val="24"/>
              </w:rPr>
            </w:pPr>
            <w:r w:rsidRPr="001849B3">
              <w:rPr>
                <w:sz w:val="20"/>
                <w:szCs w:val="24"/>
              </w:rPr>
              <w:t>0</w:t>
            </w:r>
          </w:p>
        </w:tc>
        <w:tc>
          <w:tcPr>
            <w:tcW w:w="584" w:type="pct"/>
            <w:shd w:val="clear" w:color="auto" w:fill="FFFFFF"/>
          </w:tcPr>
          <w:p w:rsidR="00FE01AE" w:rsidRPr="001849B3" w:rsidRDefault="00FE01AE" w:rsidP="00101501">
            <w:pPr>
              <w:shd w:val="clear" w:color="auto" w:fill="FFFFFF"/>
              <w:jc w:val="center"/>
              <w:rPr>
                <w:sz w:val="20"/>
                <w:szCs w:val="24"/>
              </w:rPr>
            </w:pPr>
            <w:r w:rsidRPr="001849B3">
              <w:rPr>
                <w:sz w:val="20"/>
                <w:szCs w:val="24"/>
              </w:rPr>
              <w:t>0</w:t>
            </w:r>
          </w:p>
        </w:tc>
        <w:tc>
          <w:tcPr>
            <w:tcW w:w="563" w:type="pct"/>
            <w:shd w:val="clear" w:color="auto" w:fill="FFFFFF"/>
          </w:tcPr>
          <w:p w:rsidR="00FE01AE" w:rsidRPr="001849B3" w:rsidRDefault="00FE01AE" w:rsidP="00101501">
            <w:pPr>
              <w:shd w:val="clear" w:color="auto" w:fill="FFFFFF"/>
              <w:jc w:val="center"/>
              <w:rPr>
                <w:sz w:val="20"/>
                <w:szCs w:val="24"/>
              </w:rPr>
            </w:pPr>
            <w:r w:rsidRPr="001849B3">
              <w:rPr>
                <w:sz w:val="20"/>
                <w:szCs w:val="24"/>
              </w:rPr>
              <w:t>0</w:t>
            </w:r>
          </w:p>
        </w:tc>
        <w:tc>
          <w:tcPr>
            <w:tcW w:w="662" w:type="pct"/>
            <w:shd w:val="clear" w:color="auto" w:fill="FFFFFF"/>
          </w:tcPr>
          <w:p w:rsidR="00FE01AE" w:rsidRPr="001849B3" w:rsidRDefault="00FE01AE" w:rsidP="00101501">
            <w:pPr>
              <w:shd w:val="clear" w:color="auto" w:fill="FFFFFF"/>
              <w:jc w:val="center"/>
              <w:rPr>
                <w:sz w:val="20"/>
                <w:szCs w:val="24"/>
              </w:rPr>
            </w:pPr>
            <w:r w:rsidRPr="001849B3">
              <w:rPr>
                <w:sz w:val="20"/>
                <w:szCs w:val="24"/>
              </w:rPr>
              <w:t>0</w:t>
            </w:r>
          </w:p>
        </w:tc>
        <w:tc>
          <w:tcPr>
            <w:tcW w:w="579" w:type="pct"/>
            <w:shd w:val="clear" w:color="auto" w:fill="FFFFFF"/>
          </w:tcPr>
          <w:p w:rsidR="00FE01AE" w:rsidRPr="001849B3" w:rsidRDefault="00FE01AE" w:rsidP="00101501">
            <w:pPr>
              <w:shd w:val="clear" w:color="auto" w:fill="FFFFFF"/>
              <w:jc w:val="center"/>
              <w:rPr>
                <w:sz w:val="20"/>
                <w:szCs w:val="24"/>
              </w:rPr>
            </w:pPr>
            <w:r w:rsidRPr="001849B3">
              <w:rPr>
                <w:sz w:val="20"/>
                <w:szCs w:val="24"/>
              </w:rPr>
              <w:t>0</w:t>
            </w:r>
          </w:p>
        </w:tc>
      </w:tr>
      <w:tr w:rsidR="00FE01AE" w:rsidRPr="001849B3" w:rsidTr="00FE01AE">
        <w:tblPrEx>
          <w:tblCellMar>
            <w:top w:w="0" w:type="dxa"/>
            <w:bottom w:w="0" w:type="dxa"/>
          </w:tblCellMar>
        </w:tblPrEx>
        <w:trPr>
          <w:trHeight w:val="302"/>
          <w:jc w:val="center"/>
        </w:trPr>
        <w:tc>
          <w:tcPr>
            <w:tcW w:w="699" w:type="pct"/>
            <w:shd w:val="clear" w:color="auto" w:fill="FFFFFF"/>
          </w:tcPr>
          <w:p w:rsidR="00FE01AE" w:rsidRPr="001849B3" w:rsidRDefault="00FE01AE" w:rsidP="00082BDA">
            <w:pPr>
              <w:shd w:val="clear" w:color="auto" w:fill="FFFFFF"/>
              <w:rPr>
                <w:sz w:val="20"/>
                <w:szCs w:val="24"/>
              </w:rPr>
            </w:pPr>
            <w:r w:rsidRPr="001849B3">
              <w:rPr>
                <w:sz w:val="20"/>
                <w:szCs w:val="24"/>
              </w:rPr>
              <w:t>Access applications (other than personal information applications)</w:t>
            </w:r>
          </w:p>
        </w:tc>
        <w:tc>
          <w:tcPr>
            <w:tcW w:w="403" w:type="pct"/>
            <w:shd w:val="clear" w:color="auto" w:fill="FFFFFF"/>
          </w:tcPr>
          <w:p w:rsidR="00FE01AE" w:rsidRPr="001849B3" w:rsidRDefault="00FE01AE" w:rsidP="00101501">
            <w:pPr>
              <w:shd w:val="clear" w:color="auto" w:fill="FFFFFF"/>
              <w:jc w:val="center"/>
              <w:rPr>
                <w:sz w:val="20"/>
                <w:szCs w:val="24"/>
              </w:rPr>
            </w:pPr>
            <w:r w:rsidRPr="001849B3">
              <w:rPr>
                <w:sz w:val="20"/>
                <w:szCs w:val="24"/>
              </w:rPr>
              <w:t>5</w:t>
            </w:r>
          </w:p>
        </w:tc>
        <w:tc>
          <w:tcPr>
            <w:tcW w:w="526" w:type="pct"/>
            <w:shd w:val="clear" w:color="auto" w:fill="FFFFFF"/>
          </w:tcPr>
          <w:p w:rsidR="00FE01AE" w:rsidRPr="001849B3" w:rsidRDefault="00FE01AE" w:rsidP="00101501">
            <w:pPr>
              <w:shd w:val="clear" w:color="auto" w:fill="FFFFFF"/>
              <w:jc w:val="center"/>
              <w:rPr>
                <w:sz w:val="20"/>
                <w:szCs w:val="24"/>
              </w:rPr>
            </w:pPr>
            <w:r w:rsidRPr="001849B3">
              <w:rPr>
                <w:sz w:val="20"/>
                <w:szCs w:val="24"/>
              </w:rPr>
              <w:t>5</w:t>
            </w:r>
          </w:p>
        </w:tc>
        <w:tc>
          <w:tcPr>
            <w:tcW w:w="398" w:type="pct"/>
            <w:shd w:val="clear" w:color="auto" w:fill="FFFFFF"/>
          </w:tcPr>
          <w:p w:rsidR="00FE01AE" w:rsidRPr="001849B3" w:rsidRDefault="00FE01AE" w:rsidP="00101501">
            <w:pPr>
              <w:shd w:val="clear" w:color="auto" w:fill="FFFFFF"/>
              <w:jc w:val="center"/>
              <w:rPr>
                <w:sz w:val="20"/>
                <w:szCs w:val="24"/>
              </w:rPr>
            </w:pPr>
            <w:r w:rsidRPr="001849B3">
              <w:rPr>
                <w:sz w:val="20"/>
                <w:szCs w:val="24"/>
              </w:rPr>
              <w:t>2</w:t>
            </w:r>
          </w:p>
        </w:tc>
        <w:tc>
          <w:tcPr>
            <w:tcW w:w="584" w:type="pct"/>
            <w:shd w:val="clear" w:color="auto" w:fill="FFFFFF"/>
          </w:tcPr>
          <w:p w:rsidR="00FE01AE" w:rsidRPr="001849B3" w:rsidRDefault="00FE01AE" w:rsidP="00101501">
            <w:pPr>
              <w:shd w:val="clear" w:color="auto" w:fill="FFFFFF"/>
              <w:jc w:val="center"/>
              <w:rPr>
                <w:sz w:val="20"/>
                <w:szCs w:val="24"/>
              </w:rPr>
            </w:pPr>
            <w:r w:rsidRPr="001849B3">
              <w:rPr>
                <w:sz w:val="20"/>
                <w:szCs w:val="24"/>
              </w:rPr>
              <w:t>1</w:t>
            </w:r>
          </w:p>
        </w:tc>
        <w:tc>
          <w:tcPr>
            <w:tcW w:w="584" w:type="pct"/>
            <w:shd w:val="clear" w:color="auto" w:fill="FFFFFF"/>
          </w:tcPr>
          <w:p w:rsidR="00FE01AE" w:rsidRPr="001849B3" w:rsidRDefault="00FE01AE" w:rsidP="00101501">
            <w:pPr>
              <w:shd w:val="clear" w:color="auto" w:fill="FFFFFF"/>
              <w:jc w:val="center"/>
              <w:rPr>
                <w:sz w:val="20"/>
                <w:szCs w:val="24"/>
              </w:rPr>
            </w:pPr>
            <w:r w:rsidRPr="001849B3">
              <w:rPr>
                <w:sz w:val="20"/>
                <w:szCs w:val="24"/>
              </w:rPr>
              <w:t>0</w:t>
            </w:r>
          </w:p>
        </w:tc>
        <w:tc>
          <w:tcPr>
            <w:tcW w:w="563" w:type="pct"/>
            <w:shd w:val="clear" w:color="auto" w:fill="FFFFFF"/>
          </w:tcPr>
          <w:p w:rsidR="00FE01AE" w:rsidRPr="001849B3" w:rsidRDefault="00FE01AE" w:rsidP="00101501">
            <w:pPr>
              <w:shd w:val="clear" w:color="auto" w:fill="FFFFFF"/>
              <w:jc w:val="center"/>
              <w:rPr>
                <w:sz w:val="20"/>
                <w:szCs w:val="24"/>
              </w:rPr>
            </w:pPr>
            <w:r w:rsidRPr="001849B3">
              <w:rPr>
                <w:sz w:val="20"/>
                <w:szCs w:val="24"/>
              </w:rPr>
              <w:t>1</w:t>
            </w:r>
          </w:p>
        </w:tc>
        <w:tc>
          <w:tcPr>
            <w:tcW w:w="662" w:type="pct"/>
            <w:shd w:val="clear" w:color="auto" w:fill="FFFFFF"/>
          </w:tcPr>
          <w:p w:rsidR="00FE01AE" w:rsidRPr="001849B3" w:rsidRDefault="00FE01AE" w:rsidP="00101501">
            <w:pPr>
              <w:shd w:val="clear" w:color="auto" w:fill="FFFFFF"/>
              <w:jc w:val="center"/>
              <w:rPr>
                <w:sz w:val="20"/>
                <w:szCs w:val="24"/>
              </w:rPr>
            </w:pPr>
            <w:r w:rsidRPr="001849B3">
              <w:rPr>
                <w:sz w:val="20"/>
                <w:szCs w:val="24"/>
              </w:rPr>
              <w:t>0</w:t>
            </w:r>
          </w:p>
        </w:tc>
        <w:tc>
          <w:tcPr>
            <w:tcW w:w="579" w:type="pct"/>
            <w:shd w:val="clear" w:color="auto" w:fill="FFFFFF"/>
          </w:tcPr>
          <w:p w:rsidR="00FE01AE" w:rsidRPr="001849B3" w:rsidRDefault="00FE01AE" w:rsidP="00101501">
            <w:pPr>
              <w:shd w:val="clear" w:color="auto" w:fill="FFFFFF"/>
              <w:jc w:val="center"/>
              <w:rPr>
                <w:sz w:val="20"/>
                <w:szCs w:val="24"/>
              </w:rPr>
            </w:pPr>
            <w:r w:rsidRPr="001849B3">
              <w:rPr>
                <w:sz w:val="20"/>
                <w:szCs w:val="24"/>
              </w:rPr>
              <w:t>0</w:t>
            </w:r>
          </w:p>
        </w:tc>
      </w:tr>
      <w:tr w:rsidR="00FE01AE" w:rsidRPr="001849B3" w:rsidTr="00FE01AE">
        <w:tblPrEx>
          <w:tblCellMar>
            <w:top w:w="0" w:type="dxa"/>
            <w:bottom w:w="0" w:type="dxa"/>
          </w:tblCellMar>
        </w:tblPrEx>
        <w:trPr>
          <w:trHeight w:val="293"/>
          <w:jc w:val="center"/>
        </w:trPr>
        <w:tc>
          <w:tcPr>
            <w:tcW w:w="699" w:type="pct"/>
            <w:shd w:val="clear" w:color="auto" w:fill="FFFFFF"/>
          </w:tcPr>
          <w:p w:rsidR="00FE01AE" w:rsidRPr="001849B3" w:rsidRDefault="00FE01AE" w:rsidP="00082BDA">
            <w:pPr>
              <w:shd w:val="clear" w:color="auto" w:fill="FFFFFF"/>
              <w:rPr>
                <w:sz w:val="20"/>
                <w:szCs w:val="24"/>
              </w:rPr>
            </w:pPr>
            <w:r w:rsidRPr="001849B3">
              <w:rPr>
                <w:sz w:val="20"/>
                <w:szCs w:val="24"/>
              </w:rPr>
              <w:t xml:space="preserve">Access applications that are partly personal </w:t>
            </w:r>
            <w:r w:rsidRPr="001849B3">
              <w:rPr>
                <w:sz w:val="20"/>
                <w:szCs w:val="24"/>
              </w:rPr>
              <w:lastRenderedPageBreak/>
              <w:t>information applications and partly other</w:t>
            </w:r>
          </w:p>
        </w:tc>
        <w:tc>
          <w:tcPr>
            <w:tcW w:w="403" w:type="pct"/>
            <w:shd w:val="clear" w:color="auto" w:fill="FFFFFF"/>
          </w:tcPr>
          <w:p w:rsidR="00FE01AE" w:rsidRPr="001849B3" w:rsidRDefault="00FE01AE" w:rsidP="00101501">
            <w:pPr>
              <w:shd w:val="clear" w:color="auto" w:fill="FFFFFF"/>
              <w:jc w:val="center"/>
              <w:rPr>
                <w:sz w:val="20"/>
                <w:szCs w:val="24"/>
              </w:rPr>
            </w:pPr>
            <w:r w:rsidRPr="001849B3">
              <w:rPr>
                <w:sz w:val="20"/>
                <w:szCs w:val="24"/>
              </w:rPr>
              <w:lastRenderedPageBreak/>
              <w:t>0</w:t>
            </w:r>
          </w:p>
        </w:tc>
        <w:tc>
          <w:tcPr>
            <w:tcW w:w="526" w:type="pct"/>
            <w:shd w:val="clear" w:color="auto" w:fill="FFFFFF"/>
          </w:tcPr>
          <w:p w:rsidR="00FE01AE" w:rsidRPr="001849B3" w:rsidRDefault="00FE01AE" w:rsidP="00101501">
            <w:pPr>
              <w:shd w:val="clear" w:color="auto" w:fill="FFFFFF"/>
              <w:jc w:val="center"/>
              <w:rPr>
                <w:sz w:val="20"/>
                <w:szCs w:val="24"/>
              </w:rPr>
            </w:pPr>
            <w:r w:rsidRPr="001849B3">
              <w:rPr>
                <w:sz w:val="20"/>
                <w:szCs w:val="24"/>
              </w:rPr>
              <w:t>3</w:t>
            </w:r>
          </w:p>
        </w:tc>
        <w:tc>
          <w:tcPr>
            <w:tcW w:w="398" w:type="pct"/>
            <w:shd w:val="clear" w:color="auto" w:fill="FFFFFF"/>
          </w:tcPr>
          <w:p w:rsidR="00FE01AE" w:rsidRPr="001849B3" w:rsidRDefault="00FE01AE" w:rsidP="00101501">
            <w:pPr>
              <w:shd w:val="clear" w:color="auto" w:fill="FFFFFF"/>
              <w:jc w:val="center"/>
              <w:rPr>
                <w:sz w:val="20"/>
                <w:szCs w:val="24"/>
              </w:rPr>
            </w:pPr>
            <w:r w:rsidRPr="001849B3">
              <w:rPr>
                <w:sz w:val="20"/>
                <w:szCs w:val="24"/>
              </w:rPr>
              <w:t>0</w:t>
            </w:r>
          </w:p>
        </w:tc>
        <w:tc>
          <w:tcPr>
            <w:tcW w:w="584" w:type="pct"/>
            <w:shd w:val="clear" w:color="auto" w:fill="FFFFFF"/>
          </w:tcPr>
          <w:p w:rsidR="00FE01AE" w:rsidRPr="001849B3" w:rsidRDefault="00FE01AE" w:rsidP="00101501">
            <w:pPr>
              <w:shd w:val="clear" w:color="auto" w:fill="FFFFFF"/>
              <w:jc w:val="center"/>
              <w:rPr>
                <w:sz w:val="20"/>
                <w:szCs w:val="24"/>
              </w:rPr>
            </w:pPr>
            <w:r w:rsidRPr="001849B3">
              <w:rPr>
                <w:sz w:val="20"/>
                <w:szCs w:val="24"/>
              </w:rPr>
              <w:t>0</w:t>
            </w:r>
          </w:p>
        </w:tc>
        <w:tc>
          <w:tcPr>
            <w:tcW w:w="584" w:type="pct"/>
            <w:shd w:val="clear" w:color="auto" w:fill="FFFFFF"/>
          </w:tcPr>
          <w:p w:rsidR="00FE01AE" w:rsidRPr="001849B3" w:rsidRDefault="00FE01AE" w:rsidP="00101501">
            <w:pPr>
              <w:shd w:val="clear" w:color="auto" w:fill="FFFFFF"/>
              <w:jc w:val="center"/>
              <w:rPr>
                <w:sz w:val="20"/>
                <w:szCs w:val="24"/>
              </w:rPr>
            </w:pPr>
            <w:r w:rsidRPr="001849B3">
              <w:rPr>
                <w:sz w:val="20"/>
                <w:szCs w:val="24"/>
              </w:rPr>
              <w:t>0</w:t>
            </w:r>
          </w:p>
        </w:tc>
        <w:tc>
          <w:tcPr>
            <w:tcW w:w="563" w:type="pct"/>
            <w:shd w:val="clear" w:color="auto" w:fill="FFFFFF"/>
          </w:tcPr>
          <w:p w:rsidR="00FE01AE" w:rsidRPr="001849B3" w:rsidRDefault="00FE01AE" w:rsidP="00101501">
            <w:pPr>
              <w:shd w:val="clear" w:color="auto" w:fill="FFFFFF"/>
              <w:jc w:val="center"/>
              <w:rPr>
                <w:sz w:val="20"/>
                <w:szCs w:val="24"/>
              </w:rPr>
            </w:pPr>
            <w:r w:rsidRPr="001849B3">
              <w:rPr>
                <w:sz w:val="20"/>
                <w:szCs w:val="24"/>
              </w:rPr>
              <w:t>1</w:t>
            </w:r>
          </w:p>
        </w:tc>
        <w:tc>
          <w:tcPr>
            <w:tcW w:w="662" w:type="pct"/>
            <w:shd w:val="clear" w:color="auto" w:fill="FFFFFF"/>
          </w:tcPr>
          <w:p w:rsidR="00FE01AE" w:rsidRPr="001849B3" w:rsidRDefault="00FE01AE" w:rsidP="00101501">
            <w:pPr>
              <w:shd w:val="clear" w:color="auto" w:fill="FFFFFF"/>
              <w:jc w:val="center"/>
              <w:rPr>
                <w:sz w:val="20"/>
                <w:szCs w:val="24"/>
              </w:rPr>
            </w:pPr>
            <w:r w:rsidRPr="001849B3">
              <w:rPr>
                <w:sz w:val="20"/>
                <w:szCs w:val="24"/>
              </w:rPr>
              <w:t>0</w:t>
            </w:r>
          </w:p>
        </w:tc>
        <w:tc>
          <w:tcPr>
            <w:tcW w:w="579" w:type="pct"/>
            <w:shd w:val="clear" w:color="auto" w:fill="FFFFFF"/>
          </w:tcPr>
          <w:p w:rsidR="00FE01AE" w:rsidRPr="001849B3" w:rsidRDefault="00FE01AE" w:rsidP="00101501">
            <w:pPr>
              <w:shd w:val="clear" w:color="auto" w:fill="FFFFFF"/>
              <w:jc w:val="center"/>
              <w:rPr>
                <w:sz w:val="20"/>
                <w:szCs w:val="24"/>
              </w:rPr>
            </w:pPr>
            <w:r w:rsidRPr="001849B3">
              <w:rPr>
                <w:sz w:val="20"/>
                <w:szCs w:val="24"/>
              </w:rPr>
              <w:t>0</w:t>
            </w:r>
          </w:p>
        </w:tc>
      </w:tr>
    </w:tbl>
    <w:p w:rsidR="00FE01AE" w:rsidRDefault="00FE01AE"/>
    <w:p w:rsidR="00FE01AE" w:rsidRDefault="00FE01AE" w:rsidP="00FE01AE">
      <w:r w:rsidRPr="00FE01AE">
        <w:t>* A personal information application is an access application for personal information (as defined in clause 4 of Schedule 4 to the Act) about the applicant (the applicant being an individual).</w:t>
      </w:r>
    </w:p>
    <w:p w:rsidR="00FE01AE" w:rsidRPr="00FE01AE" w:rsidRDefault="00FE01AE" w:rsidP="00FE01AE"/>
    <w:p w:rsidR="00FE01AE" w:rsidRPr="00FE01AE" w:rsidRDefault="00FE01AE" w:rsidP="00FE01AE">
      <w:r w:rsidRPr="00FE01AE">
        <w:t>The total number of decisions in Table B should be the same as Table A.</w:t>
      </w:r>
    </w:p>
    <w:p w:rsidR="00FE01AE" w:rsidRDefault="00FE01AE"/>
    <w:p w:rsidR="009A4350" w:rsidRDefault="009A4350"/>
    <w:p w:rsidR="001849B3" w:rsidRPr="001849B3" w:rsidRDefault="001849B3" w:rsidP="001849B3">
      <w:pPr>
        <w:pStyle w:val="Heading3"/>
      </w:pPr>
      <w:r w:rsidRPr="001849B3">
        <w:t>Table C: Invalid applications</w:t>
      </w:r>
    </w:p>
    <w:p w:rsidR="001849B3" w:rsidRDefault="001849B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6650"/>
        <w:gridCol w:w="2459"/>
      </w:tblGrid>
      <w:tr w:rsidR="00A07BC0" w:rsidRPr="001849B3" w:rsidTr="001849B3">
        <w:tblPrEx>
          <w:tblCellMar>
            <w:top w:w="0" w:type="dxa"/>
            <w:bottom w:w="0" w:type="dxa"/>
          </w:tblCellMar>
        </w:tblPrEx>
        <w:trPr>
          <w:trHeight w:val="514"/>
          <w:jc w:val="center"/>
        </w:trPr>
        <w:tc>
          <w:tcPr>
            <w:tcW w:w="0" w:type="auto"/>
          </w:tcPr>
          <w:p w:rsidR="00A07BC0" w:rsidRPr="001849B3" w:rsidRDefault="00A07BC0" w:rsidP="001849B3">
            <w:pPr>
              <w:rPr>
                <w:b/>
              </w:rPr>
            </w:pPr>
            <w:r w:rsidRPr="001849B3">
              <w:rPr>
                <w:b/>
              </w:rPr>
              <w:t>Reason for invalidity</w:t>
            </w:r>
          </w:p>
        </w:tc>
        <w:tc>
          <w:tcPr>
            <w:tcW w:w="0" w:type="auto"/>
          </w:tcPr>
          <w:p w:rsidR="00A07BC0" w:rsidRPr="001849B3" w:rsidRDefault="00A07BC0" w:rsidP="00101501">
            <w:pPr>
              <w:jc w:val="center"/>
              <w:rPr>
                <w:b/>
              </w:rPr>
            </w:pPr>
            <w:r w:rsidRPr="001849B3">
              <w:rPr>
                <w:b/>
              </w:rPr>
              <w:t>Number of applications</w:t>
            </w:r>
          </w:p>
        </w:tc>
      </w:tr>
      <w:tr w:rsidR="00A07BC0" w:rsidRPr="001849B3" w:rsidTr="001849B3">
        <w:tblPrEx>
          <w:tblCellMar>
            <w:top w:w="0" w:type="dxa"/>
            <w:bottom w:w="0" w:type="dxa"/>
          </w:tblCellMar>
        </w:tblPrEx>
        <w:trPr>
          <w:trHeight w:val="298"/>
          <w:jc w:val="center"/>
        </w:trPr>
        <w:tc>
          <w:tcPr>
            <w:tcW w:w="0" w:type="auto"/>
            <w:shd w:val="clear" w:color="auto" w:fill="FFFFFF"/>
          </w:tcPr>
          <w:p w:rsidR="00A07BC0" w:rsidRPr="001849B3" w:rsidRDefault="00A07BC0">
            <w:pPr>
              <w:shd w:val="clear" w:color="auto" w:fill="FFFFFF"/>
              <w:rPr>
                <w:szCs w:val="24"/>
              </w:rPr>
            </w:pPr>
            <w:r w:rsidRPr="001849B3">
              <w:rPr>
                <w:szCs w:val="24"/>
              </w:rPr>
              <w:t>Application does not comply with formal requirements (section 41 of the Act)</w:t>
            </w:r>
          </w:p>
        </w:tc>
        <w:tc>
          <w:tcPr>
            <w:tcW w:w="0" w:type="auto"/>
            <w:shd w:val="clear" w:color="auto" w:fill="FFFFFF"/>
          </w:tcPr>
          <w:p w:rsidR="00A07BC0" w:rsidRPr="001849B3" w:rsidRDefault="00A07BC0" w:rsidP="00101501">
            <w:pPr>
              <w:shd w:val="clear" w:color="auto" w:fill="FFFFFF"/>
              <w:jc w:val="center"/>
              <w:rPr>
                <w:szCs w:val="24"/>
              </w:rPr>
            </w:pPr>
            <w:r w:rsidRPr="001849B3">
              <w:rPr>
                <w:szCs w:val="24"/>
              </w:rPr>
              <w:t>0</w:t>
            </w:r>
          </w:p>
        </w:tc>
      </w:tr>
      <w:tr w:rsidR="00A07BC0" w:rsidRPr="001849B3" w:rsidTr="001849B3">
        <w:tblPrEx>
          <w:tblCellMar>
            <w:top w:w="0" w:type="dxa"/>
            <w:bottom w:w="0" w:type="dxa"/>
          </w:tblCellMar>
        </w:tblPrEx>
        <w:trPr>
          <w:trHeight w:val="302"/>
          <w:jc w:val="center"/>
        </w:trPr>
        <w:tc>
          <w:tcPr>
            <w:tcW w:w="0" w:type="auto"/>
            <w:shd w:val="clear" w:color="auto" w:fill="FFFFFF"/>
          </w:tcPr>
          <w:p w:rsidR="00A07BC0" w:rsidRPr="001849B3" w:rsidRDefault="00A07BC0">
            <w:pPr>
              <w:shd w:val="clear" w:color="auto" w:fill="FFFFFF"/>
              <w:rPr>
                <w:szCs w:val="24"/>
              </w:rPr>
            </w:pPr>
            <w:r w:rsidRPr="001849B3">
              <w:rPr>
                <w:szCs w:val="24"/>
              </w:rPr>
              <w:t>Application is for excluded information of the agency (section 43 of the Act)</w:t>
            </w:r>
          </w:p>
        </w:tc>
        <w:tc>
          <w:tcPr>
            <w:tcW w:w="0" w:type="auto"/>
            <w:shd w:val="clear" w:color="auto" w:fill="FFFFFF"/>
          </w:tcPr>
          <w:p w:rsidR="00A07BC0" w:rsidRPr="001849B3" w:rsidRDefault="00A07BC0" w:rsidP="00101501">
            <w:pPr>
              <w:shd w:val="clear" w:color="auto" w:fill="FFFFFF"/>
              <w:jc w:val="center"/>
              <w:rPr>
                <w:szCs w:val="24"/>
              </w:rPr>
            </w:pPr>
            <w:r w:rsidRPr="001849B3">
              <w:rPr>
                <w:szCs w:val="24"/>
              </w:rPr>
              <w:t>0</w:t>
            </w:r>
          </w:p>
        </w:tc>
      </w:tr>
      <w:tr w:rsidR="00A07BC0" w:rsidRPr="001849B3" w:rsidTr="001849B3">
        <w:tblPrEx>
          <w:tblCellMar>
            <w:top w:w="0" w:type="dxa"/>
            <w:bottom w:w="0" w:type="dxa"/>
          </w:tblCellMar>
        </w:tblPrEx>
        <w:trPr>
          <w:trHeight w:val="293"/>
          <w:jc w:val="center"/>
        </w:trPr>
        <w:tc>
          <w:tcPr>
            <w:tcW w:w="0" w:type="auto"/>
            <w:shd w:val="clear" w:color="auto" w:fill="FFFFFF"/>
          </w:tcPr>
          <w:p w:rsidR="00A07BC0" w:rsidRPr="001849B3" w:rsidRDefault="00A07BC0">
            <w:pPr>
              <w:shd w:val="clear" w:color="auto" w:fill="FFFFFF"/>
              <w:rPr>
                <w:szCs w:val="24"/>
              </w:rPr>
            </w:pPr>
            <w:r w:rsidRPr="001849B3">
              <w:rPr>
                <w:szCs w:val="24"/>
              </w:rPr>
              <w:t>Application contravenes restraint order (section 110 of the Act)</w:t>
            </w:r>
          </w:p>
        </w:tc>
        <w:tc>
          <w:tcPr>
            <w:tcW w:w="0" w:type="auto"/>
            <w:shd w:val="clear" w:color="auto" w:fill="FFFFFF"/>
          </w:tcPr>
          <w:p w:rsidR="00A07BC0" w:rsidRPr="001849B3" w:rsidRDefault="00A07BC0" w:rsidP="00101501">
            <w:pPr>
              <w:shd w:val="clear" w:color="auto" w:fill="FFFFFF"/>
              <w:jc w:val="center"/>
              <w:rPr>
                <w:szCs w:val="24"/>
              </w:rPr>
            </w:pPr>
            <w:r w:rsidRPr="001849B3">
              <w:rPr>
                <w:szCs w:val="24"/>
              </w:rPr>
              <w:t>0</w:t>
            </w:r>
          </w:p>
        </w:tc>
      </w:tr>
      <w:tr w:rsidR="00A07BC0" w:rsidRPr="001849B3" w:rsidTr="001849B3">
        <w:tblPrEx>
          <w:tblCellMar>
            <w:top w:w="0" w:type="dxa"/>
            <w:bottom w:w="0" w:type="dxa"/>
          </w:tblCellMar>
        </w:tblPrEx>
        <w:trPr>
          <w:trHeight w:val="302"/>
          <w:jc w:val="center"/>
        </w:trPr>
        <w:tc>
          <w:tcPr>
            <w:tcW w:w="0" w:type="auto"/>
            <w:shd w:val="clear" w:color="auto" w:fill="FFFFFF"/>
          </w:tcPr>
          <w:p w:rsidR="00A07BC0" w:rsidRPr="001849B3" w:rsidRDefault="00A07BC0">
            <w:pPr>
              <w:shd w:val="clear" w:color="auto" w:fill="FFFFFF"/>
              <w:rPr>
                <w:szCs w:val="24"/>
              </w:rPr>
            </w:pPr>
            <w:r w:rsidRPr="001849B3">
              <w:rPr>
                <w:szCs w:val="24"/>
              </w:rPr>
              <w:t>Total number of invalid applications received</w:t>
            </w:r>
          </w:p>
        </w:tc>
        <w:tc>
          <w:tcPr>
            <w:tcW w:w="0" w:type="auto"/>
            <w:shd w:val="clear" w:color="auto" w:fill="FFFFFF"/>
          </w:tcPr>
          <w:p w:rsidR="00A07BC0" w:rsidRPr="001849B3" w:rsidRDefault="00A07BC0" w:rsidP="00101501">
            <w:pPr>
              <w:shd w:val="clear" w:color="auto" w:fill="FFFFFF"/>
              <w:jc w:val="center"/>
              <w:rPr>
                <w:szCs w:val="24"/>
              </w:rPr>
            </w:pPr>
            <w:r w:rsidRPr="001849B3">
              <w:rPr>
                <w:szCs w:val="24"/>
              </w:rPr>
              <w:t>0</w:t>
            </w:r>
          </w:p>
        </w:tc>
      </w:tr>
      <w:tr w:rsidR="00A07BC0" w:rsidRPr="001849B3" w:rsidTr="001849B3">
        <w:tblPrEx>
          <w:tblCellMar>
            <w:top w:w="0" w:type="dxa"/>
            <w:bottom w:w="0" w:type="dxa"/>
          </w:tblCellMar>
        </w:tblPrEx>
        <w:trPr>
          <w:trHeight w:val="283"/>
          <w:jc w:val="center"/>
        </w:trPr>
        <w:tc>
          <w:tcPr>
            <w:tcW w:w="0" w:type="auto"/>
            <w:shd w:val="clear" w:color="auto" w:fill="FFFFFF"/>
          </w:tcPr>
          <w:p w:rsidR="00A07BC0" w:rsidRPr="001849B3" w:rsidRDefault="00A07BC0">
            <w:pPr>
              <w:shd w:val="clear" w:color="auto" w:fill="FFFFFF"/>
              <w:rPr>
                <w:szCs w:val="24"/>
              </w:rPr>
            </w:pPr>
            <w:r w:rsidRPr="001849B3">
              <w:rPr>
                <w:szCs w:val="24"/>
              </w:rPr>
              <w:t>Invalid applications that subsequently became valid applications</w:t>
            </w:r>
          </w:p>
        </w:tc>
        <w:tc>
          <w:tcPr>
            <w:tcW w:w="0" w:type="auto"/>
            <w:shd w:val="clear" w:color="auto" w:fill="FFFFFF"/>
          </w:tcPr>
          <w:p w:rsidR="00A07BC0" w:rsidRPr="001849B3" w:rsidRDefault="00A07BC0" w:rsidP="00101501">
            <w:pPr>
              <w:shd w:val="clear" w:color="auto" w:fill="FFFFFF"/>
              <w:jc w:val="center"/>
              <w:rPr>
                <w:szCs w:val="24"/>
              </w:rPr>
            </w:pPr>
            <w:r w:rsidRPr="001849B3">
              <w:rPr>
                <w:szCs w:val="24"/>
              </w:rPr>
              <w:t>0</w:t>
            </w:r>
          </w:p>
        </w:tc>
      </w:tr>
    </w:tbl>
    <w:p w:rsidR="00A07BC0" w:rsidRPr="0091025D" w:rsidRDefault="00A07BC0">
      <w:pPr>
        <w:rPr>
          <w:szCs w:val="24"/>
        </w:rPr>
      </w:pPr>
    </w:p>
    <w:p w:rsidR="00A07BC0" w:rsidRPr="0091025D" w:rsidRDefault="00A07BC0">
      <w:pPr>
        <w:shd w:val="clear" w:color="auto" w:fill="FFFFFF"/>
        <w:rPr>
          <w:szCs w:val="24"/>
        </w:rPr>
      </w:pPr>
    </w:p>
    <w:p w:rsidR="00985A0E" w:rsidRDefault="00985A0E" w:rsidP="00985A0E">
      <w:pPr>
        <w:pStyle w:val="Heading3"/>
      </w:pPr>
      <w:r w:rsidRPr="0091025D">
        <w:t>Table D: Conclusive presumption of overriding public interest against disclosure: matters listed in Schedule 1 of the Act</w:t>
      </w:r>
    </w:p>
    <w:p w:rsidR="00985A0E" w:rsidRPr="0091025D" w:rsidRDefault="00985A0E">
      <w:pPr>
        <w:shd w:val="clear" w:color="auto" w:fill="FFFFFF"/>
        <w:rPr>
          <w:szCs w:val="24"/>
        </w:rPr>
      </w:pPr>
    </w:p>
    <w:p w:rsidR="00985A0E" w:rsidRPr="00985A0E" w:rsidRDefault="00985A0E" w:rsidP="00985A0E"/>
    <w:tbl>
      <w:tblPr>
        <w:tblStyle w:val="TableGrid"/>
        <w:tblW w:w="5000" w:type="pct"/>
        <w:tblLook w:val="04A0" w:firstRow="1" w:lastRow="0" w:firstColumn="1" w:lastColumn="0" w:noHBand="0" w:noVBand="1"/>
      </w:tblPr>
      <w:tblGrid>
        <w:gridCol w:w="6743"/>
        <w:gridCol w:w="2502"/>
      </w:tblGrid>
      <w:tr w:rsidR="00985A0E" w:rsidRPr="00724189" w:rsidTr="00724189">
        <w:tc>
          <w:tcPr>
            <w:tcW w:w="3647" w:type="pct"/>
          </w:tcPr>
          <w:p w:rsidR="00985A0E" w:rsidRPr="00724189" w:rsidRDefault="00985A0E" w:rsidP="00D54CCF">
            <w:pPr>
              <w:rPr>
                <w:sz w:val="24"/>
                <w:szCs w:val="24"/>
              </w:rPr>
            </w:pPr>
          </w:p>
        </w:tc>
        <w:tc>
          <w:tcPr>
            <w:tcW w:w="1353" w:type="pct"/>
          </w:tcPr>
          <w:p w:rsidR="00985A0E" w:rsidRPr="00724189" w:rsidRDefault="00985A0E" w:rsidP="00101501">
            <w:pPr>
              <w:jc w:val="center"/>
              <w:rPr>
                <w:b/>
                <w:sz w:val="24"/>
                <w:szCs w:val="24"/>
              </w:rPr>
            </w:pPr>
            <w:r w:rsidRPr="00724189">
              <w:rPr>
                <w:b/>
                <w:sz w:val="24"/>
                <w:szCs w:val="24"/>
              </w:rPr>
              <w:t>Number of times consideration used*</w:t>
            </w:r>
          </w:p>
        </w:tc>
      </w:tr>
      <w:tr w:rsidR="00985A0E" w:rsidRPr="00724189" w:rsidTr="00724189">
        <w:tc>
          <w:tcPr>
            <w:tcW w:w="3647" w:type="pct"/>
          </w:tcPr>
          <w:p w:rsidR="00985A0E" w:rsidRPr="00724189" w:rsidRDefault="00985A0E" w:rsidP="00D54CCF">
            <w:pPr>
              <w:rPr>
                <w:sz w:val="24"/>
                <w:szCs w:val="24"/>
              </w:rPr>
            </w:pPr>
            <w:r w:rsidRPr="00724189">
              <w:rPr>
                <w:sz w:val="24"/>
                <w:szCs w:val="24"/>
              </w:rPr>
              <w:t xml:space="preserve">Overriding secrecy laws </w:t>
            </w:r>
          </w:p>
        </w:tc>
        <w:tc>
          <w:tcPr>
            <w:tcW w:w="1353" w:type="pct"/>
          </w:tcPr>
          <w:p w:rsidR="00985A0E" w:rsidRPr="00724189" w:rsidRDefault="00985A0E" w:rsidP="00101501">
            <w:pPr>
              <w:jc w:val="center"/>
              <w:rPr>
                <w:sz w:val="24"/>
                <w:szCs w:val="24"/>
              </w:rPr>
            </w:pPr>
            <w:r w:rsidRPr="00724189">
              <w:rPr>
                <w:sz w:val="24"/>
                <w:szCs w:val="24"/>
              </w:rPr>
              <w:t>0</w:t>
            </w:r>
          </w:p>
        </w:tc>
      </w:tr>
      <w:tr w:rsidR="00985A0E" w:rsidRPr="00724189" w:rsidTr="00724189">
        <w:tc>
          <w:tcPr>
            <w:tcW w:w="3647" w:type="pct"/>
          </w:tcPr>
          <w:p w:rsidR="00985A0E" w:rsidRPr="00724189" w:rsidRDefault="00985A0E" w:rsidP="00D54CCF">
            <w:pPr>
              <w:rPr>
                <w:sz w:val="24"/>
                <w:szCs w:val="24"/>
              </w:rPr>
            </w:pPr>
            <w:r w:rsidRPr="00724189">
              <w:rPr>
                <w:sz w:val="24"/>
                <w:szCs w:val="24"/>
              </w:rPr>
              <w:t xml:space="preserve">Cabinet information </w:t>
            </w:r>
          </w:p>
        </w:tc>
        <w:tc>
          <w:tcPr>
            <w:tcW w:w="1353" w:type="pct"/>
          </w:tcPr>
          <w:p w:rsidR="00985A0E" w:rsidRPr="00724189" w:rsidRDefault="00985A0E" w:rsidP="00101501">
            <w:pPr>
              <w:jc w:val="center"/>
              <w:rPr>
                <w:sz w:val="24"/>
                <w:szCs w:val="24"/>
              </w:rPr>
            </w:pPr>
            <w:r w:rsidRPr="00724189">
              <w:rPr>
                <w:sz w:val="24"/>
                <w:szCs w:val="24"/>
              </w:rPr>
              <w:t>0</w:t>
            </w:r>
          </w:p>
        </w:tc>
      </w:tr>
      <w:tr w:rsidR="00985A0E" w:rsidRPr="00724189" w:rsidTr="00724189">
        <w:tc>
          <w:tcPr>
            <w:tcW w:w="3647" w:type="pct"/>
          </w:tcPr>
          <w:p w:rsidR="00985A0E" w:rsidRPr="00724189" w:rsidRDefault="00985A0E" w:rsidP="00D54CCF">
            <w:pPr>
              <w:rPr>
                <w:sz w:val="24"/>
                <w:szCs w:val="24"/>
              </w:rPr>
            </w:pPr>
            <w:r w:rsidRPr="00724189">
              <w:rPr>
                <w:sz w:val="24"/>
                <w:szCs w:val="24"/>
              </w:rPr>
              <w:t>Executive Council information</w:t>
            </w:r>
          </w:p>
        </w:tc>
        <w:tc>
          <w:tcPr>
            <w:tcW w:w="1353" w:type="pct"/>
          </w:tcPr>
          <w:p w:rsidR="00985A0E" w:rsidRPr="00724189" w:rsidRDefault="00985A0E" w:rsidP="00101501">
            <w:pPr>
              <w:jc w:val="center"/>
              <w:rPr>
                <w:sz w:val="24"/>
                <w:szCs w:val="24"/>
              </w:rPr>
            </w:pPr>
            <w:r w:rsidRPr="00724189">
              <w:rPr>
                <w:sz w:val="24"/>
                <w:szCs w:val="24"/>
              </w:rPr>
              <w:t>0</w:t>
            </w:r>
          </w:p>
        </w:tc>
      </w:tr>
      <w:tr w:rsidR="00985A0E" w:rsidRPr="00724189" w:rsidTr="00724189">
        <w:tc>
          <w:tcPr>
            <w:tcW w:w="3647" w:type="pct"/>
          </w:tcPr>
          <w:p w:rsidR="00985A0E" w:rsidRPr="00724189" w:rsidRDefault="00985A0E" w:rsidP="00D54CCF">
            <w:pPr>
              <w:rPr>
                <w:sz w:val="24"/>
                <w:szCs w:val="24"/>
              </w:rPr>
            </w:pPr>
            <w:r w:rsidRPr="00724189">
              <w:rPr>
                <w:sz w:val="24"/>
                <w:szCs w:val="24"/>
              </w:rPr>
              <w:t>Contempt</w:t>
            </w:r>
          </w:p>
        </w:tc>
        <w:tc>
          <w:tcPr>
            <w:tcW w:w="1353" w:type="pct"/>
          </w:tcPr>
          <w:p w:rsidR="00985A0E" w:rsidRPr="00724189" w:rsidRDefault="00985A0E" w:rsidP="00101501">
            <w:pPr>
              <w:jc w:val="center"/>
              <w:rPr>
                <w:sz w:val="24"/>
                <w:szCs w:val="24"/>
              </w:rPr>
            </w:pPr>
            <w:r w:rsidRPr="00724189">
              <w:rPr>
                <w:sz w:val="24"/>
                <w:szCs w:val="24"/>
              </w:rPr>
              <w:t>0</w:t>
            </w:r>
          </w:p>
        </w:tc>
      </w:tr>
      <w:tr w:rsidR="00985A0E" w:rsidRPr="00724189" w:rsidTr="00724189">
        <w:tc>
          <w:tcPr>
            <w:tcW w:w="3647" w:type="pct"/>
          </w:tcPr>
          <w:p w:rsidR="00985A0E" w:rsidRPr="00724189" w:rsidRDefault="00985A0E" w:rsidP="00D54CCF">
            <w:pPr>
              <w:rPr>
                <w:sz w:val="24"/>
                <w:szCs w:val="24"/>
              </w:rPr>
            </w:pPr>
            <w:r w:rsidRPr="00724189">
              <w:rPr>
                <w:sz w:val="24"/>
                <w:szCs w:val="24"/>
              </w:rPr>
              <w:t>Legal professional privilege</w:t>
            </w:r>
          </w:p>
        </w:tc>
        <w:tc>
          <w:tcPr>
            <w:tcW w:w="1353" w:type="pct"/>
          </w:tcPr>
          <w:p w:rsidR="00985A0E" w:rsidRPr="00724189" w:rsidRDefault="00985A0E" w:rsidP="00101501">
            <w:pPr>
              <w:jc w:val="center"/>
              <w:rPr>
                <w:sz w:val="24"/>
                <w:szCs w:val="24"/>
              </w:rPr>
            </w:pPr>
            <w:r w:rsidRPr="00724189">
              <w:rPr>
                <w:sz w:val="24"/>
                <w:szCs w:val="24"/>
              </w:rPr>
              <w:t>1</w:t>
            </w:r>
          </w:p>
        </w:tc>
      </w:tr>
      <w:tr w:rsidR="00985A0E" w:rsidRPr="00724189" w:rsidTr="00724189">
        <w:tc>
          <w:tcPr>
            <w:tcW w:w="3647" w:type="pct"/>
          </w:tcPr>
          <w:p w:rsidR="00985A0E" w:rsidRPr="00724189" w:rsidRDefault="00985A0E" w:rsidP="00D54CCF">
            <w:pPr>
              <w:rPr>
                <w:sz w:val="24"/>
                <w:szCs w:val="24"/>
              </w:rPr>
            </w:pPr>
            <w:r w:rsidRPr="00724189">
              <w:rPr>
                <w:sz w:val="24"/>
                <w:szCs w:val="24"/>
              </w:rPr>
              <w:t>Excluded information</w:t>
            </w:r>
          </w:p>
        </w:tc>
        <w:tc>
          <w:tcPr>
            <w:tcW w:w="1353" w:type="pct"/>
          </w:tcPr>
          <w:p w:rsidR="00985A0E" w:rsidRPr="00724189" w:rsidRDefault="00985A0E" w:rsidP="00101501">
            <w:pPr>
              <w:jc w:val="center"/>
              <w:rPr>
                <w:sz w:val="24"/>
                <w:szCs w:val="24"/>
              </w:rPr>
            </w:pPr>
            <w:r w:rsidRPr="00724189">
              <w:rPr>
                <w:sz w:val="24"/>
                <w:szCs w:val="24"/>
              </w:rPr>
              <w:t>1</w:t>
            </w:r>
          </w:p>
        </w:tc>
      </w:tr>
      <w:tr w:rsidR="00985A0E" w:rsidRPr="00724189" w:rsidTr="00724189">
        <w:tc>
          <w:tcPr>
            <w:tcW w:w="3647" w:type="pct"/>
          </w:tcPr>
          <w:p w:rsidR="00985A0E" w:rsidRPr="00724189" w:rsidRDefault="00985A0E" w:rsidP="00D54CCF">
            <w:pPr>
              <w:rPr>
                <w:sz w:val="24"/>
                <w:szCs w:val="24"/>
              </w:rPr>
            </w:pPr>
            <w:r w:rsidRPr="00724189">
              <w:rPr>
                <w:sz w:val="24"/>
                <w:szCs w:val="24"/>
              </w:rPr>
              <w:t>Documents affecting law enforcement and public safety</w:t>
            </w:r>
          </w:p>
        </w:tc>
        <w:tc>
          <w:tcPr>
            <w:tcW w:w="1353" w:type="pct"/>
          </w:tcPr>
          <w:p w:rsidR="00985A0E" w:rsidRPr="00724189" w:rsidRDefault="00985A0E" w:rsidP="00101501">
            <w:pPr>
              <w:jc w:val="center"/>
              <w:rPr>
                <w:sz w:val="24"/>
                <w:szCs w:val="24"/>
              </w:rPr>
            </w:pPr>
            <w:r w:rsidRPr="00724189">
              <w:rPr>
                <w:sz w:val="24"/>
                <w:szCs w:val="24"/>
              </w:rPr>
              <w:t>0</w:t>
            </w:r>
          </w:p>
        </w:tc>
      </w:tr>
      <w:tr w:rsidR="00985A0E" w:rsidRPr="00724189" w:rsidTr="00724189">
        <w:tc>
          <w:tcPr>
            <w:tcW w:w="3647" w:type="pct"/>
          </w:tcPr>
          <w:p w:rsidR="00985A0E" w:rsidRPr="00724189" w:rsidRDefault="00985A0E" w:rsidP="00D54CCF">
            <w:pPr>
              <w:rPr>
                <w:sz w:val="24"/>
                <w:szCs w:val="24"/>
              </w:rPr>
            </w:pPr>
            <w:r w:rsidRPr="00724189">
              <w:rPr>
                <w:sz w:val="24"/>
                <w:szCs w:val="24"/>
              </w:rPr>
              <w:t>Transport safety</w:t>
            </w:r>
          </w:p>
        </w:tc>
        <w:tc>
          <w:tcPr>
            <w:tcW w:w="1353" w:type="pct"/>
          </w:tcPr>
          <w:p w:rsidR="00985A0E" w:rsidRPr="00724189" w:rsidRDefault="00985A0E" w:rsidP="00101501">
            <w:pPr>
              <w:jc w:val="center"/>
              <w:rPr>
                <w:sz w:val="24"/>
                <w:szCs w:val="24"/>
              </w:rPr>
            </w:pPr>
            <w:r w:rsidRPr="00724189">
              <w:rPr>
                <w:sz w:val="24"/>
                <w:szCs w:val="24"/>
              </w:rPr>
              <w:t>0</w:t>
            </w:r>
          </w:p>
        </w:tc>
      </w:tr>
      <w:tr w:rsidR="00985A0E" w:rsidRPr="00724189" w:rsidTr="00724189">
        <w:tc>
          <w:tcPr>
            <w:tcW w:w="3647" w:type="pct"/>
          </w:tcPr>
          <w:p w:rsidR="00985A0E" w:rsidRPr="00724189" w:rsidRDefault="00985A0E" w:rsidP="00D54CCF">
            <w:pPr>
              <w:rPr>
                <w:sz w:val="24"/>
                <w:szCs w:val="24"/>
              </w:rPr>
            </w:pPr>
            <w:r w:rsidRPr="00724189">
              <w:rPr>
                <w:sz w:val="24"/>
                <w:szCs w:val="24"/>
              </w:rPr>
              <w:t>Adoption</w:t>
            </w:r>
          </w:p>
        </w:tc>
        <w:tc>
          <w:tcPr>
            <w:tcW w:w="1353" w:type="pct"/>
          </w:tcPr>
          <w:p w:rsidR="00985A0E" w:rsidRPr="00724189" w:rsidRDefault="00985A0E" w:rsidP="00101501">
            <w:pPr>
              <w:jc w:val="center"/>
              <w:rPr>
                <w:sz w:val="24"/>
                <w:szCs w:val="24"/>
              </w:rPr>
            </w:pPr>
            <w:r w:rsidRPr="00724189">
              <w:rPr>
                <w:sz w:val="24"/>
                <w:szCs w:val="24"/>
              </w:rPr>
              <w:t>0</w:t>
            </w:r>
          </w:p>
        </w:tc>
      </w:tr>
      <w:tr w:rsidR="00985A0E" w:rsidRPr="00724189" w:rsidTr="00724189">
        <w:tc>
          <w:tcPr>
            <w:tcW w:w="3647" w:type="pct"/>
          </w:tcPr>
          <w:p w:rsidR="00985A0E" w:rsidRPr="00724189" w:rsidRDefault="00985A0E" w:rsidP="00D54CCF">
            <w:pPr>
              <w:rPr>
                <w:sz w:val="24"/>
                <w:szCs w:val="24"/>
              </w:rPr>
            </w:pPr>
            <w:r w:rsidRPr="00724189">
              <w:rPr>
                <w:sz w:val="24"/>
                <w:szCs w:val="24"/>
              </w:rPr>
              <w:t>Care and protection of children</w:t>
            </w:r>
          </w:p>
        </w:tc>
        <w:tc>
          <w:tcPr>
            <w:tcW w:w="1353" w:type="pct"/>
          </w:tcPr>
          <w:p w:rsidR="00985A0E" w:rsidRPr="00724189" w:rsidRDefault="00985A0E" w:rsidP="00101501">
            <w:pPr>
              <w:jc w:val="center"/>
              <w:rPr>
                <w:sz w:val="24"/>
                <w:szCs w:val="24"/>
              </w:rPr>
            </w:pPr>
            <w:r w:rsidRPr="00724189">
              <w:rPr>
                <w:sz w:val="24"/>
                <w:szCs w:val="24"/>
              </w:rPr>
              <w:t>0</w:t>
            </w:r>
          </w:p>
        </w:tc>
      </w:tr>
      <w:tr w:rsidR="00985A0E" w:rsidRPr="00724189" w:rsidTr="00724189">
        <w:tc>
          <w:tcPr>
            <w:tcW w:w="3647" w:type="pct"/>
          </w:tcPr>
          <w:p w:rsidR="00985A0E" w:rsidRPr="00724189" w:rsidRDefault="00985A0E" w:rsidP="00D54CCF">
            <w:pPr>
              <w:rPr>
                <w:sz w:val="24"/>
                <w:szCs w:val="24"/>
              </w:rPr>
            </w:pPr>
            <w:r w:rsidRPr="00724189">
              <w:rPr>
                <w:sz w:val="24"/>
                <w:szCs w:val="24"/>
              </w:rPr>
              <w:t>Ministerial code of conduct</w:t>
            </w:r>
          </w:p>
        </w:tc>
        <w:tc>
          <w:tcPr>
            <w:tcW w:w="1353" w:type="pct"/>
          </w:tcPr>
          <w:p w:rsidR="00985A0E" w:rsidRPr="00724189" w:rsidRDefault="00985A0E" w:rsidP="00101501">
            <w:pPr>
              <w:jc w:val="center"/>
              <w:rPr>
                <w:sz w:val="24"/>
                <w:szCs w:val="24"/>
              </w:rPr>
            </w:pPr>
            <w:r w:rsidRPr="00724189">
              <w:rPr>
                <w:sz w:val="24"/>
                <w:szCs w:val="24"/>
              </w:rPr>
              <w:t>0</w:t>
            </w:r>
          </w:p>
        </w:tc>
      </w:tr>
      <w:tr w:rsidR="00985A0E" w:rsidRPr="00724189" w:rsidTr="00724189">
        <w:tc>
          <w:tcPr>
            <w:tcW w:w="3647" w:type="pct"/>
          </w:tcPr>
          <w:p w:rsidR="00985A0E" w:rsidRPr="00724189" w:rsidRDefault="00985A0E" w:rsidP="00D54CCF">
            <w:pPr>
              <w:rPr>
                <w:sz w:val="24"/>
                <w:szCs w:val="24"/>
              </w:rPr>
            </w:pPr>
            <w:r w:rsidRPr="00724189">
              <w:rPr>
                <w:sz w:val="24"/>
                <w:szCs w:val="24"/>
              </w:rPr>
              <w:t>Aboriginal and environmental heritage</w:t>
            </w:r>
          </w:p>
        </w:tc>
        <w:tc>
          <w:tcPr>
            <w:tcW w:w="1353" w:type="pct"/>
          </w:tcPr>
          <w:p w:rsidR="00985A0E" w:rsidRPr="00724189" w:rsidRDefault="00985A0E" w:rsidP="00101501">
            <w:pPr>
              <w:jc w:val="center"/>
              <w:rPr>
                <w:sz w:val="24"/>
                <w:szCs w:val="24"/>
              </w:rPr>
            </w:pPr>
            <w:r w:rsidRPr="00724189">
              <w:rPr>
                <w:sz w:val="24"/>
                <w:szCs w:val="24"/>
              </w:rPr>
              <w:t>0</w:t>
            </w:r>
          </w:p>
        </w:tc>
      </w:tr>
    </w:tbl>
    <w:p w:rsidR="00985A0E" w:rsidRDefault="00985A0E">
      <w:pPr>
        <w:shd w:val="clear" w:color="auto" w:fill="FFFFFF"/>
        <w:rPr>
          <w:szCs w:val="24"/>
        </w:rPr>
      </w:pPr>
    </w:p>
    <w:p w:rsidR="00985A0E" w:rsidRDefault="00985A0E">
      <w:pPr>
        <w:shd w:val="clear" w:color="auto" w:fill="FFFFFF"/>
        <w:rPr>
          <w:szCs w:val="24"/>
        </w:rPr>
      </w:pPr>
      <w:r w:rsidRPr="0091025D">
        <w:rPr>
          <w:szCs w:val="24"/>
        </w:rPr>
        <w:lastRenderedPageBreak/>
        <w:t>*More than one public interest consideration may apply in relation to a particular access application and, if so, each such consideration is to be</w:t>
      </w:r>
      <w:r>
        <w:rPr>
          <w:szCs w:val="24"/>
        </w:rPr>
        <w:t xml:space="preserve"> </w:t>
      </w:r>
      <w:r w:rsidRPr="0091025D">
        <w:rPr>
          <w:szCs w:val="24"/>
        </w:rPr>
        <w:t>recorded (but only once per application). This also applies in relation to Table E.</w:t>
      </w:r>
    </w:p>
    <w:p w:rsidR="00985A0E" w:rsidRDefault="00985A0E">
      <w:pPr>
        <w:shd w:val="clear" w:color="auto" w:fill="FFFFFF"/>
        <w:rPr>
          <w:szCs w:val="24"/>
        </w:rPr>
      </w:pPr>
    </w:p>
    <w:p w:rsidR="00985A0E" w:rsidRPr="0091025D" w:rsidRDefault="00985A0E">
      <w:pPr>
        <w:shd w:val="clear" w:color="auto" w:fill="FFFFFF"/>
        <w:rPr>
          <w:szCs w:val="24"/>
        </w:rPr>
      </w:pPr>
    </w:p>
    <w:p w:rsidR="00985A0E" w:rsidRDefault="00985A0E" w:rsidP="00533E14">
      <w:pPr>
        <w:pStyle w:val="Heading3"/>
      </w:pPr>
      <w:r w:rsidRPr="0091025D">
        <w:t>Table E: Other public interest considerations against disclosure: matters listed</w:t>
      </w:r>
      <w:r w:rsidR="00533E14">
        <w:t xml:space="preserve"> </w:t>
      </w:r>
      <w:r w:rsidRPr="0091025D">
        <w:t>in table to section</w:t>
      </w:r>
      <w:r w:rsidR="00533E14">
        <w:t xml:space="preserve"> </w:t>
      </w:r>
      <w:r w:rsidRPr="0091025D">
        <w:t>14 of the</w:t>
      </w:r>
      <w:r w:rsidR="00533E14">
        <w:t xml:space="preserve"> </w:t>
      </w:r>
      <w:r w:rsidRPr="0091025D">
        <w:t>Act</w:t>
      </w:r>
    </w:p>
    <w:p w:rsidR="00533E14" w:rsidRPr="0091025D" w:rsidRDefault="00533E14">
      <w:pPr>
        <w:shd w:val="clear" w:color="auto" w:fill="FFFFFF"/>
        <w:tabs>
          <w:tab w:val="left" w:pos="4905"/>
          <w:tab w:val="left" w:pos="6016"/>
          <w:tab w:val="left" w:pos="6536"/>
          <w:tab w:val="left" w:pos="7282"/>
        </w:tabs>
        <w:rPr>
          <w:szCs w:val="24"/>
        </w:rPr>
      </w:pPr>
    </w:p>
    <w:tbl>
      <w:tblPr>
        <w:tblStyle w:val="TableGrid"/>
        <w:tblW w:w="5000" w:type="pct"/>
        <w:tblLook w:val="04A0" w:firstRow="1" w:lastRow="0" w:firstColumn="1" w:lastColumn="0" w:noHBand="0" w:noVBand="1"/>
      </w:tblPr>
      <w:tblGrid>
        <w:gridCol w:w="6743"/>
        <w:gridCol w:w="2502"/>
      </w:tblGrid>
      <w:tr w:rsidR="00101501" w:rsidRPr="00724189" w:rsidTr="00724189">
        <w:tc>
          <w:tcPr>
            <w:tcW w:w="3647" w:type="pct"/>
          </w:tcPr>
          <w:p w:rsidR="00101501" w:rsidRPr="00724189" w:rsidRDefault="00101501" w:rsidP="00877C5E">
            <w:pPr>
              <w:rPr>
                <w:sz w:val="24"/>
                <w:szCs w:val="24"/>
              </w:rPr>
            </w:pPr>
          </w:p>
        </w:tc>
        <w:tc>
          <w:tcPr>
            <w:tcW w:w="1353" w:type="pct"/>
          </w:tcPr>
          <w:p w:rsidR="00101501" w:rsidRPr="00724189" w:rsidRDefault="00101501" w:rsidP="00101501">
            <w:pPr>
              <w:jc w:val="center"/>
              <w:rPr>
                <w:sz w:val="24"/>
                <w:szCs w:val="24"/>
              </w:rPr>
            </w:pPr>
            <w:r w:rsidRPr="00724189">
              <w:rPr>
                <w:sz w:val="24"/>
                <w:szCs w:val="24"/>
              </w:rPr>
              <w:t>Number of occasions when application not successful</w:t>
            </w:r>
          </w:p>
        </w:tc>
      </w:tr>
      <w:tr w:rsidR="00101501" w:rsidRPr="00724189" w:rsidTr="00724189">
        <w:tc>
          <w:tcPr>
            <w:tcW w:w="3647" w:type="pct"/>
          </w:tcPr>
          <w:p w:rsidR="00101501" w:rsidRPr="00724189" w:rsidRDefault="00101501" w:rsidP="00877C5E">
            <w:pPr>
              <w:rPr>
                <w:sz w:val="24"/>
                <w:szCs w:val="24"/>
              </w:rPr>
            </w:pPr>
            <w:r w:rsidRPr="00724189">
              <w:rPr>
                <w:sz w:val="24"/>
                <w:szCs w:val="24"/>
              </w:rPr>
              <w:t>Responsible and effective government</w:t>
            </w:r>
          </w:p>
        </w:tc>
        <w:tc>
          <w:tcPr>
            <w:tcW w:w="1353" w:type="pct"/>
          </w:tcPr>
          <w:p w:rsidR="00101501" w:rsidRPr="00724189" w:rsidRDefault="00101501" w:rsidP="00101501">
            <w:pPr>
              <w:jc w:val="center"/>
              <w:rPr>
                <w:sz w:val="24"/>
                <w:szCs w:val="24"/>
              </w:rPr>
            </w:pPr>
            <w:r w:rsidRPr="00724189">
              <w:rPr>
                <w:sz w:val="24"/>
                <w:szCs w:val="24"/>
              </w:rPr>
              <w:t>2</w:t>
            </w:r>
          </w:p>
        </w:tc>
      </w:tr>
      <w:tr w:rsidR="00101501" w:rsidRPr="00724189" w:rsidTr="00724189">
        <w:tc>
          <w:tcPr>
            <w:tcW w:w="3647" w:type="pct"/>
          </w:tcPr>
          <w:p w:rsidR="00101501" w:rsidRPr="00724189" w:rsidRDefault="00101501" w:rsidP="00877C5E">
            <w:pPr>
              <w:rPr>
                <w:sz w:val="24"/>
                <w:szCs w:val="24"/>
              </w:rPr>
            </w:pPr>
            <w:r w:rsidRPr="00724189">
              <w:rPr>
                <w:sz w:val="24"/>
                <w:szCs w:val="24"/>
              </w:rPr>
              <w:t>Law enforcement and security</w:t>
            </w:r>
          </w:p>
        </w:tc>
        <w:tc>
          <w:tcPr>
            <w:tcW w:w="1353" w:type="pct"/>
          </w:tcPr>
          <w:p w:rsidR="00101501" w:rsidRPr="00724189" w:rsidRDefault="00101501" w:rsidP="00101501">
            <w:pPr>
              <w:jc w:val="center"/>
              <w:rPr>
                <w:sz w:val="24"/>
                <w:szCs w:val="24"/>
              </w:rPr>
            </w:pPr>
            <w:r w:rsidRPr="00724189">
              <w:rPr>
                <w:sz w:val="24"/>
                <w:szCs w:val="24"/>
              </w:rPr>
              <w:t>0</w:t>
            </w:r>
          </w:p>
        </w:tc>
      </w:tr>
      <w:tr w:rsidR="00101501" w:rsidRPr="00724189" w:rsidTr="00724189">
        <w:tc>
          <w:tcPr>
            <w:tcW w:w="3647" w:type="pct"/>
          </w:tcPr>
          <w:p w:rsidR="00101501" w:rsidRPr="00724189" w:rsidRDefault="00101501" w:rsidP="00877C5E">
            <w:pPr>
              <w:rPr>
                <w:sz w:val="24"/>
                <w:szCs w:val="24"/>
              </w:rPr>
            </w:pPr>
            <w:r w:rsidRPr="00724189">
              <w:rPr>
                <w:sz w:val="24"/>
                <w:szCs w:val="24"/>
              </w:rPr>
              <w:t>Individual rights, judicial processes and natural justice</w:t>
            </w:r>
          </w:p>
        </w:tc>
        <w:tc>
          <w:tcPr>
            <w:tcW w:w="1353" w:type="pct"/>
          </w:tcPr>
          <w:p w:rsidR="00101501" w:rsidRPr="00724189" w:rsidRDefault="00101501" w:rsidP="00101501">
            <w:pPr>
              <w:jc w:val="center"/>
              <w:rPr>
                <w:sz w:val="24"/>
                <w:szCs w:val="24"/>
              </w:rPr>
            </w:pPr>
            <w:r w:rsidRPr="00724189">
              <w:rPr>
                <w:sz w:val="24"/>
                <w:szCs w:val="24"/>
              </w:rPr>
              <w:t>4</w:t>
            </w:r>
          </w:p>
        </w:tc>
      </w:tr>
      <w:tr w:rsidR="00101501" w:rsidRPr="00724189" w:rsidTr="00724189">
        <w:tc>
          <w:tcPr>
            <w:tcW w:w="3647" w:type="pct"/>
          </w:tcPr>
          <w:p w:rsidR="00101501" w:rsidRPr="00724189" w:rsidRDefault="00101501" w:rsidP="00877C5E">
            <w:pPr>
              <w:rPr>
                <w:sz w:val="24"/>
                <w:szCs w:val="24"/>
              </w:rPr>
            </w:pPr>
            <w:r w:rsidRPr="00724189">
              <w:rPr>
                <w:sz w:val="24"/>
                <w:szCs w:val="24"/>
              </w:rPr>
              <w:t>Business interests of agencies and other persons</w:t>
            </w:r>
          </w:p>
        </w:tc>
        <w:tc>
          <w:tcPr>
            <w:tcW w:w="1353" w:type="pct"/>
          </w:tcPr>
          <w:p w:rsidR="00101501" w:rsidRPr="00724189" w:rsidRDefault="00101501" w:rsidP="00101501">
            <w:pPr>
              <w:jc w:val="center"/>
              <w:rPr>
                <w:sz w:val="24"/>
                <w:szCs w:val="24"/>
              </w:rPr>
            </w:pPr>
            <w:r w:rsidRPr="00724189">
              <w:rPr>
                <w:sz w:val="24"/>
                <w:szCs w:val="24"/>
              </w:rPr>
              <w:t>6</w:t>
            </w:r>
          </w:p>
        </w:tc>
      </w:tr>
      <w:tr w:rsidR="00101501" w:rsidRPr="00724189" w:rsidTr="00724189">
        <w:tc>
          <w:tcPr>
            <w:tcW w:w="3647" w:type="pct"/>
          </w:tcPr>
          <w:p w:rsidR="00101501" w:rsidRPr="00724189" w:rsidRDefault="00101501" w:rsidP="00877C5E">
            <w:pPr>
              <w:rPr>
                <w:sz w:val="24"/>
                <w:szCs w:val="24"/>
              </w:rPr>
            </w:pPr>
            <w:r w:rsidRPr="00724189">
              <w:rPr>
                <w:sz w:val="24"/>
                <w:szCs w:val="24"/>
              </w:rPr>
              <w:t>Environment, culture, economy and general matters</w:t>
            </w:r>
          </w:p>
        </w:tc>
        <w:tc>
          <w:tcPr>
            <w:tcW w:w="1353" w:type="pct"/>
          </w:tcPr>
          <w:p w:rsidR="00101501" w:rsidRPr="00724189" w:rsidRDefault="00101501" w:rsidP="00101501">
            <w:pPr>
              <w:jc w:val="center"/>
              <w:rPr>
                <w:sz w:val="24"/>
                <w:szCs w:val="24"/>
              </w:rPr>
            </w:pPr>
            <w:r w:rsidRPr="00724189">
              <w:rPr>
                <w:sz w:val="24"/>
                <w:szCs w:val="24"/>
              </w:rPr>
              <w:t>0</w:t>
            </w:r>
          </w:p>
        </w:tc>
      </w:tr>
      <w:tr w:rsidR="00101501" w:rsidRPr="00724189" w:rsidTr="00724189">
        <w:tc>
          <w:tcPr>
            <w:tcW w:w="3647" w:type="pct"/>
          </w:tcPr>
          <w:p w:rsidR="00101501" w:rsidRPr="00724189" w:rsidRDefault="00101501" w:rsidP="00877C5E">
            <w:pPr>
              <w:rPr>
                <w:sz w:val="24"/>
                <w:szCs w:val="24"/>
              </w:rPr>
            </w:pPr>
            <w:r w:rsidRPr="00724189">
              <w:rPr>
                <w:sz w:val="24"/>
                <w:szCs w:val="24"/>
              </w:rPr>
              <w:t>Secrecy provisions</w:t>
            </w:r>
          </w:p>
        </w:tc>
        <w:tc>
          <w:tcPr>
            <w:tcW w:w="1353" w:type="pct"/>
          </w:tcPr>
          <w:p w:rsidR="00101501" w:rsidRPr="00724189" w:rsidRDefault="00101501" w:rsidP="00101501">
            <w:pPr>
              <w:jc w:val="center"/>
              <w:rPr>
                <w:sz w:val="24"/>
                <w:szCs w:val="24"/>
              </w:rPr>
            </w:pPr>
            <w:r w:rsidRPr="00724189">
              <w:rPr>
                <w:sz w:val="24"/>
                <w:szCs w:val="24"/>
              </w:rPr>
              <w:t>0</w:t>
            </w:r>
          </w:p>
        </w:tc>
      </w:tr>
      <w:tr w:rsidR="00101501" w:rsidRPr="00724189" w:rsidTr="00724189">
        <w:tc>
          <w:tcPr>
            <w:tcW w:w="3647" w:type="pct"/>
          </w:tcPr>
          <w:p w:rsidR="00101501" w:rsidRPr="00724189" w:rsidRDefault="00101501" w:rsidP="00877C5E">
            <w:pPr>
              <w:rPr>
                <w:sz w:val="24"/>
                <w:szCs w:val="24"/>
              </w:rPr>
            </w:pPr>
            <w:r w:rsidRPr="00724189">
              <w:rPr>
                <w:sz w:val="24"/>
                <w:szCs w:val="24"/>
              </w:rPr>
              <w:t>Exempt documents under interstate Freedom of Information legislation</w:t>
            </w:r>
          </w:p>
        </w:tc>
        <w:tc>
          <w:tcPr>
            <w:tcW w:w="1353" w:type="pct"/>
          </w:tcPr>
          <w:p w:rsidR="00101501" w:rsidRPr="00724189" w:rsidRDefault="00101501" w:rsidP="00101501">
            <w:pPr>
              <w:jc w:val="center"/>
              <w:rPr>
                <w:sz w:val="24"/>
                <w:szCs w:val="24"/>
              </w:rPr>
            </w:pPr>
            <w:r w:rsidRPr="00724189">
              <w:rPr>
                <w:sz w:val="24"/>
                <w:szCs w:val="24"/>
              </w:rPr>
              <w:t>0</w:t>
            </w:r>
          </w:p>
        </w:tc>
      </w:tr>
    </w:tbl>
    <w:p w:rsidR="00533E14" w:rsidRDefault="00533E14">
      <w:pPr>
        <w:shd w:val="clear" w:color="auto" w:fill="FFFFFF"/>
        <w:tabs>
          <w:tab w:val="left" w:pos="6152"/>
        </w:tabs>
        <w:rPr>
          <w:szCs w:val="24"/>
        </w:rPr>
      </w:pPr>
    </w:p>
    <w:p w:rsidR="00533E14" w:rsidRDefault="00533E14">
      <w:pPr>
        <w:shd w:val="clear" w:color="auto" w:fill="FFFFFF"/>
        <w:tabs>
          <w:tab w:val="left" w:pos="6152"/>
        </w:tabs>
        <w:rPr>
          <w:szCs w:val="24"/>
        </w:rPr>
      </w:pPr>
    </w:p>
    <w:p w:rsidR="00985A0E" w:rsidRDefault="00985A0E" w:rsidP="00101501">
      <w:pPr>
        <w:pStyle w:val="Heading3"/>
      </w:pPr>
      <w:r w:rsidRPr="0091025D">
        <w:t>Table F: Timeliness</w:t>
      </w:r>
    </w:p>
    <w:p w:rsidR="00101501" w:rsidRPr="0091025D" w:rsidRDefault="00101501">
      <w:pPr>
        <w:shd w:val="clear" w:color="auto" w:fill="FFFFFF"/>
        <w:tabs>
          <w:tab w:val="left" w:pos="6152"/>
        </w:tabs>
        <w:rPr>
          <w:szCs w:val="24"/>
        </w:rPr>
      </w:pPr>
    </w:p>
    <w:tbl>
      <w:tblPr>
        <w:tblStyle w:val="TableGrid"/>
        <w:tblW w:w="0" w:type="auto"/>
        <w:tblLook w:val="04A0" w:firstRow="1" w:lastRow="0" w:firstColumn="1" w:lastColumn="0" w:noHBand="0" w:noVBand="1"/>
      </w:tblPr>
      <w:tblGrid>
        <w:gridCol w:w="6757"/>
        <w:gridCol w:w="2488"/>
      </w:tblGrid>
      <w:tr w:rsidR="00101501" w:rsidRPr="00724189" w:rsidTr="00724189">
        <w:tc>
          <w:tcPr>
            <w:tcW w:w="6757" w:type="dxa"/>
          </w:tcPr>
          <w:p w:rsidR="00101501" w:rsidRPr="00724189" w:rsidRDefault="00101501" w:rsidP="004E2768">
            <w:pPr>
              <w:rPr>
                <w:sz w:val="24"/>
                <w:szCs w:val="24"/>
              </w:rPr>
            </w:pPr>
          </w:p>
        </w:tc>
        <w:tc>
          <w:tcPr>
            <w:tcW w:w="2488" w:type="dxa"/>
          </w:tcPr>
          <w:p w:rsidR="00101501" w:rsidRPr="00724189" w:rsidRDefault="00101501" w:rsidP="00101501">
            <w:pPr>
              <w:jc w:val="center"/>
              <w:rPr>
                <w:b/>
                <w:sz w:val="24"/>
                <w:szCs w:val="24"/>
              </w:rPr>
            </w:pPr>
            <w:r w:rsidRPr="00724189">
              <w:rPr>
                <w:b/>
                <w:sz w:val="24"/>
                <w:szCs w:val="24"/>
              </w:rPr>
              <w:t>Number of applications</w:t>
            </w:r>
          </w:p>
        </w:tc>
      </w:tr>
      <w:tr w:rsidR="00101501" w:rsidRPr="00724189" w:rsidTr="00724189">
        <w:tc>
          <w:tcPr>
            <w:tcW w:w="6757" w:type="dxa"/>
          </w:tcPr>
          <w:p w:rsidR="00101501" w:rsidRPr="00724189" w:rsidRDefault="00101501" w:rsidP="004E2768">
            <w:pPr>
              <w:rPr>
                <w:sz w:val="24"/>
                <w:szCs w:val="24"/>
              </w:rPr>
            </w:pPr>
            <w:r w:rsidRPr="00724189">
              <w:rPr>
                <w:sz w:val="24"/>
                <w:szCs w:val="24"/>
              </w:rPr>
              <w:t>Decided within the statutory timeframe (20 days plus any extensions)</w:t>
            </w:r>
          </w:p>
        </w:tc>
        <w:tc>
          <w:tcPr>
            <w:tcW w:w="2488" w:type="dxa"/>
          </w:tcPr>
          <w:p w:rsidR="00101501" w:rsidRPr="00724189" w:rsidRDefault="00101501" w:rsidP="00101501">
            <w:pPr>
              <w:jc w:val="center"/>
              <w:rPr>
                <w:sz w:val="24"/>
                <w:szCs w:val="24"/>
              </w:rPr>
            </w:pPr>
            <w:r w:rsidRPr="00724189">
              <w:rPr>
                <w:sz w:val="24"/>
                <w:szCs w:val="24"/>
              </w:rPr>
              <w:t>19</w:t>
            </w:r>
          </w:p>
        </w:tc>
      </w:tr>
      <w:tr w:rsidR="00101501" w:rsidRPr="00724189" w:rsidTr="00724189">
        <w:tc>
          <w:tcPr>
            <w:tcW w:w="6757" w:type="dxa"/>
          </w:tcPr>
          <w:p w:rsidR="00101501" w:rsidRPr="00724189" w:rsidRDefault="00101501" w:rsidP="004E2768">
            <w:pPr>
              <w:rPr>
                <w:sz w:val="24"/>
                <w:szCs w:val="24"/>
              </w:rPr>
            </w:pPr>
            <w:r w:rsidRPr="00724189">
              <w:rPr>
                <w:sz w:val="24"/>
                <w:szCs w:val="24"/>
              </w:rPr>
              <w:t>Decided after 35 days (by agreement with applicant)</w:t>
            </w:r>
          </w:p>
        </w:tc>
        <w:tc>
          <w:tcPr>
            <w:tcW w:w="2488" w:type="dxa"/>
          </w:tcPr>
          <w:p w:rsidR="00101501" w:rsidRPr="00724189" w:rsidRDefault="00101501" w:rsidP="00101501">
            <w:pPr>
              <w:jc w:val="center"/>
              <w:rPr>
                <w:sz w:val="24"/>
                <w:szCs w:val="24"/>
              </w:rPr>
            </w:pPr>
            <w:r w:rsidRPr="00724189">
              <w:rPr>
                <w:sz w:val="24"/>
                <w:szCs w:val="24"/>
              </w:rPr>
              <w:t>0</w:t>
            </w:r>
          </w:p>
        </w:tc>
      </w:tr>
      <w:tr w:rsidR="00101501" w:rsidRPr="00724189" w:rsidTr="00724189">
        <w:tc>
          <w:tcPr>
            <w:tcW w:w="6757" w:type="dxa"/>
          </w:tcPr>
          <w:p w:rsidR="00101501" w:rsidRPr="00724189" w:rsidRDefault="00101501" w:rsidP="004E2768">
            <w:pPr>
              <w:rPr>
                <w:sz w:val="24"/>
                <w:szCs w:val="24"/>
              </w:rPr>
            </w:pPr>
            <w:r w:rsidRPr="00724189">
              <w:rPr>
                <w:sz w:val="24"/>
                <w:szCs w:val="24"/>
              </w:rPr>
              <w:t>Not decided within time (deemed refusal)</w:t>
            </w:r>
          </w:p>
        </w:tc>
        <w:tc>
          <w:tcPr>
            <w:tcW w:w="2488" w:type="dxa"/>
          </w:tcPr>
          <w:p w:rsidR="00101501" w:rsidRPr="00724189" w:rsidRDefault="00101501" w:rsidP="00101501">
            <w:pPr>
              <w:jc w:val="center"/>
              <w:rPr>
                <w:sz w:val="24"/>
                <w:szCs w:val="24"/>
              </w:rPr>
            </w:pPr>
            <w:r w:rsidRPr="00724189">
              <w:rPr>
                <w:sz w:val="24"/>
                <w:szCs w:val="24"/>
              </w:rPr>
              <w:t>0</w:t>
            </w:r>
          </w:p>
        </w:tc>
      </w:tr>
      <w:tr w:rsidR="00101501" w:rsidRPr="00724189" w:rsidTr="00724189">
        <w:tc>
          <w:tcPr>
            <w:tcW w:w="6757" w:type="dxa"/>
          </w:tcPr>
          <w:p w:rsidR="00101501" w:rsidRPr="00724189" w:rsidRDefault="00101501" w:rsidP="004E2768">
            <w:pPr>
              <w:rPr>
                <w:sz w:val="24"/>
                <w:szCs w:val="24"/>
              </w:rPr>
            </w:pPr>
            <w:r w:rsidRPr="00724189">
              <w:rPr>
                <w:sz w:val="24"/>
                <w:szCs w:val="24"/>
              </w:rPr>
              <w:t>Total</w:t>
            </w:r>
          </w:p>
        </w:tc>
        <w:tc>
          <w:tcPr>
            <w:tcW w:w="2488" w:type="dxa"/>
          </w:tcPr>
          <w:p w:rsidR="00101501" w:rsidRPr="00724189" w:rsidRDefault="00101501" w:rsidP="00101501">
            <w:pPr>
              <w:jc w:val="center"/>
              <w:rPr>
                <w:sz w:val="24"/>
                <w:szCs w:val="24"/>
              </w:rPr>
            </w:pPr>
            <w:r w:rsidRPr="00724189">
              <w:rPr>
                <w:sz w:val="24"/>
                <w:szCs w:val="24"/>
              </w:rPr>
              <w:t>19</w:t>
            </w:r>
          </w:p>
        </w:tc>
      </w:tr>
    </w:tbl>
    <w:p w:rsidR="00985A0E" w:rsidRPr="0091025D" w:rsidRDefault="00985A0E">
      <w:pPr>
        <w:shd w:val="clear" w:color="auto" w:fill="FFFFFF"/>
        <w:tabs>
          <w:tab w:val="left" w:pos="6152"/>
        </w:tabs>
        <w:rPr>
          <w:szCs w:val="24"/>
        </w:rPr>
      </w:pPr>
    </w:p>
    <w:p w:rsidR="00A07BC0" w:rsidRPr="0091025D" w:rsidRDefault="00A07BC0">
      <w:pPr>
        <w:rPr>
          <w:szCs w:val="24"/>
        </w:rPr>
      </w:pPr>
    </w:p>
    <w:p w:rsidR="00A07BC0" w:rsidRDefault="00101501" w:rsidP="00101501">
      <w:pPr>
        <w:pStyle w:val="Heading3"/>
      </w:pPr>
      <w:r w:rsidRPr="0091025D">
        <w:t>Table G: Number of applications reviewed under Part 5 of the Act (by type of review and outcome)</w:t>
      </w:r>
    </w:p>
    <w:p w:rsidR="00101501" w:rsidRPr="0091025D" w:rsidRDefault="00101501">
      <w:pPr>
        <w:shd w:val="clear" w:color="auto" w:fill="FFFFFF"/>
        <w:rPr>
          <w:szCs w:val="24"/>
        </w:rPr>
      </w:pP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546"/>
        <w:gridCol w:w="1002"/>
        <w:gridCol w:w="1334"/>
        <w:gridCol w:w="1178"/>
      </w:tblGrid>
      <w:tr w:rsidR="00A07BC0" w:rsidRPr="0091025D" w:rsidTr="00A74850">
        <w:tblPrEx>
          <w:tblCellMar>
            <w:top w:w="0" w:type="dxa"/>
            <w:bottom w:w="0" w:type="dxa"/>
          </w:tblCellMar>
        </w:tblPrEx>
        <w:trPr>
          <w:trHeight w:val="293"/>
        </w:trPr>
        <w:tc>
          <w:tcPr>
            <w:tcW w:w="3061" w:type="pct"/>
            <w:shd w:val="clear" w:color="auto" w:fill="FFFFFF"/>
          </w:tcPr>
          <w:p w:rsidR="00A07BC0" w:rsidRPr="0091025D" w:rsidRDefault="00A07BC0">
            <w:pPr>
              <w:shd w:val="clear" w:color="auto" w:fill="FFFFFF"/>
              <w:rPr>
                <w:szCs w:val="24"/>
              </w:rPr>
            </w:pPr>
          </w:p>
        </w:tc>
        <w:tc>
          <w:tcPr>
            <w:tcW w:w="553" w:type="pct"/>
            <w:shd w:val="clear" w:color="auto" w:fill="FFFFFF"/>
          </w:tcPr>
          <w:p w:rsidR="00A07BC0" w:rsidRPr="0091025D" w:rsidRDefault="00101501" w:rsidP="00A74850">
            <w:pPr>
              <w:shd w:val="clear" w:color="auto" w:fill="FFFFFF"/>
              <w:jc w:val="center"/>
              <w:rPr>
                <w:szCs w:val="24"/>
              </w:rPr>
            </w:pPr>
            <w:r w:rsidRPr="0091025D">
              <w:rPr>
                <w:szCs w:val="24"/>
              </w:rPr>
              <w:t>Decision varied</w:t>
            </w:r>
          </w:p>
        </w:tc>
        <w:tc>
          <w:tcPr>
            <w:tcW w:w="736" w:type="pct"/>
            <w:shd w:val="clear" w:color="auto" w:fill="FFFFFF"/>
          </w:tcPr>
          <w:p w:rsidR="00A07BC0" w:rsidRPr="0091025D" w:rsidRDefault="00101501" w:rsidP="00A74850">
            <w:pPr>
              <w:shd w:val="clear" w:color="auto" w:fill="FFFFFF"/>
              <w:jc w:val="center"/>
              <w:rPr>
                <w:szCs w:val="24"/>
              </w:rPr>
            </w:pPr>
            <w:r w:rsidRPr="0091025D">
              <w:rPr>
                <w:szCs w:val="24"/>
              </w:rPr>
              <w:t>Decision upheld</w:t>
            </w:r>
          </w:p>
        </w:tc>
        <w:tc>
          <w:tcPr>
            <w:tcW w:w="650" w:type="pct"/>
            <w:shd w:val="clear" w:color="auto" w:fill="FFFFFF"/>
          </w:tcPr>
          <w:p w:rsidR="00A07BC0" w:rsidRPr="0091025D" w:rsidRDefault="00101501" w:rsidP="00A74850">
            <w:pPr>
              <w:shd w:val="clear" w:color="auto" w:fill="FFFFFF"/>
              <w:jc w:val="center"/>
              <w:rPr>
                <w:szCs w:val="24"/>
              </w:rPr>
            </w:pPr>
            <w:r w:rsidRPr="0091025D">
              <w:rPr>
                <w:szCs w:val="24"/>
              </w:rPr>
              <w:t>Total</w:t>
            </w:r>
          </w:p>
        </w:tc>
      </w:tr>
      <w:tr w:rsidR="00A07BC0" w:rsidRPr="0091025D" w:rsidTr="00A74850">
        <w:tblPrEx>
          <w:tblCellMar>
            <w:top w:w="0" w:type="dxa"/>
            <w:bottom w:w="0" w:type="dxa"/>
          </w:tblCellMar>
        </w:tblPrEx>
        <w:trPr>
          <w:trHeight w:val="293"/>
        </w:trPr>
        <w:tc>
          <w:tcPr>
            <w:tcW w:w="3061" w:type="pct"/>
            <w:shd w:val="clear" w:color="auto" w:fill="FFFFFF"/>
          </w:tcPr>
          <w:p w:rsidR="00A07BC0" w:rsidRPr="0091025D" w:rsidRDefault="00101501" w:rsidP="00101501">
            <w:pPr>
              <w:shd w:val="clear" w:color="auto" w:fill="FFFFFF"/>
              <w:rPr>
                <w:szCs w:val="24"/>
              </w:rPr>
            </w:pPr>
            <w:r>
              <w:rPr>
                <w:szCs w:val="24"/>
              </w:rPr>
              <w:t>Internal</w:t>
            </w:r>
          </w:p>
        </w:tc>
        <w:tc>
          <w:tcPr>
            <w:tcW w:w="553" w:type="pct"/>
            <w:shd w:val="clear" w:color="auto" w:fill="FFFFFF"/>
          </w:tcPr>
          <w:p w:rsidR="00A07BC0" w:rsidRPr="0091025D" w:rsidRDefault="00101501" w:rsidP="00A74850">
            <w:pPr>
              <w:shd w:val="clear" w:color="auto" w:fill="FFFFFF"/>
              <w:jc w:val="center"/>
              <w:rPr>
                <w:szCs w:val="24"/>
              </w:rPr>
            </w:pPr>
            <w:r>
              <w:rPr>
                <w:szCs w:val="24"/>
              </w:rPr>
              <w:t>0</w:t>
            </w:r>
          </w:p>
        </w:tc>
        <w:tc>
          <w:tcPr>
            <w:tcW w:w="736" w:type="pct"/>
            <w:shd w:val="clear" w:color="auto" w:fill="FFFFFF"/>
          </w:tcPr>
          <w:p w:rsidR="00A07BC0" w:rsidRPr="0091025D" w:rsidRDefault="00A07BC0" w:rsidP="00A74850">
            <w:pPr>
              <w:shd w:val="clear" w:color="auto" w:fill="FFFFFF"/>
              <w:jc w:val="center"/>
              <w:rPr>
                <w:szCs w:val="24"/>
              </w:rPr>
            </w:pPr>
            <w:r w:rsidRPr="0091025D">
              <w:rPr>
                <w:szCs w:val="24"/>
              </w:rPr>
              <w:t>1</w:t>
            </w:r>
          </w:p>
        </w:tc>
        <w:tc>
          <w:tcPr>
            <w:tcW w:w="650" w:type="pct"/>
            <w:shd w:val="clear" w:color="auto" w:fill="FFFFFF"/>
          </w:tcPr>
          <w:p w:rsidR="00A07BC0" w:rsidRPr="0091025D" w:rsidRDefault="00A07BC0" w:rsidP="00A74850">
            <w:pPr>
              <w:shd w:val="clear" w:color="auto" w:fill="FFFFFF"/>
              <w:jc w:val="center"/>
              <w:rPr>
                <w:szCs w:val="24"/>
              </w:rPr>
            </w:pPr>
            <w:r w:rsidRPr="0091025D">
              <w:rPr>
                <w:szCs w:val="24"/>
              </w:rPr>
              <w:t>1</w:t>
            </w:r>
          </w:p>
        </w:tc>
      </w:tr>
      <w:tr w:rsidR="00A07BC0" w:rsidRPr="0091025D" w:rsidTr="00A74850">
        <w:tblPrEx>
          <w:tblCellMar>
            <w:top w:w="0" w:type="dxa"/>
            <w:bottom w:w="0" w:type="dxa"/>
          </w:tblCellMar>
        </w:tblPrEx>
        <w:trPr>
          <w:trHeight w:val="302"/>
        </w:trPr>
        <w:tc>
          <w:tcPr>
            <w:tcW w:w="3061" w:type="pct"/>
            <w:shd w:val="clear" w:color="auto" w:fill="FFFFFF"/>
          </w:tcPr>
          <w:p w:rsidR="00A07BC0" w:rsidRPr="0091025D" w:rsidRDefault="00A07BC0" w:rsidP="00101501">
            <w:pPr>
              <w:shd w:val="clear" w:color="auto" w:fill="FFFFFF"/>
              <w:rPr>
                <w:szCs w:val="24"/>
              </w:rPr>
            </w:pPr>
            <w:r w:rsidRPr="0091025D">
              <w:rPr>
                <w:szCs w:val="24"/>
              </w:rPr>
              <w:t>Review by Information Commissioner</w:t>
            </w:r>
            <w:r w:rsidR="00A74850">
              <w:rPr>
                <w:szCs w:val="24"/>
              </w:rPr>
              <w:t>*</w:t>
            </w:r>
          </w:p>
        </w:tc>
        <w:tc>
          <w:tcPr>
            <w:tcW w:w="553" w:type="pct"/>
            <w:shd w:val="clear" w:color="auto" w:fill="FFFFFF"/>
          </w:tcPr>
          <w:p w:rsidR="00A07BC0" w:rsidRPr="0091025D" w:rsidRDefault="00101501" w:rsidP="00A74850">
            <w:pPr>
              <w:shd w:val="clear" w:color="auto" w:fill="FFFFFF"/>
              <w:jc w:val="center"/>
              <w:rPr>
                <w:szCs w:val="24"/>
              </w:rPr>
            </w:pPr>
            <w:r>
              <w:rPr>
                <w:szCs w:val="24"/>
              </w:rPr>
              <w:t>0</w:t>
            </w:r>
          </w:p>
        </w:tc>
        <w:tc>
          <w:tcPr>
            <w:tcW w:w="736" w:type="pct"/>
            <w:shd w:val="clear" w:color="auto" w:fill="FFFFFF"/>
          </w:tcPr>
          <w:p w:rsidR="00A07BC0" w:rsidRPr="0091025D" w:rsidRDefault="00A07BC0" w:rsidP="00A74850">
            <w:pPr>
              <w:shd w:val="clear" w:color="auto" w:fill="FFFFFF"/>
              <w:jc w:val="center"/>
              <w:rPr>
                <w:szCs w:val="24"/>
              </w:rPr>
            </w:pPr>
            <w:r w:rsidRPr="0091025D">
              <w:rPr>
                <w:szCs w:val="24"/>
              </w:rPr>
              <w:t>0</w:t>
            </w:r>
          </w:p>
        </w:tc>
        <w:tc>
          <w:tcPr>
            <w:tcW w:w="650" w:type="pct"/>
            <w:shd w:val="clear" w:color="auto" w:fill="FFFFFF"/>
          </w:tcPr>
          <w:p w:rsidR="00A07BC0" w:rsidRPr="0091025D" w:rsidRDefault="00A07BC0" w:rsidP="00A74850">
            <w:pPr>
              <w:shd w:val="clear" w:color="auto" w:fill="FFFFFF"/>
              <w:jc w:val="center"/>
              <w:rPr>
                <w:szCs w:val="24"/>
              </w:rPr>
            </w:pPr>
            <w:r w:rsidRPr="0091025D">
              <w:rPr>
                <w:szCs w:val="24"/>
              </w:rPr>
              <w:t>0</w:t>
            </w:r>
          </w:p>
        </w:tc>
      </w:tr>
      <w:tr w:rsidR="00A07BC0" w:rsidRPr="0091025D" w:rsidTr="00A74850">
        <w:tblPrEx>
          <w:tblCellMar>
            <w:top w:w="0" w:type="dxa"/>
            <w:bottom w:w="0" w:type="dxa"/>
          </w:tblCellMar>
        </w:tblPrEx>
        <w:trPr>
          <w:trHeight w:val="293"/>
        </w:trPr>
        <w:tc>
          <w:tcPr>
            <w:tcW w:w="3061" w:type="pct"/>
            <w:shd w:val="clear" w:color="auto" w:fill="FFFFFF"/>
          </w:tcPr>
          <w:p w:rsidR="00A07BC0" w:rsidRPr="0091025D" w:rsidRDefault="00A07BC0" w:rsidP="00101501">
            <w:pPr>
              <w:shd w:val="clear" w:color="auto" w:fill="FFFFFF"/>
              <w:rPr>
                <w:szCs w:val="24"/>
              </w:rPr>
            </w:pPr>
            <w:r w:rsidRPr="0091025D">
              <w:rPr>
                <w:szCs w:val="24"/>
              </w:rPr>
              <w:t>Internal review following rec</w:t>
            </w:r>
            <w:r w:rsidR="00101501">
              <w:rPr>
                <w:szCs w:val="24"/>
              </w:rPr>
              <w:t>ommendation under section 93 of Act</w:t>
            </w:r>
          </w:p>
        </w:tc>
        <w:tc>
          <w:tcPr>
            <w:tcW w:w="553" w:type="pct"/>
            <w:shd w:val="clear" w:color="auto" w:fill="FFFFFF"/>
          </w:tcPr>
          <w:p w:rsidR="00A07BC0" w:rsidRPr="0091025D" w:rsidRDefault="00101501" w:rsidP="00A74850">
            <w:pPr>
              <w:shd w:val="clear" w:color="auto" w:fill="FFFFFF"/>
              <w:jc w:val="center"/>
              <w:rPr>
                <w:szCs w:val="24"/>
              </w:rPr>
            </w:pPr>
            <w:r>
              <w:rPr>
                <w:szCs w:val="24"/>
              </w:rPr>
              <w:t>0</w:t>
            </w:r>
          </w:p>
        </w:tc>
        <w:tc>
          <w:tcPr>
            <w:tcW w:w="736" w:type="pct"/>
            <w:shd w:val="clear" w:color="auto" w:fill="FFFFFF"/>
          </w:tcPr>
          <w:p w:rsidR="00A07BC0" w:rsidRPr="0091025D" w:rsidRDefault="00A07BC0" w:rsidP="00A74850">
            <w:pPr>
              <w:shd w:val="clear" w:color="auto" w:fill="FFFFFF"/>
              <w:jc w:val="center"/>
              <w:rPr>
                <w:szCs w:val="24"/>
              </w:rPr>
            </w:pPr>
            <w:r w:rsidRPr="0091025D">
              <w:rPr>
                <w:szCs w:val="24"/>
              </w:rPr>
              <w:t>0</w:t>
            </w:r>
          </w:p>
        </w:tc>
        <w:tc>
          <w:tcPr>
            <w:tcW w:w="650" w:type="pct"/>
            <w:shd w:val="clear" w:color="auto" w:fill="FFFFFF"/>
          </w:tcPr>
          <w:p w:rsidR="00A07BC0" w:rsidRPr="0091025D" w:rsidRDefault="00A07BC0" w:rsidP="00A74850">
            <w:pPr>
              <w:shd w:val="clear" w:color="auto" w:fill="FFFFFF"/>
              <w:jc w:val="center"/>
              <w:rPr>
                <w:szCs w:val="24"/>
              </w:rPr>
            </w:pPr>
            <w:r w:rsidRPr="0091025D">
              <w:rPr>
                <w:szCs w:val="24"/>
              </w:rPr>
              <w:t>0</w:t>
            </w:r>
          </w:p>
        </w:tc>
      </w:tr>
      <w:tr w:rsidR="00A07BC0" w:rsidRPr="0091025D" w:rsidTr="00A74850">
        <w:tblPrEx>
          <w:tblCellMar>
            <w:top w:w="0" w:type="dxa"/>
            <w:bottom w:w="0" w:type="dxa"/>
          </w:tblCellMar>
        </w:tblPrEx>
        <w:trPr>
          <w:trHeight w:val="302"/>
        </w:trPr>
        <w:tc>
          <w:tcPr>
            <w:tcW w:w="3061" w:type="pct"/>
            <w:shd w:val="clear" w:color="auto" w:fill="FFFFFF"/>
          </w:tcPr>
          <w:p w:rsidR="00A07BC0" w:rsidRPr="0091025D" w:rsidRDefault="00101501" w:rsidP="00101501">
            <w:pPr>
              <w:shd w:val="clear" w:color="auto" w:fill="FFFFFF"/>
              <w:rPr>
                <w:szCs w:val="24"/>
              </w:rPr>
            </w:pPr>
            <w:r>
              <w:rPr>
                <w:szCs w:val="24"/>
              </w:rPr>
              <w:t>Review by</w:t>
            </w:r>
            <w:r w:rsidR="00A74850">
              <w:rPr>
                <w:szCs w:val="24"/>
              </w:rPr>
              <w:t xml:space="preserve"> ADT</w:t>
            </w:r>
          </w:p>
        </w:tc>
        <w:tc>
          <w:tcPr>
            <w:tcW w:w="553" w:type="pct"/>
            <w:shd w:val="clear" w:color="auto" w:fill="FFFFFF"/>
          </w:tcPr>
          <w:p w:rsidR="00A07BC0" w:rsidRPr="0091025D" w:rsidRDefault="00101501" w:rsidP="00A74850">
            <w:pPr>
              <w:shd w:val="clear" w:color="auto" w:fill="FFFFFF"/>
              <w:jc w:val="center"/>
              <w:rPr>
                <w:szCs w:val="24"/>
              </w:rPr>
            </w:pPr>
            <w:r>
              <w:rPr>
                <w:szCs w:val="24"/>
              </w:rPr>
              <w:t>1</w:t>
            </w:r>
          </w:p>
        </w:tc>
        <w:tc>
          <w:tcPr>
            <w:tcW w:w="736" w:type="pct"/>
            <w:shd w:val="clear" w:color="auto" w:fill="FFFFFF"/>
          </w:tcPr>
          <w:p w:rsidR="00A07BC0" w:rsidRPr="0091025D" w:rsidRDefault="00A07BC0" w:rsidP="00A74850">
            <w:pPr>
              <w:shd w:val="clear" w:color="auto" w:fill="FFFFFF"/>
              <w:jc w:val="center"/>
              <w:rPr>
                <w:szCs w:val="24"/>
              </w:rPr>
            </w:pPr>
            <w:r w:rsidRPr="0091025D">
              <w:rPr>
                <w:szCs w:val="24"/>
              </w:rPr>
              <w:t>0</w:t>
            </w:r>
          </w:p>
        </w:tc>
        <w:tc>
          <w:tcPr>
            <w:tcW w:w="650" w:type="pct"/>
            <w:shd w:val="clear" w:color="auto" w:fill="FFFFFF"/>
          </w:tcPr>
          <w:p w:rsidR="00A07BC0" w:rsidRPr="0091025D" w:rsidRDefault="00A07BC0" w:rsidP="00A74850">
            <w:pPr>
              <w:shd w:val="clear" w:color="auto" w:fill="FFFFFF"/>
              <w:jc w:val="center"/>
              <w:rPr>
                <w:szCs w:val="24"/>
              </w:rPr>
            </w:pPr>
            <w:r w:rsidRPr="0091025D">
              <w:rPr>
                <w:szCs w:val="24"/>
              </w:rPr>
              <w:t>1</w:t>
            </w:r>
          </w:p>
        </w:tc>
      </w:tr>
      <w:tr w:rsidR="00101501" w:rsidRPr="0091025D" w:rsidTr="00A74850">
        <w:tblPrEx>
          <w:tblCellMar>
            <w:top w:w="0" w:type="dxa"/>
            <w:bottom w:w="0" w:type="dxa"/>
          </w:tblCellMar>
        </w:tblPrEx>
        <w:trPr>
          <w:trHeight w:val="302"/>
        </w:trPr>
        <w:tc>
          <w:tcPr>
            <w:tcW w:w="3061" w:type="pct"/>
            <w:shd w:val="clear" w:color="auto" w:fill="FFFFFF"/>
          </w:tcPr>
          <w:p w:rsidR="00101501" w:rsidRDefault="00101501" w:rsidP="00101501">
            <w:pPr>
              <w:shd w:val="clear" w:color="auto" w:fill="FFFFFF"/>
              <w:rPr>
                <w:szCs w:val="24"/>
              </w:rPr>
            </w:pPr>
            <w:r>
              <w:rPr>
                <w:szCs w:val="24"/>
              </w:rPr>
              <w:t>Total</w:t>
            </w:r>
          </w:p>
        </w:tc>
        <w:tc>
          <w:tcPr>
            <w:tcW w:w="553" w:type="pct"/>
            <w:shd w:val="clear" w:color="auto" w:fill="FFFFFF"/>
          </w:tcPr>
          <w:p w:rsidR="00101501" w:rsidRDefault="00101501" w:rsidP="00A74850">
            <w:pPr>
              <w:shd w:val="clear" w:color="auto" w:fill="FFFFFF"/>
              <w:jc w:val="center"/>
              <w:rPr>
                <w:szCs w:val="24"/>
              </w:rPr>
            </w:pPr>
            <w:r>
              <w:rPr>
                <w:szCs w:val="24"/>
              </w:rPr>
              <w:t>1</w:t>
            </w:r>
          </w:p>
        </w:tc>
        <w:tc>
          <w:tcPr>
            <w:tcW w:w="736" w:type="pct"/>
            <w:shd w:val="clear" w:color="auto" w:fill="FFFFFF"/>
          </w:tcPr>
          <w:p w:rsidR="00101501" w:rsidRPr="0091025D" w:rsidRDefault="00101501" w:rsidP="00A74850">
            <w:pPr>
              <w:shd w:val="clear" w:color="auto" w:fill="FFFFFF"/>
              <w:jc w:val="center"/>
              <w:rPr>
                <w:szCs w:val="24"/>
              </w:rPr>
            </w:pPr>
            <w:r>
              <w:rPr>
                <w:szCs w:val="24"/>
              </w:rPr>
              <w:t>1</w:t>
            </w:r>
          </w:p>
        </w:tc>
        <w:tc>
          <w:tcPr>
            <w:tcW w:w="650" w:type="pct"/>
            <w:shd w:val="clear" w:color="auto" w:fill="FFFFFF"/>
          </w:tcPr>
          <w:p w:rsidR="00101501" w:rsidRPr="0091025D" w:rsidRDefault="00101501" w:rsidP="00A74850">
            <w:pPr>
              <w:shd w:val="clear" w:color="auto" w:fill="FFFFFF"/>
              <w:jc w:val="center"/>
              <w:rPr>
                <w:szCs w:val="24"/>
              </w:rPr>
            </w:pPr>
            <w:r>
              <w:rPr>
                <w:szCs w:val="24"/>
              </w:rPr>
              <w:t>2</w:t>
            </w:r>
          </w:p>
        </w:tc>
      </w:tr>
    </w:tbl>
    <w:p w:rsidR="00101501" w:rsidRDefault="00101501"/>
    <w:p w:rsidR="00101501" w:rsidRDefault="00101501">
      <w:r w:rsidRPr="0091025D">
        <w:rPr>
          <w:szCs w:val="24"/>
        </w:rPr>
        <w:t xml:space="preserve">*The Information Commissioner does not have the authority to vary decisions, but </w:t>
      </w:r>
      <w:r w:rsidRPr="0091025D">
        <w:rPr>
          <w:szCs w:val="24"/>
        </w:rPr>
        <w:lastRenderedPageBreak/>
        <w:t>can make recommendation to the orig</w:t>
      </w:r>
      <w:r>
        <w:rPr>
          <w:szCs w:val="24"/>
        </w:rPr>
        <w:t>inal decision-maker. The data</w:t>
      </w:r>
      <w:r w:rsidRPr="0091025D">
        <w:rPr>
          <w:szCs w:val="24"/>
        </w:rPr>
        <w:t xml:space="preserve"> in this case indicates that a recommendation to vary or uphold the original decision has been made.</w:t>
      </w:r>
    </w:p>
    <w:p w:rsidR="00101501" w:rsidRDefault="00101501"/>
    <w:p w:rsidR="00510FB1" w:rsidRDefault="00510FB1"/>
    <w:p w:rsidR="00510FB1" w:rsidRDefault="00510FB1" w:rsidP="00510FB1">
      <w:pPr>
        <w:pStyle w:val="Heading3"/>
      </w:pPr>
      <w:r w:rsidRPr="0091025D">
        <w:t>Table H: Applications for review under Part 5 of the Act (by type of applicant)</w:t>
      </w:r>
    </w:p>
    <w:p w:rsidR="00510FB1" w:rsidRDefault="00510FB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7628"/>
        <w:gridCol w:w="1481"/>
      </w:tblGrid>
      <w:tr w:rsidR="00A07BC0" w:rsidRPr="00510FB1" w:rsidTr="00A74850">
        <w:tblPrEx>
          <w:tblCellMar>
            <w:top w:w="0" w:type="dxa"/>
            <w:bottom w:w="0" w:type="dxa"/>
          </w:tblCellMar>
        </w:tblPrEx>
        <w:trPr>
          <w:trHeight w:val="715"/>
        </w:trPr>
        <w:tc>
          <w:tcPr>
            <w:tcW w:w="4187" w:type="pct"/>
          </w:tcPr>
          <w:p w:rsidR="00A07BC0" w:rsidRPr="00510FB1" w:rsidRDefault="00A07BC0" w:rsidP="00510FB1"/>
        </w:tc>
        <w:tc>
          <w:tcPr>
            <w:tcW w:w="813" w:type="pct"/>
          </w:tcPr>
          <w:p w:rsidR="00A07BC0" w:rsidRPr="00510FB1" w:rsidRDefault="00A07BC0" w:rsidP="00A74850">
            <w:pPr>
              <w:jc w:val="center"/>
            </w:pPr>
            <w:r w:rsidRPr="00510FB1">
              <w:rPr>
                <w:b/>
              </w:rPr>
              <w:t>Number of</w:t>
            </w:r>
            <w:r w:rsidR="00510FB1">
              <w:rPr>
                <w:b/>
              </w:rPr>
              <w:t xml:space="preserve"> </w:t>
            </w:r>
            <w:r w:rsidRPr="00510FB1">
              <w:rPr>
                <w:b/>
              </w:rPr>
              <w:t>applications</w:t>
            </w:r>
            <w:r w:rsidR="00510FB1">
              <w:rPr>
                <w:b/>
              </w:rPr>
              <w:t xml:space="preserve"> </w:t>
            </w:r>
            <w:r w:rsidRPr="00510FB1">
              <w:rPr>
                <w:b/>
              </w:rPr>
              <w:t>for review</w:t>
            </w:r>
          </w:p>
        </w:tc>
      </w:tr>
      <w:tr w:rsidR="00A07BC0" w:rsidRPr="0091025D" w:rsidTr="00A74850">
        <w:tblPrEx>
          <w:tblCellMar>
            <w:top w:w="0" w:type="dxa"/>
            <w:bottom w:w="0" w:type="dxa"/>
          </w:tblCellMar>
        </w:tblPrEx>
        <w:trPr>
          <w:trHeight w:val="307"/>
        </w:trPr>
        <w:tc>
          <w:tcPr>
            <w:tcW w:w="4187" w:type="pct"/>
            <w:shd w:val="clear" w:color="auto" w:fill="FFFFFF"/>
          </w:tcPr>
          <w:p w:rsidR="00A07BC0" w:rsidRPr="0091025D" w:rsidRDefault="00A07BC0">
            <w:pPr>
              <w:shd w:val="clear" w:color="auto" w:fill="FFFFFF"/>
              <w:rPr>
                <w:szCs w:val="24"/>
              </w:rPr>
            </w:pPr>
            <w:r w:rsidRPr="0091025D">
              <w:rPr>
                <w:szCs w:val="24"/>
              </w:rPr>
              <w:t>Applications by access applicants</w:t>
            </w:r>
          </w:p>
        </w:tc>
        <w:tc>
          <w:tcPr>
            <w:tcW w:w="813" w:type="pct"/>
            <w:shd w:val="clear" w:color="auto" w:fill="FFFFFF"/>
          </w:tcPr>
          <w:p w:rsidR="00A07BC0" w:rsidRPr="0091025D" w:rsidRDefault="00A07BC0" w:rsidP="00A74850">
            <w:pPr>
              <w:shd w:val="clear" w:color="auto" w:fill="FFFFFF"/>
              <w:jc w:val="center"/>
              <w:rPr>
                <w:szCs w:val="24"/>
              </w:rPr>
            </w:pPr>
            <w:r w:rsidRPr="0091025D">
              <w:rPr>
                <w:szCs w:val="24"/>
              </w:rPr>
              <w:t>1</w:t>
            </w:r>
          </w:p>
        </w:tc>
      </w:tr>
      <w:tr w:rsidR="00A07BC0" w:rsidRPr="0091025D" w:rsidTr="00A74850">
        <w:tblPrEx>
          <w:tblCellMar>
            <w:top w:w="0" w:type="dxa"/>
            <w:bottom w:w="0" w:type="dxa"/>
          </w:tblCellMar>
        </w:tblPrEx>
        <w:trPr>
          <w:trHeight w:val="312"/>
        </w:trPr>
        <w:tc>
          <w:tcPr>
            <w:tcW w:w="4187" w:type="pct"/>
            <w:shd w:val="clear" w:color="auto" w:fill="FFFFFF"/>
          </w:tcPr>
          <w:p w:rsidR="00A07BC0" w:rsidRPr="0091025D" w:rsidRDefault="00A07BC0">
            <w:pPr>
              <w:shd w:val="clear" w:color="auto" w:fill="FFFFFF"/>
              <w:rPr>
                <w:szCs w:val="24"/>
              </w:rPr>
            </w:pPr>
            <w:r w:rsidRPr="0091025D">
              <w:rPr>
                <w:szCs w:val="24"/>
              </w:rPr>
              <w:t>Applications by persons to whom information the subject of access application relates (see section 54 of the Act)</w:t>
            </w:r>
          </w:p>
        </w:tc>
        <w:tc>
          <w:tcPr>
            <w:tcW w:w="813" w:type="pct"/>
            <w:shd w:val="clear" w:color="auto" w:fill="FFFFFF"/>
          </w:tcPr>
          <w:p w:rsidR="00A07BC0" w:rsidRPr="0091025D" w:rsidRDefault="00A07BC0" w:rsidP="00A74850">
            <w:pPr>
              <w:shd w:val="clear" w:color="auto" w:fill="FFFFFF"/>
              <w:jc w:val="center"/>
              <w:rPr>
                <w:szCs w:val="24"/>
              </w:rPr>
            </w:pPr>
            <w:r w:rsidRPr="0091025D">
              <w:rPr>
                <w:szCs w:val="24"/>
              </w:rPr>
              <w:t>1</w:t>
            </w:r>
          </w:p>
        </w:tc>
      </w:tr>
    </w:tbl>
    <w:p w:rsidR="00510FB1" w:rsidRDefault="00510FB1">
      <w:pPr>
        <w:shd w:val="clear" w:color="auto" w:fill="FFFFFF"/>
        <w:rPr>
          <w:szCs w:val="24"/>
          <w:u w:val="single"/>
        </w:rPr>
      </w:pPr>
    </w:p>
    <w:p w:rsidR="00510FB1" w:rsidRDefault="00510FB1">
      <w:pPr>
        <w:shd w:val="clear" w:color="auto" w:fill="FFFFFF"/>
        <w:rPr>
          <w:szCs w:val="24"/>
          <w:u w:val="single"/>
        </w:rPr>
      </w:pPr>
    </w:p>
    <w:p w:rsidR="00A07BC0" w:rsidRPr="00294F79" w:rsidRDefault="00A07BC0" w:rsidP="00294F79">
      <w:pPr>
        <w:pStyle w:val="Heading2"/>
      </w:pPr>
      <w:bookmarkStart w:id="70" w:name="_Toc360194828"/>
      <w:r w:rsidRPr="00294F79">
        <w:t>City of Sydney Act 1988</w:t>
      </w:r>
      <w:bookmarkEnd w:id="70"/>
    </w:p>
    <w:p w:rsidR="00294F79" w:rsidRDefault="00294F79">
      <w:pPr>
        <w:shd w:val="clear" w:color="auto" w:fill="FFFFFF"/>
        <w:rPr>
          <w:szCs w:val="24"/>
        </w:rPr>
      </w:pPr>
    </w:p>
    <w:p w:rsidR="00A07BC0" w:rsidRDefault="00A07BC0">
      <w:pPr>
        <w:shd w:val="clear" w:color="auto" w:fill="FFFFFF"/>
        <w:rPr>
          <w:szCs w:val="24"/>
        </w:rPr>
      </w:pPr>
      <w:r w:rsidRPr="0091025D">
        <w:rPr>
          <w:szCs w:val="24"/>
        </w:rPr>
        <w:t>Section 63 (3)</w:t>
      </w:r>
    </w:p>
    <w:p w:rsidR="00294F79" w:rsidRPr="0091025D" w:rsidRDefault="00294F79">
      <w:pPr>
        <w:shd w:val="clear" w:color="auto" w:fill="FFFFFF"/>
        <w:rPr>
          <w:szCs w:val="24"/>
        </w:rPr>
      </w:pPr>
    </w:p>
    <w:p w:rsidR="00A07BC0" w:rsidRDefault="00A07BC0">
      <w:pPr>
        <w:shd w:val="clear" w:color="auto" w:fill="FFFFFF"/>
        <w:rPr>
          <w:szCs w:val="24"/>
        </w:rPr>
      </w:pPr>
      <w:r w:rsidRPr="0091025D">
        <w:rPr>
          <w:szCs w:val="24"/>
        </w:rPr>
        <w:t>The City must report donations made to Council during the year relating to public space improvements and list these public space improvements.</w:t>
      </w:r>
    </w:p>
    <w:p w:rsidR="00294F79" w:rsidRPr="0091025D" w:rsidRDefault="00294F79">
      <w:pPr>
        <w:shd w:val="clear" w:color="auto" w:fill="FFFFFF"/>
        <w:rPr>
          <w:szCs w:val="24"/>
        </w:rPr>
      </w:pPr>
    </w:p>
    <w:p w:rsidR="00A07BC0" w:rsidRDefault="00A07BC0">
      <w:pPr>
        <w:shd w:val="clear" w:color="auto" w:fill="FFFFFF"/>
        <w:rPr>
          <w:szCs w:val="24"/>
        </w:rPr>
      </w:pPr>
      <w:r w:rsidRPr="0091025D">
        <w:rPr>
          <w:szCs w:val="24"/>
        </w:rPr>
        <w:t>Nil</w:t>
      </w:r>
      <w:r w:rsidR="00294F79">
        <w:rPr>
          <w:szCs w:val="24"/>
        </w:rPr>
        <w:t xml:space="preserve"> – </w:t>
      </w:r>
      <w:r w:rsidRPr="0091025D">
        <w:rPr>
          <w:szCs w:val="24"/>
        </w:rPr>
        <w:t>To be confirmed</w:t>
      </w:r>
    </w:p>
    <w:p w:rsidR="00294F79" w:rsidRPr="0091025D" w:rsidRDefault="00294F79">
      <w:pPr>
        <w:shd w:val="clear" w:color="auto" w:fill="FFFFFF"/>
        <w:rPr>
          <w:szCs w:val="24"/>
        </w:rPr>
      </w:pPr>
    </w:p>
    <w:p w:rsidR="00A07BC0" w:rsidRDefault="00A07BC0">
      <w:pPr>
        <w:shd w:val="clear" w:color="auto" w:fill="FFFFFF"/>
        <w:rPr>
          <w:szCs w:val="24"/>
        </w:rPr>
      </w:pPr>
      <w:r w:rsidRPr="0091025D">
        <w:rPr>
          <w:szCs w:val="24"/>
        </w:rPr>
        <w:t>Code of Conduct-annual report to Council (12.33 Code of Conduct)</w:t>
      </w:r>
    </w:p>
    <w:p w:rsidR="00294F79" w:rsidRPr="0091025D" w:rsidRDefault="00294F79">
      <w:pPr>
        <w:shd w:val="clear" w:color="auto" w:fill="FFFFFF"/>
        <w:rPr>
          <w:szCs w:val="24"/>
        </w:rPr>
      </w:pPr>
    </w:p>
    <w:p w:rsidR="00A07BC0" w:rsidRDefault="00A07BC0">
      <w:pPr>
        <w:shd w:val="clear" w:color="auto" w:fill="FFFFFF"/>
        <w:rPr>
          <w:szCs w:val="24"/>
        </w:rPr>
      </w:pPr>
      <w:r w:rsidRPr="0091025D">
        <w:rPr>
          <w:szCs w:val="24"/>
        </w:rPr>
        <w:t>The Code of Conduct has been reported in the Q4 report, and can be found on page 228.</w:t>
      </w:r>
    </w:p>
    <w:p w:rsidR="00294F79" w:rsidRPr="0091025D" w:rsidRDefault="00294F79">
      <w:pPr>
        <w:shd w:val="clear" w:color="auto" w:fill="FFFFFF"/>
        <w:rPr>
          <w:szCs w:val="24"/>
        </w:rPr>
      </w:pPr>
    </w:p>
    <w:p w:rsidR="00A07BC0" w:rsidRDefault="00A07BC0">
      <w:pPr>
        <w:shd w:val="clear" w:color="auto" w:fill="FFFFFF"/>
        <w:rPr>
          <w:szCs w:val="24"/>
        </w:rPr>
      </w:pPr>
      <w:r w:rsidRPr="0091025D">
        <w:rPr>
          <w:szCs w:val="24"/>
        </w:rPr>
        <w:t>The message from the CEO can be found on page 2.</w:t>
      </w:r>
    </w:p>
    <w:p w:rsidR="00294F79" w:rsidRDefault="00294F79">
      <w:pPr>
        <w:shd w:val="clear" w:color="auto" w:fill="FFFFFF"/>
        <w:rPr>
          <w:szCs w:val="24"/>
        </w:rPr>
      </w:pPr>
    </w:p>
    <w:p w:rsidR="00294F79" w:rsidRPr="0091025D" w:rsidRDefault="00294F79">
      <w:pPr>
        <w:shd w:val="clear" w:color="auto" w:fill="FFFFFF"/>
        <w:rPr>
          <w:szCs w:val="24"/>
        </w:rPr>
      </w:pPr>
    </w:p>
    <w:p w:rsidR="00A07BC0" w:rsidRDefault="00A07BC0" w:rsidP="00294F79">
      <w:pPr>
        <w:pStyle w:val="Heading2"/>
        <w:rPr>
          <w:u w:val="single"/>
        </w:rPr>
      </w:pPr>
      <w:bookmarkStart w:id="71" w:name="_Toc360194829"/>
      <w:r w:rsidRPr="0091025D">
        <w:t>Section 508(2) &amp; s508A - Special Variation of General Income over a period of y</w:t>
      </w:r>
      <w:r w:rsidRPr="00294F79">
        <w:t>ears</w:t>
      </w:r>
      <w:bookmarkEnd w:id="71"/>
    </w:p>
    <w:p w:rsidR="00294F79" w:rsidRPr="0091025D" w:rsidRDefault="00294F79">
      <w:pPr>
        <w:shd w:val="clear" w:color="auto" w:fill="FFFFFF"/>
        <w:rPr>
          <w:szCs w:val="24"/>
        </w:rPr>
      </w:pPr>
    </w:p>
    <w:p w:rsidR="00A07BC0" w:rsidRDefault="00A07BC0">
      <w:pPr>
        <w:shd w:val="clear" w:color="auto" w:fill="FFFFFF"/>
        <w:rPr>
          <w:szCs w:val="24"/>
        </w:rPr>
      </w:pPr>
      <w:r w:rsidRPr="0091025D">
        <w:rPr>
          <w:szCs w:val="24"/>
        </w:rPr>
        <w:t>The Minister for Local Government granted an approval in 2001/02 for the City to raise a special variation equivalent to an additional 1.5% of the City's General Income.</w:t>
      </w:r>
    </w:p>
    <w:p w:rsidR="00294F79" w:rsidRPr="0091025D" w:rsidRDefault="00294F79">
      <w:pPr>
        <w:shd w:val="clear" w:color="auto" w:fill="FFFFFF"/>
        <w:rPr>
          <w:szCs w:val="24"/>
        </w:rPr>
      </w:pPr>
    </w:p>
    <w:p w:rsidR="00A07BC0" w:rsidRDefault="00A07BC0">
      <w:pPr>
        <w:shd w:val="clear" w:color="auto" w:fill="FFFFFF"/>
        <w:rPr>
          <w:szCs w:val="24"/>
        </w:rPr>
      </w:pPr>
      <w:r w:rsidRPr="0091025D">
        <w:rPr>
          <w:szCs w:val="24"/>
        </w:rPr>
        <w:t>The levy was approved to help offset the costs of the City's provision of "Quality of Life" services, including the implementation and ongoing monitoring of CCTV Security, Homelessness Services and Graffiti Removal. The levy was for a period of 10</w:t>
      </w:r>
      <w:r w:rsidR="003E7E3B">
        <w:rPr>
          <w:szCs w:val="24"/>
        </w:rPr>
        <w:t xml:space="preserve"> </w:t>
      </w:r>
      <w:r w:rsidRPr="0091025D">
        <w:rPr>
          <w:szCs w:val="24"/>
        </w:rPr>
        <w:t>years ending 30 June 2012.</w:t>
      </w:r>
    </w:p>
    <w:p w:rsidR="00294F79" w:rsidRDefault="00294F79">
      <w:pPr>
        <w:shd w:val="clear" w:color="auto" w:fill="FFFFFF"/>
        <w:rPr>
          <w:szCs w:val="24"/>
        </w:rPr>
      </w:pPr>
    </w:p>
    <w:p w:rsidR="00294F79" w:rsidRPr="0091025D" w:rsidRDefault="00294F79">
      <w:pPr>
        <w:shd w:val="clear" w:color="auto" w:fill="FFFFFF"/>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731"/>
        <w:gridCol w:w="3875"/>
        <w:gridCol w:w="2503"/>
      </w:tblGrid>
      <w:tr w:rsidR="00294F79" w:rsidRPr="00294F79" w:rsidTr="00A74850">
        <w:tblPrEx>
          <w:tblCellMar>
            <w:top w:w="0" w:type="dxa"/>
            <w:bottom w:w="0" w:type="dxa"/>
          </w:tblCellMar>
        </w:tblPrEx>
        <w:trPr>
          <w:trHeight w:val="562"/>
        </w:trPr>
        <w:tc>
          <w:tcPr>
            <w:tcW w:w="1499" w:type="pct"/>
          </w:tcPr>
          <w:p w:rsidR="00294F79" w:rsidRPr="00294F79" w:rsidRDefault="00294F79" w:rsidP="00294F79">
            <w:pPr>
              <w:rPr>
                <w:b/>
              </w:rPr>
            </w:pPr>
          </w:p>
        </w:tc>
        <w:tc>
          <w:tcPr>
            <w:tcW w:w="2127" w:type="pct"/>
            <w:vAlign w:val="bottom"/>
          </w:tcPr>
          <w:p w:rsidR="00294F79" w:rsidRPr="00294F79" w:rsidRDefault="00294F79" w:rsidP="00A74850">
            <w:pPr>
              <w:jc w:val="right"/>
              <w:rPr>
                <w:b/>
              </w:rPr>
            </w:pPr>
            <w:r w:rsidRPr="00294F79">
              <w:rPr>
                <w:b/>
              </w:rPr>
              <w:t>2011-12</w:t>
            </w:r>
          </w:p>
        </w:tc>
        <w:tc>
          <w:tcPr>
            <w:tcW w:w="1374" w:type="pct"/>
            <w:vAlign w:val="bottom"/>
          </w:tcPr>
          <w:p w:rsidR="00294F79" w:rsidRPr="00294F79" w:rsidRDefault="00294F79" w:rsidP="00A74850">
            <w:pPr>
              <w:jc w:val="right"/>
              <w:rPr>
                <w:b/>
              </w:rPr>
            </w:pPr>
            <w:r w:rsidRPr="00294F79">
              <w:rPr>
                <w:b/>
              </w:rPr>
              <w:t>10 Year Period</w:t>
            </w:r>
            <w:r>
              <w:rPr>
                <w:b/>
              </w:rPr>
              <w:t xml:space="preserve"> </w:t>
            </w:r>
            <w:r w:rsidRPr="00294F79">
              <w:rPr>
                <w:b/>
              </w:rPr>
              <w:t>2002-12</w:t>
            </w:r>
          </w:p>
        </w:tc>
      </w:tr>
      <w:tr w:rsidR="003E7E3B" w:rsidRPr="0091025D" w:rsidTr="00A74850">
        <w:tblPrEx>
          <w:tblCellMar>
            <w:top w:w="0" w:type="dxa"/>
            <w:bottom w:w="0" w:type="dxa"/>
          </w:tblCellMar>
        </w:tblPrEx>
        <w:trPr>
          <w:trHeight w:val="625"/>
        </w:trPr>
        <w:tc>
          <w:tcPr>
            <w:tcW w:w="1499" w:type="pct"/>
            <w:shd w:val="clear" w:color="auto" w:fill="FFFFFF"/>
          </w:tcPr>
          <w:p w:rsidR="003E7E3B" w:rsidRPr="0091025D" w:rsidRDefault="003E7E3B" w:rsidP="003E7E3B">
            <w:pPr>
              <w:shd w:val="clear" w:color="auto" w:fill="FFFFFF"/>
              <w:rPr>
                <w:szCs w:val="24"/>
              </w:rPr>
            </w:pPr>
            <w:r w:rsidRPr="0091025D">
              <w:rPr>
                <w:szCs w:val="24"/>
              </w:rPr>
              <w:t>Income from</w:t>
            </w:r>
            <w:r>
              <w:rPr>
                <w:szCs w:val="24"/>
              </w:rPr>
              <w:t xml:space="preserve"> </w:t>
            </w:r>
            <w:r w:rsidRPr="0091025D">
              <w:rPr>
                <w:szCs w:val="24"/>
              </w:rPr>
              <w:t>Special</w:t>
            </w:r>
            <w:r>
              <w:rPr>
                <w:szCs w:val="24"/>
              </w:rPr>
              <w:t xml:space="preserve"> </w:t>
            </w:r>
            <w:r w:rsidRPr="0091025D">
              <w:rPr>
                <w:szCs w:val="24"/>
              </w:rPr>
              <w:t>Variation (1.5%)</w:t>
            </w:r>
          </w:p>
        </w:tc>
        <w:tc>
          <w:tcPr>
            <w:tcW w:w="2127" w:type="pct"/>
            <w:shd w:val="clear" w:color="auto" w:fill="FFFFFF"/>
            <w:vAlign w:val="bottom"/>
          </w:tcPr>
          <w:p w:rsidR="003E7E3B" w:rsidRPr="0091025D" w:rsidRDefault="003E7E3B" w:rsidP="00A74850">
            <w:pPr>
              <w:shd w:val="clear" w:color="auto" w:fill="FFFFFF"/>
              <w:jc w:val="right"/>
              <w:rPr>
                <w:szCs w:val="24"/>
              </w:rPr>
            </w:pPr>
            <w:r w:rsidRPr="0091025D">
              <w:rPr>
                <w:szCs w:val="24"/>
              </w:rPr>
              <w:t>3,288,045.97</w:t>
            </w:r>
          </w:p>
        </w:tc>
        <w:tc>
          <w:tcPr>
            <w:tcW w:w="1374" w:type="pct"/>
            <w:shd w:val="clear" w:color="auto" w:fill="FFFFFF"/>
            <w:vAlign w:val="bottom"/>
          </w:tcPr>
          <w:p w:rsidR="003E7E3B" w:rsidRPr="0091025D" w:rsidRDefault="003E7E3B" w:rsidP="00A74850">
            <w:pPr>
              <w:shd w:val="clear" w:color="auto" w:fill="FFFFFF"/>
              <w:jc w:val="right"/>
              <w:rPr>
                <w:szCs w:val="24"/>
              </w:rPr>
            </w:pPr>
            <w:r w:rsidRPr="0091025D">
              <w:rPr>
                <w:szCs w:val="24"/>
              </w:rPr>
              <w:t>26,559,662.16</w:t>
            </w:r>
          </w:p>
        </w:tc>
      </w:tr>
      <w:tr w:rsidR="003E7E3B" w:rsidRPr="0091025D" w:rsidTr="00A74850">
        <w:tblPrEx>
          <w:tblCellMar>
            <w:top w:w="0" w:type="dxa"/>
            <w:bottom w:w="0" w:type="dxa"/>
          </w:tblCellMar>
        </w:tblPrEx>
        <w:trPr>
          <w:trHeight w:val="283"/>
        </w:trPr>
        <w:tc>
          <w:tcPr>
            <w:tcW w:w="5000" w:type="pct"/>
            <w:gridSpan w:val="3"/>
            <w:shd w:val="clear" w:color="auto" w:fill="FFFFFF"/>
            <w:vAlign w:val="bottom"/>
          </w:tcPr>
          <w:p w:rsidR="003E7E3B" w:rsidRPr="0091025D" w:rsidRDefault="003E7E3B" w:rsidP="00733C3F">
            <w:pPr>
              <w:shd w:val="clear" w:color="auto" w:fill="FFFFFF"/>
              <w:rPr>
                <w:szCs w:val="24"/>
              </w:rPr>
            </w:pPr>
            <w:r w:rsidRPr="0091025D">
              <w:rPr>
                <w:szCs w:val="24"/>
              </w:rPr>
              <w:t>Expenditure on</w:t>
            </w:r>
            <w:r>
              <w:rPr>
                <w:szCs w:val="24"/>
              </w:rPr>
              <w:t xml:space="preserve"> </w:t>
            </w:r>
            <w:r w:rsidR="00733C3F">
              <w:rPr>
                <w:szCs w:val="24"/>
              </w:rPr>
              <w:t>“</w:t>
            </w:r>
            <w:r w:rsidRPr="0091025D">
              <w:rPr>
                <w:szCs w:val="24"/>
              </w:rPr>
              <w:t>Quality of Life</w:t>
            </w:r>
            <w:r w:rsidR="00733C3F">
              <w:rPr>
                <w:szCs w:val="24"/>
              </w:rPr>
              <w:t xml:space="preserve">” </w:t>
            </w:r>
            <w:r w:rsidRPr="0091025D">
              <w:rPr>
                <w:szCs w:val="24"/>
              </w:rPr>
              <w:t>Services</w:t>
            </w:r>
          </w:p>
        </w:tc>
      </w:tr>
      <w:tr w:rsidR="00A07BC0" w:rsidRPr="0091025D" w:rsidTr="00A74850">
        <w:tblPrEx>
          <w:tblCellMar>
            <w:top w:w="0" w:type="dxa"/>
            <w:bottom w:w="0" w:type="dxa"/>
          </w:tblCellMar>
        </w:tblPrEx>
        <w:trPr>
          <w:trHeight w:val="221"/>
        </w:trPr>
        <w:tc>
          <w:tcPr>
            <w:tcW w:w="1499" w:type="pct"/>
            <w:shd w:val="clear" w:color="auto" w:fill="FFFFFF"/>
          </w:tcPr>
          <w:p w:rsidR="00A07BC0" w:rsidRPr="0091025D" w:rsidRDefault="00A07BC0">
            <w:pPr>
              <w:shd w:val="clear" w:color="auto" w:fill="FFFFFF"/>
              <w:rPr>
                <w:szCs w:val="24"/>
              </w:rPr>
            </w:pPr>
            <w:r w:rsidRPr="0091025D">
              <w:rPr>
                <w:szCs w:val="24"/>
              </w:rPr>
              <w:t>CCTV Security</w:t>
            </w:r>
          </w:p>
        </w:tc>
        <w:tc>
          <w:tcPr>
            <w:tcW w:w="2127" w:type="pct"/>
            <w:shd w:val="clear" w:color="auto" w:fill="FFFFFF"/>
            <w:vAlign w:val="bottom"/>
          </w:tcPr>
          <w:p w:rsidR="00A07BC0" w:rsidRPr="0091025D" w:rsidRDefault="00A07BC0" w:rsidP="00A74850">
            <w:pPr>
              <w:shd w:val="clear" w:color="auto" w:fill="FFFFFF"/>
              <w:jc w:val="right"/>
              <w:rPr>
                <w:szCs w:val="24"/>
              </w:rPr>
            </w:pPr>
            <w:r w:rsidRPr="0091025D">
              <w:rPr>
                <w:szCs w:val="24"/>
              </w:rPr>
              <w:t>1,575,493.40</w:t>
            </w:r>
          </w:p>
        </w:tc>
        <w:tc>
          <w:tcPr>
            <w:tcW w:w="1374" w:type="pct"/>
            <w:shd w:val="clear" w:color="auto" w:fill="FFFFFF"/>
            <w:vAlign w:val="bottom"/>
          </w:tcPr>
          <w:p w:rsidR="00A07BC0" w:rsidRPr="0091025D" w:rsidRDefault="00A07BC0" w:rsidP="00A74850">
            <w:pPr>
              <w:shd w:val="clear" w:color="auto" w:fill="FFFFFF"/>
              <w:jc w:val="right"/>
              <w:rPr>
                <w:szCs w:val="24"/>
              </w:rPr>
            </w:pPr>
            <w:r w:rsidRPr="0091025D">
              <w:rPr>
                <w:szCs w:val="24"/>
              </w:rPr>
              <w:t>13,542,906.53</w:t>
            </w:r>
          </w:p>
        </w:tc>
      </w:tr>
      <w:tr w:rsidR="00A07BC0" w:rsidRPr="0091025D" w:rsidTr="00A74850">
        <w:tblPrEx>
          <w:tblCellMar>
            <w:top w:w="0" w:type="dxa"/>
            <w:bottom w:w="0" w:type="dxa"/>
          </w:tblCellMar>
        </w:tblPrEx>
        <w:trPr>
          <w:trHeight w:val="230"/>
        </w:trPr>
        <w:tc>
          <w:tcPr>
            <w:tcW w:w="1499" w:type="pct"/>
            <w:shd w:val="clear" w:color="auto" w:fill="FFFFFF"/>
          </w:tcPr>
          <w:p w:rsidR="00A07BC0" w:rsidRPr="0091025D" w:rsidRDefault="00A07BC0">
            <w:pPr>
              <w:shd w:val="clear" w:color="auto" w:fill="FFFFFF"/>
              <w:rPr>
                <w:szCs w:val="24"/>
              </w:rPr>
            </w:pPr>
            <w:r w:rsidRPr="0091025D">
              <w:rPr>
                <w:szCs w:val="24"/>
              </w:rPr>
              <w:t>Homelessness</w:t>
            </w:r>
          </w:p>
        </w:tc>
        <w:tc>
          <w:tcPr>
            <w:tcW w:w="2127" w:type="pct"/>
            <w:shd w:val="clear" w:color="auto" w:fill="FFFFFF"/>
            <w:vAlign w:val="bottom"/>
          </w:tcPr>
          <w:p w:rsidR="00A07BC0" w:rsidRPr="0091025D" w:rsidRDefault="00A07BC0" w:rsidP="00A74850">
            <w:pPr>
              <w:shd w:val="clear" w:color="auto" w:fill="FFFFFF"/>
              <w:jc w:val="right"/>
              <w:rPr>
                <w:szCs w:val="24"/>
              </w:rPr>
            </w:pPr>
            <w:r w:rsidRPr="0091025D">
              <w:rPr>
                <w:szCs w:val="24"/>
              </w:rPr>
              <w:t>2,442,088.92</w:t>
            </w:r>
          </w:p>
        </w:tc>
        <w:tc>
          <w:tcPr>
            <w:tcW w:w="1374" w:type="pct"/>
            <w:shd w:val="clear" w:color="auto" w:fill="FFFFFF"/>
            <w:vAlign w:val="bottom"/>
          </w:tcPr>
          <w:p w:rsidR="00A07BC0" w:rsidRPr="0091025D" w:rsidRDefault="00A07BC0" w:rsidP="00A74850">
            <w:pPr>
              <w:shd w:val="clear" w:color="auto" w:fill="FFFFFF"/>
              <w:jc w:val="right"/>
              <w:rPr>
                <w:szCs w:val="24"/>
              </w:rPr>
            </w:pPr>
            <w:r w:rsidRPr="0091025D">
              <w:rPr>
                <w:szCs w:val="24"/>
              </w:rPr>
              <w:t>19,574,943.44</w:t>
            </w:r>
          </w:p>
        </w:tc>
      </w:tr>
      <w:tr w:rsidR="00A07BC0" w:rsidRPr="0091025D" w:rsidTr="00A74850">
        <w:tblPrEx>
          <w:tblCellMar>
            <w:top w:w="0" w:type="dxa"/>
            <w:bottom w:w="0" w:type="dxa"/>
          </w:tblCellMar>
        </w:tblPrEx>
        <w:trPr>
          <w:trHeight w:val="250"/>
        </w:trPr>
        <w:tc>
          <w:tcPr>
            <w:tcW w:w="1499" w:type="pct"/>
            <w:shd w:val="clear" w:color="auto" w:fill="FFFFFF"/>
          </w:tcPr>
          <w:p w:rsidR="00A07BC0" w:rsidRPr="0091025D" w:rsidRDefault="00A07BC0">
            <w:pPr>
              <w:shd w:val="clear" w:color="auto" w:fill="FFFFFF"/>
              <w:rPr>
                <w:szCs w:val="24"/>
              </w:rPr>
            </w:pPr>
            <w:r w:rsidRPr="0091025D">
              <w:rPr>
                <w:szCs w:val="24"/>
              </w:rPr>
              <w:t>Graffiti Removal</w:t>
            </w:r>
          </w:p>
        </w:tc>
        <w:tc>
          <w:tcPr>
            <w:tcW w:w="2127" w:type="pct"/>
            <w:shd w:val="clear" w:color="auto" w:fill="FFFFFF"/>
            <w:vAlign w:val="bottom"/>
          </w:tcPr>
          <w:p w:rsidR="00A07BC0" w:rsidRPr="0091025D" w:rsidRDefault="00A07BC0" w:rsidP="00A74850">
            <w:pPr>
              <w:shd w:val="clear" w:color="auto" w:fill="FFFFFF"/>
              <w:jc w:val="right"/>
              <w:rPr>
                <w:szCs w:val="24"/>
              </w:rPr>
            </w:pPr>
            <w:r w:rsidRPr="0091025D">
              <w:rPr>
                <w:szCs w:val="24"/>
              </w:rPr>
              <w:t>2,417,600.40</w:t>
            </w:r>
          </w:p>
        </w:tc>
        <w:tc>
          <w:tcPr>
            <w:tcW w:w="1374" w:type="pct"/>
            <w:shd w:val="clear" w:color="auto" w:fill="FFFFFF"/>
            <w:vAlign w:val="bottom"/>
          </w:tcPr>
          <w:p w:rsidR="00A07BC0" w:rsidRPr="0091025D" w:rsidRDefault="00A07BC0" w:rsidP="00A74850">
            <w:pPr>
              <w:shd w:val="clear" w:color="auto" w:fill="FFFFFF"/>
              <w:jc w:val="right"/>
              <w:rPr>
                <w:szCs w:val="24"/>
              </w:rPr>
            </w:pPr>
            <w:r w:rsidRPr="0091025D">
              <w:rPr>
                <w:szCs w:val="24"/>
              </w:rPr>
              <w:t>25,294,367.08</w:t>
            </w:r>
          </w:p>
        </w:tc>
      </w:tr>
      <w:tr w:rsidR="003E7E3B" w:rsidRPr="0091025D" w:rsidTr="00A74850">
        <w:tblPrEx>
          <w:tblCellMar>
            <w:top w:w="0" w:type="dxa"/>
            <w:bottom w:w="0" w:type="dxa"/>
          </w:tblCellMar>
        </w:tblPrEx>
        <w:trPr>
          <w:trHeight w:val="618"/>
        </w:trPr>
        <w:tc>
          <w:tcPr>
            <w:tcW w:w="1499" w:type="pct"/>
            <w:shd w:val="clear" w:color="auto" w:fill="FFFFFF"/>
          </w:tcPr>
          <w:p w:rsidR="003E7E3B" w:rsidRPr="0091025D" w:rsidRDefault="003E7E3B" w:rsidP="003E7E3B">
            <w:pPr>
              <w:shd w:val="clear" w:color="auto" w:fill="FFFFFF"/>
              <w:rPr>
                <w:szCs w:val="24"/>
              </w:rPr>
            </w:pPr>
            <w:r w:rsidRPr="0091025D">
              <w:rPr>
                <w:szCs w:val="24"/>
              </w:rPr>
              <w:t>Total Cost</w:t>
            </w:r>
            <w:r>
              <w:rPr>
                <w:szCs w:val="24"/>
              </w:rPr>
              <w:t xml:space="preserve"> </w:t>
            </w:r>
            <w:r w:rsidRPr="0091025D">
              <w:rPr>
                <w:szCs w:val="24"/>
              </w:rPr>
              <w:t>excluding</w:t>
            </w:r>
            <w:r>
              <w:rPr>
                <w:szCs w:val="24"/>
              </w:rPr>
              <w:t xml:space="preserve"> </w:t>
            </w:r>
            <w:r w:rsidRPr="0091025D">
              <w:rPr>
                <w:szCs w:val="24"/>
              </w:rPr>
              <w:t>internal</w:t>
            </w:r>
            <w:r>
              <w:rPr>
                <w:szCs w:val="24"/>
              </w:rPr>
              <w:t xml:space="preserve"> </w:t>
            </w:r>
            <w:r w:rsidRPr="0091025D">
              <w:rPr>
                <w:szCs w:val="24"/>
              </w:rPr>
              <w:t>overheads)</w:t>
            </w:r>
          </w:p>
        </w:tc>
        <w:tc>
          <w:tcPr>
            <w:tcW w:w="2127" w:type="pct"/>
            <w:shd w:val="clear" w:color="auto" w:fill="FFFFFF"/>
            <w:vAlign w:val="bottom"/>
          </w:tcPr>
          <w:p w:rsidR="003E7E3B" w:rsidRPr="0091025D" w:rsidRDefault="003E7E3B" w:rsidP="00A74850">
            <w:pPr>
              <w:shd w:val="clear" w:color="auto" w:fill="FFFFFF"/>
              <w:jc w:val="right"/>
              <w:rPr>
                <w:szCs w:val="24"/>
              </w:rPr>
            </w:pPr>
            <w:r w:rsidRPr="0091025D">
              <w:rPr>
                <w:szCs w:val="24"/>
              </w:rPr>
              <w:t>6,435,182.72</w:t>
            </w:r>
          </w:p>
        </w:tc>
        <w:tc>
          <w:tcPr>
            <w:tcW w:w="1374" w:type="pct"/>
            <w:shd w:val="clear" w:color="auto" w:fill="FFFFFF"/>
            <w:vAlign w:val="bottom"/>
          </w:tcPr>
          <w:p w:rsidR="003E7E3B" w:rsidRPr="0091025D" w:rsidRDefault="003E7E3B" w:rsidP="00A74850">
            <w:pPr>
              <w:shd w:val="clear" w:color="auto" w:fill="FFFFFF"/>
              <w:jc w:val="right"/>
              <w:rPr>
                <w:szCs w:val="24"/>
              </w:rPr>
            </w:pPr>
            <w:r w:rsidRPr="0091025D">
              <w:rPr>
                <w:szCs w:val="24"/>
              </w:rPr>
              <w:t>58,412,217.05</w:t>
            </w:r>
          </w:p>
        </w:tc>
      </w:tr>
      <w:tr w:rsidR="00406F3E" w:rsidRPr="0091025D" w:rsidTr="00A74850">
        <w:tblPrEx>
          <w:tblCellMar>
            <w:top w:w="0" w:type="dxa"/>
            <w:bottom w:w="0" w:type="dxa"/>
          </w:tblCellMar>
        </w:tblPrEx>
        <w:trPr>
          <w:trHeight w:val="770"/>
        </w:trPr>
        <w:tc>
          <w:tcPr>
            <w:tcW w:w="1499" w:type="pct"/>
            <w:shd w:val="clear" w:color="auto" w:fill="FFFFFF"/>
          </w:tcPr>
          <w:p w:rsidR="00406F3E" w:rsidRPr="0091025D" w:rsidRDefault="00406F3E" w:rsidP="00406F3E">
            <w:pPr>
              <w:shd w:val="clear" w:color="auto" w:fill="FFFFFF"/>
              <w:rPr>
                <w:szCs w:val="24"/>
              </w:rPr>
            </w:pPr>
            <w:r w:rsidRPr="0091025D">
              <w:rPr>
                <w:szCs w:val="24"/>
              </w:rPr>
              <w:t>Cost of</w:t>
            </w:r>
            <w:r>
              <w:rPr>
                <w:szCs w:val="24"/>
              </w:rPr>
              <w:t xml:space="preserve"> </w:t>
            </w:r>
            <w:r w:rsidRPr="0091025D">
              <w:rPr>
                <w:szCs w:val="24"/>
              </w:rPr>
              <w:t>Programs</w:t>
            </w:r>
            <w:r>
              <w:rPr>
                <w:szCs w:val="24"/>
              </w:rPr>
              <w:t xml:space="preserve"> </w:t>
            </w:r>
            <w:r w:rsidRPr="0091025D">
              <w:rPr>
                <w:szCs w:val="24"/>
              </w:rPr>
              <w:t>borne from</w:t>
            </w:r>
            <w:r>
              <w:rPr>
                <w:szCs w:val="24"/>
              </w:rPr>
              <w:t xml:space="preserve"> </w:t>
            </w:r>
            <w:r w:rsidRPr="0091025D">
              <w:rPr>
                <w:szCs w:val="24"/>
              </w:rPr>
              <w:t>Council's other</w:t>
            </w:r>
            <w:r>
              <w:rPr>
                <w:szCs w:val="24"/>
              </w:rPr>
              <w:t xml:space="preserve"> </w:t>
            </w:r>
            <w:r w:rsidRPr="0091025D">
              <w:rPr>
                <w:szCs w:val="24"/>
              </w:rPr>
              <w:t>income</w:t>
            </w:r>
          </w:p>
        </w:tc>
        <w:tc>
          <w:tcPr>
            <w:tcW w:w="2127" w:type="pct"/>
            <w:shd w:val="clear" w:color="auto" w:fill="FFFFFF"/>
            <w:vAlign w:val="bottom"/>
          </w:tcPr>
          <w:p w:rsidR="00406F3E" w:rsidRPr="0091025D" w:rsidRDefault="00406F3E" w:rsidP="00A74850">
            <w:pPr>
              <w:shd w:val="clear" w:color="auto" w:fill="FFFFFF"/>
              <w:jc w:val="right"/>
              <w:rPr>
                <w:szCs w:val="24"/>
              </w:rPr>
            </w:pPr>
            <w:r w:rsidRPr="0091025D">
              <w:rPr>
                <w:szCs w:val="24"/>
              </w:rPr>
              <w:t>3,147,136.75</w:t>
            </w:r>
          </w:p>
        </w:tc>
        <w:tc>
          <w:tcPr>
            <w:tcW w:w="1374" w:type="pct"/>
            <w:shd w:val="clear" w:color="auto" w:fill="FFFFFF"/>
            <w:vAlign w:val="bottom"/>
          </w:tcPr>
          <w:p w:rsidR="00406F3E" w:rsidRPr="0091025D" w:rsidRDefault="00406F3E" w:rsidP="00A74850">
            <w:pPr>
              <w:shd w:val="clear" w:color="auto" w:fill="FFFFFF"/>
              <w:jc w:val="right"/>
              <w:rPr>
                <w:szCs w:val="24"/>
              </w:rPr>
            </w:pPr>
            <w:r w:rsidRPr="0091025D">
              <w:rPr>
                <w:szCs w:val="24"/>
              </w:rPr>
              <w:t>31,852,554.89</w:t>
            </w:r>
          </w:p>
        </w:tc>
      </w:tr>
    </w:tbl>
    <w:p w:rsidR="00406F3E" w:rsidRDefault="00406F3E">
      <w:pPr>
        <w:shd w:val="clear" w:color="auto" w:fill="FFFFFF"/>
        <w:rPr>
          <w:szCs w:val="24"/>
        </w:rPr>
      </w:pPr>
    </w:p>
    <w:p w:rsidR="00A07BC0" w:rsidRPr="00406F3E" w:rsidRDefault="00A07BC0">
      <w:pPr>
        <w:shd w:val="clear" w:color="auto" w:fill="FFFFFF"/>
        <w:rPr>
          <w:b/>
          <w:szCs w:val="24"/>
        </w:rPr>
      </w:pPr>
      <w:r w:rsidRPr="00406F3E">
        <w:rPr>
          <w:b/>
          <w:szCs w:val="24"/>
        </w:rPr>
        <w:t>CCTV Security</w:t>
      </w:r>
    </w:p>
    <w:p w:rsidR="00A07BC0" w:rsidRDefault="00A07BC0">
      <w:pPr>
        <w:shd w:val="clear" w:color="auto" w:fill="FFFFFF"/>
        <w:rPr>
          <w:szCs w:val="24"/>
        </w:rPr>
      </w:pPr>
      <w:r w:rsidRPr="0091025D">
        <w:rPr>
          <w:szCs w:val="24"/>
        </w:rPr>
        <w:t>The City of Sydney operates a Street Safety Camera Program incorporating 87 cameras. These cameras provide coverage of the area of the City centre from Campbell Cove in The Rocks (north). Glebe Point Rd in Glebe (south)</w:t>
      </w:r>
      <w:r w:rsidR="00A74850">
        <w:rPr>
          <w:szCs w:val="24"/>
        </w:rPr>
        <w:t>,</w:t>
      </w:r>
      <w:r w:rsidRPr="0091025D">
        <w:rPr>
          <w:szCs w:val="24"/>
        </w:rPr>
        <w:t xml:space="preserve"> China Town (west)</w:t>
      </w:r>
      <w:r w:rsidR="00A74850">
        <w:rPr>
          <w:szCs w:val="24"/>
        </w:rPr>
        <w:t>,</w:t>
      </w:r>
      <w:r w:rsidRPr="0091025D">
        <w:rPr>
          <w:szCs w:val="24"/>
        </w:rPr>
        <w:t xml:space="preserve"> Taylor Square and Kings Cross (east). The cameras are monitored by City employees 24 hours a day, seven days a week. The main purpose of the Program is to help NSW Police reduce the incidents and severity of crimes against people and alcohol related crimes within the City. NSW Police make requests for</w:t>
      </w:r>
      <w:r w:rsidR="00406F3E">
        <w:rPr>
          <w:szCs w:val="24"/>
        </w:rPr>
        <w:t xml:space="preserve"> </w:t>
      </w:r>
      <w:r w:rsidRPr="0091025D">
        <w:rPr>
          <w:szCs w:val="24"/>
        </w:rPr>
        <w:t>between 1,200-1,400 copies of recorded footage each year to assist in the investigation and prosecution of offenders.</w:t>
      </w:r>
    </w:p>
    <w:p w:rsidR="00406F3E" w:rsidRPr="0091025D" w:rsidRDefault="00406F3E">
      <w:pPr>
        <w:shd w:val="clear" w:color="auto" w:fill="FFFFFF"/>
        <w:rPr>
          <w:szCs w:val="24"/>
        </w:rPr>
      </w:pPr>
    </w:p>
    <w:p w:rsidR="00A07BC0" w:rsidRPr="00406F3E" w:rsidRDefault="00A07BC0">
      <w:pPr>
        <w:shd w:val="clear" w:color="auto" w:fill="FFFFFF"/>
        <w:rPr>
          <w:b/>
          <w:szCs w:val="24"/>
        </w:rPr>
      </w:pPr>
      <w:r w:rsidRPr="00406F3E">
        <w:rPr>
          <w:b/>
          <w:szCs w:val="24"/>
        </w:rPr>
        <w:t>Homelessness</w:t>
      </w:r>
    </w:p>
    <w:p w:rsidR="00A07BC0" w:rsidRDefault="00A07BC0">
      <w:pPr>
        <w:shd w:val="clear" w:color="auto" w:fill="FFFFFF"/>
        <w:rPr>
          <w:szCs w:val="24"/>
        </w:rPr>
      </w:pPr>
      <w:r w:rsidRPr="0091025D">
        <w:rPr>
          <w:szCs w:val="24"/>
        </w:rPr>
        <w:t>The City of Sydney is the only local council in Australia with a dedicated Homelessness Unit and established the Homeless Persons Information Centre (HPIC) in 1985</w:t>
      </w:r>
      <w:r w:rsidR="00406F3E">
        <w:rPr>
          <w:szCs w:val="24"/>
        </w:rPr>
        <w:t xml:space="preserve">. </w:t>
      </w:r>
      <w:r w:rsidRPr="0091025D">
        <w:rPr>
          <w:szCs w:val="24"/>
        </w:rPr>
        <w:t>The Homelessness Unit is responsible for providing direct service; contracting services; policy and project development; community and stakeholder relationships; research and resource development and; sector support across our Local Government Area.</w:t>
      </w:r>
    </w:p>
    <w:p w:rsidR="00406F3E" w:rsidRPr="0091025D" w:rsidRDefault="00406F3E">
      <w:pPr>
        <w:shd w:val="clear" w:color="auto" w:fill="FFFFFF"/>
        <w:rPr>
          <w:szCs w:val="24"/>
        </w:rPr>
      </w:pPr>
    </w:p>
    <w:p w:rsidR="00A07BC0" w:rsidRPr="00406F3E" w:rsidRDefault="00A07BC0">
      <w:pPr>
        <w:shd w:val="clear" w:color="auto" w:fill="FFFFFF"/>
        <w:rPr>
          <w:b/>
          <w:szCs w:val="24"/>
        </w:rPr>
      </w:pPr>
      <w:r w:rsidRPr="00406F3E">
        <w:rPr>
          <w:b/>
          <w:szCs w:val="24"/>
        </w:rPr>
        <w:t>Graffiti Removal</w:t>
      </w:r>
    </w:p>
    <w:p w:rsidR="00A07BC0" w:rsidRPr="0091025D" w:rsidRDefault="00A07BC0">
      <w:pPr>
        <w:shd w:val="clear" w:color="auto" w:fill="FFFFFF"/>
        <w:rPr>
          <w:szCs w:val="24"/>
        </w:rPr>
      </w:pPr>
      <w:r w:rsidRPr="0091025D">
        <w:rPr>
          <w:szCs w:val="24"/>
        </w:rPr>
        <w:t xml:space="preserve">The City of Sydney aims to quickly remove graffiti and bill posters to ensure streets and villages look clean and safe. Crews patrol graffiti </w:t>
      </w:r>
      <w:r w:rsidR="00132E6D">
        <w:rPr>
          <w:szCs w:val="24"/>
        </w:rPr>
        <w:t>“</w:t>
      </w:r>
      <w:r w:rsidRPr="0091025D">
        <w:rPr>
          <w:szCs w:val="24"/>
        </w:rPr>
        <w:t>hotspots</w:t>
      </w:r>
      <w:r w:rsidR="00132E6D">
        <w:rPr>
          <w:szCs w:val="24"/>
        </w:rPr>
        <w:t>”</w:t>
      </w:r>
      <w:r w:rsidRPr="0091025D">
        <w:rPr>
          <w:szCs w:val="24"/>
        </w:rPr>
        <w:t xml:space="preserve"> daily and remove graffiti within 24 hours of seeing it or when consent is given by the building owner/resident. Between July 2011 and June 2012, City crews removed more than 264,000 graffiti tags and bill posters, covering an area of nearly 67,000 metres squared.</w:t>
      </w:r>
    </w:p>
    <w:p w:rsidR="00A07BC0" w:rsidRDefault="00A07BC0">
      <w:pPr>
        <w:shd w:val="clear" w:color="auto" w:fill="FFFFFF"/>
        <w:rPr>
          <w:szCs w:val="24"/>
        </w:rPr>
      </w:pPr>
    </w:p>
    <w:p w:rsidR="00132E6D" w:rsidRPr="0091025D" w:rsidRDefault="00132E6D">
      <w:pPr>
        <w:shd w:val="clear" w:color="auto" w:fill="FFFFFF"/>
        <w:rPr>
          <w:szCs w:val="24"/>
        </w:rPr>
      </w:pPr>
    </w:p>
    <w:p w:rsidR="00A07BC0" w:rsidRPr="0091025D" w:rsidRDefault="00A07BC0" w:rsidP="00132E6D">
      <w:pPr>
        <w:pStyle w:val="Heading1"/>
      </w:pPr>
      <w:bookmarkStart w:id="72" w:name="_Toc360194830"/>
      <w:r w:rsidRPr="0091025D">
        <w:t xml:space="preserve">General Purpose Financial </w:t>
      </w:r>
      <w:r w:rsidR="00132E6D">
        <w:t>Statements</w:t>
      </w:r>
      <w:bookmarkEnd w:id="72"/>
    </w:p>
    <w:p w:rsidR="00A07BC0" w:rsidRPr="0091025D" w:rsidRDefault="00A07BC0">
      <w:pPr>
        <w:shd w:val="clear" w:color="auto" w:fill="FFFFFF"/>
        <w:rPr>
          <w:szCs w:val="24"/>
        </w:rPr>
      </w:pPr>
    </w:p>
    <w:p w:rsidR="00A07BC0" w:rsidRPr="00132E6D" w:rsidRDefault="00132E6D">
      <w:pPr>
        <w:shd w:val="clear" w:color="auto" w:fill="FFFFFF"/>
        <w:rPr>
          <w:b/>
          <w:szCs w:val="24"/>
        </w:rPr>
      </w:pPr>
      <w:r w:rsidRPr="00132E6D">
        <w:rPr>
          <w:b/>
          <w:szCs w:val="24"/>
        </w:rPr>
        <w:t>F</w:t>
      </w:r>
      <w:r w:rsidR="00A07BC0" w:rsidRPr="00132E6D">
        <w:rPr>
          <w:b/>
          <w:szCs w:val="24"/>
        </w:rPr>
        <w:t>or the financial year ended 30 June 2012</w:t>
      </w:r>
    </w:p>
    <w:p w:rsidR="00830BFD" w:rsidRDefault="00830BFD">
      <w:pPr>
        <w:shd w:val="clear" w:color="auto" w:fill="FFFFFF"/>
        <w:rPr>
          <w:b/>
          <w:bCs/>
          <w:szCs w:val="24"/>
        </w:rPr>
      </w:pPr>
    </w:p>
    <w:p w:rsidR="00A07BC0" w:rsidRDefault="00830BFD" w:rsidP="00830BFD">
      <w:pPr>
        <w:pStyle w:val="Heading1"/>
      </w:pPr>
      <w:bookmarkStart w:id="73" w:name="_Toc360194831"/>
      <w:r>
        <w:lastRenderedPageBreak/>
        <w:t>Contents</w:t>
      </w:r>
      <w:bookmarkEnd w:id="73"/>
    </w:p>
    <w:p w:rsidR="00830BFD" w:rsidRPr="0091025D" w:rsidRDefault="00830BFD">
      <w:pPr>
        <w:shd w:val="clear" w:color="auto" w:fill="FFFFFF"/>
        <w:rPr>
          <w:szCs w:val="24"/>
        </w:rPr>
      </w:pPr>
    </w:p>
    <w:p w:rsidR="00A07BC0" w:rsidRPr="0091025D" w:rsidRDefault="00A07BC0">
      <w:pPr>
        <w:shd w:val="clear" w:color="auto" w:fill="FFFFFF"/>
        <w:rPr>
          <w:szCs w:val="24"/>
        </w:rPr>
      </w:pPr>
      <w:r w:rsidRPr="0091025D">
        <w:rPr>
          <w:b/>
          <w:bCs/>
          <w:szCs w:val="24"/>
        </w:rPr>
        <w:t>1. Understanding Council's Financial Statements</w:t>
      </w:r>
    </w:p>
    <w:p w:rsidR="00A07BC0" w:rsidRPr="0091025D" w:rsidRDefault="00A07BC0">
      <w:pPr>
        <w:shd w:val="clear" w:color="auto" w:fill="FFFFFF"/>
        <w:rPr>
          <w:szCs w:val="24"/>
        </w:rPr>
      </w:pPr>
      <w:r w:rsidRPr="0091025D">
        <w:rPr>
          <w:b/>
          <w:bCs/>
          <w:szCs w:val="24"/>
        </w:rPr>
        <w:t>2. Statemen</w:t>
      </w:r>
      <w:r w:rsidR="00830BFD">
        <w:rPr>
          <w:b/>
          <w:bCs/>
          <w:szCs w:val="24"/>
        </w:rPr>
        <w:t>t by Councillors and Management</w:t>
      </w:r>
    </w:p>
    <w:p w:rsidR="00A07BC0" w:rsidRPr="0091025D" w:rsidRDefault="00A07BC0">
      <w:pPr>
        <w:shd w:val="clear" w:color="auto" w:fill="FFFFFF"/>
        <w:rPr>
          <w:szCs w:val="24"/>
        </w:rPr>
      </w:pPr>
      <w:r w:rsidRPr="0091025D">
        <w:rPr>
          <w:b/>
          <w:bCs/>
          <w:szCs w:val="24"/>
        </w:rPr>
        <w:t>3. Primary Financial Statements:</w:t>
      </w:r>
    </w:p>
    <w:p w:rsidR="00A07BC0" w:rsidRPr="0091025D" w:rsidRDefault="00A07BC0">
      <w:pPr>
        <w:shd w:val="clear" w:color="auto" w:fill="FFFFFF"/>
        <w:rPr>
          <w:szCs w:val="24"/>
        </w:rPr>
      </w:pPr>
      <w:r w:rsidRPr="0091025D">
        <w:rPr>
          <w:szCs w:val="24"/>
        </w:rPr>
        <w:t>- Inco</w:t>
      </w:r>
      <w:r w:rsidR="00830BFD">
        <w:rPr>
          <w:szCs w:val="24"/>
        </w:rPr>
        <w:t>me Statement</w:t>
      </w:r>
    </w:p>
    <w:p w:rsidR="00A07BC0" w:rsidRPr="0091025D" w:rsidRDefault="00A07BC0">
      <w:pPr>
        <w:shd w:val="clear" w:color="auto" w:fill="FFFFFF"/>
        <w:rPr>
          <w:szCs w:val="24"/>
        </w:rPr>
      </w:pPr>
      <w:r w:rsidRPr="0091025D">
        <w:rPr>
          <w:szCs w:val="24"/>
        </w:rPr>
        <w:t>- St</w:t>
      </w:r>
      <w:r w:rsidR="00830BFD">
        <w:rPr>
          <w:szCs w:val="24"/>
        </w:rPr>
        <w:t>atement of Comprehensive Income</w:t>
      </w:r>
    </w:p>
    <w:p w:rsidR="00A07BC0" w:rsidRPr="0091025D" w:rsidRDefault="00830BFD">
      <w:pPr>
        <w:shd w:val="clear" w:color="auto" w:fill="FFFFFF"/>
        <w:rPr>
          <w:szCs w:val="24"/>
        </w:rPr>
      </w:pPr>
      <w:r>
        <w:rPr>
          <w:szCs w:val="24"/>
        </w:rPr>
        <w:t>- Balance Sheet</w:t>
      </w:r>
    </w:p>
    <w:p w:rsidR="00A07BC0" w:rsidRPr="0091025D" w:rsidRDefault="00A07BC0">
      <w:pPr>
        <w:shd w:val="clear" w:color="auto" w:fill="FFFFFF"/>
        <w:rPr>
          <w:szCs w:val="24"/>
        </w:rPr>
      </w:pPr>
      <w:r w:rsidRPr="0091025D">
        <w:rPr>
          <w:szCs w:val="24"/>
        </w:rPr>
        <w:t>-</w:t>
      </w:r>
      <w:r w:rsidR="00830BFD">
        <w:rPr>
          <w:szCs w:val="24"/>
        </w:rPr>
        <w:t xml:space="preserve"> Statement of Changes in Equity</w:t>
      </w:r>
    </w:p>
    <w:p w:rsidR="00A07BC0" w:rsidRPr="0091025D" w:rsidRDefault="00A07BC0">
      <w:pPr>
        <w:shd w:val="clear" w:color="auto" w:fill="FFFFFF"/>
        <w:rPr>
          <w:szCs w:val="24"/>
        </w:rPr>
      </w:pPr>
      <w:r w:rsidRPr="0091025D">
        <w:rPr>
          <w:szCs w:val="24"/>
        </w:rPr>
        <w:t>- Statement of Cash</w:t>
      </w:r>
      <w:r w:rsidR="00830BFD">
        <w:rPr>
          <w:szCs w:val="24"/>
        </w:rPr>
        <w:t xml:space="preserve"> Flows</w:t>
      </w:r>
    </w:p>
    <w:p w:rsidR="00A07BC0" w:rsidRPr="00830BFD" w:rsidRDefault="00A07BC0">
      <w:pPr>
        <w:shd w:val="clear" w:color="auto" w:fill="FFFFFF"/>
        <w:rPr>
          <w:szCs w:val="24"/>
        </w:rPr>
      </w:pPr>
      <w:r w:rsidRPr="0091025D">
        <w:rPr>
          <w:b/>
          <w:bCs/>
          <w:szCs w:val="24"/>
        </w:rPr>
        <w:t>4. No</w:t>
      </w:r>
      <w:r w:rsidR="00830BFD">
        <w:rPr>
          <w:b/>
          <w:bCs/>
          <w:szCs w:val="24"/>
        </w:rPr>
        <w:t>tes to the Financial Statements</w:t>
      </w:r>
    </w:p>
    <w:p w:rsidR="00A07BC0" w:rsidRPr="0091025D" w:rsidRDefault="00A07BC0">
      <w:pPr>
        <w:shd w:val="clear" w:color="auto" w:fill="FFFFFF"/>
        <w:rPr>
          <w:szCs w:val="24"/>
        </w:rPr>
      </w:pPr>
      <w:r w:rsidRPr="0091025D">
        <w:rPr>
          <w:b/>
          <w:bCs/>
          <w:szCs w:val="24"/>
        </w:rPr>
        <w:t>5. Independent Auditor's Reports:</w:t>
      </w:r>
    </w:p>
    <w:p w:rsidR="00A07BC0" w:rsidRDefault="00A07BC0">
      <w:pPr>
        <w:shd w:val="clear" w:color="auto" w:fill="FFFFFF"/>
        <w:rPr>
          <w:szCs w:val="24"/>
        </w:rPr>
      </w:pPr>
      <w:r w:rsidRPr="0091025D">
        <w:rPr>
          <w:szCs w:val="24"/>
        </w:rPr>
        <w:t>- On the Financial Statements (Sect 417 [2])</w:t>
      </w:r>
    </w:p>
    <w:p w:rsidR="00830BFD" w:rsidRDefault="00830BFD">
      <w:pPr>
        <w:shd w:val="clear" w:color="auto" w:fill="FFFFFF"/>
        <w:rPr>
          <w:szCs w:val="24"/>
        </w:rPr>
      </w:pPr>
    </w:p>
    <w:p w:rsidR="00830BFD" w:rsidRPr="0091025D" w:rsidRDefault="00830BFD">
      <w:pPr>
        <w:shd w:val="clear" w:color="auto" w:fill="FFFFFF"/>
        <w:rPr>
          <w:szCs w:val="24"/>
        </w:rPr>
      </w:pPr>
    </w:p>
    <w:p w:rsidR="00A07BC0" w:rsidRPr="00830BFD" w:rsidRDefault="00A07BC0" w:rsidP="00830BFD">
      <w:pPr>
        <w:pStyle w:val="Heading2"/>
      </w:pPr>
      <w:bookmarkStart w:id="74" w:name="_Toc360194832"/>
      <w:r w:rsidRPr="00830BFD">
        <w:t>Overview</w:t>
      </w:r>
      <w:bookmarkEnd w:id="74"/>
    </w:p>
    <w:p w:rsidR="00830BFD" w:rsidRDefault="00830BFD">
      <w:pPr>
        <w:shd w:val="clear" w:color="auto" w:fill="FFFFFF"/>
        <w:rPr>
          <w:b/>
          <w:bCs/>
          <w:szCs w:val="24"/>
        </w:rPr>
      </w:pPr>
    </w:p>
    <w:p w:rsidR="00A07BC0" w:rsidRPr="0091025D" w:rsidRDefault="00A07BC0">
      <w:pPr>
        <w:shd w:val="clear" w:color="auto" w:fill="FFFFFF"/>
        <w:rPr>
          <w:szCs w:val="24"/>
        </w:rPr>
      </w:pPr>
      <w:r w:rsidRPr="0095404F">
        <w:rPr>
          <w:bCs/>
          <w:szCs w:val="24"/>
        </w:rPr>
        <w:t xml:space="preserve">(i) </w:t>
      </w:r>
      <w:r w:rsidRPr="0091025D">
        <w:rPr>
          <w:szCs w:val="24"/>
        </w:rPr>
        <w:t>These financial statements are General Purpose Financial Statements and cover the consolidated operations for the Council of the City of Sydney (City of Sydney) (ABN 22 636 550 790).</w:t>
      </w:r>
    </w:p>
    <w:p w:rsidR="00A07BC0" w:rsidRPr="0091025D" w:rsidRDefault="00A07BC0">
      <w:pPr>
        <w:shd w:val="clear" w:color="auto" w:fill="FFFFFF"/>
        <w:rPr>
          <w:szCs w:val="24"/>
        </w:rPr>
      </w:pPr>
      <w:r w:rsidRPr="0091025D">
        <w:rPr>
          <w:szCs w:val="24"/>
        </w:rPr>
        <w:t>(ii) The Council of the City of Sydney (City of Sydney) is a body politic of NSW, Australia - being constituted as a Local Government area by proclamation and is duly empowered by the Local Government Act (LGA) 1993 of NSW.</w:t>
      </w:r>
    </w:p>
    <w:p w:rsidR="00A07BC0" w:rsidRPr="0091025D" w:rsidRDefault="00A07BC0">
      <w:pPr>
        <w:shd w:val="clear" w:color="auto" w:fill="FFFFFF"/>
        <w:rPr>
          <w:szCs w:val="24"/>
        </w:rPr>
      </w:pPr>
      <w:r w:rsidRPr="0091025D">
        <w:rPr>
          <w:szCs w:val="24"/>
        </w:rPr>
        <w:t>Council's Statutory Charter is specified in Paragraph 8 of the LGA and includes;</w:t>
      </w:r>
    </w:p>
    <w:p w:rsidR="00A07BC0" w:rsidRPr="0091025D" w:rsidRDefault="0095404F">
      <w:pPr>
        <w:shd w:val="clear" w:color="auto" w:fill="FFFFFF"/>
        <w:rPr>
          <w:szCs w:val="24"/>
        </w:rPr>
      </w:pPr>
      <w:r>
        <w:rPr>
          <w:szCs w:val="24"/>
        </w:rPr>
        <w:t xml:space="preserve">* </w:t>
      </w:r>
      <w:r w:rsidR="00A07BC0" w:rsidRPr="0091025D">
        <w:rPr>
          <w:szCs w:val="24"/>
        </w:rPr>
        <w:t>carrying out activities and providing goods, services &amp; facilities appropriate to the current &amp; future needs of the Local community and of the wider public</w:t>
      </w:r>
    </w:p>
    <w:p w:rsidR="00A07BC0" w:rsidRPr="0091025D" w:rsidRDefault="0095404F">
      <w:pPr>
        <w:shd w:val="clear" w:color="auto" w:fill="FFFFFF"/>
        <w:rPr>
          <w:szCs w:val="24"/>
        </w:rPr>
      </w:pPr>
      <w:r>
        <w:rPr>
          <w:szCs w:val="24"/>
        </w:rPr>
        <w:t xml:space="preserve">* </w:t>
      </w:r>
      <w:r w:rsidR="00A07BC0" w:rsidRPr="0091025D">
        <w:rPr>
          <w:szCs w:val="24"/>
        </w:rPr>
        <w:t>responsibility for administering regulatory requirements under the LGA and other applicable legislation, &amp;</w:t>
      </w:r>
    </w:p>
    <w:p w:rsidR="00A07BC0" w:rsidRPr="0091025D" w:rsidRDefault="0095404F">
      <w:pPr>
        <w:shd w:val="clear" w:color="auto" w:fill="FFFFFF"/>
        <w:rPr>
          <w:szCs w:val="24"/>
        </w:rPr>
      </w:pPr>
      <w:r>
        <w:rPr>
          <w:szCs w:val="24"/>
        </w:rPr>
        <w:t xml:space="preserve">* </w:t>
      </w:r>
      <w:r w:rsidR="00A07BC0" w:rsidRPr="0091025D">
        <w:rPr>
          <w:szCs w:val="24"/>
        </w:rPr>
        <w:t>a role in the management, improvement and development of the resources of the local government area.</w:t>
      </w:r>
    </w:p>
    <w:p w:rsidR="00A07BC0" w:rsidRPr="0091025D" w:rsidRDefault="00A07BC0">
      <w:pPr>
        <w:shd w:val="clear" w:color="auto" w:fill="FFFFFF"/>
        <w:rPr>
          <w:szCs w:val="24"/>
        </w:rPr>
      </w:pPr>
      <w:r w:rsidRPr="0091025D">
        <w:rPr>
          <w:szCs w:val="24"/>
        </w:rPr>
        <w:t>A description of the nature of Council's operations and its principal activities are provided in Note 2(b).</w:t>
      </w:r>
    </w:p>
    <w:p w:rsidR="00A07BC0" w:rsidRPr="0091025D" w:rsidRDefault="0095404F">
      <w:pPr>
        <w:shd w:val="clear" w:color="auto" w:fill="FFFFFF"/>
        <w:rPr>
          <w:szCs w:val="24"/>
        </w:rPr>
      </w:pPr>
      <w:r>
        <w:rPr>
          <w:szCs w:val="24"/>
        </w:rPr>
        <w:t xml:space="preserve">(iii) </w:t>
      </w:r>
      <w:r w:rsidR="00A07BC0" w:rsidRPr="0091025D">
        <w:rPr>
          <w:szCs w:val="24"/>
        </w:rPr>
        <w:t>All figures presented in these financial statements are presented in Australian Currency.</w:t>
      </w:r>
    </w:p>
    <w:p w:rsidR="00A07BC0" w:rsidRPr="0091025D" w:rsidRDefault="00A07BC0">
      <w:pPr>
        <w:shd w:val="clear" w:color="auto" w:fill="FFFFFF"/>
        <w:rPr>
          <w:szCs w:val="24"/>
        </w:rPr>
      </w:pPr>
      <w:r w:rsidRPr="0091025D">
        <w:rPr>
          <w:szCs w:val="24"/>
        </w:rPr>
        <w:t>(iv) These financial statements were authorised for issue by the Council on 15 October 2012. Council has the power to amend and reissue the financial statements.</w:t>
      </w:r>
    </w:p>
    <w:p w:rsidR="00A07BC0" w:rsidRPr="0091025D" w:rsidRDefault="00A07BC0">
      <w:pPr>
        <w:shd w:val="clear" w:color="auto" w:fill="FFFFFF"/>
        <w:rPr>
          <w:szCs w:val="24"/>
        </w:rPr>
      </w:pPr>
    </w:p>
    <w:p w:rsidR="00A07BC0" w:rsidRPr="0091025D" w:rsidRDefault="00A07BC0">
      <w:pPr>
        <w:shd w:val="clear" w:color="auto" w:fill="FFFFFF"/>
        <w:rPr>
          <w:szCs w:val="24"/>
        </w:rPr>
      </w:pPr>
    </w:p>
    <w:p w:rsidR="00A07BC0" w:rsidRDefault="00A07BC0" w:rsidP="0095404F">
      <w:pPr>
        <w:pStyle w:val="Heading1"/>
      </w:pPr>
      <w:bookmarkStart w:id="75" w:name="_Toc360194833"/>
      <w:r w:rsidRPr="0091025D">
        <w:t>Understanding Council's Financial Statements</w:t>
      </w:r>
      <w:bookmarkEnd w:id="75"/>
    </w:p>
    <w:p w:rsidR="0095404F" w:rsidRPr="0091025D" w:rsidRDefault="0095404F">
      <w:pPr>
        <w:shd w:val="clear" w:color="auto" w:fill="FFFFFF"/>
        <w:rPr>
          <w:szCs w:val="24"/>
        </w:rPr>
      </w:pPr>
    </w:p>
    <w:p w:rsidR="00A07BC0" w:rsidRDefault="00A07BC0" w:rsidP="0095404F">
      <w:pPr>
        <w:pStyle w:val="Heading2"/>
      </w:pPr>
      <w:bookmarkStart w:id="76" w:name="_Toc360194834"/>
      <w:r w:rsidRPr="0091025D">
        <w:t>Introduction</w:t>
      </w:r>
      <w:bookmarkEnd w:id="76"/>
    </w:p>
    <w:p w:rsidR="0095404F" w:rsidRPr="0091025D" w:rsidRDefault="0095404F">
      <w:pPr>
        <w:shd w:val="clear" w:color="auto" w:fill="FFFFFF"/>
        <w:rPr>
          <w:szCs w:val="24"/>
        </w:rPr>
      </w:pPr>
    </w:p>
    <w:p w:rsidR="00A07BC0" w:rsidRDefault="00A07BC0">
      <w:pPr>
        <w:shd w:val="clear" w:color="auto" w:fill="FFFFFF"/>
        <w:rPr>
          <w:szCs w:val="24"/>
        </w:rPr>
      </w:pPr>
      <w:r w:rsidRPr="0091025D">
        <w:rPr>
          <w:szCs w:val="24"/>
        </w:rPr>
        <w:t>Each year, individual Local Governments across NSW are required to present a set of audited Financial Statements to their Council and Community.</w:t>
      </w:r>
    </w:p>
    <w:p w:rsidR="0095404F" w:rsidRDefault="0095404F">
      <w:pPr>
        <w:shd w:val="clear" w:color="auto" w:fill="FFFFFF"/>
        <w:rPr>
          <w:szCs w:val="24"/>
        </w:rPr>
      </w:pPr>
    </w:p>
    <w:p w:rsidR="0095404F" w:rsidRPr="0091025D" w:rsidRDefault="0095404F">
      <w:pPr>
        <w:shd w:val="clear" w:color="auto" w:fill="FFFFFF"/>
        <w:rPr>
          <w:szCs w:val="24"/>
        </w:rPr>
      </w:pPr>
    </w:p>
    <w:p w:rsidR="00A07BC0" w:rsidRDefault="00A07BC0" w:rsidP="0095404F">
      <w:pPr>
        <w:pStyle w:val="Heading2"/>
      </w:pPr>
      <w:bookmarkStart w:id="77" w:name="_Toc360194835"/>
      <w:r w:rsidRPr="0091025D">
        <w:lastRenderedPageBreak/>
        <w:t>What you will find in the Statements</w:t>
      </w:r>
      <w:bookmarkEnd w:id="77"/>
    </w:p>
    <w:p w:rsidR="0095404F" w:rsidRPr="0091025D" w:rsidRDefault="0095404F">
      <w:pPr>
        <w:shd w:val="clear" w:color="auto" w:fill="FFFFFF"/>
        <w:rPr>
          <w:szCs w:val="24"/>
        </w:rPr>
      </w:pPr>
    </w:p>
    <w:p w:rsidR="00A07BC0" w:rsidRDefault="00A07BC0">
      <w:pPr>
        <w:shd w:val="clear" w:color="auto" w:fill="FFFFFF"/>
        <w:rPr>
          <w:szCs w:val="24"/>
        </w:rPr>
      </w:pPr>
      <w:r w:rsidRPr="0091025D">
        <w:rPr>
          <w:szCs w:val="24"/>
        </w:rPr>
        <w:t>The Financial Statements set out the financial performance, financial position and cash flows of Council for the financial year ended 30 June 2012.</w:t>
      </w:r>
    </w:p>
    <w:p w:rsidR="0095404F" w:rsidRPr="0091025D" w:rsidRDefault="0095404F">
      <w:pPr>
        <w:shd w:val="clear" w:color="auto" w:fill="FFFFFF"/>
        <w:rPr>
          <w:szCs w:val="24"/>
        </w:rPr>
      </w:pPr>
    </w:p>
    <w:p w:rsidR="00A07BC0" w:rsidRDefault="00A07BC0">
      <w:pPr>
        <w:shd w:val="clear" w:color="auto" w:fill="FFFFFF"/>
        <w:rPr>
          <w:szCs w:val="24"/>
        </w:rPr>
      </w:pPr>
      <w:r w:rsidRPr="0091025D">
        <w:rPr>
          <w:szCs w:val="24"/>
        </w:rPr>
        <w:t>The format of the Financial Statements is standard across all NSW Councils and complies with both the accounting and reporting requirements of Australian Accounting Standards and requirements as set down by the NSW Division of Local Government.</w:t>
      </w:r>
    </w:p>
    <w:p w:rsidR="0095404F" w:rsidRDefault="0095404F">
      <w:pPr>
        <w:shd w:val="clear" w:color="auto" w:fill="FFFFFF"/>
        <w:rPr>
          <w:szCs w:val="24"/>
        </w:rPr>
      </w:pPr>
    </w:p>
    <w:p w:rsidR="0095404F" w:rsidRPr="0091025D" w:rsidRDefault="0095404F">
      <w:pPr>
        <w:shd w:val="clear" w:color="auto" w:fill="FFFFFF"/>
        <w:rPr>
          <w:szCs w:val="24"/>
        </w:rPr>
      </w:pPr>
    </w:p>
    <w:p w:rsidR="00A07BC0" w:rsidRDefault="00A07BC0" w:rsidP="0095404F">
      <w:pPr>
        <w:pStyle w:val="Heading2"/>
      </w:pPr>
      <w:bookmarkStart w:id="78" w:name="_Toc360194836"/>
      <w:r w:rsidRPr="0091025D">
        <w:t>About the Councillor/Management Statement</w:t>
      </w:r>
      <w:bookmarkEnd w:id="78"/>
    </w:p>
    <w:p w:rsidR="0095404F" w:rsidRPr="0091025D" w:rsidRDefault="0095404F">
      <w:pPr>
        <w:shd w:val="clear" w:color="auto" w:fill="FFFFFF"/>
        <w:rPr>
          <w:szCs w:val="24"/>
        </w:rPr>
      </w:pPr>
    </w:p>
    <w:p w:rsidR="00A07BC0" w:rsidRDefault="00A07BC0">
      <w:pPr>
        <w:shd w:val="clear" w:color="auto" w:fill="FFFFFF"/>
        <w:rPr>
          <w:szCs w:val="24"/>
        </w:rPr>
      </w:pPr>
      <w:r w:rsidRPr="0091025D">
        <w:rPr>
          <w:szCs w:val="24"/>
        </w:rPr>
        <w:t>The Financial Statements must be certified by Senior staff as "presenting fairly" the Council's financial results for the year, and are required to be adopted by Council - ensuring both responsibility for and ownership of the Financial Statements.</w:t>
      </w:r>
    </w:p>
    <w:p w:rsidR="007F7765" w:rsidRDefault="007F7765">
      <w:pPr>
        <w:shd w:val="clear" w:color="auto" w:fill="FFFFFF"/>
        <w:rPr>
          <w:szCs w:val="24"/>
        </w:rPr>
      </w:pPr>
    </w:p>
    <w:p w:rsidR="007F7765" w:rsidRPr="0091025D" w:rsidRDefault="007F7765">
      <w:pPr>
        <w:shd w:val="clear" w:color="auto" w:fill="FFFFFF"/>
        <w:rPr>
          <w:szCs w:val="24"/>
        </w:rPr>
      </w:pPr>
    </w:p>
    <w:p w:rsidR="00A07BC0" w:rsidRDefault="00A07BC0" w:rsidP="007F7765">
      <w:pPr>
        <w:pStyle w:val="Heading2"/>
      </w:pPr>
      <w:bookmarkStart w:id="79" w:name="_Toc360194837"/>
      <w:r w:rsidRPr="0091025D">
        <w:t>About the Primary Financial Statements</w:t>
      </w:r>
      <w:bookmarkEnd w:id="79"/>
    </w:p>
    <w:p w:rsidR="007F7765" w:rsidRPr="0091025D" w:rsidRDefault="007F7765">
      <w:pPr>
        <w:shd w:val="clear" w:color="auto" w:fill="FFFFFF"/>
        <w:rPr>
          <w:szCs w:val="24"/>
        </w:rPr>
      </w:pPr>
    </w:p>
    <w:p w:rsidR="00A07BC0" w:rsidRDefault="00A07BC0">
      <w:pPr>
        <w:shd w:val="clear" w:color="auto" w:fill="FFFFFF"/>
        <w:rPr>
          <w:szCs w:val="24"/>
        </w:rPr>
      </w:pPr>
      <w:r w:rsidRPr="0091025D">
        <w:rPr>
          <w:szCs w:val="24"/>
        </w:rPr>
        <w:t>The Financial Statements incorporate 5 "primary" financial statements:</w:t>
      </w:r>
    </w:p>
    <w:p w:rsidR="007F7765" w:rsidRPr="0091025D" w:rsidRDefault="007F7765">
      <w:pPr>
        <w:shd w:val="clear" w:color="auto" w:fill="FFFFFF"/>
        <w:rPr>
          <w:szCs w:val="24"/>
        </w:rPr>
      </w:pPr>
    </w:p>
    <w:p w:rsidR="00A07BC0" w:rsidRPr="0091025D" w:rsidRDefault="00A07BC0">
      <w:pPr>
        <w:shd w:val="clear" w:color="auto" w:fill="FFFFFF"/>
        <w:rPr>
          <w:szCs w:val="24"/>
        </w:rPr>
      </w:pPr>
      <w:r w:rsidRPr="0091025D">
        <w:rPr>
          <w:b/>
          <w:bCs/>
          <w:szCs w:val="24"/>
        </w:rPr>
        <w:t>1. An Income Statement</w:t>
      </w:r>
    </w:p>
    <w:p w:rsidR="00A07BC0" w:rsidRDefault="00A07BC0">
      <w:pPr>
        <w:shd w:val="clear" w:color="auto" w:fill="FFFFFF"/>
        <w:rPr>
          <w:szCs w:val="24"/>
        </w:rPr>
      </w:pPr>
      <w:r w:rsidRPr="0091025D">
        <w:rPr>
          <w:szCs w:val="24"/>
        </w:rPr>
        <w:t>A summary of Council's financial performance for the year, listing all income and expenses.</w:t>
      </w:r>
    </w:p>
    <w:p w:rsidR="007F7765" w:rsidRPr="0091025D" w:rsidRDefault="007F7765">
      <w:pPr>
        <w:shd w:val="clear" w:color="auto" w:fill="FFFFFF"/>
        <w:rPr>
          <w:szCs w:val="24"/>
        </w:rPr>
      </w:pPr>
    </w:p>
    <w:p w:rsidR="00A07BC0" w:rsidRDefault="00A07BC0">
      <w:pPr>
        <w:shd w:val="clear" w:color="auto" w:fill="FFFFFF"/>
        <w:rPr>
          <w:szCs w:val="24"/>
        </w:rPr>
      </w:pPr>
      <w:r w:rsidRPr="0091025D">
        <w:rPr>
          <w:szCs w:val="24"/>
        </w:rPr>
        <w:t>This Statement also displays Council's original adopted budget to provide a comparison between what was projected and what actually occurred.</w:t>
      </w:r>
    </w:p>
    <w:p w:rsidR="007F7765" w:rsidRPr="0091025D" w:rsidRDefault="007F7765">
      <w:pPr>
        <w:shd w:val="clear" w:color="auto" w:fill="FFFFFF"/>
        <w:rPr>
          <w:szCs w:val="24"/>
        </w:rPr>
      </w:pPr>
    </w:p>
    <w:p w:rsidR="00A07BC0" w:rsidRPr="0091025D" w:rsidRDefault="00A07BC0">
      <w:pPr>
        <w:shd w:val="clear" w:color="auto" w:fill="FFFFFF"/>
        <w:rPr>
          <w:szCs w:val="24"/>
        </w:rPr>
      </w:pPr>
      <w:r w:rsidRPr="0091025D">
        <w:rPr>
          <w:b/>
          <w:bCs/>
          <w:szCs w:val="24"/>
        </w:rPr>
        <w:t>2. A Statement of Comprehensive Income</w:t>
      </w:r>
    </w:p>
    <w:p w:rsidR="00A07BC0" w:rsidRDefault="00A07BC0">
      <w:pPr>
        <w:shd w:val="clear" w:color="auto" w:fill="FFFFFF"/>
        <w:rPr>
          <w:szCs w:val="24"/>
        </w:rPr>
      </w:pPr>
      <w:r w:rsidRPr="0091025D">
        <w:rPr>
          <w:szCs w:val="24"/>
        </w:rPr>
        <w:t>Primarily records changes in the fair values of Council's Infrastructure, Property, Plant and Equip.</w:t>
      </w:r>
    </w:p>
    <w:p w:rsidR="007F7765" w:rsidRPr="0091025D" w:rsidRDefault="007F7765">
      <w:pPr>
        <w:shd w:val="clear" w:color="auto" w:fill="FFFFFF"/>
        <w:rPr>
          <w:szCs w:val="24"/>
        </w:rPr>
      </w:pPr>
    </w:p>
    <w:p w:rsidR="00A07BC0" w:rsidRPr="0091025D" w:rsidRDefault="00A07BC0">
      <w:pPr>
        <w:shd w:val="clear" w:color="auto" w:fill="FFFFFF"/>
        <w:rPr>
          <w:szCs w:val="24"/>
        </w:rPr>
      </w:pPr>
      <w:r w:rsidRPr="0091025D">
        <w:rPr>
          <w:b/>
          <w:bCs/>
          <w:szCs w:val="24"/>
        </w:rPr>
        <w:t>3. A Balance Sheet</w:t>
      </w:r>
    </w:p>
    <w:p w:rsidR="00A07BC0" w:rsidRDefault="00A07BC0">
      <w:pPr>
        <w:shd w:val="clear" w:color="auto" w:fill="FFFFFF"/>
        <w:rPr>
          <w:szCs w:val="24"/>
        </w:rPr>
      </w:pPr>
      <w:r w:rsidRPr="0091025D">
        <w:rPr>
          <w:szCs w:val="24"/>
        </w:rPr>
        <w:t>A 30 June snapshot of Council's Financial Position including its Assets and Liabilities.</w:t>
      </w:r>
    </w:p>
    <w:p w:rsidR="007F7765" w:rsidRPr="0091025D" w:rsidRDefault="007F7765">
      <w:pPr>
        <w:shd w:val="clear" w:color="auto" w:fill="FFFFFF"/>
        <w:rPr>
          <w:szCs w:val="24"/>
        </w:rPr>
      </w:pPr>
    </w:p>
    <w:p w:rsidR="00A07BC0" w:rsidRPr="0091025D" w:rsidRDefault="00A07BC0">
      <w:pPr>
        <w:shd w:val="clear" w:color="auto" w:fill="FFFFFF"/>
        <w:rPr>
          <w:szCs w:val="24"/>
        </w:rPr>
      </w:pPr>
      <w:r w:rsidRPr="0091025D">
        <w:rPr>
          <w:b/>
          <w:bCs/>
          <w:szCs w:val="24"/>
        </w:rPr>
        <w:t>4. A Statement of Changes in Equity</w:t>
      </w:r>
    </w:p>
    <w:p w:rsidR="00A07BC0" w:rsidRDefault="00A07BC0">
      <w:pPr>
        <w:shd w:val="clear" w:color="auto" w:fill="FFFFFF"/>
        <w:rPr>
          <w:szCs w:val="24"/>
        </w:rPr>
      </w:pPr>
      <w:r w:rsidRPr="0091025D">
        <w:rPr>
          <w:szCs w:val="24"/>
        </w:rPr>
        <w:t>The overall change for the year (in dollars) of Council's "net wealth".</w:t>
      </w:r>
    </w:p>
    <w:p w:rsidR="007F7765" w:rsidRPr="0091025D" w:rsidRDefault="007F7765">
      <w:pPr>
        <w:shd w:val="clear" w:color="auto" w:fill="FFFFFF"/>
        <w:rPr>
          <w:szCs w:val="24"/>
        </w:rPr>
      </w:pPr>
    </w:p>
    <w:p w:rsidR="00A07BC0" w:rsidRPr="0091025D" w:rsidRDefault="00A07BC0">
      <w:pPr>
        <w:shd w:val="clear" w:color="auto" w:fill="FFFFFF"/>
        <w:rPr>
          <w:szCs w:val="24"/>
        </w:rPr>
      </w:pPr>
      <w:r w:rsidRPr="0091025D">
        <w:rPr>
          <w:b/>
          <w:bCs/>
          <w:szCs w:val="24"/>
        </w:rPr>
        <w:t>5. A Statement of Cash Flows</w:t>
      </w:r>
    </w:p>
    <w:p w:rsidR="00A07BC0" w:rsidRDefault="00A07BC0">
      <w:pPr>
        <w:shd w:val="clear" w:color="auto" w:fill="FFFFFF"/>
        <w:rPr>
          <w:szCs w:val="24"/>
        </w:rPr>
      </w:pPr>
      <w:r w:rsidRPr="0091025D">
        <w:rPr>
          <w:szCs w:val="24"/>
        </w:rPr>
        <w:t>Indicates where Council's cash came from and where it was spent.</w:t>
      </w:r>
    </w:p>
    <w:p w:rsidR="007F7765" w:rsidRPr="0091025D" w:rsidRDefault="007F7765">
      <w:pPr>
        <w:shd w:val="clear" w:color="auto" w:fill="FFFFFF"/>
        <w:rPr>
          <w:szCs w:val="24"/>
        </w:rPr>
      </w:pPr>
    </w:p>
    <w:p w:rsidR="00A07BC0" w:rsidRDefault="00A07BC0">
      <w:pPr>
        <w:shd w:val="clear" w:color="auto" w:fill="FFFFFF"/>
        <w:rPr>
          <w:szCs w:val="24"/>
        </w:rPr>
      </w:pPr>
      <w:r w:rsidRPr="0091025D">
        <w:rPr>
          <w:szCs w:val="24"/>
        </w:rPr>
        <w:t>This Statement also displays Council's original adopted budget to provide a comparison between what was projected and what actually occurred.</w:t>
      </w:r>
    </w:p>
    <w:p w:rsidR="007F7765" w:rsidRDefault="007F7765">
      <w:pPr>
        <w:shd w:val="clear" w:color="auto" w:fill="FFFFFF"/>
        <w:rPr>
          <w:szCs w:val="24"/>
        </w:rPr>
      </w:pPr>
    </w:p>
    <w:p w:rsidR="007F7765" w:rsidRPr="0091025D" w:rsidRDefault="007F7765">
      <w:pPr>
        <w:shd w:val="clear" w:color="auto" w:fill="FFFFFF"/>
        <w:rPr>
          <w:szCs w:val="24"/>
        </w:rPr>
      </w:pPr>
    </w:p>
    <w:p w:rsidR="00A07BC0" w:rsidRDefault="00A07BC0" w:rsidP="007F7765">
      <w:pPr>
        <w:pStyle w:val="Heading2"/>
      </w:pPr>
      <w:bookmarkStart w:id="80" w:name="_Toc360194838"/>
      <w:r w:rsidRPr="0091025D">
        <w:lastRenderedPageBreak/>
        <w:t>About the Notes to the Financial Statements</w:t>
      </w:r>
      <w:bookmarkEnd w:id="80"/>
    </w:p>
    <w:p w:rsidR="007F7765" w:rsidRPr="0091025D" w:rsidRDefault="007F7765">
      <w:pPr>
        <w:shd w:val="clear" w:color="auto" w:fill="FFFFFF"/>
        <w:rPr>
          <w:szCs w:val="24"/>
        </w:rPr>
      </w:pPr>
    </w:p>
    <w:p w:rsidR="00A07BC0" w:rsidRDefault="00A07BC0">
      <w:pPr>
        <w:shd w:val="clear" w:color="auto" w:fill="FFFFFF"/>
        <w:rPr>
          <w:szCs w:val="24"/>
        </w:rPr>
      </w:pPr>
      <w:r w:rsidRPr="0091025D">
        <w:rPr>
          <w:szCs w:val="24"/>
        </w:rPr>
        <w:t>The Notes to the Financial Statements provide greater detail and additional information on the 5 Primary Financial Statements.</w:t>
      </w:r>
    </w:p>
    <w:p w:rsidR="007F7765" w:rsidRDefault="007F7765">
      <w:pPr>
        <w:shd w:val="clear" w:color="auto" w:fill="FFFFFF"/>
        <w:rPr>
          <w:szCs w:val="24"/>
        </w:rPr>
      </w:pPr>
    </w:p>
    <w:p w:rsidR="007F7765" w:rsidRPr="0091025D" w:rsidRDefault="007F7765">
      <w:pPr>
        <w:shd w:val="clear" w:color="auto" w:fill="FFFFFF"/>
        <w:rPr>
          <w:szCs w:val="24"/>
        </w:rPr>
      </w:pPr>
    </w:p>
    <w:p w:rsidR="00A07BC0" w:rsidRDefault="00A07BC0" w:rsidP="007F7765">
      <w:pPr>
        <w:pStyle w:val="Heading2"/>
      </w:pPr>
      <w:bookmarkStart w:id="81" w:name="_Toc360194839"/>
      <w:r w:rsidRPr="0091025D">
        <w:t>About the Auditor's Reports</w:t>
      </w:r>
      <w:bookmarkEnd w:id="81"/>
    </w:p>
    <w:p w:rsidR="007F7765" w:rsidRPr="0091025D" w:rsidRDefault="007F7765">
      <w:pPr>
        <w:shd w:val="clear" w:color="auto" w:fill="FFFFFF"/>
        <w:rPr>
          <w:szCs w:val="24"/>
        </w:rPr>
      </w:pPr>
    </w:p>
    <w:p w:rsidR="00A07BC0" w:rsidRDefault="00A07BC0">
      <w:pPr>
        <w:shd w:val="clear" w:color="auto" w:fill="FFFFFF"/>
        <w:rPr>
          <w:szCs w:val="24"/>
        </w:rPr>
      </w:pPr>
      <w:r w:rsidRPr="0091025D">
        <w:rPr>
          <w:szCs w:val="24"/>
        </w:rPr>
        <w:t>Council's Financial Statements are required to the audited by external accountants (that generally specialize in Local Government).</w:t>
      </w:r>
    </w:p>
    <w:p w:rsidR="007F7765" w:rsidRPr="0091025D" w:rsidRDefault="007F7765">
      <w:pPr>
        <w:shd w:val="clear" w:color="auto" w:fill="FFFFFF"/>
        <w:rPr>
          <w:szCs w:val="24"/>
        </w:rPr>
      </w:pPr>
    </w:p>
    <w:p w:rsidR="00A07BC0" w:rsidRPr="0091025D" w:rsidRDefault="00A07BC0">
      <w:pPr>
        <w:shd w:val="clear" w:color="auto" w:fill="FFFFFF"/>
        <w:rPr>
          <w:szCs w:val="24"/>
        </w:rPr>
      </w:pPr>
      <w:r w:rsidRPr="0091025D">
        <w:rPr>
          <w:szCs w:val="24"/>
        </w:rPr>
        <w:t>In NSW, the Auditor provides 2 audit reports:</w:t>
      </w:r>
    </w:p>
    <w:p w:rsidR="00A07BC0" w:rsidRPr="0091025D" w:rsidRDefault="00A07BC0">
      <w:pPr>
        <w:shd w:val="clear" w:color="auto" w:fill="FFFFFF"/>
        <w:rPr>
          <w:szCs w:val="24"/>
        </w:rPr>
      </w:pPr>
      <w:r w:rsidRPr="0091025D">
        <w:rPr>
          <w:szCs w:val="24"/>
        </w:rPr>
        <w:t>1. An opinion on whether the Financial Statements present fairly the Council's financial performance and position, and</w:t>
      </w:r>
    </w:p>
    <w:p w:rsidR="00A07BC0" w:rsidRDefault="00A07BC0">
      <w:pPr>
        <w:shd w:val="clear" w:color="auto" w:fill="FFFFFF"/>
        <w:rPr>
          <w:szCs w:val="24"/>
        </w:rPr>
      </w:pPr>
      <w:r w:rsidRPr="0091025D">
        <w:rPr>
          <w:szCs w:val="24"/>
        </w:rPr>
        <w:t>2. Their observations on the conduct of the Audit including the Council's financial performance and financial position.</w:t>
      </w:r>
    </w:p>
    <w:p w:rsidR="007F7765" w:rsidRDefault="007F7765">
      <w:pPr>
        <w:shd w:val="clear" w:color="auto" w:fill="FFFFFF"/>
        <w:rPr>
          <w:szCs w:val="24"/>
        </w:rPr>
      </w:pPr>
    </w:p>
    <w:p w:rsidR="007F7765" w:rsidRPr="0091025D" w:rsidRDefault="007F7765">
      <w:pPr>
        <w:shd w:val="clear" w:color="auto" w:fill="FFFFFF"/>
        <w:rPr>
          <w:szCs w:val="24"/>
        </w:rPr>
      </w:pPr>
    </w:p>
    <w:p w:rsidR="00A07BC0" w:rsidRDefault="00A07BC0" w:rsidP="007F7765">
      <w:pPr>
        <w:pStyle w:val="Heading2"/>
      </w:pPr>
      <w:bookmarkStart w:id="82" w:name="_Toc360194840"/>
      <w:r w:rsidRPr="0091025D">
        <w:t>Wh</w:t>
      </w:r>
      <w:r w:rsidR="007F7765">
        <w:t>o uses the Financial Statements</w:t>
      </w:r>
      <w:r w:rsidRPr="0091025D">
        <w:t>?</w:t>
      </w:r>
      <w:bookmarkEnd w:id="82"/>
    </w:p>
    <w:p w:rsidR="007F7765" w:rsidRPr="0091025D" w:rsidRDefault="007F7765">
      <w:pPr>
        <w:shd w:val="clear" w:color="auto" w:fill="FFFFFF"/>
        <w:rPr>
          <w:szCs w:val="24"/>
        </w:rPr>
      </w:pPr>
    </w:p>
    <w:p w:rsidR="00A07BC0" w:rsidRDefault="00A07BC0">
      <w:pPr>
        <w:shd w:val="clear" w:color="auto" w:fill="FFFFFF"/>
        <w:rPr>
          <w:szCs w:val="24"/>
        </w:rPr>
      </w:pPr>
      <w:r w:rsidRPr="0091025D">
        <w:rPr>
          <w:szCs w:val="24"/>
        </w:rPr>
        <w:t>The Financial Statements are publicly available documents and must be presented at a Council meeting between 7 days and 5 weeks after the date of the Audit Report.</w:t>
      </w:r>
    </w:p>
    <w:p w:rsidR="007F7765" w:rsidRPr="0091025D" w:rsidRDefault="007F7765">
      <w:pPr>
        <w:shd w:val="clear" w:color="auto" w:fill="FFFFFF"/>
        <w:rPr>
          <w:szCs w:val="24"/>
        </w:rPr>
      </w:pPr>
    </w:p>
    <w:p w:rsidR="00A07BC0" w:rsidRDefault="00A07BC0">
      <w:pPr>
        <w:shd w:val="clear" w:color="auto" w:fill="FFFFFF"/>
        <w:rPr>
          <w:szCs w:val="24"/>
        </w:rPr>
      </w:pPr>
      <w:r w:rsidRPr="0091025D">
        <w:rPr>
          <w:szCs w:val="24"/>
        </w:rPr>
        <w:t>Submissions from the public can be made to Council up to 7 days subsequent to the public presentation of the Financial Statements.</w:t>
      </w:r>
    </w:p>
    <w:p w:rsidR="007F7765" w:rsidRPr="0091025D" w:rsidRDefault="007F7765">
      <w:pPr>
        <w:shd w:val="clear" w:color="auto" w:fill="FFFFFF"/>
        <w:rPr>
          <w:szCs w:val="24"/>
        </w:rPr>
      </w:pPr>
    </w:p>
    <w:p w:rsidR="00A07BC0" w:rsidRPr="0091025D" w:rsidRDefault="00A07BC0">
      <w:pPr>
        <w:shd w:val="clear" w:color="auto" w:fill="FFFFFF"/>
        <w:rPr>
          <w:szCs w:val="24"/>
        </w:rPr>
      </w:pPr>
      <w:r w:rsidRPr="0091025D">
        <w:rPr>
          <w:szCs w:val="24"/>
        </w:rPr>
        <w:t>Council is required to forward an audited set of Financial Statements to the Division of Local Government.</w:t>
      </w:r>
    </w:p>
    <w:p w:rsidR="007F7765" w:rsidRDefault="007F7765">
      <w:pPr>
        <w:shd w:val="clear" w:color="auto" w:fill="FFFFFF"/>
        <w:rPr>
          <w:szCs w:val="24"/>
        </w:rPr>
      </w:pPr>
    </w:p>
    <w:p w:rsidR="007F7765" w:rsidRDefault="007F7765">
      <w:pPr>
        <w:shd w:val="clear" w:color="auto" w:fill="FFFFFF"/>
        <w:rPr>
          <w:szCs w:val="24"/>
        </w:rPr>
      </w:pPr>
    </w:p>
    <w:p w:rsidR="00A07BC0" w:rsidRDefault="00A07BC0" w:rsidP="007F7765">
      <w:pPr>
        <w:pStyle w:val="Heading2"/>
      </w:pPr>
      <w:bookmarkStart w:id="83" w:name="_Toc360194841"/>
      <w:r w:rsidRPr="0091025D">
        <w:t>Statement by Councillors and Management</w:t>
      </w:r>
      <w:bookmarkEnd w:id="83"/>
    </w:p>
    <w:p w:rsidR="007F7765" w:rsidRPr="0091025D" w:rsidRDefault="007F7765">
      <w:pPr>
        <w:shd w:val="clear" w:color="auto" w:fill="FFFFFF"/>
        <w:rPr>
          <w:szCs w:val="24"/>
        </w:rPr>
      </w:pPr>
    </w:p>
    <w:p w:rsidR="00A07BC0" w:rsidRDefault="00A74850">
      <w:pPr>
        <w:shd w:val="clear" w:color="auto" w:fill="FFFFFF"/>
        <w:rPr>
          <w:szCs w:val="24"/>
        </w:rPr>
      </w:pPr>
      <w:r>
        <w:rPr>
          <w:szCs w:val="24"/>
        </w:rPr>
        <w:t>made pursuant to Section 413(</w:t>
      </w:r>
      <w:r w:rsidR="00A07BC0" w:rsidRPr="0091025D">
        <w:rPr>
          <w:szCs w:val="24"/>
        </w:rPr>
        <w:t>2)(c) of the Local Government Act 1993 (as amended)</w:t>
      </w:r>
    </w:p>
    <w:p w:rsidR="007F7765" w:rsidRPr="0091025D" w:rsidRDefault="007F7765">
      <w:pPr>
        <w:shd w:val="clear" w:color="auto" w:fill="FFFFFF"/>
        <w:rPr>
          <w:szCs w:val="24"/>
        </w:rPr>
      </w:pPr>
    </w:p>
    <w:p w:rsidR="00A07BC0" w:rsidRPr="00A74850" w:rsidRDefault="00A07BC0">
      <w:pPr>
        <w:shd w:val="clear" w:color="auto" w:fill="FFFFFF"/>
        <w:rPr>
          <w:b/>
          <w:szCs w:val="24"/>
        </w:rPr>
      </w:pPr>
      <w:r w:rsidRPr="00A74850">
        <w:rPr>
          <w:b/>
          <w:szCs w:val="24"/>
        </w:rPr>
        <w:t>The attached General Purpose Financial Statements have been prepared in accordance with:</w:t>
      </w:r>
    </w:p>
    <w:p w:rsidR="00A07BC0" w:rsidRPr="0091025D" w:rsidRDefault="007F7765">
      <w:pPr>
        <w:shd w:val="clear" w:color="auto" w:fill="FFFFFF"/>
        <w:rPr>
          <w:szCs w:val="24"/>
        </w:rPr>
      </w:pPr>
      <w:r>
        <w:rPr>
          <w:rFonts w:eastAsia="Times New Roman"/>
          <w:szCs w:val="24"/>
        </w:rPr>
        <w:t xml:space="preserve">* </w:t>
      </w:r>
      <w:r w:rsidR="00A07BC0" w:rsidRPr="0091025D">
        <w:rPr>
          <w:rFonts w:eastAsia="Times New Roman"/>
          <w:szCs w:val="24"/>
        </w:rPr>
        <w:t>The Local Government Act 1993 (as amended) and the Regulations made thereunder,</w:t>
      </w:r>
    </w:p>
    <w:p w:rsidR="00A07BC0" w:rsidRPr="0091025D" w:rsidRDefault="007F7765">
      <w:pPr>
        <w:shd w:val="clear" w:color="auto" w:fill="FFFFFF"/>
        <w:rPr>
          <w:szCs w:val="24"/>
        </w:rPr>
      </w:pPr>
      <w:r>
        <w:rPr>
          <w:rFonts w:eastAsia="Times New Roman"/>
          <w:szCs w:val="24"/>
        </w:rPr>
        <w:t xml:space="preserve">* </w:t>
      </w:r>
      <w:r w:rsidR="00A07BC0" w:rsidRPr="0091025D">
        <w:rPr>
          <w:rFonts w:eastAsia="Times New Roman"/>
          <w:szCs w:val="24"/>
        </w:rPr>
        <w:t>The Australian Accounting Standards and professional pronouncements, and</w:t>
      </w:r>
    </w:p>
    <w:p w:rsidR="00A07BC0" w:rsidRPr="0091025D" w:rsidRDefault="007F7765">
      <w:pPr>
        <w:shd w:val="clear" w:color="auto" w:fill="FFFFFF"/>
        <w:rPr>
          <w:szCs w:val="24"/>
        </w:rPr>
      </w:pPr>
      <w:r>
        <w:rPr>
          <w:rFonts w:eastAsia="Times New Roman"/>
          <w:szCs w:val="24"/>
        </w:rPr>
        <w:t xml:space="preserve">* </w:t>
      </w:r>
      <w:r w:rsidR="00A07BC0" w:rsidRPr="0091025D">
        <w:rPr>
          <w:rFonts w:eastAsia="Times New Roman"/>
          <w:szCs w:val="24"/>
        </w:rPr>
        <w:t>The Local Government Code of Accounting Practice and Financial Reporting</w:t>
      </w:r>
    </w:p>
    <w:p w:rsidR="00A74850" w:rsidRDefault="00A74850">
      <w:pPr>
        <w:shd w:val="clear" w:color="auto" w:fill="FFFFFF"/>
        <w:rPr>
          <w:szCs w:val="24"/>
        </w:rPr>
      </w:pPr>
    </w:p>
    <w:p w:rsidR="00A07BC0" w:rsidRPr="00A74850" w:rsidRDefault="00A07BC0">
      <w:pPr>
        <w:shd w:val="clear" w:color="auto" w:fill="FFFFFF"/>
        <w:rPr>
          <w:b/>
          <w:szCs w:val="24"/>
        </w:rPr>
      </w:pPr>
      <w:r w:rsidRPr="00A74850">
        <w:rPr>
          <w:b/>
          <w:szCs w:val="24"/>
        </w:rPr>
        <w:t>To the best of our knowledge and belief, these Financial Statements:</w:t>
      </w:r>
    </w:p>
    <w:p w:rsidR="00A07BC0" w:rsidRPr="0091025D" w:rsidRDefault="007F7765">
      <w:pPr>
        <w:shd w:val="clear" w:color="auto" w:fill="FFFFFF"/>
        <w:rPr>
          <w:szCs w:val="24"/>
        </w:rPr>
      </w:pPr>
      <w:r>
        <w:rPr>
          <w:rFonts w:eastAsia="Times New Roman"/>
          <w:szCs w:val="24"/>
        </w:rPr>
        <w:t xml:space="preserve">* </w:t>
      </w:r>
      <w:r w:rsidR="00A07BC0" w:rsidRPr="0091025D">
        <w:rPr>
          <w:rFonts w:eastAsia="Times New Roman"/>
          <w:szCs w:val="24"/>
        </w:rPr>
        <w:t>present fairly the Council's operating result and financial position for the year, and</w:t>
      </w:r>
    </w:p>
    <w:p w:rsidR="00A07BC0" w:rsidRDefault="007F7765">
      <w:pPr>
        <w:shd w:val="clear" w:color="auto" w:fill="FFFFFF"/>
        <w:rPr>
          <w:rFonts w:eastAsia="Times New Roman"/>
          <w:szCs w:val="24"/>
        </w:rPr>
      </w:pPr>
      <w:r>
        <w:rPr>
          <w:rFonts w:eastAsia="Times New Roman"/>
          <w:szCs w:val="24"/>
        </w:rPr>
        <w:t xml:space="preserve">* </w:t>
      </w:r>
      <w:r w:rsidR="00A07BC0" w:rsidRPr="0091025D">
        <w:rPr>
          <w:rFonts w:eastAsia="Times New Roman"/>
          <w:szCs w:val="24"/>
        </w:rPr>
        <w:t>accords with Council's accounting and other records</w:t>
      </w:r>
    </w:p>
    <w:p w:rsidR="007F7765" w:rsidRPr="0091025D" w:rsidRDefault="007F7765">
      <w:pPr>
        <w:shd w:val="clear" w:color="auto" w:fill="FFFFFF"/>
        <w:rPr>
          <w:szCs w:val="24"/>
        </w:rPr>
      </w:pPr>
    </w:p>
    <w:p w:rsidR="00A74850" w:rsidRDefault="00A07BC0">
      <w:pPr>
        <w:shd w:val="clear" w:color="auto" w:fill="FFFFFF"/>
        <w:rPr>
          <w:szCs w:val="24"/>
        </w:rPr>
      </w:pPr>
      <w:r w:rsidRPr="0091025D">
        <w:rPr>
          <w:szCs w:val="24"/>
        </w:rPr>
        <w:lastRenderedPageBreak/>
        <w:t xml:space="preserve">We are not aware of any matter that would render the Reports </w:t>
      </w:r>
      <w:r w:rsidR="00A74850">
        <w:rPr>
          <w:szCs w:val="24"/>
        </w:rPr>
        <w:t>false or misleading in any way.</w:t>
      </w:r>
    </w:p>
    <w:p w:rsidR="00A74850" w:rsidRDefault="00A74850">
      <w:pPr>
        <w:shd w:val="clear" w:color="auto" w:fill="FFFFFF"/>
        <w:rPr>
          <w:szCs w:val="24"/>
        </w:rPr>
      </w:pPr>
    </w:p>
    <w:p w:rsidR="00A07BC0" w:rsidRPr="0091025D" w:rsidRDefault="00A07BC0">
      <w:pPr>
        <w:shd w:val="clear" w:color="auto" w:fill="FFFFFF"/>
        <w:rPr>
          <w:szCs w:val="24"/>
        </w:rPr>
      </w:pPr>
      <w:r w:rsidRPr="0091025D">
        <w:rPr>
          <w:szCs w:val="24"/>
        </w:rPr>
        <w:t>Signed in accordance with a resolution of Council made on 15 October 2012.</w:t>
      </w:r>
    </w:p>
    <w:p w:rsidR="00A74850" w:rsidRDefault="00A74850">
      <w:pPr>
        <w:shd w:val="clear" w:color="auto" w:fill="FFFFFF"/>
        <w:rPr>
          <w:szCs w:val="24"/>
        </w:rPr>
      </w:pPr>
    </w:p>
    <w:p w:rsidR="007F7765" w:rsidRDefault="00A07BC0">
      <w:pPr>
        <w:shd w:val="clear" w:color="auto" w:fill="FFFFFF"/>
        <w:rPr>
          <w:szCs w:val="24"/>
        </w:rPr>
      </w:pPr>
      <w:r w:rsidRPr="0091025D">
        <w:rPr>
          <w:szCs w:val="24"/>
        </w:rPr>
        <w:t xml:space="preserve">Clover Moore LORD </w:t>
      </w:r>
      <w:r w:rsidR="007F7765">
        <w:rPr>
          <w:szCs w:val="24"/>
        </w:rPr>
        <w:t>MAYOR</w:t>
      </w:r>
    </w:p>
    <w:p w:rsidR="00A07BC0" w:rsidRPr="0091025D" w:rsidRDefault="00A07BC0">
      <w:pPr>
        <w:shd w:val="clear" w:color="auto" w:fill="FFFFFF"/>
        <w:rPr>
          <w:szCs w:val="24"/>
        </w:rPr>
      </w:pPr>
      <w:r w:rsidRPr="0091025D">
        <w:rPr>
          <w:szCs w:val="24"/>
        </w:rPr>
        <w:t>M</w:t>
      </w:r>
      <w:r w:rsidR="007F7765">
        <w:rPr>
          <w:szCs w:val="24"/>
        </w:rPr>
        <w:t>o</w:t>
      </w:r>
      <w:r w:rsidRPr="0091025D">
        <w:rPr>
          <w:szCs w:val="24"/>
        </w:rPr>
        <w:t>nica Barone</w:t>
      </w:r>
      <w:r w:rsidR="007F7765">
        <w:rPr>
          <w:szCs w:val="24"/>
        </w:rPr>
        <w:t xml:space="preserve"> </w:t>
      </w:r>
      <w:r w:rsidRPr="0091025D">
        <w:rPr>
          <w:szCs w:val="24"/>
        </w:rPr>
        <w:t>CHIEF EXECUTIVE OFFICER</w:t>
      </w:r>
    </w:p>
    <w:p w:rsidR="00A07BC0" w:rsidRPr="0091025D" w:rsidRDefault="007F7765">
      <w:pPr>
        <w:shd w:val="clear" w:color="auto" w:fill="FFFFFF"/>
        <w:rPr>
          <w:szCs w:val="24"/>
        </w:rPr>
      </w:pPr>
      <w:r>
        <w:rPr>
          <w:szCs w:val="24"/>
        </w:rPr>
        <w:t>Robert Kok</w:t>
      </w:r>
      <w:r w:rsidR="00A07BC0" w:rsidRPr="0091025D">
        <w:rPr>
          <w:rFonts w:eastAsia="Times New Roman"/>
          <w:szCs w:val="24"/>
        </w:rPr>
        <w:t xml:space="preserve"> COUNCILLOR</w:t>
      </w:r>
    </w:p>
    <w:p w:rsidR="00A07BC0" w:rsidRPr="0091025D" w:rsidRDefault="00A07BC0">
      <w:pPr>
        <w:shd w:val="clear" w:color="auto" w:fill="FFFFFF"/>
        <w:rPr>
          <w:szCs w:val="24"/>
        </w:rPr>
      </w:pPr>
      <w:r w:rsidRPr="0091025D">
        <w:rPr>
          <w:szCs w:val="24"/>
        </w:rPr>
        <w:t>Bill Carter</w:t>
      </w:r>
      <w:r w:rsidR="007F7765">
        <w:rPr>
          <w:szCs w:val="24"/>
        </w:rPr>
        <w:t xml:space="preserve"> </w:t>
      </w:r>
      <w:r w:rsidRPr="0091025D">
        <w:rPr>
          <w:szCs w:val="24"/>
        </w:rPr>
        <w:t>CHIEF FINANCIAL OFFICER</w:t>
      </w:r>
    </w:p>
    <w:p w:rsidR="00A07BC0" w:rsidRPr="0091025D" w:rsidRDefault="00A07BC0">
      <w:pPr>
        <w:shd w:val="clear" w:color="auto" w:fill="FFFFFF"/>
        <w:rPr>
          <w:szCs w:val="24"/>
        </w:rPr>
      </w:pPr>
    </w:p>
    <w:p w:rsidR="00A07BC0" w:rsidRPr="0091025D" w:rsidRDefault="00A07BC0">
      <w:pPr>
        <w:shd w:val="clear" w:color="auto" w:fill="FFFFFF"/>
        <w:rPr>
          <w:szCs w:val="24"/>
        </w:rPr>
      </w:pPr>
    </w:p>
    <w:p w:rsidR="00A07BC0" w:rsidRDefault="00A07BC0" w:rsidP="007F7765">
      <w:pPr>
        <w:pStyle w:val="Heading2"/>
      </w:pPr>
      <w:bookmarkStart w:id="84" w:name="_Toc360194842"/>
      <w:r w:rsidRPr="0091025D">
        <w:t>City of Sydney Income Statement</w:t>
      </w:r>
      <w:r w:rsidR="007F7765">
        <w:br/>
      </w:r>
      <w:r w:rsidRPr="0091025D">
        <w:t>for the financial year ended 30 June 2012</w:t>
      </w:r>
      <w:bookmarkEnd w:id="84"/>
    </w:p>
    <w:p w:rsidR="007F7765" w:rsidRPr="0091025D" w:rsidRDefault="007F7765">
      <w:pPr>
        <w:shd w:val="clear" w:color="auto" w:fill="FFFFFF"/>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064"/>
        <w:gridCol w:w="4567"/>
        <w:gridCol w:w="958"/>
        <w:gridCol w:w="1323"/>
        <w:gridCol w:w="1197"/>
      </w:tblGrid>
      <w:tr w:rsidR="007F638B" w:rsidRPr="00A74850" w:rsidTr="007F638B">
        <w:tblPrEx>
          <w:tblCellMar>
            <w:top w:w="0" w:type="dxa"/>
            <w:bottom w:w="0" w:type="dxa"/>
          </w:tblCellMar>
        </w:tblPrEx>
        <w:trPr>
          <w:trHeight w:val="598"/>
        </w:trPr>
        <w:tc>
          <w:tcPr>
            <w:tcW w:w="584" w:type="pct"/>
            <w:shd w:val="clear" w:color="auto" w:fill="FFFFFF"/>
            <w:vAlign w:val="bottom"/>
          </w:tcPr>
          <w:p w:rsidR="007F638B" w:rsidRPr="00A74850" w:rsidRDefault="007F638B" w:rsidP="007F638B">
            <w:pPr>
              <w:shd w:val="clear" w:color="auto" w:fill="FFFFFF"/>
              <w:jc w:val="right"/>
              <w:rPr>
                <w:b/>
                <w:szCs w:val="24"/>
              </w:rPr>
            </w:pPr>
            <w:r w:rsidRPr="00A74850">
              <w:rPr>
                <w:b/>
                <w:szCs w:val="24"/>
              </w:rPr>
              <w:t>Budget 2012 (1)</w:t>
            </w:r>
          </w:p>
        </w:tc>
        <w:tc>
          <w:tcPr>
            <w:tcW w:w="2507" w:type="pct"/>
            <w:shd w:val="clear" w:color="auto" w:fill="FFFFFF"/>
            <w:vAlign w:val="bottom"/>
          </w:tcPr>
          <w:p w:rsidR="007F638B" w:rsidRPr="00A74850" w:rsidRDefault="007F638B" w:rsidP="007F638B">
            <w:pPr>
              <w:shd w:val="clear" w:color="auto" w:fill="FFFFFF"/>
              <w:rPr>
                <w:b/>
                <w:szCs w:val="24"/>
              </w:rPr>
            </w:pPr>
            <w:r w:rsidRPr="00A74850">
              <w:rPr>
                <w:b/>
                <w:bCs/>
                <w:szCs w:val="24"/>
              </w:rPr>
              <w:t>$'000</w:t>
            </w:r>
          </w:p>
        </w:tc>
        <w:tc>
          <w:tcPr>
            <w:tcW w:w="526" w:type="pct"/>
            <w:shd w:val="clear" w:color="auto" w:fill="FFFFFF"/>
            <w:vAlign w:val="bottom"/>
          </w:tcPr>
          <w:p w:rsidR="007F638B" w:rsidRPr="00A74850" w:rsidRDefault="007F638B" w:rsidP="007F638B">
            <w:pPr>
              <w:shd w:val="clear" w:color="auto" w:fill="FFFFFF"/>
              <w:jc w:val="center"/>
              <w:rPr>
                <w:b/>
                <w:szCs w:val="24"/>
              </w:rPr>
            </w:pPr>
            <w:r w:rsidRPr="00A74850">
              <w:rPr>
                <w:b/>
                <w:szCs w:val="24"/>
              </w:rPr>
              <w:t>Notes</w:t>
            </w:r>
          </w:p>
        </w:tc>
        <w:tc>
          <w:tcPr>
            <w:tcW w:w="726" w:type="pct"/>
            <w:shd w:val="clear" w:color="auto" w:fill="FFFFFF"/>
            <w:vAlign w:val="bottom"/>
          </w:tcPr>
          <w:p w:rsidR="007F638B" w:rsidRPr="00A74850" w:rsidRDefault="007F638B" w:rsidP="007F638B">
            <w:pPr>
              <w:shd w:val="clear" w:color="auto" w:fill="FFFFFF"/>
              <w:jc w:val="right"/>
              <w:rPr>
                <w:b/>
                <w:szCs w:val="24"/>
              </w:rPr>
            </w:pPr>
            <w:r w:rsidRPr="00A74850">
              <w:rPr>
                <w:b/>
                <w:szCs w:val="24"/>
              </w:rPr>
              <w:t>Actual 2012</w:t>
            </w:r>
          </w:p>
        </w:tc>
        <w:tc>
          <w:tcPr>
            <w:tcW w:w="657" w:type="pct"/>
            <w:shd w:val="clear" w:color="auto" w:fill="FFFFFF"/>
            <w:vAlign w:val="bottom"/>
          </w:tcPr>
          <w:p w:rsidR="007F638B" w:rsidRPr="00A74850" w:rsidRDefault="007F638B" w:rsidP="007F638B">
            <w:pPr>
              <w:shd w:val="clear" w:color="auto" w:fill="FFFFFF"/>
              <w:jc w:val="right"/>
              <w:rPr>
                <w:b/>
                <w:szCs w:val="24"/>
              </w:rPr>
            </w:pPr>
            <w:r w:rsidRPr="00A74850">
              <w:rPr>
                <w:b/>
                <w:szCs w:val="24"/>
              </w:rPr>
              <w:t>Actual 2011</w:t>
            </w:r>
          </w:p>
        </w:tc>
      </w:tr>
      <w:tr w:rsidR="00A07BC0" w:rsidRPr="00A74850" w:rsidTr="007F638B">
        <w:tblPrEx>
          <w:tblCellMar>
            <w:top w:w="0" w:type="dxa"/>
            <w:bottom w:w="0" w:type="dxa"/>
          </w:tblCellMar>
        </w:tblPrEx>
        <w:trPr>
          <w:trHeight w:val="665"/>
        </w:trPr>
        <w:tc>
          <w:tcPr>
            <w:tcW w:w="584" w:type="pct"/>
            <w:shd w:val="clear" w:color="auto" w:fill="FFFFFF"/>
            <w:vAlign w:val="bottom"/>
          </w:tcPr>
          <w:p w:rsidR="00A07BC0" w:rsidRPr="00A74850" w:rsidRDefault="00A07BC0" w:rsidP="007F638B">
            <w:pPr>
              <w:shd w:val="clear" w:color="auto" w:fill="FFFFFF"/>
              <w:jc w:val="right"/>
              <w:rPr>
                <w:szCs w:val="24"/>
              </w:rPr>
            </w:pPr>
          </w:p>
        </w:tc>
        <w:tc>
          <w:tcPr>
            <w:tcW w:w="2507" w:type="pct"/>
            <w:shd w:val="clear" w:color="auto" w:fill="FFFFFF"/>
            <w:vAlign w:val="bottom"/>
          </w:tcPr>
          <w:p w:rsidR="00A07BC0" w:rsidRPr="00A74850" w:rsidRDefault="00A07BC0" w:rsidP="007F638B">
            <w:pPr>
              <w:shd w:val="clear" w:color="auto" w:fill="FFFFFF"/>
              <w:rPr>
                <w:szCs w:val="24"/>
              </w:rPr>
            </w:pPr>
            <w:r w:rsidRPr="00A74850">
              <w:rPr>
                <w:b/>
                <w:bCs/>
                <w:szCs w:val="24"/>
              </w:rPr>
              <w:t xml:space="preserve">Income from Continuing Operations </w:t>
            </w:r>
            <w:r w:rsidRPr="00A74850">
              <w:rPr>
                <w:i/>
                <w:iCs/>
                <w:szCs w:val="24"/>
              </w:rPr>
              <w:t>Revenue:</w:t>
            </w:r>
          </w:p>
        </w:tc>
        <w:tc>
          <w:tcPr>
            <w:tcW w:w="526" w:type="pct"/>
            <w:shd w:val="clear" w:color="auto" w:fill="FFFFFF"/>
            <w:vAlign w:val="bottom"/>
          </w:tcPr>
          <w:p w:rsidR="00A07BC0" w:rsidRPr="00A74850" w:rsidRDefault="00A07BC0" w:rsidP="007F638B">
            <w:pPr>
              <w:shd w:val="clear" w:color="auto" w:fill="FFFFFF"/>
              <w:jc w:val="center"/>
              <w:rPr>
                <w:szCs w:val="24"/>
              </w:rPr>
            </w:pPr>
          </w:p>
        </w:tc>
        <w:tc>
          <w:tcPr>
            <w:tcW w:w="726" w:type="pct"/>
            <w:shd w:val="clear" w:color="auto" w:fill="FFFFFF"/>
            <w:vAlign w:val="bottom"/>
          </w:tcPr>
          <w:p w:rsidR="00A07BC0" w:rsidRPr="00A74850" w:rsidRDefault="00A07BC0" w:rsidP="007F638B">
            <w:pPr>
              <w:shd w:val="clear" w:color="auto" w:fill="FFFFFF"/>
              <w:jc w:val="right"/>
              <w:rPr>
                <w:szCs w:val="24"/>
              </w:rPr>
            </w:pPr>
          </w:p>
        </w:tc>
        <w:tc>
          <w:tcPr>
            <w:tcW w:w="657" w:type="pct"/>
            <w:shd w:val="clear" w:color="auto" w:fill="FFFFFF"/>
            <w:vAlign w:val="bottom"/>
          </w:tcPr>
          <w:p w:rsidR="00A07BC0" w:rsidRPr="00A74850" w:rsidRDefault="00A07BC0" w:rsidP="007F638B">
            <w:pPr>
              <w:shd w:val="clear" w:color="auto" w:fill="FFFFFF"/>
              <w:jc w:val="right"/>
              <w:rPr>
                <w:szCs w:val="24"/>
              </w:rPr>
            </w:pPr>
          </w:p>
        </w:tc>
      </w:tr>
      <w:tr w:rsidR="00A07BC0" w:rsidRPr="00A74850" w:rsidTr="007F638B">
        <w:tblPrEx>
          <w:tblCellMar>
            <w:top w:w="0" w:type="dxa"/>
            <w:bottom w:w="0" w:type="dxa"/>
          </w:tblCellMar>
        </w:tblPrEx>
        <w:trPr>
          <w:trHeight w:val="283"/>
        </w:trPr>
        <w:tc>
          <w:tcPr>
            <w:tcW w:w="584" w:type="pct"/>
            <w:shd w:val="clear" w:color="auto" w:fill="FFFFFF"/>
            <w:vAlign w:val="bottom"/>
          </w:tcPr>
          <w:p w:rsidR="00A07BC0" w:rsidRPr="00A74850" w:rsidRDefault="00A07BC0" w:rsidP="007F638B">
            <w:pPr>
              <w:shd w:val="clear" w:color="auto" w:fill="FFFFFF"/>
              <w:jc w:val="right"/>
              <w:rPr>
                <w:szCs w:val="24"/>
              </w:rPr>
            </w:pPr>
            <w:r w:rsidRPr="00A74850">
              <w:rPr>
                <w:szCs w:val="24"/>
              </w:rPr>
              <w:t>255,737</w:t>
            </w:r>
          </w:p>
        </w:tc>
        <w:tc>
          <w:tcPr>
            <w:tcW w:w="2507" w:type="pct"/>
            <w:shd w:val="clear" w:color="auto" w:fill="FFFFFF"/>
            <w:vAlign w:val="bottom"/>
          </w:tcPr>
          <w:p w:rsidR="00A07BC0" w:rsidRPr="00A74850" w:rsidRDefault="00A07BC0" w:rsidP="007F638B">
            <w:pPr>
              <w:shd w:val="clear" w:color="auto" w:fill="FFFFFF"/>
              <w:rPr>
                <w:szCs w:val="24"/>
              </w:rPr>
            </w:pPr>
            <w:r w:rsidRPr="00A74850">
              <w:rPr>
                <w:szCs w:val="24"/>
              </w:rPr>
              <w:t>Rates and Annual Charges</w:t>
            </w:r>
          </w:p>
        </w:tc>
        <w:tc>
          <w:tcPr>
            <w:tcW w:w="526" w:type="pct"/>
            <w:shd w:val="clear" w:color="auto" w:fill="FFFFFF"/>
            <w:vAlign w:val="bottom"/>
          </w:tcPr>
          <w:p w:rsidR="00A07BC0" w:rsidRPr="00A74850" w:rsidRDefault="00A07BC0" w:rsidP="007F638B">
            <w:pPr>
              <w:shd w:val="clear" w:color="auto" w:fill="FFFFFF"/>
              <w:jc w:val="center"/>
              <w:rPr>
                <w:szCs w:val="24"/>
              </w:rPr>
            </w:pPr>
            <w:r w:rsidRPr="00A74850">
              <w:rPr>
                <w:szCs w:val="24"/>
              </w:rPr>
              <w:t>3a</w:t>
            </w:r>
          </w:p>
        </w:tc>
        <w:tc>
          <w:tcPr>
            <w:tcW w:w="726" w:type="pct"/>
            <w:shd w:val="clear" w:color="auto" w:fill="FFFFFF"/>
            <w:vAlign w:val="bottom"/>
          </w:tcPr>
          <w:p w:rsidR="00A07BC0" w:rsidRPr="00A74850" w:rsidRDefault="00A07BC0" w:rsidP="007F638B">
            <w:pPr>
              <w:shd w:val="clear" w:color="auto" w:fill="FFFFFF"/>
              <w:jc w:val="right"/>
              <w:rPr>
                <w:szCs w:val="24"/>
              </w:rPr>
            </w:pPr>
            <w:r w:rsidRPr="00A74850">
              <w:rPr>
                <w:szCs w:val="24"/>
              </w:rPr>
              <w:t>255,231</w:t>
            </w:r>
          </w:p>
        </w:tc>
        <w:tc>
          <w:tcPr>
            <w:tcW w:w="657" w:type="pct"/>
            <w:shd w:val="clear" w:color="auto" w:fill="FFFFFF"/>
            <w:vAlign w:val="bottom"/>
          </w:tcPr>
          <w:p w:rsidR="00A07BC0" w:rsidRPr="00A74850" w:rsidRDefault="00A07BC0" w:rsidP="007F638B">
            <w:pPr>
              <w:shd w:val="clear" w:color="auto" w:fill="FFFFFF"/>
              <w:jc w:val="right"/>
              <w:rPr>
                <w:szCs w:val="24"/>
              </w:rPr>
            </w:pPr>
            <w:r w:rsidRPr="00A74850">
              <w:rPr>
                <w:szCs w:val="24"/>
              </w:rPr>
              <w:t>246,757</w:t>
            </w:r>
          </w:p>
        </w:tc>
      </w:tr>
      <w:tr w:rsidR="00A07BC0" w:rsidRPr="00A74850" w:rsidTr="007F638B">
        <w:tblPrEx>
          <w:tblCellMar>
            <w:top w:w="0" w:type="dxa"/>
            <w:bottom w:w="0" w:type="dxa"/>
          </w:tblCellMar>
        </w:tblPrEx>
        <w:trPr>
          <w:trHeight w:val="269"/>
        </w:trPr>
        <w:tc>
          <w:tcPr>
            <w:tcW w:w="584" w:type="pct"/>
            <w:shd w:val="clear" w:color="auto" w:fill="FFFFFF"/>
            <w:vAlign w:val="bottom"/>
          </w:tcPr>
          <w:p w:rsidR="00A07BC0" w:rsidRPr="00A74850" w:rsidRDefault="00A07BC0" w:rsidP="007F638B">
            <w:pPr>
              <w:shd w:val="clear" w:color="auto" w:fill="FFFFFF"/>
              <w:jc w:val="right"/>
              <w:rPr>
                <w:szCs w:val="24"/>
              </w:rPr>
            </w:pPr>
            <w:r w:rsidRPr="00A74850">
              <w:rPr>
                <w:szCs w:val="24"/>
              </w:rPr>
              <w:t>97,147</w:t>
            </w:r>
          </w:p>
        </w:tc>
        <w:tc>
          <w:tcPr>
            <w:tcW w:w="2507" w:type="pct"/>
            <w:shd w:val="clear" w:color="auto" w:fill="FFFFFF"/>
            <w:vAlign w:val="bottom"/>
          </w:tcPr>
          <w:p w:rsidR="00A07BC0" w:rsidRPr="00A74850" w:rsidRDefault="00A07BC0" w:rsidP="007F638B">
            <w:pPr>
              <w:shd w:val="clear" w:color="auto" w:fill="FFFFFF"/>
              <w:rPr>
                <w:szCs w:val="24"/>
              </w:rPr>
            </w:pPr>
            <w:r w:rsidRPr="00A74850">
              <w:rPr>
                <w:szCs w:val="24"/>
              </w:rPr>
              <w:t>User Charges and Fees</w:t>
            </w:r>
          </w:p>
        </w:tc>
        <w:tc>
          <w:tcPr>
            <w:tcW w:w="526" w:type="pct"/>
            <w:shd w:val="clear" w:color="auto" w:fill="FFFFFF"/>
            <w:vAlign w:val="bottom"/>
          </w:tcPr>
          <w:p w:rsidR="00A07BC0" w:rsidRPr="00A74850" w:rsidRDefault="00A07BC0" w:rsidP="007F638B">
            <w:pPr>
              <w:shd w:val="clear" w:color="auto" w:fill="FFFFFF"/>
              <w:jc w:val="center"/>
              <w:rPr>
                <w:szCs w:val="24"/>
              </w:rPr>
            </w:pPr>
            <w:r w:rsidRPr="00A74850">
              <w:rPr>
                <w:szCs w:val="24"/>
              </w:rPr>
              <w:t>3b</w:t>
            </w:r>
          </w:p>
        </w:tc>
        <w:tc>
          <w:tcPr>
            <w:tcW w:w="726" w:type="pct"/>
            <w:shd w:val="clear" w:color="auto" w:fill="FFFFFF"/>
            <w:vAlign w:val="bottom"/>
          </w:tcPr>
          <w:p w:rsidR="00A07BC0" w:rsidRPr="00A74850" w:rsidRDefault="00A07BC0" w:rsidP="007F638B">
            <w:pPr>
              <w:shd w:val="clear" w:color="auto" w:fill="FFFFFF"/>
              <w:jc w:val="right"/>
              <w:rPr>
                <w:szCs w:val="24"/>
              </w:rPr>
            </w:pPr>
            <w:r w:rsidRPr="00A74850">
              <w:rPr>
                <w:szCs w:val="24"/>
              </w:rPr>
              <w:t>88,356</w:t>
            </w:r>
          </w:p>
        </w:tc>
        <w:tc>
          <w:tcPr>
            <w:tcW w:w="657" w:type="pct"/>
            <w:shd w:val="clear" w:color="auto" w:fill="FFFFFF"/>
            <w:vAlign w:val="bottom"/>
          </w:tcPr>
          <w:p w:rsidR="00A07BC0" w:rsidRPr="00A74850" w:rsidRDefault="00A07BC0" w:rsidP="007F638B">
            <w:pPr>
              <w:shd w:val="clear" w:color="auto" w:fill="FFFFFF"/>
              <w:jc w:val="right"/>
              <w:rPr>
                <w:szCs w:val="24"/>
              </w:rPr>
            </w:pPr>
            <w:r w:rsidRPr="00A74850">
              <w:rPr>
                <w:szCs w:val="24"/>
              </w:rPr>
              <w:t>91,227</w:t>
            </w:r>
          </w:p>
        </w:tc>
      </w:tr>
      <w:tr w:rsidR="00A07BC0" w:rsidRPr="00A74850" w:rsidTr="007F638B">
        <w:tblPrEx>
          <w:tblCellMar>
            <w:top w:w="0" w:type="dxa"/>
            <w:bottom w:w="0" w:type="dxa"/>
          </w:tblCellMar>
        </w:tblPrEx>
        <w:trPr>
          <w:trHeight w:val="264"/>
        </w:trPr>
        <w:tc>
          <w:tcPr>
            <w:tcW w:w="584" w:type="pct"/>
            <w:shd w:val="clear" w:color="auto" w:fill="FFFFFF"/>
            <w:vAlign w:val="bottom"/>
          </w:tcPr>
          <w:p w:rsidR="00A07BC0" w:rsidRPr="00A74850" w:rsidRDefault="00A07BC0" w:rsidP="007F638B">
            <w:pPr>
              <w:shd w:val="clear" w:color="auto" w:fill="FFFFFF"/>
              <w:jc w:val="right"/>
              <w:rPr>
                <w:szCs w:val="24"/>
              </w:rPr>
            </w:pPr>
            <w:r w:rsidRPr="00A74850">
              <w:rPr>
                <w:szCs w:val="24"/>
              </w:rPr>
              <w:t>24,970</w:t>
            </w:r>
          </w:p>
        </w:tc>
        <w:tc>
          <w:tcPr>
            <w:tcW w:w="2507" w:type="pct"/>
            <w:shd w:val="clear" w:color="auto" w:fill="FFFFFF"/>
            <w:vAlign w:val="bottom"/>
          </w:tcPr>
          <w:p w:rsidR="00A07BC0" w:rsidRPr="00A74850" w:rsidRDefault="00A07BC0" w:rsidP="007F638B">
            <w:pPr>
              <w:shd w:val="clear" w:color="auto" w:fill="FFFFFF"/>
              <w:rPr>
                <w:szCs w:val="24"/>
              </w:rPr>
            </w:pPr>
            <w:r w:rsidRPr="00A74850">
              <w:rPr>
                <w:szCs w:val="24"/>
              </w:rPr>
              <w:t>Interest and Investment Revenue</w:t>
            </w:r>
          </w:p>
        </w:tc>
        <w:tc>
          <w:tcPr>
            <w:tcW w:w="526" w:type="pct"/>
            <w:shd w:val="clear" w:color="auto" w:fill="FFFFFF"/>
            <w:vAlign w:val="bottom"/>
          </w:tcPr>
          <w:p w:rsidR="00A07BC0" w:rsidRPr="00A74850" w:rsidRDefault="00A07BC0" w:rsidP="007F638B">
            <w:pPr>
              <w:shd w:val="clear" w:color="auto" w:fill="FFFFFF"/>
              <w:jc w:val="center"/>
              <w:rPr>
                <w:szCs w:val="24"/>
              </w:rPr>
            </w:pPr>
            <w:r w:rsidRPr="00A74850">
              <w:rPr>
                <w:szCs w:val="24"/>
              </w:rPr>
              <w:t>3c</w:t>
            </w:r>
          </w:p>
        </w:tc>
        <w:tc>
          <w:tcPr>
            <w:tcW w:w="726" w:type="pct"/>
            <w:shd w:val="clear" w:color="auto" w:fill="FFFFFF"/>
            <w:vAlign w:val="bottom"/>
          </w:tcPr>
          <w:p w:rsidR="00A07BC0" w:rsidRPr="00A74850" w:rsidRDefault="00A07BC0" w:rsidP="007F638B">
            <w:pPr>
              <w:shd w:val="clear" w:color="auto" w:fill="FFFFFF"/>
              <w:jc w:val="right"/>
              <w:rPr>
                <w:szCs w:val="24"/>
              </w:rPr>
            </w:pPr>
            <w:r w:rsidRPr="00A74850">
              <w:rPr>
                <w:szCs w:val="24"/>
              </w:rPr>
              <w:t>32,182</w:t>
            </w:r>
          </w:p>
        </w:tc>
        <w:tc>
          <w:tcPr>
            <w:tcW w:w="657" w:type="pct"/>
            <w:shd w:val="clear" w:color="auto" w:fill="FFFFFF"/>
            <w:vAlign w:val="bottom"/>
          </w:tcPr>
          <w:p w:rsidR="00A07BC0" w:rsidRPr="00A74850" w:rsidRDefault="00A07BC0" w:rsidP="007F638B">
            <w:pPr>
              <w:shd w:val="clear" w:color="auto" w:fill="FFFFFF"/>
              <w:jc w:val="right"/>
              <w:rPr>
                <w:szCs w:val="24"/>
              </w:rPr>
            </w:pPr>
            <w:r w:rsidRPr="00A74850">
              <w:rPr>
                <w:szCs w:val="24"/>
              </w:rPr>
              <w:t>25,112</w:t>
            </w:r>
          </w:p>
        </w:tc>
      </w:tr>
      <w:tr w:rsidR="00A07BC0" w:rsidRPr="00A74850" w:rsidTr="007F638B">
        <w:tblPrEx>
          <w:tblCellMar>
            <w:top w:w="0" w:type="dxa"/>
            <w:bottom w:w="0" w:type="dxa"/>
          </w:tblCellMar>
        </w:tblPrEx>
        <w:trPr>
          <w:trHeight w:val="278"/>
        </w:trPr>
        <w:tc>
          <w:tcPr>
            <w:tcW w:w="584" w:type="pct"/>
            <w:shd w:val="clear" w:color="auto" w:fill="FFFFFF"/>
            <w:vAlign w:val="bottom"/>
          </w:tcPr>
          <w:p w:rsidR="00A07BC0" w:rsidRPr="00A74850" w:rsidRDefault="00A07BC0" w:rsidP="007F638B">
            <w:pPr>
              <w:shd w:val="clear" w:color="auto" w:fill="FFFFFF"/>
              <w:jc w:val="right"/>
              <w:rPr>
                <w:szCs w:val="24"/>
              </w:rPr>
            </w:pPr>
            <w:r w:rsidRPr="00A74850">
              <w:rPr>
                <w:szCs w:val="24"/>
              </w:rPr>
              <w:t>94,049</w:t>
            </w:r>
          </w:p>
        </w:tc>
        <w:tc>
          <w:tcPr>
            <w:tcW w:w="2507" w:type="pct"/>
            <w:shd w:val="clear" w:color="auto" w:fill="FFFFFF"/>
            <w:vAlign w:val="bottom"/>
          </w:tcPr>
          <w:p w:rsidR="00A07BC0" w:rsidRPr="00A74850" w:rsidRDefault="00A07BC0" w:rsidP="007F638B">
            <w:pPr>
              <w:shd w:val="clear" w:color="auto" w:fill="FFFFFF"/>
              <w:rPr>
                <w:szCs w:val="24"/>
              </w:rPr>
            </w:pPr>
            <w:r w:rsidRPr="00A74850">
              <w:rPr>
                <w:szCs w:val="24"/>
              </w:rPr>
              <w:t>Other Revenues</w:t>
            </w:r>
          </w:p>
        </w:tc>
        <w:tc>
          <w:tcPr>
            <w:tcW w:w="526" w:type="pct"/>
            <w:shd w:val="clear" w:color="auto" w:fill="FFFFFF"/>
            <w:vAlign w:val="bottom"/>
          </w:tcPr>
          <w:p w:rsidR="00A07BC0" w:rsidRPr="00A74850" w:rsidRDefault="00A07BC0" w:rsidP="007F638B">
            <w:pPr>
              <w:shd w:val="clear" w:color="auto" w:fill="FFFFFF"/>
              <w:jc w:val="center"/>
              <w:rPr>
                <w:szCs w:val="24"/>
              </w:rPr>
            </w:pPr>
            <w:r w:rsidRPr="00A74850">
              <w:rPr>
                <w:szCs w:val="24"/>
              </w:rPr>
              <w:t>3d</w:t>
            </w:r>
          </w:p>
        </w:tc>
        <w:tc>
          <w:tcPr>
            <w:tcW w:w="726" w:type="pct"/>
            <w:shd w:val="clear" w:color="auto" w:fill="FFFFFF"/>
            <w:vAlign w:val="bottom"/>
          </w:tcPr>
          <w:p w:rsidR="00A07BC0" w:rsidRPr="00A74850" w:rsidRDefault="00A07BC0" w:rsidP="007F638B">
            <w:pPr>
              <w:shd w:val="clear" w:color="auto" w:fill="FFFFFF"/>
              <w:jc w:val="right"/>
              <w:rPr>
                <w:szCs w:val="24"/>
              </w:rPr>
            </w:pPr>
            <w:r w:rsidRPr="00A74850">
              <w:rPr>
                <w:szCs w:val="24"/>
              </w:rPr>
              <w:t>89,518</w:t>
            </w:r>
          </w:p>
        </w:tc>
        <w:tc>
          <w:tcPr>
            <w:tcW w:w="657" w:type="pct"/>
            <w:shd w:val="clear" w:color="auto" w:fill="FFFFFF"/>
            <w:vAlign w:val="bottom"/>
          </w:tcPr>
          <w:p w:rsidR="00A07BC0" w:rsidRPr="00A74850" w:rsidRDefault="00A07BC0" w:rsidP="007F638B">
            <w:pPr>
              <w:shd w:val="clear" w:color="auto" w:fill="FFFFFF"/>
              <w:jc w:val="right"/>
              <w:rPr>
                <w:szCs w:val="24"/>
              </w:rPr>
            </w:pPr>
            <w:r w:rsidRPr="00A74850">
              <w:rPr>
                <w:szCs w:val="24"/>
              </w:rPr>
              <w:t>90,837</w:t>
            </w:r>
          </w:p>
        </w:tc>
      </w:tr>
      <w:tr w:rsidR="00A07BC0" w:rsidRPr="00A74850" w:rsidTr="007F638B">
        <w:tblPrEx>
          <w:tblCellMar>
            <w:top w:w="0" w:type="dxa"/>
            <w:bottom w:w="0" w:type="dxa"/>
          </w:tblCellMar>
        </w:tblPrEx>
        <w:trPr>
          <w:trHeight w:val="274"/>
        </w:trPr>
        <w:tc>
          <w:tcPr>
            <w:tcW w:w="584" w:type="pct"/>
            <w:shd w:val="clear" w:color="auto" w:fill="FFFFFF"/>
            <w:vAlign w:val="bottom"/>
          </w:tcPr>
          <w:p w:rsidR="00A07BC0" w:rsidRPr="00A74850" w:rsidRDefault="00A07BC0" w:rsidP="007F638B">
            <w:pPr>
              <w:shd w:val="clear" w:color="auto" w:fill="FFFFFF"/>
              <w:jc w:val="right"/>
              <w:rPr>
                <w:szCs w:val="24"/>
              </w:rPr>
            </w:pPr>
            <w:r w:rsidRPr="00A74850">
              <w:rPr>
                <w:szCs w:val="24"/>
              </w:rPr>
              <w:t>13,883</w:t>
            </w:r>
          </w:p>
        </w:tc>
        <w:tc>
          <w:tcPr>
            <w:tcW w:w="2507" w:type="pct"/>
            <w:shd w:val="clear" w:color="auto" w:fill="FFFFFF"/>
            <w:vAlign w:val="bottom"/>
          </w:tcPr>
          <w:p w:rsidR="00A07BC0" w:rsidRPr="00A74850" w:rsidRDefault="00A07BC0" w:rsidP="007F638B">
            <w:pPr>
              <w:shd w:val="clear" w:color="auto" w:fill="FFFFFF"/>
              <w:rPr>
                <w:szCs w:val="24"/>
              </w:rPr>
            </w:pPr>
            <w:r w:rsidRPr="00A74850">
              <w:rPr>
                <w:szCs w:val="24"/>
              </w:rPr>
              <w:t>Grants and Contributions provided for Operating Purposes</w:t>
            </w:r>
          </w:p>
        </w:tc>
        <w:tc>
          <w:tcPr>
            <w:tcW w:w="526" w:type="pct"/>
            <w:shd w:val="clear" w:color="auto" w:fill="FFFFFF"/>
            <w:vAlign w:val="bottom"/>
          </w:tcPr>
          <w:p w:rsidR="00A07BC0" w:rsidRPr="00A74850" w:rsidRDefault="00A07BC0" w:rsidP="007F638B">
            <w:pPr>
              <w:shd w:val="clear" w:color="auto" w:fill="FFFFFF"/>
              <w:jc w:val="center"/>
              <w:rPr>
                <w:szCs w:val="24"/>
              </w:rPr>
            </w:pPr>
            <w:r w:rsidRPr="00A74850">
              <w:rPr>
                <w:szCs w:val="24"/>
              </w:rPr>
              <w:t>3e,f</w:t>
            </w:r>
          </w:p>
        </w:tc>
        <w:tc>
          <w:tcPr>
            <w:tcW w:w="726" w:type="pct"/>
            <w:shd w:val="clear" w:color="auto" w:fill="FFFFFF"/>
            <w:vAlign w:val="bottom"/>
          </w:tcPr>
          <w:p w:rsidR="00A07BC0" w:rsidRPr="00A74850" w:rsidRDefault="00A07BC0" w:rsidP="007F638B">
            <w:pPr>
              <w:shd w:val="clear" w:color="auto" w:fill="FFFFFF"/>
              <w:jc w:val="right"/>
              <w:rPr>
                <w:szCs w:val="24"/>
              </w:rPr>
            </w:pPr>
            <w:r w:rsidRPr="00A74850">
              <w:rPr>
                <w:szCs w:val="24"/>
              </w:rPr>
              <w:t>16,476</w:t>
            </w:r>
          </w:p>
        </w:tc>
        <w:tc>
          <w:tcPr>
            <w:tcW w:w="657" w:type="pct"/>
            <w:shd w:val="clear" w:color="auto" w:fill="FFFFFF"/>
            <w:vAlign w:val="bottom"/>
          </w:tcPr>
          <w:p w:rsidR="00A07BC0" w:rsidRPr="00A74850" w:rsidRDefault="00A07BC0" w:rsidP="007F638B">
            <w:pPr>
              <w:shd w:val="clear" w:color="auto" w:fill="FFFFFF"/>
              <w:jc w:val="right"/>
              <w:rPr>
                <w:szCs w:val="24"/>
              </w:rPr>
            </w:pPr>
            <w:r w:rsidRPr="00A74850">
              <w:rPr>
                <w:szCs w:val="24"/>
              </w:rPr>
              <w:t>14,722</w:t>
            </w:r>
          </w:p>
        </w:tc>
      </w:tr>
      <w:tr w:rsidR="00A07BC0" w:rsidRPr="00A74850" w:rsidTr="007F638B">
        <w:tblPrEx>
          <w:tblCellMar>
            <w:top w:w="0" w:type="dxa"/>
            <w:bottom w:w="0" w:type="dxa"/>
          </w:tblCellMar>
        </w:tblPrEx>
        <w:trPr>
          <w:trHeight w:val="523"/>
        </w:trPr>
        <w:tc>
          <w:tcPr>
            <w:tcW w:w="584" w:type="pct"/>
            <w:shd w:val="clear" w:color="auto" w:fill="FFFFFF"/>
            <w:vAlign w:val="bottom"/>
          </w:tcPr>
          <w:p w:rsidR="00A07BC0" w:rsidRPr="00A74850" w:rsidRDefault="00A07BC0" w:rsidP="007F638B">
            <w:pPr>
              <w:shd w:val="clear" w:color="auto" w:fill="FFFFFF"/>
              <w:jc w:val="right"/>
              <w:rPr>
                <w:szCs w:val="24"/>
              </w:rPr>
            </w:pPr>
            <w:r w:rsidRPr="00A74850">
              <w:rPr>
                <w:szCs w:val="24"/>
              </w:rPr>
              <w:t>15,697</w:t>
            </w:r>
          </w:p>
        </w:tc>
        <w:tc>
          <w:tcPr>
            <w:tcW w:w="2507" w:type="pct"/>
            <w:shd w:val="clear" w:color="auto" w:fill="FFFFFF"/>
            <w:vAlign w:val="bottom"/>
          </w:tcPr>
          <w:p w:rsidR="00A07BC0" w:rsidRPr="00A74850" w:rsidRDefault="00A07BC0" w:rsidP="007F638B">
            <w:pPr>
              <w:shd w:val="clear" w:color="auto" w:fill="FFFFFF"/>
              <w:rPr>
                <w:szCs w:val="24"/>
              </w:rPr>
            </w:pPr>
            <w:r w:rsidRPr="00A74850">
              <w:rPr>
                <w:szCs w:val="24"/>
              </w:rPr>
              <w:t xml:space="preserve">Grants and Contributions provided for Capital Purposes </w:t>
            </w:r>
          </w:p>
        </w:tc>
        <w:tc>
          <w:tcPr>
            <w:tcW w:w="526" w:type="pct"/>
            <w:shd w:val="clear" w:color="auto" w:fill="FFFFFF"/>
            <w:vAlign w:val="bottom"/>
          </w:tcPr>
          <w:p w:rsidR="00A07BC0" w:rsidRPr="00A74850" w:rsidRDefault="00A07BC0" w:rsidP="007F638B">
            <w:pPr>
              <w:shd w:val="clear" w:color="auto" w:fill="FFFFFF"/>
              <w:jc w:val="center"/>
              <w:rPr>
                <w:szCs w:val="24"/>
              </w:rPr>
            </w:pPr>
            <w:r w:rsidRPr="00A74850">
              <w:rPr>
                <w:szCs w:val="24"/>
              </w:rPr>
              <w:t>3e,f</w:t>
            </w:r>
          </w:p>
        </w:tc>
        <w:tc>
          <w:tcPr>
            <w:tcW w:w="726" w:type="pct"/>
            <w:shd w:val="clear" w:color="auto" w:fill="FFFFFF"/>
            <w:vAlign w:val="bottom"/>
          </w:tcPr>
          <w:p w:rsidR="00A07BC0" w:rsidRPr="00A74850" w:rsidRDefault="00A07BC0" w:rsidP="007F638B">
            <w:pPr>
              <w:shd w:val="clear" w:color="auto" w:fill="FFFFFF"/>
              <w:jc w:val="right"/>
              <w:rPr>
                <w:szCs w:val="24"/>
              </w:rPr>
            </w:pPr>
            <w:r w:rsidRPr="00A74850">
              <w:rPr>
                <w:szCs w:val="24"/>
              </w:rPr>
              <w:t>42,176</w:t>
            </w:r>
          </w:p>
        </w:tc>
        <w:tc>
          <w:tcPr>
            <w:tcW w:w="657" w:type="pct"/>
            <w:shd w:val="clear" w:color="auto" w:fill="FFFFFF"/>
            <w:vAlign w:val="bottom"/>
          </w:tcPr>
          <w:p w:rsidR="00A07BC0" w:rsidRPr="00A74850" w:rsidRDefault="00A07BC0" w:rsidP="007F638B">
            <w:pPr>
              <w:shd w:val="clear" w:color="auto" w:fill="FFFFFF"/>
              <w:jc w:val="right"/>
              <w:rPr>
                <w:szCs w:val="24"/>
              </w:rPr>
            </w:pPr>
            <w:r w:rsidRPr="00A74850">
              <w:rPr>
                <w:szCs w:val="24"/>
              </w:rPr>
              <w:t>28,334</w:t>
            </w:r>
          </w:p>
        </w:tc>
      </w:tr>
      <w:tr w:rsidR="007F638B" w:rsidRPr="00A74850" w:rsidTr="007F638B">
        <w:tblPrEx>
          <w:tblCellMar>
            <w:top w:w="0" w:type="dxa"/>
            <w:bottom w:w="0" w:type="dxa"/>
          </w:tblCellMar>
        </w:tblPrEx>
        <w:trPr>
          <w:trHeight w:val="259"/>
        </w:trPr>
        <w:tc>
          <w:tcPr>
            <w:tcW w:w="584" w:type="pct"/>
            <w:shd w:val="clear" w:color="auto" w:fill="FFFFFF"/>
            <w:vAlign w:val="bottom"/>
          </w:tcPr>
          <w:p w:rsidR="007F638B" w:rsidRPr="00A74850" w:rsidRDefault="007F638B" w:rsidP="007F638B">
            <w:pPr>
              <w:shd w:val="clear" w:color="auto" w:fill="FFFFFF"/>
              <w:jc w:val="right"/>
              <w:rPr>
                <w:szCs w:val="24"/>
              </w:rPr>
            </w:pPr>
            <w:r w:rsidRPr="00A74850">
              <w:rPr>
                <w:szCs w:val="24"/>
              </w:rPr>
              <w:t>-</w:t>
            </w:r>
          </w:p>
        </w:tc>
        <w:tc>
          <w:tcPr>
            <w:tcW w:w="2507" w:type="pct"/>
            <w:shd w:val="clear" w:color="auto" w:fill="FFFFFF"/>
            <w:vAlign w:val="bottom"/>
          </w:tcPr>
          <w:p w:rsidR="007F638B" w:rsidRPr="00A74850" w:rsidRDefault="007F638B" w:rsidP="007F638B">
            <w:pPr>
              <w:shd w:val="clear" w:color="auto" w:fill="FFFFFF"/>
              <w:rPr>
                <w:b/>
                <w:bCs/>
                <w:i/>
                <w:iCs/>
                <w:szCs w:val="24"/>
              </w:rPr>
            </w:pPr>
            <w:r w:rsidRPr="00A74850">
              <w:rPr>
                <w:b/>
                <w:bCs/>
                <w:i/>
                <w:iCs/>
                <w:szCs w:val="24"/>
              </w:rPr>
              <w:t>Other Income:</w:t>
            </w:r>
          </w:p>
          <w:p w:rsidR="007F638B" w:rsidRPr="00A74850" w:rsidRDefault="007F638B" w:rsidP="007F638B">
            <w:pPr>
              <w:shd w:val="clear" w:color="auto" w:fill="FFFFFF"/>
              <w:rPr>
                <w:szCs w:val="24"/>
              </w:rPr>
            </w:pPr>
            <w:r w:rsidRPr="00A74850">
              <w:rPr>
                <w:szCs w:val="24"/>
              </w:rPr>
              <w:t>Net gains from the disposal of assets</w:t>
            </w:r>
          </w:p>
        </w:tc>
        <w:tc>
          <w:tcPr>
            <w:tcW w:w="526" w:type="pct"/>
            <w:shd w:val="clear" w:color="auto" w:fill="FFFFFF"/>
            <w:vAlign w:val="bottom"/>
          </w:tcPr>
          <w:p w:rsidR="007F638B" w:rsidRPr="00A74850" w:rsidRDefault="007F638B" w:rsidP="007F638B">
            <w:pPr>
              <w:shd w:val="clear" w:color="auto" w:fill="FFFFFF"/>
              <w:jc w:val="center"/>
              <w:rPr>
                <w:szCs w:val="24"/>
              </w:rPr>
            </w:pPr>
            <w:r w:rsidRPr="00A74850">
              <w:rPr>
                <w:szCs w:val="24"/>
              </w:rPr>
              <w:t>5</w:t>
            </w:r>
          </w:p>
        </w:tc>
        <w:tc>
          <w:tcPr>
            <w:tcW w:w="726" w:type="pct"/>
            <w:shd w:val="clear" w:color="auto" w:fill="FFFFFF"/>
            <w:vAlign w:val="bottom"/>
          </w:tcPr>
          <w:p w:rsidR="007F638B" w:rsidRPr="00A74850" w:rsidRDefault="007F638B" w:rsidP="007F638B">
            <w:pPr>
              <w:shd w:val="clear" w:color="auto" w:fill="FFFFFF"/>
              <w:jc w:val="right"/>
              <w:rPr>
                <w:szCs w:val="24"/>
              </w:rPr>
            </w:pPr>
            <w:r w:rsidRPr="00A74850">
              <w:rPr>
                <w:szCs w:val="24"/>
              </w:rPr>
              <w:t>401</w:t>
            </w:r>
          </w:p>
        </w:tc>
        <w:tc>
          <w:tcPr>
            <w:tcW w:w="657" w:type="pct"/>
            <w:shd w:val="clear" w:color="auto" w:fill="FFFFFF"/>
            <w:vAlign w:val="bottom"/>
          </w:tcPr>
          <w:p w:rsidR="007F638B" w:rsidRPr="00A74850" w:rsidRDefault="007F638B" w:rsidP="007F638B">
            <w:pPr>
              <w:shd w:val="clear" w:color="auto" w:fill="FFFFFF"/>
              <w:jc w:val="right"/>
              <w:rPr>
                <w:szCs w:val="24"/>
              </w:rPr>
            </w:pPr>
            <w:r w:rsidRPr="00A74850">
              <w:rPr>
                <w:szCs w:val="24"/>
              </w:rPr>
              <w:t>7,912</w:t>
            </w:r>
          </w:p>
        </w:tc>
      </w:tr>
      <w:tr w:rsidR="007F638B" w:rsidRPr="00A74850" w:rsidTr="007F638B">
        <w:tblPrEx>
          <w:tblCellMar>
            <w:top w:w="0" w:type="dxa"/>
            <w:bottom w:w="0" w:type="dxa"/>
          </w:tblCellMar>
        </w:tblPrEx>
        <w:trPr>
          <w:trHeight w:val="566"/>
        </w:trPr>
        <w:tc>
          <w:tcPr>
            <w:tcW w:w="584" w:type="pct"/>
            <w:shd w:val="clear" w:color="auto" w:fill="FFFFFF"/>
            <w:vAlign w:val="bottom"/>
          </w:tcPr>
          <w:p w:rsidR="007F638B" w:rsidRPr="00A74850" w:rsidRDefault="007F638B" w:rsidP="007F638B">
            <w:pPr>
              <w:shd w:val="clear" w:color="auto" w:fill="FFFFFF"/>
              <w:jc w:val="right"/>
              <w:rPr>
                <w:szCs w:val="24"/>
              </w:rPr>
            </w:pPr>
            <w:r w:rsidRPr="00A74850">
              <w:rPr>
                <w:szCs w:val="24"/>
              </w:rPr>
              <w:t>501,484</w:t>
            </w:r>
          </w:p>
        </w:tc>
        <w:tc>
          <w:tcPr>
            <w:tcW w:w="2507" w:type="pct"/>
            <w:shd w:val="clear" w:color="auto" w:fill="FFFFFF"/>
            <w:vAlign w:val="bottom"/>
          </w:tcPr>
          <w:p w:rsidR="007F638B" w:rsidRPr="00A74850" w:rsidRDefault="007F638B" w:rsidP="007F638B">
            <w:pPr>
              <w:shd w:val="clear" w:color="auto" w:fill="FFFFFF"/>
              <w:rPr>
                <w:szCs w:val="24"/>
              </w:rPr>
            </w:pPr>
            <w:r w:rsidRPr="00A74850">
              <w:rPr>
                <w:szCs w:val="24"/>
              </w:rPr>
              <w:t>Total Income from Continuing Operations</w:t>
            </w:r>
          </w:p>
        </w:tc>
        <w:tc>
          <w:tcPr>
            <w:tcW w:w="526" w:type="pct"/>
            <w:shd w:val="clear" w:color="auto" w:fill="FFFFFF"/>
            <w:vAlign w:val="bottom"/>
          </w:tcPr>
          <w:p w:rsidR="007F638B" w:rsidRPr="00A74850" w:rsidRDefault="007F638B" w:rsidP="007F638B">
            <w:pPr>
              <w:shd w:val="clear" w:color="auto" w:fill="FFFFFF"/>
              <w:jc w:val="center"/>
              <w:rPr>
                <w:szCs w:val="24"/>
              </w:rPr>
            </w:pPr>
          </w:p>
        </w:tc>
        <w:tc>
          <w:tcPr>
            <w:tcW w:w="726" w:type="pct"/>
            <w:shd w:val="clear" w:color="auto" w:fill="FFFFFF"/>
            <w:vAlign w:val="bottom"/>
          </w:tcPr>
          <w:p w:rsidR="007F638B" w:rsidRPr="00A74850" w:rsidRDefault="007F638B" w:rsidP="007F638B">
            <w:pPr>
              <w:shd w:val="clear" w:color="auto" w:fill="FFFFFF"/>
              <w:jc w:val="right"/>
              <w:rPr>
                <w:szCs w:val="24"/>
              </w:rPr>
            </w:pPr>
          </w:p>
        </w:tc>
        <w:tc>
          <w:tcPr>
            <w:tcW w:w="657" w:type="pct"/>
            <w:shd w:val="clear" w:color="auto" w:fill="FFFFFF"/>
            <w:vAlign w:val="bottom"/>
          </w:tcPr>
          <w:p w:rsidR="007F638B" w:rsidRPr="00A74850" w:rsidRDefault="007F638B" w:rsidP="007F638B">
            <w:pPr>
              <w:shd w:val="clear" w:color="auto" w:fill="FFFFFF"/>
              <w:jc w:val="right"/>
              <w:rPr>
                <w:szCs w:val="24"/>
              </w:rPr>
            </w:pPr>
            <w:r w:rsidRPr="00A74850">
              <w:rPr>
                <w:szCs w:val="24"/>
              </w:rPr>
              <w:t>504,901</w:t>
            </w:r>
          </w:p>
        </w:tc>
      </w:tr>
      <w:tr w:rsidR="00A07BC0" w:rsidRPr="00A74850" w:rsidTr="007F638B">
        <w:tblPrEx>
          <w:tblCellMar>
            <w:top w:w="0" w:type="dxa"/>
            <w:bottom w:w="0" w:type="dxa"/>
          </w:tblCellMar>
        </w:tblPrEx>
        <w:trPr>
          <w:trHeight w:val="403"/>
        </w:trPr>
        <w:tc>
          <w:tcPr>
            <w:tcW w:w="584" w:type="pct"/>
            <w:shd w:val="clear" w:color="auto" w:fill="FFFFFF"/>
            <w:vAlign w:val="bottom"/>
          </w:tcPr>
          <w:p w:rsidR="00A07BC0" w:rsidRPr="00A74850" w:rsidRDefault="00A07BC0" w:rsidP="007F638B">
            <w:pPr>
              <w:shd w:val="clear" w:color="auto" w:fill="FFFFFF"/>
              <w:jc w:val="right"/>
              <w:rPr>
                <w:szCs w:val="24"/>
              </w:rPr>
            </w:pPr>
          </w:p>
        </w:tc>
        <w:tc>
          <w:tcPr>
            <w:tcW w:w="2507" w:type="pct"/>
            <w:shd w:val="clear" w:color="auto" w:fill="FFFFFF"/>
            <w:vAlign w:val="bottom"/>
          </w:tcPr>
          <w:p w:rsidR="00A07BC0" w:rsidRPr="00A74850" w:rsidRDefault="00A07BC0" w:rsidP="007F638B">
            <w:pPr>
              <w:shd w:val="clear" w:color="auto" w:fill="FFFFFF"/>
              <w:rPr>
                <w:szCs w:val="24"/>
              </w:rPr>
            </w:pPr>
            <w:r w:rsidRPr="00A74850">
              <w:rPr>
                <w:b/>
                <w:bCs/>
                <w:szCs w:val="24"/>
              </w:rPr>
              <w:t>Expenses from Continuing Operations</w:t>
            </w:r>
          </w:p>
        </w:tc>
        <w:tc>
          <w:tcPr>
            <w:tcW w:w="526" w:type="pct"/>
            <w:shd w:val="clear" w:color="auto" w:fill="FFFFFF"/>
            <w:vAlign w:val="bottom"/>
          </w:tcPr>
          <w:p w:rsidR="00A07BC0" w:rsidRPr="00A74850" w:rsidRDefault="00A07BC0" w:rsidP="007F638B">
            <w:pPr>
              <w:shd w:val="clear" w:color="auto" w:fill="FFFFFF"/>
              <w:jc w:val="center"/>
              <w:rPr>
                <w:szCs w:val="24"/>
              </w:rPr>
            </w:pPr>
          </w:p>
        </w:tc>
        <w:tc>
          <w:tcPr>
            <w:tcW w:w="726" w:type="pct"/>
            <w:shd w:val="clear" w:color="auto" w:fill="FFFFFF"/>
            <w:vAlign w:val="bottom"/>
          </w:tcPr>
          <w:p w:rsidR="00A07BC0" w:rsidRPr="00A74850" w:rsidRDefault="00A07BC0" w:rsidP="007F638B">
            <w:pPr>
              <w:shd w:val="clear" w:color="auto" w:fill="FFFFFF"/>
              <w:jc w:val="right"/>
              <w:rPr>
                <w:szCs w:val="24"/>
              </w:rPr>
            </w:pPr>
          </w:p>
        </w:tc>
        <w:tc>
          <w:tcPr>
            <w:tcW w:w="657" w:type="pct"/>
            <w:shd w:val="clear" w:color="auto" w:fill="FFFFFF"/>
            <w:vAlign w:val="bottom"/>
          </w:tcPr>
          <w:p w:rsidR="00A07BC0" w:rsidRPr="00A74850" w:rsidRDefault="00A07BC0" w:rsidP="007F638B">
            <w:pPr>
              <w:shd w:val="clear" w:color="auto" w:fill="FFFFFF"/>
              <w:jc w:val="right"/>
              <w:rPr>
                <w:szCs w:val="24"/>
              </w:rPr>
            </w:pPr>
          </w:p>
        </w:tc>
      </w:tr>
      <w:tr w:rsidR="00A07BC0" w:rsidRPr="00A74850" w:rsidTr="007F638B">
        <w:tblPrEx>
          <w:tblCellMar>
            <w:top w:w="0" w:type="dxa"/>
            <w:bottom w:w="0" w:type="dxa"/>
          </w:tblCellMar>
        </w:tblPrEx>
        <w:trPr>
          <w:trHeight w:val="274"/>
        </w:trPr>
        <w:tc>
          <w:tcPr>
            <w:tcW w:w="584" w:type="pct"/>
            <w:shd w:val="clear" w:color="auto" w:fill="FFFFFF"/>
            <w:vAlign w:val="bottom"/>
          </w:tcPr>
          <w:p w:rsidR="00A07BC0" w:rsidRPr="00A74850" w:rsidRDefault="00A07BC0" w:rsidP="007F638B">
            <w:pPr>
              <w:shd w:val="clear" w:color="auto" w:fill="FFFFFF"/>
              <w:jc w:val="right"/>
              <w:rPr>
                <w:szCs w:val="24"/>
              </w:rPr>
            </w:pPr>
            <w:r w:rsidRPr="00A74850">
              <w:rPr>
                <w:szCs w:val="24"/>
              </w:rPr>
              <w:t>171,623</w:t>
            </w:r>
          </w:p>
        </w:tc>
        <w:tc>
          <w:tcPr>
            <w:tcW w:w="2507" w:type="pct"/>
            <w:shd w:val="clear" w:color="auto" w:fill="FFFFFF"/>
            <w:vAlign w:val="bottom"/>
          </w:tcPr>
          <w:p w:rsidR="00A07BC0" w:rsidRPr="00A74850" w:rsidRDefault="00A07BC0" w:rsidP="007F638B">
            <w:pPr>
              <w:shd w:val="clear" w:color="auto" w:fill="FFFFFF"/>
              <w:rPr>
                <w:szCs w:val="24"/>
              </w:rPr>
            </w:pPr>
            <w:r w:rsidRPr="00A74850">
              <w:rPr>
                <w:szCs w:val="24"/>
              </w:rPr>
              <w:t>Employee Benefits and On-Costs</w:t>
            </w:r>
          </w:p>
        </w:tc>
        <w:tc>
          <w:tcPr>
            <w:tcW w:w="526" w:type="pct"/>
            <w:shd w:val="clear" w:color="auto" w:fill="FFFFFF"/>
            <w:vAlign w:val="bottom"/>
          </w:tcPr>
          <w:p w:rsidR="00A07BC0" w:rsidRPr="00A74850" w:rsidRDefault="00A07BC0" w:rsidP="007F638B">
            <w:pPr>
              <w:shd w:val="clear" w:color="auto" w:fill="FFFFFF"/>
              <w:jc w:val="center"/>
              <w:rPr>
                <w:szCs w:val="24"/>
              </w:rPr>
            </w:pPr>
            <w:r w:rsidRPr="00A74850">
              <w:rPr>
                <w:szCs w:val="24"/>
              </w:rPr>
              <w:t>4a</w:t>
            </w:r>
          </w:p>
        </w:tc>
        <w:tc>
          <w:tcPr>
            <w:tcW w:w="726" w:type="pct"/>
            <w:shd w:val="clear" w:color="auto" w:fill="FFFFFF"/>
            <w:vAlign w:val="bottom"/>
          </w:tcPr>
          <w:p w:rsidR="00A07BC0" w:rsidRPr="00A74850" w:rsidRDefault="00A07BC0" w:rsidP="007F638B">
            <w:pPr>
              <w:shd w:val="clear" w:color="auto" w:fill="FFFFFF"/>
              <w:jc w:val="right"/>
              <w:rPr>
                <w:szCs w:val="24"/>
              </w:rPr>
            </w:pPr>
            <w:r w:rsidRPr="00A74850">
              <w:rPr>
                <w:szCs w:val="24"/>
              </w:rPr>
              <w:t>177,819</w:t>
            </w:r>
          </w:p>
        </w:tc>
        <w:tc>
          <w:tcPr>
            <w:tcW w:w="657" w:type="pct"/>
            <w:shd w:val="clear" w:color="auto" w:fill="FFFFFF"/>
            <w:vAlign w:val="bottom"/>
          </w:tcPr>
          <w:p w:rsidR="00A07BC0" w:rsidRPr="00A74850" w:rsidRDefault="00A07BC0" w:rsidP="007F638B">
            <w:pPr>
              <w:shd w:val="clear" w:color="auto" w:fill="FFFFFF"/>
              <w:jc w:val="right"/>
              <w:rPr>
                <w:szCs w:val="24"/>
              </w:rPr>
            </w:pPr>
            <w:r w:rsidRPr="00A74850">
              <w:rPr>
                <w:szCs w:val="24"/>
              </w:rPr>
              <w:t>161,342</w:t>
            </w:r>
          </w:p>
        </w:tc>
      </w:tr>
      <w:tr w:rsidR="00A07BC0" w:rsidRPr="00A74850" w:rsidTr="007F638B">
        <w:tblPrEx>
          <w:tblCellMar>
            <w:top w:w="0" w:type="dxa"/>
            <w:bottom w:w="0" w:type="dxa"/>
          </w:tblCellMar>
        </w:tblPrEx>
        <w:trPr>
          <w:trHeight w:val="269"/>
        </w:trPr>
        <w:tc>
          <w:tcPr>
            <w:tcW w:w="584" w:type="pct"/>
            <w:shd w:val="clear" w:color="auto" w:fill="FFFFFF"/>
            <w:vAlign w:val="bottom"/>
          </w:tcPr>
          <w:p w:rsidR="00A07BC0" w:rsidRPr="00A74850" w:rsidRDefault="00A07BC0" w:rsidP="007F638B">
            <w:pPr>
              <w:shd w:val="clear" w:color="auto" w:fill="FFFFFF"/>
              <w:jc w:val="right"/>
              <w:rPr>
                <w:szCs w:val="24"/>
              </w:rPr>
            </w:pPr>
            <w:r w:rsidRPr="00A74850">
              <w:rPr>
                <w:szCs w:val="24"/>
              </w:rPr>
              <w:t>-</w:t>
            </w:r>
          </w:p>
        </w:tc>
        <w:tc>
          <w:tcPr>
            <w:tcW w:w="2507" w:type="pct"/>
            <w:shd w:val="clear" w:color="auto" w:fill="FFFFFF"/>
            <w:vAlign w:val="bottom"/>
          </w:tcPr>
          <w:p w:rsidR="00A07BC0" w:rsidRPr="00A74850" w:rsidRDefault="00A07BC0" w:rsidP="007F638B">
            <w:pPr>
              <w:shd w:val="clear" w:color="auto" w:fill="FFFFFF"/>
              <w:rPr>
                <w:szCs w:val="24"/>
              </w:rPr>
            </w:pPr>
            <w:r w:rsidRPr="00A74850">
              <w:rPr>
                <w:szCs w:val="24"/>
              </w:rPr>
              <w:t>Borrowing Costs</w:t>
            </w:r>
          </w:p>
        </w:tc>
        <w:tc>
          <w:tcPr>
            <w:tcW w:w="526" w:type="pct"/>
            <w:shd w:val="clear" w:color="auto" w:fill="FFFFFF"/>
            <w:vAlign w:val="bottom"/>
          </w:tcPr>
          <w:p w:rsidR="00A07BC0" w:rsidRPr="00A74850" w:rsidRDefault="00A07BC0" w:rsidP="007F638B">
            <w:pPr>
              <w:shd w:val="clear" w:color="auto" w:fill="FFFFFF"/>
              <w:jc w:val="center"/>
              <w:rPr>
                <w:szCs w:val="24"/>
              </w:rPr>
            </w:pPr>
            <w:r w:rsidRPr="00A74850">
              <w:rPr>
                <w:szCs w:val="24"/>
              </w:rPr>
              <w:t>4b</w:t>
            </w:r>
          </w:p>
        </w:tc>
        <w:tc>
          <w:tcPr>
            <w:tcW w:w="726" w:type="pct"/>
            <w:shd w:val="clear" w:color="auto" w:fill="FFFFFF"/>
            <w:vAlign w:val="bottom"/>
          </w:tcPr>
          <w:p w:rsidR="00A07BC0" w:rsidRPr="00A74850" w:rsidRDefault="00A07BC0" w:rsidP="007F638B">
            <w:pPr>
              <w:shd w:val="clear" w:color="auto" w:fill="FFFFFF"/>
              <w:jc w:val="right"/>
              <w:rPr>
                <w:szCs w:val="24"/>
              </w:rPr>
            </w:pPr>
            <w:r w:rsidRPr="00A74850">
              <w:rPr>
                <w:szCs w:val="24"/>
              </w:rPr>
              <w:t>-</w:t>
            </w:r>
          </w:p>
        </w:tc>
        <w:tc>
          <w:tcPr>
            <w:tcW w:w="657" w:type="pct"/>
            <w:shd w:val="clear" w:color="auto" w:fill="FFFFFF"/>
            <w:vAlign w:val="bottom"/>
          </w:tcPr>
          <w:p w:rsidR="00A07BC0" w:rsidRPr="00A74850" w:rsidRDefault="00A07BC0" w:rsidP="007F638B">
            <w:pPr>
              <w:shd w:val="clear" w:color="auto" w:fill="FFFFFF"/>
              <w:jc w:val="right"/>
              <w:rPr>
                <w:szCs w:val="24"/>
              </w:rPr>
            </w:pPr>
            <w:r w:rsidRPr="00A74850">
              <w:rPr>
                <w:szCs w:val="24"/>
              </w:rPr>
              <w:t>-</w:t>
            </w:r>
          </w:p>
        </w:tc>
      </w:tr>
      <w:tr w:rsidR="00A07BC0" w:rsidRPr="00A74850" w:rsidTr="007F638B">
        <w:tblPrEx>
          <w:tblCellMar>
            <w:top w:w="0" w:type="dxa"/>
            <w:bottom w:w="0" w:type="dxa"/>
          </w:tblCellMar>
        </w:tblPrEx>
        <w:trPr>
          <w:trHeight w:val="264"/>
        </w:trPr>
        <w:tc>
          <w:tcPr>
            <w:tcW w:w="584" w:type="pct"/>
            <w:shd w:val="clear" w:color="auto" w:fill="FFFFFF"/>
            <w:vAlign w:val="bottom"/>
          </w:tcPr>
          <w:p w:rsidR="00A07BC0" w:rsidRPr="00A74850" w:rsidRDefault="00A07BC0" w:rsidP="007F638B">
            <w:pPr>
              <w:shd w:val="clear" w:color="auto" w:fill="FFFFFF"/>
              <w:jc w:val="right"/>
              <w:rPr>
                <w:szCs w:val="24"/>
              </w:rPr>
            </w:pPr>
            <w:r w:rsidRPr="00A74850">
              <w:rPr>
                <w:szCs w:val="24"/>
              </w:rPr>
              <w:t>93,018</w:t>
            </w:r>
          </w:p>
        </w:tc>
        <w:tc>
          <w:tcPr>
            <w:tcW w:w="2507" w:type="pct"/>
            <w:shd w:val="clear" w:color="auto" w:fill="FFFFFF"/>
            <w:vAlign w:val="bottom"/>
          </w:tcPr>
          <w:p w:rsidR="00A07BC0" w:rsidRPr="00A74850" w:rsidRDefault="00A07BC0" w:rsidP="007F638B">
            <w:pPr>
              <w:shd w:val="clear" w:color="auto" w:fill="FFFFFF"/>
              <w:rPr>
                <w:szCs w:val="24"/>
              </w:rPr>
            </w:pPr>
            <w:r w:rsidRPr="00A74850">
              <w:rPr>
                <w:szCs w:val="24"/>
              </w:rPr>
              <w:t>Materials and Contracts</w:t>
            </w:r>
          </w:p>
        </w:tc>
        <w:tc>
          <w:tcPr>
            <w:tcW w:w="526" w:type="pct"/>
            <w:shd w:val="clear" w:color="auto" w:fill="FFFFFF"/>
            <w:vAlign w:val="bottom"/>
          </w:tcPr>
          <w:p w:rsidR="00A07BC0" w:rsidRPr="00A74850" w:rsidRDefault="00A07BC0" w:rsidP="007F638B">
            <w:pPr>
              <w:shd w:val="clear" w:color="auto" w:fill="FFFFFF"/>
              <w:jc w:val="center"/>
              <w:rPr>
                <w:szCs w:val="24"/>
              </w:rPr>
            </w:pPr>
            <w:r w:rsidRPr="00A74850">
              <w:rPr>
                <w:szCs w:val="24"/>
              </w:rPr>
              <w:t>4c</w:t>
            </w:r>
          </w:p>
        </w:tc>
        <w:tc>
          <w:tcPr>
            <w:tcW w:w="726" w:type="pct"/>
            <w:shd w:val="clear" w:color="auto" w:fill="FFFFFF"/>
            <w:vAlign w:val="bottom"/>
          </w:tcPr>
          <w:p w:rsidR="00A07BC0" w:rsidRPr="00A74850" w:rsidRDefault="00A07BC0" w:rsidP="007F638B">
            <w:pPr>
              <w:shd w:val="clear" w:color="auto" w:fill="FFFFFF"/>
              <w:jc w:val="right"/>
              <w:rPr>
                <w:szCs w:val="24"/>
              </w:rPr>
            </w:pPr>
            <w:r w:rsidRPr="00A74850">
              <w:rPr>
                <w:szCs w:val="24"/>
              </w:rPr>
              <w:t>86,634</w:t>
            </w:r>
          </w:p>
        </w:tc>
        <w:tc>
          <w:tcPr>
            <w:tcW w:w="657" w:type="pct"/>
            <w:shd w:val="clear" w:color="auto" w:fill="FFFFFF"/>
            <w:vAlign w:val="bottom"/>
          </w:tcPr>
          <w:p w:rsidR="00A07BC0" w:rsidRPr="00A74850" w:rsidRDefault="00A07BC0" w:rsidP="007F638B">
            <w:pPr>
              <w:shd w:val="clear" w:color="auto" w:fill="FFFFFF"/>
              <w:jc w:val="right"/>
              <w:rPr>
                <w:szCs w:val="24"/>
              </w:rPr>
            </w:pPr>
            <w:r w:rsidRPr="00A74850">
              <w:rPr>
                <w:szCs w:val="24"/>
              </w:rPr>
              <w:t>80,196</w:t>
            </w:r>
          </w:p>
        </w:tc>
      </w:tr>
      <w:tr w:rsidR="00A07BC0" w:rsidRPr="00A74850" w:rsidTr="007F638B">
        <w:tblPrEx>
          <w:tblCellMar>
            <w:top w:w="0" w:type="dxa"/>
            <w:bottom w:w="0" w:type="dxa"/>
          </w:tblCellMar>
        </w:tblPrEx>
        <w:trPr>
          <w:trHeight w:val="274"/>
        </w:trPr>
        <w:tc>
          <w:tcPr>
            <w:tcW w:w="584" w:type="pct"/>
            <w:shd w:val="clear" w:color="auto" w:fill="FFFFFF"/>
            <w:vAlign w:val="bottom"/>
          </w:tcPr>
          <w:p w:rsidR="00A07BC0" w:rsidRPr="00A74850" w:rsidRDefault="00A07BC0" w:rsidP="007F638B">
            <w:pPr>
              <w:shd w:val="clear" w:color="auto" w:fill="FFFFFF"/>
              <w:jc w:val="right"/>
              <w:rPr>
                <w:szCs w:val="24"/>
              </w:rPr>
            </w:pPr>
            <w:r w:rsidRPr="00A74850">
              <w:rPr>
                <w:szCs w:val="24"/>
              </w:rPr>
              <w:t>74,085</w:t>
            </w:r>
          </w:p>
        </w:tc>
        <w:tc>
          <w:tcPr>
            <w:tcW w:w="2507" w:type="pct"/>
            <w:shd w:val="clear" w:color="auto" w:fill="FFFFFF"/>
            <w:vAlign w:val="bottom"/>
          </w:tcPr>
          <w:p w:rsidR="00A07BC0" w:rsidRPr="00A74850" w:rsidRDefault="00A07BC0" w:rsidP="007F638B">
            <w:pPr>
              <w:shd w:val="clear" w:color="auto" w:fill="FFFFFF"/>
              <w:rPr>
                <w:szCs w:val="24"/>
              </w:rPr>
            </w:pPr>
            <w:r w:rsidRPr="00A74850">
              <w:rPr>
                <w:szCs w:val="24"/>
              </w:rPr>
              <w:t>Depreciation and Amortisation</w:t>
            </w:r>
          </w:p>
        </w:tc>
        <w:tc>
          <w:tcPr>
            <w:tcW w:w="526" w:type="pct"/>
            <w:shd w:val="clear" w:color="auto" w:fill="FFFFFF"/>
            <w:vAlign w:val="bottom"/>
          </w:tcPr>
          <w:p w:rsidR="00A07BC0" w:rsidRPr="00A74850" w:rsidRDefault="00A07BC0" w:rsidP="007F638B">
            <w:pPr>
              <w:shd w:val="clear" w:color="auto" w:fill="FFFFFF"/>
              <w:jc w:val="center"/>
              <w:rPr>
                <w:szCs w:val="24"/>
              </w:rPr>
            </w:pPr>
            <w:r w:rsidRPr="00A74850">
              <w:rPr>
                <w:szCs w:val="24"/>
              </w:rPr>
              <w:t>4d</w:t>
            </w:r>
          </w:p>
        </w:tc>
        <w:tc>
          <w:tcPr>
            <w:tcW w:w="726" w:type="pct"/>
            <w:shd w:val="clear" w:color="auto" w:fill="FFFFFF"/>
            <w:vAlign w:val="bottom"/>
          </w:tcPr>
          <w:p w:rsidR="00A07BC0" w:rsidRPr="00A74850" w:rsidRDefault="00A07BC0" w:rsidP="007F638B">
            <w:pPr>
              <w:shd w:val="clear" w:color="auto" w:fill="FFFFFF"/>
              <w:jc w:val="right"/>
              <w:rPr>
                <w:szCs w:val="24"/>
              </w:rPr>
            </w:pPr>
            <w:r w:rsidRPr="00A74850">
              <w:rPr>
                <w:szCs w:val="24"/>
              </w:rPr>
              <w:t>79,143</w:t>
            </w:r>
          </w:p>
        </w:tc>
        <w:tc>
          <w:tcPr>
            <w:tcW w:w="657" w:type="pct"/>
            <w:shd w:val="clear" w:color="auto" w:fill="FFFFFF"/>
            <w:vAlign w:val="bottom"/>
          </w:tcPr>
          <w:p w:rsidR="00A07BC0" w:rsidRPr="00A74850" w:rsidRDefault="00A07BC0" w:rsidP="007F638B">
            <w:pPr>
              <w:shd w:val="clear" w:color="auto" w:fill="FFFFFF"/>
              <w:jc w:val="right"/>
              <w:rPr>
                <w:szCs w:val="24"/>
              </w:rPr>
            </w:pPr>
            <w:r w:rsidRPr="00A74850">
              <w:rPr>
                <w:szCs w:val="24"/>
              </w:rPr>
              <w:t>69,823</w:t>
            </w:r>
          </w:p>
        </w:tc>
      </w:tr>
      <w:tr w:rsidR="00A07BC0" w:rsidRPr="00A74850" w:rsidTr="007F638B">
        <w:tblPrEx>
          <w:tblCellMar>
            <w:top w:w="0" w:type="dxa"/>
            <w:bottom w:w="0" w:type="dxa"/>
          </w:tblCellMar>
        </w:tblPrEx>
        <w:trPr>
          <w:trHeight w:val="269"/>
        </w:trPr>
        <w:tc>
          <w:tcPr>
            <w:tcW w:w="584" w:type="pct"/>
            <w:shd w:val="clear" w:color="auto" w:fill="FFFFFF"/>
            <w:vAlign w:val="bottom"/>
          </w:tcPr>
          <w:p w:rsidR="00A07BC0" w:rsidRPr="00A74850" w:rsidRDefault="00A07BC0" w:rsidP="007F638B">
            <w:pPr>
              <w:shd w:val="clear" w:color="auto" w:fill="FFFFFF"/>
              <w:jc w:val="right"/>
              <w:rPr>
                <w:szCs w:val="24"/>
              </w:rPr>
            </w:pPr>
            <w:r w:rsidRPr="00A74850">
              <w:rPr>
                <w:szCs w:val="24"/>
              </w:rPr>
              <w:t>91,143</w:t>
            </w:r>
          </w:p>
        </w:tc>
        <w:tc>
          <w:tcPr>
            <w:tcW w:w="2507" w:type="pct"/>
            <w:shd w:val="clear" w:color="auto" w:fill="FFFFFF"/>
            <w:vAlign w:val="bottom"/>
          </w:tcPr>
          <w:p w:rsidR="00A07BC0" w:rsidRPr="00A74850" w:rsidRDefault="00A07BC0" w:rsidP="007F638B">
            <w:pPr>
              <w:shd w:val="clear" w:color="auto" w:fill="FFFFFF"/>
              <w:rPr>
                <w:szCs w:val="24"/>
              </w:rPr>
            </w:pPr>
            <w:r w:rsidRPr="00A74850">
              <w:rPr>
                <w:szCs w:val="24"/>
              </w:rPr>
              <w:t>Other Expenses</w:t>
            </w:r>
          </w:p>
        </w:tc>
        <w:tc>
          <w:tcPr>
            <w:tcW w:w="526" w:type="pct"/>
            <w:shd w:val="clear" w:color="auto" w:fill="FFFFFF"/>
            <w:vAlign w:val="bottom"/>
          </w:tcPr>
          <w:p w:rsidR="00A07BC0" w:rsidRPr="00A74850" w:rsidRDefault="00A07BC0" w:rsidP="007F638B">
            <w:pPr>
              <w:shd w:val="clear" w:color="auto" w:fill="FFFFFF"/>
              <w:jc w:val="center"/>
              <w:rPr>
                <w:szCs w:val="24"/>
              </w:rPr>
            </w:pPr>
            <w:r w:rsidRPr="00A74850">
              <w:rPr>
                <w:szCs w:val="24"/>
              </w:rPr>
              <w:t>4e</w:t>
            </w:r>
          </w:p>
        </w:tc>
        <w:tc>
          <w:tcPr>
            <w:tcW w:w="726" w:type="pct"/>
            <w:shd w:val="clear" w:color="auto" w:fill="FFFFFF"/>
            <w:vAlign w:val="bottom"/>
          </w:tcPr>
          <w:p w:rsidR="00A07BC0" w:rsidRPr="00A74850" w:rsidRDefault="00A07BC0" w:rsidP="007F638B">
            <w:pPr>
              <w:shd w:val="clear" w:color="auto" w:fill="FFFFFF"/>
              <w:jc w:val="right"/>
              <w:rPr>
                <w:szCs w:val="24"/>
              </w:rPr>
            </w:pPr>
            <w:r w:rsidRPr="00A74850">
              <w:rPr>
                <w:szCs w:val="24"/>
              </w:rPr>
              <w:t>80,953</w:t>
            </w:r>
          </w:p>
        </w:tc>
        <w:tc>
          <w:tcPr>
            <w:tcW w:w="657" w:type="pct"/>
            <w:shd w:val="clear" w:color="auto" w:fill="FFFFFF"/>
            <w:vAlign w:val="bottom"/>
          </w:tcPr>
          <w:p w:rsidR="00A07BC0" w:rsidRPr="00A74850" w:rsidRDefault="00A07BC0" w:rsidP="007F638B">
            <w:pPr>
              <w:shd w:val="clear" w:color="auto" w:fill="FFFFFF"/>
              <w:jc w:val="right"/>
              <w:rPr>
                <w:szCs w:val="24"/>
              </w:rPr>
            </w:pPr>
            <w:r w:rsidRPr="00A74850">
              <w:rPr>
                <w:szCs w:val="24"/>
              </w:rPr>
              <w:t>79,437</w:t>
            </w:r>
          </w:p>
        </w:tc>
      </w:tr>
      <w:tr w:rsidR="00A07BC0" w:rsidRPr="00A74850" w:rsidTr="007F638B">
        <w:tblPrEx>
          <w:tblCellMar>
            <w:top w:w="0" w:type="dxa"/>
            <w:bottom w:w="0" w:type="dxa"/>
          </w:tblCellMar>
        </w:tblPrEx>
        <w:trPr>
          <w:trHeight w:val="250"/>
        </w:trPr>
        <w:tc>
          <w:tcPr>
            <w:tcW w:w="584" w:type="pct"/>
            <w:shd w:val="clear" w:color="auto" w:fill="FFFFFF"/>
            <w:vAlign w:val="bottom"/>
          </w:tcPr>
          <w:p w:rsidR="00A07BC0" w:rsidRPr="00A74850" w:rsidRDefault="00A07BC0" w:rsidP="007F638B">
            <w:pPr>
              <w:shd w:val="clear" w:color="auto" w:fill="FFFFFF"/>
              <w:jc w:val="right"/>
              <w:rPr>
                <w:szCs w:val="24"/>
              </w:rPr>
            </w:pPr>
            <w:r w:rsidRPr="00A74850">
              <w:rPr>
                <w:szCs w:val="24"/>
              </w:rPr>
              <w:t>-</w:t>
            </w:r>
          </w:p>
        </w:tc>
        <w:tc>
          <w:tcPr>
            <w:tcW w:w="2507" w:type="pct"/>
            <w:shd w:val="clear" w:color="auto" w:fill="FFFFFF"/>
            <w:vAlign w:val="bottom"/>
          </w:tcPr>
          <w:p w:rsidR="00A07BC0" w:rsidRPr="00A74850" w:rsidRDefault="00A07BC0" w:rsidP="007F638B">
            <w:pPr>
              <w:shd w:val="clear" w:color="auto" w:fill="FFFFFF"/>
              <w:rPr>
                <w:szCs w:val="24"/>
              </w:rPr>
            </w:pPr>
            <w:r w:rsidRPr="00A74850">
              <w:rPr>
                <w:szCs w:val="24"/>
              </w:rPr>
              <w:t>Interest and Investment Losses</w:t>
            </w:r>
          </w:p>
        </w:tc>
        <w:tc>
          <w:tcPr>
            <w:tcW w:w="526" w:type="pct"/>
            <w:shd w:val="clear" w:color="auto" w:fill="FFFFFF"/>
            <w:vAlign w:val="bottom"/>
          </w:tcPr>
          <w:p w:rsidR="00A07BC0" w:rsidRPr="00A74850" w:rsidRDefault="00A07BC0" w:rsidP="007F638B">
            <w:pPr>
              <w:shd w:val="clear" w:color="auto" w:fill="FFFFFF"/>
              <w:jc w:val="center"/>
              <w:rPr>
                <w:szCs w:val="24"/>
              </w:rPr>
            </w:pPr>
            <w:r w:rsidRPr="00A74850">
              <w:rPr>
                <w:szCs w:val="24"/>
              </w:rPr>
              <w:t>3c</w:t>
            </w:r>
          </w:p>
        </w:tc>
        <w:tc>
          <w:tcPr>
            <w:tcW w:w="726" w:type="pct"/>
            <w:shd w:val="clear" w:color="auto" w:fill="FFFFFF"/>
            <w:vAlign w:val="bottom"/>
          </w:tcPr>
          <w:p w:rsidR="00A07BC0" w:rsidRPr="00A74850" w:rsidRDefault="00A07BC0" w:rsidP="007F638B">
            <w:pPr>
              <w:shd w:val="clear" w:color="auto" w:fill="FFFFFF"/>
              <w:jc w:val="right"/>
              <w:rPr>
                <w:szCs w:val="24"/>
              </w:rPr>
            </w:pPr>
            <w:r w:rsidRPr="00A74850">
              <w:rPr>
                <w:szCs w:val="24"/>
              </w:rPr>
              <w:t>-</w:t>
            </w:r>
          </w:p>
        </w:tc>
        <w:tc>
          <w:tcPr>
            <w:tcW w:w="657" w:type="pct"/>
            <w:shd w:val="clear" w:color="auto" w:fill="FFFFFF"/>
            <w:vAlign w:val="bottom"/>
          </w:tcPr>
          <w:p w:rsidR="00A07BC0" w:rsidRPr="00A74850" w:rsidRDefault="00A07BC0" w:rsidP="007F638B">
            <w:pPr>
              <w:shd w:val="clear" w:color="auto" w:fill="FFFFFF"/>
              <w:jc w:val="right"/>
              <w:rPr>
                <w:szCs w:val="24"/>
              </w:rPr>
            </w:pPr>
            <w:r w:rsidRPr="00A74850">
              <w:rPr>
                <w:szCs w:val="24"/>
              </w:rPr>
              <w:t>-</w:t>
            </w:r>
          </w:p>
        </w:tc>
      </w:tr>
      <w:tr w:rsidR="00A07BC0" w:rsidRPr="00A74850" w:rsidTr="007F638B">
        <w:tblPrEx>
          <w:tblCellMar>
            <w:top w:w="0" w:type="dxa"/>
            <w:bottom w:w="0" w:type="dxa"/>
          </w:tblCellMar>
        </w:tblPrEx>
        <w:trPr>
          <w:trHeight w:val="528"/>
        </w:trPr>
        <w:tc>
          <w:tcPr>
            <w:tcW w:w="584" w:type="pct"/>
            <w:shd w:val="clear" w:color="auto" w:fill="FFFFFF"/>
            <w:vAlign w:val="bottom"/>
          </w:tcPr>
          <w:p w:rsidR="00A07BC0" w:rsidRPr="00A74850" w:rsidRDefault="00A07BC0" w:rsidP="007F638B">
            <w:pPr>
              <w:shd w:val="clear" w:color="auto" w:fill="FFFFFF"/>
              <w:jc w:val="right"/>
              <w:rPr>
                <w:szCs w:val="24"/>
              </w:rPr>
            </w:pPr>
            <w:r w:rsidRPr="00A74850">
              <w:rPr>
                <w:szCs w:val="24"/>
              </w:rPr>
              <w:t>429,869</w:t>
            </w:r>
          </w:p>
        </w:tc>
        <w:tc>
          <w:tcPr>
            <w:tcW w:w="2507" w:type="pct"/>
            <w:shd w:val="clear" w:color="auto" w:fill="FFFFFF"/>
            <w:vAlign w:val="bottom"/>
          </w:tcPr>
          <w:p w:rsidR="00A07BC0" w:rsidRPr="00A74850" w:rsidRDefault="00A07BC0" w:rsidP="007F638B">
            <w:pPr>
              <w:shd w:val="clear" w:color="auto" w:fill="FFFFFF"/>
              <w:rPr>
                <w:szCs w:val="24"/>
              </w:rPr>
            </w:pPr>
            <w:r w:rsidRPr="00A74850">
              <w:rPr>
                <w:szCs w:val="24"/>
              </w:rPr>
              <w:t>Total Expenses from Continuing Operations</w:t>
            </w:r>
          </w:p>
        </w:tc>
        <w:tc>
          <w:tcPr>
            <w:tcW w:w="526" w:type="pct"/>
            <w:shd w:val="clear" w:color="auto" w:fill="FFFFFF"/>
            <w:vAlign w:val="bottom"/>
          </w:tcPr>
          <w:p w:rsidR="00A07BC0" w:rsidRPr="00A74850" w:rsidRDefault="00A07BC0" w:rsidP="007F638B">
            <w:pPr>
              <w:shd w:val="clear" w:color="auto" w:fill="FFFFFF"/>
              <w:jc w:val="center"/>
              <w:rPr>
                <w:szCs w:val="24"/>
              </w:rPr>
            </w:pPr>
          </w:p>
        </w:tc>
        <w:tc>
          <w:tcPr>
            <w:tcW w:w="726" w:type="pct"/>
            <w:shd w:val="clear" w:color="auto" w:fill="FFFFFF"/>
            <w:vAlign w:val="bottom"/>
          </w:tcPr>
          <w:p w:rsidR="00A07BC0" w:rsidRPr="00A74850" w:rsidRDefault="00A07BC0" w:rsidP="007F638B">
            <w:pPr>
              <w:shd w:val="clear" w:color="auto" w:fill="FFFFFF"/>
              <w:jc w:val="right"/>
              <w:rPr>
                <w:szCs w:val="24"/>
              </w:rPr>
            </w:pPr>
            <w:r w:rsidRPr="00A74850">
              <w:rPr>
                <w:szCs w:val="24"/>
              </w:rPr>
              <w:t>424,549</w:t>
            </w:r>
          </w:p>
        </w:tc>
        <w:tc>
          <w:tcPr>
            <w:tcW w:w="657" w:type="pct"/>
            <w:shd w:val="clear" w:color="auto" w:fill="FFFFFF"/>
            <w:vAlign w:val="bottom"/>
          </w:tcPr>
          <w:p w:rsidR="00A07BC0" w:rsidRPr="00A74850" w:rsidRDefault="00A07BC0" w:rsidP="007F638B">
            <w:pPr>
              <w:shd w:val="clear" w:color="auto" w:fill="FFFFFF"/>
              <w:jc w:val="right"/>
              <w:rPr>
                <w:szCs w:val="24"/>
              </w:rPr>
            </w:pPr>
            <w:r w:rsidRPr="00A74850">
              <w:rPr>
                <w:szCs w:val="24"/>
              </w:rPr>
              <w:t>390,798</w:t>
            </w:r>
          </w:p>
        </w:tc>
      </w:tr>
      <w:tr w:rsidR="00032306" w:rsidRPr="00A74850" w:rsidTr="00032306">
        <w:tblPrEx>
          <w:tblCellMar>
            <w:top w:w="0" w:type="dxa"/>
            <w:bottom w:w="0" w:type="dxa"/>
          </w:tblCellMar>
        </w:tblPrEx>
        <w:trPr>
          <w:trHeight w:val="533"/>
        </w:trPr>
        <w:tc>
          <w:tcPr>
            <w:tcW w:w="584" w:type="pct"/>
            <w:shd w:val="clear" w:color="auto" w:fill="FFFFFF"/>
            <w:vAlign w:val="bottom"/>
          </w:tcPr>
          <w:p w:rsidR="00032306" w:rsidRPr="00A74850" w:rsidRDefault="00032306" w:rsidP="007F638B">
            <w:pPr>
              <w:shd w:val="clear" w:color="auto" w:fill="FFFFFF"/>
              <w:jc w:val="right"/>
              <w:rPr>
                <w:szCs w:val="24"/>
              </w:rPr>
            </w:pPr>
            <w:r w:rsidRPr="00A74850">
              <w:rPr>
                <w:b/>
                <w:bCs/>
                <w:szCs w:val="24"/>
              </w:rPr>
              <w:t>71,615</w:t>
            </w:r>
          </w:p>
        </w:tc>
        <w:tc>
          <w:tcPr>
            <w:tcW w:w="2507" w:type="pct"/>
            <w:shd w:val="clear" w:color="auto" w:fill="FFFFFF"/>
            <w:vAlign w:val="bottom"/>
          </w:tcPr>
          <w:p w:rsidR="00032306" w:rsidRPr="00A74850" w:rsidRDefault="00032306" w:rsidP="00032306">
            <w:pPr>
              <w:shd w:val="clear" w:color="auto" w:fill="FFFFFF"/>
              <w:rPr>
                <w:szCs w:val="24"/>
              </w:rPr>
            </w:pPr>
            <w:r w:rsidRPr="00A74850">
              <w:rPr>
                <w:szCs w:val="24"/>
              </w:rPr>
              <w:t>Operating Result from Continuing Operations</w:t>
            </w:r>
          </w:p>
        </w:tc>
        <w:tc>
          <w:tcPr>
            <w:tcW w:w="526" w:type="pct"/>
            <w:shd w:val="clear" w:color="auto" w:fill="FFFFFF"/>
            <w:vAlign w:val="bottom"/>
          </w:tcPr>
          <w:p w:rsidR="00032306" w:rsidRPr="00A74850" w:rsidRDefault="00032306" w:rsidP="007F638B">
            <w:pPr>
              <w:shd w:val="clear" w:color="auto" w:fill="FFFFFF"/>
              <w:jc w:val="center"/>
              <w:rPr>
                <w:szCs w:val="24"/>
              </w:rPr>
            </w:pPr>
          </w:p>
        </w:tc>
        <w:tc>
          <w:tcPr>
            <w:tcW w:w="726" w:type="pct"/>
            <w:shd w:val="clear" w:color="auto" w:fill="FFFFFF"/>
            <w:vAlign w:val="bottom"/>
          </w:tcPr>
          <w:p w:rsidR="00032306" w:rsidRPr="00A74850" w:rsidRDefault="00032306" w:rsidP="007F638B">
            <w:pPr>
              <w:shd w:val="clear" w:color="auto" w:fill="FFFFFF"/>
              <w:jc w:val="right"/>
              <w:rPr>
                <w:szCs w:val="24"/>
              </w:rPr>
            </w:pPr>
            <w:r w:rsidRPr="00A74850">
              <w:rPr>
                <w:b/>
                <w:bCs/>
                <w:szCs w:val="24"/>
              </w:rPr>
              <w:t>99,791</w:t>
            </w:r>
          </w:p>
        </w:tc>
        <w:tc>
          <w:tcPr>
            <w:tcW w:w="657" w:type="pct"/>
            <w:shd w:val="clear" w:color="auto" w:fill="FFFFFF"/>
            <w:vAlign w:val="bottom"/>
          </w:tcPr>
          <w:p w:rsidR="00032306" w:rsidRPr="00A74850" w:rsidRDefault="00032306" w:rsidP="007F638B">
            <w:pPr>
              <w:shd w:val="clear" w:color="auto" w:fill="FFFFFF"/>
              <w:jc w:val="right"/>
              <w:rPr>
                <w:szCs w:val="24"/>
              </w:rPr>
            </w:pPr>
            <w:r w:rsidRPr="00A74850">
              <w:rPr>
                <w:b/>
                <w:bCs/>
                <w:szCs w:val="24"/>
              </w:rPr>
              <w:t>114,103</w:t>
            </w:r>
          </w:p>
        </w:tc>
      </w:tr>
      <w:tr w:rsidR="00A07BC0" w:rsidRPr="00A74850" w:rsidTr="007F638B">
        <w:tblPrEx>
          <w:tblCellMar>
            <w:top w:w="0" w:type="dxa"/>
            <w:bottom w:w="0" w:type="dxa"/>
          </w:tblCellMar>
        </w:tblPrEx>
        <w:trPr>
          <w:trHeight w:val="518"/>
        </w:trPr>
        <w:tc>
          <w:tcPr>
            <w:tcW w:w="584" w:type="pct"/>
            <w:shd w:val="clear" w:color="auto" w:fill="FFFFFF"/>
            <w:vAlign w:val="bottom"/>
          </w:tcPr>
          <w:p w:rsidR="00A07BC0" w:rsidRPr="00A74850" w:rsidRDefault="00A07BC0" w:rsidP="007F638B">
            <w:pPr>
              <w:shd w:val="clear" w:color="auto" w:fill="FFFFFF"/>
              <w:jc w:val="right"/>
              <w:rPr>
                <w:szCs w:val="24"/>
              </w:rPr>
            </w:pPr>
          </w:p>
        </w:tc>
        <w:tc>
          <w:tcPr>
            <w:tcW w:w="2507" w:type="pct"/>
            <w:shd w:val="clear" w:color="auto" w:fill="FFFFFF"/>
            <w:vAlign w:val="bottom"/>
          </w:tcPr>
          <w:p w:rsidR="00A07BC0" w:rsidRPr="00A74850" w:rsidRDefault="00A07BC0" w:rsidP="007F638B">
            <w:pPr>
              <w:shd w:val="clear" w:color="auto" w:fill="FFFFFF"/>
              <w:rPr>
                <w:szCs w:val="24"/>
              </w:rPr>
            </w:pPr>
            <w:r w:rsidRPr="00A74850">
              <w:rPr>
                <w:b/>
                <w:bCs/>
                <w:szCs w:val="24"/>
              </w:rPr>
              <w:t>Discontinued Operations</w:t>
            </w:r>
          </w:p>
        </w:tc>
        <w:tc>
          <w:tcPr>
            <w:tcW w:w="526" w:type="pct"/>
            <w:shd w:val="clear" w:color="auto" w:fill="FFFFFF"/>
            <w:vAlign w:val="bottom"/>
          </w:tcPr>
          <w:p w:rsidR="00A07BC0" w:rsidRPr="00A74850" w:rsidRDefault="00A07BC0" w:rsidP="007F638B">
            <w:pPr>
              <w:shd w:val="clear" w:color="auto" w:fill="FFFFFF"/>
              <w:jc w:val="center"/>
              <w:rPr>
                <w:szCs w:val="24"/>
              </w:rPr>
            </w:pPr>
          </w:p>
        </w:tc>
        <w:tc>
          <w:tcPr>
            <w:tcW w:w="726" w:type="pct"/>
            <w:shd w:val="clear" w:color="auto" w:fill="FFFFFF"/>
            <w:vAlign w:val="bottom"/>
          </w:tcPr>
          <w:p w:rsidR="00A07BC0" w:rsidRPr="00A74850" w:rsidRDefault="00A07BC0" w:rsidP="007F638B">
            <w:pPr>
              <w:shd w:val="clear" w:color="auto" w:fill="FFFFFF"/>
              <w:jc w:val="right"/>
              <w:rPr>
                <w:szCs w:val="24"/>
              </w:rPr>
            </w:pPr>
          </w:p>
        </w:tc>
        <w:tc>
          <w:tcPr>
            <w:tcW w:w="657" w:type="pct"/>
            <w:shd w:val="clear" w:color="auto" w:fill="FFFFFF"/>
            <w:vAlign w:val="bottom"/>
          </w:tcPr>
          <w:p w:rsidR="00A07BC0" w:rsidRPr="00A74850" w:rsidRDefault="00A07BC0" w:rsidP="007F638B">
            <w:pPr>
              <w:shd w:val="clear" w:color="auto" w:fill="FFFFFF"/>
              <w:jc w:val="right"/>
              <w:rPr>
                <w:szCs w:val="24"/>
              </w:rPr>
            </w:pPr>
          </w:p>
        </w:tc>
      </w:tr>
      <w:tr w:rsidR="00A07BC0" w:rsidRPr="00A74850" w:rsidTr="007F638B">
        <w:tblPrEx>
          <w:tblCellMar>
            <w:top w:w="0" w:type="dxa"/>
            <w:bottom w:w="0" w:type="dxa"/>
          </w:tblCellMar>
        </w:tblPrEx>
        <w:trPr>
          <w:trHeight w:val="331"/>
        </w:trPr>
        <w:tc>
          <w:tcPr>
            <w:tcW w:w="584" w:type="pct"/>
            <w:shd w:val="clear" w:color="auto" w:fill="FFFFFF"/>
            <w:vAlign w:val="bottom"/>
          </w:tcPr>
          <w:p w:rsidR="00A07BC0" w:rsidRPr="00A74850" w:rsidRDefault="00A07BC0" w:rsidP="007F638B">
            <w:pPr>
              <w:shd w:val="clear" w:color="auto" w:fill="FFFFFF"/>
              <w:jc w:val="right"/>
              <w:rPr>
                <w:szCs w:val="24"/>
              </w:rPr>
            </w:pPr>
          </w:p>
        </w:tc>
        <w:tc>
          <w:tcPr>
            <w:tcW w:w="2507" w:type="pct"/>
            <w:shd w:val="clear" w:color="auto" w:fill="FFFFFF"/>
            <w:vAlign w:val="bottom"/>
          </w:tcPr>
          <w:p w:rsidR="00A07BC0" w:rsidRPr="00A74850" w:rsidRDefault="00A07BC0" w:rsidP="007F638B">
            <w:pPr>
              <w:shd w:val="clear" w:color="auto" w:fill="FFFFFF"/>
              <w:rPr>
                <w:szCs w:val="24"/>
              </w:rPr>
            </w:pPr>
            <w:r w:rsidRPr="00A74850">
              <w:rPr>
                <w:szCs w:val="24"/>
              </w:rPr>
              <w:t>Net Profit/(Loss) from Discontinued Operations</w:t>
            </w:r>
          </w:p>
        </w:tc>
        <w:tc>
          <w:tcPr>
            <w:tcW w:w="526" w:type="pct"/>
            <w:shd w:val="clear" w:color="auto" w:fill="FFFFFF"/>
            <w:vAlign w:val="bottom"/>
          </w:tcPr>
          <w:p w:rsidR="00A07BC0" w:rsidRPr="00A74850" w:rsidRDefault="00A07BC0" w:rsidP="007F638B">
            <w:pPr>
              <w:shd w:val="clear" w:color="auto" w:fill="FFFFFF"/>
              <w:jc w:val="center"/>
              <w:rPr>
                <w:szCs w:val="24"/>
              </w:rPr>
            </w:pPr>
            <w:r w:rsidRPr="00A74850">
              <w:rPr>
                <w:szCs w:val="24"/>
              </w:rPr>
              <w:t>24</w:t>
            </w:r>
          </w:p>
        </w:tc>
        <w:tc>
          <w:tcPr>
            <w:tcW w:w="726" w:type="pct"/>
            <w:shd w:val="clear" w:color="auto" w:fill="FFFFFF"/>
            <w:vAlign w:val="bottom"/>
          </w:tcPr>
          <w:p w:rsidR="00A07BC0" w:rsidRPr="00A74850" w:rsidRDefault="00A07BC0" w:rsidP="007F638B">
            <w:pPr>
              <w:shd w:val="clear" w:color="auto" w:fill="FFFFFF"/>
              <w:jc w:val="right"/>
              <w:rPr>
                <w:szCs w:val="24"/>
              </w:rPr>
            </w:pPr>
            <w:r w:rsidRPr="00A74850">
              <w:rPr>
                <w:szCs w:val="24"/>
              </w:rPr>
              <w:t>.</w:t>
            </w:r>
          </w:p>
        </w:tc>
        <w:tc>
          <w:tcPr>
            <w:tcW w:w="657" w:type="pct"/>
            <w:shd w:val="clear" w:color="auto" w:fill="FFFFFF"/>
            <w:vAlign w:val="bottom"/>
          </w:tcPr>
          <w:p w:rsidR="00A07BC0" w:rsidRPr="00A74850" w:rsidRDefault="00A07BC0" w:rsidP="007F638B">
            <w:pPr>
              <w:shd w:val="clear" w:color="auto" w:fill="FFFFFF"/>
              <w:jc w:val="right"/>
              <w:rPr>
                <w:szCs w:val="24"/>
              </w:rPr>
            </w:pPr>
            <w:r w:rsidRPr="00A74850">
              <w:rPr>
                <w:b/>
                <w:bCs/>
                <w:szCs w:val="24"/>
              </w:rPr>
              <w:t>.</w:t>
            </w:r>
          </w:p>
        </w:tc>
      </w:tr>
      <w:tr w:rsidR="00A07BC0" w:rsidRPr="00A74850" w:rsidTr="007F638B">
        <w:tblPrEx>
          <w:tblCellMar>
            <w:top w:w="0" w:type="dxa"/>
            <w:bottom w:w="0" w:type="dxa"/>
          </w:tblCellMar>
        </w:tblPrEx>
        <w:trPr>
          <w:trHeight w:val="725"/>
        </w:trPr>
        <w:tc>
          <w:tcPr>
            <w:tcW w:w="584" w:type="pct"/>
            <w:shd w:val="clear" w:color="auto" w:fill="FFFFFF"/>
            <w:vAlign w:val="bottom"/>
          </w:tcPr>
          <w:p w:rsidR="00A07BC0" w:rsidRPr="00A74850" w:rsidRDefault="00A07BC0" w:rsidP="007F638B">
            <w:pPr>
              <w:shd w:val="clear" w:color="auto" w:fill="FFFFFF"/>
              <w:jc w:val="right"/>
              <w:rPr>
                <w:szCs w:val="24"/>
              </w:rPr>
            </w:pPr>
            <w:r w:rsidRPr="00A74850">
              <w:rPr>
                <w:szCs w:val="24"/>
              </w:rPr>
              <w:lastRenderedPageBreak/>
              <w:t>71,615</w:t>
            </w:r>
          </w:p>
        </w:tc>
        <w:tc>
          <w:tcPr>
            <w:tcW w:w="2507" w:type="pct"/>
            <w:shd w:val="clear" w:color="auto" w:fill="FFFFFF"/>
            <w:vAlign w:val="bottom"/>
          </w:tcPr>
          <w:p w:rsidR="00A07BC0" w:rsidRPr="00A74850" w:rsidRDefault="00A07BC0" w:rsidP="007F638B">
            <w:pPr>
              <w:shd w:val="clear" w:color="auto" w:fill="FFFFFF"/>
              <w:rPr>
                <w:szCs w:val="24"/>
              </w:rPr>
            </w:pPr>
            <w:r w:rsidRPr="00A74850">
              <w:rPr>
                <w:szCs w:val="24"/>
              </w:rPr>
              <w:t>Net Operating Result for the Year</w:t>
            </w:r>
          </w:p>
        </w:tc>
        <w:tc>
          <w:tcPr>
            <w:tcW w:w="526" w:type="pct"/>
            <w:shd w:val="clear" w:color="auto" w:fill="FFFFFF"/>
            <w:vAlign w:val="bottom"/>
          </w:tcPr>
          <w:p w:rsidR="00A07BC0" w:rsidRPr="00A74850" w:rsidRDefault="00A07BC0" w:rsidP="007F638B">
            <w:pPr>
              <w:shd w:val="clear" w:color="auto" w:fill="FFFFFF"/>
              <w:jc w:val="center"/>
              <w:rPr>
                <w:szCs w:val="24"/>
              </w:rPr>
            </w:pPr>
          </w:p>
        </w:tc>
        <w:tc>
          <w:tcPr>
            <w:tcW w:w="726" w:type="pct"/>
            <w:shd w:val="clear" w:color="auto" w:fill="FFFFFF"/>
            <w:vAlign w:val="bottom"/>
          </w:tcPr>
          <w:p w:rsidR="00A07BC0" w:rsidRPr="00A74850" w:rsidRDefault="00A07BC0" w:rsidP="007F638B">
            <w:pPr>
              <w:shd w:val="clear" w:color="auto" w:fill="FFFFFF"/>
              <w:jc w:val="right"/>
              <w:rPr>
                <w:szCs w:val="24"/>
              </w:rPr>
            </w:pPr>
            <w:r w:rsidRPr="00A74850">
              <w:rPr>
                <w:szCs w:val="24"/>
              </w:rPr>
              <w:t>99,791</w:t>
            </w:r>
          </w:p>
        </w:tc>
        <w:tc>
          <w:tcPr>
            <w:tcW w:w="657" w:type="pct"/>
            <w:shd w:val="clear" w:color="auto" w:fill="FFFFFF"/>
            <w:vAlign w:val="bottom"/>
          </w:tcPr>
          <w:p w:rsidR="00A07BC0" w:rsidRPr="00A74850" w:rsidRDefault="00A07BC0" w:rsidP="007F638B">
            <w:pPr>
              <w:shd w:val="clear" w:color="auto" w:fill="FFFFFF"/>
              <w:jc w:val="right"/>
              <w:rPr>
                <w:szCs w:val="24"/>
              </w:rPr>
            </w:pPr>
            <w:r w:rsidRPr="00A74850">
              <w:rPr>
                <w:szCs w:val="24"/>
              </w:rPr>
              <w:t>114,103</w:t>
            </w:r>
          </w:p>
        </w:tc>
      </w:tr>
      <w:tr w:rsidR="00A07BC0" w:rsidRPr="00A74850" w:rsidTr="007F638B">
        <w:tblPrEx>
          <w:tblCellMar>
            <w:top w:w="0" w:type="dxa"/>
            <w:bottom w:w="0" w:type="dxa"/>
          </w:tblCellMar>
        </w:tblPrEx>
        <w:trPr>
          <w:trHeight w:val="422"/>
        </w:trPr>
        <w:tc>
          <w:tcPr>
            <w:tcW w:w="584" w:type="pct"/>
            <w:shd w:val="clear" w:color="auto" w:fill="FFFFFF"/>
            <w:vAlign w:val="bottom"/>
          </w:tcPr>
          <w:p w:rsidR="00A07BC0" w:rsidRPr="00A74850" w:rsidRDefault="00A07BC0" w:rsidP="007F638B">
            <w:pPr>
              <w:shd w:val="clear" w:color="auto" w:fill="FFFFFF"/>
              <w:jc w:val="right"/>
              <w:rPr>
                <w:szCs w:val="24"/>
              </w:rPr>
            </w:pPr>
            <w:r w:rsidRPr="00A74850">
              <w:rPr>
                <w:szCs w:val="24"/>
              </w:rPr>
              <w:t>71,615</w:t>
            </w:r>
          </w:p>
        </w:tc>
        <w:tc>
          <w:tcPr>
            <w:tcW w:w="2507" w:type="pct"/>
            <w:shd w:val="clear" w:color="auto" w:fill="FFFFFF"/>
            <w:vAlign w:val="bottom"/>
          </w:tcPr>
          <w:p w:rsidR="00A07BC0" w:rsidRPr="00A74850" w:rsidRDefault="00A07BC0" w:rsidP="007F638B">
            <w:pPr>
              <w:shd w:val="clear" w:color="auto" w:fill="FFFFFF"/>
              <w:rPr>
                <w:szCs w:val="24"/>
              </w:rPr>
            </w:pPr>
            <w:r w:rsidRPr="00A74850">
              <w:rPr>
                <w:szCs w:val="24"/>
              </w:rPr>
              <w:t>Net Operating Result attributable to Council</w:t>
            </w:r>
          </w:p>
        </w:tc>
        <w:tc>
          <w:tcPr>
            <w:tcW w:w="526" w:type="pct"/>
            <w:shd w:val="clear" w:color="auto" w:fill="FFFFFF"/>
            <w:vAlign w:val="bottom"/>
          </w:tcPr>
          <w:p w:rsidR="00A07BC0" w:rsidRPr="00A74850" w:rsidRDefault="00A07BC0" w:rsidP="007F638B">
            <w:pPr>
              <w:shd w:val="clear" w:color="auto" w:fill="FFFFFF"/>
              <w:jc w:val="center"/>
              <w:rPr>
                <w:szCs w:val="24"/>
              </w:rPr>
            </w:pPr>
          </w:p>
        </w:tc>
        <w:tc>
          <w:tcPr>
            <w:tcW w:w="726" w:type="pct"/>
            <w:shd w:val="clear" w:color="auto" w:fill="FFFFFF"/>
            <w:vAlign w:val="bottom"/>
          </w:tcPr>
          <w:p w:rsidR="00A07BC0" w:rsidRPr="00A74850" w:rsidRDefault="00A07BC0" w:rsidP="007F638B">
            <w:pPr>
              <w:shd w:val="clear" w:color="auto" w:fill="FFFFFF"/>
              <w:jc w:val="right"/>
              <w:rPr>
                <w:szCs w:val="24"/>
              </w:rPr>
            </w:pPr>
            <w:r w:rsidRPr="00A74850">
              <w:rPr>
                <w:szCs w:val="24"/>
              </w:rPr>
              <w:t>99,791</w:t>
            </w:r>
          </w:p>
        </w:tc>
        <w:tc>
          <w:tcPr>
            <w:tcW w:w="657" w:type="pct"/>
            <w:shd w:val="clear" w:color="auto" w:fill="FFFFFF"/>
            <w:vAlign w:val="bottom"/>
          </w:tcPr>
          <w:p w:rsidR="00A07BC0" w:rsidRPr="00A74850" w:rsidRDefault="00A07BC0" w:rsidP="007F638B">
            <w:pPr>
              <w:shd w:val="clear" w:color="auto" w:fill="FFFFFF"/>
              <w:jc w:val="right"/>
              <w:rPr>
                <w:szCs w:val="24"/>
              </w:rPr>
            </w:pPr>
            <w:r w:rsidRPr="00A74850">
              <w:rPr>
                <w:szCs w:val="24"/>
              </w:rPr>
              <w:t>114,103</w:t>
            </w:r>
          </w:p>
        </w:tc>
      </w:tr>
      <w:tr w:rsidR="00A07BC0" w:rsidRPr="00A74850" w:rsidTr="007F638B">
        <w:tblPrEx>
          <w:tblCellMar>
            <w:top w:w="0" w:type="dxa"/>
            <w:bottom w:w="0" w:type="dxa"/>
          </w:tblCellMar>
        </w:tblPrEx>
        <w:trPr>
          <w:trHeight w:val="658"/>
        </w:trPr>
        <w:tc>
          <w:tcPr>
            <w:tcW w:w="584" w:type="pct"/>
            <w:shd w:val="clear" w:color="auto" w:fill="FFFFFF"/>
            <w:vAlign w:val="bottom"/>
          </w:tcPr>
          <w:p w:rsidR="00A07BC0" w:rsidRPr="00A74850" w:rsidRDefault="00A07BC0" w:rsidP="007F638B">
            <w:pPr>
              <w:shd w:val="clear" w:color="auto" w:fill="FFFFFF"/>
              <w:jc w:val="right"/>
              <w:rPr>
                <w:szCs w:val="24"/>
              </w:rPr>
            </w:pPr>
          </w:p>
        </w:tc>
        <w:tc>
          <w:tcPr>
            <w:tcW w:w="2507" w:type="pct"/>
            <w:shd w:val="clear" w:color="auto" w:fill="FFFFFF"/>
            <w:vAlign w:val="bottom"/>
          </w:tcPr>
          <w:p w:rsidR="00A07BC0" w:rsidRPr="00A74850" w:rsidRDefault="00A07BC0" w:rsidP="007F638B">
            <w:pPr>
              <w:shd w:val="clear" w:color="auto" w:fill="FFFFFF"/>
              <w:rPr>
                <w:szCs w:val="24"/>
              </w:rPr>
            </w:pPr>
            <w:r w:rsidRPr="00A74850">
              <w:rPr>
                <w:szCs w:val="24"/>
              </w:rPr>
              <w:t>Net Operating Result attributable to Minority Interests</w:t>
            </w:r>
          </w:p>
        </w:tc>
        <w:tc>
          <w:tcPr>
            <w:tcW w:w="526" w:type="pct"/>
            <w:shd w:val="clear" w:color="auto" w:fill="FFFFFF"/>
            <w:vAlign w:val="bottom"/>
          </w:tcPr>
          <w:p w:rsidR="00A07BC0" w:rsidRPr="00A74850" w:rsidRDefault="00A07BC0" w:rsidP="007F638B">
            <w:pPr>
              <w:shd w:val="clear" w:color="auto" w:fill="FFFFFF"/>
              <w:jc w:val="center"/>
              <w:rPr>
                <w:szCs w:val="24"/>
              </w:rPr>
            </w:pPr>
          </w:p>
        </w:tc>
        <w:tc>
          <w:tcPr>
            <w:tcW w:w="726" w:type="pct"/>
            <w:shd w:val="clear" w:color="auto" w:fill="FFFFFF"/>
            <w:vAlign w:val="bottom"/>
          </w:tcPr>
          <w:p w:rsidR="00A07BC0" w:rsidRPr="00A74850" w:rsidRDefault="00032306" w:rsidP="007F638B">
            <w:pPr>
              <w:shd w:val="clear" w:color="auto" w:fill="FFFFFF"/>
              <w:jc w:val="right"/>
              <w:rPr>
                <w:szCs w:val="24"/>
              </w:rPr>
            </w:pPr>
            <w:r w:rsidRPr="00A74850">
              <w:rPr>
                <w:szCs w:val="24"/>
              </w:rPr>
              <w:t>-</w:t>
            </w:r>
          </w:p>
        </w:tc>
        <w:tc>
          <w:tcPr>
            <w:tcW w:w="657" w:type="pct"/>
            <w:shd w:val="clear" w:color="auto" w:fill="FFFFFF"/>
            <w:vAlign w:val="bottom"/>
          </w:tcPr>
          <w:p w:rsidR="00A07BC0" w:rsidRPr="00A74850" w:rsidRDefault="00032306" w:rsidP="007F638B">
            <w:pPr>
              <w:shd w:val="clear" w:color="auto" w:fill="FFFFFF"/>
              <w:jc w:val="right"/>
              <w:rPr>
                <w:szCs w:val="24"/>
              </w:rPr>
            </w:pPr>
            <w:r w:rsidRPr="00A74850">
              <w:rPr>
                <w:szCs w:val="24"/>
              </w:rPr>
              <w:t>-</w:t>
            </w:r>
          </w:p>
        </w:tc>
      </w:tr>
      <w:tr w:rsidR="00032306" w:rsidRPr="00A74850" w:rsidTr="003A368F">
        <w:tblPrEx>
          <w:tblCellMar>
            <w:top w:w="0" w:type="dxa"/>
            <w:bottom w:w="0" w:type="dxa"/>
          </w:tblCellMar>
        </w:tblPrEx>
        <w:trPr>
          <w:trHeight w:val="1325"/>
        </w:trPr>
        <w:tc>
          <w:tcPr>
            <w:tcW w:w="584" w:type="pct"/>
            <w:shd w:val="clear" w:color="auto" w:fill="FFFFFF"/>
            <w:vAlign w:val="bottom"/>
          </w:tcPr>
          <w:p w:rsidR="00032306" w:rsidRPr="00A74850" w:rsidRDefault="00032306" w:rsidP="007F638B">
            <w:pPr>
              <w:shd w:val="clear" w:color="auto" w:fill="FFFFFF"/>
              <w:jc w:val="right"/>
              <w:rPr>
                <w:szCs w:val="24"/>
              </w:rPr>
            </w:pPr>
            <w:r w:rsidRPr="00A74850">
              <w:rPr>
                <w:szCs w:val="24"/>
              </w:rPr>
              <w:t>55,918</w:t>
            </w:r>
          </w:p>
        </w:tc>
        <w:tc>
          <w:tcPr>
            <w:tcW w:w="2507" w:type="pct"/>
            <w:shd w:val="clear" w:color="auto" w:fill="FFFFFF"/>
            <w:vAlign w:val="bottom"/>
          </w:tcPr>
          <w:p w:rsidR="00032306" w:rsidRPr="00A74850" w:rsidRDefault="00032306" w:rsidP="00032306">
            <w:pPr>
              <w:shd w:val="clear" w:color="auto" w:fill="FFFFFF"/>
              <w:rPr>
                <w:szCs w:val="24"/>
              </w:rPr>
            </w:pPr>
            <w:r w:rsidRPr="00A74850">
              <w:rPr>
                <w:b/>
                <w:bCs/>
                <w:szCs w:val="24"/>
              </w:rPr>
              <w:t>Net Operating Result for the year before Grants and Contributions provided for Capital Purposes</w:t>
            </w:r>
          </w:p>
        </w:tc>
        <w:tc>
          <w:tcPr>
            <w:tcW w:w="526" w:type="pct"/>
            <w:shd w:val="clear" w:color="auto" w:fill="FFFFFF"/>
            <w:vAlign w:val="bottom"/>
          </w:tcPr>
          <w:p w:rsidR="00032306" w:rsidRPr="00A74850" w:rsidRDefault="00032306" w:rsidP="007F638B">
            <w:pPr>
              <w:shd w:val="clear" w:color="auto" w:fill="FFFFFF"/>
              <w:jc w:val="center"/>
              <w:rPr>
                <w:szCs w:val="24"/>
              </w:rPr>
            </w:pPr>
          </w:p>
        </w:tc>
        <w:tc>
          <w:tcPr>
            <w:tcW w:w="726" w:type="pct"/>
            <w:shd w:val="clear" w:color="auto" w:fill="FFFFFF"/>
            <w:vAlign w:val="bottom"/>
          </w:tcPr>
          <w:p w:rsidR="00032306" w:rsidRPr="00A74850" w:rsidRDefault="00032306" w:rsidP="007F638B">
            <w:pPr>
              <w:shd w:val="clear" w:color="auto" w:fill="FFFFFF"/>
              <w:jc w:val="right"/>
              <w:rPr>
                <w:szCs w:val="24"/>
              </w:rPr>
            </w:pPr>
            <w:r w:rsidRPr="00A74850">
              <w:rPr>
                <w:szCs w:val="24"/>
              </w:rPr>
              <w:t>57,615</w:t>
            </w:r>
          </w:p>
        </w:tc>
        <w:tc>
          <w:tcPr>
            <w:tcW w:w="657" w:type="pct"/>
            <w:shd w:val="clear" w:color="auto" w:fill="FFFFFF"/>
            <w:vAlign w:val="bottom"/>
          </w:tcPr>
          <w:p w:rsidR="00032306" w:rsidRPr="00A74850" w:rsidRDefault="00032306" w:rsidP="007F638B">
            <w:pPr>
              <w:shd w:val="clear" w:color="auto" w:fill="FFFFFF"/>
              <w:jc w:val="right"/>
              <w:rPr>
                <w:szCs w:val="24"/>
              </w:rPr>
            </w:pPr>
            <w:r w:rsidRPr="00A74850">
              <w:rPr>
                <w:szCs w:val="24"/>
              </w:rPr>
              <w:t>85,769</w:t>
            </w:r>
          </w:p>
        </w:tc>
      </w:tr>
    </w:tbl>
    <w:p w:rsidR="00032306" w:rsidRPr="0091025D" w:rsidRDefault="00032306" w:rsidP="00032306">
      <w:pPr>
        <w:shd w:val="clear" w:color="auto" w:fill="FFFFFF"/>
        <w:rPr>
          <w:szCs w:val="24"/>
        </w:rPr>
      </w:pPr>
      <w:r w:rsidRPr="0091025D">
        <w:rPr>
          <w:szCs w:val="24"/>
        </w:rPr>
        <w:t>(1) Original Budget as approved by Council - refer Note 16</w:t>
      </w:r>
    </w:p>
    <w:p w:rsidR="00A07BC0" w:rsidRPr="0091025D" w:rsidRDefault="00A07BC0">
      <w:pPr>
        <w:rPr>
          <w:szCs w:val="24"/>
        </w:rPr>
      </w:pPr>
    </w:p>
    <w:p w:rsidR="00032306" w:rsidRPr="00032306" w:rsidRDefault="00032306">
      <w:pPr>
        <w:shd w:val="clear" w:color="auto" w:fill="FFFFFF"/>
        <w:rPr>
          <w:bCs/>
          <w:i/>
          <w:iCs/>
          <w:szCs w:val="24"/>
        </w:rPr>
      </w:pPr>
    </w:p>
    <w:p w:rsidR="00A07BC0" w:rsidRDefault="00A07BC0" w:rsidP="00032306">
      <w:pPr>
        <w:pStyle w:val="Heading2"/>
        <w:rPr>
          <w:szCs w:val="24"/>
        </w:rPr>
      </w:pPr>
      <w:bookmarkStart w:id="85" w:name="_Toc360194843"/>
      <w:r w:rsidRPr="0091025D">
        <w:t>Statement of Comprehensive Income</w:t>
      </w:r>
      <w:r w:rsidR="00032306">
        <w:br/>
      </w:r>
      <w:r w:rsidRPr="0091025D">
        <w:rPr>
          <w:szCs w:val="24"/>
        </w:rPr>
        <w:t>for the financial year ended 30 June 2012</w:t>
      </w:r>
      <w:bookmarkEnd w:id="85"/>
    </w:p>
    <w:p w:rsidR="00032306" w:rsidRPr="00032306" w:rsidRDefault="00032306" w:rsidP="0003230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686"/>
        <w:gridCol w:w="869"/>
        <w:gridCol w:w="1246"/>
        <w:gridCol w:w="1308"/>
      </w:tblGrid>
      <w:tr w:rsidR="00A07BC0" w:rsidRPr="00A74850" w:rsidTr="00032306">
        <w:tblPrEx>
          <w:tblCellMar>
            <w:top w:w="0" w:type="dxa"/>
            <w:bottom w:w="0" w:type="dxa"/>
          </w:tblCellMar>
        </w:tblPrEx>
        <w:trPr>
          <w:trHeight w:val="562"/>
        </w:trPr>
        <w:tc>
          <w:tcPr>
            <w:tcW w:w="3121" w:type="pct"/>
            <w:shd w:val="clear" w:color="auto" w:fill="FFFFFF"/>
            <w:vAlign w:val="bottom"/>
          </w:tcPr>
          <w:p w:rsidR="00A07BC0" w:rsidRPr="00A74850" w:rsidRDefault="00A07BC0">
            <w:pPr>
              <w:shd w:val="clear" w:color="auto" w:fill="FFFFFF"/>
              <w:rPr>
                <w:b/>
                <w:szCs w:val="24"/>
              </w:rPr>
            </w:pPr>
            <w:r w:rsidRPr="00A74850">
              <w:rPr>
                <w:b/>
                <w:szCs w:val="24"/>
              </w:rPr>
              <w:t>$'000</w:t>
            </w:r>
          </w:p>
        </w:tc>
        <w:tc>
          <w:tcPr>
            <w:tcW w:w="477" w:type="pct"/>
            <w:shd w:val="clear" w:color="auto" w:fill="FFFFFF"/>
            <w:vAlign w:val="bottom"/>
          </w:tcPr>
          <w:p w:rsidR="00A07BC0" w:rsidRPr="00A74850" w:rsidRDefault="00A07BC0">
            <w:pPr>
              <w:shd w:val="clear" w:color="auto" w:fill="FFFFFF"/>
              <w:rPr>
                <w:b/>
                <w:szCs w:val="24"/>
              </w:rPr>
            </w:pPr>
            <w:r w:rsidRPr="00A74850">
              <w:rPr>
                <w:b/>
                <w:szCs w:val="24"/>
              </w:rPr>
              <w:t>Notes</w:t>
            </w:r>
          </w:p>
        </w:tc>
        <w:tc>
          <w:tcPr>
            <w:tcW w:w="684" w:type="pct"/>
            <w:shd w:val="clear" w:color="auto" w:fill="FFFFFF"/>
            <w:vAlign w:val="bottom"/>
          </w:tcPr>
          <w:p w:rsidR="00A07BC0" w:rsidRPr="00A74850" w:rsidRDefault="00A07BC0" w:rsidP="00032306">
            <w:pPr>
              <w:shd w:val="clear" w:color="auto" w:fill="FFFFFF"/>
              <w:jc w:val="right"/>
              <w:rPr>
                <w:b/>
                <w:szCs w:val="24"/>
              </w:rPr>
            </w:pPr>
            <w:r w:rsidRPr="00A74850">
              <w:rPr>
                <w:b/>
                <w:bCs/>
                <w:szCs w:val="24"/>
              </w:rPr>
              <w:t>Actual 2012</w:t>
            </w:r>
          </w:p>
        </w:tc>
        <w:tc>
          <w:tcPr>
            <w:tcW w:w="718" w:type="pct"/>
            <w:shd w:val="clear" w:color="auto" w:fill="FFFFFF"/>
            <w:vAlign w:val="bottom"/>
          </w:tcPr>
          <w:p w:rsidR="00A07BC0" w:rsidRPr="00A74850" w:rsidRDefault="00A07BC0" w:rsidP="00032306">
            <w:pPr>
              <w:shd w:val="clear" w:color="auto" w:fill="FFFFFF"/>
              <w:jc w:val="right"/>
              <w:rPr>
                <w:b/>
                <w:szCs w:val="24"/>
              </w:rPr>
            </w:pPr>
            <w:r w:rsidRPr="00A74850">
              <w:rPr>
                <w:b/>
                <w:bCs/>
                <w:szCs w:val="24"/>
              </w:rPr>
              <w:t>Actual 2011</w:t>
            </w:r>
          </w:p>
        </w:tc>
      </w:tr>
      <w:tr w:rsidR="00A07BC0" w:rsidRPr="00A74850" w:rsidTr="00032306">
        <w:tblPrEx>
          <w:tblCellMar>
            <w:top w:w="0" w:type="dxa"/>
            <w:bottom w:w="0" w:type="dxa"/>
          </w:tblCellMar>
        </w:tblPrEx>
        <w:trPr>
          <w:trHeight w:val="632"/>
        </w:trPr>
        <w:tc>
          <w:tcPr>
            <w:tcW w:w="3121" w:type="pct"/>
            <w:shd w:val="clear" w:color="auto" w:fill="FFFFFF"/>
          </w:tcPr>
          <w:p w:rsidR="00A07BC0" w:rsidRPr="00A74850" w:rsidRDefault="00A07BC0">
            <w:pPr>
              <w:shd w:val="clear" w:color="auto" w:fill="FFFFFF"/>
              <w:rPr>
                <w:szCs w:val="24"/>
              </w:rPr>
            </w:pPr>
            <w:r w:rsidRPr="00A74850">
              <w:rPr>
                <w:szCs w:val="24"/>
              </w:rPr>
              <w:t>Net Operating Result for the year (as per Income statement)</w:t>
            </w:r>
          </w:p>
        </w:tc>
        <w:tc>
          <w:tcPr>
            <w:tcW w:w="477" w:type="pct"/>
            <w:shd w:val="clear" w:color="auto" w:fill="FFFFFF"/>
          </w:tcPr>
          <w:p w:rsidR="00A07BC0" w:rsidRPr="00A74850" w:rsidRDefault="00A07BC0">
            <w:pPr>
              <w:shd w:val="clear" w:color="auto" w:fill="FFFFFF"/>
              <w:rPr>
                <w:szCs w:val="24"/>
              </w:rPr>
            </w:pPr>
          </w:p>
        </w:tc>
        <w:tc>
          <w:tcPr>
            <w:tcW w:w="684" w:type="pct"/>
            <w:shd w:val="clear" w:color="auto" w:fill="FFFFFF"/>
            <w:vAlign w:val="bottom"/>
          </w:tcPr>
          <w:p w:rsidR="00A07BC0" w:rsidRPr="00A74850" w:rsidRDefault="00A07BC0" w:rsidP="00032306">
            <w:pPr>
              <w:shd w:val="clear" w:color="auto" w:fill="FFFFFF"/>
              <w:jc w:val="right"/>
              <w:rPr>
                <w:szCs w:val="24"/>
              </w:rPr>
            </w:pPr>
            <w:r w:rsidRPr="00A74850">
              <w:rPr>
                <w:b/>
                <w:bCs/>
                <w:szCs w:val="24"/>
              </w:rPr>
              <w:t>99,791</w:t>
            </w:r>
          </w:p>
        </w:tc>
        <w:tc>
          <w:tcPr>
            <w:tcW w:w="718" w:type="pct"/>
            <w:shd w:val="clear" w:color="auto" w:fill="FFFFFF"/>
            <w:vAlign w:val="bottom"/>
          </w:tcPr>
          <w:p w:rsidR="00A07BC0" w:rsidRPr="00A74850" w:rsidRDefault="00A07BC0" w:rsidP="00032306">
            <w:pPr>
              <w:shd w:val="clear" w:color="auto" w:fill="FFFFFF"/>
              <w:jc w:val="right"/>
              <w:rPr>
                <w:szCs w:val="24"/>
              </w:rPr>
            </w:pPr>
            <w:r w:rsidRPr="00A74850">
              <w:rPr>
                <w:b/>
                <w:bCs/>
                <w:szCs w:val="24"/>
              </w:rPr>
              <w:t>114,103</w:t>
            </w:r>
          </w:p>
        </w:tc>
      </w:tr>
      <w:tr w:rsidR="00032306" w:rsidRPr="00A74850" w:rsidTr="00032306">
        <w:tblPrEx>
          <w:tblCellMar>
            <w:top w:w="0" w:type="dxa"/>
            <w:bottom w:w="0" w:type="dxa"/>
          </w:tblCellMar>
        </w:tblPrEx>
        <w:trPr>
          <w:trHeight w:val="400"/>
        </w:trPr>
        <w:tc>
          <w:tcPr>
            <w:tcW w:w="3121" w:type="pct"/>
            <w:shd w:val="clear" w:color="auto" w:fill="FFFFFF"/>
          </w:tcPr>
          <w:p w:rsidR="00032306" w:rsidRPr="00A74850" w:rsidRDefault="00032306" w:rsidP="00032306">
            <w:pPr>
              <w:shd w:val="clear" w:color="auto" w:fill="FFFFFF"/>
              <w:rPr>
                <w:szCs w:val="24"/>
              </w:rPr>
            </w:pPr>
            <w:r w:rsidRPr="00A74850">
              <w:rPr>
                <w:b/>
                <w:bCs/>
                <w:szCs w:val="24"/>
              </w:rPr>
              <w:t>Other Comprehensive Income</w:t>
            </w:r>
          </w:p>
        </w:tc>
        <w:tc>
          <w:tcPr>
            <w:tcW w:w="477" w:type="pct"/>
            <w:shd w:val="clear" w:color="auto" w:fill="FFFFFF"/>
          </w:tcPr>
          <w:p w:rsidR="00032306" w:rsidRPr="00A74850" w:rsidRDefault="00032306" w:rsidP="00032306">
            <w:pPr>
              <w:shd w:val="clear" w:color="auto" w:fill="FFFFFF"/>
              <w:rPr>
                <w:szCs w:val="24"/>
              </w:rPr>
            </w:pPr>
          </w:p>
        </w:tc>
        <w:tc>
          <w:tcPr>
            <w:tcW w:w="684" w:type="pct"/>
            <w:shd w:val="clear" w:color="auto" w:fill="FFFFFF"/>
            <w:vAlign w:val="bottom"/>
          </w:tcPr>
          <w:p w:rsidR="00032306" w:rsidRPr="00A74850" w:rsidRDefault="00032306" w:rsidP="00032306">
            <w:pPr>
              <w:shd w:val="clear" w:color="auto" w:fill="FFFFFF"/>
              <w:jc w:val="right"/>
              <w:rPr>
                <w:szCs w:val="24"/>
              </w:rPr>
            </w:pPr>
          </w:p>
        </w:tc>
        <w:tc>
          <w:tcPr>
            <w:tcW w:w="718" w:type="pct"/>
            <w:shd w:val="clear" w:color="auto" w:fill="FFFFFF"/>
            <w:vAlign w:val="bottom"/>
          </w:tcPr>
          <w:p w:rsidR="00032306" w:rsidRPr="00A74850" w:rsidRDefault="00032306" w:rsidP="00032306">
            <w:pPr>
              <w:shd w:val="clear" w:color="auto" w:fill="FFFFFF"/>
              <w:jc w:val="right"/>
              <w:rPr>
                <w:szCs w:val="24"/>
              </w:rPr>
            </w:pPr>
          </w:p>
        </w:tc>
      </w:tr>
      <w:tr w:rsidR="00032306" w:rsidRPr="00A74850" w:rsidTr="00032306">
        <w:tblPrEx>
          <w:tblCellMar>
            <w:top w:w="0" w:type="dxa"/>
            <w:bottom w:w="0" w:type="dxa"/>
          </w:tblCellMar>
        </w:tblPrEx>
        <w:trPr>
          <w:trHeight w:val="300"/>
        </w:trPr>
        <w:tc>
          <w:tcPr>
            <w:tcW w:w="3121" w:type="pct"/>
            <w:shd w:val="clear" w:color="auto" w:fill="FFFFFF"/>
          </w:tcPr>
          <w:p w:rsidR="00032306" w:rsidRPr="00A74850" w:rsidRDefault="00032306" w:rsidP="00032306">
            <w:pPr>
              <w:shd w:val="clear" w:color="auto" w:fill="FFFFFF"/>
              <w:rPr>
                <w:bCs/>
                <w:szCs w:val="24"/>
              </w:rPr>
            </w:pPr>
            <w:r w:rsidRPr="00A74850">
              <w:rPr>
                <w:bCs/>
                <w:szCs w:val="24"/>
              </w:rPr>
              <w:t xml:space="preserve">Gain (loss) on revaluation of l, P, P and E </w:t>
            </w:r>
          </w:p>
        </w:tc>
        <w:tc>
          <w:tcPr>
            <w:tcW w:w="477" w:type="pct"/>
            <w:shd w:val="clear" w:color="auto" w:fill="FFFFFF"/>
          </w:tcPr>
          <w:p w:rsidR="00032306" w:rsidRPr="00A74850" w:rsidRDefault="00032306" w:rsidP="003A368F">
            <w:pPr>
              <w:shd w:val="clear" w:color="auto" w:fill="FFFFFF"/>
              <w:rPr>
                <w:szCs w:val="24"/>
              </w:rPr>
            </w:pPr>
            <w:r w:rsidRPr="00A74850">
              <w:rPr>
                <w:szCs w:val="24"/>
              </w:rPr>
              <w:t>20b (ii)</w:t>
            </w:r>
          </w:p>
        </w:tc>
        <w:tc>
          <w:tcPr>
            <w:tcW w:w="684" w:type="pct"/>
            <w:shd w:val="clear" w:color="auto" w:fill="FFFFFF"/>
            <w:vAlign w:val="bottom"/>
          </w:tcPr>
          <w:p w:rsidR="00032306" w:rsidRPr="00A74850" w:rsidRDefault="00032306" w:rsidP="00032306">
            <w:pPr>
              <w:shd w:val="clear" w:color="auto" w:fill="FFFFFF"/>
              <w:jc w:val="right"/>
              <w:rPr>
                <w:szCs w:val="24"/>
              </w:rPr>
            </w:pPr>
            <w:r w:rsidRPr="00A74850">
              <w:rPr>
                <w:szCs w:val="24"/>
              </w:rPr>
              <w:t>407,203</w:t>
            </w:r>
          </w:p>
        </w:tc>
        <w:tc>
          <w:tcPr>
            <w:tcW w:w="718" w:type="pct"/>
            <w:shd w:val="clear" w:color="auto" w:fill="FFFFFF"/>
            <w:vAlign w:val="bottom"/>
          </w:tcPr>
          <w:p w:rsidR="00032306" w:rsidRPr="00A74850" w:rsidRDefault="00032306" w:rsidP="00032306">
            <w:pPr>
              <w:shd w:val="clear" w:color="auto" w:fill="FFFFFF"/>
              <w:jc w:val="right"/>
              <w:rPr>
                <w:szCs w:val="24"/>
              </w:rPr>
            </w:pPr>
            <w:r w:rsidRPr="00A74850">
              <w:rPr>
                <w:szCs w:val="24"/>
              </w:rPr>
              <w:t>1,230,285</w:t>
            </w:r>
          </w:p>
        </w:tc>
      </w:tr>
      <w:tr w:rsidR="00032306" w:rsidRPr="00A74850" w:rsidTr="00032306">
        <w:tblPrEx>
          <w:tblCellMar>
            <w:top w:w="0" w:type="dxa"/>
            <w:bottom w:w="0" w:type="dxa"/>
          </w:tblCellMar>
        </w:tblPrEx>
        <w:trPr>
          <w:trHeight w:val="300"/>
        </w:trPr>
        <w:tc>
          <w:tcPr>
            <w:tcW w:w="3121" w:type="pct"/>
            <w:shd w:val="clear" w:color="auto" w:fill="FFFFFF"/>
          </w:tcPr>
          <w:p w:rsidR="00032306" w:rsidRPr="00A74850" w:rsidRDefault="00032306">
            <w:pPr>
              <w:shd w:val="clear" w:color="auto" w:fill="FFFFFF"/>
              <w:rPr>
                <w:bCs/>
                <w:szCs w:val="24"/>
              </w:rPr>
            </w:pPr>
            <w:r w:rsidRPr="00A74850">
              <w:rPr>
                <w:bCs/>
                <w:szCs w:val="24"/>
              </w:rPr>
              <w:t>Gain (loss) on revaluation of Trust Assets</w:t>
            </w:r>
          </w:p>
        </w:tc>
        <w:tc>
          <w:tcPr>
            <w:tcW w:w="477" w:type="pct"/>
            <w:shd w:val="clear" w:color="auto" w:fill="FFFFFF"/>
          </w:tcPr>
          <w:p w:rsidR="00032306" w:rsidRPr="00A74850" w:rsidRDefault="00032306" w:rsidP="003A368F">
            <w:pPr>
              <w:shd w:val="clear" w:color="auto" w:fill="FFFFFF"/>
              <w:rPr>
                <w:szCs w:val="24"/>
              </w:rPr>
            </w:pPr>
            <w:r w:rsidRPr="00A74850">
              <w:rPr>
                <w:szCs w:val="24"/>
              </w:rPr>
              <w:t>20b (ii)</w:t>
            </w:r>
          </w:p>
        </w:tc>
        <w:tc>
          <w:tcPr>
            <w:tcW w:w="684" w:type="pct"/>
            <w:shd w:val="clear" w:color="auto" w:fill="FFFFFF"/>
            <w:vAlign w:val="bottom"/>
          </w:tcPr>
          <w:p w:rsidR="00032306" w:rsidRPr="00A74850" w:rsidRDefault="00032306" w:rsidP="00032306">
            <w:pPr>
              <w:shd w:val="clear" w:color="auto" w:fill="FFFFFF"/>
              <w:jc w:val="right"/>
              <w:rPr>
                <w:szCs w:val="24"/>
              </w:rPr>
            </w:pPr>
            <w:r w:rsidRPr="00A74850">
              <w:rPr>
                <w:szCs w:val="24"/>
              </w:rPr>
              <w:t>-</w:t>
            </w:r>
          </w:p>
        </w:tc>
        <w:tc>
          <w:tcPr>
            <w:tcW w:w="718" w:type="pct"/>
            <w:shd w:val="clear" w:color="auto" w:fill="FFFFFF"/>
            <w:vAlign w:val="bottom"/>
          </w:tcPr>
          <w:p w:rsidR="00032306" w:rsidRPr="00A74850" w:rsidRDefault="00032306" w:rsidP="00032306">
            <w:pPr>
              <w:shd w:val="clear" w:color="auto" w:fill="FFFFFF"/>
              <w:jc w:val="right"/>
              <w:rPr>
                <w:szCs w:val="24"/>
              </w:rPr>
            </w:pPr>
            <w:r w:rsidRPr="00A74850">
              <w:rPr>
                <w:szCs w:val="24"/>
              </w:rPr>
              <w:t>983,645</w:t>
            </w:r>
          </w:p>
        </w:tc>
      </w:tr>
      <w:tr w:rsidR="00032306" w:rsidRPr="00A74850" w:rsidTr="005D3CDA">
        <w:tblPrEx>
          <w:tblCellMar>
            <w:top w:w="0" w:type="dxa"/>
            <w:bottom w:w="0" w:type="dxa"/>
          </w:tblCellMar>
        </w:tblPrEx>
        <w:trPr>
          <w:trHeight w:val="359"/>
        </w:trPr>
        <w:tc>
          <w:tcPr>
            <w:tcW w:w="3121" w:type="pct"/>
            <w:shd w:val="clear" w:color="auto" w:fill="FFFFFF"/>
          </w:tcPr>
          <w:p w:rsidR="00032306" w:rsidRPr="00A74850" w:rsidRDefault="00032306">
            <w:pPr>
              <w:shd w:val="clear" w:color="auto" w:fill="FFFFFF"/>
              <w:rPr>
                <w:szCs w:val="24"/>
              </w:rPr>
            </w:pPr>
            <w:r w:rsidRPr="00A74850">
              <w:rPr>
                <w:szCs w:val="24"/>
              </w:rPr>
              <w:t>Total Other Comprehensive Income for the year</w:t>
            </w:r>
          </w:p>
        </w:tc>
        <w:tc>
          <w:tcPr>
            <w:tcW w:w="477" w:type="pct"/>
            <w:shd w:val="clear" w:color="auto" w:fill="FFFFFF"/>
          </w:tcPr>
          <w:p w:rsidR="00032306" w:rsidRPr="00A74850" w:rsidRDefault="00032306" w:rsidP="003A368F">
            <w:pPr>
              <w:shd w:val="clear" w:color="auto" w:fill="FFFFFF"/>
              <w:rPr>
                <w:szCs w:val="24"/>
              </w:rPr>
            </w:pPr>
          </w:p>
        </w:tc>
        <w:tc>
          <w:tcPr>
            <w:tcW w:w="684" w:type="pct"/>
            <w:shd w:val="clear" w:color="auto" w:fill="FFFFFF"/>
            <w:vAlign w:val="bottom"/>
          </w:tcPr>
          <w:p w:rsidR="00032306" w:rsidRPr="00A74850" w:rsidRDefault="00032306" w:rsidP="00032306">
            <w:pPr>
              <w:shd w:val="clear" w:color="auto" w:fill="FFFFFF"/>
              <w:jc w:val="right"/>
              <w:rPr>
                <w:szCs w:val="24"/>
              </w:rPr>
            </w:pPr>
            <w:r w:rsidRPr="00A74850">
              <w:rPr>
                <w:b/>
                <w:bCs/>
                <w:szCs w:val="24"/>
              </w:rPr>
              <w:t>407,203</w:t>
            </w:r>
          </w:p>
        </w:tc>
        <w:tc>
          <w:tcPr>
            <w:tcW w:w="718" w:type="pct"/>
            <w:shd w:val="clear" w:color="auto" w:fill="FFFFFF"/>
            <w:vAlign w:val="bottom"/>
          </w:tcPr>
          <w:p w:rsidR="00032306" w:rsidRPr="00A74850" w:rsidRDefault="00032306" w:rsidP="00032306">
            <w:pPr>
              <w:shd w:val="clear" w:color="auto" w:fill="FFFFFF"/>
              <w:jc w:val="right"/>
              <w:rPr>
                <w:szCs w:val="24"/>
              </w:rPr>
            </w:pPr>
            <w:r w:rsidRPr="00A74850">
              <w:rPr>
                <w:b/>
                <w:bCs/>
                <w:szCs w:val="24"/>
              </w:rPr>
              <w:t>2,213,930</w:t>
            </w:r>
          </w:p>
        </w:tc>
      </w:tr>
      <w:tr w:rsidR="00032306" w:rsidRPr="00A74850" w:rsidTr="00032306">
        <w:tblPrEx>
          <w:tblCellMar>
            <w:top w:w="0" w:type="dxa"/>
            <w:bottom w:w="0" w:type="dxa"/>
          </w:tblCellMar>
        </w:tblPrEx>
        <w:trPr>
          <w:trHeight w:val="382"/>
        </w:trPr>
        <w:tc>
          <w:tcPr>
            <w:tcW w:w="3121" w:type="pct"/>
            <w:shd w:val="clear" w:color="auto" w:fill="FFFFFF"/>
          </w:tcPr>
          <w:p w:rsidR="00032306" w:rsidRPr="00A74850" w:rsidRDefault="00032306">
            <w:pPr>
              <w:shd w:val="clear" w:color="auto" w:fill="FFFFFF"/>
              <w:rPr>
                <w:szCs w:val="24"/>
              </w:rPr>
            </w:pPr>
            <w:r w:rsidRPr="00A74850">
              <w:rPr>
                <w:szCs w:val="24"/>
              </w:rPr>
              <w:t>Total Comprehensive Income for the Year</w:t>
            </w:r>
          </w:p>
        </w:tc>
        <w:tc>
          <w:tcPr>
            <w:tcW w:w="477" w:type="pct"/>
            <w:shd w:val="clear" w:color="auto" w:fill="FFFFFF"/>
          </w:tcPr>
          <w:p w:rsidR="00032306" w:rsidRPr="00A74850" w:rsidRDefault="00032306">
            <w:pPr>
              <w:shd w:val="clear" w:color="auto" w:fill="FFFFFF"/>
              <w:rPr>
                <w:szCs w:val="24"/>
              </w:rPr>
            </w:pPr>
          </w:p>
        </w:tc>
        <w:tc>
          <w:tcPr>
            <w:tcW w:w="684" w:type="pct"/>
            <w:shd w:val="clear" w:color="auto" w:fill="FFFFFF"/>
            <w:vAlign w:val="bottom"/>
          </w:tcPr>
          <w:p w:rsidR="00032306" w:rsidRPr="00A74850" w:rsidRDefault="00032306" w:rsidP="00032306">
            <w:pPr>
              <w:shd w:val="clear" w:color="auto" w:fill="FFFFFF"/>
              <w:jc w:val="right"/>
              <w:rPr>
                <w:szCs w:val="24"/>
              </w:rPr>
            </w:pPr>
            <w:r w:rsidRPr="00A74850">
              <w:rPr>
                <w:szCs w:val="24"/>
              </w:rPr>
              <w:t>506,994</w:t>
            </w:r>
          </w:p>
        </w:tc>
        <w:tc>
          <w:tcPr>
            <w:tcW w:w="718" w:type="pct"/>
            <w:shd w:val="clear" w:color="auto" w:fill="FFFFFF"/>
            <w:vAlign w:val="bottom"/>
          </w:tcPr>
          <w:p w:rsidR="00032306" w:rsidRPr="00A74850" w:rsidRDefault="00032306" w:rsidP="00032306">
            <w:pPr>
              <w:shd w:val="clear" w:color="auto" w:fill="FFFFFF"/>
              <w:jc w:val="right"/>
              <w:rPr>
                <w:szCs w:val="24"/>
              </w:rPr>
            </w:pPr>
            <w:r w:rsidRPr="00A74850">
              <w:rPr>
                <w:szCs w:val="24"/>
              </w:rPr>
              <w:t>2,328,033</w:t>
            </w:r>
          </w:p>
        </w:tc>
      </w:tr>
      <w:tr w:rsidR="00A07BC0" w:rsidRPr="00A74850" w:rsidTr="00032306">
        <w:tblPrEx>
          <w:tblCellMar>
            <w:top w:w="0" w:type="dxa"/>
            <w:bottom w:w="0" w:type="dxa"/>
          </w:tblCellMar>
        </w:tblPrEx>
        <w:trPr>
          <w:trHeight w:val="558"/>
        </w:trPr>
        <w:tc>
          <w:tcPr>
            <w:tcW w:w="3121" w:type="pct"/>
            <w:shd w:val="clear" w:color="auto" w:fill="FFFFFF"/>
          </w:tcPr>
          <w:p w:rsidR="00A07BC0" w:rsidRPr="00A74850" w:rsidRDefault="00A07BC0">
            <w:pPr>
              <w:shd w:val="clear" w:color="auto" w:fill="FFFFFF"/>
              <w:rPr>
                <w:szCs w:val="24"/>
              </w:rPr>
            </w:pPr>
            <w:r w:rsidRPr="00A74850">
              <w:rPr>
                <w:b/>
                <w:bCs/>
                <w:szCs w:val="24"/>
              </w:rPr>
              <w:t>Total Comprehensive Income attributable to Council</w:t>
            </w:r>
          </w:p>
        </w:tc>
        <w:tc>
          <w:tcPr>
            <w:tcW w:w="477" w:type="pct"/>
            <w:shd w:val="clear" w:color="auto" w:fill="FFFFFF"/>
          </w:tcPr>
          <w:p w:rsidR="00A07BC0" w:rsidRPr="00A74850" w:rsidRDefault="00A07BC0">
            <w:pPr>
              <w:shd w:val="clear" w:color="auto" w:fill="FFFFFF"/>
              <w:rPr>
                <w:szCs w:val="24"/>
              </w:rPr>
            </w:pPr>
          </w:p>
        </w:tc>
        <w:tc>
          <w:tcPr>
            <w:tcW w:w="684" w:type="pct"/>
            <w:shd w:val="clear" w:color="auto" w:fill="FFFFFF"/>
            <w:vAlign w:val="bottom"/>
          </w:tcPr>
          <w:p w:rsidR="00A07BC0" w:rsidRPr="00A74850" w:rsidRDefault="00A07BC0" w:rsidP="00032306">
            <w:pPr>
              <w:shd w:val="clear" w:color="auto" w:fill="FFFFFF"/>
              <w:jc w:val="right"/>
              <w:rPr>
                <w:szCs w:val="24"/>
              </w:rPr>
            </w:pPr>
            <w:r w:rsidRPr="00A74850">
              <w:rPr>
                <w:szCs w:val="24"/>
              </w:rPr>
              <w:t>506,994</w:t>
            </w:r>
          </w:p>
        </w:tc>
        <w:tc>
          <w:tcPr>
            <w:tcW w:w="718" w:type="pct"/>
            <w:shd w:val="clear" w:color="auto" w:fill="FFFFFF"/>
            <w:vAlign w:val="bottom"/>
          </w:tcPr>
          <w:p w:rsidR="00A07BC0" w:rsidRPr="00A74850" w:rsidRDefault="00A07BC0" w:rsidP="00032306">
            <w:pPr>
              <w:shd w:val="clear" w:color="auto" w:fill="FFFFFF"/>
              <w:jc w:val="right"/>
              <w:rPr>
                <w:szCs w:val="24"/>
              </w:rPr>
            </w:pPr>
            <w:r w:rsidRPr="00A74850">
              <w:rPr>
                <w:szCs w:val="24"/>
              </w:rPr>
              <w:t>2,328,033</w:t>
            </w:r>
          </w:p>
        </w:tc>
      </w:tr>
    </w:tbl>
    <w:p w:rsidR="00A07BC0" w:rsidRDefault="00032306">
      <w:pPr>
        <w:rPr>
          <w:szCs w:val="24"/>
        </w:rPr>
      </w:pPr>
      <w:r w:rsidRPr="0091025D">
        <w:rPr>
          <w:szCs w:val="24"/>
        </w:rPr>
        <w:t>This Statement should be read in conjunction with the accompanying Notes.</w:t>
      </w:r>
    </w:p>
    <w:p w:rsidR="005D3CDA" w:rsidRPr="0091025D" w:rsidRDefault="005D3CDA">
      <w:pPr>
        <w:rPr>
          <w:szCs w:val="24"/>
        </w:rPr>
      </w:pPr>
    </w:p>
    <w:p w:rsidR="005D3CDA" w:rsidRPr="005D3CDA" w:rsidRDefault="005D3CDA">
      <w:pPr>
        <w:shd w:val="clear" w:color="auto" w:fill="FFFFFF"/>
        <w:rPr>
          <w:bCs/>
          <w:i/>
          <w:iCs/>
          <w:szCs w:val="24"/>
        </w:rPr>
      </w:pPr>
    </w:p>
    <w:p w:rsidR="00A07BC0" w:rsidRDefault="00A07BC0" w:rsidP="005D3CDA">
      <w:pPr>
        <w:pStyle w:val="Heading2"/>
      </w:pPr>
      <w:bookmarkStart w:id="86" w:name="_Toc360194844"/>
      <w:r w:rsidRPr="0091025D">
        <w:t>City of Sydney Balance Sheet</w:t>
      </w:r>
      <w:r w:rsidR="005D3CDA">
        <w:br/>
      </w:r>
      <w:r w:rsidRPr="0091025D">
        <w:t>as at 30 June 2012</w:t>
      </w:r>
      <w:bookmarkEnd w:id="86"/>
    </w:p>
    <w:p w:rsidR="00B541B8" w:rsidRDefault="00B541B8">
      <w:pPr>
        <w:shd w:val="clear" w:color="auto" w:fill="FFFFFF"/>
        <w:rPr>
          <w:b/>
          <w:bCs/>
          <w:szCs w:val="24"/>
        </w:rPr>
      </w:pPr>
    </w:p>
    <w:p w:rsidR="005D3CDA" w:rsidRPr="0091025D" w:rsidRDefault="00B541B8">
      <w:pPr>
        <w:shd w:val="clear" w:color="auto" w:fill="FFFFFF"/>
        <w:rPr>
          <w:szCs w:val="24"/>
        </w:rPr>
      </w:pPr>
      <w:r w:rsidRPr="0091025D">
        <w:rPr>
          <w:b/>
          <w:bCs/>
          <w:szCs w:val="24"/>
        </w:rPr>
        <w:t>ASSETS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442"/>
        <w:gridCol w:w="993"/>
        <w:gridCol w:w="1366"/>
        <w:gridCol w:w="1308"/>
      </w:tblGrid>
      <w:tr w:rsidR="005D3CDA" w:rsidRPr="005D3CDA" w:rsidTr="00565B8A">
        <w:tblPrEx>
          <w:tblCellMar>
            <w:top w:w="0" w:type="dxa"/>
            <w:bottom w:w="0" w:type="dxa"/>
          </w:tblCellMar>
        </w:tblPrEx>
        <w:trPr>
          <w:trHeight w:val="588"/>
        </w:trPr>
        <w:tc>
          <w:tcPr>
            <w:tcW w:w="2987" w:type="pct"/>
            <w:shd w:val="clear" w:color="auto" w:fill="FFFFFF"/>
            <w:vAlign w:val="bottom"/>
          </w:tcPr>
          <w:p w:rsidR="005D3CDA" w:rsidRPr="005D3CDA" w:rsidRDefault="005D3CDA" w:rsidP="003A368F">
            <w:pPr>
              <w:shd w:val="clear" w:color="auto" w:fill="FFFFFF"/>
              <w:rPr>
                <w:b/>
                <w:szCs w:val="24"/>
              </w:rPr>
            </w:pPr>
            <w:r w:rsidRPr="005D3CDA">
              <w:rPr>
                <w:b/>
                <w:szCs w:val="24"/>
              </w:rPr>
              <w:t>$'000</w:t>
            </w:r>
          </w:p>
        </w:tc>
        <w:tc>
          <w:tcPr>
            <w:tcW w:w="545" w:type="pct"/>
            <w:shd w:val="clear" w:color="auto" w:fill="FFFFFF"/>
            <w:vAlign w:val="bottom"/>
          </w:tcPr>
          <w:p w:rsidR="005D3CDA" w:rsidRPr="005D3CDA" w:rsidRDefault="005D3CDA" w:rsidP="00565B8A">
            <w:pPr>
              <w:shd w:val="clear" w:color="auto" w:fill="FFFFFF"/>
              <w:jc w:val="center"/>
              <w:rPr>
                <w:b/>
                <w:szCs w:val="24"/>
              </w:rPr>
            </w:pPr>
            <w:r w:rsidRPr="005D3CDA">
              <w:rPr>
                <w:b/>
                <w:szCs w:val="24"/>
              </w:rPr>
              <w:t>Notes</w:t>
            </w:r>
          </w:p>
        </w:tc>
        <w:tc>
          <w:tcPr>
            <w:tcW w:w="750" w:type="pct"/>
            <w:shd w:val="clear" w:color="auto" w:fill="FFFFFF"/>
            <w:vAlign w:val="bottom"/>
          </w:tcPr>
          <w:p w:rsidR="005D3CDA" w:rsidRPr="005D3CDA" w:rsidRDefault="005D3CDA" w:rsidP="004558DF">
            <w:pPr>
              <w:shd w:val="clear" w:color="auto" w:fill="FFFFFF"/>
              <w:jc w:val="right"/>
              <w:rPr>
                <w:b/>
                <w:szCs w:val="24"/>
              </w:rPr>
            </w:pPr>
            <w:r w:rsidRPr="005D3CDA">
              <w:rPr>
                <w:b/>
                <w:bCs/>
                <w:szCs w:val="24"/>
              </w:rPr>
              <w:t>Actual 2012</w:t>
            </w:r>
          </w:p>
        </w:tc>
        <w:tc>
          <w:tcPr>
            <w:tcW w:w="718" w:type="pct"/>
            <w:shd w:val="clear" w:color="auto" w:fill="FFFFFF"/>
            <w:vAlign w:val="bottom"/>
          </w:tcPr>
          <w:p w:rsidR="005D3CDA" w:rsidRPr="005D3CDA" w:rsidRDefault="005D3CDA" w:rsidP="004558DF">
            <w:pPr>
              <w:shd w:val="clear" w:color="auto" w:fill="FFFFFF"/>
              <w:jc w:val="right"/>
              <w:rPr>
                <w:b/>
                <w:szCs w:val="24"/>
              </w:rPr>
            </w:pPr>
            <w:r w:rsidRPr="005D3CDA">
              <w:rPr>
                <w:b/>
                <w:bCs/>
                <w:szCs w:val="24"/>
              </w:rPr>
              <w:t>Actual 2011</w:t>
            </w:r>
          </w:p>
        </w:tc>
      </w:tr>
      <w:tr w:rsidR="00A07BC0" w:rsidRPr="0091025D" w:rsidTr="00565B8A">
        <w:tblPrEx>
          <w:tblCellMar>
            <w:top w:w="0" w:type="dxa"/>
            <w:bottom w:w="0" w:type="dxa"/>
          </w:tblCellMar>
        </w:tblPrEx>
        <w:trPr>
          <w:trHeight w:val="269"/>
        </w:trPr>
        <w:tc>
          <w:tcPr>
            <w:tcW w:w="2987" w:type="pct"/>
            <w:shd w:val="clear" w:color="auto" w:fill="FFFFFF"/>
          </w:tcPr>
          <w:p w:rsidR="00A07BC0" w:rsidRPr="0091025D" w:rsidRDefault="00A07BC0">
            <w:pPr>
              <w:shd w:val="clear" w:color="auto" w:fill="FFFFFF"/>
              <w:rPr>
                <w:szCs w:val="24"/>
              </w:rPr>
            </w:pPr>
            <w:r w:rsidRPr="0091025D">
              <w:rPr>
                <w:b/>
                <w:bCs/>
                <w:szCs w:val="24"/>
              </w:rPr>
              <w:t>Current Assets</w:t>
            </w:r>
          </w:p>
        </w:tc>
        <w:tc>
          <w:tcPr>
            <w:tcW w:w="545" w:type="pct"/>
            <w:shd w:val="clear" w:color="auto" w:fill="FFFFFF"/>
            <w:vAlign w:val="bottom"/>
          </w:tcPr>
          <w:p w:rsidR="00A07BC0" w:rsidRPr="0091025D" w:rsidRDefault="00A07BC0" w:rsidP="00565B8A">
            <w:pPr>
              <w:shd w:val="clear" w:color="auto" w:fill="FFFFFF"/>
              <w:jc w:val="center"/>
              <w:rPr>
                <w:szCs w:val="24"/>
              </w:rPr>
            </w:pPr>
          </w:p>
        </w:tc>
        <w:tc>
          <w:tcPr>
            <w:tcW w:w="750" w:type="pct"/>
            <w:shd w:val="clear" w:color="auto" w:fill="FFFFFF"/>
            <w:vAlign w:val="bottom"/>
          </w:tcPr>
          <w:p w:rsidR="00A07BC0" w:rsidRPr="0091025D" w:rsidRDefault="00A07BC0" w:rsidP="004558DF">
            <w:pPr>
              <w:shd w:val="clear" w:color="auto" w:fill="FFFFFF"/>
              <w:jc w:val="right"/>
              <w:rPr>
                <w:szCs w:val="24"/>
              </w:rPr>
            </w:pPr>
          </w:p>
        </w:tc>
        <w:tc>
          <w:tcPr>
            <w:tcW w:w="718" w:type="pct"/>
            <w:shd w:val="clear" w:color="auto" w:fill="FFFFFF"/>
            <w:vAlign w:val="bottom"/>
          </w:tcPr>
          <w:p w:rsidR="00A07BC0" w:rsidRPr="0091025D" w:rsidRDefault="00A07BC0" w:rsidP="004558DF">
            <w:pPr>
              <w:shd w:val="clear" w:color="auto" w:fill="FFFFFF"/>
              <w:jc w:val="right"/>
              <w:rPr>
                <w:szCs w:val="24"/>
              </w:rPr>
            </w:pPr>
          </w:p>
        </w:tc>
      </w:tr>
      <w:tr w:rsidR="00A07BC0" w:rsidRPr="0091025D" w:rsidTr="00565B8A">
        <w:tblPrEx>
          <w:tblCellMar>
            <w:top w:w="0" w:type="dxa"/>
            <w:bottom w:w="0" w:type="dxa"/>
          </w:tblCellMar>
        </w:tblPrEx>
        <w:trPr>
          <w:trHeight w:val="278"/>
        </w:trPr>
        <w:tc>
          <w:tcPr>
            <w:tcW w:w="2987" w:type="pct"/>
            <w:shd w:val="clear" w:color="auto" w:fill="FFFFFF"/>
          </w:tcPr>
          <w:p w:rsidR="00A07BC0" w:rsidRPr="0091025D" w:rsidRDefault="00A07BC0">
            <w:pPr>
              <w:shd w:val="clear" w:color="auto" w:fill="FFFFFF"/>
              <w:rPr>
                <w:szCs w:val="24"/>
              </w:rPr>
            </w:pPr>
            <w:r w:rsidRPr="0091025D">
              <w:rPr>
                <w:szCs w:val="24"/>
              </w:rPr>
              <w:t>Cash and Cash Equivalents</w:t>
            </w:r>
          </w:p>
        </w:tc>
        <w:tc>
          <w:tcPr>
            <w:tcW w:w="545" w:type="pct"/>
            <w:shd w:val="clear" w:color="auto" w:fill="FFFFFF"/>
            <w:vAlign w:val="bottom"/>
          </w:tcPr>
          <w:p w:rsidR="00A07BC0" w:rsidRPr="0091025D" w:rsidRDefault="00A07BC0" w:rsidP="00565B8A">
            <w:pPr>
              <w:shd w:val="clear" w:color="auto" w:fill="FFFFFF"/>
              <w:jc w:val="center"/>
              <w:rPr>
                <w:szCs w:val="24"/>
              </w:rPr>
            </w:pPr>
            <w:r w:rsidRPr="0091025D">
              <w:rPr>
                <w:szCs w:val="24"/>
              </w:rPr>
              <w:t>6a</w:t>
            </w:r>
          </w:p>
        </w:tc>
        <w:tc>
          <w:tcPr>
            <w:tcW w:w="750" w:type="pct"/>
            <w:shd w:val="clear" w:color="auto" w:fill="FFFFFF"/>
            <w:vAlign w:val="bottom"/>
          </w:tcPr>
          <w:p w:rsidR="00A07BC0" w:rsidRPr="0091025D" w:rsidRDefault="00A07BC0" w:rsidP="004558DF">
            <w:pPr>
              <w:shd w:val="clear" w:color="auto" w:fill="FFFFFF"/>
              <w:jc w:val="right"/>
              <w:rPr>
                <w:szCs w:val="24"/>
              </w:rPr>
            </w:pPr>
            <w:r w:rsidRPr="0091025D">
              <w:rPr>
                <w:szCs w:val="24"/>
              </w:rPr>
              <w:t>160,900</w:t>
            </w:r>
          </w:p>
        </w:tc>
        <w:tc>
          <w:tcPr>
            <w:tcW w:w="718" w:type="pct"/>
            <w:shd w:val="clear" w:color="auto" w:fill="FFFFFF"/>
            <w:vAlign w:val="bottom"/>
          </w:tcPr>
          <w:p w:rsidR="00A07BC0" w:rsidRPr="0091025D" w:rsidRDefault="00A07BC0" w:rsidP="004558DF">
            <w:pPr>
              <w:shd w:val="clear" w:color="auto" w:fill="FFFFFF"/>
              <w:jc w:val="right"/>
              <w:rPr>
                <w:szCs w:val="24"/>
              </w:rPr>
            </w:pPr>
            <w:r w:rsidRPr="0091025D">
              <w:rPr>
                <w:szCs w:val="24"/>
              </w:rPr>
              <w:t>198,002</w:t>
            </w:r>
          </w:p>
        </w:tc>
      </w:tr>
      <w:tr w:rsidR="00A07BC0" w:rsidRPr="0091025D" w:rsidTr="00565B8A">
        <w:tblPrEx>
          <w:tblCellMar>
            <w:top w:w="0" w:type="dxa"/>
            <w:bottom w:w="0" w:type="dxa"/>
          </w:tblCellMar>
        </w:tblPrEx>
        <w:trPr>
          <w:trHeight w:val="274"/>
        </w:trPr>
        <w:tc>
          <w:tcPr>
            <w:tcW w:w="2987" w:type="pct"/>
            <w:shd w:val="clear" w:color="auto" w:fill="FFFFFF"/>
          </w:tcPr>
          <w:p w:rsidR="00A07BC0" w:rsidRPr="0091025D" w:rsidRDefault="00A07BC0">
            <w:pPr>
              <w:shd w:val="clear" w:color="auto" w:fill="FFFFFF"/>
              <w:rPr>
                <w:szCs w:val="24"/>
              </w:rPr>
            </w:pPr>
            <w:r w:rsidRPr="0091025D">
              <w:rPr>
                <w:szCs w:val="24"/>
              </w:rPr>
              <w:t>Investments</w:t>
            </w:r>
          </w:p>
        </w:tc>
        <w:tc>
          <w:tcPr>
            <w:tcW w:w="545" w:type="pct"/>
            <w:shd w:val="clear" w:color="auto" w:fill="FFFFFF"/>
            <w:vAlign w:val="bottom"/>
          </w:tcPr>
          <w:p w:rsidR="00A07BC0" w:rsidRPr="0091025D" w:rsidRDefault="00A07BC0" w:rsidP="00565B8A">
            <w:pPr>
              <w:shd w:val="clear" w:color="auto" w:fill="FFFFFF"/>
              <w:jc w:val="center"/>
              <w:rPr>
                <w:szCs w:val="24"/>
              </w:rPr>
            </w:pPr>
            <w:r w:rsidRPr="0091025D">
              <w:rPr>
                <w:szCs w:val="24"/>
              </w:rPr>
              <w:t>6b</w:t>
            </w:r>
          </w:p>
        </w:tc>
        <w:tc>
          <w:tcPr>
            <w:tcW w:w="750" w:type="pct"/>
            <w:shd w:val="clear" w:color="auto" w:fill="FFFFFF"/>
            <w:vAlign w:val="bottom"/>
          </w:tcPr>
          <w:p w:rsidR="00A07BC0" w:rsidRPr="0091025D" w:rsidRDefault="00A07BC0" w:rsidP="004558DF">
            <w:pPr>
              <w:shd w:val="clear" w:color="auto" w:fill="FFFFFF"/>
              <w:jc w:val="right"/>
              <w:rPr>
                <w:szCs w:val="24"/>
              </w:rPr>
            </w:pPr>
            <w:r w:rsidRPr="0091025D">
              <w:rPr>
                <w:szCs w:val="24"/>
              </w:rPr>
              <w:t>105,556</w:t>
            </w:r>
          </w:p>
        </w:tc>
        <w:tc>
          <w:tcPr>
            <w:tcW w:w="718" w:type="pct"/>
            <w:shd w:val="clear" w:color="auto" w:fill="FFFFFF"/>
            <w:vAlign w:val="bottom"/>
          </w:tcPr>
          <w:p w:rsidR="00A07BC0" w:rsidRPr="0091025D" w:rsidRDefault="00A07BC0" w:rsidP="004558DF">
            <w:pPr>
              <w:shd w:val="clear" w:color="auto" w:fill="FFFFFF"/>
              <w:jc w:val="right"/>
              <w:rPr>
                <w:szCs w:val="24"/>
              </w:rPr>
            </w:pPr>
            <w:r w:rsidRPr="0091025D">
              <w:rPr>
                <w:szCs w:val="24"/>
              </w:rPr>
              <w:t>79,851</w:t>
            </w:r>
          </w:p>
        </w:tc>
      </w:tr>
      <w:tr w:rsidR="00A07BC0" w:rsidRPr="0091025D" w:rsidTr="00565B8A">
        <w:tblPrEx>
          <w:tblCellMar>
            <w:top w:w="0" w:type="dxa"/>
            <w:bottom w:w="0" w:type="dxa"/>
          </w:tblCellMar>
        </w:tblPrEx>
        <w:trPr>
          <w:trHeight w:val="269"/>
        </w:trPr>
        <w:tc>
          <w:tcPr>
            <w:tcW w:w="2987" w:type="pct"/>
            <w:shd w:val="clear" w:color="auto" w:fill="FFFFFF"/>
          </w:tcPr>
          <w:p w:rsidR="00A07BC0" w:rsidRPr="0091025D" w:rsidRDefault="00A07BC0">
            <w:pPr>
              <w:shd w:val="clear" w:color="auto" w:fill="FFFFFF"/>
              <w:rPr>
                <w:szCs w:val="24"/>
              </w:rPr>
            </w:pPr>
            <w:r w:rsidRPr="0091025D">
              <w:rPr>
                <w:szCs w:val="24"/>
              </w:rPr>
              <w:t>Receivables</w:t>
            </w:r>
          </w:p>
        </w:tc>
        <w:tc>
          <w:tcPr>
            <w:tcW w:w="545" w:type="pct"/>
            <w:shd w:val="clear" w:color="auto" w:fill="FFFFFF"/>
            <w:vAlign w:val="bottom"/>
          </w:tcPr>
          <w:p w:rsidR="00A07BC0" w:rsidRPr="0091025D" w:rsidRDefault="00A07BC0" w:rsidP="00565B8A">
            <w:pPr>
              <w:shd w:val="clear" w:color="auto" w:fill="FFFFFF"/>
              <w:jc w:val="center"/>
              <w:rPr>
                <w:szCs w:val="24"/>
              </w:rPr>
            </w:pPr>
            <w:r w:rsidRPr="0091025D">
              <w:rPr>
                <w:szCs w:val="24"/>
              </w:rPr>
              <w:t>7</w:t>
            </w:r>
          </w:p>
        </w:tc>
        <w:tc>
          <w:tcPr>
            <w:tcW w:w="750" w:type="pct"/>
            <w:shd w:val="clear" w:color="auto" w:fill="FFFFFF"/>
            <w:vAlign w:val="bottom"/>
          </w:tcPr>
          <w:p w:rsidR="00A07BC0" w:rsidRPr="0091025D" w:rsidRDefault="00A07BC0" w:rsidP="004558DF">
            <w:pPr>
              <w:shd w:val="clear" w:color="auto" w:fill="FFFFFF"/>
              <w:jc w:val="right"/>
              <w:rPr>
                <w:szCs w:val="24"/>
              </w:rPr>
            </w:pPr>
            <w:r w:rsidRPr="0091025D">
              <w:rPr>
                <w:szCs w:val="24"/>
              </w:rPr>
              <w:t>44,970</w:t>
            </w:r>
          </w:p>
        </w:tc>
        <w:tc>
          <w:tcPr>
            <w:tcW w:w="718" w:type="pct"/>
            <w:shd w:val="clear" w:color="auto" w:fill="FFFFFF"/>
            <w:vAlign w:val="bottom"/>
          </w:tcPr>
          <w:p w:rsidR="00A07BC0" w:rsidRPr="0091025D" w:rsidRDefault="00A07BC0" w:rsidP="004558DF">
            <w:pPr>
              <w:shd w:val="clear" w:color="auto" w:fill="FFFFFF"/>
              <w:jc w:val="right"/>
              <w:rPr>
                <w:szCs w:val="24"/>
              </w:rPr>
            </w:pPr>
            <w:r w:rsidRPr="0091025D">
              <w:rPr>
                <w:szCs w:val="24"/>
              </w:rPr>
              <w:t>38,204</w:t>
            </w:r>
          </w:p>
        </w:tc>
      </w:tr>
      <w:tr w:rsidR="00A07BC0" w:rsidRPr="0091025D" w:rsidTr="00565B8A">
        <w:tblPrEx>
          <w:tblCellMar>
            <w:top w:w="0" w:type="dxa"/>
            <w:bottom w:w="0" w:type="dxa"/>
          </w:tblCellMar>
        </w:tblPrEx>
        <w:trPr>
          <w:trHeight w:val="264"/>
        </w:trPr>
        <w:tc>
          <w:tcPr>
            <w:tcW w:w="2987" w:type="pct"/>
            <w:shd w:val="clear" w:color="auto" w:fill="FFFFFF"/>
          </w:tcPr>
          <w:p w:rsidR="00A07BC0" w:rsidRPr="0091025D" w:rsidRDefault="00A07BC0">
            <w:pPr>
              <w:shd w:val="clear" w:color="auto" w:fill="FFFFFF"/>
              <w:rPr>
                <w:szCs w:val="24"/>
              </w:rPr>
            </w:pPr>
            <w:r w:rsidRPr="0091025D">
              <w:rPr>
                <w:szCs w:val="24"/>
              </w:rPr>
              <w:t>Inventories</w:t>
            </w:r>
          </w:p>
        </w:tc>
        <w:tc>
          <w:tcPr>
            <w:tcW w:w="545" w:type="pct"/>
            <w:shd w:val="clear" w:color="auto" w:fill="FFFFFF"/>
            <w:vAlign w:val="bottom"/>
          </w:tcPr>
          <w:p w:rsidR="00A07BC0" w:rsidRPr="0091025D" w:rsidRDefault="00A07BC0" w:rsidP="00565B8A">
            <w:pPr>
              <w:shd w:val="clear" w:color="auto" w:fill="FFFFFF"/>
              <w:jc w:val="center"/>
              <w:rPr>
                <w:szCs w:val="24"/>
              </w:rPr>
            </w:pPr>
            <w:r w:rsidRPr="0091025D">
              <w:rPr>
                <w:szCs w:val="24"/>
              </w:rPr>
              <w:t>8</w:t>
            </w:r>
          </w:p>
        </w:tc>
        <w:tc>
          <w:tcPr>
            <w:tcW w:w="750" w:type="pct"/>
            <w:shd w:val="clear" w:color="auto" w:fill="FFFFFF"/>
            <w:vAlign w:val="bottom"/>
          </w:tcPr>
          <w:p w:rsidR="00A07BC0" w:rsidRPr="0091025D" w:rsidRDefault="00A07BC0" w:rsidP="004558DF">
            <w:pPr>
              <w:shd w:val="clear" w:color="auto" w:fill="FFFFFF"/>
              <w:jc w:val="right"/>
              <w:rPr>
                <w:szCs w:val="24"/>
              </w:rPr>
            </w:pPr>
            <w:r w:rsidRPr="0091025D">
              <w:rPr>
                <w:szCs w:val="24"/>
              </w:rPr>
              <w:t>1,353</w:t>
            </w:r>
          </w:p>
        </w:tc>
        <w:tc>
          <w:tcPr>
            <w:tcW w:w="718" w:type="pct"/>
            <w:shd w:val="clear" w:color="auto" w:fill="FFFFFF"/>
            <w:vAlign w:val="bottom"/>
          </w:tcPr>
          <w:p w:rsidR="00A07BC0" w:rsidRPr="0091025D" w:rsidRDefault="00A07BC0" w:rsidP="004558DF">
            <w:pPr>
              <w:shd w:val="clear" w:color="auto" w:fill="FFFFFF"/>
              <w:jc w:val="right"/>
              <w:rPr>
                <w:szCs w:val="24"/>
              </w:rPr>
            </w:pPr>
            <w:r w:rsidRPr="0091025D">
              <w:rPr>
                <w:szCs w:val="24"/>
              </w:rPr>
              <w:t>731</w:t>
            </w:r>
          </w:p>
        </w:tc>
      </w:tr>
      <w:tr w:rsidR="005D3CDA" w:rsidRPr="0091025D" w:rsidTr="00565B8A">
        <w:tblPrEx>
          <w:tblCellMar>
            <w:top w:w="0" w:type="dxa"/>
            <w:bottom w:w="0" w:type="dxa"/>
          </w:tblCellMar>
        </w:tblPrEx>
        <w:trPr>
          <w:trHeight w:val="307"/>
        </w:trPr>
        <w:tc>
          <w:tcPr>
            <w:tcW w:w="2987" w:type="pct"/>
            <w:shd w:val="clear" w:color="auto" w:fill="FFFFFF"/>
          </w:tcPr>
          <w:p w:rsidR="005D3CDA" w:rsidRPr="0091025D" w:rsidRDefault="005D3CDA">
            <w:pPr>
              <w:shd w:val="clear" w:color="auto" w:fill="FFFFFF"/>
              <w:rPr>
                <w:szCs w:val="24"/>
              </w:rPr>
            </w:pPr>
            <w:r w:rsidRPr="0091025D">
              <w:rPr>
                <w:szCs w:val="24"/>
              </w:rPr>
              <w:t>Other</w:t>
            </w:r>
          </w:p>
        </w:tc>
        <w:tc>
          <w:tcPr>
            <w:tcW w:w="545" w:type="pct"/>
            <w:shd w:val="clear" w:color="auto" w:fill="FFFFFF"/>
            <w:vAlign w:val="bottom"/>
          </w:tcPr>
          <w:p w:rsidR="005D3CDA" w:rsidRPr="0091025D" w:rsidRDefault="005D3CDA" w:rsidP="00565B8A">
            <w:pPr>
              <w:shd w:val="clear" w:color="auto" w:fill="FFFFFF"/>
              <w:jc w:val="center"/>
              <w:rPr>
                <w:szCs w:val="24"/>
              </w:rPr>
            </w:pPr>
            <w:r w:rsidRPr="0091025D">
              <w:rPr>
                <w:szCs w:val="24"/>
              </w:rPr>
              <w:t>8</w:t>
            </w:r>
          </w:p>
        </w:tc>
        <w:tc>
          <w:tcPr>
            <w:tcW w:w="750" w:type="pct"/>
            <w:shd w:val="clear" w:color="auto" w:fill="FFFFFF"/>
            <w:vAlign w:val="bottom"/>
          </w:tcPr>
          <w:p w:rsidR="005D3CDA" w:rsidRPr="0091025D" w:rsidRDefault="005D3CDA" w:rsidP="004558DF">
            <w:pPr>
              <w:shd w:val="clear" w:color="auto" w:fill="FFFFFF"/>
              <w:jc w:val="right"/>
              <w:rPr>
                <w:szCs w:val="24"/>
              </w:rPr>
            </w:pPr>
            <w:r w:rsidRPr="0091025D">
              <w:rPr>
                <w:szCs w:val="24"/>
              </w:rPr>
              <w:t>3,594</w:t>
            </w:r>
          </w:p>
        </w:tc>
        <w:tc>
          <w:tcPr>
            <w:tcW w:w="718" w:type="pct"/>
            <w:shd w:val="clear" w:color="auto" w:fill="FFFFFF"/>
            <w:vAlign w:val="bottom"/>
          </w:tcPr>
          <w:p w:rsidR="005D3CDA" w:rsidRPr="0091025D" w:rsidRDefault="005D3CDA" w:rsidP="004558DF">
            <w:pPr>
              <w:shd w:val="clear" w:color="auto" w:fill="FFFFFF"/>
              <w:jc w:val="right"/>
              <w:rPr>
                <w:szCs w:val="24"/>
              </w:rPr>
            </w:pPr>
            <w:r w:rsidRPr="0091025D">
              <w:rPr>
                <w:szCs w:val="24"/>
              </w:rPr>
              <w:t>4,018</w:t>
            </w:r>
          </w:p>
        </w:tc>
      </w:tr>
      <w:tr w:rsidR="005D3CDA" w:rsidRPr="0091025D" w:rsidTr="00565B8A">
        <w:tblPrEx>
          <w:tblCellMar>
            <w:top w:w="0" w:type="dxa"/>
            <w:bottom w:w="0" w:type="dxa"/>
          </w:tblCellMar>
        </w:tblPrEx>
        <w:trPr>
          <w:trHeight w:val="427"/>
        </w:trPr>
        <w:tc>
          <w:tcPr>
            <w:tcW w:w="2987" w:type="pct"/>
            <w:shd w:val="clear" w:color="auto" w:fill="FFFFFF"/>
          </w:tcPr>
          <w:p w:rsidR="005D3CDA" w:rsidRPr="0091025D" w:rsidRDefault="005D3CDA">
            <w:pPr>
              <w:shd w:val="clear" w:color="auto" w:fill="FFFFFF"/>
              <w:rPr>
                <w:szCs w:val="24"/>
              </w:rPr>
            </w:pPr>
            <w:r w:rsidRPr="0091025D">
              <w:rPr>
                <w:b/>
                <w:bCs/>
                <w:szCs w:val="24"/>
              </w:rPr>
              <w:lastRenderedPageBreak/>
              <w:t>Total Current Assets</w:t>
            </w:r>
          </w:p>
        </w:tc>
        <w:tc>
          <w:tcPr>
            <w:tcW w:w="545" w:type="pct"/>
            <w:shd w:val="clear" w:color="auto" w:fill="FFFFFF"/>
            <w:vAlign w:val="bottom"/>
          </w:tcPr>
          <w:p w:rsidR="005D3CDA" w:rsidRPr="0091025D" w:rsidRDefault="005D3CDA" w:rsidP="00565B8A">
            <w:pPr>
              <w:shd w:val="clear" w:color="auto" w:fill="FFFFFF"/>
              <w:jc w:val="center"/>
              <w:rPr>
                <w:szCs w:val="24"/>
              </w:rPr>
            </w:pPr>
          </w:p>
        </w:tc>
        <w:tc>
          <w:tcPr>
            <w:tcW w:w="750" w:type="pct"/>
            <w:shd w:val="clear" w:color="auto" w:fill="FFFFFF"/>
            <w:vAlign w:val="bottom"/>
          </w:tcPr>
          <w:p w:rsidR="005D3CDA" w:rsidRPr="0091025D" w:rsidRDefault="005D3CDA" w:rsidP="004558DF">
            <w:pPr>
              <w:shd w:val="clear" w:color="auto" w:fill="FFFFFF"/>
              <w:jc w:val="right"/>
              <w:rPr>
                <w:szCs w:val="24"/>
              </w:rPr>
            </w:pPr>
            <w:r w:rsidRPr="0091025D">
              <w:rPr>
                <w:b/>
                <w:bCs/>
                <w:szCs w:val="24"/>
              </w:rPr>
              <w:t>316,373</w:t>
            </w:r>
          </w:p>
        </w:tc>
        <w:tc>
          <w:tcPr>
            <w:tcW w:w="718" w:type="pct"/>
            <w:shd w:val="clear" w:color="auto" w:fill="FFFFFF"/>
            <w:vAlign w:val="bottom"/>
          </w:tcPr>
          <w:p w:rsidR="005D3CDA" w:rsidRPr="0091025D" w:rsidRDefault="005D3CDA" w:rsidP="004558DF">
            <w:pPr>
              <w:shd w:val="clear" w:color="auto" w:fill="FFFFFF"/>
              <w:jc w:val="right"/>
              <w:rPr>
                <w:szCs w:val="24"/>
              </w:rPr>
            </w:pPr>
            <w:r w:rsidRPr="0091025D">
              <w:rPr>
                <w:b/>
                <w:bCs/>
                <w:szCs w:val="24"/>
              </w:rPr>
              <w:t>320,806</w:t>
            </w:r>
          </w:p>
        </w:tc>
      </w:tr>
    </w:tbl>
    <w:p w:rsidR="005D3CDA" w:rsidRDefault="005D3CD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442"/>
        <w:gridCol w:w="993"/>
        <w:gridCol w:w="1366"/>
        <w:gridCol w:w="1308"/>
      </w:tblGrid>
      <w:tr w:rsidR="005D3CDA" w:rsidRPr="005D3CDA" w:rsidTr="004558DF">
        <w:tblPrEx>
          <w:tblCellMar>
            <w:top w:w="0" w:type="dxa"/>
            <w:bottom w:w="0" w:type="dxa"/>
          </w:tblCellMar>
        </w:tblPrEx>
        <w:trPr>
          <w:trHeight w:val="588"/>
        </w:trPr>
        <w:tc>
          <w:tcPr>
            <w:tcW w:w="2987" w:type="pct"/>
            <w:shd w:val="clear" w:color="auto" w:fill="FFFFFF"/>
            <w:vAlign w:val="bottom"/>
          </w:tcPr>
          <w:p w:rsidR="005D3CDA" w:rsidRPr="005D3CDA" w:rsidRDefault="005D3CDA" w:rsidP="003A368F">
            <w:pPr>
              <w:shd w:val="clear" w:color="auto" w:fill="FFFFFF"/>
              <w:rPr>
                <w:b/>
                <w:szCs w:val="24"/>
              </w:rPr>
            </w:pPr>
            <w:r w:rsidRPr="005D3CDA">
              <w:rPr>
                <w:b/>
                <w:szCs w:val="24"/>
              </w:rPr>
              <w:t>$'000</w:t>
            </w:r>
          </w:p>
        </w:tc>
        <w:tc>
          <w:tcPr>
            <w:tcW w:w="545" w:type="pct"/>
            <w:shd w:val="clear" w:color="auto" w:fill="FFFFFF"/>
            <w:vAlign w:val="bottom"/>
          </w:tcPr>
          <w:p w:rsidR="005D3CDA" w:rsidRPr="005D3CDA" w:rsidRDefault="005D3CDA" w:rsidP="003A368F">
            <w:pPr>
              <w:shd w:val="clear" w:color="auto" w:fill="FFFFFF"/>
              <w:jc w:val="center"/>
              <w:rPr>
                <w:b/>
                <w:szCs w:val="24"/>
              </w:rPr>
            </w:pPr>
            <w:r w:rsidRPr="005D3CDA">
              <w:rPr>
                <w:b/>
                <w:szCs w:val="24"/>
              </w:rPr>
              <w:t>Notes</w:t>
            </w:r>
          </w:p>
        </w:tc>
        <w:tc>
          <w:tcPr>
            <w:tcW w:w="750" w:type="pct"/>
            <w:shd w:val="clear" w:color="auto" w:fill="FFFFFF"/>
            <w:vAlign w:val="bottom"/>
          </w:tcPr>
          <w:p w:rsidR="005D3CDA" w:rsidRPr="005D3CDA" w:rsidRDefault="005D3CDA" w:rsidP="004558DF">
            <w:pPr>
              <w:shd w:val="clear" w:color="auto" w:fill="FFFFFF"/>
              <w:jc w:val="right"/>
              <w:rPr>
                <w:b/>
                <w:szCs w:val="24"/>
              </w:rPr>
            </w:pPr>
            <w:r w:rsidRPr="005D3CDA">
              <w:rPr>
                <w:b/>
                <w:bCs/>
                <w:szCs w:val="24"/>
              </w:rPr>
              <w:t>Actual 2012</w:t>
            </w:r>
          </w:p>
        </w:tc>
        <w:tc>
          <w:tcPr>
            <w:tcW w:w="718" w:type="pct"/>
            <w:shd w:val="clear" w:color="auto" w:fill="FFFFFF"/>
            <w:vAlign w:val="bottom"/>
          </w:tcPr>
          <w:p w:rsidR="005D3CDA" w:rsidRPr="005D3CDA" w:rsidRDefault="005D3CDA" w:rsidP="004558DF">
            <w:pPr>
              <w:shd w:val="clear" w:color="auto" w:fill="FFFFFF"/>
              <w:jc w:val="right"/>
              <w:rPr>
                <w:b/>
                <w:szCs w:val="24"/>
              </w:rPr>
            </w:pPr>
            <w:r w:rsidRPr="005D3CDA">
              <w:rPr>
                <w:b/>
                <w:bCs/>
                <w:szCs w:val="24"/>
              </w:rPr>
              <w:t>Actual 2011</w:t>
            </w:r>
          </w:p>
        </w:tc>
      </w:tr>
      <w:tr w:rsidR="00A07BC0" w:rsidRPr="0091025D" w:rsidTr="004558DF">
        <w:tblPrEx>
          <w:tblCellMar>
            <w:top w:w="0" w:type="dxa"/>
            <w:bottom w:w="0" w:type="dxa"/>
          </w:tblCellMar>
        </w:tblPrEx>
        <w:trPr>
          <w:trHeight w:val="394"/>
        </w:trPr>
        <w:tc>
          <w:tcPr>
            <w:tcW w:w="2987" w:type="pct"/>
            <w:shd w:val="clear" w:color="auto" w:fill="FFFFFF"/>
          </w:tcPr>
          <w:p w:rsidR="00A07BC0" w:rsidRPr="0091025D" w:rsidRDefault="00A07BC0">
            <w:pPr>
              <w:shd w:val="clear" w:color="auto" w:fill="FFFFFF"/>
              <w:rPr>
                <w:szCs w:val="24"/>
              </w:rPr>
            </w:pPr>
            <w:r w:rsidRPr="0091025D">
              <w:rPr>
                <w:b/>
                <w:bCs/>
                <w:szCs w:val="24"/>
              </w:rPr>
              <w:t>Non-Current Assets</w:t>
            </w:r>
          </w:p>
        </w:tc>
        <w:tc>
          <w:tcPr>
            <w:tcW w:w="545" w:type="pct"/>
            <w:shd w:val="clear" w:color="auto" w:fill="FFFFFF"/>
          </w:tcPr>
          <w:p w:rsidR="00A07BC0" w:rsidRPr="0091025D" w:rsidRDefault="00A07BC0" w:rsidP="005D3CDA">
            <w:pPr>
              <w:shd w:val="clear" w:color="auto" w:fill="FFFFFF"/>
              <w:jc w:val="center"/>
              <w:rPr>
                <w:szCs w:val="24"/>
              </w:rPr>
            </w:pPr>
          </w:p>
        </w:tc>
        <w:tc>
          <w:tcPr>
            <w:tcW w:w="750" w:type="pct"/>
            <w:shd w:val="clear" w:color="auto" w:fill="FFFFFF"/>
            <w:vAlign w:val="bottom"/>
          </w:tcPr>
          <w:p w:rsidR="00A07BC0" w:rsidRPr="0091025D" w:rsidRDefault="00A07BC0" w:rsidP="004558DF">
            <w:pPr>
              <w:shd w:val="clear" w:color="auto" w:fill="FFFFFF"/>
              <w:jc w:val="right"/>
              <w:rPr>
                <w:szCs w:val="24"/>
              </w:rPr>
            </w:pPr>
          </w:p>
        </w:tc>
        <w:tc>
          <w:tcPr>
            <w:tcW w:w="718" w:type="pct"/>
            <w:shd w:val="clear" w:color="auto" w:fill="FFFFFF"/>
            <w:vAlign w:val="bottom"/>
          </w:tcPr>
          <w:p w:rsidR="00A07BC0" w:rsidRPr="0091025D" w:rsidRDefault="00A07BC0" w:rsidP="004558DF">
            <w:pPr>
              <w:shd w:val="clear" w:color="auto" w:fill="FFFFFF"/>
              <w:jc w:val="right"/>
              <w:rPr>
                <w:szCs w:val="24"/>
              </w:rPr>
            </w:pPr>
          </w:p>
        </w:tc>
      </w:tr>
      <w:tr w:rsidR="00A07BC0" w:rsidRPr="0091025D" w:rsidTr="004558DF">
        <w:tblPrEx>
          <w:tblCellMar>
            <w:top w:w="0" w:type="dxa"/>
            <w:bottom w:w="0" w:type="dxa"/>
          </w:tblCellMar>
        </w:tblPrEx>
        <w:trPr>
          <w:trHeight w:val="278"/>
        </w:trPr>
        <w:tc>
          <w:tcPr>
            <w:tcW w:w="2987" w:type="pct"/>
            <w:shd w:val="clear" w:color="auto" w:fill="FFFFFF"/>
          </w:tcPr>
          <w:p w:rsidR="00A07BC0" w:rsidRPr="0091025D" w:rsidRDefault="00A07BC0">
            <w:pPr>
              <w:shd w:val="clear" w:color="auto" w:fill="FFFFFF"/>
              <w:rPr>
                <w:szCs w:val="24"/>
              </w:rPr>
            </w:pPr>
            <w:r w:rsidRPr="0091025D">
              <w:rPr>
                <w:szCs w:val="24"/>
              </w:rPr>
              <w:t>Investments</w:t>
            </w:r>
          </w:p>
        </w:tc>
        <w:tc>
          <w:tcPr>
            <w:tcW w:w="545" w:type="pct"/>
            <w:shd w:val="clear" w:color="auto" w:fill="FFFFFF"/>
          </w:tcPr>
          <w:p w:rsidR="00A07BC0" w:rsidRPr="0091025D" w:rsidRDefault="00A07BC0" w:rsidP="005D3CDA">
            <w:pPr>
              <w:shd w:val="clear" w:color="auto" w:fill="FFFFFF"/>
              <w:jc w:val="center"/>
              <w:rPr>
                <w:szCs w:val="24"/>
              </w:rPr>
            </w:pPr>
            <w:r w:rsidRPr="0091025D">
              <w:rPr>
                <w:szCs w:val="24"/>
              </w:rPr>
              <w:t>6b</w:t>
            </w:r>
          </w:p>
        </w:tc>
        <w:tc>
          <w:tcPr>
            <w:tcW w:w="750" w:type="pct"/>
            <w:shd w:val="clear" w:color="auto" w:fill="FFFFFF"/>
            <w:vAlign w:val="bottom"/>
          </w:tcPr>
          <w:p w:rsidR="00A07BC0" w:rsidRPr="0091025D" w:rsidRDefault="00A07BC0" w:rsidP="004558DF">
            <w:pPr>
              <w:shd w:val="clear" w:color="auto" w:fill="FFFFFF"/>
              <w:jc w:val="right"/>
              <w:rPr>
                <w:szCs w:val="24"/>
              </w:rPr>
            </w:pPr>
            <w:r w:rsidRPr="0091025D">
              <w:rPr>
                <w:szCs w:val="24"/>
              </w:rPr>
              <w:t>258,747</w:t>
            </w:r>
          </w:p>
        </w:tc>
        <w:tc>
          <w:tcPr>
            <w:tcW w:w="718" w:type="pct"/>
            <w:shd w:val="clear" w:color="auto" w:fill="FFFFFF"/>
            <w:vAlign w:val="bottom"/>
          </w:tcPr>
          <w:p w:rsidR="00A07BC0" w:rsidRPr="0091025D" w:rsidRDefault="00A07BC0" w:rsidP="004558DF">
            <w:pPr>
              <w:shd w:val="clear" w:color="auto" w:fill="FFFFFF"/>
              <w:jc w:val="right"/>
              <w:rPr>
                <w:szCs w:val="24"/>
              </w:rPr>
            </w:pPr>
            <w:r w:rsidRPr="0091025D">
              <w:rPr>
                <w:szCs w:val="24"/>
              </w:rPr>
              <w:t>167,369</w:t>
            </w:r>
          </w:p>
        </w:tc>
      </w:tr>
      <w:tr w:rsidR="00A07BC0" w:rsidRPr="0091025D" w:rsidTr="004558DF">
        <w:tblPrEx>
          <w:tblCellMar>
            <w:top w:w="0" w:type="dxa"/>
            <w:bottom w:w="0" w:type="dxa"/>
          </w:tblCellMar>
        </w:tblPrEx>
        <w:trPr>
          <w:trHeight w:val="269"/>
        </w:trPr>
        <w:tc>
          <w:tcPr>
            <w:tcW w:w="2987" w:type="pct"/>
            <w:shd w:val="clear" w:color="auto" w:fill="FFFFFF"/>
          </w:tcPr>
          <w:p w:rsidR="00A07BC0" w:rsidRPr="0091025D" w:rsidRDefault="00A07BC0">
            <w:pPr>
              <w:shd w:val="clear" w:color="auto" w:fill="FFFFFF"/>
              <w:rPr>
                <w:szCs w:val="24"/>
              </w:rPr>
            </w:pPr>
            <w:r w:rsidRPr="0091025D">
              <w:rPr>
                <w:szCs w:val="24"/>
              </w:rPr>
              <w:t>Receivables</w:t>
            </w:r>
          </w:p>
        </w:tc>
        <w:tc>
          <w:tcPr>
            <w:tcW w:w="545" w:type="pct"/>
            <w:shd w:val="clear" w:color="auto" w:fill="FFFFFF"/>
          </w:tcPr>
          <w:p w:rsidR="00A07BC0" w:rsidRPr="0091025D" w:rsidRDefault="00A07BC0" w:rsidP="005D3CDA">
            <w:pPr>
              <w:shd w:val="clear" w:color="auto" w:fill="FFFFFF"/>
              <w:jc w:val="center"/>
              <w:rPr>
                <w:szCs w:val="24"/>
              </w:rPr>
            </w:pPr>
            <w:r w:rsidRPr="0091025D">
              <w:rPr>
                <w:szCs w:val="24"/>
              </w:rPr>
              <w:t>7</w:t>
            </w:r>
          </w:p>
        </w:tc>
        <w:tc>
          <w:tcPr>
            <w:tcW w:w="750" w:type="pct"/>
            <w:shd w:val="clear" w:color="auto" w:fill="FFFFFF"/>
            <w:vAlign w:val="bottom"/>
          </w:tcPr>
          <w:p w:rsidR="00A07BC0" w:rsidRPr="0091025D" w:rsidRDefault="00A07BC0" w:rsidP="004558DF">
            <w:pPr>
              <w:shd w:val="clear" w:color="auto" w:fill="FFFFFF"/>
              <w:jc w:val="right"/>
              <w:rPr>
                <w:szCs w:val="24"/>
              </w:rPr>
            </w:pPr>
            <w:r w:rsidRPr="0091025D">
              <w:rPr>
                <w:szCs w:val="24"/>
              </w:rPr>
              <w:t>2,702</w:t>
            </w:r>
          </w:p>
        </w:tc>
        <w:tc>
          <w:tcPr>
            <w:tcW w:w="718" w:type="pct"/>
            <w:shd w:val="clear" w:color="auto" w:fill="FFFFFF"/>
            <w:vAlign w:val="bottom"/>
          </w:tcPr>
          <w:p w:rsidR="00A07BC0" w:rsidRPr="0091025D" w:rsidRDefault="00A07BC0" w:rsidP="004558DF">
            <w:pPr>
              <w:shd w:val="clear" w:color="auto" w:fill="FFFFFF"/>
              <w:jc w:val="right"/>
              <w:rPr>
                <w:szCs w:val="24"/>
              </w:rPr>
            </w:pPr>
            <w:r w:rsidRPr="0091025D">
              <w:rPr>
                <w:szCs w:val="24"/>
              </w:rPr>
              <w:t>1,163</w:t>
            </w:r>
          </w:p>
        </w:tc>
      </w:tr>
      <w:tr w:rsidR="00A07BC0" w:rsidRPr="0091025D" w:rsidTr="004558DF">
        <w:tblPrEx>
          <w:tblCellMar>
            <w:top w:w="0" w:type="dxa"/>
            <w:bottom w:w="0" w:type="dxa"/>
          </w:tblCellMar>
        </w:tblPrEx>
        <w:trPr>
          <w:trHeight w:val="278"/>
        </w:trPr>
        <w:tc>
          <w:tcPr>
            <w:tcW w:w="2987" w:type="pct"/>
            <w:shd w:val="clear" w:color="auto" w:fill="FFFFFF"/>
          </w:tcPr>
          <w:p w:rsidR="00A07BC0" w:rsidRPr="0091025D" w:rsidRDefault="00A07BC0">
            <w:pPr>
              <w:shd w:val="clear" w:color="auto" w:fill="FFFFFF"/>
              <w:rPr>
                <w:szCs w:val="24"/>
              </w:rPr>
            </w:pPr>
            <w:r w:rsidRPr="0091025D">
              <w:rPr>
                <w:szCs w:val="24"/>
              </w:rPr>
              <w:t>Infrastructure, Property, Plant and Equipment</w:t>
            </w:r>
          </w:p>
        </w:tc>
        <w:tc>
          <w:tcPr>
            <w:tcW w:w="545" w:type="pct"/>
            <w:shd w:val="clear" w:color="auto" w:fill="FFFFFF"/>
          </w:tcPr>
          <w:p w:rsidR="00A07BC0" w:rsidRPr="0091025D" w:rsidRDefault="00A07BC0" w:rsidP="005D3CDA">
            <w:pPr>
              <w:shd w:val="clear" w:color="auto" w:fill="FFFFFF"/>
              <w:jc w:val="center"/>
              <w:rPr>
                <w:szCs w:val="24"/>
              </w:rPr>
            </w:pPr>
            <w:r w:rsidRPr="0091025D">
              <w:rPr>
                <w:szCs w:val="24"/>
              </w:rPr>
              <w:t>9</w:t>
            </w:r>
          </w:p>
        </w:tc>
        <w:tc>
          <w:tcPr>
            <w:tcW w:w="750" w:type="pct"/>
            <w:shd w:val="clear" w:color="auto" w:fill="FFFFFF"/>
            <w:vAlign w:val="bottom"/>
          </w:tcPr>
          <w:p w:rsidR="00A07BC0" w:rsidRPr="0091025D" w:rsidRDefault="00A07BC0" w:rsidP="004558DF">
            <w:pPr>
              <w:shd w:val="clear" w:color="auto" w:fill="FFFFFF"/>
              <w:jc w:val="right"/>
              <w:rPr>
                <w:szCs w:val="24"/>
              </w:rPr>
            </w:pPr>
            <w:r w:rsidRPr="0091025D">
              <w:rPr>
                <w:szCs w:val="24"/>
              </w:rPr>
              <w:t>6,532,376</w:t>
            </w:r>
          </w:p>
        </w:tc>
        <w:tc>
          <w:tcPr>
            <w:tcW w:w="718" w:type="pct"/>
            <w:shd w:val="clear" w:color="auto" w:fill="FFFFFF"/>
            <w:vAlign w:val="bottom"/>
          </w:tcPr>
          <w:p w:rsidR="00A07BC0" w:rsidRPr="0091025D" w:rsidRDefault="00A07BC0" w:rsidP="004558DF">
            <w:pPr>
              <w:shd w:val="clear" w:color="auto" w:fill="FFFFFF"/>
              <w:jc w:val="right"/>
              <w:rPr>
                <w:szCs w:val="24"/>
              </w:rPr>
            </w:pPr>
            <w:r w:rsidRPr="0091025D">
              <w:rPr>
                <w:szCs w:val="24"/>
              </w:rPr>
              <w:t>6,105,715</w:t>
            </w:r>
          </w:p>
        </w:tc>
      </w:tr>
      <w:tr w:rsidR="00A07BC0" w:rsidRPr="0091025D" w:rsidTr="004558DF">
        <w:tblPrEx>
          <w:tblCellMar>
            <w:top w:w="0" w:type="dxa"/>
            <w:bottom w:w="0" w:type="dxa"/>
          </w:tblCellMar>
        </w:tblPrEx>
        <w:trPr>
          <w:trHeight w:val="269"/>
        </w:trPr>
        <w:tc>
          <w:tcPr>
            <w:tcW w:w="2987" w:type="pct"/>
            <w:shd w:val="clear" w:color="auto" w:fill="FFFFFF"/>
          </w:tcPr>
          <w:p w:rsidR="00A07BC0" w:rsidRPr="0091025D" w:rsidRDefault="00A07BC0">
            <w:pPr>
              <w:shd w:val="clear" w:color="auto" w:fill="FFFFFF"/>
              <w:rPr>
                <w:szCs w:val="24"/>
              </w:rPr>
            </w:pPr>
            <w:r w:rsidRPr="0091025D">
              <w:rPr>
                <w:szCs w:val="24"/>
              </w:rPr>
              <w:t>Investment Property</w:t>
            </w:r>
          </w:p>
        </w:tc>
        <w:tc>
          <w:tcPr>
            <w:tcW w:w="545" w:type="pct"/>
            <w:shd w:val="clear" w:color="auto" w:fill="FFFFFF"/>
          </w:tcPr>
          <w:p w:rsidR="00A07BC0" w:rsidRPr="0091025D" w:rsidRDefault="00A07BC0" w:rsidP="005D3CDA">
            <w:pPr>
              <w:shd w:val="clear" w:color="auto" w:fill="FFFFFF"/>
              <w:jc w:val="center"/>
              <w:rPr>
                <w:szCs w:val="24"/>
              </w:rPr>
            </w:pPr>
            <w:r w:rsidRPr="0091025D">
              <w:rPr>
                <w:szCs w:val="24"/>
              </w:rPr>
              <w:t>14</w:t>
            </w:r>
          </w:p>
        </w:tc>
        <w:tc>
          <w:tcPr>
            <w:tcW w:w="750" w:type="pct"/>
            <w:shd w:val="clear" w:color="auto" w:fill="FFFFFF"/>
            <w:vAlign w:val="bottom"/>
          </w:tcPr>
          <w:p w:rsidR="00A07BC0" w:rsidRPr="0091025D" w:rsidRDefault="00A07BC0" w:rsidP="004558DF">
            <w:pPr>
              <w:shd w:val="clear" w:color="auto" w:fill="FFFFFF"/>
              <w:jc w:val="right"/>
              <w:rPr>
                <w:szCs w:val="24"/>
              </w:rPr>
            </w:pPr>
            <w:r w:rsidRPr="0091025D">
              <w:rPr>
                <w:szCs w:val="24"/>
              </w:rPr>
              <w:t>211,350</w:t>
            </w:r>
          </w:p>
        </w:tc>
        <w:tc>
          <w:tcPr>
            <w:tcW w:w="718" w:type="pct"/>
            <w:shd w:val="clear" w:color="auto" w:fill="FFFFFF"/>
            <w:vAlign w:val="bottom"/>
          </w:tcPr>
          <w:p w:rsidR="00A07BC0" w:rsidRPr="0091025D" w:rsidRDefault="00A07BC0" w:rsidP="004558DF">
            <w:pPr>
              <w:shd w:val="clear" w:color="auto" w:fill="FFFFFF"/>
              <w:jc w:val="right"/>
              <w:rPr>
                <w:szCs w:val="24"/>
              </w:rPr>
            </w:pPr>
            <w:r w:rsidRPr="0091025D">
              <w:rPr>
                <w:szCs w:val="24"/>
              </w:rPr>
              <w:t>211,288</w:t>
            </w:r>
          </w:p>
        </w:tc>
      </w:tr>
      <w:tr w:rsidR="005D3CDA" w:rsidRPr="0091025D" w:rsidTr="004558DF">
        <w:tblPrEx>
          <w:tblCellMar>
            <w:top w:w="0" w:type="dxa"/>
            <w:bottom w:w="0" w:type="dxa"/>
          </w:tblCellMar>
        </w:tblPrEx>
        <w:trPr>
          <w:trHeight w:val="245"/>
        </w:trPr>
        <w:tc>
          <w:tcPr>
            <w:tcW w:w="2987" w:type="pct"/>
            <w:shd w:val="clear" w:color="auto" w:fill="FFFFFF"/>
          </w:tcPr>
          <w:p w:rsidR="005D3CDA" w:rsidRPr="0091025D" w:rsidRDefault="005D3CDA">
            <w:pPr>
              <w:shd w:val="clear" w:color="auto" w:fill="FFFFFF"/>
              <w:rPr>
                <w:szCs w:val="24"/>
              </w:rPr>
            </w:pPr>
            <w:r w:rsidRPr="0091025D">
              <w:rPr>
                <w:szCs w:val="24"/>
              </w:rPr>
              <w:t>Other</w:t>
            </w:r>
          </w:p>
        </w:tc>
        <w:tc>
          <w:tcPr>
            <w:tcW w:w="545" w:type="pct"/>
            <w:shd w:val="clear" w:color="auto" w:fill="FFFFFF"/>
          </w:tcPr>
          <w:p w:rsidR="005D3CDA" w:rsidRPr="0091025D" w:rsidRDefault="005D3CDA" w:rsidP="005D3CDA">
            <w:pPr>
              <w:shd w:val="clear" w:color="auto" w:fill="FFFFFF"/>
              <w:jc w:val="center"/>
              <w:rPr>
                <w:szCs w:val="24"/>
              </w:rPr>
            </w:pPr>
            <w:r w:rsidRPr="0091025D">
              <w:rPr>
                <w:szCs w:val="24"/>
              </w:rPr>
              <w:t>8</w:t>
            </w:r>
          </w:p>
        </w:tc>
        <w:tc>
          <w:tcPr>
            <w:tcW w:w="750" w:type="pct"/>
            <w:shd w:val="clear" w:color="auto" w:fill="FFFFFF"/>
            <w:vAlign w:val="bottom"/>
          </w:tcPr>
          <w:p w:rsidR="005D3CDA" w:rsidRPr="0091025D" w:rsidRDefault="005D3CDA" w:rsidP="004558DF">
            <w:pPr>
              <w:shd w:val="clear" w:color="auto" w:fill="FFFFFF"/>
              <w:jc w:val="right"/>
              <w:rPr>
                <w:szCs w:val="24"/>
              </w:rPr>
            </w:pPr>
            <w:r w:rsidRPr="0091025D">
              <w:rPr>
                <w:szCs w:val="24"/>
              </w:rPr>
              <w:t>244</w:t>
            </w:r>
          </w:p>
        </w:tc>
        <w:tc>
          <w:tcPr>
            <w:tcW w:w="718" w:type="pct"/>
            <w:shd w:val="clear" w:color="auto" w:fill="FFFFFF"/>
            <w:vAlign w:val="bottom"/>
          </w:tcPr>
          <w:p w:rsidR="005D3CDA" w:rsidRPr="0091025D" w:rsidRDefault="005D3CDA" w:rsidP="004558DF">
            <w:pPr>
              <w:shd w:val="clear" w:color="auto" w:fill="FFFFFF"/>
              <w:jc w:val="right"/>
              <w:rPr>
                <w:szCs w:val="24"/>
              </w:rPr>
            </w:pPr>
            <w:r w:rsidRPr="0091025D">
              <w:rPr>
                <w:szCs w:val="24"/>
              </w:rPr>
              <w:t>258</w:t>
            </w:r>
          </w:p>
        </w:tc>
      </w:tr>
      <w:tr w:rsidR="005D3CDA" w:rsidRPr="0091025D" w:rsidTr="004558DF">
        <w:tblPrEx>
          <w:tblCellMar>
            <w:top w:w="0" w:type="dxa"/>
            <w:bottom w:w="0" w:type="dxa"/>
          </w:tblCellMar>
        </w:tblPrEx>
        <w:trPr>
          <w:trHeight w:val="336"/>
        </w:trPr>
        <w:tc>
          <w:tcPr>
            <w:tcW w:w="2987" w:type="pct"/>
            <w:shd w:val="clear" w:color="auto" w:fill="FFFFFF"/>
          </w:tcPr>
          <w:p w:rsidR="005D3CDA" w:rsidRPr="0091025D" w:rsidRDefault="005D3CDA">
            <w:pPr>
              <w:shd w:val="clear" w:color="auto" w:fill="FFFFFF"/>
              <w:rPr>
                <w:szCs w:val="24"/>
              </w:rPr>
            </w:pPr>
            <w:r w:rsidRPr="0091025D">
              <w:rPr>
                <w:b/>
                <w:bCs/>
                <w:szCs w:val="24"/>
              </w:rPr>
              <w:t>Total Non-Current Assets</w:t>
            </w:r>
          </w:p>
        </w:tc>
        <w:tc>
          <w:tcPr>
            <w:tcW w:w="545" w:type="pct"/>
            <w:shd w:val="clear" w:color="auto" w:fill="FFFFFF"/>
          </w:tcPr>
          <w:p w:rsidR="005D3CDA" w:rsidRPr="0091025D" w:rsidRDefault="005D3CDA" w:rsidP="005D3CDA">
            <w:pPr>
              <w:shd w:val="clear" w:color="auto" w:fill="FFFFFF"/>
              <w:jc w:val="center"/>
              <w:rPr>
                <w:szCs w:val="24"/>
              </w:rPr>
            </w:pPr>
          </w:p>
        </w:tc>
        <w:tc>
          <w:tcPr>
            <w:tcW w:w="750" w:type="pct"/>
            <w:shd w:val="clear" w:color="auto" w:fill="FFFFFF"/>
            <w:vAlign w:val="bottom"/>
          </w:tcPr>
          <w:p w:rsidR="005D3CDA" w:rsidRPr="0091025D" w:rsidRDefault="005D3CDA" w:rsidP="004558DF">
            <w:pPr>
              <w:shd w:val="clear" w:color="auto" w:fill="FFFFFF"/>
              <w:jc w:val="right"/>
              <w:rPr>
                <w:szCs w:val="24"/>
              </w:rPr>
            </w:pPr>
            <w:r w:rsidRPr="0091025D">
              <w:rPr>
                <w:b/>
                <w:bCs/>
                <w:szCs w:val="24"/>
              </w:rPr>
              <w:t>7,005,419</w:t>
            </w:r>
          </w:p>
        </w:tc>
        <w:tc>
          <w:tcPr>
            <w:tcW w:w="718" w:type="pct"/>
            <w:shd w:val="clear" w:color="auto" w:fill="FFFFFF"/>
            <w:vAlign w:val="bottom"/>
          </w:tcPr>
          <w:p w:rsidR="005D3CDA" w:rsidRPr="0091025D" w:rsidRDefault="005D3CDA" w:rsidP="004558DF">
            <w:pPr>
              <w:shd w:val="clear" w:color="auto" w:fill="FFFFFF"/>
              <w:jc w:val="right"/>
              <w:rPr>
                <w:szCs w:val="24"/>
              </w:rPr>
            </w:pPr>
            <w:r w:rsidRPr="0091025D">
              <w:rPr>
                <w:b/>
                <w:bCs/>
                <w:szCs w:val="24"/>
              </w:rPr>
              <w:t>6,485,793</w:t>
            </w:r>
          </w:p>
        </w:tc>
      </w:tr>
      <w:tr w:rsidR="00A07BC0" w:rsidRPr="0091025D" w:rsidTr="004558DF">
        <w:tblPrEx>
          <w:tblCellMar>
            <w:top w:w="0" w:type="dxa"/>
            <w:bottom w:w="0" w:type="dxa"/>
          </w:tblCellMar>
        </w:tblPrEx>
        <w:trPr>
          <w:trHeight w:val="475"/>
        </w:trPr>
        <w:tc>
          <w:tcPr>
            <w:tcW w:w="2987" w:type="pct"/>
            <w:shd w:val="clear" w:color="auto" w:fill="FFFFFF"/>
          </w:tcPr>
          <w:p w:rsidR="00A07BC0" w:rsidRPr="005D3CDA" w:rsidRDefault="00A07BC0">
            <w:pPr>
              <w:shd w:val="clear" w:color="auto" w:fill="FFFFFF"/>
              <w:rPr>
                <w:b/>
                <w:szCs w:val="24"/>
              </w:rPr>
            </w:pPr>
            <w:r w:rsidRPr="005D3CDA">
              <w:rPr>
                <w:b/>
                <w:szCs w:val="24"/>
              </w:rPr>
              <w:t>TOTAL ASSETS</w:t>
            </w:r>
          </w:p>
        </w:tc>
        <w:tc>
          <w:tcPr>
            <w:tcW w:w="545" w:type="pct"/>
            <w:shd w:val="clear" w:color="auto" w:fill="FFFFFF"/>
          </w:tcPr>
          <w:p w:rsidR="00A07BC0" w:rsidRPr="0091025D" w:rsidRDefault="00A07BC0" w:rsidP="005D3CDA">
            <w:pPr>
              <w:shd w:val="clear" w:color="auto" w:fill="FFFFFF"/>
              <w:jc w:val="center"/>
              <w:rPr>
                <w:szCs w:val="24"/>
              </w:rPr>
            </w:pPr>
          </w:p>
        </w:tc>
        <w:tc>
          <w:tcPr>
            <w:tcW w:w="750" w:type="pct"/>
            <w:shd w:val="clear" w:color="auto" w:fill="FFFFFF"/>
            <w:vAlign w:val="bottom"/>
          </w:tcPr>
          <w:p w:rsidR="00A07BC0" w:rsidRPr="005D3CDA" w:rsidRDefault="00A07BC0" w:rsidP="004558DF">
            <w:pPr>
              <w:shd w:val="clear" w:color="auto" w:fill="FFFFFF"/>
              <w:jc w:val="right"/>
              <w:rPr>
                <w:b/>
                <w:szCs w:val="24"/>
              </w:rPr>
            </w:pPr>
            <w:r w:rsidRPr="005D3CDA">
              <w:rPr>
                <w:b/>
                <w:szCs w:val="24"/>
              </w:rPr>
              <w:t>7,321,792</w:t>
            </w:r>
          </w:p>
        </w:tc>
        <w:tc>
          <w:tcPr>
            <w:tcW w:w="718" w:type="pct"/>
            <w:shd w:val="clear" w:color="auto" w:fill="FFFFFF"/>
            <w:vAlign w:val="bottom"/>
          </w:tcPr>
          <w:p w:rsidR="00A07BC0" w:rsidRPr="005D3CDA" w:rsidRDefault="00A07BC0" w:rsidP="004558DF">
            <w:pPr>
              <w:shd w:val="clear" w:color="auto" w:fill="FFFFFF"/>
              <w:jc w:val="right"/>
              <w:rPr>
                <w:b/>
                <w:szCs w:val="24"/>
              </w:rPr>
            </w:pPr>
            <w:r w:rsidRPr="005D3CDA">
              <w:rPr>
                <w:b/>
                <w:szCs w:val="24"/>
              </w:rPr>
              <w:t>6,806,599</w:t>
            </w:r>
          </w:p>
        </w:tc>
      </w:tr>
    </w:tbl>
    <w:p w:rsidR="005D3CDA" w:rsidRDefault="005D3CDA"/>
    <w:p w:rsidR="005D3CDA" w:rsidRDefault="00EB2C78">
      <w:r w:rsidRPr="0091025D">
        <w:rPr>
          <w:b/>
          <w:bCs/>
          <w:szCs w:val="24"/>
        </w:rPr>
        <w:t>LIABILITIES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442"/>
        <w:gridCol w:w="993"/>
        <w:gridCol w:w="1366"/>
        <w:gridCol w:w="1308"/>
      </w:tblGrid>
      <w:tr w:rsidR="005D3CDA" w:rsidRPr="005D3CDA" w:rsidTr="003A368F">
        <w:tblPrEx>
          <w:tblCellMar>
            <w:top w:w="0" w:type="dxa"/>
            <w:bottom w:w="0" w:type="dxa"/>
          </w:tblCellMar>
        </w:tblPrEx>
        <w:trPr>
          <w:trHeight w:val="588"/>
        </w:trPr>
        <w:tc>
          <w:tcPr>
            <w:tcW w:w="2987" w:type="pct"/>
            <w:shd w:val="clear" w:color="auto" w:fill="FFFFFF"/>
            <w:vAlign w:val="bottom"/>
          </w:tcPr>
          <w:p w:rsidR="005D3CDA" w:rsidRPr="005D3CDA" w:rsidRDefault="005D3CDA" w:rsidP="003A368F">
            <w:pPr>
              <w:shd w:val="clear" w:color="auto" w:fill="FFFFFF"/>
              <w:rPr>
                <w:b/>
                <w:szCs w:val="24"/>
              </w:rPr>
            </w:pPr>
            <w:r w:rsidRPr="005D3CDA">
              <w:rPr>
                <w:b/>
                <w:szCs w:val="24"/>
              </w:rPr>
              <w:t>$'000</w:t>
            </w:r>
          </w:p>
        </w:tc>
        <w:tc>
          <w:tcPr>
            <w:tcW w:w="545" w:type="pct"/>
            <w:shd w:val="clear" w:color="auto" w:fill="FFFFFF"/>
            <w:vAlign w:val="bottom"/>
          </w:tcPr>
          <w:p w:rsidR="005D3CDA" w:rsidRPr="005D3CDA" w:rsidRDefault="005D3CDA" w:rsidP="003A368F">
            <w:pPr>
              <w:shd w:val="clear" w:color="auto" w:fill="FFFFFF"/>
              <w:jc w:val="center"/>
              <w:rPr>
                <w:b/>
                <w:szCs w:val="24"/>
              </w:rPr>
            </w:pPr>
            <w:r w:rsidRPr="005D3CDA">
              <w:rPr>
                <w:b/>
                <w:szCs w:val="24"/>
              </w:rPr>
              <w:t>Notes</w:t>
            </w:r>
          </w:p>
        </w:tc>
        <w:tc>
          <w:tcPr>
            <w:tcW w:w="750" w:type="pct"/>
            <w:shd w:val="clear" w:color="auto" w:fill="FFFFFF"/>
            <w:vAlign w:val="bottom"/>
          </w:tcPr>
          <w:p w:rsidR="005D3CDA" w:rsidRPr="005D3CDA" w:rsidRDefault="005D3CDA" w:rsidP="003A368F">
            <w:pPr>
              <w:shd w:val="clear" w:color="auto" w:fill="FFFFFF"/>
              <w:jc w:val="right"/>
              <w:rPr>
                <w:b/>
                <w:szCs w:val="24"/>
              </w:rPr>
            </w:pPr>
            <w:r w:rsidRPr="005D3CDA">
              <w:rPr>
                <w:b/>
                <w:bCs/>
                <w:szCs w:val="24"/>
              </w:rPr>
              <w:t>Actual 2012</w:t>
            </w:r>
          </w:p>
        </w:tc>
        <w:tc>
          <w:tcPr>
            <w:tcW w:w="718" w:type="pct"/>
            <w:shd w:val="clear" w:color="auto" w:fill="FFFFFF"/>
            <w:vAlign w:val="bottom"/>
          </w:tcPr>
          <w:p w:rsidR="005D3CDA" w:rsidRPr="005D3CDA" w:rsidRDefault="005D3CDA" w:rsidP="003A368F">
            <w:pPr>
              <w:shd w:val="clear" w:color="auto" w:fill="FFFFFF"/>
              <w:jc w:val="right"/>
              <w:rPr>
                <w:b/>
                <w:szCs w:val="24"/>
              </w:rPr>
            </w:pPr>
            <w:r w:rsidRPr="005D3CDA">
              <w:rPr>
                <w:b/>
                <w:bCs/>
                <w:szCs w:val="24"/>
              </w:rPr>
              <w:t>Actual 2011</w:t>
            </w:r>
          </w:p>
        </w:tc>
      </w:tr>
      <w:tr w:rsidR="00A07BC0" w:rsidRPr="0091025D" w:rsidTr="005D3CDA">
        <w:tblPrEx>
          <w:tblCellMar>
            <w:top w:w="0" w:type="dxa"/>
            <w:bottom w:w="0" w:type="dxa"/>
          </w:tblCellMar>
        </w:tblPrEx>
        <w:trPr>
          <w:trHeight w:val="269"/>
        </w:trPr>
        <w:tc>
          <w:tcPr>
            <w:tcW w:w="2987" w:type="pct"/>
            <w:shd w:val="clear" w:color="auto" w:fill="FFFFFF"/>
          </w:tcPr>
          <w:p w:rsidR="00A07BC0" w:rsidRPr="0091025D" w:rsidRDefault="00A07BC0">
            <w:pPr>
              <w:shd w:val="clear" w:color="auto" w:fill="FFFFFF"/>
              <w:rPr>
                <w:szCs w:val="24"/>
              </w:rPr>
            </w:pPr>
            <w:r w:rsidRPr="0091025D">
              <w:rPr>
                <w:b/>
                <w:bCs/>
                <w:szCs w:val="24"/>
              </w:rPr>
              <w:t>Current Liabilities</w:t>
            </w:r>
          </w:p>
        </w:tc>
        <w:tc>
          <w:tcPr>
            <w:tcW w:w="545" w:type="pct"/>
            <w:shd w:val="clear" w:color="auto" w:fill="FFFFFF"/>
          </w:tcPr>
          <w:p w:rsidR="00A07BC0" w:rsidRPr="0091025D" w:rsidRDefault="00A07BC0" w:rsidP="005D3CDA">
            <w:pPr>
              <w:shd w:val="clear" w:color="auto" w:fill="FFFFFF"/>
              <w:jc w:val="center"/>
              <w:rPr>
                <w:szCs w:val="24"/>
              </w:rPr>
            </w:pPr>
          </w:p>
        </w:tc>
        <w:tc>
          <w:tcPr>
            <w:tcW w:w="750" w:type="pct"/>
            <w:shd w:val="clear" w:color="auto" w:fill="FFFFFF"/>
          </w:tcPr>
          <w:p w:rsidR="00A07BC0" w:rsidRPr="0091025D" w:rsidRDefault="00A07BC0" w:rsidP="005D3CDA">
            <w:pPr>
              <w:shd w:val="clear" w:color="auto" w:fill="FFFFFF"/>
              <w:jc w:val="right"/>
              <w:rPr>
                <w:szCs w:val="24"/>
              </w:rPr>
            </w:pPr>
          </w:p>
        </w:tc>
        <w:tc>
          <w:tcPr>
            <w:tcW w:w="718" w:type="pct"/>
            <w:shd w:val="clear" w:color="auto" w:fill="FFFFFF"/>
          </w:tcPr>
          <w:p w:rsidR="00A07BC0" w:rsidRPr="0091025D" w:rsidRDefault="00A07BC0" w:rsidP="005D3CDA">
            <w:pPr>
              <w:shd w:val="clear" w:color="auto" w:fill="FFFFFF"/>
              <w:jc w:val="right"/>
              <w:rPr>
                <w:szCs w:val="24"/>
              </w:rPr>
            </w:pPr>
          </w:p>
        </w:tc>
      </w:tr>
      <w:tr w:rsidR="00A07BC0" w:rsidRPr="0091025D" w:rsidTr="005D3CDA">
        <w:tblPrEx>
          <w:tblCellMar>
            <w:top w:w="0" w:type="dxa"/>
            <w:bottom w:w="0" w:type="dxa"/>
          </w:tblCellMar>
        </w:tblPrEx>
        <w:trPr>
          <w:trHeight w:val="283"/>
        </w:trPr>
        <w:tc>
          <w:tcPr>
            <w:tcW w:w="2987" w:type="pct"/>
            <w:shd w:val="clear" w:color="auto" w:fill="FFFFFF"/>
          </w:tcPr>
          <w:p w:rsidR="00A07BC0" w:rsidRPr="0091025D" w:rsidRDefault="00A07BC0">
            <w:pPr>
              <w:shd w:val="clear" w:color="auto" w:fill="FFFFFF"/>
              <w:rPr>
                <w:szCs w:val="24"/>
              </w:rPr>
            </w:pPr>
            <w:r w:rsidRPr="0091025D">
              <w:rPr>
                <w:szCs w:val="24"/>
              </w:rPr>
              <w:t>Payables</w:t>
            </w:r>
          </w:p>
        </w:tc>
        <w:tc>
          <w:tcPr>
            <w:tcW w:w="545" w:type="pct"/>
            <w:shd w:val="clear" w:color="auto" w:fill="FFFFFF"/>
          </w:tcPr>
          <w:p w:rsidR="00A07BC0" w:rsidRPr="0091025D" w:rsidRDefault="00A07BC0" w:rsidP="005D3CDA">
            <w:pPr>
              <w:shd w:val="clear" w:color="auto" w:fill="FFFFFF"/>
              <w:jc w:val="center"/>
              <w:rPr>
                <w:szCs w:val="24"/>
              </w:rPr>
            </w:pPr>
            <w:r w:rsidRPr="0091025D">
              <w:rPr>
                <w:szCs w:val="24"/>
              </w:rPr>
              <w:t>10</w:t>
            </w:r>
          </w:p>
        </w:tc>
        <w:tc>
          <w:tcPr>
            <w:tcW w:w="750" w:type="pct"/>
            <w:shd w:val="clear" w:color="auto" w:fill="FFFFFF"/>
          </w:tcPr>
          <w:p w:rsidR="00A07BC0" w:rsidRPr="0091025D" w:rsidRDefault="00A07BC0" w:rsidP="005D3CDA">
            <w:pPr>
              <w:shd w:val="clear" w:color="auto" w:fill="FFFFFF"/>
              <w:jc w:val="right"/>
              <w:rPr>
                <w:szCs w:val="24"/>
              </w:rPr>
            </w:pPr>
            <w:r w:rsidRPr="0091025D">
              <w:rPr>
                <w:szCs w:val="24"/>
              </w:rPr>
              <w:t>81,363</w:t>
            </w:r>
          </w:p>
        </w:tc>
        <w:tc>
          <w:tcPr>
            <w:tcW w:w="718" w:type="pct"/>
            <w:shd w:val="clear" w:color="auto" w:fill="FFFFFF"/>
          </w:tcPr>
          <w:p w:rsidR="00A07BC0" w:rsidRPr="0091025D" w:rsidRDefault="00A07BC0" w:rsidP="005D3CDA">
            <w:pPr>
              <w:shd w:val="clear" w:color="auto" w:fill="FFFFFF"/>
              <w:jc w:val="right"/>
              <w:rPr>
                <w:szCs w:val="24"/>
              </w:rPr>
            </w:pPr>
            <w:r w:rsidRPr="0091025D">
              <w:rPr>
                <w:szCs w:val="24"/>
              </w:rPr>
              <w:t>69,528</w:t>
            </w:r>
          </w:p>
        </w:tc>
      </w:tr>
      <w:tr w:rsidR="005D3CDA" w:rsidRPr="0091025D" w:rsidTr="005D3CDA">
        <w:tblPrEx>
          <w:tblCellMar>
            <w:top w:w="0" w:type="dxa"/>
            <w:bottom w:w="0" w:type="dxa"/>
          </w:tblCellMar>
        </w:tblPrEx>
        <w:trPr>
          <w:trHeight w:val="401"/>
        </w:trPr>
        <w:tc>
          <w:tcPr>
            <w:tcW w:w="2987" w:type="pct"/>
            <w:shd w:val="clear" w:color="auto" w:fill="FFFFFF"/>
          </w:tcPr>
          <w:p w:rsidR="005D3CDA" w:rsidRPr="0091025D" w:rsidRDefault="005D3CDA">
            <w:pPr>
              <w:shd w:val="clear" w:color="auto" w:fill="FFFFFF"/>
              <w:rPr>
                <w:szCs w:val="24"/>
              </w:rPr>
            </w:pPr>
            <w:r w:rsidRPr="0091025D">
              <w:rPr>
                <w:szCs w:val="24"/>
              </w:rPr>
              <w:t>Provisions</w:t>
            </w:r>
          </w:p>
        </w:tc>
        <w:tc>
          <w:tcPr>
            <w:tcW w:w="545" w:type="pct"/>
            <w:shd w:val="clear" w:color="auto" w:fill="FFFFFF"/>
          </w:tcPr>
          <w:p w:rsidR="005D3CDA" w:rsidRPr="0091025D" w:rsidRDefault="005D3CDA" w:rsidP="005D3CDA">
            <w:pPr>
              <w:shd w:val="clear" w:color="auto" w:fill="FFFFFF"/>
              <w:jc w:val="center"/>
              <w:rPr>
                <w:szCs w:val="24"/>
              </w:rPr>
            </w:pPr>
            <w:r w:rsidRPr="0091025D">
              <w:rPr>
                <w:szCs w:val="24"/>
              </w:rPr>
              <w:t>10</w:t>
            </w:r>
          </w:p>
        </w:tc>
        <w:tc>
          <w:tcPr>
            <w:tcW w:w="750" w:type="pct"/>
            <w:shd w:val="clear" w:color="auto" w:fill="FFFFFF"/>
          </w:tcPr>
          <w:p w:rsidR="005D3CDA" w:rsidRPr="0091025D" w:rsidRDefault="005D3CDA" w:rsidP="005D3CDA">
            <w:pPr>
              <w:shd w:val="clear" w:color="auto" w:fill="FFFFFF"/>
              <w:jc w:val="right"/>
              <w:rPr>
                <w:szCs w:val="24"/>
              </w:rPr>
            </w:pPr>
            <w:r w:rsidRPr="0091025D">
              <w:rPr>
                <w:szCs w:val="24"/>
              </w:rPr>
              <w:t>46,737</w:t>
            </w:r>
          </w:p>
        </w:tc>
        <w:tc>
          <w:tcPr>
            <w:tcW w:w="718" w:type="pct"/>
            <w:shd w:val="clear" w:color="auto" w:fill="FFFFFF"/>
          </w:tcPr>
          <w:p w:rsidR="005D3CDA" w:rsidRPr="0091025D" w:rsidRDefault="005D3CDA" w:rsidP="005D3CDA">
            <w:pPr>
              <w:shd w:val="clear" w:color="auto" w:fill="FFFFFF"/>
              <w:jc w:val="right"/>
              <w:rPr>
                <w:szCs w:val="24"/>
              </w:rPr>
            </w:pPr>
            <w:r w:rsidRPr="0091025D">
              <w:rPr>
                <w:szCs w:val="24"/>
              </w:rPr>
              <w:t>43,050</w:t>
            </w:r>
          </w:p>
        </w:tc>
      </w:tr>
      <w:tr w:rsidR="005D3CDA" w:rsidRPr="0091025D" w:rsidTr="005D3CDA">
        <w:tblPrEx>
          <w:tblCellMar>
            <w:top w:w="0" w:type="dxa"/>
            <w:bottom w:w="0" w:type="dxa"/>
          </w:tblCellMar>
        </w:tblPrEx>
        <w:trPr>
          <w:trHeight w:val="422"/>
        </w:trPr>
        <w:tc>
          <w:tcPr>
            <w:tcW w:w="2987" w:type="pct"/>
            <w:shd w:val="clear" w:color="auto" w:fill="FFFFFF"/>
          </w:tcPr>
          <w:p w:rsidR="005D3CDA" w:rsidRPr="0091025D" w:rsidRDefault="005D3CDA">
            <w:pPr>
              <w:shd w:val="clear" w:color="auto" w:fill="FFFFFF"/>
              <w:rPr>
                <w:szCs w:val="24"/>
              </w:rPr>
            </w:pPr>
            <w:r w:rsidRPr="0091025D">
              <w:rPr>
                <w:b/>
                <w:bCs/>
                <w:szCs w:val="24"/>
              </w:rPr>
              <w:t>Total Current Liabilities</w:t>
            </w:r>
          </w:p>
        </w:tc>
        <w:tc>
          <w:tcPr>
            <w:tcW w:w="545" w:type="pct"/>
            <w:shd w:val="clear" w:color="auto" w:fill="FFFFFF"/>
          </w:tcPr>
          <w:p w:rsidR="005D3CDA" w:rsidRPr="0091025D" w:rsidRDefault="005D3CDA" w:rsidP="005D3CDA">
            <w:pPr>
              <w:shd w:val="clear" w:color="auto" w:fill="FFFFFF"/>
              <w:jc w:val="center"/>
              <w:rPr>
                <w:szCs w:val="24"/>
              </w:rPr>
            </w:pPr>
          </w:p>
        </w:tc>
        <w:tc>
          <w:tcPr>
            <w:tcW w:w="750" w:type="pct"/>
            <w:shd w:val="clear" w:color="auto" w:fill="FFFFFF"/>
          </w:tcPr>
          <w:p w:rsidR="005D3CDA" w:rsidRPr="0091025D" w:rsidRDefault="005D3CDA" w:rsidP="005D3CDA">
            <w:pPr>
              <w:shd w:val="clear" w:color="auto" w:fill="FFFFFF"/>
              <w:jc w:val="right"/>
              <w:rPr>
                <w:szCs w:val="24"/>
              </w:rPr>
            </w:pPr>
            <w:r w:rsidRPr="0091025D">
              <w:rPr>
                <w:b/>
                <w:bCs/>
                <w:szCs w:val="24"/>
              </w:rPr>
              <w:t>128,100</w:t>
            </w:r>
          </w:p>
        </w:tc>
        <w:tc>
          <w:tcPr>
            <w:tcW w:w="718" w:type="pct"/>
            <w:shd w:val="clear" w:color="auto" w:fill="FFFFFF"/>
          </w:tcPr>
          <w:p w:rsidR="005D3CDA" w:rsidRPr="0091025D" w:rsidRDefault="005D3CDA" w:rsidP="005D3CDA">
            <w:pPr>
              <w:shd w:val="clear" w:color="auto" w:fill="FFFFFF"/>
              <w:jc w:val="right"/>
              <w:rPr>
                <w:szCs w:val="24"/>
              </w:rPr>
            </w:pPr>
            <w:r w:rsidRPr="0091025D">
              <w:rPr>
                <w:b/>
                <w:bCs/>
                <w:szCs w:val="24"/>
              </w:rPr>
              <w:t>112,579</w:t>
            </w:r>
          </w:p>
        </w:tc>
      </w:tr>
    </w:tbl>
    <w:p w:rsidR="00EB2C78" w:rsidRDefault="00EB2C7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442"/>
        <w:gridCol w:w="993"/>
        <w:gridCol w:w="1366"/>
        <w:gridCol w:w="1308"/>
      </w:tblGrid>
      <w:tr w:rsidR="00EB2C78" w:rsidRPr="00565B8A" w:rsidTr="003A368F">
        <w:tblPrEx>
          <w:tblCellMar>
            <w:top w:w="0" w:type="dxa"/>
            <w:bottom w:w="0" w:type="dxa"/>
          </w:tblCellMar>
        </w:tblPrEx>
        <w:trPr>
          <w:trHeight w:val="588"/>
        </w:trPr>
        <w:tc>
          <w:tcPr>
            <w:tcW w:w="2987" w:type="pct"/>
            <w:shd w:val="clear" w:color="auto" w:fill="FFFFFF"/>
            <w:vAlign w:val="bottom"/>
          </w:tcPr>
          <w:p w:rsidR="00EB2C78" w:rsidRPr="00565B8A" w:rsidRDefault="00EB2C78" w:rsidP="003A368F">
            <w:pPr>
              <w:shd w:val="clear" w:color="auto" w:fill="FFFFFF"/>
              <w:rPr>
                <w:b/>
                <w:szCs w:val="24"/>
              </w:rPr>
            </w:pPr>
            <w:r w:rsidRPr="00565B8A">
              <w:rPr>
                <w:b/>
                <w:szCs w:val="24"/>
              </w:rPr>
              <w:t>$'000</w:t>
            </w:r>
          </w:p>
        </w:tc>
        <w:tc>
          <w:tcPr>
            <w:tcW w:w="545" w:type="pct"/>
            <w:shd w:val="clear" w:color="auto" w:fill="FFFFFF"/>
            <w:vAlign w:val="bottom"/>
          </w:tcPr>
          <w:p w:rsidR="00EB2C78" w:rsidRPr="00565B8A" w:rsidRDefault="00EB2C78" w:rsidP="003A368F">
            <w:pPr>
              <w:shd w:val="clear" w:color="auto" w:fill="FFFFFF"/>
              <w:jc w:val="center"/>
              <w:rPr>
                <w:b/>
                <w:szCs w:val="24"/>
              </w:rPr>
            </w:pPr>
            <w:r w:rsidRPr="00565B8A">
              <w:rPr>
                <w:b/>
                <w:szCs w:val="24"/>
              </w:rPr>
              <w:t>Notes</w:t>
            </w:r>
          </w:p>
        </w:tc>
        <w:tc>
          <w:tcPr>
            <w:tcW w:w="750" w:type="pct"/>
            <w:shd w:val="clear" w:color="auto" w:fill="FFFFFF"/>
            <w:vAlign w:val="bottom"/>
          </w:tcPr>
          <w:p w:rsidR="00EB2C78" w:rsidRPr="00565B8A" w:rsidRDefault="00EB2C78" w:rsidP="003A368F">
            <w:pPr>
              <w:shd w:val="clear" w:color="auto" w:fill="FFFFFF"/>
              <w:jc w:val="right"/>
              <w:rPr>
                <w:b/>
                <w:szCs w:val="24"/>
              </w:rPr>
            </w:pPr>
            <w:r w:rsidRPr="00565B8A">
              <w:rPr>
                <w:b/>
                <w:bCs/>
                <w:szCs w:val="24"/>
              </w:rPr>
              <w:t>Actual 2012</w:t>
            </w:r>
          </w:p>
        </w:tc>
        <w:tc>
          <w:tcPr>
            <w:tcW w:w="718" w:type="pct"/>
            <w:shd w:val="clear" w:color="auto" w:fill="FFFFFF"/>
            <w:vAlign w:val="bottom"/>
          </w:tcPr>
          <w:p w:rsidR="00EB2C78" w:rsidRPr="00565B8A" w:rsidRDefault="00EB2C78" w:rsidP="003A368F">
            <w:pPr>
              <w:shd w:val="clear" w:color="auto" w:fill="FFFFFF"/>
              <w:jc w:val="right"/>
              <w:rPr>
                <w:b/>
                <w:szCs w:val="24"/>
              </w:rPr>
            </w:pPr>
            <w:r w:rsidRPr="00565B8A">
              <w:rPr>
                <w:b/>
                <w:bCs/>
                <w:szCs w:val="24"/>
              </w:rPr>
              <w:t>Actual 2011</w:t>
            </w:r>
          </w:p>
        </w:tc>
      </w:tr>
      <w:tr w:rsidR="00A07BC0" w:rsidRPr="00565B8A" w:rsidTr="005D3CDA">
        <w:tblPrEx>
          <w:tblCellMar>
            <w:top w:w="0" w:type="dxa"/>
            <w:bottom w:w="0" w:type="dxa"/>
          </w:tblCellMar>
        </w:tblPrEx>
        <w:trPr>
          <w:trHeight w:val="398"/>
        </w:trPr>
        <w:tc>
          <w:tcPr>
            <w:tcW w:w="2987" w:type="pct"/>
            <w:shd w:val="clear" w:color="auto" w:fill="FFFFFF"/>
          </w:tcPr>
          <w:p w:rsidR="00A07BC0" w:rsidRPr="00565B8A" w:rsidRDefault="00A07BC0">
            <w:pPr>
              <w:shd w:val="clear" w:color="auto" w:fill="FFFFFF"/>
              <w:rPr>
                <w:szCs w:val="24"/>
              </w:rPr>
            </w:pPr>
            <w:r w:rsidRPr="00565B8A">
              <w:rPr>
                <w:b/>
                <w:bCs/>
                <w:szCs w:val="24"/>
              </w:rPr>
              <w:t>Non-Current Liabilities</w:t>
            </w:r>
          </w:p>
        </w:tc>
        <w:tc>
          <w:tcPr>
            <w:tcW w:w="545" w:type="pct"/>
            <w:shd w:val="clear" w:color="auto" w:fill="FFFFFF"/>
          </w:tcPr>
          <w:p w:rsidR="00A07BC0" w:rsidRPr="00565B8A" w:rsidRDefault="00A07BC0" w:rsidP="005D3CDA">
            <w:pPr>
              <w:shd w:val="clear" w:color="auto" w:fill="FFFFFF"/>
              <w:jc w:val="center"/>
              <w:rPr>
                <w:szCs w:val="24"/>
              </w:rPr>
            </w:pPr>
          </w:p>
        </w:tc>
        <w:tc>
          <w:tcPr>
            <w:tcW w:w="750" w:type="pct"/>
            <w:shd w:val="clear" w:color="auto" w:fill="FFFFFF"/>
          </w:tcPr>
          <w:p w:rsidR="00A07BC0" w:rsidRPr="00565B8A" w:rsidRDefault="00A07BC0" w:rsidP="005D3CDA">
            <w:pPr>
              <w:shd w:val="clear" w:color="auto" w:fill="FFFFFF"/>
              <w:jc w:val="right"/>
              <w:rPr>
                <w:szCs w:val="24"/>
              </w:rPr>
            </w:pPr>
          </w:p>
        </w:tc>
        <w:tc>
          <w:tcPr>
            <w:tcW w:w="718" w:type="pct"/>
            <w:shd w:val="clear" w:color="auto" w:fill="FFFFFF"/>
          </w:tcPr>
          <w:p w:rsidR="00A07BC0" w:rsidRPr="00565B8A" w:rsidRDefault="00A07BC0" w:rsidP="005D3CDA">
            <w:pPr>
              <w:shd w:val="clear" w:color="auto" w:fill="FFFFFF"/>
              <w:jc w:val="right"/>
              <w:rPr>
                <w:szCs w:val="24"/>
              </w:rPr>
            </w:pPr>
          </w:p>
        </w:tc>
      </w:tr>
      <w:tr w:rsidR="00A07BC0" w:rsidRPr="00565B8A" w:rsidTr="005D3CDA">
        <w:tblPrEx>
          <w:tblCellMar>
            <w:top w:w="0" w:type="dxa"/>
            <w:bottom w:w="0" w:type="dxa"/>
          </w:tblCellMar>
        </w:tblPrEx>
        <w:trPr>
          <w:trHeight w:val="283"/>
        </w:trPr>
        <w:tc>
          <w:tcPr>
            <w:tcW w:w="2987" w:type="pct"/>
            <w:shd w:val="clear" w:color="auto" w:fill="FFFFFF"/>
          </w:tcPr>
          <w:p w:rsidR="00A07BC0" w:rsidRPr="00565B8A" w:rsidRDefault="00A07BC0">
            <w:pPr>
              <w:shd w:val="clear" w:color="auto" w:fill="FFFFFF"/>
              <w:rPr>
                <w:szCs w:val="24"/>
              </w:rPr>
            </w:pPr>
            <w:r w:rsidRPr="00565B8A">
              <w:rPr>
                <w:szCs w:val="24"/>
              </w:rPr>
              <w:t>Payables</w:t>
            </w:r>
          </w:p>
        </w:tc>
        <w:tc>
          <w:tcPr>
            <w:tcW w:w="545" w:type="pct"/>
            <w:shd w:val="clear" w:color="auto" w:fill="FFFFFF"/>
          </w:tcPr>
          <w:p w:rsidR="00A07BC0" w:rsidRPr="00565B8A" w:rsidRDefault="00A07BC0" w:rsidP="005D3CDA">
            <w:pPr>
              <w:shd w:val="clear" w:color="auto" w:fill="FFFFFF"/>
              <w:jc w:val="center"/>
              <w:rPr>
                <w:szCs w:val="24"/>
              </w:rPr>
            </w:pPr>
            <w:r w:rsidRPr="00565B8A">
              <w:rPr>
                <w:szCs w:val="24"/>
              </w:rPr>
              <w:t>10</w:t>
            </w:r>
          </w:p>
        </w:tc>
        <w:tc>
          <w:tcPr>
            <w:tcW w:w="750" w:type="pct"/>
            <w:shd w:val="clear" w:color="auto" w:fill="FFFFFF"/>
          </w:tcPr>
          <w:p w:rsidR="00A07BC0" w:rsidRPr="00565B8A" w:rsidRDefault="00A07BC0" w:rsidP="005D3CDA">
            <w:pPr>
              <w:shd w:val="clear" w:color="auto" w:fill="FFFFFF"/>
              <w:jc w:val="right"/>
              <w:rPr>
                <w:szCs w:val="24"/>
              </w:rPr>
            </w:pPr>
            <w:r w:rsidRPr="00565B8A">
              <w:rPr>
                <w:b/>
                <w:bCs/>
                <w:szCs w:val="24"/>
              </w:rPr>
              <w:t>-</w:t>
            </w:r>
          </w:p>
        </w:tc>
        <w:tc>
          <w:tcPr>
            <w:tcW w:w="718" w:type="pct"/>
            <w:shd w:val="clear" w:color="auto" w:fill="FFFFFF"/>
          </w:tcPr>
          <w:p w:rsidR="00A07BC0" w:rsidRPr="00565B8A" w:rsidRDefault="00A07BC0" w:rsidP="005D3CDA">
            <w:pPr>
              <w:shd w:val="clear" w:color="auto" w:fill="FFFFFF"/>
              <w:jc w:val="right"/>
              <w:rPr>
                <w:szCs w:val="24"/>
              </w:rPr>
            </w:pPr>
            <w:r w:rsidRPr="00565B8A">
              <w:rPr>
                <w:szCs w:val="24"/>
              </w:rPr>
              <w:t>8,250</w:t>
            </w:r>
          </w:p>
        </w:tc>
      </w:tr>
      <w:tr w:rsidR="00565B8A" w:rsidRPr="00565B8A" w:rsidTr="005D3CDA">
        <w:tblPrEx>
          <w:tblCellMar>
            <w:top w:w="0" w:type="dxa"/>
            <w:bottom w:w="0" w:type="dxa"/>
          </w:tblCellMar>
        </w:tblPrEx>
        <w:trPr>
          <w:trHeight w:val="245"/>
        </w:trPr>
        <w:tc>
          <w:tcPr>
            <w:tcW w:w="2987" w:type="pct"/>
            <w:shd w:val="clear" w:color="auto" w:fill="FFFFFF"/>
          </w:tcPr>
          <w:p w:rsidR="00565B8A" w:rsidRPr="00565B8A" w:rsidRDefault="00565B8A">
            <w:pPr>
              <w:shd w:val="clear" w:color="auto" w:fill="FFFFFF"/>
              <w:rPr>
                <w:szCs w:val="24"/>
              </w:rPr>
            </w:pPr>
            <w:r w:rsidRPr="00565B8A">
              <w:rPr>
                <w:szCs w:val="24"/>
              </w:rPr>
              <w:t>Provisions</w:t>
            </w:r>
          </w:p>
        </w:tc>
        <w:tc>
          <w:tcPr>
            <w:tcW w:w="545" w:type="pct"/>
            <w:shd w:val="clear" w:color="auto" w:fill="FFFFFF"/>
          </w:tcPr>
          <w:p w:rsidR="00565B8A" w:rsidRPr="00565B8A" w:rsidRDefault="00565B8A" w:rsidP="005D3CDA">
            <w:pPr>
              <w:shd w:val="clear" w:color="auto" w:fill="FFFFFF"/>
              <w:jc w:val="center"/>
              <w:rPr>
                <w:szCs w:val="24"/>
              </w:rPr>
            </w:pPr>
            <w:r w:rsidRPr="00565B8A">
              <w:rPr>
                <w:szCs w:val="24"/>
              </w:rPr>
              <w:t>10</w:t>
            </w:r>
          </w:p>
        </w:tc>
        <w:tc>
          <w:tcPr>
            <w:tcW w:w="750" w:type="pct"/>
            <w:shd w:val="clear" w:color="auto" w:fill="FFFFFF"/>
          </w:tcPr>
          <w:p w:rsidR="00565B8A" w:rsidRPr="00565B8A" w:rsidRDefault="00565B8A" w:rsidP="00565B8A">
            <w:pPr>
              <w:shd w:val="clear" w:color="auto" w:fill="FFFFFF"/>
              <w:jc w:val="right"/>
              <w:rPr>
                <w:szCs w:val="24"/>
              </w:rPr>
            </w:pPr>
            <w:r w:rsidRPr="00565B8A">
              <w:rPr>
                <w:szCs w:val="24"/>
              </w:rPr>
              <w:t>24,029</w:t>
            </w:r>
          </w:p>
        </w:tc>
        <w:tc>
          <w:tcPr>
            <w:tcW w:w="718" w:type="pct"/>
            <w:shd w:val="clear" w:color="auto" w:fill="FFFFFF"/>
          </w:tcPr>
          <w:p w:rsidR="00565B8A" w:rsidRPr="00565B8A" w:rsidRDefault="00565B8A" w:rsidP="005D3CDA">
            <w:pPr>
              <w:shd w:val="clear" w:color="auto" w:fill="FFFFFF"/>
              <w:jc w:val="right"/>
              <w:rPr>
                <w:szCs w:val="24"/>
              </w:rPr>
            </w:pPr>
            <w:r w:rsidRPr="00565B8A">
              <w:rPr>
                <w:szCs w:val="24"/>
              </w:rPr>
              <w:t>23,101</w:t>
            </w:r>
          </w:p>
        </w:tc>
      </w:tr>
      <w:tr w:rsidR="00565B8A" w:rsidRPr="00565B8A" w:rsidTr="005D3CDA">
        <w:tblPrEx>
          <w:tblCellMar>
            <w:top w:w="0" w:type="dxa"/>
            <w:bottom w:w="0" w:type="dxa"/>
          </w:tblCellMar>
        </w:tblPrEx>
        <w:trPr>
          <w:trHeight w:val="336"/>
        </w:trPr>
        <w:tc>
          <w:tcPr>
            <w:tcW w:w="2987" w:type="pct"/>
            <w:shd w:val="clear" w:color="auto" w:fill="FFFFFF"/>
          </w:tcPr>
          <w:p w:rsidR="00565B8A" w:rsidRPr="00565B8A" w:rsidRDefault="00565B8A">
            <w:pPr>
              <w:shd w:val="clear" w:color="auto" w:fill="FFFFFF"/>
              <w:rPr>
                <w:szCs w:val="24"/>
              </w:rPr>
            </w:pPr>
            <w:r w:rsidRPr="00565B8A">
              <w:rPr>
                <w:b/>
                <w:bCs/>
                <w:szCs w:val="24"/>
              </w:rPr>
              <w:t>Total Non-Current Liabilities</w:t>
            </w:r>
          </w:p>
        </w:tc>
        <w:tc>
          <w:tcPr>
            <w:tcW w:w="545" w:type="pct"/>
            <w:shd w:val="clear" w:color="auto" w:fill="FFFFFF"/>
          </w:tcPr>
          <w:p w:rsidR="00565B8A" w:rsidRPr="00565B8A" w:rsidRDefault="00565B8A" w:rsidP="005D3CDA">
            <w:pPr>
              <w:shd w:val="clear" w:color="auto" w:fill="FFFFFF"/>
              <w:jc w:val="center"/>
              <w:rPr>
                <w:szCs w:val="24"/>
              </w:rPr>
            </w:pPr>
          </w:p>
        </w:tc>
        <w:tc>
          <w:tcPr>
            <w:tcW w:w="750" w:type="pct"/>
            <w:shd w:val="clear" w:color="auto" w:fill="FFFFFF"/>
          </w:tcPr>
          <w:p w:rsidR="00565B8A" w:rsidRPr="00565B8A" w:rsidRDefault="00565B8A" w:rsidP="005D3CDA">
            <w:pPr>
              <w:shd w:val="clear" w:color="auto" w:fill="FFFFFF"/>
              <w:jc w:val="right"/>
              <w:rPr>
                <w:szCs w:val="24"/>
              </w:rPr>
            </w:pPr>
            <w:r w:rsidRPr="00565B8A">
              <w:rPr>
                <w:b/>
                <w:bCs/>
                <w:szCs w:val="24"/>
              </w:rPr>
              <w:t>24,029</w:t>
            </w:r>
          </w:p>
        </w:tc>
        <w:tc>
          <w:tcPr>
            <w:tcW w:w="718" w:type="pct"/>
            <w:shd w:val="clear" w:color="auto" w:fill="FFFFFF"/>
          </w:tcPr>
          <w:p w:rsidR="00565B8A" w:rsidRPr="00565B8A" w:rsidRDefault="00565B8A" w:rsidP="005D3CDA">
            <w:pPr>
              <w:shd w:val="clear" w:color="auto" w:fill="FFFFFF"/>
              <w:jc w:val="right"/>
              <w:rPr>
                <w:szCs w:val="24"/>
              </w:rPr>
            </w:pPr>
            <w:r w:rsidRPr="00565B8A">
              <w:rPr>
                <w:b/>
                <w:bCs/>
                <w:szCs w:val="24"/>
              </w:rPr>
              <w:t>31,351</w:t>
            </w:r>
          </w:p>
        </w:tc>
      </w:tr>
      <w:tr w:rsidR="00A07BC0" w:rsidRPr="00565B8A" w:rsidTr="005D3CDA">
        <w:tblPrEx>
          <w:tblCellMar>
            <w:top w:w="0" w:type="dxa"/>
            <w:bottom w:w="0" w:type="dxa"/>
          </w:tblCellMar>
        </w:tblPrEx>
        <w:trPr>
          <w:trHeight w:val="370"/>
        </w:trPr>
        <w:tc>
          <w:tcPr>
            <w:tcW w:w="2987" w:type="pct"/>
            <w:shd w:val="clear" w:color="auto" w:fill="FFFFFF"/>
          </w:tcPr>
          <w:p w:rsidR="00A07BC0" w:rsidRPr="00565B8A" w:rsidRDefault="00A07BC0">
            <w:pPr>
              <w:shd w:val="clear" w:color="auto" w:fill="FFFFFF"/>
              <w:rPr>
                <w:b/>
                <w:szCs w:val="24"/>
              </w:rPr>
            </w:pPr>
            <w:r w:rsidRPr="00565B8A">
              <w:rPr>
                <w:b/>
                <w:szCs w:val="24"/>
              </w:rPr>
              <w:t>TOTAL LIABILITIES</w:t>
            </w:r>
          </w:p>
        </w:tc>
        <w:tc>
          <w:tcPr>
            <w:tcW w:w="545" w:type="pct"/>
            <w:shd w:val="clear" w:color="auto" w:fill="FFFFFF"/>
          </w:tcPr>
          <w:p w:rsidR="00A07BC0" w:rsidRPr="00565B8A" w:rsidRDefault="00A07BC0" w:rsidP="005D3CDA">
            <w:pPr>
              <w:shd w:val="clear" w:color="auto" w:fill="FFFFFF"/>
              <w:jc w:val="center"/>
              <w:rPr>
                <w:szCs w:val="24"/>
              </w:rPr>
            </w:pPr>
          </w:p>
        </w:tc>
        <w:tc>
          <w:tcPr>
            <w:tcW w:w="750" w:type="pct"/>
            <w:shd w:val="clear" w:color="auto" w:fill="FFFFFF"/>
          </w:tcPr>
          <w:p w:rsidR="00A07BC0" w:rsidRPr="00565B8A" w:rsidRDefault="00A07BC0" w:rsidP="005D3CDA">
            <w:pPr>
              <w:shd w:val="clear" w:color="auto" w:fill="FFFFFF"/>
              <w:jc w:val="right"/>
              <w:rPr>
                <w:szCs w:val="24"/>
              </w:rPr>
            </w:pPr>
            <w:r w:rsidRPr="00565B8A">
              <w:rPr>
                <w:szCs w:val="24"/>
              </w:rPr>
              <w:t>152,129</w:t>
            </w:r>
          </w:p>
        </w:tc>
        <w:tc>
          <w:tcPr>
            <w:tcW w:w="718" w:type="pct"/>
            <w:shd w:val="clear" w:color="auto" w:fill="FFFFFF"/>
          </w:tcPr>
          <w:p w:rsidR="00A07BC0" w:rsidRPr="00565B8A" w:rsidRDefault="00A07BC0" w:rsidP="005D3CDA">
            <w:pPr>
              <w:shd w:val="clear" w:color="auto" w:fill="FFFFFF"/>
              <w:jc w:val="right"/>
              <w:rPr>
                <w:szCs w:val="24"/>
              </w:rPr>
            </w:pPr>
            <w:r w:rsidRPr="00565B8A">
              <w:rPr>
                <w:szCs w:val="24"/>
              </w:rPr>
              <w:t>143,930</w:t>
            </w:r>
          </w:p>
        </w:tc>
      </w:tr>
      <w:tr w:rsidR="00A07BC0" w:rsidRPr="00565B8A" w:rsidTr="00565B8A">
        <w:tblPrEx>
          <w:tblCellMar>
            <w:top w:w="0" w:type="dxa"/>
            <w:bottom w:w="0" w:type="dxa"/>
          </w:tblCellMar>
        </w:tblPrEx>
        <w:trPr>
          <w:trHeight w:val="319"/>
        </w:trPr>
        <w:tc>
          <w:tcPr>
            <w:tcW w:w="2987" w:type="pct"/>
            <w:shd w:val="clear" w:color="auto" w:fill="FFFFFF"/>
          </w:tcPr>
          <w:p w:rsidR="00A07BC0" w:rsidRPr="00565B8A" w:rsidRDefault="00A07BC0">
            <w:pPr>
              <w:shd w:val="clear" w:color="auto" w:fill="FFFFFF"/>
              <w:rPr>
                <w:b/>
                <w:szCs w:val="24"/>
              </w:rPr>
            </w:pPr>
            <w:r w:rsidRPr="00565B8A">
              <w:rPr>
                <w:b/>
                <w:szCs w:val="24"/>
              </w:rPr>
              <w:t>Net Assets</w:t>
            </w:r>
          </w:p>
        </w:tc>
        <w:tc>
          <w:tcPr>
            <w:tcW w:w="545" w:type="pct"/>
            <w:shd w:val="clear" w:color="auto" w:fill="FFFFFF"/>
          </w:tcPr>
          <w:p w:rsidR="00A07BC0" w:rsidRPr="00565B8A" w:rsidRDefault="00A07BC0" w:rsidP="005D3CDA">
            <w:pPr>
              <w:shd w:val="clear" w:color="auto" w:fill="FFFFFF"/>
              <w:jc w:val="center"/>
              <w:rPr>
                <w:b/>
                <w:szCs w:val="24"/>
              </w:rPr>
            </w:pPr>
          </w:p>
        </w:tc>
        <w:tc>
          <w:tcPr>
            <w:tcW w:w="750" w:type="pct"/>
            <w:shd w:val="clear" w:color="auto" w:fill="FFFFFF"/>
          </w:tcPr>
          <w:p w:rsidR="00A07BC0" w:rsidRPr="00565B8A" w:rsidRDefault="00A07BC0" w:rsidP="005D3CDA">
            <w:pPr>
              <w:shd w:val="clear" w:color="auto" w:fill="FFFFFF"/>
              <w:jc w:val="right"/>
              <w:rPr>
                <w:b/>
                <w:szCs w:val="24"/>
              </w:rPr>
            </w:pPr>
            <w:r w:rsidRPr="00565B8A">
              <w:rPr>
                <w:b/>
                <w:szCs w:val="24"/>
              </w:rPr>
              <w:t>7,169,663</w:t>
            </w:r>
          </w:p>
        </w:tc>
        <w:tc>
          <w:tcPr>
            <w:tcW w:w="718" w:type="pct"/>
            <w:shd w:val="clear" w:color="auto" w:fill="FFFFFF"/>
          </w:tcPr>
          <w:p w:rsidR="00A07BC0" w:rsidRPr="00565B8A" w:rsidRDefault="00A07BC0" w:rsidP="005D3CDA">
            <w:pPr>
              <w:shd w:val="clear" w:color="auto" w:fill="FFFFFF"/>
              <w:jc w:val="right"/>
              <w:rPr>
                <w:b/>
                <w:szCs w:val="24"/>
              </w:rPr>
            </w:pPr>
            <w:r w:rsidRPr="00565B8A">
              <w:rPr>
                <w:b/>
                <w:szCs w:val="24"/>
              </w:rPr>
              <w:t>6,662,669</w:t>
            </w:r>
          </w:p>
        </w:tc>
      </w:tr>
    </w:tbl>
    <w:p w:rsidR="00EB2C78" w:rsidRDefault="00EB2C78"/>
    <w:p w:rsidR="00902F78" w:rsidRPr="00902F78" w:rsidRDefault="00902F78">
      <w:pPr>
        <w:rPr>
          <w:b/>
        </w:rPr>
      </w:pPr>
      <w:r w:rsidRPr="00902F78">
        <w:rPr>
          <w:b/>
        </w:rPr>
        <w:t>EQUITY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442"/>
        <w:gridCol w:w="993"/>
        <w:gridCol w:w="1366"/>
        <w:gridCol w:w="1308"/>
      </w:tblGrid>
      <w:tr w:rsidR="00902F78" w:rsidRPr="005D3CDA" w:rsidTr="003A368F">
        <w:tblPrEx>
          <w:tblCellMar>
            <w:top w:w="0" w:type="dxa"/>
            <w:bottom w:w="0" w:type="dxa"/>
          </w:tblCellMar>
        </w:tblPrEx>
        <w:trPr>
          <w:trHeight w:val="588"/>
        </w:trPr>
        <w:tc>
          <w:tcPr>
            <w:tcW w:w="2987" w:type="pct"/>
            <w:shd w:val="clear" w:color="auto" w:fill="FFFFFF"/>
            <w:vAlign w:val="bottom"/>
          </w:tcPr>
          <w:p w:rsidR="00902F78" w:rsidRPr="005D3CDA" w:rsidRDefault="00902F78" w:rsidP="003A368F">
            <w:pPr>
              <w:shd w:val="clear" w:color="auto" w:fill="FFFFFF"/>
              <w:rPr>
                <w:b/>
                <w:szCs w:val="24"/>
              </w:rPr>
            </w:pPr>
            <w:r w:rsidRPr="005D3CDA">
              <w:rPr>
                <w:b/>
                <w:szCs w:val="24"/>
              </w:rPr>
              <w:t>$'000</w:t>
            </w:r>
          </w:p>
        </w:tc>
        <w:tc>
          <w:tcPr>
            <w:tcW w:w="545" w:type="pct"/>
            <w:shd w:val="clear" w:color="auto" w:fill="FFFFFF"/>
            <w:vAlign w:val="bottom"/>
          </w:tcPr>
          <w:p w:rsidR="00902F78" w:rsidRPr="005D3CDA" w:rsidRDefault="00902F78" w:rsidP="003A368F">
            <w:pPr>
              <w:shd w:val="clear" w:color="auto" w:fill="FFFFFF"/>
              <w:jc w:val="center"/>
              <w:rPr>
                <w:b/>
                <w:szCs w:val="24"/>
              </w:rPr>
            </w:pPr>
            <w:r w:rsidRPr="005D3CDA">
              <w:rPr>
                <w:b/>
                <w:szCs w:val="24"/>
              </w:rPr>
              <w:t>Notes</w:t>
            </w:r>
          </w:p>
        </w:tc>
        <w:tc>
          <w:tcPr>
            <w:tcW w:w="750" w:type="pct"/>
            <w:shd w:val="clear" w:color="auto" w:fill="FFFFFF"/>
            <w:vAlign w:val="bottom"/>
          </w:tcPr>
          <w:p w:rsidR="00902F78" w:rsidRPr="005D3CDA" w:rsidRDefault="00902F78" w:rsidP="003A368F">
            <w:pPr>
              <w:shd w:val="clear" w:color="auto" w:fill="FFFFFF"/>
              <w:jc w:val="right"/>
              <w:rPr>
                <w:b/>
                <w:szCs w:val="24"/>
              </w:rPr>
            </w:pPr>
            <w:r w:rsidRPr="005D3CDA">
              <w:rPr>
                <w:b/>
                <w:bCs/>
                <w:szCs w:val="24"/>
              </w:rPr>
              <w:t>Actual 2012</w:t>
            </w:r>
          </w:p>
        </w:tc>
        <w:tc>
          <w:tcPr>
            <w:tcW w:w="718" w:type="pct"/>
            <w:shd w:val="clear" w:color="auto" w:fill="FFFFFF"/>
            <w:vAlign w:val="bottom"/>
          </w:tcPr>
          <w:p w:rsidR="00902F78" w:rsidRPr="005D3CDA" w:rsidRDefault="00902F78" w:rsidP="003A368F">
            <w:pPr>
              <w:shd w:val="clear" w:color="auto" w:fill="FFFFFF"/>
              <w:jc w:val="right"/>
              <w:rPr>
                <w:b/>
                <w:szCs w:val="24"/>
              </w:rPr>
            </w:pPr>
            <w:r w:rsidRPr="005D3CDA">
              <w:rPr>
                <w:b/>
                <w:bCs/>
                <w:szCs w:val="24"/>
              </w:rPr>
              <w:t>Actual 2011</w:t>
            </w:r>
          </w:p>
        </w:tc>
      </w:tr>
      <w:tr w:rsidR="00A07BC0" w:rsidRPr="0091025D" w:rsidTr="00902F78">
        <w:tblPrEx>
          <w:tblCellMar>
            <w:top w:w="0" w:type="dxa"/>
            <w:bottom w:w="0" w:type="dxa"/>
          </w:tblCellMar>
        </w:tblPrEx>
        <w:trPr>
          <w:trHeight w:val="283"/>
        </w:trPr>
        <w:tc>
          <w:tcPr>
            <w:tcW w:w="2987" w:type="pct"/>
            <w:shd w:val="clear" w:color="auto" w:fill="FFFFFF"/>
          </w:tcPr>
          <w:p w:rsidR="00A07BC0" w:rsidRPr="0091025D" w:rsidRDefault="00A07BC0">
            <w:pPr>
              <w:shd w:val="clear" w:color="auto" w:fill="FFFFFF"/>
              <w:rPr>
                <w:szCs w:val="24"/>
              </w:rPr>
            </w:pPr>
            <w:r w:rsidRPr="0091025D">
              <w:rPr>
                <w:szCs w:val="24"/>
              </w:rPr>
              <w:t>Retained Earnings</w:t>
            </w:r>
          </w:p>
        </w:tc>
        <w:tc>
          <w:tcPr>
            <w:tcW w:w="545" w:type="pct"/>
            <w:shd w:val="clear" w:color="auto" w:fill="FFFFFF"/>
          </w:tcPr>
          <w:p w:rsidR="00A07BC0" w:rsidRPr="0091025D" w:rsidRDefault="00A07BC0" w:rsidP="005D3CDA">
            <w:pPr>
              <w:shd w:val="clear" w:color="auto" w:fill="FFFFFF"/>
              <w:jc w:val="center"/>
              <w:rPr>
                <w:szCs w:val="24"/>
              </w:rPr>
            </w:pPr>
            <w:r w:rsidRPr="0091025D">
              <w:rPr>
                <w:szCs w:val="24"/>
              </w:rPr>
              <w:t>20</w:t>
            </w:r>
          </w:p>
        </w:tc>
        <w:tc>
          <w:tcPr>
            <w:tcW w:w="750" w:type="pct"/>
            <w:shd w:val="clear" w:color="auto" w:fill="FFFFFF"/>
            <w:vAlign w:val="bottom"/>
          </w:tcPr>
          <w:p w:rsidR="00A07BC0" w:rsidRPr="0091025D" w:rsidRDefault="00A07BC0" w:rsidP="00902F78">
            <w:pPr>
              <w:shd w:val="clear" w:color="auto" w:fill="FFFFFF"/>
              <w:jc w:val="right"/>
              <w:rPr>
                <w:szCs w:val="24"/>
              </w:rPr>
            </w:pPr>
            <w:r w:rsidRPr="0091025D">
              <w:rPr>
                <w:szCs w:val="24"/>
              </w:rPr>
              <w:t>2,776,067</w:t>
            </w:r>
          </w:p>
        </w:tc>
        <w:tc>
          <w:tcPr>
            <w:tcW w:w="718" w:type="pct"/>
            <w:shd w:val="clear" w:color="auto" w:fill="FFFFFF"/>
            <w:vAlign w:val="bottom"/>
          </w:tcPr>
          <w:p w:rsidR="00A07BC0" w:rsidRPr="0091025D" w:rsidRDefault="00A07BC0" w:rsidP="00902F78">
            <w:pPr>
              <w:shd w:val="clear" w:color="auto" w:fill="FFFFFF"/>
              <w:jc w:val="right"/>
              <w:rPr>
                <w:szCs w:val="24"/>
              </w:rPr>
            </w:pPr>
            <w:r w:rsidRPr="0091025D">
              <w:rPr>
                <w:szCs w:val="24"/>
              </w:rPr>
              <w:t>2,676,276</w:t>
            </w:r>
          </w:p>
        </w:tc>
      </w:tr>
      <w:tr w:rsidR="00A07BC0" w:rsidRPr="0091025D" w:rsidTr="00902F78">
        <w:tblPrEx>
          <w:tblCellMar>
            <w:top w:w="0" w:type="dxa"/>
            <w:bottom w:w="0" w:type="dxa"/>
          </w:tblCellMar>
        </w:tblPrEx>
        <w:trPr>
          <w:trHeight w:val="259"/>
        </w:trPr>
        <w:tc>
          <w:tcPr>
            <w:tcW w:w="2987" w:type="pct"/>
            <w:shd w:val="clear" w:color="auto" w:fill="FFFFFF"/>
          </w:tcPr>
          <w:p w:rsidR="00A07BC0" w:rsidRPr="0091025D" w:rsidRDefault="00A07BC0">
            <w:pPr>
              <w:shd w:val="clear" w:color="auto" w:fill="FFFFFF"/>
              <w:rPr>
                <w:szCs w:val="24"/>
              </w:rPr>
            </w:pPr>
            <w:r w:rsidRPr="0091025D">
              <w:rPr>
                <w:szCs w:val="24"/>
              </w:rPr>
              <w:t>Revaluation Reserves</w:t>
            </w:r>
          </w:p>
        </w:tc>
        <w:tc>
          <w:tcPr>
            <w:tcW w:w="545" w:type="pct"/>
            <w:shd w:val="clear" w:color="auto" w:fill="FFFFFF"/>
          </w:tcPr>
          <w:p w:rsidR="00A07BC0" w:rsidRPr="0091025D" w:rsidRDefault="00A07BC0" w:rsidP="005D3CDA">
            <w:pPr>
              <w:shd w:val="clear" w:color="auto" w:fill="FFFFFF"/>
              <w:jc w:val="center"/>
              <w:rPr>
                <w:szCs w:val="24"/>
              </w:rPr>
            </w:pPr>
            <w:r w:rsidRPr="0091025D">
              <w:rPr>
                <w:szCs w:val="24"/>
              </w:rPr>
              <w:t>20</w:t>
            </w:r>
          </w:p>
        </w:tc>
        <w:tc>
          <w:tcPr>
            <w:tcW w:w="750" w:type="pct"/>
            <w:shd w:val="clear" w:color="auto" w:fill="FFFFFF"/>
            <w:vAlign w:val="bottom"/>
          </w:tcPr>
          <w:p w:rsidR="00A07BC0" w:rsidRPr="0091025D" w:rsidRDefault="00A07BC0" w:rsidP="00902F78">
            <w:pPr>
              <w:shd w:val="clear" w:color="auto" w:fill="FFFFFF"/>
              <w:jc w:val="right"/>
              <w:rPr>
                <w:szCs w:val="24"/>
              </w:rPr>
            </w:pPr>
            <w:r w:rsidRPr="0091025D">
              <w:rPr>
                <w:szCs w:val="24"/>
              </w:rPr>
              <w:t>4,393,596</w:t>
            </w:r>
          </w:p>
        </w:tc>
        <w:tc>
          <w:tcPr>
            <w:tcW w:w="718" w:type="pct"/>
            <w:shd w:val="clear" w:color="auto" w:fill="FFFFFF"/>
            <w:vAlign w:val="bottom"/>
          </w:tcPr>
          <w:p w:rsidR="00A07BC0" w:rsidRPr="0091025D" w:rsidRDefault="00A07BC0" w:rsidP="00902F78">
            <w:pPr>
              <w:shd w:val="clear" w:color="auto" w:fill="FFFFFF"/>
              <w:jc w:val="right"/>
              <w:rPr>
                <w:szCs w:val="24"/>
              </w:rPr>
            </w:pPr>
            <w:r w:rsidRPr="0091025D">
              <w:rPr>
                <w:szCs w:val="24"/>
              </w:rPr>
              <w:t>3,986,393</w:t>
            </w:r>
          </w:p>
        </w:tc>
      </w:tr>
      <w:tr w:rsidR="00A07BC0" w:rsidRPr="0091025D" w:rsidTr="00902F78">
        <w:tblPrEx>
          <w:tblCellMar>
            <w:top w:w="0" w:type="dxa"/>
            <w:bottom w:w="0" w:type="dxa"/>
          </w:tblCellMar>
        </w:tblPrEx>
        <w:trPr>
          <w:trHeight w:val="298"/>
        </w:trPr>
        <w:tc>
          <w:tcPr>
            <w:tcW w:w="2987" w:type="pct"/>
            <w:shd w:val="clear" w:color="auto" w:fill="FFFFFF"/>
          </w:tcPr>
          <w:p w:rsidR="00A07BC0" w:rsidRPr="0091025D" w:rsidRDefault="00A07BC0">
            <w:pPr>
              <w:shd w:val="clear" w:color="auto" w:fill="FFFFFF"/>
              <w:rPr>
                <w:szCs w:val="24"/>
              </w:rPr>
            </w:pPr>
            <w:r w:rsidRPr="0091025D">
              <w:rPr>
                <w:b/>
                <w:bCs/>
                <w:szCs w:val="24"/>
              </w:rPr>
              <w:t>Council Equity Interest</w:t>
            </w:r>
          </w:p>
        </w:tc>
        <w:tc>
          <w:tcPr>
            <w:tcW w:w="545" w:type="pct"/>
            <w:shd w:val="clear" w:color="auto" w:fill="FFFFFF"/>
          </w:tcPr>
          <w:p w:rsidR="00A07BC0" w:rsidRPr="0091025D" w:rsidRDefault="00A07BC0" w:rsidP="005D3CDA">
            <w:pPr>
              <w:shd w:val="clear" w:color="auto" w:fill="FFFFFF"/>
              <w:jc w:val="center"/>
              <w:rPr>
                <w:szCs w:val="24"/>
              </w:rPr>
            </w:pPr>
          </w:p>
        </w:tc>
        <w:tc>
          <w:tcPr>
            <w:tcW w:w="750" w:type="pct"/>
            <w:shd w:val="clear" w:color="auto" w:fill="FFFFFF"/>
            <w:vAlign w:val="bottom"/>
          </w:tcPr>
          <w:p w:rsidR="00A07BC0" w:rsidRPr="0091025D" w:rsidRDefault="00A07BC0" w:rsidP="00902F78">
            <w:pPr>
              <w:shd w:val="clear" w:color="auto" w:fill="FFFFFF"/>
              <w:jc w:val="right"/>
              <w:rPr>
                <w:szCs w:val="24"/>
              </w:rPr>
            </w:pPr>
            <w:r w:rsidRPr="0091025D">
              <w:rPr>
                <w:szCs w:val="24"/>
              </w:rPr>
              <w:t>7,169,663</w:t>
            </w:r>
          </w:p>
        </w:tc>
        <w:tc>
          <w:tcPr>
            <w:tcW w:w="718" w:type="pct"/>
            <w:shd w:val="clear" w:color="auto" w:fill="FFFFFF"/>
            <w:vAlign w:val="bottom"/>
          </w:tcPr>
          <w:p w:rsidR="00A07BC0" w:rsidRPr="0091025D" w:rsidRDefault="00A07BC0" w:rsidP="00902F78">
            <w:pPr>
              <w:shd w:val="clear" w:color="auto" w:fill="FFFFFF"/>
              <w:jc w:val="right"/>
              <w:rPr>
                <w:szCs w:val="24"/>
              </w:rPr>
            </w:pPr>
            <w:r w:rsidRPr="0091025D">
              <w:rPr>
                <w:szCs w:val="24"/>
              </w:rPr>
              <w:t>6,662,669</w:t>
            </w:r>
          </w:p>
        </w:tc>
      </w:tr>
      <w:tr w:rsidR="00A07BC0" w:rsidRPr="0091025D" w:rsidTr="00902F78">
        <w:tblPrEx>
          <w:tblCellMar>
            <w:top w:w="0" w:type="dxa"/>
            <w:bottom w:w="0" w:type="dxa"/>
          </w:tblCellMar>
        </w:tblPrEx>
        <w:trPr>
          <w:trHeight w:val="335"/>
        </w:trPr>
        <w:tc>
          <w:tcPr>
            <w:tcW w:w="2987" w:type="pct"/>
            <w:shd w:val="clear" w:color="auto" w:fill="FFFFFF"/>
          </w:tcPr>
          <w:p w:rsidR="00A07BC0" w:rsidRPr="0091025D" w:rsidRDefault="00A07BC0">
            <w:pPr>
              <w:shd w:val="clear" w:color="auto" w:fill="FFFFFF"/>
              <w:rPr>
                <w:szCs w:val="24"/>
              </w:rPr>
            </w:pPr>
            <w:r w:rsidRPr="00902F78">
              <w:rPr>
                <w:sz w:val="28"/>
                <w:szCs w:val="24"/>
              </w:rPr>
              <w:t>Total Equity</w:t>
            </w:r>
          </w:p>
        </w:tc>
        <w:tc>
          <w:tcPr>
            <w:tcW w:w="545" w:type="pct"/>
            <w:shd w:val="clear" w:color="auto" w:fill="FFFFFF"/>
          </w:tcPr>
          <w:p w:rsidR="00A07BC0" w:rsidRPr="0091025D" w:rsidRDefault="00A07BC0" w:rsidP="005D3CDA">
            <w:pPr>
              <w:shd w:val="clear" w:color="auto" w:fill="FFFFFF"/>
              <w:jc w:val="center"/>
              <w:rPr>
                <w:szCs w:val="24"/>
              </w:rPr>
            </w:pPr>
          </w:p>
        </w:tc>
        <w:tc>
          <w:tcPr>
            <w:tcW w:w="750" w:type="pct"/>
            <w:shd w:val="clear" w:color="auto" w:fill="FFFFFF"/>
            <w:vAlign w:val="bottom"/>
          </w:tcPr>
          <w:p w:rsidR="00A07BC0" w:rsidRPr="0091025D" w:rsidRDefault="00A07BC0" w:rsidP="00902F78">
            <w:pPr>
              <w:shd w:val="clear" w:color="auto" w:fill="FFFFFF"/>
              <w:jc w:val="right"/>
              <w:rPr>
                <w:szCs w:val="24"/>
              </w:rPr>
            </w:pPr>
            <w:r w:rsidRPr="0091025D">
              <w:rPr>
                <w:szCs w:val="24"/>
              </w:rPr>
              <w:t>7,169,663</w:t>
            </w:r>
          </w:p>
        </w:tc>
        <w:tc>
          <w:tcPr>
            <w:tcW w:w="718" w:type="pct"/>
            <w:shd w:val="clear" w:color="auto" w:fill="FFFFFF"/>
            <w:vAlign w:val="bottom"/>
          </w:tcPr>
          <w:p w:rsidR="00A07BC0" w:rsidRPr="0091025D" w:rsidRDefault="00A07BC0" w:rsidP="00902F78">
            <w:pPr>
              <w:shd w:val="clear" w:color="auto" w:fill="FFFFFF"/>
              <w:jc w:val="right"/>
              <w:rPr>
                <w:szCs w:val="24"/>
              </w:rPr>
            </w:pPr>
            <w:r w:rsidRPr="0091025D">
              <w:rPr>
                <w:szCs w:val="24"/>
              </w:rPr>
              <w:t>6,662,669</w:t>
            </w:r>
          </w:p>
        </w:tc>
      </w:tr>
    </w:tbl>
    <w:p w:rsidR="00A07BC0" w:rsidRDefault="00902F78">
      <w:pPr>
        <w:rPr>
          <w:szCs w:val="24"/>
        </w:rPr>
      </w:pPr>
      <w:r w:rsidRPr="0091025D">
        <w:rPr>
          <w:szCs w:val="24"/>
        </w:rPr>
        <w:t>This Statement should be read in conjunction with the accompanying Notes.</w:t>
      </w:r>
    </w:p>
    <w:p w:rsidR="00902F78" w:rsidRPr="0091025D" w:rsidRDefault="00902F78">
      <w:pPr>
        <w:rPr>
          <w:szCs w:val="24"/>
        </w:rPr>
      </w:pPr>
    </w:p>
    <w:p w:rsidR="00A07BC0" w:rsidRPr="0091025D" w:rsidRDefault="00A07BC0">
      <w:pPr>
        <w:shd w:val="clear" w:color="auto" w:fill="FFFFFF"/>
        <w:rPr>
          <w:szCs w:val="24"/>
        </w:rPr>
      </w:pPr>
    </w:p>
    <w:p w:rsidR="00A07BC0" w:rsidRDefault="00A07BC0" w:rsidP="00902F78">
      <w:pPr>
        <w:pStyle w:val="Heading2"/>
      </w:pPr>
      <w:bookmarkStart w:id="87" w:name="_Toc360194845"/>
      <w:r w:rsidRPr="0091025D">
        <w:t>City of Sydney</w:t>
      </w:r>
      <w:r w:rsidR="00902F78">
        <w:t xml:space="preserve"> </w:t>
      </w:r>
      <w:r w:rsidRPr="0091025D">
        <w:t>Statement of Changes in Equity</w:t>
      </w:r>
      <w:r w:rsidR="00902F78">
        <w:br/>
      </w:r>
      <w:r w:rsidRPr="0091025D">
        <w:t>for the financial year ended 30 June 2012</w:t>
      </w:r>
      <w:bookmarkEnd w:id="87"/>
    </w:p>
    <w:p w:rsidR="00902F78" w:rsidRDefault="00902F78">
      <w:pPr>
        <w:shd w:val="clear" w:color="auto" w:fill="FFFFFF"/>
        <w:rPr>
          <w:szCs w:val="24"/>
        </w:rPr>
      </w:pPr>
    </w:p>
    <w:p w:rsidR="00565B8A" w:rsidRPr="0091025D" w:rsidRDefault="00565B8A">
      <w:pPr>
        <w:shd w:val="clear" w:color="auto" w:fill="FFFFFF"/>
        <w:rPr>
          <w:szCs w:val="24"/>
        </w:rPr>
      </w:pPr>
      <w:r w:rsidRPr="00EE7371">
        <w:rPr>
          <w:b/>
          <w:szCs w:val="24"/>
        </w:rPr>
        <w:lastRenderedPageBreak/>
        <w:t>2012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447"/>
        <w:gridCol w:w="1055"/>
        <w:gridCol w:w="1148"/>
        <w:gridCol w:w="1148"/>
        <w:gridCol w:w="1148"/>
        <w:gridCol w:w="1015"/>
        <w:gridCol w:w="1148"/>
      </w:tblGrid>
      <w:tr w:rsidR="00A07BC0" w:rsidRPr="0091025D" w:rsidTr="00565B8A">
        <w:tblPrEx>
          <w:tblCellMar>
            <w:top w:w="0" w:type="dxa"/>
            <w:bottom w:w="0" w:type="dxa"/>
          </w:tblCellMar>
        </w:tblPrEx>
        <w:trPr>
          <w:trHeight w:val="562"/>
        </w:trPr>
        <w:tc>
          <w:tcPr>
            <w:tcW w:w="1343" w:type="pct"/>
            <w:shd w:val="clear" w:color="auto" w:fill="FFFFFF"/>
            <w:vAlign w:val="bottom"/>
          </w:tcPr>
          <w:p w:rsidR="00A07BC0" w:rsidRPr="0091025D" w:rsidRDefault="00A07BC0">
            <w:pPr>
              <w:shd w:val="clear" w:color="auto" w:fill="FFFFFF"/>
              <w:rPr>
                <w:szCs w:val="24"/>
              </w:rPr>
            </w:pPr>
            <w:r w:rsidRPr="0091025D">
              <w:rPr>
                <w:b/>
                <w:bCs/>
                <w:szCs w:val="24"/>
              </w:rPr>
              <w:t>$'000</w:t>
            </w:r>
          </w:p>
        </w:tc>
        <w:tc>
          <w:tcPr>
            <w:tcW w:w="579" w:type="pct"/>
            <w:shd w:val="clear" w:color="auto" w:fill="FFFFFF"/>
            <w:vAlign w:val="bottom"/>
          </w:tcPr>
          <w:p w:rsidR="00A07BC0" w:rsidRPr="0091025D" w:rsidRDefault="00A07BC0" w:rsidP="00902F78">
            <w:pPr>
              <w:shd w:val="clear" w:color="auto" w:fill="FFFFFF"/>
              <w:jc w:val="center"/>
              <w:rPr>
                <w:szCs w:val="24"/>
              </w:rPr>
            </w:pPr>
            <w:r w:rsidRPr="0091025D">
              <w:rPr>
                <w:szCs w:val="24"/>
              </w:rPr>
              <w:t>Notes</w:t>
            </w:r>
          </w:p>
        </w:tc>
        <w:tc>
          <w:tcPr>
            <w:tcW w:w="630" w:type="pct"/>
            <w:shd w:val="clear" w:color="auto" w:fill="FFFFFF"/>
            <w:vAlign w:val="bottom"/>
          </w:tcPr>
          <w:p w:rsidR="00A07BC0" w:rsidRPr="0091025D" w:rsidRDefault="00A07BC0" w:rsidP="00565B8A">
            <w:pPr>
              <w:shd w:val="clear" w:color="auto" w:fill="FFFFFF"/>
              <w:jc w:val="right"/>
              <w:rPr>
                <w:szCs w:val="24"/>
              </w:rPr>
            </w:pPr>
            <w:r w:rsidRPr="0091025D">
              <w:rPr>
                <w:b/>
                <w:bCs/>
                <w:szCs w:val="24"/>
              </w:rPr>
              <w:t>Retained Earnings</w:t>
            </w:r>
          </w:p>
        </w:tc>
        <w:tc>
          <w:tcPr>
            <w:tcW w:w="630" w:type="pct"/>
            <w:shd w:val="clear" w:color="auto" w:fill="FFFFFF"/>
            <w:vAlign w:val="bottom"/>
          </w:tcPr>
          <w:p w:rsidR="00A07BC0" w:rsidRPr="0091025D" w:rsidRDefault="00A07BC0" w:rsidP="00565B8A">
            <w:pPr>
              <w:shd w:val="clear" w:color="auto" w:fill="FFFFFF"/>
              <w:jc w:val="right"/>
              <w:rPr>
                <w:szCs w:val="24"/>
              </w:rPr>
            </w:pPr>
            <w:r w:rsidRPr="0091025D">
              <w:rPr>
                <w:b/>
                <w:bCs/>
                <w:szCs w:val="24"/>
              </w:rPr>
              <w:t>Reserves</w:t>
            </w:r>
          </w:p>
          <w:p w:rsidR="00A07BC0" w:rsidRPr="0091025D" w:rsidRDefault="00A07BC0" w:rsidP="00565B8A">
            <w:pPr>
              <w:shd w:val="clear" w:color="auto" w:fill="FFFFFF"/>
              <w:jc w:val="right"/>
              <w:rPr>
                <w:szCs w:val="24"/>
              </w:rPr>
            </w:pPr>
            <w:r w:rsidRPr="0091025D">
              <w:rPr>
                <w:szCs w:val="24"/>
              </w:rPr>
              <w:t>(Refer 20b)</w:t>
            </w:r>
          </w:p>
        </w:tc>
        <w:tc>
          <w:tcPr>
            <w:tcW w:w="630" w:type="pct"/>
            <w:shd w:val="clear" w:color="auto" w:fill="FFFFFF"/>
            <w:vAlign w:val="bottom"/>
          </w:tcPr>
          <w:p w:rsidR="00A07BC0" w:rsidRPr="0091025D" w:rsidRDefault="00A07BC0" w:rsidP="00565B8A">
            <w:pPr>
              <w:shd w:val="clear" w:color="auto" w:fill="FFFFFF"/>
              <w:jc w:val="right"/>
              <w:rPr>
                <w:szCs w:val="24"/>
              </w:rPr>
            </w:pPr>
            <w:r w:rsidRPr="0091025D">
              <w:rPr>
                <w:b/>
                <w:bCs/>
                <w:szCs w:val="24"/>
              </w:rPr>
              <w:t>Council Interest</w:t>
            </w:r>
          </w:p>
        </w:tc>
        <w:tc>
          <w:tcPr>
            <w:tcW w:w="557" w:type="pct"/>
            <w:shd w:val="clear" w:color="auto" w:fill="FFFFFF"/>
            <w:vAlign w:val="bottom"/>
          </w:tcPr>
          <w:p w:rsidR="00A07BC0" w:rsidRPr="0091025D" w:rsidRDefault="00A07BC0" w:rsidP="00565B8A">
            <w:pPr>
              <w:shd w:val="clear" w:color="auto" w:fill="FFFFFF"/>
              <w:jc w:val="right"/>
              <w:rPr>
                <w:szCs w:val="24"/>
              </w:rPr>
            </w:pPr>
            <w:r w:rsidRPr="0091025D">
              <w:rPr>
                <w:b/>
                <w:bCs/>
                <w:szCs w:val="24"/>
              </w:rPr>
              <w:t>Minority Interest</w:t>
            </w:r>
          </w:p>
        </w:tc>
        <w:tc>
          <w:tcPr>
            <w:tcW w:w="630" w:type="pct"/>
            <w:shd w:val="clear" w:color="auto" w:fill="FFFFFF"/>
            <w:vAlign w:val="bottom"/>
          </w:tcPr>
          <w:p w:rsidR="00A07BC0" w:rsidRPr="0091025D" w:rsidRDefault="00A07BC0" w:rsidP="00565B8A">
            <w:pPr>
              <w:shd w:val="clear" w:color="auto" w:fill="FFFFFF"/>
              <w:jc w:val="right"/>
              <w:rPr>
                <w:szCs w:val="24"/>
              </w:rPr>
            </w:pPr>
            <w:r w:rsidRPr="0091025D">
              <w:rPr>
                <w:b/>
                <w:bCs/>
                <w:szCs w:val="24"/>
              </w:rPr>
              <w:t>Total Equity</w:t>
            </w:r>
          </w:p>
        </w:tc>
      </w:tr>
      <w:tr w:rsidR="00EE7371" w:rsidRPr="0091025D" w:rsidTr="00565B8A">
        <w:tblPrEx>
          <w:tblCellMar>
            <w:top w:w="0" w:type="dxa"/>
            <w:bottom w:w="0" w:type="dxa"/>
          </w:tblCellMar>
        </w:tblPrEx>
        <w:trPr>
          <w:trHeight w:val="622"/>
        </w:trPr>
        <w:tc>
          <w:tcPr>
            <w:tcW w:w="1343" w:type="pct"/>
            <w:shd w:val="clear" w:color="auto" w:fill="FFFFFF"/>
          </w:tcPr>
          <w:p w:rsidR="00EE7371" w:rsidRPr="0091025D" w:rsidRDefault="00EE7371" w:rsidP="00EE7371">
            <w:pPr>
              <w:shd w:val="clear" w:color="auto" w:fill="FFFFFF"/>
              <w:rPr>
                <w:szCs w:val="24"/>
              </w:rPr>
            </w:pPr>
            <w:r w:rsidRPr="0091025D">
              <w:rPr>
                <w:b/>
                <w:bCs/>
                <w:szCs w:val="24"/>
              </w:rPr>
              <w:t xml:space="preserve">Opening Balance </w:t>
            </w:r>
            <w:r w:rsidRPr="0091025D">
              <w:rPr>
                <w:szCs w:val="24"/>
              </w:rPr>
              <w:t>(as per Last Year's Audited Accou</w:t>
            </w:r>
            <w:r>
              <w:rPr>
                <w:szCs w:val="24"/>
              </w:rPr>
              <w:t>nt</w:t>
            </w:r>
            <w:r w:rsidR="00773A51">
              <w:rPr>
                <w:szCs w:val="24"/>
              </w:rPr>
              <w:t xml:space="preserve"> …</w:t>
            </w:r>
            <w:r>
              <w:rPr>
                <w:szCs w:val="24"/>
              </w:rPr>
              <w:t>)</w:t>
            </w:r>
          </w:p>
        </w:tc>
        <w:tc>
          <w:tcPr>
            <w:tcW w:w="579" w:type="pct"/>
            <w:shd w:val="clear" w:color="auto" w:fill="FFFFFF"/>
            <w:vAlign w:val="bottom"/>
          </w:tcPr>
          <w:p w:rsidR="00EE7371" w:rsidRPr="0091025D" w:rsidRDefault="00EE7371" w:rsidP="00902F78">
            <w:pPr>
              <w:shd w:val="clear" w:color="auto" w:fill="FFFFFF"/>
              <w:jc w:val="center"/>
              <w:rPr>
                <w:szCs w:val="24"/>
              </w:rPr>
            </w:pPr>
          </w:p>
        </w:tc>
        <w:tc>
          <w:tcPr>
            <w:tcW w:w="630" w:type="pct"/>
            <w:shd w:val="clear" w:color="auto" w:fill="FFFFFF"/>
            <w:vAlign w:val="bottom"/>
          </w:tcPr>
          <w:p w:rsidR="00EE7371" w:rsidRPr="0091025D" w:rsidRDefault="00EE7371" w:rsidP="00565B8A">
            <w:pPr>
              <w:shd w:val="clear" w:color="auto" w:fill="FFFFFF"/>
              <w:jc w:val="right"/>
              <w:rPr>
                <w:szCs w:val="24"/>
              </w:rPr>
            </w:pPr>
            <w:r w:rsidRPr="0091025D">
              <w:rPr>
                <w:szCs w:val="24"/>
              </w:rPr>
              <w:t>2,676,276</w:t>
            </w:r>
          </w:p>
        </w:tc>
        <w:tc>
          <w:tcPr>
            <w:tcW w:w="630" w:type="pct"/>
            <w:shd w:val="clear" w:color="auto" w:fill="FFFFFF"/>
            <w:vAlign w:val="bottom"/>
          </w:tcPr>
          <w:p w:rsidR="00EE7371" w:rsidRPr="0091025D" w:rsidRDefault="00EE7371" w:rsidP="00565B8A">
            <w:pPr>
              <w:shd w:val="clear" w:color="auto" w:fill="FFFFFF"/>
              <w:jc w:val="right"/>
              <w:rPr>
                <w:szCs w:val="24"/>
              </w:rPr>
            </w:pPr>
            <w:r w:rsidRPr="0091025D">
              <w:rPr>
                <w:szCs w:val="24"/>
              </w:rPr>
              <w:t>3,986,393</w:t>
            </w:r>
          </w:p>
        </w:tc>
        <w:tc>
          <w:tcPr>
            <w:tcW w:w="630" w:type="pct"/>
            <w:shd w:val="clear" w:color="auto" w:fill="FFFFFF"/>
            <w:vAlign w:val="bottom"/>
          </w:tcPr>
          <w:p w:rsidR="00EE7371" w:rsidRPr="0091025D" w:rsidRDefault="00EE7371" w:rsidP="00565B8A">
            <w:pPr>
              <w:shd w:val="clear" w:color="auto" w:fill="FFFFFF"/>
              <w:jc w:val="right"/>
              <w:rPr>
                <w:szCs w:val="24"/>
              </w:rPr>
            </w:pPr>
            <w:r w:rsidRPr="0091025D">
              <w:rPr>
                <w:b/>
                <w:bCs/>
                <w:szCs w:val="24"/>
              </w:rPr>
              <w:t>6,662,669</w:t>
            </w:r>
          </w:p>
        </w:tc>
        <w:tc>
          <w:tcPr>
            <w:tcW w:w="557" w:type="pct"/>
            <w:shd w:val="clear" w:color="auto" w:fill="FFFFFF"/>
            <w:vAlign w:val="bottom"/>
          </w:tcPr>
          <w:p w:rsidR="00EE7371" w:rsidRPr="0091025D" w:rsidRDefault="00EE7371" w:rsidP="00565B8A">
            <w:pPr>
              <w:shd w:val="clear" w:color="auto" w:fill="FFFFFF"/>
              <w:jc w:val="right"/>
              <w:rPr>
                <w:szCs w:val="24"/>
              </w:rPr>
            </w:pPr>
            <w:r w:rsidRPr="0091025D">
              <w:rPr>
                <w:szCs w:val="24"/>
              </w:rPr>
              <w:t>-</w:t>
            </w:r>
          </w:p>
        </w:tc>
        <w:tc>
          <w:tcPr>
            <w:tcW w:w="630" w:type="pct"/>
            <w:shd w:val="clear" w:color="auto" w:fill="FFFFFF"/>
            <w:vAlign w:val="bottom"/>
          </w:tcPr>
          <w:p w:rsidR="00EE7371" w:rsidRPr="0091025D" w:rsidRDefault="00EE7371" w:rsidP="00565B8A">
            <w:pPr>
              <w:shd w:val="clear" w:color="auto" w:fill="FFFFFF"/>
              <w:jc w:val="right"/>
              <w:rPr>
                <w:szCs w:val="24"/>
              </w:rPr>
            </w:pPr>
            <w:r w:rsidRPr="0091025D">
              <w:rPr>
                <w:b/>
                <w:bCs/>
                <w:szCs w:val="24"/>
              </w:rPr>
              <w:t>6,662,669</w:t>
            </w:r>
          </w:p>
        </w:tc>
      </w:tr>
      <w:tr w:rsidR="00EE7371" w:rsidRPr="0091025D" w:rsidTr="00565B8A">
        <w:tblPrEx>
          <w:tblCellMar>
            <w:top w:w="0" w:type="dxa"/>
            <w:bottom w:w="0" w:type="dxa"/>
          </w:tblCellMar>
        </w:tblPrEx>
        <w:trPr>
          <w:trHeight w:val="622"/>
        </w:trPr>
        <w:tc>
          <w:tcPr>
            <w:tcW w:w="1343" w:type="pct"/>
            <w:shd w:val="clear" w:color="auto" w:fill="FFFFFF"/>
          </w:tcPr>
          <w:p w:rsidR="00EE7371" w:rsidRPr="0091025D" w:rsidRDefault="00EE7371" w:rsidP="000A5583">
            <w:pPr>
              <w:shd w:val="clear" w:color="auto" w:fill="FFFFFF"/>
              <w:rPr>
                <w:szCs w:val="24"/>
              </w:rPr>
            </w:pPr>
            <w:r w:rsidRPr="0091025D">
              <w:rPr>
                <w:b/>
                <w:bCs/>
                <w:szCs w:val="24"/>
              </w:rPr>
              <w:t xml:space="preserve">a. </w:t>
            </w:r>
            <w:r w:rsidRPr="0091025D">
              <w:rPr>
                <w:szCs w:val="24"/>
              </w:rPr>
              <w:t>Correction of Prior Period Errors</w:t>
            </w:r>
          </w:p>
        </w:tc>
        <w:tc>
          <w:tcPr>
            <w:tcW w:w="579" w:type="pct"/>
            <w:shd w:val="clear" w:color="auto" w:fill="FFFFFF"/>
            <w:vAlign w:val="bottom"/>
          </w:tcPr>
          <w:p w:rsidR="00EE7371" w:rsidRPr="0091025D" w:rsidRDefault="00EE7371" w:rsidP="00902F78">
            <w:pPr>
              <w:shd w:val="clear" w:color="auto" w:fill="FFFFFF"/>
              <w:jc w:val="center"/>
              <w:rPr>
                <w:szCs w:val="24"/>
              </w:rPr>
            </w:pPr>
            <w:r w:rsidRPr="0091025D">
              <w:rPr>
                <w:szCs w:val="24"/>
              </w:rPr>
              <w:t>20(c)</w:t>
            </w:r>
          </w:p>
        </w:tc>
        <w:tc>
          <w:tcPr>
            <w:tcW w:w="630" w:type="pct"/>
            <w:shd w:val="clear" w:color="auto" w:fill="FFFFFF"/>
            <w:vAlign w:val="bottom"/>
          </w:tcPr>
          <w:p w:rsidR="00EE7371" w:rsidRPr="0091025D" w:rsidRDefault="00EE7371" w:rsidP="00565B8A">
            <w:pPr>
              <w:shd w:val="clear" w:color="auto" w:fill="FFFFFF"/>
              <w:jc w:val="right"/>
              <w:rPr>
                <w:szCs w:val="24"/>
              </w:rPr>
            </w:pPr>
          </w:p>
        </w:tc>
        <w:tc>
          <w:tcPr>
            <w:tcW w:w="630" w:type="pct"/>
            <w:shd w:val="clear" w:color="auto" w:fill="FFFFFF"/>
            <w:vAlign w:val="bottom"/>
          </w:tcPr>
          <w:p w:rsidR="00EE7371" w:rsidRPr="0091025D" w:rsidRDefault="00EE7371" w:rsidP="00565B8A">
            <w:pPr>
              <w:shd w:val="clear" w:color="auto" w:fill="FFFFFF"/>
              <w:jc w:val="right"/>
              <w:rPr>
                <w:szCs w:val="24"/>
              </w:rPr>
            </w:pPr>
          </w:p>
        </w:tc>
        <w:tc>
          <w:tcPr>
            <w:tcW w:w="630" w:type="pct"/>
            <w:shd w:val="clear" w:color="auto" w:fill="FFFFFF"/>
            <w:vAlign w:val="bottom"/>
          </w:tcPr>
          <w:p w:rsidR="00EE7371" w:rsidRPr="00EE7371" w:rsidRDefault="00EE7371" w:rsidP="00565B8A">
            <w:pPr>
              <w:shd w:val="clear" w:color="auto" w:fill="FFFFFF"/>
              <w:jc w:val="right"/>
              <w:rPr>
                <w:bCs/>
                <w:szCs w:val="24"/>
              </w:rPr>
            </w:pPr>
          </w:p>
        </w:tc>
        <w:tc>
          <w:tcPr>
            <w:tcW w:w="557" w:type="pct"/>
            <w:shd w:val="clear" w:color="auto" w:fill="FFFFFF"/>
            <w:vAlign w:val="bottom"/>
          </w:tcPr>
          <w:p w:rsidR="00EE7371" w:rsidRPr="0091025D" w:rsidRDefault="00EE7371" w:rsidP="00565B8A">
            <w:pPr>
              <w:shd w:val="clear" w:color="auto" w:fill="FFFFFF"/>
              <w:jc w:val="right"/>
              <w:rPr>
                <w:szCs w:val="24"/>
              </w:rPr>
            </w:pPr>
          </w:p>
        </w:tc>
        <w:tc>
          <w:tcPr>
            <w:tcW w:w="630" w:type="pct"/>
            <w:shd w:val="clear" w:color="auto" w:fill="FFFFFF"/>
            <w:vAlign w:val="bottom"/>
          </w:tcPr>
          <w:p w:rsidR="00EE7371" w:rsidRPr="0091025D" w:rsidRDefault="00EE7371" w:rsidP="00565B8A">
            <w:pPr>
              <w:shd w:val="clear" w:color="auto" w:fill="FFFFFF"/>
              <w:jc w:val="right"/>
              <w:rPr>
                <w:b/>
                <w:bCs/>
                <w:szCs w:val="24"/>
              </w:rPr>
            </w:pPr>
          </w:p>
        </w:tc>
      </w:tr>
      <w:tr w:rsidR="00EE7371" w:rsidRPr="0091025D" w:rsidTr="00565B8A">
        <w:tblPrEx>
          <w:tblCellMar>
            <w:top w:w="0" w:type="dxa"/>
            <w:bottom w:w="0" w:type="dxa"/>
          </w:tblCellMar>
        </w:tblPrEx>
        <w:trPr>
          <w:trHeight w:val="416"/>
        </w:trPr>
        <w:tc>
          <w:tcPr>
            <w:tcW w:w="1343" w:type="pct"/>
            <w:shd w:val="clear" w:color="auto" w:fill="FFFFFF"/>
          </w:tcPr>
          <w:p w:rsidR="00EE7371" w:rsidRPr="0091025D" w:rsidRDefault="00EE7371">
            <w:pPr>
              <w:shd w:val="clear" w:color="auto" w:fill="FFFFFF"/>
              <w:rPr>
                <w:szCs w:val="24"/>
              </w:rPr>
            </w:pPr>
            <w:r w:rsidRPr="0091025D">
              <w:rPr>
                <w:b/>
                <w:bCs/>
                <w:szCs w:val="24"/>
              </w:rPr>
              <w:t xml:space="preserve">b. </w:t>
            </w:r>
            <w:r w:rsidRPr="0091025D">
              <w:rPr>
                <w:szCs w:val="24"/>
              </w:rPr>
              <w:t xml:space="preserve">Changes in Accounting Policies (prior year </w:t>
            </w:r>
            <w:r w:rsidR="00493CCB">
              <w:rPr>
                <w:szCs w:val="24"/>
              </w:rPr>
              <w:t>effect …)</w:t>
            </w:r>
          </w:p>
        </w:tc>
        <w:tc>
          <w:tcPr>
            <w:tcW w:w="579" w:type="pct"/>
            <w:shd w:val="clear" w:color="auto" w:fill="FFFFFF"/>
            <w:vAlign w:val="bottom"/>
          </w:tcPr>
          <w:p w:rsidR="00EE7371" w:rsidRPr="0091025D" w:rsidRDefault="00EE7371" w:rsidP="00EE7371">
            <w:pPr>
              <w:shd w:val="clear" w:color="auto" w:fill="FFFFFF"/>
              <w:jc w:val="center"/>
              <w:rPr>
                <w:szCs w:val="24"/>
              </w:rPr>
            </w:pPr>
            <w:r w:rsidRPr="0091025D">
              <w:rPr>
                <w:szCs w:val="24"/>
              </w:rPr>
              <w:t>20(d)</w:t>
            </w:r>
          </w:p>
        </w:tc>
        <w:tc>
          <w:tcPr>
            <w:tcW w:w="630" w:type="pct"/>
            <w:shd w:val="clear" w:color="auto" w:fill="FFFFFF"/>
            <w:vAlign w:val="bottom"/>
          </w:tcPr>
          <w:p w:rsidR="00EE7371" w:rsidRPr="0091025D" w:rsidRDefault="00EE7371" w:rsidP="00565B8A">
            <w:pPr>
              <w:shd w:val="clear" w:color="auto" w:fill="FFFFFF"/>
              <w:jc w:val="right"/>
              <w:rPr>
                <w:szCs w:val="24"/>
              </w:rPr>
            </w:pPr>
          </w:p>
        </w:tc>
        <w:tc>
          <w:tcPr>
            <w:tcW w:w="630" w:type="pct"/>
            <w:shd w:val="clear" w:color="auto" w:fill="FFFFFF"/>
            <w:vAlign w:val="bottom"/>
          </w:tcPr>
          <w:p w:rsidR="00EE7371" w:rsidRPr="0091025D" w:rsidRDefault="00EE7371" w:rsidP="00565B8A">
            <w:pPr>
              <w:shd w:val="clear" w:color="auto" w:fill="FFFFFF"/>
              <w:jc w:val="right"/>
              <w:rPr>
                <w:szCs w:val="24"/>
              </w:rPr>
            </w:pPr>
          </w:p>
        </w:tc>
        <w:tc>
          <w:tcPr>
            <w:tcW w:w="630" w:type="pct"/>
            <w:shd w:val="clear" w:color="auto" w:fill="FFFFFF"/>
            <w:vAlign w:val="bottom"/>
          </w:tcPr>
          <w:p w:rsidR="00EE7371" w:rsidRPr="00EE7371" w:rsidRDefault="00EE7371" w:rsidP="00565B8A">
            <w:pPr>
              <w:shd w:val="clear" w:color="auto" w:fill="FFFFFF"/>
              <w:jc w:val="right"/>
              <w:rPr>
                <w:bCs/>
                <w:szCs w:val="24"/>
              </w:rPr>
            </w:pPr>
          </w:p>
        </w:tc>
        <w:tc>
          <w:tcPr>
            <w:tcW w:w="557" w:type="pct"/>
            <w:shd w:val="clear" w:color="auto" w:fill="FFFFFF"/>
            <w:vAlign w:val="bottom"/>
          </w:tcPr>
          <w:p w:rsidR="00EE7371" w:rsidRPr="0091025D" w:rsidRDefault="00EE7371" w:rsidP="00565B8A">
            <w:pPr>
              <w:shd w:val="clear" w:color="auto" w:fill="FFFFFF"/>
              <w:jc w:val="right"/>
              <w:rPr>
                <w:szCs w:val="24"/>
              </w:rPr>
            </w:pPr>
          </w:p>
        </w:tc>
        <w:tc>
          <w:tcPr>
            <w:tcW w:w="630" w:type="pct"/>
            <w:shd w:val="clear" w:color="auto" w:fill="FFFFFF"/>
            <w:vAlign w:val="bottom"/>
          </w:tcPr>
          <w:p w:rsidR="00EE7371" w:rsidRPr="0091025D" w:rsidRDefault="00EE7371" w:rsidP="00565B8A">
            <w:pPr>
              <w:shd w:val="clear" w:color="auto" w:fill="FFFFFF"/>
              <w:jc w:val="right"/>
              <w:rPr>
                <w:b/>
                <w:bCs/>
                <w:szCs w:val="24"/>
              </w:rPr>
            </w:pPr>
          </w:p>
        </w:tc>
      </w:tr>
      <w:tr w:rsidR="00EE7371" w:rsidRPr="0091025D" w:rsidTr="00565B8A">
        <w:tblPrEx>
          <w:tblCellMar>
            <w:top w:w="0" w:type="dxa"/>
            <w:bottom w:w="0" w:type="dxa"/>
          </w:tblCellMar>
        </w:tblPrEx>
        <w:trPr>
          <w:trHeight w:val="416"/>
        </w:trPr>
        <w:tc>
          <w:tcPr>
            <w:tcW w:w="1343" w:type="pct"/>
            <w:shd w:val="clear" w:color="auto" w:fill="FFFFFF"/>
          </w:tcPr>
          <w:p w:rsidR="00EE7371" w:rsidRPr="0091025D" w:rsidRDefault="00493CCB">
            <w:pPr>
              <w:shd w:val="clear" w:color="auto" w:fill="FFFFFF"/>
              <w:rPr>
                <w:b/>
                <w:bCs/>
                <w:szCs w:val="24"/>
              </w:rPr>
            </w:pPr>
            <w:r w:rsidRPr="0091025D">
              <w:rPr>
                <w:b/>
                <w:bCs/>
                <w:szCs w:val="24"/>
              </w:rPr>
              <w:t>Revised Opening Balance (as at 1/7/10)</w:t>
            </w:r>
          </w:p>
        </w:tc>
        <w:tc>
          <w:tcPr>
            <w:tcW w:w="579" w:type="pct"/>
            <w:shd w:val="clear" w:color="auto" w:fill="FFFFFF"/>
            <w:vAlign w:val="bottom"/>
          </w:tcPr>
          <w:p w:rsidR="00EE7371" w:rsidRPr="0091025D" w:rsidRDefault="00EE7371" w:rsidP="00EE7371">
            <w:pPr>
              <w:shd w:val="clear" w:color="auto" w:fill="FFFFFF"/>
              <w:jc w:val="center"/>
              <w:rPr>
                <w:szCs w:val="24"/>
              </w:rPr>
            </w:pPr>
          </w:p>
        </w:tc>
        <w:tc>
          <w:tcPr>
            <w:tcW w:w="630" w:type="pct"/>
            <w:shd w:val="clear" w:color="auto" w:fill="FFFFFF"/>
            <w:vAlign w:val="bottom"/>
          </w:tcPr>
          <w:p w:rsidR="00EE7371" w:rsidRPr="0091025D" w:rsidRDefault="00493CCB" w:rsidP="00565B8A">
            <w:pPr>
              <w:shd w:val="clear" w:color="auto" w:fill="FFFFFF"/>
              <w:jc w:val="right"/>
              <w:rPr>
                <w:szCs w:val="24"/>
              </w:rPr>
            </w:pPr>
            <w:r w:rsidRPr="0091025D">
              <w:rPr>
                <w:b/>
                <w:bCs/>
                <w:szCs w:val="24"/>
              </w:rPr>
              <w:t>2,676,276</w:t>
            </w:r>
          </w:p>
        </w:tc>
        <w:tc>
          <w:tcPr>
            <w:tcW w:w="630" w:type="pct"/>
            <w:shd w:val="clear" w:color="auto" w:fill="FFFFFF"/>
            <w:vAlign w:val="bottom"/>
          </w:tcPr>
          <w:p w:rsidR="00EE7371" w:rsidRPr="0091025D" w:rsidRDefault="00493CCB" w:rsidP="00565B8A">
            <w:pPr>
              <w:shd w:val="clear" w:color="auto" w:fill="FFFFFF"/>
              <w:jc w:val="right"/>
              <w:rPr>
                <w:szCs w:val="24"/>
              </w:rPr>
            </w:pPr>
            <w:r w:rsidRPr="0091025D">
              <w:rPr>
                <w:b/>
                <w:bCs/>
                <w:szCs w:val="24"/>
              </w:rPr>
              <w:t>3,986,393</w:t>
            </w:r>
          </w:p>
        </w:tc>
        <w:tc>
          <w:tcPr>
            <w:tcW w:w="630" w:type="pct"/>
            <w:shd w:val="clear" w:color="auto" w:fill="FFFFFF"/>
            <w:vAlign w:val="bottom"/>
          </w:tcPr>
          <w:p w:rsidR="00EE7371" w:rsidRPr="00EE7371" w:rsidRDefault="00493CCB" w:rsidP="00565B8A">
            <w:pPr>
              <w:shd w:val="clear" w:color="auto" w:fill="FFFFFF"/>
              <w:jc w:val="right"/>
              <w:rPr>
                <w:bCs/>
                <w:szCs w:val="24"/>
              </w:rPr>
            </w:pPr>
            <w:r w:rsidRPr="0091025D">
              <w:rPr>
                <w:b/>
                <w:bCs/>
                <w:szCs w:val="24"/>
              </w:rPr>
              <w:t>6,662,669</w:t>
            </w:r>
          </w:p>
        </w:tc>
        <w:tc>
          <w:tcPr>
            <w:tcW w:w="557" w:type="pct"/>
            <w:shd w:val="clear" w:color="auto" w:fill="FFFFFF"/>
            <w:vAlign w:val="bottom"/>
          </w:tcPr>
          <w:p w:rsidR="00EE7371" w:rsidRPr="0091025D" w:rsidRDefault="00EE7371" w:rsidP="00565B8A">
            <w:pPr>
              <w:shd w:val="clear" w:color="auto" w:fill="FFFFFF"/>
              <w:jc w:val="right"/>
              <w:rPr>
                <w:szCs w:val="24"/>
              </w:rPr>
            </w:pPr>
          </w:p>
        </w:tc>
        <w:tc>
          <w:tcPr>
            <w:tcW w:w="630" w:type="pct"/>
            <w:shd w:val="clear" w:color="auto" w:fill="FFFFFF"/>
            <w:vAlign w:val="bottom"/>
          </w:tcPr>
          <w:p w:rsidR="00EE7371" w:rsidRPr="0091025D" w:rsidRDefault="00493CCB" w:rsidP="00565B8A">
            <w:pPr>
              <w:shd w:val="clear" w:color="auto" w:fill="FFFFFF"/>
              <w:jc w:val="right"/>
              <w:rPr>
                <w:b/>
                <w:bCs/>
                <w:szCs w:val="24"/>
              </w:rPr>
            </w:pPr>
            <w:r w:rsidRPr="0091025D">
              <w:rPr>
                <w:b/>
                <w:bCs/>
                <w:szCs w:val="24"/>
              </w:rPr>
              <w:t>6,662,669</w:t>
            </w:r>
          </w:p>
        </w:tc>
      </w:tr>
      <w:tr w:rsidR="00EE7371" w:rsidRPr="0091025D" w:rsidTr="00565B8A">
        <w:tblPrEx>
          <w:tblCellMar>
            <w:top w:w="0" w:type="dxa"/>
            <w:bottom w:w="0" w:type="dxa"/>
          </w:tblCellMar>
        </w:tblPrEx>
        <w:trPr>
          <w:trHeight w:val="416"/>
        </w:trPr>
        <w:tc>
          <w:tcPr>
            <w:tcW w:w="1343" w:type="pct"/>
            <w:shd w:val="clear" w:color="auto" w:fill="FFFFFF"/>
          </w:tcPr>
          <w:p w:rsidR="00EE7371" w:rsidRPr="0091025D" w:rsidRDefault="00493CCB">
            <w:pPr>
              <w:shd w:val="clear" w:color="auto" w:fill="FFFFFF"/>
              <w:rPr>
                <w:b/>
                <w:bCs/>
                <w:szCs w:val="24"/>
              </w:rPr>
            </w:pPr>
            <w:r w:rsidRPr="0091025D">
              <w:rPr>
                <w:b/>
                <w:bCs/>
                <w:szCs w:val="24"/>
              </w:rPr>
              <w:t>c. Net Operating Result for the Year</w:t>
            </w:r>
          </w:p>
        </w:tc>
        <w:tc>
          <w:tcPr>
            <w:tcW w:w="579" w:type="pct"/>
            <w:shd w:val="clear" w:color="auto" w:fill="FFFFFF"/>
            <w:vAlign w:val="bottom"/>
          </w:tcPr>
          <w:p w:rsidR="00EE7371" w:rsidRPr="0091025D" w:rsidRDefault="00EE7371" w:rsidP="00EE7371">
            <w:pPr>
              <w:shd w:val="clear" w:color="auto" w:fill="FFFFFF"/>
              <w:jc w:val="center"/>
              <w:rPr>
                <w:szCs w:val="24"/>
              </w:rPr>
            </w:pPr>
          </w:p>
        </w:tc>
        <w:tc>
          <w:tcPr>
            <w:tcW w:w="630" w:type="pct"/>
            <w:shd w:val="clear" w:color="auto" w:fill="FFFFFF"/>
            <w:vAlign w:val="bottom"/>
          </w:tcPr>
          <w:p w:rsidR="00EE7371" w:rsidRPr="0091025D" w:rsidRDefault="00493CCB" w:rsidP="00565B8A">
            <w:pPr>
              <w:shd w:val="clear" w:color="auto" w:fill="FFFFFF"/>
              <w:jc w:val="right"/>
              <w:rPr>
                <w:szCs w:val="24"/>
              </w:rPr>
            </w:pPr>
            <w:r w:rsidRPr="0091025D">
              <w:rPr>
                <w:b/>
                <w:bCs/>
                <w:szCs w:val="24"/>
              </w:rPr>
              <w:t>99,791</w:t>
            </w:r>
          </w:p>
        </w:tc>
        <w:tc>
          <w:tcPr>
            <w:tcW w:w="630" w:type="pct"/>
            <w:shd w:val="clear" w:color="auto" w:fill="FFFFFF"/>
            <w:vAlign w:val="bottom"/>
          </w:tcPr>
          <w:p w:rsidR="00EE7371" w:rsidRPr="0091025D" w:rsidRDefault="00EE7371" w:rsidP="00565B8A">
            <w:pPr>
              <w:shd w:val="clear" w:color="auto" w:fill="FFFFFF"/>
              <w:jc w:val="right"/>
              <w:rPr>
                <w:szCs w:val="24"/>
              </w:rPr>
            </w:pPr>
          </w:p>
        </w:tc>
        <w:tc>
          <w:tcPr>
            <w:tcW w:w="630" w:type="pct"/>
            <w:shd w:val="clear" w:color="auto" w:fill="FFFFFF"/>
            <w:vAlign w:val="bottom"/>
          </w:tcPr>
          <w:p w:rsidR="00EE7371" w:rsidRPr="00EE7371" w:rsidRDefault="00493CCB" w:rsidP="00565B8A">
            <w:pPr>
              <w:shd w:val="clear" w:color="auto" w:fill="FFFFFF"/>
              <w:jc w:val="right"/>
              <w:rPr>
                <w:bCs/>
                <w:szCs w:val="24"/>
              </w:rPr>
            </w:pPr>
            <w:r w:rsidRPr="0091025D">
              <w:rPr>
                <w:b/>
                <w:bCs/>
                <w:szCs w:val="24"/>
              </w:rPr>
              <w:t>99,791</w:t>
            </w:r>
          </w:p>
        </w:tc>
        <w:tc>
          <w:tcPr>
            <w:tcW w:w="557" w:type="pct"/>
            <w:shd w:val="clear" w:color="auto" w:fill="FFFFFF"/>
            <w:vAlign w:val="bottom"/>
          </w:tcPr>
          <w:p w:rsidR="00EE7371" w:rsidRPr="0091025D" w:rsidRDefault="00EE7371" w:rsidP="00565B8A">
            <w:pPr>
              <w:shd w:val="clear" w:color="auto" w:fill="FFFFFF"/>
              <w:jc w:val="right"/>
              <w:rPr>
                <w:szCs w:val="24"/>
              </w:rPr>
            </w:pPr>
          </w:p>
        </w:tc>
        <w:tc>
          <w:tcPr>
            <w:tcW w:w="630" w:type="pct"/>
            <w:shd w:val="clear" w:color="auto" w:fill="FFFFFF"/>
            <w:vAlign w:val="bottom"/>
          </w:tcPr>
          <w:p w:rsidR="00EE7371" w:rsidRPr="0091025D" w:rsidRDefault="00493CCB" w:rsidP="00565B8A">
            <w:pPr>
              <w:shd w:val="clear" w:color="auto" w:fill="FFFFFF"/>
              <w:jc w:val="right"/>
              <w:rPr>
                <w:b/>
                <w:bCs/>
                <w:szCs w:val="24"/>
              </w:rPr>
            </w:pPr>
            <w:r w:rsidRPr="0091025D">
              <w:rPr>
                <w:b/>
                <w:bCs/>
                <w:szCs w:val="24"/>
              </w:rPr>
              <w:t>99,791</w:t>
            </w:r>
          </w:p>
        </w:tc>
      </w:tr>
      <w:tr w:rsidR="00EE7371" w:rsidRPr="0091025D" w:rsidTr="00565B8A">
        <w:tblPrEx>
          <w:tblCellMar>
            <w:top w:w="0" w:type="dxa"/>
            <w:bottom w:w="0" w:type="dxa"/>
          </w:tblCellMar>
        </w:tblPrEx>
        <w:trPr>
          <w:trHeight w:val="416"/>
        </w:trPr>
        <w:tc>
          <w:tcPr>
            <w:tcW w:w="1343" w:type="pct"/>
            <w:shd w:val="clear" w:color="auto" w:fill="FFFFFF"/>
          </w:tcPr>
          <w:p w:rsidR="00493CCB" w:rsidRPr="0091025D" w:rsidRDefault="00493CCB" w:rsidP="00493CCB">
            <w:pPr>
              <w:shd w:val="clear" w:color="auto" w:fill="FFFFFF"/>
              <w:rPr>
                <w:szCs w:val="24"/>
              </w:rPr>
            </w:pPr>
            <w:r w:rsidRPr="0091025D">
              <w:rPr>
                <w:b/>
                <w:bCs/>
                <w:szCs w:val="24"/>
              </w:rPr>
              <w:t xml:space="preserve">d. </w:t>
            </w:r>
            <w:r w:rsidRPr="0091025D">
              <w:rPr>
                <w:szCs w:val="24"/>
              </w:rPr>
              <w:t>Other Comprehensive Income</w:t>
            </w:r>
          </w:p>
          <w:p w:rsidR="00EE7371" w:rsidRPr="0091025D" w:rsidRDefault="00493CCB" w:rsidP="00493CCB">
            <w:pPr>
              <w:shd w:val="clear" w:color="auto" w:fill="FFFFFF"/>
              <w:rPr>
                <w:b/>
                <w:bCs/>
                <w:szCs w:val="24"/>
              </w:rPr>
            </w:pPr>
            <w:r w:rsidRPr="0091025D">
              <w:rPr>
                <w:szCs w:val="24"/>
              </w:rPr>
              <w:t>- Revaluations: IP,P and E Asset Re</w:t>
            </w:r>
            <w:r>
              <w:rPr>
                <w:szCs w:val="24"/>
              </w:rPr>
              <w:t>valuation R …</w:t>
            </w:r>
          </w:p>
        </w:tc>
        <w:tc>
          <w:tcPr>
            <w:tcW w:w="579" w:type="pct"/>
            <w:shd w:val="clear" w:color="auto" w:fill="FFFFFF"/>
            <w:vAlign w:val="bottom"/>
          </w:tcPr>
          <w:p w:rsidR="00EE7371" w:rsidRPr="0091025D" w:rsidRDefault="00493CCB" w:rsidP="00EE7371">
            <w:pPr>
              <w:shd w:val="clear" w:color="auto" w:fill="FFFFFF"/>
              <w:jc w:val="center"/>
              <w:rPr>
                <w:szCs w:val="24"/>
              </w:rPr>
            </w:pPr>
            <w:r w:rsidRPr="0091025D">
              <w:rPr>
                <w:szCs w:val="24"/>
              </w:rPr>
              <w:t>20b (ii)</w:t>
            </w:r>
          </w:p>
        </w:tc>
        <w:tc>
          <w:tcPr>
            <w:tcW w:w="630" w:type="pct"/>
            <w:shd w:val="clear" w:color="auto" w:fill="FFFFFF"/>
            <w:vAlign w:val="bottom"/>
          </w:tcPr>
          <w:p w:rsidR="00EE7371" w:rsidRPr="0091025D" w:rsidRDefault="00EE7371" w:rsidP="00565B8A">
            <w:pPr>
              <w:shd w:val="clear" w:color="auto" w:fill="FFFFFF"/>
              <w:jc w:val="right"/>
              <w:rPr>
                <w:szCs w:val="24"/>
              </w:rPr>
            </w:pPr>
          </w:p>
        </w:tc>
        <w:tc>
          <w:tcPr>
            <w:tcW w:w="630" w:type="pct"/>
            <w:shd w:val="clear" w:color="auto" w:fill="FFFFFF"/>
            <w:vAlign w:val="bottom"/>
          </w:tcPr>
          <w:p w:rsidR="00EE7371" w:rsidRPr="0091025D" w:rsidRDefault="00493CCB" w:rsidP="00565B8A">
            <w:pPr>
              <w:shd w:val="clear" w:color="auto" w:fill="FFFFFF"/>
              <w:jc w:val="right"/>
              <w:rPr>
                <w:szCs w:val="24"/>
              </w:rPr>
            </w:pPr>
            <w:r w:rsidRPr="0091025D">
              <w:rPr>
                <w:szCs w:val="24"/>
              </w:rPr>
              <w:t>407,203</w:t>
            </w:r>
          </w:p>
        </w:tc>
        <w:tc>
          <w:tcPr>
            <w:tcW w:w="630" w:type="pct"/>
            <w:shd w:val="clear" w:color="auto" w:fill="FFFFFF"/>
            <w:vAlign w:val="bottom"/>
          </w:tcPr>
          <w:p w:rsidR="00EE7371" w:rsidRPr="00EE7371" w:rsidRDefault="00493CCB" w:rsidP="00565B8A">
            <w:pPr>
              <w:shd w:val="clear" w:color="auto" w:fill="FFFFFF"/>
              <w:jc w:val="right"/>
              <w:rPr>
                <w:bCs/>
                <w:szCs w:val="24"/>
              </w:rPr>
            </w:pPr>
            <w:r w:rsidRPr="0091025D">
              <w:rPr>
                <w:b/>
                <w:bCs/>
                <w:szCs w:val="24"/>
              </w:rPr>
              <w:t>407,203</w:t>
            </w:r>
          </w:p>
        </w:tc>
        <w:tc>
          <w:tcPr>
            <w:tcW w:w="557" w:type="pct"/>
            <w:shd w:val="clear" w:color="auto" w:fill="FFFFFF"/>
            <w:vAlign w:val="bottom"/>
          </w:tcPr>
          <w:p w:rsidR="00EE7371" w:rsidRPr="0091025D" w:rsidRDefault="00EE7371" w:rsidP="00565B8A">
            <w:pPr>
              <w:shd w:val="clear" w:color="auto" w:fill="FFFFFF"/>
              <w:jc w:val="right"/>
              <w:rPr>
                <w:szCs w:val="24"/>
              </w:rPr>
            </w:pPr>
          </w:p>
        </w:tc>
        <w:tc>
          <w:tcPr>
            <w:tcW w:w="630" w:type="pct"/>
            <w:shd w:val="clear" w:color="auto" w:fill="FFFFFF"/>
            <w:vAlign w:val="bottom"/>
          </w:tcPr>
          <w:p w:rsidR="00EE7371" w:rsidRPr="0091025D" w:rsidRDefault="00493CCB" w:rsidP="00565B8A">
            <w:pPr>
              <w:shd w:val="clear" w:color="auto" w:fill="FFFFFF"/>
              <w:jc w:val="right"/>
              <w:rPr>
                <w:b/>
                <w:bCs/>
                <w:szCs w:val="24"/>
              </w:rPr>
            </w:pPr>
            <w:r w:rsidRPr="0091025D">
              <w:rPr>
                <w:b/>
                <w:bCs/>
                <w:szCs w:val="24"/>
              </w:rPr>
              <w:t>407,203</w:t>
            </w:r>
          </w:p>
        </w:tc>
      </w:tr>
      <w:tr w:rsidR="00493CCB" w:rsidRPr="0091025D" w:rsidTr="00565B8A">
        <w:tblPrEx>
          <w:tblCellMar>
            <w:top w:w="0" w:type="dxa"/>
            <w:bottom w:w="0" w:type="dxa"/>
          </w:tblCellMar>
        </w:tblPrEx>
        <w:trPr>
          <w:trHeight w:val="416"/>
        </w:trPr>
        <w:tc>
          <w:tcPr>
            <w:tcW w:w="1343" w:type="pct"/>
            <w:shd w:val="clear" w:color="auto" w:fill="FFFFFF"/>
          </w:tcPr>
          <w:p w:rsidR="00493CCB" w:rsidRPr="0091025D" w:rsidRDefault="00493CCB">
            <w:pPr>
              <w:shd w:val="clear" w:color="auto" w:fill="FFFFFF"/>
              <w:rPr>
                <w:b/>
                <w:bCs/>
                <w:szCs w:val="24"/>
              </w:rPr>
            </w:pPr>
            <w:r w:rsidRPr="0091025D">
              <w:rPr>
                <w:b/>
                <w:bCs/>
                <w:szCs w:val="24"/>
              </w:rPr>
              <w:t>Other Comprehensive Income</w:t>
            </w:r>
          </w:p>
        </w:tc>
        <w:tc>
          <w:tcPr>
            <w:tcW w:w="579" w:type="pct"/>
            <w:shd w:val="clear" w:color="auto" w:fill="FFFFFF"/>
            <w:vAlign w:val="bottom"/>
          </w:tcPr>
          <w:p w:rsidR="00493CCB" w:rsidRPr="0091025D" w:rsidRDefault="00493CCB" w:rsidP="00EE7371">
            <w:pPr>
              <w:shd w:val="clear" w:color="auto" w:fill="FFFFFF"/>
              <w:jc w:val="center"/>
              <w:rPr>
                <w:szCs w:val="24"/>
              </w:rPr>
            </w:pPr>
          </w:p>
        </w:tc>
        <w:tc>
          <w:tcPr>
            <w:tcW w:w="630" w:type="pct"/>
            <w:shd w:val="clear" w:color="auto" w:fill="FFFFFF"/>
            <w:vAlign w:val="bottom"/>
          </w:tcPr>
          <w:p w:rsidR="00493CCB" w:rsidRPr="0091025D" w:rsidRDefault="00493CCB" w:rsidP="00565B8A">
            <w:pPr>
              <w:shd w:val="clear" w:color="auto" w:fill="FFFFFF"/>
              <w:jc w:val="right"/>
              <w:rPr>
                <w:szCs w:val="24"/>
              </w:rPr>
            </w:pPr>
            <w:r>
              <w:rPr>
                <w:szCs w:val="24"/>
              </w:rPr>
              <w:t>-</w:t>
            </w:r>
          </w:p>
        </w:tc>
        <w:tc>
          <w:tcPr>
            <w:tcW w:w="630" w:type="pct"/>
            <w:shd w:val="clear" w:color="auto" w:fill="FFFFFF"/>
            <w:vAlign w:val="bottom"/>
          </w:tcPr>
          <w:p w:rsidR="00493CCB" w:rsidRPr="0091025D" w:rsidRDefault="00493CCB" w:rsidP="00565B8A">
            <w:pPr>
              <w:shd w:val="clear" w:color="auto" w:fill="FFFFFF"/>
              <w:jc w:val="right"/>
              <w:rPr>
                <w:szCs w:val="24"/>
              </w:rPr>
            </w:pPr>
            <w:r w:rsidRPr="0091025D">
              <w:rPr>
                <w:b/>
                <w:bCs/>
                <w:szCs w:val="24"/>
              </w:rPr>
              <w:t>407,203</w:t>
            </w:r>
          </w:p>
        </w:tc>
        <w:tc>
          <w:tcPr>
            <w:tcW w:w="630" w:type="pct"/>
            <w:shd w:val="clear" w:color="auto" w:fill="FFFFFF"/>
            <w:vAlign w:val="bottom"/>
          </w:tcPr>
          <w:p w:rsidR="00493CCB" w:rsidRPr="0091025D" w:rsidRDefault="00493CCB" w:rsidP="00565B8A">
            <w:pPr>
              <w:shd w:val="clear" w:color="auto" w:fill="FFFFFF"/>
              <w:jc w:val="right"/>
              <w:rPr>
                <w:szCs w:val="24"/>
              </w:rPr>
            </w:pPr>
            <w:r w:rsidRPr="0091025D">
              <w:rPr>
                <w:b/>
                <w:bCs/>
                <w:szCs w:val="24"/>
              </w:rPr>
              <w:t>407,203</w:t>
            </w:r>
          </w:p>
        </w:tc>
        <w:tc>
          <w:tcPr>
            <w:tcW w:w="557" w:type="pct"/>
            <w:shd w:val="clear" w:color="auto" w:fill="FFFFFF"/>
            <w:vAlign w:val="bottom"/>
          </w:tcPr>
          <w:p w:rsidR="00493CCB" w:rsidRPr="0091025D" w:rsidRDefault="00493CCB" w:rsidP="00565B8A">
            <w:pPr>
              <w:shd w:val="clear" w:color="auto" w:fill="FFFFFF"/>
              <w:jc w:val="right"/>
              <w:rPr>
                <w:szCs w:val="24"/>
              </w:rPr>
            </w:pPr>
            <w:r w:rsidRPr="0091025D">
              <w:rPr>
                <w:szCs w:val="24"/>
              </w:rPr>
              <w:t>-</w:t>
            </w:r>
          </w:p>
        </w:tc>
        <w:tc>
          <w:tcPr>
            <w:tcW w:w="630" w:type="pct"/>
            <w:shd w:val="clear" w:color="auto" w:fill="FFFFFF"/>
            <w:vAlign w:val="bottom"/>
          </w:tcPr>
          <w:p w:rsidR="00493CCB" w:rsidRPr="0091025D" w:rsidRDefault="00493CCB" w:rsidP="00565B8A">
            <w:pPr>
              <w:shd w:val="clear" w:color="auto" w:fill="FFFFFF"/>
              <w:jc w:val="right"/>
              <w:rPr>
                <w:szCs w:val="24"/>
              </w:rPr>
            </w:pPr>
            <w:r w:rsidRPr="0091025D">
              <w:rPr>
                <w:b/>
                <w:bCs/>
                <w:szCs w:val="24"/>
              </w:rPr>
              <w:t>407,203</w:t>
            </w:r>
          </w:p>
        </w:tc>
      </w:tr>
      <w:tr w:rsidR="00493CCB" w:rsidRPr="0091025D" w:rsidTr="00565B8A">
        <w:tblPrEx>
          <w:tblCellMar>
            <w:top w:w="0" w:type="dxa"/>
            <w:bottom w:w="0" w:type="dxa"/>
          </w:tblCellMar>
        </w:tblPrEx>
        <w:trPr>
          <w:trHeight w:val="416"/>
        </w:trPr>
        <w:tc>
          <w:tcPr>
            <w:tcW w:w="1343" w:type="pct"/>
            <w:shd w:val="clear" w:color="auto" w:fill="FFFFFF"/>
          </w:tcPr>
          <w:p w:rsidR="00493CCB" w:rsidRPr="0091025D" w:rsidRDefault="00493CCB">
            <w:pPr>
              <w:shd w:val="clear" w:color="auto" w:fill="FFFFFF"/>
              <w:rPr>
                <w:b/>
                <w:bCs/>
                <w:szCs w:val="24"/>
              </w:rPr>
            </w:pPr>
            <w:r w:rsidRPr="0091025D">
              <w:rPr>
                <w:b/>
                <w:bCs/>
                <w:szCs w:val="24"/>
              </w:rPr>
              <w:t>Total Comprehensive Income (c</w:t>
            </w:r>
            <w:r w:rsidR="00B30E3D">
              <w:rPr>
                <w:b/>
                <w:bCs/>
                <w:szCs w:val="24"/>
              </w:rPr>
              <w:t xml:space="preserve"> </w:t>
            </w:r>
            <w:r w:rsidRPr="0091025D">
              <w:rPr>
                <w:b/>
                <w:bCs/>
                <w:szCs w:val="24"/>
              </w:rPr>
              <w:t>&amp;</w:t>
            </w:r>
            <w:r w:rsidR="00B30E3D">
              <w:rPr>
                <w:b/>
                <w:bCs/>
                <w:szCs w:val="24"/>
              </w:rPr>
              <w:t xml:space="preserve"> </w:t>
            </w:r>
            <w:r w:rsidRPr="0091025D">
              <w:rPr>
                <w:b/>
                <w:bCs/>
                <w:szCs w:val="24"/>
              </w:rPr>
              <w:t>d)</w:t>
            </w:r>
          </w:p>
        </w:tc>
        <w:tc>
          <w:tcPr>
            <w:tcW w:w="579" w:type="pct"/>
            <w:shd w:val="clear" w:color="auto" w:fill="FFFFFF"/>
            <w:vAlign w:val="bottom"/>
          </w:tcPr>
          <w:p w:rsidR="00493CCB" w:rsidRPr="0091025D" w:rsidRDefault="00493CCB" w:rsidP="00EE7371">
            <w:pPr>
              <w:shd w:val="clear" w:color="auto" w:fill="FFFFFF"/>
              <w:jc w:val="center"/>
              <w:rPr>
                <w:szCs w:val="24"/>
              </w:rPr>
            </w:pPr>
          </w:p>
        </w:tc>
        <w:tc>
          <w:tcPr>
            <w:tcW w:w="630" w:type="pct"/>
            <w:shd w:val="clear" w:color="auto" w:fill="FFFFFF"/>
            <w:vAlign w:val="bottom"/>
          </w:tcPr>
          <w:p w:rsidR="00493CCB" w:rsidRPr="0091025D" w:rsidRDefault="00493CCB" w:rsidP="00565B8A">
            <w:pPr>
              <w:shd w:val="clear" w:color="auto" w:fill="FFFFFF"/>
              <w:jc w:val="right"/>
              <w:rPr>
                <w:szCs w:val="24"/>
              </w:rPr>
            </w:pPr>
            <w:r w:rsidRPr="0091025D">
              <w:rPr>
                <w:b/>
                <w:bCs/>
                <w:szCs w:val="24"/>
              </w:rPr>
              <w:t>99,791</w:t>
            </w:r>
          </w:p>
        </w:tc>
        <w:tc>
          <w:tcPr>
            <w:tcW w:w="630" w:type="pct"/>
            <w:shd w:val="clear" w:color="auto" w:fill="FFFFFF"/>
            <w:vAlign w:val="bottom"/>
          </w:tcPr>
          <w:p w:rsidR="00493CCB" w:rsidRPr="0091025D" w:rsidRDefault="00493CCB" w:rsidP="00565B8A">
            <w:pPr>
              <w:shd w:val="clear" w:color="auto" w:fill="FFFFFF"/>
              <w:jc w:val="right"/>
              <w:rPr>
                <w:szCs w:val="24"/>
              </w:rPr>
            </w:pPr>
            <w:r w:rsidRPr="0091025D">
              <w:rPr>
                <w:b/>
                <w:bCs/>
                <w:szCs w:val="24"/>
              </w:rPr>
              <w:t>407,203</w:t>
            </w:r>
          </w:p>
        </w:tc>
        <w:tc>
          <w:tcPr>
            <w:tcW w:w="630" w:type="pct"/>
            <w:shd w:val="clear" w:color="auto" w:fill="FFFFFF"/>
            <w:vAlign w:val="bottom"/>
          </w:tcPr>
          <w:p w:rsidR="00493CCB" w:rsidRPr="0091025D" w:rsidRDefault="00493CCB" w:rsidP="00565B8A">
            <w:pPr>
              <w:shd w:val="clear" w:color="auto" w:fill="FFFFFF"/>
              <w:jc w:val="right"/>
              <w:rPr>
                <w:szCs w:val="24"/>
              </w:rPr>
            </w:pPr>
            <w:r w:rsidRPr="0091025D">
              <w:rPr>
                <w:b/>
                <w:bCs/>
                <w:szCs w:val="24"/>
              </w:rPr>
              <w:t>506,994</w:t>
            </w:r>
          </w:p>
        </w:tc>
        <w:tc>
          <w:tcPr>
            <w:tcW w:w="557" w:type="pct"/>
            <w:shd w:val="clear" w:color="auto" w:fill="FFFFFF"/>
            <w:vAlign w:val="bottom"/>
          </w:tcPr>
          <w:p w:rsidR="00493CCB" w:rsidRPr="0091025D" w:rsidRDefault="00493CCB" w:rsidP="00565B8A">
            <w:pPr>
              <w:shd w:val="clear" w:color="auto" w:fill="FFFFFF"/>
              <w:jc w:val="right"/>
              <w:rPr>
                <w:szCs w:val="24"/>
              </w:rPr>
            </w:pPr>
            <w:r w:rsidRPr="0091025D">
              <w:rPr>
                <w:szCs w:val="24"/>
              </w:rPr>
              <w:t>-</w:t>
            </w:r>
          </w:p>
        </w:tc>
        <w:tc>
          <w:tcPr>
            <w:tcW w:w="630" w:type="pct"/>
            <w:shd w:val="clear" w:color="auto" w:fill="FFFFFF"/>
            <w:vAlign w:val="bottom"/>
          </w:tcPr>
          <w:p w:rsidR="00493CCB" w:rsidRPr="0091025D" w:rsidRDefault="00493CCB" w:rsidP="00565B8A">
            <w:pPr>
              <w:shd w:val="clear" w:color="auto" w:fill="FFFFFF"/>
              <w:jc w:val="right"/>
              <w:rPr>
                <w:szCs w:val="24"/>
              </w:rPr>
            </w:pPr>
            <w:r w:rsidRPr="0091025D">
              <w:rPr>
                <w:b/>
                <w:bCs/>
                <w:szCs w:val="24"/>
              </w:rPr>
              <w:t>506,994</w:t>
            </w:r>
          </w:p>
        </w:tc>
      </w:tr>
      <w:tr w:rsidR="00493CCB" w:rsidRPr="0091025D" w:rsidTr="00565B8A">
        <w:tblPrEx>
          <w:tblCellMar>
            <w:top w:w="0" w:type="dxa"/>
            <w:bottom w:w="0" w:type="dxa"/>
          </w:tblCellMar>
        </w:tblPrEx>
        <w:trPr>
          <w:trHeight w:val="416"/>
        </w:trPr>
        <w:tc>
          <w:tcPr>
            <w:tcW w:w="1343" w:type="pct"/>
            <w:shd w:val="clear" w:color="auto" w:fill="FFFFFF"/>
          </w:tcPr>
          <w:p w:rsidR="00493CCB" w:rsidRPr="0091025D" w:rsidRDefault="00493CCB">
            <w:pPr>
              <w:shd w:val="clear" w:color="auto" w:fill="FFFFFF"/>
              <w:rPr>
                <w:b/>
                <w:bCs/>
                <w:szCs w:val="24"/>
              </w:rPr>
            </w:pPr>
            <w:r w:rsidRPr="0091025D">
              <w:rPr>
                <w:b/>
                <w:bCs/>
                <w:szCs w:val="24"/>
              </w:rPr>
              <w:t>Equity - Balance at end of the reporting</w:t>
            </w:r>
          </w:p>
        </w:tc>
        <w:tc>
          <w:tcPr>
            <w:tcW w:w="579" w:type="pct"/>
            <w:shd w:val="clear" w:color="auto" w:fill="FFFFFF"/>
            <w:vAlign w:val="bottom"/>
          </w:tcPr>
          <w:p w:rsidR="00493CCB" w:rsidRPr="0091025D" w:rsidRDefault="00493CCB" w:rsidP="00EE7371">
            <w:pPr>
              <w:shd w:val="clear" w:color="auto" w:fill="FFFFFF"/>
              <w:jc w:val="center"/>
              <w:rPr>
                <w:szCs w:val="24"/>
              </w:rPr>
            </w:pPr>
          </w:p>
        </w:tc>
        <w:tc>
          <w:tcPr>
            <w:tcW w:w="630" w:type="pct"/>
            <w:shd w:val="clear" w:color="auto" w:fill="FFFFFF"/>
            <w:vAlign w:val="bottom"/>
          </w:tcPr>
          <w:p w:rsidR="00493CCB" w:rsidRPr="0091025D" w:rsidRDefault="00493CCB" w:rsidP="00565B8A">
            <w:pPr>
              <w:shd w:val="clear" w:color="auto" w:fill="FFFFFF"/>
              <w:jc w:val="right"/>
              <w:rPr>
                <w:szCs w:val="24"/>
              </w:rPr>
            </w:pPr>
            <w:r w:rsidRPr="0091025D">
              <w:rPr>
                <w:b/>
                <w:bCs/>
                <w:szCs w:val="24"/>
              </w:rPr>
              <w:t>2,776,067</w:t>
            </w:r>
          </w:p>
        </w:tc>
        <w:tc>
          <w:tcPr>
            <w:tcW w:w="630" w:type="pct"/>
            <w:shd w:val="clear" w:color="auto" w:fill="FFFFFF"/>
            <w:vAlign w:val="bottom"/>
          </w:tcPr>
          <w:p w:rsidR="00493CCB" w:rsidRPr="0091025D" w:rsidRDefault="00493CCB" w:rsidP="00565B8A">
            <w:pPr>
              <w:shd w:val="clear" w:color="auto" w:fill="FFFFFF"/>
              <w:jc w:val="right"/>
              <w:rPr>
                <w:szCs w:val="24"/>
              </w:rPr>
            </w:pPr>
            <w:r w:rsidRPr="0091025D">
              <w:rPr>
                <w:b/>
                <w:bCs/>
                <w:szCs w:val="24"/>
              </w:rPr>
              <w:t>4,393,596</w:t>
            </w:r>
          </w:p>
        </w:tc>
        <w:tc>
          <w:tcPr>
            <w:tcW w:w="630" w:type="pct"/>
            <w:shd w:val="clear" w:color="auto" w:fill="FFFFFF"/>
            <w:vAlign w:val="bottom"/>
          </w:tcPr>
          <w:p w:rsidR="00493CCB" w:rsidRPr="0091025D" w:rsidRDefault="00493CCB" w:rsidP="00565B8A">
            <w:pPr>
              <w:shd w:val="clear" w:color="auto" w:fill="FFFFFF"/>
              <w:jc w:val="right"/>
              <w:rPr>
                <w:szCs w:val="24"/>
              </w:rPr>
            </w:pPr>
            <w:r w:rsidRPr="0091025D">
              <w:rPr>
                <w:b/>
                <w:bCs/>
                <w:szCs w:val="24"/>
              </w:rPr>
              <w:t>7,169,663</w:t>
            </w:r>
          </w:p>
        </w:tc>
        <w:tc>
          <w:tcPr>
            <w:tcW w:w="557" w:type="pct"/>
            <w:shd w:val="clear" w:color="auto" w:fill="FFFFFF"/>
            <w:vAlign w:val="bottom"/>
          </w:tcPr>
          <w:p w:rsidR="00493CCB" w:rsidRPr="0091025D" w:rsidRDefault="00493CCB" w:rsidP="00565B8A">
            <w:pPr>
              <w:shd w:val="clear" w:color="auto" w:fill="FFFFFF"/>
              <w:jc w:val="right"/>
              <w:rPr>
                <w:szCs w:val="24"/>
              </w:rPr>
            </w:pPr>
            <w:r>
              <w:rPr>
                <w:b/>
                <w:bCs/>
                <w:szCs w:val="24"/>
              </w:rPr>
              <w:t>-</w:t>
            </w:r>
          </w:p>
        </w:tc>
        <w:tc>
          <w:tcPr>
            <w:tcW w:w="630" w:type="pct"/>
            <w:shd w:val="clear" w:color="auto" w:fill="FFFFFF"/>
            <w:vAlign w:val="bottom"/>
          </w:tcPr>
          <w:p w:rsidR="00493CCB" w:rsidRPr="0091025D" w:rsidRDefault="00493CCB" w:rsidP="00565B8A">
            <w:pPr>
              <w:shd w:val="clear" w:color="auto" w:fill="FFFFFF"/>
              <w:jc w:val="right"/>
              <w:rPr>
                <w:szCs w:val="24"/>
              </w:rPr>
            </w:pPr>
            <w:r w:rsidRPr="0091025D">
              <w:rPr>
                <w:b/>
                <w:bCs/>
                <w:szCs w:val="24"/>
              </w:rPr>
              <w:t>7,169,663</w:t>
            </w:r>
          </w:p>
        </w:tc>
      </w:tr>
    </w:tbl>
    <w:p w:rsidR="00EE7371" w:rsidRDefault="00EE7371"/>
    <w:p w:rsidR="00565B8A" w:rsidRPr="00565B8A" w:rsidRDefault="00565B8A">
      <w:pPr>
        <w:rPr>
          <w:b/>
        </w:rPr>
      </w:pPr>
      <w:r>
        <w:rPr>
          <w:b/>
        </w:rPr>
        <w:t>2011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447"/>
        <w:gridCol w:w="1055"/>
        <w:gridCol w:w="1148"/>
        <w:gridCol w:w="1148"/>
        <w:gridCol w:w="1148"/>
        <w:gridCol w:w="1015"/>
        <w:gridCol w:w="1148"/>
      </w:tblGrid>
      <w:tr w:rsidR="00EE7371" w:rsidRPr="0091025D" w:rsidTr="00565B8A">
        <w:tblPrEx>
          <w:tblCellMar>
            <w:top w:w="0" w:type="dxa"/>
            <w:bottom w:w="0" w:type="dxa"/>
          </w:tblCellMar>
        </w:tblPrEx>
        <w:trPr>
          <w:trHeight w:val="538"/>
        </w:trPr>
        <w:tc>
          <w:tcPr>
            <w:tcW w:w="1343" w:type="pct"/>
            <w:shd w:val="clear" w:color="auto" w:fill="FFFFFF"/>
            <w:vAlign w:val="bottom"/>
          </w:tcPr>
          <w:p w:rsidR="00EE7371" w:rsidRPr="0091025D" w:rsidRDefault="00EE7371">
            <w:pPr>
              <w:shd w:val="clear" w:color="auto" w:fill="FFFFFF"/>
              <w:rPr>
                <w:szCs w:val="24"/>
              </w:rPr>
            </w:pPr>
            <w:r w:rsidRPr="0091025D">
              <w:rPr>
                <w:b/>
                <w:bCs/>
                <w:szCs w:val="24"/>
              </w:rPr>
              <w:t>$'000</w:t>
            </w:r>
          </w:p>
        </w:tc>
        <w:tc>
          <w:tcPr>
            <w:tcW w:w="579" w:type="pct"/>
            <w:shd w:val="clear" w:color="auto" w:fill="FFFFFF"/>
            <w:vAlign w:val="bottom"/>
          </w:tcPr>
          <w:p w:rsidR="00EE7371" w:rsidRPr="0091025D" w:rsidRDefault="00EE7371" w:rsidP="00902F78">
            <w:pPr>
              <w:shd w:val="clear" w:color="auto" w:fill="FFFFFF"/>
              <w:jc w:val="center"/>
              <w:rPr>
                <w:szCs w:val="24"/>
              </w:rPr>
            </w:pPr>
            <w:r w:rsidRPr="0091025D">
              <w:rPr>
                <w:szCs w:val="24"/>
              </w:rPr>
              <w:t>Notes</w:t>
            </w:r>
          </w:p>
        </w:tc>
        <w:tc>
          <w:tcPr>
            <w:tcW w:w="630" w:type="pct"/>
            <w:shd w:val="clear" w:color="auto" w:fill="FFFFFF"/>
            <w:vAlign w:val="bottom"/>
          </w:tcPr>
          <w:p w:rsidR="00EE7371" w:rsidRPr="0091025D" w:rsidRDefault="00EE7371" w:rsidP="00565B8A">
            <w:pPr>
              <w:shd w:val="clear" w:color="auto" w:fill="FFFFFF"/>
              <w:jc w:val="right"/>
              <w:rPr>
                <w:szCs w:val="24"/>
              </w:rPr>
            </w:pPr>
            <w:r w:rsidRPr="0091025D">
              <w:rPr>
                <w:b/>
                <w:bCs/>
                <w:szCs w:val="24"/>
              </w:rPr>
              <w:t>Retained Earnings</w:t>
            </w:r>
          </w:p>
        </w:tc>
        <w:tc>
          <w:tcPr>
            <w:tcW w:w="630" w:type="pct"/>
            <w:shd w:val="clear" w:color="auto" w:fill="FFFFFF"/>
            <w:vAlign w:val="bottom"/>
          </w:tcPr>
          <w:p w:rsidR="00EE7371" w:rsidRPr="0091025D" w:rsidRDefault="00EE7371" w:rsidP="00565B8A">
            <w:pPr>
              <w:shd w:val="clear" w:color="auto" w:fill="FFFFFF"/>
              <w:jc w:val="right"/>
              <w:rPr>
                <w:szCs w:val="24"/>
              </w:rPr>
            </w:pPr>
            <w:r w:rsidRPr="0091025D">
              <w:rPr>
                <w:b/>
                <w:bCs/>
                <w:szCs w:val="24"/>
              </w:rPr>
              <w:t>Reserves</w:t>
            </w:r>
          </w:p>
          <w:p w:rsidR="00EE7371" w:rsidRPr="0091025D" w:rsidRDefault="00EE7371" w:rsidP="00565B8A">
            <w:pPr>
              <w:shd w:val="clear" w:color="auto" w:fill="FFFFFF"/>
              <w:jc w:val="right"/>
              <w:rPr>
                <w:szCs w:val="24"/>
              </w:rPr>
            </w:pPr>
            <w:r w:rsidRPr="0091025D">
              <w:rPr>
                <w:szCs w:val="24"/>
              </w:rPr>
              <w:t>(Refer 20b)</w:t>
            </w:r>
          </w:p>
        </w:tc>
        <w:tc>
          <w:tcPr>
            <w:tcW w:w="630" w:type="pct"/>
            <w:shd w:val="clear" w:color="auto" w:fill="FFFFFF"/>
            <w:vAlign w:val="bottom"/>
          </w:tcPr>
          <w:p w:rsidR="00EE7371" w:rsidRPr="0091025D" w:rsidRDefault="00EE7371" w:rsidP="00565B8A">
            <w:pPr>
              <w:shd w:val="clear" w:color="auto" w:fill="FFFFFF"/>
              <w:jc w:val="right"/>
              <w:rPr>
                <w:szCs w:val="24"/>
              </w:rPr>
            </w:pPr>
            <w:r w:rsidRPr="0091025D">
              <w:rPr>
                <w:b/>
                <w:bCs/>
                <w:szCs w:val="24"/>
              </w:rPr>
              <w:t>Council Interest</w:t>
            </w:r>
          </w:p>
        </w:tc>
        <w:tc>
          <w:tcPr>
            <w:tcW w:w="557" w:type="pct"/>
            <w:shd w:val="clear" w:color="auto" w:fill="FFFFFF"/>
            <w:vAlign w:val="bottom"/>
          </w:tcPr>
          <w:p w:rsidR="00EE7371" w:rsidRPr="0091025D" w:rsidRDefault="00EE7371" w:rsidP="00565B8A">
            <w:pPr>
              <w:shd w:val="clear" w:color="auto" w:fill="FFFFFF"/>
              <w:jc w:val="right"/>
              <w:rPr>
                <w:szCs w:val="24"/>
              </w:rPr>
            </w:pPr>
            <w:r w:rsidRPr="0091025D">
              <w:rPr>
                <w:b/>
                <w:bCs/>
                <w:szCs w:val="24"/>
              </w:rPr>
              <w:t>Minority Interest</w:t>
            </w:r>
          </w:p>
        </w:tc>
        <w:tc>
          <w:tcPr>
            <w:tcW w:w="630" w:type="pct"/>
            <w:shd w:val="clear" w:color="auto" w:fill="FFFFFF"/>
            <w:vAlign w:val="bottom"/>
          </w:tcPr>
          <w:p w:rsidR="00EE7371" w:rsidRPr="0091025D" w:rsidRDefault="00EE7371" w:rsidP="00565B8A">
            <w:pPr>
              <w:shd w:val="clear" w:color="auto" w:fill="FFFFFF"/>
              <w:jc w:val="right"/>
              <w:rPr>
                <w:szCs w:val="24"/>
              </w:rPr>
            </w:pPr>
            <w:r w:rsidRPr="0091025D">
              <w:rPr>
                <w:b/>
                <w:bCs/>
                <w:szCs w:val="24"/>
              </w:rPr>
              <w:t>Total Equity</w:t>
            </w:r>
          </w:p>
        </w:tc>
      </w:tr>
      <w:tr w:rsidR="00773A51" w:rsidRPr="0091025D" w:rsidTr="00565B8A">
        <w:tblPrEx>
          <w:tblCellMar>
            <w:top w:w="0" w:type="dxa"/>
            <w:bottom w:w="0" w:type="dxa"/>
          </w:tblCellMar>
        </w:tblPrEx>
        <w:trPr>
          <w:trHeight w:val="538"/>
        </w:trPr>
        <w:tc>
          <w:tcPr>
            <w:tcW w:w="1343" w:type="pct"/>
            <w:shd w:val="clear" w:color="auto" w:fill="FFFFFF"/>
          </w:tcPr>
          <w:p w:rsidR="00773A51" w:rsidRPr="0091025D" w:rsidRDefault="00773A51" w:rsidP="00773A51">
            <w:pPr>
              <w:shd w:val="clear" w:color="auto" w:fill="FFFFFF"/>
              <w:rPr>
                <w:b/>
                <w:bCs/>
                <w:szCs w:val="24"/>
              </w:rPr>
            </w:pPr>
            <w:r w:rsidRPr="0091025D">
              <w:rPr>
                <w:b/>
                <w:bCs/>
                <w:szCs w:val="24"/>
              </w:rPr>
              <w:t xml:space="preserve">Opening Balance </w:t>
            </w:r>
            <w:r w:rsidRPr="0091025D">
              <w:rPr>
                <w:szCs w:val="24"/>
              </w:rPr>
              <w:t>(as per Last Year's Audited Accou</w:t>
            </w:r>
            <w:r>
              <w:rPr>
                <w:szCs w:val="24"/>
              </w:rPr>
              <w:t>nt …)</w:t>
            </w:r>
          </w:p>
        </w:tc>
        <w:tc>
          <w:tcPr>
            <w:tcW w:w="579" w:type="pct"/>
            <w:shd w:val="clear" w:color="auto" w:fill="FFFFFF"/>
            <w:vAlign w:val="bottom"/>
          </w:tcPr>
          <w:p w:rsidR="00773A51" w:rsidRPr="0091025D" w:rsidRDefault="00773A51" w:rsidP="00902F78">
            <w:pPr>
              <w:shd w:val="clear" w:color="auto" w:fill="FFFFFF"/>
              <w:jc w:val="center"/>
              <w:rPr>
                <w:szCs w:val="24"/>
              </w:rPr>
            </w:pPr>
          </w:p>
        </w:tc>
        <w:tc>
          <w:tcPr>
            <w:tcW w:w="630" w:type="pct"/>
            <w:shd w:val="clear" w:color="auto" w:fill="FFFFFF"/>
            <w:vAlign w:val="bottom"/>
          </w:tcPr>
          <w:p w:rsidR="00773A51" w:rsidRPr="0091025D" w:rsidRDefault="00773A51" w:rsidP="00565B8A">
            <w:pPr>
              <w:shd w:val="clear" w:color="auto" w:fill="FFFFFF"/>
              <w:jc w:val="right"/>
              <w:rPr>
                <w:b/>
                <w:bCs/>
                <w:szCs w:val="24"/>
              </w:rPr>
            </w:pPr>
            <w:r w:rsidRPr="0091025D">
              <w:rPr>
                <w:szCs w:val="24"/>
              </w:rPr>
              <w:t>2,578,898</w:t>
            </w:r>
          </w:p>
        </w:tc>
        <w:tc>
          <w:tcPr>
            <w:tcW w:w="630" w:type="pct"/>
            <w:shd w:val="clear" w:color="auto" w:fill="FFFFFF"/>
            <w:vAlign w:val="bottom"/>
          </w:tcPr>
          <w:p w:rsidR="00773A51" w:rsidRPr="0091025D" w:rsidRDefault="00773A51" w:rsidP="00565B8A">
            <w:pPr>
              <w:shd w:val="clear" w:color="auto" w:fill="FFFFFF"/>
              <w:jc w:val="right"/>
              <w:rPr>
                <w:b/>
                <w:bCs/>
                <w:szCs w:val="24"/>
              </w:rPr>
            </w:pPr>
            <w:r w:rsidRPr="0091025D">
              <w:rPr>
                <w:szCs w:val="24"/>
              </w:rPr>
              <w:t>1,772,463</w:t>
            </w:r>
          </w:p>
        </w:tc>
        <w:tc>
          <w:tcPr>
            <w:tcW w:w="630" w:type="pct"/>
            <w:shd w:val="clear" w:color="auto" w:fill="FFFFFF"/>
            <w:vAlign w:val="bottom"/>
          </w:tcPr>
          <w:p w:rsidR="00773A51" w:rsidRPr="0091025D" w:rsidRDefault="00773A51" w:rsidP="00565B8A">
            <w:pPr>
              <w:shd w:val="clear" w:color="auto" w:fill="FFFFFF"/>
              <w:jc w:val="right"/>
              <w:rPr>
                <w:b/>
                <w:bCs/>
                <w:szCs w:val="24"/>
              </w:rPr>
            </w:pPr>
            <w:r w:rsidRPr="0091025D">
              <w:rPr>
                <w:b/>
                <w:bCs/>
                <w:szCs w:val="24"/>
              </w:rPr>
              <w:t>4,351,361</w:t>
            </w:r>
          </w:p>
        </w:tc>
        <w:tc>
          <w:tcPr>
            <w:tcW w:w="557" w:type="pct"/>
            <w:shd w:val="clear" w:color="auto" w:fill="FFFFFF"/>
            <w:vAlign w:val="bottom"/>
          </w:tcPr>
          <w:p w:rsidR="00773A51" w:rsidRPr="0091025D" w:rsidRDefault="00773A51" w:rsidP="00565B8A">
            <w:pPr>
              <w:shd w:val="clear" w:color="auto" w:fill="FFFFFF"/>
              <w:jc w:val="right"/>
              <w:rPr>
                <w:b/>
                <w:bCs/>
                <w:szCs w:val="24"/>
              </w:rPr>
            </w:pPr>
          </w:p>
        </w:tc>
        <w:tc>
          <w:tcPr>
            <w:tcW w:w="630" w:type="pct"/>
            <w:shd w:val="clear" w:color="auto" w:fill="FFFFFF"/>
            <w:vAlign w:val="bottom"/>
          </w:tcPr>
          <w:p w:rsidR="00773A51" w:rsidRPr="0091025D" w:rsidRDefault="00773A51" w:rsidP="00565B8A">
            <w:pPr>
              <w:shd w:val="clear" w:color="auto" w:fill="FFFFFF"/>
              <w:jc w:val="right"/>
              <w:rPr>
                <w:b/>
                <w:bCs/>
                <w:szCs w:val="24"/>
              </w:rPr>
            </w:pPr>
            <w:r w:rsidRPr="0091025D">
              <w:rPr>
                <w:b/>
                <w:bCs/>
                <w:szCs w:val="24"/>
              </w:rPr>
              <w:t>4,351,361</w:t>
            </w:r>
          </w:p>
        </w:tc>
      </w:tr>
      <w:tr w:rsidR="00773A51" w:rsidRPr="0091025D" w:rsidTr="00565B8A">
        <w:tblPrEx>
          <w:tblCellMar>
            <w:top w:w="0" w:type="dxa"/>
            <w:bottom w:w="0" w:type="dxa"/>
          </w:tblCellMar>
        </w:tblPrEx>
        <w:trPr>
          <w:trHeight w:val="538"/>
        </w:trPr>
        <w:tc>
          <w:tcPr>
            <w:tcW w:w="1343" w:type="pct"/>
            <w:shd w:val="clear" w:color="auto" w:fill="FFFFFF"/>
          </w:tcPr>
          <w:p w:rsidR="00773A51" w:rsidRPr="0091025D" w:rsidRDefault="00773A51">
            <w:pPr>
              <w:shd w:val="clear" w:color="auto" w:fill="FFFFFF"/>
              <w:rPr>
                <w:b/>
                <w:bCs/>
                <w:szCs w:val="24"/>
              </w:rPr>
            </w:pPr>
            <w:r w:rsidRPr="0091025D">
              <w:rPr>
                <w:b/>
                <w:bCs/>
                <w:szCs w:val="24"/>
              </w:rPr>
              <w:t xml:space="preserve">a. </w:t>
            </w:r>
            <w:r w:rsidRPr="00773A51">
              <w:rPr>
                <w:szCs w:val="24"/>
              </w:rPr>
              <w:t xml:space="preserve">Correction </w:t>
            </w:r>
            <w:r w:rsidRPr="00773A51">
              <w:rPr>
                <w:bCs/>
                <w:szCs w:val="24"/>
              </w:rPr>
              <w:t xml:space="preserve">of </w:t>
            </w:r>
            <w:r w:rsidRPr="00773A51">
              <w:rPr>
                <w:szCs w:val="24"/>
              </w:rPr>
              <w:t>Prior Period Errors</w:t>
            </w:r>
          </w:p>
        </w:tc>
        <w:tc>
          <w:tcPr>
            <w:tcW w:w="579" w:type="pct"/>
            <w:shd w:val="clear" w:color="auto" w:fill="FFFFFF"/>
            <w:vAlign w:val="bottom"/>
          </w:tcPr>
          <w:p w:rsidR="00773A51" w:rsidRPr="0091025D" w:rsidRDefault="00773A51" w:rsidP="00902F78">
            <w:pPr>
              <w:shd w:val="clear" w:color="auto" w:fill="FFFFFF"/>
              <w:jc w:val="center"/>
              <w:rPr>
                <w:szCs w:val="24"/>
              </w:rPr>
            </w:pPr>
            <w:r w:rsidRPr="0091025D">
              <w:rPr>
                <w:szCs w:val="24"/>
              </w:rPr>
              <w:t>20(c)</w:t>
            </w:r>
          </w:p>
        </w:tc>
        <w:tc>
          <w:tcPr>
            <w:tcW w:w="630" w:type="pct"/>
            <w:shd w:val="clear" w:color="auto" w:fill="FFFFFF"/>
            <w:vAlign w:val="bottom"/>
          </w:tcPr>
          <w:p w:rsidR="00773A51" w:rsidRPr="0091025D" w:rsidRDefault="00773A51" w:rsidP="00565B8A">
            <w:pPr>
              <w:shd w:val="clear" w:color="auto" w:fill="FFFFFF"/>
              <w:jc w:val="right"/>
              <w:rPr>
                <w:szCs w:val="24"/>
              </w:rPr>
            </w:pPr>
            <w:r w:rsidRPr="0091025D">
              <w:rPr>
                <w:szCs w:val="24"/>
              </w:rPr>
              <w:t xml:space="preserve"> (16,725)</w:t>
            </w:r>
          </w:p>
        </w:tc>
        <w:tc>
          <w:tcPr>
            <w:tcW w:w="630" w:type="pct"/>
            <w:shd w:val="clear" w:color="auto" w:fill="FFFFFF"/>
            <w:vAlign w:val="bottom"/>
          </w:tcPr>
          <w:p w:rsidR="00773A51" w:rsidRPr="0091025D" w:rsidRDefault="00773A51" w:rsidP="00565B8A">
            <w:pPr>
              <w:shd w:val="clear" w:color="auto" w:fill="FFFFFF"/>
              <w:jc w:val="right"/>
              <w:rPr>
                <w:szCs w:val="24"/>
              </w:rPr>
            </w:pPr>
            <w:r>
              <w:rPr>
                <w:szCs w:val="24"/>
              </w:rPr>
              <w:t>-</w:t>
            </w:r>
          </w:p>
        </w:tc>
        <w:tc>
          <w:tcPr>
            <w:tcW w:w="630" w:type="pct"/>
            <w:shd w:val="clear" w:color="auto" w:fill="FFFFFF"/>
            <w:vAlign w:val="bottom"/>
          </w:tcPr>
          <w:p w:rsidR="00773A51" w:rsidRPr="0091025D" w:rsidRDefault="00773A51" w:rsidP="00565B8A">
            <w:pPr>
              <w:shd w:val="clear" w:color="auto" w:fill="FFFFFF"/>
              <w:jc w:val="right"/>
              <w:rPr>
                <w:szCs w:val="24"/>
              </w:rPr>
            </w:pPr>
            <w:r w:rsidRPr="0091025D">
              <w:rPr>
                <w:b/>
                <w:bCs/>
                <w:szCs w:val="24"/>
              </w:rPr>
              <w:t xml:space="preserve"> (16,725)</w:t>
            </w:r>
          </w:p>
        </w:tc>
        <w:tc>
          <w:tcPr>
            <w:tcW w:w="557" w:type="pct"/>
            <w:shd w:val="clear" w:color="auto" w:fill="FFFFFF"/>
            <w:vAlign w:val="bottom"/>
          </w:tcPr>
          <w:p w:rsidR="00773A51" w:rsidRPr="0091025D" w:rsidRDefault="00773A51" w:rsidP="00565B8A">
            <w:pPr>
              <w:shd w:val="clear" w:color="auto" w:fill="FFFFFF"/>
              <w:jc w:val="right"/>
              <w:rPr>
                <w:szCs w:val="24"/>
              </w:rPr>
            </w:pPr>
            <w:r w:rsidRPr="0091025D">
              <w:rPr>
                <w:szCs w:val="24"/>
              </w:rPr>
              <w:t>-</w:t>
            </w:r>
          </w:p>
        </w:tc>
        <w:tc>
          <w:tcPr>
            <w:tcW w:w="630" w:type="pct"/>
            <w:shd w:val="clear" w:color="auto" w:fill="FFFFFF"/>
            <w:vAlign w:val="bottom"/>
          </w:tcPr>
          <w:p w:rsidR="00773A51" w:rsidRPr="0091025D" w:rsidRDefault="00773A51" w:rsidP="00565B8A">
            <w:pPr>
              <w:shd w:val="clear" w:color="auto" w:fill="FFFFFF"/>
              <w:jc w:val="right"/>
              <w:rPr>
                <w:szCs w:val="24"/>
              </w:rPr>
            </w:pPr>
            <w:r w:rsidRPr="0091025D">
              <w:rPr>
                <w:b/>
                <w:bCs/>
                <w:szCs w:val="24"/>
              </w:rPr>
              <w:t xml:space="preserve"> (16,725)</w:t>
            </w:r>
          </w:p>
        </w:tc>
      </w:tr>
      <w:tr w:rsidR="00773A51" w:rsidRPr="0091025D" w:rsidTr="00565B8A">
        <w:tblPrEx>
          <w:tblCellMar>
            <w:top w:w="0" w:type="dxa"/>
            <w:bottom w:w="0" w:type="dxa"/>
          </w:tblCellMar>
        </w:tblPrEx>
        <w:trPr>
          <w:trHeight w:val="538"/>
        </w:trPr>
        <w:tc>
          <w:tcPr>
            <w:tcW w:w="1343" w:type="pct"/>
            <w:shd w:val="clear" w:color="auto" w:fill="FFFFFF"/>
          </w:tcPr>
          <w:p w:rsidR="00773A51" w:rsidRPr="0091025D" w:rsidRDefault="00B71161">
            <w:pPr>
              <w:shd w:val="clear" w:color="auto" w:fill="FFFFFF"/>
              <w:rPr>
                <w:b/>
                <w:bCs/>
                <w:szCs w:val="24"/>
              </w:rPr>
            </w:pPr>
            <w:r w:rsidRPr="0091025D">
              <w:rPr>
                <w:b/>
                <w:bCs/>
                <w:szCs w:val="24"/>
              </w:rPr>
              <w:t>Revised Opening Balance (as at 1/7/09)</w:t>
            </w:r>
          </w:p>
        </w:tc>
        <w:tc>
          <w:tcPr>
            <w:tcW w:w="579" w:type="pct"/>
            <w:shd w:val="clear" w:color="auto" w:fill="FFFFFF"/>
            <w:vAlign w:val="bottom"/>
          </w:tcPr>
          <w:p w:rsidR="00773A51" w:rsidRPr="0091025D" w:rsidRDefault="00773A51" w:rsidP="00902F78">
            <w:pPr>
              <w:shd w:val="clear" w:color="auto" w:fill="FFFFFF"/>
              <w:jc w:val="center"/>
              <w:rPr>
                <w:szCs w:val="24"/>
              </w:rPr>
            </w:pPr>
          </w:p>
        </w:tc>
        <w:tc>
          <w:tcPr>
            <w:tcW w:w="630" w:type="pct"/>
            <w:shd w:val="clear" w:color="auto" w:fill="FFFFFF"/>
            <w:vAlign w:val="bottom"/>
          </w:tcPr>
          <w:p w:rsidR="00773A51" w:rsidRPr="0091025D" w:rsidRDefault="00B71161" w:rsidP="00565B8A">
            <w:pPr>
              <w:shd w:val="clear" w:color="auto" w:fill="FFFFFF"/>
              <w:jc w:val="right"/>
              <w:rPr>
                <w:b/>
                <w:bCs/>
                <w:szCs w:val="24"/>
              </w:rPr>
            </w:pPr>
            <w:r w:rsidRPr="0091025D">
              <w:rPr>
                <w:b/>
                <w:bCs/>
                <w:szCs w:val="24"/>
              </w:rPr>
              <w:t>2,562,173</w:t>
            </w:r>
          </w:p>
        </w:tc>
        <w:tc>
          <w:tcPr>
            <w:tcW w:w="630" w:type="pct"/>
            <w:shd w:val="clear" w:color="auto" w:fill="FFFFFF"/>
            <w:vAlign w:val="bottom"/>
          </w:tcPr>
          <w:p w:rsidR="00773A51" w:rsidRPr="0091025D" w:rsidRDefault="00B71161" w:rsidP="00565B8A">
            <w:pPr>
              <w:shd w:val="clear" w:color="auto" w:fill="FFFFFF"/>
              <w:jc w:val="right"/>
              <w:rPr>
                <w:b/>
                <w:bCs/>
                <w:szCs w:val="24"/>
              </w:rPr>
            </w:pPr>
            <w:r w:rsidRPr="0091025D">
              <w:rPr>
                <w:b/>
                <w:bCs/>
                <w:szCs w:val="24"/>
              </w:rPr>
              <w:t>1,772,463</w:t>
            </w:r>
          </w:p>
        </w:tc>
        <w:tc>
          <w:tcPr>
            <w:tcW w:w="630" w:type="pct"/>
            <w:shd w:val="clear" w:color="auto" w:fill="FFFFFF"/>
            <w:vAlign w:val="bottom"/>
          </w:tcPr>
          <w:p w:rsidR="00773A51" w:rsidRPr="0091025D" w:rsidRDefault="00B71161" w:rsidP="00565B8A">
            <w:pPr>
              <w:shd w:val="clear" w:color="auto" w:fill="FFFFFF"/>
              <w:jc w:val="right"/>
              <w:rPr>
                <w:b/>
                <w:bCs/>
                <w:szCs w:val="24"/>
              </w:rPr>
            </w:pPr>
            <w:r w:rsidRPr="0091025D">
              <w:rPr>
                <w:b/>
                <w:bCs/>
                <w:szCs w:val="24"/>
              </w:rPr>
              <w:t>4,334,636</w:t>
            </w:r>
          </w:p>
        </w:tc>
        <w:tc>
          <w:tcPr>
            <w:tcW w:w="557" w:type="pct"/>
            <w:shd w:val="clear" w:color="auto" w:fill="FFFFFF"/>
            <w:vAlign w:val="bottom"/>
          </w:tcPr>
          <w:p w:rsidR="00773A51" w:rsidRPr="0091025D" w:rsidRDefault="00B71161" w:rsidP="00565B8A">
            <w:pPr>
              <w:shd w:val="clear" w:color="auto" w:fill="FFFFFF"/>
              <w:jc w:val="right"/>
              <w:rPr>
                <w:b/>
                <w:bCs/>
                <w:szCs w:val="24"/>
              </w:rPr>
            </w:pPr>
            <w:r>
              <w:rPr>
                <w:b/>
                <w:bCs/>
                <w:szCs w:val="24"/>
              </w:rPr>
              <w:t>-</w:t>
            </w:r>
          </w:p>
        </w:tc>
        <w:tc>
          <w:tcPr>
            <w:tcW w:w="630" w:type="pct"/>
            <w:shd w:val="clear" w:color="auto" w:fill="FFFFFF"/>
            <w:vAlign w:val="bottom"/>
          </w:tcPr>
          <w:p w:rsidR="00773A51" w:rsidRPr="0091025D" w:rsidRDefault="00B71161" w:rsidP="00565B8A">
            <w:pPr>
              <w:shd w:val="clear" w:color="auto" w:fill="FFFFFF"/>
              <w:jc w:val="right"/>
              <w:rPr>
                <w:b/>
                <w:bCs/>
                <w:szCs w:val="24"/>
              </w:rPr>
            </w:pPr>
            <w:r w:rsidRPr="0091025D">
              <w:rPr>
                <w:b/>
                <w:bCs/>
                <w:szCs w:val="24"/>
              </w:rPr>
              <w:t>4,334,636</w:t>
            </w:r>
          </w:p>
        </w:tc>
      </w:tr>
      <w:tr w:rsidR="00773A51" w:rsidRPr="0091025D" w:rsidTr="00565B8A">
        <w:tblPrEx>
          <w:tblCellMar>
            <w:top w:w="0" w:type="dxa"/>
            <w:bottom w:w="0" w:type="dxa"/>
          </w:tblCellMar>
        </w:tblPrEx>
        <w:trPr>
          <w:trHeight w:val="538"/>
        </w:trPr>
        <w:tc>
          <w:tcPr>
            <w:tcW w:w="1343" w:type="pct"/>
            <w:shd w:val="clear" w:color="auto" w:fill="FFFFFF"/>
          </w:tcPr>
          <w:p w:rsidR="00773A51" w:rsidRPr="0091025D" w:rsidRDefault="00B71161">
            <w:pPr>
              <w:shd w:val="clear" w:color="auto" w:fill="FFFFFF"/>
              <w:rPr>
                <w:b/>
                <w:bCs/>
                <w:szCs w:val="24"/>
              </w:rPr>
            </w:pPr>
            <w:r w:rsidRPr="0091025D">
              <w:rPr>
                <w:b/>
                <w:bCs/>
                <w:szCs w:val="24"/>
              </w:rPr>
              <w:t>c. Net Operating Result for the Year</w:t>
            </w:r>
          </w:p>
        </w:tc>
        <w:tc>
          <w:tcPr>
            <w:tcW w:w="579" w:type="pct"/>
            <w:shd w:val="clear" w:color="auto" w:fill="FFFFFF"/>
            <w:vAlign w:val="bottom"/>
          </w:tcPr>
          <w:p w:rsidR="00773A51" w:rsidRPr="0091025D" w:rsidRDefault="00773A51" w:rsidP="00902F78">
            <w:pPr>
              <w:shd w:val="clear" w:color="auto" w:fill="FFFFFF"/>
              <w:jc w:val="center"/>
              <w:rPr>
                <w:szCs w:val="24"/>
              </w:rPr>
            </w:pPr>
          </w:p>
        </w:tc>
        <w:tc>
          <w:tcPr>
            <w:tcW w:w="630" w:type="pct"/>
            <w:shd w:val="clear" w:color="auto" w:fill="FFFFFF"/>
            <w:vAlign w:val="bottom"/>
          </w:tcPr>
          <w:p w:rsidR="00773A51" w:rsidRPr="0091025D" w:rsidRDefault="00B71161" w:rsidP="00565B8A">
            <w:pPr>
              <w:shd w:val="clear" w:color="auto" w:fill="FFFFFF"/>
              <w:jc w:val="right"/>
              <w:rPr>
                <w:b/>
                <w:bCs/>
                <w:szCs w:val="24"/>
              </w:rPr>
            </w:pPr>
            <w:r w:rsidRPr="0091025D">
              <w:rPr>
                <w:b/>
                <w:bCs/>
                <w:szCs w:val="24"/>
              </w:rPr>
              <w:t>114,103</w:t>
            </w:r>
          </w:p>
        </w:tc>
        <w:tc>
          <w:tcPr>
            <w:tcW w:w="630" w:type="pct"/>
            <w:shd w:val="clear" w:color="auto" w:fill="FFFFFF"/>
            <w:vAlign w:val="bottom"/>
          </w:tcPr>
          <w:p w:rsidR="00773A51" w:rsidRPr="0091025D" w:rsidRDefault="00B71161" w:rsidP="00565B8A">
            <w:pPr>
              <w:shd w:val="clear" w:color="auto" w:fill="FFFFFF"/>
              <w:jc w:val="right"/>
              <w:rPr>
                <w:b/>
                <w:bCs/>
                <w:szCs w:val="24"/>
              </w:rPr>
            </w:pPr>
            <w:r>
              <w:rPr>
                <w:b/>
                <w:bCs/>
                <w:szCs w:val="24"/>
              </w:rPr>
              <w:t>-</w:t>
            </w:r>
          </w:p>
        </w:tc>
        <w:tc>
          <w:tcPr>
            <w:tcW w:w="630" w:type="pct"/>
            <w:shd w:val="clear" w:color="auto" w:fill="FFFFFF"/>
            <w:vAlign w:val="bottom"/>
          </w:tcPr>
          <w:p w:rsidR="00773A51" w:rsidRPr="0091025D" w:rsidRDefault="00B71161" w:rsidP="00565B8A">
            <w:pPr>
              <w:shd w:val="clear" w:color="auto" w:fill="FFFFFF"/>
              <w:jc w:val="right"/>
              <w:rPr>
                <w:b/>
                <w:bCs/>
                <w:szCs w:val="24"/>
              </w:rPr>
            </w:pPr>
            <w:r w:rsidRPr="0091025D">
              <w:rPr>
                <w:b/>
                <w:bCs/>
                <w:szCs w:val="24"/>
              </w:rPr>
              <w:t>114,103</w:t>
            </w:r>
          </w:p>
        </w:tc>
        <w:tc>
          <w:tcPr>
            <w:tcW w:w="557" w:type="pct"/>
            <w:shd w:val="clear" w:color="auto" w:fill="FFFFFF"/>
            <w:vAlign w:val="bottom"/>
          </w:tcPr>
          <w:p w:rsidR="00773A51" w:rsidRPr="0091025D" w:rsidRDefault="00B71161" w:rsidP="00565B8A">
            <w:pPr>
              <w:shd w:val="clear" w:color="auto" w:fill="FFFFFF"/>
              <w:jc w:val="right"/>
              <w:rPr>
                <w:b/>
                <w:bCs/>
                <w:szCs w:val="24"/>
              </w:rPr>
            </w:pPr>
            <w:r>
              <w:rPr>
                <w:b/>
                <w:bCs/>
                <w:szCs w:val="24"/>
              </w:rPr>
              <w:t>-</w:t>
            </w:r>
          </w:p>
        </w:tc>
        <w:tc>
          <w:tcPr>
            <w:tcW w:w="630" w:type="pct"/>
            <w:shd w:val="clear" w:color="auto" w:fill="FFFFFF"/>
            <w:vAlign w:val="bottom"/>
          </w:tcPr>
          <w:p w:rsidR="00773A51" w:rsidRPr="0091025D" w:rsidRDefault="00B71161" w:rsidP="00565B8A">
            <w:pPr>
              <w:shd w:val="clear" w:color="auto" w:fill="FFFFFF"/>
              <w:jc w:val="right"/>
              <w:rPr>
                <w:b/>
                <w:bCs/>
                <w:szCs w:val="24"/>
              </w:rPr>
            </w:pPr>
            <w:r w:rsidRPr="0091025D">
              <w:rPr>
                <w:b/>
                <w:bCs/>
                <w:szCs w:val="24"/>
              </w:rPr>
              <w:t>114,103</w:t>
            </w:r>
          </w:p>
        </w:tc>
      </w:tr>
      <w:tr w:rsidR="00773A51" w:rsidRPr="0091025D" w:rsidTr="00565B8A">
        <w:tblPrEx>
          <w:tblCellMar>
            <w:top w:w="0" w:type="dxa"/>
            <w:bottom w:w="0" w:type="dxa"/>
          </w:tblCellMar>
        </w:tblPrEx>
        <w:trPr>
          <w:trHeight w:val="538"/>
        </w:trPr>
        <w:tc>
          <w:tcPr>
            <w:tcW w:w="1343" w:type="pct"/>
            <w:shd w:val="clear" w:color="auto" w:fill="FFFFFF"/>
          </w:tcPr>
          <w:p w:rsidR="00B71161" w:rsidRPr="0091025D" w:rsidRDefault="00B71161" w:rsidP="00B71161">
            <w:pPr>
              <w:shd w:val="clear" w:color="auto" w:fill="FFFFFF"/>
              <w:rPr>
                <w:szCs w:val="24"/>
              </w:rPr>
            </w:pPr>
            <w:r w:rsidRPr="0091025D">
              <w:rPr>
                <w:b/>
                <w:bCs/>
                <w:szCs w:val="24"/>
              </w:rPr>
              <w:t xml:space="preserve">d. </w:t>
            </w:r>
            <w:r w:rsidRPr="0091025D">
              <w:rPr>
                <w:szCs w:val="24"/>
              </w:rPr>
              <w:t>Other Comprehensive Income</w:t>
            </w:r>
          </w:p>
          <w:p w:rsidR="00773A51" w:rsidRPr="0091025D" w:rsidRDefault="00B71161" w:rsidP="00B71161">
            <w:pPr>
              <w:shd w:val="clear" w:color="auto" w:fill="FFFFFF"/>
              <w:rPr>
                <w:b/>
                <w:bCs/>
                <w:szCs w:val="24"/>
              </w:rPr>
            </w:pPr>
            <w:r w:rsidRPr="0091025D">
              <w:rPr>
                <w:szCs w:val="24"/>
              </w:rPr>
              <w:lastRenderedPageBreak/>
              <w:t>- Revaluations: IP,P and</w:t>
            </w:r>
            <w:r>
              <w:rPr>
                <w:szCs w:val="24"/>
              </w:rPr>
              <w:t xml:space="preserve"> E Asset Revaluation R …</w:t>
            </w:r>
          </w:p>
        </w:tc>
        <w:tc>
          <w:tcPr>
            <w:tcW w:w="579" w:type="pct"/>
            <w:shd w:val="clear" w:color="auto" w:fill="FFFFFF"/>
            <w:vAlign w:val="bottom"/>
          </w:tcPr>
          <w:p w:rsidR="00773A51" w:rsidRPr="0091025D" w:rsidRDefault="00B71161" w:rsidP="00902F78">
            <w:pPr>
              <w:shd w:val="clear" w:color="auto" w:fill="FFFFFF"/>
              <w:jc w:val="center"/>
              <w:rPr>
                <w:szCs w:val="24"/>
              </w:rPr>
            </w:pPr>
            <w:r w:rsidRPr="0091025D">
              <w:rPr>
                <w:szCs w:val="24"/>
              </w:rPr>
              <w:lastRenderedPageBreak/>
              <w:t>20b (ii)</w:t>
            </w:r>
          </w:p>
        </w:tc>
        <w:tc>
          <w:tcPr>
            <w:tcW w:w="630" w:type="pct"/>
            <w:shd w:val="clear" w:color="auto" w:fill="FFFFFF"/>
            <w:vAlign w:val="bottom"/>
          </w:tcPr>
          <w:p w:rsidR="00773A51" w:rsidRPr="00B71161" w:rsidRDefault="00B71161" w:rsidP="00565B8A">
            <w:pPr>
              <w:shd w:val="clear" w:color="auto" w:fill="FFFFFF"/>
              <w:jc w:val="right"/>
              <w:rPr>
                <w:bCs/>
                <w:szCs w:val="24"/>
              </w:rPr>
            </w:pPr>
            <w:r w:rsidRPr="00B71161">
              <w:rPr>
                <w:bCs/>
                <w:szCs w:val="24"/>
              </w:rPr>
              <w:t>-</w:t>
            </w:r>
          </w:p>
        </w:tc>
        <w:tc>
          <w:tcPr>
            <w:tcW w:w="630" w:type="pct"/>
            <w:shd w:val="clear" w:color="auto" w:fill="FFFFFF"/>
            <w:vAlign w:val="bottom"/>
          </w:tcPr>
          <w:p w:rsidR="00773A51" w:rsidRPr="0091025D" w:rsidRDefault="00B71161" w:rsidP="00565B8A">
            <w:pPr>
              <w:shd w:val="clear" w:color="auto" w:fill="FFFFFF"/>
              <w:jc w:val="right"/>
              <w:rPr>
                <w:b/>
                <w:bCs/>
                <w:szCs w:val="24"/>
              </w:rPr>
            </w:pPr>
            <w:r w:rsidRPr="0091025D">
              <w:rPr>
                <w:szCs w:val="24"/>
              </w:rPr>
              <w:t>1,230,285</w:t>
            </w:r>
          </w:p>
        </w:tc>
        <w:tc>
          <w:tcPr>
            <w:tcW w:w="630" w:type="pct"/>
            <w:shd w:val="clear" w:color="auto" w:fill="FFFFFF"/>
            <w:vAlign w:val="bottom"/>
          </w:tcPr>
          <w:p w:rsidR="00773A51" w:rsidRPr="0091025D" w:rsidRDefault="00B71161" w:rsidP="00565B8A">
            <w:pPr>
              <w:shd w:val="clear" w:color="auto" w:fill="FFFFFF"/>
              <w:jc w:val="right"/>
              <w:rPr>
                <w:b/>
                <w:bCs/>
                <w:szCs w:val="24"/>
              </w:rPr>
            </w:pPr>
            <w:r w:rsidRPr="0091025D">
              <w:rPr>
                <w:b/>
                <w:bCs/>
                <w:szCs w:val="24"/>
              </w:rPr>
              <w:t>1,230,285</w:t>
            </w:r>
          </w:p>
        </w:tc>
        <w:tc>
          <w:tcPr>
            <w:tcW w:w="557" w:type="pct"/>
            <w:shd w:val="clear" w:color="auto" w:fill="FFFFFF"/>
            <w:vAlign w:val="bottom"/>
          </w:tcPr>
          <w:p w:rsidR="00773A51" w:rsidRPr="00B71161" w:rsidRDefault="00B71161" w:rsidP="00565B8A">
            <w:pPr>
              <w:shd w:val="clear" w:color="auto" w:fill="FFFFFF"/>
              <w:jc w:val="right"/>
              <w:rPr>
                <w:bCs/>
                <w:szCs w:val="24"/>
              </w:rPr>
            </w:pPr>
            <w:r w:rsidRPr="00B71161">
              <w:rPr>
                <w:bCs/>
                <w:szCs w:val="24"/>
              </w:rPr>
              <w:t>-</w:t>
            </w:r>
          </w:p>
        </w:tc>
        <w:tc>
          <w:tcPr>
            <w:tcW w:w="630" w:type="pct"/>
            <w:shd w:val="clear" w:color="auto" w:fill="FFFFFF"/>
            <w:vAlign w:val="bottom"/>
          </w:tcPr>
          <w:p w:rsidR="00773A51" w:rsidRPr="0091025D" w:rsidRDefault="00B71161" w:rsidP="00565B8A">
            <w:pPr>
              <w:shd w:val="clear" w:color="auto" w:fill="FFFFFF"/>
              <w:jc w:val="right"/>
              <w:rPr>
                <w:b/>
                <w:bCs/>
                <w:szCs w:val="24"/>
              </w:rPr>
            </w:pPr>
            <w:r w:rsidRPr="0091025D">
              <w:rPr>
                <w:b/>
                <w:bCs/>
                <w:szCs w:val="24"/>
              </w:rPr>
              <w:t>1,230,285</w:t>
            </w:r>
          </w:p>
        </w:tc>
      </w:tr>
      <w:tr w:rsidR="00773A51" w:rsidRPr="0091025D" w:rsidTr="00565B8A">
        <w:tblPrEx>
          <w:tblCellMar>
            <w:top w:w="0" w:type="dxa"/>
            <w:bottom w:w="0" w:type="dxa"/>
          </w:tblCellMar>
        </w:tblPrEx>
        <w:trPr>
          <w:trHeight w:val="538"/>
        </w:trPr>
        <w:tc>
          <w:tcPr>
            <w:tcW w:w="1343" w:type="pct"/>
            <w:shd w:val="clear" w:color="auto" w:fill="FFFFFF"/>
          </w:tcPr>
          <w:p w:rsidR="00773A51" w:rsidRPr="0091025D" w:rsidRDefault="00B71161">
            <w:pPr>
              <w:shd w:val="clear" w:color="auto" w:fill="FFFFFF"/>
              <w:rPr>
                <w:b/>
                <w:bCs/>
                <w:szCs w:val="24"/>
              </w:rPr>
            </w:pPr>
            <w:r w:rsidRPr="0091025D">
              <w:rPr>
                <w:szCs w:val="24"/>
              </w:rPr>
              <w:lastRenderedPageBreak/>
              <w:t>- Revaluations: Trust Assets Reserves</w:t>
            </w:r>
          </w:p>
        </w:tc>
        <w:tc>
          <w:tcPr>
            <w:tcW w:w="579" w:type="pct"/>
            <w:shd w:val="clear" w:color="auto" w:fill="FFFFFF"/>
            <w:vAlign w:val="bottom"/>
          </w:tcPr>
          <w:p w:rsidR="00773A51" w:rsidRPr="0091025D" w:rsidRDefault="00B71161" w:rsidP="00902F78">
            <w:pPr>
              <w:shd w:val="clear" w:color="auto" w:fill="FFFFFF"/>
              <w:jc w:val="center"/>
              <w:rPr>
                <w:szCs w:val="24"/>
              </w:rPr>
            </w:pPr>
            <w:r w:rsidRPr="0091025D">
              <w:rPr>
                <w:szCs w:val="24"/>
              </w:rPr>
              <w:t>20b (ii)</w:t>
            </w:r>
          </w:p>
        </w:tc>
        <w:tc>
          <w:tcPr>
            <w:tcW w:w="630" w:type="pct"/>
            <w:shd w:val="clear" w:color="auto" w:fill="FFFFFF"/>
            <w:vAlign w:val="bottom"/>
          </w:tcPr>
          <w:p w:rsidR="00773A51" w:rsidRPr="00B71161" w:rsidRDefault="00B71161" w:rsidP="00565B8A">
            <w:pPr>
              <w:shd w:val="clear" w:color="auto" w:fill="FFFFFF"/>
              <w:jc w:val="right"/>
              <w:rPr>
                <w:bCs/>
                <w:szCs w:val="24"/>
              </w:rPr>
            </w:pPr>
            <w:r w:rsidRPr="00B71161">
              <w:rPr>
                <w:bCs/>
                <w:szCs w:val="24"/>
              </w:rPr>
              <w:t>-</w:t>
            </w:r>
          </w:p>
        </w:tc>
        <w:tc>
          <w:tcPr>
            <w:tcW w:w="630" w:type="pct"/>
            <w:shd w:val="clear" w:color="auto" w:fill="FFFFFF"/>
            <w:vAlign w:val="bottom"/>
          </w:tcPr>
          <w:p w:rsidR="00773A51" w:rsidRPr="0091025D" w:rsidRDefault="00B71161" w:rsidP="00565B8A">
            <w:pPr>
              <w:shd w:val="clear" w:color="auto" w:fill="FFFFFF"/>
              <w:jc w:val="right"/>
              <w:rPr>
                <w:b/>
                <w:bCs/>
                <w:szCs w:val="24"/>
              </w:rPr>
            </w:pPr>
            <w:r w:rsidRPr="0091025D">
              <w:rPr>
                <w:szCs w:val="24"/>
              </w:rPr>
              <w:t>983,645</w:t>
            </w:r>
          </w:p>
        </w:tc>
        <w:tc>
          <w:tcPr>
            <w:tcW w:w="630" w:type="pct"/>
            <w:shd w:val="clear" w:color="auto" w:fill="FFFFFF"/>
            <w:vAlign w:val="bottom"/>
          </w:tcPr>
          <w:p w:rsidR="00773A51" w:rsidRPr="0091025D" w:rsidRDefault="00B71161" w:rsidP="00565B8A">
            <w:pPr>
              <w:shd w:val="clear" w:color="auto" w:fill="FFFFFF"/>
              <w:jc w:val="right"/>
              <w:rPr>
                <w:b/>
                <w:bCs/>
                <w:szCs w:val="24"/>
              </w:rPr>
            </w:pPr>
            <w:r w:rsidRPr="0091025D">
              <w:rPr>
                <w:b/>
                <w:bCs/>
                <w:szCs w:val="24"/>
              </w:rPr>
              <w:t>983,645</w:t>
            </w:r>
          </w:p>
        </w:tc>
        <w:tc>
          <w:tcPr>
            <w:tcW w:w="557" w:type="pct"/>
            <w:shd w:val="clear" w:color="auto" w:fill="FFFFFF"/>
            <w:vAlign w:val="bottom"/>
          </w:tcPr>
          <w:p w:rsidR="00773A51" w:rsidRPr="00B71161" w:rsidRDefault="00B71161" w:rsidP="00565B8A">
            <w:pPr>
              <w:shd w:val="clear" w:color="auto" w:fill="FFFFFF"/>
              <w:jc w:val="right"/>
              <w:rPr>
                <w:bCs/>
                <w:szCs w:val="24"/>
              </w:rPr>
            </w:pPr>
            <w:r w:rsidRPr="00B71161">
              <w:rPr>
                <w:bCs/>
                <w:szCs w:val="24"/>
              </w:rPr>
              <w:t>-</w:t>
            </w:r>
          </w:p>
        </w:tc>
        <w:tc>
          <w:tcPr>
            <w:tcW w:w="630" w:type="pct"/>
            <w:shd w:val="clear" w:color="auto" w:fill="FFFFFF"/>
            <w:vAlign w:val="bottom"/>
          </w:tcPr>
          <w:p w:rsidR="00773A51" w:rsidRPr="0091025D" w:rsidRDefault="00B71161" w:rsidP="00565B8A">
            <w:pPr>
              <w:shd w:val="clear" w:color="auto" w:fill="FFFFFF"/>
              <w:jc w:val="right"/>
              <w:rPr>
                <w:b/>
                <w:bCs/>
                <w:szCs w:val="24"/>
              </w:rPr>
            </w:pPr>
            <w:r w:rsidRPr="0091025D">
              <w:rPr>
                <w:b/>
                <w:bCs/>
                <w:szCs w:val="24"/>
              </w:rPr>
              <w:t>983,645</w:t>
            </w:r>
          </w:p>
        </w:tc>
      </w:tr>
      <w:tr w:rsidR="00773A51" w:rsidRPr="0091025D" w:rsidTr="00565B8A">
        <w:tblPrEx>
          <w:tblCellMar>
            <w:top w:w="0" w:type="dxa"/>
            <w:bottom w:w="0" w:type="dxa"/>
          </w:tblCellMar>
        </w:tblPrEx>
        <w:trPr>
          <w:trHeight w:val="538"/>
        </w:trPr>
        <w:tc>
          <w:tcPr>
            <w:tcW w:w="1343" w:type="pct"/>
            <w:shd w:val="clear" w:color="auto" w:fill="FFFFFF"/>
          </w:tcPr>
          <w:p w:rsidR="00773A51" w:rsidRPr="0091025D" w:rsidRDefault="00B71161">
            <w:pPr>
              <w:shd w:val="clear" w:color="auto" w:fill="FFFFFF"/>
              <w:rPr>
                <w:b/>
                <w:bCs/>
                <w:szCs w:val="24"/>
              </w:rPr>
            </w:pPr>
            <w:r w:rsidRPr="0091025D">
              <w:rPr>
                <w:b/>
                <w:bCs/>
                <w:szCs w:val="24"/>
              </w:rPr>
              <w:t>Other Comprehensive Income</w:t>
            </w:r>
          </w:p>
        </w:tc>
        <w:tc>
          <w:tcPr>
            <w:tcW w:w="579" w:type="pct"/>
            <w:shd w:val="clear" w:color="auto" w:fill="FFFFFF"/>
            <w:vAlign w:val="bottom"/>
          </w:tcPr>
          <w:p w:rsidR="00773A51" w:rsidRPr="0091025D" w:rsidRDefault="00773A51" w:rsidP="00902F78">
            <w:pPr>
              <w:shd w:val="clear" w:color="auto" w:fill="FFFFFF"/>
              <w:jc w:val="center"/>
              <w:rPr>
                <w:szCs w:val="24"/>
              </w:rPr>
            </w:pPr>
          </w:p>
        </w:tc>
        <w:tc>
          <w:tcPr>
            <w:tcW w:w="630" w:type="pct"/>
            <w:shd w:val="clear" w:color="auto" w:fill="FFFFFF"/>
            <w:vAlign w:val="bottom"/>
          </w:tcPr>
          <w:p w:rsidR="00773A51" w:rsidRPr="00B71161" w:rsidRDefault="00B71161" w:rsidP="00565B8A">
            <w:pPr>
              <w:shd w:val="clear" w:color="auto" w:fill="FFFFFF"/>
              <w:jc w:val="right"/>
              <w:rPr>
                <w:bCs/>
                <w:szCs w:val="24"/>
              </w:rPr>
            </w:pPr>
            <w:r w:rsidRPr="00B71161">
              <w:rPr>
                <w:bCs/>
                <w:szCs w:val="24"/>
              </w:rPr>
              <w:t>-</w:t>
            </w:r>
          </w:p>
        </w:tc>
        <w:tc>
          <w:tcPr>
            <w:tcW w:w="630" w:type="pct"/>
            <w:shd w:val="clear" w:color="auto" w:fill="FFFFFF"/>
            <w:vAlign w:val="bottom"/>
          </w:tcPr>
          <w:p w:rsidR="00773A51" w:rsidRPr="0091025D" w:rsidRDefault="00B71161" w:rsidP="00565B8A">
            <w:pPr>
              <w:shd w:val="clear" w:color="auto" w:fill="FFFFFF"/>
              <w:jc w:val="right"/>
              <w:rPr>
                <w:b/>
                <w:bCs/>
                <w:szCs w:val="24"/>
              </w:rPr>
            </w:pPr>
            <w:r w:rsidRPr="0091025D">
              <w:rPr>
                <w:b/>
                <w:bCs/>
                <w:szCs w:val="24"/>
              </w:rPr>
              <w:t>2,213,930</w:t>
            </w:r>
          </w:p>
        </w:tc>
        <w:tc>
          <w:tcPr>
            <w:tcW w:w="630" w:type="pct"/>
            <w:shd w:val="clear" w:color="auto" w:fill="FFFFFF"/>
            <w:vAlign w:val="bottom"/>
          </w:tcPr>
          <w:p w:rsidR="00773A51" w:rsidRPr="0091025D" w:rsidRDefault="00B71161" w:rsidP="00565B8A">
            <w:pPr>
              <w:shd w:val="clear" w:color="auto" w:fill="FFFFFF"/>
              <w:jc w:val="right"/>
              <w:rPr>
                <w:b/>
                <w:bCs/>
                <w:szCs w:val="24"/>
              </w:rPr>
            </w:pPr>
            <w:r w:rsidRPr="0091025D">
              <w:rPr>
                <w:b/>
                <w:bCs/>
                <w:szCs w:val="24"/>
              </w:rPr>
              <w:t>2,213,930</w:t>
            </w:r>
          </w:p>
        </w:tc>
        <w:tc>
          <w:tcPr>
            <w:tcW w:w="557" w:type="pct"/>
            <w:shd w:val="clear" w:color="auto" w:fill="FFFFFF"/>
            <w:vAlign w:val="bottom"/>
          </w:tcPr>
          <w:p w:rsidR="00773A51" w:rsidRPr="00B71161" w:rsidRDefault="00B71161" w:rsidP="00565B8A">
            <w:pPr>
              <w:shd w:val="clear" w:color="auto" w:fill="FFFFFF"/>
              <w:jc w:val="right"/>
              <w:rPr>
                <w:bCs/>
                <w:szCs w:val="24"/>
              </w:rPr>
            </w:pPr>
            <w:r w:rsidRPr="00B71161">
              <w:rPr>
                <w:bCs/>
                <w:szCs w:val="24"/>
              </w:rPr>
              <w:t>-</w:t>
            </w:r>
          </w:p>
        </w:tc>
        <w:tc>
          <w:tcPr>
            <w:tcW w:w="630" w:type="pct"/>
            <w:shd w:val="clear" w:color="auto" w:fill="FFFFFF"/>
            <w:vAlign w:val="bottom"/>
          </w:tcPr>
          <w:p w:rsidR="00773A51" w:rsidRPr="0091025D" w:rsidRDefault="00B71161" w:rsidP="00565B8A">
            <w:pPr>
              <w:shd w:val="clear" w:color="auto" w:fill="FFFFFF"/>
              <w:jc w:val="right"/>
              <w:rPr>
                <w:b/>
                <w:bCs/>
                <w:szCs w:val="24"/>
              </w:rPr>
            </w:pPr>
            <w:r w:rsidRPr="0091025D">
              <w:rPr>
                <w:b/>
                <w:bCs/>
                <w:szCs w:val="24"/>
              </w:rPr>
              <w:t>2,213,930</w:t>
            </w:r>
          </w:p>
        </w:tc>
      </w:tr>
      <w:tr w:rsidR="00B71161" w:rsidRPr="0091025D" w:rsidTr="00565B8A">
        <w:tblPrEx>
          <w:tblCellMar>
            <w:top w:w="0" w:type="dxa"/>
            <w:bottom w:w="0" w:type="dxa"/>
          </w:tblCellMar>
        </w:tblPrEx>
        <w:trPr>
          <w:trHeight w:val="538"/>
        </w:trPr>
        <w:tc>
          <w:tcPr>
            <w:tcW w:w="1343" w:type="pct"/>
            <w:shd w:val="clear" w:color="auto" w:fill="FFFFFF"/>
          </w:tcPr>
          <w:p w:rsidR="00B71161" w:rsidRPr="0091025D" w:rsidRDefault="00B71161">
            <w:pPr>
              <w:shd w:val="clear" w:color="auto" w:fill="FFFFFF"/>
              <w:rPr>
                <w:b/>
                <w:bCs/>
                <w:szCs w:val="24"/>
              </w:rPr>
            </w:pPr>
            <w:r w:rsidRPr="0091025D">
              <w:rPr>
                <w:b/>
                <w:bCs/>
                <w:szCs w:val="24"/>
              </w:rPr>
              <w:t>Total Comprehensive Income (c</w:t>
            </w:r>
            <w:r>
              <w:rPr>
                <w:b/>
                <w:bCs/>
                <w:szCs w:val="24"/>
              </w:rPr>
              <w:t xml:space="preserve"> </w:t>
            </w:r>
            <w:r w:rsidRPr="0091025D">
              <w:rPr>
                <w:b/>
                <w:bCs/>
                <w:szCs w:val="24"/>
              </w:rPr>
              <w:t>&amp;</w:t>
            </w:r>
            <w:r>
              <w:rPr>
                <w:b/>
                <w:bCs/>
                <w:szCs w:val="24"/>
              </w:rPr>
              <w:t xml:space="preserve"> </w:t>
            </w:r>
            <w:r w:rsidRPr="0091025D">
              <w:rPr>
                <w:b/>
                <w:bCs/>
                <w:szCs w:val="24"/>
              </w:rPr>
              <w:t>d)</w:t>
            </w:r>
          </w:p>
        </w:tc>
        <w:tc>
          <w:tcPr>
            <w:tcW w:w="579" w:type="pct"/>
            <w:shd w:val="clear" w:color="auto" w:fill="FFFFFF"/>
            <w:vAlign w:val="bottom"/>
          </w:tcPr>
          <w:p w:rsidR="00B71161" w:rsidRPr="0091025D" w:rsidRDefault="00B71161" w:rsidP="00902F78">
            <w:pPr>
              <w:shd w:val="clear" w:color="auto" w:fill="FFFFFF"/>
              <w:jc w:val="center"/>
              <w:rPr>
                <w:szCs w:val="24"/>
              </w:rPr>
            </w:pPr>
          </w:p>
        </w:tc>
        <w:tc>
          <w:tcPr>
            <w:tcW w:w="630" w:type="pct"/>
            <w:shd w:val="clear" w:color="auto" w:fill="FFFFFF"/>
            <w:vAlign w:val="bottom"/>
          </w:tcPr>
          <w:p w:rsidR="00B71161" w:rsidRPr="0091025D" w:rsidRDefault="00B71161" w:rsidP="00565B8A">
            <w:pPr>
              <w:shd w:val="clear" w:color="auto" w:fill="FFFFFF"/>
              <w:jc w:val="right"/>
              <w:rPr>
                <w:szCs w:val="24"/>
              </w:rPr>
            </w:pPr>
            <w:r w:rsidRPr="0091025D">
              <w:rPr>
                <w:b/>
                <w:bCs/>
                <w:szCs w:val="24"/>
              </w:rPr>
              <w:t>114,103</w:t>
            </w:r>
          </w:p>
        </w:tc>
        <w:tc>
          <w:tcPr>
            <w:tcW w:w="630" w:type="pct"/>
            <w:shd w:val="clear" w:color="auto" w:fill="FFFFFF"/>
            <w:vAlign w:val="bottom"/>
          </w:tcPr>
          <w:p w:rsidR="00B71161" w:rsidRPr="0091025D" w:rsidRDefault="00B71161" w:rsidP="00565B8A">
            <w:pPr>
              <w:shd w:val="clear" w:color="auto" w:fill="FFFFFF"/>
              <w:jc w:val="right"/>
              <w:rPr>
                <w:szCs w:val="24"/>
              </w:rPr>
            </w:pPr>
            <w:r w:rsidRPr="0091025D">
              <w:rPr>
                <w:b/>
                <w:bCs/>
                <w:szCs w:val="24"/>
              </w:rPr>
              <w:t>2,213,930</w:t>
            </w:r>
          </w:p>
        </w:tc>
        <w:tc>
          <w:tcPr>
            <w:tcW w:w="630" w:type="pct"/>
            <w:shd w:val="clear" w:color="auto" w:fill="FFFFFF"/>
            <w:vAlign w:val="bottom"/>
          </w:tcPr>
          <w:p w:rsidR="00B71161" w:rsidRPr="0091025D" w:rsidRDefault="00B71161" w:rsidP="00565B8A">
            <w:pPr>
              <w:shd w:val="clear" w:color="auto" w:fill="FFFFFF"/>
              <w:jc w:val="right"/>
              <w:rPr>
                <w:szCs w:val="24"/>
              </w:rPr>
            </w:pPr>
            <w:r w:rsidRPr="0091025D">
              <w:rPr>
                <w:b/>
                <w:bCs/>
                <w:szCs w:val="24"/>
              </w:rPr>
              <w:t>2,328,033</w:t>
            </w:r>
          </w:p>
        </w:tc>
        <w:tc>
          <w:tcPr>
            <w:tcW w:w="557" w:type="pct"/>
            <w:shd w:val="clear" w:color="auto" w:fill="FFFFFF"/>
            <w:vAlign w:val="bottom"/>
          </w:tcPr>
          <w:p w:rsidR="00B71161" w:rsidRPr="0091025D" w:rsidRDefault="00B71161" w:rsidP="00565B8A">
            <w:pPr>
              <w:shd w:val="clear" w:color="auto" w:fill="FFFFFF"/>
              <w:jc w:val="right"/>
              <w:rPr>
                <w:szCs w:val="24"/>
              </w:rPr>
            </w:pPr>
            <w:r w:rsidRPr="0091025D">
              <w:rPr>
                <w:szCs w:val="24"/>
              </w:rPr>
              <w:t>-</w:t>
            </w:r>
          </w:p>
        </w:tc>
        <w:tc>
          <w:tcPr>
            <w:tcW w:w="630" w:type="pct"/>
            <w:shd w:val="clear" w:color="auto" w:fill="FFFFFF"/>
            <w:vAlign w:val="bottom"/>
          </w:tcPr>
          <w:p w:rsidR="00B71161" w:rsidRPr="0091025D" w:rsidRDefault="00B71161" w:rsidP="00565B8A">
            <w:pPr>
              <w:shd w:val="clear" w:color="auto" w:fill="FFFFFF"/>
              <w:jc w:val="right"/>
              <w:rPr>
                <w:szCs w:val="24"/>
              </w:rPr>
            </w:pPr>
            <w:r w:rsidRPr="0091025D">
              <w:rPr>
                <w:b/>
                <w:bCs/>
                <w:szCs w:val="24"/>
              </w:rPr>
              <w:t>2,328,033</w:t>
            </w:r>
          </w:p>
        </w:tc>
      </w:tr>
      <w:tr w:rsidR="00B71161" w:rsidRPr="0091025D" w:rsidTr="00565B8A">
        <w:tblPrEx>
          <w:tblCellMar>
            <w:top w:w="0" w:type="dxa"/>
            <w:bottom w:w="0" w:type="dxa"/>
          </w:tblCellMar>
        </w:tblPrEx>
        <w:trPr>
          <w:trHeight w:val="538"/>
        </w:trPr>
        <w:tc>
          <w:tcPr>
            <w:tcW w:w="1343" w:type="pct"/>
            <w:shd w:val="clear" w:color="auto" w:fill="FFFFFF"/>
          </w:tcPr>
          <w:p w:rsidR="00B71161" w:rsidRPr="0091025D" w:rsidRDefault="00B71161">
            <w:pPr>
              <w:shd w:val="clear" w:color="auto" w:fill="FFFFFF"/>
              <w:rPr>
                <w:b/>
                <w:bCs/>
                <w:szCs w:val="24"/>
              </w:rPr>
            </w:pPr>
            <w:r w:rsidRPr="0091025D">
              <w:rPr>
                <w:b/>
                <w:bCs/>
                <w:szCs w:val="24"/>
              </w:rPr>
              <w:t>Equity - Balance at end of the reporting</w:t>
            </w:r>
            <w:r>
              <w:rPr>
                <w:b/>
                <w:bCs/>
                <w:szCs w:val="24"/>
              </w:rPr>
              <w:t xml:space="preserve"> period</w:t>
            </w:r>
          </w:p>
        </w:tc>
        <w:tc>
          <w:tcPr>
            <w:tcW w:w="579" w:type="pct"/>
            <w:shd w:val="clear" w:color="auto" w:fill="FFFFFF"/>
            <w:vAlign w:val="bottom"/>
          </w:tcPr>
          <w:p w:rsidR="00B71161" w:rsidRPr="0091025D" w:rsidRDefault="00B71161" w:rsidP="00902F78">
            <w:pPr>
              <w:shd w:val="clear" w:color="auto" w:fill="FFFFFF"/>
              <w:jc w:val="center"/>
              <w:rPr>
                <w:szCs w:val="24"/>
              </w:rPr>
            </w:pPr>
          </w:p>
        </w:tc>
        <w:tc>
          <w:tcPr>
            <w:tcW w:w="630" w:type="pct"/>
            <w:shd w:val="clear" w:color="auto" w:fill="FFFFFF"/>
            <w:vAlign w:val="bottom"/>
          </w:tcPr>
          <w:p w:rsidR="00B71161" w:rsidRPr="0091025D" w:rsidRDefault="00B71161" w:rsidP="00565B8A">
            <w:pPr>
              <w:shd w:val="clear" w:color="auto" w:fill="FFFFFF"/>
              <w:jc w:val="right"/>
              <w:rPr>
                <w:szCs w:val="24"/>
              </w:rPr>
            </w:pPr>
            <w:r w:rsidRPr="0091025D">
              <w:rPr>
                <w:b/>
                <w:bCs/>
                <w:szCs w:val="24"/>
              </w:rPr>
              <w:t>2,676,276</w:t>
            </w:r>
          </w:p>
        </w:tc>
        <w:tc>
          <w:tcPr>
            <w:tcW w:w="630" w:type="pct"/>
            <w:shd w:val="clear" w:color="auto" w:fill="FFFFFF"/>
            <w:vAlign w:val="bottom"/>
          </w:tcPr>
          <w:p w:rsidR="00B71161" w:rsidRPr="0091025D" w:rsidRDefault="00B71161" w:rsidP="00565B8A">
            <w:pPr>
              <w:shd w:val="clear" w:color="auto" w:fill="FFFFFF"/>
              <w:jc w:val="right"/>
              <w:rPr>
                <w:szCs w:val="24"/>
              </w:rPr>
            </w:pPr>
            <w:r w:rsidRPr="0091025D">
              <w:rPr>
                <w:b/>
                <w:bCs/>
                <w:szCs w:val="24"/>
              </w:rPr>
              <w:t>3,986,393</w:t>
            </w:r>
          </w:p>
        </w:tc>
        <w:tc>
          <w:tcPr>
            <w:tcW w:w="630" w:type="pct"/>
            <w:shd w:val="clear" w:color="auto" w:fill="FFFFFF"/>
            <w:vAlign w:val="bottom"/>
          </w:tcPr>
          <w:p w:rsidR="00B71161" w:rsidRPr="0091025D" w:rsidRDefault="00B71161" w:rsidP="00565B8A">
            <w:pPr>
              <w:shd w:val="clear" w:color="auto" w:fill="FFFFFF"/>
              <w:jc w:val="right"/>
              <w:rPr>
                <w:szCs w:val="24"/>
              </w:rPr>
            </w:pPr>
            <w:r w:rsidRPr="0091025D">
              <w:rPr>
                <w:b/>
                <w:bCs/>
                <w:szCs w:val="24"/>
              </w:rPr>
              <w:t>6,662,669</w:t>
            </w:r>
          </w:p>
        </w:tc>
        <w:tc>
          <w:tcPr>
            <w:tcW w:w="557" w:type="pct"/>
            <w:shd w:val="clear" w:color="auto" w:fill="FFFFFF"/>
            <w:vAlign w:val="bottom"/>
          </w:tcPr>
          <w:p w:rsidR="00B71161" w:rsidRPr="0091025D" w:rsidRDefault="00B71161" w:rsidP="00565B8A">
            <w:pPr>
              <w:shd w:val="clear" w:color="auto" w:fill="FFFFFF"/>
              <w:jc w:val="right"/>
              <w:rPr>
                <w:szCs w:val="24"/>
              </w:rPr>
            </w:pPr>
            <w:r w:rsidRPr="0091025D">
              <w:rPr>
                <w:b/>
                <w:bCs/>
                <w:szCs w:val="24"/>
              </w:rPr>
              <w:t>-</w:t>
            </w:r>
          </w:p>
        </w:tc>
        <w:tc>
          <w:tcPr>
            <w:tcW w:w="630" w:type="pct"/>
            <w:shd w:val="clear" w:color="auto" w:fill="FFFFFF"/>
            <w:vAlign w:val="bottom"/>
          </w:tcPr>
          <w:p w:rsidR="00B71161" w:rsidRPr="0091025D" w:rsidRDefault="00B71161" w:rsidP="00565B8A">
            <w:pPr>
              <w:shd w:val="clear" w:color="auto" w:fill="FFFFFF"/>
              <w:jc w:val="right"/>
              <w:rPr>
                <w:szCs w:val="24"/>
              </w:rPr>
            </w:pPr>
            <w:r w:rsidRPr="0091025D">
              <w:rPr>
                <w:b/>
                <w:bCs/>
                <w:szCs w:val="24"/>
              </w:rPr>
              <w:t>6,662,669</w:t>
            </w:r>
          </w:p>
        </w:tc>
      </w:tr>
    </w:tbl>
    <w:p w:rsidR="00A07BC0" w:rsidRDefault="00B71161">
      <w:pPr>
        <w:rPr>
          <w:szCs w:val="24"/>
        </w:rPr>
      </w:pPr>
      <w:r w:rsidRPr="0091025D">
        <w:rPr>
          <w:szCs w:val="24"/>
        </w:rPr>
        <w:t>This Statement should be read in conjunction with the</w:t>
      </w:r>
      <w:r>
        <w:rPr>
          <w:szCs w:val="24"/>
        </w:rPr>
        <w:t xml:space="preserve"> accompanying Notes.</w:t>
      </w:r>
    </w:p>
    <w:p w:rsidR="00B71161" w:rsidRDefault="00B71161">
      <w:pPr>
        <w:rPr>
          <w:szCs w:val="24"/>
        </w:rPr>
      </w:pPr>
    </w:p>
    <w:p w:rsidR="00B71161" w:rsidRPr="0091025D" w:rsidRDefault="00B71161">
      <w:pPr>
        <w:rPr>
          <w:szCs w:val="24"/>
        </w:rPr>
      </w:pPr>
    </w:p>
    <w:p w:rsidR="00A07BC0" w:rsidRDefault="00A07BC0" w:rsidP="003A368F">
      <w:pPr>
        <w:pStyle w:val="Heading2"/>
      </w:pPr>
      <w:bookmarkStart w:id="88" w:name="_Toc360194846"/>
      <w:r w:rsidRPr="0091025D">
        <w:t>City of Sydney Statement of Cash Flows</w:t>
      </w:r>
      <w:r w:rsidR="003A368F">
        <w:br/>
      </w:r>
      <w:r w:rsidRPr="0091025D">
        <w:t>for the financial year ended 30 June 2012</w:t>
      </w:r>
      <w:bookmarkEnd w:id="88"/>
    </w:p>
    <w:p w:rsidR="003A368F" w:rsidRPr="0091025D" w:rsidRDefault="003A368F">
      <w:pPr>
        <w:shd w:val="clear" w:color="auto" w:fill="FFFFFF"/>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148"/>
        <w:gridCol w:w="4733"/>
        <w:gridCol w:w="745"/>
        <w:gridCol w:w="1299"/>
        <w:gridCol w:w="1184"/>
      </w:tblGrid>
      <w:tr w:rsidR="003A368F" w:rsidRPr="0091025D" w:rsidTr="003A368F">
        <w:tblPrEx>
          <w:tblCellMar>
            <w:top w:w="0" w:type="dxa"/>
            <w:bottom w:w="0" w:type="dxa"/>
          </w:tblCellMar>
        </w:tblPrEx>
        <w:trPr>
          <w:trHeight w:val="584"/>
        </w:trPr>
        <w:tc>
          <w:tcPr>
            <w:tcW w:w="630" w:type="pct"/>
            <w:shd w:val="clear" w:color="auto" w:fill="FFFFFF"/>
            <w:vAlign w:val="bottom"/>
          </w:tcPr>
          <w:p w:rsidR="003A368F" w:rsidRPr="0091025D" w:rsidRDefault="003A368F" w:rsidP="003A368F">
            <w:pPr>
              <w:shd w:val="clear" w:color="auto" w:fill="FFFFFF"/>
              <w:jc w:val="right"/>
              <w:rPr>
                <w:szCs w:val="24"/>
              </w:rPr>
            </w:pPr>
            <w:r w:rsidRPr="0091025D">
              <w:rPr>
                <w:b/>
                <w:bCs/>
                <w:szCs w:val="24"/>
              </w:rPr>
              <w:t>Budget</w:t>
            </w:r>
            <w:r>
              <w:rPr>
                <w:b/>
                <w:bCs/>
                <w:szCs w:val="24"/>
              </w:rPr>
              <w:t xml:space="preserve"> </w:t>
            </w:r>
            <w:r w:rsidRPr="0091025D">
              <w:rPr>
                <w:b/>
                <w:bCs/>
                <w:szCs w:val="24"/>
              </w:rPr>
              <w:t>2012</w:t>
            </w:r>
          </w:p>
        </w:tc>
        <w:tc>
          <w:tcPr>
            <w:tcW w:w="2598" w:type="pct"/>
            <w:shd w:val="clear" w:color="auto" w:fill="FFFFFF"/>
            <w:vAlign w:val="bottom"/>
          </w:tcPr>
          <w:p w:rsidR="003A368F" w:rsidRPr="0091025D" w:rsidRDefault="003A368F" w:rsidP="003A368F">
            <w:pPr>
              <w:shd w:val="clear" w:color="auto" w:fill="FFFFFF"/>
              <w:rPr>
                <w:szCs w:val="24"/>
              </w:rPr>
            </w:pPr>
            <w:r w:rsidRPr="0091025D">
              <w:rPr>
                <w:b/>
                <w:bCs/>
                <w:szCs w:val="24"/>
              </w:rPr>
              <w:t>$'000</w:t>
            </w:r>
          </w:p>
        </w:tc>
        <w:tc>
          <w:tcPr>
            <w:tcW w:w="409" w:type="pct"/>
            <w:shd w:val="clear" w:color="auto" w:fill="FFFFFF"/>
            <w:vAlign w:val="bottom"/>
          </w:tcPr>
          <w:p w:rsidR="003A368F" w:rsidRPr="0091025D" w:rsidRDefault="003A368F" w:rsidP="003A368F">
            <w:pPr>
              <w:shd w:val="clear" w:color="auto" w:fill="FFFFFF"/>
              <w:jc w:val="center"/>
              <w:rPr>
                <w:szCs w:val="24"/>
              </w:rPr>
            </w:pPr>
            <w:r w:rsidRPr="0091025D">
              <w:rPr>
                <w:szCs w:val="24"/>
              </w:rPr>
              <w:t>Notes</w:t>
            </w:r>
          </w:p>
        </w:tc>
        <w:tc>
          <w:tcPr>
            <w:tcW w:w="713" w:type="pct"/>
            <w:shd w:val="clear" w:color="auto" w:fill="FFFFFF"/>
            <w:vAlign w:val="bottom"/>
          </w:tcPr>
          <w:p w:rsidR="003A368F" w:rsidRPr="0091025D" w:rsidRDefault="003A368F" w:rsidP="003A368F">
            <w:pPr>
              <w:shd w:val="clear" w:color="auto" w:fill="FFFFFF"/>
              <w:jc w:val="right"/>
              <w:rPr>
                <w:szCs w:val="24"/>
              </w:rPr>
            </w:pPr>
            <w:r w:rsidRPr="0091025D">
              <w:rPr>
                <w:b/>
                <w:bCs/>
                <w:szCs w:val="24"/>
              </w:rPr>
              <w:t>Actual</w:t>
            </w:r>
            <w:r>
              <w:rPr>
                <w:b/>
                <w:bCs/>
                <w:szCs w:val="24"/>
              </w:rPr>
              <w:t xml:space="preserve"> </w:t>
            </w:r>
            <w:r w:rsidRPr="0091025D">
              <w:rPr>
                <w:b/>
                <w:bCs/>
                <w:szCs w:val="24"/>
              </w:rPr>
              <w:t>2012</w:t>
            </w:r>
          </w:p>
        </w:tc>
        <w:tc>
          <w:tcPr>
            <w:tcW w:w="650" w:type="pct"/>
            <w:shd w:val="clear" w:color="auto" w:fill="FFFFFF"/>
            <w:vAlign w:val="bottom"/>
          </w:tcPr>
          <w:p w:rsidR="003A368F" w:rsidRPr="0091025D" w:rsidRDefault="003A368F" w:rsidP="003A368F">
            <w:pPr>
              <w:shd w:val="clear" w:color="auto" w:fill="FFFFFF"/>
              <w:jc w:val="right"/>
              <w:rPr>
                <w:szCs w:val="24"/>
              </w:rPr>
            </w:pPr>
            <w:r w:rsidRPr="0091025D">
              <w:rPr>
                <w:b/>
                <w:bCs/>
                <w:szCs w:val="24"/>
              </w:rPr>
              <w:t>Actual</w:t>
            </w:r>
            <w:r>
              <w:rPr>
                <w:b/>
                <w:bCs/>
                <w:szCs w:val="24"/>
              </w:rPr>
              <w:t xml:space="preserve"> </w:t>
            </w:r>
            <w:r w:rsidRPr="0091025D">
              <w:rPr>
                <w:b/>
                <w:bCs/>
                <w:szCs w:val="24"/>
              </w:rPr>
              <w:t>2011</w:t>
            </w:r>
          </w:p>
        </w:tc>
      </w:tr>
      <w:tr w:rsidR="00A07BC0" w:rsidRPr="0091025D" w:rsidTr="003A368F">
        <w:tblPrEx>
          <w:tblCellMar>
            <w:top w:w="0" w:type="dxa"/>
            <w:bottom w:w="0" w:type="dxa"/>
          </w:tblCellMar>
        </w:tblPrEx>
        <w:trPr>
          <w:trHeight w:val="465"/>
        </w:trPr>
        <w:tc>
          <w:tcPr>
            <w:tcW w:w="630" w:type="pct"/>
            <w:shd w:val="clear" w:color="auto" w:fill="FFFFFF"/>
            <w:vAlign w:val="bottom"/>
          </w:tcPr>
          <w:p w:rsidR="00A07BC0" w:rsidRPr="0091025D" w:rsidRDefault="00A07BC0" w:rsidP="003A368F">
            <w:pPr>
              <w:shd w:val="clear" w:color="auto" w:fill="FFFFFF"/>
              <w:jc w:val="right"/>
              <w:rPr>
                <w:szCs w:val="24"/>
              </w:rPr>
            </w:pPr>
          </w:p>
        </w:tc>
        <w:tc>
          <w:tcPr>
            <w:tcW w:w="2598" w:type="pct"/>
            <w:shd w:val="clear" w:color="auto" w:fill="FFFFFF"/>
            <w:vAlign w:val="bottom"/>
          </w:tcPr>
          <w:p w:rsidR="00A07BC0" w:rsidRPr="0091025D" w:rsidRDefault="00A07BC0" w:rsidP="003A368F">
            <w:pPr>
              <w:shd w:val="clear" w:color="auto" w:fill="FFFFFF"/>
              <w:rPr>
                <w:szCs w:val="24"/>
              </w:rPr>
            </w:pPr>
            <w:r w:rsidRPr="0091025D">
              <w:rPr>
                <w:b/>
                <w:bCs/>
                <w:szCs w:val="24"/>
              </w:rPr>
              <w:t xml:space="preserve">Cash Flows from Operating Activities </w:t>
            </w:r>
          </w:p>
        </w:tc>
        <w:tc>
          <w:tcPr>
            <w:tcW w:w="409" w:type="pct"/>
            <w:shd w:val="clear" w:color="auto" w:fill="FFFFFF"/>
            <w:vAlign w:val="bottom"/>
          </w:tcPr>
          <w:p w:rsidR="00A07BC0" w:rsidRPr="0091025D" w:rsidRDefault="00A07BC0" w:rsidP="003A368F">
            <w:pPr>
              <w:shd w:val="clear" w:color="auto" w:fill="FFFFFF"/>
              <w:jc w:val="center"/>
              <w:rPr>
                <w:szCs w:val="24"/>
              </w:rPr>
            </w:pPr>
          </w:p>
        </w:tc>
        <w:tc>
          <w:tcPr>
            <w:tcW w:w="713" w:type="pct"/>
            <w:shd w:val="clear" w:color="auto" w:fill="FFFFFF"/>
            <w:vAlign w:val="bottom"/>
          </w:tcPr>
          <w:p w:rsidR="00A07BC0" w:rsidRPr="0091025D" w:rsidRDefault="00A07BC0" w:rsidP="003A368F">
            <w:pPr>
              <w:shd w:val="clear" w:color="auto" w:fill="FFFFFF"/>
              <w:jc w:val="right"/>
              <w:rPr>
                <w:szCs w:val="24"/>
              </w:rPr>
            </w:pPr>
          </w:p>
        </w:tc>
        <w:tc>
          <w:tcPr>
            <w:tcW w:w="650" w:type="pct"/>
            <w:shd w:val="clear" w:color="auto" w:fill="FFFFFF"/>
            <w:vAlign w:val="bottom"/>
          </w:tcPr>
          <w:p w:rsidR="00A07BC0" w:rsidRPr="0091025D" w:rsidRDefault="00A07BC0" w:rsidP="003A368F">
            <w:pPr>
              <w:shd w:val="clear" w:color="auto" w:fill="FFFFFF"/>
              <w:jc w:val="right"/>
              <w:rPr>
                <w:szCs w:val="24"/>
              </w:rPr>
            </w:pPr>
          </w:p>
        </w:tc>
      </w:tr>
      <w:tr w:rsidR="003A368F" w:rsidRPr="0091025D" w:rsidTr="003A368F">
        <w:tblPrEx>
          <w:tblCellMar>
            <w:top w:w="0" w:type="dxa"/>
            <w:bottom w:w="0" w:type="dxa"/>
          </w:tblCellMar>
        </w:tblPrEx>
        <w:trPr>
          <w:trHeight w:val="254"/>
        </w:trPr>
        <w:tc>
          <w:tcPr>
            <w:tcW w:w="630" w:type="pct"/>
            <w:shd w:val="clear" w:color="auto" w:fill="FFFFFF"/>
            <w:vAlign w:val="bottom"/>
          </w:tcPr>
          <w:p w:rsidR="003A368F" w:rsidRPr="0091025D" w:rsidRDefault="003A368F" w:rsidP="003A368F">
            <w:pPr>
              <w:shd w:val="clear" w:color="auto" w:fill="FFFFFF"/>
              <w:jc w:val="right"/>
              <w:rPr>
                <w:b/>
                <w:bCs/>
                <w:szCs w:val="24"/>
              </w:rPr>
            </w:pPr>
          </w:p>
        </w:tc>
        <w:tc>
          <w:tcPr>
            <w:tcW w:w="2598" w:type="pct"/>
            <w:shd w:val="clear" w:color="auto" w:fill="FFFFFF"/>
            <w:vAlign w:val="bottom"/>
          </w:tcPr>
          <w:p w:rsidR="003A368F" w:rsidRPr="0091025D" w:rsidRDefault="003A368F" w:rsidP="003A368F">
            <w:pPr>
              <w:shd w:val="clear" w:color="auto" w:fill="FFFFFF"/>
              <w:rPr>
                <w:b/>
                <w:bCs/>
                <w:szCs w:val="24"/>
              </w:rPr>
            </w:pPr>
            <w:r w:rsidRPr="003A368F">
              <w:rPr>
                <w:b/>
                <w:bCs/>
                <w:szCs w:val="24"/>
                <w:u w:val="single"/>
              </w:rPr>
              <w:t>Receipts</w:t>
            </w:r>
            <w:r w:rsidRPr="0091025D">
              <w:rPr>
                <w:b/>
                <w:bCs/>
                <w:szCs w:val="24"/>
              </w:rPr>
              <w:t>:</w:t>
            </w:r>
          </w:p>
        </w:tc>
        <w:tc>
          <w:tcPr>
            <w:tcW w:w="409" w:type="pct"/>
            <w:shd w:val="clear" w:color="auto" w:fill="FFFFFF"/>
            <w:vAlign w:val="bottom"/>
          </w:tcPr>
          <w:p w:rsidR="003A368F" w:rsidRPr="0091025D" w:rsidRDefault="003A368F" w:rsidP="003A368F">
            <w:pPr>
              <w:shd w:val="clear" w:color="auto" w:fill="FFFFFF"/>
              <w:jc w:val="center"/>
              <w:rPr>
                <w:szCs w:val="24"/>
              </w:rPr>
            </w:pPr>
          </w:p>
        </w:tc>
        <w:tc>
          <w:tcPr>
            <w:tcW w:w="713" w:type="pct"/>
            <w:shd w:val="clear" w:color="auto" w:fill="FFFFFF"/>
            <w:vAlign w:val="bottom"/>
          </w:tcPr>
          <w:p w:rsidR="003A368F" w:rsidRPr="0091025D" w:rsidRDefault="003A368F" w:rsidP="003A368F">
            <w:pPr>
              <w:shd w:val="clear" w:color="auto" w:fill="FFFFFF"/>
              <w:jc w:val="right"/>
              <w:rPr>
                <w:b/>
                <w:bCs/>
                <w:szCs w:val="24"/>
              </w:rPr>
            </w:pPr>
          </w:p>
        </w:tc>
        <w:tc>
          <w:tcPr>
            <w:tcW w:w="650" w:type="pct"/>
            <w:shd w:val="clear" w:color="auto" w:fill="FFFFFF"/>
            <w:vAlign w:val="bottom"/>
          </w:tcPr>
          <w:p w:rsidR="003A368F" w:rsidRPr="0091025D" w:rsidRDefault="003A368F" w:rsidP="003A368F">
            <w:pPr>
              <w:shd w:val="clear" w:color="auto" w:fill="FFFFFF"/>
              <w:jc w:val="right"/>
              <w:rPr>
                <w:b/>
                <w:bCs/>
                <w:szCs w:val="24"/>
              </w:rPr>
            </w:pPr>
          </w:p>
        </w:tc>
      </w:tr>
      <w:tr w:rsidR="00A07BC0" w:rsidRPr="0091025D" w:rsidTr="003A368F">
        <w:tblPrEx>
          <w:tblCellMar>
            <w:top w:w="0" w:type="dxa"/>
            <w:bottom w:w="0" w:type="dxa"/>
          </w:tblCellMar>
        </w:tblPrEx>
        <w:trPr>
          <w:trHeight w:val="254"/>
        </w:trPr>
        <w:tc>
          <w:tcPr>
            <w:tcW w:w="630" w:type="pct"/>
            <w:shd w:val="clear" w:color="auto" w:fill="FFFFFF"/>
            <w:vAlign w:val="bottom"/>
          </w:tcPr>
          <w:p w:rsidR="00A07BC0" w:rsidRPr="0091025D" w:rsidRDefault="00A07BC0" w:rsidP="003A368F">
            <w:pPr>
              <w:shd w:val="clear" w:color="auto" w:fill="FFFFFF"/>
              <w:jc w:val="right"/>
              <w:rPr>
                <w:szCs w:val="24"/>
              </w:rPr>
            </w:pPr>
            <w:r w:rsidRPr="0091025D">
              <w:rPr>
                <w:b/>
                <w:bCs/>
                <w:szCs w:val="24"/>
              </w:rPr>
              <w:t>255,700</w:t>
            </w:r>
          </w:p>
        </w:tc>
        <w:tc>
          <w:tcPr>
            <w:tcW w:w="2598" w:type="pct"/>
            <w:shd w:val="clear" w:color="auto" w:fill="FFFFFF"/>
            <w:vAlign w:val="bottom"/>
          </w:tcPr>
          <w:p w:rsidR="00A07BC0" w:rsidRPr="0091025D" w:rsidRDefault="00A07BC0" w:rsidP="003A368F">
            <w:pPr>
              <w:shd w:val="clear" w:color="auto" w:fill="FFFFFF"/>
              <w:rPr>
                <w:szCs w:val="24"/>
              </w:rPr>
            </w:pPr>
            <w:r w:rsidRPr="0091025D">
              <w:rPr>
                <w:b/>
                <w:bCs/>
                <w:szCs w:val="24"/>
              </w:rPr>
              <w:t>Rates and Annual Charges</w:t>
            </w:r>
          </w:p>
        </w:tc>
        <w:tc>
          <w:tcPr>
            <w:tcW w:w="409" w:type="pct"/>
            <w:shd w:val="clear" w:color="auto" w:fill="FFFFFF"/>
            <w:vAlign w:val="bottom"/>
          </w:tcPr>
          <w:p w:rsidR="00A07BC0" w:rsidRPr="0091025D" w:rsidRDefault="00A07BC0" w:rsidP="003A368F">
            <w:pPr>
              <w:shd w:val="clear" w:color="auto" w:fill="FFFFFF"/>
              <w:jc w:val="center"/>
              <w:rPr>
                <w:szCs w:val="24"/>
              </w:rPr>
            </w:pPr>
          </w:p>
        </w:tc>
        <w:tc>
          <w:tcPr>
            <w:tcW w:w="713" w:type="pct"/>
            <w:shd w:val="clear" w:color="auto" w:fill="FFFFFF"/>
            <w:vAlign w:val="bottom"/>
          </w:tcPr>
          <w:p w:rsidR="00A07BC0" w:rsidRPr="0091025D" w:rsidRDefault="00A07BC0" w:rsidP="003A368F">
            <w:pPr>
              <w:shd w:val="clear" w:color="auto" w:fill="FFFFFF"/>
              <w:jc w:val="right"/>
              <w:rPr>
                <w:szCs w:val="24"/>
              </w:rPr>
            </w:pPr>
            <w:r w:rsidRPr="0091025D">
              <w:rPr>
                <w:b/>
                <w:bCs/>
                <w:szCs w:val="24"/>
              </w:rPr>
              <w:t>255,238</w:t>
            </w:r>
          </w:p>
        </w:tc>
        <w:tc>
          <w:tcPr>
            <w:tcW w:w="650" w:type="pct"/>
            <w:shd w:val="clear" w:color="auto" w:fill="FFFFFF"/>
            <w:vAlign w:val="bottom"/>
          </w:tcPr>
          <w:p w:rsidR="00A07BC0" w:rsidRPr="0091025D" w:rsidRDefault="00A07BC0" w:rsidP="003A368F">
            <w:pPr>
              <w:shd w:val="clear" w:color="auto" w:fill="FFFFFF"/>
              <w:jc w:val="right"/>
              <w:rPr>
                <w:szCs w:val="24"/>
              </w:rPr>
            </w:pPr>
            <w:r w:rsidRPr="0091025D">
              <w:rPr>
                <w:b/>
                <w:bCs/>
                <w:szCs w:val="24"/>
              </w:rPr>
              <w:t>247,022</w:t>
            </w:r>
          </w:p>
        </w:tc>
      </w:tr>
      <w:tr w:rsidR="00A07BC0" w:rsidRPr="0091025D" w:rsidTr="003A368F">
        <w:tblPrEx>
          <w:tblCellMar>
            <w:top w:w="0" w:type="dxa"/>
            <w:bottom w:w="0" w:type="dxa"/>
          </w:tblCellMar>
        </w:tblPrEx>
        <w:trPr>
          <w:trHeight w:val="264"/>
        </w:trPr>
        <w:tc>
          <w:tcPr>
            <w:tcW w:w="630" w:type="pct"/>
            <w:shd w:val="clear" w:color="auto" w:fill="FFFFFF"/>
            <w:vAlign w:val="bottom"/>
          </w:tcPr>
          <w:p w:rsidR="00A07BC0" w:rsidRPr="0091025D" w:rsidRDefault="00A07BC0" w:rsidP="003A368F">
            <w:pPr>
              <w:shd w:val="clear" w:color="auto" w:fill="FFFFFF"/>
              <w:jc w:val="right"/>
              <w:rPr>
                <w:szCs w:val="24"/>
              </w:rPr>
            </w:pPr>
          </w:p>
        </w:tc>
        <w:tc>
          <w:tcPr>
            <w:tcW w:w="2598" w:type="pct"/>
            <w:shd w:val="clear" w:color="auto" w:fill="FFFFFF"/>
            <w:vAlign w:val="bottom"/>
          </w:tcPr>
          <w:p w:rsidR="00A07BC0" w:rsidRPr="0091025D" w:rsidRDefault="00A07BC0" w:rsidP="003A368F">
            <w:pPr>
              <w:shd w:val="clear" w:color="auto" w:fill="FFFFFF"/>
              <w:rPr>
                <w:szCs w:val="24"/>
              </w:rPr>
            </w:pPr>
            <w:r w:rsidRPr="0091025D">
              <w:rPr>
                <w:b/>
                <w:bCs/>
                <w:szCs w:val="24"/>
              </w:rPr>
              <w:t>User Charges and Fees</w:t>
            </w:r>
          </w:p>
        </w:tc>
        <w:tc>
          <w:tcPr>
            <w:tcW w:w="409" w:type="pct"/>
            <w:shd w:val="clear" w:color="auto" w:fill="FFFFFF"/>
            <w:vAlign w:val="bottom"/>
          </w:tcPr>
          <w:p w:rsidR="00A07BC0" w:rsidRPr="0091025D" w:rsidRDefault="00A07BC0" w:rsidP="003A368F">
            <w:pPr>
              <w:shd w:val="clear" w:color="auto" w:fill="FFFFFF"/>
              <w:jc w:val="center"/>
              <w:rPr>
                <w:szCs w:val="24"/>
              </w:rPr>
            </w:pPr>
          </w:p>
        </w:tc>
        <w:tc>
          <w:tcPr>
            <w:tcW w:w="713" w:type="pct"/>
            <w:shd w:val="clear" w:color="auto" w:fill="FFFFFF"/>
            <w:vAlign w:val="bottom"/>
          </w:tcPr>
          <w:p w:rsidR="00A07BC0" w:rsidRPr="0091025D" w:rsidRDefault="00A07BC0" w:rsidP="003A368F">
            <w:pPr>
              <w:shd w:val="clear" w:color="auto" w:fill="FFFFFF"/>
              <w:jc w:val="right"/>
              <w:rPr>
                <w:szCs w:val="24"/>
              </w:rPr>
            </w:pPr>
            <w:r w:rsidRPr="0091025D">
              <w:rPr>
                <w:b/>
                <w:bCs/>
                <w:szCs w:val="24"/>
              </w:rPr>
              <w:t>89,611</w:t>
            </w:r>
          </w:p>
        </w:tc>
        <w:tc>
          <w:tcPr>
            <w:tcW w:w="650" w:type="pct"/>
            <w:shd w:val="clear" w:color="auto" w:fill="FFFFFF"/>
            <w:vAlign w:val="bottom"/>
          </w:tcPr>
          <w:p w:rsidR="00A07BC0" w:rsidRPr="0091025D" w:rsidRDefault="00A07BC0" w:rsidP="003A368F">
            <w:pPr>
              <w:shd w:val="clear" w:color="auto" w:fill="FFFFFF"/>
              <w:jc w:val="right"/>
              <w:rPr>
                <w:szCs w:val="24"/>
              </w:rPr>
            </w:pPr>
            <w:r w:rsidRPr="0091025D">
              <w:rPr>
                <w:b/>
                <w:bCs/>
                <w:szCs w:val="24"/>
              </w:rPr>
              <w:t>98,057</w:t>
            </w:r>
          </w:p>
        </w:tc>
      </w:tr>
      <w:tr w:rsidR="00A07BC0" w:rsidRPr="0091025D" w:rsidTr="003A368F">
        <w:tblPrEx>
          <w:tblCellMar>
            <w:top w:w="0" w:type="dxa"/>
            <w:bottom w:w="0" w:type="dxa"/>
          </w:tblCellMar>
        </w:tblPrEx>
        <w:trPr>
          <w:trHeight w:val="254"/>
        </w:trPr>
        <w:tc>
          <w:tcPr>
            <w:tcW w:w="630" w:type="pct"/>
            <w:shd w:val="clear" w:color="auto" w:fill="FFFFFF"/>
            <w:vAlign w:val="bottom"/>
          </w:tcPr>
          <w:p w:rsidR="00A07BC0" w:rsidRPr="0091025D" w:rsidRDefault="00A07BC0" w:rsidP="003A368F">
            <w:pPr>
              <w:shd w:val="clear" w:color="auto" w:fill="FFFFFF"/>
              <w:jc w:val="right"/>
              <w:rPr>
                <w:szCs w:val="24"/>
              </w:rPr>
            </w:pPr>
            <w:r w:rsidRPr="0091025D">
              <w:rPr>
                <w:b/>
                <w:bCs/>
                <w:szCs w:val="24"/>
              </w:rPr>
              <w:t>25,000</w:t>
            </w:r>
          </w:p>
        </w:tc>
        <w:tc>
          <w:tcPr>
            <w:tcW w:w="2598" w:type="pct"/>
            <w:shd w:val="clear" w:color="auto" w:fill="FFFFFF"/>
            <w:vAlign w:val="bottom"/>
          </w:tcPr>
          <w:p w:rsidR="00A07BC0" w:rsidRPr="0091025D" w:rsidRDefault="00A07BC0" w:rsidP="003A368F">
            <w:pPr>
              <w:shd w:val="clear" w:color="auto" w:fill="FFFFFF"/>
              <w:rPr>
                <w:szCs w:val="24"/>
              </w:rPr>
            </w:pPr>
            <w:r w:rsidRPr="0091025D">
              <w:rPr>
                <w:b/>
                <w:bCs/>
                <w:szCs w:val="24"/>
              </w:rPr>
              <w:t>Investment and Interest Revenue Received</w:t>
            </w:r>
          </w:p>
        </w:tc>
        <w:tc>
          <w:tcPr>
            <w:tcW w:w="409" w:type="pct"/>
            <w:shd w:val="clear" w:color="auto" w:fill="FFFFFF"/>
            <w:vAlign w:val="bottom"/>
          </w:tcPr>
          <w:p w:rsidR="00A07BC0" w:rsidRPr="0091025D" w:rsidRDefault="00A07BC0" w:rsidP="003A368F">
            <w:pPr>
              <w:shd w:val="clear" w:color="auto" w:fill="FFFFFF"/>
              <w:jc w:val="center"/>
              <w:rPr>
                <w:szCs w:val="24"/>
              </w:rPr>
            </w:pPr>
          </w:p>
        </w:tc>
        <w:tc>
          <w:tcPr>
            <w:tcW w:w="713" w:type="pct"/>
            <w:shd w:val="clear" w:color="auto" w:fill="FFFFFF"/>
            <w:vAlign w:val="bottom"/>
          </w:tcPr>
          <w:p w:rsidR="00A07BC0" w:rsidRPr="0091025D" w:rsidRDefault="00A07BC0" w:rsidP="003A368F">
            <w:pPr>
              <w:shd w:val="clear" w:color="auto" w:fill="FFFFFF"/>
              <w:jc w:val="right"/>
              <w:rPr>
                <w:szCs w:val="24"/>
              </w:rPr>
            </w:pPr>
            <w:r w:rsidRPr="0091025D">
              <w:rPr>
                <w:b/>
                <w:bCs/>
                <w:szCs w:val="24"/>
              </w:rPr>
              <w:t>27,050</w:t>
            </w:r>
          </w:p>
        </w:tc>
        <w:tc>
          <w:tcPr>
            <w:tcW w:w="650" w:type="pct"/>
            <w:shd w:val="clear" w:color="auto" w:fill="FFFFFF"/>
            <w:vAlign w:val="bottom"/>
          </w:tcPr>
          <w:p w:rsidR="00A07BC0" w:rsidRPr="0091025D" w:rsidRDefault="00A07BC0" w:rsidP="003A368F">
            <w:pPr>
              <w:shd w:val="clear" w:color="auto" w:fill="FFFFFF"/>
              <w:jc w:val="right"/>
              <w:rPr>
                <w:szCs w:val="24"/>
              </w:rPr>
            </w:pPr>
            <w:r w:rsidRPr="0091025D">
              <w:rPr>
                <w:b/>
                <w:bCs/>
                <w:szCs w:val="24"/>
              </w:rPr>
              <w:t>18,251</w:t>
            </w:r>
          </w:p>
        </w:tc>
      </w:tr>
      <w:tr w:rsidR="00A07BC0" w:rsidRPr="0091025D" w:rsidTr="003A368F">
        <w:tblPrEx>
          <w:tblCellMar>
            <w:top w:w="0" w:type="dxa"/>
            <w:bottom w:w="0" w:type="dxa"/>
          </w:tblCellMar>
        </w:tblPrEx>
        <w:trPr>
          <w:trHeight w:val="274"/>
        </w:trPr>
        <w:tc>
          <w:tcPr>
            <w:tcW w:w="630" w:type="pct"/>
            <w:shd w:val="clear" w:color="auto" w:fill="FFFFFF"/>
            <w:vAlign w:val="bottom"/>
          </w:tcPr>
          <w:p w:rsidR="00A07BC0" w:rsidRPr="0091025D" w:rsidRDefault="00A07BC0" w:rsidP="003A368F">
            <w:pPr>
              <w:shd w:val="clear" w:color="auto" w:fill="FFFFFF"/>
              <w:jc w:val="right"/>
              <w:rPr>
                <w:szCs w:val="24"/>
              </w:rPr>
            </w:pPr>
            <w:r w:rsidRPr="0091025D">
              <w:rPr>
                <w:b/>
                <w:bCs/>
                <w:szCs w:val="24"/>
              </w:rPr>
              <w:t>15,700</w:t>
            </w:r>
          </w:p>
        </w:tc>
        <w:tc>
          <w:tcPr>
            <w:tcW w:w="2598" w:type="pct"/>
            <w:shd w:val="clear" w:color="auto" w:fill="FFFFFF"/>
            <w:vAlign w:val="bottom"/>
          </w:tcPr>
          <w:p w:rsidR="00A07BC0" w:rsidRPr="0091025D" w:rsidRDefault="00A07BC0" w:rsidP="003A368F">
            <w:pPr>
              <w:shd w:val="clear" w:color="auto" w:fill="FFFFFF"/>
              <w:rPr>
                <w:szCs w:val="24"/>
              </w:rPr>
            </w:pPr>
            <w:r w:rsidRPr="0091025D">
              <w:rPr>
                <w:b/>
                <w:bCs/>
                <w:szCs w:val="24"/>
              </w:rPr>
              <w:t>Grants and Contributions</w:t>
            </w:r>
          </w:p>
        </w:tc>
        <w:tc>
          <w:tcPr>
            <w:tcW w:w="409" w:type="pct"/>
            <w:shd w:val="clear" w:color="auto" w:fill="FFFFFF"/>
            <w:vAlign w:val="bottom"/>
          </w:tcPr>
          <w:p w:rsidR="00A07BC0" w:rsidRPr="0091025D" w:rsidRDefault="00A07BC0" w:rsidP="003A368F">
            <w:pPr>
              <w:shd w:val="clear" w:color="auto" w:fill="FFFFFF"/>
              <w:jc w:val="center"/>
              <w:rPr>
                <w:szCs w:val="24"/>
              </w:rPr>
            </w:pPr>
          </w:p>
        </w:tc>
        <w:tc>
          <w:tcPr>
            <w:tcW w:w="713" w:type="pct"/>
            <w:shd w:val="clear" w:color="auto" w:fill="FFFFFF"/>
            <w:vAlign w:val="bottom"/>
          </w:tcPr>
          <w:p w:rsidR="00A07BC0" w:rsidRPr="0091025D" w:rsidRDefault="00A07BC0" w:rsidP="003A368F">
            <w:pPr>
              <w:shd w:val="clear" w:color="auto" w:fill="FFFFFF"/>
              <w:jc w:val="right"/>
              <w:rPr>
                <w:szCs w:val="24"/>
              </w:rPr>
            </w:pPr>
            <w:r w:rsidRPr="0091025D">
              <w:rPr>
                <w:b/>
                <w:bCs/>
                <w:szCs w:val="24"/>
              </w:rPr>
              <w:t>49,448</w:t>
            </w:r>
          </w:p>
        </w:tc>
        <w:tc>
          <w:tcPr>
            <w:tcW w:w="650" w:type="pct"/>
            <w:shd w:val="clear" w:color="auto" w:fill="FFFFFF"/>
            <w:vAlign w:val="bottom"/>
          </w:tcPr>
          <w:p w:rsidR="00A07BC0" w:rsidRPr="0091025D" w:rsidRDefault="00A07BC0" w:rsidP="003A368F">
            <w:pPr>
              <w:shd w:val="clear" w:color="auto" w:fill="FFFFFF"/>
              <w:jc w:val="right"/>
              <w:rPr>
                <w:szCs w:val="24"/>
              </w:rPr>
            </w:pPr>
            <w:r w:rsidRPr="0091025D">
              <w:rPr>
                <w:b/>
                <w:bCs/>
                <w:szCs w:val="24"/>
              </w:rPr>
              <w:t>42,696</w:t>
            </w:r>
          </w:p>
        </w:tc>
      </w:tr>
      <w:tr w:rsidR="00A07BC0" w:rsidRPr="0091025D" w:rsidTr="003A368F">
        <w:tblPrEx>
          <w:tblCellMar>
            <w:top w:w="0" w:type="dxa"/>
            <w:bottom w:w="0" w:type="dxa"/>
          </w:tblCellMar>
        </w:tblPrEx>
        <w:trPr>
          <w:trHeight w:val="250"/>
        </w:trPr>
        <w:tc>
          <w:tcPr>
            <w:tcW w:w="630" w:type="pct"/>
            <w:shd w:val="clear" w:color="auto" w:fill="FFFFFF"/>
            <w:vAlign w:val="bottom"/>
          </w:tcPr>
          <w:p w:rsidR="00A07BC0" w:rsidRPr="0091025D" w:rsidRDefault="00A07BC0" w:rsidP="003A368F">
            <w:pPr>
              <w:shd w:val="clear" w:color="auto" w:fill="FFFFFF"/>
              <w:jc w:val="right"/>
              <w:rPr>
                <w:szCs w:val="24"/>
              </w:rPr>
            </w:pPr>
          </w:p>
        </w:tc>
        <w:tc>
          <w:tcPr>
            <w:tcW w:w="2598" w:type="pct"/>
            <w:shd w:val="clear" w:color="auto" w:fill="FFFFFF"/>
            <w:vAlign w:val="bottom"/>
          </w:tcPr>
          <w:p w:rsidR="00A07BC0" w:rsidRPr="0091025D" w:rsidRDefault="00A07BC0" w:rsidP="003A368F">
            <w:pPr>
              <w:shd w:val="clear" w:color="auto" w:fill="FFFFFF"/>
              <w:rPr>
                <w:szCs w:val="24"/>
              </w:rPr>
            </w:pPr>
            <w:r w:rsidRPr="0091025D">
              <w:rPr>
                <w:szCs w:val="24"/>
              </w:rPr>
              <w:t>Performance Cash Bonds, Deposits and Retention amounts received</w:t>
            </w:r>
          </w:p>
        </w:tc>
        <w:tc>
          <w:tcPr>
            <w:tcW w:w="409" w:type="pct"/>
            <w:shd w:val="clear" w:color="auto" w:fill="FFFFFF"/>
            <w:vAlign w:val="bottom"/>
          </w:tcPr>
          <w:p w:rsidR="00A07BC0" w:rsidRPr="0091025D" w:rsidRDefault="00A07BC0" w:rsidP="003A368F">
            <w:pPr>
              <w:shd w:val="clear" w:color="auto" w:fill="FFFFFF"/>
              <w:jc w:val="center"/>
              <w:rPr>
                <w:szCs w:val="24"/>
              </w:rPr>
            </w:pPr>
          </w:p>
        </w:tc>
        <w:tc>
          <w:tcPr>
            <w:tcW w:w="713" w:type="pct"/>
            <w:shd w:val="clear" w:color="auto" w:fill="FFFFFF"/>
            <w:vAlign w:val="bottom"/>
          </w:tcPr>
          <w:p w:rsidR="00A07BC0" w:rsidRPr="0091025D" w:rsidRDefault="00A07BC0" w:rsidP="003A368F">
            <w:pPr>
              <w:shd w:val="clear" w:color="auto" w:fill="FFFFFF"/>
              <w:jc w:val="right"/>
              <w:rPr>
                <w:szCs w:val="24"/>
              </w:rPr>
            </w:pPr>
            <w:r w:rsidRPr="0091025D">
              <w:rPr>
                <w:b/>
                <w:bCs/>
                <w:szCs w:val="24"/>
              </w:rPr>
              <w:t>7,257</w:t>
            </w:r>
          </w:p>
        </w:tc>
        <w:tc>
          <w:tcPr>
            <w:tcW w:w="650" w:type="pct"/>
            <w:shd w:val="clear" w:color="auto" w:fill="FFFFFF"/>
            <w:vAlign w:val="bottom"/>
          </w:tcPr>
          <w:p w:rsidR="00A07BC0" w:rsidRPr="0091025D" w:rsidRDefault="00A07BC0" w:rsidP="003A368F">
            <w:pPr>
              <w:shd w:val="clear" w:color="auto" w:fill="FFFFFF"/>
              <w:jc w:val="right"/>
              <w:rPr>
                <w:szCs w:val="24"/>
              </w:rPr>
            </w:pPr>
            <w:r w:rsidRPr="0091025D">
              <w:rPr>
                <w:b/>
                <w:bCs/>
                <w:szCs w:val="24"/>
              </w:rPr>
              <w:t>6,420</w:t>
            </w:r>
          </w:p>
        </w:tc>
      </w:tr>
      <w:tr w:rsidR="00A07BC0" w:rsidRPr="0091025D" w:rsidTr="003A368F">
        <w:tblPrEx>
          <w:tblCellMar>
            <w:top w:w="0" w:type="dxa"/>
            <w:bottom w:w="0" w:type="dxa"/>
          </w:tblCellMar>
        </w:tblPrEx>
        <w:trPr>
          <w:trHeight w:val="538"/>
        </w:trPr>
        <w:tc>
          <w:tcPr>
            <w:tcW w:w="630" w:type="pct"/>
            <w:shd w:val="clear" w:color="auto" w:fill="FFFFFF"/>
            <w:vAlign w:val="bottom"/>
          </w:tcPr>
          <w:p w:rsidR="00A07BC0" w:rsidRPr="0091025D" w:rsidRDefault="00A07BC0" w:rsidP="003A368F">
            <w:pPr>
              <w:shd w:val="clear" w:color="auto" w:fill="FFFFFF"/>
              <w:jc w:val="right"/>
              <w:rPr>
                <w:szCs w:val="24"/>
              </w:rPr>
            </w:pPr>
            <w:r w:rsidRPr="0091025D">
              <w:rPr>
                <w:b/>
                <w:bCs/>
                <w:szCs w:val="24"/>
              </w:rPr>
              <w:t>204,300</w:t>
            </w:r>
          </w:p>
        </w:tc>
        <w:tc>
          <w:tcPr>
            <w:tcW w:w="2598" w:type="pct"/>
            <w:shd w:val="clear" w:color="auto" w:fill="FFFFFF"/>
            <w:vAlign w:val="bottom"/>
          </w:tcPr>
          <w:p w:rsidR="00A07BC0" w:rsidRPr="0091025D" w:rsidRDefault="003A368F" w:rsidP="003A368F">
            <w:pPr>
              <w:shd w:val="clear" w:color="auto" w:fill="FFFFFF"/>
              <w:rPr>
                <w:szCs w:val="24"/>
              </w:rPr>
            </w:pPr>
            <w:r>
              <w:rPr>
                <w:b/>
                <w:bCs/>
                <w:szCs w:val="24"/>
              </w:rPr>
              <w:t>Other</w:t>
            </w:r>
          </w:p>
        </w:tc>
        <w:tc>
          <w:tcPr>
            <w:tcW w:w="409" w:type="pct"/>
            <w:shd w:val="clear" w:color="auto" w:fill="FFFFFF"/>
            <w:vAlign w:val="bottom"/>
          </w:tcPr>
          <w:p w:rsidR="00A07BC0" w:rsidRPr="0091025D" w:rsidRDefault="00A07BC0" w:rsidP="003A368F">
            <w:pPr>
              <w:shd w:val="clear" w:color="auto" w:fill="FFFFFF"/>
              <w:jc w:val="center"/>
              <w:rPr>
                <w:szCs w:val="24"/>
              </w:rPr>
            </w:pPr>
          </w:p>
        </w:tc>
        <w:tc>
          <w:tcPr>
            <w:tcW w:w="713" w:type="pct"/>
            <w:shd w:val="clear" w:color="auto" w:fill="FFFFFF"/>
            <w:vAlign w:val="bottom"/>
          </w:tcPr>
          <w:p w:rsidR="00A07BC0" w:rsidRPr="0091025D" w:rsidRDefault="00A07BC0" w:rsidP="003A368F">
            <w:pPr>
              <w:shd w:val="clear" w:color="auto" w:fill="FFFFFF"/>
              <w:jc w:val="right"/>
              <w:rPr>
                <w:szCs w:val="24"/>
              </w:rPr>
            </w:pPr>
            <w:r w:rsidRPr="0091025D">
              <w:rPr>
                <w:b/>
                <w:bCs/>
                <w:szCs w:val="24"/>
              </w:rPr>
              <w:t>109,792</w:t>
            </w:r>
          </w:p>
        </w:tc>
        <w:tc>
          <w:tcPr>
            <w:tcW w:w="650" w:type="pct"/>
            <w:shd w:val="clear" w:color="auto" w:fill="FFFFFF"/>
            <w:vAlign w:val="bottom"/>
          </w:tcPr>
          <w:p w:rsidR="00A07BC0" w:rsidRPr="0091025D" w:rsidRDefault="00A07BC0" w:rsidP="003A368F">
            <w:pPr>
              <w:shd w:val="clear" w:color="auto" w:fill="FFFFFF"/>
              <w:jc w:val="right"/>
              <w:rPr>
                <w:szCs w:val="24"/>
              </w:rPr>
            </w:pPr>
            <w:r w:rsidRPr="0091025D">
              <w:rPr>
                <w:b/>
                <w:bCs/>
                <w:szCs w:val="24"/>
              </w:rPr>
              <w:t>101,023</w:t>
            </w:r>
          </w:p>
        </w:tc>
      </w:tr>
      <w:tr w:rsidR="003A368F" w:rsidRPr="0091025D" w:rsidTr="003A368F">
        <w:tblPrEx>
          <w:tblCellMar>
            <w:top w:w="0" w:type="dxa"/>
            <w:bottom w:w="0" w:type="dxa"/>
          </w:tblCellMar>
        </w:tblPrEx>
        <w:trPr>
          <w:trHeight w:val="254"/>
        </w:trPr>
        <w:tc>
          <w:tcPr>
            <w:tcW w:w="630" w:type="pct"/>
            <w:shd w:val="clear" w:color="auto" w:fill="FFFFFF"/>
            <w:vAlign w:val="bottom"/>
          </w:tcPr>
          <w:p w:rsidR="003A368F" w:rsidRPr="0091025D" w:rsidRDefault="003A368F" w:rsidP="003A368F">
            <w:pPr>
              <w:shd w:val="clear" w:color="auto" w:fill="FFFFFF"/>
              <w:jc w:val="right"/>
              <w:rPr>
                <w:b/>
                <w:bCs/>
                <w:szCs w:val="24"/>
              </w:rPr>
            </w:pPr>
          </w:p>
        </w:tc>
        <w:tc>
          <w:tcPr>
            <w:tcW w:w="2598" w:type="pct"/>
            <w:shd w:val="clear" w:color="auto" w:fill="FFFFFF"/>
            <w:vAlign w:val="bottom"/>
          </w:tcPr>
          <w:p w:rsidR="003A368F" w:rsidRPr="0091025D" w:rsidRDefault="003A368F" w:rsidP="003A368F">
            <w:pPr>
              <w:shd w:val="clear" w:color="auto" w:fill="FFFFFF"/>
              <w:rPr>
                <w:b/>
                <w:bCs/>
                <w:szCs w:val="24"/>
              </w:rPr>
            </w:pPr>
            <w:r w:rsidRPr="003A368F">
              <w:rPr>
                <w:b/>
                <w:bCs/>
                <w:szCs w:val="24"/>
                <w:u w:val="single"/>
              </w:rPr>
              <w:t>Payments</w:t>
            </w:r>
            <w:r w:rsidRPr="0091025D">
              <w:rPr>
                <w:b/>
                <w:bCs/>
                <w:szCs w:val="24"/>
              </w:rPr>
              <w:t>:</w:t>
            </w:r>
          </w:p>
        </w:tc>
        <w:tc>
          <w:tcPr>
            <w:tcW w:w="409" w:type="pct"/>
            <w:shd w:val="clear" w:color="auto" w:fill="FFFFFF"/>
            <w:vAlign w:val="bottom"/>
          </w:tcPr>
          <w:p w:rsidR="003A368F" w:rsidRPr="0091025D" w:rsidRDefault="003A368F" w:rsidP="003A368F">
            <w:pPr>
              <w:shd w:val="clear" w:color="auto" w:fill="FFFFFF"/>
              <w:jc w:val="center"/>
              <w:rPr>
                <w:szCs w:val="24"/>
              </w:rPr>
            </w:pPr>
          </w:p>
        </w:tc>
        <w:tc>
          <w:tcPr>
            <w:tcW w:w="713" w:type="pct"/>
            <w:shd w:val="clear" w:color="auto" w:fill="FFFFFF"/>
            <w:vAlign w:val="bottom"/>
          </w:tcPr>
          <w:p w:rsidR="003A368F" w:rsidRPr="0091025D" w:rsidRDefault="003A368F" w:rsidP="003A368F">
            <w:pPr>
              <w:shd w:val="clear" w:color="auto" w:fill="FFFFFF"/>
              <w:jc w:val="right"/>
              <w:rPr>
                <w:b/>
                <w:bCs/>
                <w:szCs w:val="24"/>
              </w:rPr>
            </w:pPr>
          </w:p>
        </w:tc>
        <w:tc>
          <w:tcPr>
            <w:tcW w:w="650" w:type="pct"/>
            <w:shd w:val="clear" w:color="auto" w:fill="FFFFFF"/>
            <w:vAlign w:val="bottom"/>
          </w:tcPr>
          <w:p w:rsidR="003A368F" w:rsidRPr="0091025D" w:rsidRDefault="003A368F" w:rsidP="003A368F">
            <w:pPr>
              <w:shd w:val="clear" w:color="auto" w:fill="FFFFFF"/>
              <w:jc w:val="right"/>
              <w:rPr>
                <w:b/>
                <w:bCs/>
                <w:szCs w:val="24"/>
              </w:rPr>
            </w:pPr>
          </w:p>
        </w:tc>
      </w:tr>
      <w:tr w:rsidR="00A07BC0" w:rsidRPr="0091025D" w:rsidTr="003A368F">
        <w:tblPrEx>
          <w:tblCellMar>
            <w:top w:w="0" w:type="dxa"/>
            <w:bottom w:w="0" w:type="dxa"/>
          </w:tblCellMar>
        </w:tblPrEx>
        <w:trPr>
          <w:trHeight w:val="254"/>
        </w:trPr>
        <w:tc>
          <w:tcPr>
            <w:tcW w:w="630" w:type="pct"/>
            <w:shd w:val="clear" w:color="auto" w:fill="FFFFFF"/>
            <w:vAlign w:val="bottom"/>
          </w:tcPr>
          <w:p w:rsidR="00A07BC0" w:rsidRPr="0091025D" w:rsidRDefault="00A07BC0" w:rsidP="003A368F">
            <w:pPr>
              <w:shd w:val="clear" w:color="auto" w:fill="FFFFFF"/>
              <w:jc w:val="right"/>
              <w:rPr>
                <w:szCs w:val="24"/>
              </w:rPr>
            </w:pPr>
            <w:r w:rsidRPr="0091025D">
              <w:rPr>
                <w:b/>
                <w:bCs/>
                <w:szCs w:val="24"/>
              </w:rPr>
              <w:t>(171,400)</w:t>
            </w:r>
          </w:p>
        </w:tc>
        <w:tc>
          <w:tcPr>
            <w:tcW w:w="2598" w:type="pct"/>
            <w:shd w:val="clear" w:color="auto" w:fill="FFFFFF"/>
            <w:vAlign w:val="bottom"/>
          </w:tcPr>
          <w:p w:rsidR="00A07BC0" w:rsidRPr="0091025D" w:rsidRDefault="00A07BC0" w:rsidP="003A368F">
            <w:pPr>
              <w:shd w:val="clear" w:color="auto" w:fill="FFFFFF"/>
              <w:rPr>
                <w:szCs w:val="24"/>
              </w:rPr>
            </w:pPr>
            <w:r w:rsidRPr="0091025D">
              <w:rPr>
                <w:b/>
                <w:bCs/>
                <w:szCs w:val="24"/>
              </w:rPr>
              <w:t>Employee Benefits and On-Costs</w:t>
            </w:r>
          </w:p>
        </w:tc>
        <w:tc>
          <w:tcPr>
            <w:tcW w:w="409" w:type="pct"/>
            <w:shd w:val="clear" w:color="auto" w:fill="FFFFFF"/>
            <w:vAlign w:val="bottom"/>
          </w:tcPr>
          <w:p w:rsidR="00A07BC0" w:rsidRPr="0091025D" w:rsidRDefault="00A07BC0" w:rsidP="003A368F">
            <w:pPr>
              <w:shd w:val="clear" w:color="auto" w:fill="FFFFFF"/>
              <w:jc w:val="center"/>
              <w:rPr>
                <w:szCs w:val="24"/>
              </w:rPr>
            </w:pPr>
          </w:p>
        </w:tc>
        <w:tc>
          <w:tcPr>
            <w:tcW w:w="713" w:type="pct"/>
            <w:shd w:val="clear" w:color="auto" w:fill="FFFFFF"/>
            <w:vAlign w:val="bottom"/>
          </w:tcPr>
          <w:p w:rsidR="00A07BC0" w:rsidRPr="0091025D" w:rsidRDefault="00A07BC0" w:rsidP="003A368F">
            <w:pPr>
              <w:shd w:val="clear" w:color="auto" w:fill="FFFFFF"/>
              <w:jc w:val="right"/>
              <w:rPr>
                <w:szCs w:val="24"/>
              </w:rPr>
            </w:pPr>
            <w:r w:rsidRPr="0091025D">
              <w:rPr>
                <w:b/>
                <w:bCs/>
                <w:szCs w:val="24"/>
              </w:rPr>
              <w:t>(173,511)</w:t>
            </w:r>
          </w:p>
        </w:tc>
        <w:tc>
          <w:tcPr>
            <w:tcW w:w="650" w:type="pct"/>
            <w:shd w:val="clear" w:color="auto" w:fill="FFFFFF"/>
            <w:vAlign w:val="bottom"/>
          </w:tcPr>
          <w:p w:rsidR="00A07BC0" w:rsidRPr="0091025D" w:rsidRDefault="00A07BC0" w:rsidP="003A368F">
            <w:pPr>
              <w:shd w:val="clear" w:color="auto" w:fill="FFFFFF"/>
              <w:jc w:val="right"/>
              <w:rPr>
                <w:szCs w:val="24"/>
              </w:rPr>
            </w:pPr>
            <w:r w:rsidRPr="0091025D">
              <w:rPr>
                <w:b/>
                <w:bCs/>
                <w:szCs w:val="24"/>
              </w:rPr>
              <w:t>(161,003)</w:t>
            </w:r>
          </w:p>
        </w:tc>
      </w:tr>
      <w:tr w:rsidR="00A07BC0" w:rsidRPr="0091025D" w:rsidTr="003A368F">
        <w:tblPrEx>
          <w:tblCellMar>
            <w:top w:w="0" w:type="dxa"/>
            <w:bottom w:w="0" w:type="dxa"/>
          </w:tblCellMar>
        </w:tblPrEx>
        <w:trPr>
          <w:trHeight w:val="259"/>
        </w:trPr>
        <w:tc>
          <w:tcPr>
            <w:tcW w:w="630" w:type="pct"/>
            <w:shd w:val="clear" w:color="auto" w:fill="FFFFFF"/>
            <w:vAlign w:val="bottom"/>
          </w:tcPr>
          <w:p w:rsidR="00A07BC0" w:rsidRPr="0091025D" w:rsidRDefault="00A07BC0" w:rsidP="003A368F">
            <w:pPr>
              <w:shd w:val="clear" w:color="auto" w:fill="FFFFFF"/>
              <w:jc w:val="right"/>
              <w:rPr>
                <w:szCs w:val="24"/>
              </w:rPr>
            </w:pPr>
          </w:p>
        </w:tc>
        <w:tc>
          <w:tcPr>
            <w:tcW w:w="2598" w:type="pct"/>
            <w:shd w:val="clear" w:color="auto" w:fill="FFFFFF"/>
            <w:vAlign w:val="bottom"/>
          </w:tcPr>
          <w:p w:rsidR="00A07BC0" w:rsidRPr="0091025D" w:rsidRDefault="00A07BC0" w:rsidP="003A368F">
            <w:pPr>
              <w:shd w:val="clear" w:color="auto" w:fill="FFFFFF"/>
              <w:rPr>
                <w:szCs w:val="24"/>
              </w:rPr>
            </w:pPr>
            <w:r w:rsidRPr="0091025D">
              <w:rPr>
                <w:b/>
                <w:bCs/>
                <w:szCs w:val="24"/>
              </w:rPr>
              <w:t>Materials and Contracts</w:t>
            </w:r>
          </w:p>
        </w:tc>
        <w:tc>
          <w:tcPr>
            <w:tcW w:w="409" w:type="pct"/>
            <w:shd w:val="clear" w:color="auto" w:fill="FFFFFF"/>
            <w:vAlign w:val="bottom"/>
          </w:tcPr>
          <w:p w:rsidR="00A07BC0" w:rsidRPr="0091025D" w:rsidRDefault="00A07BC0" w:rsidP="003A368F">
            <w:pPr>
              <w:shd w:val="clear" w:color="auto" w:fill="FFFFFF"/>
              <w:jc w:val="center"/>
              <w:rPr>
                <w:szCs w:val="24"/>
              </w:rPr>
            </w:pPr>
          </w:p>
        </w:tc>
        <w:tc>
          <w:tcPr>
            <w:tcW w:w="713" w:type="pct"/>
            <w:shd w:val="clear" w:color="auto" w:fill="FFFFFF"/>
            <w:vAlign w:val="bottom"/>
          </w:tcPr>
          <w:p w:rsidR="00A07BC0" w:rsidRPr="0091025D" w:rsidRDefault="00A07BC0" w:rsidP="003A368F">
            <w:pPr>
              <w:shd w:val="clear" w:color="auto" w:fill="FFFFFF"/>
              <w:jc w:val="right"/>
              <w:rPr>
                <w:szCs w:val="24"/>
              </w:rPr>
            </w:pPr>
            <w:r w:rsidRPr="0091025D">
              <w:rPr>
                <w:b/>
                <w:bCs/>
                <w:szCs w:val="24"/>
              </w:rPr>
              <w:t>(83,817)</w:t>
            </w:r>
          </w:p>
        </w:tc>
        <w:tc>
          <w:tcPr>
            <w:tcW w:w="650" w:type="pct"/>
            <w:shd w:val="clear" w:color="auto" w:fill="FFFFFF"/>
            <w:vAlign w:val="bottom"/>
          </w:tcPr>
          <w:p w:rsidR="00A07BC0" w:rsidRPr="0091025D" w:rsidRDefault="00A07BC0" w:rsidP="003A368F">
            <w:pPr>
              <w:shd w:val="clear" w:color="auto" w:fill="FFFFFF"/>
              <w:jc w:val="right"/>
              <w:rPr>
                <w:szCs w:val="24"/>
              </w:rPr>
            </w:pPr>
            <w:r w:rsidRPr="0091025D">
              <w:rPr>
                <w:b/>
                <w:bCs/>
                <w:szCs w:val="24"/>
              </w:rPr>
              <w:t>(87,079)</w:t>
            </w:r>
          </w:p>
        </w:tc>
      </w:tr>
      <w:tr w:rsidR="00A07BC0" w:rsidRPr="0091025D" w:rsidTr="003A368F">
        <w:tblPrEx>
          <w:tblCellMar>
            <w:top w:w="0" w:type="dxa"/>
            <w:bottom w:w="0" w:type="dxa"/>
          </w:tblCellMar>
        </w:tblPrEx>
        <w:trPr>
          <w:trHeight w:val="278"/>
        </w:trPr>
        <w:tc>
          <w:tcPr>
            <w:tcW w:w="630" w:type="pct"/>
            <w:shd w:val="clear" w:color="auto" w:fill="FFFFFF"/>
            <w:vAlign w:val="bottom"/>
          </w:tcPr>
          <w:p w:rsidR="00A07BC0" w:rsidRPr="0091025D" w:rsidRDefault="00A07BC0" w:rsidP="003A368F">
            <w:pPr>
              <w:shd w:val="clear" w:color="auto" w:fill="FFFFFF"/>
              <w:jc w:val="right"/>
              <w:rPr>
                <w:szCs w:val="24"/>
              </w:rPr>
            </w:pPr>
          </w:p>
        </w:tc>
        <w:tc>
          <w:tcPr>
            <w:tcW w:w="2598" w:type="pct"/>
            <w:shd w:val="clear" w:color="auto" w:fill="FFFFFF"/>
            <w:vAlign w:val="bottom"/>
          </w:tcPr>
          <w:p w:rsidR="00A07BC0" w:rsidRPr="0091025D" w:rsidRDefault="00A07BC0" w:rsidP="003A368F">
            <w:pPr>
              <w:shd w:val="clear" w:color="auto" w:fill="FFFFFF"/>
              <w:rPr>
                <w:szCs w:val="24"/>
              </w:rPr>
            </w:pPr>
            <w:r w:rsidRPr="0091025D">
              <w:rPr>
                <w:b/>
                <w:bCs/>
                <w:szCs w:val="24"/>
              </w:rPr>
              <w:t>Borrowing Costs</w:t>
            </w:r>
          </w:p>
        </w:tc>
        <w:tc>
          <w:tcPr>
            <w:tcW w:w="409" w:type="pct"/>
            <w:shd w:val="clear" w:color="auto" w:fill="FFFFFF"/>
            <w:vAlign w:val="bottom"/>
          </w:tcPr>
          <w:p w:rsidR="00A07BC0" w:rsidRPr="0091025D" w:rsidRDefault="00A07BC0" w:rsidP="003A368F">
            <w:pPr>
              <w:shd w:val="clear" w:color="auto" w:fill="FFFFFF"/>
              <w:jc w:val="center"/>
              <w:rPr>
                <w:szCs w:val="24"/>
              </w:rPr>
            </w:pPr>
          </w:p>
        </w:tc>
        <w:tc>
          <w:tcPr>
            <w:tcW w:w="713" w:type="pct"/>
            <w:shd w:val="clear" w:color="auto" w:fill="FFFFFF"/>
            <w:vAlign w:val="bottom"/>
          </w:tcPr>
          <w:p w:rsidR="00A07BC0" w:rsidRPr="0091025D" w:rsidRDefault="00A07BC0" w:rsidP="003A368F">
            <w:pPr>
              <w:shd w:val="clear" w:color="auto" w:fill="FFFFFF"/>
              <w:jc w:val="right"/>
              <w:rPr>
                <w:szCs w:val="24"/>
              </w:rPr>
            </w:pPr>
            <w:r w:rsidRPr="0091025D">
              <w:rPr>
                <w:b/>
                <w:bCs/>
                <w:szCs w:val="24"/>
              </w:rPr>
              <w:t>-</w:t>
            </w:r>
          </w:p>
        </w:tc>
        <w:tc>
          <w:tcPr>
            <w:tcW w:w="650" w:type="pct"/>
            <w:shd w:val="clear" w:color="auto" w:fill="FFFFFF"/>
            <w:vAlign w:val="bottom"/>
          </w:tcPr>
          <w:p w:rsidR="00A07BC0" w:rsidRPr="0091025D" w:rsidRDefault="00A07BC0" w:rsidP="003A368F">
            <w:pPr>
              <w:shd w:val="clear" w:color="auto" w:fill="FFFFFF"/>
              <w:jc w:val="right"/>
              <w:rPr>
                <w:szCs w:val="24"/>
              </w:rPr>
            </w:pPr>
            <w:r w:rsidRPr="0091025D">
              <w:rPr>
                <w:b/>
                <w:bCs/>
                <w:szCs w:val="24"/>
              </w:rPr>
              <w:t>-</w:t>
            </w:r>
          </w:p>
        </w:tc>
      </w:tr>
      <w:tr w:rsidR="00A07BC0" w:rsidRPr="0091025D" w:rsidTr="003A368F">
        <w:tblPrEx>
          <w:tblCellMar>
            <w:top w:w="0" w:type="dxa"/>
            <w:bottom w:w="0" w:type="dxa"/>
          </w:tblCellMar>
        </w:tblPrEx>
        <w:trPr>
          <w:trHeight w:val="245"/>
        </w:trPr>
        <w:tc>
          <w:tcPr>
            <w:tcW w:w="630" w:type="pct"/>
            <w:shd w:val="clear" w:color="auto" w:fill="FFFFFF"/>
            <w:vAlign w:val="bottom"/>
          </w:tcPr>
          <w:p w:rsidR="00A07BC0" w:rsidRPr="0091025D" w:rsidRDefault="00A07BC0" w:rsidP="003A368F">
            <w:pPr>
              <w:shd w:val="clear" w:color="auto" w:fill="FFFFFF"/>
              <w:jc w:val="right"/>
              <w:rPr>
                <w:szCs w:val="24"/>
              </w:rPr>
            </w:pPr>
          </w:p>
        </w:tc>
        <w:tc>
          <w:tcPr>
            <w:tcW w:w="2598" w:type="pct"/>
            <w:shd w:val="clear" w:color="auto" w:fill="FFFFFF"/>
            <w:vAlign w:val="bottom"/>
          </w:tcPr>
          <w:p w:rsidR="00A07BC0" w:rsidRPr="0091025D" w:rsidRDefault="00A07BC0" w:rsidP="003A368F">
            <w:pPr>
              <w:shd w:val="clear" w:color="auto" w:fill="FFFFFF"/>
              <w:rPr>
                <w:szCs w:val="24"/>
              </w:rPr>
            </w:pPr>
            <w:r w:rsidRPr="0091025D">
              <w:rPr>
                <w:szCs w:val="24"/>
              </w:rPr>
              <w:t>Performance Cash Bonds, Deposits and Retention amounts refunded</w:t>
            </w:r>
          </w:p>
        </w:tc>
        <w:tc>
          <w:tcPr>
            <w:tcW w:w="409" w:type="pct"/>
            <w:shd w:val="clear" w:color="auto" w:fill="FFFFFF"/>
            <w:vAlign w:val="bottom"/>
          </w:tcPr>
          <w:p w:rsidR="00A07BC0" w:rsidRPr="0091025D" w:rsidRDefault="00A07BC0" w:rsidP="003A368F">
            <w:pPr>
              <w:shd w:val="clear" w:color="auto" w:fill="FFFFFF"/>
              <w:jc w:val="center"/>
              <w:rPr>
                <w:szCs w:val="24"/>
              </w:rPr>
            </w:pPr>
          </w:p>
        </w:tc>
        <w:tc>
          <w:tcPr>
            <w:tcW w:w="713" w:type="pct"/>
            <w:shd w:val="clear" w:color="auto" w:fill="FFFFFF"/>
            <w:vAlign w:val="bottom"/>
          </w:tcPr>
          <w:p w:rsidR="00A07BC0" w:rsidRPr="0091025D" w:rsidRDefault="00A07BC0" w:rsidP="003A368F">
            <w:pPr>
              <w:shd w:val="clear" w:color="auto" w:fill="FFFFFF"/>
              <w:jc w:val="right"/>
              <w:rPr>
                <w:szCs w:val="24"/>
              </w:rPr>
            </w:pPr>
            <w:r w:rsidRPr="0091025D">
              <w:rPr>
                <w:b/>
                <w:bCs/>
                <w:szCs w:val="24"/>
              </w:rPr>
              <w:t>(6,370)</w:t>
            </w:r>
          </w:p>
        </w:tc>
        <w:tc>
          <w:tcPr>
            <w:tcW w:w="650" w:type="pct"/>
            <w:shd w:val="clear" w:color="auto" w:fill="FFFFFF"/>
            <w:vAlign w:val="bottom"/>
          </w:tcPr>
          <w:p w:rsidR="00A07BC0" w:rsidRPr="0091025D" w:rsidRDefault="00A07BC0" w:rsidP="003A368F">
            <w:pPr>
              <w:shd w:val="clear" w:color="auto" w:fill="FFFFFF"/>
              <w:jc w:val="right"/>
              <w:rPr>
                <w:szCs w:val="24"/>
              </w:rPr>
            </w:pPr>
            <w:r w:rsidRPr="0091025D">
              <w:rPr>
                <w:b/>
                <w:bCs/>
                <w:szCs w:val="24"/>
              </w:rPr>
              <w:t>(5,878)</w:t>
            </w:r>
          </w:p>
        </w:tc>
      </w:tr>
      <w:tr w:rsidR="0004227A" w:rsidRPr="0091025D" w:rsidTr="003A368F">
        <w:tblPrEx>
          <w:tblCellMar>
            <w:top w:w="0" w:type="dxa"/>
            <w:bottom w:w="0" w:type="dxa"/>
          </w:tblCellMar>
        </w:tblPrEx>
        <w:trPr>
          <w:trHeight w:val="240"/>
        </w:trPr>
        <w:tc>
          <w:tcPr>
            <w:tcW w:w="630" w:type="pct"/>
            <w:shd w:val="clear" w:color="auto" w:fill="FFFFFF"/>
            <w:vAlign w:val="bottom"/>
          </w:tcPr>
          <w:p w:rsidR="0004227A" w:rsidRPr="0091025D" w:rsidRDefault="0004227A" w:rsidP="003A368F">
            <w:pPr>
              <w:shd w:val="clear" w:color="auto" w:fill="FFFFFF"/>
              <w:jc w:val="right"/>
              <w:rPr>
                <w:szCs w:val="24"/>
              </w:rPr>
            </w:pPr>
            <w:r w:rsidRPr="0091025D">
              <w:rPr>
                <w:b/>
                <w:bCs/>
                <w:szCs w:val="24"/>
              </w:rPr>
              <w:t>(183,600)</w:t>
            </w:r>
          </w:p>
        </w:tc>
        <w:tc>
          <w:tcPr>
            <w:tcW w:w="2598" w:type="pct"/>
            <w:shd w:val="clear" w:color="auto" w:fill="FFFFFF"/>
            <w:vAlign w:val="bottom"/>
          </w:tcPr>
          <w:p w:rsidR="0004227A" w:rsidRPr="0091025D" w:rsidRDefault="0004227A" w:rsidP="003A368F">
            <w:pPr>
              <w:shd w:val="clear" w:color="auto" w:fill="FFFFFF"/>
              <w:rPr>
                <w:szCs w:val="24"/>
              </w:rPr>
            </w:pPr>
            <w:r w:rsidRPr="0091025D">
              <w:rPr>
                <w:b/>
                <w:bCs/>
                <w:szCs w:val="24"/>
              </w:rPr>
              <w:t>Other</w:t>
            </w:r>
          </w:p>
        </w:tc>
        <w:tc>
          <w:tcPr>
            <w:tcW w:w="409" w:type="pct"/>
            <w:shd w:val="clear" w:color="auto" w:fill="FFFFFF"/>
            <w:vAlign w:val="bottom"/>
          </w:tcPr>
          <w:p w:rsidR="0004227A" w:rsidRPr="0091025D" w:rsidRDefault="0004227A" w:rsidP="0004227A">
            <w:pPr>
              <w:shd w:val="clear" w:color="auto" w:fill="FFFFFF"/>
              <w:jc w:val="center"/>
              <w:rPr>
                <w:szCs w:val="24"/>
              </w:rPr>
            </w:pPr>
          </w:p>
        </w:tc>
        <w:tc>
          <w:tcPr>
            <w:tcW w:w="713" w:type="pct"/>
            <w:shd w:val="clear" w:color="auto" w:fill="FFFFFF"/>
            <w:vAlign w:val="bottom"/>
          </w:tcPr>
          <w:p w:rsidR="0004227A" w:rsidRPr="0091025D" w:rsidRDefault="0004227A" w:rsidP="0004227A">
            <w:pPr>
              <w:shd w:val="clear" w:color="auto" w:fill="FFFFFF"/>
              <w:jc w:val="right"/>
              <w:rPr>
                <w:szCs w:val="24"/>
              </w:rPr>
            </w:pPr>
            <w:r w:rsidRPr="0091025D">
              <w:rPr>
                <w:b/>
                <w:bCs/>
                <w:szCs w:val="24"/>
              </w:rPr>
              <w:t xml:space="preserve">(107,524) </w:t>
            </w:r>
          </w:p>
        </w:tc>
        <w:tc>
          <w:tcPr>
            <w:tcW w:w="650" w:type="pct"/>
            <w:shd w:val="clear" w:color="auto" w:fill="FFFFFF"/>
            <w:vAlign w:val="bottom"/>
          </w:tcPr>
          <w:p w:rsidR="0004227A" w:rsidRPr="0091025D" w:rsidRDefault="0004227A" w:rsidP="003A368F">
            <w:pPr>
              <w:shd w:val="clear" w:color="auto" w:fill="FFFFFF"/>
              <w:jc w:val="right"/>
              <w:rPr>
                <w:szCs w:val="24"/>
              </w:rPr>
            </w:pPr>
            <w:r w:rsidRPr="0091025D">
              <w:rPr>
                <w:b/>
                <w:bCs/>
                <w:szCs w:val="24"/>
              </w:rPr>
              <w:t>(85,771)</w:t>
            </w:r>
          </w:p>
        </w:tc>
      </w:tr>
      <w:tr w:rsidR="0004227A" w:rsidRPr="0091025D" w:rsidTr="003A368F">
        <w:tblPrEx>
          <w:tblCellMar>
            <w:top w:w="0" w:type="dxa"/>
            <w:bottom w:w="0" w:type="dxa"/>
          </w:tblCellMar>
        </w:tblPrEx>
        <w:trPr>
          <w:trHeight w:val="360"/>
        </w:trPr>
        <w:tc>
          <w:tcPr>
            <w:tcW w:w="630" w:type="pct"/>
            <w:shd w:val="clear" w:color="auto" w:fill="FFFFFF"/>
            <w:vAlign w:val="bottom"/>
          </w:tcPr>
          <w:p w:rsidR="0004227A" w:rsidRPr="0091025D" w:rsidRDefault="0004227A" w:rsidP="003A368F">
            <w:pPr>
              <w:shd w:val="clear" w:color="auto" w:fill="FFFFFF"/>
              <w:jc w:val="right"/>
              <w:rPr>
                <w:szCs w:val="24"/>
              </w:rPr>
            </w:pPr>
            <w:r w:rsidRPr="0091025D">
              <w:rPr>
                <w:b/>
                <w:bCs/>
                <w:szCs w:val="24"/>
              </w:rPr>
              <w:t>145,700</w:t>
            </w:r>
          </w:p>
        </w:tc>
        <w:tc>
          <w:tcPr>
            <w:tcW w:w="2598" w:type="pct"/>
            <w:shd w:val="clear" w:color="auto" w:fill="FFFFFF"/>
            <w:vAlign w:val="bottom"/>
          </w:tcPr>
          <w:p w:rsidR="0004227A" w:rsidRPr="0091025D" w:rsidRDefault="0004227A" w:rsidP="003A368F">
            <w:pPr>
              <w:shd w:val="clear" w:color="auto" w:fill="FFFFFF"/>
              <w:rPr>
                <w:szCs w:val="24"/>
              </w:rPr>
            </w:pPr>
            <w:r w:rsidRPr="0091025D">
              <w:rPr>
                <w:b/>
                <w:bCs/>
                <w:szCs w:val="24"/>
              </w:rPr>
              <w:t>Net Cash provided (or used in) Operating Activities</w:t>
            </w:r>
          </w:p>
        </w:tc>
        <w:tc>
          <w:tcPr>
            <w:tcW w:w="409" w:type="pct"/>
            <w:shd w:val="clear" w:color="auto" w:fill="FFFFFF"/>
            <w:vAlign w:val="bottom"/>
          </w:tcPr>
          <w:p w:rsidR="0004227A" w:rsidRPr="0091025D" w:rsidRDefault="0004227A" w:rsidP="003A368F">
            <w:pPr>
              <w:shd w:val="clear" w:color="auto" w:fill="FFFFFF"/>
              <w:jc w:val="center"/>
              <w:rPr>
                <w:szCs w:val="24"/>
              </w:rPr>
            </w:pPr>
            <w:r w:rsidRPr="0091025D">
              <w:rPr>
                <w:szCs w:val="24"/>
              </w:rPr>
              <w:t>11b</w:t>
            </w:r>
          </w:p>
        </w:tc>
        <w:tc>
          <w:tcPr>
            <w:tcW w:w="713" w:type="pct"/>
            <w:shd w:val="clear" w:color="auto" w:fill="FFFFFF"/>
            <w:vAlign w:val="bottom"/>
          </w:tcPr>
          <w:p w:rsidR="0004227A" w:rsidRPr="0091025D" w:rsidRDefault="0004227A" w:rsidP="003A368F">
            <w:pPr>
              <w:shd w:val="clear" w:color="auto" w:fill="FFFFFF"/>
              <w:jc w:val="right"/>
              <w:rPr>
                <w:szCs w:val="24"/>
              </w:rPr>
            </w:pPr>
            <w:r w:rsidRPr="0091025D">
              <w:rPr>
                <w:b/>
                <w:bCs/>
                <w:szCs w:val="24"/>
              </w:rPr>
              <w:t>167,174</w:t>
            </w:r>
          </w:p>
        </w:tc>
        <w:tc>
          <w:tcPr>
            <w:tcW w:w="650" w:type="pct"/>
            <w:shd w:val="clear" w:color="auto" w:fill="FFFFFF"/>
            <w:vAlign w:val="bottom"/>
          </w:tcPr>
          <w:p w:rsidR="0004227A" w:rsidRPr="0091025D" w:rsidRDefault="0004227A" w:rsidP="003A368F">
            <w:pPr>
              <w:shd w:val="clear" w:color="auto" w:fill="FFFFFF"/>
              <w:jc w:val="right"/>
              <w:rPr>
                <w:szCs w:val="24"/>
              </w:rPr>
            </w:pPr>
            <w:r w:rsidRPr="0091025D">
              <w:rPr>
                <w:b/>
                <w:bCs/>
                <w:szCs w:val="24"/>
              </w:rPr>
              <w:t>173,737</w:t>
            </w:r>
          </w:p>
        </w:tc>
      </w:tr>
      <w:tr w:rsidR="00A07BC0" w:rsidRPr="0091025D" w:rsidTr="003A368F">
        <w:tblPrEx>
          <w:tblCellMar>
            <w:top w:w="0" w:type="dxa"/>
            <w:bottom w:w="0" w:type="dxa"/>
          </w:tblCellMar>
        </w:tblPrEx>
        <w:trPr>
          <w:trHeight w:val="610"/>
        </w:trPr>
        <w:tc>
          <w:tcPr>
            <w:tcW w:w="630" w:type="pct"/>
            <w:shd w:val="clear" w:color="auto" w:fill="FFFFFF"/>
            <w:vAlign w:val="bottom"/>
          </w:tcPr>
          <w:p w:rsidR="00A07BC0" w:rsidRPr="0091025D" w:rsidRDefault="00A07BC0" w:rsidP="003A368F">
            <w:pPr>
              <w:shd w:val="clear" w:color="auto" w:fill="FFFFFF"/>
              <w:jc w:val="right"/>
              <w:rPr>
                <w:szCs w:val="24"/>
              </w:rPr>
            </w:pPr>
          </w:p>
        </w:tc>
        <w:tc>
          <w:tcPr>
            <w:tcW w:w="2598" w:type="pct"/>
            <w:shd w:val="clear" w:color="auto" w:fill="FFFFFF"/>
            <w:vAlign w:val="bottom"/>
          </w:tcPr>
          <w:p w:rsidR="00A07BC0" w:rsidRPr="0091025D" w:rsidRDefault="00A07BC0" w:rsidP="003A368F">
            <w:pPr>
              <w:shd w:val="clear" w:color="auto" w:fill="FFFFFF"/>
              <w:rPr>
                <w:szCs w:val="24"/>
              </w:rPr>
            </w:pPr>
            <w:r w:rsidRPr="0091025D">
              <w:rPr>
                <w:b/>
                <w:bCs/>
                <w:szCs w:val="24"/>
              </w:rPr>
              <w:t>Cash Flows from Investing Activities Receipts:</w:t>
            </w:r>
          </w:p>
        </w:tc>
        <w:tc>
          <w:tcPr>
            <w:tcW w:w="409" w:type="pct"/>
            <w:shd w:val="clear" w:color="auto" w:fill="FFFFFF"/>
            <w:vAlign w:val="bottom"/>
          </w:tcPr>
          <w:p w:rsidR="00A07BC0" w:rsidRPr="0091025D" w:rsidRDefault="00A07BC0" w:rsidP="003A368F">
            <w:pPr>
              <w:shd w:val="clear" w:color="auto" w:fill="FFFFFF"/>
              <w:jc w:val="center"/>
              <w:rPr>
                <w:szCs w:val="24"/>
              </w:rPr>
            </w:pPr>
          </w:p>
        </w:tc>
        <w:tc>
          <w:tcPr>
            <w:tcW w:w="713" w:type="pct"/>
            <w:shd w:val="clear" w:color="auto" w:fill="FFFFFF"/>
            <w:vAlign w:val="bottom"/>
          </w:tcPr>
          <w:p w:rsidR="00A07BC0" w:rsidRPr="0091025D" w:rsidRDefault="00A07BC0" w:rsidP="003A368F">
            <w:pPr>
              <w:shd w:val="clear" w:color="auto" w:fill="FFFFFF"/>
              <w:jc w:val="right"/>
              <w:rPr>
                <w:szCs w:val="24"/>
              </w:rPr>
            </w:pPr>
          </w:p>
        </w:tc>
        <w:tc>
          <w:tcPr>
            <w:tcW w:w="650" w:type="pct"/>
            <w:shd w:val="clear" w:color="auto" w:fill="FFFFFF"/>
            <w:vAlign w:val="bottom"/>
          </w:tcPr>
          <w:p w:rsidR="00A07BC0" w:rsidRPr="0091025D" w:rsidRDefault="00A07BC0" w:rsidP="003A368F">
            <w:pPr>
              <w:shd w:val="clear" w:color="auto" w:fill="FFFFFF"/>
              <w:jc w:val="right"/>
              <w:rPr>
                <w:szCs w:val="24"/>
              </w:rPr>
            </w:pPr>
          </w:p>
        </w:tc>
      </w:tr>
      <w:tr w:rsidR="00A07BC0" w:rsidRPr="0091025D" w:rsidTr="003A368F">
        <w:tblPrEx>
          <w:tblCellMar>
            <w:top w:w="0" w:type="dxa"/>
            <w:bottom w:w="0" w:type="dxa"/>
          </w:tblCellMar>
        </w:tblPrEx>
        <w:trPr>
          <w:trHeight w:val="254"/>
        </w:trPr>
        <w:tc>
          <w:tcPr>
            <w:tcW w:w="630" w:type="pct"/>
            <w:shd w:val="clear" w:color="auto" w:fill="FFFFFF"/>
            <w:vAlign w:val="bottom"/>
          </w:tcPr>
          <w:p w:rsidR="00A07BC0" w:rsidRPr="0091025D" w:rsidRDefault="00A07BC0" w:rsidP="003A368F">
            <w:pPr>
              <w:shd w:val="clear" w:color="auto" w:fill="FFFFFF"/>
              <w:jc w:val="right"/>
              <w:rPr>
                <w:szCs w:val="24"/>
              </w:rPr>
            </w:pPr>
          </w:p>
        </w:tc>
        <w:tc>
          <w:tcPr>
            <w:tcW w:w="2598" w:type="pct"/>
            <w:shd w:val="clear" w:color="auto" w:fill="FFFFFF"/>
            <w:vAlign w:val="bottom"/>
          </w:tcPr>
          <w:p w:rsidR="00A07BC0" w:rsidRPr="0091025D" w:rsidRDefault="00A07BC0" w:rsidP="003A368F">
            <w:pPr>
              <w:shd w:val="clear" w:color="auto" w:fill="FFFFFF"/>
              <w:rPr>
                <w:szCs w:val="24"/>
              </w:rPr>
            </w:pPr>
            <w:r w:rsidRPr="0091025D">
              <w:rPr>
                <w:b/>
                <w:bCs/>
                <w:szCs w:val="24"/>
              </w:rPr>
              <w:t>Sale / Redemption of Investment Securities</w:t>
            </w:r>
          </w:p>
        </w:tc>
        <w:tc>
          <w:tcPr>
            <w:tcW w:w="409" w:type="pct"/>
            <w:shd w:val="clear" w:color="auto" w:fill="FFFFFF"/>
            <w:vAlign w:val="bottom"/>
          </w:tcPr>
          <w:p w:rsidR="00A07BC0" w:rsidRPr="0091025D" w:rsidRDefault="00A07BC0" w:rsidP="003A368F">
            <w:pPr>
              <w:shd w:val="clear" w:color="auto" w:fill="FFFFFF"/>
              <w:jc w:val="center"/>
              <w:rPr>
                <w:szCs w:val="24"/>
              </w:rPr>
            </w:pPr>
          </w:p>
        </w:tc>
        <w:tc>
          <w:tcPr>
            <w:tcW w:w="713" w:type="pct"/>
            <w:shd w:val="clear" w:color="auto" w:fill="FFFFFF"/>
            <w:vAlign w:val="bottom"/>
          </w:tcPr>
          <w:p w:rsidR="00A07BC0" w:rsidRPr="0091025D" w:rsidRDefault="00A07BC0" w:rsidP="003A368F">
            <w:pPr>
              <w:shd w:val="clear" w:color="auto" w:fill="FFFFFF"/>
              <w:jc w:val="right"/>
              <w:rPr>
                <w:szCs w:val="24"/>
              </w:rPr>
            </w:pPr>
            <w:r w:rsidRPr="0091025D">
              <w:rPr>
                <w:b/>
                <w:bCs/>
                <w:szCs w:val="24"/>
              </w:rPr>
              <w:t>362,084</w:t>
            </w:r>
          </w:p>
        </w:tc>
        <w:tc>
          <w:tcPr>
            <w:tcW w:w="650" w:type="pct"/>
            <w:shd w:val="clear" w:color="auto" w:fill="FFFFFF"/>
            <w:vAlign w:val="bottom"/>
          </w:tcPr>
          <w:p w:rsidR="00A07BC0" w:rsidRPr="0091025D" w:rsidRDefault="00A07BC0" w:rsidP="003A368F">
            <w:pPr>
              <w:shd w:val="clear" w:color="auto" w:fill="FFFFFF"/>
              <w:jc w:val="right"/>
              <w:rPr>
                <w:szCs w:val="24"/>
              </w:rPr>
            </w:pPr>
            <w:r w:rsidRPr="0091025D">
              <w:rPr>
                <w:b/>
                <w:bCs/>
                <w:szCs w:val="24"/>
              </w:rPr>
              <w:t>159,695</w:t>
            </w:r>
          </w:p>
        </w:tc>
      </w:tr>
      <w:tr w:rsidR="00A07BC0" w:rsidRPr="0091025D" w:rsidTr="003A368F">
        <w:tblPrEx>
          <w:tblCellMar>
            <w:top w:w="0" w:type="dxa"/>
            <w:bottom w:w="0" w:type="dxa"/>
          </w:tblCellMar>
        </w:tblPrEx>
        <w:trPr>
          <w:trHeight w:val="259"/>
        </w:trPr>
        <w:tc>
          <w:tcPr>
            <w:tcW w:w="630" w:type="pct"/>
            <w:shd w:val="clear" w:color="auto" w:fill="FFFFFF"/>
            <w:vAlign w:val="bottom"/>
          </w:tcPr>
          <w:p w:rsidR="00A07BC0" w:rsidRPr="0091025D" w:rsidRDefault="00A07BC0" w:rsidP="003A368F">
            <w:pPr>
              <w:shd w:val="clear" w:color="auto" w:fill="FFFFFF"/>
              <w:jc w:val="right"/>
              <w:rPr>
                <w:szCs w:val="24"/>
              </w:rPr>
            </w:pPr>
            <w:r w:rsidRPr="0091025D">
              <w:rPr>
                <w:b/>
                <w:bCs/>
                <w:szCs w:val="24"/>
              </w:rPr>
              <w:t>600</w:t>
            </w:r>
          </w:p>
        </w:tc>
        <w:tc>
          <w:tcPr>
            <w:tcW w:w="2598" w:type="pct"/>
            <w:shd w:val="clear" w:color="auto" w:fill="FFFFFF"/>
            <w:vAlign w:val="bottom"/>
          </w:tcPr>
          <w:p w:rsidR="00A07BC0" w:rsidRPr="0091025D" w:rsidRDefault="00A07BC0" w:rsidP="003A368F">
            <w:pPr>
              <w:shd w:val="clear" w:color="auto" w:fill="FFFFFF"/>
              <w:rPr>
                <w:szCs w:val="24"/>
              </w:rPr>
            </w:pPr>
            <w:r w:rsidRPr="0091025D">
              <w:rPr>
                <w:b/>
                <w:bCs/>
                <w:szCs w:val="24"/>
              </w:rPr>
              <w:t>Sale of Investment Property</w:t>
            </w:r>
          </w:p>
        </w:tc>
        <w:tc>
          <w:tcPr>
            <w:tcW w:w="409" w:type="pct"/>
            <w:shd w:val="clear" w:color="auto" w:fill="FFFFFF"/>
            <w:vAlign w:val="bottom"/>
          </w:tcPr>
          <w:p w:rsidR="00A07BC0" w:rsidRPr="0091025D" w:rsidRDefault="00A07BC0" w:rsidP="003A368F">
            <w:pPr>
              <w:shd w:val="clear" w:color="auto" w:fill="FFFFFF"/>
              <w:jc w:val="center"/>
              <w:rPr>
                <w:szCs w:val="24"/>
              </w:rPr>
            </w:pPr>
          </w:p>
        </w:tc>
        <w:tc>
          <w:tcPr>
            <w:tcW w:w="713" w:type="pct"/>
            <w:shd w:val="clear" w:color="auto" w:fill="FFFFFF"/>
            <w:vAlign w:val="bottom"/>
          </w:tcPr>
          <w:p w:rsidR="00A07BC0" w:rsidRPr="0091025D" w:rsidRDefault="00A07BC0" w:rsidP="003A368F">
            <w:pPr>
              <w:shd w:val="clear" w:color="auto" w:fill="FFFFFF"/>
              <w:jc w:val="right"/>
              <w:rPr>
                <w:szCs w:val="24"/>
              </w:rPr>
            </w:pPr>
            <w:r w:rsidRPr="0091025D">
              <w:rPr>
                <w:b/>
                <w:bCs/>
                <w:szCs w:val="24"/>
              </w:rPr>
              <w:t>-</w:t>
            </w:r>
          </w:p>
        </w:tc>
        <w:tc>
          <w:tcPr>
            <w:tcW w:w="650" w:type="pct"/>
            <w:shd w:val="clear" w:color="auto" w:fill="FFFFFF"/>
            <w:vAlign w:val="bottom"/>
          </w:tcPr>
          <w:p w:rsidR="00A07BC0" w:rsidRPr="0091025D" w:rsidRDefault="00A07BC0" w:rsidP="003A368F">
            <w:pPr>
              <w:shd w:val="clear" w:color="auto" w:fill="FFFFFF"/>
              <w:jc w:val="right"/>
              <w:rPr>
                <w:szCs w:val="24"/>
              </w:rPr>
            </w:pPr>
            <w:r w:rsidRPr="0091025D">
              <w:rPr>
                <w:b/>
                <w:bCs/>
                <w:szCs w:val="24"/>
              </w:rPr>
              <w:t>-</w:t>
            </w:r>
          </w:p>
        </w:tc>
      </w:tr>
      <w:tr w:rsidR="00A07BC0" w:rsidRPr="0091025D" w:rsidTr="003A368F">
        <w:tblPrEx>
          <w:tblCellMar>
            <w:top w:w="0" w:type="dxa"/>
            <w:bottom w:w="0" w:type="dxa"/>
          </w:tblCellMar>
        </w:tblPrEx>
        <w:trPr>
          <w:trHeight w:val="269"/>
        </w:trPr>
        <w:tc>
          <w:tcPr>
            <w:tcW w:w="630" w:type="pct"/>
            <w:shd w:val="clear" w:color="auto" w:fill="FFFFFF"/>
            <w:vAlign w:val="bottom"/>
          </w:tcPr>
          <w:p w:rsidR="00A07BC0" w:rsidRPr="0091025D" w:rsidRDefault="00A07BC0" w:rsidP="003A368F">
            <w:pPr>
              <w:shd w:val="clear" w:color="auto" w:fill="FFFFFF"/>
              <w:jc w:val="right"/>
              <w:rPr>
                <w:szCs w:val="24"/>
              </w:rPr>
            </w:pPr>
          </w:p>
        </w:tc>
        <w:tc>
          <w:tcPr>
            <w:tcW w:w="2598" w:type="pct"/>
            <w:shd w:val="clear" w:color="auto" w:fill="FFFFFF"/>
            <w:vAlign w:val="bottom"/>
          </w:tcPr>
          <w:p w:rsidR="00A07BC0" w:rsidRPr="0091025D" w:rsidRDefault="00A07BC0" w:rsidP="003A368F">
            <w:pPr>
              <w:shd w:val="clear" w:color="auto" w:fill="FFFFFF"/>
              <w:rPr>
                <w:szCs w:val="24"/>
              </w:rPr>
            </w:pPr>
            <w:r w:rsidRPr="0091025D">
              <w:rPr>
                <w:b/>
                <w:bCs/>
                <w:szCs w:val="24"/>
              </w:rPr>
              <w:t>Sale of Real Estate Assets</w:t>
            </w:r>
          </w:p>
        </w:tc>
        <w:tc>
          <w:tcPr>
            <w:tcW w:w="409" w:type="pct"/>
            <w:shd w:val="clear" w:color="auto" w:fill="FFFFFF"/>
            <w:vAlign w:val="bottom"/>
          </w:tcPr>
          <w:p w:rsidR="00A07BC0" w:rsidRPr="0091025D" w:rsidRDefault="00A07BC0" w:rsidP="003A368F">
            <w:pPr>
              <w:shd w:val="clear" w:color="auto" w:fill="FFFFFF"/>
              <w:jc w:val="center"/>
              <w:rPr>
                <w:szCs w:val="24"/>
              </w:rPr>
            </w:pPr>
          </w:p>
        </w:tc>
        <w:tc>
          <w:tcPr>
            <w:tcW w:w="713" w:type="pct"/>
            <w:shd w:val="clear" w:color="auto" w:fill="FFFFFF"/>
            <w:vAlign w:val="bottom"/>
          </w:tcPr>
          <w:p w:rsidR="00A07BC0" w:rsidRPr="0091025D" w:rsidRDefault="00A07BC0" w:rsidP="003A368F">
            <w:pPr>
              <w:shd w:val="clear" w:color="auto" w:fill="FFFFFF"/>
              <w:jc w:val="right"/>
              <w:rPr>
                <w:szCs w:val="24"/>
              </w:rPr>
            </w:pPr>
            <w:r w:rsidRPr="0091025D">
              <w:rPr>
                <w:b/>
                <w:bCs/>
                <w:szCs w:val="24"/>
              </w:rPr>
              <w:t>-</w:t>
            </w:r>
          </w:p>
        </w:tc>
        <w:tc>
          <w:tcPr>
            <w:tcW w:w="650" w:type="pct"/>
            <w:shd w:val="clear" w:color="auto" w:fill="FFFFFF"/>
            <w:vAlign w:val="bottom"/>
          </w:tcPr>
          <w:p w:rsidR="00A07BC0" w:rsidRPr="0091025D" w:rsidRDefault="00A07BC0" w:rsidP="003A368F">
            <w:pPr>
              <w:shd w:val="clear" w:color="auto" w:fill="FFFFFF"/>
              <w:jc w:val="right"/>
              <w:rPr>
                <w:szCs w:val="24"/>
              </w:rPr>
            </w:pPr>
            <w:r w:rsidRPr="0091025D">
              <w:rPr>
                <w:b/>
                <w:bCs/>
                <w:szCs w:val="24"/>
              </w:rPr>
              <w:t>-</w:t>
            </w:r>
          </w:p>
        </w:tc>
      </w:tr>
      <w:tr w:rsidR="00A07BC0" w:rsidRPr="0091025D" w:rsidTr="003A368F">
        <w:tblPrEx>
          <w:tblCellMar>
            <w:top w:w="0" w:type="dxa"/>
            <w:bottom w:w="0" w:type="dxa"/>
          </w:tblCellMar>
        </w:tblPrEx>
        <w:trPr>
          <w:trHeight w:val="259"/>
        </w:trPr>
        <w:tc>
          <w:tcPr>
            <w:tcW w:w="630" w:type="pct"/>
            <w:shd w:val="clear" w:color="auto" w:fill="FFFFFF"/>
            <w:vAlign w:val="bottom"/>
          </w:tcPr>
          <w:p w:rsidR="00A07BC0" w:rsidRPr="0091025D" w:rsidRDefault="00A07BC0" w:rsidP="003A368F">
            <w:pPr>
              <w:shd w:val="clear" w:color="auto" w:fill="FFFFFF"/>
              <w:jc w:val="right"/>
              <w:rPr>
                <w:szCs w:val="24"/>
              </w:rPr>
            </w:pPr>
          </w:p>
        </w:tc>
        <w:tc>
          <w:tcPr>
            <w:tcW w:w="2598" w:type="pct"/>
            <w:shd w:val="clear" w:color="auto" w:fill="FFFFFF"/>
            <w:vAlign w:val="bottom"/>
          </w:tcPr>
          <w:p w:rsidR="00A07BC0" w:rsidRPr="0091025D" w:rsidRDefault="00A07BC0" w:rsidP="003A368F">
            <w:pPr>
              <w:shd w:val="clear" w:color="auto" w:fill="FFFFFF"/>
              <w:rPr>
                <w:szCs w:val="24"/>
              </w:rPr>
            </w:pPr>
            <w:r w:rsidRPr="0091025D">
              <w:rPr>
                <w:szCs w:val="24"/>
              </w:rPr>
              <w:t>Investments reaching maturity classified as Cash / Cash Equivalents</w:t>
            </w:r>
          </w:p>
        </w:tc>
        <w:tc>
          <w:tcPr>
            <w:tcW w:w="409" w:type="pct"/>
            <w:shd w:val="clear" w:color="auto" w:fill="FFFFFF"/>
            <w:vAlign w:val="bottom"/>
          </w:tcPr>
          <w:p w:rsidR="00A07BC0" w:rsidRPr="0091025D" w:rsidRDefault="00A07BC0" w:rsidP="003A368F">
            <w:pPr>
              <w:shd w:val="clear" w:color="auto" w:fill="FFFFFF"/>
              <w:jc w:val="center"/>
              <w:rPr>
                <w:szCs w:val="24"/>
              </w:rPr>
            </w:pPr>
          </w:p>
        </w:tc>
        <w:tc>
          <w:tcPr>
            <w:tcW w:w="713" w:type="pct"/>
            <w:shd w:val="clear" w:color="auto" w:fill="FFFFFF"/>
            <w:vAlign w:val="bottom"/>
          </w:tcPr>
          <w:p w:rsidR="00A07BC0" w:rsidRPr="0091025D" w:rsidRDefault="00A07BC0" w:rsidP="003A368F">
            <w:pPr>
              <w:shd w:val="clear" w:color="auto" w:fill="FFFFFF"/>
              <w:jc w:val="right"/>
              <w:rPr>
                <w:szCs w:val="24"/>
              </w:rPr>
            </w:pPr>
            <w:r w:rsidRPr="0091025D">
              <w:rPr>
                <w:b/>
                <w:bCs/>
                <w:szCs w:val="24"/>
              </w:rPr>
              <w:t>196,875</w:t>
            </w:r>
          </w:p>
        </w:tc>
        <w:tc>
          <w:tcPr>
            <w:tcW w:w="650" w:type="pct"/>
            <w:shd w:val="clear" w:color="auto" w:fill="FFFFFF"/>
            <w:vAlign w:val="bottom"/>
          </w:tcPr>
          <w:p w:rsidR="00A07BC0" w:rsidRPr="0091025D" w:rsidRDefault="00A07BC0" w:rsidP="003A368F">
            <w:pPr>
              <w:shd w:val="clear" w:color="auto" w:fill="FFFFFF"/>
              <w:jc w:val="right"/>
              <w:rPr>
                <w:szCs w:val="24"/>
              </w:rPr>
            </w:pPr>
            <w:r w:rsidRPr="0091025D">
              <w:rPr>
                <w:b/>
                <w:bCs/>
                <w:szCs w:val="24"/>
              </w:rPr>
              <w:t>191,464</w:t>
            </w:r>
          </w:p>
        </w:tc>
      </w:tr>
      <w:tr w:rsidR="00A07BC0" w:rsidRPr="0091025D" w:rsidTr="0004227A">
        <w:tblPrEx>
          <w:tblCellMar>
            <w:top w:w="0" w:type="dxa"/>
            <w:bottom w:w="0" w:type="dxa"/>
          </w:tblCellMar>
        </w:tblPrEx>
        <w:trPr>
          <w:trHeight w:val="667"/>
        </w:trPr>
        <w:tc>
          <w:tcPr>
            <w:tcW w:w="630" w:type="pct"/>
            <w:shd w:val="clear" w:color="auto" w:fill="FFFFFF"/>
            <w:vAlign w:val="bottom"/>
          </w:tcPr>
          <w:p w:rsidR="00A07BC0" w:rsidRPr="0091025D" w:rsidRDefault="00A07BC0" w:rsidP="003A368F">
            <w:pPr>
              <w:shd w:val="clear" w:color="auto" w:fill="FFFFFF"/>
              <w:jc w:val="right"/>
              <w:rPr>
                <w:szCs w:val="24"/>
              </w:rPr>
            </w:pPr>
          </w:p>
        </w:tc>
        <w:tc>
          <w:tcPr>
            <w:tcW w:w="2598" w:type="pct"/>
            <w:shd w:val="clear" w:color="auto" w:fill="FFFFFF"/>
            <w:vAlign w:val="bottom"/>
          </w:tcPr>
          <w:p w:rsidR="00A07BC0" w:rsidRPr="0091025D" w:rsidRDefault="00A07BC0" w:rsidP="0004227A">
            <w:pPr>
              <w:shd w:val="clear" w:color="auto" w:fill="FFFFFF"/>
              <w:rPr>
                <w:szCs w:val="24"/>
              </w:rPr>
            </w:pPr>
            <w:r w:rsidRPr="0091025D">
              <w:rPr>
                <w:b/>
                <w:bCs/>
                <w:szCs w:val="24"/>
              </w:rPr>
              <w:t>Sale of Infrastructure, Property, Plant &amp; Equipment</w:t>
            </w:r>
          </w:p>
        </w:tc>
        <w:tc>
          <w:tcPr>
            <w:tcW w:w="409" w:type="pct"/>
            <w:shd w:val="clear" w:color="auto" w:fill="FFFFFF"/>
            <w:vAlign w:val="bottom"/>
          </w:tcPr>
          <w:p w:rsidR="00A07BC0" w:rsidRPr="0091025D" w:rsidRDefault="00A07BC0" w:rsidP="003A368F">
            <w:pPr>
              <w:shd w:val="clear" w:color="auto" w:fill="FFFFFF"/>
              <w:jc w:val="center"/>
              <w:rPr>
                <w:szCs w:val="24"/>
              </w:rPr>
            </w:pPr>
          </w:p>
        </w:tc>
        <w:tc>
          <w:tcPr>
            <w:tcW w:w="713" w:type="pct"/>
            <w:shd w:val="clear" w:color="auto" w:fill="FFFFFF"/>
            <w:vAlign w:val="bottom"/>
          </w:tcPr>
          <w:p w:rsidR="00A07BC0" w:rsidRPr="0091025D" w:rsidRDefault="00A07BC0" w:rsidP="003A368F">
            <w:pPr>
              <w:shd w:val="clear" w:color="auto" w:fill="FFFFFF"/>
              <w:jc w:val="right"/>
              <w:rPr>
                <w:szCs w:val="24"/>
              </w:rPr>
            </w:pPr>
            <w:r w:rsidRPr="0091025D">
              <w:rPr>
                <w:b/>
                <w:bCs/>
                <w:szCs w:val="24"/>
              </w:rPr>
              <w:t>7,232</w:t>
            </w:r>
          </w:p>
        </w:tc>
        <w:tc>
          <w:tcPr>
            <w:tcW w:w="650" w:type="pct"/>
            <w:shd w:val="clear" w:color="auto" w:fill="FFFFFF"/>
            <w:vAlign w:val="bottom"/>
          </w:tcPr>
          <w:p w:rsidR="00A07BC0" w:rsidRPr="0091025D" w:rsidRDefault="00A07BC0" w:rsidP="003A368F">
            <w:pPr>
              <w:shd w:val="clear" w:color="auto" w:fill="FFFFFF"/>
              <w:jc w:val="right"/>
              <w:rPr>
                <w:szCs w:val="24"/>
              </w:rPr>
            </w:pPr>
            <w:r w:rsidRPr="0091025D">
              <w:rPr>
                <w:b/>
                <w:bCs/>
                <w:szCs w:val="24"/>
              </w:rPr>
              <w:t>17,023</w:t>
            </w:r>
          </w:p>
        </w:tc>
      </w:tr>
      <w:tr w:rsidR="0004227A" w:rsidRPr="0091025D" w:rsidTr="0004227A">
        <w:tblPrEx>
          <w:tblCellMar>
            <w:top w:w="0" w:type="dxa"/>
            <w:bottom w:w="0" w:type="dxa"/>
          </w:tblCellMar>
        </w:tblPrEx>
        <w:trPr>
          <w:trHeight w:val="421"/>
        </w:trPr>
        <w:tc>
          <w:tcPr>
            <w:tcW w:w="630" w:type="pct"/>
            <w:shd w:val="clear" w:color="auto" w:fill="FFFFFF"/>
            <w:vAlign w:val="bottom"/>
          </w:tcPr>
          <w:p w:rsidR="0004227A" w:rsidRPr="0091025D" w:rsidRDefault="0004227A" w:rsidP="003A368F">
            <w:pPr>
              <w:shd w:val="clear" w:color="auto" w:fill="FFFFFF"/>
              <w:jc w:val="right"/>
              <w:rPr>
                <w:szCs w:val="24"/>
              </w:rPr>
            </w:pPr>
          </w:p>
        </w:tc>
        <w:tc>
          <w:tcPr>
            <w:tcW w:w="2598" w:type="pct"/>
            <w:shd w:val="clear" w:color="auto" w:fill="FFFFFF"/>
            <w:vAlign w:val="bottom"/>
          </w:tcPr>
          <w:p w:rsidR="0004227A" w:rsidRPr="0091025D" w:rsidRDefault="0004227A" w:rsidP="0004227A">
            <w:pPr>
              <w:shd w:val="clear" w:color="auto" w:fill="FFFFFF"/>
              <w:rPr>
                <w:b/>
                <w:bCs/>
                <w:szCs w:val="24"/>
              </w:rPr>
            </w:pPr>
            <w:r w:rsidRPr="0091025D">
              <w:rPr>
                <w:b/>
                <w:bCs/>
                <w:szCs w:val="24"/>
              </w:rPr>
              <w:t>Payments:</w:t>
            </w:r>
          </w:p>
        </w:tc>
        <w:tc>
          <w:tcPr>
            <w:tcW w:w="409" w:type="pct"/>
            <w:shd w:val="clear" w:color="auto" w:fill="FFFFFF"/>
            <w:vAlign w:val="bottom"/>
          </w:tcPr>
          <w:p w:rsidR="0004227A" w:rsidRPr="0091025D" w:rsidRDefault="0004227A" w:rsidP="003A368F">
            <w:pPr>
              <w:shd w:val="clear" w:color="auto" w:fill="FFFFFF"/>
              <w:jc w:val="center"/>
              <w:rPr>
                <w:szCs w:val="24"/>
              </w:rPr>
            </w:pPr>
          </w:p>
        </w:tc>
        <w:tc>
          <w:tcPr>
            <w:tcW w:w="713" w:type="pct"/>
            <w:shd w:val="clear" w:color="auto" w:fill="FFFFFF"/>
            <w:vAlign w:val="bottom"/>
          </w:tcPr>
          <w:p w:rsidR="0004227A" w:rsidRPr="0091025D" w:rsidRDefault="0004227A" w:rsidP="003A368F">
            <w:pPr>
              <w:shd w:val="clear" w:color="auto" w:fill="FFFFFF"/>
              <w:jc w:val="right"/>
              <w:rPr>
                <w:b/>
                <w:bCs/>
                <w:szCs w:val="24"/>
              </w:rPr>
            </w:pPr>
          </w:p>
        </w:tc>
        <w:tc>
          <w:tcPr>
            <w:tcW w:w="650" w:type="pct"/>
            <w:shd w:val="clear" w:color="auto" w:fill="FFFFFF"/>
            <w:vAlign w:val="bottom"/>
          </w:tcPr>
          <w:p w:rsidR="0004227A" w:rsidRPr="0091025D" w:rsidRDefault="0004227A" w:rsidP="003A368F">
            <w:pPr>
              <w:shd w:val="clear" w:color="auto" w:fill="FFFFFF"/>
              <w:jc w:val="right"/>
              <w:rPr>
                <w:b/>
                <w:bCs/>
                <w:szCs w:val="24"/>
              </w:rPr>
            </w:pPr>
          </w:p>
        </w:tc>
      </w:tr>
      <w:tr w:rsidR="0004227A" w:rsidRPr="0091025D" w:rsidTr="003A368F">
        <w:tblPrEx>
          <w:tblCellMar>
            <w:top w:w="0" w:type="dxa"/>
            <w:bottom w:w="0" w:type="dxa"/>
          </w:tblCellMar>
        </w:tblPrEx>
        <w:trPr>
          <w:trHeight w:val="288"/>
        </w:trPr>
        <w:tc>
          <w:tcPr>
            <w:tcW w:w="630" w:type="pct"/>
            <w:shd w:val="clear" w:color="auto" w:fill="FFFFFF"/>
            <w:vAlign w:val="bottom"/>
          </w:tcPr>
          <w:p w:rsidR="0004227A" w:rsidRPr="0091025D" w:rsidRDefault="0004227A" w:rsidP="003A368F">
            <w:pPr>
              <w:shd w:val="clear" w:color="auto" w:fill="FFFFFF"/>
              <w:jc w:val="right"/>
              <w:rPr>
                <w:szCs w:val="24"/>
              </w:rPr>
            </w:pPr>
          </w:p>
        </w:tc>
        <w:tc>
          <w:tcPr>
            <w:tcW w:w="2598" w:type="pct"/>
            <w:shd w:val="clear" w:color="auto" w:fill="FFFFFF"/>
            <w:vAlign w:val="bottom"/>
          </w:tcPr>
          <w:p w:rsidR="0004227A" w:rsidRPr="0091025D" w:rsidRDefault="0004227A" w:rsidP="003A368F">
            <w:pPr>
              <w:shd w:val="clear" w:color="auto" w:fill="FFFFFF"/>
              <w:rPr>
                <w:b/>
                <w:bCs/>
                <w:szCs w:val="24"/>
              </w:rPr>
            </w:pPr>
            <w:r w:rsidRPr="0091025D">
              <w:rPr>
                <w:b/>
                <w:bCs/>
                <w:szCs w:val="24"/>
              </w:rPr>
              <w:t>Nil</w:t>
            </w:r>
          </w:p>
        </w:tc>
        <w:tc>
          <w:tcPr>
            <w:tcW w:w="409" w:type="pct"/>
            <w:shd w:val="clear" w:color="auto" w:fill="FFFFFF"/>
            <w:vAlign w:val="bottom"/>
          </w:tcPr>
          <w:p w:rsidR="0004227A" w:rsidRPr="0091025D" w:rsidRDefault="0004227A" w:rsidP="003A368F">
            <w:pPr>
              <w:shd w:val="clear" w:color="auto" w:fill="FFFFFF"/>
              <w:jc w:val="center"/>
              <w:rPr>
                <w:szCs w:val="24"/>
              </w:rPr>
            </w:pPr>
          </w:p>
        </w:tc>
        <w:tc>
          <w:tcPr>
            <w:tcW w:w="713" w:type="pct"/>
            <w:shd w:val="clear" w:color="auto" w:fill="FFFFFF"/>
            <w:vAlign w:val="bottom"/>
          </w:tcPr>
          <w:p w:rsidR="0004227A" w:rsidRPr="0091025D" w:rsidRDefault="0004227A" w:rsidP="003A368F">
            <w:pPr>
              <w:shd w:val="clear" w:color="auto" w:fill="FFFFFF"/>
              <w:jc w:val="right"/>
              <w:rPr>
                <w:b/>
                <w:bCs/>
                <w:szCs w:val="24"/>
              </w:rPr>
            </w:pPr>
          </w:p>
        </w:tc>
        <w:tc>
          <w:tcPr>
            <w:tcW w:w="650" w:type="pct"/>
            <w:shd w:val="clear" w:color="auto" w:fill="FFFFFF"/>
            <w:vAlign w:val="bottom"/>
          </w:tcPr>
          <w:p w:rsidR="0004227A" w:rsidRPr="0091025D" w:rsidRDefault="0004227A" w:rsidP="003A368F">
            <w:pPr>
              <w:shd w:val="clear" w:color="auto" w:fill="FFFFFF"/>
              <w:jc w:val="right"/>
              <w:rPr>
                <w:b/>
                <w:bCs/>
                <w:szCs w:val="24"/>
              </w:rPr>
            </w:pPr>
          </w:p>
        </w:tc>
      </w:tr>
      <w:tr w:rsidR="00A07BC0" w:rsidRPr="0091025D" w:rsidTr="003A368F">
        <w:tblPrEx>
          <w:tblCellMar>
            <w:top w:w="0" w:type="dxa"/>
            <w:bottom w:w="0" w:type="dxa"/>
          </w:tblCellMar>
        </w:tblPrEx>
        <w:trPr>
          <w:trHeight w:val="288"/>
        </w:trPr>
        <w:tc>
          <w:tcPr>
            <w:tcW w:w="630" w:type="pct"/>
            <w:shd w:val="clear" w:color="auto" w:fill="FFFFFF"/>
            <w:vAlign w:val="bottom"/>
          </w:tcPr>
          <w:p w:rsidR="00A07BC0" w:rsidRPr="0091025D" w:rsidRDefault="00A07BC0" w:rsidP="003A368F">
            <w:pPr>
              <w:shd w:val="clear" w:color="auto" w:fill="FFFFFF"/>
              <w:jc w:val="right"/>
              <w:rPr>
                <w:szCs w:val="24"/>
              </w:rPr>
            </w:pPr>
          </w:p>
        </w:tc>
        <w:tc>
          <w:tcPr>
            <w:tcW w:w="2598" w:type="pct"/>
            <w:shd w:val="clear" w:color="auto" w:fill="FFFFFF"/>
            <w:vAlign w:val="bottom"/>
          </w:tcPr>
          <w:p w:rsidR="00A07BC0" w:rsidRPr="0091025D" w:rsidRDefault="00A07BC0" w:rsidP="003A368F">
            <w:pPr>
              <w:shd w:val="clear" w:color="auto" w:fill="FFFFFF"/>
              <w:rPr>
                <w:szCs w:val="24"/>
              </w:rPr>
            </w:pPr>
            <w:r w:rsidRPr="0091025D">
              <w:rPr>
                <w:b/>
                <w:bCs/>
                <w:szCs w:val="24"/>
              </w:rPr>
              <w:t>Purchase of Investment Securities</w:t>
            </w:r>
          </w:p>
        </w:tc>
        <w:tc>
          <w:tcPr>
            <w:tcW w:w="409" w:type="pct"/>
            <w:shd w:val="clear" w:color="auto" w:fill="FFFFFF"/>
            <w:vAlign w:val="bottom"/>
          </w:tcPr>
          <w:p w:rsidR="00A07BC0" w:rsidRPr="0091025D" w:rsidRDefault="00A07BC0" w:rsidP="003A368F">
            <w:pPr>
              <w:shd w:val="clear" w:color="auto" w:fill="FFFFFF"/>
              <w:jc w:val="center"/>
              <w:rPr>
                <w:szCs w:val="24"/>
              </w:rPr>
            </w:pPr>
          </w:p>
        </w:tc>
        <w:tc>
          <w:tcPr>
            <w:tcW w:w="713" w:type="pct"/>
            <w:shd w:val="clear" w:color="auto" w:fill="FFFFFF"/>
            <w:vAlign w:val="bottom"/>
          </w:tcPr>
          <w:p w:rsidR="00A07BC0" w:rsidRPr="0091025D" w:rsidRDefault="00A07BC0" w:rsidP="003A368F">
            <w:pPr>
              <w:shd w:val="clear" w:color="auto" w:fill="FFFFFF"/>
              <w:jc w:val="right"/>
              <w:rPr>
                <w:szCs w:val="24"/>
              </w:rPr>
            </w:pPr>
            <w:r w:rsidRPr="0091025D">
              <w:rPr>
                <w:b/>
                <w:bCs/>
                <w:szCs w:val="24"/>
              </w:rPr>
              <w:t>(672,676)</w:t>
            </w:r>
          </w:p>
        </w:tc>
        <w:tc>
          <w:tcPr>
            <w:tcW w:w="650" w:type="pct"/>
            <w:shd w:val="clear" w:color="auto" w:fill="FFFFFF"/>
            <w:vAlign w:val="bottom"/>
          </w:tcPr>
          <w:p w:rsidR="00A07BC0" w:rsidRPr="0091025D" w:rsidRDefault="00A07BC0" w:rsidP="003A368F">
            <w:pPr>
              <w:shd w:val="clear" w:color="auto" w:fill="FFFFFF"/>
              <w:jc w:val="right"/>
              <w:rPr>
                <w:szCs w:val="24"/>
              </w:rPr>
            </w:pPr>
            <w:r w:rsidRPr="0091025D">
              <w:rPr>
                <w:b/>
                <w:bCs/>
                <w:szCs w:val="24"/>
              </w:rPr>
              <w:t>(385,020)</w:t>
            </w:r>
          </w:p>
        </w:tc>
      </w:tr>
      <w:tr w:rsidR="00A07BC0" w:rsidRPr="0091025D" w:rsidTr="003A368F">
        <w:tblPrEx>
          <w:tblCellMar>
            <w:top w:w="0" w:type="dxa"/>
            <w:bottom w:w="0" w:type="dxa"/>
          </w:tblCellMar>
        </w:tblPrEx>
        <w:trPr>
          <w:trHeight w:val="264"/>
        </w:trPr>
        <w:tc>
          <w:tcPr>
            <w:tcW w:w="630" w:type="pct"/>
            <w:shd w:val="clear" w:color="auto" w:fill="FFFFFF"/>
            <w:vAlign w:val="bottom"/>
          </w:tcPr>
          <w:p w:rsidR="00A07BC0" w:rsidRPr="0091025D" w:rsidRDefault="00A07BC0" w:rsidP="003A368F">
            <w:pPr>
              <w:shd w:val="clear" w:color="auto" w:fill="FFFFFF"/>
              <w:jc w:val="right"/>
              <w:rPr>
                <w:szCs w:val="24"/>
              </w:rPr>
            </w:pPr>
          </w:p>
        </w:tc>
        <w:tc>
          <w:tcPr>
            <w:tcW w:w="2598" w:type="pct"/>
            <w:shd w:val="clear" w:color="auto" w:fill="FFFFFF"/>
            <w:vAlign w:val="bottom"/>
          </w:tcPr>
          <w:p w:rsidR="00A07BC0" w:rsidRPr="0091025D" w:rsidRDefault="00A07BC0" w:rsidP="003A368F">
            <w:pPr>
              <w:shd w:val="clear" w:color="auto" w:fill="FFFFFF"/>
              <w:rPr>
                <w:szCs w:val="24"/>
              </w:rPr>
            </w:pPr>
            <w:r w:rsidRPr="0091025D">
              <w:rPr>
                <w:b/>
                <w:bCs/>
                <w:szCs w:val="24"/>
              </w:rPr>
              <w:t>Purchase of Investment Property</w:t>
            </w:r>
          </w:p>
        </w:tc>
        <w:tc>
          <w:tcPr>
            <w:tcW w:w="409" w:type="pct"/>
            <w:shd w:val="clear" w:color="auto" w:fill="FFFFFF"/>
            <w:vAlign w:val="bottom"/>
          </w:tcPr>
          <w:p w:rsidR="00A07BC0" w:rsidRPr="0091025D" w:rsidRDefault="00A07BC0" w:rsidP="003A368F">
            <w:pPr>
              <w:shd w:val="clear" w:color="auto" w:fill="FFFFFF"/>
              <w:jc w:val="center"/>
              <w:rPr>
                <w:szCs w:val="24"/>
              </w:rPr>
            </w:pPr>
          </w:p>
        </w:tc>
        <w:tc>
          <w:tcPr>
            <w:tcW w:w="713" w:type="pct"/>
            <w:shd w:val="clear" w:color="auto" w:fill="FFFFFF"/>
            <w:vAlign w:val="bottom"/>
          </w:tcPr>
          <w:p w:rsidR="00A07BC0" w:rsidRPr="0091025D" w:rsidRDefault="00A07BC0" w:rsidP="003A368F">
            <w:pPr>
              <w:shd w:val="clear" w:color="auto" w:fill="FFFFFF"/>
              <w:jc w:val="right"/>
              <w:rPr>
                <w:szCs w:val="24"/>
              </w:rPr>
            </w:pPr>
            <w:r w:rsidRPr="0091025D">
              <w:rPr>
                <w:b/>
                <w:bCs/>
                <w:szCs w:val="24"/>
              </w:rPr>
              <w:t>(1,479)</w:t>
            </w:r>
          </w:p>
        </w:tc>
        <w:tc>
          <w:tcPr>
            <w:tcW w:w="650" w:type="pct"/>
            <w:shd w:val="clear" w:color="auto" w:fill="FFFFFF"/>
            <w:vAlign w:val="bottom"/>
          </w:tcPr>
          <w:p w:rsidR="00A07BC0" w:rsidRPr="0091025D" w:rsidRDefault="00A07BC0" w:rsidP="003A368F">
            <w:pPr>
              <w:shd w:val="clear" w:color="auto" w:fill="FFFFFF"/>
              <w:jc w:val="right"/>
              <w:rPr>
                <w:szCs w:val="24"/>
              </w:rPr>
            </w:pPr>
            <w:r w:rsidRPr="0091025D">
              <w:rPr>
                <w:b/>
                <w:bCs/>
                <w:szCs w:val="24"/>
              </w:rPr>
              <w:t>(77,857)</w:t>
            </w:r>
          </w:p>
        </w:tc>
      </w:tr>
      <w:tr w:rsidR="00A07BC0" w:rsidRPr="0091025D" w:rsidTr="003A368F">
        <w:tblPrEx>
          <w:tblCellMar>
            <w:top w:w="0" w:type="dxa"/>
            <w:bottom w:w="0" w:type="dxa"/>
          </w:tblCellMar>
        </w:tblPrEx>
        <w:trPr>
          <w:trHeight w:val="499"/>
        </w:trPr>
        <w:tc>
          <w:tcPr>
            <w:tcW w:w="630" w:type="pct"/>
            <w:shd w:val="clear" w:color="auto" w:fill="FFFFFF"/>
            <w:vAlign w:val="bottom"/>
          </w:tcPr>
          <w:p w:rsidR="00A07BC0" w:rsidRPr="0091025D" w:rsidRDefault="00A07BC0" w:rsidP="003A368F">
            <w:pPr>
              <w:shd w:val="clear" w:color="auto" w:fill="FFFFFF"/>
              <w:jc w:val="right"/>
              <w:rPr>
                <w:szCs w:val="24"/>
              </w:rPr>
            </w:pPr>
            <w:r w:rsidRPr="0091025D">
              <w:rPr>
                <w:b/>
                <w:bCs/>
                <w:szCs w:val="24"/>
              </w:rPr>
              <w:t>(169,000)</w:t>
            </w:r>
          </w:p>
        </w:tc>
        <w:tc>
          <w:tcPr>
            <w:tcW w:w="2598" w:type="pct"/>
            <w:shd w:val="clear" w:color="auto" w:fill="FFFFFF"/>
            <w:vAlign w:val="bottom"/>
          </w:tcPr>
          <w:p w:rsidR="00A07BC0" w:rsidRPr="0091025D" w:rsidRDefault="00A07BC0" w:rsidP="003A368F">
            <w:pPr>
              <w:shd w:val="clear" w:color="auto" w:fill="FFFFFF"/>
              <w:rPr>
                <w:szCs w:val="24"/>
              </w:rPr>
            </w:pPr>
            <w:r w:rsidRPr="0091025D">
              <w:rPr>
                <w:b/>
                <w:bCs/>
                <w:szCs w:val="24"/>
              </w:rPr>
              <w:t>Purchase of Infrastructure, Property, Plant &amp; Equipment</w:t>
            </w:r>
          </w:p>
        </w:tc>
        <w:tc>
          <w:tcPr>
            <w:tcW w:w="409" w:type="pct"/>
            <w:shd w:val="clear" w:color="auto" w:fill="FFFFFF"/>
            <w:vAlign w:val="bottom"/>
          </w:tcPr>
          <w:p w:rsidR="00A07BC0" w:rsidRPr="0091025D" w:rsidRDefault="00A07BC0" w:rsidP="003A368F">
            <w:pPr>
              <w:shd w:val="clear" w:color="auto" w:fill="FFFFFF"/>
              <w:jc w:val="center"/>
              <w:rPr>
                <w:szCs w:val="24"/>
              </w:rPr>
            </w:pPr>
          </w:p>
        </w:tc>
        <w:tc>
          <w:tcPr>
            <w:tcW w:w="713" w:type="pct"/>
            <w:shd w:val="clear" w:color="auto" w:fill="FFFFFF"/>
            <w:vAlign w:val="bottom"/>
          </w:tcPr>
          <w:p w:rsidR="00A07BC0" w:rsidRPr="0091025D" w:rsidRDefault="00A07BC0" w:rsidP="003A368F">
            <w:pPr>
              <w:shd w:val="clear" w:color="auto" w:fill="FFFFFF"/>
              <w:jc w:val="right"/>
              <w:rPr>
                <w:szCs w:val="24"/>
              </w:rPr>
            </w:pPr>
            <w:r w:rsidRPr="0091025D">
              <w:rPr>
                <w:b/>
                <w:bCs/>
                <w:szCs w:val="24"/>
              </w:rPr>
              <w:t>(105,517)</w:t>
            </w:r>
          </w:p>
        </w:tc>
        <w:tc>
          <w:tcPr>
            <w:tcW w:w="650" w:type="pct"/>
            <w:shd w:val="clear" w:color="auto" w:fill="FFFFFF"/>
            <w:vAlign w:val="bottom"/>
          </w:tcPr>
          <w:p w:rsidR="00A07BC0" w:rsidRPr="0091025D" w:rsidRDefault="00A07BC0" w:rsidP="003A368F">
            <w:pPr>
              <w:shd w:val="clear" w:color="auto" w:fill="FFFFFF"/>
              <w:jc w:val="right"/>
              <w:rPr>
                <w:szCs w:val="24"/>
              </w:rPr>
            </w:pPr>
            <w:r w:rsidRPr="0091025D">
              <w:rPr>
                <w:b/>
                <w:bCs/>
                <w:szCs w:val="24"/>
              </w:rPr>
              <w:t>(93,687)</w:t>
            </w:r>
          </w:p>
        </w:tc>
      </w:tr>
      <w:tr w:rsidR="00A07BC0" w:rsidRPr="0091025D" w:rsidTr="0004227A">
        <w:tblPrEx>
          <w:tblCellMar>
            <w:top w:w="0" w:type="dxa"/>
            <w:bottom w:w="0" w:type="dxa"/>
          </w:tblCellMar>
        </w:tblPrEx>
        <w:trPr>
          <w:trHeight w:val="707"/>
        </w:trPr>
        <w:tc>
          <w:tcPr>
            <w:tcW w:w="630" w:type="pct"/>
            <w:shd w:val="clear" w:color="auto" w:fill="FFFFFF"/>
            <w:vAlign w:val="bottom"/>
          </w:tcPr>
          <w:p w:rsidR="00A07BC0" w:rsidRPr="0091025D" w:rsidRDefault="00A07BC0" w:rsidP="003A368F">
            <w:pPr>
              <w:shd w:val="clear" w:color="auto" w:fill="FFFFFF"/>
              <w:jc w:val="right"/>
              <w:rPr>
                <w:szCs w:val="24"/>
              </w:rPr>
            </w:pPr>
            <w:r w:rsidRPr="0091025D">
              <w:rPr>
                <w:b/>
                <w:bCs/>
                <w:szCs w:val="24"/>
              </w:rPr>
              <w:t>(168,400)</w:t>
            </w:r>
          </w:p>
        </w:tc>
        <w:tc>
          <w:tcPr>
            <w:tcW w:w="2598" w:type="pct"/>
            <w:shd w:val="clear" w:color="auto" w:fill="FFFFFF"/>
            <w:vAlign w:val="bottom"/>
          </w:tcPr>
          <w:p w:rsidR="00A07BC0" w:rsidRPr="0091025D" w:rsidRDefault="00A07BC0" w:rsidP="0004227A">
            <w:pPr>
              <w:shd w:val="clear" w:color="auto" w:fill="FFFFFF"/>
              <w:rPr>
                <w:szCs w:val="24"/>
              </w:rPr>
            </w:pPr>
            <w:r w:rsidRPr="0091025D">
              <w:rPr>
                <w:b/>
                <w:bCs/>
                <w:szCs w:val="24"/>
              </w:rPr>
              <w:t>Net Cash provided (or used in) Investing Activities</w:t>
            </w:r>
          </w:p>
        </w:tc>
        <w:tc>
          <w:tcPr>
            <w:tcW w:w="409" w:type="pct"/>
            <w:shd w:val="clear" w:color="auto" w:fill="FFFFFF"/>
            <w:vAlign w:val="bottom"/>
          </w:tcPr>
          <w:p w:rsidR="00A07BC0" w:rsidRPr="0091025D" w:rsidRDefault="00A07BC0" w:rsidP="003A368F">
            <w:pPr>
              <w:shd w:val="clear" w:color="auto" w:fill="FFFFFF"/>
              <w:jc w:val="center"/>
              <w:rPr>
                <w:szCs w:val="24"/>
              </w:rPr>
            </w:pPr>
          </w:p>
        </w:tc>
        <w:tc>
          <w:tcPr>
            <w:tcW w:w="713" w:type="pct"/>
            <w:shd w:val="clear" w:color="auto" w:fill="FFFFFF"/>
            <w:vAlign w:val="bottom"/>
          </w:tcPr>
          <w:p w:rsidR="00A07BC0" w:rsidRPr="0091025D" w:rsidRDefault="00A07BC0" w:rsidP="003A368F">
            <w:pPr>
              <w:shd w:val="clear" w:color="auto" w:fill="FFFFFF"/>
              <w:jc w:val="right"/>
              <w:rPr>
                <w:szCs w:val="24"/>
              </w:rPr>
            </w:pPr>
            <w:r w:rsidRPr="0091025D">
              <w:rPr>
                <w:b/>
                <w:bCs/>
                <w:szCs w:val="24"/>
              </w:rPr>
              <w:t>(204,276)</w:t>
            </w:r>
          </w:p>
        </w:tc>
        <w:tc>
          <w:tcPr>
            <w:tcW w:w="650" w:type="pct"/>
            <w:shd w:val="clear" w:color="auto" w:fill="FFFFFF"/>
            <w:vAlign w:val="bottom"/>
          </w:tcPr>
          <w:p w:rsidR="00A07BC0" w:rsidRPr="0091025D" w:rsidRDefault="00A07BC0" w:rsidP="003A368F">
            <w:pPr>
              <w:shd w:val="clear" w:color="auto" w:fill="FFFFFF"/>
              <w:jc w:val="right"/>
              <w:rPr>
                <w:szCs w:val="24"/>
              </w:rPr>
            </w:pPr>
            <w:r w:rsidRPr="0091025D">
              <w:rPr>
                <w:b/>
                <w:bCs/>
                <w:szCs w:val="24"/>
              </w:rPr>
              <w:t>(188,382)</w:t>
            </w:r>
          </w:p>
        </w:tc>
      </w:tr>
      <w:tr w:rsidR="0004227A" w:rsidRPr="0091025D" w:rsidTr="0004227A">
        <w:tblPrEx>
          <w:tblCellMar>
            <w:top w:w="0" w:type="dxa"/>
            <w:bottom w:w="0" w:type="dxa"/>
          </w:tblCellMar>
        </w:tblPrEx>
        <w:trPr>
          <w:trHeight w:val="1270"/>
        </w:trPr>
        <w:tc>
          <w:tcPr>
            <w:tcW w:w="630" w:type="pct"/>
            <w:shd w:val="clear" w:color="auto" w:fill="FFFFFF"/>
            <w:vAlign w:val="bottom"/>
          </w:tcPr>
          <w:p w:rsidR="0004227A" w:rsidRPr="0091025D" w:rsidRDefault="0004227A" w:rsidP="003A368F">
            <w:pPr>
              <w:shd w:val="clear" w:color="auto" w:fill="FFFFFF"/>
              <w:jc w:val="right"/>
              <w:rPr>
                <w:b/>
                <w:bCs/>
                <w:szCs w:val="24"/>
              </w:rPr>
            </w:pPr>
          </w:p>
        </w:tc>
        <w:tc>
          <w:tcPr>
            <w:tcW w:w="2598" w:type="pct"/>
            <w:shd w:val="clear" w:color="auto" w:fill="FFFFFF"/>
            <w:vAlign w:val="bottom"/>
          </w:tcPr>
          <w:p w:rsidR="0004227A" w:rsidRPr="0091025D" w:rsidRDefault="0004227A" w:rsidP="0004227A">
            <w:pPr>
              <w:shd w:val="clear" w:color="auto" w:fill="FFFFFF"/>
              <w:rPr>
                <w:szCs w:val="24"/>
              </w:rPr>
            </w:pPr>
            <w:r w:rsidRPr="0091025D">
              <w:rPr>
                <w:b/>
                <w:bCs/>
                <w:szCs w:val="24"/>
              </w:rPr>
              <w:t>Cash Flows from Financing Activities Receipts:</w:t>
            </w:r>
          </w:p>
          <w:p w:rsidR="0004227A" w:rsidRPr="0091025D" w:rsidRDefault="0004227A" w:rsidP="0004227A">
            <w:pPr>
              <w:shd w:val="clear" w:color="auto" w:fill="FFFFFF"/>
              <w:rPr>
                <w:szCs w:val="24"/>
              </w:rPr>
            </w:pPr>
            <w:r w:rsidRPr="0091025D">
              <w:rPr>
                <w:b/>
                <w:bCs/>
                <w:szCs w:val="24"/>
              </w:rPr>
              <w:t>Nil</w:t>
            </w:r>
          </w:p>
          <w:p w:rsidR="0004227A" w:rsidRPr="0091025D" w:rsidRDefault="0004227A" w:rsidP="0004227A">
            <w:pPr>
              <w:shd w:val="clear" w:color="auto" w:fill="FFFFFF"/>
              <w:rPr>
                <w:szCs w:val="24"/>
              </w:rPr>
            </w:pPr>
            <w:r w:rsidRPr="0091025D">
              <w:rPr>
                <w:b/>
                <w:bCs/>
                <w:szCs w:val="24"/>
              </w:rPr>
              <w:t>Payments:</w:t>
            </w:r>
          </w:p>
          <w:p w:rsidR="0004227A" w:rsidRPr="0091025D" w:rsidRDefault="0004227A" w:rsidP="0004227A">
            <w:pPr>
              <w:shd w:val="clear" w:color="auto" w:fill="FFFFFF"/>
              <w:rPr>
                <w:b/>
                <w:bCs/>
                <w:szCs w:val="24"/>
              </w:rPr>
            </w:pPr>
            <w:r w:rsidRPr="0091025D">
              <w:rPr>
                <w:b/>
                <w:bCs/>
                <w:szCs w:val="24"/>
              </w:rPr>
              <w:t>Nil</w:t>
            </w:r>
          </w:p>
        </w:tc>
        <w:tc>
          <w:tcPr>
            <w:tcW w:w="409" w:type="pct"/>
            <w:shd w:val="clear" w:color="auto" w:fill="FFFFFF"/>
            <w:vAlign w:val="bottom"/>
          </w:tcPr>
          <w:p w:rsidR="0004227A" w:rsidRPr="0091025D" w:rsidRDefault="0004227A" w:rsidP="003A368F">
            <w:pPr>
              <w:shd w:val="clear" w:color="auto" w:fill="FFFFFF"/>
              <w:jc w:val="center"/>
              <w:rPr>
                <w:szCs w:val="24"/>
              </w:rPr>
            </w:pPr>
          </w:p>
        </w:tc>
        <w:tc>
          <w:tcPr>
            <w:tcW w:w="713" w:type="pct"/>
            <w:shd w:val="clear" w:color="auto" w:fill="FFFFFF"/>
            <w:vAlign w:val="bottom"/>
          </w:tcPr>
          <w:p w:rsidR="0004227A" w:rsidRPr="0091025D" w:rsidRDefault="0004227A" w:rsidP="003A368F">
            <w:pPr>
              <w:shd w:val="clear" w:color="auto" w:fill="FFFFFF"/>
              <w:jc w:val="right"/>
              <w:rPr>
                <w:b/>
                <w:bCs/>
                <w:szCs w:val="24"/>
              </w:rPr>
            </w:pPr>
          </w:p>
        </w:tc>
        <w:tc>
          <w:tcPr>
            <w:tcW w:w="650" w:type="pct"/>
            <w:shd w:val="clear" w:color="auto" w:fill="FFFFFF"/>
            <w:vAlign w:val="bottom"/>
          </w:tcPr>
          <w:p w:rsidR="0004227A" w:rsidRPr="0091025D" w:rsidRDefault="0004227A" w:rsidP="003A368F">
            <w:pPr>
              <w:shd w:val="clear" w:color="auto" w:fill="FFFFFF"/>
              <w:jc w:val="right"/>
              <w:rPr>
                <w:b/>
                <w:bCs/>
                <w:szCs w:val="24"/>
              </w:rPr>
            </w:pPr>
          </w:p>
        </w:tc>
      </w:tr>
      <w:tr w:rsidR="0004227A" w:rsidRPr="0091025D" w:rsidTr="003A368F">
        <w:tblPrEx>
          <w:tblCellMar>
            <w:top w:w="0" w:type="dxa"/>
            <w:bottom w:w="0" w:type="dxa"/>
          </w:tblCellMar>
        </w:tblPrEx>
        <w:trPr>
          <w:trHeight w:val="259"/>
        </w:trPr>
        <w:tc>
          <w:tcPr>
            <w:tcW w:w="630" w:type="pct"/>
            <w:shd w:val="clear" w:color="auto" w:fill="FFFFFF"/>
            <w:vAlign w:val="bottom"/>
          </w:tcPr>
          <w:p w:rsidR="0004227A" w:rsidRPr="0091025D" w:rsidRDefault="0004227A" w:rsidP="003A368F">
            <w:pPr>
              <w:shd w:val="clear" w:color="auto" w:fill="FFFFFF"/>
              <w:jc w:val="right"/>
              <w:rPr>
                <w:szCs w:val="24"/>
              </w:rPr>
            </w:pPr>
            <w:r w:rsidRPr="0091025D">
              <w:rPr>
                <w:b/>
                <w:bCs/>
                <w:szCs w:val="24"/>
              </w:rPr>
              <w:t>-</w:t>
            </w:r>
          </w:p>
        </w:tc>
        <w:tc>
          <w:tcPr>
            <w:tcW w:w="2598" w:type="pct"/>
            <w:shd w:val="clear" w:color="auto" w:fill="FFFFFF"/>
            <w:vAlign w:val="bottom"/>
          </w:tcPr>
          <w:p w:rsidR="0004227A" w:rsidRPr="0091025D" w:rsidRDefault="0004227A" w:rsidP="0004227A">
            <w:pPr>
              <w:shd w:val="clear" w:color="auto" w:fill="FFFFFF"/>
              <w:rPr>
                <w:szCs w:val="24"/>
              </w:rPr>
            </w:pPr>
            <w:r w:rsidRPr="0091025D">
              <w:rPr>
                <w:b/>
                <w:bCs/>
                <w:szCs w:val="24"/>
              </w:rPr>
              <w:t>Net Cash Flow provided</w:t>
            </w:r>
            <w:r>
              <w:rPr>
                <w:b/>
                <w:bCs/>
                <w:szCs w:val="24"/>
              </w:rPr>
              <w:t xml:space="preserve"> (used in) Financing Activities</w:t>
            </w:r>
          </w:p>
        </w:tc>
        <w:tc>
          <w:tcPr>
            <w:tcW w:w="409" w:type="pct"/>
            <w:shd w:val="clear" w:color="auto" w:fill="FFFFFF"/>
            <w:vAlign w:val="bottom"/>
          </w:tcPr>
          <w:p w:rsidR="0004227A" w:rsidRPr="0091025D" w:rsidRDefault="0004227A" w:rsidP="003A368F">
            <w:pPr>
              <w:shd w:val="clear" w:color="auto" w:fill="FFFFFF"/>
              <w:jc w:val="center"/>
              <w:rPr>
                <w:szCs w:val="24"/>
              </w:rPr>
            </w:pPr>
          </w:p>
        </w:tc>
        <w:tc>
          <w:tcPr>
            <w:tcW w:w="713" w:type="pct"/>
            <w:shd w:val="clear" w:color="auto" w:fill="FFFFFF"/>
            <w:vAlign w:val="bottom"/>
          </w:tcPr>
          <w:p w:rsidR="0004227A" w:rsidRPr="0091025D" w:rsidRDefault="0004227A" w:rsidP="003A368F">
            <w:pPr>
              <w:shd w:val="clear" w:color="auto" w:fill="FFFFFF"/>
              <w:jc w:val="right"/>
              <w:rPr>
                <w:szCs w:val="24"/>
              </w:rPr>
            </w:pPr>
            <w:r w:rsidRPr="0091025D">
              <w:rPr>
                <w:b/>
                <w:bCs/>
                <w:szCs w:val="24"/>
              </w:rPr>
              <w:t>-</w:t>
            </w:r>
          </w:p>
        </w:tc>
        <w:tc>
          <w:tcPr>
            <w:tcW w:w="650" w:type="pct"/>
            <w:shd w:val="clear" w:color="auto" w:fill="FFFFFF"/>
            <w:vAlign w:val="bottom"/>
          </w:tcPr>
          <w:p w:rsidR="0004227A" w:rsidRPr="0091025D" w:rsidRDefault="0004227A" w:rsidP="003A368F">
            <w:pPr>
              <w:shd w:val="clear" w:color="auto" w:fill="FFFFFF"/>
              <w:jc w:val="right"/>
              <w:rPr>
                <w:szCs w:val="24"/>
              </w:rPr>
            </w:pPr>
            <w:r w:rsidRPr="0091025D">
              <w:rPr>
                <w:b/>
                <w:bCs/>
                <w:szCs w:val="24"/>
              </w:rPr>
              <w:t>-</w:t>
            </w:r>
          </w:p>
        </w:tc>
      </w:tr>
      <w:tr w:rsidR="0004227A" w:rsidRPr="0091025D" w:rsidTr="003A368F">
        <w:tblPrEx>
          <w:tblCellMar>
            <w:top w:w="0" w:type="dxa"/>
            <w:bottom w:w="0" w:type="dxa"/>
          </w:tblCellMar>
        </w:tblPrEx>
        <w:trPr>
          <w:trHeight w:val="514"/>
        </w:trPr>
        <w:tc>
          <w:tcPr>
            <w:tcW w:w="630" w:type="pct"/>
            <w:shd w:val="clear" w:color="auto" w:fill="FFFFFF"/>
            <w:vAlign w:val="bottom"/>
          </w:tcPr>
          <w:p w:rsidR="0004227A" w:rsidRPr="0091025D" w:rsidRDefault="0004227A" w:rsidP="003A368F">
            <w:pPr>
              <w:shd w:val="clear" w:color="auto" w:fill="FFFFFF"/>
              <w:jc w:val="right"/>
              <w:rPr>
                <w:szCs w:val="24"/>
              </w:rPr>
            </w:pPr>
            <w:r w:rsidRPr="0091025D">
              <w:rPr>
                <w:b/>
                <w:bCs/>
                <w:szCs w:val="24"/>
              </w:rPr>
              <w:t>(22,700)</w:t>
            </w:r>
          </w:p>
        </w:tc>
        <w:tc>
          <w:tcPr>
            <w:tcW w:w="2598" w:type="pct"/>
            <w:shd w:val="clear" w:color="auto" w:fill="FFFFFF"/>
            <w:vAlign w:val="bottom"/>
          </w:tcPr>
          <w:p w:rsidR="0004227A" w:rsidRPr="0091025D" w:rsidRDefault="0004227A" w:rsidP="00AD004E">
            <w:pPr>
              <w:shd w:val="clear" w:color="auto" w:fill="FFFFFF"/>
              <w:rPr>
                <w:szCs w:val="24"/>
              </w:rPr>
            </w:pPr>
            <w:r w:rsidRPr="0091025D">
              <w:rPr>
                <w:szCs w:val="24"/>
              </w:rPr>
              <w:t>Net lncrease</w:t>
            </w:r>
            <w:r w:rsidR="00AD004E">
              <w:rPr>
                <w:szCs w:val="24"/>
              </w:rPr>
              <w:t xml:space="preserve"> </w:t>
            </w:r>
            <w:r w:rsidRPr="0091025D">
              <w:rPr>
                <w:szCs w:val="24"/>
              </w:rPr>
              <w:t>/</w:t>
            </w:r>
            <w:r w:rsidR="00AD004E">
              <w:rPr>
                <w:szCs w:val="24"/>
              </w:rPr>
              <w:t xml:space="preserve"> </w:t>
            </w:r>
            <w:r w:rsidRPr="0091025D">
              <w:rPr>
                <w:szCs w:val="24"/>
              </w:rPr>
              <w:t>(</w:t>
            </w:r>
            <w:r w:rsidR="00AD004E">
              <w:rPr>
                <w:szCs w:val="24"/>
              </w:rPr>
              <w:t>Decrease) in Cash and Cash Equivalents</w:t>
            </w:r>
          </w:p>
        </w:tc>
        <w:tc>
          <w:tcPr>
            <w:tcW w:w="409" w:type="pct"/>
            <w:shd w:val="clear" w:color="auto" w:fill="FFFFFF"/>
            <w:vAlign w:val="bottom"/>
          </w:tcPr>
          <w:p w:rsidR="0004227A" w:rsidRPr="0091025D" w:rsidRDefault="0004227A" w:rsidP="003A368F">
            <w:pPr>
              <w:shd w:val="clear" w:color="auto" w:fill="FFFFFF"/>
              <w:jc w:val="center"/>
              <w:rPr>
                <w:szCs w:val="24"/>
              </w:rPr>
            </w:pPr>
          </w:p>
        </w:tc>
        <w:tc>
          <w:tcPr>
            <w:tcW w:w="713" w:type="pct"/>
            <w:shd w:val="clear" w:color="auto" w:fill="FFFFFF"/>
            <w:vAlign w:val="bottom"/>
          </w:tcPr>
          <w:p w:rsidR="0004227A" w:rsidRPr="0091025D" w:rsidRDefault="0004227A" w:rsidP="003A368F">
            <w:pPr>
              <w:shd w:val="clear" w:color="auto" w:fill="FFFFFF"/>
              <w:jc w:val="right"/>
              <w:rPr>
                <w:szCs w:val="24"/>
              </w:rPr>
            </w:pPr>
            <w:r w:rsidRPr="0091025D">
              <w:rPr>
                <w:b/>
                <w:bCs/>
                <w:szCs w:val="24"/>
              </w:rPr>
              <w:t>(37,102)</w:t>
            </w:r>
          </w:p>
        </w:tc>
        <w:tc>
          <w:tcPr>
            <w:tcW w:w="650" w:type="pct"/>
            <w:shd w:val="clear" w:color="auto" w:fill="FFFFFF"/>
            <w:vAlign w:val="bottom"/>
          </w:tcPr>
          <w:p w:rsidR="0004227A" w:rsidRPr="0091025D" w:rsidRDefault="0004227A" w:rsidP="003A368F">
            <w:pPr>
              <w:shd w:val="clear" w:color="auto" w:fill="FFFFFF"/>
              <w:jc w:val="right"/>
              <w:rPr>
                <w:szCs w:val="24"/>
              </w:rPr>
            </w:pPr>
            <w:r w:rsidRPr="0091025D">
              <w:rPr>
                <w:b/>
                <w:bCs/>
                <w:szCs w:val="24"/>
              </w:rPr>
              <w:t>(14,646)</w:t>
            </w:r>
          </w:p>
        </w:tc>
      </w:tr>
      <w:tr w:rsidR="00AD004E" w:rsidRPr="0091025D" w:rsidTr="003A368F">
        <w:tblPrEx>
          <w:tblCellMar>
            <w:top w:w="0" w:type="dxa"/>
            <w:bottom w:w="0" w:type="dxa"/>
          </w:tblCellMar>
        </w:tblPrEx>
        <w:trPr>
          <w:trHeight w:val="418"/>
        </w:trPr>
        <w:tc>
          <w:tcPr>
            <w:tcW w:w="630" w:type="pct"/>
            <w:shd w:val="clear" w:color="auto" w:fill="FFFFFF"/>
            <w:vAlign w:val="bottom"/>
          </w:tcPr>
          <w:p w:rsidR="00AD004E" w:rsidRPr="0091025D" w:rsidRDefault="00AD004E" w:rsidP="003A368F">
            <w:pPr>
              <w:shd w:val="clear" w:color="auto" w:fill="FFFFFF"/>
              <w:jc w:val="right"/>
              <w:rPr>
                <w:szCs w:val="24"/>
              </w:rPr>
            </w:pPr>
            <w:r w:rsidRPr="0091025D">
              <w:rPr>
                <w:b/>
                <w:bCs/>
                <w:szCs w:val="24"/>
              </w:rPr>
              <w:t>198,002</w:t>
            </w:r>
          </w:p>
        </w:tc>
        <w:tc>
          <w:tcPr>
            <w:tcW w:w="2598" w:type="pct"/>
            <w:shd w:val="clear" w:color="auto" w:fill="FFFFFF"/>
            <w:vAlign w:val="bottom"/>
          </w:tcPr>
          <w:p w:rsidR="00AD004E" w:rsidRPr="0091025D" w:rsidRDefault="00AD004E" w:rsidP="00AD004E">
            <w:pPr>
              <w:shd w:val="clear" w:color="auto" w:fill="FFFFFF"/>
              <w:rPr>
                <w:szCs w:val="24"/>
              </w:rPr>
            </w:pPr>
            <w:r w:rsidRPr="0091025D">
              <w:rPr>
                <w:szCs w:val="24"/>
              </w:rPr>
              <w:t>plus: Cash and Cash Equivalents - beginning of year</w:t>
            </w:r>
          </w:p>
        </w:tc>
        <w:tc>
          <w:tcPr>
            <w:tcW w:w="409" w:type="pct"/>
            <w:shd w:val="clear" w:color="auto" w:fill="FFFFFF"/>
            <w:vAlign w:val="bottom"/>
          </w:tcPr>
          <w:p w:rsidR="00AD004E" w:rsidRPr="0091025D" w:rsidRDefault="00AD004E" w:rsidP="003A368F">
            <w:pPr>
              <w:shd w:val="clear" w:color="auto" w:fill="FFFFFF"/>
              <w:jc w:val="center"/>
              <w:rPr>
                <w:szCs w:val="24"/>
              </w:rPr>
            </w:pPr>
            <w:r w:rsidRPr="0091025D">
              <w:rPr>
                <w:szCs w:val="24"/>
              </w:rPr>
              <w:t>11a</w:t>
            </w:r>
          </w:p>
        </w:tc>
        <w:tc>
          <w:tcPr>
            <w:tcW w:w="713" w:type="pct"/>
            <w:shd w:val="clear" w:color="auto" w:fill="FFFFFF"/>
            <w:vAlign w:val="bottom"/>
          </w:tcPr>
          <w:p w:rsidR="00AD004E" w:rsidRPr="0091025D" w:rsidRDefault="00AD004E" w:rsidP="003A368F">
            <w:pPr>
              <w:shd w:val="clear" w:color="auto" w:fill="FFFFFF"/>
              <w:jc w:val="right"/>
              <w:rPr>
                <w:szCs w:val="24"/>
              </w:rPr>
            </w:pPr>
            <w:r w:rsidRPr="0091025D">
              <w:rPr>
                <w:b/>
                <w:bCs/>
                <w:szCs w:val="24"/>
              </w:rPr>
              <w:t>198,002</w:t>
            </w:r>
          </w:p>
        </w:tc>
        <w:tc>
          <w:tcPr>
            <w:tcW w:w="650" w:type="pct"/>
            <w:shd w:val="clear" w:color="auto" w:fill="FFFFFF"/>
            <w:vAlign w:val="bottom"/>
          </w:tcPr>
          <w:p w:rsidR="00AD004E" w:rsidRPr="0091025D" w:rsidRDefault="00AD004E" w:rsidP="003A368F">
            <w:pPr>
              <w:shd w:val="clear" w:color="auto" w:fill="FFFFFF"/>
              <w:jc w:val="right"/>
              <w:rPr>
                <w:szCs w:val="24"/>
              </w:rPr>
            </w:pPr>
            <w:r w:rsidRPr="0091025D">
              <w:rPr>
                <w:b/>
                <w:bCs/>
                <w:szCs w:val="24"/>
              </w:rPr>
              <w:t>212,648</w:t>
            </w:r>
          </w:p>
        </w:tc>
      </w:tr>
      <w:tr w:rsidR="00AD004E" w:rsidRPr="0091025D" w:rsidTr="003A368F">
        <w:tblPrEx>
          <w:tblCellMar>
            <w:top w:w="0" w:type="dxa"/>
            <w:bottom w:w="0" w:type="dxa"/>
          </w:tblCellMar>
        </w:tblPrEx>
        <w:trPr>
          <w:trHeight w:val="355"/>
        </w:trPr>
        <w:tc>
          <w:tcPr>
            <w:tcW w:w="630" w:type="pct"/>
            <w:shd w:val="clear" w:color="auto" w:fill="FFFFFF"/>
            <w:vAlign w:val="bottom"/>
          </w:tcPr>
          <w:p w:rsidR="00AD004E" w:rsidRPr="00AD004E" w:rsidRDefault="00AD004E" w:rsidP="003A368F">
            <w:pPr>
              <w:shd w:val="clear" w:color="auto" w:fill="FFFFFF"/>
              <w:jc w:val="right"/>
              <w:rPr>
                <w:b/>
                <w:szCs w:val="24"/>
              </w:rPr>
            </w:pPr>
            <w:r w:rsidRPr="00AD004E">
              <w:rPr>
                <w:b/>
                <w:szCs w:val="24"/>
              </w:rPr>
              <w:t>175,302</w:t>
            </w:r>
          </w:p>
        </w:tc>
        <w:tc>
          <w:tcPr>
            <w:tcW w:w="2598" w:type="pct"/>
            <w:shd w:val="clear" w:color="auto" w:fill="FFFFFF"/>
            <w:vAlign w:val="bottom"/>
          </w:tcPr>
          <w:p w:rsidR="00AD004E" w:rsidRPr="00AD004E" w:rsidRDefault="00AD004E" w:rsidP="00AD004E">
            <w:pPr>
              <w:shd w:val="clear" w:color="auto" w:fill="FFFFFF"/>
              <w:rPr>
                <w:b/>
                <w:szCs w:val="24"/>
              </w:rPr>
            </w:pPr>
            <w:r w:rsidRPr="00AD004E">
              <w:rPr>
                <w:b/>
                <w:szCs w:val="24"/>
              </w:rPr>
              <w:t>Cash and Cash Equivalents - end of the year</w:t>
            </w:r>
          </w:p>
        </w:tc>
        <w:tc>
          <w:tcPr>
            <w:tcW w:w="409" w:type="pct"/>
            <w:shd w:val="clear" w:color="auto" w:fill="FFFFFF"/>
            <w:vAlign w:val="bottom"/>
          </w:tcPr>
          <w:p w:rsidR="00AD004E" w:rsidRPr="00AD004E" w:rsidRDefault="00AD004E" w:rsidP="003A368F">
            <w:pPr>
              <w:shd w:val="clear" w:color="auto" w:fill="FFFFFF"/>
              <w:jc w:val="center"/>
              <w:rPr>
                <w:b/>
                <w:szCs w:val="24"/>
              </w:rPr>
            </w:pPr>
            <w:r w:rsidRPr="00AD004E">
              <w:rPr>
                <w:b/>
                <w:szCs w:val="24"/>
              </w:rPr>
              <w:t>11a</w:t>
            </w:r>
          </w:p>
        </w:tc>
        <w:tc>
          <w:tcPr>
            <w:tcW w:w="713" w:type="pct"/>
            <w:shd w:val="clear" w:color="auto" w:fill="FFFFFF"/>
            <w:vAlign w:val="bottom"/>
          </w:tcPr>
          <w:p w:rsidR="00AD004E" w:rsidRPr="00AD004E" w:rsidRDefault="00AD004E" w:rsidP="003A368F">
            <w:pPr>
              <w:shd w:val="clear" w:color="auto" w:fill="FFFFFF"/>
              <w:jc w:val="right"/>
              <w:rPr>
                <w:b/>
                <w:szCs w:val="24"/>
              </w:rPr>
            </w:pPr>
            <w:r w:rsidRPr="00AD004E">
              <w:rPr>
                <w:b/>
                <w:szCs w:val="24"/>
              </w:rPr>
              <w:t>160,900</w:t>
            </w:r>
          </w:p>
        </w:tc>
        <w:tc>
          <w:tcPr>
            <w:tcW w:w="650" w:type="pct"/>
            <w:shd w:val="clear" w:color="auto" w:fill="FFFFFF"/>
            <w:vAlign w:val="bottom"/>
          </w:tcPr>
          <w:p w:rsidR="00AD004E" w:rsidRPr="00AD004E" w:rsidRDefault="00AD004E" w:rsidP="003A368F">
            <w:pPr>
              <w:shd w:val="clear" w:color="auto" w:fill="FFFFFF"/>
              <w:jc w:val="right"/>
              <w:rPr>
                <w:b/>
                <w:szCs w:val="24"/>
              </w:rPr>
            </w:pPr>
            <w:r w:rsidRPr="00AD004E">
              <w:rPr>
                <w:b/>
                <w:szCs w:val="24"/>
              </w:rPr>
              <w:t>198,002</w:t>
            </w:r>
          </w:p>
        </w:tc>
      </w:tr>
      <w:tr w:rsidR="00A07BC0" w:rsidRPr="0091025D" w:rsidTr="003A368F">
        <w:tblPrEx>
          <w:tblCellMar>
            <w:top w:w="0" w:type="dxa"/>
            <w:bottom w:w="0" w:type="dxa"/>
          </w:tblCellMar>
        </w:tblPrEx>
        <w:trPr>
          <w:trHeight w:val="341"/>
        </w:trPr>
        <w:tc>
          <w:tcPr>
            <w:tcW w:w="630" w:type="pct"/>
            <w:shd w:val="clear" w:color="auto" w:fill="FFFFFF"/>
            <w:vAlign w:val="bottom"/>
          </w:tcPr>
          <w:p w:rsidR="00A07BC0" w:rsidRPr="0091025D" w:rsidRDefault="00A07BC0" w:rsidP="003A368F">
            <w:pPr>
              <w:shd w:val="clear" w:color="auto" w:fill="FFFFFF"/>
              <w:jc w:val="right"/>
              <w:rPr>
                <w:szCs w:val="24"/>
              </w:rPr>
            </w:pPr>
          </w:p>
        </w:tc>
        <w:tc>
          <w:tcPr>
            <w:tcW w:w="2598" w:type="pct"/>
            <w:shd w:val="clear" w:color="auto" w:fill="FFFFFF"/>
            <w:vAlign w:val="bottom"/>
          </w:tcPr>
          <w:p w:rsidR="00A07BC0" w:rsidRPr="0091025D" w:rsidRDefault="00A07BC0" w:rsidP="003A368F">
            <w:pPr>
              <w:shd w:val="clear" w:color="auto" w:fill="FFFFFF"/>
              <w:rPr>
                <w:szCs w:val="24"/>
              </w:rPr>
            </w:pPr>
            <w:r w:rsidRPr="0091025D">
              <w:rPr>
                <w:b/>
                <w:bCs/>
                <w:szCs w:val="24"/>
              </w:rPr>
              <w:t>Additional Information:</w:t>
            </w:r>
          </w:p>
        </w:tc>
        <w:tc>
          <w:tcPr>
            <w:tcW w:w="409" w:type="pct"/>
            <w:shd w:val="clear" w:color="auto" w:fill="FFFFFF"/>
            <w:vAlign w:val="bottom"/>
          </w:tcPr>
          <w:p w:rsidR="00A07BC0" w:rsidRPr="0091025D" w:rsidRDefault="00A07BC0" w:rsidP="003A368F">
            <w:pPr>
              <w:shd w:val="clear" w:color="auto" w:fill="FFFFFF"/>
              <w:jc w:val="center"/>
              <w:rPr>
                <w:szCs w:val="24"/>
              </w:rPr>
            </w:pPr>
          </w:p>
        </w:tc>
        <w:tc>
          <w:tcPr>
            <w:tcW w:w="713" w:type="pct"/>
            <w:shd w:val="clear" w:color="auto" w:fill="FFFFFF"/>
            <w:vAlign w:val="bottom"/>
          </w:tcPr>
          <w:p w:rsidR="00A07BC0" w:rsidRPr="0091025D" w:rsidRDefault="00A07BC0" w:rsidP="003A368F">
            <w:pPr>
              <w:shd w:val="clear" w:color="auto" w:fill="FFFFFF"/>
              <w:jc w:val="right"/>
              <w:rPr>
                <w:szCs w:val="24"/>
              </w:rPr>
            </w:pPr>
          </w:p>
        </w:tc>
        <w:tc>
          <w:tcPr>
            <w:tcW w:w="650" w:type="pct"/>
            <w:shd w:val="clear" w:color="auto" w:fill="FFFFFF"/>
            <w:vAlign w:val="bottom"/>
          </w:tcPr>
          <w:p w:rsidR="00A07BC0" w:rsidRPr="0091025D" w:rsidRDefault="00A07BC0" w:rsidP="003A368F">
            <w:pPr>
              <w:shd w:val="clear" w:color="auto" w:fill="FFFFFF"/>
              <w:jc w:val="right"/>
              <w:rPr>
                <w:szCs w:val="24"/>
              </w:rPr>
            </w:pPr>
          </w:p>
        </w:tc>
      </w:tr>
      <w:tr w:rsidR="00AD004E" w:rsidRPr="0091025D" w:rsidTr="003A368F">
        <w:tblPrEx>
          <w:tblCellMar>
            <w:top w:w="0" w:type="dxa"/>
            <w:bottom w:w="0" w:type="dxa"/>
          </w:tblCellMar>
        </w:tblPrEx>
        <w:trPr>
          <w:trHeight w:val="360"/>
        </w:trPr>
        <w:tc>
          <w:tcPr>
            <w:tcW w:w="630" w:type="pct"/>
            <w:shd w:val="clear" w:color="auto" w:fill="FFFFFF"/>
            <w:vAlign w:val="bottom"/>
          </w:tcPr>
          <w:p w:rsidR="00AD004E" w:rsidRPr="0091025D" w:rsidRDefault="00AD004E" w:rsidP="003A368F">
            <w:pPr>
              <w:shd w:val="clear" w:color="auto" w:fill="FFFFFF"/>
              <w:jc w:val="right"/>
              <w:rPr>
                <w:szCs w:val="24"/>
              </w:rPr>
            </w:pPr>
          </w:p>
        </w:tc>
        <w:tc>
          <w:tcPr>
            <w:tcW w:w="2598" w:type="pct"/>
            <w:shd w:val="clear" w:color="auto" w:fill="FFFFFF"/>
            <w:vAlign w:val="bottom"/>
          </w:tcPr>
          <w:p w:rsidR="00AD004E" w:rsidRPr="0091025D" w:rsidRDefault="00AD004E" w:rsidP="00AD004E">
            <w:pPr>
              <w:shd w:val="clear" w:color="auto" w:fill="FFFFFF"/>
              <w:rPr>
                <w:szCs w:val="24"/>
              </w:rPr>
            </w:pPr>
            <w:r w:rsidRPr="0091025D">
              <w:rPr>
                <w:szCs w:val="24"/>
              </w:rPr>
              <w:t xml:space="preserve">plus: </w:t>
            </w:r>
            <w:r w:rsidRPr="0091025D">
              <w:rPr>
                <w:b/>
                <w:bCs/>
                <w:szCs w:val="24"/>
              </w:rPr>
              <w:t>Investments on hand - end of year</w:t>
            </w:r>
          </w:p>
        </w:tc>
        <w:tc>
          <w:tcPr>
            <w:tcW w:w="409" w:type="pct"/>
            <w:shd w:val="clear" w:color="auto" w:fill="FFFFFF"/>
            <w:vAlign w:val="bottom"/>
          </w:tcPr>
          <w:p w:rsidR="00AD004E" w:rsidRPr="0091025D" w:rsidRDefault="00AD004E" w:rsidP="003A368F">
            <w:pPr>
              <w:shd w:val="clear" w:color="auto" w:fill="FFFFFF"/>
              <w:jc w:val="center"/>
              <w:rPr>
                <w:szCs w:val="24"/>
              </w:rPr>
            </w:pPr>
            <w:r w:rsidRPr="0091025D">
              <w:rPr>
                <w:b/>
                <w:bCs/>
                <w:szCs w:val="24"/>
              </w:rPr>
              <w:t>6b</w:t>
            </w:r>
          </w:p>
        </w:tc>
        <w:tc>
          <w:tcPr>
            <w:tcW w:w="713" w:type="pct"/>
            <w:shd w:val="clear" w:color="auto" w:fill="FFFFFF"/>
            <w:vAlign w:val="bottom"/>
          </w:tcPr>
          <w:p w:rsidR="00AD004E" w:rsidRPr="0091025D" w:rsidRDefault="00AD004E" w:rsidP="003A368F">
            <w:pPr>
              <w:shd w:val="clear" w:color="auto" w:fill="FFFFFF"/>
              <w:jc w:val="right"/>
              <w:rPr>
                <w:szCs w:val="24"/>
              </w:rPr>
            </w:pPr>
            <w:r w:rsidRPr="0091025D">
              <w:rPr>
                <w:b/>
                <w:bCs/>
                <w:szCs w:val="24"/>
              </w:rPr>
              <w:t>364,303</w:t>
            </w:r>
          </w:p>
        </w:tc>
        <w:tc>
          <w:tcPr>
            <w:tcW w:w="650" w:type="pct"/>
            <w:shd w:val="clear" w:color="auto" w:fill="FFFFFF"/>
            <w:vAlign w:val="bottom"/>
          </w:tcPr>
          <w:p w:rsidR="00AD004E" w:rsidRPr="0091025D" w:rsidRDefault="00AD004E" w:rsidP="003A368F">
            <w:pPr>
              <w:shd w:val="clear" w:color="auto" w:fill="FFFFFF"/>
              <w:jc w:val="right"/>
              <w:rPr>
                <w:szCs w:val="24"/>
              </w:rPr>
            </w:pPr>
            <w:r w:rsidRPr="0091025D">
              <w:rPr>
                <w:b/>
                <w:bCs/>
                <w:szCs w:val="24"/>
              </w:rPr>
              <w:t>247,220</w:t>
            </w:r>
          </w:p>
        </w:tc>
      </w:tr>
      <w:tr w:rsidR="00AD004E" w:rsidRPr="0091025D" w:rsidTr="003A368F">
        <w:tblPrEx>
          <w:tblCellMar>
            <w:top w:w="0" w:type="dxa"/>
            <w:bottom w:w="0" w:type="dxa"/>
          </w:tblCellMar>
        </w:tblPrEx>
        <w:trPr>
          <w:trHeight w:val="341"/>
        </w:trPr>
        <w:tc>
          <w:tcPr>
            <w:tcW w:w="630" w:type="pct"/>
            <w:shd w:val="clear" w:color="auto" w:fill="FFFFFF"/>
            <w:vAlign w:val="bottom"/>
          </w:tcPr>
          <w:p w:rsidR="00AD004E" w:rsidRPr="0091025D" w:rsidRDefault="00AD004E" w:rsidP="003A368F">
            <w:pPr>
              <w:shd w:val="clear" w:color="auto" w:fill="FFFFFF"/>
              <w:jc w:val="right"/>
              <w:rPr>
                <w:szCs w:val="24"/>
              </w:rPr>
            </w:pPr>
          </w:p>
        </w:tc>
        <w:tc>
          <w:tcPr>
            <w:tcW w:w="2598" w:type="pct"/>
            <w:shd w:val="clear" w:color="auto" w:fill="FFFFFF"/>
            <w:vAlign w:val="bottom"/>
          </w:tcPr>
          <w:p w:rsidR="00AD004E" w:rsidRPr="00AD004E" w:rsidRDefault="00AD004E" w:rsidP="00AD004E">
            <w:pPr>
              <w:shd w:val="clear" w:color="auto" w:fill="FFFFFF"/>
              <w:rPr>
                <w:b/>
                <w:szCs w:val="24"/>
              </w:rPr>
            </w:pPr>
            <w:r w:rsidRPr="00AD004E">
              <w:rPr>
                <w:b/>
                <w:szCs w:val="24"/>
              </w:rPr>
              <w:t>Total Cash, Cash Equivalents and Investment</w:t>
            </w:r>
          </w:p>
        </w:tc>
        <w:tc>
          <w:tcPr>
            <w:tcW w:w="409" w:type="pct"/>
            <w:shd w:val="clear" w:color="auto" w:fill="FFFFFF"/>
            <w:vAlign w:val="bottom"/>
          </w:tcPr>
          <w:p w:rsidR="00AD004E" w:rsidRPr="0091025D" w:rsidRDefault="00AD004E" w:rsidP="003A368F">
            <w:pPr>
              <w:shd w:val="clear" w:color="auto" w:fill="FFFFFF"/>
              <w:jc w:val="center"/>
              <w:rPr>
                <w:szCs w:val="24"/>
              </w:rPr>
            </w:pPr>
          </w:p>
        </w:tc>
        <w:tc>
          <w:tcPr>
            <w:tcW w:w="713" w:type="pct"/>
            <w:shd w:val="clear" w:color="auto" w:fill="FFFFFF"/>
            <w:vAlign w:val="bottom"/>
          </w:tcPr>
          <w:p w:rsidR="00AD004E" w:rsidRPr="00AD004E" w:rsidRDefault="00AD004E" w:rsidP="003A368F">
            <w:pPr>
              <w:shd w:val="clear" w:color="auto" w:fill="FFFFFF"/>
              <w:jc w:val="right"/>
              <w:rPr>
                <w:b/>
                <w:szCs w:val="24"/>
              </w:rPr>
            </w:pPr>
            <w:r w:rsidRPr="00AD004E">
              <w:rPr>
                <w:b/>
                <w:szCs w:val="24"/>
              </w:rPr>
              <w:t>525,203</w:t>
            </w:r>
          </w:p>
        </w:tc>
        <w:tc>
          <w:tcPr>
            <w:tcW w:w="650" w:type="pct"/>
            <w:shd w:val="clear" w:color="auto" w:fill="FFFFFF"/>
            <w:vAlign w:val="bottom"/>
          </w:tcPr>
          <w:p w:rsidR="00AD004E" w:rsidRPr="00AD004E" w:rsidRDefault="00AD004E" w:rsidP="003A368F">
            <w:pPr>
              <w:shd w:val="clear" w:color="auto" w:fill="FFFFFF"/>
              <w:jc w:val="right"/>
              <w:rPr>
                <w:b/>
                <w:szCs w:val="24"/>
              </w:rPr>
            </w:pPr>
            <w:r w:rsidRPr="00AD004E">
              <w:rPr>
                <w:b/>
                <w:szCs w:val="24"/>
              </w:rPr>
              <w:t>445,222</w:t>
            </w:r>
          </w:p>
        </w:tc>
      </w:tr>
    </w:tbl>
    <w:p w:rsidR="00A07BC0" w:rsidRDefault="00A07BC0">
      <w:pPr>
        <w:rPr>
          <w:szCs w:val="24"/>
        </w:rPr>
      </w:pPr>
    </w:p>
    <w:p w:rsidR="00AD004E" w:rsidRPr="0091025D" w:rsidRDefault="00AD004E" w:rsidP="00AD004E">
      <w:pPr>
        <w:shd w:val="clear" w:color="auto" w:fill="FFFFFF"/>
        <w:rPr>
          <w:szCs w:val="24"/>
        </w:rPr>
      </w:pPr>
      <w:r w:rsidRPr="0091025D">
        <w:rPr>
          <w:b/>
          <w:bCs/>
          <w:szCs w:val="24"/>
        </w:rPr>
        <w:t>Please refer to Note 11 for information on the following:</w:t>
      </w:r>
    </w:p>
    <w:p w:rsidR="00AD004E" w:rsidRPr="0091025D" w:rsidRDefault="00AD004E" w:rsidP="00AD004E">
      <w:pPr>
        <w:shd w:val="clear" w:color="auto" w:fill="FFFFFF"/>
        <w:rPr>
          <w:szCs w:val="24"/>
        </w:rPr>
      </w:pPr>
      <w:r>
        <w:rPr>
          <w:szCs w:val="24"/>
        </w:rPr>
        <w:t>*</w:t>
      </w:r>
      <w:r w:rsidRPr="0091025D">
        <w:rPr>
          <w:szCs w:val="24"/>
        </w:rPr>
        <w:t xml:space="preserve"> Non Cash Financing and Investing Activities.</w:t>
      </w:r>
    </w:p>
    <w:p w:rsidR="00AD004E" w:rsidRPr="0091025D" w:rsidRDefault="00AD004E" w:rsidP="00AD004E">
      <w:pPr>
        <w:shd w:val="clear" w:color="auto" w:fill="FFFFFF"/>
        <w:rPr>
          <w:szCs w:val="24"/>
        </w:rPr>
      </w:pPr>
      <w:r>
        <w:rPr>
          <w:szCs w:val="24"/>
        </w:rPr>
        <w:t>*</w:t>
      </w:r>
      <w:r w:rsidRPr="0091025D">
        <w:rPr>
          <w:szCs w:val="24"/>
        </w:rPr>
        <w:t xml:space="preserve"> Financing Arrangements.</w:t>
      </w:r>
    </w:p>
    <w:p w:rsidR="00AD004E" w:rsidRDefault="00AD004E" w:rsidP="00AD004E">
      <w:pPr>
        <w:rPr>
          <w:szCs w:val="24"/>
        </w:rPr>
      </w:pPr>
      <w:r>
        <w:rPr>
          <w:szCs w:val="24"/>
        </w:rPr>
        <w:t>*</w:t>
      </w:r>
      <w:r w:rsidRPr="0091025D">
        <w:rPr>
          <w:szCs w:val="24"/>
        </w:rPr>
        <w:t xml:space="preserve"> Net cash flow disclosures rel</w:t>
      </w:r>
      <w:r>
        <w:rPr>
          <w:szCs w:val="24"/>
        </w:rPr>
        <w:t>ating to any Discontinued Operations</w:t>
      </w:r>
    </w:p>
    <w:p w:rsidR="00AD004E" w:rsidRDefault="00AD004E">
      <w:pPr>
        <w:rPr>
          <w:szCs w:val="24"/>
        </w:rPr>
      </w:pPr>
    </w:p>
    <w:p w:rsidR="00AD004E" w:rsidRDefault="00AD004E">
      <w:pPr>
        <w:rPr>
          <w:szCs w:val="24"/>
        </w:rPr>
      </w:pPr>
      <w:r w:rsidRPr="0091025D">
        <w:rPr>
          <w:szCs w:val="24"/>
        </w:rPr>
        <w:t>This Statement should be read in conjunction with the accompanying Notes.</w:t>
      </w:r>
    </w:p>
    <w:p w:rsidR="00AD004E" w:rsidRPr="0091025D" w:rsidRDefault="00AD004E">
      <w:pPr>
        <w:rPr>
          <w:szCs w:val="24"/>
        </w:rPr>
      </w:pPr>
    </w:p>
    <w:p w:rsidR="00A07BC0" w:rsidRPr="0091025D" w:rsidRDefault="00A07BC0">
      <w:pPr>
        <w:shd w:val="clear" w:color="auto" w:fill="FFFFFF"/>
        <w:rPr>
          <w:szCs w:val="24"/>
        </w:rPr>
      </w:pPr>
    </w:p>
    <w:p w:rsidR="00A07BC0" w:rsidRPr="0091025D" w:rsidRDefault="00A07BC0" w:rsidP="00AD004E">
      <w:pPr>
        <w:pStyle w:val="Heading1"/>
      </w:pPr>
      <w:bookmarkStart w:id="89" w:name="_Toc360194847"/>
      <w:r w:rsidRPr="0091025D">
        <w:t>City of Sydney</w:t>
      </w:r>
      <w:r w:rsidR="00AD004E">
        <w:t xml:space="preserve"> </w:t>
      </w:r>
      <w:r w:rsidRPr="0091025D">
        <w:t>Notes to the Financial Statements</w:t>
      </w:r>
      <w:r w:rsidR="00AD004E">
        <w:br/>
      </w:r>
      <w:r w:rsidRPr="0091025D">
        <w:t>for the financial year ended 30 June 2012</w:t>
      </w:r>
      <w:bookmarkEnd w:id="89"/>
    </w:p>
    <w:p w:rsidR="00AD004E" w:rsidRDefault="00AD004E">
      <w:pPr>
        <w:shd w:val="clear" w:color="auto" w:fill="FFFFFF"/>
        <w:rPr>
          <w:szCs w:val="24"/>
        </w:rPr>
      </w:pPr>
    </w:p>
    <w:p w:rsidR="00A07BC0" w:rsidRDefault="00A07BC0" w:rsidP="00AD004E">
      <w:pPr>
        <w:pStyle w:val="Heading2"/>
      </w:pPr>
      <w:bookmarkStart w:id="90" w:name="_Toc360194848"/>
      <w:r w:rsidRPr="0091025D">
        <w:t>Contents of the Notes accompanying the Financial Statements</w:t>
      </w:r>
      <w:bookmarkEnd w:id="90"/>
    </w:p>
    <w:p w:rsidR="00AD004E" w:rsidRPr="0091025D" w:rsidRDefault="00AD004E">
      <w:pPr>
        <w:shd w:val="clear" w:color="auto" w:fill="FFFFFF"/>
        <w:rPr>
          <w:szCs w:val="24"/>
        </w:rPr>
      </w:pPr>
      <w:r>
        <w:rPr>
          <w:szCs w:val="24"/>
        </w:rPr>
        <w:t>Notes</w:t>
      </w:r>
      <w:r w:rsidR="00426D6B">
        <w:rPr>
          <w:szCs w:val="24"/>
        </w:rPr>
        <w:t xml:space="preserve"> / </w:t>
      </w:r>
      <w:r>
        <w:rPr>
          <w:szCs w:val="24"/>
        </w:rPr>
        <w:t>Details</w:t>
      </w:r>
    </w:p>
    <w:p w:rsidR="00AD004E" w:rsidRDefault="00AD004E">
      <w:pPr>
        <w:shd w:val="clear" w:color="auto" w:fill="FFFFFF"/>
        <w:rPr>
          <w:szCs w:val="24"/>
        </w:rPr>
      </w:pPr>
      <w:r>
        <w:rPr>
          <w:szCs w:val="24"/>
        </w:rPr>
        <w:lastRenderedPageBreak/>
        <w:t xml:space="preserve">1 </w:t>
      </w:r>
      <w:r w:rsidR="00A07BC0" w:rsidRPr="0091025D">
        <w:rPr>
          <w:szCs w:val="24"/>
        </w:rPr>
        <w:t>Summary of Significant Accounting Policies</w:t>
      </w:r>
    </w:p>
    <w:p w:rsidR="00370859" w:rsidRDefault="00A07BC0">
      <w:pPr>
        <w:shd w:val="clear" w:color="auto" w:fill="FFFFFF"/>
        <w:rPr>
          <w:szCs w:val="24"/>
        </w:rPr>
      </w:pPr>
      <w:r w:rsidRPr="0091025D">
        <w:rPr>
          <w:szCs w:val="24"/>
        </w:rPr>
        <w:t>2(a)</w:t>
      </w:r>
      <w:r w:rsidR="00352416">
        <w:rPr>
          <w:szCs w:val="24"/>
        </w:rPr>
        <w:t xml:space="preserve"> </w:t>
      </w:r>
      <w:r w:rsidRPr="0091025D">
        <w:rPr>
          <w:szCs w:val="24"/>
        </w:rPr>
        <w:t>Council Functions / Activities - Financial Information</w:t>
      </w:r>
    </w:p>
    <w:p w:rsidR="00A07BC0" w:rsidRPr="0091025D" w:rsidRDefault="00A07BC0">
      <w:pPr>
        <w:shd w:val="clear" w:color="auto" w:fill="FFFFFF"/>
        <w:rPr>
          <w:szCs w:val="24"/>
        </w:rPr>
      </w:pPr>
      <w:r w:rsidRPr="0091025D">
        <w:rPr>
          <w:szCs w:val="24"/>
        </w:rPr>
        <w:t>2(b)</w:t>
      </w:r>
      <w:r w:rsidR="00352416">
        <w:rPr>
          <w:szCs w:val="24"/>
        </w:rPr>
        <w:t xml:space="preserve"> </w:t>
      </w:r>
      <w:r w:rsidRPr="0091025D">
        <w:rPr>
          <w:szCs w:val="24"/>
        </w:rPr>
        <w:t>Council Functions / Activities - Component Descriptions</w:t>
      </w:r>
    </w:p>
    <w:p w:rsidR="00A07BC0" w:rsidRPr="0091025D" w:rsidRDefault="00A07BC0">
      <w:pPr>
        <w:shd w:val="clear" w:color="auto" w:fill="FFFFFF"/>
        <w:rPr>
          <w:szCs w:val="24"/>
        </w:rPr>
      </w:pPr>
      <w:r w:rsidRPr="0091025D">
        <w:rPr>
          <w:szCs w:val="24"/>
        </w:rPr>
        <w:t>3</w:t>
      </w:r>
      <w:r w:rsidR="00352416">
        <w:rPr>
          <w:szCs w:val="24"/>
        </w:rPr>
        <w:t xml:space="preserve"> </w:t>
      </w:r>
      <w:r w:rsidRPr="0091025D">
        <w:rPr>
          <w:szCs w:val="24"/>
        </w:rPr>
        <w:t>Income from Continuing Operations</w:t>
      </w:r>
    </w:p>
    <w:p w:rsidR="00A07BC0" w:rsidRPr="0091025D" w:rsidRDefault="00A07BC0">
      <w:pPr>
        <w:shd w:val="clear" w:color="auto" w:fill="FFFFFF"/>
        <w:rPr>
          <w:szCs w:val="24"/>
        </w:rPr>
      </w:pPr>
      <w:r w:rsidRPr="0091025D">
        <w:rPr>
          <w:szCs w:val="24"/>
        </w:rPr>
        <w:t>4</w:t>
      </w:r>
      <w:r w:rsidR="00352416">
        <w:rPr>
          <w:szCs w:val="24"/>
        </w:rPr>
        <w:t xml:space="preserve"> </w:t>
      </w:r>
      <w:r w:rsidRPr="0091025D">
        <w:rPr>
          <w:szCs w:val="24"/>
        </w:rPr>
        <w:t>Expenses from Continuing Operations</w:t>
      </w:r>
    </w:p>
    <w:p w:rsidR="00370859" w:rsidRDefault="00A07BC0">
      <w:pPr>
        <w:shd w:val="clear" w:color="auto" w:fill="FFFFFF"/>
        <w:rPr>
          <w:szCs w:val="24"/>
        </w:rPr>
      </w:pPr>
      <w:r w:rsidRPr="0091025D">
        <w:rPr>
          <w:szCs w:val="24"/>
        </w:rPr>
        <w:t>5</w:t>
      </w:r>
      <w:r w:rsidR="00352416">
        <w:rPr>
          <w:szCs w:val="24"/>
        </w:rPr>
        <w:t xml:space="preserve"> </w:t>
      </w:r>
      <w:r w:rsidRPr="0091025D">
        <w:rPr>
          <w:szCs w:val="24"/>
        </w:rPr>
        <w:t>Gains or Losses from the Disposal of Assets</w:t>
      </w:r>
    </w:p>
    <w:p w:rsidR="00352416" w:rsidRDefault="00A07BC0">
      <w:pPr>
        <w:shd w:val="clear" w:color="auto" w:fill="FFFFFF"/>
        <w:rPr>
          <w:szCs w:val="24"/>
        </w:rPr>
      </w:pPr>
      <w:r w:rsidRPr="0091025D">
        <w:rPr>
          <w:szCs w:val="24"/>
        </w:rPr>
        <w:t>6(a)</w:t>
      </w:r>
      <w:r w:rsidR="00352416">
        <w:rPr>
          <w:szCs w:val="24"/>
        </w:rPr>
        <w:t xml:space="preserve"> </w:t>
      </w:r>
      <w:r w:rsidRPr="0091025D">
        <w:rPr>
          <w:szCs w:val="24"/>
        </w:rPr>
        <w:t>Cash and Cash Equivalent Assets</w:t>
      </w:r>
    </w:p>
    <w:p w:rsidR="00352416" w:rsidRDefault="00A07BC0">
      <w:pPr>
        <w:shd w:val="clear" w:color="auto" w:fill="FFFFFF"/>
        <w:rPr>
          <w:szCs w:val="24"/>
        </w:rPr>
      </w:pPr>
      <w:r w:rsidRPr="0091025D">
        <w:rPr>
          <w:szCs w:val="24"/>
        </w:rPr>
        <w:t>6(b)</w:t>
      </w:r>
      <w:r w:rsidR="00352416">
        <w:rPr>
          <w:szCs w:val="24"/>
        </w:rPr>
        <w:t xml:space="preserve"> </w:t>
      </w:r>
      <w:r w:rsidRPr="0091025D">
        <w:rPr>
          <w:szCs w:val="24"/>
        </w:rPr>
        <w:t>Investment Securities</w:t>
      </w:r>
    </w:p>
    <w:p w:rsidR="00A07BC0" w:rsidRPr="0091025D" w:rsidRDefault="00A07BC0">
      <w:pPr>
        <w:shd w:val="clear" w:color="auto" w:fill="FFFFFF"/>
        <w:rPr>
          <w:szCs w:val="24"/>
        </w:rPr>
      </w:pPr>
      <w:r w:rsidRPr="0091025D">
        <w:rPr>
          <w:szCs w:val="24"/>
        </w:rPr>
        <w:t>6(c)</w:t>
      </w:r>
      <w:r w:rsidR="00352416">
        <w:rPr>
          <w:szCs w:val="24"/>
        </w:rPr>
        <w:t xml:space="preserve"> </w:t>
      </w:r>
      <w:r w:rsidRPr="0091025D">
        <w:rPr>
          <w:szCs w:val="24"/>
        </w:rPr>
        <w:t xml:space="preserve">Restricted Cash, Cash Equivalents and Investments </w:t>
      </w:r>
      <w:r w:rsidR="00370859">
        <w:rPr>
          <w:szCs w:val="24"/>
        </w:rPr>
        <w:t>-</w:t>
      </w:r>
      <w:r w:rsidRPr="0091025D">
        <w:rPr>
          <w:szCs w:val="24"/>
        </w:rPr>
        <w:t xml:space="preserve"> Details</w:t>
      </w:r>
    </w:p>
    <w:p w:rsidR="00A07BC0" w:rsidRPr="0091025D" w:rsidRDefault="00A07BC0">
      <w:pPr>
        <w:shd w:val="clear" w:color="auto" w:fill="FFFFFF"/>
        <w:rPr>
          <w:szCs w:val="24"/>
        </w:rPr>
      </w:pPr>
      <w:r w:rsidRPr="0091025D">
        <w:rPr>
          <w:szCs w:val="24"/>
        </w:rPr>
        <w:t>7</w:t>
      </w:r>
      <w:r w:rsidR="00352416">
        <w:rPr>
          <w:szCs w:val="24"/>
        </w:rPr>
        <w:t xml:space="preserve"> </w:t>
      </w:r>
      <w:r w:rsidRPr="0091025D">
        <w:rPr>
          <w:szCs w:val="24"/>
        </w:rPr>
        <w:t>Receivables</w:t>
      </w:r>
    </w:p>
    <w:p w:rsidR="00352416" w:rsidRDefault="00A07BC0">
      <w:pPr>
        <w:shd w:val="clear" w:color="auto" w:fill="FFFFFF"/>
        <w:rPr>
          <w:szCs w:val="24"/>
        </w:rPr>
      </w:pPr>
      <w:r w:rsidRPr="0091025D">
        <w:rPr>
          <w:szCs w:val="24"/>
        </w:rPr>
        <w:t>8</w:t>
      </w:r>
      <w:r w:rsidR="00352416">
        <w:rPr>
          <w:szCs w:val="24"/>
        </w:rPr>
        <w:t xml:space="preserve"> </w:t>
      </w:r>
      <w:r w:rsidRPr="0091025D">
        <w:rPr>
          <w:szCs w:val="24"/>
        </w:rPr>
        <w:t>Inventories and Other Assets</w:t>
      </w:r>
    </w:p>
    <w:p w:rsidR="00352416" w:rsidRDefault="00A07BC0">
      <w:pPr>
        <w:shd w:val="clear" w:color="auto" w:fill="FFFFFF"/>
        <w:rPr>
          <w:szCs w:val="24"/>
        </w:rPr>
      </w:pPr>
      <w:r w:rsidRPr="0091025D">
        <w:rPr>
          <w:szCs w:val="24"/>
        </w:rPr>
        <w:t>9(a)</w:t>
      </w:r>
      <w:r w:rsidR="00352416">
        <w:rPr>
          <w:szCs w:val="24"/>
        </w:rPr>
        <w:t xml:space="preserve"> </w:t>
      </w:r>
      <w:r w:rsidRPr="0091025D">
        <w:rPr>
          <w:szCs w:val="24"/>
        </w:rPr>
        <w:t>Infrastructure, Property, Plant and Equipment</w:t>
      </w:r>
    </w:p>
    <w:p w:rsidR="00352416" w:rsidRDefault="00A07BC0">
      <w:pPr>
        <w:shd w:val="clear" w:color="auto" w:fill="FFFFFF"/>
        <w:rPr>
          <w:szCs w:val="24"/>
        </w:rPr>
      </w:pPr>
      <w:r w:rsidRPr="0091025D">
        <w:rPr>
          <w:szCs w:val="24"/>
        </w:rPr>
        <w:t>9(b)</w:t>
      </w:r>
      <w:r w:rsidR="00352416">
        <w:rPr>
          <w:szCs w:val="24"/>
        </w:rPr>
        <w:t xml:space="preserve"> </w:t>
      </w:r>
      <w:r w:rsidRPr="0091025D">
        <w:rPr>
          <w:szCs w:val="24"/>
        </w:rPr>
        <w:t>Externally Restricted Infrastructure, Property, Plant and Equipment</w:t>
      </w:r>
    </w:p>
    <w:p w:rsidR="00352416" w:rsidRDefault="00A07BC0">
      <w:pPr>
        <w:shd w:val="clear" w:color="auto" w:fill="FFFFFF"/>
        <w:rPr>
          <w:szCs w:val="24"/>
        </w:rPr>
      </w:pPr>
      <w:r w:rsidRPr="0091025D">
        <w:rPr>
          <w:szCs w:val="24"/>
        </w:rPr>
        <w:t>9(c)</w:t>
      </w:r>
      <w:r w:rsidR="00352416">
        <w:rPr>
          <w:szCs w:val="24"/>
        </w:rPr>
        <w:t xml:space="preserve"> </w:t>
      </w:r>
      <w:r w:rsidRPr="0091025D">
        <w:rPr>
          <w:szCs w:val="24"/>
        </w:rPr>
        <w:t>Infrastructure, Property, Plant and Equipment - Current Year Impairments</w:t>
      </w:r>
    </w:p>
    <w:p w:rsidR="00352416" w:rsidRPr="00565B8A" w:rsidRDefault="00A07BC0">
      <w:pPr>
        <w:shd w:val="clear" w:color="auto" w:fill="FFFFFF"/>
        <w:rPr>
          <w:szCs w:val="24"/>
        </w:rPr>
      </w:pPr>
      <w:r w:rsidRPr="00565B8A">
        <w:rPr>
          <w:bCs/>
          <w:szCs w:val="24"/>
        </w:rPr>
        <w:t>10(a)</w:t>
      </w:r>
      <w:r w:rsidR="00352416" w:rsidRPr="00565B8A">
        <w:rPr>
          <w:bCs/>
          <w:szCs w:val="24"/>
        </w:rPr>
        <w:t xml:space="preserve"> </w:t>
      </w:r>
      <w:r w:rsidRPr="00565B8A">
        <w:rPr>
          <w:szCs w:val="24"/>
        </w:rPr>
        <w:t>Payables, Borrowings and Provisions</w:t>
      </w:r>
    </w:p>
    <w:p w:rsidR="00352416" w:rsidRPr="00565B8A" w:rsidRDefault="00A07BC0">
      <w:pPr>
        <w:shd w:val="clear" w:color="auto" w:fill="FFFFFF"/>
        <w:rPr>
          <w:szCs w:val="24"/>
        </w:rPr>
      </w:pPr>
      <w:r w:rsidRPr="00565B8A">
        <w:rPr>
          <w:bCs/>
          <w:szCs w:val="24"/>
        </w:rPr>
        <w:t>10(b)</w:t>
      </w:r>
      <w:r w:rsidR="00352416" w:rsidRPr="00565B8A">
        <w:rPr>
          <w:bCs/>
          <w:szCs w:val="24"/>
        </w:rPr>
        <w:t xml:space="preserve"> </w:t>
      </w:r>
      <w:r w:rsidRPr="00565B8A">
        <w:rPr>
          <w:szCs w:val="24"/>
        </w:rPr>
        <w:t>Description of (and movements in) Provisions</w:t>
      </w:r>
    </w:p>
    <w:p w:rsidR="00A07BC0" w:rsidRPr="0091025D" w:rsidRDefault="00A07BC0">
      <w:pPr>
        <w:shd w:val="clear" w:color="auto" w:fill="FFFFFF"/>
        <w:rPr>
          <w:szCs w:val="24"/>
        </w:rPr>
      </w:pPr>
      <w:r w:rsidRPr="00565B8A">
        <w:rPr>
          <w:bCs/>
          <w:szCs w:val="24"/>
        </w:rPr>
        <w:t>10(c)</w:t>
      </w:r>
      <w:r w:rsidR="00352416" w:rsidRPr="00565B8A">
        <w:rPr>
          <w:bCs/>
          <w:szCs w:val="24"/>
        </w:rPr>
        <w:t xml:space="preserve"> </w:t>
      </w:r>
      <w:r w:rsidRPr="00565B8A">
        <w:rPr>
          <w:szCs w:val="24"/>
        </w:rPr>
        <w:t>Defined</w:t>
      </w:r>
      <w:r w:rsidRPr="0091025D">
        <w:rPr>
          <w:szCs w:val="24"/>
        </w:rPr>
        <w:t xml:space="preserve"> Benefit Superannuation Disclosure</w:t>
      </w:r>
    </w:p>
    <w:p w:rsidR="00426D6B" w:rsidRDefault="00426D6B">
      <w:pPr>
        <w:shd w:val="clear" w:color="auto" w:fill="FFFFFF"/>
        <w:rPr>
          <w:szCs w:val="24"/>
        </w:rPr>
      </w:pPr>
      <w:r>
        <w:rPr>
          <w:szCs w:val="24"/>
        </w:rPr>
        <w:t>11</w:t>
      </w:r>
      <w:r w:rsidR="00352416">
        <w:rPr>
          <w:szCs w:val="24"/>
        </w:rPr>
        <w:t xml:space="preserve"> </w:t>
      </w:r>
      <w:r w:rsidR="00A07BC0" w:rsidRPr="0091025D">
        <w:rPr>
          <w:szCs w:val="24"/>
        </w:rPr>
        <w:t>Statement of Cash Flows - Additional Information</w:t>
      </w:r>
    </w:p>
    <w:p w:rsidR="00426D6B" w:rsidRDefault="00A07BC0">
      <w:pPr>
        <w:shd w:val="clear" w:color="auto" w:fill="FFFFFF"/>
        <w:rPr>
          <w:szCs w:val="24"/>
        </w:rPr>
      </w:pPr>
      <w:r w:rsidRPr="0091025D">
        <w:rPr>
          <w:szCs w:val="24"/>
        </w:rPr>
        <w:t>12</w:t>
      </w:r>
      <w:r w:rsidR="00352416">
        <w:rPr>
          <w:szCs w:val="24"/>
        </w:rPr>
        <w:t xml:space="preserve"> </w:t>
      </w:r>
      <w:r w:rsidRPr="0091025D">
        <w:rPr>
          <w:szCs w:val="24"/>
        </w:rPr>
        <w:t>Commitments for Expenditure</w:t>
      </w:r>
    </w:p>
    <w:p w:rsidR="00A07BC0" w:rsidRPr="0091025D" w:rsidRDefault="00A07BC0">
      <w:pPr>
        <w:shd w:val="clear" w:color="auto" w:fill="FFFFFF"/>
        <w:rPr>
          <w:szCs w:val="24"/>
        </w:rPr>
      </w:pPr>
      <w:r w:rsidRPr="00565B8A">
        <w:rPr>
          <w:bCs/>
          <w:szCs w:val="24"/>
        </w:rPr>
        <w:t>13a</w:t>
      </w:r>
      <w:r w:rsidR="00352416" w:rsidRPr="00565B8A">
        <w:rPr>
          <w:bCs/>
          <w:szCs w:val="24"/>
        </w:rPr>
        <w:t xml:space="preserve"> </w:t>
      </w:r>
      <w:r w:rsidRPr="0091025D">
        <w:rPr>
          <w:szCs w:val="24"/>
        </w:rPr>
        <w:t>Sta</w:t>
      </w:r>
      <w:r w:rsidR="00426D6B">
        <w:rPr>
          <w:szCs w:val="24"/>
        </w:rPr>
        <w:t>tements of Performance Measures:</w:t>
      </w:r>
    </w:p>
    <w:p w:rsidR="00A07BC0" w:rsidRPr="0091025D" w:rsidRDefault="00A07BC0">
      <w:pPr>
        <w:shd w:val="clear" w:color="auto" w:fill="FFFFFF"/>
        <w:rPr>
          <w:szCs w:val="24"/>
        </w:rPr>
      </w:pPr>
      <w:r w:rsidRPr="0091025D">
        <w:rPr>
          <w:szCs w:val="24"/>
        </w:rPr>
        <w:t>(i) Local Government Industry Indicators (Consolidated)</w:t>
      </w:r>
    </w:p>
    <w:p w:rsidR="00A07BC0" w:rsidRPr="0091025D" w:rsidRDefault="00A07BC0">
      <w:pPr>
        <w:shd w:val="clear" w:color="auto" w:fill="FFFFFF"/>
        <w:rPr>
          <w:szCs w:val="24"/>
        </w:rPr>
      </w:pPr>
      <w:r w:rsidRPr="0091025D">
        <w:rPr>
          <w:szCs w:val="24"/>
        </w:rPr>
        <w:t>(ii) Local Government Industry Graphs</w:t>
      </w:r>
      <w:r w:rsidR="00352416">
        <w:rPr>
          <w:szCs w:val="24"/>
        </w:rPr>
        <w:t xml:space="preserve"> </w:t>
      </w:r>
      <w:r w:rsidRPr="0091025D">
        <w:rPr>
          <w:szCs w:val="24"/>
        </w:rPr>
        <w:t>(Consolidated)</w:t>
      </w:r>
    </w:p>
    <w:p w:rsidR="00A07BC0" w:rsidRPr="0091025D" w:rsidRDefault="00A07BC0">
      <w:pPr>
        <w:shd w:val="clear" w:color="auto" w:fill="FFFFFF"/>
        <w:rPr>
          <w:szCs w:val="24"/>
        </w:rPr>
      </w:pPr>
      <w:r w:rsidRPr="0091025D">
        <w:rPr>
          <w:szCs w:val="24"/>
        </w:rPr>
        <w:t>14</w:t>
      </w:r>
      <w:r w:rsidR="00352416">
        <w:rPr>
          <w:szCs w:val="24"/>
        </w:rPr>
        <w:t xml:space="preserve"> </w:t>
      </w:r>
      <w:r w:rsidRPr="0091025D">
        <w:rPr>
          <w:szCs w:val="24"/>
        </w:rPr>
        <w:t>Investment Properties</w:t>
      </w:r>
    </w:p>
    <w:p w:rsidR="00A07BC0" w:rsidRPr="0091025D" w:rsidRDefault="00A07BC0">
      <w:pPr>
        <w:shd w:val="clear" w:color="auto" w:fill="FFFFFF"/>
        <w:rPr>
          <w:szCs w:val="24"/>
        </w:rPr>
      </w:pPr>
      <w:r w:rsidRPr="0091025D">
        <w:rPr>
          <w:szCs w:val="24"/>
        </w:rPr>
        <w:t>15</w:t>
      </w:r>
      <w:r w:rsidR="00352416">
        <w:rPr>
          <w:szCs w:val="24"/>
        </w:rPr>
        <w:t xml:space="preserve"> </w:t>
      </w:r>
      <w:r w:rsidRPr="0091025D">
        <w:rPr>
          <w:szCs w:val="24"/>
        </w:rPr>
        <w:t>Financial Risk Management</w:t>
      </w:r>
    </w:p>
    <w:p w:rsidR="00A07BC0" w:rsidRPr="0091025D" w:rsidRDefault="00A07BC0">
      <w:pPr>
        <w:shd w:val="clear" w:color="auto" w:fill="FFFFFF"/>
        <w:rPr>
          <w:szCs w:val="24"/>
        </w:rPr>
      </w:pPr>
      <w:r w:rsidRPr="0091025D">
        <w:rPr>
          <w:szCs w:val="24"/>
        </w:rPr>
        <w:t>16</w:t>
      </w:r>
      <w:r w:rsidR="00352416">
        <w:rPr>
          <w:szCs w:val="24"/>
        </w:rPr>
        <w:t xml:space="preserve"> </w:t>
      </w:r>
      <w:r w:rsidRPr="0091025D">
        <w:rPr>
          <w:szCs w:val="24"/>
        </w:rPr>
        <w:t>Material Budget Variations</w:t>
      </w:r>
    </w:p>
    <w:p w:rsidR="00A07BC0" w:rsidRPr="0091025D" w:rsidRDefault="00A07BC0">
      <w:pPr>
        <w:shd w:val="clear" w:color="auto" w:fill="FFFFFF"/>
        <w:rPr>
          <w:szCs w:val="24"/>
        </w:rPr>
      </w:pPr>
      <w:r w:rsidRPr="0091025D">
        <w:rPr>
          <w:szCs w:val="24"/>
        </w:rPr>
        <w:t>17</w:t>
      </w:r>
      <w:r w:rsidR="00352416">
        <w:rPr>
          <w:szCs w:val="24"/>
        </w:rPr>
        <w:t xml:space="preserve"> </w:t>
      </w:r>
      <w:r w:rsidRPr="0091025D">
        <w:rPr>
          <w:szCs w:val="24"/>
        </w:rPr>
        <w:t>Statement of Developer Contributions</w:t>
      </w:r>
    </w:p>
    <w:p w:rsidR="00A07BC0" w:rsidRPr="0091025D" w:rsidRDefault="00A07BC0">
      <w:pPr>
        <w:shd w:val="clear" w:color="auto" w:fill="FFFFFF"/>
        <w:rPr>
          <w:szCs w:val="24"/>
        </w:rPr>
      </w:pPr>
      <w:r w:rsidRPr="0091025D">
        <w:rPr>
          <w:szCs w:val="24"/>
        </w:rPr>
        <w:t>18</w:t>
      </w:r>
      <w:r w:rsidR="00352416">
        <w:rPr>
          <w:szCs w:val="24"/>
        </w:rPr>
        <w:t xml:space="preserve"> </w:t>
      </w:r>
      <w:r w:rsidRPr="0091025D">
        <w:rPr>
          <w:szCs w:val="24"/>
        </w:rPr>
        <w:t>Contingencies and Other Liabilities/Assets not recognised</w:t>
      </w:r>
    </w:p>
    <w:p w:rsidR="00A07BC0" w:rsidRPr="0091025D" w:rsidRDefault="00A07BC0">
      <w:pPr>
        <w:shd w:val="clear" w:color="auto" w:fill="FFFFFF"/>
        <w:rPr>
          <w:szCs w:val="24"/>
        </w:rPr>
      </w:pPr>
      <w:r w:rsidRPr="0091025D">
        <w:rPr>
          <w:szCs w:val="24"/>
        </w:rPr>
        <w:t>19</w:t>
      </w:r>
      <w:r w:rsidR="00352416">
        <w:rPr>
          <w:szCs w:val="24"/>
        </w:rPr>
        <w:t xml:space="preserve"> </w:t>
      </w:r>
      <w:r w:rsidRPr="0091025D">
        <w:rPr>
          <w:szCs w:val="24"/>
        </w:rPr>
        <w:t>Controlled Entities, Associated Entities and Interests in Joint Ventures</w:t>
      </w:r>
    </w:p>
    <w:p w:rsidR="00A07BC0" w:rsidRPr="0091025D" w:rsidRDefault="00A07BC0">
      <w:pPr>
        <w:shd w:val="clear" w:color="auto" w:fill="FFFFFF"/>
        <w:rPr>
          <w:szCs w:val="24"/>
        </w:rPr>
      </w:pPr>
      <w:r w:rsidRPr="0091025D">
        <w:rPr>
          <w:szCs w:val="24"/>
        </w:rPr>
        <w:t>20</w:t>
      </w:r>
      <w:r w:rsidR="00352416">
        <w:rPr>
          <w:szCs w:val="24"/>
        </w:rPr>
        <w:t xml:space="preserve"> </w:t>
      </w:r>
      <w:r w:rsidRPr="0091025D">
        <w:rPr>
          <w:szCs w:val="24"/>
        </w:rPr>
        <w:t>Equity - Retained Earnings and Revaluation Reserves</w:t>
      </w:r>
    </w:p>
    <w:p w:rsidR="00A07BC0" w:rsidRPr="0091025D" w:rsidRDefault="00A07BC0">
      <w:pPr>
        <w:shd w:val="clear" w:color="auto" w:fill="FFFFFF"/>
        <w:rPr>
          <w:szCs w:val="24"/>
        </w:rPr>
      </w:pPr>
      <w:r w:rsidRPr="0091025D">
        <w:rPr>
          <w:szCs w:val="24"/>
        </w:rPr>
        <w:t>21</w:t>
      </w:r>
      <w:r w:rsidR="00352416">
        <w:rPr>
          <w:szCs w:val="24"/>
        </w:rPr>
        <w:t xml:space="preserve"> </w:t>
      </w:r>
      <w:r w:rsidRPr="0091025D">
        <w:rPr>
          <w:szCs w:val="24"/>
        </w:rPr>
        <w:t>Financial Result and Financial Position by Fund</w:t>
      </w:r>
    </w:p>
    <w:p w:rsidR="00A07BC0" w:rsidRPr="0091025D" w:rsidRDefault="00A07BC0">
      <w:pPr>
        <w:shd w:val="clear" w:color="auto" w:fill="FFFFFF"/>
        <w:rPr>
          <w:szCs w:val="24"/>
        </w:rPr>
      </w:pPr>
      <w:r w:rsidRPr="0091025D">
        <w:rPr>
          <w:szCs w:val="24"/>
        </w:rPr>
        <w:t>22</w:t>
      </w:r>
      <w:r w:rsidR="00352416">
        <w:rPr>
          <w:szCs w:val="24"/>
        </w:rPr>
        <w:t xml:space="preserve"> </w:t>
      </w:r>
      <w:r w:rsidRPr="0091025D">
        <w:rPr>
          <w:szCs w:val="24"/>
        </w:rPr>
        <w:t>"Held for Sale" Non Current Assets and Disposal Groups</w:t>
      </w:r>
    </w:p>
    <w:p w:rsidR="00A07BC0" w:rsidRPr="0091025D" w:rsidRDefault="00A07BC0">
      <w:pPr>
        <w:shd w:val="clear" w:color="auto" w:fill="FFFFFF"/>
        <w:rPr>
          <w:szCs w:val="24"/>
        </w:rPr>
      </w:pPr>
      <w:r w:rsidRPr="0091025D">
        <w:rPr>
          <w:szCs w:val="24"/>
        </w:rPr>
        <w:t>23</w:t>
      </w:r>
      <w:r w:rsidR="00352416">
        <w:rPr>
          <w:szCs w:val="24"/>
        </w:rPr>
        <w:t xml:space="preserve"> </w:t>
      </w:r>
      <w:r w:rsidRPr="0091025D">
        <w:rPr>
          <w:szCs w:val="24"/>
        </w:rPr>
        <w:t>Events occurring after Balance Sheet Date</w:t>
      </w:r>
    </w:p>
    <w:p w:rsidR="00A07BC0" w:rsidRPr="0091025D" w:rsidRDefault="00A07BC0">
      <w:pPr>
        <w:shd w:val="clear" w:color="auto" w:fill="FFFFFF"/>
        <w:rPr>
          <w:szCs w:val="24"/>
        </w:rPr>
      </w:pPr>
      <w:r w:rsidRPr="0091025D">
        <w:rPr>
          <w:szCs w:val="24"/>
        </w:rPr>
        <w:t>24</w:t>
      </w:r>
      <w:r w:rsidR="00352416">
        <w:rPr>
          <w:szCs w:val="24"/>
        </w:rPr>
        <w:t xml:space="preserve"> </w:t>
      </w:r>
      <w:r w:rsidRPr="0091025D">
        <w:rPr>
          <w:szCs w:val="24"/>
        </w:rPr>
        <w:t>Discontinued Operations</w:t>
      </w:r>
    </w:p>
    <w:p w:rsidR="00A07BC0" w:rsidRPr="0091025D" w:rsidRDefault="00A07BC0">
      <w:pPr>
        <w:shd w:val="clear" w:color="auto" w:fill="FFFFFF"/>
        <w:rPr>
          <w:szCs w:val="24"/>
        </w:rPr>
      </w:pPr>
      <w:r w:rsidRPr="0091025D">
        <w:rPr>
          <w:szCs w:val="24"/>
        </w:rPr>
        <w:t>25</w:t>
      </w:r>
      <w:r w:rsidR="00352416">
        <w:rPr>
          <w:szCs w:val="24"/>
        </w:rPr>
        <w:t xml:space="preserve"> </w:t>
      </w:r>
      <w:r w:rsidRPr="0091025D">
        <w:rPr>
          <w:szCs w:val="24"/>
        </w:rPr>
        <w:t>Intangible Asset</w:t>
      </w:r>
      <w:r w:rsidR="00426D6B">
        <w:rPr>
          <w:szCs w:val="24"/>
        </w:rPr>
        <w:t>s</w:t>
      </w:r>
    </w:p>
    <w:p w:rsidR="00A07BC0" w:rsidRPr="0091025D" w:rsidRDefault="00A07BC0">
      <w:pPr>
        <w:shd w:val="clear" w:color="auto" w:fill="FFFFFF"/>
        <w:rPr>
          <w:szCs w:val="24"/>
        </w:rPr>
      </w:pPr>
      <w:r w:rsidRPr="0091025D">
        <w:rPr>
          <w:szCs w:val="24"/>
        </w:rPr>
        <w:t>26</w:t>
      </w:r>
      <w:r w:rsidR="00352416">
        <w:rPr>
          <w:szCs w:val="24"/>
        </w:rPr>
        <w:t xml:space="preserve"> </w:t>
      </w:r>
      <w:r w:rsidRPr="0091025D">
        <w:rPr>
          <w:szCs w:val="24"/>
        </w:rPr>
        <w:t>Reinstatement, Rehabilitation and Restoration Liabilities</w:t>
      </w:r>
    </w:p>
    <w:p w:rsidR="00A07BC0" w:rsidRPr="0091025D" w:rsidRDefault="00A07BC0">
      <w:pPr>
        <w:shd w:val="clear" w:color="auto" w:fill="FFFFFF"/>
        <w:rPr>
          <w:szCs w:val="24"/>
        </w:rPr>
      </w:pPr>
    </w:p>
    <w:p w:rsidR="00A07BC0" w:rsidRPr="0091025D" w:rsidRDefault="00A07BC0">
      <w:pPr>
        <w:shd w:val="clear" w:color="auto" w:fill="FFFFFF"/>
        <w:rPr>
          <w:szCs w:val="24"/>
        </w:rPr>
      </w:pPr>
    </w:p>
    <w:p w:rsidR="00A07BC0" w:rsidRPr="0091025D" w:rsidRDefault="00A07BC0" w:rsidP="00D07E44">
      <w:pPr>
        <w:pStyle w:val="Heading1"/>
      </w:pPr>
      <w:bookmarkStart w:id="91" w:name="_Toc360194849"/>
      <w:r w:rsidRPr="0091025D">
        <w:t>Note 1 - SUMMARY OF SIGNIFICANT ACCOUNTING POLICIES</w:t>
      </w:r>
      <w:bookmarkEnd w:id="91"/>
    </w:p>
    <w:p w:rsidR="00D07E44" w:rsidRDefault="00D07E44">
      <w:pPr>
        <w:shd w:val="clear" w:color="auto" w:fill="FFFFFF"/>
        <w:rPr>
          <w:szCs w:val="24"/>
        </w:rPr>
      </w:pPr>
    </w:p>
    <w:p w:rsidR="00A07BC0" w:rsidRDefault="00A07BC0">
      <w:pPr>
        <w:shd w:val="clear" w:color="auto" w:fill="FFFFFF"/>
        <w:rPr>
          <w:szCs w:val="24"/>
        </w:rPr>
      </w:pPr>
      <w:r w:rsidRPr="0091025D">
        <w:rPr>
          <w:szCs w:val="24"/>
        </w:rPr>
        <w:t>The principal accounting policies adopted in the preparation of the financial report are set out below. These policies have been consistently applied to all the years presented, unless otherwise stated.</w:t>
      </w:r>
    </w:p>
    <w:p w:rsidR="00D07E44" w:rsidRDefault="00D07E44">
      <w:pPr>
        <w:shd w:val="clear" w:color="auto" w:fill="FFFFFF"/>
        <w:rPr>
          <w:szCs w:val="24"/>
        </w:rPr>
      </w:pPr>
    </w:p>
    <w:p w:rsidR="00D07E44" w:rsidRPr="0091025D" w:rsidRDefault="00D07E44">
      <w:pPr>
        <w:shd w:val="clear" w:color="auto" w:fill="FFFFFF"/>
        <w:rPr>
          <w:szCs w:val="24"/>
        </w:rPr>
      </w:pPr>
    </w:p>
    <w:p w:rsidR="00A07BC0" w:rsidRPr="0091025D" w:rsidRDefault="00A07BC0" w:rsidP="00D07E44">
      <w:pPr>
        <w:pStyle w:val="Heading2"/>
      </w:pPr>
      <w:bookmarkStart w:id="92" w:name="_Toc360194850"/>
      <w:r w:rsidRPr="0091025D">
        <w:t>1. Basis of preparation</w:t>
      </w:r>
      <w:bookmarkEnd w:id="92"/>
    </w:p>
    <w:p w:rsidR="00D07E44" w:rsidRDefault="00D07E44">
      <w:pPr>
        <w:shd w:val="clear" w:color="auto" w:fill="FFFFFF"/>
        <w:rPr>
          <w:szCs w:val="24"/>
        </w:rPr>
      </w:pPr>
    </w:p>
    <w:p w:rsidR="00A07BC0" w:rsidRDefault="00A07BC0">
      <w:pPr>
        <w:shd w:val="clear" w:color="auto" w:fill="FFFFFF"/>
        <w:rPr>
          <w:szCs w:val="24"/>
        </w:rPr>
      </w:pPr>
      <w:r w:rsidRPr="0091025D">
        <w:rPr>
          <w:szCs w:val="24"/>
        </w:rPr>
        <w:lastRenderedPageBreak/>
        <w:t>These general purpose financial statements have been prepared in accordance with Australian Accounting Standards and Interpretations issued by the Australian Accounting Standards Board, the Local Government Act 1993 and Regulations, and the Local Government Code of Accounting Practice and Financial Reporting. City of Sydney (Council) is a not for-profit entity for the purpose of preparing the financial statements.</w:t>
      </w:r>
    </w:p>
    <w:p w:rsidR="00D07E44" w:rsidRPr="0091025D" w:rsidRDefault="00D07E44">
      <w:pPr>
        <w:shd w:val="clear" w:color="auto" w:fill="FFFFFF"/>
        <w:rPr>
          <w:szCs w:val="24"/>
        </w:rPr>
      </w:pPr>
    </w:p>
    <w:p w:rsidR="00A07BC0" w:rsidRDefault="00A07BC0">
      <w:pPr>
        <w:shd w:val="clear" w:color="auto" w:fill="FFFFFF"/>
        <w:rPr>
          <w:szCs w:val="24"/>
        </w:rPr>
      </w:pPr>
      <w:r w:rsidRPr="0091025D">
        <w:rPr>
          <w:szCs w:val="24"/>
        </w:rPr>
        <w:t>These financial statements encompass all business and non-business operations which the City of Sydney controls and have been prepared on the accrual basis of accounting.</w:t>
      </w:r>
    </w:p>
    <w:p w:rsidR="00D07E44" w:rsidRPr="0091025D" w:rsidRDefault="00D07E44">
      <w:pPr>
        <w:shd w:val="clear" w:color="auto" w:fill="FFFFFF"/>
        <w:rPr>
          <w:szCs w:val="24"/>
        </w:rPr>
      </w:pPr>
    </w:p>
    <w:p w:rsidR="00A07BC0" w:rsidRDefault="00A07BC0">
      <w:pPr>
        <w:shd w:val="clear" w:color="auto" w:fill="FFFFFF"/>
        <w:rPr>
          <w:i/>
          <w:iCs/>
          <w:szCs w:val="24"/>
        </w:rPr>
      </w:pPr>
      <w:r w:rsidRPr="0091025D">
        <w:rPr>
          <w:i/>
          <w:iCs/>
          <w:szCs w:val="24"/>
        </w:rPr>
        <w:t>New and amended standards adopted by Council</w:t>
      </w:r>
    </w:p>
    <w:p w:rsidR="00D07E44" w:rsidRPr="0091025D" w:rsidRDefault="00D07E44">
      <w:pPr>
        <w:shd w:val="clear" w:color="auto" w:fill="FFFFFF"/>
        <w:rPr>
          <w:szCs w:val="24"/>
        </w:rPr>
      </w:pPr>
    </w:p>
    <w:p w:rsidR="00A07BC0" w:rsidRDefault="00A07BC0">
      <w:pPr>
        <w:shd w:val="clear" w:color="auto" w:fill="FFFFFF"/>
        <w:rPr>
          <w:szCs w:val="24"/>
        </w:rPr>
      </w:pPr>
      <w:r w:rsidRPr="0091025D">
        <w:rPr>
          <w:szCs w:val="24"/>
        </w:rPr>
        <w:t>None of the new standards and amendments to standards that are mandatory for the first time for the financial year beginning 1 July 2011 affected any of the amounts recognised in the current period or any prior period and are not likely to affect future periods.</w:t>
      </w:r>
    </w:p>
    <w:p w:rsidR="00D07E44" w:rsidRPr="0091025D" w:rsidRDefault="00D07E44">
      <w:pPr>
        <w:shd w:val="clear" w:color="auto" w:fill="FFFFFF"/>
        <w:rPr>
          <w:szCs w:val="24"/>
        </w:rPr>
      </w:pPr>
    </w:p>
    <w:p w:rsidR="00A07BC0" w:rsidRDefault="00A07BC0">
      <w:pPr>
        <w:shd w:val="clear" w:color="auto" w:fill="FFFFFF"/>
        <w:rPr>
          <w:i/>
          <w:iCs/>
          <w:szCs w:val="24"/>
        </w:rPr>
      </w:pPr>
      <w:r w:rsidRPr="0091025D">
        <w:rPr>
          <w:i/>
          <w:iCs/>
          <w:szCs w:val="24"/>
        </w:rPr>
        <w:t>Early adoption of standards</w:t>
      </w:r>
    </w:p>
    <w:p w:rsidR="00D07E44" w:rsidRPr="0091025D" w:rsidRDefault="00D07E44">
      <w:pPr>
        <w:shd w:val="clear" w:color="auto" w:fill="FFFFFF"/>
        <w:rPr>
          <w:szCs w:val="24"/>
        </w:rPr>
      </w:pPr>
    </w:p>
    <w:p w:rsidR="00A07BC0" w:rsidRDefault="00A07BC0">
      <w:pPr>
        <w:shd w:val="clear" w:color="auto" w:fill="FFFFFF"/>
        <w:rPr>
          <w:szCs w:val="24"/>
        </w:rPr>
      </w:pPr>
      <w:r w:rsidRPr="0091025D">
        <w:rPr>
          <w:szCs w:val="24"/>
        </w:rPr>
        <w:t>Council has not elected to apply any pronouncements before their operative date in the annual reporting period beginning 1 July 2011.</w:t>
      </w:r>
    </w:p>
    <w:p w:rsidR="00D07E44" w:rsidRPr="0091025D" w:rsidRDefault="00D07E44">
      <w:pPr>
        <w:shd w:val="clear" w:color="auto" w:fill="FFFFFF"/>
        <w:rPr>
          <w:szCs w:val="24"/>
        </w:rPr>
      </w:pPr>
    </w:p>
    <w:p w:rsidR="00A07BC0" w:rsidRDefault="00A07BC0">
      <w:pPr>
        <w:shd w:val="clear" w:color="auto" w:fill="FFFFFF"/>
        <w:rPr>
          <w:i/>
          <w:iCs/>
          <w:szCs w:val="24"/>
        </w:rPr>
      </w:pPr>
      <w:r w:rsidRPr="0091025D">
        <w:rPr>
          <w:i/>
          <w:iCs/>
          <w:szCs w:val="24"/>
        </w:rPr>
        <w:t>Historical cost convention</w:t>
      </w:r>
    </w:p>
    <w:p w:rsidR="00D07E44" w:rsidRPr="0091025D" w:rsidRDefault="00D07E44">
      <w:pPr>
        <w:shd w:val="clear" w:color="auto" w:fill="FFFFFF"/>
        <w:rPr>
          <w:szCs w:val="24"/>
        </w:rPr>
      </w:pPr>
    </w:p>
    <w:p w:rsidR="00A07BC0" w:rsidRDefault="00A07BC0">
      <w:pPr>
        <w:shd w:val="clear" w:color="auto" w:fill="FFFFFF"/>
        <w:rPr>
          <w:szCs w:val="24"/>
        </w:rPr>
      </w:pPr>
      <w:r w:rsidRPr="0091025D">
        <w:rPr>
          <w:szCs w:val="24"/>
        </w:rPr>
        <w:t>These financial statements have been prepared under the historical cost convention, as modified by the revaluation of financial assets and liabilities at fair value through profit or loss, employee leave entitlements shown at the present value of future cash flows, and certain classes of infrastructure, property, plant and equipment and investment property shown at fair value.</w:t>
      </w:r>
    </w:p>
    <w:p w:rsidR="00D07E44" w:rsidRPr="0091025D" w:rsidRDefault="00D07E44">
      <w:pPr>
        <w:shd w:val="clear" w:color="auto" w:fill="FFFFFF"/>
        <w:rPr>
          <w:szCs w:val="24"/>
        </w:rPr>
      </w:pPr>
    </w:p>
    <w:p w:rsidR="00A07BC0" w:rsidRDefault="00A07BC0">
      <w:pPr>
        <w:shd w:val="clear" w:color="auto" w:fill="FFFFFF"/>
        <w:rPr>
          <w:i/>
          <w:iCs/>
          <w:szCs w:val="24"/>
        </w:rPr>
      </w:pPr>
      <w:r w:rsidRPr="0091025D">
        <w:rPr>
          <w:i/>
          <w:iCs/>
          <w:szCs w:val="24"/>
        </w:rPr>
        <w:t>Critical accounting estimates and judgements</w:t>
      </w:r>
    </w:p>
    <w:p w:rsidR="00D07E44" w:rsidRPr="0091025D" w:rsidRDefault="00D07E44">
      <w:pPr>
        <w:shd w:val="clear" w:color="auto" w:fill="FFFFFF"/>
        <w:rPr>
          <w:szCs w:val="24"/>
        </w:rPr>
      </w:pPr>
    </w:p>
    <w:p w:rsidR="00A07BC0" w:rsidRDefault="00A07BC0">
      <w:pPr>
        <w:shd w:val="clear" w:color="auto" w:fill="FFFFFF"/>
        <w:rPr>
          <w:szCs w:val="24"/>
        </w:rPr>
      </w:pPr>
      <w:r w:rsidRPr="0091025D">
        <w:rPr>
          <w:szCs w:val="24"/>
        </w:rPr>
        <w:t>The preparation of financial statements requires the use of certain critical accounting estimates. It also requires management to exercise its judgement in the process of applying the Council's accounting policies. Estimates and judgements are continually evaluated and are based on historical experience and other factors, including expectations of future events that may have a financial impact on the entity and that are believed to be reasonable under the circumstances.</w:t>
      </w:r>
    </w:p>
    <w:p w:rsidR="00D07E44" w:rsidRPr="0091025D" w:rsidRDefault="00D07E44">
      <w:pPr>
        <w:shd w:val="clear" w:color="auto" w:fill="FFFFFF"/>
        <w:rPr>
          <w:szCs w:val="24"/>
        </w:rPr>
      </w:pPr>
    </w:p>
    <w:p w:rsidR="00A07BC0" w:rsidRDefault="007F7765">
      <w:pPr>
        <w:shd w:val="clear" w:color="auto" w:fill="FFFFFF"/>
        <w:rPr>
          <w:rFonts w:eastAsia="Times New Roman"/>
          <w:i/>
          <w:iCs/>
          <w:szCs w:val="24"/>
        </w:rPr>
      </w:pPr>
      <w:r>
        <w:rPr>
          <w:rFonts w:eastAsia="Times New Roman"/>
          <w:szCs w:val="24"/>
        </w:rPr>
        <w:t xml:space="preserve">* </w:t>
      </w:r>
      <w:r w:rsidR="00A07BC0" w:rsidRPr="0091025D">
        <w:rPr>
          <w:rFonts w:eastAsia="Times New Roman"/>
          <w:i/>
          <w:iCs/>
          <w:szCs w:val="24"/>
        </w:rPr>
        <w:t>Critical accounting estimates and assumptions</w:t>
      </w:r>
    </w:p>
    <w:p w:rsidR="00D07E44" w:rsidRPr="0091025D" w:rsidRDefault="00D07E44">
      <w:pPr>
        <w:shd w:val="clear" w:color="auto" w:fill="FFFFFF"/>
        <w:rPr>
          <w:szCs w:val="24"/>
        </w:rPr>
      </w:pPr>
    </w:p>
    <w:p w:rsidR="00A07BC0" w:rsidRDefault="00A07BC0">
      <w:pPr>
        <w:shd w:val="clear" w:color="auto" w:fill="FFFFFF"/>
        <w:rPr>
          <w:szCs w:val="24"/>
        </w:rPr>
      </w:pPr>
      <w:r w:rsidRPr="0091025D">
        <w:rPr>
          <w:szCs w:val="24"/>
        </w:rPr>
        <w:t>City of Sydney makes estimates and assumptions concerning the future. The resulting accounting estimates will, by definition, seldom equal the related actual results. The estimates and assumptions that have a significant risk of causing a material adjustment to the carrying amounts of assets and liabilities within the next financial year are set out below.</w:t>
      </w:r>
    </w:p>
    <w:p w:rsidR="00D07E44" w:rsidRPr="0091025D" w:rsidRDefault="00D07E44">
      <w:pPr>
        <w:shd w:val="clear" w:color="auto" w:fill="FFFFFF"/>
        <w:rPr>
          <w:szCs w:val="24"/>
        </w:rPr>
      </w:pPr>
    </w:p>
    <w:p w:rsidR="00A07BC0" w:rsidRPr="0091025D" w:rsidRDefault="00A07BC0">
      <w:pPr>
        <w:shd w:val="clear" w:color="auto" w:fill="FFFFFF"/>
        <w:rPr>
          <w:szCs w:val="24"/>
        </w:rPr>
      </w:pPr>
      <w:r w:rsidRPr="0091025D">
        <w:rPr>
          <w:szCs w:val="24"/>
        </w:rPr>
        <w:t>(i) Estimated fair values of investment properties.</w:t>
      </w:r>
    </w:p>
    <w:p w:rsidR="00A07BC0" w:rsidRPr="0091025D" w:rsidRDefault="00A07BC0">
      <w:pPr>
        <w:shd w:val="clear" w:color="auto" w:fill="FFFFFF"/>
        <w:rPr>
          <w:szCs w:val="24"/>
        </w:rPr>
      </w:pPr>
      <w:r w:rsidRPr="0091025D">
        <w:rPr>
          <w:szCs w:val="24"/>
        </w:rPr>
        <w:t>(ii) Estimated fair values of infrastructure, property, plant and equipment.</w:t>
      </w:r>
    </w:p>
    <w:p w:rsidR="00A07BC0" w:rsidRPr="0091025D" w:rsidRDefault="00A07BC0">
      <w:pPr>
        <w:shd w:val="clear" w:color="auto" w:fill="FFFFFF"/>
        <w:rPr>
          <w:szCs w:val="24"/>
        </w:rPr>
      </w:pPr>
      <w:r w:rsidRPr="0091025D">
        <w:rPr>
          <w:szCs w:val="24"/>
        </w:rPr>
        <w:lastRenderedPageBreak/>
        <w:t>(iii) Estimated determination of infringement charges under the Parking Enforcement</w:t>
      </w:r>
    </w:p>
    <w:p w:rsidR="00A07BC0" w:rsidRPr="0091025D" w:rsidRDefault="00A07BC0">
      <w:pPr>
        <w:shd w:val="clear" w:color="auto" w:fill="FFFFFF"/>
        <w:rPr>
          <w:szCs w:val="24"/>
        </w:rPr>
      </w:pPr>
      <w:r w:rsidRPr="0091025D">
        <w:rPr>
          <w:szCs w:val="24"/>
        </w:rPr>
        <w:t>Agreement.</w:t>
      </w:r>
    </w:p>
    <w:p w:rsidR="00A07BC0" w:rsidRDefault="00A07BC0">
      <w:pPr>
        <w:shd w:val="clear" w:color="auto" w:fill="FFFFFF"/>
        <w:rPr>
          <w:szCs w:val="24"/>
        </w:rPr>
      </w:pPr>
      <w:r w:rsidRPr="0091025D">
        <w:rPr>
          <w:szCs w:val="24"/>
        </w:rPr>
        <w:t>(i</w:t>
      </w:r>
      <w:r w:rsidR="00565B8A">
        <w:rPr>
          <w:szCs w:val="24"/>
        </w:rPr>
        <w:t>v</w:t>
      </w:r>
      <w:r w:rsidRPr="0091025D">
        <w:rPr>
          <w:szCs w:val="24"/>
        </w:rPr>
        <w:t>) Estimated employee benefits.</w:t>
      </w:r>
    </w:p>
    <w:p w:rsidR="00D07E44" w:rsidRPr="0091025D" w:rsidRDefault="00D07E44">
      <w:pPr>
        <w:shd w:val="clear" w:color="auto" w:fill="FFFFFF"/>
        <w:rPr>
          <w:szCs w:val="24"/>
        </w:rPr>
      </w:pPr>
    </w:p>
    <w:p w:rsidR="00A07BC0" w:rsidRDefault="007F7765">
      <w:pPr>
        <w:shd w:val="clear" w:color="auto" w:fill="FFFFFF"/>
        <w:rPr>
          <w:rFonts w:eastAsia="Times New Roman"/>
          <w:i/>
          <w:iCs/>
          <w:szCs w:val="24"/>
        </w:rPr>
      </w:pPr>
      <w:r>
        <w:rPr>
          <w:rFonts w:eastAsia="Times New Roman"/>
          <w:szCs w:val="24"/>
        </w:rPr>
        <w:t xml:space="preserve">* </w:t>
      </w:r>
      <w:r w:rsidR="00A07BC0" w:rsidRPr="0091025D">
        <w:rPr>
          <w:rFonts w:eastAsia="Times New Roman"/>
          <w:i/>
          <w:iCs/>
          <w:szCs w:val="24"/>
        </w:rPr>
        <w:t>Critical judgements in applying the entity's accounting policies</w:t>
      </w:r>
    </w:p>
    <w:p w:rsidR="00D07E44" w:rsidRPr="0091025D" w:rsidRDefault="00D07E44">
      <w:pPr>
        <w:shd w:val="clear" w:color="auto" w:fill="FFFFFF"/>
        <w:rPr>
          <w:szCs w:val="24"/>
        </w:rPr>
      </w:pPr>
    </w:p>
    <w:p w:rsidR="00A07BC0" w:rsidRPr="0091025D" w:rsidRDefault="00A07BC0">
      <w:pPr>
        <w:shd w:val="clear" w:color="auto" w:fill="FFFFFF"/>
        <w:rPr>
          <w:szCs w:val="24"/>
        </w:rPr>
      </w:pPr>
      <w:r w:rsidRPr="0091025D">
        <w:rPr>
          <w:i/>
          <w:iCs/>
          <w:szCs w:val="24"/>
        </w:rPr>
        <w:t>(iii) Impairment of Receivables</w:t>
      </w:r>
    </w:p>
    <w:p w:rsidR="00A07BC0" w:rsidRPr="0091025D" w:rsidRDefault="00A07BC0">
      <w:pPr>
        <w:shd w:val="clear" w:color="auto" w:fill="FFFFFF"/>
        <w:rPr>
          <w:szCs w:val="24"/>
        </w:rPr>
      </w:pPr>
      <w:r w:rsidRPr="0091025D">
        <w:rPr>
          <w:szCs w:val="24"/>
        </w:rPr>
        <w:t>Council has made a significant judgement about the impairment of a number of its</w:t>
      </w:r>
    </w:p>
    <w:p w:rsidR="00A07BC0" w:rsidRPr="0091025D" w:rsidRDefault="00A07BC0">
      <w:pPr>
        <w:shd w:val="clear" w:color="auto" w:fill="FFFFFF"/>
        <w:rPr>
          <w:szCs w:val="24"/>
        </w:rPr>
      </w:pPr>
      <w:r w:rsidRPr="0091025D">
        <w:rPr>
          <w:szCs w:val="24"/>
        </w:rPr>
        <w:t>receivables in Note 7.</w:t>
      </w:r>
    </w:p>
    <w:p w:rsidR="00A07BC0" w:rsidRPr="0091025D" w:rsidRDefault="00A07BC0">
      <w:pPr>
        <w:shd w:val="clear" w:color="auto" w:fill="FFFFFF"/>
        <w:rPr>
          <w:szCs w:val="24"/>
        </w:rPr>
      </w:pPr>
    </w:p>
    <w:p w:rsidR="00A07BC0" w:rsidRPr="0091025D" w:rsidRDefault="00A07BC0">
      <w:pPr>
        <w:shd w:val="clear" w:color="auto" w:fill="FFFFFF"/>
        <w:rPr>
          <w:szCs w:val="24"/>
        </w:rPr>
      </w:pPr>
      <w:r w:rsidRPr="0091025D">
        <w:rPr>
          <w:i/>
          <w:iCs/>
          <w:szCs w:val="24"/>
        </w:rPr>
        <w:t>(ii) Projected Section 94 Commitments</w:t>
      </w:r>
    </w:p>
    <w:p w:rsidR="00A07BC0" w:rsidRDefault="00A07BC0">
      <w:pPr>
        <w:shd w:val="clear" w:color="auto" w:fill="FFFFFF"/>
        <w:rPr>
          <w:szCs w:val="24"/>
        </w:rPr>
      </w:pPr>
      <w:r w:rsidRPr="0091025D">
        <w:rPr>
          <w:szCs w:val="24"/>
        </w:rPr>
        <w:t>Council has used significant judgement in determining future Section 94 income and</w:t>
      </w:r>
      <w:r w:rsidR="00D07E44">
        <w:rPr>
          <w:szCs w:val="24"/>
        </w:rPr>
        <w:t xml:space="preserve"> </w:t>
      </w:r>
      <w:r w:rsidRPr="0091025D">
        <w:rPr>
          <w:szCs w:val="24"/>
        </w:rPr>
        <w:t>expenditure in Note 17.</w:t>
      </w:r>
    </w:p>
    <w:p w:rsidR="00D07E44" w:rsidRDefault="00D07E44">
      <w:pPr>
        <w:shd w:val="clear" w:color="auto" w:fill="FFFFFF"/>
        <w:rPr>
          <w:szCs w:val="24"/>
        </w:rPr>
      </w:pPr>
    </w:p>
    <w:p w:rsidR="00D07E44" w:rsidRPr="0091025D" w:rsidRDefault="00D07E44">
      <w:pPr>
        <w:shd w:val="clear" w:color="auto" w:fill="FFFFFF"/>
        <w:rPr>
          <w:szCs w:val="24"/>
        </w:rPr>
      </w:pPr>
    </w:p>
    <w:p w:rsidR="00A07BC0" w:rsidRPr="0091025D" w:rsidRDefault="00A07BC0" w:rsidP="00D07E44">
      <w:pPr>
        <w:pStyle w:val="Heading2"/>
      </w:pPr>
      <w:bookmarkStart w:id="93" w:name="_Toc360194851"/>
      <w:r w:rsidRPr="0091025D">
        <w:t>2. The Local Government Reporting Entity and Principles of consolidation</w:t>
      </w:r>
      <w:bookmarkEnd w:id="93"/>
    </w:p>
    <w:p w:rsidR="00D07E44" w:rsidRDefault="00D07E44">
      <w:pPr>
        <w:shd w:val="clear" w:color="auto" w:fill="FFFFFF"/>
        <w:rPr>
          <w:szCs w:val="24"/>
        </w:rPr>
      </w:pPr>
    </w:p>
    <w:p w:rsidR="00A07BC0" w:rsidRDefault="00A07BC0">
      <w:pPr>
        <w:shd w:val="clear" w:color="auto" w:fill="FFFFFF"/>
        <w:rPr>
          <w:szCs w:val="24"/>
        </w:rPr>
      </w:pPr>
      <w:r w:rsidRPr="0091025D">
        <w:rPr>
          <w:szCs w:val="24"/>
        </w:rPr>
        <w:t>Council has its principal business office at Town Hall House, 456 Kent Street, Sydney, NSW 2000, Australia. Council is empowered by the New South Wales Local Government Act 1993 and its Charter is specified in Section 8 of the Act.</w:t>
      </w:r>
    </w:p>
    <w:p w:rsidR="00D07E44" w:rsidRPr="0091025D" w:rsidRDefault="00D07E44">
      <w:pPr>
        <w:shd w:val="clear" w:color="auto" w:fill="FFFFFF"/>
        <w:rPr>
          <w:szCs w:val="24"/>
        </w:rPr>
      </w:pPr>
    </w:p>
    <w:p w:rsidR="00A07BC0" w:rsidRDefault="00A07BC0">
      <w:pPr>
        <w:shd w:val="clear" w:color="auto" w:fill="FFFFFF"/>
        <w:rPr>
          <w:szCs w:val="24"/>
        </w:rPr>
      </w:pPr>
      <w:r w:rsidRPr="0091025D">
        <w:rPr>
          <w:szCs w:val="24"/>
        </w:rPr>
        <w:t>A description of the nature of the Council's operations and its principal activities are provided in Note 2 of this report.</w:t>
      </w:r>
    </w:p>
    <w:p w:rsidR="00D07E44" w:rsidRPr="0091025D" w:rsidRDefault="00D07E44">
      <w:pPr>
        <w:shd w:val="clear" w:color="auto" w:fill="FFFFFF"/>
        <w:rPr>
          <w:szCs w:val="24"/>
        </w:rPr>
      </w:pPr>
    </w:p>
    <w:p w:rsidR="00A07BC0" w:rsidRDefault="00A07BC0">
      <w:pPr>
        <w:shd w:val="clear" w:color="auto" w:fill="FFFFFF"/>
        <w:rPr>
          <w:szCs w:val="24"/>
        </w:rPr>
      </w:pPr>
      <w:r w:rsidRPr="0091025D">
        <w:rPr>
          <w:szCs w:val="24"/>
        </w:rPr>
        <w:t>The General Purpose Financial Statements incorporate the assets and liabilities of the Council for the financial period ended on 30 June 2012. In the process of reporting on the local government as a single unit, all transactions and balance between activities (for example, loans and transfers) have been eliminated.</w:t>
      </w:r>
    </w:p>
    <w:p w:rsidR="00D07E44" w:rsidRDefault="00D07E44">
      <w:pPr>
        <w:shd w:val="clear" w:color="auto" w:fill="FFFFFF"/>
        <w:rPr>
          <w:szCs w:val="24"/>
        </w:rPr>
      </w:pPr>
    </w:p>
    <w:p w:rsidR="00D07E44" w:rsidRPr="0091025D" w:rsidRDefault="00D07E44">
      <w:pPr>
        <w:shd w:val="clear" w:color="auto" w:fill="FFFFFF"/>
        <w:rPr>
          <w:szCs w:val="24"/>
        </w:rPr>
      </w:pPr>
    </w:p>
    <w:p w:rsidR="00A07BC0" w:rsidRPr="0091025D" w:rsidRDefault="00A07BC0" w:rsidP="00D07E44">
      <w:pPr>
        <w:pStyle w:val="Heading3"/>
      </w:pPr>
      <w:r w:rsidRPr="0091025D">
        <w:t>2.1 The Consolidated Fund</w:t>
      </w:r>
    </w:p>
    <w:p w:rsidR="00D07E44" w:rsidRDefault="00D07E44">
      <w:pPr>
        <w:shd w:val="clear" w:color="auto" w:fill="FFFFFF"/>
        <w:rPr>
          <w:szCs w:val="24"/>
        </w:rPr>
      </w:pPr>
    </w:p>
    <w:p w:rsidR="00A07BC0" w:rsidRDefault="00A07BC0">
      <w:pPr>
        <w:shd w:val="clear" w:color="auto" w:fill="FFFFFF"/>
        <w:rPr>
          <w:szCs w:val="24"/>
        </w:rPr>
      </w:pPr>
      <w:r w:rsidRPr="0091025D">
        <w:rPr>
          <w:szCs w:val="24"/>
        </w:rPr>
        <w:t>In accordance with the provisions of Section 409(1) of the Local Government Act 1993 (as amended), all money and property received by Council is held in Council's Consolidated Fund unless it is required to be held in Council's Trust Fund. The Consolidated Fund and any other entities through which Council controls resources to carry on its functions, including reserve trusts relating to Crown reserves, have been included in the financial statements forming part of this report.</w:t>
      </w:r>
    </w:p>
    <w:p w:rsidR="00D07E44" w:rsidRPr="0091025D" w:rsidRDefault="00D07E44">
      <w:pPr>
        <w:shd w:val="clear" w:color="auto" w:fill="FFFFFF"/>
        <w:rPr>
          <w:szCs w:val="24"/>
        </w:rPr>
      </w:pPr>
    </w:p>
    <w:p w:rsidR="00A07BC0" w:rsidRDefault="00A07BC0">
      <w:pPr>
        <w:shd w:val="clear" w:color="auto" w:fill="FFFFFF"/>
        <w:rPr>
          <w:szCs w:val="24"/>
        </w:rPr>
      </w:pPr>
      <w:r w:rsidRPr="0091025D">
        <w:rPr>
          <w:szCs w:val="24"/>
        </w:rPr>
        <w:t>The total revenue and expenditure from ordinary activities and the net assets held are as follows ($'000):</w:t>
      </w:r>
    </w:p>
    <w:p w:rsidR="00D07E44" w:rsidRPr="0091025D" w:rsidRDefault="00D07E44">
      <w:pPr>
        <w:shd w:val="clear" w:color="auto" w:fill="FFFFFF"/>
        <w:rPr>
          <w:szCs w:val="24"/>
        </w:rPr>
      </w:pPr>
    </w:p>
    <w:tbl>
      <w:tblPr>
        <w:tblStyle w:val="TableGrid"/>
        <w:tblW w:w="5256" w:type="pct"/>
        <w:tblLook w:val="04A0" w:firstRow="1" w:lastRow="0" w:firstColumn="1" w:lastColumn="0" w:noHBand="0" w:noVBand="1"/>
      </w:tblPr>
      <w:tblGrid>
        <w:gridCol w:w="3558"/>
        <w:gridCol w:w="3081"/>
        <w:gridCol w:w="3079"/>
      </w:tblGrid>
      <w:tr w:rsidR="00D07E44" w:rsidRPr="00D07E44" w:rsidTr="00D07E44">
        <w:tc>
          <w:tcPr>
            <w:tcW w:w="1831" w:type="pct"/>
          </w:tcPr>
          <w:p w:rsidR="00D07E44" w:rsidRPr="00D07E44" w:rsidRDefault="00D07E44" w:rsidP="000339C1">
            <w:pPr>
              <w:rPr>
                <w:sz w:val="24"/>
                <w:szCs w:val="24"/>
              </w:rPr>
            </w:pPr>
          </w:p>
        </w:tc>
        <w:tc>
          <w:tcPr>
            <w:tcW w:w="1585" w:type="pct"/>
          </w:tcPr>
          <w:p w:rsidR="00D07E44" w:rsidRPr="00D07E44" w:rsidRDefault="00D07E44" w:rsidP="00D07E44">
            <w:pPr>
              <w:jc w:val="center"/>
              <w:rPr>
                <w:b/>
                <w:sz w:val="24"/>
                <w:szCs w:val="24"/>
              </w:rPr>
            </w:pPr>
            <w:r w:rsidRPr="00D07E44">
              <w:rPr>
                <w:b/>
                <w:sz w:val="24"/>
                <w:szCs w:val="24"/>
              </w:rPr>
              <w:t>2011-12</w:t>
            </w:r>
          </w:p>
        </w:tc>
        <w:tc>
          <w:tcPr>
            <w:tcW w:w="1585" w:type="pct"/>
          </w:tcPr>
          <w:p w:rsidR="00D07E44" w:rsidRPr="00D07E44" w:rsidRDefault="00D07E44" w:rsidP="00D07E44">
            <w:pPr>
              <w:jc w:val="center"/>
              <w:rPr>
                <w:b/>
                <w:sz w:val="24"/>
                <w:szCs w:val="24"/>
              </w:rPr>
            </w:pPr>
            <w:r w:rsidRPr="00D07E44">
              <w:rPr>
                <w:b/>
                <w:sz w:val="24"/>
                <w:szCs w:val="24"/>
              </w:rPr>
              <w:t>2010-11</w:t>
            </w:r>
          </w:p>
        </w:tc>
      </w:tr>
      <w:tr w:rsidR="00D07E44" w:rsidRPr="00D07E44" w:rsidTr="00D07E44">
        <w:tc>
          <w:tcPr>
            <w:tcW w:w="1831" w:type="pct"/>
          </w:tcPr>
          <w:p w:rsidR="00D07E44" w:rsidRPr="00D07E44" w:rsidRDefault="00D07E44" w:rsidP="000339C1">
            <w:pPr>
              <w:rPr>
                <w:sz w:val="24"/>
                <w:szCs w:val="24"/>
              </w:rPr>
            </w:pPr>
            <w:r w:rsidRPr="00D07E44">
              <w:rPr>
                <w:sz w:val="24"/>
                <w:szCs w:val="24"/>
              </w:rPr>
              <w:t>Total Revenue from Ordinary Activities incl. Capital amounts</w:t>
            </w:r>
          </w:p>
        </w:tc>
        <w:tc>
          <w:tcPr>
            <w:tcW w:w="1585" w:type="pct"/>
          </w:tcPr>
          <w:p w:rsidR="00D07E44" w:rsidRPr="00D07E44" w:rsidRDefault="00D07E44" w:rsidP="00D07E44">
            <w:pPr>
              <w:jc w:val="center"/>
              <w:rPr>
                <w:sz w:val="24"/>
                <w:szCs w:val="24"/>
              </w:rPr>
            </w:pPr>
            <w:r w:rsidRPr="00D07E44">
              <w:rPr>
                <w:sz w:val="24"/>
                <w:szCs w:val="24"/>
              </w:rPr>
              <w:t>$524,340</w:t>
            </w:r>
          </w:p>
        </w:tc>
        <w:tc>
          <w:tcPr>
            <w:tcW w:w="1585" w:type="pct"/>
          </w:tcPr>
          <w:p w:rsidR="00D07E44" w:rsidRPr="00D07E44" w:rsidRDefault="00D07E44" w:rsidP="00D07E44">
            <w:pPr>
              <w:jc w:val="center"/>
              <w:rPr>
                <w:sz w:val="24"/>
                <w:szCs w:val="24"/>
              </w:rPr>
            </w:pPr>
            <w:r w:rsidRPr="00D07E44">
              <w:rPr>
                <w:sz w:val="24"/>
                <w:szCs w:val="24"/>
              </w:rPr>
              <w:t>$504,901</w:t>
            </w:r>
          </w:p>
        </w:tc>
      </w:tr>
      <w:tr w:rsidR="00D07E44" w:rsidRPr="00D07E44" w:rsidTr="00D07E44">
        <w:tc>
          <w:tcPr>
            <w:tcW w:w="1831" w:type="pct"/>
          </w:tcPr>
          <w:p w:rsidR="00D07E44" w:rsidRPr="00D07E44" w:rsidRDefault="00D07E44" w:rsidP="000339C1">
            <w:pPr>
              <w:rPr>
                <w:sz w:val="24"/>
                <w:szCs w:val="24"/>
              </w:rPr>
            </w:pPr>
            <w:r w:rsidRPr="00D07E44">
              <w:rPr>
                <w:sz w:val="24"/>
                <w:szCs w:val="24"/>
              </w:rPr>
              <w:t xml:space="preserve">Total Expenditure from </w:t>
            </w:r>
            <w:r w:rsidRPr="00D07E44">
              <w:rPr>
                <w:sz w:val="24"/>
                <w:szCs w:val="24"/>
              </w:rPr>
              <w:lastRenderedPageBreak/>
              <w:t>Ordinary Activities</w:t>
            </w:r>
          </w:p>
        </w:tc>
        <w:tc>
          <w:tcPr>
            <w:tcW w:w="1585" w:type="pct"/>
          </w:tcPr>
          <w:p w:rsidR="00D07E44" w:rsidRPr="00D07E44" w:rsidRDefault="00D07E44" w:rsidP="00D07E44">
            <w:pPr>
              <w:jc w:val="center"/>
              <w:rPr>
                <w:sz w:val="24"/>
                <w:szCs w:val="24"/>
              </w:rPr>
            </w:pPr>
            <w:r w:rsidRPr="00D07E44">
              <w:rPr>
                <w:sz w:val="24"/>
                <w:szCs w:val="24"/>
              </w:rPr>
              <w:lastRenderedPageBreak/>
              <w:t>$424,549</w:t>
            </w:r>
          </w:p>
        </w:tc>
        <w:tc>
          <w:tcPr>
            <w:tcW w:w="1585" w:type="pct"/>
          </w:tcPr>
          <w:p w:rsidR="00D07E44" w:rsidRPr="00D07E44" w:rsidRDefault="00D07E44" w:rsidP="00D07E44">
            <w:pPr>
              <w:jc w:val="center"/>
              <w:rPr>
                <w:sz w:val="24"/>
                <w:szCs w:val="24"/>
              </w:rPr>
            </w:pPr>
            <w:r w:rsidRPr="00D07E44">
              <w:rPr>
                <w:sz w:val="24"/>
                <w:szCs w:val="24"/>
              </w:rPr>
              <w:t>$390,798</w:t>
            </w:r>
          </w:p>
        </w:tc>
      </w:tr>
      <w:tr w:rsidR="00D07E44" w:rsidRPr="00D07E44" w:rsidTr="00D07E44">
        <w:tc>
          <w:tcPr>
            <w:tcW w:w="1831" w:type="pct"/>
          </w:tcPr>
          <w:p w:rsidR="00D07E44" w:rsidRPr="00D07E44" w:rsidRDefault="00D07E44" w:rsidP="000339C1">
            <w:pPr>
              <w:rPr>
                <w:sz w:val="24"/>
                <w:szCs w:val="24"/>
              </w:rPr>
            </w:pPr>
            <w:r w:rsidRPr="00D07E44">
              <w:rPr>
                <w:sz w:val="24"/>
                <w:szCs w:val="24"/>
              </w:rPr>
              <w:lastRenderedPageBreak/>
              <w:t>Total Net Assets (Equity) Held</w:t>
            </w:r>
          </w:p>
        </w:tc>
        <w:tc>
          <w:tcPr>
            <w:tcW w:w="1585" w:type="pct"/>
          </w:tcPr>
          <w:p w:rsidR="00D07E44" w:rsidRPr="00D07E44" w:rsidRDefault="00D07E44" w:rsidP="00D07E44">
            <w:pPr>
              <w:jc w:val="center"/>
              <w:rPr>
                <w:sz w:val="24"/>
                <w:szCs w:val="24"/>
              </w:rPr>
            </w:pPr>
            <w:r w:rsidRPr="00D07E44">
              <w:rPr>
                <w:sz w:val="24"/>
                <w:szCs w:val="24"/>
              </w:rPr>
              <w:t>$7,169,663</w:t>
            </w:r>
          </w:p>
        </w:tc>
        <w:tc>
          <w:tcPr>
            <w:tcW w:w="1585" w:type="pct"/>
          </w:tcPr>
          <w:p w:rsidR="00D07E44" w:rsidRPr="00D07E44" w:rsidRDefault="00D07E44" w:rsidP="00D07E44">
            <w:pPr>
              <w:jc w:val="center"/>
              <w:rPr>
                <w:sz w:val="24"/>
                <w:szCs w:val="24"/>
              </w:rPr>
            </w:pPr>
            <w:r w:rsidRPr="00D07E44">
              <w:rPr>
                <w:sz w:val="24"/>
                <w:szCs w:val="24"/>
              </w:rPr>
              <w:t>$6,662,669</w:t>
            </w:r>
          </w:p>
        </w:tc>
      </w:tr>
    </w:tbl>
    <w:p w:rsidR="00D07E44" w:rsidRDefault="00D07E44">
      <w:pPr>
        <w:shd w:val="clear" w:color="auto" w:fill="FFFFFF"/>
        <w:rPr>
          <w:szCs w:val="24"/>
        </w:rPr>
      </w:pPr>
    </w:p>
    <w:p w:rsidR="00D07E44" w:rsidRPr="0091025D" w:rsidRDefault="00D07E44">
      <w:pPr>
        <w:shd w:val="clear" w:color="auto" w:fill="FFFFFF"/>
        <w:rPr>
          <w:szCs w:val="24"/>
        </w:rPr>
      </w:pPr>
    </w:p>
    <w:p w:rsidR="00A07BC0" w:rsidRDefault="00A07BC0" w:rsidP="00D07E44">
      <w:pPr>
        <w:pStyle w:val="Heading3"/>
      </w:pPr>
      <w:r w:rsidRPr="0091025D">
        <w:t>2.2 The Trust Fund</w:t>
      </w:r>
    </w:p>
    <w:p w:rsidR="00D07E44" w:rsidRPr="0091025D" w:rsidRDefault="00D07E44">
      <w:pPr>
        <w:shd w:val="clear" w:color="auto" w:fill="FFFFFF"/>
        <w:rPr>
          <w:szCs w:val="24"/>
        </w:rPr>
      </w:pPr>
    </w:p>
    <w:p w:rsidR="00A07BC0" w:rsidRDefault="00A07BC0">
      <w:pPr>
        <w:shd w:val="clear" w:color="auto" w:fill="FFFFFF"/>
        <w:rPr>
          <w:szCs w:val="24"/>
        </w:rPr>
      </w:pPr>
      <w:r w:rsidRPr="0091025D">
        <w:rPr>
          <w:szCs w:val="24"/>
        </w:rPr>
        <w:t>In accordance with the provisions of Section 411 of the Local Government Act 1993 (as amended), separate and distinct Trust Funds are maintained to account for all money and property received by the Council in trust which must be applied only for the purposes of, or in accordance with, the trusts relating to those monies. Trust monies and property subject to Council's control have been included in the financial statements forming part of these reports.</w:t>
      </w:r>
    </w:p>
    <w:p w:rsidR="00D07E44" w:rsidRPr="0091025D" w:rsidRDefault="00D07E44">
      <w:pPr>
        <w:shd w:val="clear" w:color="auto" w:fill="FFFFFF"/>
        <w:rPr>
          <w:szCs w:val="24"/>
        </w:rPr>
      </w:pPr>
    </w:p>
    <w:p w:rsidR="00A07BC0" w:rsidRDefault="00A07BC0">
      <w:pPr>
        <w:shd w:val="clear" w:color="auto" w:fill="FFFFFF"/>
        <w:rPr>
          <w:szCs w:val="24"/>
        </w:rPr>
      </w:pPr>
      <w:r w:rsidRPr="0091025D">
        <w:rPr>
          <w:szCs w:val="24"/>
        </w:rPr>
        <w:t>Trust monies held and properties owned by Council, but not subject to control by Council, have been excluded from these reports. A separate, more detailed statement of monies held in Trust, is available for inspection at the Council office by any person free of charge.</w:t>
      </w:r>
    </w:p>
    <w:p w:rsidR="00D07E44" w:rsidRDefault="00D07E44">
      <w:pPr>
        <w:shd w:val="clear" w:color="auto" w:fill="FFFFFF"/>
        <w:rPr>
          <w:szCs w:val="24"/>
        </w:rPr>
      </w:pPr>
    </w:p>
    <w:p w:rsidR="00D07E44" w:rsidRPr="0091025D" w:rsidRDefault="00D07E44">
      <w:pPr>
        <w:shd w:val="clear" w:color="auto" w:fill="FFFFFF"/>
        <w:rPr>
          <w:szCs w:val="24"/>
        </w:rPr>
      </w:pPr>
    </w:p>
    <w:p w:rsidR="00A07BC0" w:rsidRPr="0091025D" w:rsidRDefault="00D07E44" w:rsidP="00D07E44">
      <w:pPr>
        <w:pStyle w:val="Heading3"/>
      </w:pPr>
      <w:r>
        <w:t xml:space="preserve">2.3 </w:t>
      </w:r>
      <w:r w:rsidR="00A07BC0" w:rsidRPr="0091025D">
        <w:t>Joint Venture</w:t>
      </w:r>
    </w:p>
    <w:p w:rsidR="00D07E44" w:rsidRDefault="00D07E44">
      <w:pPr>
        <w:shd w:val="clear" w:color="auto" w:fill="FFFFFF"/>
        <w:rPr>
          <w:szCs w:val="24"/>
        </w:rPr>
      </w:pPr>
    </w:p>
    <w:p w:rsidR="00A07BC0" w:rsidRDefault="00A07BC0">
      <w:pPr>
        <w:shd w:val="clear" w:color="auto" w:fill="FFFFFF"/>
        <w:rPr>
          <w:szCs w:val="24"/>
        </w:rPr>
      </w:pPr>
      <w:r w:rsidRPr="0091025D">
        <w:rPr>
          <w:szCs w:val="24"/>
        </w:rPr>
        <w:t>Council did not at anytime for the years presented have an interest in any joint venture.</w:t>
      </w:r>
    </w:p>
    <w:p w:rsidR="00D07E44" w:rsidRDefault="00D07E44">
      <w:pPr>
        <w:shd w:val="clear" w:color="auto" w:fill="FFFFFF"/>
        <w:rPr>
          <w:szCs w:val="24"/>
        </w:rPr>
      </w:pPr>
    </w:p>
    <w:p w:rsidR="00D07E44" w:rsidRDefault="00D07E44">
      <w:pPr>
        <w:shd w:val="clear" w:color="auto" w:fill="FFFFFF"/>
        <w:rPr>
          <w:szCs w:val="24"/>
        </w:rPr>
      </w:pPr>
    </w:p>
    <w:p w:rsidR="00A07BC0" w:rsidRPr="0091025D" w:rsidRDefault="00A07BC0" w:rsidP="00D07E44">
      <w:pPr>
        <w:pStyle w:val="Heading2"/>
      </w:pPr>
      <w:bookmarkStart w:id="94" w:name="_Toc360194852"/>
      <w:r w:rsidRPr="0091025D">
        <w:t>3. Revenue recognition</w:t>
      </w:r>
      <w:bookmarkEnd w:id="94"/>
    </w:p>
    <w:p w:rsidR="00D07E44" w:rsidRDefault="00D07E44">
      <w:pPr>
        <w:shd w:val="clear" w:color="auto" w:fill="FFFFFF"/>
        <w:rPr>
          <w:szCs w:val="24"/>
        </w:rPr>
      </w:pPr>
    </w:p>
    <w:p w:rsidR="00A07BC0" w:rsidRDefault="00A07BC0">
      <w:pPr>
        <w:shd w:val="clear" w:color="auto" w:fill="FFFFFF"/>
        <w:rPr>
          <w:szCs w:val="24"/>
        </w:rPr>
      </w:pPr>
      <w:r w:rsidRPr="0091025D">
        <w:rPr>
          <w:szCs w:val="24"/>
        </w:rPr>
        <w:t>Council recognises revenue when the amount of revenue can be reliably measured, it is probable that future economic benefits will flow to the entity and specific criteria have been met for each of the Council's activities as described below. Council bases its estimates on historical results, taking into consideration the type of customer, the type of transaction and the specifics of each arrangement.</w:t>
      </w:r>
    </w:p>
    <w:p w:rsidR="00CB018B" w:rsidRPr="0091025D" w:rsidRDefault="00CB018B">
      <w:pPr>
        <w:shd w:val="clear" w:color="auto" w:fill="FFFFFF"/>
        <w:rPr>
          <w:szCs w:val="24"/>
        </w:rPr>
      </w:pPr>
    </w:p>
    <w:p w:rsidR="00A07BC0" w:rsidRDefault="00A07BC0">
      <w:pPr>
        <w:shd w:val="clear" w:color="auto" w:fill="FFFFFF"/>
        <w:rPr>
          <w:szCs w:val="24"/>
        </w:rPr>
      </w:pPr>
      <w:r w:rsidRPr="0091025D">
        <w:rPr>
          <w:szCs w:val="24"/>
        </w:rPr>
        <w:t>Revenue is measured at the fair value of the consideration received or receivable. Revenue is measured on major income categories as follows:</w:t>
      </w:r>
    </w:p>
    <w:p w:rsidR="00CB018B" w:rsidRDefault="00CB018B">
      <w:pPr>
        <w:shd w:val="clear" w:color="auto" w:fill="FFFFFF"/>
        <w:rPr>
          <w:szCs w:val="24"/>
        </w:rPr>
      </w:pPr>
    </w:p>
    <w:p w:rsidR="00CB018B" w:rsidRPr="0091025D" w:rsidRDefault="00CB018B">
      <w:pPr>
        <w:shd w:val="clear" w:color="auto" w:fill="FFFFFF"/>
        <w:rPr>
          <w:szCs w:val="24"/>
        </w:rPr>
      </w:pPr>
    </w:p>
    <w:p w:rsidR="00A07BC0" w:rsidRPr="0091025D" w:rsidRDefault="00A07BC0" w:rsidP="00CB018B">
      <w:pPr>
        <w:pStyle w:val="Heading3"/>
      </w:pPr>
      <w:r w:rsidRPr="0091025D">
        <w:t>3.1 Rates</w:t>
      </w:r>
    </w:p>
    <w:p w:rsidR="00CB018B" w:rsidRDefault="00CB018B">
      <w:pPr>
        <w:shd w:val="clear" w:color="auto" w:fill="FFFFFF"/>
        <w:rPr>
          <w:szCs w:val="24"/>
        </w:rPr>
      </w:pPr>
    </w:p>
    <w:p w:rsidR="00A07BC0" w:rsidRDefault="00A07BC0">
      <w:pPr>
        <w:shd w:val="clear" w:color="auto" w:fill="FFFFFF"/>
        <w:rPr>
          <w:szCs w:val="24"/>
        </w:rPr>
      </w:pPr>
      <w:r w:rsidRPr="0091025D">
        <w:rPr>
          <w:szCs w:val="24"/>
        </w:rPr>
        <w:t>The rating period and reporting period for the Council coincide. Accordingly, all rates levied for the year are recognised as revenues. Uncollected rates are recognised as receivables after</w:t>
      </w:r>
      <w:r w:rsidR="00CB018B">
        <w:rPr>
          <w:szCs w:val="24"/>
        </w:rPr>
        <w:t xml:space="preserve"> </w:t>
      </w:r>
      <w:r w:rsidRPr="0091025D">
        <w:rPr>
          <w:szCs w:val="24"/>
        </w:rPr>
        <w:t xml:space="preserve">providing for amounts due from unknown owners, postponed rates and doubtful rates for properties on leased Crown Land in accordance with the requirements of the Local Government Act 1993. A provision for Doubtful Debts on all other rates has not been established, as unpaid rates represents a charge against </w:t>
      </w:r>
      <w:r w:rsidRPr="0091025D">
        <w:rPr>
          <w:szCs w:val="24"/>
        </w:rPr>
        <w:lastRenderedPageBreak/>
        <w:t>the rateable property that will be recovered when the property is next sold.</w:t>
      </w:r>
    </w:p>
    <w:p w:rsidR="00CB018B" w:rsidRDefault="00CB018B">
      <w:pPr>
        <w:shd w:val="clear" w:color="auto" w:fill="FFFFFF"/>
        <w:rPr>
          <w:szCs w:val="24"/>
        </w:rPr>
      </w:pPr>
    </w:p>
    <w:p w:rsidR="00CB018B" w:rsidRPr="0091025D" w:rsidRDefault="00CB018B">
      <w:pPr>
        <w:shd w:val="clear" w:color="auto" w:fill="FFFFFF"/>
        <w:rPr>
          <w:szCs w:val="24"/>
        </w:rPr>
      </w:pPr>
    </w:p>
    <w:p w:rsidR="00A07BC0" w:rsidRPr="0091025D" w:rsidRDefault="00A07BC0" w:rsidP="00CB018B">
      <w:pPr>
        <w:pStyle w:val="Heading3"/>
      </w:pPr>
      <w:r w:rsidRPr="0091025D">
        <w:t>3.2 Grants, Contributions and Donations</w:t>
      </w:r>
    </w:p>
    <w:p w:rsidR="00CB018B" w:rsidRDefault="00CB018B">
      <w:pPr>
        <w:shd w:val="clear" w:color="auto" w:fill="FFFFFF"/>
        <w:rPr>
          <w:szCs w:val="24"/>
        </w:rPr>
      </w:pPr>
    </w:p>
    <w:p w:rsidR="00A07BC0" w:rsidRDefault="00A07BC0">
      <w:pPr>
        <w:shd w:val="clear" w:color="auto" w:fill="FFFFFF"/>
        <w:rPr>
          <w:szCs w:val="24"/>
        </w:rPr>
      </w:pPr>
      <w:r w:rsidRPr="0091025D">
        <w:rPr>
          <w:szCs w:val="24"/>
        </w:rPr>
        <w:t>Grants, contributions and donations (in cash or in kind) are recognised as revenues when the council obtains control over the assets comprising the contributions. Control over granted assets is normally obtained upon their receipt. When notification has been received that a grant has been secured and Council acts in reliance of that notification, control is deemed at that time.</w:t>
      </w:r>
    </w:p>
    <w:p w:rsidR="00CB018B" w:rsidRPr="0091025D" w:rsidRDefault="00CB018B">
      <w:pPr>
        <w:shd w:val="clear" w:color="auto" w:fill="FFFFFF"/>
        <w:rPr>
          <w:szCs w:val="24"/>
        </w:rPr>
      </w:pPr>
    </w:p>
    <w:p w:rsidR="00A07BC0" w:rsidRDefault="00A07BC0">
      <w:pPr>
        <w:shd w:val="clear" w:color="auto" w:fill="FFFFFF"/>
        <w:rPr>
          <w:szCs w:val="24"/>
        </w:rPr>
      </w:pPr>
      <w:r w:rsidRPr="0091025D">
        <w:rPr>
          <w:szCs w:val="24"/>
        </w:rPr>
        <w:t>Yet to be received contributions over which the Council has control are recognised as receivables.</w:t>
      </w:r>
    </w:p>
    <w:p w:rsidR="00CB018B" w:rsidRPr="0091025D" w:rsidRDefault="00CB018B">
      <w:pPr>
        <w:shd w:val="clear" w:color="auto" w:fill="FFFFFF"/>
        <w:rPr>
          <w:szCs w:val="24"/>
        </w:rPr>
      </w:pPr>
    </w:p>
    <w:p w:rsidR="00A07BC0" w:rsidRDefault="00A07BC0">
      <w:pPr>
        <w:shd w:val="clear" w:color="auto" w:fill="FFFFFF"/>
        <w:rPr>
          <w:szCs w:val="24"/>
        </w:rPr>
      </w:pPr>
      <w:r w:rsidRPr="0091025D">
        <w:rPr>
          <w:szCs w:val="24"/>
        </w:rPr>
        <w:t>Where grants, contributions and donations are recognised as revenues during the reporting period on the condition that they be expended in a particular manner or used over a particular period, and those conditions were undischarged as at the reporting date, the nature of and amounts pertaining to those undischarged conditions are disclosed in these notes.</w:t>
      </w:r>
    </w:p>
    <w:p w:rsidR="00CB018B" w:rsidRPr="0091025D" w:rsidRDefault="00CB018B">
      <w:pPr>
        <w:shd w:val="clear" w:color="auto" w:fill="FFFFFF"/>
        <w:rPr>
          <w:szCs w:val="24"/>
        </w:rPr>
      </w:pPr>
    </w:p>
    <w:p w:rsidR="00A07BC0" w:rsidRDefault="00A07BC0">
      <w:pPr>
        <w:shd w:val="clear" w:color="auto" w:fill="FFFFFF"/>
        <w:rPr>
          <w:szCs w:val="24"/>
        </w:rPr>
      </w:pPr>
      <w:r w:rsidRPr="0091025D">
        <w:rPr>
          <w:szCs w:val="24"/>
        </w:rPr>
        <w:t>The amount of grants and contributions recognised as revenues in a previous reporting period which were obtained in respect of the council's operations for the current reporting period are also disclosed.</w:t>
      </w:r>
    </w:p>
    <w:p w:rsidR="00CB018B" w:rsidRDefault="00CB018B">
      <w:pPr>
        <w:shd w:val="clear" w:color="auto" w:fill="FFFFFF"/>
        <w:rPr>
          <w:szCs w:val="24"/>
        </w:rPr>
      </w:pPr>
    </w:p>
    <w:p w:rsidR="00CB018B" w:rsidRPr="0091025D" w:rsidRDefault="00CB018B">
      <w:pPr>
        <w:shd w:val="clear" w:color="auto" w:fill="FFFFFF"/>
        <w:rPr>
          <w:szCs w:val="24"/>
        </w:rPr>
      </w:pPr>
    </w:p>
    <w:p w:rsidR="00A07BC0" w:rsidRPr="0091025D" w:rsidRDefault="00A07BC0" w:rsidP="00CB018B">
      <w:pPr>
        <w:pStyle w:val="Heading3"/>
      </w:pPr>
      <w:r w:rsidRPr="0091025D">
        <w:t>3.3 Contributions under Section 94 of the Environmental Planning and Assessment (EPA) Act 1979</w:t>
      </w:r>
    </w:p>
    <w:p w:rsidR="00CB018B" w:rsidRDefault="00CB018B">
      <w:pPr>
        <w:shd w:val="clear" w:color="auto" w:fill="FFFFFF"/>
        <w:rPr>
          <w:szCs w:val="24"/>
        </w:rPr>
      </w:pPr>
    </w:p>
    <w:p w:rsidR="00A07BC0" w:rsidRDefault="00A07BC0">
      <w:pPr>
        <w:shd w:val="clear" w:color="auto" w:fill="FFFFFF"/>
        <w:rPr>
          <w:szCs w:val="24"/>
        </w:rPr>
      </w:pPr>
      <w:r w:rsidRPr="0091025D">
        <w:rPr>
          <w:szCs w:val="24"/>
        </w:rPr>
        <w:t>The Council has obligations to provide facilities from contributions required from developers under the provisions of s.94 of the EPA Act 1979. These contributions may be expended only for the purposes for which the contributions were required, but the Council may, within each area of benefit, apply contributions according to the priorities established in the relevant contributions plans and accompanying works schedules.</w:t>
      </w:r>
    </w:p>
    <w:p w:rsidR="00CB018B" w:rsidRPr="0091025D" w:rsidRDefault="00CB018B">
      <w:pPr>
        <w:shd w:val="clear" w:color="auto" w:fill="FFFFFF"/>
        <w:rPr>
          <w:szCs w:val="24"/>
        </w:rPr>
      </w:pPr>
    </w:p>
    <w:p w:rsidR="00A07BC0" w:rsidRDefault="00A07BC0">
      <w:pPr>
        <w:shd w:val="clear" w:color="auto" w:fill="FFFFFF"/>
        <w:rPr>
          <w:szCs w:val="24"/>
        </w:rPr>
      </w:pPr>
      <w:r w:rsidRPr="0091025D">
        <w:rPr>
          <w:szCs w:val="24"/>
        </w:rPr>
        <w:t>Contributions plans adopted by the Council are available for public inspection free of cost.</w:t>
      </w:r>
    </w:p>
    <w:p w:rsidR="00CB018B" w:rsidRDefault="00CB018B">
      <w:pPr>
        <w:shd w:val="clear" w:color="auto" w:fill="FFFFFF"/>
        <w:rPr>
          <w:szCs w:val="24"/>
        </w:rPr>
      </w:pPr>
    </w:p>
    <w:p w:rsidR="00CB018B" w:rsidRPr="0091025D" w:rsidRDefault="00CB018B">
      <w:pPr>
        <w:shd w:val="clear" w:color="auto" w:fill="FFFFFF"/>
        <w:rPr>
          <w:szCs w:val="24"/>
        </w:rPr>
      </w:pPr>
    </w:p>
    <w:p w:rsidR="00A07BC0" w:rsidRPr="0091025D" w:rsidRDefault="00A07BC0" w:rsidP="00CB018B">
      <w:pPr>
        <w:pStyle w:val="Heading3"/>
      </w:pPr>
      <w:r w:rsidRPr="0091025D">
        <w:t>3.4 User charges and fees</w:t>
      </w:r>
    </w:p>
    <w:p w:rsidR="00CB018B" w:rsidRDefault="00CB018B">
      <w:pPr>
        <w:shd w:val="clear" w:color="auto" w:fill="FFFFFF"/>
        <w:rPr>
          <w:szCs w:val="24"/>
        </w:rPr>
      </w:pPr>
    </w:p>
    <w:p w:rsidR="00A07BC0" w:rsidRDefault="00A07BC0">
      <w:pPr>
        <w:shd w:val="clear" w:color="auto" w:fill="FFFFFF"/>
        <w:rPr>
          <w:szCs w:val="24"/>
        </w:rPr>
      </w:pPr>
      <w:r w:rsidRPr="0091025D">
        <w:rPr>
          <w:szCs w:val="24"/>
        </w:rPr>
        <w:t>User charges and fees are recognised as revenue when the service has been provided, or the payment is received, whichever first occurs.</w:t>
      </w:r>
    </w:p>
    <w:p w:rsidR="00CB018B" w:rsidRPr="0091025D" w:rsidRDefault="00CB018B">
      <w:pPr>
        <w:shd w:val="clear" w:color="auto" w:fill="FFFFFF"/>
        <w:rPr>
          <w:szCs w:val="24"/>
        </w:rPr>
      </w:pPr>
    </w:p>
    <w:p w:rsidR="00A07BC0" w:rsidRDefault="00A07BC0">
      <w:pPr>
        <w:shd w:val="clear" w:color="auto" w:fill="FFFFFF"/>
        <w:rPr>
          <w:szCs w:val="24"/>
        </w:rPr>
      </w:pPr>
      <w:r w:rsidRPr="0091025D">
        <w:rPr>
          <w:szCs w:val="24"/>
        </w:rPr>
        <w:t>A provision for doubtful debt is recognised when collection in full is no longer probable.</w:t>
      </w:r>
    </w:p>
    <w:p w:rsidR="00CB018B" w:rsidRDefault="00CB018B">
      <w:pPr>
        <w:shd w:val="clear" w:color="auto" w:fill="FFFFFF"/>
        <w:rPr>
          <w:szCs w:val="24"/>
        </w:rPr>
      </w:pPr>
    </w:p>
    <w:p w:rsidR="00CB018B" w:rsidRPr="0091025D" w:rsidRDefault="00CB018B">
      <w:pPr>
        <w:shd w:val="clear" w:color="auto" w:fill="FFFFFF"/>
        <w:rPr>
          <w:szCs w:val="24"/>
        </w:rPr>
      </w:pPr>
    </w:p>
    <w:p w:rsidR="00A07BC0" w:rsidRPr="0091025D" w:rsidRDefault="00A07BC0" w:rsidP="00CB018B">
      <w:pPr>
        <w:pStyle w:val="Heading3"/>
      </w:pPr>
      <w:r w:rsidRPr="0091025D">
        <w:t>3.5 Sale of Infrastructure, property, plant and equipment</w:t>
      </w:r>
    </w:p>
    <w:p w:rsidR="00CB018B" w:rsidRDefault="00CB018B">
      <w:pPr>
        <w:shd w:val="clear" w:color="auto" w:fill="FFFFFF"/>
        <w:rPr>
          <w:szCs w:val="24"/>
        </w:rPr>
      </w:pPr>
    </w:p>
    <w:p w:rsidR="00A07BC0" w:rsidRDefault="00A07BC0">
      <w:pPr>
        <w:shd w:val="clear" w:color="auto" w:fill="FFFFFF"/>
        <w:rPr>
          <w:szCs w:val="24"/>
        </w:rPr>
      </w:pPr>
      <w:r w:rsidRPr="0091025D">
        <w:rPr>
          <w:szCs w:val="24"/>
        </w:rPr>
        <w:t>The profit or loss on sale of an asset is determined when control of the asset has irrevocably passed to the buyer.</w:t>
      </w:r>
    </w:p>
    <w:p w:rsidR="00CB018B" w:rsidRDefault="00CB018B">
      <w:pPr>
        <w:shd w:val="clear" w:color="auto" w:fill="FFFFFF"/>
        <w:rPr>
          <w:szCs w:val="24"/>
        </w:rPr>
      </w:pPr>
    </w:p>
    <w:p w:rsidR="00CB018B" w:rsidRPr="0091025D" w:rsidRDefault="00CB018B">
      <w:pPr>
        <w:shd w:val="clear" w:color="auto" w:fill="FFFFFF"/>
        <w:rPr>
          <w:szCs w:val="24"/>
        </w:rPr>
      </w:pPr>
    </w:p>
    <w:p w:rsidR="00A07BC0" w:rsidRPr="0091025D" w:rsidRDefault="00A07BC0" w:rsidP="00CB018B">
      <w:pPr>
        <w:pStyle w:val="Heading3"/>
      </w:pPr>
      <w:r w:rsidRPr="0091025D">
        <w:t>3.6 Interest and rents</w:t>
      </w:r>
    </w:p>
    <w:p w:rsidR="00CB018B" w:rsidRDefault="00CB018B">
      <w:pPr>
        <w:shd w:val="clear" w:color="auto" w:fill="FFFFFF"/>
        <w:rPr>
          <w:szCs w:val="24"/>
        </w:rPr>
      </w:pPr>
    </w:p>
    <w:p w:rsidR="00A07BC0" w:rsidRDefault="00A07BC0">
      <w:pPr>
        <w:shd w:val="clear" w:color="auto" w:fill="FFFFFF"/>
        <w:rPr>
          <w:szCs w:val="24"/>
        </w:rPr>
      </w:pPr>
      <w:r w:rsidRPr="0091025D">
        <w:rPr>
          <w:szCs w:val="24"/>
        </w:rPr>
        <w:t>Interest and rents are recognised as revenue on a proportional basis when the payment is due, the value of the payment is notified, or the payment is received, whichever first occurs.</w:t>
      </w:r>
    </w:p>
    <w:p w:rsidR="00CB018B" w:rsidRDefault="00CB018B">
      <w:pPr>
        <w:shd w:val="clear" w:color="auto" w:fill="FFFFFF"/>
        <w:rPr>
          <w:szCs w:val="24"/>
        </w:rPr>
      </w:pPr>
    </w:p>
    <w:p w:rsidR="00CB018B" w:rsidRDefault="00CB018B">
      <w:pPr>
        <w:shd w:val="clear" w:color="auto" w:fill="FFFFFF"/>
        <w:rPr>
          <w:szCs w:val="24"/>
        </w:rPr>
      </w:pPr>
    </w:p>
    <w:p w:rsidR="00A07BC0" w:rsidRPr="0091025D" w:rsidRDefault="00A07BC0" w:rsidP="00CB018B">
      <w:pPr>
        <w:pStyle w:val="Heading3"/>
      </w:pPr>
      <w:r w:rsidRPr="0091025D">
        <w:t>3.7 Infringement charges and parking fees</w:t>
      </w:r>
    </w:p>
    <w:p w:rsidR="00CB018B" w:rsidRDefault="00CB018B">
      <w:pPr>
        <w:shd w:val="clear" w:color="auto" w:fill="FFFFFF"/>
        <w:rPr>
          <w:szCs w:val="24"/>
        </w:rPr>
      </w:pPr>
    </w:p>
    <w:p w:rsidR="00A07BC0" w:rsidRDefault="00A07BC0">
      <w:pPr>
        <w:shd w:val="clear" w:color="auto" w:fill="FFFFFF"/>
        <w:rPr>
          <w:szCs w:val="24"/>
        </w:rPr>
      </w:pPr>
      <w:r w:rsidRPr="0091025D">
        <w:rPr>
          <w:szCs w:val="24"/>
        </w:rPr>
        <w:t>Parking fees are recognised as revenue when the service has been provided or the payment is received, whichever first occurs. Infringement charges are recognised as revenue when the penalty has been applied to the extent of expected recovery determined in accordance with past experience.</w:t>
      </w:r>
    </w:p>
    <w:p w:rsidR="00CB018B" w:rsidRDefault="00CB018B">
      <w:pPr>
        <w:shd w:val="clear" w:color="auto" w:fill="FFFFFF"/>
        <w:rPr>
          <w:szCs w:val="24"/>
        </w:rPr>
      </w:pPr>
    </w:p>
    <w:p w:rsidR="00CB018B" w:rsidRPr="0091025D" w:rsidRDefault="00CB018B">
      <w:pPr>
        <w:shd w:val="clear" w:color="auto" w:fill="FFFFFF"/>
        <w:rPr>
          <w:szCs w:val="24"/>
        </w:rPr>
      </w:pPr>
    </w:p>
    <w:p w:rsidR="00A07BC0" w:rsidRPr="0091025D" w:rsidRDefault="00A07BC0" w:rsidP="00CB018B">
      <w:pPr>
        <w:pStyle w:val="Heading3"/>
      </w:pPr>
      <w:r w:rsidRPr="0091025D">
        <w:t>3.8 Environmental Upgrade Agreement receipts</w:t>
      </w:r>
    </w:p>
    <w:p w:rsidR="00CB018B" w:rsidRDefault="00CB018B">
      <w:pPr>
        <w:shd w:val="clear" w:color="auto" w:fill="FFFFFF"/>
        <w:rPr>
          <w:szCs w:val="24"/>
        </w:rPr>
      </w:pPr>
    </w:p>
    <w:p w:rsidR="00A07BC0" w:rsidRDefault="00A07BC0">
      <w:pPr>
        <w:shd w:val="clear" w:color="auto" w:fill="FFFFFF"/>
        <w:rPr>
          <w:szCs w:val="24"/>
        </w:rPr>
      </w:pPr>
      <w:r w:rsidRPr="0091025D">
        <w:rPr>
          <w:szCs w:val="24"/>
        </w:rPr>
        <w:t xml:space="preserve">Payments received in respect of principal and interest repayments under agreements made in accordance with </w:t>
      </w:r>
      <w:r w:rsidRPr="0091025D">
        <w:rPr>
          <w:i/>
          <w:iCs/>
          <w:szCs w:val="24"/>
        </w:rPr>
        <w:t xml:space="preserve">Local Government Amendment (Environmental Upgrade Agreements) Act 2010 </w:t>
      </w:r>
      <w:r w:rsidRPr="0091025D">
        <w:rPr>
          <w:szCs w:val="24"/>
        </w:rPr>
        <w:t>are not recognised as revenue.</w:t>
      </w:r>
    </w:p>
    <w:p w:rsidR="00CB018B" w:rsidRDefault="00CB018B">
      <w:pPr>
        <w:shd w:val="clear" w:color="auto" w:fill="FFFFFF"/>
        <w:rPr>
          <w:szCs w:val="24"/>
        </w:rPr>
      </w:pPr>
    </w:p>
    <w:p w:rsidR="00CB018B" w:rsidRPr="0091025D" w:rsidRDefault="00CB018B">
      <w:pPr>
        <w:shd w:val="clear" w:color="auto" w:fill="FFFFFF"/>
        <w:rPr>
          <w:szCs w:val="24"/>
        </w:rPr>
      </w:pPr>
    </w:p>
    <w:p w:rsidR="00A07BC0" w:rsidRPr="0091025D" w:rsidRDefault="00A07BC0" w:rsidP="00CB018B">
      <w:pPr>
        <w:pStyle w:val="Heading2"/>
      </w:pPr>
      <w:bookmarkStart w:id="95" w:name="_Toc360194853"/>
      <w:r w:rsidRPr="0091025D">
        <w:t>4. Cash and cash equivalents</w:t>
      </w:r>
      <w:bookmarkEnd w:id="95"/>
    </w:p>
    <w:p w:rsidR="00CB018B" w:rsidRDefault="00CB018B">
      <w:pPr>
        <w:shd w:val="clear" w:color="auto" w:fill="FFFFFF"/>
        <w:rPr>
          <w:szCs w:val="24"/>
        </w:rPr>
      </w:pPr>
    </w:p>
    <w:p w:rsidR="00A07BC0" w:rsidRDefault="00A07BC0">
      <w:pPr>
        <w:shd w:val="clear" w:color="auto" w:fill="FFFFFF"/>
        <w:rPr>
          <w:szCs w:val="24"/>
        </w:rPr>
      </w:pPr>
      <w:r w:rsidRPr="0091025D">
        <w:rPr>
          <w:szCs w:val="24"/>
        </w:rPr>
        <w:t>Cash and cash equivalents includes cash on hand, deposits held at call with financial institutions, other short-term, highly liquid investments with maturities of three months or less that are readily</w:t>
      </w:r>
      <w:r w:rsidR="00CB018B">
        <w:rPr>
          <w:szCs w:val="24"/>
        </w:rPr>
        <w:t xml:space="preserve"> </w:t>
      </w:r>
      <w:r w:rsidRPr="0091025D">
        <w:rPr>
          <w:szCs w:val="24"/>
        </w:rPr>
        <w:t>convertible to known amounts of cash and which are subject to an insignificant risk of changes in value, and bank overdrafts. Bank overdrafts, if any, are shown within borrowings in current liabilities on the balance sheet.</w:t>
      </w:r>
    </w:p>
    <w:p w:rsidR="00CB018B" w:rsidRPr="0091025D" w:rsidRDefault="00CB018B">
      <w:pPr>
        <w:shd w:val="clear" w:color="auto" w:fill="FFFFFF"/>
        <w:rPr>
          <w:szCs w:val="24"/>
        </w:rPr>
      </w:pPr>
    </w:p>
    <w:p w:rsidR="00A07BC0" w:rsidRDefault="00A07BC0">
      <w:pPr>
        <w:shd w:val="clear" w:color="auto" w:fill="FFFFFF"/>
        <w:rPr>
          <w:szCs w:val="24"/>
        </w:rPr>
      </w:pPr>
      <w:r w:rsidRPr="0091025D">
        <w:rPr>
          <w:szCs w:val="24"/>
        </w:rPr>
        <w:t>Short-term, highly liquid investments are valued at market value in accordance with the policy in Note 1(6). All revenue and changes in market values are recognised in the income statement.</w:t>
      </w:r>
    </w:p>
    <w:p w:rsidR="0043047F" w:rsidRDefault="0043047F">
      <w:pPr>
        <w:shd w:val="clear" w:color="auto" w:fill="FFFFFF"/>
        <w:rPr>
          <w:szCs w:val="24"/>
        </w:rPr>
      </w:pPr>
    </w:p>
    <w:p w:rsidR="0043047F" w:rsidRPr="0091025D" w:rsidRDefault="0043047F">
      <w:pPr>
        <w:shd w:val="clear" w:color="auto" w:fill="FFFFFF"/>
        <w:rPr>
          <w:szCs w:val="24"/>
        </w:rPr>
      </w:pPr>
    </w:p>
    <w:p w:rsidR="00A07BC0" w:rsidRPr="0091025D" w:rsidRDefault="00A07BC0" w:rsidP="0043047F">
      <w:pPr>
        <w:pStyle w:val="Heading2"/>
      </w:pPr>
      <w:bookmarkStart w:id="96" w:name="_Toc360194854"/>
      <w:r w:rsidRPr="0091025D">
        <w:lastRenderedPageBreak/>
        <w:t>5. Policy on internal and external restrictions on cash and cash equivalents</w:t>
      </w:r>
      <w:bookmarkEnd w:id="96"/>
    </w:p>
    <w:p w:rsidR="0043047F" w:rsidRDefault="0043047F">
      <w:pPr>
        <w:shd w:val="clear" w:color="auto" w:fill="FFFFFF"/>
        <w:rPr>
          <w:szCs w:val="24"/>
        </w:rPr>
      </w:pPr>
    </w:p>
    <w:p w:rsidR="00A07BC0" w:rsidRPr="0091025D" w:rsidRDefault="00A07BC0">
      <w:pPr>
        <w:shd w:val="clear" w:color="auto" w:fill="FFFFFF"/>
        <w:rPr>
          <w:szCs w:val="24"/>
        </w:rPr>
      </w:pPr>
      <w:r w:rsidRPr="0091025D">
        <w:rPr>
          <w:szCs w:val="24"/>
        </w:rPr>
        <w:t>Cash and cash equivalents are restricted for prudent financial management purposes as follows:</w:t>
      </w:r>
    </w:p>
    <w:p w:rsidR="00A07BC0" w:rsidRDefault="00A07BC0">
      <w:pPr>
        <w:shd w:val="clear" w:color="auto" w:fill="FFFFFF"/>
        <w:rPr>
          <w:szCs w:val="24"/>
        </w:rPr>
      </w:pPr>
      <w:r w:rsidRPr="0091025D">
        <w:rPr>
          <w:b/>
          <w:bCs/>
          <w:szCs w:val="24"/>
        </w:rPr>
        <w:t xml:space="preserve">Employee Leave Entitlements </w:t>
      </w:r>
      <w:r w:rsidRPr="0091025D">
        <w:rPr>
          <w:szCs w:val="24"/>
        </w:rPr>
        <w:t>-10% of the employee leave entitlement provision is set aside to fund extraordinary movements of staff. Normal annual payments of leave entitlements are funded from operating income.</w:t>
      </w:r>
    </w:p>
    <w:p w:rsidR="0043047F" w:rsidRPr="0091025D" w:rsidRDefault="0043047F">
      <w:pPr>
        <w:shd w:val="clear" w:color="auto" w:fill="FFFFFF"/>
        <w:rPr>
          <w:szCs w:val="24"/>
        </w:rPr>
      </w:pPr>
    </w:p>
    <w:p w:rsidR="00A07BC0" w:rsidRDefault="00A07BC0">
      <w:pPr>
        <w:shd w:val="clear" w:color="auto" w:fill="FFFFFF"/>
        <w:rPr>
          <w:szCs w:val="24"/>
        </w:rPr>
      </w:pPr>
      <w:r w:rsidRPr="0091025D">
        <w:rPr>
          <w:b/>
          <w:bCs/>
          <w:szCs w:val="24"/>
        </w:rPr>
        <w:t xml:space="preserve">Public Liability &amp; Workers Compensation Insurance </w:t>
      </w:r>
      <w:r w:rsidRPr="0091025D">
        <w:rPr>
          <w:szCs w:val="24"/>
        </w:rPr>
        <w:t>- Cash has been restricted for 100% of both provisions.</w:t>
      </w:r>
    </w:p>
    <w:p w:rsidR="0043047F" w:rsidRPr="0091025D" w:rsidRDefault="0043047F">
      <w:pPr>
        <w:shd w:val="clear" w:color="auto" w:fill="FFFFFF"/>
        <w:rPr>
          <w:szCs w:val="24"/>
        </w:rPr>
      </w:pPr>
    </w:p>
    <w:p w:rsidR="00A07BC0" w:rsidRDefault="00A07BC0">
      <w:pPr>
        <w:shd w:val="clear" w:color="auto" w:fill="FFFFFF"/>
        <w:rPr>
          <w:szCs w:val="24"/>
        </w:rPr>
      </w:pPr>
      <w:r w:rsidRPr="0091025D">
        <w:rPr>
          <w:b/>
          <w:bCs/>
          <w:szCs w:val="24"/>
        </w:rPr>
        <w:t xml:space="preserve">Domestic Waste </w:t>
      </w:r>
      <w:r w:rsidRPr="0091025D">
        <w:rPr>
          <w:szCs w:val="24"/>
        </w:rPr>
        <w:t>- Any cash surplus from operations is held as a restricted asset to fund capital expenditure or process improvements to the Domestic Waste collection business.</w:t>
      </w:r>
    </w:p>
    <w:p w:rsidR="0043047F" w:rsidRPr="0091025D" w:rsidRDefault="0043047F">
      <w:pPr>
        <w:shd w:val="clear" w:color="auto" w:fill="FFFFFF"/>
        <w:rPr>
          <w:szCs w:val="24"/>
        </w:rPr>
      </w:pPr>
    </w:p>
    <w:p w:rsidR="00A07BC0" w:rsidRDefault="00A07BC0">
      <w:pPr>
        <w:shd w:val="clear" w:color="auto" w:fill="FFFFFF"/>
        <w:rPr>
          <w:szCs w:val="24"/>
        </w:rPr>
      </w:pPr>
      <w:r w:rsidRPr="0091025D">
        <w:rPr>
          <w:b/>
          <w:bCs/>
          <w:szCs w:val="24"/>
        </w:rPr>
        <w:t xml:space="preserve">Security Deposits </w:t>
      </w:r>
      <w:r w:rsidRPr="0091025D">
        <w:rPr>
          <w:szCs w:val="24"/>
        </w:rPr>
        <w:t>- All security deposits are held as restricted funds.</w:t>
      </w:r>
    </w:p>
    <w:p w:rsidR="0043047F" w:rsidRPr="0091025D" w:rsidRDefault="0043047F">
      <w:pPr>
        <w:shd w:val="clear" w:color="auto" w:fill="FFFFFF"/>
        <w:rPr>
          <w:szCs w:val="24"/>
        </w:rPr>
      </w:pPr>
    </w:p>
    <w:p w:rsidR="00A07BC0" w:rsidRDefault="00A07BC0">
      <w:pPr>
        <w:shd w:val="clear" w:color="auto" w:fill="FFFFFF"/>
        <w:rPr>
          <w:szCs w:val="24"/>
        </w:rPr>
      </w:pPr>
      <w:r w:rsidRPr="0091025D">
        <w:rPr>
          <w:b/>
          <w:bCs/>
          <w:szCs w:val="24"/>
        </w:rPr>
        <w:t xml:space="preserve">Commercial Properties </w:t>
      </w:r>
      <w:r w:rsidRPr="0091025D">
        <w:rPr>
          <w:szCs w:val="24"/>
        </w:rPr>
        <w:t>- Funds from the divestment of excess commercial properties are set aside to reinvest and continue the revenue stream from and maintain diversification of Council's large commercial and investment property portfolio.</w:t>
      </w:r>
    </w:p>
    <w:p w:rsidR="0043047F" w:rsidRPr="0091025D" w:rsidRDefault="0043047F">
      <w:pPr>
        <w:shd w:val="clear" w:color="auto" w:fill="FFFFFF"/>
        <w:rPr>
          <w:szCs w:val="24"/>
        </w:rPr>
      </w:pPr>
    </w:p>
    <w:p w:rsidR="00A07BC0" w:rsidRDefault="00A07BC0">
      <w:pPr>
        <w:shd w:val="clear" w:color="auto" w:fill="FFFFFF"/>
        <w:rPr>
          <w:szCs w:val="24"/>
        </w:rPr>
      </w:pPr>
      <w:r w:rsidRPr="0091025D">
        <w:rPr>
          <w:b/>
          <w:bCs/>
          <w:szCs w:val="24"/>
        </w:rPr>
        <w:t xml:space="preserve">Unexpended Grants </w:t>
      </w:r>
      <w:r w:rsidRPr="0091025D">
        <w:rPr>
          <w:szCs w:val="24"/>
        </w:rPr>
        <w:t>- 100% of grants received not spent during the year are treated as restricted funds.</w:t>
      </w:r>
    </w:p>
    <w:p w:rsidR="0043047F" w:rsidRPr="0091025D" w:rsidRDefault="0043047F">
      <w:pPr>
        <w:shd w:val="clear" w:color="auto" w:fill="FFFFFF"/>
        <w:rPr>
          <w:szCs w:val="24"/>
        </w:rPr>
      </w:pPr>
    </w:p>
    <w:p w:rsidR="00A07BC0" w:rsidRDefault="00A07BC0">
      <w:pPr>
        <w:shd w:val="clear" w:color="auto" w:fill="FFFFFF"/>
        <w:rPr>
          <w:szCs w:val="24"/>
        </w:rPr>
      </w:pPr>
      <w:r w:rsidRPr="0091025D">
        <w:rPr>
          <w:b/>
          <w:bCs/>
          <w:szCs w:val="24"/>
        </w:rPr>
        <w:t xml:space="preserve">Developer Contributions </w:t>
      </w:r>
      <w:r w:rsidRPr="0091025D">
        <w:rPr>
          <w:szCs w:val="24"/>
        </w:rPr>
        <w:t>- 100% Developer Contributions levied under Section 94, Section 61 and Voluntary Planning Agreements not yet expended in accordance with the applicable deed or contributions plan.</w:t>
      </w:r>
    </w:p>
    <w:p w:rsidR="0043047F" w:rsidRPr="0091025D" w:rsidRDefault="0043047F">
      <w:pPr>
        <w:shd w:val="clear" w:color="auto" w:fill="FFFFFF"/>
        <w:rPr>
          <w:szCs w:val="24"/>
        </w:rPr>
      </w:pPr>
    </w:p>
    <w:p w:rsidR="00A07BC0" w:rsidRDefault="00A07BC0">
      <w:pPr>
        <w:shd w:val="clear" w:color="auto" w:fill="FFFFFF"/>
        <w:rPr>
          <w:szCs w:val="24"/>
        </w:rPr>
      </w:pPr>
      <w:r w:rsidRPr="0091025D">
        <w:rPr>
          <w:b/>
          <w:bCs/>
          <w:szCs w:val="24"/>
        </w:rPr>
        <w:t xml:space="preserve">Contributions - Capital Works </w:t>
      </w:r>
      <w:r w:rsidRPr="0091025D">
        <w:rPr>
          <w:szCs w:val="24"/>
        </w:rPr>
        <w:t>- 100% of Contributions provided to Council by third parties that are yet to be expended on the project/s for which they were provided.</w:t>
      </w:r>
    </w:p>
    <w:p w:rsidR="0043047F" w:rsidRPr="0091025D" w:rsidRDefault="0043047F">
      <w:pPr>
        <w:shd w:val="clear" w:color="auto" w:fill="FFFFFF"/>
        <w:rPr>
          <w:szCs w:val="24"/>
        </w:rPr>
      </w:pPr>
    </w:p>
    <w:p w:rsidR="00A07BC0" w:rsidRDefault="00A07BC0">
      <w:pPr>
        <w:shd w:val="clear" w:color="auto" w:fill="FFFFFF"/>
        <w:rPr>
          <w:szCs w:val="24"/>
        </w:rPr>
      </w:pPr>
      <w:r w:rsidRPr="0091025D">
        <w:rPr>
          <w:b/>
          <w:bCs/>
          <w:szCs w:val="24"/>
        </w:rPr>
        <w:t xml:space="preserve">Floor Space Bonus (FSB/FSR) </w:t>
      </w:r>
      <w:r w:rsidRPr="0091025D">
        <w:rPr>
          <w:szCs w:val="24"/>
        </w:rPr>
        <w:t>- 100% of floor space bonuses contributions levied, not yet expended in accordance with their respective deeds of agreement.</w:t>
      </w:r>
    </w:p>
    <w:p w:rsidR="0043047F" w:rsidRPr="0091025D" w:rsidRDefault="0043047F">
      <w:pPr>
        <w:shd w:val="clear" w:color="auto" w:fill="FFFFFF"/>
        <w:rPr>
          <w:szCs w:val="24"/>
        </w:rPr>
      </w:pPr>
    </w:p>
    <w:p w:rsidR="00A07BC0" w:rsidRDefault="00A07BC0">
      <w:pPr>
        <w:shd w:val="clear" w:color="auto" w:fill="FFFFFF"/>
        <w:rPr>
          <w:szCs w:val="24"/>
        </w:rPr>
      </w:pPr>
      <w:r w:rsidRPr="0091025D">
        <w:rPr>
          <w:b/>
          <w:bCs/>
          <w:szCs w:val="24"/>
        </w:rPr>
        <w:t xml:space="preserve">Stormwater Management </w:t>
      </w:r>
      <w:r w:rsidRPr="0091025D">
        <w:rPr>
          <w:szCs w:val="24"/>
        </w:rPr>
        <w:t>- 100% of monies set aside for various structural and non-structural programs used to reduce urban stormwater pollution.</w:t>
      </w:r>
    </w:p>
    <w:p w:rsidR="0043047F" w:rsidRPr="0091025D" w:rsidRDefault="0043047F">
      <w:pPr>
        <w:shd w:val="clear" w:color="auto" w:fill="FFFFFF"/>
        <w:rPr>
          <w:szCs w:val="24"/>
        </w:rPr>
      </w:pPr>
    </w:p>
    <w:p w:rsidR="00A07BC0" w:rsidRDefault="00A07BC0">
      <w:pPr>
        <w:shd w:val="clear" w:color="auto" w:fill="FFFFFF"/>
        <w:rPr>
          <w:szCs w:val="24"/>
        </w:rPr>
      </w:pPr>
      <w:r w:rsidRPr="0091025D">
        <w:rPr>
          <w:b/>
          <w:bCs/>
          <w:szCs w:val="24"/>
        </w:rPr>
        <w:t xml:space="preserve">City Centre Transformation </w:t>
      </w:r>
      <w:r w:rsidRPr="0091025D">
        <w:rPr>
          <w:szCs w:val="24"/>
        </w:rPr>
        <w:t>- 100% of monies set aside to fund transport initiatives with the State Government within the City, including the transformation of George Street into a shared pedestrian zone with light rail public transport.</w:t>
      </w:r>
    </w:p>
    <w:p w:rsidR="0043047F" w:rsidRPr="0091025D" w:rsidRDefault="0043047F">
      <w:pPr>
        <w:shd w:val="clear" w:color="auto" w:fill="FFFFFF"/>
        <w:rPr>
          <w:szCs w:val="24"/>
        </w:rPr>
      </w:pPr>
    </w:p>
    <w:p w:rsidR="00A07BC0" w:rsidRDefault="00A07BC0">
      <w:pPr>
        <w:shd w:val="clear" w:color="auto" w:fill="FFFFFF"/>
        <w:rPr>
          <w:szCs w:val="24"/>
        </w:rPr>
      </w:pPr>
      <w:r w:rsidRPr="0091025D">
        <w:rPr>
          <w:b/>
          <w:bCs/>
          <w:szCs w:val="24"/>
        </w:rPr>
        <w:t xml:space="preserve">Green Square Town Centre </w:t>
      </w:r>
      <w:r w:rsidRPr="0091025D">
        <w:rPr>
          <w:szCs w:val="24"/>
        </w:rPr>
        <w:t>- 100% of monies set aside for Green Square infrastructure not funded by developer contributions or grant funding.</w:t>
      </w:r>
    </w:p>
    <w:p w:rsidR="0043047F" w:rsidRPr="0091025D" w:rsidRDefault="0043047F">
      <w:pPr>
        <w:shd w:val="clear" w:color="auto" w:fill="FFFFFF"/>
        <w:rPr>
          <w:szCs w:val="24"/>
        </w:rPr>
      </w:pPr>
    </w:p>
    <w:p w:rsidR="00A07BC0" w:rsidRDefault="00A07BC0">
      <w:pPr>
        <w:shd w:val="clear" w:color="auto" w:fill="FFFFFF"/>
        <w:rPr>
          <w:szCs w:val="24"/>
        </w:rPr>
      </w:pPr>
      <w:r w:rsidRPr="0091025D">
        <w:rPr>
          <w:b/>
          <w:bCs/>
          <w:szCs w:val="24"/>
        </w:rPr>
        <w:t xml:space="preserve">Green Infrastructure </w:t>
      </w:r>
      <w:r w:rsidRPr="0091025D">
        <w:rPr>
          <w:szCs w:val="24"/>
        </w:rPr>
        <w:t>- 100% of monies set aside for implementing green infrastructure projects including co/trigeneration plants, water recycling and evacuated waste systems to deliver enhanced environmental benefits to the organisation and community.</w:t>
      </w:r>
    </w:p>
    <w:p w:rsidR="0043047F" w:rsidRPr="0091025D" w:rsidRDefault="0043047F">
      <w:pPr>
        <w:shd w:val="clear" w:color="auto" w:fill="FFFFFF"/>
        <w:rPr>
          <w:szCs w:val="24"/>
        </w:rPr>
      </w:pPr>
    </w:p>
    <w:p w:rsidR="00A07BC0" w:rsidRDefault="00A07BC0">
      <w:pPr>
        <w:shd w:val="clear" w:color="auto" w:fill="FFFFFF"/>
        <w:rPr>
          <w:szCs w:val="24"/>
        </w:rPr>
      </w:pPr>
      <w:r w:rsidRPr="0091025D">
        <w:rPr>
          <w:b/>
          <w:bCs/>
          <w:szCs w:val="24"/>
        </w:rPr>
        <w:t xml:space="preserve">Renewable Energy </w:t>
      </w:r>
      <w:r w:rsidRPr="0091025D">
        <w:rPr>
          <w:szCs w:val="24"/>
        </w:rPr>
        <w:t>- 100% of monies set aside to develop renewable energy for the organisation that can be derived from wind, solar or geo-thermal sources. A further $2M per annum will be set aside until 2014/15</w:t>
      </w:r>
    </w:p>
    <w:p w:rsidR="0043047F" w:rsidRPr="0091025D" w:rsidRDefault="0043047F">
      <w:pPr>
        <w:shd w:val="clear" w:color="auto" w:fill="FFFFFF"/>
        <w:rPr>
          <w:szCs w:val="24"/>
        </w:rPr>
      </w:pPr>
    </w:p>
    <w:p w:rsidR="00A07BC0" w:rsidRDefault="00A07BC0">
      <w:pPr>
        <w:shd w:val="clear" w:color="auto" w:fill="FFFFFF"/>
        <w:rPr>
          <w:szCs w:val="24"/>
        </w:rPr>
      </w:pPr>
      <w:r w:rsidRPr="0091025D">
        <w:rPr>
          <w:b/>
          <w:bCs/>
          <w:szCs w:val="24"/>
        </w:rPr>
        <w:t xml:space="preserve">Community Facilities </w:t>
      </w:r>
      <w:r w:rsidRPr="0091025D">
        <w:rPr>
          <w:szCs w:val="24"/>
        </w:rPr>
        <w:t>- Funds from the divestment of properties that no longer fufill community needs are set aside for the future acquisition or development of property to improved community spaces or replacement facilities that meet community needs at that time.</w:t>
      </w:r>
    </w:p>
    <w:p w:rsidR="00E72DBF" w:rsidRPr="0091025D" w:rsidRDefault="00E72DBF">
      <w:pPr>
        <w:shd w:val="clear" w:color="auto" w:fill="FFFFFF"/>
        <w:rPr>
          <w:szCs w:val="24"/>
        </w:rPr>
      </w:pPr>
    </w:p>
    <w:p w:rsidR="00A07BC0" w:rsidRDefault="00A07BC0">
      <w:pPr>
        <w:shd w:val="clear" w:color="auto" w:fill="FFFFFF"/>
        <w:rPr>
          <w:szCs w:val="24"/>
        </w:rPr>
      </w:pPr>
      <w:r w:rsidRPr="0091025D">
        <w:rPr>
          <w:b/>
          <w:bCs/>
          <w:szCs w:val="24"/>
        </w:rPr>
        <w:t xml:space="preserve">Operational Facilities </w:t>
      </w:r>
      <w:r w:rsidRPr="0091025D">
        <w:rPr>
          <w:szCs w:val="24"/>
        </w:rPr>
        <w:t>- Funds from the divestment of surplus operational properties are set aside for the future acquisition or development of properties to supplement or replace buildings within the current operational building assets portfolio that provide infrastructure for the operation of Council's services.</w:t>
      </w:r>
    </w:p>
    <w:p w:rsidR="00E72DBF" w:rsidRPr="0091025D" w:rsidRDefault="00E72DBF">
      <w:pPr>
        <w:shd w:val="clear" w:color="auto" w:fill="FFFFFF"/>
        <w:rPr>
          <w:szCs w:val="24"/>
        </w:rPr>
      </w:pPr>
    </w:p>
    <w:p w:rsidR="00A07BC0" w:rsidRPr="0091025D" w:rsidRDefault="00A07BC0">
      <w:pPr>
        <w:shd w:val="clear" w:color="auto" w:fill="FFFFFF"/>
        <w:rPr>
          <w:szCs w:val="24"/>
        </w:rPr>
      </w:pPr>
      <w:r w:rsidRPr="0091025D">
        <w:rPr>
          <w:b/>
          <w:bCs/>
          <w:szCs w:val="24"/>
        </w:rPr>
        <w:t xml:space="preserve">Infrastructure Contingency </w:t>
      </w:r>
      <w:r w:rsidRPr="0091025D">
        <w:rPr>
          <w:szCs w:val="24"/>
        </w:rPr>
        <w:t>- 100% of monies are set aside for the immediate funding of urgent and expensive rectification of historic buildings and ageing infrastructure (eg. stormwater).</w:t>
      </w:r>
    </w:p>
    <w:p w:rsidR="00A07BC0" w:rsidRPr="0091025D" w:rsidRDefault="00A07BC0">
      <w:pPr>
        <w:shd w:val="clear" w:color="auto" w:fill="FFFFFF"/>
        <w:rPr>
          <w:szCs w:val="24"/>
        </w:rPr>
      </w:pPr>
    </w:p>
    <w:p w:rsidR="00A07BC0" w:rsidRDefault="00A07BC0">
      <w:pPr>
        <w:shd w:val="clear" w:color="auto" w:fill="FFFFFF"/>
        <w:rPr>
          <w:szCs w:val="24"/>
        </w:rPr>
      </w:pPr>
      <w:r w:rsidRPr="0091025D">
        <w:rPr>
          <w:b/>
          <w:bCs/>
          <w:szCs w:val="24"/>
        </w:rPr>
        <w:t xml:space="preserve">Capital Expenditure (General) </w:t>
      </w:r>
      <w:r w:rsidRPr="0091025D">
        <w:rPr>
          <w:szCs w:val="24"/>
        </w:rPr>
        <w:t>- 100% of monies are set aside for capital works projects and plant and asset acquisitions that are not funded by contributions, grants or other reserves.</w:t>
      </w:r>
    </w:p>
    <w:p w:rsidR="00E72DBF" w:rsidRDefault="00E72DBF">
      <w:pPr>
        <w:shd w:val="clear" w:color="auto" w:fill="FFFFFF"/>
        <w:rPr>
          <w:szCs w:val="24"/>
        </w:rPr>
      </w:pPr>
    </w:p>
    <w:p w:rsidR="00E72DBF" w:rsidRPr="0091025D" w:rsidRDefault="00E72DBF">
      <w:pPr>
        <w:shd w:val="clear" w:color="auto" w:fill="FFFFFF"/>
        <w:rPr>
          <w:szCs w:val="24"/>
        </w:rPr>
      </w:pPr>
    </w:p>
    <w:p w:rsidR="00A07BC0" w:rsidRPr="0091025D" w:rsidRDefault="00A07BC0" w:rsidP="00E72DBF">
      <w:pPr>
        <w:pStyle w:val="Heading2"/>
      </w:pPr>
      <w:bookmarkStart w:id="97" w:name="_Toc360194855"/>
      <w:r w:rsidRPr="0091025D">
        <w:t>6. Investments and other financial assets</w:t>
      </w:r>
      <w:bookmarkEnd w:id="97"/>
    </w:p>
    <w:p w:rsidR="00E72DBF" w:rsidRDefault="00E72DBF">
      <w:pPr>
        <w:shd w:val="clear" w:color="auto" w:fill="FFFFFF"/>
        <w:rPr>
          <w:szCs w:val="24"/>
        </w:rPr>
      </w:pPr>
    </w:p>
    <w:p w:rsidR="00A07BC0" w:rsidRPr="0091025D" w:rsidRDefault="00A07BC0" w:rsidP="00E72DBF">
      <w:pPr>
        <w:pStyle w:val="Heading3"/>
      </w:pPr>
      <w:r w:rsidRPr="0091025D">
        <w:t>6.1 Classification</w:t>
      </w:r>
    </w:p>
    <w:p w:rsidR="00E72DBF" w:rsidRDefault="00E72DBF">
      <w:pPr>
        <w:shd w:val="clear" w:color="auto" w:fill="FFFFFF"/>
        <w:rPr>
          <w:szCs w:val="24"/>
        </w:rPr>
      </w:pPr>
    </w:p>
    <w:p w:rsidR="00A07BC0" w:rsidRDefault="00A07BC0">
      <w:pPr>
        <w:shd w:val="clear" w:color="auto" w:fill="FFFFFF"/>
        <w:rPr>
          <w:szCs w:val="24"/>
        </w:rPr>
      </w:pPr>
      <w:r w:rsidRPr="0091025D">
        <w:rPr>
          <w:szCs w:val="24"/>
        </w:rPr>
        <w:t>Council classifies its investments in the following categories: financial assets at fair value through profit or loss, loans and receivables, held-to-maturity investments and available-for-sale financial assets. The classification depends on the purpose for which the investments were acquired. Management determines the classification of its investments at initial recognition and, in the case of assets classified as held-to-maturity, re-evaluates this designation at each reporting date.</w:t>
      </w:r>
    </w:p>
    <w:p w:rsidR="00E72DBF" w:rsidRPr="0091025D" w:rsidRDefault="00E72DBF">
      <w:pPr>
        <w:shd w:val="clear" w:color="auto" w:fill="FFFFFF"/>
        <w:rPr>
          <w:szCs w:val="24"/>
        </w:rPr>
      </w:pPr>
    </w:p>
    <w:p w:rsidR="00A07BC0" w:rsidRPr="0091025D" w:rsidRDefault="00A07BC0">
      <w:pPr>
        <w:shd w:val="clear" w:color="auto" w:fill="FFFFFF"/>
        <w:rPr>
          <w:szCs w:val="24"/>
        </w:rPr>
      </w:pPr>
      <w:r w:rsidRPr="0091025D">
        <w:rPr>
          <w:i/>
          <w:iCs/>
          <w:szCs w:val="24"/>
        </w:rPr>
        <w:t>(i) Financial assets at fair value through profit or loss</w:t>
      </w:r>
    </w:p>
    <w:p w:rsidR="00A07BC0" w:rsidRDefault="00A07BC0">
      <w:pPr>
        <w:shd w:val="clear" w:color="auto" w:fill="FFFFFF"/>
        <w:rPr>
          <w:szCs w:val="24"/>
        </w:rPr>
      </w:pPr>
      <w:r w:rsidRPr="0091025D">
        <w:rPr>
          <w:szCs w:val="24"/>
        </w:rPr>
        <w:t>Financial assets at fair value through profit or loss are financial assets available for trading and include any assets that may be acquired principally for the purpose of selling in the short term. Derivatives are not acquired unless they are required as hedges. Assets in this category are classified under current assets as either cash equivalents where the maturity is 90 days or less from balance date, or as investments where the maturity dates are longer.</w:t>
      </w:r>
    </w:p>
    <w:p w:rsidR="00E72DBF" w:rsidRPr="0091025D" w:rsidRDefault="00E72DBF">
      <w:pPr>
        <w:shd w:val="clear" w:color="auto" w:fill="FFFFFF"/>
        <w:rPr>
          <w:szCs w:val="24"/>
        </w:rPr>
      </w:pPr>
    </w:p>
    <w:p w:rsidR="00A07BC0" w:rsidRPr="0091025D" w:rsidRDefault="00A07BC0">
      <w:pPr>
        <w:shd w:val="clear" w:color="auto" w:fill="FFFFFF"/>
        <w:rPr>
          <w:szCs w:val="24"/>
        </w:rPr>
      </w:pPr>
      <w:r w:rsidRPr="0091025D">
        <w:rPr>
          <w:i/>
          <w:iCs/>
          <w:szCs w:val="24"/>
        </w:rPr>
        <w:t>(ii) Loans and receivables</w:t>
      </w:r>
    </w:p>
    <w:p w:rsidR="00A07BC0" w:rsidRDefault="00A07BC0">
      <w:pPr>
        <w:shd w:val="clear" w:color="auto" w:fill="FFFFFF"/>
        <w:rPr>
          <w:szCs w:val="24"/>
        </w:rPr>
      </w:pPr>
      <w:r w:rsidRPr="0091025D">
        <w:rPr>
          <w:szCs w:val="24"/>
        </w:rPr>
        <w:t xml:space="preserve">Loans and receivables are non-derivative financial assets with fixed or determinable payments that are not quoted in an active market. They are included in current assets, except for those with maturities greater than 12 months after the balance sheet date which are classified as non-current assets. Loans and receivables are </w:t>
      </w:r>
      <w:r w:rsidRPr="0091025D">
        <w:rPr>
          <w:szCs w:val="24"/>
        </w:rPr>
        <w:lastRenderedPageBreak/>
        <w:t>included in trade and other receivables in the balance sheet.</w:t>
      </w:r>
    </w:p>
    <w:p w:rsidR="00E72DBF" w:rsidRPr="0091025D" w:rsidRDefault="00E72DBF">
      <w:pPr>
        <w:shd w:val="clear" w:color="auto" w:fill="FFFFFF"/>
        <w:rPr>
          <w:szCs w:val="24"/>
        </w:rPr>
      </w:pPr>
    </w:p>
    <w:p w:rsidR="00A07BC0" w:rsidRPr="0091025D" w:rsidRDefault="00A07BC0">
      <w:pPr>
        <w:shd w:val="clear" w:color="auto" w:fill="FFFFFF"/>
        <w:rPr>
          <w:szCs w:val="24"/>
        </w:rPr>
      </w:pPr>
      <w:r w:rsidRPr="0091025D">
        <w:rPr>
          <w:i/>
          <w:iCs/>
          <w:szCs w:val="24"/>
        </w:rPr>
        <w:t>(</w:t>
      </w:r>
      <w:r w:rsidR="00E72DBF">
        <w:rPr>
          <w:i/>
          <w:iCs/>
          <w:szCs w:val="24"/>
        </w:rPr>
        <w:t>ii</w:t>
      </w:r>
      <w:r w:rsidRPr="0091025D">
        <w:rPr>
          <w:i/>
          <w:iCs/>
          <w:szCs w:val="24"/>
        </w:rPr>
        <w:t>i) Held-to-maturity investments</w:t>
      </w:r>
    </w:p>
    <w:p w:rsidR="00A07BC0" w:rsidRDefault="00A07BC0">
      <w:pPr>
        <w:shd w:val="clear" w:color="auto" w:fill="FFFFFF"/>
        <w:rPr>
          <w:szCs w:val="24"/>
        </w:rPr>
      </w:pPr>
      <w:r w:rsidRPr="0091025D">
        <w:rPr>
          <w:szCs w:val="24"/>
        </w:rPr>
        <w:t>Held-to-maturity investments are non-derivative financial assets with fixed or determinable payments and fixed maturities that the Council's management has the positive intention and ability to hold to maturity. If Council were to sell other than an insignificant amount of held-to-maturity financial assets, the whole category would be tainted and reclassified as available-for-sale. Held-to-maturity financial assets are included in non-current assets, except for those with maturities less than 12 months from the reporting date, which are classified as current assets.</w:t>
      </w:r>
    </w:p>
    <w:p w:rsidR="00E72DBF" w:rsidRPr="0091025D" w:rsidRDefault="00E72DBF">
      <w:pPr>
        <w:shd w:val="clear" w:color="auto" w:fill="FFFFFF"/>
        <w:rPr>
          <w:szCs w:val="24"/>
        </w:rPr>
      </w:pPr>
    </w:p>
    <w:p w:rsidR="00A07BC0" w:rsidRPr="0091025D" w:rsidRDefault="00A07BC0">
      <w:pPr>
        <w:shd w:val="clear" w:color="auto" w:fill="FFFFFF"/>
        <w:rPr>
          <w:szCs w:val="24"/>
        </w:rPr>
      </w:pPr>
      <w:r w:rsidRPr="0091025D">
        <w:rPr>
          <w:i/>
          <w:iCs/>
          <w:szCs w:val="24"/>
        </w:rPr>
        <w:t>(iv) Available-for-sale financial assets</w:t>
      </w:r>
    </w:p>
    <w:p w:rsidR="00A07BC0" w:rsidRDefault="00A07BC0">
      <w:pPr>
        <w:shd w:val="clear" w:color="auto" w:fill="FFFFFF"/>
        <w:rPr>
          <w:szCs w:val="24"/>
        </w:rPr>
      </w:pPr>
      <w:r w:rsidRPr="0091025D">
        <w:rPr>
          <w:szCs w:val="24"/>
        </w:rPr>
        <w:t>Available-for-sale financial assets are non-derivatives that are either designated in this category or not classified in any of the other categories. They are included in non-current assets unless management intends to dispose of the investment within 12 months of the balance sheet date. Investments are designated as available-for-sale if they do not have fixed maturities and fixed or determinable payments and management intends to hold them for the medium to long term.</w:t>
      </w:r>
    </w:p>
    <w:p w:rsidR="00E72DBF" w:rsidRPr="0091025D" w:rsidRDefault="00E72DBF">
      <w:pPr>
        <w:shd w:val="clear" w:color="auto" w:fill="FFFFFF"/>
        <w:rPr>
          <w:szCs w:val="24"/>
        </w:rPr>
      </w:pPr>
    </w:p>
    <w:p w:rsidR="00A07BC0" w:rsidRDefault="00A07BC0">
      <w:pPr>
        <w:shd w:val="clear" w:color="auto" w:fill="FFFFFF"/>
        <w:rPr>
          <w:szCs w:val="24"/>
        </w:rPr>
      </w:pPr>
      <w:r w:rsidRPr="0091025D">
        <w:rPr>
          <w:szCs w:val="24"/>
        </w:rPr>
        <w:t>Council did not at anytime for the years presented hold any available-for-sale financial assets.</w:t>
      </w:r>
    </w:p>
    <w:p w:rsidR="00E72DBF" w:rsidRDefault="00E72DBF">
      <w:pPr>
        <w:shd w:val="clear" w:color="auto" w:fill="FFFFFF"/>
        <w:rPr>
          <w:szCs w:val="24"/>
        </w:rPr>
      </w:pPr>
    </w:p>
    <w:p w:rsidR="00E72DBF" w:rsidRPr="0091025D" w:rsidRDefault="00E72DBF">
      <w:pPr>
        <w:shd w:val="clear" w:color="auto" w:fill="FFFFFF"/>
        <w:rPr>
          <w:szCs w:val="24"/>
        </w:rPr>
      </w:pPr>
    </w:p>
    <w:p w:rsidR="00A07BC0" w:rsidRPr="0091025D" w:rsidRDefault="00A07BC0" w:rsidP="00E72DBF">
      <w:pPr>
        <w:pStyle w:val="Heading3"/>
      </w:pPr>
      <w:r w:rsidRPr="0091025D">
        <w:t>6.2 Recognition and derecognition</w:t>
      </w:r>
    </w:p>
    <w:p w:rsidR="00E72DBF" w:rsidRDefault="00E72DBF">
      <w:pPr>
        <w:shd w:val="clear" w:color="auto" w:fill="FFFFFF"/>
        <w:rPr>
          <w:szCs w:val="24"/>
        </w:rPr>
      </w:pPr>
    </w:p>
    <w:p w:rsidR="00A07BC0" w:rsidRDefault="00A07BC0">
      <w:pPr>
        <w:shd w:val="clear" w:color="auto" w:fill="FFFFFF"/>
        <w:rPr>
          <w:szCs w:val="24"/>
        </w:rPr>
      </w:pPr>
      <w:r w:rsidRPr="0091025D">
        <w:rPr>
          <w:szCs w:val="24"/>
        </w:rPr>
        <w:t>Regular purchases and sales of financial assets are recognised on trade-date -the date on which Council commits to purchase or sell the asset. Investments are initially recognised at fair value plus transaction costs for all financial assets not carried at fair value through profit or loss.</w:t>
      </w:r>
    </w:p>
    <w:p w:rsidR="00E72DBF" w:rsidRPr="0091025D" w:rsidRDefault="00E72DBF">
      <w:pPr>
        <w:shd w:val="clear" w:color="auto" w:fill="FFFFFF"/>
        <w:rPr>
          <w:szCs w:val="24"/>
        </w:rPr>
      </w:pPr>
    </w:p>
    <w:p w:rsidR="00A07BC0" w:rsidRDefault="00A07BC0">
      <w:pPr>
        <w:shd w:val="clear" w:color="auto" w:fill="FFFFFF"/>
        <w:rPr>
          <w:szCs w:val="24"/>
        </w:rPr>
      </w:pPr>
      <w:r w:rsidRPr="0091025D">
        <w:rPr>
          <w:szCs w:val="24"/>
        </w:rPr>
        <w:t>Financial assets carried at fair value through profit or loss are initially recognised at fair value and transaction costs are expensed in the income statement. Financial assets are derecognised when the rights to receive cash flows from the financial assets have expired or have been transferred and Council has transferred substantially all the risks and rewards of ownership.</w:t>
      </w:r>
    </w:p>
    <w:p w:rsidR="00E72DBF" w:rsidRPr="0091025D" w:rsidRDefault="00E72DBF">
      <w:pPr>
        <w:shd w:val="clear" w:color="auto" w:fill="FFFFFF"/>
        <w:rPr>
          <w:szCs w:val="24"/>
        </w:rPr>
      </w:pPr>
    </w:p>
    <w:p w:rsidR="00A07BC0" w:rsidRDefault="00A07BC0">
      <w:pPr>
        <w:shd w:val="clear" w:color="auto" w:fill="FFFFFF"/>
        <w:rPr>
          <w:szCs w:val="24"/>
        </w:rPr>
      </w:pPr>
      <w:r w:rsidRPr="0091025D">
        <w:rPr>
          <w:szCs w:val="24"/>
        </w:rPr>
        <w:t>When securities classified as available-for-sale are sold, the accumulated fair value adjustments recognised in equity are included in the income statement as gains and losses from investment securities.</w:t>
      </w:r>
    </w:p>
    <w:p w:rsidR="00E72DBF" w:rsidRDefault="00E72DBF">
      <w:pPr>
        <w:shd w:val="clear" w:color="auto" w:fill="FFFFFF"/>
        <w:rPr>
          <w:szCs w:val="24"/>
        </w:rPr>
      </w:pPr>
    </w:p>
    <w:p w:rsidR="00E72DBF" w:rsidRPr="0091025D" w:rsidRDefault="00E72DBF">
      <w:pPr>
        <w:shd w:val="clear" w:color="auto" w:fill="FFFFFF"/>
        <w:rPr>
          <w:szCs w:val="24"/>
        </w:rPr>
      </w:pPr>
    </w:p>
    <w:p w:rsidR="00A07BC0" w:rsidRPr="0091025D" w:rsidRDefault="00A07BC0" w:rsidP="00E72DBF">
      <w:pPr>
        <w:pStyle w:val="Heading3"/>
      </w:pPr>
      <w:r w:rsidRPr="0091025D">
        <w:t>6.3 Subsequent measurement</w:t>
      </w:r>
    </w:p>
    <w:p w:rsidR="00E72DBF" w:rsidRDefault="00E72DBF">
      <w:pPr>
        <w:shd w:val="clear" w:color="auto" w:fill="FFFFFF"/>
        <w:rPr>
          <w:szCs w:val="24"/>
        </w:rPr>
      </w:pPr>
    </w:p>
    <w:p w:rsidR="00A07BC0" w:rsidRDefault="00A07BC0">
      <w:pPr>
        <w:shd w:val="clear" w:color="auto" w:fill="FFFFFF"/>
        <w:rPr>
          <w:szCs w:val="24"/>
        </w:rPr>
      </w:pPr>
      <w:r w:rsidRPr="0091025D">
        <w:rPr>
          <w:szCs w:val="24"/>
        </w:rPr>
        <w:t>Loans and receivables and held-to-maturity investments are carried at amortised cost using the effective interest method.</w:t>
      </w:r>
    </w:p>
    <w:p w:rsidR="00E72DBF" w:rsidRPr="0091025D" w:rsidRDefault="00E72DBF">
      <w:pPr>
        <w:shd w:val="clear" w:color="auto" w:fill="FFFFFF"/>
        <w:rPr>
          <w:szCs w:val="24"/>
        </w:rPr>
      </w:pPr>
    </w:p>
    <w:p w:rsidR="00A07BC0" w:rsidRPr="0091025D" w:rsidRDefault="00A07BC0">
      <w:pPr>
        <w:shd w:val="clear" w:color="auto" w:fill="FFFFFF"/>
        <w:rPr>
          <w:szCs w:val="24"/>
        </w:rPr>
      </w:pPr>
      <w:r w:rsidRPr="0091025D">
        <w:rPr>
          <w:szCs w:val="24"/>
        </w:rPr>
        <w:t xml:space="preserve">Available-for-sale financial assets and financial assets at fair value through profit and loss are subsequently carried at fair value. Gains or losses arising from changes in </w:t>
      </w:r>
      <w:r w:rsidRPr="0091025D">
        <w:rPr>
          <w:szCs w:val="24"/>
        </w:rPr>
        <w:lastRenderedPageBreak/>
        <w:t>the fair value of the financial assets at fair value through profit or loss category are presented in the income statement within other income or other expenses in the period in which they arise.</w:t>
      </w:r>
    </w:p>
    <w:p w:rsidR="00A07BC0" w:rsidRPr="0091025D" w:rsidRDefault="00A07BC0">
      <w:pPr>
        <w:shd w:val="clear" w:color="auto" w:fill="FFFFFF"/>
        <w:rPr>
          <w:szCs w:val="24"/>
        </w:rPr>
      </w:pPr>
    </w:p>
    <w:p w:rsidR="00A07BC0" w:rsidRDefault="00A07BC0">
      <w:pPr>
        <w:shd w:val="clear" w:color="auto" w:fill="FFFFFF"/>
        <w:rPr>
          <w:szCs w:val="24"/>
        </w:rPr>
      </w:pPr>
      <w:r w:rsidRPr="0091025D">
        <w:rPr>
          <w:szCs w:val="24"/>
        </w:rPr>
        <w:t>Changes in the fair value of other monetary and non-monetary securities classified as available-for-sale are recognised in equity.</w:t>
      </w:r>
    </w:p>
    <w:p w:rsidR="00E72DBF" w:rsidRDefault="00E72DBF">
      <w:pPr>
        <w:shd w:val="clear" w:color="auto" w:fill="FFFFFF"/>
        <w:rPr>
          <w:szCs w:val="24"/>
        </w:rPr>
      </w:pPr>
    </w:p>
    <w:p w:rsidR="00E72DBF" w:rsidRPr="0091025D" w:rsidRDefault="00E72DBF">
      <w:pPr>
        <w:shd w:val="clear" w:color="auto" w:fill="FFFFFF"/>
        <w:rPr>
          <w:szCs w:val="24"/>
        </w:rPr>
      </w:pPr>
    </w:p>
    <w:p w:rsidR="00A07BC0" w:rsidRPr="0091025D" w:rsidRDefault="00A07BC0" w:rsidP="00E72DBF">
      <w:pPr>
        <w:pStyle w:val="Heading3"/>
      </w:pPr>
      <w:r w:rsidRPr="0091025D">
        <w:t>6.4 Fair value</w:t>
      </w:r>
    </w:p>
    <w:p w:rsidR="00E72DBF" w:rsidRDefault="00E72DBF">
      <w:pPr>
        <w:shd w:val="clear" w:color="auto" w:fill="FFFFFF"/>
        <w:rPr>
          <w:szCs w:val="24"/>
        </w:rPr>
      </w:pPr>
    </w:p>
    <w:p w:rsidR="00A07BC0" w:rsidRDefault="00A07BC0">
      <w:pPr>
        <w:shd w:val="clear" w:color="auto" w:fill="FFFFFF"/>
        <w:rPr>
          <w:szCs w:val="24"/>
        </w:rPr>
      </w:pPr>
      <w:r w:rsidRPr="0091025D">
        <w:rPr>
          <w:szCs w:val="24"/>
        </w:rPr>
        <w:t>The fair values of quoted investments are based on current bid prices. If the market for a financial asset is not active or is not orderly, Council establishes fair value by using valuation techniques. These include the use of recent arm's length transactions, reference to other instruments that are substantially the same, reference to credible market information, discounted cash flow analysis, and option pricing models providing indicative prices making maximum use of market inputs and relying as little as possible on entity-specific inputs.</w:t>
      </w:r>
    </w:p>
    <w:p w:rsidR="00E72DBF" w:rsidRDefault="00E72DBF">
      <w:pPr>
        <w:shd w:val="clear" w:color="auto" w:fill="FFFFFF"/>
        <w:rPr>
          <w:szCs w:val="24"/>
        </w:rPr>
      </w:pPr>
    </w:p>
    <w:p w:rsidR="00E72DBF" w:rsidRPr="0091025D" w:rsidRDefault="00E72DBF">
      <w:pPr>
        <w:shd w:val="clear" w:color="auto" w:fill="FFFFFF"/>
        <w:rPr>
          <w:szCs w:val="24"/>
        </w:rPr>
      </w:pPr>
    </w:p>
    <w:p w:rsidR="00A07BC0" w:rsidRPr="0091025D" w:rsidRDefault="00A07BC0" w:rsidP="00E72DBF">
      <w:pPr>
        <w:pStyle w:val="Heading3"/>
      </w:pPr>
      <w:r w:rsidRPr="0091025D">
        <w:t>6.5 Impairment</w:t>
      </w:r>
    </w:p>
    <w:p w:rsidR="00E72DBF" w:rsidRDefault="00E72DBF">
      <w:pPr>
        <w:shd w:val="clear" w:color="auto" w:fill="FFFFFF"/>
        <w:rPr>
          <w:szCs w:val="24"/>
        </w:rPr>
      </w:pPr>
    </w:p>
    <w:p w:rsidR="00A07BC0" w:rsidRDefault="00A07BC0">
      <w:pPr>
        <w:shd w:val="clear" w:color="auto" w:fill="FFFFFF"/>
        <w:rPr>
          <w:szCs w:val="24"/>
        </w:rPr>
      </w:pPr>
      <w:r w:rsidRPr="0091025D">
        <w:rPr>
          <w:szCs w:val="24"/>
        </w:rPr>
        <w:t>Council assesses at each balance date whether there is objective evidence that a financial asset or group of financial assets is impaired. In the case of equity securities classified as available-for-sale, a significant or prolonged decline in the fair value of a security below its cost is considered as an indicator that the securities are impaired. If any such evidence exists for available-for-sale financial assets, the cumulative loss - measured as the difference between the acquisition cost and the current fair value, less any impairment loss on that financial asset previously recognised in profit or loss - is removed from equity and recognised in the income statement. Impairment losses recognised in the income statement on equity instruments classified as available-for-sale are not reversed through the income statement.</w:t>
      </w:r>
    </w:p>
    <w:p w:rsidR="00E72DBF" w:rsidRDefault="00E72DBF">
      <w:pPr>
        <w:shd w:val="clear" w:color="auto" w:fill="FFFFFF"/>
        <w:rPr>
          <w:szCs w:val="24"/>
        </w:rPr>
      </w:pPr>
    </w:p>
    <w:p w:rsidR="00E72DBF" w:rsidRPr="0091025D" w:rsidRDefault="00E72DBF">
      <w:pPr>
        <w:shd w:val="clear" w:color="auto" w:fill="FFFFFF"/>
        <w:rPr>
          <w:szCs w:val="24"/>
        </w:rPr>
      </w:pPr>
    </w:p>
    <w:p w:rsidR="00A07BC0" w:rsidRPr="0091025D" w:rsidRDefault="00A07BC0" w:rsidP="00E72DBF">
      <w:pPr>
        <w:pStyle w:val="Heading3"/>
      </w:pPr>
      <w:r w:rsidRPr="0091025D">
        <w:t>6.6 Investment Policy</w:t>
      </w:r>
    </w:p>
    <w:p w:rsidR="00E72DBF" w:rsidRDefault="00E72DBF">
      <w:pPr>
        <w:shd w:val="clear" w:color="auto" w:fill="FFFFFF"/>
        <w:rPr>
          <w:szCs w:val="24"/>
        </w:rPr>
      </w:pPr>
    </w:p>
    <w:p w:rsidR="00A07BC0" w:rsidRDefault="00A07BC0">
      <w:pPr>
        <w:shd w:val="clear" w:color="auto" w:fill="FFFFFF"/>
        <w:rPr>
          <w:szCs w:val="24"/>
        </w:rPr>
      </w:pPr>
      <w:r w:rsidRPr="0091025D">
        <w:rPr>
          <w:szCs w:val="24"/>
        </w:rPr>
        <w:t>Council has an approved investment policy complying with Section 625 of the Local Government Act and S212 of the Local Government (General) Regulations 2005. Investments are placed and managed in accordance with that policy and having particular regard to authorised investments prescribed under the Ministerial Local Government Investment Order. Council maintains an investment policy that complies with the Act and ensures that it or its representatives exercise care, diligence and skill that a prudent person would exercise in investing council funds.</w:t>
      </w:r>
    </w:p>
    <w:p w:rsidR="00E72DBF" w:rsidRPr="0091025D" w:rsidRDefault="00E72DBF">
      <w:pPr>
        <w:shd w:val="clear" w:color="auto" w:fill="FFFFFF"/>
        <w:rPr>
          <w:szCs w:val="24"/>
        </w:rPr>
      </w:pPr>
    </w:p>
    <w:p w:rsidR="00A07BC0" w:rsidRDefault="00A07BC0">
      <w:pPr>
        <w:shd w:val="clear" w:color="auto" w:fill="FFFFFF"/>
        <w:rPr>
          <w:szCs w:val="24"/>
        </w:rPr>
      </w:pPr>
      <w:r w:rsidRPr="0091025D">
        <w:rPr>
          <w:szCs w:val="24"/>
        </w:rPr>
        <w:t xml:space="preserve">Council amended its investment policy following revisions to the Investment Order arising from the Cole Inquiry recommendations. Certain investments the Council holds are no longer prescribed comprising a small number of subordinated floating </w:t>
      </w:r>
      <w:r w:rsidRPr="0091025D">
        <w:rPr>
          <w:szCs w:val="24"/>
        </w:rPr>
        <w:lastRenderedPageBreak/>
        <w:t>rate notes, CDOs, and equity and asset linked capital protected notes - however they have been retained under grandfathering provisions of the Order. These will either be held to maturity or disposed of when most financially advantageous to Council.</w:t>
      </w:r>
    </w:p>
    <w:p w:rsidR="00E72DBF" w:rsidRDefault="00E72DBF">
      <w:pPr>
        <w:shd w:val="clear" w:color="auto" w:fill="FFFFFF"/>
        <w:rPr>
          <w:szCs w:val="24"/>
        </w:rPr>
      </w:pPr>
    </w:p>
    <w:p w:rsidR="00E72DBF" w:rsidRPr="0091025D" w:rsidRDefault="00E72DBF">
      <w:pPr>
        <w:shd w:val="clear" w:color="auto" w:fill="FFFFFF"/>
        <w:rPr>
          <w:szCs w:val="24"/>
        </w:rPr>
      </w:pPr>
    </w:p>
    <w:p w:rsidR="00A07BC0" w:rsidRPr="0091025D" w:rsidRDefault="00A07BC0" w:rsidP="00E72DBF">
      <w:pPr>
        <w:pStyle w:val="Heading2"/>
      </w:pPr>
      <w:bookmarkStart w:id="98" w:name="_Toc360194856"/>
      <w:r w:rsidRPr="0091025D">
        <w:t>7. Receivables</w:t>
      </w:r>
      <w:bookmarkEnd w:id="98"/>
    </w:p>
    <w:p w:rsidR="00E72DBF" w:rsidRDefault="00E72DBF">
      <w:pPr>
        <w:shd w:val="clear" w:color="auto" w:fill="FFFFFF"/>
        <w:rPr>
          <w:szCs w:val="24"/>
        </w:rPr>
      </w:pPr>
    </w:p>
    <w:p w:rsidR="00A07BC0" w:rsidRDefault="00A07BC0">
      <w:pPr>
        <w:shd w:val="clear" w:color="auto" w:fill="FFFFFF"/>
        <w:rPr>
          <w:szCs w:val="24"/>
        </w:rPr>
      </w:pPr>
      <w:r w:rsidRPr="0091025D">
        <w:rPr>
          <w:szCs w:val="24"/>
        </w:rPr>
        <w:t>Receivables are recognised initially at fair value and subsequently measured at amortised cost, less provision for impairment. Receivables are due for settlement no more than 30 days from the date of recognition.</w:t>
      </w:r>
    </w:p>
    <w:p w:rsidR="00E72DBF" w:rsidRPr="0091025D" w:rsidRDefault="00E72DBF">
      <w:pPr>
        <w:shd w:val="clear" w:color="auto" w:fill="FFFFFF"/>
        <w:rPr>
          <w:szCs w:val="24"/>
        </w:rPr>
      </w:pPr>
    </w:p>
    <w:p w:rsidR="00A07BC0" w:rsidRDefault="00A07BC0">
      <w:pPr>
        <w:shd w:val="clear" w:color="auto" w:fill="FFFFFF"/>
        <w:rPr>
          <w:szCs w:val="24"/>
        </w:rPr>
      </w:pPr>
      <w:r w:rsidRPr="0091025D">
        <w:rPr>
          <w:szCs w:val="24"/>
        </w:rPr>
        <w:t>Collectability of receivables is reviewed on an ongoing basis. Debts which are known to be uncollectible are written off by reducing the carrying amount directly. An allowance for impairment of receivables is established when there is objective evidence that the Council will not be able to collect all amounts due according to the original terms of receivables. Significant financial difficulties of the debtor, probability that the debtor will enter bankruptcy or financial reorganisation, and default or delinquency in payments (more than 30 days overdue) are considered indicators that the receivable is impaired. The amount of the impairment allowance is the difference between the asset's carrying amount and the present value of estimated future cash flows, discounted at the original effective interest rate. Cash flows relating to short term receivables are not discounted if the effect of discounting is immaterial.</w:t>
      </w:r>
    </w:p>
    <w:p w:rsidR="00E72DBF" w:rsidRPr="0091025D" w:rsidRDefault="00E72DBF">
      <w:pPr>
        <w:shd w:val="clear" w:color="auto" w:fill="FFFFFF"/>
        <w:rPr>
          <w:szCs w:val="24"/>
        </w:rPr>
      </w:pPr>
    </w:p>
    <w:p w:rsidR="00A07BC0" w:rsidRDefault="00A07BC0">
      <w:pPr>
        <w:shd w:val="clear" w:color="auto" w:fill="FFFFFF"/>
        <w:rPr>
          <w:szCs w:val="24"/>
        </w:rPr>
      </w:pPr>
      <w:r w:rsidRPr="0091025D">
        <w:rPr>
          <w:szCs w:val="24"/>
        </w:rPr>
        <w:t>The amount of the impairment loss is recognised in the income statement within other expenses. When a receivable for which an impairment allowance had been recognised becomes uncollectible in a subsequent period, it is written off against the allowance account. Subsequent recoveries of amounts previously written off are credited against other expenses in the income statement.</w:t>
      </w:r>
    </w:p>
    <w:p w:rsidR="00E72DBF" w:rsidRPr="0091025D" w:rsidRDefault="00E72DBF">
      <w:pPr>
        <w:shd w:val="clear" w:color="auto" w:fill="FFFFFF"/>
        <w:rPr>
          <w:szCs w:val="24"/>
        </w:rPr>
      </w:pPr>
    </w:p>
    <w:p w:rsidR="00A07BC0" w:rsidRPr="0091025D" w:rsidRDefault="00A07BC0">
      <w:pPr>
        <w:shd w:val="clear" w:color="auto" w:fill="FFFFFF"/>
        <w:rPr>
          <w:szCs w:val="24"/>
        </w:rPr>
      </w:pPr>
      <w:r w:rsidRPr="0091025D">
        <w:rPr>
          <w:szCs w:val="24"/>
        </w:rPr>
        <w:t>Non-current receivables represent future entitlements to works in kind for which construction certificates have been issued and are only recognised once secured by bank guarantees, security deposits or other similar forms of security.</w:t>
      </w:r>
    </w:p>
    <w:p w:rsidR="00A07BC0" w:rsidRPr="0091025D" w:rsidRDefault="00A07BC0">
      <w:pPr>
        <w:shd w:val="clear" w:color="auto" w:fill="FFFFFF"/>
        <w:rPr>
          <w:szCs w:val="24"/>
        </w:rPr>
      </w:pPr>
    </w:p>
    <w:p w:rsidR="00A07BC0" w:rsidRPr="0091025D" w:rsidRDefault="00A07BC0">
      <w:pPr>
        <w:shd w:val="clear" w:color="auto" w:fill="FFFFFF"/>
        <w:rPr>
          <w:szCs w:val="24"/>
        </w:rPr>
      </w:pPr>
    </w:p>
    <w:p w:rsidR="00A07BC0" w:rsidRPr="0091025D" w:rsidRDefault="00A07BC0" w:rsidP="00E72DBF">
      <w:pPr>
        <w:pStyle w:val="Heading3"/>
      </w:pPr>
      <w:r w:rsidRPr="0091025D">
        <w:t>8. Inventories</w:t>
      </w:r>
    </w:p>
    <w:p w:rsidR="00E72DBF" w:rsidRDefault="00E72DBF">
      <w:pPr>
        <w:shd w:val="clear" w:color="auto" w:fill="FFFFFF"/>
        <w:rPr>
          <w:szCs w:val="24"/>
        </w:rPr>
      </w:pPr>
    </w:p>
    <w:p w:rsidR="00A07BC0" w:rsidRDefault="00A07BC0">
      <w:pPr>
        <w:shd w:val="clear" w:color="auto" w:fill="FFFFFF"/>
        <w:rPr>
          <w:szCs w:val="24"/>
        </w:rPr>
      </w:pPr>
      <w:r w:rsidRPr="0091025D">
        <w:rPr>
          <w:szCs w:val="24"/>
        </w:rPr>
        <w:t>Council holds inventories for consumption for the purpose of providing works and services. There is no objective of sale for such items. Council values these items at cost, assessed for loss of service potential, and where appropriate, writes the value down accordingly.</w:t>
      </w:r>
    </w:p>
    <w:p w:rsidR="00E72DBF" w:rsidRPr="0091025D" w:rsidRDefault="00E72DBF">
      <w:pPr>
        <w:shd w:val="clear" w:color="auto" w:fill="FFFFFF"/>
        <w:rPr>
          <w:szCs w:val="24"/>
        </w:rPr>
      </w:pPr>
    </w:p>
    <w:p w:rsidR="00A07BC0" w:rsidRDefault="00A07BC0">
      <w:pPr>
        <w:shd w:val="clear" w:color="auto" w:fill="FFFFFF"/>
        <w:rPr>
          <w:szCs w:val="24"/>
        </w:rPr>
      </w:pPr>
      <w:r w:rsidRPr="0091025D">
        <w:rPr>
          <w:szCs w:val="24"/>
        </w:rPr>
        <w:t>Council does not hold any land inventories for re-sale.</w:t>
      </w:r>
    </w:p>
    <w:p w:rsidR="00E72DBF" w:rsidRDefault="00E72DBF">
      <w:pPr>
        <w:shd w:val="clear" w:color="auto" w:fill="FFFFFF"/>
        <w:rPr>
          <w:szCs w:val="24"/>
        </w:rPr>
      </w:pPr>
    </w:p>
    <w:p w:rsidR="00E72DBF" w:rsidRPr="0091025D" w:rsidRDefault="00E72DBF">
      <w:pPr>
        <w:shd w:val="clear" w:color="auto" w:fill="FFFFFF"/>
        <w:rPr>
          <w:szCs w:val="24"/>
        </w:rPr>
      </w:pPr>
    </w:p>
    <w:p w:rsidR="00A07BC0" w:rsidRPr="0091025D" w:rsidRDefault="00A07BC0" w:rsidP="00E72DBF">
      <w:pPr>
        <w:pStyle w:val="Heading2"/>
      </w:pPr>
      <w:bookmarkStart w:id="99" w:name="_Toc360194857"/>
      <w:r w:rsidRPr="0091025D">
        <w:t>9. Infrastructure, property, plant and equipment</w:t>
      </w:r>
      <w:bookmarkEnd w:id="99"/>
    </w:p>
    <w:p w:rsidR="00E72DBF" w:rsidRDefault="00E72DBF">
      <w:pPr>
        <w:shd w:val="clear" w:color="auto" w:fill="FFFFFF"/>
        <w:rPr>
          <w:szCs w:val="24"/>
        </w:rPr>
      </w:pPr>
    </w:p>
    <w:p w:rsidR="00A07BC0" w:rsidRPr="0091025D" w:rsidRDefault="00A07BC0" w:rsidP="00E72DBF">
      <w:pPr>
        <w:pStyle w:val="Heading3"/>
      </w:pPr>
      <w:r w:rsidRPr="0091025D">
        <w:lastRenderedPageBreak/>
        <w:t>9.1 Valuation of assets</w:t>
      </w:r>
    </w:p>
    <w:p w:rsidR="00E72DBF" w:rsidRDefault="00E72DBF">
      <w:pPr>
        <w:shd w:val="clear" w:color="auto" w:fill="FFFFFF"/>
        <w:rPr>
          <w:szCs w:val="24"/>
        </w:rPr>
      </w:pPr>
    </w:p>
    <w:p w:rsidR="00A07BC0" w:rsidRDefault="00A07BC0">
      <w:pPr>
        <w:shd w:val="clear" w:color="auto" w:fill="FFFFFF"/>
        <w:rPr>
          <w:szCs w:val="24"/>
        </w:rPr>
      </w:pPr>
      <w:r w:rsidRPr="0091025D">
        <w:rPr>
          <w:szCs w:val="24"/>
        </w:rPr>
        <w:t>Council's assets have been progressively revalued to fair value in accordance with a staged implementation advised by the Department of Local Government. Fair value estimations are determined in accordance with the policy stated in paragraph 23 of the Note 1- Summary of Significant Accounting Policies.</w:t>
      </w:r>
    </w:p>
    <w:p w:rsidR="00E72DBF" w:rsidRPr="0091025D" w:rsidRDefault="00E72DBF">
      <w:pPr>
        <w:shd w:val="clear" w:color="auto" w:fill="FFFFFF"/>
        <w:rPr>
          <w:szCs w:val="24"/>
        </w:rPr>
      </w:pPr>
    </w:p>
    <w:p w:rsidR="00A07BC0" w:rsidRPr="0091025D" w:rsidRDefault="00A07BC0">
      <w:pPr>
        <w:shd w:val="clear" w:color="auto" w:fill="FFFFFF"/>
        <w:rPr>
          <w:szCs w:val="24"/>
        </w:rPr>
      </w:pPr>
      <w:r w:rsidRPr="0091025D">
        <w:rPr>
          <w:szCs w:val="24"/>
        </w:rPr>
        <w:t>At balance date the following classes of infrastructure, property, plant and equipment were stated at their fair value:</w:t>
      </w:r>
    </w:p>
    <w:p w:rsidR="00A07BC0" w:rsidRPr="0091025D" w:rsidRDefault="00E72DBF">
      <w:pPr>
        <w:shd w:val="clear" w:color="auto" w:fill="FFFFFF"/>
        <w:rPr>
          <w:szCs w:val="24"/>
        </w:rPr>
      </w:pPr>
      <w:r>
        <w:rPr>
          <w:rFonts w:eastAsia="Times New Roman"/>
          <w:szCs w:val="24"/>
        </w:rPr>
        <w:t xml:space="preserve">* </w:t>
      </w:r>
      <w:r w:rsidR="00A07BC0" w:rsidRPr="0091025D">
        <w:rPr>
          <w:rFonts w:eastAsia="Times New Roman"/>
          <w:szCs w:val="24"/>
        </w:rPr>
        <w:t>Operational land (External Valuation).</w:t>
      </w:r>
    </w:p>
    <w:p w:rsidR="00A07BC0" w:rsidRPr="0091025D" w:rsidRDefault="00E72DBF">
      <w:pPr>
        <w:shd w:val="clear" w:color="auto" w:fill="FFFFFF"/>
        <w:rPr>
          <w:szCs w:val="24"/>
        </w:rPr>
      </w:pPr>
      <w:r>
        <w:rPr>
          <w:rFonts w:eastAsia="Times New Roman"/>
          <w:szCs w:val="24"/>
        </w:rPr>
        <w:t xml:space="preserve">* </w:t>
      </w:r>
      <w:r w:rsidR="00A07BC0" w:rsidRPr="0091025D">
        <w:rPr>
          <w:rFonts w:eastAsia="Times New Roman"/>
          <w:szCs w:val="24"/>
        </w:rPr>
        <w:t>Buildings (including buildings subject to long-term leases) - Specialised/Non Specialised (External Valuation).</w:t>
      </w:r>
    </w:p>
    <w:p w:rsidR="00A07BC0" w:rsidRPr="0091025D" w:rsidRDefault="00E72DBF">
      <w:pPr>
        <w:shd w:val="clear" w:color="auto" w:fill="FFFFFF"/>
        <w:rPr>
          <w:szCs w:val="24"/>
        </w:rPr>
      </w:pPr>
      <w:r>
        <w:rPr>
          <w:rFonts w:eastAsia="Times New Roman"/>
          <w:szCs w:val="24"/>
        </w:rPr>
        <w:t xml:space="preserve">* </w:t>
      </w:r>
      <w:r w:rsidR="00A07BC0" w:rsidRPr="0091025D">
        <w:rPr>
          <w:rFonts w:eastAsia="Times New Roman"/>
          <w:szCs w:val="24"/>
        </w:rPr>
        <w:t>Plant and equipment (Internal Valuation).</w:t>
      </w:r>
    </w:p>
    <w:p w:rsidR="00A07BC0" w:rsidRPr="0091025D" w:rsidRDefault="00E72DBF">
      <w:pPr>
        <w:shd w:val="clear" w:color="auto" w:fill="FFFFFF"/>
        <w:rPr>
          <w:szCs w:val="24"/>
        </w:rPr>
      </w:pPr>
      <w:r>
        <w:rPr>
          <w:rFonts w:eastAsia="Times New Roman"/>
          <w:szCs w:val="24"/>
        </w:rPr>
        <w:t xml:space="preserve">* </w:t>
      </w:r>
      <w:r w:rsidR="00A07BC0" w:rsidRPr="0091025D">
        <w:rPr>
          <w:rFonts w:eastAsia="Times New Roman"/>
          <w:szCs w:val="24"/>
        </w:rPr>
        <w:t>Land under roads (Internal Valuation).</w:t>
      </w:r>
    </w:p>
    <w:p w:rsidR="00A07BC0" w:rsidRPr="0091025D" w:rsidRDefault="00E72DBF">
      <w:pPr>
        <w:shd w:val="clear" w:color="auto" w:fill="FFFFFF"/>
        <w:rPr>
          <w:szCs w:val="24"/>
        </w:rPr>
      </w:pPr>
      <w:r>
        <w:rPr>
          <w:rFonts w:eastAsia="Times New Roman"/>
          <w:szCs w:val="24"/>
        </w:rPr>
        <w:t xml:space="preserve">* </w:t>
      </w:r>
      <w:r w:rsidR="00A07BC0" w:rsidRPr="0091025D">
        <w:rPr>
          <w:rFonts w:eastAsia="Times New Roman"/>
          <w:szCs w:val="24"/>
        </w:rPr>
        <w:t>Road assets - roads, bridges and footpaths (Internal Valuation).</w:t>
      </w:r>
    </w:p>
    <w:p w:rsidR="00A07BC0" w:rsidRPr="0091025D" w:rsidRDefault="00E72DBF">
      <w:pPr>
        <w:shd w:val="clear" w:color="auto" w:fill="FFFFFF"/>
        <w:rPr>
          <w:szCs w:val="24"/>
        </w:rPr>
      </w:pPr>
      <w:r>
        <w:rPr>
          <w:rFonts w:eastAsia="Times New Roman"/>
          <w:szCs w:val="24"/>
        </w:rPr>
        <w:t xml:space="preserve">* </w:t>
      </w:r>
      <w:r w:rsidR="00A07BC0" w:rsidRPr="0091025D">
        <w:rPr>
          <w:rFonts w:eastAsia="Times New Roman"/>
          <w:szCs w:val="24"/>
        </w:rPr>
        <w:t>Drainage assets (Internal Valuation).</w:t>
      </w:r>
    </w:p>
    <w:p w:rsidR="00A07BC0" w:rsidRPr="0091025D" w:rsidRDefault="00E72DBF">
      <w:pPr>
        <w:shd w:val="clear" w:color="auto" w:fill="FFFFFF"/>
        <w:rPr>
          <w:szCs w:val="24"/>
        </w:rPr>
      </w:pPr>
      <w:r>
        <w:rPr>
          <w:rFonts w:eastAsia="Times New Roman"/>
          <w:szCs w:val="24"/>
        </w:rPr>
        <w:t xml:space="preserve">* </w:t>
      </w:r>
      <w:r w:rsidR="00A07BC0" w:rsidRPr="0091025D">
        <w:rPr>
          <w:rFonts w:eastAsia="Times New Roman"/>
          <w:szCs w:val="24"/>
        </w:rPr>
        <w:t>Community land (Internal Valuation).</w:t>
      </w:r>
    </w:p>
    <w:p w:rsidR="00A07BC0" w:rsidRPr="0091025D" w:rsidRDefault="00E72DBF">
      <w:pPr>
        <w:shd w:val="clear" w:color="auto" w:fill="FFFFFF"/>
        <w:rPr>
          <w:szCs w:val="24"/>
        </w:rPr>
      </w:pPr>
      <w:r>
        <w:rPr>
          <w:rFonts w:eastAsia="Times New Roman"/>
          <w:szCs w:val="24"/>
        </w:rPr>
        <w:t xml:space="preserve">* </w:t>
      </w:r>
      <w:r w:rsidR="00A07BC0" w:rsidRPr="0091025D">
        <w:rPr>
          <w:rFonts w:eastAsia="Times New Roman"/>
          <w:szCs w:val="24"/>
        </w:rPr>
        <w:t>Land improvements (Internal Valuation).</w:t>
      </w:r>
    </w:p>
    <w:p w:rsidR="00A07BC0" w:rsidRPr="0091025D" w:rsidRDefault="00E72DBF">
      <w:pPr>
        <w:shd w:val="clear" w:color="auto" w:fill="FFFFFF"/>
        <w:rPr>
          <w:szCs w:val="24"/>
        </w:rPr>
      </w:pPr>
      <w:r>
        <w:rPr>
          <w:rFonts w:eastAsia="Times New Roman"/>
          <w:szCs w:val="24"/>
        </w:rPr>
        <w:t xml:space="preserve">* </w:t>
      </w:r>
      <w:r w:rsidR="00A07BC0" w:rsidRPr="0091025D">
        <w:rPr>
          <w:rFonts w:eastAsia="Times New Roman"/>
          <w:szCs w:val="24"/>
        </w:rPr>
        <w:t>Other structures - Trees (Internal Valuation).</w:t>
      </w:r>
    </w:p>
    <w:p w:rsidR="00A07BC0" w:rsidRPr="0091025D" w:rsidRDefault="00E72DBF">
      <w:pPr>
        <w:shd w:val="clear" w:color="auto" w:fill="FFFFFF"/>
        <w:rPr>
          <w:szCs w:val="24"/>
        </w:rPr>
      </w:pPr>
      <w:r>
        <w:rPr>
          <w:rFonts w:eastAsia="Times New Roman"/>
          <w:szCs w:val="24"/>
        </w:rPr>
        <w:t xml:space="preserve">* </w:t>
      </w:r>
      <w:r w:rsidR="00A07BC0" w:rsidRPr="0091025D">
        <w:rPr>
          <w:rFonts w:eastAsia="Times New Roman"/>
          <w:szCs w:val="24"/>
        </w:rPr>
        <w:t>Other structures - Signs (Internal Valuation).</w:t>
      </w:r>
    </w:p>
    <w:p w:rsidR="00A07BC0" w:rsidRPr="0091025D" w:rsidRDefault="00E72DBF">
      <w:pPr>
        <w:shd w:val="clear" w:color="auto" w:fill="FFFFFF"/>
        <w:rPr>
          <w:szCs w:val="24"/>
        </w:rPr>
      </w:pPr>
      <w:r>
        <w:rPr>
          <w:rFonts w:eastAsia="Times New Roman"/>
          <w:szCs w:val="24"/>
        </w:rPr>
        <w:t xml:space="preserve">* </w:t>
      </w:r>
      <w:r w:rsidR="00A07BC0" w:rsidRPr="0091025D">
        <w:rPr>
          <w:rFonts w:eastAsia="Times New Roman"/>
          <w:szCs w:val="24"/>
        </w:rPr>
        <w:t>Public Art (External Valuation).</w:t>
      </w:r>
    </w:p>
    <w:p w:rsidR="00A07BC0" w:rsidRPr="0091025D" w:rsidRDefault="00E72DBF">
      <w:pPr>
        <w:shd w:val="clear" w:color="auto" w:fill="FFFFFF"/>
        <w:rPr>
          <w:szCs w:val="24"/>
        </w:rPr>
      </w:pPr>
      <w:r>
        <w:rPr>
          <w:rFonts w:eastAsia="Times New Roman"/>
          <w:szCs w:val="24"/>
        </w:rPr>
        <w:t xml:space="preserve">* </w:t>
      </w:r>
      <w:r w:rsidR="00A07BC0" w:rsidRPr="0091025D">
        <w:rPr>
          <w:rFonts w:eastAsia="Times New Roman"/>
          <w:szCs w:val="24"/>
        </w:rPr>
        <w:t>Heritage Collection (External Valuation).</w:t>
      </w:r>
    </w:p>
    <w:p w:rsidR="00A07BC0" w:rsidRPr="0091025D" w:rsidRDefault="00E72DBF">
      <w:pPr>
        <w:shd w:val="clear" w:color="auto" w:fill="FFFFFF"/>
        <w:rPr>
          <w:szCs w:val="24"/>
        </w:rPr>
      </w:pPr>
      <w:r>
        <w:rPr>
          <w:rFonts w:eastAsia="Times New Roman"/>
          <w:szCs w:val="24"/>
        </w:rPr>
        <w:t xml:space="preserve">* </w:t>
      </w:r>
      <w:r w:rsidR="00A07BC0" w:rsidRPr="0091025D">
        <w:rPr>
          <w:rFonts w:eastAsia="Times New Roman"/>
          <w:szCs w:val="24"/>
        </w:rPr>
        <w:t>Other assets (Internal Valuation).</w:t>
      </w:r>
    </w:p>
    <w:p w:rsidR="001F0A1C" w:rsidRDefault="001F0A1C">
      <w:pPr>
        <w:shd w:val="clear" w:color="auto" w:fill="FFFFFF"/>
        <w:rPr>
          <w:szCs w:val="24"/>
        </w:rPr>
      </w:pPr>
    </w:p>
    <w:p w:rsidR="00A07BC0" w:rsidRDefault="00A07BC0">
      <w:pPr>
        <w:shd w:val="clear" w:color="auto" w:fill="FFFFFF"/>
        <w:rPr>
          <w:szCs w:val="24"/>
        </w:rPr>
      </w:pPr>
      <w:r w:rsidRPr="0091025D">
        <w:rPr>
          <w:szCs w:val="24"/>
        </w:rPr>
        <w:t>Council assesses at each reporting date whether there is any indication that the carrying value of an asset or asset class may differ materially from that which would be determined if the asset or asset class were revalued at the reporting date. If any such indication exists, Council determines the asset's or asset class' fair value and revalues the asset or asset class to that amount. Full revaluations are undertaken for all assets on a minimum 5 year cycle.</w:t>
      </w:r>
    </w:p>
    <w:p w:rsidR="001F0A1C" w:rsidRPr="0091025D" w:rsidRDefault="001F0A1C">
      <w:pPr>
        <w:shd w:val="clear" w:color="auto" w:fill="FFFFFF"/>
        <w:rPr>
          <w:szCs w:val="24"/>
        </w:rPr>
      </w:pPr>
    </w:p>
    <w:p w:rsidR="00A07BC0" w:rsidRDefault="00A07BC0">
      <w:pPr>
        <w:shd w:val="clear" w:color="auto" w:fill="FFFFFF"/>
        <w:rPr>
          <w:szCs w:val="24"/>
        </w:rPr>
      </w:pPr>
      <w:r w:rsidRPr="0091025D">
        <w:rPr>
          <w:szCs w:val="24"/>
        </w:rPr>
        <w:t>Operational land that is either subject to development as Community Land or is zoned by Council as Open Space is classified as Community Land.</w:t>
      </w:r>
    </w:p>
    <w:p w:rsidR="001F0A1C" w:rsidRPr="0091025D" w:rsidRDefault="001F0A1C">
      <w:pPr>
        <w:shd w:val="clear" w:color="auto" w:fill="FFFFFF"/>
        <w:rPr>
          <w:szCs w:val="24"/>
        </w:rPr>
      </w:pPr>
    </w:p>
    <w:p w:rsidR="00A07BC0" w:rsidRDefault="00A07BC0">
      <w:pPr>
        <w:shd w:val="clear" w:color="auto" w:fill="FFFFFF"/>
        <w:rPr>
          <w:szCs w:val="24"/>
        </w:rPr>
      </w:pPr>
      <w:r w:rsidRPr="0091025D">
        <w:rPr>
          <w:szCs w:val="24"/>
        </w:rPr>
        <w:t>Increases in the carrying amounts arising on revaluation are credited to the asset revaluation reserve. To the extent that the increase reverses a decrease previously recognising profit or loss, the increase is first recognised in profit or loss. Decreases that reverse previous increases of the same asset are first charged against revaluation reserves directly in equity to the extent of the remaining reserve attributable to the asset; all other decreases are charged to the Income statement.</w:t>
      </w:r>
    </w:p>
    <w:p w:rsidR="001F0A1C" w:rsidRPr="0091025D" w:rsidRDefault="001F0A1C">
      <w:pPr>
        <w:shd w:val="clear" w:color="auto" w:fill="FFFFFF"/>
        <w:rPr>
          <w:szCs w:val="24"/>
        </w:rPr>
      </w:pPr>
    </w:p>
    <w:p w:rsidR="00A07BC0" w:rsidRPr="0091025D" w:rsidRDefault="00A07BC0">
      <w:pPr>
        <w:shd w:val="clear" w:color="auto" w:fill="FFFFFF"/>
        <w:rPr>
          <w:szCs w:val="24"/>
        </w:rPr>
      </w:pPr>
      <w:r w:rsidRPr="0091025D">
        <w:rPr>
          <w:szCs w:val="24"/>
        </w:rPr>
        <w:t>Subsequent costs are included in the asset's carrying amount or recognised as a separate asset, as appropriate, only when it is probable that future economic benefits associated with the item will flow to Council and the cost of the item can be measured reliably. All other repairs and maintenance are charged to the income statement during the financial period in which they are incurred.</w:t>
      </w:r>
    </w:p>
    <w:p w:rsidR="00A07BC0" w:rsidRPr="0091025D" w:rsidRDefault="00A07BC0">
      <w:pPr>
        <w:shd w:val="clear" w:color="auto" w:fill="FFFFFF"/>
        <w:rPr>
          <w:szCs w:val="24"/>
        </w:rPr>
      </w:pPr>
    </w:p>
    <w:p w:rsidR="00A07BC0" w:rsidRDefault="00A07BC0">
      <w:pPr>
        <w:shd w:val="clear" w:color="auto" w:fill="FFFFFF"/>
        <w:rPr>
          <w:szCs w:val="24"/>
        </w:rPr>
      </w:pPr>
      <w:r w:rsidRPr="0091025D">
        <w:rPr>
          <w:szCs w:val="24"/>
        </w:rPr>
        <w:t xml:space="preserve">Council has elected not to recognise land under roads acquired before 1 July 2008 in accordance with AASB 1051. Council considered that comparability with State organisations and other major councils was of greater significance than recognising </w:t>
      </w:r>
      <w:r w:rsidRPr="0091025D">
        <w:rPr>
          <w:szCs w:val="24"/>
        </w:rPr>
        <w:lastRenderedPageBreak/>
        <w:t>the notional completeness of the asset class. Since Council had not recognised any land under roads before 1 July 2008 there was no requirement to derecognise at 1 July 2008 such land against the opening balance of retained earnings. The value of land under roads not recognised is disclosed in Note 9(a).</w:t>
      </w:r>
    </w:p>
    <w:p w:rsidR="001F0A1C" w:rsidRPr="0091025D" w:rsidRDefault="001F0A1C">
      <w:pPr>
        <w:shd w:val="clear" w:color="auto" w:fill="FFFFFF"/>
        <w:rPr>
          <w:szCs w:val="24"/>
        </w:rPr>
      </w:pPr>
    </w:p>
    <w:p w:rsidR="00A07BC0" w:rsidRDefault="00A07BC0">
      <w:pPr>
        <w:shd w:val="clear" w:color="auto" w:fill="FFFFFF"/>
        <w:rPr>
          <w:szCs w:val="24"/>
        </w:rPr>
      </w:pPr>
      <w:r w:rsidRPr="0091025D">
        <w:rPr>
          <w:szCs w:val="24"/>
        </w:rPr>
        <w:t>Land under roads acquired after 1 July 2008 is recognised in accordance with AASB 116 -Property, Plant and Equipment.</w:t>
      </w:r>
    </w:p>
    <w:p w:rsidR="001F0A1C" w:rsidRPr="0091025D" w:rsidRDefault="001F0A1C">
      <w:pPr>
        <w:shd w:val="clear" w:color="auto" w:fill="FFFFFF"/>
        <w:rPr>
          <w:szCs w:val="24"/>
        </w:rPr>
      </w:pPr>
    </w:p>
    <w:p w:rsidR="00A07BC0" w:rsidRDefault="00A07BC0">
      <w:pPr>
        <w:shd w:val="clear" w:color="auto" w:fill="FFFFFF"/>
        <w:rPr>
          <w:szCs w:val="24"/>
        </w:rPr>
      </w:pPr>
      <w:r w:rsidRPr="0091025D">
        <w:rPr>
          <w:szCs w:val="24"/>
        </w:rPr>
        <w:t>Land under roads is land under roadways and road reserves including land under footpaths, nature strips and median strips.</w:t>
      </w:r>
    </w:p>
    <w:p w:rsidR="001F0A1C" w:rsidRPr="0091025D" w:rsidRDefault="001F0A1C">
      <w:pPr>
        <w:shd w:val="clear" w:color="auto" w:fill="FFFFFF"/>
        <w:rPr>
          <w:szCs w:val="24"/>
        </w:rPr>
      </w:pPr>
    </w:p>
    <w:p w:rsidR="00A07BC0" w:rsidRDefault="00A07BC0">
      <w:pPr>
        <w:shd w:val="clear" w:color="auto" w:fill="FFFFFF"/>
        <w:rPr>
          <w:szCs w:val="24"/>
        </w:rPr>
      </w:pPr>
      <w:r w:rsidRPr="0091025D">
        <w:rPr>
          <w:szCs w:val="24"/>
        </w:rPr>
        <w:t>When assets are acquired through contributions, they are valued at fair value at the time of acquisition.</w:t>
      </w:r>
    </w:p>
    <w:p w:rsidR="001F0A1C" w:rsidRPr="0091025D" w:rsidRDefault="001F0A1C">
      <w:pPr>
        <w:shd w:val="clear" w:color="auto" w:fill="FFFFFF"/>
        <w:rPr>
          <w:szCs w:val="24"/>
        </w:rPr>
      </w:pPr>
    </w:p>
    <w:p w:rsidR="00A07BC0" w:rsidRDefault="00A07BC0">
      <w:pPr>
        <w:shd w:val="clear" w:color="auto" w:fill="FFFFFF"/>
        <w:rPr>
          <w:szCs w:val="24"/>
        </w:rPr>
      </w:pPr>
      <w:r w:rsidRPr="0091025D">
        <w:rPr>
          <w:szCs w:val="24"/>
        </w:rPr>
        <w:t>Assets with an economic life which is determined to be longer than one year are only capitalised where the cost of acquisition/construction exceeds materiality thresholds established by the Council for each type of asset. In determining such thresholds regard is given to the nature of the asset and its estimated service life.</w:t>
      </w:r>
    </w:p>
    <w:p w:rsidR="001F0A1C" w:rsidRPr="0091025D" w:rsidRDefault="001F0A1C">
      <w:pPr>
        <w:shd w:val="clear" w:color="auto" w:fill="FFFFFF"/>
        <w:rPr>
          <w:szCs w:val="24"/>
        </w:rPr>
      </w:pPr>
    </w:p>
    <w:p w:rsidR="00A07BC0" w:rsidRDefault="00A07BC0">
      <w:pPr>
        <w:shd w:val="clear" w:color="auto" w:fill="FFFFFF"/>
        <w:rPr>
          <w:szCs w:val="24"/>
        </w:rPr>
      </w:pPr>
      <w:r w:rsidRPr="0091025D">
        <w:rPr>
          <w:szCs w:val="24"/>
        </w:rPr>
        <w:t>Council's current capitalisation policy is to expense any purchases less than $5,000 that may be considered to be of a capital nature.</w:t>
      </w:r>
    </w:p>
    <w:p w:rsidR="001F0A1C" w:rsidRPr="0091025D" w:rsidRDefault="001F0A1C">
      <w:pPr>
        <w:shd w:val="clear" w:color="auto" w:fill="FFFFFF"/>
        <w:rPr>
          <w:szCs w:val="24"/>
        </w:rPr>
      </w:pPr>
    </w:p>
    <w:p w:rsidR="00A07BC0" w:rsidRDefault="00A07BC0">
      <w:pPr>
        <w:shd w:val="clear" w:color="auto" w:fill="FFFFFF"/>
        <w:rPr>
          <w:szCs w:val="24"/>
        </w:rPr>
      </w:pPr>
      <w:r w:rsidRPr="0091025D">
        <w:rPr>
          <w:szCs w:val="24"/>
        </w:rPr>
        <w:t>Examples of capitalisation thresholds applied during the year under review are provided below:</w:t>
      </w:r>
    </w:p>
    <w:p w:rsidR="001F0A1C" w:rsidRPr="0091025D" w:rsidRDefault="001F0A1C">
      <w:pPr>
        <w:shd w:val="clear" w:color="auto" w:fill="FFFFFF"/>
        <w:rPr>
          <w:szCs w:val="24"/>
        </w:rPr>
      </w:pPr>
    </w:p>
    <w:tbl>
      <w:tblPr>
        <w:tblStyle w:val="TableGrid"/>
        <w:tblW w:w="0" w:type="auto"/>
        <w:tblLook w:val="04A0" w:firstRow="1" w:lastRow="0" w:firstColumn="1" w:lastColumn="0" w:noHBand="0" w:noVBand="1"/>
      </w:tblPr>
      <w:tblGrid>
        <w:gridCol w:w="4622"/>
        <w:gridCol w:w="4623"/>
      </w:tblGrid>
      <w:tr w:rsidR="001F0A1C" w:rsidRPr="001F0A1C" w:rsidTr="001F0A1C">
        <w:tc>
          <w:tcPr>
            <w:tcW w:w="4622" w:type="dxa"/>
          </w:tcPr>
          <w:p w:rsidR="001F0A1C" w:rsidRPr="001F0A1C" w:rsidRDefault="001F0A1C" w:rsidP="000339C1">
            <w:pPr>
              <w:rPr>
                <w:rFonts w:eastAsia="Times New Roman"/>
                <w:szCs w:val="24"/>
              </w:rPr>
            </w:pPr>
            <w:r w:rsidRPr="001F0A1C">
              <w:rPr>
                <w:rFonts w:eastAsia="Times New Roman"/>
                <w:szCs w:val="24"/>
              </w:rPr>
              <w:t>* Plant &amp; Equipment</w:t>
            </w:r>
          </w:p>
        </w:tc>
        <w:tc>
          <w:tcPr>
            <w:tcW w:w="4623" w:type="dxa"/>
          </w:tcPr>
          <w:p w:rsidR="001F0A1C" w:rsidRPr="001F0A1C" w:rsidRDefault="001F0A1C" w:rsidP="000339C1">
            <w:pPr>
              <w:rPr>
                <w:szCs w:val="24"/>
              </w:rPr>
            </w:pPr>
            <w:r w:rsidRPr="001F0A1C">
              <w:rPr>
                <w:rFonts w:eastAsia="Times New Roman"/>
                <w:szCs w:val="24"/>
              </w:rPr>
              <w:t>Capitalise if value &gt; $5,000</w:t>
            </w:r>
          </w:p>
        </w:tc>
      </w:tr>
      <w:tr w:rsidR="001F0A1C" w:rsidRPr="001F0A1C" w:rsidTr="001F0A1C">
        <w:tc>
          <w:tcPr>
            <w:tcW w:w="4622" w:type="dxa"/>
          </w:tcPr>
          <w:p w:rsidR="001F0A1C" w:rsidRPr="001F0A1C" w:rsidRDefault="001F0A1C" w:rsidP="000339C1">
            <w:pPr>
              <w:rPr>
                <w:rFonts w:eastAsia="Times New Roman"/>
                <w:szCs w:val="24"/>
              </w:rPr>
            </w:pPr>
            <w:r w:rsidRPr="001F0A1C">
              <w:rPr>
                <w:rFonts w:eastAsia="Times New Roman"/>
                <w:szCs w:val="24"/>
              </w:rPr>
              <w:t>* Office Equipment</w:t>
            </w:r>
          </w:p>
        </w:tc>
        <w:tc>
          <w:tcPr>
            <w:tcW w:w="4623" w:type="dxa"/>
          </w:tcPr>
          <w:p w:rsidR="001F0A1C" w:rsidRPr="001F0A1C" w:rsidRDefault="001F0A1C" w:rsidP="000339C1">
            <w:pPr>
              <w:rPr>
                <w:szCs w:val="24"/>
              </w:rPr>
            </w:pPr>
            <w:r w:rsidRPr="001F0A1C">
              <w:rPr>
                <w:rFonts w:eastAsia="Times New Roman"/>
                <w:szCs w:val="24"/>
              </w:rPr>
              <w:t>Capitalise if value &gt; $5,000</w:t>
            </w:r>
          </w:p>
        </w:tc>
      </w:tr>
      <w:tr w:rsidR="001F0A1C" w:rsidRPr="001F0A1C" w:rsidTr="001F0A1C">
        <w:tc>
          <w:tcPr>
            <w:tcW w:w="4622" w:type="dxa"/>
          </w:tcPr>
          <w:p w:rsidR="001F0A1C" w:rsidRPr="001F0A1C" w:rsidRDefault="001F0A1C" w:rsidP="000339C1">
            <w:pPr>
              <w:rPr>
                <w:rFonts w:eastAsia="Times New Roman"/>
                <w:szCs w:val="24"/>
              </w:rPr>
            </w:pPr>
            <w:r w:rsidRPr="001F0A1C">
              <w:rPr>
                <w:rFonts w:eastAsia="Times New Roman"/>
                <w:szCs w:val="24"/>
              </w:rPr>
              <w:t>* Furniture &amp; Fittings</w:t>
            </w:r>
          </w:p>
        </w:tc>
        <w:tc>
          <w:tcPr>
            <w:tcW w:w="4623" w:type="dxa"/>
          </w:tcPr>
          <w:p w:rsidR="001F0A1C" w:rsidRPr="001F0A1C" w:rsidRDefault="001F0A1C" w:rsidP="000339C1">
            <w:pPr>
              <w:rPr>
                <w:szCs w:val="24"/>
              </w:rPr>
            </w:pPr>
            <w:r w:rsidRPr="001F0A1C">
              <w:rPr>
                <w:rFonts w:eastAsia="Times New Roman"/>
                <w:szCs w:val="24"/>
              </w:rPr>
              <w:t>Capitalise if value &gt; $5,000</w:t>
            </w:r>
          </w:p>
        </w:tc>
      </w:tr>
      <w:tr w:rsidR="001F0A1C" w:rsidRPr="001F0A1C" w:rsidTr="000339C1">
        <w:trPr>
          <w:trHeight w:val="516"/>
        </w:trPr>
        <w:tc>
          <w:tcPr>
            <w:tcW w:w="4622" w:type="dxa"/>
          </w:tcPr>
          <w:p w:rsidR="001F0A1C" w:rsidRPr="001F0A1C" w:rsidRDefault="001F0A1C" w:rsidP="000339C1">
            <w:pPr>
              <w:rPr>
                <w:rFonts w:eastAsia="Times New Roman"/>
                <w:szCs w:val="24"/>
              </w:rPr>
            </w:pPr>
            <w:r w:rsidRPr="001F0A1C">
              <w:rPr>
                <w:rFonts w:eastAsia="Times New Roman"/>
                <w:szCs w:val="24"/>
              </w:rPr>
              <w:t>* Land-Council Land</w:t>
            </w:r>
          </w:p>
          <w:p w:rsidR="001F0A1C" w:rsidRPr="001F0A1C" w:rsidRDefault="001F0A1C" w:rsidP="000339C1">
            <w:pPr>
              <w:rPr>
                <w:rFonts w:eastAsia="Times New Roman"/>
                <w:szCs w:val="24"/>
              </w:rPr>
            </w:pPr>
            <w:r w:rsidRPr="001F0A1C">
              <w:rPr>
                <w:rFonts w:eastAsia="Times New Roman"/>
                <w:szCs w:val="24"/>
              </w:rPr>
              <w:t>-</w:t>
            </w:r>
            <w:r>
              <w:rPr>
                <w:rFonts w:eastAsia="Times New Roman"/>
                <w:szCs w:val="24"/>
              </w:rPr>
              <w:t xml:space="preserve"> </w:t>
            </w:r>
            <w:r w:rsidRPr="001F0A1C">
              <w:rPr>
                <w:rFonts w:eastAsia="Times New Roman"/>
                <w:szCs w:val="24"/>
              </w:rPr>
              <w:t>Open Space</w:t>
            </w:r>
          </w:p>
        </w:tc>
        <w:tc>
          <w:tcPr>
            <w:tcW w:w="4623" w:type="dxa"/>
          </w:tcPr>
          <w:p w:rsidR="001F0A1C" w:rsidRPr="001F0A1C" w:rsidRDefault="001F0A1C" w:rsidP="000339C1">
            <w:pPr>
              <w:rPr>
                <w:szCs w:val="24"/>
              </w:rPr>
            </w:pPr>
            <w:r w:rsidRPr="001F0A1C">
              <w:rPr>
                <w:rFonts w:eastAsia="Times New Roman"/>
                <w:szCs w:val="24"/>
              </w:rPr>
              <w:t>Capitalise</w:t>
            </w:r>
          </w:p>
          <w:p w:rsidR="001F0A1C" w:rsidRPr="001F0A1C" w:rsidRDefault="001F0A1C" w:rsidP="000339C1">
            <w:pPr>
              <w:rPr>
                <w:szCs w:val="24"/>
              </w:rPr>
            </w:pPr>
            <w:r w:rsidRPr="001F0A1C">
              <w:rPr>
                <w:rFonts w:eastAsia="Times New Roman"/>
                <w:szCs w:val="24"/>
              </w:rPr>
              <w:t>Capitalise</w:t>
            </w:r>
          </w:p>
        </w:tc>
      </w:tr>
      <w:tr w:rsidR="001F0A1C" w:rsidRPr="001F0A1C" w:rsidTr="001F0A1C">
        <w:trPr>
          <w:trHeight w:val="516"/>
        </w:trPr>
        <w:tc>
          <w:tcPr>
            <w:tcW w:w="4622" w:type="dxa"/>
          </w:tcPr>
          <w:p w:rsidR="00F0670E" w:rsidRDefault="001F0A1C" w:rsidP="001F0A1C">
            <w:pPr>
              <w:rPr>
                <w:rFonts w:eastAsia="Times New Roman"/>
                <w:szCs w:val="24"/>
              </w:rPr>
            </w:pPr>
            <w:r w:rsidRPr="001F0A1C">
              <w:rPr>
                <w:rFonts w:eastAsia="Times New Roman"/>
                <w:szCs w:val="24"/>
              </w:rPr>
              <w:t>* Roads, bridges, footpaths</w:t>
            </w:r>
          </w:p>
          <w:p w:rsidR="001F0A1C" w:rsidRPr="00F0670E" w:rsidRDefault="001F0A1C" w:rsidP="001F0A1C">
            <w:pPr>
              <w:rPr>
                <w:rFonts w:eastAsia="Times New Roman"/>
                <w:szCs w:val="24"/>
              </w:rPr>
            </w:pPr>
            <w:r w:rsidRPr="001F0A1C">
              <w:rPr>
                <w:szCs w:val="24"/>
              </w:rPr>
              <w:t>- Construction / Reconstruction</w:t>
            </w:r>
          </w:p>
        </w:tc>
        <w:tc>
          <w:tcPr>
            <w:tcW w:w="4623" w:type="dxa"/>
            <w:vAlign w:val="bottom"/>
          </w:tcPr>
          <w:p w:rsidR="001F0A1C" w:rsidRPr="001F0A1C" w:rsidRDefault="001F0A1C" w:rsidP="001F0A1C">
            <w:pPr>
              <w:rPr>
                <w:szCs w:val="24"/>
              </w:rPr>
            </w:pPr>
            <w:r w:rsidRPr="001F0A1C">
              <w:rPr>
                <w:szCs w:val="24"/>
              </w:rPr>
              <w:t>Capitalise</w:t>
            </w:r>
          </w:p>
        </w:tc>
      </w:tr>
      <w:tr w:rsidR="001F0A1C" w:rsidRPr="001F0A1C" w:rsidTr="001F0A1C">
        <w:tc>
          <w:tcPr>
            <w:tcW w:w="4622" w:type="dxa"/>
          </w:tcPr>
          <w:p w:rsidR="001F0A1C" w:rsidRPr="001F0A1C" w:rsidRDefault="001F0A1C" w:rsidP="000339C1">
            <w:pPr>
              <w:rPr>
                <w:rFonts w:eastAsia="Times New Roman"/>
                <w:szCs w:val="24"/>
              </w:rPr>
            </w:pPr>
            <w:r w:rsidRPr="001F0A1C">
              <w:rPr>
                <w:rFonts w:eastAsia="Times New Roman"/>
                <w:szCs w:val="24"/>
              </w:rPr>
              <w:t>* Drainage</w:t>
            </w:r>
          </w:p>
        </w:tc>
        <w:tc>
          <w:tcPr>
            <w:tcW w:w="4623" w:type="dxa"/>
          </w:tcPr>
          <w:p w:rsidR="001F0A1C" w:rsidRPr="001F0A1C" w:rsidRDefault="001F0A1C" w:rsidP="000339C1">
            <w:pPr>
              <w:rPr>
                <w:szCs w:val="24"/>
              </w:rPr>
            </w:pPr>
            <w:r w:rsidRPr="001F0A1C">
              <w:rPr>
                <w:rFonts w:eastAsia="Times New Roman"/>
                <w:szCs w:val="24"/>
              </w:rPr>
              <w:t>Capitalise if value &gt; $5,000</w:t>
            </w:r>
          </w:p>
        </w:tc>
      </w:tr>
    </w:tbl>
    <w:p w:rsidR="001F0A1C" w:rsidRDefault="001F0A1C">
      <w:pPr>
        <w:shd w:val="clear" w:color="auto" w:fill="FFFFFF"/>
        <w:rPr>
          <w:szCs w:val="24"/>
        </w:rPr>
      </w:pPr>
    </w:p>
    <w:p w:rsidR="001F0A1C" w:rsidRDefault="001F0A1C">
      <w:pPr>
        <w:shd w:val="clear" w:color="auto" w:fill="FFFFFF"/>
        <w:rPr>
          <w:szCs w:val="24"/>
        </w:rPr>
      </w:pPr>
    </w:p>
    <w:p w:rsidR="00A07BC0" w:rsidRPr="0091025D" w:rsidRDefault="00A07BC0" w:rsidP="001F0A1C">
      <w:pPr>
        <w:pStyle w:val="Heading3"/>
      </w:pPr>
      <w:r w:rsidRPr="0091025D">
        <w:t>9.2 Depreciation of assets</w:t>
      </w:r>
    </w:p>
    <w:p w:rsidR="001F0A1C" w:rsidRDefault="001F0A1C">
      <w:pPr>
        <w:shd w:val="clear" w:color="auto" w:fill="FFFFFF"/>
        <w:rPr>
          <w:szCs w:val="24"/>
        </w:rPr>
      </w:pPr>
    </w:p>
    <w:p w:rsidR="00A07BC0" w:rsidRDefault="00A07BC0">
      <w:pPr>
        <w:shd w:val="clear" w:color="auto" w:fill="FFFFFF"/>
        <w:rPr>
          <w:szCs w:val="24"/>
        </w:rPr>
      </w:pPr>
      <w:r w:rsidRPr="0091025D">
        <w:rPr>
          <w:szCs w:val="24"/>
        </w:rPr>
        <w:t>Land, Trees, Road signs and Heritage assets are not depreciated. Depreciation on other assets is calculated using the straight line method to allocate their cost over their estimated useful lives, as follows:</w:t>
      </w:r>
    </w:p>
    <w:p w:rsidR="004970D3" w:rsidRPr="0091025D" w:rsidRDefault="004970D3">
      <w:pPr>
        <w:shd w:val="clear" w:color="auto" w:fill="FFFFFF"/>
        <w:rPr>
          <w:szCs w:val="24"/>
        </w:rPr>
      </w:pPr>
    </w:p>
    <w:tbl>
      <w:tblPr>
        <w:tblStyle w:val="TableGrid"/>
        <w:tblW w:w="0" w:type="auto"/>
        <w:tblLook w:val="04A0" w:firstRow="1" w:lastRow="0" w:firstColumn="1" w:lastColumn="0" w:noHBand="0" w:noVBand="1"/>
      </w:tblPr>
      <w:tblGrid>
        <w:gridCol w:w="4622"/>
        <w:gridCol w:w="2149"/>
      </w:tblGrid>
      <w:tr w:rsidR="004970D3" w:rsidRPr="004970D3" w:rsidTr="004970D3">
        <w:tc>
          <w:tcPr>
            <w:tcW w:w="4622" w:type="dxa"/>
          </w:tcPr>
          <w:p w:rsidR="004970D3" w:rsidRPr="004970D3" w:rsidRDefault="004970D3" w:rsidP="000339C1">
            <w:pPr>
              <w:rPr>
                <w:szCs w:val="24"/>
              </w:rPr>
            </w:pPr>
            <w:r w:rsidRPr="004970D3">
              <w:rPr>
                <w:szCs w:val="24"/>
              </w:rPr>
              <w:t>Bridges</w:t>
            </w:r>
          </w:p>
        </w:tc>
        <w:tc>
          <w:tcPr>
            <w:tcW w:w="2149" w:type="dxa"/>
          </w:tcPr>
          <w:p w:rsidR="004970D3" w:rsidRPr="004970D3" w:rsidRDefault="004970D3" w:rsidP="00F0670E">
            <w:pPr>
              <w:jc w:val="right"/>
              <w:rPr>
                <w:szCs w:val="24"/>
              </w:rPr>
            </w:pPr>
            <w:r w:rsidRPr="004970D3">
              <w:rPr>
                <w:szCs w:val="24"/>
              </w:rPr>
              <w:t>100 years</w:t>
            </w:r>
          </w:p>
        </w:tc>
      </w:tr>
      <w:tr w:rsidR="004970D3" w:rsidRPr="004970D3" w:rsidTr="004970D3">
        <w:tc>
          <w:tcPr>
            <w:tcW w:w="4622" w:type="dxa"/>
          </w:tcPr>
          <w:p w:rsidR="004970D3" w:rsidRPr="004970D3" w:rsidRDefault="004970D3" w:rsidP="000339C1">
            <w:pPr>
              <w:rPr>
                <w:szCs w:val="24"/>
              </w:rPr>
            </w:pPr>
            <w:r w:rsidRPr="004970D3">
              <w:rPr>
                <w:szCs w:val="24"/>
              </w:rPr>
              <w:t>Buildings - Exterior Fabric and components</w:t>
            </w:r>
          </w:p>
        </w:tc>
        <w:tc>
          <w:tcPr>
            <w:tcW w:w="2149" w:type="dxa"/>
          </w:tcPr>
          <w:p w:rsidR="004970D3" w:rsidRPr="004970D3" w:rsidRDefault="004970D3" w:rsidP="00F0670E">
            <w:pPr>
              <w:jc w:val="right"/>
              <w:rPr>
                <w:szCs w:val="24"/>
              </w:rPr>
            </w:pPr>
            <w:r w:rsidRPr="004970D3">
              <w:rPr>
                <w:szCs w:val="24"/>
              </w:rPr>
              <w:t>15 -150 years</w:t>
            </w:r>
          </w:p>
        </w:tc>
      </w:tr>
      <w:tr w:rsidR="004970D3" w:rsidRPr="004970D3" w:rsidTr="004970D3">
        <w:tc>
          <w:tcPr>
            <w:tcW w:w="4622" w:type="dxa"/>
          </w:tcPr>
          <w:p w:rsidR="004970D3" w:rsidRPr="004970D3" w:rsidRDefault="004970D3" w:rsidP="000339C1">
            <w:pPr>
              <w:rPr>
                <w:szCs w:val="24"/>
              </w:rPr>
            </w:pPr>
            <w:r w:rsidRPr="004970D3">
              <w:rPr>
                <w:szCs w:val="24"/>
              </w:rPr>
              <w:t>Computer Equipment</w:t>
            </w:r>
          </w:p>
        </w:tc>
        <w:tc>
          <w:tcPr>
            <w:tcW w:w="2149" w:type="dxa"/>
          </w:tcPr>
          <w:p w:rsidR="004970D3" w:rsidRPr="004970D3" w:rsidRDefault="004970D3" w:rsidP="00F0670E">
            <w:pPr>
              <w:jc w:val="right"/>
              <w:rPr>
                <w:szCs w:val="24"/>
              </w:rPr>
            </w:pPr>
            <w:r w:rsidRPr="004970D3">
              <w:rPr>
                <w:szCs w:val="24"/>
              </w:rPr>
              <w:t>4 years</w:t>
            </w:r>
          </w:p>
        </w:tc>
      </w:tr>
      <w:tr w:rsidR="004970D3" w:rsidRPr="004970D3" w:rsidTr="004970D3">
        <w:tc>
          <w:tcPr>
            <w:tcW w:w="4622" w:type="dxa"/>
          </w:tcPr>
          <w:p w:rsidR="004970D3" w:rsidRPr="004970D3" w:rsidRDefault="004970D3" w:rsidP="000339C1">
            <w:pPr>
              <w:rPr>
                <w:szCs w:val="24"/>
              </w:rPr>
            </w:pPr>
            <w:r w:rsidRPr="004970D3">
              <w:rPr>
                <w:szCs w:val="24"/>
              </w:rPr>
              <w:t>Drainage</w:t>
            </w:r>
          </w:p>
        </w:tc>
        <w:tc>
          <w:tcPr>
            <w:tcW w:w="2149" w:type="dxa"/>
          </w:tcPr>
          <w:p w:rsidR="004970D3" w:rsidRPr="004970D3" w:rsidRDefault="004970D3" w:rsidP="00F0670E">
            <w:pPr>
              <w:jc w:val="right"/>
              <w:rPr>
                <w:szCs w:val="24"/>
              </w:rPr>
            </w:pPr>
            <w:r w:rsidRPr="004970D3">
              <w:rPr>
                <w:szCs w:val="24"/>
              </w:rPr>
              <w:t>100 years</w:t>
            </w:r>
          </w:p>
        </w:tc>
      </w:tr>
      <w:tr w:rsidR="004970D3" w:rsidRPr="004970D3" w:rsidTr="004970D3">
        <w:tc>
          <w:tcPr>
            <w:tcW w:w="4622" w:type="dxa"/>
          </w:tcPr>
          <w:p w:rsidR="004970D3" w:rsidRPr="004970D3" w:rsidRDefault="004970D3" w:rsidP="000339C1">
            <w:pPr>
              <w:rPr>
                <w:szCs w:val="24"/>
              </w:rPr>
            </w:pPr>
            <w:r w:rsidRPr="004970D3">
              <w:rPr>
                <w:szCs w:val="24"/>
              </w:rPr>
              <w:t>Footpaths</w:t>
            </w:r>
          </w:p>
        </w:tc>
        <w:tc>
          <w:tcPr>
            <w:tcW w:w="2149" w:type="dxa"/>
          </w:tcPr>
          <w:p w:rsidR="004970D3" w:rsidRPr="004970D3" w:rsidRDefault="004970D3" w:rsidP="00F0670E">
            <w:pPr>
              <w:jc w:val="right"/>
              <w:rPr>
                <w:szCs w:val="24"/>
              </w:rPr>
            </w:pPr>
            <w:r w:rsidRPr="004970D3">
              <w:rPr>
                <w:szCs w:val="24"/>
              </w:rPr>
              <w:t>30 - 50 years</w:t>
            </w:r>
          </w:p>
        </w:tc>
      </w:tr>
      <w:tr w:rsidR="004970D3" w:rsidRPr="004970D3" w:rsidTr="004970D3">
        <w:tc>
          <w:tcPr>
            <w:tcW w:w="4622" w:type="dxa"/>
          </w:tcPr>
          <w:p w:rsidR="004970D3" w:rsidRPr="004970D3" w:rsidRDefault="004970D3" w:rsidP="000339C1">
            <w:pPr>
              <w:rPr>
                <w:szCs w:val="24"/>
              </w:rPr>
            </w:pPr>
            <w:r w:rsidRPr="004970D3">
              <w:rPr>
                <w:szCs w:val="24"/>
              </w:rPr>
              <w:t>Furniture &amp; Fittings</w:t>
            </w:r>
          </w:p>
        </w:tc>
        <w:tc>
          <w:tcPr>
            <w:tcW w:w="2149" w:type="dxa"/>
          </w:tcPr>
          <w:p w:rsidR="004970D3" w:rsidRPr="004970D3" w:rsidRDefault="004970D3" w:rsidP="00F0670E">
            <w:pPr>
              <w:jc w:val="right"/>
              <w:rPr>
                <w:szCs w:val="24"/>
              </w:rPr>
            </w:pPr>
            <w:r w:rsidRPr="004970D3">
              <w:rPr>
                <w:szCs w:val="24"/>
              </w:rPr>
              <w:t>5-10 years</w:t>
            </w:r>
          </w:p>
        </w:tc>
      </w:tr>
      <w:tr w:rsidR="004970D3" w:rsidRPr="004970D3" w:rsidTr="004970D3">
        <w:tc>
          <w:tcPr>
            <w:tcW w:w="4622" w:type="dxa"/>
          </w:tcPr>
          <w:p w:rsidR="004970D3" w:rsidRPr="004970D3" w:rsidRDefault="004970D3" w:rsidP="000339C1">
            <w:pPr>
              <w:rPr>
                <w:szCs w:val="24"/>
              </w:rPr>
            </w:pPr>
            <w:r w:rsidRPr="004970D3">
              <w:rPr>
                <w:szCs w:val="24"/>
              </w:rPr>
              <w:t>Kerbs &amp; Gutters</w:t>
            </w:r>
          </w:p>
        </w:tc>
        <w:tc>
          <w:tcPr>
            <w:tcW w:w="2149" w:type="dxa"/>
          </w:tcPr>
          <w:p w:rsidR="004970D3" w:rsidRPr="004970D3" w:rsidRDefault="004970D3" w:rsidP="00F0670E">
            <w:pPr>
              <w:jc w:val="right"/>
              <w:rPr>
                <w:szCs w:val="24"/>
              </w:rPr>
            </w:pPr>
            <w:r w:rsidRPr="004970D3">
              <w:rPr>
                <w:szCs w:val="24"/>
              </w:rPr>
              <w:t>50 - 150 years</w:t>
            </w:r>
          </w:p>
        </w:tc>
      </w:tr>
      <w:tr w:rsidR="004970D3" w:rsidRPr="004970D3" w:rsidTr="004970D3">
        <w:tc>
          <w:tcPr>
            <w:tcW w:w="4622" w:type="dxa"/>
          </w:tcPr>
          <w:p w:rsidR="004970D3" w:rsidRPr="004970D3" w:rsidRDefault="004970D3" w:rsidP="000339C1">
            <w:pPr>
              <w:rPr>
                <w:szCs w:val="24"/>
              </w:rPr>
            </w:pPr>
            <w:r w:rsidRPr="004970D3">
              <w:rPr>
                <w:szCs w:val="24"/>
              </w:rPr>
              <w:t>Library Resources</w:t>
            </w:r>
          </w:p>
        </w:tc>
        <w:tc>
          <w:tcPr>
            <w:tcW w:w="2149" w:type="dxa"/>
          </w:tcPr>
          <w:p w:rsidR="004970D3" w:rsidRPr="004970D3" w:rsidRDefault="004970D3" w:rsidP="00F0670E">
            <w:pPr>
              <w:jc w:val="right"/>
              <w:rPr>
                <w:szCs w:val="24"/>
              </w:rPr>
            </w:pPr>
            <w:r w:rsidRPr="004970D3">
              <w:rPr>
                <w:szCs w:val="24"/>
              </w:rPr>
              <w:t>3-10 years</w:t>
            </w:r>
          </w:p>
        </w:tc>
      </w:tr>
      <w:tr w:rsidR="004970D3" w:rsidRPr="004970D3" w:rsidTr="004970D3">
        <w:tc>
          <w:tcPr>
            <w:tcW w:w="4622" w:type="dxa"/>
          </w:tcPr>
          <w:p w:rsidR="004970D3" w:rsidRPr="004970D3" w:rsidRDefault="004970D3" w:rsidP="000339C1">
            <w:pPr>
              <w:rPr>
                <w:szCs w:val="24"/>
              </w:rPr>
            </w:pPr>
            <w:r w:rsidRPr="004970D3">
              <w:rPr>
                <w:szCs w:val="24"/>
              </w:rPr>
              <w:t>Office Equipment</w:t>
            </w:r>
          </w:p>
        </w:tc>
        <w:tc>
          <w:tcPr>
            <w:tcW w:w="2149" w:type="dxa"/>
          </w:tcPr>
          <w:p w:rsidR="004970D3" w:rsidRPr="004970D3" w:rsidRDefault="004970D3" w:rsidP="00F0670E">
            <w:pPr>
              <w:jc w:val="right"/>
              <w:rPr>
                <w:szCs w:val="24"/>
              </w:rPr>
            </w:pPr>
            <w:r w:rsidRPr="004970D3">
              <w:rPr>
                <w:szCs w:val="24"/>
              </w:rPr>
              <w:t>5 years</w:t>
            </w:r>
          </w:p>
        </w:tc>
      </w:tr>
      <w:tr w:rsidR="004970D3" w:rsidRPr="004970D3" w:rsidTr="004970D3">
        <w:tc>
          <w:tcPr>
            <w:tcW w:w="4622" w:type="dxa"/>
          </w:tcPr>
          <w:p w:rsidR="004970D3" w:rsidRPr="004970D3" w:rsidRDefault="004970D3" w:rsidP="000339C1">
            <w:pPr>
              <w:rPr>
                <w:szCs w:val="24"/>
              </w:rPr>
            </w:pPr>
            <w:r w:rsidRPr="004970D3">
              <w:rPr>
                <w:szCs w:val="24"/>
              </w:rPr>
              <w:lastRenderedPageBreak/>
              <w:t>Other Structures</w:t>
            </w:r>
          </w:p>
        </w:tc>
        <w:tc>
          <w:tcPr>
            <w:tcW w:w="2149" w:type="dxa"/>
          </w:tcPr>
          <w:p w:rsidR="004970D3" w:rsidRPr="004970D3" w:rsidRDefault="004970D3" w:rsidP="00F0670E">
            <w:pPr>
              <w:jc w:val="right"/>
              <w:rPr>
                <w:szCs w:val="24"/>
              </w:rPr>
            </w:pPr>
            <w:r w:rsidRPr="004970D3">
              <w:rPr>
                <w:szCs w:val="24"/>
              </w:rPr>
              <w:t>25 - 50 years</w:t>
            </w:r>
          </w:p>
        </w:tc>
      </w:tr>
      <w:tr w:rsidR="004970D3" w:rsidRPr="004970D3" w:rsidTr="004970D3">
        <w:tc>
          <w:tcPr>
            <w:tcW w:w="4622" w:type="dxa"/>
          </w:tcPr>
          <w:p w:rsidR="004970D3" w:rsidRPr="004970D3" w:rsidRDefault="004970D3" w:rsidP="000339C1">
            <w:pPr>
              <w:rPr>
                <w:szCs w:val="24"/>
              </w:rPr>
            </w:pPr>
            <w:r w:rsidRPr="004970D3">
              <w:rPr>
                <w:szCs w:val="24"/>
              </w:rPr>
              <w:t>Parking meters</w:t>
            </w:r>
          </w:p>
        </w:tc>
        <w:tc>
          <w:tcPr>
            <w:tcW w:w="2149" w:type="dxa"/>
          </w:tcPr>
          <w:p w:rsidR="004970D3" w:rsidRPr="004970D3" w:rsidRDefault="004970D3" w:rsidP="00F0670E">
            <w:pPr>
              <w:jc w:val="right"/>
              <w:rPr>
                <w:szCs w:val="24"/>
              </w:rPr>
            </w:pPr>
            <w:r w:rsidRPr="004970D3">
              <w:rPr>
                <w:szCs w:val="24"/>
              </w:rPr>
              <w:t>7 years</w:t>
            </w:r>
          </w:p>
        </w:tc>
      </w:tr>
      <w:tr w:rsidR="004970D3" w:rsidRPr="004970D3" w:rsidTr="004970D3">
        <w:tc>
          <w:tcPr>
            <w:tcW w:w="4622" w:type="dxa"/>
          </w:tcPr>
          <w:p w:rsidR="004970D3" w:rsidRPr="004970D3" w:rsidRDefault="004970D3" w:rsidP="000339C1">
            <w:pPr>
              <w:rPr>
                <w:szCs w:val="24"/>
              </w:rPr>
            </w:pPr>
            <w:r w:rsidRPr="004970D3">
              <w:rPr>
                <w:szCs w:val="24"/>
              </w:rPr>
              <w:t>Parks &amp; Assets</w:t>
            </w:r>
          </w:p>
        </w:tc>
        <w:tc>
          <w:tcPr>
            <w:tcW w:w="2149" w:type="dxa"/>
          </w:tcPr>
          <w:p w:rsidR="004970D3" w:rsidRPr="004970D3" w:rsidRDefault="004970D3" w:rsidP="00F0670E">
            <w:pPr>
              <w:jc w:val="right"/>
              <w:rPr>
                <w:szCs w:val="24"/>
              </w:rPr>
            </w:pPr>
            <w:r w:rsidRPr="004970D3">
              <w:rPr>
                <w:szCs w:val="24"/>
              </w:rPr>
              <w:t>25 - 50 years</w:t>
            </w:r>
          </w:p>
        </w:tc>
      </w:tr>
      <w:tr w:rsidR="004970D3" w:rsidRPr="004970D3" w:rsidTr="004970D3">
        <w:tc>
          <w:tcPr>
            <w:tcW w:w="4622" w:type="dxa"/>
          </w:tcPr>
          <w:p w:rsidR="004970D3" w:rsidRPr="004970D3" w:rsidRDefault="004970D3" w:rsidP="000339C1">
            <w:pPr>
              <w:rPr>
                <w:szCs w:val="24"/>
              </w:rPr>
            </w:pPr>
            <w:r w:rsidRPr="004970D3">
              <w:rPr>
                <w:szCs w:val="24"/>
              </w:rPr>
              <w:t>Plant &amp; Equipment</w:t>
            </w:r>
          </w:p>
        </w:tc>
        <w:tc>
          <w:tcPr>
            <w:tcW w:w="2149" w:type="dxa"/>
          </w:tcPr>
          <w:p w:rsidR="004970D3" w:rsidRPr="004970D3" w:rsidRDefault="004970D3" w:rsidP="00F0670E">
            <w:pPr>
              <w:jc w:val="right"/>
              <w:rPr>
                <w:szCs w:val="24"/>
              </w:rPr>
            </w:pPr>
            <w:r w:rsidRPr="004970D3">
              <w:rPr>
                <w:szCs w:val="24"/>
              </w:rPr>
              <w:t>3-10 years</w:t>
            </w:r>
          </w:p>
        </w:tc>
      </w:tr>
      <w:tr w:rsidR="004970D3" w:rsidRPr="004970D3" w:rsidTr="004970D3">
        <w:tc>
          <w:tcPr>
            <w:tcW w:w="4622" w:type="dxa"/>
          </w:tcPr>
          <w:p w:rsidR="004970D3" w:rsidRPr="004970D3" w:rsidRDefault="004970D3" w:rsidP="000339C1">
            <w:pPr>
              <w:rPr>
                <w:szCs w:val="24"/>
              </w:rPr>
            </w:pPr>
            <w:r w:rsidRPr="004970D3">
              <w:rPr>
                <w:szCs w:val="24"/>
              </w:rPr>
              <w:t>Public Art</w:t>
            </w:r>
          </w:p>
        </w:tc>
        <w:tc>
          <w:tcPr>
            <w:tcW w:w="2149" w:type="dxa"/>
          </w:tcPr>
          <w:p w:rsidR="004970D3" w:rsidRPr="004970D3" w:rsidRDefault="004970D3" w:rsidP="00F0670E">
            <w:pPr>
              <w:jc w:val="right"/>
              <w:rPr>
                <w:szCs w:val="24"/>
              </w:rPr>
            </w:pPr>
            <w:r w:rsidRPr="004970D3">
              <w:rPr>
                <w:szCs w:val="24"/>
              </w:rPr>
              <w:t>100 years</w:t>
            </w:r>
          </w:p>
        </w:tc>
      </w:tr>
      <w:tr w:rsidR="004970D3" w:rsidRPr="004970D3" w:rsidTr="004970D3">
        <w:tc>
          <w:tcPr>
            <w:tcW w:w="4622" w:type="dxa"/>
          </w:tcPr>
          <w:p w:rsidR="004970D3" w:rsidRPr="004970D3" w:rsidRDefault="004970D3" w:rsidP="000339C1">
            <w:pPr>
              <w:rPr>
                <w:szCs w:val="24"/>
              </w:rPr>
            </w:pPr>
            <w:r w:rsidRPr="004970D3">
              <w:rPr>
                <w:szCs w:val="24"/>
              </w:rPr>
              <w:t>Roads - Lower Strata</w:t>
            </w:r>
          </w:p>
        </w:tc>
        <w:tc>
          <w:tcPr>
            <w:tcW w:w="2149" w:type="dxa"/>
          </w:tcPr>
          <w:p w:rsidR="004970D3" w:rsidRPr="004970D3" w:rsidRDefault="004970D3" w:rsidP="00F0670E">
            <w:pPr>
              <w:jc w:val="right"/>
              <w:rPr>
                <w:szCs w:val="24"/>
              </w:rPr>
            </w:pPr>
            <w:r w:rsidRPr="004970D3">
              <w:rPr>
                <w:szCs w:val="24"/>
              </w:rPr>
              <w:t>100 years</w:t>
            </w:r>
          </w:p>
        </w:tc>
      </w:tr>
      <w:tr w:rsidR="004970D3" w:rsidRPr="004970D3" w:rsidTr="004970D3">
        <w:tc>
          <w:tcPr>
            <w:tcW w:w="4622" w:type="dxa"/>
          </w:tcPr>
          <w:p w:rsidR="004970D3" w:rsidRPr="004970D3" w:rsidRDefault="004970D3" w:rsidP="000339C1">
            <w:pPr>
              <w:rPr>
                <w:szCs w:val="24"/>
              </w:rPr>
            </w:pPr>
            <w:r w:rsidRPr="004970D3">
              <w:rPr>
                <w:szCs w:val="24"/>
              </w:rPr>
              <w:t>Roads - Upper Strata</w:t>
            </w:r>
          </w:p>
        </w:tc>
        <w:tc>
          <w:tcPr>
            <w:tcW w:w="2149" w:type="dxa"/>
          </w:tcPr>
          <w:p w:rsidR="004970D3" w:rsidRPr="004970D3" w:rsidRDefault="004970D3" w:rsidP="00F0670E">
            <w:pPr>
              <w:jc w:val="right"/>
              <w:rPr>
                <w:szCs w:val="24"/>
              </w:rPr>
            </w:pPr>
            <w:r w:rsidRPr="004970D3">
              <w:rPr>
                <w:szCs w:val="24"/>
              </w:rPr>
              <w:t>20 - 50 years</w:t>
            </w:r>
          </w:p>
        </w:tc>
      </w:tr>
      <w:tr w:rsidR="004970D3" w:rsidRPr="004970D3" w:rsidTr="004970D3">
        <w:tc>
          <w:tcPr>
            <w:tcW w:w="4622" w:type="dxa"/>
          </w:tcPr>
          <w:p w:rsidR="004970D3" w:rsidRPr="004970D3" w:rsidRDefault="004970D3" w:rsidP="000339C1">
            <w:pPr>
              <w:rPr>
                <w:szCs w:val="24"/>
              </w:rPr>
            </w:pPr>
            <w:r w:rsidRPr="004970D3">
              <w:rPr>
                <w:szCs w:val="24"/>
              </w:rPr>
              <w:t>Street Furniture</w:t>
            </w:r>
          </w:p>
        </w:tc>
        <w:tc>
          <w:tcPr>
            <w:tcW w:w="2149" w:type="dxa"/>
          </w:tcPr>
          <w:p w:rsidR="004970D3" w:rsidRPr="004970D3" w:rsidRDefault="004970D3" w:rsidP="00F0670E">
            <w:pPr>
              <w:jc w:val="right"/>
              <w:rPr>
                <w:szCs w:val="24"/>
              </w:rPr>
            </w:pPr>
            <w:r w:rsidRPr="004970D3">
              <w:rPr>
                <w:szCs w:val="24"/>
              </w:rPr>
              <w:t>20 years</w:t>
            </w:r>
          </w:p>
        </w:tc>
      </w:tr>
      <w:tr w:rsidR="004970D3" w:rsidRPr="004970D3" w:rsidTr="004970D3">
        <w:tc>
          <w:tcPr>
            <w:tcW w:w="4622" w:type="dxa"/>
          </w:tcPr>
          <w:p w:rsidR="004970D3" w:rsidRPr="004970D3" w:rsidRDefault="004970D3" w:rsidP="000339C1">
            <w:pPr>
              <w:rPr>
                <w:szCs w:val="24"/>
              </w:rPr>
            </w:pPr>
            <w:r w:rsidRPr="004970D3">
              <w:rPr>
                <w:szCs w:val="24"/>
              </w:rPr>
              <w:t>Swimming Pools</w:t>
            </w:r>
          </w:p>
        </w:tc>
        <w:tc>
          <w:tcPr>
            <w:tcW w:w="2149" w:type="dxa"/>
          </w:tcPr>
          <w:p w:rsidR="004970D3" w:rsidRPr="004970D3" w:rsidRDefault="004970D3" w:rsidP="00F0670E">
            <w:pPr>
              <w:jc w:val="right"/>
              <w:rPr>
                <w:szCs w:val="24"/>
              </w:rPr>
            </w:pPr>
            <w:r w:rsidRPr="004970D3">
              <w:rPr>
                <w:szCs w:val="24"/>
              </w:rPr>
              <w:t>30 years</w:t>
            </w:r>
          </w:p>
        </w:tc>
      </w:tr>
      <w:tr w:rsidR="004970D3" w:rsidRPr="004970D3" w:rsidTr="004970D3">
        <w:tc>
          <w:tcPr>
            <w:tcW w:w="4622" w:type="dxa"/>
          </w:tcPr>
          <w:p w:rsidR="004970D3" w:rsidRPr="004970D3" w:rsidRDefault="004970D3" w:rsidP="000339C1">
            <w:pPr>
              <w:rPr>
                <w:szCs w:val="24"/>
              </w:rPr>
            </w:pPr>
            <w:r w:rsidRPr="004970D3">
              <w:rPr>
                <w:szCs w:val="24"/>
              </w:rPr>
              <w:t>Vehicles &amp; Road-making Equipment</w:t>
            </w:r>
          </w:p>
        </w:tc>
        <w:tc>
          <w:tcPr>
            <w:tcW w:w="2149" w:type="dxa"/>
          </w:tcPr>
          <w:p w:rsidR="004970D3" w:rsidRPr="004970D3" w:rsidRDefault="004970D3" w:rsidP="00F0670E">
            <w:pPr>
              <w:jc w:val="right"/>
              <w:rPr>
                <w:szCs w:val="24"/>
              </w:rPr>
            </w:pPr>
            <w:r w:rsidRPr="004970D3">
              <w:rPr>
                <w:szCs w:val="24"/>
              </w:rPr>
              <w:t>7 years</w:t>
            </w:r>
          </w:p>
        </w:tc>
      </w:tr>
    </w:tbl>
    <w:p w:rsidR="001F0A1C" w:rsidRDefault="001F0A1C">
      <w:pPr>
        <w:shd w:val="clear" w:color="auto" w:fill="FFFFFF"/>
        <w:rPr>
          <w:szCs w:val="24"/>
        </w:rPr>
      </w:pPr>
    </w:p>
    <w:p w:rsidR="001F0A1C" w:rsidRPr="0091025D" w:rsidRDefault="001F0A1C">
      <w:pPr>
        <w:shd w:val="clear" w:color="auto" w:fill="FFFFFF"/>
        <w:rPr>
          <w:szCs w:val="24"/>
        </w:rPr>
      </w:pPr>
    </w:p>
    <w:p w:rsidR="00A07BC0" w:rsidRDefault="00A07BC0">
      <w:pPr>
        <w:shd w:val="clear" w:color="auto" w:fill="FFFFFF"/>
        <w:rPr>
          <w:szCs w:val="24"/>
        </w:rPr>
      </w:pPr>
      <w:r w:rsidRPr="0091025D">
        <w:rPr>
          <w:szCs w:val="24"/>
        </w:rPr>
        <w:t>The assets' residual values and useful lives are reviewed, and adjusted if appropriate, at each balance sheet date.</w:t>
      </w:r>
    </w:p>
    <w:p w:rsidR="004970D3" w:rsidRPr="0091025D" w:rsidRDefault="004970D3">
      <w:pPr>
        <w:shd w:val="clear" w:color="auto" w:fill="FFFFFF"/>
        <w:rPr>
          <w:szCs w:val="24"/>
        </w:rPr>
      </w:pPr>
    </w:p>
    <w:p w:rsidR="00A07BC0" w:rsidRDefault="00A07BC0">
      <w:pPr>
        <w:shd w:val="clear" w:color="auto" w:fill="FFFFFF"/>
        <w:rPr>
          <w:szCs w:val="24"/>
        </w:rPr>
      </w:pPr>
      <w:r w:rsidRPr="0091025D">
        <w:rPr>
          <w:szCs w:val="24"/>
        </w:rPr>
        <w:t>An asset's carrying amount is written down immediately to its recoverable amount if the asset's carrying amount is greater than its estimated recoverable amount.</w:t>
      </w:r>
    </w:p>
    <w:p w:rsidR="004970D3" w:rsidRPr="0091025D" w:rsidRDefault="004970D3">
      <w:pPr>
        <w:shd w:val="clear" w:color="auto" w:fill="FFFFFF"/>
        <w:rPr>
          <w:szCs w:val="24"/>
        </w:rPr>
      </w:pPr>
    </w:p>
    <w:p w:rsidR="00A07BC0" w:rsidRPr="0091025D" w:rsidRDefault="00A07BC0">
      <w:pPr>
        <w:shd w:val="clear" w:color="auto" w:fill="FFFFFF"/>
        <w:rPr>
          <w:szCs w:val="24"/>
        </w:rPr>
      </w:pPr>
      <w:r w:rsidRPr="0091025D">
        <w:rPr>
          <w:szCs w:val="24"/>
        </w:rPr>
        <w:t>Gains and losses on disposals are determined by comparing proceeds with carrying amount. These are included in the income statement.</w:t>
      </w:r>
    </w:p>
    <w:p w:rsidR="00A07BC0" w:rsidRPr="0091025D" w:rsidRDefault="00A07BC0">
      <w:pPr>
        <w:shd w:val="clear" w:color="auto" w:fill="FFFFFF"/>
        <w:rPr>
          <w:szCs w:val="24"/>
        </w:rPr>
      </w:pPr>
    </w:p>
    <w:p w:rsidR="00A07BC0" w:rsidRPr="0091025D" w:rsidRDefault="00A07BC0">
      <w:pPr>
        <w:shd w:val="clear" w:color="auto" w:fill="FFFFFF"/>
        <w:rPr>
          <w:szCs w:val="24"/>
        </w:rPr>
      </w:pPr>
    </w:p>
    <w:p w:rsidR="00A07BC0" w:rsidRPr="0091025D" w:rsidRDefault="00A07BC0" w:rsidP="004970D3">
      <w:pPr>
        <w:pStyle w:val="Heading3"/>
      </w:pPr>
      <w:r w:rsidRPr="0091025D">
        <w:t>9.3 Impairment of assets</w:t>
      </w:r>
    </w:p>
    <w:p w:rsidR="004970D3" w:rsidRDefault="004970D3">
      <w:pPr>
        <w:shd w:val="clear" w:color="auto" w:fill="FFFFFF"/>
        <w:rPr>
          <w:szCs w:val="24"/>
        </w:rPr>
      </w:pPr>
    </w:p>
    <w:p w:rsidR="00A07BC0" w:rsidRDefault="00A07BC0">
      <w:pPr>
        <w:shd w:val="clear" w:color="auto" w:fill="FFFFFF"/>
        <w:rPr>
          <w:szCs w:val="24"/>
        </w:rPr>
      </w:pPr>
      <w:r w:rsidRPr="0091025D">
        <w:rPr>
          <w:szCs w:val="24"/>
        </w:rPr>
        <w:t>Assets that have an indefinite useful life are not subject to depreciation and amortisation and are tested annually for impairment. Assets that are subject to amortisation are reviewed for impairment whenever events or changes in circumstances indicate that the carrying amount may not be recoverable. An impairment loss is recognised for the amount by which the asset's carrying amount exceeds its recoverable amount. The recoverable amount is the higher of an asset's fair value less costs to sell and value in use.</w:t>
      </w:r>
    </w:p>
    <w:p w:rsidR="004970D3" w:rsidRPr="0091025D" w:rsidRDefault="004970D3">
      <w:pPr>
        <w:shd w:val="clear" w:color="auto" w:fill="FFFFFF"/>
        <w:rPr>
          <w:szCs w:val="24"/>
        </w:rPr>
      </w:pPr>
    </w:p>
    <w:p w:rsidR="00A07BC0" w:rsidRDefault="00A07BC0">
      <w:pPr>
        <w:shd w:val="clear" w:color="auto" w:fill="FFFFFF"/>
        <w:rPr>
          <w:szCs w:val="24"/>
        </w:rPr>
      </w:pPr>
      <w:r w:rsidRPr="0091025D">
        <w:rPr>
          <w:szCs w:val="24"/>
        </w:rPr>
        <w:t>For non-cash generating assets of the Council such as roads, drains, public buildings, etc., value in use is represented by the deprival value of the asset approximated by its written down replacement cost.</w:t>
      </w:r>
    </w:p>
    <w:p w:rsidR="004970D3" w:rsidRDefault="004970D3">
      <w:pPr>
        <w:shd w:val="clear" w:color="auto" w:fill="FFFFFF"/>
        <w:rPr>
          <w:szCs w:val="24"/>
        </w:rPr>
      </w:pPr>
    </w:p>
    <w:p w:rsidR="004970D3" w:rsidRPr="0091025D" w:rsidRDefault="004970D3">
      <w:pPr>
        <w:shd w:val="clear" w:color="auto" w:fill="FFFFFF"/>
        <w:rPr>
          <w:szCs w:val="24"/>
        </w:rPr>
      </w:pPr>
    </w:p>
    <w:p w:rsidR="004970D3" w:rsidRDefault="004970D3" w:rsidP="004970D3">
      <w:pPr>
        <w:pStyle w:val="Heading3"/>
      </w:pPr>
      <w:r>
        <w:t>9.4 Classification of property</w:t>
      </w:r>
    </w:p>
    <w:p w:rsidR="004970D3" w:rsidRDefault="004970D3">
      <w:pPr>
        <w:shd w:val="clear" w:color="auto" w:fill="FFFFFF"/>
        <w:rPr>
          <w:i/>
          <w:iCs/>
          <w:szCs w:val="24"/>
        </w:rPr>
      </w:pPr>
    </w:p>
    <w:p w:rsidR="00A07BC0" w:rsidRPr="0091025D" w:rsidRDefault="00A07BC0">
      <w:pPr>
        <w:shd w:val="clear" w:color="auto" w:fill="FFFFFF"/>
        <w:rPr>
          <w:szCs w:val="24"/>
        </w:rPr>
      </w:pPr>
      <w:r w:rsidRPr="0091025D">
        <w:rPr>
          <w:szCs w:val="24"/>
        </w:rPr>
        <w:t>Property assets are classified as follows:</w:t>
      </w:r>
    </w:p>
    <w:p w:rsidR="00A07BC0" w:rsidRPr="0091025D" w:rsidRDefault="007F7765">
      <w:pPr>
        <w:shd w:val="clear" w:color="auto" w:fill="FFFFFF"/>
        <w:rPr>
          <w:szCs w:val="24"/>
        </w:rPr>
      </w:pPr>
      <w:r>
        <w:rPr>
          <w:rFonts w:eastAsia="Times New Roman"/>
          <w:szCs w:val="24"/>
        </w:rPr>
        <w:t xml:space="preserve">* </w:t>
      </w:r>
      <w:r w:rsidR="00A07BC0" w:rsidRPr="0091025D">
        <w:rPr>
          <w:rFonts w:eastAsia="Times New Roman"/>
          <w:szCs w:val="24"/>
        </w:rPr>
        <w:t xml:space="preserve">Operational </w:t>
      </w:r>
      <w:r w:rsidR="004970D3">
        <w:rPr>
          <w:rFonts w:eastAsia="Times New Roman"/>
          <w:szCs w:val="24"/>
        </w:rPr>
        <w:t>–</w:t>
      </w:r>
      <w:r w:rsidR="00A07BC0" w:rsidRPr="0091025D">
        <w:rPr>
          <w:rFonts w:eastAsia="Times New Roman"/>
          <w:szCs w:val="24"/>
        </w:rPr>
        <w:t xml:space="preserve"> Property assets classified as operational are owner-occupied and owner-operated properties of Council utilised for conducting Council operations</w:t>
      </w:r>
    </w:p>
    <w:p w:rsidR="00A07BC0" w:rsidRPr="0091025D" w:rsidRDefault="007F7765">
      <w:pPr>
        <w:shd w:val="clear" w:color="auto" w:fill="FFFFFF"/>
        <w:rPr>
          <w:szCs w:val="24"/>
        </w:rPr>
      </w:pPr>
      <w:r>
        <w:rPr>
          <w:rFonts w:eastAsia="Times New Roman"/>
          <w:szCs w:val="24"/>
        </w:rPr>
        <w:t xml:space="preserve">* </w:t>
      </w:r>
      <w:r w:rsidR="00A07BC0" w:rsidRPr="0091025D">
        <w:rPr>
          <w:rFonts w:eastAsia="Times New Roman"/>
          <w:szCs w:val="24"/>
        </w:rPr>
        <w:t xml:space="preserve">Community </w:t>
      </w:r>
      <w:r w:rsidR="004970D3">
        <w:rPr>
          <w:rFonts w:eastAsia="Times New Roman"/>
          <w:szCs w:val="24"/>
        </w:rPr>
        <w:t>–</w:t>
      </w:r>
      <w:r w:rsidR="00A07BC0" w:rsidRPr="0091025D">
        <w:rPr>
          <w:rFonts w:eastAsia="Times New Roman"/>
          <w:szCs w:val="24"/>
        </w:rPr>
        <w:t xml:space="preserve"> Property assets classified as community are publicly accessible and are clearly identified as kept for use by the general public for community, cultural or recreational purposes.</w:t>
      </w:r>
    </w:p>
    <w:p w:rsidR="00A07BC0" w:rsidRDefault="007F7765">
      <w:pPr>
        <w:shd w:val="clear" w:color="auto" w:fill="FFFFFF"/>
        <w:rPr>
          <w:rFonts w:eastAsia="Times New Roman"/>
          <w:szCs w:val="24"/>
        </w:rPr>
      </w:pPr>
      <w:r>
        <w:rPr>
          <w:rFonts w:eastAsia="Times New Roman"/>
          <w:szCs w:val="24"/>
        </w:rPr>
        <w:t xml:space="preserve">* </w:t>
      </w:r>
      <w:r w:rsidR="00A07BC0" w:rsidRPr="0091025D">
        <w:rPr>
          <w:rFonts w:eastAsia="Times New Roman"/>
          <w:szCs w:val="24"/>
        </w:rPr>
        <w:t xml:space="preserve">Investment </w:t>
      </w:r>
      <w:r w:rsidR="004970D3">
        <w:rPr>
          <w:rFonts w:eastAsia="Times New Roman"/>
          <w:szCs w:val="24"/>
        </w:rPr>
        <w:t>–</w:t>
      </w:r>
      <w:r w:rsidR="00A07BC0" w:rsidRPr="0091025D">
        <w:rPr>
          <w:rFonts w:eastAsia="Times New Roman"/>
          <w:szCs w:val="24"/>
        </w:rPr>
        <w:t xml:space="preserve"> Property assets classified as investment are primarily held to earn rentals or for capital appreciation or both. Investment properties are disclosed as a separate category in the financial statements.</w:t>
      </w:r>
    </w:p>
    <w:p w:rsidR="004970D3" w:rsidRDefault="004970D3">
      <w:pPr>
        <w:shd w:val="clear" w:color="auto" w:fill="FFFFFF"/>
        <w:rPr>
          <w:rFonts w:eastAsia="Times New Roman"/>
          <w:szCs w:val="24"/>
        </w:rPr>
      </w:pPr>
    </w:p>
    <w:p w:rsidR="004970D3" w:rsidRPr="0091025D" w:rsidRDefault="004970D3">
      <w:pPr>
        <w:shd w:val="clear" w:color="auto" w:fill="FFFFFF"/>
        <w:rPr>
          <w:szCs w:val="24"/>
        </w:rPr>
      </w:pPr>
    </w:p>
    <w:p w:rsidR="00A07BC0" w:rsidRPr="0091025D" w:rsidRDefault="00A07BC0" w:rsidP="004970D3">
      <w:pPr>
        <w:pStyle w:val="Heading2"/>
      </w:pPr>
      <w:bookmarkStart w:id="100" w:name="_Toc360194858"/>
      <w:r w:rsidRPr="0091025D">
        <w:t>10. Investment properties</w:t>
      </w:r>
      <w:bookmarkEnd w:id="100"/>
    </w:p>
    <w:p w:rsidR="004970D3" w:rsidRDefault="004970D3">
      <w:pPr>
        <w:shd w:val="clear" w:color="auto" w:fill="FFFFFF"/>
        <w:rPr>
          <w:szCs w:val="24"/>
        </w:rPr>
      </w:pPr>
    </w:p>
    <w:p w:rsidR="00A07BC0" w:rsidRDefault="00A07BC0">
      <w:pPr>
        <w:shd w:val="clear" w:color="auto" w:fill="FFFFFF"/>
        <w:rPr>
          <w:szCs w:val="24"/>
        </w:rPr>
      </w:pPr>
      <w:r w:rsidRPr="0091025D">
        <w:rPr>
          <w:szCs w:val="24"/>
        </w:rPr>
        <w:t>Investment property, principally comprising freehold office buildings, is held for long-term rental yields and is not occupied by Council. Investment property is carried at fair value, representing open-market value determined annually by a member of the Australian Property Institute.</w:t>
      </w:r>
    </w:p>
    <w:p w:rsidR="004970D3" w:rsidRPr="0091025D" w:rsidRDefault="004970D3">
      <w:pPr>
        <w:shd w:val="clear" w:color="auto" w:fill="FFFFFF"/>
        <w:rPr>
          <w:szCs w:val="24"/>
        </w:rPr>
      </w:pPr>
    </w:p>
    <w:p w:rsidR="00A07BC0" w:rsidRDefault="00A07BC0">
      <w:pPr>
        <w:shd w:val="clear" w:color="auto" w:fill="FFFFFF"/>
        <w:rPr>
          <w:szCs w:val="24"/>
        </w:rPr>
      </w:pPr>
      <w:r w:rsidRPr="0091025D">
        <w:rPr>
          <w:szCs w:val="24"/>
        </w:rPr>
        <w:t>Revaluations are undertaken every year. Changes in fair values are recorded in the income statement as part of other income.</w:t>
      </w:r>
    </w:p>
    <w:p w:rsidR="004970D3" w:rsidRPr="0091025D" w:rsidRDefault="004970D3">
      <w:pPr>
        <w:shd w:val="clear" w:color="auto" w:fill="FFFFFF"/>
        <w:rPr>
          <w:szCs w:val="24"/>
        </w:rPr>
      </w:pPr>
    </w:p>
    <w:p w:rsidR="00A07BC0" w:rsidRDefault="00A07BC0">
      <w:pPr>
        <w:shd w:val="clear" w:color="auto" w:fill="FFFFFF"/>
        <w:rPr>
          <w:szCs w:val="24"/>
        </w:rPr>
      </w:pPr>
      <w:r w:rsidRPr="0091025D">
        <w:rPr>
          <w:szCs w:val="24"/>
        </w:rPr>
        <w:t xml:space="preserve">Investment property includes properties that are under construction for future use as investment properties. These are carried at fair value unless the fair value </w:t>
      </w:r>
      <w:r w:rsidR="006F7283" w:rsidRPr="0091025D">
        <w:rPr>
          <w:szCs w:val="24"/>
        </w:rPr>
        <w:t>cannot</w:t>
      </w:r>
      <w:r w:rsidRPr="0091025D">
        <w:rPr>
          <w:szCs w:val="24"/>
        </w:rPr>
        <w:t xml:space="preserve"> yet be reliably determined. Where that is the case, the property will be accounted for at cost until either the fair value becomes reliably determinable or construction is complete. This is different to previous years where properties under construction were accounted for at cost and presented under property, plant and equipment until construction was complete. The change in policy was necessary following changes made to AASB 140 Investme</w:t>
      </w:r>
      <w:r w:rsidR="004970D3">
        <w:rPr>
          <w:szCs w:val="24"/>
        </w:rPr>
        <w:t>nt Property as a result of the I</w:t>
      </w:r>
      <w:r w:rsidRPr="0091025D">
        <w:rPr>
          <w:szCs w:val="24"/>
        </w:rPr>
        <w:t>ASB's 2008 Improvements standard.</w:t>
      </w:r>
    </w:p>
    <w:p w:rsidR="004970D3" w:rsidRDefault="004970D3">
      <w:pPr>
        <w:shd w:val="clear" w:color="auto" w:fill="FFFFFF"/>
        <w:rPr>
          <w:szCs w:val="24"/>
        </w:rPr>
      </w:pPr>
    </w:p>
    <w:p w:rsidR="004970D3" w:rsidRPr="0091025D" w:rsidRDefault="004970D3">
      <w:pPr>
        <w:shd w:val="clear" w:color="auto" w:fill="FFFFFF"/>
        <w:rPr>
          <w:szCs w:val="24"/>
        </w:rPr>
      </w:pPr>
    </w:p>
    <w:p w:rsidR="00A07BC0" w:rsidRPr="0091025D" w:rsidRDefault="00A07BC0" w:rsidP="004970D3">
      <w:pPr>
        <w:pStyle w:val="Heading2"/>
      </w:pPr>
      <w:bookmarkStart w:id="101" w:name="_Toc360194859"/>
      <w:r w:rsidRPr="0091025D">
        <w:t>11. Non-current assets held for resale</w:t>
      </w:r>
      <w:bookmarkEnd w:id="101"/>
    </w:p>
    <w:p w:rsidR="004970D3" w:rsidRDefault="004970D3">
      <w:pPr>
        <w:shd w:val="clear" w:color="auto" w:fill="FFFFFF"/>
        <w:rPr>
          <w:szCs w:val="24"/>
        </w:rPr>
      </w:pPr>
    </w:p>
    <w:p w:rsidR="00A07BC0" w:rsidRDefault="00A07BC0">
      <w:pPr>
        <w:shd w:val="clear" w:color="auto" w:fill="FFFFFF"/>
        <w:rPr>
          <w:szCs w:val="24"/>
        </w:rPr>
      </w:pPr>
      <w:r w:rsidRPr="0091025D">
        <w:rPr>
          <w:szCs w:val="24"/>
        </w:rPr>
        <w:t>Non-current assets are classified as held for sale and stated at the lower of their carrying amount and fair value less costs to sell if their carrying amount will be recovered principally through a sale transaction rather than through continuing use. Plant and motor vehicles which are turned over on a regular basis, financial assets and investment properties are exempted from this classification and are retained within their original respective asset classifications.</w:t>
      </w:r>
    </w:p>
    <w:p w:rsidR="004970D3" w:rsidRPr="0091025D" w:rsidRDefault="004970D3">
      <w:pPr>
        <w:shd w:val="clear" w:color="auto" w:fill="FFFFFF"/>
        <w:rPr>
          <w:szCs w:val="24"/>
        </w:rPr>
      </w:pPr>
    </w:p>
    <w:p w:rsidR="00A07BC0" w:rsidRDefault="00A07BC0">
      <w:pPr>
        <w:shd w:val="clear" w:color="auto" w:fill="FFFFFF"/>
        <w:rPr>
          <w:szCs w:val="24"/>
        </w:rPr>
      </w:pPr>
      <w:r w:rsidRPr="0091025D">
        <w:rPr>
          <w:szCs w:val="24"/>
        </w:rPr>
        <w:t>An impairment loss is recognised for any initial or subsequent write down of the asset to fair value less costs to sell. A gain is recognised for any subsequent increases in fair value less costs to sell of an asset, but not in excess of any cumulative impairment loss previously recognised. A gain or loss not previously recognised by the date of the sale of the non-current asset is recognised at the date of derecognition.</w:t>
      </w:r>
    </w:p>
    <w:p w:rsidR="004970D3" w:rsidRPr="0091025D" w:rsidRDefault="004970D3">
      <w:pPr>
        <w:shd w:val="clear" w:color="auto" w:fill="FFFFFF"/>
        <w:rPr>
          <w:szCs w:val="24"/>
        </w:rPr>
      </w:pPr>
    </w:p>
    <w:p w:rsidR="00A07BC0" w:rsidRDefault="00A07BC0">
      <w:pPr>
        <w:shd w:val="clear" w:color="auto" w:fill="FFFFFF"/>
        <w:rPr>
          <w:szCs w:val="24"/>
        </w:rPr>
      </w:pPr>
      <w:r w:rsidRPr="0091025D">
        <w:rPr>
          <w:szCs w:val="24"/>
        </w:rPr>
        <w:t>Non-current assets are not depreciated or amortised while they are classified as held for sale.</w:t>
      </w:r>
    </w:p>
    <w:p w:rsidR="004970D3" w:rsidRPr="0091025D" w:rsidRDefault="004970D3">
      <w:pPr>
        <w:shd w:val="clear" w:color="auto" w:fill="FFFFFF"/>
        <w:rPr>
          <w:szCs w:val="24"/>
        </w:rPr>
      </w:pPr>
    </w:p>
    <w:p w:rsidR="00A07BC0" w:rsidRPr="0091025D" w:rsidRDefault="00A07BC0">
      <w:pPr>
        <w:shd w:val="clear" w:color="auto" w:fill="FFFFFF"/>
        <w:rPr>
          <w:szCs w:val="24"/>
        </w:rPr>
      </w:pPr>
      <w:r w:rsidRPr="0091025D">
        <w:rPr>
          <w:szCs w:val="24"/>
        </w:rPr>
        <w:t>Non-current assets classified as held for sale are, where applicable, presented separately from the other assets in the balance sheet.</w:t>
      </w:r>
    </w:p>
    <w:p w:rsidR="00A07BC0" w:rsidRDefault="00A07BC0">
      <w:pPr>
        <w:shd w:val="clear" w:color="auto" w:fill="FFFFFF"/>
        <w:rPr>
          <w:szCs w:val="24"/>
        </w:rPr>
      </w:pPr>
    </w:p>
    <w:p w:rsidR="004970D3" w:rsidRPr="0091025D" w:rsidRDefault="004970D3">
      <w:pPr>
        <w:shd w:val="clear" w:color="auto" w:fill="FFFFFF"/>
        <w:rPr>
          <w:szCs w:val="24"/>
        </w:rPr>
      </w:pPr>
    </w:p>
    <w:p w:rsidR="00A07BC0" w:rsidRPr="0091025D" w:rsidRDefault="00A07BC0" w:rsidP="004970D3">
      <w:pPr>
        <w:pStyle w:val="Heading2"/>
      </w:pPr>
      <w:bookmarkStart w:id="102" w:name="_Toc360194860"/>
      <w:r w:rsidRPr="0091025D">
        <w:lastRenderedPageBreak/>
        <w:t>12. Work In Progress</w:t>
      </w:r>
      <w:bookmarkEnd w:id="102"/>
    </w:p>
    <w:p w:rsidR="004970D3" w:rsidRDefault="004970D3">
      <w:pPr>
        <w:shd w:val="clear" w:color="auto" w:fill="FFFFFF"/>
        <w:rPr>
          <w:szCs w:val="24"/>
        </w:rPr>
      </w:pPr>
    </w:p>
    <w:p w:rsidR="00A07BC0" w:rsidRDefault="00A07BC0">
      <w:pPr>
        <w:shd w:val="clear" w:color="auto" w:fill="FFFFFF"/>
        <w:rPr>
          <w:szCs w:val="24"/>
        </w:rPr>
      </w:pPr>
      <w:r w:rsidRPr="0091025D">
        <w:rPr>
          <w:szCs w:val="24"/>
        </w:rPr>
        <w:t>Work in progress is stated at the total costs expended on the capital works projects which are incomplete at balance date.</w:t>
      </w:r>
    </w:p>
    <w:p w:rsidR="004970D3" w:rsidRPr="0091025D" w:rsidRDefault="004970D3">
      <w:pPr>
        <w:shd w:val="clear" w:color="auto" w:fill="FFFFFF"/>
        <w:rPr>
          <w:szCs w:val="24"/>
        </w:rPr>
      </w:pPr>
    </w:p>
    <w:p w:rsidR="00A07BC0" w:rsidRDefault="00A07BC0">
      <w:pPr>
        <w:shd w:val="clear" w:color="auto" w:fill="FFFFFF"/>
        <w:rPr>
          <w:szCs w:val="24"/>
        </w:rPr>
      </w:pPr>
      <w:r w:rsidRPr="0091025D">
        <w:rPr>
          <w:szCs w:val="24"/>
        </w:rPr>
        <w:t>An impairment loss is recognised to the extent of any costs that may result in the estimated completion cost of any capital works project being in excess of its fair value at completion.</w:t>
      </w:r>
    </w:p>
    <w:p w:rsidR="004970D3" w:rsidRDefault="004970D3">
      <w:pPr>
        <w:shd w:val="clear" w:color="auto" w:fill="FFFFFF"/>
        <w:rPr>
          <w:szCs w:val="24"/>
        </w:rPr>
      </w:pPr>
    </w:p>
    <w:p w:rsidR="004970D3" w:rsidRPr="0091025D" w:rsidRDefault="004970D3">
      <w:pPr>
        <w:shd w:val="clear" w:color="auto" w:fill="FFFFFF"/>
        <w:rPr>
          <w:szCs w:val="24"/>
        </w:rPr>
      </w:pPr>
    </w:p>
    <w:p w:rsidR="00A07BC0" w:rsidRPr="0091025D" w:rsidRDefault="00A07BC0" w:rsidP="004970D3">
      <w:pPr>
        <w:pStyle w:val="Heading2"/>
      </w:pPr>
      <w:bookmarkStart w:id="103" w:name="_Toc360194861"/>
      <w:r w:rsidRPr="0091025D">
        <w:t>13. Payables</w:t>
      </w:r>
      <w:bookmarkEnd w:id="103"/>
    </w:p>
    <w:p w:rsidR="004970D3" w:rsidRDefault="004970D3">
      <w:pPr>
        <w:shd w:val="clear" w:color="auto" w:fill="FFFFFF"/>
        <w:rPr>
          <w:szCs w:val="24"/>
        </w:rPr>
      </w:pPr>
    </w:p>
    <w:p w:rsidR="00A07BC0" w:rsidRDefault="00A07BC0">
      <w:pPr>
        <w:shd w:val="clear" w:color="auto" w:fill="FFFFFF"/>
        <w:rPr>
          <w:szCs w:val="24"/>
        </w:rPr>
      </w:pPr>
      <w:r w:rsidRPr="0091025D">
        <w:rPr>
          <w:szCs w:val="24"/>
        </w:rPr>
        <w:t>These amounts represent liabilities to external parties for goods and services received by Council prior to the end of the financial year which are unpaid. The amounts are unsecured and are normally paid 30 days after initial recognition.  Interest is not payable on these amounts.</w:t>
      </w:r>
    </w:p>
    <w:p w:rsidR="000339C1" w:rsidRDefault="000339C1">
      <w:pPr>
        <w:shd w:val="clear" w:color="auto" w:fill="FFFFFF"/>
        <w:rPr>
          <w:szCs w:val="24"/>
        </w:rPr>
      </w:pPr>
    </w:p>
    <w:p w:rsidR="000339C1" w:rsidRPr="0091025D" w:rsidRDefault="000339C1">
      <w:pPr>
        <w:shd w:val="clear" w:color="auto" w:fill="FFFFFF"/>
        <w:rPr>
          <w:szCs w:val="24"/>
        </w:rPr>
      </w:pPr>
    </w:p>
    <w:p w:rsidR="00A07BC0" w:rsidRPr="0091025D" w:rsidRDefault="00A07BC0" w:rsidP="000339C1">
      <w:pPr>
        <w:pStyle w:val="Heading2"/>
      </w:pPr>
      <w:bookmarkStart w:id="104" w:name="_Toc360194862"/>
      <w:r w:rsidRPr="0091025D">
        <w:t>14. Borrowings</w:t>
      </w:r>
      <w:bookmarkEnd w:id="104"/>
    </w:p>
    <w:p w:rsidR="000339C1" w:rsidRDefault="000339C1">
      <w:pPr>
        <w:shd w:val="clear" w:color="auto" w:fill="FFFFFF"/>
        <w:rPr>
          <w:szCs w:val="24"/>
        </w:rPr>
      </w:pPr>
    </w:p>
    <w:p w:rsidR="00A07BC0" w:rsidRDefault="00A07BC0">
      <w:pPr>
        <w:shd w:val="clear" w:color="auto" w:fill="FFFFFF"/>
        <w:rPr>
          <w:szCs w:val="24"/>
        </w:rPr>
      </w:pPr>
      <w:r w:rsidRPr="0091025D">
        <w:rPr>
          <w:szCs w:val="24"/>
        </w:rPr>
        <w:t>Borrowings, if any, are initially recognised at fair value, net of transaction costs incurred. Borrowings are subsequently measured at amortised cost. Any difference between the proceeds (net of transaction costs) and the redemption amount is recognised in the income statement over the period of the borrowings using the effective interest method.</w:t>
      </w:r>
    </w:p>
    <w:p w:rsidR="000339C1" w:rsidRPr="0091025D" w:rsidRDefault="000339C1">
      <w:pPr>
        <w:shd w:val="clear" w:color="auto" w:fill="FFFFFF"/>
        <w:rPr>
          <w:szCs w:val="24"/>
        </w:rPr>
      </w:pPr>
    </w:p>
    <w:p w:rsidR="00A07BC0" w:rsidRDefault="00A07BC0">
      <w:pPr>
        <w:shd w:val="clear" w:color="auto" w:fill="FFFFFF"/>
        <w:rPr>
          <w:szCs w:val="24"/>
        </w:rPr>
      </w:pPr>
      <w:r w:rsidRPr="0091025D">
        <w:rPr>
          <w:szCs w:val="24"/>
        </w:rPr>
        <w:t>Borrowings are classified as current liabilities unless the Council has an unconditional right to defer settlement of the liability for at least 12 months after the reporting date.</w:t>
      </w:r>
    </w:p>
    <w:p w:rsidR="000339C1" w:rsidRPr="0091025D" w:rsidRDefault="000339C1">
      <w:pPr>
        <w:shd w:val="clear" w:color="auto" w:fill="FFFFFF"/>
        <w:rPr>
          <w:szCs w:val="24"/>
        </w:rPr>
      </w:pPr>
    </w:p>
    <w:p w:rsidR="00A07BC0" w:rsidRDefault="00A07BC0">
      <w:pPr>
        <w:shd w:val="clear" w:color="auto" w:fill="FFFFFF"/>
        <w:rPr>
          <w:szCs w:val="24"/>
        </w:rPr>
      </w:pPr>
      <w:r w:rsidRPr="0091025D">
        <w:rPr>
          <w:szCs w:val="24"/>
        </w:rPr>
        <w:t>The Council did not at anytime for the years presented have any borrowings.</w:t>
      </w:r>
    </w:p>
    <w:p w:rsidR="000339C1" w:rsidRDefault="000339C1">
      <w:pPr>
        <w:shd w:val="clear" w:color="auto" w:fill="FFFFFF"/>
        <w:rPr>
          <w:szCs w:val="24"/>
        </w:rPr>
      </w:pPr>
    </w:p>
    <w:p w:rsidR="000339C1" w:rsidRPr="0091025D" w:rsidRDefault="000339C1">
      <w:pPr>
        <w:shd w:val="clear" w:color="auto" w:fill="FFFFFF"/>
        <w:rPr>
          <w:szCs w:val="24"/>
        </w:rPr>
      </w:pPr>
    </w:p>
    <w:p w:rsidR="00A07BC0" w:rsidRPr="0091025D" w:rsidRDefault="00A07BC0" w:rsidP="000339C1">
      <w:pPr>
        <w:pStyle w:val="Heading2"/>
      </w:pPr>
      <w:bookmarkStart w:id="105" w:name="_Toc360194863"/>
      <w:r w:rsidRPr="0091025D">
        <w:t>15. Provisions</w:t>
      </w:r>
      <w:bookmarkEnd w:id="105"/>
    </w:p>
    <w:p w:rsidR="000339C1" w:rsidRDefault="000339C1">
      <w:pPr>
        <w:shd w:val="clear" w:color="auto" w:fill="FFFFFF"/>
        <w:rPr>
          <w:szCs w:val="24"/>
        </w:rPr>
      </w:pPr>
    </w:p>
    <w:p w:rsidR="00A07BC0" w:rsidRPr="0091025D" w:rsidRDefault="00A07BC0">
      <w:pPr>
        <w:shd w:val="clear" w:color="auto" w:fill="FFFFFF"/>
        <w:rPr>
          <w:szCs w:val="24"/>
        </w:rPr>
      </w:pPr>
      <w:r w:rsidRPr="0091025D">
        <w:rPr>
          <w:szCs w:val="24"/>
        </w:rPr>
        <w:t>Provisions are recognised when:</w:t>
      </w:r>
    </w:p>
    <w:p w:rsidR="00A07BC0" w:rsidRPr="0091025D" w:rsidRDefault="000339C1">
      <w:pPr>
        <w:shd w:val="clear" w:color="auto" w:fill="FFFFFF"/>
        <w:rPr>
          <w:szCs w:val="24"/>
        </w:rPr>
      </w:pPr>
      <w:r>
        <w:rPr>
          <w:szCs w:val="24"/>
        </w:rPr>
        <w:t xml:space="preserve">* </w:t>
      </w:r>
      <w:r w:rsidR="00A07BC0" w:rsidRPr="0091025D">
        <w:rPr>
          <w:szCs w:val="24"/>
        </w:rPr>
        <w:t>Council has a present legal or constructive obligation as a result of past events;</w:t>
      </w:r>
    </w:p>
    <w:p w:rsidR="00A07BC0" w:rsidRPr="0091025D" w:rsidRDefault="000339C1">
      <w:pPr>
        <w:shd w:val="clear" w:color="auto" w:fill="FFFFFF"/>
        <w:rPr>
          <w:szCs w:val="24"/>
        </w:rPr>
      </w:pPr>
      <w:r>
        <w:rPr>
          <w:szCs w:val="24"/>
        </w:rPr>
        <w:t xml:space="preserve">* </w:t>
      </w:r>
      <w:r w:rsidR="00A07BC0" w:rsidRPr="0091025D">
        <w:rPr>
          <w:szCs w:val="24"/>
        </w:rPr>
        <w:t>it is probable that an outflow of resources will be required to settle the obligation; and</w:t>
      </w:r>
    </w:p>
    <w:p w:rsidR="00A07BC0" w:rsidRPr="0091025D" w:rsidRDefault="000339C1">
      <w:pPr>
        <w:shd w:val="clear" w:color="auto" w:fill="FFFFFF"/>
        <w:rPr>
          <w:szCs w:val="24"/>
        </w:rPr>
      </w:pPr>
      <w:r>
        <w:rPr>
          <w:szCs w:val="24"/>
        </w:rPr>
        <w:t xml:space="preserve">* </w:t>
      </w:r>
      <w:r w:rsidR="00A07BC0" w:rsidRPr="0091025D">
        <w:rPr>
          <w:szCs w:val="24"/>
        </w:rPr>
        <w:t>the amount has been reliably estimated.</w:t>
      </w:r>
    </w:p>
    <w:p w:rsidR="000339C1" w:rsidRDefault="000339C1">
      <w:pPr>
        <w:shd w:val="clear" w:color="auto" w:fill="FFFFFF"/>
        <w:rPr>
          <w:szCs w:val="24"/>
        </w:rPr>
      </w:pPr>
    </w:p>
    <w:p w:rsidR="00A07BC0" w:rsidRDefault="00A07BC0">
      <w:pPr>
        <w:shd w:val="clear" w:color="auto" w:fill="FFFFFF"/>
        <w:rPr>
          <w:szCs w:val="24"/>
        </w:rPr>
      </w:pPr>
      <w:r w:rsidRPr="0091025D">
        <w:rPr>
          <w:szCs w:val="24"/>
        </w:rPr>
        <w:t>Provisions are not recognised for future operating losses.</w:t>
      </w:r>
    </w:p>
    <w:p w:rsidR="000339C1" w:rsidRPr="0091025D" w:rsidRDefault="000339C1">
      <w:pPr>
        <w:shd w:val="clear" w:color="auto" w:fill="FFFFFF"/>
        <w:rPr>
          <w:szCs w:val="24"/>
        </w:rPr>
      </w:pPr>
    </w:p>
    <w:p w:rsidR="00A07BC0" w:rsidRDefault="00A07BC0">
      <w:pPr>
        <w:shd w:val="clear" w:color="auto" w:fill="FFFFFF"/>
        <w:rPr>
          <w:szCs w:val="24"/>
        </w:rPr>
      </w:pPr>
      <w:r w:rsidRPr="0091025D">
        <w:rPr>
          <w:szCs w:val="24"/>
        </w:rPr>
        <w:t xml:space="preserve">Where there are a number of similar obligations, the likelihood that an outflow will be required in settlement is determined by considering the class of obligations as a whole. A provision is recognised even if the likelihood of an outflow with respect to </w:t>
      </w:r>
      <w:r w:rsidRPr="0091025D">
        <w:rPr>
          <w:szCs w:val="24"/>
        </w:rPr>
        <w:lastRenderedPageBreak/>
        <w:t>any one item included in the same class of obligations may be small.</w:t>
      </w:r>
    </w:p>
    <w:p w:rsidR="000339C1" w:rsidRPr="0091025D" w:rsidRDefault="000339C1">
      <w:pPr>
        <w:shd w:val="clear" w:color="auto" w:fill="FFFFFF"/>
        <w:rPr>
          <w:szCs w:val="24"/>
        </w:rPr>
      </w:pPr>
    </w:p>
    <w:p w:rsidR="00A07BC0" w:rsidRDefault="00A07BC0">
      <w:pPr>
        <w:shd w:val="clear" w:color="auto" w:fill="FFFFFF"/>
        <w:rPr>
          <w:szCs w:val="24"/>
        </w:rPr>
      </w:pPr>
      <w:r w:rsidRPr="0091025D">
        <w:rPr>
          <w:szCs w:val="24"/>
        </w:rPr>
        <w:t>Provisions are measured at the present value of management's best estimate of the expenditure required to settle the present obligation at the reporting date. The discount rate used to determine the present value reflects current market assessments of the time value of money and the risks specific to the liability. The increase in the provision due to the passage of time is recognised as interest expense.</w:t>
      </w:r>
    </w:p>
    <w:p w:rsidR="000339C1" w:rsidRDefault="000339C1">
      <w:pPr>
        <w:shd w:val="clear" w:color="auto" w:fill="FFFFFF"/>
        <w:rPr>
          <w:szCs w:val="24"/>
        </w:rPr>
      </w:pPr>
    </w:p>
    <w:p w:rsidR="000339C1" w:rsidRPr="0091025D" w:rsidRDefault="000339C1" w:rsidP="000339C1">
      <w:pPr>
        <w:shd w:val="clear" w:color="auto" w:fill="FFFFFF"/>
        <w:tabs>
          <w:tab w:val="left" w:pos="1230"/>
        </w:tabs>
        <w:rPr>
          <w:szCs w:val="24"/>
        </w:rPr>
      </w:pPr>
    </w:p>
    <w:p w:rsidR="00A07BC0" w:rsidRPr="0091025D" w:rsidRDefault="00A07BC0" w:rsidP="000339C1">
      <w:pPr>
        <w:pStyle w:val="Heading2"/>
      </w:pPr>
      <w:bookmarkStart w:id="106" w:name="_Toc360194864"/>
      <w:r w:rsidRPr="0091025D">
        <w:t>16. Employee Benefits</w:t>
      </w:r>
      <w:bookmarkEnd w:id="106"/>
    </w:p>
    <w:p w:rsidR="000339C1" w:rsidRDefault="000339C1">
      <w:pPr>
        <w:shd w:val="clear" w:color="auto" w:fill="FFFFFF"/>
        <w:rPr>
          <w:szCs w:val="24"/>
        </w:rPr>
      </w:pPr>
    </w:p>
    <w:p w:rsidR="00A07BC0" w:rsidRPr="0091025D" w:rsidRDefault="00A07BC0" w:rsidP="000339C1">
      <w:pPr>
        <w:pStyle w:val="Heading3"/>
      </w:pPr>
      <w:r w:rsidRPr="0091025D">
        <w:t>16.1 Salaries, Wages and Compensated Absences</w:t>
      </w:r>
    </w:p>
    <w:p w:rsidR="000339C1" w:rsidRDefault="000339C1">
      <w:pPr>
        <w:shd w:val="clear" w:color="auto" w:fill="FFFFFF"/>
        <w:rPr>
          <w:szCs w:val="24"/>
        </w:rPr>
      </w:pPr>
    </w:p>
    <w:p w:rsidR="00A07BC0" w:rsidRDefault="00A07BC0">
      <w:pPr>
        <w:shd w:val="clear" w:color="auto" w:fill="FFFFFF"/>
        <w:rPr>
          <w:szCs w:val="24"/>
        </w:rPr>
      </w:pPr>
      <w:r w:rsidRPr="0091025D">
        <w:rPr>
          <w:szCs w:val="24"/>
        </w:rPr>
        <w:t>Liabilities for wages and salaries and annual leave expected to be settled within 12 months of the reporting date are recognised, as appropriate, in employee related payables and annual leave provision, in respect of employees' services up to the reporting date and are measured at the amounts expected to be paid when the liabilities are settled.</w:t>
      </w:r>
    </w:p>
    <w:p w:rsidR="000339C1" w:rsidRPr="0091025D" w:rsidRDefault="000339C1">
      <w:pPr>
        <w:shd w:val="clear" w:color="auto" w:fill="FFFFFF"/>
        <w:rPr>
          <w:szCs w:val="24"/>
        </w:rPr>
      </w:pPr>
    </w:p>
    <w:p w:rsidR="00A07BC0" w:rsidRDefault="00A07BC0">
      <w:pPr>
        <w:shd w:val="clear" w:color="auto" w:fill="FFFFFF"/>
        <w:rPr>
          <w:szCs w:val="24"/>
        </w:rPr>
      </w:pPr>
      <w:r w:rsidRPr="0091025D">
        <w:rPr>
          <w:szCs w:val="24"/>
        </w:rPr>
        <w:t>Liabilities for leave, long service leave, preserved sick leave and gratuities are recognised in the provision for employee benefits and are measured as the present value of expected future payments to be made in respect of services provided by employees up to the reporting date. Consideration is given to expected future wage and salary levels, experience of employee departures and periods of service. Expected future payments are discounted using market yields at the reporting date on national government bonds, with terms to maturity and currency that match, as closely as possible, the estimated future cash outflows.</w:t>
      </w:r>
    </w:p>
    <w:p w:rsidR="000339C1" w:rsidRPr="0091025D" w:rsidRDefault="000339C1">
      <w:pPr>
        <w:shd w:val="clear" w:color="auto" w:fill="FFFFFF"/>
        <w:rPr>
          <w:szCs w:val="24"/>
        </w:rPr>
      </w:pPr>
    </w:p>
    <w:p w:rsidR="00A07BC0" w:rsidRPr="0091025D" w:rsidRDefault="00A07BC0">
      <w:pPr>
        <w:shd w:val="clear" w:color="auto" w:fill="FFFFFF"/>
        <w:rPr>
          <w:szCs w:val="24"/>
        </w:rPr>
      </w:pPr>
      <w:r w:rsidRPr="0091025D">
        <w:rPr>
          <w:szCs w:val="24"/>
        </w:rPr>
        <w:t>The obligations are presented as current liabilities in the balance sheet if the entity does not have an unconditional right to defer settlement for at least twelve months after the reporting date, regardless of when the actual settlement is expected to occur.</w:t>
      </w:r>
    </w:p>
    <w:p w:rsidR="00A07BC0" w:rsidRPr="0091025D" w:rsidRDefault="00A07BC0">
      <w:pPr>
        <w:shd w:val="clear" w:color="auto" w:fill="FFFFFF"/>
        <w:rPr>
          <w:szCs w:val="24"/>
        </w:rPr>
      </w:pPr>
    </w:p>
    <w:p w:rsidR="00A07BC0" w:rsidRPr="0091025D" w:rsidRDefault="00A07BC0">
      <w:pPr>
        <w:shd w:val="clear" w:color="auto" w:fill="FFFFFF"/>
        <w:rPr>
          <w:szCs w:val="24"/>
        </w:rPr>
      </w:pPr>
    </w:p>
    <w:p w:rsidR="00A07BC0" w:rsidRPr="0091025D" w:rsidRDefault="00A07BC0" w:rsidP="000339C1">
      <w:pPr>
        <w:pStyle w:val="Heading3"/>
      </w:pPr>
      <w:r w:rsidRPr="0091025D">
        <w:t>16.2 Superannuation</w:t>
      </w:r>
    </w:p>
    <w:p w:rsidR="000339C1" w:rsidRDefault="000339C1">
      <w:pPr>
        <w:shd w:val="clear" w:color="auto" w:fill="FFFFFF"/>
        <w:rPr>
          <w:szCs w:val="24"/>
        </w:rPr>
      </w:pPr>
    </w:p>
    <w:p w:rsidR="00A07BC0" w:rsidRDefault="00A07BC0">
      <w:pPr>
        <w:shd w:val="clear" w:color="auto" w:fill="FFFFFF"/>
        <w:rPr>
          <w:szCs w:val="24"/>
        </w:rPr>
      </w:pPr>
      <w:r w:rsidRPr="0091025D">
        <w:rPr>
          <w:szCs w:val="24"/>
        </w:rPr>
        <w:t>All employees of Council are entitled to benefits on retirement, disability or death. Council contributes to various defined benefit plans and defined contribution plans on behalf of its employees.</w:t>
      </w:r>
    </w:p>
    <w:p w:rsidR="000339C1" w:rsidRPr="0091025D" w:rsidRDefault="000339C1">
      <w:pPr>
        <w:shd w:val="clear" w:color="auto" w:fill="FFFFFF"/>
        <w:rPr>
          <w:szCs w:val="24"/>
        </w:rPr>
      </w:pPr>
    </w:p>
    <w:p w:rsidR="00A07BC0" w:rsidRPr="0091025D" w:rsidRDefault="00A07BC0">
      <w:pPr>
        <w:shd w:val="clear" w:color="auto" w:fill="FFFFFF"/>
        <w:rPr>
          <w:szCs w:val="24"/>
        </w:rPr>
      </w:pPr>
      <w:r w:rsidRPr="0091025D">
        <w:rPr>
          <w:i/>
          <w:iCs/>
          <w:szCs w:val="24"/>
        </w:rPr>
        <w:t>Defined benefit plans</w:t>
      </w:r>
    </w:p>
    <w:p w:rsidR="00A07BC0" w:rsidRDefault="00A07BC0">
      <w:pPr>
        <w:shd w:val="clear" w:color="auto" w:fill="FFFFFF"/>
        <w:rPr>
          <w:szCs w:val="24"/>
        </w:rPr>
      </w:pPr>
      <w:r w:rsidRPr="0091025D">
        <w:rPr>
          <w:szCs w:val="24"/>
        </w:rPr>
        <w:t xml:space="preserve">A liability or asset in respect of defined benefit superannuation plans would ordinarily be recognised in the balance sheet, and measured as the present value of the defined benefit obligation at the reporting date plus unrecognised actuarial gains (less unrecognised actuarial losses) less the fair value of the superannuation fund's </w:t>
      </w:r>
      <w:r w:rsidRPr="0091025D">
        <w:rPr>
          <w:szCs w:val="24"/>
        </w:rPr>
        <w:lastRenderedPageBreak/>
        <w:t>assets at that date and any unrecognised past service cost. The present value of the defined benefit obligation is based on expected future payments which arise from membership of the fund to the reporting date, calculated annually by independent actuaries using the projected unit credit method. Consideration is given to expected future wage and salary levels, experience of employee departures and periods of service.</w:t>
      </w:r>
    </w:p>
    <w:p w:rsidR="000339C1" w:rsidRPr="0091025D" w:rsidRDefault="000339C1">
      <w:pPr>
        <w:shd w:val="clear" w:color="auto" w:fill="FFFFFF"/>
        <w:rPr>
          <w:szCs w:val="24"/>
        </w:rPr>
      </w:pPr>
    </w:p>
    <w:p w:rsidR="00A07BC0" w:rsidRDefault="00A07BC0">
      <w:pPr>
        <w:shd w:val="clear" w:color="auto" w:fill="FFFFFF"/>
        <w:rPr>
          <w:szCs w:val="24"/>
        </w:rPr>
      </w:pPr>
      <w:r w:rsidRPr="0091025D">
        <w:rPr>
          <w:szCs w:val="24"/>
        </w:rPr>
        <w:t>However, when this information is not reliably available, Council accounts for its obligations to defined benefit plans on the same basis as its obligations to defined contribution plans (see below).</w:t>
      </w:r>
    </w:p>
    <w:p w:rsidR="000339C1" w:rsidRPr="0091025D" w:rsidRDefault="000339C1">
      <w:pPr>
        <w:shd w:val="clear" w:color="auto" w:fill="FFFFFF"/>
        <w:rPr>
          <w:szCs w:val="24"/>
        </w:rPr>
      </w:pPr>
    </w:p>
    <w:p w:rsidR="00A07BC0" w:rsidRDefault="00A07BC0">
      <w:pPr>
        <w:shd w:val="clear" w:color="auto" w:fill="FFFFFF"/>
        <w:rPr>
          <w:szCs w:val="24"/>
        </w:rPr>
      </w:pPr>
      <w:r w:rsidRPr="0091025D">
        <w:rPr>
          <w:szCs w:val="24"/>
        </w:rPr>
        <w:t>The Local Government Superannuation Scheme has advised member councils that, as a result of the global financial crisis, it has a significant deficiency of assets over liabilities. As a result, they have asked for significant increases in contributions to recover that deficiency. Council's share of that deficiency cannot be accurately calculated as the Scheme is a mutual arrangement where assets and liabilities are pooled together for all member councils. For this reason, no liability for the deficiency has been recognised in Council's accounts. Council has, however, disclosed a contingent liability in note 18 to reflect the possible obligation that may arise should the Scheme require immediate payment to correct the deficiency.</w:t>
      </w:r>
    </w:p>
    <w:p w:rsidR="000339C1" w:rsidRPr="0091025D" w:rsidRDefault="000339C1">
      <w:pPr>
        <w:shd w:val="clear" w:color="auto" w:fill="FFFFFF"/>
        <w:rPr>
          <w:szCs w:val="24"/>
        </w:rPr>
      </w:pPr>
    </w:p>
    <w:p w:rsidR="00A07BC0" w:rsidRPr="0091025D" w:rsidRDefault="00A07BC0">
      <w:pPr>
        <w:shd w:val="clear" w:color="auto" w:fill="FFFFFF"/>
        <w:rPr>
          <w:szCs w:val="24"/>
        </w:rPr>
      </w:pPr>
      <w:r w:rsidRPr="0091025D">
        <w:rPr>
          <w:i/>
          <w:iCs/>
          <w:szCs w:val="24"/>
        </w:rPr>
        <w:t>Defined contribution plans</w:t>
      </w:r>
    </w:p>
    <w:p w:rsidR="00A07BC0" w:rsidRDefault="00A07BC0">
      <w:pPr>
        <w:shd w:val="clear" w:color="auto" w:fill="FFFFFF"/>
        <w:rPr>
          <w:szCs w:val="24"/>
        </w:rPr>
      </w:pPr>
      <w:r w:rsidRPr="0091025D">
        <w:rPr>
          <w:szCs w:val="24"/>
        </w:rPr>
        <w:t>Contributions to defined contribution plans are recognised as an expense as they become payable. Prepaid contributions are recognised as an asset to the extent that a cash refund or a reduction in the future payments is available.</w:t>
      </w:r>
    </w:p>
    <w:p w:rsidR="000339C1" w:rsidRDefault="000339C1">
      <w:pPr>
        <w:shd w:val="clear" w:color="auto" w:fill="FFFFFF"/>
        <w:rPr>
          <w:szCs w:val="24"/>
        </w:rPr>
      </w:pPr>
    </w:p>
    <w:p w:rsidR="000339C1" w:rsidRPr="0091025D" w:rsidRDefault="000339C1">
      <w:pPr>
        <w:shd w:val="clear" w:color="auto" w:fill="FFFFFF"/>
        <w:rPr>
          <w:szCs w:val="24"/>
        </w:rPr>
      </w:pPr>
    </w:p>
    <w:p w:rsidR="00A07BC0" w:rsidRPr="0091025D" w:rsidRDefault="00A07BC0" w:rsidP="000339C1">
      <w:pPr>
        <w:pStyle w:val="Heading2"/>
      </w:pPr>
      <w:bookmarkStart w:id="107" w:name="_Toc360194865"/>
      <w:r w:rsidRPr="0091025D">
        <w:t>17. Leases</w:t>
      </w:r>
      <w:bookmarkEnd w:id="107"/>
    </w:p>
    <w:p w:rsidR="000339C1" w:rsidRDefault="000339C1">
      <w:pPr>
        <w:shd w:val="clear" w:color="auto" w:fill="FFFFFF"/>
        <w:rPr>
          <w:szCs w:val="24"/>
        </w:rPr>
      </w:pPr>
    </w:p>
    <w:p w:rsidR="00A07BC0" w:rsidRPr="0091025D" w:rsidRDefault="00A07BC0">
      <w:pPr>
        <w:shd w:val="clear" w:color="auto" w:fill="FFFFFF"/>
        <w:rPr>
          <w:szCs w:val="24"/>
        </w:rPr>
      </w:pPr>
      <w:r w:rsidRPr="0091025D">
        <w:rPr>
          <w:szCs w:val="24"/>
        </w:rPr>
        <w:t>Council has leases in the following categories:</w:t>
      </w:r>
    </w:p>
    <w:p w:rsidR="000339C1" w:rsidRDefault="000339C1">
      <w:pPr>
        <w:shd w:val="clear" w:color="auto" w:fill="FFFFFF"/>
        <w:rPr>
          <w:szCs w:val="24"/>
        </w:rPr>
      </w:pPr>
    </w:p>
    <w:p w:rsidR="000339C1" w:rsidRDefault="000339C1">
      <w:pPr>
        <w:shd w:val="clear" w:color="auto" w:fill="FFFFFF"/>
        <w:rPr>
          <w:szCs w:val="24"/>
        </w:rPr>
      </w:pPr>
    </w:p>
    <w:p w:rsidR="00A07BC0" w:rsidRPr="0091025D" w:rsidRDefault="00A07BC0" w:rsidP="000339C1">
      <w:pPr>
        <w:pStyle w:val="Heading3"/>
      </w:pPr>
      <w:r w:rsidRPr="0091025D">
        <w:t>17.1 Leases in which Council is lessor</w:t>
      </w:r>
    </w:p>
    <w:p w:rsidR="000339C1" w:rsidRDefault="000339C1">
      <w:pPr>
        <w:shd w:val="clear" w:color="auto" w:fill="FFFFFF"/>
        <w:rPr>
          <w:szCs w:val="24"/>
        </w:rPr>
      </w:pPr>
    </w:p>
    <w:p w:rsidR="00A07BC0" w:rsidRDefault="00A07BC0">
      <w:pPr>
        <w:shd w:val="clear" w:color="auto" w:fill="FFFFFF"/>
        <w:rPr>
          <w:szCs w:val="24"/>
        </w:rPr>
      </w:pPr>
      <w:r w:rsidRPr="0091025D">
        <w:rPr>
          <w:szCs w:val="24"/>
        </w:rPr>
        <w:t>Leases of property where the Council has substantially transferred to the lessee all the risks and rewards of ownership are classified as finance leases. Finance lease receivables are raised at the inception of the leases in respect the present value of the aggregate of the minimum lease payments receivable under the leases and any guaranteed residual values. Each lease payment is allocated between the receivable and interest so as to achieve a constant rate on the receivable balance outstanding. The interest revenue is credited to the income statement over the lease period so as to produce a constant periodic rate of interest on the remaining balance of the receivable for each period.</w:t>
      </w:r>
    </w:p>
    <w:p w:rsidR="000339C1" w:rsidRPr="0091025D" w:rsidRDefault="000339C1">
      <w:pPr>
        <w:shd w:val="clear" w:color="auto" w:fill="FFFFFF"/>
        <w:rPr>
          <w:szCs w:val="24"/>
        </w:rPr>
      </w:pPr>
    </w:p>
    <w:p w:rsidR="00A07BC0" w:rsidRDefault="00A07BC0">
      <w:pPr>
        <w:shd w:val="clear" w:color="auto" w:fill="FFFFFF"/>
        <w:rPr>
          <w:szCs w:val="24"/>
        </w:rPr>
      </w:pPr>
      <w:r w:rsidRPr="0091025D">
        <w:rPr>
          <w:szCs w:val="24"/>
        </w:rPr>
        <w:t xml:space="preserve">In leases classified as finance leases where the terms and conditions relating to lease payments result in either the occurrence of payments or the quantum of the payments or both being determined based upon presently undeterminable future events and occurrences, finance lease receivables are only raised at the time when </w:t>
      </w:r>
      <w:r w:rsidRPr="0091025D">
        <w:rPr>
          <w:szCs w:val="24"/>
        </w:rPr>
        <w:lastRenderedPageBreak/>
        <w:t>the lease payments are certain and determinable.</w:t>
      </w:r>
    </w:p>
    <w:p w:rsidR="000339C1" w:rsidRPr="0091025D" w:rsidRDefault="000339C1">
      <w:pPr>
        <w:shd w:val="clear" w:color="auto" w:fill="FFFFFF"/>
        <w:rPr>
          <w:szCs w:val="24"/>
        </w:rPr>
      </w:pPr>
    </w:p>
    <w:p w:rsidR="00A07BC0" w:rsidRDefault="00A07BC0">
      <w:pPr>
        <w:shd w:val="clear" w:color="auto" w:fill="FFFFFF"/>
        <w:rPr>
          <w:szCs w:val="24"/>
        </w:rPr>
      </w:pPr>
      <w:r w:rsidRPr="0091025D">
        <w:rPr>
          <w:szCs w:val="24"/>
        </w:rPr>
        <w:t>Leases of property where the Council has substantially retained all the risks and rewards of ownership are classified as operating leases. Leased property assets are reflected on the balance sheet as assets and lease income rentals are recognised as income on a straight-line basis over the terms of the leases.</w:t>
      </w:r>
    </w:p>
    <w:p w:rsidR="00D50AAB" w:rsidRDefault="00D50AAB">
      <w:pPr>
        <w:shd w:val="clear" w:color="auto" w:fill="FFFFFF"/>
        <w:rPr>
          <w:szCs w:val="24"/>
        </w:rPr>
      </w:pPr>
    </w:p>
    <w:p w:rsidR="00D50AAB" w:rsidRPr="0091025D" w:rsidRDefault="00D50AAB">
      <w:pPr>
        <w:shd w:val="clear" w:color="auto" w:fill="FFFFFF"/>
        <w:rPr>
          <w:szCs w:val="24"/>
        </w:rPr>
      </w:pPr>
    </w:p>
    <w:p w:rsidR="00A07BC0" w:rsidRPr="0091025D" w:rsidRDefault="00A07BC0" w:rsidP="00D50AAB">
      <w:pPr>
        <w:pStyle w:val="Heading3"/>
      </w:pPr>
      <w:r w:rsidRPr="0091025D">
        <w:t>17.2 Leases in which Council is lessee</w:t>
      </w:r>
    </w:p>
    <w:p w:rsidR="00D50AAB" w:rsidRDefault="00D50AAB">
      <w:pPr>
        <w:shd w:val="clear" w:color="auto" w:fill="FFFFFF"/>
        <w:rPr>
          <w:szCs w:val="24"/>
        </w:rPr>
      </w:pPr>
    </w:p>
    <w:p w:rsidR="00A07BC0" w:rsidRPr="0091025D" w:rsidRDefault="00A07BC0">
      <w:pPr>
        <w:shd w:val="clear" w:color="auto" w:fill="FFFFFF"/>
        <w:rPr>
          <w:szCs w:val="24"/>
        </w:rPr>
      </w:pPr>
      <w:r w:rsidRPr="0091025D">
        <w:rPr>
          <w:szCs w:val="24"/>
        </w:rPr>
        <w:t>Leases in which a significant portion of the risks and rewards of ownership are retained by the lessor are classified as operating leases. Payments made under operating leases (net of any incentives received from the lessor) are charged to the income statement on a straight-line basis over the terms of the leases.</w:t>
      </w:r>
    </w:p>
    <w:p w:rsidR="00A07BC0" w:rsidRPr="0091025D" w:rsidRDefault="00A07BC0">
      <w:pPr>
        <w:shd w:val="clear" w:color="auto" w:fill="FFFFFF"/>
        <w:rPr>
          <w:szCs w:val="24"/>
        </w:rPr>
      </w:pPr>
    </w:p>
    <w:p w:rsidR="00A07BC0" w:rsidRPr="0091025D" w:rsidRDefault="00A07BC0">
      <w:pPr>
        <w:shd w:val="clear" w:color="auto" w:fill="FFFFFF"/>
        <w:rPr>
          <w:szCs w:val="24"/>
        </w:rPr>
      </w:pPr>
    </w:p>
    <w:p w:rsidR="00A07BC0" w:rsidRPr="0091025D" w:rsidRDefault="00A07BC0" w:rsidP="00D50AAB">
      <w:pPr>
        <w:pStyle w:val="Heading2"/>
      </w:pPr>
      <w:bookmarkStart w:id="108" w:name="_Toc360194866"/>
      <w:r w:rsidRPr="0091025D">
        <w:t>18. Provisions for close down and restoration costs and for environmental clean up costs</w:t>
      </w:r>
      <w:bookmarkEnd w:id="108"/>
    </w:p>
    <w:p w:rsidR="00D50AAB" w:rsidRDefault="00D50AAB">
      <w:pPr>
        <w:shd w:val="clear" w:color="auto" w:fill="FFFFFF"/>
        <w:rPr>
          <w:szCs w:val="24"/>
        </w:rPr>
      </w:pPr>
    </w:p>
    <w:p w:rsidR="00A07BC0" w:rsidRDefault="00A07BC0">
      <w:pPr>
        <w:shd w:val="clear" w:color="auto" w:fill="FFFFFF"/>
        <w:rPr>
          <w:szCs w:val="24"/>
        </w:rPr>
      </w:pPr>
      <w:r w:rsidRPr="0091025D">
        <w:rPr>
          <w:szCs w:val="24"/>
        </w:rPr>
        <w:t>Close down and restoration costs include the dismantling and demolition of infrastructure and the removal of residual materials and remediation of disturbed areas. Estimated close down and restoration costs are provided for in the accounting period when the obligation arising from the related disturbance occurs, whether this occurs during the development or during the operation phase, based on the net present value of estimated future costs. Provisions for close down and restoration costs do not include any additional obligations which are expected to arise from future disturbance. The costs are estimated on the basis of a closure plan. The cost estimates are calculated annually during the life of the operation to reflect known developments, eg updated cost estimates and revisions to the estimated lives of operations, and are subject to formal review at regular intervals.</w:t>
      </w:r>
    </w:p>
    <w:p w:rsidR="00D50AAB" w:rsidRPr="0091025D" w:rsidRDefault="00D50AAB">
      <w:pPr>
        <w:shd w:val="clear" w:color="auto" w:fill="FFFFFF"/>
        <w:rPr>
          <w:szCs w:val="24"/>
        </w:rPr>
      </w:pPr>
    </w:p>
    <w:p w:rsidR="00A07BC0" w:rsidRDefault="00A07BC0">
      <w:pPr>
        <w:shd w:val="clear" w:color="auto" w:fill="FFFFFF"/>
        <w:rPr>
          <w:szCs w:val="24"/>
        </w:rPr>
      </w:pPr>
      <w:r w:rsidRPr="0091025D">
        <w:rPr>
          <w:szCs w:val="24"/>
        </w:rPr>
        <w:t>Close down and restoration costs are a normal consequence of any service operations, and the majority of close down and restoration expenditure is incurred at the end of the life of the operations. Although the ultimate cost to be incurred is uncertain, Council estimates the respective costs based on feasibility and engineering studies using current restoration standards and techniques.</w:t>
      </w:r>
    </w:p>
    <w:p w:rsidR="00D50AAB" w:rsidRPr="0091025D" w:rsidRDefault="00D50AAB">
      <w:pPr>
        <w:shd w:val="clear" w:color="auto" w:fill="FFFFFF"/>
        <w:rPr>
          <w:szCs w:val="24"/>
        </w:rPr>
      </w:pPr>
    </w:p>
    <w:p w:rsidR="00A07BC0" w:rsidRDefault="00A07BC0">
      <w:pPr>
        <w:shd w:val="clear" w:color="auto" w:fill="FFFFFF"/>
        <w:rPr>
          <w:szCs w:val="24"/>
        </w:rPr>
      </w:pPr>
      <w:r w:rsidRPr="0091025D">
        <w:rPr>
          <w:szCs w:val="24"/>
        </w:rPr>
        <w:t xml:space="preserve">The amortisation or </w:t>
      </w:r>
      <w:r w:rsidR="00D50AAB">
        <w:rPr>
          <w:szCs w:val="24"/>
        </w:rPr>
        <w:t>“</w:t>
      </w:r>
      <w:r w:rsidRPr="0091025D">
        <w:rPr>
          <w:szCs w:val="24"/>
        </w:rPr>
        <w:t>unwinding</w:t>
      </w:r>
      <w:r w:rsidR="00D50AAB">
        <w:rPr>
          <w:szCs w:val="24"/>
        </w:rPr>
        <w:t>”</w:t>
      </w:r>
      <w:r w:rsidRPr="0091025D">
        <w:rPr>
          <w:szCs w:val="24"/>
        </w:rPr>
        <w:t xml:space="preserve"> of the discount applied in establishing the net present value of provisions is charged to the income statement in each accounting period. The amortisation of the discount is shown as a borrowing cost.</w:t>
      </w:r>
    </w:p>
    <w:p w:rsidR="00D50AAB" w:rsidRPr="0091025D" w:rsidRDefault="00D50AAB">
      <w:pPr>
        <w:shd w:val="clear" w:color="auto" w:fill="FFFFFF"/>
        <w:rPr>
          <w:szCs w:val="24"/>
        </w:rPr>
      </w:pPr>
    </w:p>
    <w:p w:rsidR="00A07BC0" w:rsidRDefault="00A07BC0">
      <w:pPr>
        <w:shd w:val="clear" w:color="auto" w:fill="FFFFFF"/>
        <w:rPr>
          <w:szCs w:val="24"/>
        </w:rPr>
      </w:pPr>
      <w:r w:rsidRPr="0091025D">
        <w:rPr>
          <w:szCs w:val="24"/>
        </w:rPr>
        <w:t>Other movements in the provisions for close down and restoration costs, including those resulting from new disturbance, updated cost estimates, changes to the estimated lives of operations and revisions to discount rates are capitalised within infrastructure, property, plant and equipment. These costs are then depreciated over the lives of the assets to which they relate.</w:t>
      </w:r>
    </w:p>
    <w:p w:rsidR="00D50AAB" w:rsidRPr="0091025D" w:rsidRDefault="00D50AAB">
      <w:pPr>
        <w:shd w:val="clear" w:color="auto" w:fill="FFFFFF"/>
        <w:rPr>
          <w:szCs w:val="24"/>
        </w:rPr>
      </w:pPr>
    </w:p>
    <w:p w:rsidR="00A07BC0" w:rsidRDefault="00A07BC0">
      <w:pPr>
        <w:shd w:val="clear" w:color="auto" w:fill="FFFFFF"/>
        <w:rPr>
          <w:szCs w:val="24"/>
        </w:rPr>
      </w:pPr>
      <w:r w:rsidRPr="0091025D">
        <w:rPr>
          <w:szCs w:val="24"/>
        </w:rPr>
        <w:lastRenderedPageBreak/>
        <w:t>Where rehabilitation is conducted systematically over the life of the operation, rather than at the time of closure, provision is made for the estimated outstanding continuous rehabilitation work at each balance sheet date and the cost is charged to the income statement.</w:t>
      </w:r>
    </w:p>
    <w:p w:rsidR="00D50AAB" w:rsidRPr="0091025D" w:rsidRDefault="00D50AAB">
      <w:pPr>
        <w:shd w:val="clear" w:color="auto" w:fill="FFFFFF"/>
        <w:rPr>
          <w:szCs w:val="24"/>
        </w:rPr>
      </w:pPr>
    </w:p>
    <w:p w:rsidR="00A07BC0" w:rsidRDefault="00A07BC0">
      <w:pPr>
        <w:shd w:val="clear" w:color="auto" w:fill="FFFFFF"/>
        <w:rPr>
          <w:szCs w:val="24"/>
        </w:rPr>
      </w:pPr>
      <w:r w:rsidRPr="0091025D">
        <w:rPr>
          <w:szCs w:val="24"/>
        </w:rPr>
        <w:t>Provision is made for the estimated present value of the costs of environmental clean up obligations outstanding at the balance sheet date. These costs are charged to the income statement and are recognised at the time a Remediation Action Plan (RAP) is produced. Movements in the environmental clean up provisions are presented as an operating cost, except for the unwind of the discount which is shown as a borrowing cost. Remediation procedures generally commence soon after the time the damage, remediation process and estimated remediation costs become known, but may continue for many years depending on the nature of the disturbance and the remediation techniques.</w:t>
      </w:r>
    </w:p>
    <w:p w:rsidR="00D50AAB" w:rsidRPr="0091025D" w:rsidRDefault="00D50AAB">
      <w:pPr>
        <w:shd w:val="clear" w:color="auto" w:fill="FFFFFF"/>
        <w:rPr>
          <w:szCs w:val="24"/>
        </w:rPr>
      </w:pPr>
    </w:p>
    <w:p w:rsidR="00A07BC0" w:rsidRDefault="00A07BC0">
      <w:pPr>
        <w:shd w:val="clear" w:color="auto" w:fill="FFFFFF"/>
        <w:rPr>
          <w:szCs w:val="24"/>
        </w:rPr>
      </w:pPr>
      <w:r w:rsidRPr="0091025D">
        <w:rPr>
          <w:szCs w:val="24"/>
        </w:rPr>
        <w:t>As noted above, the ultimate cost of remediation is uncertain and cost estimates can vary in response to many factors including changes to the relevant legal requirements, the emergence of new restoration techniques or experience at other locations. The expected timing of expenditure can also change. As a result there could be significant adjustments to the provision for close down and restoration and clean up, which would affect future financial results.</w:t>
      </w:r>
    </w:p>
    <w:p w:rsidR="00D50AAB" w:rsidRDefault="00D50AAB">
      <w:pPr>
        <w:shd w:val="clear" w:color="auto" w:fill="FFFFFF"/>
        <w:rPr>
          <w:szCs w:val="24"/>
        </w:rPr>
      </w:pPr>
    </w:p>
    <w:p w:rsidR="00D50AAB" w:rsidRPr="0091025D" w:rsidRDefault="00D50AAB">
      <w:pPr>
        <w:shd w:val="clear" w:color="auto" w:fill="FFFFFF"/>
        <w:rPr>
          <w:szCs w:val="24"/>
        </w:rPr>
      </w:pPr>
    </w:p>
    <w:p w:rsidR="00A07BC0" w:rsidRPr="0091025D" w:rsidRDefault="00A07BC0" w:rsidP="00D50AAB">
      <w:pPr>
        <w:pStyle w:val="Heading2"/>
      </w:pPr>
      <w:bookmarkStart w:id="109" w:name="_Toc360194867"/>
      <w:r w:rsidRPr="0091025D">
        <w:t>19. Budget information</w:t>
      </w:r>
      <w:bookmarkEnd w:id="109"/>
    </w:p>
    <w:p w:rsidR="00D50AAB" w:rsidRDefault="00D50AAB">
      <w:pPr>
        <w:shd w:val="clear" w:color="auto" w:fill="FFFFFF"/>
        <w:rPr>
          <w:szCs w:val="24"/>
        </w:rPr>
      </w:pPr>
    </w:p>
    <w:p w:rsidR="00A07BC0" w:rsidRDefault="00A07BC0">
      <w:pPr>
        <w:shd w:val="clear" w:color="auto" w:fill="FFFFFF"/>
        <w:rPr>
          <w:szCs w:val="24"/>
        </w:rPr>
      </w:pPr>
      <w:r w:rsidRPr="0091025D">
        <w:rPr>
          <w:szCs w:val="24"/>
        </w:rPr>
        <w:t>The Income Statement provides budget information on major income and expenditure items. Details of material budget variations are detailed in Note 16. Note 2 also provides budget information of revenues and expenses of each of Council's major activities. Budget figures represented are those approved by Council at the beginning of the financial year and do not reflect Council approved variations throughout the year.</w:t>
      </w:r>
    </w:p>
    <w:p w:rsidR="00D50AAB" w:rsidRDefault="00D50AAB">
      <w:pPr>
        <w:shd w:val="clear" w:color="auto" w:fill="FFFFFF"/>
        <w:rPr>
          <w:szCs w:val="24"/>
        </w:rPr>
      </w:pPr>
    </w:p>
    <w:p w:rsidR="00A07BC0" w:rsidRDefault="00A07BC0">
      <w:pPr>
        <w:shd w:val="clear" w:color="auto" w:fill="FFFFFF"/>
        <w:rPr>
          <w:szCs w:val="24"/>
        </w:rPr>
      </w:pPr>
      <w:r w:rsidRPr="0091025D">
        <w:rPr>
          <w:szCs w:val="24"/>
        </w:rPr>
        <w:t>Budget information in the financial report is not subject to audit.</w:t>
      </w:r>
    </w:p>
    <w:p w:rsidR="00D50AAB" w:rsidRDefault="00D50AAB">
      <w:pPr>
        <w:shd w:val="clear" w:color="auto" w:fill="FFFFFF"/>
        <w:rPr>
          <w:szCs w:val="24"/>
        </w:rPr>
      </w:pPr>
    </w:p>
    <w:p w:rsidR="00D50AAB" w:rsidRPr="0091025D" w:rsidRDefault="00D50AAB">
      <w:pPr>
        <w:shd w:val="clear" w:color="auto" w:fill="FFFFFF"/>
        <w:rPr>
          <w:szCs w:val="24"/>
        </w:rPr>
      </w:pPr>
    </w:p>
    <w:p w:rsidR="00A07BC0" w:rsidRPr="0091025D" w:rsidRDefault="00A07BC0" w:rsidP="00D50AAB">
      <w:pPr>
        <w:pStyle w:val="Heading2"/>
      </w:pPr>
      <w:bookmarkStart w:id="110" w:name="_Toc360194868"/>
      <w:r w:rsidRPr="0091025D">
        <w:t>20. Goods and services tax (GST)</w:t>
      </w:r>
      <w:bookmarkEnd w:id="110"/>
    </w:p>
    <w:p w:rsidR="00D50AAB" w:rsidRDefault="00D50AAB">
      <w:pPr>
        <w:shd w:val="clear" w:color="auto" w:fill="FFFFFF"/>
        <w:rPr>
          <w:szCs w:val="24"/>
        </w:rPr>
      </w:pPr>
    </w:p>
    <w:p w:rsidR="00A07BC0" w:rsidRDefault="00A07BC0">
      <w:pPr>
        <w:shd w:val="clear" w:color="auto" w:fill="FFFFFF"/>
        <w:rPr>
          <w:szCs w:val="24"/>
        </w:rPr>
      </w:pPr>
      <w:r w:rsidRPr="0091025D">
        <w:rPr>
          <w:szCs w:val="24"/>
        </w:rPr>
        <w:t>In accordance with the provisions of A New Tax System (Goods and Services Tax) Act 1999 legislation, Council is required to account for GST under the "accruals" method, and submits monthly returns to the Australian Taxation Office.</w:t>
      </w:r>
    </w:p>
    <w:p w:rsidR="00D50AAB" w:rsidRPr="0091025D" w:rsidRDefault="00D50AAB">
      <w:pPr>
        <w:shd w:val="clear" w:color="auto" w:fill="FFFFFF"/>
        <w:rPr>
          <w:szCs w:val="24"/>
        </w:rPr>
      </w:pPr>
    </w:p>
    <w:p w:rsidR="00A07BC0" w:rsidRPr="0091025D" w:rsidRDefault="00A07BC0">
      <w:pPr>
        <w:shd w:val="clear" w:color="auto" w:fill="FFFFFF"/>
        <w:rPr>
          <w:szCs w:val="24"/>
        </w:rPr>
      </w:pPr>
      <w:r w:rsidRPr="0091025D">
        <w:rPr>
          <w:szCs w:val="24"/>
        </w:rPr>
        <w:t>Revenues, expenses and assets are recognised net of the amount of GST, except where:</w:t>
      </w:r>
    </w:p>
    <w:p w:rsidR="00A07BC0" w:rsidRPr="0091025D" w:rsidRDefault="00A07BC0">
      <w:pPr>
        <w:shd w:val="clear" w:color="auto" w:fill="FFFFFF"/>
        <w:rPr>
          <w:szCs w:val="24"/>
        </w:rPr>
      </w:pPr>
      <w:r w:rsidRPr="0091025D">
        <w:rPr>
          <w:szCs w:val="24"/>
        </w:rPr>
        <w:t>1. The amount of GST incurred, as a purchaser, that is not recoverable from the Australian Taxation Office is recognised as part of the cost of acquisition of an asset or as part of an item of expense;</w:t>
      </w:r>
    </w:p>
    <w:p w:rsidR="00A07BC0" w:rsidRDefault="00A07BC0">
      <w:pPr>
        <w:shd w:val="clear" w:color="auto" w:fill="FFFFFF"/>
        <w:rPr>
          <w:szCs w:val="24"/>
        </w:rPr>
      </w:pPr>
      <w:r w:rsidRPr="0091025D">
        <w:rPr>
          <w:szCs w:val="24"/>
        </w:rPr>
        <w:t>2. Receivables and payables are stated with the amount of GST included.</w:t>
      </w:r>
    </w:p>
    <w:p w:rsidR="00D50AAB" w:rsidRPr="0091025D" w:rsidRDefault="00D50AAB">
      <w:pPr>
        <w:shd w:val="clear" w:color="auto" w:fill="FFFFFF"/>
        <w:rPr>
          <w:szCs w:val="24"/>
        </w:rPr>
      </w:pPr>
    </w:p>
    <w:p w:rsidR="00A07BC0" w:rsidRDefault="00A07BC0">
      <w:pPr>
        <w:shd w:val="clear" w:color="auto" w:fill="FFFFFF"/>
        <w:rPr>
          <w:szCs w:val="24"/>
        </w:rPr>
      </w:pPr>
      <w:r w:rsidRPr="0091025D">
        <w:rPr>
          <w:szCs w:val="24"/>
        </w:rPr>
        <w:lastRenderedPageBreak/>
        <w:t>The net amount of GST recoverable from, or payable to, the taxation authority is included with other receivables or payables in the balance sheet.</w:t>
      </w:r>
    </w:p>
    <w:p w:rsidR="00D50AAB" w:rsidRPr="0091025D" w:rsidRDefault="00D50AAB">
      <w:pPr>
        <w:shd w:val="clear" w:color="auto" w:fill="FFFFFF"/>
        <w:rPr>
          <w:szCs w:val="24"/>
        </w:rPr>
      </w:pPr>
    </w:p>
    <w:p w:rsidR="00A07BC0" w:rsidRDefault="00A07BC0">
      <w:pPr>
        <w:shd w:val="clear" w:color="auto" w:fill="FFFFFF"/>
        <w:rPr>
          <w:szCs w:val="24"/>
        </w:rPr>
      </w:pPr>
      <w:r w:rsidRPr="0091025D">
        <w:rPr>
          <w:szCs w:val="24"/>
        </w:rPr>
        <w:t>Cash flows are presented on a gross basis. The GST component of cash flows arising from investing and financing activities which is recoverable from, or payable to, the Australian Taxation Office is classified as operating cash flows.</w:t>
      </w:r>
    </w:p>
    <w:p w:rsidR="00D50AAB" w:rsidRDefault="00D50AAB">
      <w:pPr>
        <w:shd w:val="clear" w:color="auto" w:fill="FFFFFF"/>
        <w:rPr>
          <w:szCs w:val="24"/>
        </w:rPr>
      </w:pPr>
    </w:p>
    <w:p w:rsidR="00D50AAB" w:rsidRPr="0091025D" w:rsidRDefault="00D50AAB">
      <w:pPr>
        <w:shd w:val="clear" w:color="auto" w:fill="FFFFFF"/>
        <w:rPr>
          <w:szCs w:val="24"/>
        </w:rPr>
      </w:pPr>
    </w:p>
    <w:p w:rsidR="00A07BC0" w:rsidRPr="0091025D" w:rsidRDefault="00A07BC0" w:rsidP="00D50AAB">
      <w:pPr>
        <w:pStyle w:val="Heading2"/>
      </w:pPr>
      <w:bookmarkStart w:id="111" w:name="_Toc360194869"/>
      <w:r w:rsidRPr="0091025D">
        <w:t>21. Insurance</w:t>
      </w:r>
      <w:bookmarkEnd w:id="111"/>
    </w:p>
    <w:p w:rsidR="00D50AAB" w:rsidRDefault="00D50AAB">
      <w:pPr>
        <w:shd w:val="clear" w:color="auto" w:fill="FFFFFF"/>
        <w:rPr>
          <w:szCs w:val="24"/>
        </w:rPr>
      </w:pPr>
    </w:p>
    <w:p w:rsidR="00A07BC0" w:rsidRDefault="00A07BC0">
      <w:pPr>
        <w:shd w:val="clear" w:color="auto" w:fill="FFFFFF"/>
        <w:rPr>
          <w:szCs w:val="24"/>
        </w:rPr>
      </w:pPr>
      <w:r w:rsidRPr="0091025D">
        <w:rPr>
          <w:szCs w:val="24"/>
        </w:rPr>
        <w:t>Pursuant to Section 382 of the Local Government Act 1993, Council has primary and excess layer insurance cover against Public Liability and Professional Indemnity liability. Council carries a self-insured retention (deductible) on this policy and makes provision for its uninsured exposure in relation to claims outstanding.</w:t>
      </w:r>
    </w:p>
    <w:p w:rsidR="00D50AAB" w:rsidRPr="0091025D" w:rsidRDefault="00D50AAB">
      <w:pPr>
        <w:shd w:val="clear" w:color="auto" w:fill="FFFFFF"/>
        <w:rPr>
          <w:szCs w:val="24"/>
        </w:rPr>
      </w:pPr>
    </w:p>
    <w:p w:rsidR="00A07BC0" w:rsidRDefault="00A07BC0">
      <w:pPr>
        <w:shd w:val="clear" w:color="auto" w:fill="FFFFFF"/>
        <w:rPr>
          <w:szCs w:val="24"/>
        </w:rPr>
      </w:pPr>
      <w:r w:rsidRPr="0091025D">
        <w:rPr>
          <w:szCs w:val="24"/>
        </w:rPr>
        <w:t>The current Public Liability and Professional Indemnity Policy has been negotiated for a three year period with an annual reducing premium scale and an annual increasing deductible, over the period, reflecting a growing acceptance of risk by Council within reasonable commercial, financial and operational boundaries.</w:t>
      </w:r>
    </w:p>
    <w:p w:rsidR="00D50AAB" w:rsidRPr="0091025D" w:rsidRDefault="00D50AAB">
      <w:pPr>
        <w:shd w:val="clear" w:color="auto" w:fill="FFFFFF"/>
        <w:rPr>
          <w:szCs w:val="24"/>
        </w:rPr>
      </w:pPr>
    </w:p>
    <w:p w:rsidR="00A07BC0" w:rsidRDefault="00A07BC0">
      <w:pPr>
        <w:shd w:val="clear" w:color="auto" w:fill="FFFFFF"/>
        <w:rPr>
          <w:szCs w:val="24"/>
        </w:rPr>
      </w:pPr>
      <w:r w:rsidRPr="0091025D">
        <w:rPr>
          <w:szCs w:val="24"/>
        </w:rPr>
        <w:t>Council's other significant insurance cover is its Industrial Special Risks Insurance. This policy covers Council's owned diverse property portfolio and leased properties, where required, together with contents and equipment in these properties. The deductible within this policy also reflects an acceptance of risk within reasonable commercial, financial and operational boundaries.</w:t>
      </w:r>
    </w:p>
    <w:p w:rsidR="00D50AAB" w:rsidRPr="0091025D" w:rsidRDefault="00D50AAB">
      <w:pPr>
        <w:shd w:val="clear" w:color="auto" w:fill="FFFFFF"/>
        <w:rPr>
          <w:szCs w:val="24"/>
        </w:rPr>
      </w:pPr>
    </w:p>
    <w:p w:rsidR="00A07BC0" w:rsidRDefault="00A07BC0">
      <w:pPr>
        <w:shd w:val="clear" w:color="auto" w:fill="FFFFFF"/>
        <w:rPr>
          <w:szCs w:val="24"/>
        </w:rPr>
      </w:pPr>
      <w:r w:rsidRPr="0091025D">
        <w:rPr>
          <w:szCs w:val="24"/>
        </w:rPr>
        <w:t>Council is a self-insurer, to a self-insured retention level, of its Workers' Compensation liability. To fulfil a condition of WorkCover's NSW Workers' Compensation Self-Insurance licence, Council has Excess Employers Indemnity Insurance cover, which is unlimited in excess of Council's self-insured retention. Council's liability for worker's compensation is assessed annually by an actuary. In determining this assessment, the actuary incorporates major assumptions relating to discount rates, average weekly earnings and claims experience based on market data and actual levels of experience.</w:t>
      </w:r>
    </w:p>
    <w:p w:rsidR="00D50AAB" w:rsidRPr="0091025D" w:rsidRDefault="00D50AAB">
      <w:pPr>
        <w:shd w:val="clear" w:color="auto" w:fill="FFFFFF"/>
        <w:rPr>
          <w:szCs w:val="24"/>
        </w:rPr>
      </w:pPr>
    </w:p>
    <w:p w:rsidR="00A07BC0" w:rsidRDefault="00A07BC0">
      <w:pPr>
        <w:shd w:val="clear" w:color="auto" w:fill="FFFFFF"/>
        <w:rPr>
          <w:szCs w:val="24"/>
        </w:rPr>
      </w:pPr>
      <w:r w:rsidRPr="0091025D">
        <w:rPr>
          <w:szCs w:val="24"/>
        </w:rPr>
        <w:t>In addition to the above insurance coverage, Council has other classes of insurance covering risks such as Councillors' and Officers' Liability, General Property, Contract Works, Fidelity Guarantee, Hirers' and Authorised Users Liability etc.</w:t>
      </w:r>
    </w:p>
    <w:p w:rsidR="00D50AAB" w:rsidRDefault="00D50AAB">
      <w:pPr>
        <w:shd w:val="clear" w:color="auto" w:fill="FFFFFF"/>
        <w:rPr>
          <w:szCs w:val="24"/>
        </w:rPr>
      </w:pPr>
    </w:p>
    <w:p w:rsidR="00D50AAB" w:rsidRPr="0091025D" w:rsidRDefault="00D50AAB">
      <w:pPr>
        <w:shd w:val="clear" w:color="auto" w:fill="FFFFFF"/>
        <w:rPr>
          <w:szCs w:val="24"/>
        </w:rPr>
      </w:pPr>
    </w:p>
    <w:p w:rsidR="00A07BC0" w:rsidRPr="0091025D" w:rsidRDefault="00A07BC0" w:rsidP="00D50AAB">
      <w:pPr>
        <w:pStyle w:val="Heading2"/>
      </w:pPr>
      <w:bookmarkStart w:id="112" w:name="_Toc360194870"/>
      <w:r w:rsidRPr="0091025D">
        <w:t>22. Treatment of Parking Enforcement Agreement with NSW Police</w:t>
      </w:r>
      <w:bookmarkEnd w:id="112"/>
    </w:p>
    <w:p w:rsidR="00D50AAB" w:rsidRDefault="00D50AAB">
      <w:pPr>
        <w:shd w:val="clear" w:color="auto" w:fill="FFFFFF"/>
        <w:rPr>
          <w:szCs w:val="24"/>
        </w:rPr>
      </w:pPr>
    </w:p>
    <w:p w:rsidR="00A07BC0" w:rsidRDefault="00A07BC0">
      <w:pPr>
        <w:shd w:val="clear" w:color="auto" w:fill="FFFFFF"/>
        <w:rPr>
          <w:szCs w:val="24"/>
        </w:rPr>
      </w:pPr>
      <w:r w:rsidRPr="0091025D">
        <w:rPr>
          <w:szCs w:val="24"/>
        </w:rPr>
        <w:t>Council has an agreement with NSW Police for the provision of parking enforcement services within the CBD. Under this agreement Council has agreed to pay NSW Police 50% of the net profits generated from the provision of the service. This payment is recognised as an operating expense within the Annual Financial Report. Revenues from the issuing of infringement notices are shown as gross amounts.</w:t>
      </w:r>
    </w:p>
    <w:p w:rsidR="00D50AAB" w:rsidRPr="0091025D" w:rsidRDefault="00D50AAB">
      <w:pPr>
        <w:shd w:val="clear" w:color="auto" w:fill="FFFFFF"/>
        <w:rPr>
          <w:szCs w:val="24"/>
        </w:rPr>
      </w:pPr>
    </w:p>
    <w:p w:rsidR="00A07BC0" w:rsidRDefault="00A07BC0">
      <w:pPr>
        <w:shd w:val="clear" w:color="auto" w:fill="FFFFFF"/>
        <w:rPr>
          <w:szCs w:val="24"/>
        </w:rPr>
      </w:pPr>
      <w:r w:rsidRPr="0091025D">
        <w:rPr>
          <w:szCs w:val="24"/>
        </w:rPr>
        <w:lastRenderedPageBreak/>
        <w:t>Council does not recognise a receivable for all infringement notices at the time each notice is issued. The lack of certainty of collection precludes this accounting treatment. Council has applied a policy of recognising as a receivable that portion of infringement notices that are likely to be collected based on past experience in the collection of such notices.</w:t>
      </w:r>
    </w:p>
    <w:p w:rsidR="00D50AAB" w:rsidRDefault="00D50AAB">
      <w:pPr>
        <w:shd w:val="clear" w:color="auto" w:fill="FFFFFF"/>
        <w:rPr>
          <w:szCs w:val="24"/>
        </w:rPr>
      </w:pPr>
    </w:p>
    <w:p w:rsidR="00D50AAB" w:rsidRPr="0091025D" w:rsidRDefault="00D50AAB">
      <w:pPr>
        <w:shd w:val="clear" w:color="auto" w:fill="FFFFFF"/>
        <w:rPr>
          <w:szCs w:val="24"/>
        </w:rPr>
      </w:pPr>
    </w:p>
    <w:p w:rsidR="00A07BC0" w:rsidRPr="0091025D" w:rsidRDefault="00A07BC0" w:rsidP="00D50AAB">
      <w:pPr>
        <w:pStyle w:val="Heading2"/>
      </w:pPr>
      <w:bookmarkStart w:id="113" w:name="_Toc360194871"/>
      <w:r w:rsidRPr="0091025D">
        <w:t>23. Fair value estimation</w:t>
      </w:r>
      <w:bookmarkEnd w:id="113"/>
    </w:p>
    <w:p w:rsidR="00D50AAB" w:rsidRDefault="00D50AAB">
      <w:pPr>
        <w:shd w:val="clear" w:color="auto" w:fill="FFFFFF"/>
        <w:rPr>
          <w:szCs w:val="24"/>
        </w:rPr>
      </w:pPr>
    </w:p>
    <w:p w:rsidR="00A07BC0" w:rsidRDefault="00A07BC0">
      <w:pPr>
        <w:shd w:val="clear" w:color="auto" w:fill="FFFFFF"/>
        <w:rPr>
          <w:szCs w:val="24"/>
        </w:rPr>
      </w:pPr>
      <w:r w:rsidRPr="0091025D">
        <w:rPr>
          <w:szCs w:val="24"/>
        </w:rPr>
        <w:t>The fair value of financial assets and financial liabilities must be estimated for recognition and measurement or for disclosure purposes.</w:t>
      </w:r>
    </w:p>
    <w:p w:rsidR="00D50AAB" w:rsidRPr="0091025D" w:rsidRDefault="00D50AAB">
      <w:pPr>
        <w:shd w:val="clear" w:color="auto" w:fill="FFFFFF"/>
        <w:rPr>
          <w:szCs w:val="24"/>
        </w:rPr>
      </w:pPr>
    </w:p>
    <w:p w:rsidR="00A07BC0" w:rsidRPr="0091025D" w:rsidRDefault="00A07BC0">
      <w:pPr>
        <w:shd w:val="clear" w:color="auto" w:fill="FFFFFF"/>
        <w:rPr>
          <w:szCs w:val="24"/>
        </w:rPr>
      </w:pPr>
      <w:r w:rsidRPr="0091025D">
        <w:rPr>
          <w:szCs w:val="24"/>
        </w:rPr>
        <w:t>The fair value of non-current assets is determined as follows:</w:t>
      </w:r>
    </w:p>
    <w:p w:rsidR="00A07BC0" w:rsidRPr="0091025D" w:rsidRDefault="007F7765">
      <w:pPr>
        <w:shd w:val="clear" w:color="auto" w:fill="FFFFFF"/>
        <w:rPr>
          <w:szCs w:val="24"/>
        </w:rPr>
      </w:pPr>
      <w:r>
        <w:rPr>
          <w:rFonts w:eastAsia="Times New Roman"/>
          <w:szCs w:val="24"/>
        </w:rPr>
        <w:t xml:space="preserve">* </w:t>
      </w:r>
      <w:r w:rsidR="00A07BC0" w:rsidRPr="0091025D">
        <w:rPr>
          <w:rFonts w:eastAsia="Times New Roman"/>
          <w:szCs w:val="24"/>
        </w:rPr>
        <w:t>Operational land and all Buildings is determined by professionally qualified valuers:</w:t>
      </w:r>
    </w:p>
    <w:p w:rsidR="00A07BC0" w:rsidRPr="0091025D" w:rsidRDefault="00D50AAB">
      <w:pPr>
        <w:shd w:val="clear" w:color="auto" w:fill="FFFFFF"/>
        <w:rPr>
          <w:szCs w:val="24"/>
        </w:rPr>
      </w:pPr>
      <w:r>
        <w:rPr>
          <w:rFonts w:eastAsia="Times New Roman"/>
          <w:szCs w:val="24"/>
        </w:rPr>
        <w:t>-</w:t>
      </w:r>
      <w:r w:rsidR="00A07BC0" w:rsidRPr="0091025D">
        <w:rPr>
          <w:rFonts w:eastAsia="Times New Roman"/>
          <w:szCs w:val="24"/>
        </w:rPr>
        <w:t xml:space="preserve"> from market-based evidence by appraisal, or</w:t>
      </w:r>
    </w:p>
    <w:p w:rsidR="00A07BC0" w:rsidRPr="0091025D" w:rsidRDefault="00D50AAB">
      <w:pPr>
        <w:shd w:val="clear" w:color="auto" w:fill="FFFFFF"/>
        <w:rPr>
          <w:szCs w:val="24"/>
        </w:rPr>
      </w:pPr>
      <w:r>
        <w:rPr>
          <w:rFonts w:eastAsia="Times New Roman"/>
          <w:szCs w:val="24"/>
        </w:rPr>
        <w:t>-</w:t>
      </w:r>
      <w:r w:rsidR="00A07BC0" w:rsidRPr="0091025D">
        <w:rPr>
          <w:rFonts w:eastAsia="Times New Roman"/>
          <w:szCs w:val="24"/>
        </w:rPr>
        <w:t xml:space="preserve"> where there is no market-based evidence because of the specialised nature of the land or building and it is rarely sold, an estimate using a depreciated replacement cost approach.</w:t>
      </w:r>
    </w:p>
    <w:p w:rsidR="00A07BC0" w:rsidRPr="0091025D" w:rsidRDefault="007F7765">
      <w:pPr>
        <w:shd w:val="clear" w:color="auto" w:fill="FFFFFF"/>
        <w:rPr>
          <w:szCs w:val="24"/>
        </w:rPr>
      </w:pPr>
      <w:r>
        <w:rPr>
          <w:rFonts w:eastAsia="Times New Roman"/>
          <w:szCs w:val="24"/>
        </w:rPr>
        <w:t xml:space="preserve">* </w:t>
      </w:r>
      <w:r w:rsidR="00A07BC0" w:rsidRPr="0091025D">
        <w:rPr>
          <w:rFonts w:eastAsia="Times New Roman"/>
          <w:szCs w:val="24"/>
        </w:rPr>
        <w:t>Community land is valued on the deprival method using Valuer-General valuations of immediately adjacent properties</w:t>
      </w:r>
    </w:p>
    <w:p w:rsidR="00A07BC0" w:rsidRPr="0091025D" w:rsidRDefault="007F7765">
      <w:pPr>
        <w:shd w:val="clear" w:color="auto" w:fill="FFFFFF"/>
        <w:rPr>
          <w:szCs w:val="24"/>
        </w:rPr>
      </w:pPr>
      <w:r>
        <w:rPr>
          <w:rFonts w:eastAsia="Times New Roman"/>
          <w:szCs w:val="24"/>
        </w:rPr>
        <w:t xml:space="preserve">* </w:t>
      </w:r>
      <w:r w:rsidR="00A07BC0" w:rsidRPr="0091025D">
        <w:rPr>
          <w:rFonts w:eastAsia="Times New Roman"/>
          <w:szCs w:val="24"/>
        </w:rPr>
        <w:t>Land under roads acquired after 1 July 2008 is valued as approximated by the average Valuer-General valuations of all land in the surrounding suburbs within the Local Government area.</w:t>
      </w:r>
    </w:p>
    <w:p w:rsidR="00A07BC0" w:rsidRPr="0091025D" w:rsidRDefault="007F7765">
      <w:pPr>
        <w:shd w:val="clear" w:color="auto" w:fill="FFFFFF"/>
        <w:rPr>
          <w:szCs w:val="24"/>
        </w:rPr>
      </w:pPr>
      <w:r>
        <w:rPr>
          <w:rFonts w:eastAsia="Times New Roman"/>
          <w:szCs w:val="24"/>
        </w:rPr>
        <w:t xml:space="preserve">* </w:t>
      </w:r>
      <w:r w:rsidR="00A07BC0" w:rsidRPr="0091025D">
        <w:rPr>
          <w:rFonts w:eastAsia="Times New Roman"/>
          <w:szCs w:val="24"/>
        </w:rPr>
        <w:t>Public Art and the Heritage Collection is determined by professionally qualified valuers from market-based evidence by appraisal.</w:t>
      </w:r>
    </w:p>
    <w:p w:rsidR="00A07BC0" w:rsidRPr="0091025D" w:rsidRDefault="007F7765">
      <w:pPr>
        <w:shd w:val="clear" w:color="auto" w:fill="FFFFFF"/>
        <w:rPr>
          <w:szCs w:val="24"/>
        </w:rPr>
      </w:pPr>
      <w:r>
        <w:rPr>
          <w:rFonts w:eastAsia="Times New Roman"/>
          <w:szCs w:val="24"/>
        </w:rPr>
        <w:t xml:space="preserve">* </w:t>
      </w:r>
      <w:r w:rsidR="00A07BC0" w:rsidRPr="0091025D">
        <w:rPr>
          <w:rFonts w:eastAsia="Times New Roman"/>
          <w:szCs w:val="24"/>
        </w:rPr>
        <w:t>Road assets, Drainage assets and Land improvements are determined by depreciated replacement cost based on existing asset replacement contracts.</w:t>
      </w:r>
    </w:p>
    <w:p w:rsidR="00A07BC0" w:rsidRPr="0091025D" w:rsidRDefault="007F7765">
      <w:pPr>
        <w:shd w:val="clear" w:color="auto" w:fill="FFFFFF"/>
        <w:rPr>
          <w:szCs w:val="24"/>
        </w:rPr>
      </w:pPr>
      <w:r>
        <w:rPr>
          <w:rFonts w:eastAsia="Times New Roman"/>
          <w:szCs w:val="24"/>
        </w:rPr>
        <w:t xml:space="preserve">* </w:t>
      </w:r>
      <w:r w:rsidR="00A07BC0" w:rsidRPr="0091025D">
        <w:rPr>
          <w:rFonts w:eastAsia="Times New Roman"/>
          <w:szCs w:val="24"/>
        </w:rPr>
        <w:t xml:space="preserve">Other structures </w:t>
      </w:r>
      <w:r w:rsidR="006F7283">
        <w:rPr>
          <w:rFonts w:eastAsia="Times New Roman"/>
          <w:szCs w:val="24"/>
        </w:rPr>
        <w:t>–</w:t>
      </w:r>
      <w:r w:rsidR="00A07BC0" w:rsidRPr="0091025D">
        <w:rPr>
          <w:rFonts w:eastAsia="Times New Roman"/>
          <w:szCs w:val="24"/>
        </w:rPr>
        <w:t xml:space="preserve"> Trees and Signs are determined by replacement cost based on existing asset replacement contracts.</w:t>
      </w:r>
    </w:p>
    <w:p w:rsidR="00A07BC0" w:rsidRDefault="00D50AAB">
      <w:pPr>
        <w:shd w:val="clear" w:color="auto" w:fill="FFFFFF"/>
        <w:rPr>
          <w:rFonts w:eastAsia="Times New Roman"/>
          <w:szCs w:val="24"/>
        </w:rPr>
      </w:pPr>
      <w:r>
        <w:rPr>
          <w:rFonts w:eastAsia="Times New Roman"/>
          <w:szCs w:val="24"/>
        </w:rPr>
        <w:t xml:space="preserve">* </w:t>
      </w:r>
      <w:r w:rsidR="00A07BC0" w:rsidRPr="0091025D">
        <w:rPr>
          <w:rFonts w:eastAsia="Times New Roman"/>
          <w:szCs w:val="24"/>
        </w:rPr>
        <w:t>Plant and equipment and other assets are determined as approximated by depreciated historical cost.</w:t>
      </w:r>
    </w:p>
    <w:p w:rsidR="00D50AAB" w:rsidRPr="0091025D" w:rsidRDefault="00D50AAB">
      <w:pPr>
        <w:shd w:val="clear" w:color="auto" w:fill="FFFFFF"/>
        <w:rPr>
          <w:szCs w:val="24"/>
        </w:rPr>
      </w:pPr>
    </w:p>
    <w:p w:rsidR="00A07BC0" w:rsidRDefault="00A07BC0">
      <w:pPr>
        <w:shd w:val="clear" w:color="auto" w:fill="FFFFFF"/>
        <w:rPr>
          <w:szCs w:val="24"/>
        </w:rPr>
      </w:pPr>
      <w:r w:rsidRPr="0091025D">
        <w:rPr>
          <w:szCs w:val="24"/>
        </w:rPr>
        <w:t>The fair value of financial instruments traded in active markets is based on quoted market prices at the balance sheet date.</w:t>
      </w:r>
    </w:p>
    <w:p w:rsidR="00D50AAB" w:rsidRPr="0091025D" w:rsidRDefault="00D50AAB">
      <w:pPr>
        <w:shd w:val="clear" w:color="auto" w:fill="FFFFFF"/>
        <w:rPr>
          <w:szCs w:val="24"/>
        </w:rPr>
      </w:pPr>
    </w:p>
    <w:p w:rsidR="00A07BC0" w:rsidRDefault="00A07BC0">
      <w:pPr>
        <w:shd w:val="clear" w:color="auto" w:fill="FFFFFF"/>
        <w:rPr>
          <w:szCs w:val="24"/>
        </w:rPr>
      </w:pPr>
      <w:r w:rsidRPr="0091025D">
        <w:rPr>
          <w:szCs w:val="24"/>
        </w:rPr>
        <w:t>The fair value of financial instruments that are not traded in an active market is determined using valuation techniques. Council uses a variety of methods and makes assumptions that are based on market conditions existing at each balance date. Quoted market prices or dealer quotes for similar instruments are used for long-term debt instruments held. Other techniques, such as estimated discounted cash flows, are used to determine fair value via indicative values for the remaining financial instruments.</w:t>
      </w:r>
    </w:p>
    <w:p w:rsidR="00D50AAB" w:rsidRPr="0091025D" w:rsidRDefault="00D50AAB">
      <w:pPr>
        <w:shd w:val="clear" w:color="auto" w:fill="FFFFFF"/>
        <w:rPr>
          <w:szCs w:val="24"/>
        </w:rPr>
      </w:pPr>
    </w:p>
    <w:p w:rsidR="00A07BC0" w:rsidRDefault="00A07BC0">
      <w:pPr>
        <w:shd w:val="clear" w:color="auto" w:fill="FFFFFF"/>
        <w:rPr>
          <w:szCs w:val="24"/>
        </w:rPr>
      </w:pPr>
      <w:r w:rsidRPr="0091025D">
        <w:rPr>
          <w:szCs w:val="24"/>
        </w:rPr>
        <w:t>The nominal value less estimated credit adjustments of trade receivables and payables are assumed to approximate their fair values. The fair value of financial liabilities for disclosure purposes is estimated by discounting the future contractual cash flows at the current market interest rate that is available to the Council for similar financial instruments.</w:t>
      </w:r>
    </w:p>
    <w:p w:rsidR="00D50AAB" w:rsidRDefault="00D50AAB">
      <w:pPr>
        <w:shd w:val="clear" w:color="auto" w:fill="FFFFFF"/>
        <w:rPr>
          <w:szCs w:val="24"/>
        </w:rPr>
      </w:pPr>
    </w:p>
    <w:p w:rsidR="00D50AAB" w:rsidRPr="0091025D" w:rsidRDefault="00D50AAB">
      <w:pPr>
        <w:shd w:val="clear" w:color="auto" w:fill="FFFFFF"/>
        <w:rPr>
          <w:szCs w:val="24"/>
        </w:rPr>
      </w:pPr>
    </w:p>
    <w:p w:rsidR="00A07BC0" w:rsidRPr="0091025D" w:rsidRDefault="00A07BC0" w:rsidP="00D50AAB">
      <w:pPr>
        <w:pStyle w:val="Heading2"/>
      </w:pPr>
      <w:bookmarkStart w:id="114" w:name="_Toc360194872"/>
      <w:r w:rsidRPr="0091025D">
        <w:t>24. Allocation between current and non-current assets and liabilities</w:t>
      </w:r>
      <w:bookmarkEnd w:id="114"/>
    </w:p>
    <w:p w:rsidR="00D50AAB" w:rsidRDefault="00D50AAB">
      <w:pPr>
        <w:shd w:val="clear" w:color="auto" w:fill="FFFFFF"/>
        <w:rPr>
          <w:szCs w:val="24"/>
        </w:rPr>
      </w:pPr>
    </w:p>
    <w:p w:rsidR="00A07BC0" w:rsidRDefault="00A07BC0">
      <w:pPr>
        <w:shd w:val="clear" w:color="auto" w:fill="FFFFFF"/>
        <w:rPr>
          <w:szCs w:val="24"/>
        </w:rPr>
      </w:pPr>
      <w:r w:rsidRPr="0091025D">
        <w:rPr>
          <w:szCs w:val="24"/>
        </w:rPr>
        <w:t>In the determination of whether an asset or liability is current or non-current, consideration is given to the time when each asset or liability is expected to be settled. The asset or liability is classified as current if it is expected to be settled within the next 12 months, being the Council's operational cycle. In the case of liabilities where Council does not have the unconditional right to defer settlement beyond 12 months, such as vested long service leave, the liability is classified as current even if not expected to be settled within the next 12 months.</w:t>
      </w:r>
    </w:p>
    <w:p w:rsidR="00D50AAB" w:rsidRDefault="00D50AAB">
      <w:pPr>
        <w:shd w:val="clear" w:color="auto" w:fill="FFFFFF"/>
        <w:rPr>
          <w:szCs w:val="24"/>
        </w:rPr>
      </w:pPr>
    </w:p>
    <w:p w:rsidR="00D50AAB" w:rsidRPr="0091025D" w:rsidRDefault="00D50AAB">
      <w:pPr>
        <w:shd w:val="clear" w:color="auto" w:fill="FFFFFF"/>
        <w:rPr>
          <w:szCs w:val="24"/>
        </w:rPr>
      </w:pPr>
    </w:p>
    <w:p w:rsidR="00A07BC0" w:rsidRPr="0091025D" w:rsidRDefault="00A07BC0" w:rsidP="00D50AAB">
      <w:pPr>
        <w:pStyle w:val="Heading2"/>
      </w:pPr>
      <w:bookmarkStart w:id="115" w:name="_Toc360194873"/>
      <w:r w:rsidRPr="0091025D">
        <w:t>25. Comparative amounts</w:t>
      </w:r>
      <w:bookmarkEnd w:id="115"/>
    </w:p>
    <w:p w:rsidR="00D50AAB" w:rsidRDefault="00D50AAB">
      <w:pPr>
        <w:shd w:val="clear" w:color="auto" w:fill="FFFFFF"/>
        <w:rPr>
          <w:szCs w:val="24"/>
        </w:rPr>
      </w:pPr>
    </w:p>
    <w:p w:rsidR="00A07BC0" w:rsidRDefault="00A07BC0">
      <w:pPr>
        <w:shd w:val="clear" w:color="auto" w:fill="FFFFFF"/>
        <w:rPr>
          <w:szCs w:val="24"/>
        </w:rPr>
      </w:pPr>
      <w:r w:rsidRPr="0091025D">
        <w:rPr>
          <w:szCs w:val="24"/>
        </w:rPr>
        <w:t>Comparative amounts included in the financial statements relate to the financial year ended 30 June 2011. These figures have been reclassified, where necessary, on a basis consistent with current disclosure for 2011-12.</w:t>
      </w:r>
    </w:p>
    <w:p w:rsidR="0015533A" w:rsidRDefault="0015533A">
      <w:pPr>
        <w:shd w:val="clear" w:color="auto" w:fill="FFFFFF"/>
        <w:rPr>
          <w:szCs w:val="24"/>
        </w:rPr>
      </w:pPr>
    </w:p>
    <w:p w:rsidR="0015533A" w:rsidRPr="0091025D" w:rsidRDefault="0015533A">
      <w:pPr>
        <w:shd w:val="clear" w:color="auto" w:fill="FFFFFF"/>
        <w:rPr>
          <w:szCs w:val="24"/>
        </w:rPr>
      </w:pPr>
    </w:p>
    <w:p w:rsidR="00A07BC0" w:rsidRPr="0091025D" w:rsidRDefault="00A07BC0" w:rsidP="0015533A">
      <w:pPr>
        <w:pStyle w:val="Heading2"/>
      </w:pPr>
      <w:bookmarkStart w:id="116" w:name="_Toc360194874"/>
      <w:r w:rsidRPr="0091025D">
        <w:t>26. Rounding of amounts</w:t>
      </w:r>
      <w:bookmarkEnd w:id="116"/>
    </w:p>
    <w:p w:rsidR="0015533A" w:rsidRDefault="0015533A">
      <w:pPr>
        <w:shd w:val="clear" w:color="auto" w:fill="FFFFFF"/>
        <w:rPr>
          <w:szCs w:val="24"/>
        </w:rPr>
      </w:pPr>
    </w:p>
    <w:p w:rsidR="00A07BC0" w:rsidRDefault="00A07BC0">
      <w:pPr>
        <w:shd w:val="clear" w:color="auto" w:fill="FFFFFF"/>
        <w:rPr>
          <w:szCs w:val="24"/>
        </w:rPr>
      </w:pPr>
      <w:r w:rsidRPr="0091025D">
        <w:rPr>
          <w:szCs w:val="24"/>
        </w:rPr>
        <w:t>Amounts shown in the financial statements are in Australian currency and rounded to the nearest thousand dollars.</w:t>
      </w:r>
    </w:p>
    <w:p w:rsidR="0015533A" w:rsidRDefault="0015533A">
      <w:pPr>
        <w:shd w:val="clear" w:color="auto" w:fill="FFFFFF"/>
        <w:rPr>
          <w:szCs w:val="24"/>
        </w:rPr>
      </w:pPr>
    </w:p>
    <w:p w:rsidR="0015533A" w:rsidRPr="0091025D" w:rsidRDefault="0015533A">
      <w:pPr>
        <w:shd w:val="clear" w:color="auto" w:fill="FFFFFF"/>
        <w:rPr>
          <w:szCs w:val="24"/>
        </w:rPr>
      </w:pPr>
    </w:p>
    <w:p w:rsidR="00A07BC0" w:rsidRPr="0091025D" w:rsidRDefault="00A07BC0" w:rsidP="0015533A">
      <w:pPr>
        <w:pStyle w:val="Heading2"/>
      </w:pPr>
      <w:bookmarkStart w:id="117" w:name="_Toc360194875"/>
      <w:r w:rsidRPr="0091025D">
        <w:t>27. Crown reserves</w:t>
      </w:r>
      <w:bookmarkEnd w:id="117"/>
    </w:p>
    <w:p w:rsidR="0015533A" w:rsidRDefault="0015533A">
      <w:pPr>
        <w:shd w:val="clear" w:color="auto" w:fill="FFFFFF"/>
        <w:rPr>
          <w:szCs w:val="24"/>
        </w:rPr>
      </w:pPr>
    </w:p>
    <w:p w:rsidR="00A07BC0" w:rsidRDefault="00A07BC0">
      <w:pPr>
        <w:shd w:val="clear" w:color="auto" w:fill="FFFFFF"/>
        <w:rPr>
          <w:szCs w:val="24"/>
        </w:rPr>
      </w:pPr>
      <w:r w:rsidRPr="0091025D">
        <w:rPr>
          <w:szCs w:val="24"/>
        </w:rPr>
        <w:t>Crown Reserves under Council's care and control are recognised as assets of the Council. While ownership of the reserves remains with the Crown, Council retains operational control of the reserves and is responsible for their maintenance and use in accordance with the specific purposes to which the reserves are dedicated.</w:t>
      </w:r>
    </w:p>
    <w:p w:rsidR="0015533A" w:rsidRPr="0091025D" w:rsidRDefault="0015533A">
      <w:pPr>
        <w:shd w:val="clear" w:color="auto" w:fill="FFFFFF"/>
        <w:rPr>
          <w:szCs w:val="24"/>
        </w:rPr>
      </w:pPr>
    </w:p>
    <w:p w:rsidR="00A07BC0" w:rsidRDefault="00A07BC0">
      <w:pPr>
        <w:shd w:val="clear" w:color="auto" w:fill="FFFFFF"/>
        <w:rPr>
          <w:szCs w:val="24"/>
        </w:rPr>
      </w:pPr>
      <w:r w:rsidRPr="0091025D">
        <w:rPr>
          <w:szCs w:val="24"/>
        </w:rPr>
        <w:t>Improvements on Crown Reserves are also recorded as assets, while maintenance costs incurred by Council and revenues relating the reserves are recognised within Council's Income Statement.</w:t>
      </w:r>
    </w:p>
    <w:p w:rsidR="0015533A" w:rsidRPr="0091025D" w:rsidRDefault="0015533A">
      <w:pPr>
        <w:shd w:val="clear" w:color="auto" w:fill="FFFFFF"/>
        <w:rPr>
          <w:szCs w:val="24"/>
        </w:rPr>
      </w:pPr>
    </w:p>
    <w:p w:rsidR="00A07BC0" w:rsidRPr="0091025D" w:rsidRDefault="00A07BC0">
      <w:pPr>
        <w:shd w:val="clear" w:color="auto" w:fill="FFFFFF"/>
        <w:rPr>
          <w:szCs w:val="24"/>
        </w:rPr>
      </w:pPr>
      <w:r w:rsidRPr="0091025D">
        <w:rPr>
          <w:szCs w:val="24"/>
        </w:rPr>
        <w:t>The financial statements are consolidated financial statements for Council and the entities through which the Crown Reserves are controlled. The parent entity has not been deemed a separate reporting identity in accordance with AASB 127 as no specific users of that information were identified.</w:t>
      </w:r>
    </w:p>
    <w:p w:rsidR="00A07BC0" w:rsidRPr="0091025D" w:rsidRDefault="00A07BC0">
      <w:pPr>
        <w:shd w:val="clear" w:color="auto" w:fill="FFFFFF"/>
        <w:rPr>
          <w:szCs w:val="24"/>
        </w:rPr>
      </w:pPr>
    </w:p>
    <w:p w:rsidR="00A07BC0" w:rsidRPr="0091025D" w:rsidRDefault="00A07BC0">
      <w:pPr>
        <w:shd w:val="clear" w:color="auto" w:fill="FFFFFF"/>
        <w:rPr>
          <w:szCs w:val="24"/>
        </w:rPr>
      </w:pPr>
    </w:p>
    <w:p w:rsidR="00A07BC0" w:rsidRPr="0091025D" w:rsidRDefault="00A07BC0" w:rsidP="0015533A">
      <w:pPr>
        <w:pStyle w:val="Heading2"/>
      </w:pPr>
      <w:bookmarkStart w:id="118" w:name="_Toc360194876"/>
      <w:r w:rsidRPr="0091025D">
        <w:lastRenderedPageBreak/>
        <w:t>28. New accounting standards and interpretations</w:t>
      </w:r>
      <w:bookmarkEnd w:id="118"/>
    </w:p>
    <w:p w:rsidR="0015533A" w:rsidRDefault="0015533A">
      <w:pPr>
        <w:shd w:val="clear" w:color="auto" w:fill="FFFFFF"/>
        <w:rPr>
          <w:szCs w:val="24"/>
        </w:rPr>
      </w:pPr>
    </w:p>
    <w:p w:rsidR="00A07BC0" w:rsidRDefault="00A07BC0">
      <w:pPr>
        <w:shd w:val="clear" w:color="auto" w:fill="FFFFFF"/>
        <w:rPr>
          <w:szCs w:val="24"/>
        </w:rPr>
      </w:pPr>
      <w:r w:rsidRPr="0091025D">
        <w:rPr>
          <w:szCs w:val="24"/>
        </w:rPr>
        <w:t>Certain new accounting standards and interpretations have been published that are not mandatory for 30 June 2012 reporting periods. Council's assessment of the impact of these new standards and interpretations is set out below.</w:t>
      </w:r>
    </w:p>
    <w:p w:rsidR="0015533A" w:rsidRPr="0091025D" w:rsidRDefault="0015533A">
      <w:pPr>
        <w:shd w:val="clear" w:color="auto" w:fill="FFFFFF"/>
        <w:rPr>
          <w:szCs w:val="24"/>
        </w:rPr>
      </w:pPr>
    </w:p>
    <w:p w:rsidR="00A07BC0" w:rsidRDefault="00A07BC0">
      <w:pPr>
        <w:shd w:val="clear" w:color="auto" w:fill="FFFFFF"/>
        <w:rPr>
          <w:szCs w:val="24"/>
        </w:rPr>
      </w:pPr>
      <w:r w:rsidRPr="0091025D">
        <w:rPr>
          <w:i/>
          <w:iCs/>
          <w:szCs w:val="24"/>
        </w:rPr>
        <w:t xml:space="preserve">(i) </w:t>
      </w:r>
      <w:r w:rsidRPr="0091025D">
        <w:rPr>
          <w:szCs w:val="24"/>
        </w:rPr>
        <w:t xml:space="preserve">AASB 9 </w:t>
      </w:r>
      <w:r w:rsidRPr="0091025D">
        <w:rPr>
          <w:i/>
          <w:iCs/>
          <w:szCs w:val="24"/>
        </w:rPr>
        <w:t xml:space="preserve">Financial Instruments, </w:t>
      </w:r>
      <w:r w:rsidRPr="0091025D">
        <w:rPr>
          <w:szCs w:val="24"/>
        </w:rPr>
        <w:t xml:space="preserve">AASB 2009 11 </w:t>
      </w:r>
      <w:r w:rsidRPr="0091025D">
        <w:rPr>
          <w:i/>
          <w:iCs/>
          <w:szCs w:val="24"/>
        </w:rPr>
        <w:t>Amendments to Australian Accounting</w:t>
      </w:r>
      <w:r w:rsidR="006F7283">
        <w:rPr>
          <w:i/>
          <w:iCs/>
          <w:szCs w:val="24"/>
        </w:rPr>
        <w:t xml:space="preserve"> </w:t>
      </w:r>
      <w:r w:rsidRPr="0091025D">
        <w:rPr>
          <w:i/>
          <w:iCs/>
          <w:szCs w:val="24"/>
        </w:rPr>
        <w:t xml:space="preserve">Standards arising from AASB 9 </w:t>
      </w:r>
      <w:r w:rsidRPr="0091025D">
        <w:rPr>
          <w:szCs w:val="24"/>
        </w:rPr>
        <w:t xml:space="preserve">and AASB 2010-7 </w:t>
      </w:r>
      <w:r w:rsidRPr="0091025D">
        <w:rPr>
          <w:i/>
          <w:iCs/>
          <w:szCs w:val="24"/>
        </w:rPr>
        <w:t xml:space="preserve">Amendments to Australian Accounting Standards arising from AASB 9 (December 2010) </w:t>
      </w:r>
      <w:r w:rsidRPr="0091025D">
        <w:rPr>
          <w:szCs w:val="24"/>
        </w:rPr>
        <w:t>(effective from 1 January 2013*)</w:t>
      </w:r>
    </w:p>
    <w:p w:rsidR="0015533A" w:rsidRPr="0091025D" w:rsidRDefault="0015533A">
      <w:pPr>
        <w:shd w:val="clear" w:color="auto" w:fill="FFFFFF"/>
        <w:rPr>
          <w:szCs w:val="24"/>
        </w:rPr>
      </w:pPr>
    </w:p>
    <w:p w:rsidR="00A07BC0" w:rsidRDefault="00A07BC0">
      <w:pPr>
        <w:shd w:val="clear" w:color="auto" w:fill="FFFFFF"/>
        <w:rPr>
          <w:szCs w:val="24"/>
        </w:rPr>
      </w:pPr>
      <w:r w:rsidRPr="0091025D">
        <w:rPr>
          <w:szCs w:val="24"/>
        </w:rPr>
        <w:t xml:space="preserve">AASB 9 </w:t>
      </w:r>
      <w:r w:rsidRPr="0091025D">
        <w:rPr>
          <w:i/>
          <w:iCs/>
          <w:szCs w:val="24"/>
        </w:rPr>
        <w:t xml:space="preserve">Financial Instruments </w:t>
      </w:r>
      <w:r w:rsidRPr="0091025D">
        <w:rPr>
          <w:szCs w:val="24"/>
        </w:rPr>
        <w:t>addresses the classification, measurement and derecognition of financial assets and financial liabilities. The standard is not applicable until 1 January 2013* but is available for early adoption. When adopted, the standard will affect in particular Council's accounting for any available-for-sale financial assets, since AASB 9 only permits the recognition of fair value gains and losses in other comprehensive income if they relate to equity investments that are not held for trading. Fair value gains and losses on available-for-sale debt investments, for example, will therefore have to be recognised directly in profit or loss.</w:t>
      </w:r>
    </w:p>
    <w:p w:rsidR="0015533A" w:rsidRPr="0091025D" w:rsidRDefault="0015533A">
      <w:pPr>
        <w:shd w:val="clear" w:color="auto" w:fill="FFFFFF"/>
        <w:rPr>
          <w:szCs w:val="24"/>
        </w:rPr>
      </w:pPr>
    </w:p>
    <w:p w:rsidR="00A07BC0" w:rsidRDefault="00A07BC0">
      <w:pPr>
        <w:shd w:val="clear" w:color="auto" w:fill="FFFFFF"/>
        <w:rPr>
          <w:szCs w:val="24"/>
        </w:rPr>
      </w:pPr>
      <w:r w:rsidRPr="0091025D">
        <w:rPr>
          <w:szCs w:val="24"/>
        </w:rPr>
        <w:t xml:space="preserve">There will be no impact on Council's accounting for financial liabilities, as the new requirements only affect the accounting for financial liabilities that are designated at fair value through profit or loss and Council does not have any such liabilities. The derecognition rules have been transferred from AASB 139 </w:t>
      </w:r>
      <w:r w:rsidRPr="0091025D">
        <w:rPr>
          <w:i/>
          <w:iCs/>
          <w:szCs w:val="24"/>
        </w:rPr>
        <w:t xml:space="preserve">Financial Instruments: Recognition and Measurement </w:t>
      </w:r>
      <w:r w:rsidRPr="0091025D">
        <w:rPr>
          <w:szCs w:val="24"/>
        </w:rPr>
        <w:t>and have not been changed.</w:t>
      </w:r>
    </w:p>
    <w:p w:rsidR="0015533A" w:rsidRPr="0091025D" w:rsidRDefault="0015533A">
      <w:pPr>
        <w:shd w:val="clear" w:color="auto" w:fill="FFFFFF"/>
        <w:rPr>
          <w:szCs w:val="24"/>
        </w:rPr>
      </w:pPr>
    </w:p>
    <w:p w:rsidR="00A07BC0" w:rsidRDefault="00A07BC0">
      <w:pPr>
        <w:shd w:val="clear" w:color="auto" w:fill="FFFFFF"/>
        <w:rPr>
          <w:i/>
          <w:iCs/>
          <w:szCs w:val="24"/>
        </w:rPr>
      </w:pPr>
      <w:r w:rsidRPr="0091025D">
        <w:rPr>
          <w:szCs w:val="24"/>
        </w:rPr>
        <w:t xml:space="preserve">* </w:t>
      </w:r>
      <w:r w:rsidRPr="0091025D">
        <w:rPr>
          <w:i/>
          <w:iCs/>
          <w:szCs w:val="24"/>
        </w:rPr>
        <w:t>In December 2011, the IASB delayed the application date of IFRS 9 to 1 January 2015. The AASB is expected to make an equivalent amendment to AASB 9 shortly.</w:t>
      </w:r>
    </w:p>
    <w:p w:rsidR="0015533A" w:rsidRPr="0015533A" w:rsidRDefault="0015533A">
      <w:pPr>
        <w:shd w:val="clear" w:color="auto" w:fill="FFFFFF"/>
        <w:rPr>
          <w:szCs w:val="24"/>
        </w:rPr>
      </w:pPr>
    </w:p>
    <w:p w:rsidR="00A07BC0" w:rsidRDefault="00A07BC0">
      <w:pPr>
        <w:shd w:val="clear" w:color="auto" w:fill="FFFFFF"/>
        <w:rPr>
          <w:szCs w:val="24"/>
        </w:rPr>
      </w:pPr>
      <w:r w:rsidRPr="0091025D">
        <w:rPr>
          <w:i/>
          <w:iCs/>
          <w:szCs w:val="24"/>
        </w:rPr>
        <w:t xml:space="preserve">(ii) </w:t>
      </w:r>
      <w:r w:rsidRPr="0091025D">
        <w:rPr>
          <w:szCs w:val="24"/>
        </w:rPr>
        <w:t xml:space="preserve">AASB 10 </w:t>
      </w:r>
      <w:r w:rsidRPr="0091025D">
        <w:rPr>
          <w:i/>
          <w:iCs/>
          <w:szCs w:val="24"/>
        </w:rPr>
        <w:t xml:space="preserve">Consolidated Financial Statements, </w:t>
      </w:r>
      <w:r w:rsidRPr="0091025D">
        <w:rPr>
          <w:szCs w:val="24"/>
        </w:rPr>
        <w:t xml:space="preserve">AASB 11 </w:t>
      </w:r>
      <w:r w:rsidRPr="0091025D">
        <w:rPr>
          <w:i/>
          <w:iCs/>
          <w:szCs w:val="24"/>
        </w:rPr>
        <w:t xml:space="preserve">Joint Arrangements, </w:t>
      </w:r>
      <w:r w:rsidRPr="0091025D">
        <w:rPr>
          <w:szCs w:val="24"/>
        </w:rPr>
        <w:t>AASB 12</w:t>
      </w:r>
      <w:r w:rsidR="0015533A">
        <w:rPr>
          <w:szCs w:val="24"/>
        </w:rPr>
        <w:t xml:space="preserve"> </w:t>
      </w:r>
      <w:r w:rsidRPr="0091025D">
        <w:rPr>
          <w:i/>
          <w:iCs/>
          <w:szCs w:val="24"/>
        </w:rPr>
        <w:t xml:space="preserve">Disclosure of Interests in Other Entities, </w:t>
      </w:r>
      <w:r w:rsidRPr="0091025D">
        <w:rPr>
          <w:szCs w:val="24"/>
        </w:rPr>
        <w:t xml:space="preserve">revised AASB 127 </w:t>
      </w:r>
      <w:r w:rsidRPr="0091025D">
        <w:rPr>
          <w:i/>
          <w:iCs/>
          <w:szCs w:val="24"/>
        </w:rPr>
        <w:t xml:space="preserve">Separate Financial Statements </w:t>
      </w:r>
      <w:r w:rsidRPr="0091025D">
        <w:rPr>
          <w:szCs w:val="24"/>
        </w:rPr>
        <w:t xml:space="preserve">and AASB 128 </w:t>
      </w:r>
      <w:r w:rsidRPr="0091025D">
        <w:rPr>
          <w:i/>
          <w:iCs/>
          <w:szCs w:val="24"/>
        </w:rPr>
        <w:t xml:space="preserve">Investments in Associates and Joint Ventures </w:t>
      </w:r>
      <w:r w:rsidRPr="0091025D">
        <w:rPr>
          <w:szCs w:val="24"/>
        </w:rPr>
        <w:t xml:space="preserve">and AASB 2011-7 </w:t>
      </w:r>
      <w:r w:rsidRPr="0091025D">
        <w:rPr>
          <w:i/>
          <w:iCs/>
          <w:szCs w:val="24"/>
        </w:rPr>
        <w:t xml:space="preserve">Amendments to Australian Accounting Standards arising from the Consolidation and Joint Arrangements Standards </w:t>
      </w:r>
      <w:r w:rsidRPr="0091025D">
        <w:rPr>
          <w:szCs w:val="24"/>
        </w:rPr>
        <w:t>(effective 1 January 2013)</w:t>
      </w:r>
    </w:p>
    <w:p w:rsidR="0015533A" w:rsidRPr="0091025D" w:rsidRDefault="0015533A">
      <w:pPr>
        <w:shd w:val="clear" w:color="auto" w:fill="FFFFFF"/>
        <w:rPr>
          <w:szCs w:val="24"/>
        </w:rPr>
      </w:pPr>
    </w:p>
    <w:p w:rsidR="00A07BC0" w:rsidRDefault="00A07BC0">
      <w:pPr>
        <w:shd w:val="clear" w:color="auto" w:fill="FFFFFF"/>
        <w:rPr>
          <w:szCs w:val="24"/>
        </w:rPr>
      </w:pPr>
      <w:r w:rsidRPr="0091025D">
        <w:rPr>
          <w:szCs w:val="24"/>
        </w:rPr>
        <w:t xml:space="preserve">In August 2011, the AASB issued a suite of five new and amended standards which address the accounting for joint arrangements, consolidated financial statements and associated disclosures. AASB 10 replaces all of the guidance on control and consolidation in AASB 127 </w:t>
      </w:r>
      <w:r w:rsidRPr="0091025D">
        <w:rPr>
          <w:i/>
          <w:iCs/>
          <w:szCs w:val="24"/>
        </w:rPr>
        <w:t xml:space="preserve">Consolidated and Separate Financial Statements, </w:t>
      </w:r>
      <w:r w:rsidRPr="0091025D">
        <w:rPr>
          <w:szCs w:val="24"/>
        </w:rPr>
        <w:t xml:space="preserve">and Interpretation 12 </w:t>
      </w:r>
      <w:r w:rsidRPr="0091025D">
        <w:rPr>
          <w:i/>
          <w:iCs/>
          <w:szCs w:val="24"/>
        </w:rPr>
        <w:t xml:space="preserve">Consolidation </w:t>
      </w:r>
      <w:r w:rsidRPr="0091025D">
        <w:rPr>
          <w:szCs w:val="24"/>
        </w:rPr>
        <w:t xml:space="preserve">- </w:t>
      </w:r>
      <w:r w:rsidRPr="0091025D">
        <w:rPr>
          <w:i/>
          <w:iCs/>
          <w:szCs w:val="24"/>
        </w:rPr>
        <w:t xml:space="preserve">Special Purpose Entities. </w:t>
      </w:r>
      <w:r w:rsidRPr="0091025D">
        <w:rPr>
          <w:szCs w:val="24"/>
        </w:rPr>
        <w:t xml:space="preserve">The core principle that a consolidated entity presents a parent and its subsidiaries as if they are a single economic entity remains unchanged, as do the mechanics of consolidation. However, the standard introduces a single definition of control that applies to all entities. It focuses on the need to have both power and rights or exposure to variable returns. Power is the current ability to direct the activities that significantly influence returns. Returns must vary and can be positive, negative or both. Control exists when the investor can use its power to affect the amount of its returns. There is also new guidance on participating and protective rights and on agent/principal relationships. Council does not expect the new standard to have a significant impact </w:t>
      </w:r>
      <w:r w:rsidRPr="0091025D">
        <w:rPr>
          <w:szCs w:val="24"/>
        </w:rPr>
        <w:lastRenderedPageBreak/>
        <w:t>on its composition.</w:t>
      </w:r>
    </w:p>
    <w:p w:rsidR="0015533A" w:rsidRPr="0091025D" w:rsidRDefault="0015533A">
      <w:pPr>
        <w:shd w:val="clear" w:color="auto" w:fill="FFFFFF"/>
        <w:rPr>
          <w:szCs w:val="24"/>
        </w:rPr>
      </w:pPr>
    </w:p>
    <w:p w:rsidR="00A07BC0" w:rsidRDefault="00A07BC0">
      <w:pPr>
        <w:shd w:val="clear" w:color="auto" w:fill="FFFFFF"/>
        <w:rPr>
          <w:szCs w:val="24"/>
        </w:rPr>
      </w:pPr>
      <w:r w:rsidRPr="0091025D">
        <w:rPr>
          <w:szCs w:val="24"/>
        </w:rPr>
        <w:t>AASB 11 introduces a principles based approach to accounting for joint arrangements. The focus is no longer on the legal structure of joint arrangements, but rather on how rights and obligations are shared by the parties to the joint arrangement. Based on the assessment of rights and obligations, a joint arrangement will be classified as either a joint operation or a joint venture. Joint ventures are accounted for using the equity method, and the choice to proportionately consolidate will no longer be permitted. Parties to a joint operation will account their share of revenues, expenses, assets and liabilities in much the same way as under the previous standard. AASB 11 also provides guidance for parties that participate in joint arrangements but do not share joint control.</w:t>
      </w:r>
    </w:p>
    <w:p w:rsidR="0015533A" w:rsidRPr="0091025D" w:rsidRDefault="0015533A">
      <w:pPr>
        <w:shd w:val="clear" w:color="auto" w:fill="FFFFFF"/>
        <w:rPr>
          <w:szCs w:val="24"/>
        </w:rPr>
      </w:pPr>
    </w:p>
    <w:p w:rsidR="00A07BC0" w:rsidRDefault="00A07BC0">
      <w:pPr>
        <w:shd w:val="clear" w:color="auto" w:fill="FFFFFF"/>
        <w:rPr>
          <w:szCs w:val="24"/>
        </w:rPr>
      </w:pPr>
      <w:r w:rsidRPr="0091025D">
        <w:rPr>
          <w:szCs w:val="24"/>
        </w:rPr>
        <w:t>Under AASB 11 investments in a joint venture partnership will be classified as a joint venture under the new rules. Although Council does not have any joint venture partnerships, it has already adopted a policy of applying the equity method in accounting for any potential investment, AASB 11 will not have any impact on the amounts recognised in its financial statements.</w:t>
      </w:r>
    </w:p>
    <w:p w:rsidR="0015533A" w:rsidRPr="0091025D" w:rsidRDefault="0015533A">
      <w:pPr>
        <w:shd w:val="clear" w:color="auto" w:fill="FFFFFF"/>
        <w:rPr>
          <w:szCs w:val="24"/>
        </w:rPr>
      </w:pPr>
    </w:p>
    <w:p w:rsidR="00A07BC0" w:rsidRPr="0091025D" w:rsidRDefault="00A07BC0">
      <w:pPr>
        <w:shd w:val="clear" w:color="auto" w:fill="FFFFFF"/>
        <w:rPr>
          <w:szCs w:val="24"/>
        </w:rPr>
      </w:pPr>
      <w:r w:rsidRPr="0091025D">
        <w:rPr>
          <w:szCs w:val="24"/>
        </w:rPr>
        <w:t>AASB 12 sets out the required disclosures for entities reporting under the two new standards, AASB 10 and AASB 11, and replaces the disclosure requirements currently found in AASB 127 and AASB 128. Application of this standard by Council will not affect any of the amounts recognised in the financial statements, but will impact the type of information disclosed in relation to Council's investments.</w:t>
      </w:r>
    </w:p>
    <w:p w:rsidR="00A07BC0" w:rsidRPr="0091025D" w:rsidRDefault="00A07BC0">
      <w:pPr>
        <w:shd w:val="clear" w:color="auto" w:fill="FFFFFF"/>
        <w:rPr>
          <w:szCs w:val="24"/>
        </w:rPr>
      </w:pPr>
    </w:p>
    <w:p w:rsidR="00A07BC0" w:rsidRDefault="00A07BC0">
      <w:pPr>
        <w:shd w:val="clear" w:color="auto" w:fill="FFFFFF"/>
        <w:rPr>
          <w:szCs w:val="24"/>
        </w:rPr>
      </w:pPr>
      <w:r w:rsidRPr="0091025D">
        <w:rPr>
          <w:szCs w:val="24"/>
        </w:rPr>
        <w:t>Amendments to AASB 128 provide clarification that an entity continues to apply the equity method and does not remeasure its retained interest as part of ownership changes where a joint venture becomes an associate, and vice versa. The amendments also introduce a "partial disposal" concept. Council is still assessing the impact of these amendments.</w:t>
      </w:r>
    </w:p>
    <w:p w:rsidR="0015533A" w:rsidRPr="0091025D" w:rsidRDefault="0015533A">
      <w:pPr>
        <w:shd w:val="clear" w:color="auto" w:fill="FFFFFF"/>
        <w:rPr>
          <w:szCs w:val="24"/>
        </w:rPr>
      </w:pPr>
    </w:p>
    <w:p w:rsidR="00A07BC0" w:rsidRDefault="00A07BC0">
      <w:pPr>
        <w:shd w:val="clear" w:color="auto" w:fill="FFFFFF"/>
        <w:rPr>
          <w:szCs w:val="24"/>
        </w:rPr>
      </w:pPr>
      <w:r w:rsidRPr="0091025D">
        <w:rPr>
          <w:szCs w:val="24"/>
        </w:rPr>
        <w:t>Council does not expect to adopt the new standards before their operative date. They would therefore be first applied in the financial statements for the annual reporting period ending 30 June 2014.</w:t>
      </w:r>
    </w:p>
    <w:p w:rsidR="0015533A" w:rsidRPr="0091025D" w:rsidRDefault="0015533A">
      <w:pPr>
        <w:shd w:val="clear" w:color="auto" w:fill="FFFFFF"/>
        <w:rPr>
          <w:szCs w:val="24"/>
        </w:rPr>
      </w:pPr>
    </w:p>
    <w:p w:rsidR="00A07BC0" w:rsidRDefault="00A07BC0">
      <w:pPr>
        <w:shd w:val="clear" w:color="auto" w:fill="FFFFFF"/>
        <w:rPr>
          <w:szCs w:val="24"/>
        </w:rPr>
      </w:pPr>
      <w:r w:rsidRPr="0091025D">
        <w:rPr>
          <w:i/>
          <w:iCs/>
          <w:szCs w:val="24"/>
        </w:rPr>
        <w:t>(</w:t>
      </w:r>
      <w:r w:rsidR="0015533A">
        <w:rPr>
          <w:i/>
          <w:iCs/>
          <w:szCs w:val="24"/>
        </w:rPr>
        <w:t>ii</w:t>
      </w:r>
      <w:r w:rsidRPr="0091025D">
        <w:rPr>
          <w:i/>
          <w:iCs/>
          <w:szCs w:val="24"/>
        </w:rPr>
        <w:t>i) AASB 13 Fair Value Measurement and AASB 2011-8 Amendments to Australian</w:t>
      </w:r>
      <w:r w:rsidR="0015533A">
        <w:rPr>
          <w:i/>
          <w:iCs/>
          <w:szCs w:val="24"/>
        </w:rPr>
        <w:t xml:space="preserve"> </w:t>
      </w:r>
      <w:r w:rsidRPr="0091025D">
        <w:rPr>
          <w:i/>
          <w:iCs/>
          <w:szCs w:val="24"/>
        </w:rPr>
        <w:t xml:space="preserve">Accounting Standards arising from AASB 13 </w:t>
      </w:r>
      <w:r w:rsidRPr="0091025D">
        <w:rPr>
          <w:szCs w:val="24"/>
        </w:rPr>
        <w:t>(effective 1 January 2013)</w:t>
      </w:r>
    </w:p>
    <w:p w:rsidR="0015533A" w:rsidRPr="0091025D" w:rsidRDefault="0015533A">
      <w:pPr>
        <w:shd w:val="clear" w:color="auto" w:fill="FFFFFF"/>
        <w:rPr>
          <w:szCs w:val="24"/>
        </w:rPr>
      </w:pPr>
    </w:p>
    <w:p w:rsidR="00A07BC0" w:rsidRDefault="00A07BC0">
      <w:pPr>
        <w:shd w:val="clear" w:color="auto" w:fill="FFFFFF"/>
        <w:rPr>
          <w:szCs w:val="24"/>
        </w:rPr>
      </w:pPr>
      <w:r w:rsidRPr="0091025D">
        <w:rPr>
          <w:szCs w:val="24"/>
        </w:rPr>
        <w:t>AASB 13 was released in September 2011. It explains how to measure fair value and aims to enhance fair value disclosures. Council has yet to determine which, if any, of its current measurement techniques will have to change as a result of the new guidance. It is therefore not possible to state the impact, if any, of the new rules on any of the amounts recognised in the financial statements. However, application of the new standard will impact the type of information disclosed in the notes to the financial statements. Council does not intend to adopt the new standard before its operative date, which means that it would be first applied in the annual reporting period ending 30 June 2014.</w:t>
      </w:r>
    </w:p>
    <w:p w:rsidR="0015533A" w:rsidRPr="0091025D" w:rsidRDefault="0015533A">
      <w:pPr>
        <w:shd w:val="clear" w:color="auto" w:fill="FFFFFF"/>
        <w:rPr>
          <w:szCs w:val="24"/>
        </w:rPr>
      </w:pPr>
    </w:p>
    <w:p w:rsidR="00A07BC0" w:rsidRDefault="00A07BC0">
      <w:pPr>
        <w:shd w:val="clear" w:color="auto" w:fill="FFFFFF"/>
        <w:rPr>
          <w:szCs w:val="24"/>
        </w:rPr>
      </w:pPr>
      <w:r w:rsidRPr="0091025D">
        <w:rPr>
          <w:i/>
          <w:iCs/>
          <w:szCs w:val="24"/>
        </w:rPr>
        <w:t xml:space="preserve">(iv) </w:t>
      </w:r>
      <w:r w:rsidRPr="0091025D">
        <w:rPr>
          <w:szCs w:val="24"/>
        </w:rPr>
        <w:t xml:space="preserve">Revised AASB 119 </w:t>
      </w:r>
      <w:r w:rsidRPr="0091025D">
        <w:rPr>
          <w:i/>
          <w:iCs/>
          <w:szCs w:val="24"/>
        </w:rPr>
        <w:t xml:space="preserve">Employee Benefits, </w:t>
      </w:r>
      <w:r w:rsidRPr="0091025D">
        <w:rPr>
          <w:szCs w:val="24"/>
        </w:rPr>
        <w:t xml:space="preserve">AASB 2011-10 </w:t>
      </w:r>
      <w:r w:rsidRPr="0091025D">
        <w:rPr>
          <w:i/>
          <w:iCs/>
          <w:szCs w:val="24"/>
        </w:rPr>
        <w:t>Amendments to Australian</w:t>
      </w:r>
      <w:r w:rsidR="0015533A">
        <w:rPr>
          <w:i/>
          <w:iCs/>
          <w:szCs w:val="24"/>
        </w:rPr>
        <w:t xml:space="preserve"> </w:t>
      </w:r>
      <w:r w:rsidRPr="0091025D">
        <w:rPr>
          <w:i/>
          <w:iCs/>
          <w:szCs w:val="24"/>
        </w:rPr>
        <w:t xml:space="preserve">Accounting Standards arising from AASB 119 (September 2011) </w:t>
      </w:r>
      <w:r w:rsidRPr="0091025D">
        <w:rPr>
          <w:szCs w:val="24"/>
        </w:rPr>
        <w:t xml:space="preserve">and </w:t>
      </w:r>
      <w:r w:rsidRPr="0091025D">
        <w:rPr>
          <w:szCs w:val="24"/>
        </w:rPr>
        <w:lastRenderedPageBreak/>
        <w:t xml:space="preserve">AASB 2011-11 </w:t>
      </w:r>
      <w:r w:rsidRPr="0091025D">
        <w:rPr>
          <w:i/>
          <w:iCs/>
          <w:szCs w:val="24"/>
        </w:rPr>
        <w:t xml:space="preserve">Amendments to AASB 119 (September 2011) arising from Reduced Disclosure Requirements </w:t>
      </w:r>
      <w:r w:rsidRPr="0091025D">
        <w:rPr>
          <w:szCs w:val="24"/>
        </w:rPr>
        <w:t>(effective 1 January 2013)</w:t>
      </w:r>
    </w:p>
    <w:p w:rsidR="0015533A" w:rsidRPr="0091025D" w:rsidRDefault="0015533A">
      <w:pPr>
        <w:shd w:val="clear" w:color="auto" w:fill="FFFFFF"/>
        <w:rPr>
          <w:szCs w:val="24"/>
        </w:rPr>
      </w:pPr>
    </w:p>
    <w:p w:rsidR="00A07BC0" w:rsidRDefault="00A07BC0">
      <w:pPr>
        <w:shd w:val="clear" w:color="auto" w:fill="FFFFFF"/>
        <w:rPr>
          <w:szCs w:val="24"/>
        </w:rPr>
      </w:pPr>
      <w:r w:rsidRPr="0091025D">
        <w:rPr>
          <w:szCs w:val="24"/>
        </w:rPr>
        <w:t xml:space="preserve">In September 2011, the AASB released a revised standard on accounting for employee benefits. It requires the recognition of all remeasurements of defined benefit liabilities/assets immediately in other comprehensive income (removal of the so-called </w:t>
      </w:r>
      <w:r w:rsidR="0015533A">
        <w:rPr>
          <w:szCs w:val="24"/>
        </w:rPr>
        <w:t>“</w:t>
      </w:r>
      <w:r w:rsidRPr="0091025D">
        <w:rPr>
          <w:szCs w:val="24"/>
        </w:rPr>
        <w:t>corridor</w:t>
      </w:r>
      <w:r w:rsidR="0015533A">
        <w:rPr>
          <w:szCs w:val="24"/>
        </w:rPr>
        <w:t>”</w:t>
      </w:r>
      <w:r w:rsidRPr="0091025D">
        <w:rPr>
          <w:szCs w:val="24"/>
        </w:rPr>
        <w:t xml:space="preserve"> method) and the calculation of a net interest expense or income by applying the discount rate to the net defined benefit liability or asset. This replaces the expected return on plan assets that is currently included in profit or loss. The standard also introduces a number of additional disclosures for defined benefit liabilities/assets and could affect the timing of the recognition of termination benefits. The amendments will have to be implemented retrospectively. Council does not recognise defined benefit assets and liabilities for the reasons set out in note 1 (s)(iii) and so these changes will not have an impact on its reported results.</w:t>
      </w:r>
    </w:p>
    <w:p w:rsidR="0015533A" w:rsidRPr="0091025D" w:rsidRDefault="0015533A">
      <w:pPr>
        <w:shd w:val="clear" w:color="auto" w:fill="FFFFFF"/>
        <w:rPr>
          <w:szCs w:val="24"/>
        </w:rPr>
      </w:pPr>
    </w:p>
    <w:p w:rsidR="00A07BC0" w:rsidRDefault="00A07BC0">
      <w:pPr>
        <w:shd w:val="clear" w:color="auto" w:fill="FFFFFF"/>
        <w:rPr>
          <w:szCs w:val="24"/>
        </w:rPr>
      </w:pPr>
      <w:r w:rsidRPr="0091025D">
        <w:rPr>
          <w:szCs w:val="24"/>
        </w:rPr>
        <w:t>There are no other standards that are not yet effective and that are expected to have a material impact on the entity in the current or future reporting periods and on foreseeable future transactions.</w:t>
      </w:r>
    </w:p>
    <w:p w:rsidR="0015533A" w:rsidRDefault="0015533A">
      <w:pPr>
        <w:shd w:val="clear" w:color="auto" w:fill="FFFFFF"/>
        <w:rPr>
          <w:szCs w:val="24"/>
        </w:rPr>
      </w:pPr>
    </w:p>
    <w:p w:rsidR="0015533A" w:rsidRPr="0091025D" w:rsidRDefault="0015533A">
      <w:pPr>
        <w:shd w:val="clear" w:color="auto" w:fill="FFFFFF"/>
        <w:rPr>
          <w:szCs w:val="24"/>
        </w:rPr>
      </w:pPr>
    </w:p>
    <w:p w:rsidR="00A07BC0" w:rsidRPr="0091025D" w:rsidRDefault="00A07BC0" w:rsidP="0015533A">
      <w:pPr>
        <w:pStyle w:val="Heading2"/>
      </w:pPr>
      <w:bookmarkStart w:id="119" w:name="_Toc360194877"/>
      <w:r w:rsidRPr="0091025D">
        <w:t>29. Authorisation for issue</w:t>
      </w:r>
      <w:bookmarkEnd w:id="119"/>
    </w:p>
    <w:p w:rsidR="0015533A" w:rsidRDefault="0015533A">
      <w:pPr>
        <w:shd w:val="clear" w:color="auto" w:fill="FFFFFF"/>
        <w:rPr>
          <w:szCs w:val="24"/>
        </w:rPr>
      </w:pPr>
    </w:p>
    <w:p w:rsidR="00A07BC0" w:rsidRPr="0091025D" w:rsidRDefault="00A07BC0">
      <w:pPr>
        <w:shd w:val="clear" w:color="auto" w:fill="FFFFFF"/>
        <w:rPr>
          <w:szCs w:val="24"/>
        </w:rPr>
      </w:pPr>
      <w:r w:rsidRPr="0091025D">
        <w:rPr>
          <w:szCs w:val="24"/>
        </w:rPr>
        <w:t>The financial statements were authorised for issue by the Council on 15 October 2012. The Council has the power to amend and reissue the financial statements.</w:t>
      </w:r>
    </w:p>
    <w:p w:rsidR="00A07BC0" w:rsidRDefault="00A07BC0">
      <w:pPr>
        <w:shd w:val="clear" w:color="auto" w:fill="FFFFFF"/>
        <w:rPr>
          <w:szCs w:val="24"/>
        </w:rPr>
      </w:pPr>
    </w:p>
    <w:p w:rsidR="00E02612" w:rsidRPr="0091025D" w:rsidRDefault="00E02612">
      <w:pPr>
        <w:shd w:val="clear" w:color="auto" w:fill="FFFFFF"/>
        <w:rPr>
          <w:szCs w:val="24"/>
        </w:rPr>
      </w:pPr>
    </w:p>
    <w:p w:rsidR="00A07BC0" w:rsidRPr="0091025D" w:rsidRDefault="00A07BC0" w:rsidP="00E02612">
      <w:pPr>
        <w:pStyle w:val="Heading1"/>
      </w:pPr>
      <w:bookmarkStart w:id="120" w:name="_Toc360194878"/>
      <w:r w:rsidRPr="0091025D">
        <w:t>City of Sydney</w:t>
      </w:r>
      <w:r w:rsidR="00E02612">
        <w:t xml:space="preserve"> </w:t>
      </w:r>
      <w:r w:rsidRPr="0091025D">
        <w:t>Notes to the Financial Statements</w:t>
      </w:r>
      <w:r w:rsidR="00E02612">
        <w:t xml:space="preserve"> </w:t>
      </w:r>
      <w:r w:rsidRPr="0091025D">
        <w:t>for the financial year ended 30 June 2012</w:t>
      </w:r>
      <w:bookmarkEnd w:id="120"/>
    </w:p>
    <w:p w:rsidR="00E02612" w:rsidRDefault="00E02612">
      <w:pPr>
        <w:shd w:val="clear" w:color="auto" w:fill="FFFFFF"/>
        <w:rPr>
          <w:szCs w:val="24"/>
        </w:rPr>
      </w:pPr>
    </w:p>
    <w:p w:rsidR="00A07BC0" w:rsidRDefault="00A07BC0" w:rsidP="00E02612">
      <w:pPr>
        <w:pStyle w:val="Heading2"/>
      </w:pPr>
      <w:bookmarkStart w:id="121" w:name="_Toc360194879"/>
      <w:r w:rsidRPr="0091025D">
        <w:t xml:space="preserve">Note 2(a). Council Functions /Activities </w:t>
      </w:r>
      <w:r w:rsidR="00E02612">
        <w:t>–</w:t>
      </w:r>
      <w:r w:rsidRPr="0091025D">
        <w:t xml:space="preserve"> Financia</w:t>
      </w:r>
      <w:r w:rsidR="00E02612">
        <w:t xml:space="preserve">l </w:t>
      </w:r>
      <w:r w:rsidRPr="0091025D">
        <w:t>Information</w:t>
      </w:r>
      <w:bookmarkEnd w:id="121"/>
    </w:p>
    <w:p w:rsidR="00E02612" w:rsidRDefault="00E02612">
      <w:pPr>
        <w:shd w:val="clear" w:color="auto" w:fill="FFFFFF"/>
        <w:rPr>
          <w:szCs w:val="24"/>
        </w:rPr>
      </w:pPr>
    </w:p>
    <w:p w:rsidR="004D464A" w:rsidRDefault="004D464A">
      <w:pPr>
        <w:shd w:val="clear" w:color="auto" w:fill="FFFFFF"/>
        <w:rPr>
          <w:szCs w:val="24"/>
        </w:rPr>
      </w:pPr>
      <w:r>
        <w:rPr>
          <w:szCs w:val="24"/>
        </w:rPr>
        <w:t>&lt;transcribers note&gt; The following table has been adapted from the original print version. It has been divided into two parts: left and right. &lt;/transcribers note&gt;</w:t>
      </w:r>
    </w:p>
    <w:p w:rsidR="004D464A" w:rsidRPr="0091025D" w:rsidRDefault="004D464A">
      <w:pPr>
        <w:shd w:val="clear" w:color="auto" w:fill="FFFFFF"/>
        <w:rPr>
          <w:szCs w:val="24"/>
        </w:rPr>
      </w:pPr>
    </w:p>
    <w:tbl>
      <w:tblPr>
        <w:tblW w:w="57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171"/>
        <w:gridCol w:w="912"/>
        <w:gridCol w:w="876"/>
        <w:gridCol w:w="876"/>
        <w:gridCol w:w="912"/>
        <w:gridCol w:w="876"/>
        <w:gridCol w:w="876"/>
        <w:gridCol w:w="1022"/>
        <w:gridCol w:w="1022"/>
        <w:gridCol w:w="1022"/>
      </w:tblGrid>
      <w:tr w:rsidR="004D464A" w:rsidRPr="004D464A" w:rsidTr="004D464A">
        <w:tblPrEx>
          <w:tblCellMar>
            <w:top w:w="0" w:type="dxa"/>
            <w:bottom w:w="0" w:type="dxa"/>
          </w:tblCellMar>
        </w:tblPrEx>
        <w:trPr>
          <w:trHeight w:val="528"/>
          <w:jc w:val="center"/>
        </w:trPr>
        <w:tc>
          <w:tcPr>
            <w:tcW w:w="1027" w:type="pct"/>
            <w:vMerge w:val="restart"/>
            <w:shd w:val="clear" w:color="auto" w:fill="FFFFFF"/>
            <w:vAlign w:val="center"/>
          </w:tcPr>
          <w:p w:rsidR="004D464A" w:rsidRPr="004D464A" w:rsidRDefault="004D464A" w:rsidP="004D464A">
            <w:pPr>
              <w:shd w:val="clear" w:color="auto" w:fill="FFFFFF"/>
              <w:rPr>
                <w:sz w:val="22"/>
                <w:szCs w:val="24"/>
              </w:rPr>
            </w:pPr>
            <w:r w:rsidRPr="004D464A">
              <w:rPr>
                <w:b/>
                <w:bCs/>
                <w:sz w:val="22"/>
                <w:szCs w:val="24"/>
              </w:rPr>
              <w:t>$'000</w:t>
            </w:r>
          </w:p>
          <w:p w:rsidR="004D464A" w:rsidRPr="004D464A" w:rsidRDefault="004D464A" w:rsidP="004D464A">
            <w:pPr>
              <w:shd w:val="clear" w:color="auto" w:fill="FFFFFF"/>
              <w:rPr>
                <w:sz w:val="22"/>
                <w:szCs w:val="24"/>
              </w:rPr>
            </w:pPr>
            <w:r w:rsidRPr="004D464A">
              <w:rPr>
                <w:b/>
                <w:bCs/>
                <w:sz w:val="22"/>
                <w:szCs w:val="24"/>
              </w:rPr>
              <w:t>Functions/Activities</w:t>
            </w:r>
          </w:p>
        </w:tc>
        <w:tc>
          <w:tcPr>
            <w:tcW w:w="3973" w:type="pct"/>
            <w:gridSpan w:val="9"/>
            <w:shd w:val="clear" w:color="auto" w:fill="FFFFFF"/>
          </w:tcPr>
          <w:p w:rsidR="004D464A" w:rsidRPr="004D464A" w:rsidRDefault="004D464A">
            <w:pPr>
              <w:shd w:val="clear" w:color="auto" w:fill="FFFFFF"/>
              <w:rPr>
                <w:sz w:val="22"/>
                <w:szCs w:val="24"/>
              </w:rPr>
            </w:pPr>
            <w:r w:rsidRPr="004D464A">
              <w:rPr>
                <w:b/>
                <w:bCs/>
                <w:sz w:val="22"/>
                <w:szCs w:val="24"/>
              </w:rPr>
              <w:t>Income, Expenses and Assets have been directly attributed to the following Functions / Activities. Details of these Functions/Activities are provided in Note 2(b).</w:t>
            </w:r>
          </w:p>
        </w:tc>
      </w:tr>
      <w:tr w:rsidR="004D464A" w:rsidRPr="004D464A" w:rsidTr="004D464A">
        <w:tblPrEx>
          <w:tblCellMar>
            <w:top w:w="0" w:type="dxa"/>
            <w:bottom w:w="0" w:type="dxa"/>
          </w:tblCellMar>
        </w:tblPrEx>
        <w:trPr>
          <w:trHeight w:val="922"/>
          <w:jc w:val="center"/>
        </w:trPr>
        <w:tc>
          <w:tcPr>
            <w:tcW w:w="1027" w:type="pct"/>
            <w:vMerge/>
            <w:shd w:val="clear" w:color="auto" w:fill="FFFFFF"/>
          </w:tcPr>
          <w:p w:rsidR="004D464A" w:rsidRPr="004D464A" w:rsidRDefault="004D464A" w:rsidP="00705CC8">
            <w:pPr>
              <w:rPr>
                <w:sz w:val="22"/>
                <w:szCs w:val="24"/>
              </w:rPr>
            </w:pPr>
          </w:p>
        </w:tc>
        <w:tc>
          <w:tcPr>
            <w:tcW w:w="1261" w:type="pct"/>
            <w:gridSpan w:val="3"/>
            <w:shd w:val="clear" w:color="auto" w:fill="FFFFFF"/>
            <w:vAlign w:val="center"/>
          </w:tcPr>
          <w:p w:rsidR="004D464A" w:rsidRPr="004D464A" w:rsidRDefault="004D464A" w:rsidP="00F90CCF">
            <w:pPr>
              <w:shd w:val="clear" w:color="auto" w:fill="FFFFFF"/>
              <w:jc w:val="center"/>
              <w:rPr>
                <w:sz w:val="22"/>
                <w:szCs w:val="24"/>
              </w:rPr>
            </w:pPr>
            <w:r w:rsidRPr="004D464A">
              <w:rPr>
                <w:b/>
                <w:bCs/>
                <w:sz w:val="22"/>
                <w:szCs w:val="24"/>
              </w:rPr>
              <w:t>Income from Continuing Operations</w:t>
            </w:r>
          </w:p>
        </w:tc>
        <w:tc>
          <w:tcPr>
            <w:tcW w:w="1261" w:type="pct"/>
            <w:gridSpan w:val="3"/>
            <w:shd w:val="clear" w:color="auto" w:fill="FFFFFF"/>
            <w:vAlign w:val="center"/>
          </w:tcPr>
          <w:p w:rsidR="004D464A" w:rsidRPr="004D464A" w:rsidRDefault="004D464A" w:rsidP="00F90CCF">
            <w:pPr>
              <w:shd w:val="clear" w:color="auto" w:fill="FFFFFF"/>
              <w:jc w:val="center"/>
              <w:rPr>
                <w:sz w:val="22"/>
                <w:szCs w:val="24"/>
              </w:rPr>
            </w:pPr>
            <w:r w:rsidRPr="004D464A">
              <w:rPr>
                <w:b/>
                <w:bCs/>
                <w:sz w:val="22"/>
                <w:szCs w:val="24"/>
              </w:rPr>
              <w:t>Expenses from Continuing Operations</w:t>
            </w:r>
          </w:p>
        </w:tc>
        <w:tc>
          <w:tcPr>
            <w:tcW w:w="1451" w:type="pct"/>
            <w:gridSpan w:val="3"/>
            <w:shd w:val="clear" w:color="auto" w:fill="FFFFFF"/>
            <w:vAlign w:val="center"/>
          </w:tcPr>
          <w:p w:rsidR="004D464A" w:rsidRPr="004D464A" w:rsidRDefault="004D464A" w:rsidP="00F90CCF">
            <w:pPr>
              <w:shd w:val="clear" w:color="auto" w:fill="FFFFFF"/>
              <w:jc w:val="center"/>
              <w:rPr>
                <w:sz w:val="22"/>
                <w:szCs w:val="24"/>
              </w:rPr>
            </w:pPr>
            <w:r w:rsidRPr="004D464A">
              <w:rPr>
                <w:b/>
                <w:bCs/>
                <w:sz w:val="22"/>
                <w:szCs w:val="24"/>
              </w:rPr>
              <w:t>Operating Result from Continuing Operations</w:t>
            </w:r>
          </w:p>
        </w:tc>
      </w:tr>
      <w:tr w:rsidR="004D464A" w:rsidRPr="004D464A" w:rsidTr="004D464A">
        <w:tblPrEx>
          <w:tblCellMar>
            <w:top w:w="0" w:type="dxa"/>
            <w:bottom w:w="0" w:type="dxa"/>
          </w:tblCellMar>
        </w:tblPrEx>
        <w:trPr>
          <w:trHeight w:val="802"/>
          <w:jc w:val="center"/>
        </w:trPr>
        <w:tc>
          <w:tcPr>
            <w:tcW w:w="1027" w:type="pct"/>
            <w:vMerge/>
            <w:shd w:val="clear" w:color="auto" w:fill="FFFFFF"/>
          </w:tcPr>
          <w:p w:rsidR="004D464A" w:rsidRPr="004D464A" w:rsidRDefault="004D464A">
            <w:pPr>
              <w:rPr>
                <w:sz w:val="22"/>
                <w:szCs w:val="24"/>
              </w:rPr>
            </w:pPr>
          </w:p>
        </w:tc>
        <w:tc>
          <w:tcPr>
            <w:tcW w:w="432" w:type="pct"/>
            <w:shd w:val="clear" w:color="auto" w:fill="FFFFFF"/>
            <w:vAlign w:val="bottom"/>
          </w:tcPr>
          <w:p w:rsidR="004D464A" w:rsidRPr="004D464A" w:rsidRDefault="004D464A" w:rsidP="00F90CCF">
            <w:pPr>
              <w:shd w:val="clear" w:color="auto" w:fill="FFFFFF"/>
              <w:jc w:val="right"/>
              <w:rPr>
                <w:sz w:val="22"/>
                <w:szCs w:val="24"/>
              </w:rPr>
            </w:pPr>
            <w:r w:rsidRPr="004D464A">
              <w:rPr>
                <w:b/>
                <w:bCs/>
                <w:sz w:val="22"/>
                <w:szCs w:val="24"/>
              </w:rPr>
              <w:t>Original</w:t>
            </w:r>
            <w:r w:rsidRPr="004D464A">
              <w:rPr>
                <w:sz w:val="22"/>
                <w:szCs w:val="24"/>
              </w:rPr>
              <w:t xml:space="preserve"> </w:t>
            </w:r>
            <w:r w:rsidRPr="004D464A">
              <w:rPr>
                <w:b/>
                <w:bCs/>
                <w:sz w:val="22"/>
                <w:szCs w:val="24"/>
              </w:rPr>
              <w:t>Budget</w:t>
            </w:r>
            <w:r w:rsidRPr="004D464A">
              <w:rPr>
                <w:sz w:val="22"/>
                <w:szCs w:val="24"/>
              </w:rPr>
              <w:t xml:space="preserve"> </w:t>
            </w:r>
            <w:r w:rsidRPr="004D464A">
              <w:rPr>
                <w:b/>
                <w:bCs/>
                <w:sz w:val="22"/>
                <w:szCs w:val="24"/>
              </w:rPr>
              <w:t>2012</w:t>
            </w:r>
          </w:p>
        </w:tc>
        <w:tc>
          <w:tcPr>
            <w:tcW w:w="415" w:type="pct"/>
            <w:shd w:val="clear" w:color="auto" w:fill="FFFFFF"/>
            <w:vAlign w:val="bottom"/>
          </w:tcPr>
          <w:p w:rsidR="004D464A" w:rsidRPr="004D464A" w:rsidRDefault="004D464A" w:rsidP="00F90CCF">
            <w:pPr>
              <w:shd w:val="clear" w:color="auto" w:fill="FFFFFF"/>
              <w:jc w:val="right"/>
              <w:rPr>
                <w:sz w:val="22"/>
                <w:szCs w:val="24"/>
              </w:rPr>
            </w:pPr>
            <w:r w:rsidRPr="004D464A">
              <w:rPr>
                <w:b/>
                <w:bCs/>
                <w:sz w:val="22"/>
                <w:szCs w:val="24"/>
              </w:rPr>
              <w:t>Actual 2012</w:t>
            </w:r>
          </w:p>
        </w:tc>
        <w:tc>
          <w:tcPr>
            <w:tcW w:w="415"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Actual 2011</w:t>
            </w:r>
          </w:p>
        </w:tc>
        <w:tc>
          <w:tcPr>
            <w:tcW w:w="432" w:type="pct"/>
            <w:shd w:val="clear" w:color="auto" w:fill="FFFFFF"/>
            <w:vAlign w:val="bottom"/>
          </w:tcPr>
          <w:p w:rsidR="004D464A" w:rsidRPr="004D464A" w:rsidRDefault="004D464A" w:rsidP="00F90CCF">
            <w:pPr>
              <w:shd w:val="clear" w:color="auto" w:fill="FFFFFF"/>
              <w:jc w:val="right"/>
              <w:rPr>
                <w:sz w:val="22"/>
                <w:szCs w:val="24"/>
              </w:rPr>
            </w:pPr>
            <w:r w:rsidRPr="004D464A">
              <w:rPr>
                <w:b/>
                <w:bCs/>
                <w:sz w:val="22"/>
                <w:szCs w:val="24"/>
              </w:rPr>
              <w:t>Original</w:t>
            </w:r>
            <w:r w:rsidRPr="004D464A">
              <w:rPr>
                <w:sz w:val="22"/>
                <w:szCs w:val="24"/>
              </w:rPr>
              <w:t xml:space="preserve"> </w:t>
            </w:r>
            <w:r w:rsidRPr="004D464A">
              <w:rPr>
                <w:b/>
                <w:bCs/>
                <w:sz w:val="22"/>
                <w:szCs w:val="24"/>
              </w:rPr>
              <w:t>Budget</w:t>
            </w:r>
            <w:r w:rsidRPr="004D464A">
              <w:rPr>
                <w:sz w:val="22"/>
                <w:szCs w:val="24"/>
              </w:rPr>
              <w:t xml:space="preserve"> </w:t>
            </w:r>
            <w:r w:rsidRPr="004D464A">
              <w:rPr>
                <w:b/>
                <w:bCs/>
                <w:sz w:val="22"/>
                <w:szCs w:val="24"/>
              </w:rPr>
              <w:t>2012</w:t>
            </w:r>
          </w:p>
        </w:tc>
        <w:tc>
          <w:tcPr>
            <w:tcW w:w="415" w:type="pct"/>
            <w:shd w:val="clear" w:color="auto" w:fill="FFFFFF"/>
            <w:vAlign w:val="bottom"/>
          </w:tcPr>
          <w:p w:rsidR="004D464A" w:rsidRPr="004D464A" w:rsidRDefault="004D464A" w:rsidP="00F90CCF">
            <w:pPr>
              <w:shd w:val="clear" w:color="auto" w:fill="FFFFFF"/>
              <w:jc w:val="right"/>
              <w:rPr>
                <w:sz w:val="22"/>
                <w:szCs w:val="24"/>
              </w:rPr>
            </w:pPr>
            <w:r w:rsidRPr="004D464A">
              <w:rPr>
                <w:b/>
                <w:bCs/>
                <w:sz w:val="22"/>
                <w:szCs w:val="24"/>
              </w:rPr>
              <w:t>Actual 2012</w:t>
            </w:r>
          </w:p>
        </w:tc>
        <w:tc>
          <w:tcPr>
            <w:tcW w:w="415"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Actual 2011</w:t>
            </w:r>
          </w:p>
        </w:tc>
        <w:tc>
          <w:tcPr>
            <w:tcW w:w="484" w:type="pct"/>
            <w:shd w:val="clear" w:color="auto" w:fill="FFFFFF"/>
            <w:vAlign w:val="bottom"/>
          </w:tcPr>
          <w:p w:rsidR="004D464A" w:rsidRPr="004D464A" w:rsidRDefault="004D464A" w:rsidP="00F90CCF">
            <w:pPr>
              <w:shd w:val="clear" w:color="auto" w:fill="FFFFFF"/>
              <w:jc w:val="right"/>
              <w:rPr>
                <w:sz w:val="22"/>
                <w:szCs w:val="24"/>
              </w:rPr>
            </w:pPr>
            <w:r w:rsidRPr="004D464A">
              <w:rPr>
                <w:b/>
                <w:bCs/>
                <w:sz w:val="22"/>
                <w:szCs w:val="24"/>
              </w:rPr>
              <w:t>Original</w:t>
            </w:r>
            <w:r w:rsidRPr="004D464A">
              <w:rPr>
                <w:sz w:val="22"/>
                <w:szCs w:val="24"/>
              </w:rPr>
              <w:t xml:space="preserve"> </w:t>
            </w:r>
            <w:r w:rsidRPr="004D464A">
              <w:rPr>
                <w:b/>
                <w:bCs/>
                <w:sz w:val="22"/>
                <w:szCs w:val="24"/>
              </w:rPr>
              <w:t>Budget</w:t>
            </w:r>
            <w:r w:rsidRPr="004D464A">
              <w:rPr>
                <w:sz w:val="22"/>
                <w:szCs w:val="24"/>
              </w:rPr>
              <w:t xml:space="preserve"> </w:t>
            </w:r>
            <w:r w:rsidRPr="004D464A">
              <w:rPr>
                <w:b/>
                <w:bCs/>
                <w:sz w:val="22"/>
                <w:szCs w:val="24"/>
              </w:rPr>
              <w:t>2012</w:t>
            </w:r>
          </w:p>
        </w:tc>
        <w:tc>
          <w:tcPr>
            <w:tcW w:w="484" w:type="pct"/>
            <w:shd w:val="clear" w:color="auto" w:fill="FFFFFF"/>
            <w:vAlign w:val="bottom"/>
          </w:tcPr>
          <w:p w:rsidR="004D464A" w:rsidRPr="004D464A" w:rsidRDefault="004D464A" w:rsidP="00F90CCF">
            <w:pPr>
              <w:shd w:val="clear" w:color="auto" w:fill="FFFFFF"/>
              <w:jc w:val="right"/>
              <w:rPr>
                <w:sz w:val="22"/>
                <w:szCs w:val="24"/>
              </w:rPr>
            </w:pPr>
            <w:r w:rsidRPr="004D464A">
              <w:rPr>
                <w:b/>
                <w:bCs/>
                <w:sz w:val="22"/>
                <w:szCs w:val="24"/>
              </w:rPr>
              <w:t>Actual 2012</w:t>
            </w:r>
          </w:p>
        </w:tc>
        <w:tc>
          <w:tcPr>
            <w:tcW w:w="484"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Actual 2011</w:t>
            </w:r>
          </w:p>
        </w:tc>
      </w:tr>
      <w:tr w:rsidR="004D464A" w:rsidRPr="004D464A" w:rsidTr="004D464A">
        <w:tblPrEx>
          <w:tblCellMar>
            <w:top w:w="0" w:type="dxa"/>
            <w:bottom w:w="0" w:type="dxa"/>
          </w:tblCellMar>
        </w:tblPrEx>
        <w:trPr>
          <w:trHeight w:val="254"/>
          <w:jc w:val="center"/>
        </w:trPr>
        <w:tc>
          <w:tcPr>
            <w:tcW w:w="1027" w:type="pct"/>
            <w:shd w:val="clear" w:color="auto" w:fill="FFFFFF"/>
          </w:tcPr>
          <w:p w:rsidR="004D464A" w:rsidRPr="004D464A" w:rsidRDefault="004D464A">
            <w:pPr>
              <w:shd w:val="clear" w:color="auto" w:fill="FFFFFF"/>
              <w:rPr>
                <w:sz w:val="22"/>
                <w:szCs w:val="24"/>
              </w:rPr>
            </w:pPr>
            <w:r w:rsidRPr="004D464A">
              <w:rPr>
                <w:sz w:val="22"/>
                <w:szCs w:val="24"/>
              </w:rPr>
              <w:t>Globally competitive and innovative city</w:t>
            </w:r>
          </w:p>
        </w:tc>
        <w:tc>
          <w:tcPr>
            <w:tcW w:w="432"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42,468</w:t>
            </w:r>
          </w:p>
        </w:tc>
        <w:tc>
          <w:tcPr>
            <w:tcW w:w="415"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37,748</w:t>
            </w:r>
          </w:p>
        </w:tc>
        <w:tc>
          <w:tcPr>
            <w:tcW w:w="415"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38,421</w:t>
            </w:r>
          </w:p>
        </w:tc>
        <w:tc>
          <w:tcPr>
            <w:tcW w:w="432"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50,105</w:t>
            </w:r>
          </w:p>
        </w:tc>
        <w:tc>
          <w:tcPr>
            <w:tcW w:w="415"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46,709</w:t>
            </w:r>
          </w:p>
        </w:tc>
        <w:tc>
          <w:tcPr>
            <w:tcW w:w="415"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36,776</w:t>
            </w:r>
          </w:p>
        </w:tc>
        <w:tc>
          <w:tcPr>
            <w:tcW w:w="484"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(7,637)</w:t>
            </w:r>
          </w:p>
        </w:tc>
        <w:tc>
          <w:tcPr>
            <w:tcW w:w="484"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(8,961)</w:t>
            </w:r>
          </w:p>
        </w:tc>
        <w:tc>
          <w:tcPr>
            <w:tcW w:w="484"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1,645</w:t>
            </w:r>
          </w:p>
        </w:tc>
      </w:tr>
      <w:tr w:rsidR="004D464A" w:rsidRPr="004D464A" w:rsidTr="004D464A">
        <w:tblPrEx>
          <w:tblCellMar>
            <w:top w:w="0" w:type="dxa"/>
            <w:bottom w:w="0" w:type="dxa"/>
          </w:tblCellMar>
        </w:tblPrEx>
        <w:trPr>
          <w:trHeight w:val="250"/>
          <w:jc w:val="center"/>
        </w:trPr>
        <w:tc>
          <w:tcPr>
            <w:tcW w:w="1027" w:type="pct"/>
            <w:shd w:val="clear" w:color="auto" w:fill="FFFFFF"/>
          </w:tcPr>
          <w:p w:rsidR="004D464A" w:rsidRPr="004D464A" w:rsidRDefault="004D464A">
            <w:pPr>
              <w:shd w:val="clear" w:color="auto" w:fill="FFFFFF"/>
              <w:rPr>
                <w:sz w:val="22"/>
                <w:szCs w:val="24"/>
              </w:rPr>
            </w:pPr>
            <w:r w:rsidRPr="004D464A">
              <w:rPr>
                <w:sz w:val="22"/>
                <w:szCs w:val="24"/>
              </w:rPr>
              <w:t xml:space="preserve">Leading </w:t>
            </w:r>
            <w:r w:rsidRPr="004D464A">
              <w:rPr>
                <w:sz w:val="22"/>
                <w:szCs w:val="24"/>
              </w:rPr>
              <w:lastRenderedPageBreak/>
              <w:t>environmental performer</w:t>
            </w:r>
          </w:p>
        </w:tc>
        <w:tc>
          <w:tcPr>
            <w:tcW w:w="432"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lastRenderedPageBreak/>
              <w:t>2,380</w:t>
            </w:r>
          </w:p>
        </w:tc>
        <w:tc>
          <w:tcPr>
            <w:tcW w:w="415"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2,136</w:t>
            </w:r>
          </w:p>
        </w:tc>
        <w:tc>
          <w:tcPr>
            <w:tcW w:w="415"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3,272</w:t>
            </w:r>
          </w:p>
        </w:tc>
        <w:tc>
          <w:tcPr>
            <w:tcW w:w="432"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58,426</w:t>
            </w:r>
          </w:p>
        </w:tc>
        <w:tc>
          <w:tcPr>
            <w:tcW w:w="415"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58,813</w:t>
            </w:r>
          </w:p>
        </w:tc>
        <w:tc>
          <w:tcPr>
            <w:tcW w:w="415"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49,124</w:t>
            </w:r>
          </w:p>
        </w:tc>
        <w:tc>
          <w:tcPr>
            <w:tcW w:w="484"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(56,046)</w:t>
            </w:r>
          </w:p>
        </w:tc>
        <w:tc>
          <w:tcPr>
            <w:tcW w:w="484"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(56,677)</w:t>
            </w:r>
          </w:p>
        </w:tc>
        <w:tc>
          <w:tcPr>
            <w:tcW w:w="484"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(45,852)</w:t>
            </w:r>
          </w:p>
        </w:tc>
      </w:tr>
      <w:tr w:rsidR="004D464A" w:rsidRPr="004D464A" w:rsidTr="004D464A">
        <w:tblPrEx>
          <w:tblCellMar>
            <w:top w:w="0" w:type="dxa"/>
            <w:bottom w:w="0" w:type="dxa"/>
          </w:tblCellMar>
        </w:tblPrEx>
        <w:trPr>
          <w:trHeight w:val="250"/>
          <w:jc w:val="center"/>
        </w:trPr>
        <w:tc>
          <w:tcPr>
            <w:tcW w:w="1027" w:type="pct"/>
            <w:shd w:val="clear" w:color="auto" w:fill="FFFFFF"/>
          </w:tcPr>
          <w:p w:rsidR="004D464A" w:rsidRPr="004D464A" w:rsidRDefault="004D464A">
            <w:pPr>
              <w:shd w:val="clear" w:color="auto" w:fill="FFFFFF"/>
              <w:rPr>
                <w:sz w:val="22"/>
                <w:szCs w:val="24"/>
              </w:rPr>
            </w:pPr>
            <w:r w:rsidRPr="004D464A">
              <w:rPr>
                <w:sz w:val="22"/>
                <w:szCs w:val="24"/>
              </w:rPr>
              <w:lastRenderedPageBreak/>
              <w:t>Integrated transport for a connected city</w:t>
            </w:r>
          </w:p>
        </w:tc>
        <w:tc>
          <w:tcPr>
            <w:tcW w:w="432"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58,893</w:t>
            </w:r>
          </w:p>
        </w:tc>
        <w:tc>
          <w:tcPr>
            <w:tcW w:w="415"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59,799</w:t>
            </w:r>
          </w:p>
        </w:tc>
        <w:tc>
          <w:tcPr>
            <w:tcW w:w="415"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57,708</w:t>
            </w:r>
          </w:p>
        </w:tc>
        <w:tc>
          <w:tcPr>
            <w:tcW w:w="432"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40,656</w:t>
            </w:r>
          </w:p>
        </w:tc>
        <w:tc>
          <w:tcPr>
            <w:tcW w:w="415"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38,609</w:t>
            </w:r>
          </w:p>
        </w:tc>
        <w:tc>
          <w:tcPr>
            <w:tcW w:w="415"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39,617</w:t>
            </w:r>
          </w:p>
        </w:tc>
        <w:tc>
          <w:tcPr>
            <w:tcW w:w="484"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18,237</w:t>
            </w:r>
          </w:p>
        </w:tc>
        <w:tc>
          <w:tcPr>
            <w:tcW w:w="484"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21,190</w:t>
            </w:r>
          </w:p>
        </w:tc>
        <w:tc>
          <w:tcPr>
            <w:tcW w:w="484"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18,091</w:t>
            </w:r>
          </w:p>
        </w:tc>
      </w:tr>
      <w:tr w:rsidR="004D464A" w:rsidRPr="004D464A" w:rsidTr="004D464A">
        <w:tblPrEx>
          <w:tblCellMar>
            <w:top w:w="0" w:type="dxa"/>
            <w:bottom w:w="0" w:type="dxa"/>
          </w:tblCellMar>
        </w:tblPrEx>
        <w:trPr>
          <w:trHeight w:val="245"/>
          <w:jc w:val="center"/>
        </w:trPr>
        <w:tc>
          <w:tcPr>
            <w:tcW w:w="1027" w:type="pct"/>
            <w:shd w:val="clear" w:color="auto" w:fill="FFFFFF"/>
          </w:tcPr>
          <w:p w:rsidR="004D464A" w:rsidRPr="004D464A" w:rsidRDefault="004D464A">
            <w:pPr>
              <w:shd w:val="clear" w:color="auto" w:fill="FFFFFF"/>
              <w:rPr>
                <w:sz w:val="22"/>
                <w:szCs w:val="24"/>
              </w:rPr>
            </w:pPr>
            <w:r w:rsidRPr="004D464A">
              <w:rPr>
                <w:sz w:val="22"/>
                <w:szCs w:val="24"/>
              </w:rPr>
              <w:t>A city for walking and cycling</w:t>
            </w:r>
          </w:p>
        </w:tc>
        <w:tc>
          <w:tcPr>
            <w:tcW w:w="432" w:type="pct"/>
            <w:shd w:val="clear" w:color="auto" w:fill="FFFFFF"/>
            <w:vAlign w:val="bottom"/>
          </w:tcPr>
          <w:p w:rsidR="004D464A" w:rsidRPr="004D464A" w:rsidRDefault="004D464A" w:rsidP="00F90CCF">
            <w:pPr>
              <w:shd w:val="clear" w:color="auto" w:fill="FFFFFF"/>
              <w:jc w:val="right"/>
              <w:rPr>
                <w:sz w:val="22"/>
                <w:szCs w:val="24"/>
              </w:rPr>
            </w:pPr>
            <w:r w:rsidRPr="004D464A">
              <w:rPr>
                <w:b/>
                <w:bCs/>
                <w:sz w:val="22"/>
                <w:szCs w:val="24"/>
              </w:rPr>
              <w:t>-</w:t>
            </w:r>
          </w:p>
        </w:tc>
        <w:tc>
          <w:tcPr>
            <w:tcW w:w="415" w:type="pct"/>
            <w:shd w:val="clear" w:color="auto" w:fill="FFFFFF"/>
            <w:vAlign w:val="bottom"/>
          </w:tcPr>
          <w:p w:rsidR="004D464A" w:rsidRPr="004D464A" w:rsidRDefault="004D464A" w:rsidP="00F90CCF">
            <w:pPr>
              <w:shd w:val="clear" w:color="auto" w:fill="FFFFFF"/>
              <w:jc w:val="right"/>
              <w:rPr>
                <w:sz w:val="22"/>
                <w:szCs w:val="24"/>
              </w:rPr>
            </w:pPr>
            <w:r w:rsidRPr="004D464A">
              <w:rPr>
                <w:b/>
                <w:bCs/>
                <w:sz w:val="22"/>
                <w:szCs w:val="24"/>
              </w:rPr>
              <w:t>-</w:t>
            </w:r>
          </w:p>
        </w:tc>
        <w:tc>
          <w:tcPr>
            <w:tcW w:w="415" w:type="pct"/>
            <w:shd w:val="clear" w:color="auto" w:fill="FFFFFF"/>
            <w:vAlign w:val="bottom"/>
          </w:tcPr>
          <w:p w:rsidR="004D464A" w:rsidRPr="004D464A" w:rsidRDefault="004D464A" w:rsidP="00F90CCF">
            <w:pPr>
              <w:shd w:val="clear" w:color="auto" w:fill="FFFFFF"/>
              <w:jc w:val="right"/>
              <w:rPr>
                <w:sz w:val="22"/>
                <w:szCs w:val="24"/>
              </w:rPr>
            </w:pPr>
            <w:r w:rsidRPr="004D464A">
              <w:rPr>
                <w:b/>
                <w:bCs/>
                <w:sz w:val="22"/>
                <w:szCs w:val="24"/>
              </w:rPr>
              <w:t>-</w:t>
            </w:r>
          </w:p>
        </w:tc>
        <w:tc>
          <w:tcPr>
            <w:tcW w:w="432"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1,400</w:t>
            </w:r>
          </w:p>
        </w:tc>
        <w:tc>
          <w:tcPr>
            <w:tcW w:w="415"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1,229</w:t>
            </w:r>
          </w:p>
        </w:tc>
        <w:tc>
          <w:tcPr>
            <w:tcW w:w="415"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w:t>
            </w:r>
          </w:p>
        </w:tc>
        <w:tc>
          <w:tcPr>
            <w:tcW w:w="484"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(1,400)</w:t>
            </w:r>
          </w:p>
        </w:tc>
        <w:tc>
          <w:tcPr>
            <w:tcW w:w="484"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(1,229)</w:t>
            </w:r>
          </w:p>
        </w:tc>
        <w:tc>
          <w:tcPr>
            <w:tcW w:w="484"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w:t>
            </w:r>
          </w:p>
        </w:tc>
      </w:tr>
      <w:tr w:rsidR="004D464A" w:rsidRPr="004D464A" w:rsidTr="004D464A">
        <w:tblPrEx>
          <w:tblCellMar>
            <w:top w:w="0" w:type="dxa"/>
            <w:bottom w:w="0" w:type="dxa"/>
          </w:tblCellMar>
        </w:tblPrEx>
        <w:trPr>
          <w:trHeight w:val="250"/>
          <w:jc w:val="center"/>
        </w:trPr>
        <w:tc>
          <w:tcPr>
            <w:tcW w:w="1027" w:type="pct"/>
            <w:shd w:val="clear" w:color="auto" w:fill="FFFFFF"/>
          </w:tcPr>
          <w:p w:rsidR="004D464A" w:rsidRPr="004D464A" w:rsidRDefault="004D464A">
            <w:pPr>
              <w:shd w:val="clear" w:color="auto" w:fill="FFFFFF"/>
              <w:rPr>
                <w:sz w:val="22"/>
                <w:szCs w:val="24"/>
              </w:rPr>
            </w:pPr>
            <w:r w:rsidRPr="004D464A">
              <w:rPr>
                <w:sz w:val="22"/>
                <w:szCs w:val="24"/>
              </w:rPr>
              <w:t>Lively and engaging city centre</w:t>
            </w:r>
          </w:p>
        </w:tc>
        <w:tc>
          <w:tcPr>
            <w:tcW w:w="432"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162</w:t>
            </w:r>
          </w:p>
        </w:tc>
        <w:tc>
          <w:tcPr>
            <w:tcW w:w="415"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151</w:t>
            </w:r>
          </w:p>
        </w:tc>
        <w:tc>
          <w:tcPr>
            <w:tcW w:w="415"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159</w:t>
            </w:r>
          </w:p>
        </w:tc>
        <w:tc>
          <w:tcPr>
            <w:tcW w:w="432"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884</w:t>
            </w:r>
          </w:p>
        </w:tc>
        <w:tc>
          <w:tcPr>
            <w:tcW w:w="415"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868</w:t>
            </w:r>
          </w:p>
        </w:tc>
        <w:tc>
          <w:tcPr>
            <w:tcW w:w="415"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745</w:t>
            </w:r>
          </w:p>
        </w:tc>
        <w:tc>
          <w:tcPr>
            <w:tcW w:w="484"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(722)</w:t>
            </w:r>
          </w:p>
        </w:tc>
        <w:tc>
          <w:tcPr>
            <w:tcW w:w="484"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(717)</w:t>
            </w:r>
          </w:p>
        </w:tc>
        <w:tc>
          <w:tcPr>
            <w:tcW w:w="484"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(586)</w:t>
            </w:r>
          </w:p>
        </w:tc>
      </w:tr>
      <w:tr w:rsidR="004D464A" w:rsidRPr="004D464A" w:rsidTr="004D464A">
        <w:tblPrEx>
          <w:tblCellMar>
            <w:top w:w="0" w:type="dxa"/>
            <w:bottom w:w="0" w:type="dxa"/>
          </w:tblCellMar>
        </w:tblPrEx>
        <w:trPr>
          <w:trHeight w:val="466"/>
          <w:jc w:val="center"/>
        </w:trPr>
        <w:tc>
          <w:tcPr>
            <w:tcW w:w="1027" w:type="pct"/>
            <w:shd w:val="clear" w:color="auto" w:fill="FFFFFF"/>
          </w:tcPr>
          <w:p w:rsidR="004D464A" w:rsidRPr="004D464A" w:rsidRDefault="004D464A">
            <w:pPr>
              <w:shd w:val="clear" w:color="auto" w:fill="FFFFFF"/>
              <w:rPr>
                <w:sz w:val="22"/>
                <w:szCs w:val="24"/>
              </w:rPr>
            </w:pPr>
            <w:r w:rsidRPr="004D464A">
              <w:rPr>
                <w:sz w:val="22"/>
                <w:szCs w:val="24"/>
              </w:rPr>
              <w:t>Vibrant local communities and economies</w:t>
            </w:r>
          </w:p>
        </w:tc>
        <w:tc>
          <w:tcPr>
            <w:tcW w:w="432"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22,655</w:t>
            </w:r>
          </w:p>
        </w:tc>
        <w:tc>
          <w:tcPr>
            <w:tcW w:w="415"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17,573</w:t>
            </w:r>
          </w:p>
        </w:tc>
        <w:tc>
          <w:tcPr>
            <w:tcW w:w="415"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17,513</w:t>
            </w:r>
          </w:p>
        </w:tc>
        <w:tc>
          <w:tcPr>
            <w:tcW w:w="432"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71,897</w:t>
            </w:r>
          </w:p>
        </w:tc>
        <w:tc>
          <w:tcPr>
            <w:tcW w:w="415"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62,993</w:t>
            </w:r>
          </w:p>
        </w:tc>
        <w:tc>
          <w:tcPr>
            <w:tcW w:w="415"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57,361</w:t>
            </w:r>
          </w:p>
        </w:tc>
        <w:tc>
          <w:tcPr>
            <w:tcW w:w="484"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(49,242)</w:t>
            </w:r>
          </w:p>
        </w:tc>
        <w:tc>
          <w:tcPr>
            <w:tcW w:w="484"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(45,420)</w:t>
            </w:r>
          </w:p>
        </w:tc>
        <w:tc>
          <w:tcPr>
            <w:tcW w:w="484"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(39,848)</w:t>
            </w:r>
          </w:p>
        </w:tc>
      </w:tr>
      <w:tr w:rsidR="004D464A" w:rsidRPr="004D464A" w:rsidTr="004D464A">
        <w:tblPrEx>
          <w:tblCellMar>
            <w:top w:w="0" w:type="dxa"/>
            <w:bottom w:w="0" w:type="dxa"/>
          </w:tblCellMar>
        </w:tblPrEx>
        <w:trPr>
          <w:trHeight w:val="250"/>
          <w:jc w:val="center"/>
        </w:trPr>
        <w:tc>
          <w:tcPr>
            <w:tcW w:w="1027" w:type="pct"/>
            <w:shd w:val="clear" w:color="auto" w:fill="FFFFFF"/>
          </w:tcPr>
          <w:p w:rsidR="004D464A" w:rsidRPr="004D464A" w:rsidRDefault="004D464A">
            <w:pPr>
              <w:shd w:val="clear" w:color="auto" w:fill="FFFFFF"/>
              <w:rPr>
                <w:sz w:val="22"/>
                <w:szCs w:val="24"/>
              </w:rPr>
            </w:pPr>
            <w:r w:rsidRPr="004D464A">
              <w:rPr>
                <w:sz w:val="22"/>
                <w:szCs w:val="24"/>
              </w:rPr>
              <w:t>Cultural and creative city</w:t>
            </w:r>
          </w:p>
        </w:tc>
        <w:tc>
          <w:tcPr>
            <w:tcW w:w="432"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2,067</w:t>
            </w:r>
          </w:p>
        </w:tc>
        <w:tc>
          <w:tcPr>
            <w:tcW w:w="415"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2,016</w:t>
            </w:r>
          </w:p>
        </w:tc>
        <w:tc>
          <w:tcPr>
            <w:tcW w:w="415"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1,943</w:t>
            </w:r>
          </w:p>
        </w:tc>
        <w:tc>
          <w:tcPr>
            <w:tcW w:w="432"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5,151</w:t>
            </w:r>
          </w:p>
        </w:tc>
        <w:tc>
          <w:tcPr>
            <w:tcW w:w="415"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4,950</w:t>
            </w:r>
          </w:p>
        </w:tc>
        <w:tc>
          <w:tcPr>
            <w:tcW w:w="415"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4,452</w:t>
            </w:r>
          </w:p>
        </w:tc>
        <w:tc>
          <w:tcPr>
            <w:tcW w:w="484"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(3,084)</w:t>
            </w:r>
          </w:p>
        </w:tc>
        <w:tc>
          <w:tcPr>
            <w:tcW w:w="484"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(2,934)</w:t>
            </w:r>
          </w:p>
        </w:tc>
        <w:tc>
          <w:tcPr>
            <w:tcW w:w="484"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(2,509)</w:t>
            </w:r>
          </w:p>
        </w:tc>
      </w:tr>
      <w:tr w:rsidR="004D464A" w:rsidRPr="004D464A" w:rsidTr="004D464A">
        <w:tblPrEx>
          <w:tblCellMar>
            <w:top w:w="0" w:type="dxa"/>
            <w:bottom w:w="0" w:type="dxa"/>
          </w:tblCellMar>
        </w:tblPrEx>
        <w:trPr>
          <w:trHeight w:val="250"/>
          <w:jc w:val="center"/>
        </w:trPr>
        <w:tc>
          <w:tcPr>
            <w:tcW w:w="1027" w:type="pct"/>
            <w:shd w:val="clear" w:color="auto" w:fill="FFFFFF"/>
          </w:tcPr>
          <w:p w:rsidR="004D464A" w:rsidRPr="004D464A" w:rsidRDefault="004D464A">
            <w:pPr>
              <w:shd w:val="clear" w:color="auto" w:fill="FFFFFF"/>
              <w:rPr>
                <w:sz w:val="22"/>
                <w:szCs w:val="24"/>
              </w:rPr>
            </w:pPr>
            <w:r w:rsidRPr="004D464A">
              <w:rPr>
                <w:sz w:val="22"/>
                <w:szCs w:val="24"/>
              </w:rPr>
              <w:t>Housing for a diverse population</w:t>
            </w:r>
          </w:p>
        </w:tc>
        <w:tc>
          <w:tcPr>
            <w:tcW w:w="432" w:type="pct"/>
            <w:shd w:val="clear" w:color="auto" w:fill="FFFFFF"/>
            <w:vAlign w:val="bottom"/>
          </w:tcPr>
          <w:p w:rsidR="004D464A" w:rsidRPr="004D464A" w:rsidRDefault="004D464A" w:rsidP="00F90CCF">
            <w:pPr>
              <w:shd w:val="clear" w:color="auto" w:fill="FFFFFF"/>
              <w:jc w:val="right"/>
              <w:rPr>
                <w:sz w:val="22"/>
                <w:szCs w:val="24"/>
              </w:rPr>
            </w:pPr>
          </w:p>
        </w:tc>
        <w:tc>
          <w:tcPr>
            <w:tcW w:w="415" w:type="pct"/>
            <w:shd w:val="clear" w:color="auto" w:fill="FFFFFF"/>
            <w:vAlign w:val="bottom"/>
          </w:tcPr>
          <w:p w:rsidR="004D464A" w:rsidRPr="004D464A" w:rsidRDefault="004D464A" w:rsidP="00F90CCF">
            <w:pPr>
              <w:shd w:val="clear" w:color="auto" w:fill="FFFFFF"/>
              <w:jc w:val="right"/>
              <w:rPr>
                <w:sz w:val="22"/>
                <w:szCs w:val="24"/>
              </w:rPr>
            </w:pPr>
            <w:r w:rsidRPr="004D464A">
              <w:rPr>
                <w:b/>
                <w:bCs/>
                <w:sz w:val="22"/>
                <w:szCs w:val="24"/>
              </w:rPr>
              <w:t>-</w:t>
            </w:r>
          </w:p>
        </w:tc>
        <w:tc>
          <w:tcPr>
            <w:tcW w:w="415" w:type="pct"/>
            <w:shd w:val="clear" w:color="auto" w:fill="FFFFFF"/>
            <w:vAlign w:val="bottom"/>
          </w:tcPr>
          <w:p w:rsidR="004D464A" w:rsidRPr="004D464A" w:rsidRDefault="004D464A" w:rsidP="00F90CCF">
            <w:pPr>
              <w:shd w:val="clear" w:color="auto" w:fill="FFFFFF"/>
              <w:jc w:val="right"/>
              <w:rPr>
                <w:sz w:val="22"/>
                <w:szCs w:val="24"/>
              </w:rPr>
            </w:pPr>
            <w:r w:rsidRPr="004D464A">
              <w:rPr>
                <w:b/>
                <w:bCs/>
                <w:sz w:val="22"/>
                <w:szCs w:val="24"/>
              </w:rPr>
              <w:t>-</w:t>
            </w:r>
          </w:p>
        </w:tc>
        <w:tc>
          <w:tcPr>
            <w:tcW w:w="432" w:type="pct"/>
            <w:shd w:val="clear" w:color="auto" w:fill="FFFFFF"/>
            <w:vAlign w:val="bottom"/>
          </w:tcPr>
          <w:p w:rsidR="004D464A" w:rsidRPr="004D464A" w:rsidRDefault="004D464A" w:rsidP="00F90CCF">
            <w:pPr>
              <w:shd w:val="clear" w:color="auto" w:fill="FFFFFF"/>
              <w:jc w:val="right"/>
              <w:rPr>
                <w:sz w:val="22"/>
                <w:szCs w:val="24"/>
              </w:rPr>
            </w:pPr>
          </w:p>
        </w:tc>
        <w:tc>
          <w:tcPr>
            <w:tcW w:w="415" w:type="pct"/>
            <w:shd w:val="clear" w:color="auto" w:fill="FFFFFF"/>
            <w:vAlign w:val="bottom"/>
          </w:tcPr>
          <w:p w:rsidR="004D464A" w:rsidRPr="004D464A" w:rsidRDefault="004D464A" w:rsidP="00F90CCF">
            <w:pPr>
              <w:shd w:val="clear" w:color="auto" w:fill="FFFFFF"/>
              <w:jc w:val="right"/>
              <w:rPr>
                <w:sz w:val="22"/>
                <w:szCs w:val="24"/>
              </w:rPr>
            </w:pPr>
            <w:r w:rsidRPr="004D464A">
              <w:rPr>
                <w:b/>
                <w:bCs/>
                <w:sz w:val="22"/>
                <w:szCs w:val="24"/>
              </w:rPr>
              <w:t>-</w:t>
            </w:r>
          </w:p>
        </w:tc>
        <w:tc>
          <w:tcPr>
            <w:tcW w:w="415"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885</w:t>
            </w:r>
          </w:p>
        </w:tc>
        <w:tc>
          <w:tcPr>
            <w:tcW w:w="484"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w:t>
            </w:r>
          </w:p>
        </w:tc>
        <w:tc>
          <w:tcPr>
            <w:tcW w:w="484" w:type="pct"/>
            <w:shd w:val="clear" w:color="auto" w:fill="FFFFFF"/>
            <w:vAlign w:val="bottom"/>
          </w:tcPr>
          <w:p w:rsidR="004D464A" w:rsidRPr="004D464A" w:rsidRDefault="004D464A" w:rsidP="00F90CCF">
            <w:pPr>
              <w:shd w:val="clear" w:color="auto" w:fill="FFFFFF"/>
              <w:jc w:val="right"/>
              <w:rPr>
                <w:sz w:val="22"/>
                <w:szCs w:val="24"/>
              </w:rPr>
            </w:pPr>
            <w:r w:rsidRPr="004D464A">
              <w:rPr>
                <w:b/>
                <w:bCs/>
                <w:sz w:val="22"/>
                <w:szCs w:val="24"/>
              </w:rPr>
              <w:t>-</w:t>
            </w:r>
          </w:p>
        </w:tc>
        <w:tc>
          <w:tcPr>
            <w:tcW w:w="484"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(885)</w:t>
            </w:r>
          </w:p>
        </w:tc>
      </w:tr>
      <w:tr w:rsidR="004D464A" w:rsidRPr="004D464A" w:rsidTr="004D464A">
        <w:tblPrEx>
          <w:tblCellMar>
            <w:top w:w="0" w:type="dxa"/>
            <w:bottom w:w="0" w:type="dxa"/>
          </w:tblCellMar>
        </w:tblPrEx>
        <w:trPr>
          <w:trHeight w:val="442"/>
          <w:jc w:val="center"/>
        </w:trPr>
        <w:tc>
          <w:tcPr>
            <w:tcW w:w="1027" w:type="pct"/>
            <w:shd w:val="clear" w:color="auto" w:fill="FFFFFF"/>
          </w:tcPr>
          <w:p w:rsidR="004D464A" w:rsidRPr="004D464A" w:rsidRDefault="004D464A">
            <w:pPr>
              <w:shd w:val="clear" w:color="auto" w:fill="FFFFFF"/>
              <w:rPr>
                <w:sz w:val="22"/>
                <w:szCs w:val="24"/>
              </w:rPr>
            </w:pPr>
            <w:r w:rsidRPr="004D464A">
              <w:rPr>
                <w:sz w:val="22"/>
                <w:szCs w:val="24"/>
              </w:rPr>
              <w:t>Sustainable development renewal and design</w:t>
            </w:r>
          </w:p>
        </w:tc>
        <w:tc>
          <w:tcPr>
            <w:tcW w:w="432"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32,436</w:t>
            </w:r>
          </w:p>
        </w:tc>
        <w:tc>
          <w:tcPr>
            <w:tcW w:w="415"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55,714</w:t>
            </w:r>
          </w:p>
        </w:tc>
        <w:tc>
          <w:tcPr>
            <w:tcW w:w="415"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43,230</w:t>
            </w:r>
          </w:p>
        </w:tc>
        <w:tc>
          <w:tcPr>
            <w:tcW w:w="432"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29,455</w:t>
            </w:r>
          </w:p>
        </w:tc>
        <w:tc>
          <w:tcPr>
            <w:tcW w:w="415"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25,604</w:t>
            </w:r>
          </w:p>
        </w:tc>
        <w:tc>
          <w:tcPr>
            <w:tcW w:w="415"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35,121</w:t>
            </w:r>
          </w:p>
        </w:tc>
        <w:tc>
          <w:tcPr>
            <w:tcW w:w="484"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2,981</w:t>
            </w:r>
          </w:p>
        </w:tc>
        <w:tc>
          <w:tcPr>
            <w:tcW w:w="484"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30,110</w:t>
            </w:r>
          </w:p>
        </w:tc>
        <w:tc>
          <w:tcPr>
            <w:tcW w:w="484"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8,109</w:t>
            </w:r>
          </w:p>
        </w:tc>
      </w:tr>
      <w:tr w:rsidR="004D464A" w:rsidRPr="004D464A" w:rsidTr="004D464A">
        <w:tblPrEx>
          <w:tblCellMar>
            <w:top w:w="0" w:type="dxa"/>
            <w:bottom w:w="0" w:type="dxa"/>
          </w:tblCellMar>
        </w:tblPrEx>
        <w:trPr>
          <w:trHeight w:val="494"/>
          <w:jc w:val="center"/>
        </w:trPr>
        <w:tc>
          <w:tcPr>
            <w:tcW w:w="1027" w:type="pct"/>
            <w:shd w:val="clear" w:color="auto" w:fill="FFFFFF"/>
          </w:tcPr>
          <w:p w:rsidR="004D464A" w:rsidRPr="004D464A" w:rsidRDefault="004D464A">
            <w:pPr>
              <w:shd w:val="clear" w:color="auto" w:fill="FFFFFF"/>
              <w:rPr>
                <w:sz w:val="22"/>
                <w:szCs w:val="24"/>
              </w:rPr>
            </w:pPr>
            <w:r w:rsidRPr="004D464A">
              <w:rPr>
                <w:sz w:val="22"/>
                <w:szCs w:val="24"/>
              </w:rPr>
              <w:t>Implementation through effective governance and partnership</w:t>
            </w:r>
          </w:p>
        </w:tc>
        <w:tc>
          <w:tcPr>
            <w:tcW w:w="432"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84,685</w:t>
            </w:r>
          </w:p>
        </w:tc>
        <w:tc>
          <w:tcPr>
            <w:tcW w:w="415"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93,972</w:t>
            </w:r>
          </w:p>
        </w:tc>
        <w:tc>
          <w:tcPr>
            <w:tcW w:w="415"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71,927</w:t>
            </w:r>
          </w:p>
        </w:tc>
        <w:tc>
          <w:tcPr>
            <w:tcW w:w="432"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171,895</w:t>
            </w:r>
          </w:p>
        </w:tc>
        <w:tc>
          <w:tcPr>
            <w:tcW w:w="415"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184,775</w:t>
            </w:r>
          </w:p>
        </w:tc>
        <w:tc>
          <w:tcPr>
            <w:tcW w:w="415"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166,717</w:t>
            </w:r>
          </w:p>
        </w:tc>
        <w:tc>
          <w:tcPr>
            <w:tcW w:w="484"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(87,210)</w:t>
            </w:r>
          </w:p>
        </w:tc>
        <w:tc>
          <w:tcPr>
            <w:tcW w:w="484"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(90,803)</w:t>
            </w:r>
          </w:p>
        </w:tc>
        <w:tc>
          <w:tcPr>
            <w:tcW w:w="484"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(94,790)</w:t>
            </w:r>
          </w:p>
        </w:tc>
      </w:tr>
      <w:tr w:rsidR="004D464A" w:rsidRPr="004D464A" w:rsidTr="004D464A">
        <w:tblPrEx>
          <w:tblCellMar>
            <w:top w:w="0" w:type="dxa"/>
            <w:bottom w:w="0" w:type="dxa"/>
          </w:tblCellMar>
        </w:tblPrEx>
        <w:trPr>
          <w:trHeight w:val="418"/>
          <w:jc w:val="center"/>
        </w:trPr>
        <w:tc>
          <w:tcPr>
            <w:tcW w:w="1027" w:type="pct"/>
            <w:shd w:val="clear" w:color="auto" w:fill="FFFFFF"/>
          </w:tcPr>
          <w:p w:rsidR="004D464A" w:rsidRPr="004D464A" w:rsidRDefault="004D464A">
            <w:pPr>
              <w:shd w:val="clear" w:color="auto" w:fill="FFFFFF"/>
              <w:rPr>
                <w:sz w:val="22"/>
                <w:szCs w:val="24"/>
              </w:rPr>
            </w:pPr>
            <w:r w:rsidRPr="004D464A">
              <w:rPr>
                <w:b/>
                <w:bCs/>
                <w:sz w:val="22"/>
                <w:szCs w:val="24"/>
              </w:rPr>
              <w:t>Total Functions &amp; Activities</w:t>
            </w:r>
          </w:p>
        </w:tc>
        <w:tc>
          <w:tcPr>
            <w:tcW w:w="432" w:type="pct"/>
            <w:shd w:val="clear" w:color="auto" w:fill="FFFFFF"/>
            <w:vAlign w:val="bottom"/>
          </w:tcPr>
          <w:p w:rsidR="004D464A" w:rsidRPr="004D464A" w:rsidRDefault="004D464A" w:rsidP="00F90CCF">
            <w:pPr>
              <w:shd w:val="clear" w:color="auto" w:fill="FFFFFF"/>
              <w:jc w:val="right"/>
              <w:rPr>
                <w:sz w:val="22"/>
                <w:szCs w:val="24"/>
              </w:rPr>
            </w:pPr>
            <w:r w:rsidRPr="004D464A">
              <w:rPr>
                <w:b/>
                <w:bCs/>
                <w:sz w:val="22"/>
                <w:szCs w:val="24"/>
              </w:rPr>
              <w:t>245,746</w:t>
            </w:r>
          </w:p>
        </w:tc>
        <w:tc>
          <w:tcPr>
            <w:tcW w:w="415" w:type="pct"/>
            <w:shd w:val="clear" w:color="auto" w:fill="FFFFFF"/>
            <w:vAlign w:val="bottom"/>
          </w:tcPr>
          <w:p w:rsidR="004D464A" w:rsidRPr="004D464A" w:rsidRDefault="004D464A" w:rsidP="00F90CCF">
            <w:pPr>
              <w:shd w:val="clear" w:color="auto" w:fill="FFFFFF"/>
              <w:jc w:val="right"/>
              <w:rPr>
                <w:sz w:val="22"/>
                <w:szCs w:val="24"/>
              </w:rPr>
            </w:pPr>
            <w:r w:rsidRPr="004D464A">
              <w:rPr>
                <w:b/>
                <w:bCs/>
                <w:sz w:val="22"/>
                <w:szCs w:val="24"/>
              </w:rPr>
              <w:t>269,109</w:t>
            </w:r>
          </w:p>
        </w:tc>
        <w:tc>
          <w:tcPr>
            <w:tcW w:w="415" w:type="pct"/>
            <w:shd w:val="clear" w:color="auto" w:fill="FFFFFF"/>
            <w:vAlign w:val="bottom"/>
          </w:tcPr>
          <w:p w:rsidR="004D464A" w:rsidRPr="004D464A" w:rsidRDefault="004D464A" w:rsidP="00F90CCF">
            <w:pPr>
              <w:shd w:val="clear" w:color="auto" w:fill="FFFFFF"/>
              <w:jc w:val="right"/>
              <w:rPr>
                <w:sz w:val="22"/>
                <w:szCs w:val="24"/>
              </w:rPr>
            </w:pPr>
            <w:r w:rsidRPr="004D464A">
              <w:rPr>
                <w:b/>
                <w:bCs/>
                <w:sz w:val="22"/>
                <w:szCs w:val="24"/>
              </w:rPr>
              <w:t>234,173</w:t>
            </w:r>
          </w:p>
        </w:tc>
        <w:tc>
          <w:tcPr>
            <w:tcW w:w="432" w:type="pct"/>
            <w:shd w:val="clear" w:color="auto" w:fill="FFFFFF"/>
            <w:vAlign w:val="bottom"/>
          </w:tcPr>
          <w:p w:rsidR="004D464A" w:rsidRPr="004D464A" w:rsidRDefault="004D464A" w:rsidP="00F90CCF">
            <w:pPr>
              <w:shd w:val="clear" w:color="auto" w:fill="FFFFFF"/>
              <w:jc w:val="right"/>
              <w:rPr>
                <w:sz w:val="22"/>
                <w:szCs w:val="24"/>
              </w:rPr>
            </w:pPr>
            <w:r w:rsidRPr="004D464A">
              <w:rPr>
                <w:b/>
                <w:bCs/>
                <w:sz w:val="22"/>
                <w:szCs w:val="24"/>
              </w:rPr>
              <w:t>429,869</w:t>
            </w:r>
          </w:p>
        </w:tc>
        <w:tc>
          <w:tcPr>
            <w:tcW w:w="415" w:type="pct"/>
            <w:shd w:val="clear" w:color="auto" w:fill="FFFFFF"/>
            <w:vAlign w:val="bottom"/>
          </w:tcPr>
          <w:p w:rsidR="004D464A" w:rsidRPr="004D464A" w:rsidRDefault="004D464A" w:rsidP="00F90CCF">
            <w:pPr>
              <w:shd w:val="clear" w:color="auto" w:fill="FFFFFF"/>
              <w:jc w:val="right"/>
              <w:rPr>
                <w:sz w:val="22"/>
                <w:szCs w:val="24"/>
              </w:rPr>
            </w:pPr>
            <w:r w:rsidRPr="004D464A">
              <w:rPr>
                <w:b/>
                <w:bCs/>
                <w:sz w:val="22"/>
                <w:szCs w:val="24"/>
              </w:rPr>
              <w:t>424,549</w:t>
            </w:r>
          </w:p>
        </w:tc>
        <w:tc>
          <w:tcPr>
            <w:tcW w:w="415" w:type="pct"/>
            <w:shd w:val="clear" w:color="auto" w:fill="FFFFFF"/>
            <w:vAlign w:val="bottom"/>
          </w:tcPr>
          <w:p w:rsidR="004D464A" w:rsidRPr="004D464A" w:rsidRDefault="004D464A" w:rsidP="00F90CCF">
            <w:pPr>
              <w:shd w:val="clear" w:color="auto" w:fill="FFFFFF"/>
              <w:jc w:val="right"/>
              <w:rPr>
                <w:sz w:val="22"/>
                <w:szCs w:val="24"/>
              </w:rPr>
            </w:pPr>
            <w:r w:rsidRPr="004D464A">
              <w:rPr>
                <w:b/>
                <w:bCs/>
                <w:sz w:val="22"/>
                <w:szCs w:val="24"/>
              </w:rPr>
              <w:t>390,798</w:t>
            </w:r>
          </w:p>
        </w:tc>
        <w:tc>
          <w:tcPr>
            <w:tcW w:w="484" w:type="pct"/>
            <w:shd w:val="clear" w:color="auto" w:fill="FFFFFF"/>
            <w:vAlign w:val="bottom"/>
          </w:tcPr>
          <w:p w:rsidR="004D464A" w:rsidRPr="004D464A" w:rsidRDefault="004D464A" w:rsidP="00F90CCF">
            <w:pPr>
              <w:shd w:val="clear" w:color="auto" w:fill="FFFFFF"/>
              <w:jc w:val="right"/>
              <w:rPr>
                <w:sz w:val="22"/>
                <w:szCs w:val="24"/>
              </w:rPr>
            </w:pPr>
            <w:r w:rsidRPr="004D464A">
              <w:rPr>
                <w:b/>
                <w:bCs/>
                <w:sz w:val="22"/>
                <w:szCs w:val="24"/>
              </w:rPr>
              <w:t>(184,122)</w:t>
            </w:r>
          </w:p>
        </w:tc>
        <w:tc>
          <w:tcPr>
            <w:tcW w:w="484" w:type="pct"/>
            <w:shd w:val="clear" w:color="auto" w:fill="FFFFFF"/>
            <w:vAlign w:val="bottom"/>
          </w:tcPr>
          <w:p w:rsidR="004D464A" w:rsidRPr="004D464A" w:rsidRDefault="004D464A" w:rsidP="00F90CCF">
            <w:pPr>
              <w:shd w:val="clear" w:color="auto" w:fill="FFFFFF"/>
              <w:jc w:val="right"/>
              <w:rPr>
                <w:sz w:val="22"/>
                <w:szCs w:val="24"/>
              </w:rPr>
            </w:pPr>
            <w:r w:rsidRPr="004D464A">
              <w:rPr>
                <w:b/>
                <w:bCs/>
                <w:sz w:val="22"/>
                <w:szCs w:val="24"/>
              </w:rPr>
              <w:t>(155,440)</w:t>
            </w:r>
          </w:p>
        </w:tc>
        <w:tc>
          <w:tcPr>
            <w:tcW w:w="484" w:type="pct"/>
            <w:shd w:val="clear" w:color="auto" w:fill="FFFFFF"/>
            <w:vAlign w:val="bottom"/>
          </w:tcPr>
          <w:p w:rsidR="004D464A" w:rsidRPr="004D464A" w:rsidRDefault="004D464A" w:rsidP="00F90CCF">
            <w:pPr>
              <w:shd w:val="clear" w:color="auto" w:fill="FFFFFF"/>
              <w:jc w:val="right"/>
              <w:rPr>
                <w:sz w:val="22"/>
                <w:szCs w:val="24"/>
              </w:rPr>
            </w:pPr>
            <w:r w:rsidRPr="004D464A">
              <w:rPr>
                <w:b/>
                <w:bCs/>
                <w:sz w:val="22"/>
                <w:szCs w:val="24"/>
              </w:rPr>
              <w:t>(156,625)</w:t>
            </w:r>
          </w:p>
        </w:tc>
      </w:tr>
      <w:tr w:rsidR="004D464A" w:rsidRPr="004D464A" w:rsidTr="004D464A">
        <w:tblPrEx>
          <w:tblCellMar>
            <w:top w:w="0" w:type="dxa"/>
            <w:bottom w:w="0" w:type="dxa"/>
          </w:tblCellMar>
        </w:tblPrEx>
        <w:trPr>
          <w:trHeight w:val="269"/>
          <w:jc w:val="center"/>
        </w:trPr>
        <w:tc>
          <w:tcPr>
            <w:tcW w:w="1027" w:type="pct"/>
            <w:shd w:val="clear" w:color="auto" w:fill="FFFFFF"/>
          </w:tcPr>
          <w:p w:rsidR="004D464A" w:rsidRPr="004D464A" w:rsidRDefault="004D464A">
            <w:pPr>
              <w:shd w:val="clear" w:color="auto" w:fill="FFFFFF"/>
              <w:rPr>
                <w:sz w:val="22"/>
                <w:szCs w:val="24"/>
              </w:rPr>
            </w:pPr>
            <w:r w:rsidRPr="004D464A">
              <w:rPr>
                <w:sz w:val="22"/>
                <w:szCs w:val="24"/>
              </w:rPr>
              <w:t xml:space="preserve">General Purpose Income </w:t>
            </w:r>
            <w:r w:rsidRPr="004D464A">
              <w:rPr>
                <w:sz w:val="22"/>
                <w:szCs w:val="24"/>
                <w:vertAlign w:val="superscript"/>
              </w:rPr>
              <w:t>1</w:t>
            </w:r>
          </w:p>
        </w:tc>
        <w:tc>
          <w:tcPr>
            <w:tcW w:w="432"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255,737</w:t>
            </w:r>
          </w:p>
        </w:tc>
        <w:tc>
          <w:tcPr>
            <w:tcW w:w="415"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255,231</w:t>
            </w:r>
          </w:p>
        </w:tc>
        <w:tc>
          <w:tcPr>
            <w:tcW w:w="415"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270,728</w:t>
            </w:r>
          </w:p>
        </w:tc>
        <w:tc>
          <w:tcPr>
            <w:tcW w:w="432" w:type="pct"/>
            <w:shd w:val="clear" w:color="auto" w:fill="FFFFFF"/>
            <w:vAlign w:val="bottom"/>
          </w:tcPr>
          <w:p w:rsidR="004D464A" w:rsidRPr="004D464A" w:rsidRDefault="004D464A" w:rsidP="00F90CCF">
            <w:pPr>
              <w:shd w:val="clear" w:color="auto" w:fill="FFFFFF"/>
              <w:jc w:val="right"/>
              <w:rPr>
                <w:sz w:val="22"/>
                <w:szCs w:val="24"/>
              </w:rPr>
            </w:pPr>
          </w:p>
        </w:tc>
        <w:tc>
          <w:tcPr>
            <w:tcW w:w="415" w:type="pct"/>
            <w:shd w:val="clear" w:color="auto" w:fill="FFFFFF"/>
            <w:vAlign w:val="bottom"/>
          </w:tcPr>
          <w:p w:rsidR="004D464A" w:rsidRPr="004D464A" w:rsidRDefault="004D464A" w:rsidP="00F90CCF">
            <w:pPr>
              <w:shd w:val="clear" w:color="auto" w:fill="FFFFFF"/>
              <w:jc w:val="right"/>
              <w:rPr>
                <w:sz w:val="22"/>
                <w:szCs w:val="24"/>
              </w:rPr>
            </w:pPr>
          </w:p>
        </w:tc>
        <w:tc>
          <w:tcPr>
            <w:tcW w:w="415" w:type="pct"/>
            <w:shd w:val="clear" w:color="auto" w:fill="FFFFFF"/>
            <w:vAlign w:val="bottom"/>
          </w:tcPr>
          <w:p w:rsidR="004D464A" w:rsidRPr="004D464A" w:rsidRDefault="004D464A" w:rsidP="00F90CCF">
            <w:pPr>
              <w:shd w:val="clear" w:color="auto" w:fill="FFFFFF"/>
              <w:jc w:val="right"/>
              <w:rPr>
                <w:sz w:val="22"/>
                <w:szCs w:val="24"/>
              </w:rPr>
            </w:pPr>
            <w:r w:rsidRPr="004D464A">
              <w:rPr>
                <w:b/>
                <w:bCs/>
                <w:sz w:val="22"/>
                <w:szCs w:val="24"/>
              </w:rPr>
              <w:t>-</w:t>
            </w:r>
          </w:p>
        </w:tc>
        <w:tc>
          <w:tcPr>
            <w:tcW w:w="484"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255,738</w:t>
            </w:r>
          </w:p>
        </w:tc>
        <w:tc>
          <w:tcPr>
            <w:tcW w:w="484"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255,231</w:t>
            </w:r>
          </w:p>
        </w:tc>
        <w:tc>
          <w:tcPr>
            <w:tcW w:w="484" w:type="pct"/>
            <w:shd w:val="clear" w:color="auto" w:fill="FFFFFF"/>
            <w:vAlign w:val="bottom"/>
          </w:tcPr>
          <w:p w:rsidR="004D464A" w:rsidRPr="004D464A" w:rsidRDefault="004D464A" w:rsidP="00F90CCF">
            <w:pPr>
              <w:shd w:val="clear" w:color="auto" w:fill="FFFFFF"/>
              <w:jc w:val="right"/>
              <w:rPr>
                <w:sz w:val="22"/>
                <w:szCs w:val="24"/>
              </w:rPr>
            </w:pPr>
            <w:r w:rsidRPr="004D464A">
              <w:rPr>
                <w:sz w:val="22"/>
                <w:szCs w:val="24"/>
              </w:rPr>
              <w:t>270,728</w:t>
            </w:r>
          </w:p>
        </w:tc>
      </w:tr>
      <w:tr w:rsidR="004D464A" w:rsidRPr="004D464A" w:rsidTr="004D464A">
        <w:tblPrEx>
          <w:tblCellMar>
            <w:top w:w="0" w:type="dxa"/>
            <w:bottom w:w="0" w:type="dxa"/>
          </w:tblCellMar>
        </w:tblPrEx>
        <w:trPr>
          <w:trHeight w:val="552"/>
          <w:jc w:val="center"/>
        </w:trPr>
        <w:tc>
          <w:tcPr>
            <w:tcW w:w="1027" w:type="pct"/>
            <w:shd w:val="clear" w:color="auto" w:fill="FFFFFF"/>
          </w:tcPr>
          <w:p w:rsidR="004D464A" w:rsidRPr="004D464A" w:rsidRDefault="004D464A">
            <w:pPr>
              <w:shd w:val="clear" w:color="auto" w:fill="FFFFFF"/>
              <w:rPr>
                <w:sz w:val="22"/>
                <w:szCs w:val="24"/>
              </w:rPr>
            </w:pPr>
            <w:r w:rsidRPr="004D464A">
              <w:rPr>
                <w:b/>
                <w:bCs/>
                <w:sz w:val="22"/>
                <w:szCs w:val="24"/>
              </w:rPr>
              <w:t>Operating Result from Continuing Operations</w:t>
            </w:r>
          </w:p>
        </w:tc>
        <w:tc>
          <w:tcPr>
            <w:tcW w:w="432" w:type="pct"/>
            <w:shd w:val="clear" w:color="auto" w:fill="FFFFFF"/>
            <w:vAlign w:val="bottom"/>
          </w:tcPr>
          <w:p w:rsidR="004D464A" w:rsidRPr="004D464A" w:rsidRDefault="004D464A" w:rsidP="00F90CCF">
            <w:pPr>
              <w:shd w:val="clear" w:color="auto" w:fill="FFFFFF"/>
              <w:jc w:val="right"/>
              <w:rPr>
                <w:sz w:val="22"/>
                <w:szCs w:val="24"/>
              </w:rPr>
            </w:pPr>
            <w:r w:rsidRPr="004D464A">
              <w:rPr>
                <w:b/>
                <w:bCs/>
                <w:sz w:val="22"/>
                <w:szCs w:val="24"/>
              </w:rPr>
              <w:t>501,484</w:t>
            </w:r>
          </w:p>
        </w:tc>
        <w:tc>
          <w:tcPr>
            <w:tcW w:w="415" w:type="pct"/>
            <w:shd w:val="clear" w:color="auto" w:fill="FFFFFF"/>
            <w:vAlign w:val="bottom"/>
          </w:tcPr>
          <w:p w:rsidR="004D464A" w:rsidRPr="004D464A" w:rsidRDefault="004D464A" w:rsidP="00F90CCF">
            <w:pPr>
              <w:shd w:val="clear" w:color="auto" w:fill="FFFFFF"/>
              <w:jc w:val="right"/>
              <w:rPr>
                <w:sz w:val="22"/>
                <w:szCs w:val="24"/>
              </w:rPr>
            </w:pPr>
            <w:r w:rsidRPr="004D464A">
              <w:rPr>
                <w:b/>
                <w:bCs/>
                <w:sz w:val="22"/>
                <w:szCs w:val="24"/>
              </w:rPr>
              <w:t>524,340</w:t>
            </w:r>
          </w:p>
        </w:tc>
        <w:tc>
          <w:tcPr>
            <w:tcW w:w="415" w:type="pct"/>
            <w:shd w:val="clear" w:color="auto" w:fill="FFFFFF"/>
            <w:vAlign w:val="bottom"/>
          </w:tcPr>
          <w:p w:rsidR="004D464A" w:rsidRPr="004D464A" w:rsidRDefault="004D464A" w:rsidP="00F90CCF">
            <w:pPr>
              <w:shd w:val="clear" w:color="auto" w:fill="FFFFFF"/>
              <w:jc w:val="right"/>
              <w:rPr>
                <w:sz w:val="22"/>
                <w:szCs w:val="24"/>
              </w:rPr>
            </w:pPr>
            <w:r w:rsidRPr="004D464A">
              <w:rPr>
                <w:b/>
                <w:bCs/>
                <w:sz w:val="22"/>
                <w:szCs w:val="24"/>
              </w:rPr>
              <w:t>504,901</w:t>
            </w:r>
          </w:p>
        </w:tc>
        <w:tc>
          <w:tcPr>
            <w:tcW w:w="432" w:type="pct"/>
            <w:shd w:val="clear" w:color="auto" w:fill="FFFFFF"/>
            <w:vAlign w:val="bottom"/>
          </w:tcPr>
          <w:p w:rsidR="004D464A" w:rsidRPr="004D464A" w:rsidRDefault="004D464A" w:rsidP="00F90CCF">
            <w:pPr>
              <w:shd w:val="clear" w:color="auto" w:fill="FFFFFF"/>
              <w:jc w:val="right"/>
              <w:rPr>
                <w:sz w:val="22"/>
                <w:szCs w:val="24"/>
              </w:rPr>
            </w:pPr>
            <w:r w:rsidRPr="004D464A">
              <w:rPr>
                <w:b/>
                <w:bCs/>
                <w:sz w:val="22"/>
                <w:szCs w:val="24"/>
              </w:rPr>
              <w:t>429,869</w:t>
            </w:r>
          </w:p>
        </w:tc>
        <w:tc>
          <w:tcPr>
            <w:tcW w:w="415" w:type="pct"/>
            <w:shd w:val="clear" w:color="auto" w:fill="FFFFFF"/>
            <w:vAlign w:val="bottom"/>
          </w:tcPr>
          <w:p w:rsidR="004D464A" w:rsidRPr="004D464A" w:rsidRDefault="004D464A" w:rsidP="00F90CCF">
            <w:pPr>
              <w:shd w:val="clear" w:color="auto" w:fill="FFFFFF"/>
              <w:jc w:val="right"/>
              <w:rPr>
                <w:sz w:val="22"/>
                <w:szCs w:val="24"/>
              </w:rPr>
            </w:pPr>
            <w:r w:rsidRPr="004D464A">
              <w:rPr>
                <w:b/>
                <w:bCs/>
                <w:sz w:val="22"/>
                <w:szCs w:val="24"/>
              </w:rPr>
              <w:t>424,549</w:t>
            </w:r>
          </w:p>
        </w:tc>
        <w:tc>
          <w:tcPr>
            <w:tcW w:w="415" w:type="pct"/>
            <w:shd w:val="clear" w:color="auto" w:fill="FFFFFF"/>
            <w:vAlign w:val="bottom"/>
          </w:tcPr>
          <w:p w:rsidR="004D464A" w:rsidRPr="004D464A" w:rsidRDefault="004D464A" w:rsidP="00F90CCF">
            <w:pPr>
              <w:shd w:val="clear" w:color="auto" w:fill="FFFFFF"/>
              <w:jc w:val="right"/>
              <w:rPr>
                <w:sz w:val="22"/>
                <w:szCs w:val="24"/>
              </w:rPr>
            </w:pPr>
            <w:r w:rsidRPr="004D464A">
              <w:rPr>
                <w:b/>
                <w:bCs/>
                <w:sz w:val="22"/>
                <w:szCs w:val="24"/>
              </w:rPr>
              <w:t>390,798</w:t>
            </w:r>
          </w:p>
        </w:tc>
        <w:tc>
          <w:tcPr>
            <w:tcW w:w="484" w:type="pct"/>
            <w:shd w:val="clear" w:color="auto" w:fill="FFFFFF"/>
            <w:vAlign w:val="bottom"/>
          </w:tcPr>
          <w:p w:rsidR="004D464A" w:rsidRPr="004D464A" w:rsidRDefault="004D464A" w:rsidP="00F90CCF">
            <w:pPr>
              <w:shd w:val="clear" w:color="auto" w:fill="FFFFFF"/>
              <w:jc w:val="right"/>
              <w:rPr>
                <w:sz w:val="22"/>
                <w:szCs w:val="24"/>
              </w:rPr>
            </w:pPr>
            <w:r w:rsidRPr="004D464A">
              <w:rPr>
                <w:b/>
                <w:bCs/>
                <w:sz w:val="22"/>
                <w:szCs w:val="24"/>
              </w:rPr>
              <w:t>71,616</w:t>
            </w:r>
          </w:p>
        </w:tc>
        <w:tc>
          <w:tcPr>
            <w:tcW w:w="484" w:type="pct"/>
            <w:shd w:val="clear" w:color="auto" w:fill="FFFFFF"/>
            <w:vAlign w:val="bottom"/>
          </w:tcPr>
          <w:p w:rsidR="004D464A" w:rsidRPr="004D464A" w:rsidRDefault="004D464A" w:rsidP="00F90CCF">
            <w:pPr>
              <w:shd w:val="clear" w:color="auto" w:fill="FFFFFF"/>
              <w:jc w:val="right"/>
              <w:rPr>
                <w:sz w:val="22"/>
                <w:szCs w:val="24"/>
              </w:rPr>
            </w:pPr>
            <w:r w:rsidRPr="004D464A">
              <w:rPr>
                <w:b/>
                <w:bCs/>
                <w:sz w:val="22"/>
                <w:szCs w:val="24"/>
              </w:rPr>
              <w:t>99,791</w:t>
            </w:r>
          </w:p>
        </w:tc>
        <w:tc>
          <w:tcPr>
            <w:tcW w:w="484" w:type="pct"/>
            <w:shd w:val="clear" w:color="auto" w:fill="FFFFFF"/>
            <w:vAlign w:val="bottom"/>
          </w:tcPr>
          <w:p w:rsidR="004D464A" w:rsidRPr="004D464A" w:rsidRDefault="004D464A" w:rsidP="00F90CCF">
            <w:pPr>
              <w:shd w:val="clear" w:color="auto" w:fill="FFFFFF"/>
              <w:jc w:val="right"/>
              <w:rPr>
                <w:sz w:val="22"/>
                <w:szCs w:val="24"/>
              </w:rPr>
            </w:pPr>
            <w:r w:rsidRPr="004D464A">
              <w:rPr>
                <w:b/>
                <w:bCs/>
                <w:sz w:val="22"/>
                <w:szCs w:val="24"/>
              </w:rPr>
              <w:t>114,103</w:t>
            </w:r>
          </w:p>
        </w:tc>
      </w:tr>
    </w:tbl>
    <w:p w:rsidR="00F90CCF" w:rsidRDefault="00F90CCF" w:rsidP="00F90CCF"/>
    <w:tbl>
      <w:tblPr>
        <w:tblW w:w="3763"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174"/>
        <w:gridCol w:w="1191"/>
        <w:gridCol w:w="1223"/>
        <w:gridCol w:w="1137"/>
        <w:gridCol w:w="1130"/>
      </w:tblGrid>
      <w:tr w:rsidR="004D464A" w:rsidRPr="004D464A" w:rsidTr="00231F4A">
        <w:tblPrEx>
          <w:tblCellMar>
            <w:top w:w="0" w:type="dxa"/>
            <w:bottom w:w="0" w:type="dxa"/>
          </w:tblCellMar>
        </w:tblPrEx>
        <w:trPr>
          <w:trHeight w:val="922"/>
        </w:trPr>
        <w:tc>
          <w:tcPr>
            <w:tcW w:w="1586" w:type="pct"/>
            <w:vMerge w:val="restart"/>
            <w:shd w:val="clear" w:color="auto" w:fill="FFFFFF"/>
            <w:vAlign w:val="center"/>
          </w:tcPr>
          <w:p w:rsidR="004D464A" w:rsidRPr="004D464A" w:rsidRDefault="004D464A" w:rsidP="00231F4A">
            <w:pPr>
              <w:shd w:val="clear" w:color="auto" w:fill="FFFFFF"/>
              <w:jc w:val="center"/>
              <w:rPr>
                <w:sz w:val="22"/>
                <w:szCs w:val="24"/>
              </w:rPr>
            </w:pPr>
            <w:r w:rsidRPr="004D464A">
              <w:rPr>
                <w:b/>
                <w:bCs/>
                <w:sz w:val="22"/>
                <w:szCs w:val="24"/>
              </w:rPr>
              <w:t>$'000</w:t>
            </w:r>
          </w:p>
          <w:p w:rsidR="004D464A" w:rsidRPr="004D464A" w:rsidRDefault="004D464A" w:rsidP="00231F4A">
            <w:pPr>
              <w:jc w:val="center"/>
              <w:rPr>
                <w:sz w:val="22"/>
                <w:szCs w:val="24"/>
              </w:rPr>
            </w:pPr>
            <w:r w:rsidRPr="004D464A">
              <w:rPr>
                <w:b/>
                <w:bCs/>
                <w:sz w:val="22"/>
                <w:szCs w:val="24"/>
              </w:rPr>
              <w:t>Functions/Activities</w:t>
            </w:r>
          </w:p>
        </w:tc>
        <w:tc>
          <w:tcPr>
            <w:tcW w:w="3414" w:type="pct"/>
            <w:gridSpan w:val="4"/>
            <w:shd w:val="clear" w:color="auto" w:fill="FFFFFF"/>
            <w:vAlign w:val="center"/>
          </w:tcPr>
          <w:p w:rsidR="004D464A" w:rsidRPr="004D464A" w:rsidRDefault="004D464A" w:rsidP="007B6384">
            <w:pPr>
              <w:shd w:val="clear" w:color="auto" w:fill="FFFFFF"/>
              <w:jc w:val="center"/>
              <w:rPr>
                <w:b/>
                <w:bCs/>
                <w:sz w:val="22"/>
                <w:szCs w:val="24"/>
              </w:rPr>
            </w:pPr>
            <w:r w:rsidRPr="004D464A">
              <w:rPr>
                <w:b/>
                <w:bCs/>
                <w:sz w:val="22"/>
                <w:szCs w:val="24"/>
              </w:rPr>
              <w:t>Income, Expenses and Assets have been directly attributed to the following Functions / Activities. Details of these Functions/Activities are provided in Note 2(b).</w:t>
            </w:r>
          </w:p>
        </w:tc>
      </w:tr>
      <w:tr w:rsidR="00231F4A" w:rsidRPr="004D464A" w:rsidTr="00231F4A">
        <w:tblPrEx>
          <w:tblCellMar>
            <w:top w:w="0" w:type="dxa"/>
            <w:bottom w:w="0" w:type="dxa"/>
          </w:tblCellMar>
        </w:tblPrEx>
        <w:trPr>
          <w:trHeight w:val="922"/>
        </w:trPr>
        <w:tc>
          <w:tcPr>
            <w:tcW w:w="1586" w:type="pct"/>
            <w:vMerge/>
            <w:shd w:val="clear" w:color="auto" w:fill="FFFFFF"/>
          </w:tcPr>
          <w:p w:rsidR="004D464A" w:rsidRPr="004D464A" w:rsidRDefault="004D464A" w:rsidP="007B6384">
            <w:pPr>
              <w:rPr>
                <w:sz w:val="22"/>
                <w:szCs w:val="24"/>
              </w:rPr>
            </w:pPr>
          </w:p>
        </w:tc>
        <w:tc>
          <w:tcPr>
            <w:tcW w:w="1761" w:type="pct"/>
            <w:gridSpan w:val="2"/>
            <w:shd w:val="clear" w:color="auto" w:fill="FFFFFF"/>
            <w:vAlign w:val="center"/>
          </w:tcPr>
          <w:p w:rsidR="004D464A" w:rsidRPr="004D464A" w:rsidRDefault="004D464A" w:rsidP="007B6384">
            <w:pPr>
              <w:shd w:val="clear" w:color="auto" w:fill="FFFFFF"/>
              <w:jc w:val="center"/>
              <w:rPr>
                <w:sz w:val="22"/>
                <w:szCs w:val="24"/>
              </w:rPr>
            </w:pPr>
            <w:r w:rsidRPr="004D464A">
              <w:rPr>
                <w:b/>
                <w:bCs/>
                <w:sz w:val="22"/>
                <w:szCs w:val="24"/>
              </w:rPr>
              <w:t>Grants included in Income from Continuing Operations</w:t>
            </w:r>
          </w:p>
        </w:tc>
        <w:tc>
          <w:tcPr>
            <w:tcW w:w="1654" w:type="pct"/>
            <w:gridSpan w:val="2"/>
            <w:shd w:val="clear" w:color="auto" w:fill="FFFFFF"/>
            <w:vAlign w:val="center"/>
          </w:tcPr>
          <w:p w:rsidR="004D464A" w:rsidRPr="004D464A" w:rsidRDefault="004D464A" w:rsidP="007B6384">
            <w:pPr>
              <w:shd w:val="clear" w:color="auto" w:fill="FFFFFF"/>
              <w:jc w:val="center"/>
              <w:rPr>
                <w:sz w:val="22"/>
                <w:szCs w:val="24"/>
              </w:rPr>
            </w:pPr>
            <w:r w:rsidRPr="004D464A">
              <w:rPr>
                <w:b/>
                <w:bCs/>
                <w:sz w:val="22"/>
                <w:szCs w:val="24"/>
              </w:rPr>
              <w:t>Total Assets held (Current &amp; Non-current)</w:t>
            </w:r>
          </w:p>
        </w:tc>
      </w:tr>
      <w:tr w:rsidR="00231F4A" w:rsidRPr="004D464A" w:rsidTr="00231F4A">
        <w:tblPrEx>
          <w:tblCellMar>
            <w:top w:w="0" w:type="dxa"/>
            <w:bottom w:w="0" w:type="dxa"/>
          </w:tblCellMar>
        </w:tblPrEx>
        <w:trPr>
          <w:trHeight w:val="802"/>
        </w:trPr>
        <w:tc>
          <w:tcPr>
            <w:tcW w:w="1586" w:type="pct"/>
            <w:vMerge/>
            <w:shd w:val="clear" w:color="auto" w:fill="FFFFFF"/>
          </w:tcPr>
          <w:p w:rsidR="004D464A" w:rsidRPr="004D464A" w:rsidRDefault="004D464A" w:rsidP="007B6384">
            <w:pPr>
              <w:rPr>
                <w:sz w:val="22"/>
                <w:szCs w:val="24"/>
              </w:rPr>
            </w:pPr>
          </w:p>
        </w:tc>
        <w:tc>
          <w:tcPr>
            <w:tcW w:w="869" w:type="pct"/>
            <w:shd w:val="clear" w:color="auto" w:fill="FFFFFF"/>
            <w:vAlign w:val="bottom"/>
          </w:tcPr>
          <w:p w:rsidR="004D464A" w:rsidRPr="004D464A" w:rsidRDefault="004D464A" w:rsidP="007B6384">
            <w:pPr>
              <w:shd w:val="clear" w:color="auto" w:fill="FFFFFF"/>
              <w:jc w:val="right"/>
              <w:rPr>
                <w:sz w:val="22"/>
                <w:szCs w:val="24"/>
              </w:rPr>
            </w:pPr>
            <w:r w:rsidRPr="004D464A">
              <w:rPr>
                <w:b/>
                <w:bCs/>
                <w:sz w:val="22"/>
                <w:szCs w:val="24"/>
              </w:rPr>
              <w:t>Actual 2012</w:t>
            </w:r>
          </w:p>
        </w:tc>
        <w:tc>
          <w:tcPr>
            <w:tcW w:w="892" w:type="pct"/>
            <w:shd w:val="clear" w:color="auto" w:fill="FFFFFF"/>
            <w:vAlign w:val="bottom"/>
          </w:tcPr>
          <w:p w:rsidR="004D464A" w:rsidRPr="004D464A" w:rsidRDefault="004D464A" w:rsidP="007B6384">
            <w:pPr>
              <w:shd w:val="clear" w:color="auto" w:fill="FFFFFF"/>
              <w:jc w:val="right"/>
              <w:rPr>
                <w:sz w:val="22"/>
                <w:szCs w:val="24"/>
              </w:rPr>
            </w:pPr>
            <w:r w:rsidRPr="004D464A">
              <w:rPr>
                <w:sz w:val="22"/>
                <w:szCs w:val="24"/>
              </w:rPr>
              <w:t>Actual 2011</w:t>
            </w:r>
          </w:p>
        </w:tc>
        <w:tc>
          <w:tcPr>
            <w:tcW w:w="829" w:type="pct"/>
            <w:shd w:val="clear" w:color="auto" w:fill="FFFFFF"/>
            <w:vAlign w:val="bottom"/>
          </w:tcPr>
          <w:p w:rsidR="004D464A" w:rsidRPr="004D464A" w:rsidRDefault="004D464A" w:rsidP="007B6384">
            <w:pPr>
              <w:shd w:val="clear" w:color="auto" w:fill="FFFFFF"/>
              <w:jc w:val="right"/>
              <w:rPr>
                <w:sz w:val="22"/>
                <w:szCs w:val="24"/>
              </w:rPr>
            </w:pPr>
            <w:r w:rsidRPr="004D464A">
              <w:rPr>
                <w:b/>
                <w:bCs/>
                <w:sz w:val="22"/>
                <w:szCs w:val="24"/>
              </w:rPr>
              <w:t>Actual 2012</w:t>
            </w:r>
          </w:p>
        </w:tc>
        <w:tc>
          <w:tcPr>
            <w:tcW w:w="825" w:type="pct"/>
            <w:shd w:val="clear" w:color="auto" w:fill="FFFFFF"/>
            <w:vAlign w:val="bottom"/>
          </w:tcPr>
          <w:p w:rsidR="004D464A" w:rsidRPr="004D464A" w:rsidRDefault="004D464A" w:rsidP="007B6384">
            <w:pPr>
              <w:shd w:val="clear" w:color="auto" w:fill="FFFFFF"/>
              <w:jc w:val="right"/>
              <w:rPr>
                <w:sz w:val="22"/>
                <w:szCs w:val="24"/>
              </w:rPr>
            </w:pPr>
            <w:r w:rsidRPr="004D464A">
              <w:rPr>
                <w:sz w:val="22"/>
                <w:szCs w:val="24"/>
              </w:rPr>
              <w:t>Actual 2011</w:t>
            </w:r>
          </w:p>
        </w:tc>
      </w:tr>
      <w:tr w:rsidR="00231F4A" w:rsidRPr="004D464A" w:rsidTr="00231F4A">
        <w:tblPrEx>
          <w:tblCellMar>
            <w:top w:w="0" w:type="dxa"/>
            <w:bottom w:w="0" w:type="dxa"/>
          </w:tblCellMar>
        </w:tblPrEx>
        <w:trPr>
          <w:trHeight w:val="254"/>
        </w:trPr>
        <w:tc>
          <w:tcPr>
            <w:tcW w:w="1586" w:type="pct"/>
            <w:shd w:val="clear" w:color="auto" w:fill="FFFFFF"/>
          </w:tcPr>
          <w:p w:rsidR="004D464A" w:rsidRPr="004D464A" w:rsidRDefault="004D464A" w:rsidP="007B6384">
            <w:pPr>
              <w:shd w:val="clear" w:color="auto" w:fill="FFFFFF"/>
              <w:rPr>
                <w:sz w:val="22"/>
                <w:szCs w:val="24"/>
              </w:rPr>
            </w:pPr>
            <w:r w:rsidRPr="004D464A">
              <w:rPr>
                <w:sz w:val="22"/>
                <w:szCs w:val="24"/>
              </w:rPr>
              <w:t>Globally competitive and innovative city</w:t>
            </w:r>
          </w:p>
        </w:tc>
        <w:tc>
          <w:tcPr>
            <w:tcW w:w="869" w:type="pct"/>
            <w:shd w:val="clear" w:color="auto" w:fill="FFFFFF"/>
            <w:vAlign w:val="bottom"/>
          </w:tcPr>
          <w:p w:rsidR="004D464A" w:rsidRPr="004D464A" w:rsidRDefault="004D464A" w:rsidP="007B6384">
            <w:pPr>
              <w:shd w:val="clear" w:color="auto" w:fill="FFFFFF"/>
              <w:jc w:val="right"/>
              <w:rPr>
                <w:sz w:val="22"/>
                <w:szCs w:val="24"/>
              </w:rPr>
            </w:pPr>
            <w:r w:rsidRPr="004D464A">
              <w:rPr>
                <w:sz w:val="22"/>
                <w:szCs w:val="24"/>
              </w:rPr>
              <w:t>2,036</w:t>
            </w:r>
          </w:p>
        </w:tc>
        <w:tc>
          <w:tcPr>
            <w:tcW w:w="892" w:type="pct"/>
            <w:shd w:val="clear" w:color="auto" w:fill="FFFFFF"/>
            <w:vAlign w:val="bottom"/>
          </w:tcPr>
          <w:p w:rsidR="004D464A" w:rsidRPr="004D464A" w:rsidRDefault="004D464A" w:rsidP="007B6384">
            <w:pPr>
              <w:shd w:val="clear" w:color="auto" w:fill="FFFFFF"/>
              <w:jc w:val="right"/>
              <w:rPr>
                <w:sz w:val="22"/>
                <w:szCs w:val="24"/>
              </w:rPr>
            </w:pPr>
            <w:r w:rsidRPr="004D464A">
              <w:rPr>
                <w:sz w:val="22"/>
                <w:szCs w:val="24"/>
              </w:rPr>
              <w:t>389</w:t>
            </w:r>
          </w:p>
        </w:tc>
        <w:tc>
          <w:tcPr>
            <w:tcW w:w="829" w:type="pct"/>
            <w:shd w:val="clear" w:color="auto" w:fill="FFFFFF"/>
            <w:vAlign w:val="bottom"/>
          </w:tcPr>
          <w:p w:rsidR="004D464A" w:rsidRPr="004D464A" w:rsidRDefault="004D464A" w:rsidP="007B6384">
            <w:pPr>
              <w:shd w:val="clear" w:color="auto" w:fill="FFFFFF"/>
              <w:jc w:val="right"/>
              <w:rPr>
                <w:sz w:val="22"/>
                <w:szCs w:val="24"/>
              </w:rPr>
            </w:pPr>
            <w:r w:rsidRPr="004D464A">
              <w:rPr>
                <w:sz w:val="22"/>
                <w:szCs w:val="24"/>
              </w:rPr>
              <w:t>1,837</w:t>
            </w:r>
          </w:p>
        </w:tc>
        <w:tc>
          <w:tcPr>
            <w:tcW w:w="825" w:type="pct"/>
            <w:shd w:val="clear" w:color="auto" w:fill="FFFFFF"/>
            <w:vAlign w:val="bottom"/>
          </w:tcPr>
          <w:p w:rsidR="004D464A" w:rsidRPr="004D464A" w:rsidRDefault="004D464A" w:rsidP="007B6384">
            <w:pPr>
              <w:shd w:val="clear" w:color="auto" w:fill="FFFFFF"/>
              <w:jc w:val="right"/>
              <w:rPr>
                <w:sz w:val="22"/>
                <w:szCs w:val="24"/>
              </w:rPr>
            </w:pPr>
            <w:r w:rsidRPr="004D464A">
              <w:rPr>
                <w:sz w:val="22"/>
                <w:szCs w:val="24"/>
              </w:rPr>
              <w:t>531,403</w:t>
            </w:r>
          </w:p>
        </w:tc>
      </w:tr>
      <w:tr w:rsidR="00231F4A" w:rsidRPr="004D464A" w:rsidTr="00231F4A">
        <w:tblPrEx>
          <w:tblCellMar>
            <w:top w:w="0" w:type="dxa"/>
            <w:bottom w:w="0" w:type="dxa"/>
          </w:tblCellMar>
        </w:tblPrEx>
        <w:trPr>
          <w:trHeight w:val="250"/>
        </w:trPr>
        <w:tc>
          <w:tcPr>
            <w:tcW w:w="1586" w:type="pct"/>
            <w:shd w:val="clear" w:color="auto" w:fill="FFFFFF"/>
          </w:tcPr>
          <w:p w:rsidR="004D464A" w:rsidRPr="004D464A" w:rsidRDefault="004D464A" w:rsidP="007B6384">
            <w:pPr>
              <w:shd w:val="clear" w:color="auto" w:fill="FFFFFF"/>
              <w:rPr>
                <w:sz w:val="22"/>
                <w:szCs w:val="24"/>
              </w:rPr>
            </w:pPr>
            <w:r w:rsidRPr="004D464A">
              <w:rPr>
                <w:sz w:val="22"/>
                <w:szCs w:val="24"/>
              </w:rPr>
              <w:t>Leading environmental performer</w:t>
            </w:r>
          </w:p>
        </w:tc>
        <w:tc>
          <w:tcPr>
            <w:tcW w:w="869" w:type="pct"/>
            <w:shd w:val="clear" w:color="auto" w:fill="FFFFFF"/>
            <w:vAlign w:val="bottom"/>
          </w:tcPr>
          <w:p w:rsidR="004D464A" w:rsidRPr="004D464A" w:rsidRDefault="004D464A" w:rsidP="007B6384">
            <w:pPr>
              <w:shd w:val="clear" w:color="auto" w:fill="FFFFFF"/>
              <w:jc w:val="right"/>
              <w:rPr>
                <w:sz w:val="22"/>
                <w:szCs w:val="24"/>
              </w:rPr>
            </w:pPr>
          </w:p>
        </w:tc>
        <w:tc>
          <w:tcPr>
            <w:tcW w:w="892" w:type="pct"/>
            <w:shd w:val="clear" w:color="auto" w:fill="FFFFFF"/>
            <w:vAlign w:val="bottom"/>
          </w:tcPr>
          <w:p w:rsidR="004D464A" w:rsidRPr="004D464A" w:rsidRDefault="004D464A" w:rsidP="007B6384">
            <w:pPr>
              <w:shd w:val="clear" w:color="auto" w:fill="FFFFFF"/>
              <w:jc w:val="right"/>
              <w:rPr>
                <w:sz w:val="22"/>
                <w:szCs w:val="24"/>
              </w:rPr>
            </w:pPr>
            <w:r w:rsidRPr="004D464A">
              <w:rPr>
                <w:sz w:val="22"/>
                <w:szCs w:val="24"/>
              </w:rPr>
              <w:t>2,267</w:t>
            </w:r>
          </w:p>
        </w:tc>
        <w:tc>
          <w:tcPr>
            <w:tcW w:w="829" w:type="pct"/>
            <w:shd w:val="clear" w:color="auto" w:fill="FFFFFF"/>
            <w:vAlign w:val="bottom"/>
          </w:tcPr>
          <w:p w:rsidR="004D464A" w:rsidRPr="004D464A" w:rsidRDefault="004D464A" w:rsidP="007B6384">
            <w:pPr>
              <w:shd w:val="clear" w:color="auto" w:fill="FFFFFF"/>
              <w:jc w:val="right"/>
              <w:rPr>
                <w:sz w:val="22"/>
                <w:szCs w:val="24"/>
              </w:rPr>
            </w:pPr>
            <w:r w:rsidRPr="004D464A">
              <w:rPr>
                <w:sz w:val="22"/>
                <w:szCs w:val="24"/>
              </w:rPr>
              <w:t>18,312</w:t>
            </w:r>
          </w:p>
        </w:tc>
        <w:tc>
          <w:tcPr>
            <w:tcW w:w="825" w:type="pct"/>
            <w:shd w:val="clear" w:color="auto" w:fill="FFFFFF"/>
            <w:vAlign w:val="bottom"/>
          </w:tcPr>
          <w:p w:rsidR="004D464A" w:rsidRPr="004D464A" w:rsidRDefault="004D464A" w:rsidP="007B6384">
            <w:pPr>
              <w:shd w:val="clear" w:color="auto" w:fill="FFFFFF"/>
              <w:jc w:val="right"/>
              <w:rPr>
                <w:sz w:val="22"/>
                <w:szCs w:val="24"/>
              </w:rPr>
            </w:pPr>
            <w:r w:rsidRPr="004D464A">
              <w:rPr>
                <w:sz w:val="22"/>
                <w:szCs w:val="24"/>
              </w:rPr>
              <w:t>4,398</w:t>
            </w:r>
          </w:p>
        </w:tc>
      </w:tr>
      <w:tr w:rsidR="00231F4A" w:rsidRPr="004D464A" w:rsidTr="00231F4A">
        <w:tblPrEx>
          <w:tblCellMar>
            <w:top w:w="0" w:type="dxa"/>
            <w:bottom w:w="0" w:type="dxa"/>
          </w:tblCellMar>
        </w:tblPrEx>
        <w:trPr>
          <w:trHeight w:val="250"/>
        </w:trPr>
        <w:tc>
          <w:tcPr>
            <w:tcW w:w="1586" w:type="pct"/>
            <w:shd w:val="clear" w:color="auto" w:fill="FFFFFF"/>
          </w:tcPr>
          <w:p w:rsidR="004D464A" w:rsidRPr="004D464A" w:rsidRDefault="004D464A" w:rsidP="007B6384">
            <w:pPr>
              <w:shd w:val="clear" w:color="auto" w:fill="FFFFFF"/>
              <w:rPr>
                <w:sz w:val="22"/>
                <w:szCs w:val="24"/>
              </w:rPr>
            </w:pPr>
            <w:r w:rsidRPr="004D464A">
              <w:rPr>
                <w:sz w:val="22"/>
                <w:szCs w:val="24"/>
              </w:rPr>
              <w:t>Integrated transport for a connected city</w:t>
            </w:r>
          </w:p>
        </w:tc>
        <w:tc>
          <w:tcPr>
            <w:tcW w:w="869" w:type="pct"/>
            <w:shd w:val="clear" w:color="auto" w:fill="FFFFFF"/>
            <w:vAlign w:val="bottom"/>
          </w:tcPr>
          <w:p w:rsidR="004D464A" w:rsidRPr="004D464A" w:rsidRDefault="004D464A" w:rsidP="007B6384">
            <w:pPr>
              <w:shd w:val="clear" w:color="auto" w:fill="FFFFFF"/>
              <w:jc w:val="right"/>
              <w:rPr>
                <w:sz w:val="22"/>
                <w:szCs w:val="24"/>
              </w:rPr>
            </w:pPr>
          </w:p>
        </w:tc>
        <w:tc>
          <w:tcPr>
            <w:tcW w:w="892" w:type="pct"/>
            <w:shd w:val="clear" w:color="auto" w:fill="FFFFFF"/>
            <w:vAlign w:val="bottom"/>
          </w:tcPr>
          <w:p w:rsidR="004D464A" w:rsidRPr="004D464A" w:rsidRDefault="004D464A" w:rsidP="007B6384">
            <w:pPr>
              <w:shd w:val="clear" w:color="auto" w:fill="FFFFFF"/>
              <w:jc w:val="right"/>
              <w:rPr>
                <w:sz w:val="22"/>
                <w:szCs w:val="24"/>
              </w:rPr>
            </w:pPr>
            <w:r w:rsidRPr="004D464A">
              <w:rPr>
                <w:sz w:val="22"/>
                <w:szCs w:val="24"/>
              </w:rPr>
              <w:t>-</w:t>
            </w:r>
          </w:p>
        </w:tc>
        <w:tc>
          <w:tcPr>
            <w:tcW w:w="829" w:type="pct"/>
            <w:shd w:val="clear" w:color="auto" w:fill="FFFFFF"/>
            <w:vAlign w:val="bottom"/>
          </w:tcPr>
          <w:p w:rsidR="004D464A" w:rsidRPr="004D464A" w:rsidRDefault="004D464A" w:rsidP="007B6384">
            <w:pPr>
              <w:shd w:val="clear" w:color="auto" w:fill="FFFFFF"/>
              <w:jc w:val="right"/>
              <w:rPr>
                <w:sz w:val="22"/>
                <w:szCs w:val="24"/>
              </w:rPr>
            </w:pPr>
            <w:r w:rsidRPr="004D464A">
              <w:rPr>
                <w:sz w:val="22"/>
                <w:szCs w:val="24"/>
              </w:rPr>
              <w:t>1,090,999</w:t>
            </w:r>
          </w:p>
        </w:tc>
        <w:tc>
          <w:tcPr>
            <w:tcW w:w="825" w:type="pct"/>
            <w:shd w:val="clear" w:color="auto" w:fill="FFFFFF"/>
            <w:vAlign w:val="bottom"/>
          </w:tcPr>
          <w:p w:rsidR="004D464A" w:rsidRPr="004D464A" w:rsidRDefault="004D464A" w:rsidP="007B6384">
            <w:pPr>
              <w:shd w:val="clear" w:color="auto" w:fill="FFFFFF"/>
              <w:jc w:val="right"/>
              <w:rPr>
                <w:sz w:val="22"/>
                <w:szCs w:val="24"/>
              </w:rPr>
            </w:pPr>
            <w:r w:rsidRPr="004D464A">
              <w:rPr>
                <w:sz w:val="22"/>
                <w:szCs w:val="24"/>
              </w:rPr>
              <w:t>575</w:t>
            </w:r>
          </w:p>
        </w:tc>
      </w:tr>
      <w:tr w:rsidR="00231F4A" w:rsidRPr="004D464A" w:rsidTr="00231F4A">
        <w:tblPrEx>
          <w:tblCellMar>
            <w:top w:w="0" w:type="dxa"/>
            <w:bottom w:w="0" w:type="dxa"/>
          </w:tblCellMar>
        </w:tblPrEx>
        <w:trPr>
          <w:trHeight w:val="245"/>
        </w:trPr>
        <w:tc>
          <w:tcPr>
            <w:tcW w:w="1586" w:type="pct"/>
            <w:shd w:val="clear" w:color="auto" w:fill="FFFFFF"/>
          </w:tcPr>
          <w:p w:rsidR="004D464A" w:rsidRPr="004D464A" w:rsidRDefault="004D464A" w:rsidP="007B6384">
            <w:pPr>
              <w:shd w:val="clear" w:color="auto" w:fill="FFFFFF"/>
              <w:rPr>
                <w:sz w:val="22"/>
                <w:szCs w:val="24"/>
              </w:rPr>
            </w:pPr>
            <w:r w:rsidRPr="004D464A">
              <w:rPr>
                <w:sz w:val="22"/>
                <w:szCs w:val="24"/>
              </w:rPr>
              <w:t>A city for walking and cycling</w:t>
            </w:r>
          </w:p>
        </w:tc>
        <w:tc>
          <w:tcPr>
            <w:tcW w:w="869" w:type="pct"/>
            <w:shd w:val="clear" w:color="auto" w:fill="FFFFFF"/>
            <w:vAlign w:val="bottom"/>
          </w:tcPr>
          <w:p w:rsidR="004D464A" w:rsidRPr="004D464A" w:rsidRDefault="004D464A" w:rsidP="007B6384">
            <w:pPr>
              <w:shd w:val="clear" w:color="auto" w:fill="FFFFFF"/>
              <w:jc w:val="right"/>
              <w:rPr>
                <w:sz w:val="22"/>
                <w:szCs w:val="24"/>
              </w:rPr>
            </w:pPr>
          </w:p>
        </w:tc>
        <w:tc>
          <w:tcPr>
            <w:tcW w:w="892" w:type="pct"/>
            <w:shd w:val="clear" w:color="auto" w:fill="FFFFFF"/>
            <w:vAlign w:val="bottom"/>
          </w:tcPr>
          <w:p w:rsidR="004D464A" w:rsidRPr="004D464A" w:rsidRDefault="004D464A" w:rsidP="007B6384">
            <w:pPr>
              <w:shd w:val="clear" w:color="auto" w:fill="FFFFFF"/>
              <w:jc w:val="right"/>
              <w:rPr>
                <w:sz w:val="22"/>
                <w:szCs w:val="24"/>
              </w:rPr>
            </w:pPr>
          </w:p>
        </w:tc>
        <w:tc>
          <w:tcPr>
            <w:tcW w:w="829" w:type="pct"/>
            <w:shd w:val="clear" w:color="auto" w:fill="FFFFFF"/>
            <w:vAlign w:val="bottom"/>
          </w:tcPr>
          <w:p w:rsidR="004D464A" w:rsidRPr="004D464A" w:rsidRDefault="004D464A" w:rsidP="007B6384">
            <w:pPr>
              <w:shd w:val="clear" w:color="auto" w:fill="FFFFFF"/>
              <w:jc w:val="right"/>
              <w:rPr>
                <w:sz w:val="22"/>
                <w:szCs w:val="24"/>
              </w:rPr>
            </w:pPr>
          </w:p>
        </w:tc>
        <w:tc>
          <w:tcPr>
            <w:tcW w:w="825" w:type="pct"/>
            <w:shd w:val="clear" w:color="auto" w:fill="FFFFFF"/>
            <w:vAlign w:val="bottom"/>
          </w:tcPr>
          <w:p w:rsidR="004D464A" w:rsidRPr="004D464A" w:rsidRDefault="004D464A" w:rsidP="007B6384">
            <w:pPr>
              <w:shd w:val="clear" w:color="auto" w:fill="FFFFFF"/>
              <w:jc w:val="right"/>
              <w:rPr>
                <w:sz w:val="22"/>
                <w:szCs w:val="24"/>
              </w:rPr>
            </w:pPr>
          </w:p>
        </w:tc>
      </w:tr>
      <w:tr w:rsidR="00231F4A" w:rsidRPr="004D464A" w:rsidTr="00231F4A">
        <w:tblPrEx>
          <w:tblCellMar>
            <w:top w:w="0" w:type="dxa"/>
            <w:bottom w:w="0" w:type="dxa"/>
          </w:tblCellMar>
        </w:tblPrEx>
        <w:trPr>
          <w:trHeight w:val="250"/>
        </w:trPr>
        <w:tc>
          <w:tcPr>
            <w:tcW w:w="1586" w:type="pct"/>
            <w:shd w:val="clear" w:color="auto" w:fill="FFFFFF"/>
          </w:tcPr>
          <w:p w:rsidR="004D464A" w:rsidRPr="004D464A" w:rsidRDefault="004D464A" w:rsidP="007B6384">
            <w:pPr>
              <w:shd w:val="clear" w:color="auto" w:fill="FFFFFF"/>
              <w:rPr>
                <w:sz w:val="22"/>
                <w:szCs w:val="24"/>
              </w:rPr>
            </w:pPr>
            <w:r w:rsidRPr="004D464A">
              <w:rPr>
                <w:sz w:val="22"/>
                <w:szCs w:val="24"/>
              </w:rPr>
              <w:t>Lively and engaging city centre</w:t>
            </w:r>
          </w:p>
        </w:tc>
        <w:tc>
          <w:tcPr>
            <w:tcW w:w="869" w:type="pct"/>
            <w:shd w:val="clear" w:color="auto" w:fill="FFFFFF"/>
            <w:vAlign w:val="bottom"/>
          </w:tcPr>
          <w:p w:rsidR="004D464A" w:rsidRPr="004D464A" w:rsidRDefault="004D464A" w:rsidP="007B6384">
            <w:pPr>
              <w:shd w:val="clear" w:color="auto" w:fill="FFFFFF"/>
              <w:jc w:val="right"/>
              <w:rPr>
                <w:sz w:val="22"/>
                <w:szCs w:val="24"/>
              </w:rPr>
            </w:pPr>
          </w:p>
        </w:tc>
        <w:tc>
          <w:tcPr>
            <w:tcW w:w="892" w:type="pct"/>
            <w:shd w:val="clear" w:color="auto" w:fill="FFFFFF"/>
            <w:vAlign w:val="bottom"/>
          </w:tcPr>
          <w:p w:rsidR="004D464A" w:rsidRPr="004D464A" w:rsidRDefault="004D464A" w:rsidP="007B6384">
            <w:pPr>
              <w:shd w:val="clear" w:color="auto" w:fill="FFFFFF"/>
              <w:jc w:val="right"/>
              <w:rPr>
                <w:sz w:val="22"/>
                <w:szCs w:val="24"/>
              </w:rPr>
            </w:pPr>
            <w:r w:rsidRPr="004D464A">
              <w:rPr>
                <w:sz w:val="22"/>
                <w:szCs w:val="24"/>
              </w:rPr>
              <w:t>3,521</w:t>
            </w:r>
          </w:p>
        </w:tc>
        <w:tc>
          <w:tcPr>
            <w:tcW w:w="829" w:type="pct"/>
            <w:shd w:val="clear" w:color="auto" w:fill="FFFFFF"/>
            <w:vAlign w:val="bottom"/>
          </w:tcPr>
          <w:p w:rsidR="004D464A" w:rsidRPr="004D464A" w:rsidRDefault="004D464A" w:rsidP="007B6384">
            <w:pPr>
              <w:shd w:val="clear" w:color="auto" w:fill="FFFFFF"/>
              <w:jc w:val="right"/>
              <w:rPr>
                <w:sz w:val="22"/>
                <w:szCs w:val="24"/>
              </w:rPr>
            </w:pPr>
            <w:r w:rsidRPr="004D464A">
              <w:rPr>
                <w:sz w:val="22"/>
                <w:szCs w:val="24"/>
              </w:rPr>
              <w:t>1,501</w:t>
            </w:r>
          </w:p>
        </w:tc>
        <w:tc>
          <w:tcPr>
            <w:tcW w:w="825" w:type="pct"/>
            <w:shd w:val="clear" w:color="auto" w:fill="FFFFFF"/>
            <w:vAlign w:val="bottom"/>
          </w:tcPr>
          <w:p w:rsidR="004D464A" w:rsidRPr="004D464A" w:rsidRDefault="004D464A" w:rsidP="007B6384">
            <w:pPr>
              <w:shd w:val="clear" w:color="auto" w:fill="FFFFFF"/>
              <w:jc w:val="right"/>
              <w:rPr>
                <w:sz w:val="22"/>
                <w:szCs w:val="24"/>
              </w:rPr>
            </w:pPr>
            <w:r w:rsidRPr="004D464A">
              <w:rPr>
                <w:sz w:val="22"/>
                <w:szCs w:val="24"/>
              </w:rPr>
              <w:t>125</w:t>
            </w:r>
          </w:p>
        </w:tc>
      </w:tr>
      <w:tr w:rsidR="00231F4A" w:rsidRPr="004D464A" w:rsidTr="00231F4A">
        <w:tblPrEx>
          <w:tblCellMar>
            <w:top w:w="0" w:type="dxa"/>
            <w:bottom w:w="0" w:type="dxa"/>
          </w:tblCellMar>
        </w:tblPrEx>
        <w:trPr>
          <w:trHeight w:val="466"/>
        </w:trPr>
        <w:tc>
          <w:tcPr>
            <w:tcW w:w="1586" w:type="pct"/>
            <w:shd w:val="clear" w:color="auto" w:fill="FFFFFF"/>
          </w:tcPr>
          <w:p w:rsidR="004D464A" w:rsidRPr="004D464A" w:rsidRDefault="004D464A" w:rsidP="007B6384">
            <w:pPr>
              <w:shd w:val="clear" w:color="auto" w:fill="FFFFFF"/>
              <w:rPr>
                <w:sz w:val="22"/>
                <w:szCs w:val="24"/>
              </w:rPr>
            </w:pPr>
            <w:r w:rsidRPr="004D464A">
              <w:rPr>
                <w:sz w:val="22"/>
                <w:szCs w:val="24"/>
              </w:rPr>
              <w:lastRenderedPageBreak/>
              <w:t>Vibrant local communities and economies</w:t>
            </w:r>
          </w:p>
        </w:tc>
        <w:tc>
          <w:tcPr>
            <w:tcW w:w="869" w:type="pct"/>
            <w:shd w:val="clear" w:color="auto" w:fill="FFFFFF"/>
            <w:vAlign w:val="bottom"/>
          </w:tcPr>
          <w:p w:rsidR="004D464A" w:rsidRPr="004D464A" w:rsidRDefault="004D464A" w:rsidP="007B6384">
            <w:pPr>
              <w:shd w:val="clear" w:color="auto" w:fill="FFFFFF"/>
              <w:jc w:val="right"/>
              <w:rPr>
                <w:sz w:val="22"/>
                <w:szCs w:val="24"/>
              </w:rPr>
            </w:pPr>
            <w:r w:rsidRPr="004D464A">
              <w:rPr>
                <w:sz w:val="22"/>
                <w:szCs w:val="24"/>
              </w:rPr>
              <w:t>1,787</w:t>
            </w:r>
          </w:p>
        </w:tc>
        <w:tc>
          <w:tcPr>
            <w:tcW w:w="892" w:type="pct"/>
            <w:shd w:val="clear" w:color="auto" w:fill="FFFFFF"/>
            <w:vAlign w:val="bottom"/>
          </w:tcPr>
          <w:p w:rsidR="004D464A" w:rsidRPr="004D464A" w:rsidRDefault="004D464A" w:rsidP="007B6384">
            <w:pPr>
              <w:shd w:val="clear" w:color="auto" w:fill="FFFFFF"/>
              <w:jc w:val="right"/>
              <w:rPr>
                <w:sz w:val="22"/>
                <w:szCs w:val="24"/>
              </w:rPr>
            </w:pPr>
            <w:r w:rsidRPr="004D464A">
              <w:rPr>
                <w:sz w:val="22"/>
                <w:szCs w:val="24"/>
              </w:rPr>
              <w:t>3,592</w:t>
            </w:r>
          </w:p>
        </w:tc>
        <w:tc>
          <w:tcPr>
            <w:tcW w:w="829" w:type="pct"/>
            <w:shd w:val="clear" w:color="auto" w:fill="FFFFFF"/>
            <w:vAlign w:val="bottom"/>
          </w:tcPr>
          <w:p w:rsidR="004D464A" w:rsidRPr="004D464A" w:rsidRDefault="004D464A" w:rsidP="007B6384">
            <w:pPr>
              <w:shd w:val="clear" w:color="auto" w:fill="FFFFFF"/>
              <w:jc w:val="right"/>
              <w:rPr>
                <w:sz w:val="22"/>
                <w:szCs w:val="24"/>
              </w:rPr>
            </w:pPr>
            <w:r w:rsidRPr="004D464A">
              <w:rPr>
                <w:sz w:val="22"/>
                <w:szCs w:val="24"/>
              </w:rPr>
              <w:t>4,122,081</w:t>
            </w:r>
          </w:p>
        </w:tc>
        <w:tc>
          <w:tcPr>
            <w:tcW w:w="825" w:type="pct"/>
            <w:shd w:val="clear" w:color="auto" w:fill="FFFFFF"/>
            <w:vAlign w:val="bottom"/>
          </w:tcPr>
          <w:p w:rsidR="004D464A" w:rsidRPr="004D464A" w:rsidRDefault="004D464A" w:rsidP="007B6384">
            <w:pPr>
              <w:shd w:val="clear" w:color="auto" w:fill="FFFFFF"/>
              <w:jc w:val="right"/>
              <w:rPr>
                <w:sz w:val="22"/>
                <w:szCs w:val="24"/>
              </w:rPr>
            </w:pPr>
            <w:r w:rsidRPr="004D464A">
              <w:rPr>
                <w:sz w:val="22"/>
                <w:szCs w:val="24"/>
              </w:rPr>
              <w:t>2,088</w:t>
            </w:r>
          </w:p>
        </w:tc>
      </w:tr>
      <w:tr w:rsidR="00231F4A" w:rsidRPr="004D464A" w:rsidTr="00231F4A">
        <w:tblPrEx>
          <w:tblCellMar>
            <w:top w:w="0" w:type="dxa"/>
            <w:bottom w:w="0" w:type="dxa"/>
          </w:tblCellMar>
        </w:tblPrEx>
        <w:trPr>
          <w:trHeight w:val="250"/>
        </w:trPr>
        <w:tc>
          <w:tcPr>
            <w:tcW w:w="1586" w:type="pct"/>
            <w:shd w:val="clear" w:color="auto" w:fill="FFFFFF"/>
          </w:tcPr>
          <w:p w:rsidR="004D464A" w:rsidRPr="004D464A" w:rsidRDefault="004D464A" w:rsidP="007B6384">
            <w:pPr>
              <w:shd w:val="clear" w:color="auto" w:fill="FFFFFF"/>
              <w:rPr>
                <w:sz w:val="22"/>
                <w:szCs w:val="24"/>
              </w:rPr>
            </w:pPr>
            <w:r w:rsidRPr="004D464A">
              <w:rPr>
                <w:sz w:val="22"/>
                <w:szCs w:val="24"/>
              </w:rPr>
              <w:t>Cultural and creative city</w:t>
            </w:r>
          </w:p>
        </w:tc>
        <w:tc>
          <w:tcPr>
            <w:tcW w:w="869" w:type="pct"/>
            <w:shd w:val="clear" w:color="auto" w:fill="FFFFFF"/>
            <w:vAlign w:val="bottom"/>
          </w:tcPr>
          <w:p w:rsidR="004D464A" w:rsidRPr="004D464A" w:rsidRDefault="004D464A" w:rsidP="007B6384">
            <w:pPr>
              <w:shd w:val="clear" w:color="auto" w:fill="FFFFFF"/>
              <w:jc w:val="right"/>
              <w:rPr>
                <w:sz w:val="22"/>
                <w:szCs w:val="24"/>
              </w:rPr>
            </w:pPr>
          </w:p>
        </w:tc>
        <w:tc>
          <w:tcPr>
            <w:tcW w:w="892" w:type="pct"/>
            <w:shd w:val="clear" w:color="auto" w:fill="FFFFFF"/>
            <w:vAlign w:val="bottom"/>
          </w:tcPr>
          <w:p w:rsidR="004D464A" w:rsidRPr="004D464A" w:rsidRDefault="004D464A" w:rsidP="007B6384">
            <w:pPr>
              <w:shd w:val="clear" w:color="auto" w:fill="FFFFFF"/>
              <w:jc w:val="right"/>
              <w:rPr>
                <w:sz w:val="22"/>
                <w:szCs w:val="24"/>
              </w:rPr>
            </w:pPr>
            <w:r w:rsidRPr="004D464A">
              <w:rPr>
                <w:sz w:val="22"/>
                <w:szCs w:val="24"/>
              </w:rPr>
              <w:t>-</w:t>
            </w:r>
          </w:p>
        </w:tc>
        <w:tc>
          <w:tcPr>
            <w:tcW w:w="829" w:type="pct"/>
            <w:shd w:val="clear" w:color="auto" w:fill="FFFFFF"/>
            <w:vAlign w:val="bottom"/>
          </w:tcPr>
          <w:p w:rsidR="004D464A" w:rsidRPr="004D464A" w:rsidRDefault="004D464A" w:rsidP="007B6384">
            <w:pPr>
              <w:shd w:val="clear" w:color="auto" w:fill="FFFFFF"/>
              <w:jc w:val="right"/>
              <w:rPr>
                <w:sz w:val="22"/>
                <w:szCs w:val="24"/>
              </w:rPr>
            </w:pPr>
            <w:r w:rsidRPr="004D464A">
              <w:rPr>
                <w:sz w:val="22"/>
                <w:szCs w:val="24"/>
              </w:rPr>
              <w:t>712</w:t>
            </w:r>
          </w:p>
        </w:tc>
        <w:tc>
          <w:tcPr>
            <w:tcW w:w="825" w:type="pct"/>
            <w:shd w:val="clear" w:color="auto" w:fill="FFFFFF"/>
            <w:vAlign w:val="bottom"/>
          </w:tcPr>
          <w:p w:rsidR="004D464A" w:rsidRPr="004D464A" w:rsidRDefault="004D464A" w:rsidP="007B6384">
            <w:pPr>
              <w:shd w:val="clear" w:color="auto" w:fill="FFFFFF"/>
              <w:jc w:val="right"/>
              <w:rPr>
                <w:sz w:val="22"/>
                <w:szCs w:val="24"/>
              </w:rPr>
            </w:pPr>
            <w:r w:rsidRPr="004D464A">
              <w:rPr>
                <w:sz w:val="22"/>
                <w:szCs w:val="24"/>
              </w:rPr>
              <w:t>62</w:t>
            </w:r>
          </w:p>
        </w:tc>
      </w:tr>
      <w:tr w:rsidR="00231F4A" w:rsidRPr="004D464A" w:rsidTr="00231F4A">
        <w:tblPrEx>
          <w:tblCellMar>
            <w:top w:w="0" w:type="dxa"/>
            <w:bottom w:w="0" w:type="dxa"/>
          </w:tblCellMar>
        </w:tblPrEx>
        <w:trPr>
          <w:trHeight w:val="250"/>
        </w:trPr>
        <w:tc>
          <w:tcPr>
            <w:tcW w:w="1586" w:type="pct"/>
            <w:shd w:val="clear" w:color="auto" w:fill="FFFFFF"/>
          </w:tcPr>
          <w:p w:rsidR="004D464A" w:rsidRPr="004D464A" w:rsidRDefault="004D464A" w:rsidP="007B6384">
            <w:pPr>
              <w:shd w:val="clear" w:color="auto" w:fill="FFFFFF"/>
              <w:rPr>
                <w:sz w:val="22"/>
                <w:szCs w:val="24"/>
              </w:rPr>
            </w:pPr>
            <w:r w:rsidRPr="004D464A">
              <w:rPr>
                <w:sz w:val="22"/>
                <w:szCs w:val="24"/>
              </w:rPr>
              <w:t>Housing for a diverse population</w:t>
            </w:r>
          </w:p>
        </w:tc>
        <w:tc>
          <w:tcPr>
            <w:tcW w:w="869" w:type="pct"/>
            <w:shd w:val="clear" w:color="auto" w:fill="FFFFFF"/>
            <w:vAlign w:val="bottom"/>
          </w:tcPr>
          <w:p w:rsidR="004D464A" w:rsidRPr="004D464A" w:rsidRDefault="004D464A" w:rsidP="007B6384">
            <w:pPr>
              <w:shd w:val="clear" w:color="auto" w:fill="FFFFFF"/>
              <w:jc w:val="right"/>
              <w:rPr>
                <w:sz w:val="22"/>
                <w:szCs w:val="24"/>
              </w:rPr>
            </w:pPr>
          </w:p>
        </w:tc>
        <w:tc>
          <w:tcPr>
            <w:tcW w:w="892" w:type="pct"/>
            <w:shd w:val="clear" w:color="auto" w:fill="FFFFFF"/>
            <w:vAlign w:val="bottom"/>
          </w:tcPr>
          <w:p w:rsidR="004D464A" w:rsidRPr="004D464A" w:rsidRDefault="004D464A" w:rsidP="007B6384">
            <w:pPr>
              <w:shd w:val="clear" w:color="auto" w:fill="FFFFFF"/>
              <w:jc w:val="right"/>
              <w:rPr>
                <w:sz w:val="22"/>
                <w:szCs w:val="24"/>
              </w:rPr>
            </w:pPr>
            <w:r w:rsidRPr="004D464A">
              <w:rPr>
                <w:sz w:val="22"/>
                <w:szCs w:val="24"/>
              </w:rPr>
              <w:t>-</w:t>
            </w:r>
          </w:p>
        </w:tc>
        <w:tc>
          <w:tcPr>
            <w:tcW w:w="829" w:type="pct"/>
            <w:shd w:val="clear" w:color="auto" w:fill="FFFFFF"/>
            <w:vAlign w:val="bottom"/>
          </w:tcPr>
          <w:p w:rsidR="004D464A" w:rsidRPr="004D464A" w:rsidRDefault="004D464A" w:rsidP="007B6384">
            <w:pPr>
              <w:shd w:val="clear" w:color="auto" w:fill="FFFFFF"/>
              <w:jc w:val="right"/>
              <w:rPr>
                <w:sz w:val="22"/>
                <w:szCs w:val="24"/>
              </w:rPr>
            </w:pPr>
          </w:p>
        </w:tc>
        <w:tc>
          <w:tcPr>
            <w:tcW w:w="825" w:type="pct"/>
            <w:shd w:val="clear" w:color="auto" w:fill="FFFFFF"/>
            <w:vAlign w:val="bottom"/>
          </w:tcPr>
          <w:p w:rsidR="004D464A" w:rsidRPr="004D464A" w:rsidRDefault="004D464A" w:rsidP="007B6384">
            <w:pPr>
              <w:shd w:val="clear" w:color="auto" w:fill="FFFFFF"/>
              <w:jc w:val="right"/>
              <w:rPr>
                <w:sz w:val="22"/>
                <w:szCs w:val="24"/>
              </w:rPr>
            </w:pPr>
            <w:r w:rsidRPr="004D464A">
              <w:rPr>
                <w:sz w:val="22"/>
                <w:szCs w:val="24"/>
              </w:rPr>
              <w:t>-</w:t>
            </w:r>
          </w:p>
        </w:tc>
      </w:tr>
      <w:tr w:rsidR="00231F4A" w:rsidRPr="004D464A" w:rsidTr="00231F4A">
        <w:tblPrEx>
          <w:tblCellMar>
            <w:top w:w="0" w:type="dxa"/>
            <w:bottom w:w="0" w:type="dxa"/>
          </w:tblCellMar>
        </w:tblPrEx>
        <w:trPr>
          <w:trHeight w:val="442"/>
        </w:trPr>
        <w:tc>
          <w:tcPr>
            <w:tcW w:w="1586" w:type="pct"/>
            <w:shd w:val="clear" w:color="auto" w:fill="FFFFFF"/>
          </w:tcPr>
          <w:p w:rsidR="004D464A" w:rsidRPr="004D464A" w:rsidRDefault="004D464A" w:rsidP="007B6384">
            <w:pPr>
              <w:shd w:val="clear" w:color="auto" w:fill="FFFFFF"/>
              <w:rPr>
                <w:sz w:val="22"/>
                <w:szCs w:val="24"/>
              </w:rPr>
            </w:pPr>
            <w:r w:rsidRPr="004D464A">
              <w:rPr>
                <w:sz w:val="22"/>
                <w:szCs w:val="24"/>
              </w:rPr>
              <w:t>Sustainable development renewal and design</w:t>
            </w:r>
          </w:p>
        </w:tc>
        <w:tc>
          <w:tcPr>
            <w:tcW w:w="869" w:type="pct"/>
            <w:shd w:val="clear" w:color="auto" w:fill="FFFFFF"/>
            <w:vAlign w:val="bottom"/>
          </w:tcPr>
          <w:p w:rsidR="004D464A" w:rsidRPr="004D464A" w:rsidRDefault="004D464A" w:rsidP="007B6384">
            <w:pPr>
              <w:shd w:val="clear" w:color="auto" w:fill="FFFFFF"/>
              <w:jc w:val="right"/>
              <w:rPr>
                <w:sz w:val="22"/>
                <w:szCs w:val="24"/>
              </w:rPr>
            </w:pPr>
          </w:p>
        </w:tc>
        <w:tc>
          <w:tcPr>
            <w:tcW w:w="892" w:type="pct"/>
            <w:shd w:val="clear" w:color="auto" w:fill="FFFFFF"/>
            <w:vAlign w:val="bottom"/>
          </w:tcPr>
          <w:p w:rsidR="004D464A" w:rsidRPr="004D464A" w:rsidRDefault="004D464A" w:rsidP="007B6384">
            <w:pPr>
              <w:shd w:val="clear" w:color="auto" w:fill="FFFFFF"/>
              <w:jc w:val="right"/>
              <w:rPr>
                <w:sz w:val="22"/>
                <w:szCs w:val="24"/>
              </w:rPr>
            </w:pPr>
            <w:r w:rsidRPr="004D464A">
              <w:rPr>
                <w:sz w:val="22"/>
                <w:szCs w:val="24"/>
              </w:rPr>
              <w:t>415</w:t>
            </w:r>
          </w:p>
        </w:tc>
        <w:tc>
          <w:tcPr>
            <w:tcW w:w="829" w:type="pct"/>
            <w:shd w:val="clear" w:color="auto" w:fill="FFFFFF"/>
            <w:vAlign w:val="bottom"/>
          </w:tcPr>
          <w:p w:rsidR="004D464A" w:rsidRPr="004D464A" w:rsidRDefault="004D464A" w:rsidP="007B6384">
            <w:pPr>
              <w:shd w:val="clear" w:color="auto" w:fill="FFFFFF"/>
              <w:jc w:val="right"/>
              <w:rPr>
                <w:sz w:val="22"/>
                <w:szCs w:val="24"/>
              </w:rPr>
            </w:pPr>
            <w:r w:rsidRPr="004D464A">
              <w:rPr>
                <w:sz w:val="22"/>
                <w:szCs w:val="24"/>
              </w:rPr>
              <w:t>65</w:t>
            </w:r>
          </w:p>
        </w:tc>
        <w:tc>
          <w:tcPr>
            <w:tcW w:w="825" w:type="pct"/>
            <w:shd w:val="clear" w:color="auto" w:fill="FFFFFF"/>
            <w:vAlign w:val="bottom"/>
          </w:tcPr>
          <w:p w:rsidR="004D464A" w:rsidRPr="004D464A" w:rsidRDefault="004D464A" w:rsidP="007B6384">
            <w:pPr>
              <w:shd w:val="clear" w:color="auto" w:fill="FFFFFF"/>
              <w:jc w:val="right"/>
              <w:rPr>
                <w:sz w:val="22"/>
                <w:szCs w:val="24"/>
              </w:rPr>
            </w:pPr>
            <w:r w:rsidRPr="004D464A">
              <w:rPr>
                <w:sz w:val="22"/>
                <w:szCs w:val="24"/>
              </w:rPr>
              <w:t>17</w:t>
            </w:r>
          </w:p>
        </w:tc>
      </w:tr>
      <w:tr w:rsidR="00231F4A" w:rsidRPr="004D464A" w:rsidTr="00231F4A">
        <w:tblPrEx>
          <w:tblCellMar>
            <w:top w:w="0" w:type="dxa"/>
            <w:bottom w:w="0" w:type="dxa"/>
          </w:tblCellMar>
        </w:tblPrEx>
        <w:trPr>
          <w:trHeight w:val="494"/>
        </w:trPr>
        <w:tc>
          <w:tcPr>
            <w:tcW w:w="1586" w:type="pct"/>
            <w:shd w:val="clear" w:color="auto" w:fill="FFFFFF"/>
          </w:tcPr>
          <w:p w:rsidR="004D464A" w:rsidRPr="004D464A" w:rsidRDefault="004D464A" w:rsidP="007B6384">
            <w:pPr>
              <w:shd w:val="clear" w:color="auto" w:fill="FFFFFF"/>
              <w:rPr>
                <w:sz w:val="22"/>
                <w:szCs w:val="24"/>
              </w:rPr>
            </w:pPr>
            <w:r w:rsidRPr="004D464A">
              <w:rPr>
                <w:sz w:val="22"/>
                <w:szCs w:val="24"/>
              </w:rPr>
              <w:t>Implementation through effective governance and partnership</w:t>
            </w:r>
          </w:p>
        </w:tc>
        <w:tc>
          <w:tcPr>
            <w:tcW w:w="869" w:type="pct"/>
            <w:shd w:val="clear" w:color="auto" w:fill="FFFFFF"/>
            <w:vAlign w:val="bottom"/>
          </w:tcPr>
          <w:p w:rsidR="004D464A" w:rsidRPr="004D464A" w:rsidRDefault="004D464A" w:rsidP="007B6384">
            <w:pPr>
              <w:shd w:val="clear" w:color="auto" w:fill="FFFFFF"/>
              <w:jc w:val="right"/>
              <w:rPr>
                <w:sz w:val="22"/>
                <w:szCs w:val="24"/>
              </w:rPr>
            </w:pPr>
            <w:r w:rsidRPr="004D464A">
              <w:rPr>
                <w:sz w:val="22"/>
                <w:szCs w:val="24"/>
              </w:rPr>
              <w:t>6,022</w:t>
            </w:r>
          </w:p>
        </w:tc>
        <w:tc>
          <w:tcPr>
            <w:tcW w:w="892" w:type="pct"/>
            <w:shd w:val="clear" w:color="auto" w:fill="FFFFFF"/>
            <w:vAlign w:val="bottom"/>
          </w:tcPr>
          <w:p w:rsidR="004D464A" w:rsidRPr="004D464A" w:rsidRDefault="004D464A" w:rsidP="007B6384">
            <w:pPr>
              <w:shd w:val="clear" w:color="auto" w:fill="FFFFFF"/>
              <w:jc w:val="right"/>
              <w:rPr>
                <w:sz w:val="22"/>
                <w:szCs w:val="24"/>
              </w:rPr>
            </w:pPr>
            <w:r w:rsidRPr="004D464A">
              <w:rPr>
                <w:sz w:val="22"/>
                <w:szCs w:val="24"/>
              </w:rPr>
              <w:t>872</w:t>
            </w:r>
          </w:p>
        </w:tc>
        <w:tc>
          <w:tcPr>
            <w:tcW w:w="829" w:type="pct"/>
            <w:shd w:val="clear" w:color="auto" w:fill="FFFFFF"/>
            <w:vAlign w:val="bottom"/>
          </w:tcPr>
          <w:p w:rsidR="004D464A" w:rsidRPr="004D464A" w:rsidRDefault="004D464A" w:rsidP="007B6384">
            <w:pPr>
              <w:shd w:val="clear" w:color="auto" w:fill="FFFFFF"/>
              <w:jc w:val="right"/>
              <w:rPr>
                <w:sz w:val="22"/>
                <w:szCs w:val="24"/>
              </w:rPr>
            </w:pPr>
            <w:r w:rsidRPr="004D464A">
              <w:rPr>
                <w:sz w:val="22"/>
                <w:szCs w:val="24"/>
              </w:rPr>
              <w:t>2,086,285</w:t>
            </w:r>
          </w:p>
        </w:tc>
        <w:tc>
          <w:tcPr>
            <w:tcW w:w="825" w:type="pct"/>
            <w:shd w:val="clear" w:color="auto" w:fill="FFFFFF"/>
            <w:vAlign w:val="bottom"/>
          </w:tcPr>
          <w:p w:rsidR="004D464A" w:rsidRPr="004D464A" w:rsidRDefault="004D464A" w:rsidP="007B6384">
            <w:pPr>
              <w:shd w:val="clear" w:color="auto" w:fill="FFFFFF"/>
              <w:jc w:val="right"/>
              <w:rPr>
                <w:sz w:val="22"/>
                <w:szCs w:val="24"/>
              </w:rPr>
            </w:pPr>
            <w:r w:rsidRPr="004D464A">
              <w:rPr>
                <w:sz w:val="22"/>
                <w:szCs w:val="24"/>
              </w:rPr>
              <w:t>6,267,931</w:t>
            </w:r>
          </w:p>
        </w:tc>
      </w:tr>
      <w:tr w:rsidR="00231F4A" w:rsidRPr="004D464A" w:rsidTr="00231F4A">
        <w:tblPrEx>
          <w:tblCellMar>
            <w:top w:w="0" w:type="dxa"/>
            <w:bottom w:w="0" w:type="dxa"/>
          </w:tblCellMar>
        </w:tblPrEx>
        <w:trPr>
          <w:trHeight w:val="418"/>
        </w:trPr>
        <w:tc>
          <w:tcPr>
            <w:tcW w:w="1586" w:type="pct"/>
            <w:shd w:val="clear" w:color="auto" w:fill="FFFFFF"/>
          </w:tcPr>
          <w:p w:rsidR="004D464A" w:rsidRPr="004D464A" w:rsidRDefault="004D464A" w:rsidP="007B6384">
            <w:pPr>
              <w:shd w:val="clear" w:color="auto" w:fill="FFFFFF"/>
              <w:rPr>
                <w:sz w:val="22"/>
                <w:szCs w:val="24"/>
              </w:rPr>
            </w:pPr>
            <w:r w:rsidRPr="004D464A">
              <w:rPr>
                <w:b/>
                <w:bCs/>
                <w:sz w:val="22"/>
                <w:szCs w:val="24"/>
              </w:rPr>
              <w:t>Total Functions &amp; Activities</w:t>
            </w:r>
          </w:p>
        </w:tc>
        <w:tc>
          <w:tcPr>
            <w:tcW w:w="869" w:type="pct"/>
            <w:shd w:val="clear" w:color="auto" w:fill="FFFFFF"/>
            <w:vAlign w:val="bottom"/>
          </w:tcPr>
          <w:p w:rsidR="004D464A" w:rsidRPr="004D464A" w:rsidRDefault="004D464A" w:rsidP="007B6384">
            <w:pPr>
              <w:shd w:val="clear" w:color="auto" w:fill="FFFFFF"/>
              <w:jc w:val="right"/>
              <w:rPr>
                <w:sz w:val="22"/>
                <w:szCs w:val="24"/>
              </w:rPr>
            </w:pPr>
            <w:r w:rsidRPr="004D464A">
              <w:rPr>
                <w:b/>
                <w:bCs/>
                <w:sz w:val="22"/>
                <w:szCs w:val="24"/>
              </w:rPr>
              <w:t>9,844</w:t>
            </w:r>
          </w:p>
        </w:tc>
        <w:tc>
          <w:tcPr>
            <w:tcW w:w="892" w:type="pct"/>
            <w:shd w:val="clear" w:color="auto" w:fill="FFFFFF"/>
            <w:vAlign w:val="bottom"/>
          </w:tcPr>
          <w:p w:rsidR="004D464A" w:rsidRPr="004D464A" w:rsidRDefault="004D464A" w:rsidP="007B6384">
            <w:pPr>
              <w:shd w:val="clear" w:color="auto" w:fill="FFFFFF"/>
              <w:jc w:val="right"/>
              <w:rPr>
                <w:sz w:val="22"/>
                <w:szCs w:val="24"/>
              </w:rPr>
            </w:pPr>
            <w:r w:rsidRPr="004D464A">
              <w:rPr>
                <w:b/>
                <w:bCs/>
                <w:sz w:val="22"/>
                <w:szCs w:val="24"/>
              </w:rPr>
              <w:t>11,056</w:t>
            </w:r>
          </w:p>
        </w:tc>
        <w:tc>
          <w:tcPr>
            <w:tcW w:w="829" w:type="pct"/>
            <w:shd w:val="clear" w:color="auto" w:fill="FFFFFF"/>
            <w:vAlign w:val="bottom"/>
          </w:tcPr>
          <w:p w:rsidR="004D464A" w:rsidRPr="004D464A" w:rsidRDefault="004D464A" w:rsidP="007B6384">
            <w:pPr>
              <w:shd w:val="clear" w:color="auto" w:fill="FFFFFF"/>
              <w:jc w:val="right"/>
              <w:rPr>
                <w:sz w:val="22"/>
                <w:szCs w:val="24"/>
              </w:rPr>
            </w:pPr>
            <w:r w:rsidRPr="004D464A">
              <w:rPr>
                <w:b/>
                <w:bCs/>
                <w:sz w:val="22"/>
                <w:szCs w:val="24"/>
              </w:rPr>
              <w:t>7,321,792</w:t>
            </w:r>
          </w:p>
        </w:tc>
        <w:tc>
          <w:tcPr>
            <w:tcW w:w="825" w:type="pct"/>
            <w:shd w:val="clear" w:color="auto" w:fill="FFFFFF"/>
            <w:vAlign w:val="bottom"/>
          </w:tcPr>
          <w:p w:rsidR="004D464A" w:rsidRPr="004D464A" w:rsidRDefault="004D464A" w:rsidP="007B6384">
            <w:pPr>
              <w:shd w:val="clear" w:color="auto" w:fill="FFFFFF"/>
              <w:jc w:val="right"/>
              <w:rPr>
                <w:sz w:val="22"/>
                <w:szCs w:val="24"/>
              </w:rPr>
            </w:pPr>
            <w:r w:rsidRPr="004D464A">
              <w:rPr>
                <w:b/>
                <w:bCs/>
                <w:sz w:val="22"/>
                <w:szCs w:val="24"/>
              </w:rPr>
              <w:t>6,806,599</w:t>
            </w:r>
          </w:p>
        </w:tc>
      </w:tr>
      <w:tr w:rsidR="00231F4A" w:rsidRPr="004D464A" w:rsidTr="00231F4A">
        <w:tblPrEx>
          <w:tblCellMar>
            <w:top w:w="0" w:type="dxa"/>
            <w:bottom w:w="0" w:type="dxa"/>
          </w:tblCellMar>
        </w:tblPrEx>
        <w:trPr>
          <w:trHeight w:val="269"/>
        </w:trPr>
        <w:tc>
          <w:tcPr>
            <w:tcW w:w="1586" w:type="pct"/>
            <w:shd w:val="clear" w:color="auto" w:fill="FFFFFF"/>
          </w:tcPr>
          <w:p w:rsidR="004D464A" w:rsidRPr="004D464A" w:rsidRDefault="004D464A" w:rsidP="007B6384">
            <w:pPr>
              <w:shd w:val="clear" w:color="auto" w:fill="FFFFFF"/>
              <w:rPr>
                <w:sz w:val="22"/>
                <w:szCs w:val="24"/>
              </w:rPr>
            </w:pPr>
            <w:r w:rsidRPr="004D464A">
              <w:rPr>
                <w:sz w:val="22"/>
                <w:szCs w:val="24"/>
              </w:rPr>
              <w:t xml:space="preserve">General Purpose Income </w:t>
            </w:r>
            <w:r w:rsidR="00D90A5A">
              <w:rPr>
                <w:sz w:val="22"/>
                <w:szCs w:val="24"/>
              </w:rPr>
              <w:t>(</w:t>
            </w:r>
            <w:r w:rsidRPr="00D90A5A">
              <w:rPr>
                <w:sz w:val="22"/>
                <w:szCs w:val="24"/>
              </w:rPr>
              <w:t>1</w:t>
            </w:r>
            <w:r w:rsidR="00D90A5A">
              <w:rPr>
                <w:sz w:val="22"/>
                <w:szCs w:val="24"/>
              </w:rPr>
              <w:t>)</w:t>
            </w:r>
          </w:p>
        </w:tc>
        <w:tc>
          <w:tcPr>
            <w:tcW w:w="869" w:type="pct"/>
            <w:shd w:val="clear" w:color="auto" w:fill="FFFFFF"/>
            <w:vAlign w:val="bottom"/>
          </w:tcPr>
          <w:p w:rsidR="004D464A" w:rsidRPr="004D464A" w:rsidRDefault="004D464A" w:rsidP="007B6384">
            <w:pPr>
              <w:shd w:val="clear" w:color="auto" w:fill="FFFFFF"/>
              <w:jc w:val="right"/>
              <w:rPr>
                <w:sz w:val="22"/>
                <w:szCs w:val="24"/>
              </w:rPr>
            </w:pPr>
            <w:r w:rsidRPr="004D464A">
              <w:rPr>
                <w:sz w:val="22"/>
                <w:szCs w:val="24"/>
              </w:rPr>
              <w:t>5,677</w:t>
            </w:r>
          </w:p>
        </w:tc>
        <w:tc>
          <w:tcPr>
            <w:tcW w:w="892" w:type="pct"/>
            <w:shd w:val="clear" w:color="auto" w:fill="FFFFFF"/>
            <w:vAlign w:val="bottom"/>
          </w:tcPr>
          <w:p w:rsidR="004D464A" w:rsidRPr="004D464A" w:rsidRDefault="004D464A" w:rsidP="007B6384">
            <w:pPr>
              <w:shd w:val="clear" w:color="auto" w:fill="FFFFFF"/>
              <w:jc w:val="right"/>
              <w:rPr>
                <w:sz w:val="22"/>
                <w:szCs w:val="24"/>
              </w:rPr>
            </w:pPr>
            <w:r w:rsidRPr="004D464A">
              <w:rPr>
                <w:sz w:val="22"/>
                <w:szCs w:val="24"/>
              </w:rPr>
              <w:t>4,690</w:t>
            </w:r>
          </w:p>
        </w:tc>
        <w:tc>
          <w:tcPr>
            <w:tcW w:w="829" w:type="pct"/>
            <w:shd w:val="clear" w:color="auto" w:fill="FFFFFF"/>
            <w:vAlign w:val="bottom"/>
          </w:tcPr>
          <w:p w:rsidR="004D464A" w:rsidRPr="004D464A" w:rsidRDefault="004D464A" w:rsidP="007B6384">
            <w:pPr>
              <w:shd w:val="clear" w:color="auto" w:fill="FFFFFF"/>
              <w:jc w:val="right"/>
              <w:rPr>
                <w:sz w:val="22"/>
                <w:szCs w:val="24"/>
              </w:rPr>
            </w:pPr>
          </w:p>
        </w:tc>
        <w:tc>
          <w:tcPr>
            <w:tcW w:w="825" w:type="pct"/>
            <w:shd w:val="clear" w:color="auto" w:fill="FFFFFF"/>
            <w:vAlign w:val="bottom"/>
          </w:tcPr>
          <w:p w:rsidR="004D464A" w:rsidRPr="004D464A" w:rsidRDefault="004D464A" w:rsidP="007B6384">
            <w:pPr>
              <w:shd w:val="clear" w:color="auto" w:fill="FFFFFF"/>
              <w:jc w:val="right"/>
              <w:rPr>
                <w:sz w:val="22"/>
                <w:szCs w:val="24"/>
              </w:rPr>
            </w:pPr>
            <w:r w:rsidRPr="004D464A">
              <w:rPr>
                <w:sz w:val="22"/>
                <w:szCs w:val="24"/>
              </w:rPr>
              <w:t>-</w:t>
            </w:r>
          </w:p>
        </w:tc>
      </w:tr>
      <w:tr w:rsidR="00231F4A" w:rsidRPr="004D464A" w:rsidTr="00231F4A">
        <w:tblPrEx>
          <w:tblCellMar>
            <w:top w:w="0" w:type="dxa"/>
            <w:bottom w:w="0" w:type="dxa"/>
          </w:tblCellMar>
        </w:tblPrEx>
        <w:trPr>
          <w:trHeight w:val="552"/>
        </w:trPr>
        <w:tc>
          <w:tcPr>
            <w:tcW w:w="1586" w:type="pct"/>
            <w:shd w:val="clear" w:color="auto" w:fill="FFFFFF"/>
          </w:tcPr>
          <w:p w:rsidR="004D464A" w:rsidRPr="004D464A" w:rsidRDefault="004D464A" w:rsidP="007B6384">
            <w:pPr>
              <w:shd w:val="clear" w:color="auto" w:fill="FFFFFF"/>
              <w:rPr>
                <w:sz w:val="22"/>
                <w:szCs w:val="24"/>
              </w:rPr>
            </w:pPr>
            <w:r w:rsidRPr="004D464A">
              <w:rPr>
                <w:b/>
                <w:bCs/>
                <w:sz w:val="22"/>
                <w:szCs w:val="24"/>
              </w:rPr>
              <w:t>Operating Result from Continuing Operations</w:t>
            </w:r>
          </w:p>
        </w:tc>
        <w:tc>
          <w:tcPr>
            <w:tcW w:w="869" w:type="pct"/>
            <w:shd w:val="clear" w:color="auto" w:fill="FFFFFF"/>
            <w:vAlign w:val="bottom"/>
          </w:tcPr>
          <w:p w:rsidR="004D464A" w:rsidRPr="004D464A" w:rsidRDefault="004D464A" w:rsidP="007B6384">
            <w:pPr>
              <w:shd w:val="clear" w:color="auto" w:fill="FFFFFF"/>
              <w:jc w:val="right"/>
              <w:rPr>
                <w:sz w:val="22"/>
                <w:szCs w:val="24"/>
              </w:rPr>
            </w:pPr>
            <w:r w:rsidRPr="004D464A">
              <w:rPr>
                <w:b/>
                <w:bCs/>
                <w:sz w:val="22"/>
                <w:szCs w:val="24"/>
              </w:rPr>
              <w:t>15,521</w:t>
            </w:r>
          </w:p>
        </w:tc>
        <w:tc>
          <w:tcPr>
            <w:tcW w:w="892" w:type="pct"/>
            <w:shd w:val="clear" w:color="auto" w:fill="FFFFFF"/>
            <w:vAlign w:val="bottom"/>
          </w:tcPr>
          <w:p w:rsidR="004D464A" w:rsidRPr="004D464A" w:rsidRDefault="004D464A" w:rsidP="007B6384">
            <w:pPr>
              <w:shd w:val="clear" w:color="auto" w:fill="FFFFFF"/>
              <w:jc w:val="right"/>
              <w:rPr>
                <w:sz w:val="22"/>
                <w:szCs w:val="24"/>
              </w:rPr>
            </w:pPr>
            <w:r w:rsidRPr="004D464A">
              <w:rPr>
                <w:b/>
                <w:bCs/>
                <w:sz w:val="22"/>
                <w:szCs w:val="24"/>
              </w:rPr>
              <w:t>15,746</w:t>
            </w:r>
          </w:p>
        </w:tc>
        <w:tc>
          <w:tcPr>
            <w:tcW w:w="829" w:type="pct"/>
            <w:shd w:val="clear" w:color="auto" w:fill="FFFFFF"/>
            <w:vAlign w:val="bottom"/>
          </w:tcPr>
          <w:p w:rsidR="004D464A" w:rsidRPr="004D464A" w:rsidRDefault="004D464A" w:rsidP="007B6384">
            <w:pPr>
              <w:shd w:val="clear" w:color="auto" w:fill="FFFFFF"/>
              <w:jc w:val="right"/>
              <w:rPr>
                <w:sz w:val="22"/>
                <w:szCs w:val="24"/>
              </w:rPr>
            </w:pPr>
            <w:r w:rsidRPr="004D464A">
              <w:rPr>
                <w:b/>
                <w:bCs/>
                <w:sz w:val="22"/>
                <w:szCs w:val="24"/>
              </w:rPr>
              <w:t>7,321,792</w:t>
            </w:r>
          </w:p>
        </w:tc>
        <w:tc>
          <w:tcPr>
            <w:tcW w:w="825" w:type="pct"/>
            <w:shd w:val="clear" w:color="auto" w:fill="FFFFFF"/>
            <w:vAlign w:val="bottom"/>
          </w:tcPr>
          <w:p w:rsidR="004D464A" w:rsidRPr="004D464A" w:rsidRDefault="004D464A" w:rsidP="007B6384">
            <w:pPr>
              <w:shd w:val="clear" w:color="auto" w:fill="FFFFFF"/>
              <w:jc w:val="right"/>
              <w:rPr>
                <w:sz w:val="22"/>
                <w:szCs w:val="24"/>
              </w:rPr>
            </w:pPr>
            <w:r w:rsidRPr="004D464A">
              <w:rPr>
                <w:b/>
                <w:bCs/>
                <w:sz w:val="22"/>
                <w:szCs w:val="24"/>
              </w:rPr>
              <w:t>6,806,599</w:t>
            </w:r>
          </w:p>
        </w:tc>
      </w:tr>
    </w:tbl>
    <w:p w:rsidR="004D464A" w:rsidRDefault="004D464A" w:rsidP="00F90CCF"/>
    <w:p w:rsidR="00F90CCF" w:rsidRPr="00F90CCF" w:rsidRDefault="00D90A5A" w:rsidP="00F90CCF">
      <w:r>
        <w:t>(</w:t>
      </w:r>
      <w:r w:rsidR="00F90CCF" w:rsidRPr="00F90CCF">
        <w:t>1</w:t>
      </w:r>
      <w:r>
        <w:t>)</w:t>
      </w:r>
      <w:r w:rsidR="00F90CCF" w:rsidRPr="00F90CCF">
        <w:t xml:space="preserve"> Includes: Rates &amp; Annual Charges (inc</w:t>
      </w:r>
      <w:r w:rsidR="00F90CCF">
        <w:t>l.</w:t>
      </w:r>
      <w:r w:rsidR="00F90CCF" w:rsidRPr="00F90CCF">
        <w:t xml:space="preserve"> Ex-Gratia)</w:t>
      </w:r>
      <w:r w:rsidR="00F90CCF">
        <w:t xml:space="preserve"> </w:t>
      </w:r>
      <w:r w:rsidR="00F90CCF" w:rsidRPr="00F90CCF">
        <w:t>Untied General Purpose</w:t>
      </w:r>
      <w:r w:rsidR="00F90CCF">
        <w:t xml:space="preserve"> </w:t>
      </w:r>
      <w:r w:rsidR="00F90CCF" w:rsidRPr="00F90CCF">
        <w:t>Grants &amp; U</w:t>
      </w:r>
      <w:r w:rsidR="00F90CCF">
        <w:t>n</w:t>
      </w:r>
      <w:r w:rsidR="00F90CCF" w:rsidRPr="00F90CCF">
        <w:t>restricted Interest &amp; Investment Income.</w:t>
      </w:r>
    </w:p>
    <w:p w:rsidR="00A07BC0" w:rsidRPr="0091025D" w:rsidRDefault="00A07BC0">
      <w:pPr>
        <w:rPr>
          <w:szCs w:val="24"/>
        </w:rPr>
      </w:pPr>
    </w:p>
    <w:p w:rsidR="00A07BC0" w:rsidRPr="0091025D" w:rsidRDefault="00A07BC0">
      <w:pPr>
        <w:shd w:val="clear" w:color="auto" w:fill="FFFFFF"/>
        <w:rPr>
          <w:szCs w:val="24"/>
        </w:rPr>
      </w:pPr>
    </w:p>
    <w:p w:rsidR="00A07BC0" w:rsidRDefault="00A07BC0" w:rsidP="00F90CCF">
      <w:pPr>
        <w:pStyle w:val="Heading2"/>
      </w:pPr>
      <w:bookmarkStart w:id="122" w:name="_Toc360194880"/>
      <w:r w:rsidRPr="0091025D">
        <w:t>Note 2(b). Council Functions /Activities - Component Descriptions</w:t>
      </w:r>
      <w:bookmarkEnd w:id="122"/>
    </w:p>
    <w:p w:rsidR="00F90CCF" w:rsidRPr="0091025D" w:rsidRDefault="00F90CCF">
      <w:pPr>
        <w:shd w:val="clear" w:color="auto" w:fill="FFFFFF"/>
        <w:rPr>
          <w:szCs w:val="24"/>
        </w:rPr>
      </w:pPr>
    </w:p>
    <w:p w:rsidR="00A07BC0" w:rsidRDefault="00A07BC0">
      <w:pPr>
        <w:shd w:val="clear" w:color="auto" w:fill="FFFFFF"/>
        <w:rPr>
          <w:b/>
          <w:bCs/>
          <w:szCs w:val="24"/>
        </w:rPr>
      </w:pPr>
      <w:r w:rsidRPr="0091025D">
        <w:rPr>
          <w:b/>
          <w:bCs/>
          <w:szCs w:val="24"/>
        </w:rPr>
        <w:t>Details relating to the Council's functions / activities as reported in Note 2(a) are as follows:</w:t>
      </w:r>
    </w:p>
    <w:p w:rsidR="00F90CCF" w:rsidRPr="00F90CCF" w:rsidRDefault="00F90CCF">
      <w:pPr>
        <w:shd w:val="clear" w:color="auto" w:fill="FFFFFF"/>
        <w:rPr>
          <w:szCs w:val="24"/>
        </w:rPr>
      </w:pPr>
    </w:p>
    <w:p w:rsidR="00A07BC0" w:rsidRPr="0091025D" w:rsidRDefault="00A07BC0">
      <w:pPr>
        <w:shd w:val="clear" w:color="auto" w:fill="FFFFFF"/>
        <w:rPr>
          <w:szCs w:val="24"/>
        </w:rPr>
      </w:pPr>
      <w:r w:rsidRPr="0091025D">
        <w:rPr>
          <w:b/>
          <w:bCs/>
          <w:szCs w:val="24"/>
        </w:rPr>
        <w:t>GLOBALLY COMPETITIVE AND INNOVATIVE CITY</w:t>
      </w:r>
    </w:p>
    <w:p w:rsidR="00A07BC0" w:rsidRDefault="00A07BC0">
      <w:pPr>
        <w:shd w:val="clear" w:color="auto" w:fill="FFFFFF"/>
        <w:rPr>
          <w:szCs w:val="24"/>
        </w:rPr>
      </w:pPr>
      <w:r w:rsidRPr="0091025D">
        <w:rPr>
          <w:szCs w:val="24"/>
        </w:rPr>
        <w:t>Activities include economic development, cultural events, tourism as well as other factors contributing to a global city that are not included under other activities, such as lifestyle, cultural diversity, adequate transport and affordable housing.</w:t>
      </w:r>
    </w:p>
    <w:p w:rsidR="00F90CCF" w:rsidRPr="0091025D" w:rsidRDefault="00F90CCF">
      <w:pPr>
        <w:shd w:val="clear" w:color="auto" w:fill="FFFFFF"/>
        <w:rPr>
          <w:szCs w:val="24"/>
        </w:rPr>
      </w:pPr>
    </w:p>
    <w:p w:rsidR="00A07BC0" w:rsidRPr="0091025D" w:rsidRDefault="00A07BC0">
      <w:pPr>
        <w:shd w:val="clear" w:color="auto" w:fill="FFFFFF"/>
        <w:rPr>
          <w:szCs w:val="24"/>
        </w:rPr>
      </w:pPr>
      <w:r w:rsidRPr="0091025D">
        <w:rPr>
          <w:b/>
          <w:bCs/>
          <w:szCs w:val="24"/>
        </w:rPr>
        <w:t>LEADING ENVIRONMENTAL PERFORMER</w:t>
      </w:r>
    </w:p>
    <w:p w:rsidR="00A07BC0" w:rsidRDefault="00A07BC0">
      <w:pPr>
        <w:shd w:val="clear" w:color="auto" w:fill="FFFFFF"/>
        <w:rPr>
          <w:szCs w:val="24"/>
        </w:rPr>
      </w:pPr>
      <w:r w:rsidRPr="0091025D">
        <w:rPr>
          <w:szCs w:val="24"/>
        </w:rPr>
        <w:t>Activities comprise ecologically sustainable development including environmental projects and program development, cleansing and waste services, drainage and recycling.</w:t>
      </w:r>
    </w:p>
    <w:p w:rsidR="00F90CCF" w:rsidRPr="0091025D" w:rsidRDefault="00F90CCF">
      <w:pPr>
        <w:shd w:val="clear" w:color="auto" w:fill="FFFFFF"/>
        <w:rPr>
          <w:szCs w:val="24"/>
        </w:rPr>
      </w:pPr>
    </w:p>
    <w:p w:rsidR="00A07BC0" w:rsidRPr="0091025D" w:rsidRDefault="00A07BC0">
      <w:pPr>
        <w:shd w:val="clear" w:color="auto" w:fill="FFFFFF"/>
        <w:rPr>
          <w:szCs w:val="24"/>
        </w:rPr>
      </w:pPr>
      <w:r w:rsidRPr="0091025D">
        <w:rPr>
          <w:b/>
          <w:bCs/>
          <w:szCs w:val="24"/>
        </w:rPr>
        <w:t>INTEGRATED TRANSPORT FOR A CONNECTED CITY</w:t>
      </w:r>
    </w:p>
    <w:p w:rsidR="00A07BC0" w:rsidRDefault="00A07BC0">
      <w:pPr>
        <w:shd w:val="clear" w:color="auto" w:fill="FFFFFF"/>
        <w:rPr>
          <w:szCs w:val="24"/>
        </w:rPr>
      </w:pPr>
      <w:r w:rsidRPr="0091025D">
        <w:rPr>
          <w:szCs w:val="24"/>
        </w:rPr>
        <w:t>Activities comprise advocacy for the State and Federal Governments to invest in a high quality world-class transport system that is well planned, efficient and integrated as an essential cornerstone of sustainable development. Additional services include planning and transport managemen</w:t>
      </w:r>
      <w:r w:rsidR="00B30E3D">
        <w:rPr>
          <w:szCs w:val="24"/>
        </w:rPr>
        <w:t>t, road and streetscape maintenanc</w:t>
      </w:r>
      <w:r w:rsidRPr="0091025D">
        <w:rPr>
          <w:szCs w:val="24"/>
        </w:rPr>
        <w:t>e and inspection and parking.</w:t>
      </w:r>
    </w:p>
    <w:p w:rsidR="00F90CCF" w:rsidRPr="0091025D" w:rsidRDefault="00F90CCF">
      <w:pPr>
        <w:shd w:val="clear" w:color="auto" w:fill="FFFFFF"/>
        <w:rPr>
          <w:szCs w:val="24"/>
        </w:rPr>
      </w:pPr>
    </w:p>
    <w:p w:rsidR="00A07BC0" w:rsidRPr="0091025D" w:rsidRDefault="00A07BC0">
      <w:pPr>
        <w:shd w:val="clear" w:color="auto" w:fill="FFFFFF"/>
        <w:rPr>
          <w:szCs w:val="24"/>
        </w:rPr>
      </w:pPr>
      <w:r w:rsidRPr="0091025D">
        <w:rPr>
          <w:b/>
          <w:bCs/>
          <w:szCs w:val="24"/>
        </w:rPr>
        <w:t>CITY FOR WALKING AND CYCLING</w:t>
      </w:r>
    </w:p>
    <w:p w:rsidR="00A07BC0" w:rsidRDefault="00A07BC0">
      <w:pPr>
        <w:shd w:val="clear" w:color="auto" w:fill="FFFFFF"/>
        <w:rPr>
          <w:szCs w:val="24"/>
        </w:rPr>
      </w:pPr>
      <w:r w:rsidRPr="0091025D">
        <w:rPr>
          <w:szCs w:val="24"/>
        </w:rPr>
        <w:t xml:space="preserve">Activities include providing alternative, active and sustainable means of transport to </w:t>
      </w:r>
      <w:r w:rsidRPr="0091025D">
        <w:rPr>
          <w:szCs w:val="24"/>
        </w:rPr>
        <w:lastRenderedPageBreak/>
        <w:t>provide a bicycle-friendly environment and a pedestrian plan based on public space life studies. Activities are aimed at improving health and reducing greenhouse emissions and road congestion for the City.</w:t>
      </w:r>
    </w:p>
    <w:p w:rsidR="00F90CCF" w:rsidRPr="0091025D" w:rsidRDefault="00F90CCF">
      <w:pPr>
        <w:shd w:val="clear" w:color="auto" w:fill="FFFFFF"/>
        <w:rPr>
          <w:szCs w:val="24"/>
        </w:rPr>
      </w:pPr>
    </w:p>
    <w:p w:rsidR="00A07BC0" w:rsidRPr="0091025D" w:rsidRDefault="00A07BC0">
      <w:pPr>
        <w:shd w:val="clear" w:color="auto" w:fill="FFFFFF"/>
        <w:rPr>
          <w:szCs w:val="24"/>
        </w:rPr>
      </w:pPr>
      <w:r w:rsidRPr="0091025D">
        <w:rPr>
          <w:b/>
          <w:bCs/>
          <w:szCs w:val="24"/>
        </w:rPr>
        <w:t>LIVELY AND ENGAGING CITY CENTRE</w:t>
      </w:r>
    </w:p>
    <w:p w:rsidR="00A07BC0" w:rsidRDefault="00A07BC0">
      <w:pPr>
        <w:shd w:val="clear" w:color="auto" w:fill="FFFFFF"/>
        <w:rPr>
          <w:szCs w:val="24"/>
        </w:rPr>
      </w:pPr>
      <w:r w:rsidRPr="0091025D">
        <w:rPr>
          <w:szCs w:val="24"/>
        </w:rPr>
        <w:t>Activities include the provision of more safe and attractive public spaces for people to enjoy themselves and to create more activities that enliven the streets, including the provision of a public square at Town Hall.</w:t>
      </w:r>
    </w:p>
    <w:p w:rsidR="00F90CCF" w:rsidRPr="0091025D" w:rsidRDefault="00F90CCF">
      <w:pPr>
        <w:shd w:val="clear" w:color="auto" w:fill="FFFFFF"/>
        <w:rPr>
          <w:szCs w:val="24"/>
        </w:rPr>
      </w:pPr>
    </w:p>
    <w:p w:rsidR="00A07BC0" w:rsidRPr="0091025D" w:rsidRDefault="00A07BC0">
      <w:pPr>
        <w:shd w:val="clear" w:color="auto" w:fill="FFFFFF"/>
        <w:rPr>
          <w:szCs w:val="24"/>
        </w:rPr>
      </w:pPr>
      <w:r w:rsidRPr="0091025D">
        <w:rPr>
          <w:b/>
          <w:bCs/>
          <w:szCs w:val="24"/>
        </w:rPr>
        <w:t>VIBRANT LOCAL COMMUNITIES AND ECONOMIES</w:t>
      </w:r>
    </w:p>
    <w:p w:rsidR="00A07BC0" w:rsidRDefault="00A07BC0">
      <w:pPr>
        <w:shd w:val="clear" w:color="auto" w:fill="FFFFFF"/>
        <w:rPr>
          <w:szCs w:val="24"/>
        </w:rPr>
      </w:pPr>
      <w:r w:rsidRPr="0091025D">
        <w:rPr>
          <w:szCs w:val="24"/>
        </w:rPr>
        <w:t>Activities comprise planning activities, economic development, and the provision of parks and recreation areas for both local residents and daily visitors. Responsibilities include community development interaction, building strong and positive relationships and partnerships with community organisations and the provision of community facilities.</w:t>
      </w:r>
    </w:p>
    <w:p w:rsidR="00F90CCF" w:rsidRPr="0091025D" w:rsidRDefault="00F90CCF">
      <w:pPr>
        <w:shd w:val="clear" w:color="auto" w:fill="FFFFFF"/>
        <w:rPr>
          <w:szCs w:val="24"/>
        </w:rPr>
      </w:pPr>
    </w:p>
    <w:p w:rsidR="00A07BC0" w:rsidRPr="0091025D" w:rsidRDefault="00A07BC0">
      <w:pPr>
        <w:shd w:val="clear" w:color="auto" w:fill="FFFFFF"/>
        <w:rPr>
          <w:szCs w:val="24"/>
        </w:rPr>
      </w:pPr>
      <w:r w:rsidRPr="0091025D">
        <w:rPr>
          <w:b/>
          <w:bCs/>
          <w:szCs w:val="24"/>
        </w:rPr>
        <w:t>CULTURAL AND CREATIVE CITY</w:t>
      </w:r>
    </w:p>
    <w:p w:rsidR="00A07BC0" w:rsidRDefault="00A07BC0">
      <w:pPr>
        <w:shd w:val="clear" w:color="auto" w:fill="FFFFFF"/>
        <w:rPr>
          <w:szCs w:val="24"/>
        </w:rPr>
      </w:pPr>
      <w:r w:rsidRPr="0091025D">
        <w:rPr>
          <w:szCs w:val="24"/>
        </w:rPr>
        <w:t>Activities comprise the provision of spaces for artists to work and show their wares, the use of public domain to make art more accessible to the public and the recognition and celebration of the traditional and living Aboriginal and Torres Strait Island culture.</w:t>
      </w:r>
    </w:p>
    <w:p w:rsidR="00F90CCF" w:rsidRPr="0091025D" w:rsidRDefault="00F90CCF">
      <w:pPr>
        <w:shd w:val="clear" w:color="auto" w:fill="FFFFFF"/>
        <w:rPr>
          <w:szCs w:val="24"/>
        </w:rPr>
      </w:pPr>
    </w:p>
    <w:p w:rsidR="00A07BC0" w:rsidRPr="0091025D" w:rsidRDefault="00A07BC0">
      <w:pPr>
        <w:shd w:val="clear" w:color="auto" w:fill="FFFFFF"/>
        <w:rPr>
          <w:szCs w:val="24"/>
        </w:rPr>
      </w:pPr>
      <w:r w:rsidRPr="0091025D">
        <w:rPr>
          <w:b/>
          <w:bCs/>
          <w:szCs w:val="24"/>
        </w:rPr>
        <w:t>HOUSING FOR A DIVERSE POPULATION</w:t>
      </w:r>
    </w:p>
    <w:p w:rsidR="00A07BC0" w:rsidRDefault="00A07BC0">
      <w:pPr>
        <w:shd w:val="clear" w:color="auto" w:fill="FFFFFF"/>
        <w:rPr>
          <w:szCs w:val="24"/>
        </w:rPr>
      </w:pPr>
      <w:r w:rsidRPr="0091025D">
        <w:rPr>
          <w:szCs w:val="24"/>
        </w:rPr>
        <w:t>Activities include planning and facilitating partnerships and using planning controls to identify the character</w:t>
      </w:r>
      <w:r w:rsidR="00F90CCF">
        <w:rPr>
          <w:szCs w:val="24"/>
        </w:rPr>
        <w:t xml:space="preserve"> </w:t>
      </w:r>
      <w:r w:rsidRPr="0091025D">
        <w:rPr>
          <w:szCs w:val="24"/>
        </w:rPr>
        <w:t>of the villages and provide guidance on what developments should look like. Planning controls are also used to guarantee a percentage of affordable housing units in large developments where relevant. Support is also given to State and Federal Government initiatives to expand affordable housing opportunities.</w:t>
      </w:r>
    </w:p>
    <w:p w:rsidR="00F90CCF" w:rsidRPr="0091025D" w:rsidRDefault="00F90CCF">
      <w:pPr>
        <w:shd w:val="clear" w:color="auto" w:fill="FFFFFF"/>
        <w:rPr>
          <w:szCs w:val="24"/>
        </w:rPr>
      </w:pPr>
    </w:p>
    <w:p w:rsidR="00A07BC0" w:rsidRPr="0091025D" w:rsidRDefault="00A07BC0">
      <w:pPr>
        <w:shd w:val="clear" w:color="auto" w:fill="FFFFFF"/>
        <w:rPr>
          <w:szCs w:val="24"/>
        </w:rPr>
      </w:pPr>
      <w:r w:rsidRPr="0091025D">
        <w:rPr>
          <w:b/>
          <w:bCs/>
          <w:szCs w:val="24"/>
        </w:rPr>
        <w:t>SUSTAINABLE DEVELOPMENT RENEWAL AND DESIGN</w:t>
      </w:r>
    </w:p>
    <w:p w:rsidR="00A07BC0" w:rsidRDefault="00A07BC0">
      <w:pPr>
        <w:shd w:val="clear" w:color="auto" w:fill="FFFFFF"/>
        <w:rPr>
          <w:szCs w:val="24"/>
        </w:rPr>
      </w:pPr>
      <w:r w:rsidRPr="0091025D">
        <w:rPr>
          <w:szCs w:val="24"/>
        </w:rPr>
        <w:t>Activities comprise the use of planning and regulatory powers to set controls and targets for renewal and ensure that residential and commercial development is appropriate to its broader setting.</w:t>
      </w:r>
    </w:p>
    <w:p w:rsidR="00F90CCF" w:rsidRPr="0091025D" w:rsidRDefault="00F90CCF">
      <w:pPr>
        <w:shd w:val="clear" w:color="auto" w:fill="FFFFFF"/>
        <w:rPr>
          <w:szCs w:val="24"/>
        </w:rPr>
      </w:pPr>
    </w:p>
    <w:p w:rsidR="00A07BC0" w:rsidRPr="0091025D" w:rsidRDefault="00A07BC0">
      <w:pPr>
        <w:shd w:val="clear" w:color="auto" w:fill="FFFFFF"/>
        <w:rPr>
          <w:szCs w:val="24"/>
        </w:rPr>
      </w:pPr>
      <w:r w:rsidRPr="0091025D">
        <w:rPr>
          <w:b/>
          <w:bCs/>
          <w:szCs w:val="24"/>
        </w:rPr>
        <w:t>IMPLEMENTATION THROUGH EFFECTIVE GOVERNANCE AND PARTNERSHIPS</w:t>
      </w:r>
    </w:p>
    <w:p w:rsidR="00A07BC0" w:rsidRPr="0091025D" w:rsidRDefault="00A07BC0">
      <w:pPr>
        <w:shd w:val="clear" w:color="auto" w:fill="FFFFFF"/>
        <w:rPr>
          <w:szCs w:val="24"/>
        </w:rPr>
      </w:pPr>
      <w:r w:rsidRPr="0091025D">
        <w:rPr>
          <w:szCs w:val="24"/>
        </w:rPr>
        <w:t>Activities comprise a commitment to work in partnership with government, business and community and to be open and accountable to the community that is served. The process includes aligning corporate planning and organisational structure through effective governance procedures in support of all activities.</w:t>
      </w:r>
    </w:p>
    <w:p w:rsidR="00A07BC0" w:rsidRPr="0091025D" w:rsidRDefault="00A07BC0">
      <w:pPr>
        <w:shd w:val="clear" w:color="auto" w:fill="FFFFFF"/>
        <w:rPr>
          <w:szCs w:val="24"/>
        </w:rPr>
      </w:pPr>
    </w:p>
    <w:p w:rsidR="00A07BC0" w:rsidRPr="0091025D" w:rsidRDefault="00A07BC0">
      <w:pPr>
        <w:shd w:val="clear" w:color="auto" w:fill="FFFFFF"/>
        <w:rPr>
          <w:szCs w:val="24"/>
        </w:rPr>
      </w:pPr>
    </w:p>
    <w:p w:rsidR="00A07BC0" w:rsidRDefault="00A07BC0" w:rsidP="00C018A7">
      <w:pPr>
        <w:pStyle w:val="Heading2"/>
      </w:pPr>
      <w:bookmarkStart w:id="123" w:name="_Toc360194881"/>
      <w:r w:rsidRPr="0091025D">
        <w:t>Note 3. Income from Continuing Operations</w:t>
      </w:r>
      <w:bookmarkEnd w:id="123"/>
    </w:p>
    <w:p w:rsidR="00C018A7" w:rsidRDefault="00C018A7">
      <w:pPr>
        <w:shd w:val="clear" w:color="auto" w:fill="FFFFFF"/>
        <w:rPr>
          <w:szCs w:val="24"/>
        </w:rPr>
      </w:pPr>
    </w:p>
    <w:p w:rsidR="00C018A7" w:rsidRPr="00C018A7" w:rsidRDefault="00C018A7">
      <w:pPr>
        <w:shd w:val="clear" w:color="auto" w:fill="FFFFFF"/>
        <w:rPr>
          <w:b/>
          <w:szCs w:val="24"/>
        </w:rPr>
      </w:pPr>
      <w:r w:rsidRPr="00C018A7">
        <w:rPr>
          <w:b/>
          <w:szCs w:val="24"/>
        </w:rPr>
        <w:t>(a). Rates and Annual Charges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471"/>
        <w:gridCol w:w="1086"/>
        <w:gridCol w:w="1357"/>
        <w:gridCol w:w="1195"/>
      </w:tblGrid>
      <w:tr w:rsidR="00C018A7" w:rsidRPr="0091025D" w:rsidTr="00BC5DEB">
        <w:tblPrEx>
          <w:tblCellMar>
            <w:top w:w="0" w:type="dxa"/>
            <w:bottom w:w="0" w:type="dxa"/>
          </w:tblCellMar>
        </w:tblPrEx>
        <w:trPr>
          <w:trHeight w:val="574"/>
        </w:trPr>
        <w:tc>
          <w:tcPr>
            <w:tcW w:w="3003" w:type="pct"/>
            <w:shd w:val="clear" w:color="auto" w:fill="FFFFFF"/>
            <w:vAlign w:val="bottom"/>
          </w:tcPr>
          <w:p w:rsidR="00C018A7" w:rsidRPr="0091025D" w:rsidRDefault="00C018A7" w:rsidP="00BC5DEB">
            <w:pPr>
              <w:shd w:val="clear" w:color="auto" w:fill="FFFFFF"/>
              <w:rPr>
                <w:szCs w:val="24"/>
              </w:rPr>
            </w:pPr>
            <w:r w:rsidRPr="0091025D">
              <w:rPr>
                <w:b/>
                <w:bCs/>
                <w:szCs w:val="24"/>
              </w:rPr>
              <w:t>$'000</w:t>
            </w:r>
          </w:p>
        </w:tc>
        <w:tc>
          <w:tcPr>
            <w:tcW w:w="596" w:type="pct"/>
            <w:shd w:val="clear" w:color="auto" w:fill="FFFFFF"/>
            <w:vAlign w:val="bottom"/>
          </w:tcPr>
          <w:p w:rsidR="00C018A7" w:rsidRPr="0091025D" w:rsidRDefault="00C018A7" w:rsidP="00C43107">
            <w:pPr>
              <w:shd w:val="clear" w:color="auto" w:fill="FFFFFF"/>
              <w:jc w:val="center"/>
              <w:rPr>
                <w:szCs w:val="24"/>
              </w:rPr>
            </w:pPr>
            <w:r w:rsidRPr="0091025D">
              <w:rPr>
                <w:szCs w:val="24"/>
              </w:rPr>
              <w:t>Notes</w:t>
            </w:r>
          </w:p>
        </w:tc>
        <w:tc>
          <w:tcPr>
            <w:tcW w:w="745" w:type="pct"/>
            <w:shd w:val="clear" w:color="auto" w:fill="FFFFFF"/>
            <w:vAlign w:val="center"/>
          </w:tcPr>
          <w:p w:rsidR="00C018A7" w:rsidRPr="0091025D" w:rsidRDefault="00C018A7" w:rsidP="00BC5DEB">
            <w:pPr>
              <w:shd w:val="clear" w:color="auto" w:fill="FFFFFF"/>
              <w:jc w:val="right"/>
              <w:rPr>
                <w:szCs w:val="24"/>
              </w:rPr>
            </w:pPr>
            <w:r w:rsidRPr="0091025D">
              <w:rPr>
                <w:b/>
                <w:bCs/>
                <w:szCs w:val="24"/>
              </w:rPr>
              <w:t>Actual</w:t>
            </w:r>
            <w:r>
              <w:rPr>
                <w:b/>
                <w:bCs/>
                <w:szCs w:val="24"/>
              </w:rPr>
              <w:t xml:space="preserve"> </w:t>
            </w:r>
            <w:r w:rsidRPr="0091025D">
              <w:rPr>
                <w:b/>
                <w:bCs/>
                <w:szCs w:val="24"/>
              </w:rPr>
              <w:t>2012</w:t>
            </w:r>
          </w:p>
        </w:tc>
        <w:tc>
          <w:tcPr>
            <w:tcW w:w="656" w:type="pct"/>
            <w:shd w:val="clear" w:color="auto" w:fill="FFFFFF"/>
            <w:vAlign w:val="center"/>
          </w:tcPr>
          <w:p w:rsidR="00C018A7" w:rsidRPr="0091025D" w:rsidRDefault="00C018A7" w:rsidP="00BC5DEB">
            <w:pPr>
              <w:shd w:val="clear" w:color="auto" w:fill="FFFFFF"/>
              <w:jc w:val="right"/>
              <w:rPr>
                <w:szCs w:val="24"/>
              </w:rPr>
            </w:pPr>
            <w:r w:rsidRPr="0091025D">
              <w:rPr>
                <w:b/>
                <w:bCs/>
                <w:szCs w:val="24"/>
              </w:rPr>
              <w:t>Actual</w:t>
            </w:r>
            <w:r>
              <w:rPr>
                <w:b/>
                <w:bCs/>
                <w:szCs w:val="24"/>
              </w:rPr>
              <w:t xml:space="preserve"> </w:t>
            </w:r>
            <w:r w:rsidRPr="0091025D">
              <w:rPr>
                <w:b/>
                <w:bCs/>
                <w:szCs w:val="24"/>
              </w:rPr>
              <w:t>2011</w:t>
            </w:r>
          </w:p>
        </w:tc>
      </w:tr>
      <w:tr w:rsidR="00BC5DEB" w:rsidRPr="0091025D" w:rsidTr="00BC5DEB">
        <w:tblPrEx>
          <w:tblCellMar>
            <w:top w:w="0" w:type="dxa"/>
            <w:bottom w:w="0" w:type="dxa"/>
          </w:tblCellMar>
        </w:tblPrEx>
        <w:trPr>
          <w:trHeight w:val="408"/>
        </w:trPr>
        <w:tc>
          <w:tcPr>
            <w:tcW w:w="5000" w:type="pct"/>
            <w:gridSpan w:val="4"/>
            <w:shd w:val="clear" w:color="auto" w:fill="FFFFFF"/>
            <w:vAlign w:val="bottom"/>
          </w:tcPr>
          <w:p w:rsidR="00BC5DEB" w:rsidRPr="0091025D" w:rsidRDefault="00BC5DEB">
            <w:pPr>
              <w:shd w:val="clear" w:color="auto" w:fill="FFFFFF"/>
              <w:rPr>
                <w:szCs w:val="24"/>
              </w:rPr>
            </w:pPr>
            <w:r w:rsidRPr="0091025D">
              <w:rPr>
                <w:b/>
                <w:bCs/>
                <w:szCs w:val="24"/>
              </w:rPr>
              <w:lastRenderedPageBreak/>
              <w:t>Ordinary Rates</w:t>
            </w:r>
          </w:p>
        </w:tc>
      </w:tr>
      <w:tr w:rsidR="00A07BC0" w:rsidRPr="0091025D" w:rsidTr="00BC5DEB">
        <w:tblPrEx>
          <w:tblCellMar>
            <w:top w:w="0" w:type="dxa"/>
            <w:bottom w:w="0" w:type="dxa"/>
          </w:tblCellMar>
        </w:tblPrEx>
        <w:trPr>
          <w:trHeight w:val="264"/>
        </w:trPr>
        <w:tc>
          <w:tcPr>
            <w:tcW w:w="3003" w:type="pct"/>
            <w:shd w:val="clear" w:color="auto" w:fill="FFFFFF"/>
            <w:vAlign w:val="bottom"/>
          </w:tcPr>
          <w:p w:rsidR="00A07BC0" w:rsidRPr="0091025D" w:rsidRDefault="00A07BC0" w:rsidP="00BC5DEB">
            <w:pPr>
              <w:shd w:val="clear" w:color="auto" w:fill="FFFFFF"/>
              <w:rPr>
                <w:szCs w:val="24"/>
              </w:rPr>
            </w:pPr>
            <w:r w:rsidRPr="0091025D">
              <w:rPr>
                <w:szCs w:val="24"/>
              </w:rPr>
              <w:t>Residential</w:t>
            </w:r>
          </w:p>
        </w:tc>
        <w:tc>
          <w:tcPr>
            <w:tcW w:w="596" w:type="pct"/>
            <w:shd w:val="clear" w:color="auto" w:fill="FFFFFF"/>
            <w:vAlign w:val="bottom"/>
          </w:tcPr>
          <w:p w:rsidR="00A07BC0" w:rsidRPr="0091025D" w:rsidRDefault="00A07BC0" w:rsidP="00BC5DEB">
            <w:pPr>
              <w:shd w:val="clear" w:color="auto" w:fill="FFFFFF"/>
              <w:rPr>
                <w:szCs w:val="24"/>
              </w:rPr>
            </w:pPr>
          </w:p>
        </w:tc>
        <w:tc>
          <w:tcPr>
            <w:tcW w:w="745" w:type="pct"/>
            <w:shd w:val="clear" w:color="auto" w:fill="FFFFFF"/>
            <w:vAlign w:val="bottom"/>
          </w:tcPr>
          <w:p w:rsidR="00A07BC0" w:rsidRPr="0091025D" w:rsidRDefault="00A07BC0" w:rsidP="00BC5DEB">
            <w:pPr>
              <w:shd w:val="clear" w:color="auto" w:fill="FFFFFF"/>
              <w:jc w:val="right"/>
              <w:rPr>
                <w:szCs w:val="24"/>
              </w:rPr>
            </w:pPr>
            <w:r w:rsidRPr="0091025D">
              <w:rPr>
                <w:szCs w:val="24"/>
              </w:rPr>
              <w:t>49,210</w:t>
            </w:r>
          </w:p>
        </w:tc>
        <w:tc>
          <w:tcPr>
            <w:tcW w:w="656" w:type="pct"/>
            <w:shd w:val="clear" w:color="auto" w:fill="FFFFFF"/>
            <w:vAlign w:val="bottom"/>
          </w:tcPr>
          <w:p w:rsidR="00A07BC0" w:rsidRPr="0091025D" w:rsidRDefault="00A07BC0" w:rsidP="00BC5DEB">
            <w:pPr>
              <w:shd w:val="clear" w:color="auto" w:fill="FFFFFF"/>
              <w:jc w:val="right"/>
              <w:rPr>
                <w:szCs w:val="24"/>
              </w:rPr>
            </w:pPr>
            <w:r w:rsidRPr="0091025D">
              <w:rPr>
                <w:szCs w:val="24"/>
              </w:rPr>
              <w:t>46,825</w:t>
            </w:r>
          </w:p>
        </w:tc>
      </w:tr>
      <w:tr w:rsidR="000768E8" w:rsidRPr="0091025D" w:rsidTr="00BC5DEB">
        <w:tblPrEx>
          <w:tblCellMar>
            <w:top w:w="0" w:type="dxa"/>
            <w:bottom w:w="0" w:type="dxa"/>
          </w:tblCellMar>
        </w:tblPrEx>
        <w:trPr>
          <w:trHeight w:val="250"/>
        </w:trPr>
        <w:tc>
          <w:tcPr>
            <w:tcW w:w="3003" w:type="pct"/>
            <w:shd w:val="clear" w:color="auto" w:fill="FFFFFF"/>
            <w:vAlign w:val="bottom"/>
          </w:tcPr>
          <w:p w:rsidR="000768E8" w:rsidRPr="0091025D" w:rsidRDefault="000768E8" w:rsidP="00BC5DEB">
            <w:pPr>
              <w:shd w:val="clear" w:color="auto" w:fill="FFFFFF"/>
              <w:rPr>
                <w:szCs w:val="24"/>
              </w:rPr>
            </w:pPr>
            <w:r w:rsidRPr="0091025D">
              <w:rPr>
                <w:szCs w:val="24"/>
              </w:rPr>
              <w:t>Business</w:t>
            </w:r>
          </w:p>
        </w:tc>
        <w:tc>
          <w:tcPr>
            <w:tcW w:w="596" w:type="pct"/>
            <w:shd w:val="clear" w:color="auto" w:fill="FFFFFF"/>
            <w:vAlign w:val="bottom"/>
          </w:tcPr>
          <w:p w:rsidR="000768E8" w:rsidRPr="0091025D" w:rsidRDefault="000768E8" w:rsidP="00BC5DEB">
            <w:pPr>
              <w:shd w:val="clear" w:color="auto" w:fill="FFFFFF"/>
              <w:rPr>
                <w:szCs w:val="24"/>
              </w:rPr>
            </w:pPr>
          </w:p>
        </w:tc>
        <w:tc>
          <w:tcPr>
            <w:tcW w:w="745" w:type="pct"/>
            <w:shd w:val="clear" w:color="auto" w:fill="FFFFFF"/>
            <w:vAlign w:val="bottom"/>
          </w:tcPr>
          <w:p w:rsidR="000768E8" w:rsidRPr="0091025D" w:rsidRDefault="000768E8" w:rsidP="00BC5DEB">
            <w:pPr>
              <w:shd w:val="clear" w:color="auto" w:fill="FFFFFF"/>
              <w:jc w:val="right"/>
              <w:rPr>
                <w:szCs w:val="24"/>
              </w:rPr>
            </w:pPr>
            <w:r>
              <w:rPr>
                <w:szCs w:val="24"/>
              </w:rPr>
              <w:t>175,208</w:t>
            </w:r>
          </w:p>
        </w:tc>
        <w:tc>
          <w:tcPr>
            <w:tcW w:w="656" w:type="pct"/>
            <w:shd w:val="clear" w:color="auto" w:fill="FFFFFF"/>
            <w:vAlign w:val="bottom"/>
          </w:tcPr>
          <w:p w:rsidR="000768E8" w:rsidRPr="0091025D" w:rsidRDefault="000768E8" w:rsidP="00BC5DEB">
            <w:pPr>
              <w:shd w:val="clear" w:color="auto" w:fill="FFFFFF"/>
              <w:jc w:val="right"/>
              <w:rPr>
                <w:szCs w:val="24"/>
              </w:rPr>
            </w:pPr>
            <w:r w:rsidRPr="0091025D">
              <w:rPr>
                <w:szCs w:val="24"/>
              </w:rPr>
              <w:t>170,791</w:t>
            </w:r>
          </w:p>
        </w:tc>
      </w:tr>
      <w:tr w:rsidR="000768E8" w:rsidRPr="0091025D" w:rsidTr="00BC5DEB">
        <w:tblPrEx>
          <w:tblCellMar>
            <w:top w:w="0" w:type="dxa"/>
            <w:bottom w:w="0" w:type="dxa"/>
          </w:tblCellMar>
        </w:tblPrEx>
        <w:trPr>
          <w:trHeight w:val="456"/>
        </w:trPr>
        <w:tc>
          <w:tcPr>
            <w:tcW w:w="3003" w:type="pct"/>
            <w:shd w:val="clear" w:color="auto" w:fill="FFFFFF"/>
            <w:vAlign w:val="bottom"/>
          </w:tcPr>
          <w:p w:rsidR="000768E8" w:rsidRPr="0091025D" w:rsidRDefault="000768E8" w:rsidP="00BC5DEB">
            <w:pPr>
              <w:shd w:val="clear" w:color="auto" w:fill="FFFFFF"/>
              <w:rPr>
                <w:szCs w:val="24"/>
              </w:rPr>
            </w:pPr>
            <w:r w:rsidRPr="0091025D">
              <w:rPr>
                <w:b/>
                <w:bCs/>
                <w:szCs w:val="24"/>
              </w:rPr>
              <w:t>Total Ordinary Rates</w:t>
            </w:r>
          </w:p>
        </w:tc>
        <w:tc>
          <w:tcPr>
            <w:tcW w:w="596" w:type="pct"/>
            <w:shd w:val="clear" w:color="auto" w:fill="FFFFFF"/>
            <w:vAlign w:val="bottom"/>
          </w:tcPr>
          <w:p w:rsidR="000768E8" w:rsidRPr="0091025D" w:rsidRDefault="000768E8" w:rsidP="00BC5DEB">
            <w:pPr>
              <w:shd w:val="clear" w:color="auto" w:fill="FFFFFF"/>
              <w:rPr>
                <w:szCs w:val="24"/>
              </w:rPr>
            </w:pPr>
          </w:p>
        </w:tc>
        <w:tc>
          <w:tcPr>
            <w:tcW w:w="745" w:type="pct"/>
            <w:shd w:val="clear" w:color="auto" w:fill="FFFFFF"/>
            <w:vAlign w:val="bottom"/>
          </w:tcPr>
          <w:p w:rsidR="000768E8" w:rsidRPr="0091025D" w:rsidRDefault="000768E8" w:rsidP="00BC5DEB">
            <w:pPr>
              <w:shd w:val="clear" w:color="auto" w:fill="FFFFFF"/>
              <w:jc w:val="right"/>
              <w:rPr>
                <w:szCs w:val="24"/>
              </w:rPr>
            </w:pPr>
            <w:r w:rsidRPr="0091025D">
              <w:rPr>
                <w:b/>
                <w:bCs/>
                <w:szCs w:val="24"/>
              </w:rPr>
              <w:t>224,418</w:t>
            </w:r>
          </w:p>
        </w:tc>
        <w:tc>
          <w:tcPr>
            <w:tcW w:w="656" w:type="pct"/>
            <w:shd w:val="clear" w:color="auto" w:fill="FFFFFF"/>
            <w:vAlign w:val="bottom"/>
          </w:tcPr>
          <w:p w:rsidR="000768E8" w:rsidRPr="0091025D" w:rsidRDefault="000768E8" w:rsidP="00BC5DEB">
            <w:pPr>
              <w:shd w:val="clear" w:color="auto" w:fill="FFFFFF"/>
              <w:jc w:val="right"/>
              <w:rPr>
                <w:szCs w:val="24"/>
              </w:rPr>
            </w:pPr>
            <w:r w:rsidRPr="0091025D">
              <w:rPr>
                <w:b/>
                <w:bCs/>
                <w:szCs w:val="24"/>
              </w:rPr>
              <w:t>217,616</w:t>
            </w:r>
          </w:p>
        </w:tc>
      </w:tr>
      <w:tr w:rsidR="000768E8" w:rsidRPr="0091025D" w:rsidTr="00BC5DEB">
        <w:tblPrEx>
          <w:tblCellMar>
            <w:top w:w="0" w:type="dxa"/>
            <w:bottom w:w="0" w:type="dxa"/>
          </w:tblCellMar>
        </w:tblPrEx>
        <w:trPr>
          <w:trHeight w:val="577"/>
        </w:trPr>
        <w:tc>
          <w:tcPr>
            <w:tcW w:w="3003" w:type="pct"/>
            <w:shd w:val="clear" w:color="auto" w:fill="FFFFFF"/>
            <w:vAlign w:val="bottom"/>
          </w:tcPr>
          <w:p w:rsidR="000768E8" w:rsidRPr="0091025D" w:rsidRDefault="000768E8" w:rsidP="00BC5DEB">
            <w:pPr>
              <w:shd w:val="clear" w:color="auto" w:fill="FFFFFF"/>
              <w:rPr>
                <w:szCs w:val="24"/>
              </w:rPr>
            </w:pPr>
            <w:r w:rsidRPr="0091025D">
              <w:rPr>
                <w:b/>
                <w:bCs/>
                <w:szCs w:val="24"/>
              </w:rPr>
              <w:t>Special Rates</w:t>
            </w:r>
          </w:p>
          <w:p w:rsidR="000768E8" w:rsidRPr="0091025D" w:rsidRDefault="000768E8" w:rsidP="00BC5DEB">
            <w:pPr>
              <w:shd w:val="clear" w:color="auto" w:fill="FFFFFF"/>
              <w:rPr>
                <w:szCs w:val="24"/>
              </w:rPr>
            </w:pPr>
            <w:r w:rsidRPr="0091025D">
              <w:rPr>
                <w:szCs w:val="24"/>
              </w:rPr>
              <w:t>Nil</w:t>
            </w:r>
          </w:p>
        </w:tc>
        <w:tc>
          <w:tcPr>
            <w:tcW w:w="596" w:type="pct"/>
            <w:shd w:val="clear" w:color="auto" w:fill="FFFFFF"/>
            <w:vAlign w:val="bottom"/>
          </w:tcPr>
          <w:p w:rsidR="000768E8" w:rsidRPr="0091025D" w:rsidRDefault="000768E8" w:rsidP="00BC5DEB">
            <w:pPr>
              <w:shd w:val="clear" w:color="auto" w:fill="FFFFFF"/>
              <w:rPr>
                <w:szCs w:val="24"/>
              </w:rPr>
            </w:pPr>
          </w:p>
        </w:tc>
        <w:tc>
          <w:tcPr>
            <w:tcW w:w="745" w:type="pct"/>
            <w:shd w:val="clear" w:color="auto" w:fill="FFFFFF"/>
            <w:vAlign w:val="bottom"/>
          </w:tcPr>
          <w:p w:rsidR="000768E8" w:rsidRPr="0091025D" w:rsidRDefault="000768E8" w:rsidP="00BC5DEB">
            <w:pPr>
              <w:shd w:val="clear" w:color="auto" w:fill="FFFFFF"/>
              <w:jc w:val="right"/>
              <w:rPr>
                <w:szCs w:val="24"/>
              </w:rPr>
            </w:pPr>
          </w:p>
        </w:tc>
        <w:tc>
          <w:tcPr>
            <w:tcW w:w="656" w:type="pct"/>
            <w:shd w:val="clear" w:color="auto" w:fill="FFFFFF"/>
            <w:vAlign w:val="bottom"/>
          </w:tcPr>
          <w:p w:rsidR="000768E8" w:rsidRPr="0091025D" w:rsidRDefault="000768E8" w:rsidP="00BC5DEB">
            <w:pPr>
              <w:shd w:val="clear" w:color="auto" w:fill="FFFFFF"/>
              <w:jc w:val="right"/>
              <w:rPr>
                <w:szCs w:val="24"/>
              </w:rPr>
            </w:pPr>
          </w:p>
        </w:tc>
      </w:tr>
      <w:tr w:rsidR="00BC5DEB" w:rsidRPr="0091025D" w:rsidTr="00BC5DEB">
        <w:tblPrEx>
          <w:tblCellMar>
            <w:top w:w="0" w:type="dxa"/>
            <w:bottom w:w="0" w:type="dxa"/>
          </w:tblCellMar>
        </w:tblPrEx>
        <w:trPr>
          <w:trHeight w:val="413"/>
        </w:trPr>
        <w:tc>
          <w:tcPr>
            <w:tcW w:w="5000" w:type="pct"/>
            <w:gridSpan w:val="4"/>
            <w:shd w:val="clear" w:color="auto" w:fill="FFFFFF"/>
            <w:vAlign w:val="bottom"/>
          </w:tcPr>
          <w:p w:rsidR="00BC5DEB" w:rsidRPr="0091025D" w:rsidRDefault="00BC5DEB" w:rsidP="00BC5DEB">
            <w:pPr>
              <w:shd w:val="clear" w:color="auto" w:fill="FFFFFF"/>
              <w:rPr>
                <w:szCs w:val="24"/>
              </w:rPr>
            </w:pPr>
            <w:r w:rsidRPr="0091025D">
              <w:rPr>
                <w:b/>
                <w:bCs/>
                <w:szCs w:val="24"/>
              </w:rPr>
              <w:t xml:space="preserve">Annual Charges </w:t>
            </w:r>
            <w:r w:rsidRPr="0091025D">
              <w:rPr>
                <w:szCs w:val="24"/>
              </w:rPr>
              <w:t xml:space="preserve">(pursuant to s.496, </w:t>
            </w:r>
            <w:r>
              <w:rPr>
                <w:szCs w:val="24"/>
              </w:rPr>
              <w:t>s</w:t>
            </w:r>
            <w:r w:rsidRPr="0091025D">
              <w:rPr>
                <w:szCs w:val="24"/>
              </w:rPr>
              <w:t xml:space="preserve">.496A, </w:t>
            </w:r>
            <w:r>
              <w:rPr>
                <w:szCs w:val="24"/>
              </w:rPr>
              <w:t>s</w:t>
            </w:r>
            <w:r w:rsidRPr="0091025D">
              <w:rPr>
                <w:szCs w:val="24"/>
              </w:rPr>
              <w:t>.496B, s.501 &amp;</w:t>
            </w:r>
            <w:r>
              <w:rPr>
                <w:szCs w:val="24"/>
              </w:rPr>
              <w:t xml:space="preserve"> s</w:t>
            </w:r>
            <w:r w:rsidRPr="0091025D">
              <w:rPr>
                <w:szCs w:val="24"/>
              </w:rPr>
              <w:t>.611)</w:t>
            </w:r>
          </w:p>
        </w:tc>
      </w:tr>
      <w:tr w:rsidR="00A07BC0" w:rsidRPr="0091025D" w:rsidTr="00BC5DEB">
        <w:tblPrEx>
          <w:tblCellMar>
            <w:top w:w="0" w:type="dxa"/>
            <w:bottom w:w="0" w:type="dxa"/>
          </w:tblCellMar>
        </w:tblPrEx>
        <w:trPr>
          <w:trHeight w:val="269"/>
        </w:trPr>
        <w:tc>
          <w:tcPr>
            <w:tcW w:w="3003" w:type="pct"/>
            <w:shd w:val="clear" w:color="auto" w:fill="FFFFFF"/>
            <w:vAlign w:val="bottom"/>
          </w:tcPr>
          <w:p w:rsidR="00A07BC0" w:rsidRPr="0091025D" w:rsidRDefault="00A07BC0" w:rsidP="00BC5DEB">
            <w:pPr>
              <w:shd w:val="clear" w:color="auto" w:fill="FFFFFF"/>
              <w:rPr>
                <w:szCs w:val="24"/>
              </w:rPr>
            </w:pPr>
            <w:r w:rsidRPr="0091025D">
              <w:rPr>
                <w:szCs w:val="24"/>
              </w:rPr>
              <w:t>Domestic Waste Management Services</w:t>
            </w:r>
          </w:p>
        </w:tc>
        <w:tc>
          <w:tcPr>
            <w:tcW w:w="596" w:type="pct"/>
            <w:shd w:val="clear" w:color="auto" w:fill="FFFFFF"/>
            <w:vAlign w:val="bottom"/>
          </w:tcPr>
          <w:p w:rsidR="00A07BC0" w:rsidRPr="0091025D" w:rsidRDefault="00A07BC0" w:rsidP="00BC5DEB">
            <w:pPr>
              <w:shd w:val="clear" w:color="auto" w:fill="FFFFFF"/>
              <w:rPr>
                <w:szCs w:val="24"/>
              </w:rPr>
            </w:pPr>
          </w:p>
        </w:tc>
        <w:tc>
          <w:tcPr>
            <w:tcW w:w="745" w:type="pct"/>
            <w:shd w:val="clear" w:color="auto" w:fill="FFFFFF"/>
            <w:vAlign w:val="bottom"/>
          </w:tcPr>
          <w:p w:rsidR="00A07BC0" w:rsidRPr="0091025D" w:rsidRDefault="00A07BC0" w:rsidP="00BC5DEB">
            <w:pPr>
              <w:shd w:val="clear" w:color="auto" w:fill="FFFFFF"/>
              <w:jc w:val="right"/>
              <w:rPr>
                <w:szCs w:val="24"/>
              </w:rPr>
            </w:pPr>
            <w:r w:rsidRPr="0091025D">
              <w:rPr>
                <w:szCs w:val="24"/>
              </w:rPr>
              <w:t>29,012</w:t>
            </w:r>
          </w:p>
        </w:tc>
        <w:tc>
          <w:tcPr>
            <w:tcW w:w="656" w:type="pct"/>
            <w:shd w:val="clear" w:color="auto" w:fill="FFFFFF"/>
            <w:vAlign w:val="bottom"/>
          </w:tcPr>
          <w:p w:rsidR="00A07BC0" w:rsidRPr="0091025D" w:rsidRDefault="00A07BC0" w:rsidP="00BC5DEB">
            <w:pPr>
              <w:shd w:val="clear" w:color="auto" w:fill="FFFFFF"/>
              <w:jc w:val="right"/>
              <w:rPr>
                <w:szCs w:val="24"/>
              </w:rPr>
            </w:pPr>
            <w:r w:rsidRPr="0091025D">
              <w:rPr>
                <w:szCs w:val="24"/>
              </w:rPr>
              <w:t>27,345</w:t>
            </w:r>
          </w:p>
        </w:tc>
      </w:tr>
      <w:tr w:rsidR="000768E8" w:rsidRPr="0091025D" w:rsidTr="00BC5DEB">
        <w:tblPrEx>
          <w:tblCellMar>
            <w:top w:w="0" w:type="dxa"/>
            <w:bottom w:w="0" w:type="dxa"/>
          </w:tblCellMar>
        </w:tblPrEx>
        <w:trPr>
          <w:trHeight w:val="245"/>
        </w:trPr>
        <w:tc>
          <w:tcPr>
            <w:tcW w:w="3003" w:type="pct"/>
            <w:shd w:val="clear" w:color="auto" w:fill="FFFFFF"/>
            <w:vAlign w:val="bottom"/>
          </w:tcPr>
          <w:p w:rsidR="000768E8" w:rsidRPr="0091025D" w:rsidRDefault="000768E8" w:rsidP="00BC5DEB">
            <w:pPr>
              <w:shd w:val="clear" w:color="auto" w:fill="FFFFFF"/>
              <w:rPr>
                <w:szCs w:val="24"/>
              </w:rPr>
            </w:pPr>
            <w:r w:rsidRPr="0091025D">
              <w:rPr>
                <w:szCs w:val="24"/>
              </w:rPr>
              <w:t>Stormwater Management Services</w:t>
            </w:r>
          </w:p>
        </w:tc>
        <w:tc>
          <w:tcPr>
            <w:tcW w:w="596" w:type="pct"/>
            <w:shd w:val="clear" w:color="auto" w:fill="FFFFFF"/>
            <w:vAlign w:val="bottom"/>
          </w:tcPr>
          <w:p w:rsidR="000768E8" w:rsidRPr="0091025D" w:rsidRDefault="000768E8" w:rsidP="00BC5DEB">
            <w:pPr>
              <w:shd w:val="clear" w:color="auto" w:fill="FFFFFF"/>
              <w:rPr>
                <w:szCs w:val="24"/>
              </w:rPr>
            </w:pPr>
          </w:p>
        </w:tc>
        <w:tc>
          <w:tcPr>
            <w:tcW w:w="745" w:type="pct"/>
            <w:shd w:val="clear" w:color="auto" w:fill="FFFFFF"/>
            <w:vAlign w:val="bottom"/>
          </w:tcPr>
          <w:p w:rsidR="000768E8" w:rsidRPr="0091025D" w:rsidRDefault="000768E8" w:rsidP="00BC5DEB">
            <w:pPr>
              <w:shd w:val="clear" w:color="auto" w:fill="FFFFFF"/>
              <w:jc w:val="right"/>
              <w:rPr>
                <w:szCs w:val="24"/>
              </w:rPr>
            </w:pPr>
            <w:r>
              <w:rPr>
                <w:szCs w:val="24"/>
              </w:rPr>
              <w:t>1,801</w:t>
            </w:r>
          </w:p>
        </w:tc>
        <w:tc>
          <w:tcPr>
            <w:tcW w:w="656" w:type="pct"/>
            <w:shd w:val="clear" w:color="auto" w:fill="FFFFFF"/>
            <w:vAlign w:val="bottom"/>
          </w:tcPr>
          <w:p w:rsidR="000768E8" w:rsidRPr="0091025D" w:rsidRDefault="000768E8" w:rsidP="00BC5DEB">
            <w:pPr>
              <w:shd w:val="clear" w:color="auto" w:fill="FFFFFF"/>
              <w:jc w:val="right"/>
              <w:rPr>
                <w:szCs w:val="24"/>
              </w:rPr>
            </w:pPr>
            <w:r w:rsidRPr="0091025D">
              <w:rPr>
                <w:szCs w:val="24"/>
              </w:rPr>
              <w:t>1,796</w:t>
            </w:r>
          </w:p>
        </w:tc>
      </w:tr>
      <w:tr w:rsidR="000768E8" w:rsidRPr="0091025D" w:rsidTr="00BC5DEB">
        <w:tblPrEx>
          <w:tblCellMar>
            <w:top w:w="0" w:type="dxa"/>
            <w:bottom w:w="0" w:type="dxa"/>
          </w:tblCellMar>
        </w:tblPrEx>
        <w:trPr>
          <w:trHeight w:val="528"/>
        </w:trPr>
        <w:tc>
          <w:tcPr>
            <w:tcW w:w="3003" w:type="pct"/>
            <w:shd w:val="clear" w:color="auto" w:fill="FFFFFF"/>
            <w:vAlign w:val="bottom"/>
          </w:tcPr>
          <w:p w:rsidR="000768E8" w:rsidRPr="0091025D" w:rsidRDefault="000768E8" w:rsidP="00BC5DEB">
            <w:pPr>
              <w:shd w:val="clear" w:color="auto" w:fill="FFFFFF"/>
              <w:rPr>
                <w:szCs w:val="24"/>
              </w:rPr>
            </w:pPr>
            <w:r w:rsidRPr="0091025D">
              <w:rPr>
                <w:b/>
                <w:bCs/>
                <w:szCs w:val="24"/>
              </w:rPr>
              <w:t>Total Annual Charges</w:t>
            </w:r>
          </w:p>
        </w:tc>
        <w:tc>
          <w:tcPr>
            <w:tcW w:w="596" w:type="pct"/>
            <w:shd w:val="clear" w:color="auto" w:fill="FFFFFF"/>
            <w:vAlign w:val="bottom"/>
          </w:tcPr>
          <w:p w:rsidR="000768E8" w:rsidRPr="0091025D" w:rsidRDefault="000768E8" w:rsidP="00BC5DEB">
            <w:pPr>
              <w:shd w:val="clear" w:color="auto" w:fill="FFFFFF"/>
              <w:rPr>
                <w:szCs w:val="24"/>
              </w:rPr>
            </w:pPr>
          </w:p>
        </w:tc>
        <w:tc>
          <w:tcPr>
            <w:tcW w:w="745" w:type="pct"/>
            <w:shd w:val="clear" w:color="auto" w:fill="FFFFFF"/>
            <w:vAlign w:val="bottom"/>
          </w:tcPr>
          <w:p w:rsidR="000768E8" w:rsidRPr="0091025D" w:rsidRDefault="000768E8" w:rsidP="00BC5DEB">
            <w:pPr>
              <w:shd w:val="clear" w:color="auto" w:fill="FFFFFF"/>
              <w:jc w:val="right"/>
              <w:rPr>
                <w:szCs w:val="24"/>
              </w:rPr>
            </w:pPr>
            <w:r w:rsidRPr="0091025D">
              <w:rPr>
                <w:b/>
                <w:bCs/>
                <w:szCs w:val="24"/>
              </w:rPr>
              <w:t>30,813</w:t>
            </w:r>
          </w:p>
        </w:tc>
        <w:tc>
          <w:tcPr>
            <w:tcW w:w="656" w:type="pct"/>
            <w:shd w:val="clear" w:color="auto" w:fill="FFFFFF"/>
            <w:vAlign w:val="bottom"/>
          </w:tcPr>
          <w:p w:rsidR="000768E8" w:rsidRPr="0091025D" w:rsidRDefault="000768E8" w:rsidP="00BC5DEB">
            <w:pPr>
              <w:shd w:val="clear" w:color="auto" w:fill="FFFFFF"/>
              <w:jc w:val="right"/>
              <w:rPr>
                <w:szCs w:val="24"/>
              </w:rPr>
            </w:pPr>
            <w:r w:rsidRPr="0091025D">
              <w:rPr>
                <w:b/>
                <w:bCs/>
                <w:szCs w:val="24"/>
              </w:rPr>
              <w:t>29,141</w:t>
            </w:r>
          </w:p>
        </w:tc>
      </w:tr>
      <w:tr w:rsidR="000768E8" w:rsidRPr="0091025D" w:rsidTr="00BC5DEB">
        <w:tblPrEx>
          <w:tblCellMar>
            <w:top w:w="0" w:type="dxa"/>
            <w:bottom w:w="0" w:type="dxa"/>
          </w:tblCellMar>
        </w:tblPrEx>
        <w:trPr>
          <w:trHeight w:val="346"/>
        </w:trPr>
        <w:tc>
          <w:tcPr>
            <w:tcW w:w="3003" w:type="pct"/>
            <w:shd w:val="clear" w:color="auto" w:fill="FFFFFF"/>
            <w:vAlign w:val="bottom"/>
          </w:tcPr>
          <w:p w:rsidR="000768E8" w:rsidRPr="000768E8" w:rsidRDefault="000768E8" w:rsidP="00BC5DEB">
            <w:pPr>
              <w:shd w:val="clear" w:color="auto" w:fill="FFFFFF"/>
              <w:rPr>
                <w:b/>
                <w:szCs w:val="24"/>
              </w:rPr>
            </w:pPr>
            <w:r w:rsidRPr="000768E8">
              <w:rPr>
                <w:b/>
                <w:szCs w:val="24"/>
              </w:rPr>
              <w:t>TOTAL RATES AND ANNUAL CHARGES</w:t>
            </w:r>
          </w:p>
        </w:tc>
        <w:tc>
          <w:tcPr>
            <w:tcW w:w="596" w:type="pct"/>
            <w:shd w:val="clear" w:color="auto" w:fill="FFFFFF"/>
            <w:vAlign w:val="bottom"/>
          </w:tcPr>
          <w:p w:rsidR="000768E8" w:rsidRPr="00C43107" w:rsidRDefault="000768E8" w:rsidP="00BC5DEB">
            <w:pPr>
              <w:shd w:val="clear" w:color="auto" w:fill="FFFFFF"/>
              <w:rPr>
                <w:szCs w:val="24"/>
              </w:rPr>
            </w:pPr>
          </w:p>
        </w:tc>
        <w:tc>
          <w:tcPr>
            <w:tcW w:w="745" w:type="pct"/>
            <w:shd w:val="clear" w:color="auto" w:fill="FFFFFF"/>
            <w:vAlign w:val="bottom"/>
          </w:tcPr>
          <w:p w:rsidR="000768E8" w:rsidRPr="000768E8" w:rsidRDefault="000768E8" w:rsidP="00BC5DEB">
            <w:pPr>
              <w:shd w:val="clear" w:color="auto" w:fill="FFFFFF"/>
              <w:jc w:val="right"/>
              <w:rPr>
                <w:b/>
                <w:szCs w:val="24"/>
              </w:rPr>
            </w:pPr>
            <w:r w:rsidRPr="000768E8">
              <w:rPr>
                <w:b/>
                <w:szCs w:val="24"/>
              </w:rPr>
              <w:t>255,231</w:t>
            </w:r>
          </w:p>
        </w:tc>
        <w:tc>
          <w:tcPr>
            <w:tcW w:w="656" w:type="pct"/>
            <w:shd w:val="clear" w:color="auto" w:fill="FFFFFF"/>
            <w:vAlign w:val="bottom"/>
          </w:tcPr>
          <w:p w:rsidR="000768E8" w:rsidRPr="000768E8" w:rsidRDefault="000768E8" w:rsidP="00BC5DEB">
            <w:pPr>
              <w:shd w:val="clear" w:color="auto" w:fill="FFFFFF"/>
              <w:jc w:val="right"/>
              <w:rPr>
                <w:b/>
                <w:szCs w:val="24"/>
              </w:rPr>
            </w:pPr>
            <w:r w:rsidRPr="000768E8">
              <w:rPr>
                <w:b/>
                <w:szCs w:val="24"/>
              </w:rPr>
              <w:t>246,757</w:t>
            </w:r>
          </w:p>
        </w:tc>
      </w:tr>
    </w:tbl>
    <w:p w:rsidR="000768E8" w:rsidRDefault="000768E8">
      <w:pPr>
        <w:shd w:val="clear" w:color="auto" w:fill="FFFFFF"/>
        <w:rPr>
          <w:szCs w:val="24"/>
        </w:rPr>
      </w:pPr>
    </w:p>
    <w:p w:rsidR="00A07BC0" w:rsidRPr="0091025D" w:rsidRDefault="00A07BC0">
      <w:pPr>
        <w:shd w:val="clear" w:color="auto" w:fill="FFFFFF"/>
        <w:rPr>
          <w:szCs w:val="24"/>
        </w:rPr>
      </w:pPr>
      <w:r w:rsidRPr="0091025D">
        <w:rPr>
          <w:szCs w:val="24"/>
        </w:rPr>
        <w:t>Council has used 2009 year valuations provided by the NSW Valuer General in calculating its rates.</w:t>
      </w:r>
    </w:p>
    <w:p w:rsidR="00A07BC0" w:rsidRPr="0091025D" w:rsidRDefault="00A07BC0">
      <w:pPr>
        <w:shd w:val="clear" w:color="auto" w:fill="FFFFFF"/>
        <w:rPr>
          <w:szCs w:val="24"/>
        </w:rPr>
      </w:pPr>
    </w:p>
    <w:p w:rsidR="00A07BC0" w:rsidRPr="00990E7A" w:rsidRDefault="00BC5DEB">
      <w:pPr>
        <w:shd w:val="clear" w:color="auto" w:fill="FFFFFF"/>
        <w:rPr>
          <w:b/>
          <w:szCs w:val="24"/>
        </w:rPr>
      </w:pPr>
      <w:r w:rsidRPr="00990E7A">
        <w:rPr>
          <w:b/>
          <w:szCs w:val="24"/>
        </w:rPr>
        <w:t>(b). User Charges and Fees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485"/>
        <w:gridCol w:w="1133"/>
        <w:gridCol w:w="1361"/>
        <w:gridCol w:w="1130"/>
      </w:tblGrid>
      <w:tr w:rsidR="00BC5DEB" w:rsidRPr="0091025D" w:rsidTr="00702A90">
        <w:tblPrEx>
          <w:tblCellMar>
            <w:top w:w="0" w:type="dxa"/>
            <w:bottom w:w="0" w:type="dxa"/>
          </w:tblCellMar>
        </w:tblPrEx>
        <w:trPr>
          <w:trHeight w:val="584"/>
        </w:trPr>
        <w:tc>
          <w:tcPr>
            <w:tcW w:w="3011" w:type="pct"/>
            <w:shd w:val="clear" w:color="auto" w:fill="FFFFFF"/>
          </w:tcPr>
          <w:p w:rsidR="00BC5DEB" w:rsidRPr="0091025D" w:rsidRDefault="00BC5DEB" w:rsidP="00401666">
            <w:pPr>
              <w:shd w:val="clear" w:color="auto" w:fill="FFFFFF"/>
              <w:rPr>
                <w:szCs w:val="24"/>
              </w:rPr>
            </w:pPr>
            <w:r w:rsidRPr="0091025D">
              <w:rPr>
                <w:b/>
                <w:bCs/>
                <w:szCs w:val="24"/>
              </w:rPr>
              <w:t>$'000</w:t>
            </w:r>
          </w:p>
        </w:tc>
        <w:tc>
          <w:tcPr>
            <w:tcW w:w="622" w:type="pct"/>
            <w:shd w:val="clear" w:color="auto" w:fill="FFFFFF"/>
            <w:vAlign w:val="bottom"/>
          </w:tcPr>
          <w:p w:rsidR="00BC5DEB" w:rsidRPr="0091025D" w:rsidRDefault="00BC5DEB" w:rsidP="00702A90">
            <w:pPr>
              <w:shd w:val="clear" w:color="auto" w:fill="FFFFFF"/>
              <w:jc w:val="center"/>
              <w:rPr>
                <w:szCs w:val="24"/>
              </w:rPr>
            </w:pPr>
            <w:r w:rsidRPr="0091025D">
              <w:rPr>
                <w:szCs w:val="24"/>
              </w:rPr>
              <w:t>Notes</w:t>
            </w:r>
          </w:p>
        </w:tc>
        <w:tc>
          <w:tcPr>
            <w:tcW w:w="747" w:type="pct"/>
            <w:shd w:val="clear" w:color="auto" w:fill="FFFFFF"/>
            <w:vAlign w:val="bottom"/>
          </w:tcPr>
          <w:p w:rsidR="00BC5DEB" w:rsidRPr="00702A90" w:rsidRDefault="00BC5DEB" w:rsidP="00702A90">
            <w:pPr>
              <w:shd w:val="clear" w:color="auto" w:fill="FFFFFF"/>
              <w:jc w:val="right"/>
              <w:rPr>
                <w:b/>
                <w:szCs w:val="24"/>
              </w:rPr>
            </w:pPr>
            <w:r w:rsidRPr="00702A90">
              <w:rPr>
                <w:b/>
                <w:szCs w:val="24"/>
              </w:rPr>
              <w:t>Actual 2012</w:t>
            </w:r>
          </w:p>
        </w:tc>
        <w:tc>
          <w:tcPr>
            <w:tcW w:w="620" w:type="pct"/>
            <w:shd w:val="clear" w:color="auto" w:fill="FFFFFF"/>
            <w:vAlign w:val="bottom"/>
          </w:tcPr>
          <w:p w:rsidR="00BC5DEB" w:rsidRPr="00702A90" w:rsidRDefault="00BC5DEB" w:rsidP="00702A90">
            <w:pPr>
              <w:shd w:val="clear" w:color="auto" w:fill="FFFFFF"/>
              <w:jc w:val="right"/>
              <w:rPr>
                <w:b/>
                <w:szCs w:val="24"/>
              </w:rPr>
            </w:pPr>
            <w:r w:rsidRPr="00702A90">
              <w:rPr>
                <w:b/>
                <w:szCs w:val="24"/>
              </w:rPr>
              <w:t>Actual 2011</w:t>
            </w:r>
          </w:p>
        </w:tc>
      </w:tr>
      <w:tr w:rsidR="00702A90" w:rsidRPr="0091025D" w:rsidTr="00702A90">
        <w:tblPrEx>
          <w:tblCellMar>
            <w:top w:w="0" w:type="dxa"/>
            <w:bottom w:w="0" w:type="dxa"/>
          </w:tblCellMar>
        </w:tblPrEx>
        <w:trPr>
          <w:trHeight w:val="408"/>
        </w:trPr>
        <w:tc>
          <w:tcPr>
            <w:tcW w:w="5000" w:type="pct"/>
            <w:gridSpan w:val="4"/>
            <w:shd w:val="clear" w:color="auto" w:fill="FFFFFF"/>
            <w:vAlign w:val="bottom"/>
          </w:tcPr>
          <w:p w:rsidR="00702A90" w:rsidRDefault="00702A90" w:rsidP="00702A90">
            <w:pPr>
              <w:shd w:val="clear" w:color="auto" w:fill="FFFFFF"/>
              <w:rPr>
                <w:b/>
                <w:bCs/>
                <w:szCs w:val="24"/>
              </w:rPr>
            </w:pPr>
            <w:r w:rsidRPr="0091025D">
              <w:rPr>
                <w:b/>
                <w:bCs/>
                <w:szCs w:val="24"/>
              </w:rPr>
              <w:t>Other User Charges and Fees</w:t>
            </w:r>
          </w:p>
          <w:p w:rsidR="00702A90" w:rsidRPr="0091025D" w:rsidRDefault="00702A90" w:rsidP="00702A90">
            <w:pPr>
              <w:shd w:val="clear" w:color="auto" w:fill="FFFFFF"/>
              <w:rPr>
                <w:szCs w:val="24"/>
              </w:rPr>
            </w:pPr>
            <w:r w:rsidRPr="0091025D">
              <w:rPr>
                <w:szCs w:val="24"/>
              </w:rPr>
              <w:t>(i) Fees and Charges - Statutory and Regulatory</w:t>
            </w:r>
            <w:r>
              <w:rPr>
                <w:szCs w:val="24"/>
              </w:rPr>
              <w:t xml:space="preserve"> </w:t>
            </w:r>
            <w:r w:rsidRPr="0091025D">
              <w:rPr>
                <w:szCs w:val="24"/>
              </w:rPr>
              <w:t>Functions (per s.608 &amp; 610A)</w:t>
            </w:r>
          </w:p>
        </w:tc>
      </w:tr>
      <w:tr w:rsidR="00A07BC0" w:rsidRPr="0091025D" w:rsidTr="00702A90">
        <w:tblPrEx>
          <w:tblCellMar>
            <w:top w:w="0" w:type="dxa"/>
            <w:bottom w:w="0" w:type="dxa"/>
          </w:tblCellMar>
        </w:tblPrEx>
        <w:trPr>
          <w:trHeight w:val="269"/>
        </w:trPr>
        <w:tc>
          <w:tcPr>
            <w:tcW w:w="3011" w:type="pct"/>
            <w:shd w:val="clear" w:color="auto" w:fill="FFFFFF"/>
          </w:tcPr>
          <w:p w:rsidR="00A07BC0" w:rsidRPr="0091025D" w:rsidRDefault="00A07BC0">
            <w:pPr>
              <w:shd w:val="clear" w:color="auto" w:fill="FFFFFF"/>
              <w:rPr>
                <w:szCs w:val="24"/>
              </w:rPr>
            </w:pPr>
            <w:r w:rsidRPr="0091025D">
              <w:rPr>
                <w:szCs w:val="24"/>
              </w:rPr>
              <w:t>Planning and Building Regulation</w:t>
            </w:r>
          </w:p>
        </w:tc>
        <w:tc>
          <w:tcPr>
            <w:tcW w:w="622" w:type="pct"/>
            <w:shd w:val="clear" w:color="auto" w:fill="FFFFFF"/>
          </w:tcPr>
          <w:p w:rsidR="00A07BC0" w:rsidRPr="0091025D" w:rsidRDefault="00A07BC0">
            <w:pPr>
              <w:shd w:val="clear" w:color="auto" w:fill="FFFFFF"/>
              <w:rPr>
                <w:szCs w:val="24"/>
              </w:rPr>
            </w:pPr>
          </w:p>
        </w:tc>
        <w:tc>
          <w:tcPr>
            <w:tcW w:w="747" w:type="pct"/>
            <w:shd w:val="clear" w:color="auto" w:fill="FFFFFF"/>
            <w:vAlign w:val="bottom"/>
          </w:tcPr>
          <w:p w:rsidR="00A07BC0" w:rsidRPr="0091025D" w:rsidRDefault="00A07BC0" w:rsidP="00702A90">
            <w:pPr>
              <w:shd w:val="clear" w:color="auto" w:fill="FFFFFF"/>
              <w:jc w:val="right"/>
              <w:rPr>
                <w:szCs w:val="24"/>
              </w:rPr>
            </w:pPr>
            <w:r w:rsidRPr="0091025D">
              <w:rPr>
                <w:szCs w:val="24"/>
              </w:rPr>
              <w:t>10,710</w:t>
            </w:r>
          </w:p>
        </w:tc>
        <w:tc>
          <w:tcPr>
            <w:tcW w:w="620" w:type="pct"/>
            <w:shd w:val="clear" w:color="auto" w:fill="FFFFFF"/>
            <w:vAlign w:val="bottom"/>
          </w:tcPr>
          <w:p w:rsidR="00A07BC0" w:rsidRPr="0091025D" w:rsidRDefault="00A07BC0" w:rsidP="00702A90">
            <w:pPr>
              <w:shd w:val="clear" w:color="auto" w:fill="FFFFFF"/>
              <w:jc w:val="right"/>
              <w:rPr>
                <w:szCs w:val="24"/>
              </w:rPr>
            </w:pPr>
            <w:r w:rsidRPr="0091025D">
              <w:rPr>
                <w:szCs w:val="24"/>
              </w:rPr>
              <w:t>10,922</w:t>
            </w:r>
          </w:p>
        </w:tc>
      </w:tr>
      <w:tr w:rsidR="00A07BC0" w:rsidRPr="0091025D" w:rsidTr="00702A90">
        <w:tblPrEx>
          <w:tblCellMar>
            <w:top w:w="0" w:type="dxa"/>
            <w:bottom w:w="0" w:type="dxa"/>
          </w:tblCellMar>
        </w:tblPrEx>
        <w:trPr>
          <w:trHeight w:val="264"/>
        </w:trPr>
        <w:tc>
          <w:tcPr>
            <w:tcW w:w="3011" w:type="pct"/>
            <w:shd w:val="clear" w:color="auto" w:fill="FFFFFF"/>
          </w:tcPr>
          <w:p w:rsidR="00A07BC0" w:rsidRPr="0091025D" w:rsidRDefault="00A07BC0">
            <w:pPr>
              <w:shd w:val="clear" w:color="auto" w:fill="FFFFFF"/>
              <w:rPr>
                <w:szCs w:val="24"/>
              </w:rPr>
            </w:pPr>
            <w:r w:rsidRPr="0091025D">
              <w:rPr>
                <w:szCs w:val="24"/>
              </w:rPr>
              <w:t>Private Works - Section 67</w:t>
            </w:r>
          </w:p>
        </w:tc>
        <w:tc>
          <w:tcPr>
            <w:tcW w:w="622" w:type="pct"/>
            <w:shd w:val="clear" w:color="auto" w:fill="FFFFFF"/>
          </w:tcPr>
          <w:p w:rsidR="00A07BC0" w:rsidRPr="0091025D" w:rsidRDefault="00A07BC0">
            <w:pPr>
              <w:shd w:val="clear" w:color="auto" w:fill="FFFFFF"/>
              <w:rPr>
                <w:szCs w:val="24"/>
              </w:rPr>
            </w:pPr>
          </w:p>
        </w:tc>
        <w:tc>
          <w:tcPr>
            <w:tcW w:w="747" w:type="pct"/>
            <w:shd w:val="clear" w:color="auto" w:fill="FFFFFF"/>
            <w:vAlign w:val="bottom"/>
          </w:tcPr>
          <w:p w:rsidR="00A07BC0" w:rsidRPr="0091025D" w:rsidRDefault="00A07BC0" w:rsidP="00702A90">
            <w:pPr>
              <w:shd w:val="clear" w:color="auto" w:fill="FFFFFF"/>
              <w:jc w:val="right"/>
              <w:rPr>
                <w:szCs w:val="24"/>
              </w:rPr>
            </w:pPr>
            <w:r w:rsidRPr="0091025D">
              <w:rPr>
                <w:szCs w:val="24"/>
              </w:rPr>
              <w:t>4,622</w:t>
            </w:r>
          </w:p>
        </w:tc>
        <w:tc>
          <w:tcPr>
            <w:tcW w:w="620" w:type="pct"/>
            <w:shd w:val="clear" w:color="auto" w:fill="FFFFFF"/>
            <w:vAlign w:val="bottom"/>
          </w:tcPr>
          <w:p w:rsidR="00A07BC0" w:rsidRPr="0091025D" w:rsidRDefault="00A07BC0" w:rsidP="00702A90">
            <w:pPr>
              <w:shd w:val="clear" w:color="auto" w:fill="FFFFFF"/>
              <w:jc w:val="right"/>
              <w:rPr>
                <w:szCs w:val="24"/>
              </w:rPr>
            </w:pPr>
            <w:r w:rsidRPr="0091025D">
              <w:rPr>
                <w:szCs w:val="24"/>
              </w:rPr>
              <w:t>4,292</w:t>
            </w:r>
          </w:p>
        </w:tc>
      </w:tr>
      <w:tr w:rsidR="00702A90" w:rsidRPr="0091025D" w:rsidTr="00702A90">
        <w:tblPrEx>
          <w:tblCellMar>
            <w:top w:w="0" w:type="dxa"/>
            <w:bottom w:w="0" w:type="dxa"/>
          </w:tblCellMar>
        </w:tblPrEx>
        <w:trPr>
          <w:trHeight w:val="250"/>
        </w:trPr>
        <w:tc>
          <w:tcPr>
            <w:tcW w:w="3011" w:type="pct"/>
            <w:shd w:val="clear" w:color="auto" w:fill="FFFFFF"/>
          </w:tcPr>
          <w:p w:rsidR="00702A90" w:rsidRPr="0091025D" w:rsidRDefault="00702A90">
            <w:pPr>
              <w:shd w:val="clear" w:color="auto" w:fill="FFFFFF"/>
              <w:rPr>
                <w:szCs w:val="24"/>
              </w:rPr>
            </w:pPr>
            <w:r w:rsidRPr="0091025D">
              <w:rPr>
                <w:szCs w:val="24"/>
              </w:rPr>
              <w:t>Health Inspections</w:t>
            </w:r>
          </w:p>
        </w:tc>
        <w:tc>
          <w:tcPr>
            <w:tcW w:w="622" w:type="pct"/>
            <w:shd w:val="clear" w:color="auto" w:fill="FFFFFF"/>
          </w:tcPr>
          <w:p w:rsidR="00702A90" w:rsidRPr="0091025D" w:rsidRDefault="00702A90">
            <w:pPr>
              <w:shd w:val="clear" w:color="auto" w:fill="FFFFFF"/>
              <w:rPr>
                <w:szCs w:val="24"/>
              </w:rPr>
            </w:pPr>
          </w:p>
        </w:tc>
        <w:tc>
          <w:tcPr>
            <w:tcW w:w="747" w:type="pct"/>
            <w:shd w:val="clear" w:color="auto" w:fill="FFFFFF"/>
            <w:vAlign w:val="bottom"/>
          </w:tcPr>
          <w:p w:rsidR="00702A90" w:rsidRPr="0091025D" w:rsidRDefault="00702A90" w:rsidP="00702A90">
            <w:pPr>
              <w:shd w:val="clear" w:color="auto" w:fill="FFFFFF"/>
              <w:jc w:val="right"/>
              <w:rPr>
                <w:szCs w:val="24"/>
              </w:rPr>
            </w:pPr>
            <w:r w:rsidRPr="0091025D">
              <w:rPr>
                <w:szCs w:val="24"/>
              </w:rPr>
              <w:t xml:space="preserve">1,054 </w:t>
            </w:r>
          </w:p>
        </w:tc>
        <w:tc>
          <w:tcPr>
            <w:tcW w:w="620" w:type="pct"/>
            <w:shd w:val="clear" w:color="auto" w:fill="FFFFFF"/>
            <w:vAlign w:val="bottom"/>
          </w:tcPr>
          <w:p w:rsidR="00702A90" w:rsidRPr="0091025D" w:rsidRDefault="00702A90" w:rsidP="00702A90">
            <w:pPr>
              <w:shd w:val="clear" w:color="auto" w:fill="FFFFFF"/>
              <w:jc w:val="right"/>
              <w:rPr>
                <w:szCs w:val="24"/>
              </w:rPr>
            </w:pPr>
            <w:r w:rsidRPr="0091025D">
              <w:rPr>
                <w:szCs w:val="24"/>
              </w:rPr>
              <w:t>1,262</w:t>
            </w:r>
          </w:p>
        </w:tc>
      </w:tr>
      <w:tr w:rsidR="00702A90" w:rsidRPr="0091025D" w:rsidTr="00702A90">
        <w:tblPrEx>
          <w:tblCellMar>
            <w:top w:w="0" w:type="dxa"/>
            <w:bottom w:w="0" w:type="dxa"/>
          </w:tblCellMar>
        </w:tblPrEx>
        <w:trPr>
          <w:trHeight w:val="363"/>
        </w:trPr>
        <w:tc>
          <w:tcPr>
            <w:tcW w:w="3011" w:type="pct"/>
            <w:shd w:val="clear" w:color="auto" w:fill="FFFFFF"/>
          </w:tcPr>
          <w:p w:rsidR="00702A90" w:rsidRPr="0091025D" w:rsidRDefault="00702A90">
            <w:pPr>
              <w:shd w:val="clear" w:color="auto" w:fill="FFFFFF"/>
              <w:rPr>
                <w:szCs w:val="24"/>
              </w:rPr>
            </w:pPr>
            <w:r w:rsidRPr="0091025D">
              <w:rPr>
                <w:b/>
                <w:bCs/>
                <w:szCs w:val="24"/>
              </w:rPr>
              <w:t>Total Fees and Charges - Statutory/Regulatory</w:t>
            </w:r>
          </w:p>
        </w:tc>
        <w:tc>
          <w:tcPr>
            <w:tcW w:w="622" w:type="pct"/>
            <w:shd w:val="clear" w:color="auto" w:fill="FFFFFF"/>
          </w:tcPr>
          <w:p w:rsidR="00702A90" w:rsidRPr="0091025D" w:rsidRDefault="00702A90">
            <w:pPr>
              <w:shd w:val="clear" w:color="auto" w:fill="FFFFFF"/>
              <w:rPr>
                <w:szCs w:val="24"/>
              </w:rPr>
            </w:pPr>
          </w:p>
        </w:tc>
        <w:tc>
          <w:tcPr>
            <w:tcW w:w="747" w:type="pct"/>
            <w:shd w:val="clear" w:color="auto" w:fill="FFFFFF"/>
            <w:vAlign w:val="bottom"/>
          </w:tcPr>
          <w:p w:rsidR="00702A90" w:rsidRPr="0091025D" w:rsidRDefault="00702A90" w:rsidP="00702A90">
            <w:pPr>
              <w:shd w:val="clear" w:color="auto" w:fill="FFFFFF"/>
              <w:jc w:val="right"/>
              <w:rPr>
                <w:szCs w:val="24"/>
              </w:rPr>
            </w:pPr>
            <w:r w:rsidRPr="0091025D">
              <w:rPr>
                <w:b/>
                <w:bCs/>
                <w:szCs w:val="24"/>
              </w:rPr>
              <w:t>16,387</w:t>
            </w:r>
          </w:p>
        </w:tc>
        <w:tc>
          <w:tcPr>
            <w:tcW w:w="620" w:type="pct"/>
            <w:shd w:val="clear" w:color="auto" w:fill="FFFFFF"/>
            <w:vAlign w:val="bottom"/>
          </w:tcPr>
          <w:p w:rsidR="00702A90" w:rsidRPr="0091025D" w:rsidRDefault="00702A90" w:rsidP="00702A90">
            <w:pPr>
              <w:shd w:val="clear" w:color="auto" w:fill="FFFFFF"/>
              <w:jc w:val="right"/>
              <w:rPr>
                <w:szCs w:val="24"/>
              </w:rPr>
            </w:pPr>
            <w:r w:rsidRPr="0091025D">
              <w:rPr>
                <w:b/>
                <w:bCs/>
                <w:szCs w:val="24"/>
              </w:rPr>
              <w:t>16,476</w:t>
            </w:r>
          </w:p>
        </w:tc>
      </w:tr>
      <w:tr w:rsidR="00702A90" w:rsidRPr="0091025D" w:rsidTr="00702A90">
        <w:tblPrEx>
          <w:tblCellMar>
            <w:top w:w="0" w:type="dxa"/>
            <w:bottom w:w="0" w:type="dxa"/>
          </w:tblCellMar>
        </w:tblPrEx>
        <w:trPr>
          <w:trHeight w:val="394"/>
        </w:trPr>
        <w:tc>
          <w:tcPr>
            <w:tcW w:w="5000" w:type="pct"/>
            <w:gridSpan w:val="4"/>
            <w:shd w:val="clear" w:color="auto" w:fill="FFFFFF"/>
            <w:vAlign w:val="bottom"/>
          </w:tcPr>
          <w:p w:rsidR="00702A90" w:rsidRPr="0091025D" w:rsidRDefault="00702A90" w:rsidP="00702A90">
            <w:pPr>
              <w:shd w:val="clear" w:color="auto" w:fill="FFFFFF"/>
              <w:rPr>
                <w:szCs w:val="24"/>
              </w:rPr>
            </w:pPr>
            <w:r w:rsidRPr="0091025D">
              <w:rPr>
                <w:szCs w:val="24"/>
              </w:rPr>
              <w:t>(ii) Fees and Charges - Other(incl. General User</w:t>
            </w:r>
            <w:r>
              <w:rPr>
                <w:szCs w:val="24"/>
              </w:rPr>
              <w:t xml:space="preserve"> </w:t>
            </w:r>
            <w:r w:rsidRPr="0091025D">
              <w:rPr>
                <w:szCs w:val="24"/>
              </w:rPr>
              <w:t>Charges (per s.608)</w:t>
            </w:r>
          </w:p>
        </w:tc>
      </w:tr>
      <w:tr w:rsidR="00A07BC0" w:rsidRPr="0091025D" w:rsidTr="00702A90">
        <w:tblPrEx>
          <w:tblCellMar>
            <w:top w:w="0" w:type="dxa"/>
            <w:bottom w:w="0" w:type="dxa"/>
          </w:tblCellMar>
        </w:tblPrEx>
        <w:trPr>
          <w:trHeight w:val="269"/>
        </w:trPr>
        <w:tc>
          <w:tcPr>
            <w:tcW w:w="3011" w:type="pct"/>
            <w:shd w:val="clear" w:color="auto" w:fill="FFFFFF"/>
          </w:tcPr>
          <w:p w:rsidR="00A07BC0" w:rsidRPr="0091025D" w:rsidRDefault="00A07BC0">
            <w:pPr>
              <w:shd w:val="clear" w:color="auto" w:fill="FFFFFF"/>
              <w:rPr>
                <w:szCs w:val="24"/>
              </w:rPr>
            </w:pPr>
            <w:r w:rsidRPr="0091025D">
              <w:rPr>
                <w:szCs w:val="24"/>
              </w:rPr>
              <w:t>Advertising Space Income</w:t>
            </w:r>
          </w:p>
        </w:tc>
        <w:tc>
          <w:tcPr>
            <w:tcW w:w="622" w:type="pct"/>
            <w:shd w:val="clear" w:color="auto" w:fill="FFFFFF"/>
          </w:tcPr>
          <w:p w:rsidR="00A07BC0" w:rsidRPr="0091025D" w:rsidRDefault="00A07BC0">
            <w:pPr>
              <w:shd w:val="clear" w:color="auto" w:fill="FFFFFF"/>
              <w:rPr>
                <w:szCs w:val="24"/>
              </w:rPr>
            </w:pPr>
          </w:p>
        </w:tc>
        <w:tc>
          <w:tcPr>
            <w:tcW w:w="747" w:type="pct"/>
            <w:shd w:val="clear" w:color="auto" w:fill="FFFFFF"/>
            <w:vAlign w:val="bottom"/>
          </w:tcPr>
          <w:p w:rsidR="00A07BC0" w:rsidRPr="0091025D" w:rsidRDefault="00A07BC0" w:rsidP="00702A90">
            <w:pPr>
              <w:shd w:val="clear" w:color="auto" w:fill="FFFFFF"/>
              <w:jc w:val="right"/>
              <w:rPr>
                <w:szCs w:val="24"/>
              </w:rPr>
            </w:pPr>
            <w:r w:rsidRPr="0091025D">
              <w:rPr>
                <w:szCs w:val="24"/>
              </w:rPr>
              <w:t>5,461</w:t>
            </w:r>
          </w:p>
        </w:tc>
        <w:tc>
          <w:tcPr>
            <w:tcW w:w="620" w:type="pct"/>
            <w:shd w:val="clear" w:color="auto" w:fill="FFFFFF"/>
            <w:vAlign w:val="bottom"/>
          </w:tcPr>
          <w:p w:rsidR="00A07BC0" w:rsidRPr="0091025D" w:rsidRDefault="00A07BC0" w:rsidP="00702A90">
            <w:pPr>
              <w:shd w:val="clear" w:color="auto" w:fill="FFFFFF"/>
              <w:jc w:val="right"/>
              <w:rPr>
                <w:szCs w:val="24"/>
              </w:rPr>
            </w:pPr>
            <w:r w:rsidRPr="0091025D">
              <w:rPr>
                <w:szCs w:val="24"/>
              </w:rPr>
              <w:t>7,360</w:t>
            </w:r>
          </w:p>
        </w:tc>
      </w:tr>
      <w:tr w:rsidR="00A07BC0" w:rsidRPr="0091025D" w:rsidTr="00702A90">
        <w:tblPrEx>
          <w:tblCellMar>
            <w:top w:w="0" w:type="dxa"/>
            <w:bottom w:w="0" w:type="dxa"/>
          </w:tblCellMar>
        </w:tblPrEx>
        <w:trPr>
          <w:trHeight w:val="264"/>
        </w:trPr>
        <w:tc>
          <w:tcPr>
            <w:tcW w:w="3011" w:type="pct"/>
            <w:shd w:val="clear" w:color="auto" w:fill="FFFFFF"/>
          </w:tcPr>
          <w:p w:rsidR="00A07BC0" w:rsidRPr="0091025D" w:rsidRDefault="00A07BC0">
            <w:pPr>
              <w:shd w:val="clear" w:color="auto" w:fill="FFFFFF"/>
              <w:rPr>
                <w:szCs w:val="24"/>
              </w:rPr>
            </w:pPr>
            <w:r w:rsidRPr="0091025D">
              <w:rPr>
                <w:szCs w:val="24"/>
              </w:rPr>
              <w:t>Child Care</w:t>
            </w:r>
          </w:p>
        </w:tc>
        <w:tc>
          <w:tcPr>
            <w:tcW w:w="622" w:type="pct"/>
            <w:shd w:val="clear" w:color="auto" w:fill="FFFFFF"/>
          </w:tcPr>
          <w:p w:rsidR="00A07BC0" w:rsidRPr="0091025D" w:rsidRDefault="00A07BC0">
            <w:pPr>
              <w:shd w:val="clear" w:color="auto" w:fill="FFFFFF"/>
              <w:rPr>
                <w:szCs w:val="24"/>
              </w:rPr>
            </w:pPr>
          </w:p>
        </w:tc>
        <w:tc>
          <w:tcPr>
            <w:tcW w:w="747" w:type="pct"/>
            <w:shd w:val="clear" w:color="auto" w:fill="FFFFFF"/>
            <w:vAlign w:val="bottom"/>
          </w:tcPr>
          <w:p w:rsidR="00A07BC0" w:rsidRPr="0091025D" w:rsidRDefault="00A07BC0" w:rsidP="00702A90">
            <w:pPr>
              <w:shd w:val="clear" w:color="auto" w:fill="FFFFFF"/>
              <w:jc w:val="right"/>
              <w:rPr>
                <w:szCs w:val="24"/>
              </w:rPr>
            </w:pPr>
            <w:r w:rsidRPr="0091025D">
              <w:rPr>
                <w:szCs w:val="24"/>
              </w:rPr>
              <w:t>1,897</w:t>
            </w:r>
          </w:p>
        </w:tc>
        <w:tc>
          <w:tcPr>
            <w:tcW w:w="620" w:type="pct"/>
            <w:shd w:val="clear" w:color="auto" w:fill="FFFFFF"/>
            <w:vAlign w:val="bottom"/>
          </w:tcPr>
          <w:p w:rsidR="00A07BC0" w:rsidRPr="0091025D" w:rsidRDefault="00A07BC0" w:rsidP="00702A90">
            <w:pPr>
              <w:shd w:val="clear" w:color="auto" w:fill="FFFFFF"/>
              <w:jc w:val="right"/>
              <w:rPr>
                <w:szCs w:val="24"/>
              </w:rPr>
            </w:pPr>
            <w:r w:rsidRPr="0091025D">
              <w:rPr>
                <w:szCs w:val="24"/>
              </w:rPr>
              <w:t>1,777</w:t>
            </w:r>
          </w:p>
        </w:tc>
      </w:tr>
      <w:tr w:rsidR="00A07BC0" w:rsidRPr="0091025D" w:rsidTr="00702A90">
        <w:tblPrEx>
          <w:tblCellMar>
            <w:top w:w="0" w:type="dxa"/>
            <w:bottom w:w="0" w:type="dxa"/>
          </w:tblCellMar>
        </w:tblPrEx>
        <w:trPr>
          <w:trHeight w:val="274"/>
        </w:trPr>
        <w:tc>
          <w:tcPr>
            <w:tcW w:w="3011" w:type="pct"/>
            <w:shd w:val="clear" w:color="auto" w:fill="FFFFFF"/>
          </w:tcPr>
          <w:p w:rsidR="00A07BC0" w:rsidRPr="0091025D" w:rsidRDefault="00A07BC0">
            <w:pPr>
              <w:shd w:val="clear" w:color="auto" w:fill="FFFFFF"/>
              <w:rPr>
                <w:szCs w:val="24"/>
              </w:rPr>
            </w:pPr>
            <w:r w:rsidRPr="0091025D">
              <w:rPr>
                <w:szCs w:val="24"/>
              </w:rPr>
              <w:t>Parking Meter Income</w:t>
            </w:r>
          </w:p>
        </w:tc>
        <w:tc>
          <w:tcPr>
            <w:tcW w:w="622" w:type="pct"/>
            <w:shd w:val="clear" w:color="auto" w:fill="FFFFFF"/>
          </w:tcPr>
          <w:p w:rsidR="00A07BC0" w:rsidRPr="0091025D" w:rsidRDefault="00A07BC0">
            <w:pPr>
              <w:shd w:val="clear" w:color="auto" w:fill="FFFFFF"/>
              <w:rPr>
                <w:szCs w:val="24"/>
              </w:rPr>
            </w:pPr>
          </w:p>
        </w:tc>
        <w:tc>
          <w:tcPr>
            <w:tcW w:w="747" w:type="pct"/>
            <w:shd w:val="clear" w:color="auto" w:fill="FFFFFF"/>
            <w:vAlign w:val="bottom"/>
          </w:tcPr>
          <w:p w:rsidR="00A07BC0" w:rsidRPr="0091025D" w:rsidRDefault="00A07BC0" w:rsidP="00702A90">
            <w:pPr>
              <w:shd w:val="clear" w:color="auto" w:fill="FFFFFF"/>
              <w:jc w:val="right"/>
              <w:rPr>
                <w:szCs w:val="24"/>
              </w:rPr>
            </w:pPr>
            <w:r w:rsidRPr="0091025D">
              <w:rPr>
                <w:szCs w:val="24"/>
              </w:rPr>
              <w:t>34,112</w:t>
            </w:r>
          </w:p>
        </w:tc>
        <w:tc>
          <w:tcPr>
            <w:tcW w:w="620" w:type="pct"/>
            <w:shd w:val="clear" w:color="auto" w:fill="FFFFFF"/>
            <w:vAlign w:val="bottom"/>
          </w:tcPr>
          <w:p w:rsidR="00A07BC0" w:rsidRPr="0091025D" w:rsidRDefault="00A07BC0" w:rsidP="00702A90">
            <w:pPr>
              <w:shd w:val="clear" w:color="auto" w:fill="FFFFFF"/>
              <w:jc w:val="right"/>
              <w:rPr>
                <w:szCs w:val="24"/>
              </w:rPr>
            </w:pPr>
            <w:r w:rsidRPr="0091025D">
              <w:rPr>
                <w:szCs w:val="24"/>
              </w:rPr>
              <w:t>34,273</w:t>
            </w:r>
          </w:p>
        </w:tc>
      </w:tr>
      <w:tr w:rsidR="00A07BC0" w:rsidRPr="0091025D" w:rsidTr="00702A90">
        <w:tblPrEx>
          <w:tblCellMar>
            <w:top w:w="0" w:type="dxa"/>
            <w:bottom w:w="0" w:type="dxa"/>
          </w:tblCellMar>
        </w:tblPrEx>
        <w:trPr>
          <w:trHeight w:val="274"/>
        </w:trPr>
        <w:tc>
          <w:tcPr>
            <w:tcW w:w="3011" w:type="pct"/>
            <w:shd w:val="clear" w:color="auto" w:fill="FFFFFF"/>
          </w:tcPr>
          <w:p w:rsidR="00A07BC0" w:rsidRPr="0091025D" w:rsidRDefault="00A07BC0">
            <w:pPr>
              <w:shd w:val="clear" w:color="auto" w:fill="FFFFFF"/>
              <w:rPr>
                <w:szCs w:val="24"/>
              </w:rPr>
            </w:pPr>
            <w:r w:rsidRPr="0091025D">
              <w:rPr>
                <w:szCs w:val="24"/>
              </w:rPr>
              <w:t>Parking Station Income</w:t>
            </w:r>
          </w:p>
        </w:tc>
        <w:tc>
          <w:tcPr>
            <w:tcW w:w="622" w:type="pct"/>
            <w:shd w:val="clear" w:color="auto" w:fill="FFFFFF"/>
          </w:tcPr>
          <w:p w:rsidR="00A07BC0" w:rsidRPr="0091025D" w:rsidRDefault="00A07BC0">
            <w:pPr>
              <w:shd w:val="clear" w:color="auto" w:fill="FFFFFF"/>
              <w:rPr>
                <w:szCs w:val="24"/>
              </w:rPr>
            </w:pPr>
          </w:p>
        </w:tc>
        <w:tc>
          <w:tcPr>
            <w:tcW w:w="747" w:type="pct"/>
            <w:shd w:val="clear" w:color="auto" w:fill="FFFFFF"/>
            <w:vAlign w:val="bottom"/>
          </w:tcPr>
          <w:p w:rsidR="00A07BC0" w:rsidRPr="0091025D" w:rsidRDefault="00A07BC0" w:rsidP="00702A90">
            <w:pPr>
              <w:shd w:val="clear" w:color="auto" w:fill="FFFFFF"/>
              <w:jc w:val="right"/>
              <w:rPr>
                <w:szCs w:val="24"/>
              </w:rPr>
            </w:pPr>
            <w:r w:rsidRPr="0091025D">
              <w:rPr>
                <w:szCs w:val="24"/>
              </w:rPr>
              <w:t>9,386</w:t>
            </w:r>
          </w:p>
        </w:tc>
        <w:tc>
          <w:tcPr>
            <w:tcW w:w="620" w:type="pct"/>
            <w:shd w:val="clear" w:color="auto" w:fill="FFFFFF"/>
            <w:vAlign w:val="bottom"/>
          </w:tcPr>
          <w:p w:rsidR="00A07BC0" w:rsidRPr="0091025D" w:rsidRDefault="00A07BC0" w:rsidP="00702A90">
            <w:pPr>
              <w:shd w:val="clear" w:color="auto" w:fill="FFFFFF"/>
              <w:jc w:val="right"/>
              <w:rPr>
                <w:szCs w:val="24"/>
              </w:rPr>
            </w:pPr>
            <w:r w:rsidRPr="0091025D">
              <w:rPr>
                <w:szCs w:val="24"/>
              </w:rPr>
              <w:t>9,549</w:t>
            </w:r>
          </w:p>
        </w:tc>
      </w:tr>
      <w:tr w:rsidR="00A07BC0" w:rsidRPr="0091025D" w:rsidTr="00702A90">
        <w:tblPrEx>
          <w:tblCellMar>
            <w:top w:w="0" w:type="dxa"/>
            <w:bottom w:w="0" w:type="dxa"/>
          </w:tblCellMar>
        </w:tblPrEx>
        <w:trPr>
          <w:trHeight w:val="259"/>
        </w:trPr>
        <w:tc>
          <w:tcPr>
            <w:tcW w:w="3011" w:type="pct"/>
            <w:shd w:val="clear" w:color="auto" w:fill="FFFFFF"/>
          </w:tcPr>
          <w:p w:rsidR="00A07BC0" w:rsidRPr="0091025D" w:rsidRDefault="00A07BC0">
            <w:pPr>
              <w:shd w:val="clear" w:color="auto" w:fill="FFFFFF"/>
              <w:rPr>
                <w:szCs w:val="24"/>
              </w:rPr>
            </w:pPr>
            <w:r w:rsidRPr="0091025D">
              <w:rPr>
                <w:szCs w:val="24"/>
              </w:rPr>
              <w:t>Recreation Facilities Hire</w:t>
            </w:r>
          </w:p>
        </w:tc>
        <w:tc>
          <w:tcPr>
            <w:tcW w:w="622" w:type="pct"/>
            <w:shd w:val="clear" w:color="auto" w:fill="FFFFFF"/>
          </w:tcPr>
          <w:p w:rsidR="00A07BC0" w:rsidRPr="0091025D" w:rsidRDefault="00A07BC0">
            <w:pPr>
              <w:shd w:val="clear" w:color="auto" w:fill="FFFFFF"/>
              <w:rPr>
                <w:szCs w:val="24"/>
              </w:rPr>
            </w:pPr>
          </w:p>
        </w:tc>
        <w:tc>
          <w:tcPr>
            <w:tcW w:w="747" w:type="pct"/>
            <w:shd w:val="clear" w:color="auto" w:fill="FFFFFF"/>
            <w:vAlign w:val="bottom"/>
          </w:tcPr>
          <w:p w:rsidR="00A07BC0" w:rsidRPr="0091025D" w:rsidRDefault="00A07BC0" w:rsidP="00702A90">
            <w:pPr>
              <w:shd w:val="clear" w:color="auto" w:fill="FFFFFF"/>
              <w:jc w:val="right"/>
              <w:rPr>
                <w:szCs w:val="24"/>
              </w:rPr>
            </w:pPr>
            <w:r w:rsidRPr="0091025D">
              <w:rPr>
                <w:szCs w:val="24"/>
              </w:rPr>
              <w:t>6,785</w:t>
            </w:r>
          </w:p>
        </w:tc>
        <w:tc>
          <w:tcPr>
            <w:tcW w:w="620" w:type="pct"/>
            <w:shd w:val="clear" w:color="auto" w:fill="FFFFFF"/>
            <w:vAlign w:val="bottom"/>
          </w:tcPr>
          <w:p w:rsidR="00A07BC0" w:rsidRPr="0091025D" w:rsidRDefault="00A07BC0" w:rsidP="00702A90">
            <w:pPr>
              <w:shd w:val="clear" w:color="auto" w:fill="FFFFFF"/>
              <w:jc w:val="right"/>
              <w:rPr>
                <w:szCs w:val="24"/>
              </w:rPr>
            </w:pPr>
            <w:r w:rsidRPr="0091025D">
              <w:rPr>
                <w:szCs w:val="24"/>
              </w:rPr>
              <w:t>8,219</w:t>
            </w:r>
          </w:p>
        </w:tc>
      </w:tr>
      <w:tr w:rsidR="00A07BC0" w:rsidRPr="0091025D" w:rsidTr="00702A90">
        <w:tblPrEx>
          <w:tblCellMar>
            <w:top w:w="0" w:type="dxa"/>
            <w:bottom w:w="0" w:type="dxa"/>
          </w:tblCellMar>
        </w:tblPrEx>
        <w:trPr>
          <w:trHeight w:val="274"/>
        </w:trPr>
        <w:tc>
          <w:tcPr>
            <w:tcW w:w="3011" w:type="pct"/>
            <w:shd w:val="clear" w:color="auto" w:fill="FFFFFF"/>
          </w:tcPr>
          <w:p w:rsidR="00A07BC0" w:rsidRPr="0091025D" w:rsidRDefault="00A07BC0">
            <w:pPr>
              <w:shd w:val="clear" w:color="auto" w:fill="FFFFFF"/>
              <w:rPr>
                <w:szCs w:val="24"/>
              </w:rPr>
            </w:pPr>
            <w:r w:rsidRPr="0091025D">
              <w:rPr>
                <w:szCs w:val="24"/>
              </w:rPr>
              <w:t>Venue Hire</w:t>
            </w:r>
          </w:p>
        </w:tc>
        <w:tc>
          <w:tcPr>
            <w:tcW w:w="622" w:type="pct"/>
            <w:shd w:val="clear" w:color="auto" w:fill="FFFFFF"/>
          </w:tcPr>
          <w:p w:rsidR="00A07BC0" w:rsidRPr="0091025D" w:rsidRDefault="00A07BC0">
            <w:pPr>
              <w:shd w:val="clear" w:color="auto" w:fill="FFFFFF"/>
              <w:rPr>
                <w:szCs w:val="24"/>
              </w:rPr>
            </w:pPr>
          </w:p>
        </w:tc>
        <w:tc>
          <w:tcPr>
            <w:tcW w:w="747" w:type="pct"/>
            <w:shd w:val="clear" w:color="auto" w:fill="FFFFFF"/>
            <w:vAlign w:val="bottom"/>
          </w:tcPr>
          <w:p w:rsidR="00A07BC0" w:rsidRPr="0091025D" w:rsidRDefault="00A07BC0" w:rsidP="00702A90">
            <w:pPr>
              <w:shd w:val="clear" w:color="auto" w:fill="FFFFFF"/>
              <w:jc w:val="right"/>
              <w:rPr>
                <w:szCs w:val="24"/>
              </w:rPr>
            </w:pPr>
            <w:r w:rsidRPr="0091025D">
              <w:rPr>
                <w:szCs w:val="24"/>
              </w:rPr>
              <w:t>3,609</w:t>
            </w:r>
          </w:p>
        </w:tc>
        <w:tc>
          <w:tcPr>
            <w:tcW w:w="620" w:type="pct"/>
            <w:shd w:val="clear" w:color="auto" w:fill="FFFFFF"/>
            <w:vAlign w:val="bottom"/>
          </w:tcPr>
          <w:p w:rsidR="00A07BC0" w:rsidRPr="0091025D" w:rsidRDefault="00A07BC0" w:rsidP="00702A90">
            <w:pPr>
              <w:shd w:val="clear" w:color="auto" w:fill="FFFFFF"/>
              <w:jc w:val="right"/>
              <w:rPr>
                <w:szCs w:val="24"/>
              </w:rPr>
            </w:pPr>
            <w:r w:rsidRPr="0091025D">
              <w:rPr>
                <w:szCs w:val="24"/>
              </w:rPr>
              <w:t>3,481</w:t>
            </w:r>
          </w:p>
        </w:tc>
      </w:tr>
      <w:tr w:rsidR="00A07BC0" w:rsidRPr="0091025D" w:rsidTr="00702A90">
        <w:tblPrEx>
          <w:tblCellMar>
            <w:top w:w="0" w:type="dxa"/>
            <w:bottom w:w="0" w:type="dxa"/>
          </w:tblCellMar>
        </w:tblPrEx>
        <w:trPr>
          <w:trHeight w:val="274"/>
        </w:trPr>
        <w:tc>
          <w:tcPr>
            <w:tcW w:w="3011" w:type="pct"/>
            <w:shd w:val="clear" w:color="auto" w:fill="FFFFFF"/>
          </w:tcPr>
          <w:p w:rsidR="00A07BC0" w:rsidRPr="0091025D" w:rsidRDefault="00A07BC0">
            <w:pPr>
              <w:shd w:val="clear" w:color="auto" w:fill="FFFFFF"/>
              <w:rPr>
                <w:szCs w:val="24"/>
              </w:rPr>
            </w:pPr>
            <w:r w:rsidRPr="0091025D">
              <w:rPr>
                <w:szCs w:val="24"/>
              </w:rPr>
              <w:t>Workzone and Filming Fees</w:t>
            </w:r>
          </w:p>
        </w:tc>
        <w:tc>
          <w:tcPr>
            <w:tcW w:w="622" w:type="pct"/>
            <w:shd w:val="clear" w:color="auto" w:fill="FFFFFF"/>
          </w:tcPr>
          <w:p w:rsidR="00A07BC0" w:rsidRPr="0091025D" w:rsidRDefault="00A07BC0">
            <w:pPr>
              <w:shd w:val="clear" w:color="auto" w:fill="FFFFFF"/>
              <w:rPr>
                <w:szCs w:val="24"/>
              </w:rPr>
            </w:pPr>
          </w:p>
        </w:tc>
        <w:tc>
          <w:tcPr>
            <w:tcW w:w="747" w:type="pct"/>
            <w:shd w:val="clear" w:color="auto" w:fill="FFFFFF"/>
            <w:vAlign w:val="bottom"/>
          </w:tcPr>
          <w:p w:rsidR="00A07BC0" w:rsidRPr="0091025D" w:rsidRDefault="00A07BC0" w:rsidP="00702A90">
            <w:pPr>
              <w:shd w:val="clear" w:color="auto" w:fill="FFFFFF"/>
              <w:jc w:val="right"/>
              <w:rPr>
                <w:szCs w:val="24"/>
              </w:rPr>
            </w:pPr>
            <w:r w:rsidRPr="0091025D">
              <w:rPr>
                <w:szCs w:val="24"/>
              </w:rPr>
              <w:t>6,138</w:t>
            </w:r>
          </w:p>
        </w:tc>
        <w:tc>
          <w:tcPr>
            <w:tcW w:w="620" w:type="pct"/>
            <w:shd w:val="clear" w:color="auto" w:fill="FFFFFF"/>
            <w:vAlign w:val="bottom"/>
          </w:tcPr>
          <w:p w:rsidR="00A07BC0" w:rsidRPr="0091025D" w:rsidRDefault="00A07BC0" w:rsidP="00702A90">
            <w:pPr>
              <w:shd w:val="clear" w:color="auto" w:fill="FFFFFF"/>
              <w:jc w:val="right"/>
              <w:rPr>
                <w:szCs w:val="24"/>
              </w:rPr>
            </w:pPr>
            <w:r w:rsidRPr="0091025D">
              <w:rPr>
                <w:szCs w:val="24"/>
              </w:rPr>
              <w:t>5,485</w:t>
            </w:r>
          </w:p>
        </w:tc>
      </w:tr>
      <w:tr w:rsidR="00A07BC0" w:rsidRPr="0091025D" w:rsidTr="00702A90">
        <w:tblPrEx>
          <w:tblCellMar>
            <w:top w:w="0" w:type="dxa"/>
            <w:bottom w:w="0" w:type="dxa"/>
          </w:tblCellMar>
        </w:tblPrEx>
        <w:trPr>
          <w:trHeight w:val="245"/>
        </w:trPr>
        <w:tc>
          <w:tcPr>
            <w:tcW w:w="3011" w:type="pct"/>
            <w:shd w:val="clear" w:color="auto" w:fill="FFFFFF"/>
          </w:tcPr>
          <w:p w:rsidR="00A07BC0" w:rsidRPr="0091025D" w:rsidRDefault="00A07BC0">
            <w:pPr>
              <w:shd w:val="clear" w:color="auto" w:fill="FFFFFF"/>
              <w:rPr>
                <w:szCs w:val="24"/>
              </w:rPr>
            </w:pPr>
            <w:r w:rsidRPr="0091025D">
              <w:rPr>
                <w:szCs w:val="24"/>
              </w:rPr>
              <w:t>Other</w:t>
            </w:r>
          </w:p>
        </w:tc>
        <w:tc>
          <w:tcPr>
            <w:tcW w:w="622" w:type="pct"/>
            <w:shd w:val="clear" w:color="auto" w:fill="FFFFFF"/>
          </w:tcPr>
          <w:p w:rsidR="00A07BC0" w:rsidRPr="0091025D" w:rsidRDefault="00A07BC0">
            <w:pPr>
              <w:shd w:val="clear" w:color="auto" w:fill="FFFFFF"/>
              <w:rPr>
                <w:szCs w:val="24"/>
              </w:rPr>
            </w:pPr>
          </w:p>
        </w:tc>
        <w:tc>
          <w:tcPr>
            <w:tcW w:w="747" w:type="pct"/>
            <w:shd w:val="clear" w:color="auto" w:fill="FFFFFF"/>
            <w:vAlign w:val="bottom"/>
          </w:tcPr>
          <w:p w:rsidR="00A07BC0" w:rsidRPr="0091025D" w:rsidRDefault="00A07BC0" w:rsidP="00702A90">
            <w:pPr>
              <w:shd w:val="clear" w:color="auto" w:fill="FFFFFF"/>
              <w:jc w:val="right"/>
              <w:rPr>
                <w:szCs w:val="24"/>
              </w:rPr>
            </w:pPr>
            <w:r w:rsidRPr="0091025D">
              <w:rPr>
                <w:szCs w:val="24"/>
              </w:rPr>
              <w:t xml:space="preserve">4,581 </w:t>
            </w:r>
          </w:p>
        </w:tc>
        <w:tc>
          <w:tcPr>
            <w:tcW w:w="620" w:type="pct"/>
            <w:shd w:val="clear" w:color="auto" w:fill="FFFFFF"/>
            <w:vAlign w:val="bottom"/>
          </w:tcPr>
          <w:p w:rsidR="00A07BC0" w:rsidRPr="0091025D" w:rsidRDefault="00A07BC0" w:rsidP="00702A90">
            <w:pPr>
              <w:shd w:val="clear" w:color="auto" w:fill="FFFFFF"/>
              <w:jc w:val="right"/>
              <w:rPr>
                <w:szCs w:val="24"/>
              </w:rPr>
            </w:pPr>
            <w:r w:rsidRPr="0091025D">
              <w:rPr>
                <w:szCs w:val="24"/>
              </w:rPr>
              <w:t>4,606</w:t>
            </w:r>
          </w:p>
        </w:tc>
      </w:tr>
      <w:tr w:rsidR="00A07BC0" w:rsidRPr="0091025D" w:rsidTr="00702A90">
        <w:tblPrEx>
          <w:tblCellMar>
            <w:top w:w="0" w:type="dxa"/>
            <w:bottom w:w="0" w:type="dxa"/>
          </w:tblCellMar>
        </w:tblPrEx>
        <w:trPr>
          <w:trHeight w:val="421"/>
        </w:trPr>
        <w:tc>
          <w:tcPr>
            <w:tcW w:w="3011" w:type="pct"/>
            <w:shd w:val="clear" w:color="auto" w:fill="FFFFFF"/>
          </w:tcPr>
          <w:p w:rsidR="00A07BC0" w:rsidRPr="0091025D" w:rsidRDefault="00A07BC0">
            <w:pPr>
              <w:shd w:val="clear" w:color="auto" w:fill="FFFFFF"/>
              <w:rPr>
                <w:szCs w:val="24"/>
              </w:rPr>
            </w:pPr>
            <w:r w:rsidRPr="0091025D">
              <w:rPr>
                <w:b/>
                <w:bCs/>
                <w:szCs w:val="24"/>
              </w:rPr>
              <w:t>Total Fees and Charges - Other</w:t>
            </w:r>
          </w:p>
        </w:tc>
        <w:tc>
          <w:tcPr>
            <w:tcW w:w="622" w:type="pct"/>
            <w:shd w:val="clear" w:color="auto" w:fill="FFFFFF"/>
          </w:tcPr>
          <w:p w:rsidR="00A07BC0" w:rsidRPr="0091025D" w:rsidRDefault="00A07BC0">
            <w:pPr>
              <w:shd w:val="clear" w:color="auto" w:fill="FFFFFF"/>
              <w:rPr>
                <w:szCs w:val="24"/>
              </w:rPr>
            </w:pPr>
          </w:p>
        </w:tc>
        <w:tc>
          <w:tcPr>
            <w:tcW w:w="747" w:type="pct"/>
            <w:shd w:val="clear" w:color="auto" w:fill="FFFFFF"/>
            <w:vAlign w:val="bottom"/>
          </w:tcPr>
          <w:p w:rsidR="00A07BC0" w:rsidRPr="0091025D" w:rsidRDefault="00702A90" w:rsidP="00702A90">
            <w:pPr>
              <w:shd w:val="clear" w:color="auto" w:fill="FFFFFF"/>
              <w:jc w:val="right"/>
              <w:rPr>
                <w:szCs w:val="24"/>
              </w:rPr>
            </w:pPr>
            <w:r w:rsidRPr="0091025D">
              <w:rPr>
                <w:b/>
                <w:bCs/>
                <w:szCs w:val="24"/>
              </w:rPr>
              <w:t>71,970</w:t>
            </w:r>
          </w:p>
        </w:tc>
        <w:tc>
          <w:tcPr>
            <w:tcW w:w="620" w:type="pct"/>
            <w:shd w:val="clear" w:color="auto" w:fill="FFFFFF"/>
            <w:vAlign w:val="bottom"/>
          </w:tcPr>
          <w:p w:rsidR="00A07BC0" w:rsidRPr="0091025D" w:rsidRDefault="00A07BC0" w:rsidP="00702A90">
            <w:pPr>
              <w:shd w:val="clear" w:color="auto" w:fill="FFFFFF"/>
              <w:jc w:val="right"/>
              <w:rPr>
                <w:szCs w:val="24"/>
              </w:rPr>
            </w:pPr>
            <w:r w:rsidRPr="0091025D">
              <w:rPr>
                <w:b/>
                <w:bCs/>
                <w:szCs w:val="24"/>
              </w:rPr>
              <w:t>74,750</w:t>
            </w:r>
          </w:p>
        </w:tc>
      </w:tr>
      <w:tr w:rsidR="00A07BC0" w:rsidRPr="00702A90" w:rsidTr="00702A90">
        <w:tblPrEx>
          <w:tblCellMar>
            <w:top w:w="0" w:type="dxa"/>
            <w:bottom w:w="0" w:type="dxa"/>
          </w:tblCellMar>
        </w:tblPrEx>
        <w:trPr>
          <w:trHeight w:val="346"/>
        </w:trPr>
        <w:tc>
          <w:tcPr>
            <w:tcW w:w="3011" w:type="pct"/>
            <w:shd w:val="clear" w:color="auto" w:fill="FFFFFF"/>
          </w:tcPr>
          <w:p w:rsidR="00A07BC0" w:rsidRPr="00702A90" w:rsidRDefault="00A07BC0">
            <w:pPr>
              <w:shd w:val="clear" w:color="auto" w:fill="FFFFFF"/>
              <w:rPr>
                <w:b/>
                <w:szCs w:val="24"/>
              </w:rPr>
            </w:pPr>
            <w:r w:rsidRPr="00702A90">
              <w:rPr>
                <w:b/>
                <w:szCs w:val="24"/>
              </w:rPr>
              <w:t>TOTAL USER CHARGES &amp; FEES</w:t>
            </w:r>
          </w:p>
        </w:tc>
        <w:tc>
          <w:tcPr>
            <w:tcW w:w="622" w:type="pct"/>
            <w:shd w:val="clear" w:color="auto" w:fill="FFFFFF"/>
          </w:tcPr>
          <w:p w:rsidR="00A07BC0" w:rsidRPr="00702A90" w:rsidRDefault="00A07BC0">
            <w:pPr>
              <w:shd w:val="clear" w:color="auto" w:fill="FFFFFF"/>
              <w:rPr>
                <w:szCs w:val="24"/>
              </w:rPr>
            </w:pPr>
          </w:p>
        </w:tc>
        <w:tc>
          <w:tcPr>
            <w:tcW w:w="747" w:type="pct"/>
            <w:shd w:val="clear" w:color="auto" w:fill="FFFFFF"/>
            <w:vAlign w:val="bottom"/>
          </w:tcPr>
          <w:p w:rsidR="00A07BC0" w:rsidRPr="00702A90" w:rsidRDefault="00A07BC0" w:rsidP="00702A90">
            <w:pPr>
              <w:shd w:val="clear" w:color="auto" w:fill="FFFFFF"/>
              <w:jc w:val="right"/>
              <w:rPr>
                <w:b/>
                <w:szCs w:val="24"/>
              </w:rPr>
            </w:pPr>
            <w:r w:rsidRPr="00702A90">
              <w:rPr>
                <w:b/>
                <w:szCs w:val="24"/>
              </w:rPr>
              <w:t>88,356</w:t>
            </w:r>
          </w:p>
        </w:tc>
        <w:tc>
          <w:tcPr>
            <w:tcW w:w="620" w:type="pct"/>
            <w:shd w:val="clear" w:color="auto" w:fill="FFFFFF"/>
            <w:vAlign w:val="bottom"/>
          </w:tcPr>
          <w:p w:rsidR="00A07BC0" w:rsidRPr="00702A90" w:rsidRDefault="00A07BC0" w:rsidP="00702A90">
            <w:pPr>
              <w:shd w:val="clear" w:color="auto" w:fill="FFFFFF"/>
              <w:jc w:val="right"/>
              <w:rPr>
                <w:b/>
                <w:szCs w:val="24"/>
              </w:rPr>
            </w:pPr>
            <w:r w:rsidRPr="00702A90">
              <w:rPr>
                <w:b/>
                <w:szCs w:val="24"/>
              </w:rPr>
              <w:t>91,227</w:t>
            </w:r>
          </w:p>
        </w:tc>
      </w:tr>
    </w:tbl>
    <w:p w:rsidR="00A07BC0" w:rsidRPr="0091025D" w:rsidRDefault="00A07BC0">
      <w:pPr>
        <w:rPr>
          <w:szCs w:val="24"/>
        </w:rPr>
      </w:pPr>
    </w:p>
    <w:p w:rsidR="00A07BC0" w:rsidRPr="00702A90" w:rsidRDefault="00702A90">
      <w:pPr>
        <w:shd w:val="clear" w:color="auto" w:fill="FFFFFF"/>
        <w:rPr>
          <w:b/>
          <w:szCs w:val="24"/>
        </w:rPr>
      </w:pPr>
      <w:r w:rsidRPr="00702A90">
        <w:rPr>
          <w:b/>
          <w:szCs w:val="24"/>
        </w:rPr>
        <w:t xml:space="preserve">(c). </w:t>
      </w:r>
      <w:r w:rsidRPr="00702A90">
        <w:rPr>
          <w:b/>
          <w:bCs/>
          <w:szCs w:val="24"/>
        </w:rPr>
        <w:t xml:space="preserve">Interest and Investment Revenue </w:t>
      </w:r>
      <w:r w:rsidRPr="00702A90">
        <w:rPr>
          <w:b/>
          <w:szCs w:val="24"/>
        </w:rPr>
        <w:t>(incl. losses)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901"/>
        <w:gridCol w:w="712"/>
        <w:gridCol w:w="1372"/>
        <w:gridCol w:w="1124"/>
      </w:tblGrid>
      <w:tr w:rsidR="00990E7A" w:rsidRPr="0091025D" w:rsidTr="00990E7A">
        <w:tblPrEx>
          <w:tblCellMar>
            <w:top w:w="0" w:type="dxa"/>
            <w:bottom w:w="0" w:type="dxa"/>
          </w:tblCellMar>
        </w:tblPrEx>
        <w:trPr>
          <w:trHeight w:val="584"/>
        </w:trPr>
        <w:tc>
          <w:tcPr>
            <w:tcW w:w="3239" w:type="pct"/>
            <w:shd w:val="clear" w:color="auto" w:fill="FFFFFF"/>
            <w:vAlign w:val="bottom"/>
          </w:tcPr>
          <w:p w:rsidR="00990E7A" w:rsidRPr="0091025D" w:rsidRDefault="00990E7A" w:rsidP="00990E7A">
            <w:pPr>
              <w:shd w:val="clear" w:color="auto" w:fill="FFFFFF"/>
              <w:rPr>
                <w:szCs w:val="24"/>
              </w:rPr>
            </w:pPr>
            <w:r w:rsidRPr="0091025D">
              <w:rPr>
                <w:b/>
                <w:bCs/>
                <w:szCs w:val="24"/>
              </w:rPr>
              <w:t>$'000</w:t>
            </w:r>
          </w:p>
        </w:tc>
        <w:tc>
          <w:tcPr>
            <w:tcW w:w="391" w:type="pct"/>
            <w:shd w:val="clear" w:color="auto" w:fill="FFFFFF"/>
            <w:vAlign w:val="bottom"/>
          </w:tcPr>
          <w:p w:rsidR="00990E7A" w:rsidRPr="0091025D" w:rsidRDefault="00990E7A" w:rsidP="00990E7A">
            <w:pPr>
              <w:shd w:val="clear" w:color="auto" w:fill="FFFFFF"/>
              <w:jc w:val="center"/>
              <w:rPr>
                <w:szCs w:val="24"/>
              </w:rPr>
            </w:pPr>
            <w:r w:rsidRPr="0091025D">
              <w:rPr>
                <w:szCs w:val="24"/>
              </w:rPr>
              <w:t>Notes</w:t>
            </w:r>
          </w:p>
        </w:tc>
        <w:tc>
          <w:tcPr>
            <w:tcW w:w="753" w:type="pct"/>
            <w:shd w:val="clear" w:color="auto" w:fill="FFFFFF"/>
            <w:vAlign w:val="bottom"/>
          </w:tcPr>
          <w:p w:rsidR="00990E7A" w:rsidRPr="00866438" w:rsidRDefault="00990E7A" w:rsidP="00990E7A">
            <w:pPr>
              <w:shd w:val="clear" w:color="auto" w:fill="FFFFFF"/>
              <w:jc w:val="right"/>
              <w:rPr>
                <w:b/>
                <w:szCs w:val="24"/>
              </w:rPr>
            </w:pPr>
            <w:r w:rsidRPr="00866438">
              <w:rPr>
                <w:b/>
                <w:szCs w:val="24"/>
              </w:rPr>
              <w:t>Actual 2012</w:t>
            </w:r>
          </w:p>
        </w:tc>
        <w:tc>
          <w:tcPr>
            <w:tcW w:w="617" w:type="pct"/>
            <w:shd w:val="clear" w:color="auto" w:fill="FFFFFF"/>
            <w:vAlign w:val="bottom"/>
          </w:tcPr>
          <w:p w:rsidR="00990E7A" w:rsidRPr="00866438" w:rsidRDefault="00990E7A" w:rsidP="00990E7A">
            <w:pPr>
              <w:shd w:val="clear" w:color="auto" w:fill="FFFFFF"/>
              <w:jc w:val="right"/>
              <w:rPr>
                <w:b/>
                <w:szCs w:val="24"/>
              </w:rPr>
            </w:pPr>
            <w:r w:rsidRPr="00866438">
              <w:rPr>
                <w:b/>
                <w:szCs w:val="24"/>
              </w:rPr>
              <w:t>Actual 2011</w:t>
            </w:r>
          </w:p>
        </w:tc>
      </w:tr>
      <w:tr w:rsidR="00990E7A" w:rsidRPr="0091025D" w:rsidTr="00990E7A">
        <w:tblPrEx>
          <w:tblCellMar>
            <w:top w:w="0" w:type="dxa"/>
            <w:bottom w:w="0" w:type="dxa"/>
          </w:tblCellMar>
        </w:tblPrEx>
        <w:trPr>
          <w:trHeight w:val="389"/>
        </w:trPr>
        <w:tc>
          <w:tcPr>
            <w:tcW w:w="5000" w:type="pct"/>
            <w:gridSpan w:val="4"/>
            <w:shd w:val="clear" w:color="auto" w:fill="FFFFFF"/>
            <w:vAlign w:val="bottom"/>
          </w:tcPr>
          <w:p w:rsidR="00990E7A" w:rsidRPr="0091025D" w:rsidRDefault="00990E7A" w:rsidP="00990E7A">
            <w:pPr>
              <w:shd w:val="clear" w:color="auto" w:fill="FFFFFF"/>
              <w:rPr>
                <w:szCs w:val="24"/>
              </w:rPr>
            </w:pPr>
            <w:r w:rsidRPr="0091025D">
              <w:rPr>
                <w:b/>
                <w:bCs/>
                <w:szCs w:val="24"/>
              </w:rPr>
              <w:t>Interest and Dividends</w:t>
            </w:r>
          </w:p>
        </w:tc>
      </w:tr>
      <w:tr w:rsidR="00A07BC0" w:rsidRPr="0091025D" w:rsidTr="00990E7A">
        <w:tblPrEx>
          <w:tblCellMar>
            <w:top w:w="0" w:type="dxa"/>
            <w:bottom w:w="0" w:type="dxa"/>
          </w:tblCellMar>
        </w:tblPrEx>
        <w:trPr>
          <w:trHeight w:val="274"/>
        </w:trPr>
        <w:tc>
          <w:tcPr>
            <w:tcW w:w="3239" w:type="pct"/>
            <w:shd w:val="clear" w:color="auto" w:fill="FFFFFF"/>
            <w:vAlign w:val="bottom"/>
          </w:tcPr>
          <w:p w:rsidR="00A07BC0" w:rsidRPr="0091025D" w:rsidRDefault="00A07BC0" w:rsidP="00990E7A">
            <w:pPr>
              <w:shd w:val="clear" w:color="auto" w:fill="FFFFFF"/>
              <w:rPr>
                <w:szCs w:val="24"/>
              </w:rPr>
            </w:pPr>
            <w:r w:rsidRPr="0091025D">
              <w:rPr>
                <w:szCs w:val="24"/>
              </w:rPr>
              <w:t>- Interest on Overdue Rates &amp; Annual Charges</w:t>
            </w:r>
          </w:p>
        </w:tc>
        <w:tc>
          <w:tcPr>
            <w:tcW w:w="391" w:type="pct"/>
            <w:shd w:val="clear" w:color="auto" w:fill="FFFFFF"/>
            <w:vAlign w:val="bottom"/>
          </w:tcPr>
          <w:p w:rsidR="00A07BC0" w:rsidRPr="0091025D" w:rsidRDefault="00A07BC0" w:rsidP="00990E7A">
            <w:pPr>
              <w:shd w:val="clear" w:color="auto" w:fill="FFFFFF"/>
              <w:jc w:val="center"/>
              <w:rPr>
                <w:szCs w:val="24"/>
              </w:rPr>
            </w:pPr>
          </w:p>
        </w:tc>
        <w:tc>
          <w:tcPr>
            <w:tcW w:w="753" w:type="pct"/>
            <w:shd w:val="clear" w:color="auto" w:fill="FFFFFF"/>
            <w:vAlign w:val="bottom"/>
          </w:tcPr>
          <w:p w:rsidR="00A07BC0" w:rsidRPr="0091025D" w:rsidRDefault="00A07BC0" w:rsidP="00990E7A">
            <w:pPr>
              <w:shd w:val="clear" w:color="auto" w:fill="FFFFFF"/>
              <w:jc w:val="right"/>
              <w:rPr>
                <w:szCs w:val="24"/>
              </w:rPr>
            </w:pPr>
            <w:r w:rsidRPr="0091025D">
              <w:rPr>
                <w:szCs w:val="24"/>
              </w:rPr>
              <w:t>293</w:t>
            </w:r>
          </w:p>
        </w:tc>
        <w:tc>
          <w:tcPr>
            <w:tcW w:w="617" w:type="pct"/>
            <w:shd w:val="clear" w:color="auto" w:fill="FFFFFF"/>
            <w:vAlign w:val="bottom"/>
          </w:tcPr>
          <w:p w:rsidR="00A07BC0" w:rsidRPr="0091025D" w:rsidRDefault="00A07BC0" w:rsidP="00990E7A">
            <w:pPr>
              <w:shd w:val="clear" w:color="auto" w:fill="FFFFFF"/>
              <w:jc w:val="right"/>
              <w:rPr>
                <w:szCs w:val="24"/>
              </w:rPr>
            </w:pPr>
            <w:r w:rsidRPr="0091025D">
              <w:rPr>
                <w:szCs w:val="24"/>
              </w:rPr>
              <w:t>344</w:t>
            </w:r>
          </w:p>
        </w:tc>
      </w:tr>
      <w:tr w:rsidR="00A07BC0" w:rsidRPr="0091025D" w:rsidTr="00990E7A">
        <w:tblPrEx>
          <w:tblCellMar>
            <w:top w:w="0" w:type="dxa"/>
            <w:bottom w:w="0" w:type="dxa"/>
          </w:tblCellMar>
        </w:tblPrEx>
        <w:trPr>
          <w:trHeight w:val="283"/>
        </w:trPr>
        <w:tc>
          <w:tcPr>
            <w:tcW w:w="3239" w:type="pct"/>
            <w:shd w:val="clear" w:color="auto" w:fill="FFFFFF"/>
            <w:vAlign w:val="bottom"/>
          </w:tcPr>
          <w:p w:rsidR="00A07BC0" w:rsidRPr="0091025D" w:rsidRDefault="00A07BC0" w:rsidP="00990E7A">
            <w:pPr>
              <w:shd w:val="clear" w:color="auto" w:fill="FFFFFF"/>
              <w:rPr>
                <w:szCs w:val="24"/>
              </w:rPr>
            </w:pPr>
            <w:r w:rsidRPr="0091025D">
              <w:rPr>
                <w:szCs w:val="24"/>
              </w:rPr>
              <w:t>- Interest earned on Investments (interest and coupon payment income</w:t>
            </w:r>
          </w:p>
        </w:tc>
        <w:tc>
          <w:tcPr>
            <w:tcW w:w="391" w:type="pct"/>
            <w:shd w:val="clear" w:color="auto" w:fill="FFFFFF"/>
            <w:vAlign w:val="bottom"/>
          </w:tcPr>
          <w:p w:rsidR="00A07BC0" w:rsidRPr="0091025D" w:rsidRDefault="00A07BC0" w:rsidP="00990E7A">
            <w:pPr>
              <w:shd w:val="clear" w:color="auto" w:fill="FFFFFF"/>
              <w:jc w:val="center"/>
              <w:rPr>
                <w:szCs w:val="24"/>
              </w:rPr>
            </w:pPr>
          </w:p>
        </w:tc>
        <w:tc>
          <w:tcPr>
            <w:tcW w:w="753" w:type="pct"/>
            <w:shd w:val="clear" w:color="auto" w:fill="FFFFFF"/>
            <w:vAlign w:val="bottom"/>
          </w:tcPr>
          <w:p w:rsidR="00A07BC0" w:rsidRPr="0091025D" w:rsidRDefault="00A07BC0" w:rsidP="00990E7A">
            <w:pPr>
              <w:shd w:val="clear" w:color="auto" w:fill="FFFFFF"/>
              <w:jc w:val="right"/>
              <w:rPr>
                <w:szCs w:val="24"/>
              </w:rPr>
            </w:pPr>
            <w:r w:rsidRPr="0091025D">
              <w:rPr>
                <w:szCs w:val="24"/>
              </w:rPr>
              <w:t>28,606</w:t>
            </w:r>
          </w:p>
        </w:tc>
        <w:tc>
          <w:tcPr>
            <w:tcW w:w="617" w:type="pct"/>
            <w:shd w:val="clear" w:color="auto" w:fill="FFFFFF"/>
            <w:vAlign w:val="bottom"/>
          </w:tcPr>
          <w:p w:rsidR="00A07BC0" w:rsidRPr="0091025D" w:rsidRDefault="00A07BC0" w:rsidP="00990E7A">
            <w:pPr>
              <w:shd w:val="clear" w:color="auto" w:fill="FFFFFF"/>
              <w:jc w:val="right"/>
              <w:rPr>
                <w:szCs w:val="24"/>
              </w:rPr>
            </w:pPr>
            <w:r w:rsidRPr="0091025D">
              <w:rPr>
                <w:szCs w:val="24"/>
              </w:rPr>
              <w:t>23,229</w:t>
            </w:r>
          </w:p>
        </w:tc>
      </w:tr>
      <w:tr w:rsidR="00990E7A" w:rsidRPr="0091025D" w:rsidTr="00990E7A">
        <w:tblPrEx>
          <w:tblCellMar>
            <w:top w:w="0" w:type="dxa"/>
            <w:bottom w:w="0" w:type="dxa"/>
          </w:tblCellMar>
        </w:tblPrEx>
        <w:trPr>
          <w:trHeight w:val="269"/>
        </w:trPr>
        <w:tc>
          <w:tcPr>
            <w:tcW w:w="5000" w:type="pct"/>
            <w:gridSpan w:val="4"/>
            <w:shd w:val="clear" w:color="auto" w:fill="FFFFFF"/>
            <w:vAlign w:val="bottom"/>
          </w:tcPr>
          <w:p w:rsidR="00990E7A" w:rsidRPr="0091025D" w:rsidRDefault="00990E7A" w:rsidP="00990E7A">
            <w:pPr>
              <w:shd w:val="clear" w:color="auto" w:fill="FFFFFF"/>
              <w:rPr>
                <w:szCs w:val="24"/>
              </w:rPr>
            </w:pPr>
            <w:r w:rsidRPr="0091025D">
              <w:rPr>
                <w:b/>
                <w:bCs/>
                <w:szCs w:val="24"/>
              </w:rPr>
              <w:t>Fair Value Adjustments</w:t>
            </w:r>
          </w:p>
        </w:tc>
      </w:tr>
      <w:tr w:rsidR="00A07BC0" w:rsidRPr="0091025D" w:rsidTr="00990E7A">
        <w:tblPrEx>
          <w:tblCellMar>
            <w:top w:w="0" w:type="dxa"/>
            <w:bottom w:w="0" w:type="dxa"/>
          </w:tblCellMar>
        </w:tblPrEx>
        <w:trPr>
          <w:trHeight w:val="240"/>
        </w:trPr>
        <w:tc>
          <w:tcPr>
            <w:tcW w:w="3239" w:type="pct"/>
            <w:shd w:val="clear" w:color="auto" w:fill="FFFFFF"/>
            <w:vAlign w:val="bottom"/>
          </w:tcPr>
          <w:p w:rsidR="00A07BC0" w:rsidRPr="0091025D" w:rsidRDefault="00A07BC0" w:rsidP="00FD1EA3">
            <w:pPr>
              <w:shd w:val="clear" w:color="auto" w:fill="FFFFFF"/>
              <w:rPr>
                <w:szCs w:val="24"/>
              </w:rPr>
            </w:pPr>
            <w:r w:rsidRPr="0091025D">
              <w:rPr>
                <w:szCs w:val="24"/>
              </w:rPr>
              <w:lastRenderedPageBreak/>
              <w:t>- Fair Valuation movements in Investments (unrealised capital gains/(</w:t>
            </w:r>
            <w:r w:rsidR="00FD1EA3">
              <w:rPr>
                <w:szCs w:val="24"/>
              </w:rPr>
              <w:t>l</w:t>
            </w:r>
            <w:r w:rsidRPr="0091025D">
              <w:rPr>
                <w:szCs w:val="24"/>
              </w:rPr>
              <w:t>osses))</w:t>
            </w:r>
          </w:p>
        </w:tc>
        <w:tc>
          <w:tcPr>
            <w:tcW w:w="391" w:type="pct"/>
            <w:shd w:val="clear" w:color="auto" w:fill="FFFFFF"/>
            <w:vAlign w:val="bottom"/>
          </w:tcPr>
          <w:p w:rsidR="00A07BC0" w:rsidRPr="0091025D" w:rsidRDefault="00A07BC0" w:rsidP="00990E7A">
            <w:pPr>
              <w:shd w:val="clear" w:color="auto" w:fill="FFFFFF"/>
              <w:jc w:val="center"/>
              <w:rPr>
                <w:szCs w:val="24"/>
              </w:rPr>
            </w:pPr>
          </w:p>
        </w:tc>
        <w:tc>
          <w:tcPr>
            <w:tcW w:w="753" w:type="pct"/>
            <w:shd w:val="clear" w:color="auto" w:fill="FFFFFF"/>
            <w:vAlign w:val="bottom"/>
          </w:tcPr>
          <w:p w:rsidR="00A07BC0" w:rsidRPr="0091025D" w:rsidRDefault="00A07BC0" w:rsidP="00990E7A">
            <w:pPr>
              <w:shd w:val="clear" w:color="auto" w:fill="FFFFFF"/>
              <w:jc w:val="right"/>
              <w:rPr>
                <w:szCs w:val="24"/>
              </w:rPr>
            </w:pPr>
            <w:r w:rsidRPr="0091025D">
              <w:rPr>
                <w:szCs w:val="24"/>
              </w:rPr>
              <w:t>3,282</w:t>
            </w:r>
          </w:p>
        </w:tc>
        <w:tc>
          <w:tcPr>
            <w:tcW w:w="617" w:type="pct"/>
            <w:shd w:val="clear" w:color="auto" w:fill="FFFFFF"/>
            <w:vAlign w:val="bottom"/>
          </w:tcPr>
          <w:p w:rsidR="00A07BC0" w:rsidRPr="0091025D" w:rsidRDefault="00A07BC0" w:rsidP="00990E7A">
            <w:pPr>
              <w:shd w:val="clear" w:color="auto" w:fill="FFFFFF"/>
              <w:jc w:val="right"/>
              <w:rPr>
                <w:szCs w:val="24"/>
              </w:rPr>
            </w:pPr>
            <w:r w:rsidRPr="0091025D">
              <w:rPr>
                <w:szCs w:val="24"/>
              </w:rPr>
              <w:t>1,539</w:t>
            </w:r>
          </w:p>
        </w:tc>
      </w:tr>
      <w:tr w:rsidR="00866438" w:rsidRPr="00866438" w:rsidTr="00990E7A">
        <w:tblPrEx>
          <w:tblCellMar>
            <w:top w:w="0" w:type="dxa"/>
            <w:bottom w:w="0" w:type="dxa"/>
          </w:tblCellMar>
        </w:tblPrEx>
        <w:trPr>
          <w:trHeight w:val="250"/>
        </w:trPr>
        <w:tc>
          <w:tcPr>
            <w:tcW w:w="3239" w:type="pct"/>
            <w:shd w:val="clear" w:color="auto" w:fill="FFFFFF"/>
            <w:vAlign w:val="bottom"/>
          </w:tcPr>
          <w:p w:rsidR="00866438" w:rsidRPr="00866438" w:rsidRDefault="00866438" w:rsidP="00990E7A">
            <w:pPr>
              <w:shd w:val="clear" w:color="auto" w:fill="FFFFFF"/>
              <w:rPr>
                <w:b/>
                <w:szCs w:val="24"/>
              </w:rPr>
            </w:pPr>
            <w:r w:rsidRPr="00866438">
              <w:rPr>
                <w:b/>
                <w:szCs w:val="24"/>
              </w:rPr>
              <w:t>TOTAL INTEREST AND INVESTMENT REVENUE</w:t>
            </w:r>
          </w:p>
        </w:tc>
        <w:tc>
          <w:tcPr>
            <w:tcW w:w="391" w:type="pct"/>
            <w:shd w:val="clear" w:color="auto" w:fill="FFFFFF"/>
            <w:vAlign w:val="bottom"/>
          </w:tcPr>
          <w:p w:rsidR="00866438" w:rsidRPr="00866438" w:rsidRDefault="00866438" w:rsidP="00990E7A">
            <w:pPr>
              <w:shd w:val="clear" w:color="auto" w:fill="FFFFFF"/>
              <w:jc w:val="center"/>
              <w:rPr>
                <w:b/>
                <w:szCs w:val="24"/>
              </w:rPr>
            </w:pPr>
          </w:p>
        </w:tc>
        <w:tc>
          <w:tcPr>
            <w:tcW w:w="753" w:type="pct"/>
            <w:shd w:val="clear" w:color="auto" w:fill="FFFFFF"/>
            <w:vAlign w:val="bottom"/>
          </w:tcPr>
          <w:p w:rsidR="00866438" w:rsidRPr="00866438" w:rsidRDefault="00866438" w:rsidP="00866438">
            <w:pPr>
              <w:shd w:val="clear" w:color="auto" w:fill="FFFFFF"/>
              <w:jc w:val="right"/>
              <w:rPr>
                <w:b/>
                <w:szCs w:val="24"/>
              </w:rPr>
            </w:pPr>
            <w:r w:rsidRPr="00866438">
              <w:rPr>
                <w:b/>
                <w:szCs w:val="24"/>
              </w:rPr>
              <w:t>32,182</w:t>
            </w:r>
          </w:p>
        </w:tc>
        <w:tc>
          <w:tcPr>
            <w:tcW w:w="617" w:type="pct"/>
            <w:shd w:val="clear" w:color="auto" w:fill="FFFFFF"/>
            <w:vAlign w:val="bottom"/>
          </w:tcPr>
          <w:p w:rsidR="00866438" w:rsidRPr="00866438" w:rsidRDefault="00866438" w:rsidP="00990E7A">
            <w:pPr>
              <w:shd w:val="clear" w:color="auto" w:fill="FFFFFF"/>
              <w:jc w:val="right"/>
              <w:rPr>
                <w:b/>
                <w:szCs w:val="24"/>
              </w:rPr>
            </w:pPr>
            <w:r w:rsidRPr="00866438">
              <w:rPr>
                <w:b/>
                <w:szCs w:val="24"/>
              </w:rPr>
              <w:t>25,112</w:t>
            </w:r>
          </w:p>
        </w:tc>
      </w:tr>
      <w:tr w:rsidR="00866438" w:rsidRPr="0091025D" w:rsidTr="00866438">
        <w:tblPrEx>
          <w:tblCellMar>
            <w:top w:w="0" w:type="dxa"/>
            <w:bottom w:w="0" w:type="dxa"/>
          </w:tblCellMar>
        </w:tblPrEx>
        <w:trPr>
          <w:trHeight w:val="639"/>
        </w:trPr>
        <w:tc>
          <w:tcPr>
            <w:tcW w:w="5000" w:type="pct"/>
            <w:gridSpan w:val="4"/>
            <w:shd w:val="clear" w:color="auto" w:fill="FFFFFF"/>
            <w:vAlign w:val="bottom"/>
          </w:tcPr>
          <w:p w:rsidR="00866438" w:rsidRDefault="00866438" w:rsidP="00866438">
            <w:pPr>
              <w:shd w:val="clear" w:color="auto" w:fill="FFFFFF"/>
              <w:rPr>
                <w:b/>
                <w:bCs/>
                <w:szCs w:val="24"/>
              </w:rPr>
            </w:pPr>
            <w:r w:rsidRPr="0091025D">
              <w:rPr>
                <w:b/>
                <w:bCs/>
                <w:szCs w:val="24"/>
              </w:rPr>
              <w:t>Interest Revenue is attributable to:</w:t>
            </w:r>
          </w:p>
          <w:p w:rsidR="00866438" w:rsidRPr="0091025D" w:rsidRDefault="00866438" w:rsidP="00866438">
            <w:pPr>
              <w:shd w:val="clear" w:color="auto" w:fill="FFFFFF"/>
              <w:rPr>
                <w:szCs w:val="24"/>
              </w:rPr>
            </w:pPr>
            <w:r w:rsidRPr="0091025D">
              <w:rPr>
                <w:b/>
                <w:bCs/>
                <w:szCs w:val="24"/>
              </w:rPr>
              <w:t>Unrestricted Investments/Financial Assets:</w:t>
            </w:r>
          </w:p>
        </w:tc>
      </w:tr>
      <w:tr w:rsidR="00A07BC0" w:rsidRPr="0091025D" w:rsidTr="00990E7A">
        <w:tblPrEx>
          <w:tblCellMar>
            <w:top w:w="0" w:type="dxa"/>
            <w:bottom w:w="0" w:type="dxa"/>
          </w:tblCellMar>
        </w:tblPrEx>
        <w:trPr>
          <w:trHeight w:val="278"/>
        </w:trPr>
        <w:tc>
          <w:tcPr>
            <w:tcW w:w="3239" w:type="pct"/>
            <w:shd w:val="clear" w:color="auto" w:fill="FFFFFF"/>
            <w:vAlign w:val="bottom"/>
          </w:tcPr>
          <w:p w:rsidR="00A07BC0" w:rsidRPr="0091025D" w:rsidRDefault="00A07BC0" w:rsidP="00990E7A">
            <w:pPr>
              <w:shd w:val="clear" w:color="auto" w:fill="FFFFFF"/>
              <w:rPr>
                <w:szCs w:val="24"/>
              </w:rPr>
            </w:pPr>
            <w:r w:rsidRPr="0091025D">
              <w:rPr>
                <w:szCs w:val="24"/>
              </w:rPr>
              <w:t>Overdue Rates and Annual Charges (General Fund)</w:t>
            </w:r>
          </w:p>
        </w:tc>
        <w:tc>
          <w:tcPr>
            <w:tcW w:w="391" w:type="pct"/>
            <w:shd w:val="clear" w:color="auto" w:fill="FFFFFF"/>
            <w:vAlign w:val="bottom"/>
          </w:tcPr>
          <w:p w:rsidR="00A07BC0" w:rsidRPr="0091025D" w:rsidRDefault="00A07BC0" w:rsidP="00990E7A">
            <w:pPr>
              <w:shd w:val="clear" w:color="auto" w:fill="FFFFFF"/>
              <w:jc w:val="center"/>
              <w:rPr>
                <w:szCs w:val="24"/>
              </w:rPr>
            </w:pPr>
          </w:p>
        </w:tc>
        <w:tc>
          <w:tcPr>
            <w:tcW w:w="753" w:type="pct"/>
            <w:shd w:val="clear" w:color="auto" w:fill="FFFFFF"/>
            <w:vAlign w:val="bottom"/>
          </w:tcPr>
          <w:p w:rsidR="00A07BC0" w:rsidRPr="0091025D" w:rsidRDefault="00A07BC0" w:rsidP="00990E7A">
            <w:pPr>
              <w:shd w:val="clear" w:color="auto" w:fill="FFFFFF"/>
              <w:jc w:val="right"/>
              <w:rPr>
                <w:szCs w:val="24"/>
              </w:rPr>
            </w:pPr>
            <w:r w:rsidRPr="0091025D">
              <w:rPr>
                <w:szCs w:val="24"/>
              </w:rPr>
              <w:t>293</w:t>
            </w:r>
          </w:p>
        </w:tc>
        <w:tc>
          <w:tcPr>
            <w:tcW w:w="617" w:type="pct"/>
            <w:shd w:val="clear" w:color="auto" w:fill="FFFFFF"/>
            <w:vAlign w:val="bottom"/>
          </w:tcPr>
          <w:p w:rsidR="00A07BC0" w:rsidRPr="0091025D" w:rsidRDefault="00A07BC0" w:rsidP="00990E7A">
            <w:pPr>
              <w:shd w:val="clear" w:color="auto" w:fill="FFFFFF"/>
              <w:jc w:val="right"/>
              <w:rPr>
                <w:szCs w:val="24"/>
              </w:rPr>
            </w:pPr>
            <w:r w:rsidRPr="0091025D">
              <w:rPr>
                <w:szCs w:val="24"/>
              </w:rPr>
              <w:t>344</w:t>
            </w:r>
          </w:p>
        </w:tc>
      </w:tr>
      <w:tr w:rsidR="00A07BC0" w:rsidRPr="0091025D" w:rsidTr="00990E7A">
        <w:tblPrEx>
          <w:tblCellMar>
            <w:top w:w="0" w:type="dxa"/>
            <w:bottom w:w="0" w:type="dxa"/>
          </w:tblCellMar>
        </w:tblPrEx>
        <w:trPr>
          <w:trHeight w:val="288"/>
        </w:trPr>
        <w:tc>
          <w:tcPr>
            <w:tcW w:w="3239" w:type="pct"/>
            <w:shd w:val="clear" w:color="auto" w:fill="FFFFFF"/>
            <w:vAlign w:val="bottom"/>
          </w:tcPr>
          <w:p w:rsidR="00A07BC0" w:rsidRPr="0091025D" w:rsidRDefault="00A07BC0" w:rsidP="00990E7A">
            <w:pPr>
              <w:shd w:val="clear" w:color="auto" w:fill="FFFFFF"/>
              <w:rPr>
                <w:szCs w:val="24"/>
              </w:rPr>
            </w:pPr>
            <w:r w:rsidRPr="0091025D">
              <w:rPr>
                <w:szCs w:val="24"/>
              </w:rPr>
              <w:t>General Council Cash and Investments</w:t>
            </w:r>
          </w:p>
        </w:tc>
        <w:tc>
          <w:tcPr>
            <w:tcW w:w="391" w:type="pct"/>
            <w:shd w:val="clear" w:color="auto" w:fill="FFFFFF"/>
            <w:vAlign w:val="bottom"/>
          </w:tcPr>
          <w:p w:rsidR="00A07BC0" w:rsidRPr="0091025D" w:rsidRDefault="00A07BC0" w:rsidP="00990E7A">
            <w:pPr>
              <w:shd w:val="clear" w:color="auto" w:fill="FFFFFF"/>
              <w:jc w:val="center"/>
              <w:rPr>
                <w:szCs w:val="24"/>
              </w:rPr>
            </w:pPr>
          </w:p>
        </w:tc>
        <w:tc>
          <w:tcPr>
            <w:tcW w:w="753" w:type="pct"/>
            <w:shd w:val="clear" w:color="auto" w:fill="FFFFFF"/>
            <w:vAlign w:val="bottom"/>
          </w:tcPr>
          <w:p w:rsidR="00A07BC0" w:rsidRPr="0091025D" w:rsidRDefault="00A07BC0" w:rsidP="00990E7A">
            <w:pPr>
              <w:shd w:val="clear" w:color="auto" w:fill="FFFFFF"/>
              <w:jc w:val="right"/>
              <w:rPr>
                <w:szCs w:val="24"/>
              </w:rPr>
            </w:pPr>
            <w:r w:rsidRPr="0091025D">
              <w:rPr>
                <w:szCs w:val="24"/>
              </w:rPr>
              <w:t>10,864</w:t>
            </w:r>
          </w:p>
        </w:tc>
        <w:tc>
          <w:tcPr>
            <w:tcW w:w="617" w:type="pct"/>
            <w:shd w:val="clear" w:color="auto" w:fill="FFFFFF"/>
            <w:vAlign w:val="bottom"/>
          </w:tcPr>
          <w:p w:rsidR="00A07BC0" w:rsidRPr="0091025D" w:rsidRDefault="00A07BC0" w:rsidP="00990E7A">
            <w:pPr>
              <w:shd w:val="clear" w:color="auto" w:fill="FFFFFF"/>
              <w:jc w:val="right"/>
              <w:rPr>
                <w:szCs w:val="24"/>
              </w:rPr>
            </w:pPr>
            <w:r w:rsidRPr="0091025D">
              <w:rPr>
                <w:szCs w:val="24"/>
              </w:rPr>
              <w:t>6,498</w:t>
            </w:r>
          </w:p>
        </w:tc>
      </w:tr>
      <w:tr w:rsidR="00866438" w:rsidRPr="0091025D" w:rsidTr="00866438">
        <w:tblPrEx>
          <w:tblCellMar>
            <w:top w:w="0" w:type="dxa"/>
            <w:bottom w:w="0" w:type="dxa"/>
          </w:tblCellMar>
        </w:tblPrEx>
        <w:trPr>
          <w:trHeight w:val="591"/>
        </w:trPr>
        <w:tc>
          <w:tcPr>
            <w:tcW w:w="5000" w:type="pct"/>
            <w:gridSpan w:val="4"/>
            <w:shd w:val="clear" w:color="auto" w:fill="FFFFFF"/>
            <w:vAlign w:val="bottom"/>
          </w:tcPr>
          <w:p w:rsidR="00866438" w:rsidRPr="0091025D" w:rsidRDefault="00866438" w:rsidP="00990E7A">
            <w:pPr>
              <w:shd w:val="clear" w:color="auto" w:fill="FFFFFF"/>
              <w:rPr>
                <w:szCs w:val="24"/>
              </w:rPr>
            </w:pPr>
            <w:r w:rsidRPr="0091025D">
              <w:rPr>
                <w:b/>
                <w:bCs/>
                <w:szCs w:val="24"/>
              </w:rPr>
              <w:t xml:space="preserve">Restricted Investments/Funds </w:t>
            </w:r>
            <w:r>
              <w:rPr>
                <w:b/>
                <w:bCs/>
                <w:szCs w:val="24"/>
              </w:rPr>
              <w:t>–</w:t>
            </w:r>
            <w:r w:rsidRPr="0091025D">
              <w:rPr>
                <w:szCs w:val="24"/>
              </w:rPr>
              <w:t xml:space="preserve"> </w:t>
            </w:r>
            <w:r w:rsidRPr="0091025D">
              <w:rPr>
                <w:b/>
                <w:bCs/>
                <w:szCs w:val="24"/>
              </w:rPr>
              <w:t>External:</w:t>
            </w:r>
          </w:p>
          <w:p w:rsidR="00866438" w:rsidRPr="0091025D" w:rsidRDefault="00866438" w:rsidP="00866438">
            <w:pPr>
              <w:shd w:val="clear" w:color="auto" w:fill="FFFFFF"/>
              <w:rPr>
                <w:szCs w:val="24"/>
              </w:rPr>
            </w:pPr>
            <w:r w:rsidRPr="0091025D">
              <w:rPr>
                <w:szCs w:val="24"/>
              </w:rPr>
              <w:t>Development Contributions</w:t>
            </w:r>
          </w:p>
        </w:tc>
      </w:tr>
      <w:tr w:rsidR="00A07BC0" w:rsidRPr="0091025D" w:rsidTr="00990E7A">
        <w:tblPrEx>
          <w:tblCellMar>
            <w:top w:w="0" w:type="dxa"/>
            <w:bottom w:w="0" w:type="dxa"/>
          </w:tblCellMar>
        </w:tblPrEx>
        <w:trPr>
          <w:trHeight w:val="264"/>
        </w:trPr>
        <w:tc>
          <w:tcPr>
            <w:tcW w:w="3239" w:type="pct"/>
            <w:shd w:val="clear" w:color="auto" w:fill="FFFFFF"/>
            <w:vAlign w:val="bottom"/>
          </w:tcPr>
          <w:p w:rsidR="00A07BC0" w:rsidRPr="0091025D" w:rsidRDefault="00A07BC0" w:rsidP="00990E7A">
            <w:pPr>
              <w:shd w:val="clear" w:color="auto" w:fill="FFFFFF"/>
              <w:rPr>
                <w:szCs w:val="24"/>
              </w:rPr>
            </w:pPr>
            <w:r w:rsidRPr="0091025D">
              <w:rPr>
                <w:szCs w:val="24"/>
              </w:rPr>
              <w:t>- Section 94</w:t>
            </w:r>
          </w:p>
        </w:tc>
        <w:tc>
          <w:tcPr>
            <w:tcW w:w="391" w:type="pct"/>
            <w:shd w:val="clear" w:color="auto" w:fill="FFFFFF"/>
            <w:vAlign w:val="bottom"/>
          </w:tcPr>
          <w:p w:rsidR="00A07BC0" w:rsidRPr="0091025D" w:rsidRDefault="00A07BC0" w:rsidP="00990E7A">
            <w:pPr>
              <w:shd w:val="clear" w:color="auto" w:fill="FFFFFF"/>
              <w:jc w:val="center"/>
              <w:rPr>
                <w:szCs w:val="24"/>
              </w:rPr>
            </w:pPr>
          </w:p>
        </w:tc>
        <w:tc>
          <w:tcPr>
            <w:tcW w:w="753" w:type="pct"/>
            <w:shd w:val="clear" w:color="auto" w:fill="FFFFFF"/>
            <w:vAlign w:val="bottom"/>
          </w:tcPr>
          <w:p w:rsidR="00A07BC0" w:rsidRPr="0091025D" w:rsidRDefault="00A07BC0" w:rsidP="00990E7A">
            <w:pPr>
              <w:shd w:val="clear" w:color="auto" w:fill="FFFFFF"/>
              <w:jc w:val="right"/>
              <w:rPr>
                <w:szCs w:val="24"/>
              </w:rPr>
            </w:pPr>
            <w:r w:rsidRPr="0091025D">
              <w:rPr>
                <w:szCs w:val="24"/>
              </w:rPr>
              <w:t>3,306</w:t>
            </w:r>
          </w:p>
        </w:tc>
        <w:tc>
          <w:tcPr>
            <w:tcW w:w="617" w:type="pct"/>
            <w:shd w:val="clear" w:color="auto" w:fill="FFFFFF"/>
            <w:vAlign w:val="bottom"/>
          </w:tcPr>
          <w:p w:rsidR="00A07BC0" w:rsidRPr="0091025D" w:rsidRDefault="00A07BC0" w:rsidP="00990E7A">
            <w:pPr>
              <w:shd w:val="clear" w:color="auto" w:fill="FFFFFF"/>
              <w:jc w:val="right"/>
              <w:rPr>
                <w:szCs w:val="24"/>
              </w:rPr>
            </w:pPr>
            <w:r w:rsidRPr="0091025D">
              <w:rPr>
                <w:szCs w:val="24"/>
              </w:rPr>
              <w:t>2,810</w:t>
            </w:r>
          </w:p>
        </w:tc>
      </w:tr>
      <w:tr w:rsidR="00A07BC0" w:rsidRPr="0091025D" w:rsidTr="00990E7A">
        <w:tblPrEx>
          <w:tblCellMar>
            <w:top w:w="0" w:type="dxa"/>
            <w:bottom w:w="0" w:type="dxa"/>
          </w:tblCellMar>
        </w:tblPrEx>
        <w:trPr>
          <w:trHeight w:val="264"/>
        </w:trPr>
        <w:tc>
          <w:tcPr>
            <w:tcW w:w="3239" w:type="pct"/>
            <w:shd w:val="clear" w:color="auto" w:fill="FFFFFF"/>
            <w:vAlign w:val="bottom"/>
          </w:tcPr>
          <w:p w:rsidR="00A07BC0" w:rsidRPr="0091025D" w:rsidRDefault="00A07BC0" w:rsidP="00990E7A">
            <w:pPr>
              <w:shd w:val="clear" w:color="auto" w:fill="FFFFFF"/>
              <w:rPr>
                <w:szCs w:val="24"/>
              </w:rPr>
            </w:pPr>
            <w:r w:rsidRPr="0091025D">
              <w:rPr>
                <w:szCs w:val="24"/>
              </w:rPr>
              <w:t>- Planning Agreements</w:t>
            </w:r>
          </w:p>
        </w:tc>
        <w:tc>
          <w:tcPr>
            <w:tcW w:w="391" w:type="pct"/>
            <w:shd w:val="clear" w:color="auto" w:fill="FFFFFF"/>
            <w:vAlign w:val="bottom"/>
          </w:tcPr>
          <w:p w:rsidR="00A07BC0" w:rsidRPr="0091025D" w:rsidRDefault="00A07BC0" w:rsidP="00990E7A">
            <w:pPr>
              <w:shd w:val="clear" w:color="auto" w:fill="FFFFFF"/>
              <w:jc w:val="center"/>
              <w:rPr>
                <w:szCs w:val="24"/>
              </w:rPr>
            </w:pPr>
          </w:p>
        </w:tc>
        <w:tc>
          <w:tcPr>
            <w:tcW w:w="753" w:type="pct"/>
            <w:shd w:val="clear" w:color="auto" w:fill="FFFFFF"/>
            <w:vAlign w:val="bottom"/>
          </w:tcPr>
          <w:p w:rsidR="00A07BC0" w:rsidRPr="0091025D" w:rsidRDefault="00A07BC0" w:rsidP="00990E7A">
            <w:pPr>
              <w:shd w:val="clear" w:color="auto" w:fill="FFFFFF"/>
              <w:jc w:val="right"/>
              <w:rPr>
                <w:szCs w:val="24"/>
              </w:rPr>
            </w:pPr>
            <w:r w:rsidRPr="0091025D">
              <w:rPr>
                <w:szCs w:val="24"/>
              </w:rPr>
              <w:t>465</w:t>
            </w:r>
          </w:p>
        </w:tc>
        <w:tc>
          <w:tcPr>
            <w:tcW w:w="617" w:type="pct"/>
            <w:shd w:val="clear" w:color="auto" w:fill="FFFFFF"/>
            <w:vAlign w:val="bottom"/>
          </w:tcPr>
          <w:p w:rsidR="00A07BC0" w:rsidRPr="0091025D" w:rsidRDefault="00A07BC0" w:rsidP="00990E7A">
            <w:pPr>
              <w:shd w:val="clear" w:color="auto" w:fill="FFFFFF"/>
              <w:jc w:val="right"/>
              <w:rPr>
                <w:szCs w:val="24"/>
              </w:rPr>
            </w:pPr>
            <w:r w:rsidRPr="0091025D">
              <w:rPr>
                <w:szCs w:val="24"/>
              </w:rPr>
              <w:t>346</w:t>
            </w:r>
          </w:p>
        </w:tc>
      </w:tr>
      <w:tr w:rsidR="00A07BC0" w:rsidRPr="0091025D" w:rsidTr="00990E7A">
        <w:tblPrEx>
          <w:tblCellMar>
            <w:top w:w="0" w:type="dxa"/>
            <w:bottom w:w="0" w:type="dxa"/>
          </w:tblCellMar>
        </w:tblPrEx>
        <w:trPr>
          <w:trHeight w:val="283"/>
        </w:trPr>
        <w:tc>
          <w:tcPr>
            <w:tcW w:w="3239" w:type="pct"/>
            <w:shd w:val="clear" w:color="auto" w:fill="FFFFFF"/>
            <w:vAlign w:val="bottom"/>
          </w:tcPr>
          <w:p w:rsidR="00A07BC0" w:rsidRPr="0091025D" w:rsidRDefault="00A07BC0" w:rsidP="00990E7A">
            <w:pPr>
              <w:shd w:val="clear" w:color="auto" w:fill="FFFFFF"/>
              <w:rPr>
                <w:szCs w:val="24"/>
              </w:rPr>
            </w:pPr>
            <w:r w:rsidRPr="0091025D">
              <w:rPr>
                <w:szCs w:val="24"/>
              </w:rPr>
              <w:t>- Bonus Floor Space Contributions</w:t>
            </w:r>
          </w:p>
        </w:tc>
        <w:tc>
          <w:tcPr>
            <w:tcW w:w="391" w:type="pct"/>
            <w:shd w:val="clear" w:color="auto" w:fill="FFFFFF"/>
            <w:vAlign w:val="bottom"/>
          </w:tcPr>
          <w:p w:rsidR="00A07BC0" w:rsidRPr="0091025D" w:rsidRDefault="00A07BC0" w:rsidP="00990E7A">
            <w:pPr>
              <w:shd w:val="clear" w:color="auto" w:fill="FFFFFF"/>
              <w:jc w:val="center"/>
              <w:rPr>
                <w:szCs w:val="24"/>
              </w:rPr>
            </w:pPr>
          </w:p>
        </w:tc>
        <w:tc>
          <w:tcPr>
            <w:tcW w:w="753" w:type="pct"/>
            <w:shd w:val="clear" w:color="auto" w:fill="FFFFFF"/>
            <w:vAlign w:val="bottom"/>
          </w:tcPr>
          <w:p w:rsidR="00A07BC0" w:rsidRPr="0091025D" w:rsidRDefault="00A07BC0" w:rsidP="00990E7A">
            <w:pPr>
              <w:shd w:val="clear" w:color="auto" w:fill="FFFFFF"/>
              <w:jc w:val="right"/>
              <w:rPr>
                <w:szCs w:val="24"/>
              </w:rPr>
            </w:pPr>
            <w:r w:rsidRPr="0091025D">
              <w:rPr>
                <w:szCs w:val="24"/>
              </w:rPr>
              <w:t>519</w:t>
            </w:r>
          </w:p>
        </w:tc>
        <w:tc>
          <w:tcPr>
            <w:tcW w:w="617" w:type="pct"/>
            <w:shd w:val="clear" w:color="auto" w:fill="FFFFFF"/>
            <w:vAlign w:val="bottom"/>
          </w:tcPr>
          <w:p w:rsidR="00A07BC0" w:rsidRPr="0091025D" w:rsidRDefault="00A07BC0" w:rsidP="00990E7A">
            <w:pPr>
              <w:shd w:val="clear" w:color="auto" w:fill="FFFFFF"/>
              <w:jc w:val="right"/>
              <w:rPr>
                <w:szCs w:val="24"/>
              </w:rPr>
            </w:pPr>
            <w:r w:rsidRPr="0091025D">
              <w:rPr>
                <w:szCs w:val="24"/>
              </w:rPr>
              <w:t>249</w:t>
            </w:r>
          </w:p>
        </w:tc>
      </w:tr>
      <w:tr w:rsidR="00A07BC0" w:rsidRPr="0091025D" w:rsidTr="00990E7A">
        <w:tblPrEx>
          <w:tblCellMar>
            <w:top w:w="0" w:type="dxa"/>
            <w:bottom w:w="0" w:type="dxa"/>
          </w:tblCellMar>
        </w:tblPrEx>
        <w:trPr>
          <w:trHeight w:val="269"/>
        </w:trPr>
        <w:tc>
          <w:tcPr>
            <w:tcW w:w="3239" w:type="pct"/>
            <w:shd w:val="clear" w:color="auto" w:fill="FFFFFF"/>
            <w:vAlign w:val="bottom"/>
          </w:tcPr>
          <w:p w:rsidR="00A07BC0" w:rsidRPr="0091025D" w:rsidRDefault="00A07BC0" w:rsidP="00990E7A">
            <w:pPr>
              <w:shd w:val="clear" w:color="auto" w:fill="FFFFFF"/>
              <w:rPr>
                <w:szCs w:val="24"/>
              </w:rPr>
            </w:pPr>
            <w:r w:rsidRPr="0091025D">
              <w:rPr>
                <w:szCs w:val="24"/>
              </w:rPr>
              <w:t>Domestic Waste Management operations</w:t>
            </w:r>
          </w:p>
        </w:tc>
        <w:tc>
          <w:tcPr>
            <w:tcW w:w="391" w:type="pct"/>
            <w:shd w:val="clear" w:color="auto" w:fill="FFFFFF"/>
            <w:vAlign w:val="bottom"/>
          </w:tcPr>
          <w:p w:rsidR="00A07BC0" w:rsidRPr="0091025D" w:rsidRDefault="00A07BC0" w:rsidP="00990E7A">
            <w:pPr>
              <w:shd w:val="clear" w:color="auto" w:fill="FFFFFF"/>
              <w:jc w:val="center"/>
              <w:rPr>
                <w:szCs w:val="24"/>
              </w:rPr>
            </w:pPr>
          </w:p>
        </w:tc>
        <w:tc>
          <w:tcPr>
            <w:tcW w:w="753" w:type="pct"/>
            <w:shd w:val="clear" w:color="auto" w:fill="FFFFFF"/>
            <w:vAlign w:val="bottom"/>
          </w:tcPr>
          <w:p w:rsidR="00A07BC0" w:rsidRPr="0091025D" w:rsidRDefault="00A07BC0" w:rsidP="00990E7A">
            <w:pPr>
              <w:shd w:val="clear" w:color="auto" w:fill="FFFFFF"/>
              <w:jc w:val="right"/>
              <w:rPr>
                <w:szCs w:val="24"/>
              </w:rPr>
            </w:pPr>
            <w:r w:rsidRPr="0091025D">
              <w:rPr>
                <w:szCs w:val="24"/>
              </w:rPr>
              <w:t>588</w:t>
            </w:r>
          </w:p>
        </w:tc>
        <w:tc>
          <w:tcPr>
            <w:tcW w:w="617" w:type="pct"/>
            <w:shd w:val="clear" w:color="auto" w:fill="FFFFFF"/>
            <w:vAlign w:val="bottom"/>
          </w:tcPr>
          <w:p w:rsidR="00A07BC0" w:rsidRPr="0091025D" w:rsidRDefault="00A07BC0" w:rsidP="00990E7A">
            <w:pPr>
              <w:shd w:val="clear" w:color="auto" w:fill="FFFFFF"/>
              <w:jc w:val="right"/>
              <w:rPr>
                <w:szCs w:val="24"/>
              </w:rPr>
            </w:pPr>
            <w:r w:rsidRPr="0091025D">
              <w:rPr>
                <w:szCs w:val="24"/>
              </w:rPr>
              <w:t>579</w:t>
            </w:r>
          </w:p>
        </w:tc>
      </w:tr>
      <w:tr w:rsidR="00A07BC0" w:rsidRPr="0091025D" w:rsidTr="00990E7A">
        <w:tblPrEx>
          <w:tblCellMar>
            <w:top w:w="0" w:type="dxa"/>
            <w:bottom w:w="0" w:type="dxa"/>
          </w:tblCellMar>
        </w:tblPrEx>
        <w:trPr>
          <w:trHeight w:val="269"/>
        </w:trPr>
        <w:tc>
          <w:tcPr>
            <w:tcW w:w="3239" w:type="pct"/>
            <w:shd w:val="clear" w:color="auto" w:fill="FFFFFF"/>
            <w:vAlign w:val="bottom"/>
          </w:tcPr>
          <w:p w:rsidR="00A07BC0" w:rsidRPr="0091025D" w:rsidRDefault="00A07BC0" w:rsidP="00990E7A">
            <w:pPr>
              <w:shd w:val="clear" w:color="auto" w:fill="FFFFFF"/>
              <w:rPr>
                <w:szCs w:val="24"/>
              </w:rPr>
            </w:pPr>
            <w:r w:rsidRPr="0091025D">
              <w:rPr>
                <w:szCs w:val="24"/>
              </w:rPr>
              <w:t>Stormwater Management Service Charge</w:t>
            </w:r>
          </w:p>
        </w:tc>
        <w:tc>
          <w:tcPr>
            <w:tcW w:w="391" w:type="pct"/>
            <w:shd w:val="clear" w:color="auto" w:fill="FFFFFF"/>
            <w:vAlign w:val="bottom"/>
          </w:tcPr>
          <w:p w:rsidR="00A07BC0" w:rsidRPr="0091025D" w:rsidRDefault="00A07BC0" w:rsidP="00990E7A">
            <w:pPr>
              <w:shd w:val="clear" w:color="auto" w:fill="FFFFFF"/>
              <w:jc w:val="center"/>
              <w:rPr>
                <w:szCs w:val="24"/>
              </w:rPr>
            </w:pPr>
          </w:p>
        </w:tc>
        <w:tc>
          <w:tcPr>
            <w:tcW w:w="753" w:type="pct"/>
            <w:shd w:val="clear" w:color="auto" w:fill="FFFFFF"/>
            <w:vAlign w:val="bottom"/>
          </w:tcPr>
          <w:p w:rsidR="00A07BC0" w:rsidRPr="0091025D" w:rsidRDefault="00A07BC0" w:rsidP="00990E7A">
            <w:pPr>
              <w:shd w:val="clear" w:color="auto" w:fill="FFFFFF"/>
              <w:jc w:val="right"/>
              <w:rPr>
                <w:szCs w:val="24"/>
              </w:rPr>
            </w:pPr>
            <w:r w:rsidRPr="0091025D">
              <w:rPr>
                <w:szCs w:val="24"/>
              </w:rPr>
              <w:t>38</w:t>
            </w:r>
          </w:p>
        </w:tc>
        <w:tc>
          <w:tcPr>
            <w:tcW w:w="617" w:type="pct"/>
            <w:shd w:val="clear" w:color="auto" w:fill="FFFFFF"/>
            <w:vAlign w:val="bottom"/>
          </w:tcPr>
          <w:p w:rsidR="00A07BC0" w:rsidRPr="0091025D" w:rsidRDefault="00A07BC0" w:rsidP="00990E7A">
            <w:pPr>
              <w:shd w:val="clear" w:color="auto" w:fill="FFFFFF"/>
              <w:jc w:val="right"/>
              <w:rPr>
                <w:szCs w:val="24"/>
              </w:rPr>
            </w:pPr>
            <w:r w:rsidRPr="0091025D">
              <w:rPr>
                <w:szCs w:val="24"/>
              </w:rPr>
              <w:t>29</w:t>
            </w:r>
          </w:p>
        </w:tc>
      </w:tr>
      <w:tr w:rsidR="00A07BC0" w:rsidRPr="0091025D" w:rsidTr="00990E7A">
        <w:tblPrEx>
          <w:tblCellMar>
            <w:top w:w="0" w:type="dxa"/>
            <w:bottom w:w="0" w:type="dxa"/>
          </w:tblCellMar>
        </w:tblPrEx>
        <w:trPr>
          <w:trHeight w:val="298"/>
        </w:trPr>
        <w:tc>
          <w:tcPr>
            <w:tcW w:w="3239" w:type="pct"/>
            <w:shd w:val="clear" w:color="auto" w:fill="FFFFFF"/>
            <w:vAlign w:val="bottom"/>
          </w:tcPr>
          <w:p w:rsidR="00A07BC0" w:rsidRPr="0091025D" w:rsidRDefault="00A07BC0" w:rsidP="00990E7A">
            <w:pPr>
              <w:shd w:val="clear" w:color="auto" w:fill="FFFFFF"/>
              <w:rPr>
                <w:szCs w:val="24"/>
              </w:rPr>
            </w:pPr>
            <w:r w:rsidRPr="0091025D">
              <w:rPr>
                <w:szCs w:val="24"/>
              </w:rPr>
              <w:t>Specific Purpose Unexpended Grants</w:t>
            </w:r>
          </w:p>
        </w:tc>
        <w:tc>
          <w:tcPr>
            <w:tcW w:w="391" w:type="pct"/>
            <w:shd w:val="clear" w:color="auto" w:fill="FFFFFF"/>
            <w:vAlign w:val="bottom"/>
          </w:tcPr>
          <w:p w:rsidR="00A07BC0" w:rsidRPr="0091025D" w:rsidRDefault="00A07BC0" w:rsidP="00990E7A">
            <w:pPr>
              <w:shd w:val="clear" w:color="auto" w:fill="FFFFFF"/>
              <w:jc w:val="center"/>
              <w:rPr>
                <w:szCs w:val="24"/>
              </w:rPr>
            </w:pPr>
          </w:p>
        </w:tc>
        <w:tc>
          <w:tcPr>
            <w:tcW w:w="753" w:type="pct"/>
            <w:shd w:val="clear" w:color="auto" w:fill="FFFFFF"/>
            <w:vAlign w:val="bottom"/>
          </w:tcPr>
          <w:p w:rsidR="00A07BC0" w:rsidRPr="0091025D" w:rsidRDefault="00A07BC0" w:rsidP="00990E7A">
            <w:pPr>
              <w:shd w:val="clear" w:color="auto" w:fill="FFFFFF"/>
              <w:jc w:val="right"/>
              <w:rPr>
                <w:szCs w:val="24"/>
              </w:rPr>
            </w:pPr>
            <w:r w:rsidRPr="0091025D">
              <w:rPr>
                <w:szCs w:val="24"/>
              </w:rPr>
              <w:t>112</w:t>
            </w:r>
          </w:p>
        </w:tc>
        <w:tc>
          <w:tcPr>
            <w:tcW w:w="617" w:type="pct"/>
            <w:shd w:val="clear" w:color="auto" w:fill="FFFFFF"/>
            <w:vAlign w:val="bottom"/>
          </w:tcPr>
          <w:p w:rsidR="00A07BC0" w:rsidRPr="0091025D" w:rsidRDefault="00A07BC0" w:rsidP="00990E7A">
            <w:pPr>
              <w:shd w:val="clear" w:color="auto" w:fill="FFFFFF"/>
              <w:jc w:val="right"/>
              <w:rPr>
                <w:szCs w:val="24"/>
              </w:rPr>
            </w:pPr>
            <w:r w:rsidRPr="0091025D">
              <w:rPr>
                <w:szCs w:val="24"/>
              </w:rPr>
              <w:t>194</w:t>
            </w:r>
          </w:p>
        </w:tc>
      </w:tr>
      <w:tr w:rsidR="00866438" w:rsidRPr="0091025D" w:rsidTr="00401666">
        <w:tblPrEx>
          <w:tblCellMar>
            <w:top w:w="0" w:type="dxa"/>
            <w:bottom w:w="0" w:type="dxa"/>
          </w:tblCellMar>
        </w:tblPrEx>
        <w:trPr>
          <w:trHeight w:val="569"/>
        </w:trPr>
        <w:tc>
          <w:tcPr>
            <w:tcW w:w="3239" w:type="pct"/>
            <w:shd w:val="clear" w:color="auto" w:fill="FFFFFF"/>
            <w:vAlign w:val="bottom"/>
          </w:tcPr>
          <w:p w:rsidR="00866438" w:rsidRPr="0091025D" w:rsidRDefault="00866438" w:rsidP="00990E7A">
            <w:pPr>
              <w:shd w:val="clear" w:color="auto" w:fill="FFFFFF"/>
              <w:rPr>
                <w:szCs w:val="24"/>
              </w:rPr>
            </w:pPr>
            <w:r w:rsidRPr="0091025D">
              <w:rPr>
                <w:b/>
                <w:bCs/>
                <w:szCs w:val="24"/>
              </w:rPr>
              <w:t xml:space="preserve">Restricted Investments/Funds </w:t>
            </w:r>
            <w:r>
              <w:rPr>
                <w:b/>
                <w:bCs/>
                <w:szCs w:val="24"/>
              </w:rPr>
              <w:t>–</w:t>
            </w:r>
            <w:r w:rsidRPr="0091025D">
              <w:rPr>
                <w:szCs w:val="24"/>
              </w:rPr>
              <w:t xml:space="preserve"> </w:t>
            </w:r>
            <w:r w:rsidRPr="0091025D">
              <w:rPr>
                <w:b/>
                <w:bCs/>
                <w:szCs w:val="24"/>
              </w:rPr>
              <w:t>Internal:</w:t>
            </w:r>
          </w:p>
          <w:p w:rsidR="00866438" w:rsidRPr="0091025D" w:rsidRDefault="00866438" w:rsidP="00990E7A">
            <w:pPr>
              <w:shd w:val="clear" w:color="auto" w:fill="FFFFFF"/>
              <w:rPr>
                <w:szCs w:val="24"/>
              </w:rPr>
            </w:pPr>
            <w:r w:rsidRPr="0091025D">
              <w:rPr>
                <w:szCs w:val="24"/>
              </w:rPr>
              <w:t>Internally Restricted Assets</w:t>
            </w:r>
          </w:p>
        </w:tc>
        <w:tc>
          <w:tcPr>
            <w:tcW w:w="391" w:type="pct"/>
            <w:shd w:val="clear" w:color="auto" w:fill="FFFFFF"/>
            <w:vAlign w:val="bottom"/>
          </w:tcPr>
          <w:p w:rsidR="00866438" w:rsidRPr="0091025D" w:rsidRDefault="00866438" w:rsidP="00990E7A">
            <w:pPr>
              <w:shd w:val="clear" w:color="auto" w:fill="FFFFFF"/>
              <w:jc w:val="center"/>
              <w:rPr>
                <w:szCs w:val="24"/>
              </w:rPr>
            </w:pPr>
          </w:p>
        </w:tc>
        <w:tc>
          <w:tcPr>
            <w:tcW w:w="753" w:type="pct"/>
            <w:shd w:val="clear" w:color="auto" w:fill="FFFFFF"/>
            <w:vAlign w:val="bottom"/>
          </w:tcPr>
          <w:p w:rsidR="00866438" w:rsidRPr="0091025D" w:rsidRDefault="00866438" w:rsidP="00866438">
            <w:pPr>
              <w:shd w:val="clear" w:color="auto" w:fill="FFFFFF"/>
              <w:jc w:val="right"/>
              <w:rPr>
                <w:szCs w:val="24"/>
              </w:rPr>
            </w:pPr>
            <w:r w:rsidRPr="0091025D">
              <w:rPr>
                <w:szCs w:val="24"/>
              </w:rPr>
              <w:t>15,996</w:t>
            </w:r>
          </w:p>
        </w:tc>
        <w:tc>
          <w:tcPr>
            <w:tcW w:w="617" w:type="pct"/>
            <w:shd w:val="clear" w:color="auto" w:fill="FFFFFF"/>
            <w:vAlign w:val="bottom"/>
          </w:tcPr>
          <w:p w:rsidR="00866438" w:rsidRPr="0091025D" w:rsidRDefault="00866438" w:rsidP="00990E7A">
            <w:pPr>
              <w:shd w:val="clear" w:color="auto" w:fill="FFFFFF"/>
              <w:jc w:val="right"/>
              <w:rPr>
                <w:szCs w:val="24"/>
              </w:rPr>
            </w:pPr>
            <w:r w:rsidRPr="0091025D">
              <w:rPr>
                <w:szCs w:val="24"/>
              </w:rPr>
              <w:t>14,062</w:t>
            </w:r>
          </w:p>
        </w:tc>
      </w:tr>
      <w:tr w:rsidR="00866438" w:rsidRPr="0091025D" w:rsidTr="00990E7A">
        <w:tblPrEx>
          <w:tblCellMar>
            <w:top w:w="0" w:type="dxa"/>
            <w:bottom w:w="0" w:type="dxa"/>
          </w:tblCellMar>
        </w:tblPrEx>
        <w:trPr>
          <w:trHeight w:val="576"/>
        </w:trPr>
        <w:tc>
          <w:tcPr>
            <w:tcW w:w="3239" w:type="pct"/>
            <w:shd w:val="clear" w:color="auto" w:fill="FFFFFF"/>
            <w:vAlign w:val="bottom"/>
          </w:tcPr>
          <w:p w:rsidR="00866438" w:rsidRPr="0091025D" w:rsidRDefault="00866438" w:rsidP="00990E7A">
            <w:pPr>
              <w:shd w:val="clear" w:color="auto" w:fill="FFFFFF"/>
              <w:rPr>
                <w:szCs w:val="24"/>
              </w:rPr>
            </w:pPr>
            <w:r w:rsidRPr="0091025D">
              <w:rPr>
                <w:b/>
                <w:bCs/>
                <w:szCs w:val="24"/>
              </w:rPr>
              <w:t xml:space="preserve">Total Interest </w:t>
            </w:r>
            <w:r w:rsidRPr="00866438">
              <w:rPr>
                <w:b/>
                <w:szCs w:val="24"/>
              </w:rPr>
              <w:t xml:space="preserve">&amp; </w:t>
            </w:r>
            <w:r w:rsidRPr="0091025D">
              <w:rPr>
                <w:b/>
                <w:bCs/>
                <w:szCs w:val="24"/>
              </w:rPr>
              <w:t>Investment Revenue Recognised</w:t>
            </w:r>
          </w:p>
        </w:tc>
        <w:tc>
          <w:tcPr>
            <w:tcW w:w="391" w:type="pct"/>
            <w:shd w:val="clear" w:color="auto" w:fill="FFFFFF"/>
            <w:vAlign w:val="bottom"/>
          </w:tcPr>
          <w:p w:rsidR="00866438" w:rsidRPr="0091025D" w:rsidRDefault="00866438" w:rsidP="00990E7A">
            <w:pPr>
              <w:shd w:val="clear" w:color="auto" w:fill="FFFFFF"/>
              <w:jc w:val="center"/>
              <w:rPr>
                <w:szCs w:val="24"/>
              </w:rPr>
            </w:pPr>
          </w:p>
        </w:tc>
        <w:tc>
          <w:tcPr>
            <w:tcW w:w="753" w:type="pct"/>
            <w:shd w:val="clear" w:color="auto" w:fill="FFFFFF"/>
            <w:vAlign w:val="bottom"/>
          </w:tcPr>
          <w:p w:rsidR="00866438" w:rsidRPr="0091025D" w:rsidRDefault="00866438" w:rsidP="00990E7A">
            <w:pPr>
              <w:shd w:val="clear" w:color="auto" w:fill="FFFFFF"/>
              <w:jc w:val="right"/>
              <w:rPr>
                <w:szCs w:val="24"/>
              </w:rPr>
            </w:pPr>
            <w:r w:rsidRPr="0091025D">
              <w:rPr>
                <w:b/>
                <w:bCs/>
                <w:szCs w:val="24"/>
              </w:rPr>
              <w:t>32,182</w:t>
            </w:r>
          </w:p>
        </w:tc>
        <w:tc>
          <w:tcPr>
            <w:tcW w:w="617" w:type="pct"/>
            <w:shd w:val="clear" w:color="auto" w:fill="FFFFFF"/>
            <w:vAlign w:val="bottom"/>
          </w:tcPr>
          <w:p w:rsidR="00866438" w:rsidRPr="0091025D" w:rsidRDefault="00866438" w:rsidP="00990E7A">
            <w:pPr>
              <w:shd w:val="clear" w:color="auto" w:fill="FFFFFF"/>
              <w:jc w:val="right"/>
              <w:rPr>
                <w:szCs w:val="24"/>
              </w:rPr>
            </w:pPr>
            <w:r w:rsidRPr="0091025D">
              <w:rPr>
                <w:b/>
                <w:bCs/>
                <w:szCs w:val="24"/>
              </w:rPr>
              <w:t>25,112</w:t>
            </w:r>
          </w:p>
        </w:tc>
      </w:tr>
    </w:tbl>
    <w:p w:rsidR="00866438" w:rsidRDefault="00866438"/>
    <w:p w:rsidR="00866438" w:rsidRPr="00866438" w:rsidRDefault="00866438">
      <w:pPr>
        <w:rPr>
          <w:b/>
        </w:rPr>
      </w:pPr>
      <w:r w:rsidRPr="00866438">
        <w:rPr>
          <w:b/>
          <w:szCs w:val="24"/>
        </w:rPr>
        <w:t>(d). Other Revenues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901"/>
        <w:gridCol w:w="712"/>
        <w:gridCol w:w="1372"/>
        <w:gridCol w:w="1124"/>
      </w:tblGrid>
      <w:tr w:rsidR="00866438" w:rsidRPr="0091025D" w:rsidTr="00401666">
        <w:tblPrEx>
          <w:tblCellMar>
            <w:top w:w="0" w:type="dxa"/>
            <w:bottom w:w="0" w:type="dxa"/>
          </w:tblCellMar>
        </w:tblPrEx>
        <w:trPr>
          <w:trHeight w:val="584"/>
        </w:trPr>
        <w:tc>
          <w:tcPr>
            <w:tcW w:w="3239" w:type="pct"/>
            <w:shd w:val="clear" w:color="auto" w:fill="FFFFFF"/>
            <w:vAlign w:val="bottom"/>
          </w:tcPr>
          <w:p w:rsidR="00866438" w:rsidRPr="0091025D" w:rsidRDefault="00866438" w:rsidP="00401666">
            <w:pPr>
              <w:shd w:val="clear" w:color="auto" w:fill="FFFFFF"/>
              <w:rPr>
                <w:szCs w:val="24"/>
              </w:rPr>
            </w:pPr>
            <w:r w:rsidRPr="0091025D">
              <w:rPr>
                <w:b/>
                <w:bCs/>
                <w:szCs w:val="24"/>
              </w:rPr>
              <w:t>$'000</w:t>
            </w:r>
          </w:p>
        </w:tc>
        <w:tc>
          <w:tcPr>
            <w:tcW w:w="391" w:type="pct"/>
            <w:shd w:val="clear" w:color="auto" w:fill="FFFFFF"/>
            <w:vAlign w:val="bottom"/>
          </w:tcPr>
          <w:p w:rsidR="00866438" w:rsidRPr="0091025D" w:rsidRDefault="00866438" w:rsidP="00401666">
            <w:pPr>
              <w:shd w:val="clear" w:color="auto" w:fill="FFFFFF"/>
              <w:jc w:val="center"/>
              <w:rPr>
                <w:szCs w:val="24"/>
              </w:rPr>
            </w:pPr>
            <w:r w:rsidRPr="0091025D">
              <w:rPr>
                <w:szCs w:val="24"/>
              </w:rPr>
              <w:t>Notes</w:t>
            </w:r>
          </w:p>
        </w:tc>
        <w:tc>
          <w:tcPr>
            <w:tcW w:w="753" w:type="pct"/>
            <w:shd w:val="clear" w:color="auto" w:fill="FFFFFF"/>
            <w:vAlign w:val="bottom"/>
          </w:tcPr>
          <w:p w:rsidR="00866438" w:rsidRPr="00866438" w:rsidRDefault="00866438" w:rsidP="00401666">
            <w:pPr>
              <w:shd w:val="clear" w:color="auto" w:fill="FFFFFF"/>
              <w:jc w:val="right"/>
              <w:rPr>
                <w:b/>
                <w:szCs w:val="24"/>
              </w:rPr>
            </w:pPr>
            <w:r w:rsidRPr="00866438">
              <w:rPr>
                <w:b/>
                <w:szCs w:val="24"/>
              </w:rPr>
              <w:t>Actual 2012</w:t>
            </w:r>
          </w:p>
        </w:tc>
        <w:tc>
          <w:tcPr>
            <w:tcW w:w="617" w:type="pct"/>
            <w:shd w:val="clear" w:color="auto" w:fill="FFFFFF"/>
            <w:vAlign w:val="bottom"/>
          </w:tcPr>
          <w:p w:rsidR="00866438" w:rsidRPr="00866438" w:rsidRDefault="00866438" w:rsidP="00401666">
            <w:pPr>
              <w:shd w:val="clear" w:color="auto" w:fill="FFFFFF"/>
              <w:jc w:val="right"/>
              <w:rPr>
                <w:b/>
                <w:szCs w:val="24"/>
              </w:rPr>
            </w:pPr>
            <w:r w:rsidRPr="00866438">
              <w:rPr>
                <w:b/>
                <w:szCs w:val="24"/>
              </w:rPr>
              <w:t>Actual 2011</w:t>
            </w:r>
          </w:p>
        </w:tc>
      </w:tr>
      <w:tr w:rsidR="00A07BC0" w:rsidRPr="0091025D" w:rsidTr="00990E7A">
        <w:tblPrEx>
          <w:tblCellMar>
            <w:top w:w="0" w:type="dxa"/>
            <w:bottom w:w="0" w:type="dxa"/>
          </w:tblCellMar>
        </w:tblPrEx>
        <w:trPr>
          <w:trHeight w:val="418"/>
        </w:trPr>
        <w:tc>
          <w:tcPr>
            <w:tcW w:w="3239" w:type="pct"/>
            <w:shd w:val="clear" w:color="auto" w:fill="FFFFFF"/>
            <w:vAlign w:val="bottom"/>
          </w:tcPr>
          <w:p w:rsidR="00A07BC0" w:rsidRPr="0091025D" w:rsidRDefault="00A07BC0" w:rsidP="00990E7A">
            <w:pPr>
              <w:shd w:val="clear" w:color="auto" w:fill="FFFFFF"/>
              <w:rPr>
                <w:szCs w:val="24"/>
              </w:rPr>
            </w:pPr>
            <w:r w:rsidRPr="0091025D">
              <w:rPr>
                <w:szCs w:val="24"/>
              </w:rPr>
              <w:t>Fair Value Adjustments - Investment Properties</w:t>
            </w:r>
          </w:p>
        </w:tc>
        <w:tc>
          <w:tcPr>
            <w:tcW w:w="391" w:type="pct"/>
            <w:shd w:val="clear" w:color="auto" w:fill="FFFFFF"/>
            <w:vAlign w:val="bottom"/>
          </w:tcPr>
          <w:p w:rsidR="00A07BC0" w:rsidRPr="0091025D" w:rsidRDefault="00A07BC0" w:rsidP="00990E7A">
            <w:pPr>
              <w:shd w:val="clear" w:color="auto" w:fill="FFFFFF"/>
              <w:jc w:val="center"/>
              <w:rPr>
                <w:szCs w:val="24"/>
              </w:rPr>
            </w:pPr>
            <w:r w:rsidRPr="0091025D">
              <w:rPr>
                <w:szCs w:val="24"/>
              </w:rPr>
              <w:t>14</w:t>
            </w:r>
          </w:p>
        </w:tc>
        <w:tc>
          <w:tcPr>
            <w:tcW w:w="753" w:type="pct"/>
            <w:shd w:val="clear" w:color="auto" w:fill="FFFFFF"/>
            <w:vAlign w:val="bottom"/>
          </w:tcPr>
          <w:p w:rsidR="00A07BC0" w:rsidRPr="0091025D" w:rsidRDefault="00A07BC0" w:rsidP="00990E7A">
            <w:pPr>
              <w:shd w:val="clear" w:color="auto" w:fill="FFFFFF"/>
              <w:jc w:val="right"/>
              <w:rPr>
                <w:szCs w:val="24"/>
              </w:rPr>
            </w:pPr>
            <w:r w:rsidRPr="0091025D">
              <w:rPr>
                <w:szCs w:val="24"/>
              </w:rPr>
              <w:t>(1,417)</w:t>
            </w:r>
          </w:p>
        </w:tc>
        <w:tc>
          <w:tcPr>
            <w:tcW w:w="617" w:type="pct"/>
            <w:shd w:val="clear" w:color="auto" w:fill="FFFFFF"/>
            <w:vAlign w:val="bottom"/>
          </w:tcPr>
          <w:p w:rsidR="00A07BC0" w:rsidRPr="0091025D" w:rsidRDefault="00A07BC0" w:rsidP="00990E7A">
            <w:pPr>
              <w:shd w:val="clear" w:color="auto" w:fill="FFFFFF"/>
              <w:jc w:val="right"/>
              <w:rPr>
                <w:szCs w:val="24"/>
              </w:rPr>
            </w:pPr>
            <w:r w:rsidRPr="0091025D">
              <w:rPr>
                <w:szCs w:val="24"/>
              </w:rPr>
              <w:t>-</w:t>
            </w:r>
          </w:p>
        </w:tc>
      </w:tr>
      <w:tr w:rsidR="00A07BC0" w:rsidRPr="0091025D" w:rsidTr="00990E7A">
        <w:tblPrEx>
          <w:tblCellMar>
            <w:top w:w="0" w:type="dxa"/>
            <w:bottom w:w="0" w:type="dxa"/>
          </w:tblCellMar>
        </w:tblPrEx>
        <w:trPr>
          <w:trHeight w:val="264"/>
        </w:trPr>
        <w:tc>
          <w:tcPr>
            <w:tcW w:w="3239" w:type="pct"/>
            <w:shd w:val="clear" w:color="auto" w:fill="FFFFFF"/>
            <w:vAlign w:val="bottom"/>
          </w:tcPr>
          <w:p w:rsidR="00A07BC0" w:rsidRPr="0091025D" w:rsidRDefault="00A07BC0" w:rsidP="00990E7A">
            <w:pPr>
              <w:shd w:val="clear" w:color="auto" w:fill="FFFFFF"/>
              <w:rPr>
                <w:szCs w:val="24"/>
              </w:rPr>
            </w:pPr>
            <w:r w:rsidRPr="0091025D">
              <w:rPr>
                <w:szCs w:val="24"/>
              </w:rPr>
              <w:t>Rental Income - Investment Properties</w:t>
            </w:r>
          </w:p>
        </w:tc>
        <w:tc>
          <w:tcPr>
            <w:tcW w:w="391" w:type="pct"/>
            <w:shd w:val="clear" w:color="auto" w:fill="FFFFFF"/>
            <w:vAlign w:val="bottom"/>
          </w:tcPr>
          <w:p w:rsidR="00A07BC0" w:rsidRPr="0091025D" w:rsidRDefault="00A07BC0" w:rsidP="00990E7A">
            <w:pPr>
              <w:shd w:val="clear" w:color="auto" w:fill="FFFFFF"/>
              <w:jc w:val="center"/>
              <w:rPr>
                <w:szCs w:val="24"/>
              </w:rPr>
            </w:pPr>
            <w:r w:rsidRPr="0091025D">
              <w:rPr>
                <w:szCs w:val="24"/>
              </w:rPr>
              <w:t>14</w:t>
            </w:r>
          </w:p>
        </w:tc>
        <w:tc>
          <w:tcPr>
            <w:tcW w:w="753" w:type="pct"/>
            <w:shd w:val="clear" w:color="auto" w:fill="FFFFFF"/>
            <w:vAlign w:val="bottom"/>
          </w:tcPr>
          <w:p w:rsidR="00A07BC0" w:rsidRPr="0091025D" w:rsidRDefault="00A07BC0" w:rsidP="00990E7A">
            <w:pPr>
              <w:shd w:val="clear" w:color="auto" w:fill="FFFFFF"/>
              <w:jc w:val="right"/>
              <w:rPr>
                <w:szCs w:val="24"/>
              </w:rPr>
            </w:pPr>
            <w:r w:rsidRPr="0091025D">
              <w:rPr>
                <w:szCs w:val="24"/>
              </w:rPr>
              <w:t>16,987</w:t>
            </w:r>
          </w:p>
        </w:tc>
        <w:tc>
          <w:tcPr>
            <w:tcW w:w="617" w:type="pct"/>
            <w:shd w:val="clear" w:color="auto" w:fill="FFFFFF"/>
            <w:vAlign w:val="bottom"/>
          </w:tcPr>
          <w:p w:rsidR="00A07BC0" w:rsidRPr="0091025D" w:rsidRDefault="00A07BC0" w:rsidP="00990E7A">
            <w:pPr>
              <w:shd w:val="clear" w:color="auto" w:fill="FFFFFF"/>
              <w:jc w:val="right"/>
              <w:rPr>
                <w:szCs w:val="24"/>
              </w:rPr>
            </w:pPr>
            <w:r w:rsidRPr="0091025D">
              <w:rPr>
                <w:szCs w:val="24"/>
              </w:rPr>
              <w:t>15,321</w:t>
            </w:r>
          </w:p>
        </w:tc>
      </w:tr>
      <w:tr w:rsidR="00A07BC0" w:rsidRPr="0091025D" w:rsidTr="00990E7A">
        <w:tblPrEx>
          <w:tblCellMar>
            <w:top w:w="0" w:type="dxa"/>
            <w:bottom w:w="0" w:type="dxa"/>
          </w:tblCellMar>
        </w:tblPrEx>
        <w:trPr>
          <w:trHeight w:val="264"/>
        </w:trPr>
        <w:tc>
          <w:tcPr>
            <w:tcW w:w="3239" w:type="pct"/>
            <w:shd w:val="clear" w:color="auto" w:fill="FFFFFF"/>
            <w:vAlign w:val="bottom"/>
          </w:tcPr>
          <w:p w:rsidR="00A07BC0" w:rsidRPr="0091025D" w:rsidRDefault="00A07BC0" w:rsidP="00990E7A">
            <w:pPr>
              <w:shd w:val="clear" w:color="auto" w:fill="FFFFFF"/>
              <w:rPr>
                <w:szCs w:val="24"/>
              </w:rPr>
            </w:pPr>
            <w:r w:rsidRPr="0091025D">
              <w:rPr>
                <w:szCs w:val="24"/>
              </w:rPr>
              <w:t>Rental Income - Other Council Properties</w:t>
            </w:r>
          </w:p>
        </w:tc>
        <w:tc>
          <w:tcPr>
            <w:tcW w:w="391" w:type="pct"/>
            <w:shd w:val="clear" w:color="auto" w:fill="FFFFFF"/>
            <w:vAlign w:val="bottom"/>
          </w:tcPr>
          <w:p w:rsidR="00A07BC0" w:rsidRPr="0091025D" w:rsidRDefault="00A07BC0" w:rsidP="00990E7A">
            <w:pPr>
              <w:shd w:val="clear" w:color="auto" w:fill="FFFFFF"/>
              <w:jc w:val="center"/>
              <w:rPr>
                <w:szCs w:val="24"/>
              </w:rPr>
            </w:pPr>
          </w:p>
        </w:tc>
        <w:tc>
          <w:tcPr>
            <w:tcW w:w="753" w:type="pct"/>
            <w:shd w:val="clear" w:color="auto" w:fill="FFFFFF"/>
            <w:vAlign w:val="bottom"/>
          </w:tcPr>
          <w:p w:rsidR="00A07BC0" w:rsidRPr="0091025D" w:rsidRDefault="00A07BC0" w:rsidP="00990E7A">
            <w:pPr>
              <w:shd w:val="clear" w:color="auto" w:fill="FFFFFF"/>
              <w:jc w:val="right"/>
              <w:rPr>
                <w:szCs w:val="24"/>
              </w:rPr>
            </w:pPr>
            <w:r w:rsidRPr="0091025D">
              <w:rPr>
                <w:szCs w:val="24"/>
              </w:rPr>
              <w:t>36,157</w:t>
            </w:r>
          </w:p>
        </w:tc>
        <w:tc>
          <w:tcPr>
            <w:tcW w:w="617" w:type="pct"/>
            <w:shd w:val="clear" w:color="auto" w:fill="FFFFFF"/>
            <w:vAlign w:val="bottom"/>
          </w:tcPr>
          <w:p w:rsidR="00A07BC0" w:rsidRPr="0091025D" w:rsidRDefault="00A07BC0" w:rsidP="00990E7A">
            <w:pPr>
              <w:shd w:val="clear" w:color="auto" w:fill="FFFFFF"/>
              <w:jc w:val="right"/>
              <w:rPr>
                <w:szCs w:val="24"/>
              </w:rPr>
            </w:pPr>
            <w:r w:rsidRPr="0091025D">
              <w:rPr>
                <w:szCs w:val="24"/>
              </w:rPr>
              <w:t>36,276</w:t>
            </w:r>
          </w:p>
        </w:tc>
      </w:tr>
      <w:tr w:rsidR="00A07BC0" w:rsidRPr="0091025D" w:rsidTr="00990E7A">
        <w:tblPrEx>
          <w:tblCellMar>
            <w:top w:w="0" w:type="dxa"/>
            <w:bottom w:w="0" w:type="dxa"/>
          </w:tblCellMar>
        </w:tblPrEx>
        <w:trPr>
          <w:trHeight w:val="264"/>
        </w:trPr>
        <w:tc>
          <w:tcPr>
            <w:tcW w:w="3239" w:type="pct"/>
            <w:shd w:val="clear" w:color="auto" w:fill="FFFFFF"/>
            <w:vAlign w:val="bottom"/>
          </w:tcPr>
          <w:p w:rsidR="00A07BC0" w:rsidRPr="0091025D" w:rsidRDefault="00A07BC0" w:rsidP="00990E7A">
            <w:pPr>
              <w:shd w:val="clear" w:color="auto" w:fill="FFFFFF"/>
              <w:rPr>
                <w:szCs w:val="24"/>
              </w:rPr>
            </w:pPr>
            <w:r w:rsidRPr="0091025D">
              <w:rPr>
                <w:szCs w:val="24"/>
              </w:rPr>
              <w:t>Ex Gratia Rates</w:t>
            </w:r>
          </w:p>
        </w:tc>
        <w:tc>
          <w:tcPr>
            <w:tcW w:w="391" w:type="pct"/>
            <w:shd w:val="clear" w:color="auto" w:fill="FFFFFF"/>
            <w:vAlign w:val="bottom"/>
          </w:tcPr>
          <w:p w:rsidR="00A07BC0" w:rsidRPr="0091025D" w:rsidRDefault="00A07BC0" w:rsidP="00990E7A">
            <w:pPr>
              <w:shd w:val="clear" w:color="auto" w:fill="FFFFFF"/>
              <w:jc w:val="center"/>
              <w:rPr>
                <w:szCs w:val="24"/>
              </w:rPr>
            </w:pPr>
          </w:p>
        </w:tc>
        <w:tc>
          <w:tcPr>
            <w:tcW w:w="753" w:type="pct"/>
            <w:shd w:val="clear" w:color="auto" w:fill="FFFFFF"/>
            <w:vAlign w:val="bottom"/>
          </w:tcPr>
          <w:p w:rsidR="00A07BC0" w:rsidRPr="0091025D" w:rsidRDefault="00A07BC0" w:rsidP="00990E7A">
            <w:pPr>
              <w:shd w:val="clear" w:color="auto" w:fill="FFFFFF"/>
              <w:jc w:val="right"/>
              <w:rPr>
                <w:szCs w:val="24"/>
              </w:rPr>
            </w:pPr>
            <w:r w:rsidRPr="0091025D">
              <w:rPr>
                <w:szCs w:val="24"/>
              </w:rPr>
              <w:t>589</w:t>
            </w:r>
          </w:p>
        </w:tc>
        <w:tc>
          <w:tcPr>
            <w:tcW w:w="617" w:type="pct"/>
            <w:shd w:val="clear" w:color="auto" w:fill="FFFFFF"/>
            <w:vAlign w:val="bottom"/>
          </w:tcPr>
          <w:p w:rsidR="00A07BC0" w:rsidRPr="0091025D" w:rsidRDefault="00A07BC0" w:rsidP="00990E7A">
            <w:pPr>
              <w:shd w:val="clear" w:color="auto" w:fill="FFFFFF"/>
              <w:jc w:val="right"/>
              <w:rPr>
                <w:szCs w:val="24"/>
              </w:rPr>
            </w:pPr>
            <w:r w:rsidRPr="0091025D">
              <w:rPr>
                <w:szCs w:val="24"/>
              </w:rPr>
              <w:t>566</w:t>
            </w:r>
          </w:p>
        </w:tc>
      </w:tr>
      <w:tr w:rsidR="00A07BC0" w:rsidRPr="0091025D" w:rsidTr="00990E7A">
        <w:tblPrEx>
          <w:tblCellMar>
            <w:top w:w="0" w:type="dxa"/>
            <w:bottom w:w="0" w:type="dxa"/>
          </w:tblCellMar>
        </w:tblPrEx>
        <w:trPr>
          <w:trHeight w:val="283"/>
        </w:trPr>
        <w:tc>
          <w:tcPr>
            <w:tcW w:w="3239" w:type="pct"/>
            <w:shd w:val="clear" w:color="auto" w:fill="FFFFFF"/>
            <w:vAlign w:val="bottom"/>
          </w:tcPr>
          <w:p w:rsidR="00A07BC0" w:rsidRPr="0091025D" w:rsidRDefault="00A07BC0" w:rsidP="00990E7A">
            <w:pPr>
              <w:shd w:val="clear" w:color="auto" w:fill="FFFFFF"/>
              <w:rPr>
                <w:szCs w:val="24"/>
              </w:rPr>
            </w:pPr>
            <w:r w:rsidRPr="0091025D">
              <w:rPr>
                <w:szCs w:val="24"/>
              </w:rPr>
              <w:t>Fines - Enforcement of Regulations</w:t>
            </w:r>
          </w:p>
        </w:tc>
        <w:tc>
          <w:tcPr>
            <w:tcW w:w="391" w:type="pct"/>
            <w:shd w:val="clear" w:color="auto" w:fill="FFFFFF"/>
            <w:vAlign w:val="bottom"/>
          </w:tcPr>
          <w:p w:rsidR="00A07BC0" w:rsidRPr="0091025D" w:rsidRDefault="00A07BC0" w:rsidP="00990E7A">
            <w:pPr>
              <w:shd w:val="clear" w:color="auto" w:fill="FFFFFF"/>
              <w:jc w:val="center"/>
              <w:rPr>
                <w:szCs w:val="24"/>
              </w:rPr>
            </w:pPr>
          </w:p>
        </w:tc>
        <w:tc>
          <w:tcPr>
            <w:tcW w:w="753" w:type="pct"/>
            <w:shd w:val="clear" w:color="auto" w:fill="FFFFFF"/>
            <w:vAlign w:val="bottom"/>
          </w:tcPr>
          <w:p w:rsidR="00A07BC0" w:rsidRPr="0091025D" w:rsidRDefault="00A07BC0" w:rsidP="00990E7A">
            <w:pPr>
              <w:shd w:val="clear" w:color="auto" w:fill="FFFFFF"/>
              <w:jc w:val="right"/>
              <w:rPr>
                <w:szCs w:val="24"/>
              </w:rPr>
            </w:pPr>
            <w:r w:rsidRPr="0091025D">
              <w:rPr>
                <w:szCs w:val="24"/>
              </w:rPr>
              <w:t>35,798</w:t>
            </w:r>
          </w:p>
        </w:tc>
        <w:tc>
          <w:tcPr>
            <w:tcW w:w="617" w:type="pct"/>
            <w:shd w:val="clear" w:color="auto" w:fill="FFFFFF"/>
            <w:vAlign w:val="bottom"/>
          </w:tcPr>
          <w:p w:rsidR="00A07BC0" w:rsidRPr="0091025D" w:rsidRDefault="00A07BC0" w:rsidP="00990E7A">
            <w:pPr>
              <w:shd w:val="clear" w:color="auto" w:fill="FFFFFF"/>
              <w:jc w:val="right"/>
              <w:rPr>
                <w:szCs w:val="24"/>
              </w:rPr>
            </w:pPr>
            <w:r w:rsidRPr="0091025D">
              <w:rPr>
                <w:szCs w:val="24"/>
              </w:rPr>
              <w:t>37,402</w:t>
            </w:r>
          </w:p>
        </w:tc>
      </w:tr>
      <w:tr w:rsidR="00A07BC0" w:rsidRPr="0091025D" w:rsidTr="00990E7A">
        <w:tblPrEx>
          <w:tblCellMar>
            <w:top w:w="0" w:type="dxa"/>
            <w:bottom w:w="0" w:type="dxa"/>
          </w:tblCellMar>
        </w:tblPrEx>
        <w:trPr>
          <w:trHeight w:val="269"/>
        </w:trPr>
        <w:tc>
          <w:tcPr>
            <w:tcW w:w="3239" w:type="pct"/>
            <w:shd w:val="clear" w:color="auto" w:fill="FFFFFF"/>
            <w:vAlign w:val="bottom"/>
          </w:tcPr>
          <w:p w:rsidR="00A07BC0" w:rsidRPr="0091025D" w:rsidRDefault="00A07BC0" w:rsidP="00990E7A">
            <w:pPr>
              <w:shd w:val="clear" w:color="auto" w:fill="FFFFFF"/>
              <w:rPr>
                <w:szCs w:val="24"/>
              </w:rPr>
            </w:pPr>
            <w:r w:rsidRPr="0091025D">
              <w:rPr>
                <w:szCs w:val="24"/>
              </w:rPr>
              <w:t>Sponsorship and Donations</w:t>
            </w:r>
          </w:p>
        </w:tc>
        <w:tc>
          <w:tcPr>
            <w:tcW w:w="391" w:type="pct"/>
            <w:shd w:val="clear" w:color="auto" w:fill="FFFFFF"/>
            <w:vAlign w:val="bottom"/>
          </w:tcPr>
          <w:p w:rsidR="00A07BC0" w:rsidRPr="0091025D" w:rsidRDefault="00A07BC0" w:rsidP="00990E7A">
            <w:pPr>
              <w:shd w:val="clear" w:color="auto" w:fill="FFFFFF"/>
              <w:jc w:val="center"/>
              <w:rPr>
                <w:szCs w:val="24"/>
              </w:rPr>
            </w:pPr>
          </w:p>
        </w:tc>
        <w:tc>
          <w:tcPr>
            <w:tcW w:w="753" w:type="pct"/>
            <w:shd w:val="clear" w:color="auto" w:fill="FFFFFF"/>
            <w:vAlign w:val="bottom"/>
          </w:tcPr>
          <w:p w:rsidR="00A07BC0" w:rsidRPr="0091025D" w:rsidRDefault="00A07BC0" w:rsidP="00990E7A">
            <w:pPr>
              <w:shd w:val="clear" w:color="auto" w:fill="FFFFFF"/>
              <w:jc w:val="right"/>
              <w:rPr>
                <w:szCs w:val="24"/>
              </w:rPr>
            </w:pPr>
            <w:r w:rsidRPr="0091025D">
              <w:rPr>
                <w:szCs w:val="24"/>
              </w:rPr>
              <w:t>490</w:t>
            </w:r>
          </w:p>
        </w:tc>
        <w:tc>
          <w:tcPr>
            <w:tcW w:w="617" w:type="pct"/>
            <w:shd w:val="clear" w:color="auto" w:fill="FFFFFF"/>
            <w:vAlign w:val="bottom"/>
          </w:tcPr>
          <w:p w:rsidR="00A07BC0" w:rsidRPr="0091025D" w:rsidRDefault="00A07BC0" w:rsidP="00990E7A">
            <w:pPr>
              <w:shd w:val="clear" w:color="auto" w:fill="FFFFFF"/>
              <w:jc w:val="right"/>
              <w:rPr>
                <w:szCs w:val="24"/>
              </w:rPr>
            </w:pPr>
            <w:r w:rsidRPr="0091025D">
              <w:rPr>
                <w:szCs w:val="24"/>
              </w:rPr>
              <w:t>556</w:t>
            </w:r>
          </w:p>
        </w:tc>
      </w:tr>
      <w:tr w:rsidR="00A07BC0" w:rsidRPr="0091025D" w:rsidTr="00990E7A">
        <w:tblPrEx>
          <w:tblCellMar>
            <w:top w:w="0" w:type="dxa"/>
            <w:bottom w:w="0" w:type="dxa"/>
          </w:tblCellMar>
        </w:tblPrEx>
        <w:trPr>
          <w:trHeight w:val="240"/>
        </w:trPr>
        <w:tc>
          <w:tcPr>
            <w:tcW w:w="3239" w:type="pct"/>
            <w:shd w:val="clear" w:color="auto" w:fill="FFFFFF"/>
            <w:vAlign w:val="bottom"/>
          </w:tcPr>
          <w:p w:rsidR="00A07BC0" w:rsidRPr="0091025D" w:rsidRDefault="00A07BC0" w:rsidP="00990E7A">
            <w:pPr>
              <w:shd w:val="clear" w:color="auto" w:fill="FFFFFF"/>
              <w:rPr>
                <w:szCs w:val="24"/>
              </w:rPr>
            </w:pPr>
            <w:r w:rsidRPr="0091025D">
              <w:rPr>
                <w:szCs w:val="24"/>
              </w:rPr>
              <w:t>Other</w:t>
            </w:r>
          </w:p>
        </w:tc>
        <w:tc>
          <w:tcPr>
            <w:tcW w:w="391" w:type="pct"/>
            <w:shd w:val="clear" w:color="auto" w:fill="FFFFFF"/>
            <w:vAlign w:val="bottom"/>
          </w:tcPr>
          <w:p w:rsidR="00A07BC0" w:rsidRPr="0091025D" w:rsidRDefault="00A07BC0" w:rsidP="00990E7A">
            <w:pPr>
              <w:shd w:val="clear" w:color="auto" w:fill="FFFFFF"/>
              <w:jc w:val="center"/>
              <w:rPr>
                <w:szCs w:val="24"/>
              </w:rPr>
            </w:pPr>
          </w:p>
        </w:tc>
        <w:tc>
          <w:tcPr>
            <w:tcW w:w="753" w:type="pct"/>
            <w:shd w:val="clear" w:color="auto" w:fill="FFFFFF"/>
            <w:vAlign w:val="bottom"/>
          </w:tcPr>
          <w:p w:rsidR="00A07BC0" w:rsidRPr="0091025D" w:rsidRDefault="00A07BC0" w:rsidP="00990E7A">
            <w:pPr>
              <w:shd w:val="clear" w:color="auto" w:fill="FFFFFF"/>
              <w:jc w:val="right"/>
              <w:rPr>
                <w:szCs w:val="24"/>
              </w:rPr>
            </w:pPr>
            <w:r w:rsidRPr="0091025D">
              <w:rPr>
                <w:szCs w:val="24"/>
              </w:rPr>
              <w:t>914</w:t>
            </w:r>
          </w:p>
        </w:tc>
        <w:tc>
          <w:tcPr>
            <w:tcW w:w="617" w:type="pct"/>
            <w:shd w:val="clear" w:color="auto" w:fill="FFFFFF"/>
            <w:vAlign w:val="bottom"/>
          </w:tcPr>
          <w:p w:rsidR="00A07BC0" w:rsidRPr="0091025D" w:rsidRDefault="00A07BC0" w:rsidP="00990E7A">
            <w:pPr>
              <w:shd w:val="clear" w:color="auto" w:fill="FFFFFF"/>
              <w:jc w:val="right"/>
              <w:rPr>
                <w:szCs w:val="24"/>
              </w:rPr>
            </w:pPr>
            <w:r w:rsidRPr="0091025D">
              <w:rPr>
                <w:szCs w:val="24"/>
              </w:rPr>
              <w:t>716</w:t>
            </w:r>
          </w:p>
        </w:tc>
      </w:tr>
      <w:tr w:rsidR="00A07BC0" w:rsidRPr="00866438" w:rsidTr="00990E7A">
        <w:tblPrEx>
          <w:tblCellMar>
            <w:top w:w="0" w:type="dxa"/>
            <w:bottom w:w="0" w:type="dxa"/>
          </w:tblCellMar>
        </w:tblPrEx>
        <w:trPr>
          <w:trHeight w:val="350"/>
        </w:trPr>
        <w:tc>
          <w:tcPr>
            <w:tcW w:w="3239" w:type="pct"/>
            <w:shd w:val="clear" w:color="auto" w:fill="FFFFFF"/>
            <w:vAlign w:val="bottom"/>
          </w:tcPr>
          <w:p w:rsidR="00A07BC0" w:rsidRPr="00866438" w:rsidRDefault="00A07BC0" w:rsidP="00990E7A">
            <w:pPr>
              <w:shd w:val="clear" w:color="auto" w:fill="FFFFFF"/>
              <w:rPr>
                <w:b/>
                <w:szCs w:val="24"/>
              </w:rPr>
            </w:pPr>
            <w:r w:rsidRPr="00866438">
              <w:rPr>
                <w:b/>
                <w:szCs w:val="24"/>
              </w:rPr>
              <w:t>TOTAL OTHER REVENUE</w:t>
            </w:r>
          </w:p>
        </w:tc>
        <w:tc>
          <w:tcPr>
            <w:tcW w:w="391" w:type="pct"/>
            <w:shd w:val="clear" w:color="auto" w:fill="FFFFFF"/>
            <w:vAlign w:val="bottom"/>
          </w:tcPr>
          <w:p w:rsidR="00A07BC0" w:rsidRPr="00C43107" w:rsidRDefault="00A07BC0" w:rsidP="00990E7A">
            <w:pPr>
              <w:shd w:val="clear" w:color="auto" w:fill="FFFFFF"/>
              <w:jc w:val="center"/>
              <w:rPr>
                <w:szCs w:val="24"/>
              </w:rPr>
            </w:pPr>
          </w:p>
        </w:tc>
        <w:tc>
          <w:tcPr>
            <w:tcW w:w="753" w:type="pct"/>
            <w:shd w:val="clear" w:color="auto" w:fill="FFFFFF"/>
            <w:vAlign w:val="bottom"/>
          </w:tcPr>
          <w:p w:rsidR="00A07BC0" w:rsidRPr="00866438" w:rsidRDefault="00A07BC0" w:rsidP="00990E7A">
            <w:pPr>
              <w:shd w:val="clear" w:color="auto" w:fill="FFFFFF"/>
              <w:jc w:val="right"/>
              <w:rPr>
                <w:b/>
                <w:szCs w:val="24"/>
              </w:rPr>
            </w:pPr>
            <w:r w:rsidRPr="00866438">
              <w:rPr>
                <w:b/>
                <w:szCs w:val="24"/>
              </w:rPr>
              <w:t>89,518</w:t>
            </w:r>
          </w:p>
        </w:tc>
        <w:tc>
          <w:tcPr>
            <w:tcW w:w="617" w:type="pct"/>
            <w:shd w:val="clear" w:color="auto" w:fill="FFFFFF"/>
            <w:vAlign w:val="bottom"/>
          </w:tcPr>
          <w:p w:rsidR="00A07BC0" w:rsidRPr="00866438" w:rsidRDefault="00A07BC0" w:rsidP="00990E7A">
            <w:pPr>
              <w:shd w:val="clear" w:color="auto" w:fill="FFFFFF"/>
              <w:jc w:val="right"/>
              <w:rPr>
                <w:b/>
                <w:szCs w:val="24"/>
              </w:rPr>
            </w:pPr>
            <w:r w:rsidRPr="00866438">
              <w:rPr>
                <w:b/>
                <w:szCs w:val="24"/>
              </w:rPr>
              <w:t>90,837</w:t>
            </w:r>
          </w:p>
        </w:tc>
      </w:tr>
    </w:tbl>
    <w:p w:rsidR="00A07BC0" w:rsidRPr="0091025D" w:rsidRDefault="00A07BC0">
      <w:pPr>
        <w:rPr>
          <w:szCs w:val="24"/>
        </w:rPr>
      </w:pPr>
    </w:p>
    <w:p w:rsidR="00A07BC0" w:rsidRPr="001F670C" w:rsidRDefault="001F670C">
      <w:pPr>
        <w:shd w:val="clear" w:color="auto" w:fill="FFFFFF"/>
        <w:rPr>
          <w:b/>
          <w:szCs w:val="24"/>
        </w:rPr>
      </w:pPr>
      <w:r w:rsidRPr="001F670C">
        <w:rPr>
          <w:b/>
          <w:szCs w:val="24"/>
        </w:rPr>
        <w:t>(e). Grants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139"/>
        <w:gridCol w:w="1306"/>
        <w:gridCol w:w="1401"/>
        <w:gridCol w:w="1283"/>
        <w:gridCol w:w="980"/>
      </w:tblGrid>
      <w:tr w:rsidR="001F670C" w:rsidRPr="0091025D" w:rsidTr="001F670C">
        <w:tblPrEx>
          <w:tblCellMar>
            <w:top w:w="0" w:type="dxa"/>
            <w:bottom w:w="0" w:type="dxa"/>
          </w:tblCellMar>
        </w:tblPrEx>
        <w:trPr>
          <w:trHeight w:val="584"/>
        </w:trPr>
        <w:tc>
          <w:tcPr>
            <w:tcW w:w="2272" w:type="pct"/>
            <w:shd w:val="clear" w:color="auto" w:fill="FFFFFF"/>
            <w:vAlign w:val="bottom"/>
          </w:tcPr>
          <w:p w:rsidR="001F670C" w:rsidRPr="0091025D" w:rsidRDefault="001F670C" w:rsidP="001F670C">
            <w:pPr>
              <w:shd w:val="clear" w:color="auto" w:fill="FFFFFF"/>
              <w:rPr>
                <w:szCs w:val="24"/>
              </w:rPr>
            </w:pPr>
            <w:r w:rsidRPr="0091025D">
              <w:rPr>
                <w:b/>
                <w:bCs/>
                <w:szCs w:val="24"/>
              </w:rPr>
              <w:t>$'000</w:t>
            </w:r>
          </w:p>
        </w:tc>
        <w:tc>
          <w:tcPr>
            <w:tcW w:w="717" w:type="pct"/>
            <w:shd w:val="clear" w:color="auto" w:fill="FFFFFF"/>
            <w:vAlign w:val="bottom"/>
          </w:tcPr>
          <w:p w:rsidR="001F670C" w:rsidRPr="001F670C" w:rsidRDefault="001F670C" w:rsidP="001F670C">
            <w:pPr>
              <w:shd w:val="clear" w:color="auto" w:fill="FFFFFF"/>
              <w:jc w:val="right"/>
              <w:rPr>
                <w:b/>
                <w:szCs w:val="24"/>
              </w:rPr>
            </w:pPr>
            <w:r w:rsidRPr="001F670C">
              <w:rPr>
                <w:b/>
                <w:szCs w:val="24"/>
              </w:rPr>
              <w:t>2012</w:t>
            </w:r>
            <w:r>
              <w:rPr>
                <w:b/>
                <w:szCs w:val="24"/>
              </w:rPr>
              <w:t xml:space="preserve"> </w:t>
            </w:r>
            <w:r w:rsidRPr="001F670C">
              <w:rPr>
                <w:b/>
                <w:szCs w:val="24"/>
              </w:rPr>
              <w:t>Operating</w:t>
            </w:r>
          </w:p>
        </w:tc>
        <w:tc>
          <w:tcPr>
            <w:tcW w:w="769" w:type="pct"/>
            <w:shd w:val="clear" w:color="auto" w:fill="FFFFFF"/>
            <w:vAlign w:val="bottom"/>
          </w:tcPr>
          <w:p w:rsidR="001F670C" w:rsidRPr="001F670C" w:rsidRDefault="001F670C" w:rsidP="001F670C">
            <w:pPr>
              <w:shd w:val="clear" w:color="auto" w:fill="FFFFFF"/>
              <w:jc w:val="right"/>
              <w:rPr>
                <w:b/>
                <w:szCs w:val="24"/>
              </w:rPr>
            </w:pPr>
            <w:r w:rsidRPr="001F670C">
              <w:rPr>
                <w:b/>
                <w:szCs w:val="24"/>
              </w:rPr>
              <w:t>2011 Operating</w:t>
            </w:r>
          </w:p>
        </w:tc>
        <w:tc>
          <w:tcPr>
            <w:tcW w:w="704" w:type="pct"/>
            <w:shd w:val="clear" w:color="auto" w:fill="FFFFFF"/>
            <w:vAlign w:val="bottom"/>
          </w:tcPr>
          <w:p w:rsidR="001F670C" w:rsidRPr="001F670C" w:rsidRDefault="001F670C" w:rsidP="001F670C">
            <w:pPr>
              <w:shd w:val="clear" w:color="auto" w:fill="FFFFFF"/>
              <w:jc w:val="right"/>
              <w:rPr>
                <w:b/>
                <w:szCs w:val="24"/>
              </w:rPr>
            </w:pPr>
            <w:r w:rsidRPr="001F670C">
              <w:rPr>
                <w:b/>
                <w:szCs w:val="24"/>
              </w:rPr>
              <w:t>2012 Capital</w:t>
            </w:r>
          </w:p>
        </w:tc>
        <w:tc>
          <w:tcPr>
            <w:tcW w:w="538" w:type="pct"/>
            <w:shd w:val="clear" w:color="auto" w:fill="FFFFFF"/>
            <w:vAlign w:val="bottom"/>
          </w:tcPr>
          <w:p w:rsidR="001F670C" w:rsidRPr="001F670C" w:rsidRDefault="001F670C" w:rsidP="001F670C">
            <w:pPr>
              <w:shd w:val="clear" w:color="auto" w:fill="FFFFFF"/>
              <w:jc w:val="right"/>
              <w:rPr>
                <w:b/>
                <w:szCs w:val="24"/>
              </w:rPr>
            </w:pPr>
            <w:r w:rsidRPr="001F670C">
              <w:rPr>
                <w:b/>
                <w:szCs w:val="24"/>
              </w:rPr>
              <w:t>2011 Capital</w:t>
            </w:r>
          </w:p>
        </w:tc>
      </w:tr>
      <w:tr w:rsidR="001F670C" w:rsidRPr="0091025D" w:rsidTr="001F670C">
        <w:tblPrEx>
          <w:tblCellMar>
            <w:top w:w="0" w:type="dxa"/>
            <w:bottom w:w="0" w:type="dxa"/>
          </w:tblCellMar>
        </w:tblPrEx>
        <w:trPr>
          <w:trHeight w:val="418"/>
        </w:trPr>
        <w:tc>
          <w:tcPr>
            <w:tcW w:w="5000" w:type="pct"/>
            <w:gridSpan w:val="5"/>
            <w:shd w:val="clear" w:color="auto" w:fill="FFFFFF"/>
            <w:vAlign w:val="bottom"/>
          </w:tcPr>
          <w:p w:rsidR="001F670C" w:rsidRPr="0091025D" w:rsidRDefault="001F670C" w:rsidP="001F670C">
            <w:pPr>
              <w:shd w:val="clear" w:color="auto" w:fill="FFFFFF"/>
              <w:rPr>
                <w:szCs w:val="24"/>
              </w:rPr>
            </w:pPr>
            <w:r w:rsidRPr="0091025D">
              <w:rPr>
                <w:b/>
                <w:bCs/>
                <w:szCs w:val="24"/>
              </w:rPr>
              <w:t>General Purpose (Untied)</w:t>
            </w:r>
          </w:p>
        </w:tc>
      </w:tr>
      <w:tr w:rsidR="00A07BC0" w:rsidRPr="0091025D" w:rsidTr="001F670C">
        <w:tblPrEx>
          <w:tblCellMar>
            <w:top w:w="0" w:type="dxa"/>
            <w:bottom w:w="0" w:type="dxa"/>
          </w:tblCellMar>
        </w:tblPrEx>
        <w:trPr>
          <w:trHeight w:val="259"/>
        </w:trPr>
        <w:tc>
          <w:tcPr>
            <w:tcW w:w="2272" w:type="pct"/>
            <w:shd w:val="clear" w:color="auto" w:fill="FFFFFF"/>
            <w:vAlign w:val="bottom"/>
          </w:tcPr>
          <w:p w:rsidR="00A07BC0" w:rsidRPr="0091025D" w:rsidRDefault="00A07BC0" w:rsidP="001F670C">
            <w:pPr>
              <w:shd w:val="clear" w:color="auto" w:fill="FFFFFF"/>
              <w:rPr>
                <w:szCs w:val="24"/>
              </w:rPr>
            </w:pPr>
            <w:r w:rsidRPr="0091025D">
              <w:rPr>
                <w:szCs w:val="24"/>
              </w:rPr>
              <w:t>Financial Assistance - General Component</w:t>
            </w:r>
          </w:p>
        </w:tc>
        <w:tc>
          <w:tcPr>
            <w:tcW w:w="717" w:type="pct"/>
            <w:shd w:val="clear" w:color="auto" w:fill="FFFFFF"/>
            <w:vAlign w:val="bottom"/>
          </w:tcPr>
          <w:p w:rsidR="00A07BC0" w:rsidRPr="0091025D" w:rsidRDefault="00A07BC0" w:rsidP="001F670C">
            <w:pPr>
              <w:shd w:val="clear" w:color="auto" w:fill="FFFFFF"/>
              <w:jc w:val="right"/>
              <w:rPr>
                <w:szCs w:val="24"/>
              </w:rPr>
            </w:pPr>
            <w:r w:rsidRPr="0091025D">
              <w:rPr>
                <w:szCs w:val="24"/>
              </w:rPr>
              <w:t>5,677</w:t>
            </w:r>
          </w:p>
        </w:tc>
        <w:tc>
          <w:tcPr>
            <w:tcW w:w="769" w:type="pct"/>
            <w:shd w:val="clear" w:color="auto" w:fill="FFFFFF"/>
            <w:vAlign w:val="bottom"/>
          </w:tcPr>
          <w:p w:rsidR="00A07BC0" w:rsidRPr="0091025D" w:rsidRDefault="00A07BC0" w:rsidP="001F670C">
            <w:pPr>
              <w:shd w:val="clear" w:color="auto" w:fill="FFFFFF"/>
              <w:jc w:val="right"/>
              <w:rPr>
                <w:szCs w:val="24"/>
              </w:rPr>
            </w:pPr>
            <w:r w:rsidRPr="0091025D">
              <w:rPr>
                <w:szCs w:val="24"/>
              </w:rPr>
              <w:t>4,690</w:t>
            </w:r>
          </w:p>
        </w:tc>
        <w:tc>
          <w:tcPr>
            <w:tcW w:w="704" w:type="pct"/>
            <w:shd w:val="clear" w:color="auto" w:fill="FFFFFF"/>
            <w:vAlign w:val="bottom"/>
          </w:tcPr>
          <w:p w:rsidR="00A07BC0" w:rsidRPr="0091025D" w:rsidRDefault="00A07BC0" w:rsidP="001F670C">
            <w:pPr>
              <w:shd w:val="clear" w:color="auto" w:fill="FFFFFF"/>
              <w:jc w:val="right"/>
              <w:rPr>
                <w:szCs w:val="24"/>
              </w:rPr>
            </w:pPr>
            <w:r w:rsidRPr="0091025D">
              <w:rPr>
                <w:szCs w:val="24"/>
              </w:rPr>
              <w:t>-</w:t>
            </w:r>
          </w:p>
        </w:tc>
        <w:tc>
          <w:tcPr>
            <w:tcW w:w="538" w:type="pct"/>
            <w:shd w:val="clear" w:color="auto" w:fill="FFFFFF"/>
            <w:vAlign w:val="bottom"/>
          </w:tcPr>
          <w:p w:rsidR="00A07BC0" w:rsidRPr="001F670C" w:rsidRDefault="00A07BC0" w:rsidP="001F670C">
            <w:pPr>
              <w:shd w:val="clear" w:color="auto" w:fill="FFFFFF"/>
              <w:jc w:val="right"/>
              <w:rPr>
                <w:szCs w:val="24"/>
              </w:rPr>
            </w:pPr>
            <w:r w:rsidRPr="001F670C">
              <w:rPr>
                <w:bCs/>
                <w:szCs w:val="24"/>
              </w:rPr>
              <w:t>-</w:t>
            </w:r>
          </w:p>
        </w:tc>
      </w:tr>
      <w:tr w:rsidR="00A07BC0" w:rsidRPr="0091025D" w:rsidTr="001F670C">
        <w:tblPrEx>
          <w:tblCellMar>
            <w:top w:w="0" w:type="dxa"/>
            <w:bottom w:w="0" w:type="dxa"/>
          </w:tblCellMar>
        </w:tblPrEx>
        <w:trPr>
          <w:trHeight w:val="274"/>
        </w:trPr>
        <w:tc>
          <w:tcPr>
            <w:tcW w:w="2272" w:type="pct"/>
            <w:shd w:val="clear" w:color="auto" w:fill="FFFFFF"/>
            <w:vAlign w:val="bottom"/>
          </w:tcPr>
          <w:p w:rsidR="00A07BC0" w:rsidRPr="0091025D" w:rsidRDefault="00A07BC0" w:rsidP="001F670C">
            <w:pPr>
              <w:shd w:val="clear" w:color="auto" w:fill="FFFFFF"/>
              <w:rPr>
                <w:szCs w:val="24"/>
              </w:rPr>
            </w:pPr>
            <w:r w:rsidRPr="0091025D">
              <w:rPr>
                <w:szCs w:val="24"/>
              </w:rPr>
              <w:t>Financial Assistance - Local Roads Component</w:t>
            </w:r>
          </w:p>
        </w:tc>
        <w:tc>
          <w:tcPr>
            <w:tcW w:w="717" w:type="pct"/>
            <w:shd w:val="clear" w:color="auto" w:fill="FFFFFF"/>
            <w:vAlign w:val="bottom"/>
          </w:tcPr>
          <w:p w:rsidR="00A07BC0" w:rsidRPr="0091025D" w:rsidRDefault="00A07BC0" w:rsidP="001F670C">
            <w:pPr>
              <w:shd w:val="clear" w:color="auto" w:fill="FFFFFF"/>
              <w:jc w:val="right"/>
              <w:rPr>
                <w:szCs w:val="24"/>
              </w:rPr>
            </w:pPr>
            <w:r w:rsidRPr="0091025D">
              <w:rPr>
                <w:szCs w:val="24"/>
              </w:rPr>
              <w:t>1,691</w:t>
            </w:r>
          </w:p>
        </w:tc>
        <w:tc>
          <w:tcPr>
            <w:tcW w:w="769" w:type="pct"/>
            <w:shd w:val="clear" w:color="auto" w:fill="FFFFFF"/>
            <w:vAlign w:val="bottom"/>
          </w:tcPr>
          <w:p w:rsidR="00A07BC0" w:rsidRPr="0091025D" w:rsidRDefault="00A07BC0" w:rsidP="001F670C">
            <w:pPr>
              <w:shd w:val="clear" w:color="auto" w:fill="FFFFFF"/>
              <w:jc w:val="right"/>
              <w:rPr>
                <w:szCs w:val="24"/>
              </w:rPr>
            </w:pPr>
            <w:r w:rsidRPr="0091025D">
              <w:rPr>
                <w:szCs w:val="24"/>
              </w:rPr>
              <w:t>1,098</w:t>
            </w:r>
          </w:p>
        </w:tc>
        <w:tc>
          <w:tcPr>
            <w:tcW w:w="704" w:type="pct"/>
            <w:shd w:val="clear" w:color="auto" w:fill="FFFFFF"/>
            <w:vAlign w:val="bottom"/>
          </w:tcPr>
          <w:p w:rsidR="00A07BC0" w:rsidRPr="0091025D" w:rsidRDefault="00A07BC0" w:rsidP="001F670C">
            <w:pPr>
              <w:shd w:val="clear" w:color="auto" w:fill="FFFFFF"/>
              <w:jc w:val="right"/>
              <w:rPr>
                <w:szCs w:val="24"/>
              </w:rPr>
            </w:pPr>
            <w:r w:rsidRPr="0091025D">
              <w:rPr>
                <w:szCs w:val="24"/>
              </w:rPr>
              <w:t>-</w:t>
            </w:r>
          </w:p>
        </w:tc>
        <w:tc>
          <w:tcPr>
            <w:tcW w:w="538" w:type="pct"/>
            <w:shd w:val="clear" w:color="auto" w:fill="FFFFFF"/>
            <w:vAlign w:val="bottom"/>
          </w:tcPr>
          <w:p w:rsidR="00A07BC0" w:rsidRPr="001F670C" w:rsidRDefault="00A07BC0" w:rsidP="001F670C">
            <w:pPr>
              <w:shd w:val="clear" w:color="auto" w:fill="FFFFFF"/>
              <w:jc w:val="right"/>
              <w:rPr>
                <w:szCs w:val="24"/>
              </w:rPr>
            </w:pPr>
            <w:r w:rsidRPr="001F670C">
              <w:rPr>
                <w:bCs/>
                <w:szCs w:val="24"/>
              </w:rPr>
              <w:t>-</w:t>
            </w:r>
          </w:p>
        </w:tc>
      </w:tr>
      <w:tr w:rsidR="001F670C" w:rsidRPr="0091025D" w:rsidTr="001F670C">
        <w:tblPrEx>
          <w:tblCellMar>
            <w:top w:w="0" w:type="dxa"/>
            <w:bottom w:w="0" w:type="dxa"/>
          </w:tblCellMar>
        </w:tblPrEx>
        <w:trPr>
          <w:trHeight w:val="245"/>
        </w:trPr>
        <w:tc>
          <w:tcPr>
            <w:tcW w:w="2272" w:type="pct"/>
            <w:shd w:val="clear" w:color="auto" w:fill="FFFFFF"/>
            <w:vAlign w:val="bottom"/>
          </w:tcPr>
          <w:p w:rsidR="001F670C" w:rsidRPr="0091025D" w:rsidRDefault="001F670C" w:rsidP="001F670C">
            <w:pPr>
              <w:shd w:val="clear" w:color="auto" w:fill="FFFFFF"/>
              <w:rPr>
                <w:szCs w:val="24"/>
              </w:rPr>
            </w:pPr>
            <w:r w:rsidRPr="0091025D">
              <w:rPr>
                <w:szCs w:val="24"/>
              </w:rPr>
              <w:t>Pensioners' Rates Subsidies - General Component</w:t>
            </w:r>
          </w:p>
        </w:tc>
        <w:tc>
          <w:tcPr>
            <w:tcW w:w="717" w:type="pct"/>
            <w:shd w:val="clear" w:color="auto" w:fill="FFFFFF"/>
            <w:vAlign w:val="bottom"/>
          </w:tcPr>
          <w:p w:rsidR="001F670C" w:rsidRPr="0091025D" w:rsidRDefault="001F670C" w:rsidP="001F670C">
            <w:pPr>
              <w:shd w:val="clear" w:color="auto" w:fill="FFFFFF"/>
              <w:jc w:val="right"/>
              <w:rPr>
                <w:szCs w:val="24"/>
              </w:rPr>
            </w:pPr>
            <w:r w:rsidRPr="0091025D">
              <w:rPr>
                <w:szCs w:val="24"/>
              </w:rPr>
              <w:t>345</w:t>
            </w:r>
          </w:p>
        </w:tc>
        <w:tc>
          <w:tcPr>
            <w:tcW w:w="769" w:type="pct"/>
            <w:shd w:val="clear" w:color="auto" w:fill="FFFFFF"/>
            <w:vAlign w:val="bottom"/>
          </w:tcPr>
          <w:p w:rsidR="001F670C" w:rsidRPr="0091025D" w:rsidRDefault="001F670C" w:rsidP="001F670C">
            <w:pPr>
              <w:shd w:val="clear" w:color="auto" w:fill="FFFFFF"/>
              <w:jc w:val="right"/>
              <w:rPr>
                <w:szCs w:val="24"/>
              </w:rPr>
            </w:pPr>
            <w:r w:rsidRPr="0091025D">
              <w:rPr>
                <w:szCs w:val="24"/>
              </w:rPr>
              <w:t>356</w:t>
            </w:r>
          </w:p>
        </w:tc>
        <w:tc>
          <w:tcPr>
            <w:tcW w:w="704" w:type="pct"/>
            <w:shd w:val="clear" w:color="auto" w:fill="FFFFFF"/>
            <w:vAlign w:val="bottom"/>
          </w:tcPr>
          <w:p w:rsidR="001F670C" w:rsidRPr="0091025D" w:rsidRDefault="001F670C" w:rsidP="001F670C">
            <w:pPr>
              <w:shd w:val="clear" w:color="auto" w:fill="FFFFFF"/>
              <w:jc w:val="right"/>
              <w:rPr>
                <w:szCs w:val="24"/>
              </w:rPr>
            </w:pPr>
            <w:r w:rsidRPr="0091025D">
              <w:rPr>
                <w:szCs w:val="24"/>
              </w:rPr>
              <w:t>-</w:t>
            </w:r>
          </w:p>
        </w:tc>
        <w:tc>
          <w:tcPr>
            <w:tcW w:w="538" w:type="pct"/>
            <w:shd w:val="clear" w:color="auto" w:fill="FFFFFF"/>
            <w:vAlign w:val="bottom"/>
          </w:tcPr>
          <w:p w:rsidR="001F670C" w:rsidRPr="001F670C" w:rsidRDefault="001F670C" w:rsidP="001F670C">
            <w:pPr>
              <w:shd w:val="clear" w:color="auto" w:fill="FFFFFF"/>
              <w:jc w:val="right"/>
              <w:rPr>
                <w:szCs w:val="24"/>
              </w:rPr>
            </w:pPr>
            <w:r w:rsidRPr="001F670C">
              <w:rPr>
                <w:bCs/>
                <w:szCs w:val="24"/>
              </w:rPr>
              <w:t>-</w:t>
            </w:r>
          </w:p>
        </w:tc>
      </w:tr>
      <w:tr w:rsidR="001F670C" w:rsidRPr="0091025D" w:rsidTr="001F670C">
        <w:tblPrEx>
          <w:tblCellMar>
            <w:top w:w="0" w:type="dxa"/>
            <w:bottom w:w="0" w:type="dxa"/>
          </w:tblCellMar>
        </w:tblPrEx>
        <w:trPr>
          <w:trHeight w:val="298"/>
        </w:trPr>
        <w:tc>
          <w:tcPr>
            <w:tcW w:w="2272" w:type="pct"/>
            <w:shd w:val="clear" w:color="auto" w:fill="FFFFFF"/>
            <w:vAlign w:val="bottom"/>
          </w:tcPr>
          <w:p w:rsidR="001F670C" w:rsidRPr="0091025D" w:rsidRDefault="001F670C" w:rsidP="001F670C">
            <w:pPr>
              <w:shd w:val="clear" w:color="auto" w:fill="FFFFFF"/>
              <w:rPr>
                <w:szCs w:val="24"/>
              </w:rPr>
            </w:pPr>
            <w:r w:rsidRPr="0091025D">
              <w:rPr>
                <w:b/>
                <w:bCs/>
                <w:szCs w:val="24"/>
              </w:rPr>
              <w:t>Total General Purpose</w:t>
            </w:r>
          </w:p>
        </w:tc>
        <w:tc>
          <w:tcPr>
            <w:tcW w:w="717" w:type="pct"/>
            <w:shd w:val="clear" w:color="auto" w:fill="FFFFFF"/>
            <w:vAlign w:val="bottom"/>
          </w:tcPr>
          <w:p w:rsidR="001F670C" w:rsidRPr="0091025D" w:rsidRDefault="001F670C" w:rsidP="001F670C">
            <w:pPr>
              <w:shd w:val="clear" w:color="auto" w:fill="FFFFFF"/>
              <w:jc w:val="right"/>
              <w:rPr>
                <w:szCs w:val="24"/>
              </w:rPr>
            </w:pPr>
            <w:r w:rsidRPr="0091025D">
              <w:rPr>
                <w:b/>
                <w:bCs/>
                <w:szCs w:val="24"/>
              </w:rPr>
              <w:t>7,712</w:t>
            </w:r>
          </w:p>
        </w:tc>
        <w:tc>
          <w:tcPr>
            <w:tcW w:w="769" w:type="pct"/>
            <w:shd w:val="clear" w:color="auto" w:fill="FFFFFF"/>
            <w:vAlign w:val="bottom"/>
          </w:tcPr>
          <w:p w:rsidR="001F670C" w:rsidRPr="0091025D" w:rsidRDefault="001F670C" w:rsidP="001F670C">
            <w:pPr>
              <w:shd w:val="clear" w:color="auto" w:fill="FFFFFF"/>
              <w:jc w:val="right"/>
              <w:rPr>
                <w:szCs w:val="24"/>
              </w:rPr>
            </w:pPr>
            <w:r w:rsidRPr="0091025D">
              <w:rPr>
                <w:b/>
                <w:bCs/>
                <w:szCs w:val="24"/>
              </w:rPr>
              <w:t>6,144</w:t>
            </w:r>
          </w:p>
        </w:tc>
        <w:tc>
          <w:tcPr>
            <w:tcW w:w="704" w:type="pct"/>
            <w:shd w:val="clear" w:color="auto" w:fill="FFFFFF"/>
            <w:vAlign w:val="bottom"/>
          </w:tcPr>
          <w:p w:rsidR="001F670C" w:rsidRPr="001F670C" w:rsidRDefault="001F670C" w:rsidP="001F670C">
            <w:pPr>
              <w:shd w:val="clear" w:color="auto" w:fill="FFFFFF"/>
              <w:jc w:val="right"/>
              <w:rPr>
                <w:b/>
                <w:szCs w:val="24"/>
              </w:rPr>
            </w:pPr>
            <w:r w:rsidRPr="001F670C">
              <w:rPr>
                <w:b/>
                <w:szCs w:val="24"/>
              </w:rPr>
              <w:t>-</w:t>
            </w:r>
          </w:p>
        </w:tc>
        <w:tc>
          <w:tcPr>
            <w:tcW w:w="538" w:type="pct"/>
            <w:shd w:val="clear" w:color="auto" w:fill="FFFFFF"/>
            <w:vAlign w:val="bottom"/>
          </w:tcPr>
          <w:p w:rsidR="001F670C" w:rsidRPr="001F670C" w:rsidRDefault="001F670C" w:rsidP="001F670C">
            <w:pPr>
              <w:shd w:val="clear" w:color="auto" w:fill="FFFFFF"/>
              <w:jc w:val="right"/>
              <w:rPr>
                <w:b/>
                <w:szCs w:val="24"/>
              </w:rPr>
            </w:pPr>
            <w:r w:rsidRPr="001F670C">
              <w:rPr>
                <w:b/>
                <w:bCs/>
                <w:szCs w:val="24"/>
              </w:rPr>
              <w:t>-</w:t>
            </w:r>
          </w:p>
        </w:tc>
      </w:tr>
      <w:tr w:rsidR="001F670C" w:rsidRPr="0091025D" w:rsidTr="001F670C">
        <w:tblPrEx>
          <w:tblCellMar>
            <w:top w:w="0" w:type="dxa"/>
            <w:bottom w:w="0" w:type="dxa"/>
          </w:tblCellMar>
        </w:tblPrEx>
        <w:trPr>
          <w:trHeight w:val="571"/>
        </w:trPr>
        <w:tc>
          <w:tcPr>
            <w:tcW w:w="5000" w:type="pct"/>
            <w:gridSpan w:val="5"/>
            <w:shd w:val="clear" w:color="auto" w:fill="FFFFFF"/>
            <w:vAlign w:val="bottom"/>
          </w:tcPr>
          <w:p w:rsidR="001F670C" w:rsidRPr="0091025D" w:rsidRDefault="001F670C" w:rsidP="001F670C">
            <w:pPr>
              <w:shd w:val="clear" w:color="auto" w:fill="FFFFFF"/>
              <w:rPr>
                <w:szCs w:val="24"/>
              </w:rPr>
            </w:pPr>
            <w:r w:rsidRPr="0091025D">
              <w:rPr>
                <w:b/>
                <w:bCs/>
                <w:szCs w:val="24"/>
              </w:rPr>
              <w:t>Specific Purpose</w:t>
            </w:r>
          </w:p>
        </w:tc>
      </w:tr>
      <w:tr w:rsidR="00A07BC0" w:rsidRPr="0091025D" w:rsidTr="001F670C">
        <w:tblPrEx>
          <w:tblCellMar>
            <w:top w:w="0" w:type="dxa"/>
            <w:bottom w:w="0" w:type="dxa"/>
          </w:tblCellMar>
        </w:tblPrEx>
        <w:trPr>
          <w:trHeight w:val="250"/>
        </w:trPr>
        <w:tc>
          <w:tcPr>
            <w:tcW w:w="2272" w:type="pct"/>
            <w:shd w:val="clear" w:color="auto" w:fill="FFFFFF"/>
            <w:vAlign w:val="bottom"/>
          </w:tcPr>
          <w:p w:rsidR="00A07BC0" w:rsidRPr="0091025D" w:rsidRDefault="00A07BC0" w:rsidP="001F670C">
            <w:pPr>
              <w:shd w:val="clear" w:color="auto" w:fill="FFFFFF"/>
              <w:rPr>
                <w:szCs w:val="24"/>
              </w:rPr>
            </w:pPr>
            <w:r w:rsidRPr="0091025D">
              <w:rPr>
                <w:szCs w:val="24"/>
              </w:rPr>
              <w:t>Building and Infrastructure</w:t>
            </w:r>
          </w:p>
        </w:tc>
        <w:tc>
          <w:tcPr>
            <w:tcW w:w="717" w:type="pct"/>
            <w:shd w:val="clear" w:color="auto" w:fill="FFFFFF"/>
            <w:vAlign w:val="bottom"/>
          </w:tcPr>
          <w:p w:rsidR="00A07BC0" w:rsidRPr="0091025D" w:rsidRDefault="00A07BC0" w:rsidP="001F670C">
            <w:pPr>
              <w:shd w:val="clear" w:color="auto" w:fill="FFFFFF"/>
              <w:jc w:val="right"/>
              <w:rPr>
                <w:szCs w:val="24"/>
              </w:rPr>
            </w:pPr>
            <w:r w:rsidRPr="0091025D">
              <w:rPr>
                <w:szCs w:val="24"/>
              </w:rPr>
              <w:t>-</w:t>
            </w:r>
          </w:p>
        </w:tc>
        <w:tc>
          <w:tcPr>
            <w:tcW w:w="769" w:type="pct"/>
            <w:shd w:val="clear" w:color="auto" w:fill="FFFFFF"/>
            <w:vAlign w:val="bottom"/>
          </w:tcPr>
          <w:p w:rsidR="00A07BC0" w:rsidRPr="0091025D" w:rsidRDefault="00A07BC0" w:rsidP="001F670C">
            <w:pPr>
              <w:shd w:val="clear" w:color="auto" w:fill="FFFFFF"/>
              <w:jc w:val="right"/>
              <w:rPr>
                <w:szCs w:val="24"/>
              </w:rPr>
            </w:pPr>
            <w:r w:rsidRPr="0091025D">
              <w:rPr>
                <w:szCs w:val="24"/>
              </w:rPr>
              <w:t>-</w:t>
            </w:r>
          </w:p>
        </w:tc>
        <w:tc>
          <w:tcPr>
            <w:tcW w:w="704" w:type="pct"/>
            <w:shd w:val="clear" w:color="auto" w:fill="FFFFFF"/>
            <w:vAlign w:val="bottom"/>
          </w:tcPr>
          <w:p w:rsidR="00A07BC0" w:rsidRPr="0091025D" w:rsidRDefault="00A07BC0" w:rsidP="001F670C">
            <w:pPr>
              <w:shd w:val="clear" w:color="auto" w:fill="FFFFFF"/>
              <w:jc w:val="right"/>
              <w:rPr>
                <w:szCs w:val="24"/>
              </w:rPr>
            </w:pPr>
            <w:r w:rsidRPr="0091025D">
              <w:rPr>
                <w:szCs w:val="24"/>
              </w:rPr>
              <w:t>-</w:t>
            </w:r>
          </w:p>
        </w:tc>
        <w:tc>
          <w:tcPr>
            <w:tcW w:w="538" w:type="pct"/>
            <w:shd w:val="clear" w:color="auto" w:fill="FFFFFF"/>
            <w:vAlign w:val="bottom"/>
          </w:tcPr>
          <w:p w:rsidR="00A07BC0" w:rsidRPr="0091025D" w:rsidRDefault="00A07BC0" w:rsidP="001F670C">
            <w:pPr>
              <w:shd w:val="clear" w:color="auto" w:fill="FFFFFF"/>
              <w:jc w:val="right"/>
              <w:rPr>
                <w:szCs w:val="24"/>
              </w:rPr>
            </w:pPr>
            <w:r w:rsidRPr="0091025D">
              <w:rPr>
                <w:b/>
                <w:bCs/>
                <w:szCs w:val="24"/>
              </w:rPr>
              <w:t>-</w:t>
            </w:r>
          </w:p>
        </w:tc>
      </w:tr>
      <w:tr w:rsidR="00A07BC0" w:rsidRPr="0091025D" w:rsidTr="001F670C">
        <w:tblPrEx>
          <w:tblCellMar>
            <w:top w:w="0" w:type="dxa"/>
            <w:bottom w:w="0" w:type="dxa"/>
          </w:tblCellMar>
        </w:tblPrEx>
        <w:trPr>
          <w:trHeight w:val="269"/>
        </w:trPr>
        <w:tc>
          <w:tcPr>
            <w:tcW w:w="2272" w:type="pct"/>
            <w:shd w:val="clear" w:color="auto" w:fill="FFFFFF"/>
            <w:vAlign w:val="bottom"/>
          </w:tcPr>
          <w:p w:rsidR="00A07BC0" w:rsidRPr="0091025D" w:rsidRDefault="00A07BC0" w:rsidP="001F670C">
            <w:pPr>
              <w:shd w:val="clear" w:color="auto" w:fill="FFFFFF"/>
              <w:rPr>
                <w:szCs w:val="24"/>
              </w:rPr>
            </w:pPr>
            <w:r w:rsidRPr="0091025D">
              <w:rPr>
                <w:szCs w:val="24"/>
              </w:rPr>
              <w:lastRenderedPageBreak/>
              <w:t>Child Care</w:t>
            </w:r>
          </w:p>
        </w:tc>
        <w:tc>
          <w:tcPr>
            <w:tcW w:w="717" w:type="pct"/>
            <w:shd w:val="clear" w:color="auto" w:fill="FFFFFF"/>
            <w:vAlign w:val="bottom"/>
          </w:tcPr>
          <w:p w:rsidR="00A07BC0" w:rsidRPr="0091025D" w:rsidRDefault="00A07BC0" w:rsidP="001F670C">
            <w:pPr>
              <w:shd w:val="clear" w:color="auto" w:fill="FFFFFF"/>
              <w:jc w:val="right"/>
              <w:rPr>
                <w:szCs w:val="24"/>
              </w:rPr>
            </w:pPr>
            <w:r w:rsidRPr="0091025D">
              <w:rPr>
                <w:szCs w:val="24"/>
              </w:rPr>
              <w:t>583</w:t>
            </w:r>
          </w:p>
        </w:tc>
        <w:tc>
          <w:tcPr>
            <w:tcW w:w="769" w:type="pct"/>
            <w:shd w:val="clear" w:color="auto" w:fill="FFFFFF"/>
            <w:vAlign w:val="bottom"/>
          </w:tcPr>
          <w:p w:rsidR="00A07BC0" w:rsidRPr="0091025D" w:rsidRDefault="00A07BC0" w:rsidP="001F670C">
            <w:pPr>
              <w:shd w:val="clear" w:color="auto" w:fill="FFFFFF"/>
              <w:jc w:val="right"/>
              <w:rPr>
                <w:szCs w:val="24"/>
              </w:rPr>
            </w:pPr>
            <w:r w:rsidRPr="0091025D">
              <w:rPr>
                <w:szCs w:val="24"/>
              </w:rPr>
              <w:t>480</w:t>
            </w:r>
          </w:p>
        </w:tc>
        <w:tc>
          <w:tcPr>
            <w:tcW w:w="704" w:type="pct"/>
            <w:shd w:val="clear" w:color="auto" w:fill="FFFFFF"/>
            <w:vAlign w:val="bottom"/>
          </w:tcPr>
          <w:p w:rsidR="00A07BC0" w:rsidRPr="0091025D" w:rsidRDefault="00A07BC0" w:rsidP="001F670C">
            <w:pPr>
              <w:shd w:val="clear" w:color="auto" w:fill="FFFFFF"/>
              <w:jc w:val="right"/>
              <w:rPr>
                <w:szCs w:val="24"/>
              </w:rPr>
            </w:pPr>
            <w:r w:rsidRPr="0091025D">
              <w:rPr>
                <w:szCs w:val="24"/>
              </w:rPr>
              <w:t>-</w:t>
            </w:r>
          </w:p>
        </w:tc>
        <w:tc>
          <w:tcPr>
            <w:tcW w:w="538" w:type="pct"/>
            <w:shd w:val="clear" w:color="auto" w:fill="FFFFFF"/>
            <w:vAlign w:val="bottom"/>
          </w:tcPr>
          <w:p w:rsidR="00A07BC0" w:rsidRPr="0091025D" w:rsidRDefault="00A07BC0" w:rsidP="001F670C">
            <w:pPr>
              <w:shd w:val="clear" w:color="auto" w:fill="FFFFFF"/>
              <w:jc w:val="right"/>
              <w:rPr>
                <w:szCs w:val="24"/>
              </w:rPr>
            </w:pPr>
            <w:r w:rsidRPr="0091025D">
              <w:rPr>
                <w:b/>
                <w:bCs/>
                <w:szCs w:val="24"/>
              </w:rPr>
              <w:t>-</w:t>
            </w:r>
          </w:p>
        </w:tc>
      </w:tr>
      <w:tr w:rsidR="00A07BC0" w:rsidRPr="0091025D" w:rsidTr="001F670C">
        <w:tblPrEx>
          <w:tblCellMar>
            <w:top w:w="0" w:type="dxa"/>
            <w:bottom w:w="0" w:type="dxa"/>
          </w:tblCellMar>
        </w:tblPrEx>
        <w:trPr>
          <w:trHeight w:val="283"/>
        </w:trPr>
        <w:tc>
          <w:tcPr>
            <w:tcW w:w="2272" w:type="pct"/>
            <w:shd w:val="clear" w:color="auto" w:fill="FFFFFF"/>
            <w:vAlign w:val="bottom"/>
          </w:tcPr>
          <w:p w:rsidR="00A07BC0" w:rsidRPr="0091025D" w:rsidRDefault="00A07BC0" w:rsidP="001F670C">
            <w:pPr>
              <w:shd w:val="clear" w:color="auto" w:fill="FFFFFF"/>
              <w:rPr>
                <w:szCs w:val="24"/>
              </w:rPr>
            </w:pPr>
            <w:r w:rsidRPr="0091025D">
              <w:rPr>
                <w:szCs w:val="24"/>
              </w:rPr>
              <w:t>Community and Recreation</w:t>
            </w:r>
          </w:p>
        </w:tc>
        <w:tc>
          <w:tcPr>
            <w:tcW w:w="717" w:type="pct"/>
            <w:shd w:val="clear" w:color="auto" w:fill="FFFFFF"/>
            <w:vAlign w:val="bottom"/>
          </w:tcPr>
          <w:p w:rsidR="00A07BC0" w:rsidRPr="0091025D" w:rsidRDefault="00A07BC0" w:rsidP="001F670C">
            <w:pPr>
              <w:shd w:val="clear" w:color="auto" w:fill="FFFFFF"/>
              <w:jc w:val="right"/>
              <w:rPr>
                <w:szCs w:val="24"/>
              </w:rPr>
            </w:pPr>
            <w:r w:rsidRPr="0091025D">
              <w:rPr>
                <w:szCs w:val="24"/>
              </w:rPr>
              <w:t>2,170</w:t>
            </w:r>
          </w:p>
        </w:tc>
        <w:tc>
          <w:tcPr>
            <w:tcW w:w="769" w:type="pct"/>
            <w:shd w:val="clear" w:color="auto" w:fill="FFFFFF"/>
            <w:vAlign w:val="bottom"/>
          </w:tcPr>
          <w:p w:rsidR="00A07BC0" w:rsidRPr="0091025D" w:rsidRDefault="00A07BC0" w:rsidP="001F670C">
            <w:pPr>
              <w:shd w:val="clear" w:color="auto" w:fill="FFFFFF"/>
              <w:jc w:val="right"/>
              <w:rPr>
                <w:szCs w:val="24"/>
              </w:rPr>
            </w:pPr>
            <w:r w:rsidRPr="0091025D">
              <w:rPr>
                <w:szCs w:val="24"/>
              </w:rPr>
              <w:t>3,074</w:t>
            </w:r>
          </w:p>
        </w:tc>
        <w:tc>
          <w:tcPr>
            <w:tcW w:w="704" w:type="pct"/>
            <w:shd w:val="clear" w:color="auto" w:fill="FFFFFF"/>
            <w:vAlign w:val="bottom"/>
          </w:tcPr>
          <w:p w:rsidR="00A07BC0" w:rsidRPr="0091025D" w:rsidRDefault="00A07BC0" w:rsidP="001F670C">
            <w:pPr>
              <w:shd w:val="clear" w:color="auto" w:fill="FFFFFF"/>
              <w:jc w:val="right"/>
              <w:rPr>
                <w:szCs w:val="24"/>
              </w:rPr>
            </w:pPr>
            <w:r w:rsidRPr="0091025D">
              <w:rPr>
                <w:szCs w:val="24"/>
              </w:rPr>
              <w:t>337</w:t>
            </w:r>
          </w:p>
        </w:tc>
        <w:tc>
          <w:tcPr>
            <w:tcW w:w="538" w:type="pct"/>
            <w:shd w:val="clear" w:color="auto" w:fill="FFFFFF"/>
            <w:vAlign w:val="bottom"/>
          </w:tcPr>
          <w:p w:rsidR="00A07BC0" w:rsidRPr="0091025D" w:rsidRDefault="00A07BC0" w:rsidP="001F670C">
            <w:pPr>
              <w:shd w:val="clear" w:color="auto" w:fill="FFFFFF"/>
              <w:jc w:val="right"/>
              <w:rPr>
                <w:szCs w:val="24"/>
              </w:rPr>
            </w:pPr>
            <w:r w:rsidRPr="0091025D">
              <w:rPr>
                <w:szCs w:val="24"/>
              </w:rPr>
              <w:t>696</w:t>
            </w:r>
          </w:p>
        </w:tc>
      </w:tr>
      <w:tr w:rsidR="00A07BC0" w:rsidRPr="0091025D" w:rsidTr="001F670C">
        <w:tblPrEx>
          <w:tblCellMar>
            <w:top w:w="0" w:type="dxa"/>
            <w:bottom w:w="0" w:type="dxa"/>
          </w:tblCellMar>
        </w:tblPrEx>
        <w:trPr>
          <w:trHeight w:val="259"/>
        </w:trPr>
        <w:tc>
          <w:tcPr>
            <w:tcW w:w="2272" w:type="pct"/>
            <w:shd w:val="clear" w:color="auto" w:fill="FFFFFF"/>
            <w:vAlign w:val="bottom"/>
          </w:tcPr>
          <w:p w:rsidR="00A07BC0" w:rsidRPr="0091025D" w:rsidRDefault="00A07BC0" w:rsidP="001F670C">
            <w:pPr>
              <w:shd w:val="clear" w:color="auto" w:fill="FFFFFF"/>
              <w:rPr>
                <w:szCs w:val="24"/>
              </w:rPr>
            </w:pPr>
            <w:r w:rsidRPr="0091025D">
              <w:rPr>
                <w:szCs w:val="24"/>
              </w:rPr>
              <w:t>Environmental Protection</w:t>
            </w:r>
          </w:p>
        </w:tc>
        <w:tc>
          <w:tcPr>
            <w:tcW w:w="717" w:type="pct"/>
            <w:shd w:val="clear" w:color="auto" w:fill="FFFFFF"/>
            <w:vAlign w:val="bottom"/>
          </w:tcPr>
          <w:p w:rsidR="00A07BC0" w:rsidRPr="0091025D" w:rsidRDefault="00A07BC0" w:rsidP="001F670C">
            <w:pPr>
              <w:shd w:val="clear" w:color="auto" w:fill="FFFFFF"/>
              <w:jc w:val="right"/>
              <w:rPr>
                <w:szCs w:val="24"/>
              </w:rPr>
            </w:pPr>
            <w:r w:rsidRPr="0091025D">
              <w:rPr>
                <w:szCs w:val="24"/>
              </w:rPr>
              <w:t>1,184</w:t>
            </w:r>
          </w:p>
        </w:tc>
        <w:tc>
          <w:tcPr>
            <w:tcW w:w="769" w:type="pct"/>
            <w:shd w:val="clear" w:color="auto" w:fill="FFFFFF"/>
            <w:vAlign w:val="bottom"/>
          </w:tcPr>
          <w:p w:rsidR="00A07BC0" w:rsidRPr="0091025D" w:rsidRDefault="00A07BC0" w:rsidP="001F670C">
            <w:pPr>
              <w:shd w:val="clear" w:color="auto" w:fill="FFFFFF"/>
              <w:jc w:val="right"/>
              <w:rPr>
                <w:szCs w:val="24"/>
              </w:rPr>
            </w:pPr>
            <w:r w:rsidRPr="0091025D">
              <w:rPr>
                <w:szCs w:val="24"/>
              </w:rPr>
              <w:t>2,129</w:t>
            </w:r>
          </w:p>
        </w:tc>
        <w:tc>
          <w:tcPr>
            <w:tcW w:w="704" w:type="pct"/>
            <w:shd w:val="clear" w:color="auto" w:fill="FFFFFF"/>
            <w:vAlign w:val="bottom"/>
          </w:tcPr>
          <w:p w:rsidR="00A07BC0" w:rsidRPr="0091025D" w:rsidRDefault="00A07BC0" w:rsidP="001F670C">
            <w:pPr>
              <w:shd w:val="clear" w:color="auto" w:fill="FFFFFF"/>
              <w:jc w:val="right"/>
              <w:rPr>
                <w:szCs w:val="24"/>
              </w:rPr>
            </w:pPr>
            <w:r w:rsidRPr="0091025D">
              <w:rPr>
                <w:szCs w:val="24"/>
              </w:rPr>
              <w:t>1,122</w:t>
            </w:r>
          </w:p>
        </w:tc>
        <w:tc>
          <w:tcPr>
            <w:tcW w:w="538" w:type="pct"/>
            <w:shd w:val="clear" w:color="auto" w:fill="FFFFFF"/>
            <w:vAlign w:val="bottom"/>
          </w:tcPr>
          <w:p w:rsidR="00A07BC0" w:rsidRPr="0091025D" w:rsidRDefault="00A07BC0" w:rsidP="001F670C">
            <w:pPr>
              <w:shd w:val="clear" w:color="auto" w:fill="FFFFFF"/>
              <w:jc w:val="right"/>
              <w:rPr>
                <w:szCs w:val="24"/>
              </w:rPr>
            </w:pPr>
            <w:r w:rsidRPr="0091025D">
              <w:rPr>
                <w:szCs w:val="24"/>
              </w:rPr>
              <w:t>355</w:t>
            </w:r>
          </w:p>
        </w:tc>
      </w:tr>
      <w:tr w:rsidR="00A07BC0" w:rsidRPr="0091025D" w:rsidTr="001F670C">
        <w:tblPrEx>
          <w:tblCellMar>
            <w:top w:w="0" w:type="dxa"/>
            <w:bottom w:w="0" w:type="dxa"/>
          </w:tblCellMar>
        </w:tblPrEx>
        <w:trPr>
          <w:trHeight w:val="278"/>
        </w:trPr>
        <w:tc>
          <w:tcPr>
            <w:tcW w:w="2272" w:type="pct"/>
            <w:shd w:val="clear" w:color="auto" w:fill="FFFFFF"/>
            <w:vAlign w:val="bottom"/>
          </w:tcPr>
          <w:p w:rsidR="00A07BC0" w:rsidRPr="0091025D" w:rsidRDefault="00A07BC0" w:rsidP="001F670C">
            <w:pPr>
              <w:shd w:val="clear" w:color="auto" w:fill="FFFFFF"/>
              <w:rPr>
                <w:szCs w:val="24"/>
              </w:rPr>
            </w:pPr>
            <w:r w:rsidRPr="0091025D">
              <w:rPr>
                <w:szCs w:val="24"/>
              </w:rPr>
              <w:t>Heritage and Cultural</w:t>
            </w:r>
          </w:p>
        </w:tc>
        <w:tc>
          <w:tcPr>
            <w:tcW w:w="717" w:type="pct"/>
            <w:shd w:val="clear" w:color="auto" w:fill="FFFFFF"/>
            <w:vAlign w:val="bottom"/>
          </w:tcPr>
          <w:p w:rsidR="00A07BC0" w:rsidRPr="0091025D" w:rsidRDefault="00A07BC0" w:rsidP="001F670C">
            <w:pPr>
              <w:shd w:val="clear" w:color="auto" w:fill="FFFFFF"/>
              <w:jc w:val="right"/>
              <w:rPr>
                <w:szCs w:val="24"/>
              </w:rPr>
            </w:pPr>
            <w:r w:rsidRPr="0091025D">
              <w:rPr>
                <w:szCs w:val="24"/>
              </w:rPr>
              <w:t>-</w:t>
            </w:r>
          </w:p>
        </w:tc>
        <w:tc>
          <w:tcPr>
            <w:tcW w:w="769" w:type="pct"/>
            <w:shd w:val="clear" w:color="auto" w:fill="FFFFFF"/>
            <w:vAlign w:val="bottom"/>
          </w:tcPr>
          <w:p w:rsidR="00A07BC0" w:rsidRPr="0091025D" w:rsidRDefault="00A07BC0" w:rsidP="001F670C">
            <w:pPr>
              <w:shd w:val="clear" w:color="auto" w:fill="FFFFFF"/>
              <w:jc w:val="right"/>
              <w:rPr>
                <w:szCs w:val="24"/>
              </w:rPr>
            </w:pPr>
            <w:r w:rsidRPr="0091025D">
              <w:rPr>
                <w:szCs w:val="24"/>
              </w:rPr>
              <w:t>9</w:t>
            </w:r>
          </w:p>
        </w:tc>
        <w:tc>
          <w:tcPr>
            <w:tcW w:w="704" w:type="pct"/>
            <w:shd w:val="clear" w:color="auto" w:fill="FFFFFF"/>
            <w:vAlign w:val="bottom"/>
          </w:tcPr>
          <w:p w:rsidR="00A07BC0" w:rsidRPr="0091025D" w:rsidRDefault="00A07BC0" w:rsidP="001F670C">
            <w:pPr>
              <w:shd w:val="clear" w:color="auto" w:fill="FFFFFF"/>
              <w:jc w:val="right"/>
              <w:rPr>
                <w:szCs w:val="24"/>
              </w:rPr>
            </w:pPr>
            <w:r w:rsidRPr="0091025D">
              <w:rPr>
                <w:szCs w:val="24"/>
              </w:rPr>
              <w:t>-</w:t>
            </w:r>
          </w:p>
        </w:tc>
        <w:tc>
          <w:tcPr>
            <w:tcW w:w="538" w:type="pct"/>
            <w:shd w:val="clear" w:color="auto" w:fill="FFFFFF"/>
            <w:vAlign w:val="bottom"/>
          </w:tcPr>
          <w:p w:rsidR="00A07BC0" w:rsidRPr="0091025D" w:rsidRDefault="00A07BC0" w:rsidP="001F670C">
            <w:pPr>
              <w:shd w:val="clear" w:color="auto" w:fill="FFFFFF"/>
              <w:jc w:val="right"/>
              <w:rPr>
                <w:szCs w:val="24"/>
              </w:rPr>
            </w:pPr>
            <w:r w:rsidRPr="0091025D">
              <w:rPr>
                <w:b/>
                <w:bCs/>
                <w:szCs w:val="24"/>
              </w:rPr>
              <w:t>-</w:t>
            </w:r>
          </w:p>
        </w:tc>
      </w:tr>
      <w:tr w:rsidR="00A07BC0" w:rsidRPr="0091025D" w:rsidTr="001F670C">
        <w:tblPrEx>
          <w:tblCellMar>
            <w:top w:w="0" w:type="dxa"/>
            <w:bottom w:w="0" w:type="dxa"/>
          </w:tblCellMar>
        </w:tblPrEx>
        <w:trPr>
          <w:trHeight w:val="274"/>
        </w:trPr>
        <w:tc>
          <w:tcPr>
            <w:tcW w:w="2272" w:type="pct"/>
            <w:shd w:val="clear" w:color="auto" w:fill="FFFFFF"/>
            <w:vAlign w:val="bottom"/>
          </w:tcPr>
          <w:p w:rsidR="00A07BC0" w:rsidRPr="0091025D" w:rsidRDefault="00A07BC0" w:rsidP="001F670C">
            <w:pPr>
              <w:shd w:val="clear" w:color="auto" w:fill="FFFFFF"/>
              <w:rPr>
                <w:szCs w:val="24"/>
              </w:rPr>
            </w:pPr>
            <w:r w:rsidRPr="0091025D">
              <w:rPr>
                <w:szCs w:val="24"/>
              </w:rPr>
              <w:t>Library</w:t>
            </w:r>
          </w:p>
        </w:tc>
        <w:tc>
          <w:tcPr>
            <w:tcW w:w="717" w:type="pct"/>
            <w:shd w:val="clear" w:color="auto" w:fill="FFFFFF"/>
            <w:vAlign w:val="bottom"/>
          </w:tcPr>
          <w:p w:rsidR="00A07BC0" w:rsidRPr="0091025D" w:rsidRDefault="00A07BC0" w:rsidP="001F670C">
            <w:pPr>
              <w:shd w:val="clear" w:color="auto" w:fill="FFFFFF"/>
              <w:jc w:val="right"/>
              <w:rPr>
                <w:szCs w:val="24"/>
              </w:rPr>
            </w:pPr>
            <w:r w:rsidRPr="0091025D">
              <w:rPr>
                <w:szCs w:val="24"/>
              </w:rPr>
              <w:t>458</w:t>
            </w:r>
          </w:p>
        </w:tc>
        <w:tc>
          <w:tcPr>
            <w:tcW w:w="769" w:type="pct"/>
            <w:shd w:val="clear" w:color="auto" w:fill="FFFFFF"/>
            <w:vAlign w:val="bottom"/>
          </w:tcPr>
          <w:p w:rsidR="00A07BC0" w:rsidRPr="0091025D" w:rsidRDefault="00A07BC0" w:rsidP="001F670C">
            <w:pPr>
              <w:shd w:val="clear" w:color="auto" w:fill="FFFFFF"/>
              <w:jc w:val="right"/>
              <w:rPr>
                <w:szCs w:val="24"/>
              </w:rPr>
            </w:pPr>
            <w:r w:rsidRPr="0091025D">
              <w:rPr>
                <w:szCs w:val="24"/>
              </w:rPr>
              <w:t>443</w:t>
            </w:r>
          </w:p>
        </w:tc>
        <w:tc>
          <w:tcPr>
            <w:tcW w:w="704" w:type="pct"/>
            <w:shd w:val="clear" w:color="auto" w:fill="FFFFFF"/>
            <w:vAlign w:val="bottom"/>
          </w:tcPr>
          <w:p w:rsidR="00A07BC0" w:rsidRPr="0091025D" w:rsidRDefault="00A07BC0" w:rsidP="001F670C">
            <w:pPr>
              <w:shd w:val="clear" w:color="auto" w:fill="FFFFFF"/>
              <w:jc w:val="right"/>
              <w:rPr>
                <w:szCs w:val="24"/>
              </w:rPr>
            </w:pPr>
            <w:r w:rsidRPr="0091025D">
              <w:rPr>
                <w:szCs w:val="24"/>
              </w:rPr>
              <w:t>-</w:t>
            </w:r>
          </w:p>
        </w:tc>
        <w:tc>
          <w:tcPr>
            <w:tcW w:w="538" w:type="pct"/>
            <w:shd w:val="clear" w:color="auto" w:fill="FFFFFF"/>
            <w:vAlign w:val="bottom"/>
          </w:tcPr>
          <w:p w:rsidR="00A07BC0" w:rsidRPr="0091025D" w:rsidRDefault="00A07BC0" w:rsidP="001F670C">
            <w:pPr>
              <w:shd w:val="clear" w:color="auto" w:fill="FFFFFF"/>
              <w:jc w:val="right"/>
              <w:rPr>
                <w:szCs w:val="24"/>
              </w:rPr>
            </w:pPr>
            <w:r w:rsidRPr="0091025D">
              <w:rPr>
                <w:b/>
                <w:bCs/>
                <w:szCs w:val="24"/>
              </w:rPr>
              <w:t>-</w:t>
            </w:r>
          </w:p>
        </w:tc>
      </w:tr>
      <w:tr w:rsidR="00A07BC0" w:rsidRPr="0091025D" w:rsidTr="001F670C">
        <w:tblPrEx>
          <w:tblCellMar>
            <w:top w:w="0" w:type="dxa"/>
            <w:bottom w:w="0" w:type="dxa"/>
          </w:tblCellMar>
        </w:tblPrEx>
        <w:trPr>
          <w:trHeight w:val="278"/>
        </w:trPr>
        <w:tc>
          <w:tcPr>
            <w:tcW w:w="2272" w:type="pct"/>
            <w:shd w:val="clear" w:color="auto" w:fill="FFFFFF"/>
            <w:vAlign w:val="bottom"/>
          </w:tcPr>
          <w:p w:rsidR="00A07BC0" w:rsidRPr="0091025D" w:rsidRDefault="00A07BC0" w:rsidP="001F670C">
            <w:pPr>
              <w:shd w:val="clear" w:color="auto" w:fill="FFFFFF"/>
              <w:rPr>
                <w:szCs w:val="24"/>
              </w:rPr>
            </w:pPr>
            <w:r w:rsidRPr="0091025D">
              <w:rPr>
                <w:szCs w:val="24"/>
              </w:rPr>
              <w:t>Street Lighting</w:t>
            </w:r>
          </w:p>
        </w:tc>
        <w:tc>
          <w:tcPr>
            <w:tcW w:w="717" w:type="pct"/>
            <w:shd w:val="clear" w:color="auto" w:fill="FFFFFF"/>
            <w:vAlign w:val="bottom"/>
          </w:tcPr>
          <w:p w:rsidR="00A07BC0" w:rsidRPr="0091025D" w:rsidRDefault="00A07BC0" w:rsidP="001F670C">
            <w:pPr>
              <w:shd w:val="clear" w:color="auto" w:fill="FFFFFF"/>
              <w:jc w:val="right"/>
              <w:rPr>
                <w:szCs w:val="24"/>
              </w:rPr>
            </w:pPr>
            <w:r w:rsidRPr="0091025D">
              <w:rPr>
                <w:szCs w:val="24"/>
              </w:rPr>
              <w:t>-</w:t>
            </w:r>
          </w:p>
        </w:tc>
        <w:tc>
          <w:tcPr>
            <w:tcW w:w="769" w:type="pct"/>
            <w:shd w:val="clear" w:color="auto" w:fill="FFFFFF"/>
            <w:vAlign w:val="bottom"/>
          </w:tcPr>
          <w:p w:rsidR="00A07BC0" w:rsidRPr="0091025D" w:rsidRDefault="00A07BC0" w:rsidP="001F670C">
            <w:pPr>
              <w:shd w:val="clear" w:color="auto" w:fill="FFFFFF"/>
              <w:jc w:val="right"/>
              <w:rPr>
                <w:szCs w:val="24"/>
              </w:rPr>
            </w:pPr>
            <w:r w:rsidRPr="0091025D">
              <w:rPr>
                <w:szCs w:val="24"/>
              </w:rPr>
              <w:t>-</w:t>
            </w:r>
          </w:p>
        </w:tc>
        <w:tc>
          <w:tcPr>
            <w:tcW w:w="704" w:type="pct"/>
            <w:shd w:val="clear" w:color="auto" w:fill="FFFFFF"/>
            <w:vAlign w:val="bottom"/>
          </w:tcPr>
          <w:p w:rsidR="00A07BC0" w:rsidRPr="0091025D" w:rsidRDefault="00A07BC0" w:rsidP="001F670C">
            <w:pPr>
              <w:shd w:val="clear" w:color="auto" w:fill="FFFFFF"/>
              <w:jc w:val="right"/>
              <w:rPr>
                <w:szCs w:val="24"/>
              </w:rPr>
            </w:pPr>
            <w:r w:rsidRPr="0091025D">
              <w:rPr>
                <w:szCs w:val="24"/>
              </w:rPr>
              <w:t>-</w:t>
            </w:r>
          </w:p>
        </w:tc>
        <w:tc>
          <w:tcPr>
            <w:tcW w:w="538" w:type="pct"/>
            <w:shd w:val="clear" w:color="auto" w:fill="FFFFFF"/>
            <w:vAlign w:val="bottom"/>
          </w:tcPr>
          <w:p w:rsidR="00A07BC0" w:rsidRPr="0091025D" w:rsidRDefault="00A07BC0" w:rsidP="001F670C">
            <w:pPr>
              <w:shd w:val="clear" w:color="auto" w:fill="FFFFFF"/>
              <w:jc w:val="right"/>
              <w:rPr>
                <w:szCs w:val="24"/>
              </w:rPr>
            </w:pPr>
            <w:r w:rsidRPr="0091025D">
              <w:rPr>
                <w:b/>
                <w:bCs/>
                <w:szCs w:val="24"/>
              </w:rPr>
              <w:t>-</w:t>
            </w:r>
          </w:p>
        </w:tc>
      </w:tr>
      <w:tr w:rsidR="00A07BC0" w:rsidRPr="0091025D" w:rsidTr="001F670C">
        <w:tblPrEx>
          <w:tblCellMar>
            <w:top w:w="0" w:type="dxa"/>
            <w:bottom w:w="0" w:type="dxa"/>
          </w:tblCellMar>
        </w:tblPrEx>
        <w:trPr>
          <w:trHeight w:val="269"/>
        </w:trPr>
        <w:tc>
          <w:tcPr>
            <w:tcW w:w="2272" w:type="pct"/>
            <w:shd w:val="clear" w:color="auto" w:fill="FFFFFF"/>
            <w:vAlign w:val="bottom"/>
          </w:tcPr>
          <w:p w:rsidR="00A07BC0" w:rsidRPr="0091025D" w:rsidRDefault="00A07BC0" w:rsidP="001F670C">
            <w:pPr>
              <w:shd w:val="clear" w:color="auto" w:fill="FFFFFF"/>
              <w:rPr>
                <w:szCs w:val="24"/>
              </w:rPr>
            </w:pPr>
            <w:r w:rsidRPr="0091025D">
              <w:rPr>
                <w:szCs w:val="24"/>
              </w:rPr>
              <w:t>Transport (Roads to Recovery)</w:t>
            </w:r>
          </w:p>
        </w:tc>
        <w:tc>
          <w:tcPr>
            <w:tcW w:w="717" w:type="pct"/>
            <w:shd w:val="clear" w:color="auto" w:fill="FFFFFF"/>
            <w:vAlign w:val="bottom"/>
          </w:tcPr>
          <w:p w:rsidR="00A07BC0" w:rsidRPr="0091025D" w:rsidRDefault="00A07BC0" w:rsidP="001F670C">
            <w:pPr>
              <w:shd w:val="clear" w:color="auto" w:fill="FFFFFF"/>
              <w:jc w:val="right"/>
              <w:rPr>
                <w:szCs w:val="24"/>
              </w:rPr>
            </w:pPr>
            <w:r w:rsidRPr="0091025D">
              <w:rPr>
                <w:szCs w:val="24"/>
              </w:rPr>
              <w:t>-</w:t>
            </w:r>
          </w:p>
        </w:tc>
        <w:tc>
          <w:tcPr>
            <w:tcW w:w="769" w:type="pct"/>
            <w:shd w:val="clear" w:color="auto" w:fill="FFFFFF"/>
            <w:vAlign w:val="bottom"/>
          </w:tcPr>
          <w:p w:rsidR="00A07BC0" w:rsidRPr="0091025D" w:rsidRDefault="00A07BC0" w:rsidP="001F670C">
            <w:pPr>
              <w:shd w:val="clear" w:color="auto" w:fill="FFFFFF"/>
              <w:jc w:val="right"/>
              <w:rPr>
                <w:szCs w:val="24"/>
              </w:rPr>
            </w:pPr>
            <w:r w:rsidRPr="0091025D">
              <w:rPr>
                <w:szCs w:val="24"/>
              </w:rPr>
              <w:t>-</w:t>
            </w:r>
          </w:p>
        </w:tc>
        <w:tc>
          <w:tcPr>
            <w:tcW w:w="704" w:type="pct"/>
            <w:shd w:val="clear" w:color="auto" w:fill="FFFFFF"/>
            <w:vAlign w:val="bottom"/>
          </w:tcPr>
          <w:p w:rsidR="00A07BC0" w:rsidRPr="0091025D" w:rsidRDefault="00A07BC0" w:rsidP="001F670C">
            <w:pPr>
              <w:shd w:val="clear" w:color="auto" w:fill="FFFFFF"/>
              <w:jc w:val="right"/>
              <w:rPr>
                <w:szCs w:val="24"/>
              </w:rPr>
            </w:pPr>
            <w:r w:rsidRPr="0091025D">
              <w:rPr>
                <w:szCs w:val="24"/>
              </w:rPr>
              <w:t>545</w:t>
            </w:r>
          </w:p>
        </w:tc>
        <w:tc>
          <w:tcPr>
            <w:tcW w:w="538" w:type="pct"/>
            <w:shd w:val="clear" w:color="auto" w:fill="FFFFFF"/>
            <w:vAlign w:val="bottom"/>
          </w:tcPr>
          <w:p w:rsidR="00A07BC0" w:rsidRPr="0091025D" w:rsidRDefault="00A07BC0" w:rsidP="001F670C">
            <w:pPr>
              <w:shd w:val="clear" w:color="auto" w:fill="FFFFFF"/>
              <w:jc w:val="right"/>
              <w:rPr>
                <w:szCs w:val="24"/>
              </w:rPr>
            </w:pPr>
            <w:r w:rsidRPr="0091025D">
              <w:rPr>
                <w:szCs w:val="24"/>
              </w:rPr>
              <w:t>815</w:t>
            </w:r>
          </w:p>
        </w:tc>
      </w:tr>
      <w:tr w:rsidR="00A07BC0" w:rsidRPr="0091025D" w:rsidTr="001F670C">
        <w:tblPrEx>
          <w:tblCellMar>
            <w:top w:w="0" w:type="dxa"/>
            <w:bottom w:w="0" w:type="dxa"/>
          </w:tblCellMar>
        </w:tblPrEx>
        <w:trPr>
          <w:trHeight w:val="264"/>
        </w:trPr>
        <w:tc>
          <w:tcPr>
            <w:tcW w:w="2272" w:type="pct"/>
            <w:shd w:val="clear" w:color="auto" w:fill="FFFFFF"/>
            <w:vAlign w:val="bottom"/>
          </w:tcPr>
          <w:p w:rsidR="00A07BC0" w:rsidRPr="0091025D" w:rsidRDefault="00A07BC0" w:rsidP="001F670C">
            <w:pPr>
              <w:shd w:val="clear" w:color="auto" w:fill="FFFFFF"/>
              <w:rPr>
                <w:szCs w:val="24"/>
              </w:rPr>
            </w:pPr>
            <w:r w:rsidRPr="0091025D">
              <w:rPr>
                <w:szCs w:val="24"/>
              </w:rPr>
              <w:t>Transport (Other Roads &amp; Bridges Funding)</w:t>
            </w:r>
          </w:p>
        </w:tc>
        <w:tc>
          <w:tcPr>
            <w:tcW w:w="717" w:type="pct"/>
            <w:shd w:val="clear" w:color="auto" w:fill="FFFFFF"/>
            <w:vAlign w:val="bottom"/>
          </w:tcPr>
          <w:p w:rsidR="00A07BC0" w:rsidRPr="0091025D" w:rsidRDefault="00A07BC0" w:rsidP="001F670C">
            <w:pPr>
              <w:shd w:val="clear" w:color="auto" w:fill="FFFFFF"/>
              <w:jc w:val="right"/>
              <w:rPr>
                <w:szCs w:val="24"/>
              </w:rPr>
            </w:pPr>
            <w:r w:rsidRPr="0091025D">
              <w:rPr>
                <w:szCs w:val="24"/>
              </w:rPr>
              <w:t>1,410</w:t>
            </w:r>
          </w:p>
        </w:tc>
        <w:tc>
          <w:tcPr>
            <w:tcW w:w="769" w:type="pct"/>
            <w:shd w:val="clear" w:color="auto" w:fill="FFFFFF"/>
            <w:vAlign w:val="bottom"/>
          </w:tcPr>
          <w:p w:rsidR="00A07BC0" w:rsidRPr="0091025D" w:rsidRDefault="00A07BC0" w:rsidP="001F670C">
            <w:pPr>
              <w:shd w:val="clear" w:color="auto" w:fill="FFFFFF"/>
              <w:jc w:val="right"/>
              <w:rPr>
                <w:szCs w:val="24"/>
              </w:rPr>
            </w:pPr>
            <w:r w:rsidRPr="0091025D">
              <w:rPr>
                <w:szCs w:val="24"/>
              </w:rPr>
              <w:t>1,492</w:t>
            </w:r>
          </w:p>
        </w:tc>
        <w:tc>
          <w:tcPr>
            <w:tcW w:w="704" w:type="pct"/>
            <w:shd w:val="clear" w:color="auto" w:fill="FFFFFF"/>
            <w:vAlign w:val="bottom"/>
          </w:tcPr>
          <w:p w:rsidR="00A07BC0" w:rsidRPr="0091025D" w:rsidRDefault="00A07BC0" w:rsidP="001F670C">
            <w:pPr>
              <w:shd w:val="clear" w:color="auto" w:fill="FFFFFF"/>
              <w:jc w:val="right"/>
              <w:rPr>
                <w:szCs w:val="24"/>
              </w:rPr>
            </w:pPr>
            <w:r w:rsidRPr="0091025D">
              <w:rPr>
                <w:szCs w:val="24"/>
              </w:rPr>
              <w:t>-</w:t>
            </w:r>
          </w:p>
        </w:tc>
        <w:tc>
          <w:tcPr>
            <w:tcW w:w="538" w:type="pct"/>
            <w:shd w:val="clear" w:color="auto" w:fill="FFFFFF"/>
            <w:vAlign w:val="bottom"/>
          </w:tcPr>
          <w:p w:rsidR="00A07BC0" w:rsidRPr="0091025D" w:rsidRDefault="00A07BC0" w:rsidP="001F670C">
            <w:pPr>
              <w:shd w:val="clear" w:color="auto" w:fill="FFFFFF"/>
              <w:jc w:val="right"/>
              <w:rPr>
                <w:szCs w:val="24"/>
              </w:rPr>
            </w:pPr>
            <w:r w:rsidRPr="0091025D">
              <w:rPr>
                <w:b/>
                <w:bCs/>
                <w:szCs w:val="24"/>
              </w:rPr>
              <w:t>-</w:t>
            </w:r>
          </w:p>
        </w:tc>
      </w:tr>
      <w:tr w:rsidR="00A07BC0" w:rsidRPr="0091025D" w:rsidTr="001F670C">
        <w:tblPrEx>
          <w:tblCellMar>
            <w:top w:w="0" w:type="dxa"/>
            <w:bottom w:w="0" w:type="dxa"/>
          </w:tblCellMar>
        </w:tblPrEx>
        <w:trPr>
          <w:trHeight w:val="245"/>
        </w:trPr>
        <w:tc>
          <w:tcPr>
            <w:tcW w:w="2272" w:type="pct"/>
            <w:shd w:val="clear" w:color="auto" w:fill="FFFFFF"/>
            <w:vAlign w:val="bottom"/>
          </w:tcPr>
          <w:p w:rsidR="00A07BC0" w:rsidRPr="0091025D" w:rsidRDefault="00A07BC0" w:rsidP="001F670C">
            <w:pPr>
              <w:shd w:val="clear" w:color="auto" w:fill="FFFFFF"/>
              <w:rPr>
                <w:szCs w:val="24"/>
              </w:rPr>
            </w:pPr>
            <w:r w:rsidRPr="0091025D">
              <w:rPr>
                <w:szCs w:val="24"/>
              </w:rPr>
              <w:t>Other</w:t>
            </w:r>
          </w:p>
        </w:tc>
        <w:tc>
          <w:tcPr>
            <w:tcW w:w="717" w:type="pct"/>
            <w:shd w:val="clear" w:color="auto" w:fill="FFFFFF"/>
            <w:vAlign w:val="bottom"/>
          </w:tcPr>
          <w:p w:rsidR="00A07BC0" w:rsidRPr="0091025D" w:rsidRDefault="00A07BC0" w:rsidP="001F670C">
            <w:pPr>
              <w:shd w:val="clear" w:color="auto" w:fill="FFFFFF"/>
              <w:jc w:val="right"/>
              <w:rPr>
                <w:szCs w:val="24"/>
              </w:rPr>
            </w:pPr>
            <w:r w:rsidRPr="0091025D">
              <w:rPr>
                <w:szCs w:val="24"/>
              </w:rPr>
              <w:t>-</w:t>
            </w:r>
          </w:p>
        </w:tc>
        <w:tc>
          <w:tcPr>
            <w:tcW w:w="769" w:type="pct"/>
            <w:vMerge w:val="restart"/>
            <w:shd w:val="clear" w:color="auto" w:fill="FFFFFF"/>
            <w:vAlign w:val="bottom"/>
          </w:tcPr>
          <w:p w:rsidR="00A07BC0" w:rsidRPr="0091025D" w:rsidRDefault="00A07BC0" w:rsidP="001F670C">
            <w:pPr>
              <w:shd w:val="clear" w:color="auto" w:fill="FFFFFF"/>
              <w:jc w:val="right"/>
              <w:rPr>
                <w:szCs w:val="24"/>
              </w:rPr>
            </w:pPr>
            <w:r w:rsidRPr="0091025D">
              <w:rPr>
                <w:szCs w:val="24"/>
              </w:rPr>
              <w:t xml:space="preserve">109 </w:t>
            </w:r>
          </w:p>
        </w:tc>
        <w:tc>
          <w:tcPr>
            <w:tcW w:w="704" w:type="pct"/>
            <w:shd w:val="clear" w:color="auto" w:fill="FFFFFF"/>
            <w:vAlign w:val="bottom"/>
          </w:tcPr>
          <w:p w:rsidR="00A07BC0" w:rsidRPr="0091025D" w:rsidRDefault="00A07BC0" w:rsidP="001F670C">
            <w:pPr>
              <w:shd w:val="clear" w:color="auto" w:fill="FFFFFF"/>
              <w:jc w:val="right"/>
              <w:rPr>
                <w:szCs w:val="24"/>
              </w:rPr>
            </w:pPr>
            <w:r w:rsidRPr="0091025D">
              <w:rPr>
                <w:szCs w:val="24"/>
              </w:rPr>
              <w:t>-</w:t>
            </w:r>
          </w:p>
        </w:tc>
        <w:tc>
          <w:tcPr>
            <w:tcW w:w="538" w:type="pct"/>
            <w:shd w:val="clear" w:color="auto" w:fill="FFFFFF"/>
            <w:vAlign w:val="bottom"/>
          </w:tcPr>
          <w:p w:rsidR="00A07BC0" w:rsidRPr="0091025D" w:rsidRDefault="00A07BC0" w:rsidP="001F670C">
            <w:pPr>
              <w:shd w:val="clear" w:color="auto" w:fill="FFFFFF"/>
              <w:jc w:val="right"/>
              <w:rPr>
                <w:szCs w:val="24"/>
              </w:rPr>
            </w:pPr>
            <w:r w:rsidRPr="0091025D">
              <w:rPr>
                <w:b/>
                <w:bCs/>
                <w:szCs w:val="24"/>
              </w:rPr>
              <w:t>-</w:t>
            </w:r>
          </w:p>
        </w:tc>
      </w:tr>
      <w:tr w:rsidR="00A07BC0" w:rsidRPr="0091025D" w:rsidTr="001F670C">
        <w:tblPrEx>
          <w:tblCellMar>
            <w:top w:w="0" w:type="dxa"/>
            <w:bottom w:w="0" w:type="dxa"/>
          </w:tblCellMar>
        </w:tblPrEx>
        <w:trPr>
          <w:trHeight w:val="317"/>
        </w:trPr>
        <w:tc>
          <w:tcPr>
            <w:tcW w:w="2272" w:type="pct"/>
            <w:shd w:val="clear" w:color="auto" w:fill="FFFFFF"/>
            <w:vAlign w:val="bottom"/>
          </w:tcPr>
          <w:p w:rsidR="00A07BC0" w:rsidRPr="0091025D" w:rsidRDefault="00A07BC0" w:rsidP="001F670C">
            <w:pPr>
              <w:shd w:val="clear" w:color="auto" w:fill="FFFFFF"/>
              <w:rPr>
                <w:szCs w:val="24"/>
              </w:rPr>
            </w:pPr>
            <w:r w:rsidRPr="0091025D">
              <w:rPr>
                <w:b/>
                <w:bCs/>
                <w:szCs w:val="24"/>
              </w:rPr>
              <w:t>Total Specific Purpose</w:t>
            </w:r>
          </w:p>
        </w:tc>
        <w:tc>
          <w:tcPr>
            <w:tcW w:w="717" w:type="pct"/>
            <w:shd w:val="clear" w:color="auto" w:fill="FFFFFF"/>
            <w:vAlign w:val="bottom"/>
          </w:tcPr>
          <w:p w:rsidR="00A07BC0" w:rsidRPr="0091025D" w:rsidRDefault="00A07BC0" w:rsidP="001F670C">
            <w:pPr>
              <w:shd w:val="clear" w:color="auto" w:fill="FFFFFF"/>
              <w:jc w:val="right"/>
              <w:rPr>
                <w:szCs w:val="24"/>
              </w:rPr>
            </w:pPr>
            <w:r w:rsidRPr="0091025D">
              <w:rPr>
                <w:b/>
                <w:bCs/>
                <w:szCs w:val="24"/>
              </w:rPr>
              <w:t>5,805</w:t>
            </w:r>
          </w:p>
        </w:tc>
        <w:tc>
          <w:tcPr>
            <w:tcW w:w="769" w:type="pct"/>
            <w:shd w:val="clear" w:color="auto" w:fill="FFFFFF"/>
            <w:vAlign w:val="bottom"/>
          </w:tcPr>
          <w:p w:rsidR="00A07BC0" w:rsidRPr="0091025D" w:rsidRDefault="001F670C" w:rsidP="001F670C">
            <w:pPr>
              <w:shd w:val="clear" w:color="auto" w:fill="FFFFFF"/>
              <w:jc w:val="right"/>
              <w:rPr>
                <w:szCs w:val="24"/>
              </w:rPr>
            </w:pPr>
            <w:r w:rsidRPr="0091025D">
              <w:rPr>
                <w:b/>
                <w:bCs/>
                <w:szCs w:val="24"/>
              </w:rPr>
              <w:t>7,736</w:t>
            </w:r>
          </w:p>
        </w:tc>
        <w:tc>
          <w:tcPr>
            <w:tcW w:w="704" w:type="pct"/>
            <w:shd w:val="clear" w:color="auto" w:fill="FFFFFF"/>
            <w:vAlign w:val="bottom"/>
          </w:tcPr>
          <w:p w:rsidR="00A07BC0" w:rsidRPr="0091025D" w:rsidRDefault="00A07BC0" w:rsidP="001F670C">
            <w:pPr>
              <w:shd w:val="clear" w:color="auto" w:fill="FFFFFF"/>
              <w:jc w:val="right"/>
              <w:rPr>
                <w:szCs w:val="24"/>
              </w:rPr>
            </w:pPr>
            <w:r w:rsidRPr="0091025D">
              <w:rPr>
                <w:b/>
                <w:bCs/>
                <w:szCs w:val="24"/>
              </w:rPr>
              <w:t>2,004</w:t>
            </w:r>
          </w:p>
        </w:tc>
        <w:tc>
          <w:tcPr>
            <w:tcW w:w="538" w:type="pct"/>
            <w:shd w:val="clear" w:color="auto" w:fill="FFFFFF"/>
            <w:vAlign w:val="bottom"/>
          </w:tcPr>
          <w:p w:rsidR="00A07BC0" w:rsidRPr="0091025D" w:rsidRDefault="00A07BC0" w:rsidP="001F670C">
            <w:pPr>
              <w:shd w:val="clear" w:color="auto" w:fill="FFFFFF"/>
              <w:jc w:val="right"/>
              <w:rPr>
                <w:szCs w:val="24"/>
              </w:rPr>
            </w:pPr>
            <w:r w:rsidRPr="0091025D">
              <w:rPr>
                <w:b/>
                <w:bCs/>
                <w:szCs w:val="24"/>
              </w:rPr>
              <w:t>1,866</w:t>
            </w:r>
          </w:p>
        </w:tc>
      </w:tr>
      <w:tr w:rsidR="00A07BC0" w:rsidRPr="0091025D" w:rsidTr="001F670C">
        <w:tblPrEx>
          <w:tblCellMar>
            <w:top w:w="0" w:type="dxa"/>
            <w:bottom w:w="0" w:type="dxa"/>
          </w:tblCellMar>
        </w:tblPrEx>
        <w:trPr>
          <w:trHeight w:val="408"/>
        </w:trPr>
        <w:tc>
          <w:tcPr>
            <w:tcW w:w="2272" w:type="pct"/>
            <w:shd w:val="clear" w:color="auto" w:fill="FFFFFF"/>
            <w:vAlign w:val="bottom"/>
          </w:tcPr>
          <w:p w:rsidR="00A07BC0" w:rsidRPr="001F670C" w:rsidRDefault="00A07BC0" w:rsidP="001F670C">
            <w:pPr>
              <w:shd w:val="clear" w:color="auto" w:fill="FFFFFF"/>
              <w:rPr>
                <w:b/>
                <w:szCs w:val="24"/>
              </w:rPr>
            </w:pPr>
            <w:r w:rsidRPr="001F670C">
              <w:rPr>
                <w:b/>
                <w:szCs w:val="24"/>
              </w:rPr>
              <w:t>Total Grants</w:t>
            </w:r>
          </w:p>
        </w:tc>
        <w:tc>
          <w:tcPr>
            <w:tcW w:w="717" w:type="pct"/>
            <w:shd w:val="clear" w:color="auto" w:fill="FFFFFF"/>
            <w:vAlign w:val="bottom"/>
          </w:tcPr>
          <w:p w:rsidR="00A07BC0" w:rsidRPr="0091025D" w:rsidRDefault="00A07BC0" w:rsidP="001F670C">
            <w:pPr>
              <w:shd w:val="clear" w:color="auto" w:fill="FFFFFF"/>
              <w:jc w:val="right"/>
              <w:rPr>
                <w:szCs w:val="24"/>
              </w:rPr>
            </w:pPr>
            <w:r w:rsidRPr="0091025D">
              <w:rPr>
                <w:b/>
                <w:bCs/>
                <w:szCs w:val="24"/>
              </w:rPr>
              <w:t>13,517</w:t>
            </w:r>
          </w:p>
        </w:tc>
        <w:tc>
          <w:tcPr>
            <w:tcW w:w="769" w:type="pct"/>
            <w:shd w:val="clear" w:color="auto" w:fill="FFFFFF"/>
            <w:vAlign w:val="bottom"/>
          </w:tcPr>
          <w:p w:rsidR="00A07BC0" w:rsidRPr="0091025D" w:rsidRDefault="00A07BC0" w:rsidP="001F670C">
            <w:pPr>
              <w:shd w:val="clear" w:color="auto" w:fill="FFFFFF"/>
              <w:jc w:val="right"/>
              <w:rPr>
                <w:szCs w:val="24"/>
              </w:rPr>
            </w:pPr>
            <w:r w:rsidRPr="0091025D">
              <w:rPr>
                <w:b/>
                <w:bCs/>
                <w:szCs w:val="24"/>
              </w:rPr>
              <w:t>13,880</w:t>
            </w:r>
          </w:p>
        </w:tc>
        <w:tc>
          <w:tcPr>
            <w:tcW w:w="704" w:type="pct"/>
            <w:shd w:val="clear" w:color="auto" w:fill="FFFFFF"/>
            <w:vAlign w:val="bottom"/>
          </w:tcPr>
          <w:p w:rsidR="00A07BC0" w:rsidRPr="0091025D" w:rsidRDefault="00A07BC0" w:rsidP="001F670C">
            <w:pPr>
              <w:shd w:val="clear" w:color="auto" w:fill="FFFFFF"/>
              <w:jc w:val="right"/>
              <w:rPr>
                <w:szCs w:val="24"/>
              </w:rPr>
            </w:pPr>
            <w:r w:rsidRPr="0091025D">
              <w:rPr>
                <w:b/>
                <w:bCs/>
                <w:szCs w:val="24"/>
              </w:rPr>
              <w:t>2,004</w:t>
            </w:r>
          </w:p>
        </w:tc>
        <w:tc>
          <w:tcPr>
            <w:tcW w:w="538" w:type="pct"/>
            <w:shd w:val="clear" w:color="auto" w:fill="FFFFFF"/>
            <w:vAlign w:val="bottom"/>
          </w:tcPr>
          <w:p w:rsidR="00A07BC0" w:rsidRPr="0091025D" w:rsidRDefault="00A07BC0" w:rsidP="001F670C">
            <w:pPr>
              <w:shd w:val="clear" w:color="auto" w:fill="FFFFFF"/>
              <w:jc w:val="right"/>
              <w:rPr>
                <w:szCs w:val="24"/>
              </w:rPr>
            </w:pPr>
            <w:r w:rsidRPr="0091025D">
              <w:rPr>
                <w:b/>
                <w:bCs/>
                <w:szCs w:val="24"/>
              </w:rPr>
              <w:t>1,866</w:t>
            </w:r>
          </w:p>
        </w:tc>
      </w:tr>
      <w:tr w:rsidR="001F670C" w:rsidRPr="0091025D" w:rsidTr="001F670C">
        <w:tblPrEx>
          <w:tblCellMar>
            <w:top w:w="0" w:type="dxa"/>
            <w:bottom w:w="0" w:type="dxa"/>
          </w:tblCellMar>
        </w:tblPrEx>
        <w:trPr>
          <w:trHeight w:val="394"/>
        </w:trPr>
        <w:tc>
          <w:tcPr>
            <w:tcW w:w="5000" w:type="pct"/>
            <w:gridSpan w:val="5"/>
            <w:shd w:val="clear" w:color="auto" w:fill="FFFFFF"/>
            <w:vAlign w:val="bottom"/>
          </w:tcPr>
          <w:p w:rsidR="001F670C" w:rsidRPr="0091025D" w:rsidRDefault="001F670C" w:rsidP="001F670C">
            <w:pPr>
              <w:shd w:val="clear" w:color="auto" w:fill="FFFFFF"/>
              <w:rPr>
                <w:szCs w:val="24"/>
              </w:rPr>
            </w:pPr>
            <w:r w:rsidRPr="0091025D">
              <w:rPr>
                <w:b/>
                <w:bCs/>
                <w:szCs w:val="24"/>
              </w:rPr>
              <w:t>Grant Revenue is attributable to:</w:t>
            </w:r>
          </w:p>
        </w:tc>
      </w:tr>
      <w:tr w:rsidR="00A07BC0" w:rsidRPr="0091025D" w:rsidTr="001F670C">
        <w:tblPrEx>
          <w:tblCellMar>
            <w:top w:w="0" w:type="dxa"/>
            <w:bottom w:w="0" w:type="dxa"/>
          </w:tblCellMar>
        </w:tblPrEx>
        <w:trPr>
          <w:trHeight w:val="278"/>
        </w:trPr>
        <w:tc>
          <w:tcPr>
            <w:tcW w:w="2272" w:type="pct"/>
            <w:shd w:val="clear" w:color="auto" w:fill="FFFFFF"/>
            <w:vAlign w:val="bottom"/>
          </w:tcPr>
          <w:p w:rsidR="00A07BC0" w:rsidRPr="0091025D" w:rsidRDefault="00A07BC0" w:rsidP="001F670C">
            <w:pPr>
              <w:shd w:val="clear" w:color="auto" w:fill="FFFFFF"/>
              <w:rPr>
                <w:szCs w:val="24"/>
              </w:rPr>
            </w:pPr>
            <w:r w:rsidRPr="0091025D">
              <w:rPr>
                <w:szCs w:val="24"/>
              </w:rPr>
              <w:t>- Commonwealth Funding</w:t>
            </w:r>
          </w:p>
        </w:tc>
        <w:tc>
          <w:tcPr>
            <w:tcW w:w="717" w:type="pct"/>
            <w:shd w:val="clear" w:color="auto" w:fill="FFFFFF"/>
            <w:vAlign w:val="bottom"/>
          </w:tcPr>
          <w:p w:rsidR="00A07BC0" w:rsidRPr="0091025D" w:rsidRDefault="00A07BC0" w:rsidP="001F670C">
            <w:pPr>
              <w:shd w:val="clear" w:color="auto" w:fill="FFFFFF"/>
              <w:jc w:val="right"/>
              <w:rPr>
                <w:szCs w:val="24"/>
              </w:rPr>
            </w:pPr>
            <w:r w:rsidRPr="0091025D">
              <w:rPr>
                <w:szCs w:val="24"/>
              </w:rPr>
              <w:t>8,014</w:t>
            </w:r>
          </w:p>
        </w:tc>
        <w:tc>
          <w:tcPr>
            <w:tcW w:w="769" w:type="pct"/>
            <w:shd w:val="clear" w:color="auto" w:fill="FFFFFF"/>
            <w:vAlign w:val="bottom"/>
          </w:tcPr>
          <w:p w:rsidR="00A07BC0" w:rsidRPr="0091025D" w:rsidRDefault="00A07BC0" w:rsidP="001F670C">
            <w:pPr>
              <w:shd w:val="clear" w:color="auto" w:fill="FFFFFF"/>
              <w:jc w:val="right"/>
              <w:rPr>
                <w:szCs w:val="24"/>
              </w:rPr>
            </w:pPr>
            <w:r w:rsidRPr="0091025D">
              <w:rPr>
                <w:szCs w:val="24"/>
              </w:rPr>
              <w:t>6,752</w:t>
            </w:r>
          </w:p>
        </w:tc>
        <w:tc>
          <w:tcPr>
            <w:tcW w:w="704" w:type="pct"/>
            <w:shd w:val="clear" w:color="auto" w:fill="FFFFFF"/>
            <w:vAlign w:val="bottom"/>
          </w:tcPr>
          <w:p w:rsidR="00A07BC0" w:rsidRPr="0091025D" w:rsidRDefault="00A07BC0" w:rsidP="001F670C">
            <w:pPr>
              <w:shd w:val="clear" w:color="auto" w:fill="FFFFFF"/>
              <w:jc w:val="right"/>
              <w:rPr>
                <w:szCs w:val="24"/>
              </w:rPr>
            </w:pPr>
            <w:r w:rsidRPr="0091025D">
              <w:rPr>
                <w:szCs w:val="24"/>
              </w:rPr>
              <w:t>1,782</w:t>
            </w:r>
          </w:p>
        </w:tc>
        <w:tc>
          <w:tcPr>
            <w:tcW w:w="538" w:type="pct"/>
            <w:shd w:val="clear" w:color="auto" w:fill="FFFFFF"/>
            <w:vAlign w:val="bottom"/>
          </w:tcPr>
          <w:p w:rsidR="00A07BC0" w:rsidRPr="0091025D" w:rsidRDefault="00A07BC0" w:rsidP="001F670C">
            <w:pPr>
              <w:shd w:val="clear" w:color="auto" w:fill="FFFFFF"/>
              <w:jc w:val="right"/>
              <w:rPr>
                <w:szCs w:val="24"/>
              </w:rPr>
            </w:pPr>
            <w:r w:rsidRPr="0091025D">
              <w:rPr>
                <w:szCs w:val="24"/>
              </w:rPr>
              <w:t>1,486</w:t>
            </w:r>
          </w:p>
        </w:tc>
      </w:tr>
      <w:tr w:rsidR="00A07BC0" w:rsidRPr="0091025D" w:rsidTr="001F670C">
        <w:tblPrEx>
          <w:tblCellMar>
            <w:top w:w="0" w:type="dxa"/>
            <w:bottom w:w="0" w:type="dxa"/>
          </w:tblCellMar>
        </w:tblPrEx>
        <w:trPr>
          <w:trHeight w:val="283"/>
        </w:trPr>
        <w:tc>
          <w:tcPr>
            <w:tcW w:w="2272" w:type="pct"/>
            <w:shd w:val="clear" w:color="auto" w:fill="FFFFFF"/>
            <w:vAlign w:val="bottom"/>
          </w:tcPr>
          <w:p w:rsidR="00A07BC0" w:rsidRPr="0091025D" w:rsidRDefault="00A07BC0" w:rsidP="001F670C">
            <w:pPr>
              <w:shd w:val="clear" w:color="auto" w:fill="FFFFFF"/>
              <w:rPr>
                <w:szCs w:val="24"/>
              </w:rPr>
            </w:pPr>
            <w:r w:rsidRPr="0091025D">
              <w:rPr>
                <w:szCs w:val="24"/>
              </w:rPr>
              <w:t>- State Funding</w:t>
            </w:r>
          </w:p>
        </w:tc>
        <w:tc>
          <w:tcPr>
            <w:tcW w:w="717" w:type="pct"/>
            <w:shd w:val="clear" w:color="auto" w:fill="FFFFFF"/>
            <w:vAlign w:val="bottom"/>
          </w:tcPr>
          <w:p w:rsidR="00A07BC0" w:rsidRPr="0091025D" w:rsidRDefault="00A07BC0" w:rsidP="001F670C">
            <w:pPr>
              <w:shd w:val="clear" w:color="auto" w:fill="FFFFFF"/>
              <w:jc w:val="right"/>
              <w:rPr>
                <w:szCs w:val="24"/>
              </w:rPr>
            </w:pPr>
            <w:r w:rsidRPr="0091025D">
              <w:rPr>
                <w:szCs w:val="24"/>
              </w:rPr>
              <w:t>5,503</w:t>
            </w:r>
          </w:p>
        </w:tc>
        <w:tc>
          <w:tcPr>
            <w:tcW w:w="769" w:type="pct"/>
            <w:shd w:val="clear" w:color="auto" w:fill="FFFFFF"/>
            <w:vAlign w:val="bottom"/>
          </w:tcPr>
          <w:p w:rsidR="00A07BC0" w:rsidRPr="0091025D" w:rsidRDefault="00A07BC0" w:rsidP="001F670C">
            <w:pPr>
              <w:shd w:val="clear" w:color="auto" w:fill="FFFFFF"/>
              <w:jc w:val="right"/>
              <w:rPr>
                <w:szCs w:val="24"/>
              </w:rPr>
            </w:pPr>
            <w:r w:rsidRPr="0091025D">
              <w:rPr>
                <w:szCs w:val="24"/>
              </w:rPr>
              <w:t>7,128</w:t>
            </w:r>
          </w:p>
        </w:tc>
        <w:tc>
          <w:tcPr>
            <w:tcW w:w="704" w:type="pct"/>
            <w:shd w:val="clear" w:color="auto" w:fill="FFFFFF"/>
            <w:vAlign w:val="bottom"/>
          </w:tcPr>
          <w:p w:rsidR="00A07BC0" w:rsidRPr="0091025D" w:rsidRDefault="00A07BC0" w:rsidP="001F670C">
            <w:pPr>
              <w:shd w:val="clear" w:color="auto" w:fill="FFFFFF"/>
              <w:jc w:val="right"/>
              <w:rPr>
                <w:szCs w:val="24"/>
              </w:rPr>
            </w:pPr>
            <w:r w:rsidRPr="0091025D">
              <w:rPr>
                <w:szCs w:val="24"/>
              </w:rPr>
              <w:t>222</w:t>
            </w:r>
          </w:p>
        </w:tc>
        <w:tc>
          <w:tcPr>
            <w:tcW w:w="538" w:type="pct"/>
            <w:shd w:val="clear" w:color="auto" w:fill="FFFFFF"/>
            <w:vAlign w:val="bottom"/>
          </w:tcPr>
          <w:p w:rsidR="00A07BC0" w:rsidRPr="0091025D" w:rsidRDefault="00A07BC0" w:rsidP="001F670C">
            <w:pPr>
              <w:shd w:val="clear" w:color="auto" w:fill="FFFFFF"/>
              <w:jc w:val="right"/>
              <w:rPr>
                <w:szCs w:val="24"/>
              </w:rPr>
            </w:pPr>
            <w:r w:rsidRPr="0091025D">
              <w:rPr>
                <w:szCs w:val="24"/>
              </w:rPr>
              <w:t>380</w:t>
            </w:r>
          </w:p>
        </w:tc>
      </w:tr>
      <w:tr w:rsidR="00A07BC0" w:rsidRPr="0091025D" w:rsidTr="001F670C">
        <w:tblPrEx>
          <w:tblCellMar>
            <w:top w:w="0" w:type="dxa"/>
            <w:bottom w:w="0" w:type="dxa"/>
          </w:tblCellMar>
        </w:tblPrEx>
        <w:trPr>
          <w:trHeight w:val="302"/>
        </w:trPr>
        <w:tc>
          <w:tcPr>
            <w:tcW w:w="2272" w:type="pct"/>
            <w:shd w:val="clear" w:color="auto" w:fill="FFFFFF"/>
            <w:vAlign w:val="bottom"/>
          </w:tcPr>
          <w:p w:rsidR="00A07BC0" w:rsidRPr="0091025D" w:rsidRDefault="00A07BC0" w:rsidP="001F670C">
            <w:pPr>
              <w:shd w:val="clear" w:color="auto" w:fill="FFFFFF"/>
              <w:rPr>
                <w:szCs w:val="24"/>
              </w:rPr>
            </w:pPr>
          </w:p>
        </w:tc>
        <w:tc>
          <w:tcPr>
            <w:tcW w:w="717" w:type="pct"/>
            <w:shd w:val="clear" w:color="auto" w:fill="FFFFFF"/>
            <w:vAlign w:val="bottom"/>
          </w:tcPr>
          <w:p w:rsidR="00A07BC0" w:rsidRPr="0091025D" w:rsidRDefault="00A07BC0" w:rsidP="001F670C">
            <w:pPr>
              <w:shd w:val="clear" w:color="auto" w:fill="FFFFFF"/>
              <w:jc w:val="right"/>
              <w:rPr>
                <w:szCs w:val="24"/>
              </w:rPr>
            </w:pPr>
            <w:r w:rsidRPr="0091025D">
              <w:rPr>
                <w:b/>
                <w:bCs/>
                <w:szCs w:val="24"/>
              </w:rPr>
              <w:t>13,517</w:t>
            </w:r>
          </w:p>
        </w:tc>
        <w:tc>
          <w:tcPr>
            <w:tcW w:w="769" w:type="pct"/>
            <w:shd w:val="clear" w:color="auto" w:fill="FFFFFF"/>
            <w:vAlign w:val="bottom"/>
          </w:tcPr>
          <w:p w:rsidR="00A07BC0" w:rsidRPr="0091025D" w:rsidRDefault="00A07BC0" w:rsidP="001F670C">
            <w:pPr>
              <w:shd w:val="clear" w:color="auto" w:fill="FFFFFF"/>
              <w:jc w:val="right"/>
              <w:rPr>
                <w:szCs w:val="24"/>
              </w:rPr>
            </w:pPr>
            <w:r w:rsidRPr="0091025D">
              <w:rPr>
                <w:b/>
                <w:bCs/>
                <w:szCs w:val="24"/>
              </w:rPr>
              <w:t>13,880</w:t>
            </w:r>
          </w:p>
        </w:tc>
        <w:tc>
          <w:tcPr>
            <w:tcW w:w="704" w:type="pct"/>
            <w:shd w:val="clear" w:color="auto" w:fill="FFFFFF"/>
            <w:vAlign w:val="bottom"/>
          </w:tcPr>
          <w:p w:rsidR="00A07BC0" w:rsidRPr="0091025D" w:rsidRDefault="00A07BC0" w:rsidP="001F670C">
            <w:pPr>
              <w:shd w:val="clear" w:color="auto" w:fill="FFFFFF"/>
              <w:jc w:val="right"/>
              <w:rPr>
                <w:szCs w:val="24"/>
              </w:rPr>
            </w:pPr>
            <w:r w:rsidRPr="0091025D">
              <w:rPr>
                <w:b/>
                <w:bCs/>
                <w:szCs w:val="24"/>
              </w:rPr>
              <w:t>2,004</w:t>
            </w:r>
          </w:p>
        </w:tc>
        <w:tc>
          <w:tcPr>
            <w:tcW w:w="538" w:type="pct"/>
            <w:shd w:val="clear" w:color="auto" w:fill="FFFFFF"/>
            <w:vAlign w:val="bottom"/>
          </w:tcPr>
          <w:p w:rsidR="00A07BC0" w:rsidRPr="0091025D" w:rsidRDefault="00A07BC0" w:rsidP="001F670C">
            <w:pPr>
              <w:shd w:val="clear" w:color="auto" w:fill="FFFFFF"/>
              <w:jc w:val="right"/>
              <w:rPr>
                <w:szCs w:val="24"/>
              </w:rPr>
            </w:pPr>
            <w:r w:rsidRPr="0091025D">
              <w:rPr>
                <w:b/>
                <w:bCs/>
                <w:szCs w:val="24"/>
              </w:rPr>
              <w:t>1,866</w:t>
            </w:r>
          </w:p>
        </w:tc>
      </w:tr>
    </w:tbl>
    <w:p w:rsidR="00A07BC0" w:rsidRPr="0091025D" w:rsidRDefault="00A07BC0">
      <w:pPr>
        <w:rPr>
          <w:szCs w:val="24"/>
        </w:rPr>
      </w:pPr>
    </w:p>
    <w:p w:rsidR="001F670C" w:rsidRPr="001C348D" w:rsidRDefault="001C348D">
      <w:pPr>
        <w:shd w:val="clear" w:color="auto" w:fill="FFFFFF"/>
        <w:rPr>
          <w:b/>
          <w:bCs/>
          <w:i/>
          <w:iCs/>
          <w:szCs w:val="24"/>
        </w:rPr>
      </w:pPr>
      <w:r w:rsidRPr="001C348D">
        <w:rPr>
          <w:b/>
          <w:szCs w:val="24"/>
        </w:rPr>
        <w:t>(f). Contributions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701"/>
        <w:gridCol w:w="1027"/>
        <w:gridCol w:w="1214"/>
        <w:gridCol w:w="1214"/>
        <w:gridCol w:w="1071"/>
        <w:gridCol w:w="882"/>
      </w:tblGrid>
      <w:tr w:rsidR="001C348D" w:rsidRPr="001C348D" w:rsidTr="001C348D">
        <w:tblPrEx>
          <w:tblCellMar>
            <w:top w:w="0" w:type="dxa"/>
            <w:bottom w:w="0" w:type="dxa"/>
          </w:tblCellMar>
        </w:tblPrEx>
        <w:trPr>
          <w:trHeight w:val="584"/>
        </w:trPr>
        <w:tc>
          <w:tcPr>
            <w:tcW w:w="2032" w:type="pct"/>
            <w:shd w:val="clear" w:color="auto" w:fill="FFFFFF"/>
            <w:vAlign w:val="bottom"/>
          </w:tcPr>
          <w:p w:rsidR="001C348D" w:rsidRPr="001C348D" w:rsidRDefault="001C348D" w:rsidP="001C348D">
            <w:pPr>
              <w:shd w:val="clear" w:color="auto" w:fill="FFFFFF"/>
              <w:rPr>
                <w:b/>
                <w:szCs w:val="24"/>
              </w:rPr>
            </w:pPr>
            <w:r w:rsidRPr="001C348D">
              <w:rPr>
                <w:b/>
                <w:szCs w:val="24"/>
              </w:rPr>
              <w:t>$'000</w:t>
            </w:r>
          </w:p>
        </w:tc>
        <w:tc>
          <w:tcPr>
            <w:tcW w:w="564" w:type="pct"/>
            <w:shd w:val="clear" w:color="auto" w:fill="FFFFFF"/>
            <w:vAlign w:val="bottom"/>
          </w:tcPr>
          <w:p w:rsidR="001C348D" w:rsidRPr="001C348D" w:rsidRDefault="001C348D" w:rsidP="001C348D">
            <w:pPr>
              <w:shd w:val="clear" w:color="auto" w:fill="FFFFFF"/>
              <w:jc w:val="center"/>
              <w:rPr>
                <w:b/>
                <w:szCs w:val="24"/>
              </w:rPr>
            </w:pPr>
            <w:r>
              <w:rPr>
                <w:b/>
                <w:szCs w:val="24"/>
              </w:rPr>
              <w:t>Notes</w:t>
            </w:r>
          </w:p>
        </w:tc>
        <w:tc>
          <w:tcPr>
            <w:tcW w:w="666" w:type="pct"/>
            <w:shd w:val="clear" w:color="auto" w:fill="FFFFFF"/>
            <w:vAlign w:val="bottom"/>
          </w:tcPr>
          <w:p w:rsidR="001C348D" w:rsidRPr="001C348D" w:rsidRDefault="001C348D" w:rsidP="001C348D">
            <w:pPr>
              <w:shd w:val="clear" w:color="auto" w:fill="FFFFFF"/>
              <w:jc w:val="right"/>
              <w:rPr>
                <w:b/>
                <w:szCs w:val="24"/>
              </w:rPr>
            </w:pPr>
            <w:r w:rsidRPr="001C348D">
              <w:rPr>
                <w:b/>
                <w:szCs w:val="24"/>
              </w:rPr>
              <w:t>2012 Operating</w:t>
            </w:r>
          </w:p>
        </w:tc>
        <w:tc>
          <w:tcPr>
            <w:tcW w:w="666" w:type="pct"/>
            <w:shd w:val="clear" w:color="auto" w:fill="FFFFFF"/>
            <w:vAlign w:val="bottom"/>
          </w:tcPr>
          <w:p w:rsidR="001C348D" w:rsidRPr="001C348D" w:rsidRDefault="001C348D" w:rsidP="001C348D">
            <w:pPr>
              <w:shd w:val="clear" w:color="auto" w:fill="FFFFFF"/>
              <w:jc w:val="right"/>
              <w:rPr>
                <w:b/>
                <w:szCs w:val="24"/>
              </w:rPr>
            </w:pPr>
            <w:r w:rsidRPr="001C348D">
              <w:rPr>
                <w:b/>
                <w:szCs w:val="24"/>
              </w:rPr>
              <w:t>2011 Operating</w:t>
            </w:r>
          </w:p>
        </w:tc>
        <w:tc>
          <w:tcPr>
            <w:tcW w:w="588" w:type="pct"/>
            <w:shd w:val="clear" w:color="auto" w:fill="FFFFFF"/>
            <w:vAlign w:val="bottom"/>
          </w:tcPr>
          <w:p w:rsidR="001C348D" w:rsidRPr="001C348D" w:rsidRDefault="001C348D" w:rsidP="001C348D">
            <w:pPr>
              <w:shd w:val="clear" w:color="auto" w:fill="FFFFFF"/>
              <w:jc w:val="right"/>
              <w:rPr>
                <w:b/>
                <w:szCs w:val="24"/>
              </w:rPr>
            </w:pPr>
            <w:r w:rsidRPr="001C348D">
              <w:rPr>
                <w:b/>
                <w:szCs w:val="24"/>
              </w:rPr>
              <w:t>2012 Capital</w:t>
            </w:r>
          </w:p>
        </w:tc>
        <w:tc>
          <w:tcPr>
            <w:tcW w:w="484" w:type="pct"/>
            <w:shd w:val="clear" w:color="auto" w:fill="FFFFFF"/>
            <w:vAlign w:val="bottom"/>
          </w:tcPr>
          <w:p w:rsidR="001C348D" w:rsidRPr="001C348D" w:rsidRDefault="001C348D" w:rsidP="001C348D">
            <w:pPr>
              <w:shd w:val="clear" w:color="auto" w:fill="FFFFFF"/>
              <w:jc w:val="right"/>
              <w:rPr>
                <w:b/>
                <w:szCs w:val="24"/>
              </w:rPr>
            </w:pPr>
            <w:r w:rsidRPr="001C348D">
              <w:rPr>
                <w:b/>
                <w:szCs w:val="24"/>
              </w:rPr>
              <w:t>2011 Capital</w:t>
            </w:r>
          </w:p>
        </w:tc>
      </w:tr>
      <w:tr w:rsidR="001C348D" w:rsidRPr="0091025D" w:rsidTr="001C348D">
        <w:tblPrEx>
          <w:tblCellMar>
            <w:top w:w="0" w:type="dxa"/>
            <w:bottom w:w="0" w:type="dxa"/>
          </w:tblCellMar>
        </w:tblPrEx>
        <w:trPr>
          <w:trHeight w:val="668"/>
        </w:trPr>
        <w:tc>
          <w:tcPr>
            <w:tcW w:w="5000" w:type="pct"/>
            <w:gridSpan w:val="6"/>
            <w:shd w:val="clear" w:color="auto" w:fill="FFFFFF"/>
            <w:vAlign w:val="bottom"/>
          </w:tcPr>
          <w:p w:rsidR="001C348D" w:rsidRPr="0091025D" w:rsidRDefault="001C348D" w:rsidP="001C348D">
            <w:pPr>
              <w:shd w:val="clear" w:color="auto" w:fill="FFFFFF"/>
              <w:rPr>
                <w:szCs w:val="24"/>
              </w:rPr>
            </w:pPr>
            <w:r w:rsidRPr="0091025D">
              <w:rPr>
                <w:b/>
                <w:bCs/>
                <w:szCs w:val="24"/>
              </w:rPr>
              <w:t xml:space="preserve">Developer </w:t>
            </w:r>
            <w:r w:rsidRPr="001C348D">
              <w:rPr>
                <w:b/>
                <w:szCs w:val="24"/>
              </w:rPr>
              <w:t>Contributions:</w:t>
            </w:r>
          </w:p>
          <w:p w:rsidR="001C348D" w:rsidRPr="0091025D" w:rsidRDefault="001C348D" w:rsidP="001C348D">
            <w:pPr>
              <w:shd w:val="clear" w:color="auto" w:fill="FFFFFF"/>
              <w:rPr>
                <w:szCs w:val="24"/>
              </w:rPr>
            </w:pPr>
            <w:r w:rsidRPr="0091025D">
              <w:rPr>
                <w:szCs w:val="24"/>
              </w:rPr>
              <w:t>(s93 &amp; s94 - EP&amp;A Act, s61 of the City of Sydney Act)</w:t>
            </w:r>
          </w:p>
        </w:tc>
      </w:tr>
      <w:tr w:rsidR="001C348D" w:rsidRPr="0091025D" w:rsidTr="001C348D">
        <w:tblPrEx>
          <w:tblCellMar>
            <w:top w:w="0" w:type="dxa"/>
            <w:bottom w:w="0" w:type="dxa"/>
          </w:tblCellMar>
        </w:tblPrEx>
        <w:trPr>
          <w:trHeight w:val="264"/>
        </w:trPr>
        <w:tc>
          <w:tcPr>
            <w:tcW w:w="2032" w:type="pct"/>
            <w:shd w:val="clear" w:color="auto" w:fill="FFFFFF"/>
            <w:vAlign w:val="bottom"/>
          </w:tcPr>
          <w:p w:rsidR="001C348D" w:rsidRPr="0091025D" w:rsidRDefault="001C348D" w:rsidP="001C348D">
            <w:pPr>
              <w:shd w:val="clear" w:color="auto" w:fill="FFFFFF"/>
              <w:rPr>
                <w:szCs w:val="24"/>
              </w:rPr>
            </w:pPr>
            <w:r w:rsidRPr="0091025D">
              <w:rPr>
                <w:szCs w:val="24"/>
              </w:rPr>
              <w:t>S 93F - Contributions using Planning Agreements</w:t>
            </w:r>
          </w:p>
        </w:tc>
        <w:tc>
          <w:tcPr>
            <w:tcW w:w="564" w:type="pct"/>
            <w:shd w:val="clear" w:color="auto" w:fill="FFFFFF"/>
            <w:vAlign w:val="bottom"/>
          </w:tcPr>
          <w:p w:rsidR="001C348D" w:rsidRPr="0091025D" w:rsidRDefault="001C348D" w:rsidP="001C348D">
            <w:pPr>
              <w:shd w:val="clear" w:color="auto" w:fill="FFFFFF"/>
              <w:jc w:val="center"/>
              <w:rPr>
                <w:szCs w:val="24"/>
              </w:rPr>
            </w:pPr>
          </w:p>
        </w:tc>
        <w:tc>
          <w:tcPr>
            <w:tcW w:w="666" w:type="pct"/>
            <w:shd w:val="clear" w:color="auto" w:fill="FFFFFF"/>
            <w:vAlign w:val="bottom"/>
          </w:tcPr>
          <w:p w:rsidR="001C348D" w:rsidRPr="0091025D" w:rsidRDefault="001C348D" w:rsidP="001C348D">
            <w:pPr>
              <w:shd w:val="clear" w:color="auto" w:fill="FFFFFF"/>
              <w:jc w:val="right"/>
              <w:rPr>
                <w:szCs w:val="24"/>
              </w:rPr>
            </w:pPr>
            <w:r w:rsidRPr="0091025D">
              <w:rPr>
                <w:szCs w:val="24"/>
              </w:rPr>
              <w:t>-</w:t>
            </w:r>
          </w:p>
        </w:tc>
        <w:tc>
          <w:tcPr>
            <w:tcW w:w="666" w:type="pct"/>
            <w:shd w:val="clear" w:color="auto" w:fill="FFFFFF"/>
            <w:vAlign w:val="bottom"/>
          </w:tcPr>
          <w:p w:rsidR="001C348D" w:rsidRPr="0091025D" w:rsidRDefault="001C348D" w:rsidP="001C348D">
            <w:pPr>
              <w:shd w:val="clear" w:color="auto" w:fill="FFFFFF"/>
              <w:jc w:val="right"/>
              <w:rPr>
                <w:szCs w:val="24"/>
              </w:rPr>
            </w:pPr>
            <w:r w:rsidRPr="0091025D">
              <w:rPr>
                <w:szCs w:val="24"/>
              </w:rPr>
              <w:t>-</w:t>
            </w:r>
          </w:p>
        </w:tc>
        <w:tc>
          <w:tcPr>
            <w:tcW w:w="588" w:type="pct"/>
            <w:shd w:val="clear" w:color="auto" w:fill="FFFFFF"/>
            <w:vAlign w:val="bottom"/>
          </w:tcPr>
          <w:p w:rsidR="001C348D" w:rsidRPr="0091025D" w:rsidRDefault="001C348D" w:rsidP="001C348D">
            <w:pPr>
              <w:shd w:val="clear" w:color="auto" w:fill="FFFFFF"/>
              <w:jc w:val="right"/>
              <w:rPr>
                <w:szCs w:val="24"/>
              </w:rPr>
            </w:pPr>
            <w:r w:rsidRPr="0091025D">
              <w:rPr>
                <w:szCs w:val="24"/>
              </w:rPr>
              <w:t>12,786</w:t>
            </w:r>
          </w:p>
        </w:tc>
        <w:tc>
          <w:tcPr>
            <w:tcW w:w="484" w:type="pct"/>
            <w:shd w:val="clear" w:color="auto" w:fill="FFFFFF"/>
            <w:vAlign w:val="bottom"/>
          </w:tcPr>
          <w:p w:rsidR="001C348D" w:rsidRPr="0091025D" w:rsidRDefault="001C348D" w:rsidP="001C348D">
            <w:pPr>
              <w:shd w:val="clear" w:color="auto" w:fill="FFFFFF"/>
              <w:jc w:val="right"/>
              <w:rPr>
                <w:szCs w:val="24"/>
              </w:rPr>
            </w:pPr>
            <w:r w:rsidRPr="0091025D">
              <w:rPr>
                <w:szCs w:val="24"/>
              </w:rPr>
              <w:t>2,371</w:t>
            </w:r>
          </w:p>
        </w:tc>
      </w:tr>
      <w:tr w:rsidR="001C348D" w:rsidRPr="0091025D" w:rsidTr="001C348D">
        <w:tblPrEx>
          <w:tblCellMar>
            <w:top w:w="0" w:type="dxa"/>
            <w:bottom w:w="0" w:type="dxa"/>
          </w:tblCellMar>
        </w:tblPrEx>
        <w:trPr>
          <w:trHeight w:val="264"/>
        </w:trPr>
        <w:tc>
          <w:tcPr>
            <w:tcW w:w="2032" w:type="pct"/>
            <w:shd w:val="clear" w:color="auto" w:fill="FFFFFF"/>
            <w:vAlign w:val="bottom"/>
          </w:tcPr>
          <w:p w:rsidR="001C348D" w:rsidRPr="0091025D" w:rsidRDefault="001C348D" w:rsidP="001C348D">
            <w:pPr>
              <w:shd w:val="clear" w:color="auto" w:fill="FFFFFF"/>
              <w:rPr>
                <w:szCs w:val="24"/>
              </w:rPr>
            </w:pPr>
            <w:r w:rsidRPr="0091025D">
              <w:rPr>
                <w:szCs w:val="24"/>
              </w:rPr>
              <w:t>S 94 - Contributions towards amenities</w:t>
            </w:r>
          </w:p>
        </w:tc>
        <w:tc>
          <w:tcPr>
            <w:tcW w:w="564" w:type="pct"/>
            <w:shd w:val="clear" w:color="auto" w:fill="FFFFFF"/>
            <w:vAlign w:val="bottom"/>
          </w:tcPr>
          <w:p w:rsidR="001C348D" w:rsidRPr="0091025D" w:rsidRDefault="001C348D" w:rsidP="001C348D">
            <w:pPr>
              <w:shd w:val="clear" w:color="auto" w:fill="FFFFFF"/>
              <w:jc w:val="center"/>
              <w:rPr>
                <w:szCs w:val="24"/>
              </w:rPr>
            </w:pPr>
          </w:p>
        </w:tc>
        <w:tc>
          <w:tcPr>
            <w:tcW w:w="666" w:type="pct"/>
            <w:shd w:val="clear" w:color="auto" w:fill="FFFFFF"/>
            <w:vAlign w:val="bottom"/>
          </w:tcPr>
          <w:p w:rsidR="001C348D" w:rsidRPr="0091025D" w:rsidRDefault="001C348D" w:rsidP="001C348D">
            <w:pPr>
              <w:shd w:val="clear" w:color="auto" w:fill="FFFFFF"/>
              <w:jc w:val="right"/>
              <w:rPr>
                <w:szCs w:val="24"/>
              </w:rPr>
            </w:pPr>
            <w:r w:rsidRPr="0091025D">
              <w:rPr>
                <w:szCs w:val="24"/>
              </w:rPr>
              <w:t>-</w:t>
            </w:r>
          </w:p>
        </w:tc>
        <w:tc>
          <w:tcPr>
            <w:tcW w:w="666" w:type="pct"/>
            <w:shd w:val="clear" w:color="auto" w:fill="FFFFFF"/>
            <w:vAlign w:val="bottom"/>
          </w:tcPr>
          <w:p w:rsidR="001C348D" w:rsidRPr="0091025D" w:rsidRDefault="001C348D" w:rsidP="001C348D">
            <w:pPr>
              <w:shd w:val="clear" w:color="auto" w:fill="FFFFFF"/>
              <w:jc w:val="right"/>
              <w:rPr>
                <w:szCs w:val="24"/>
              </w:rPr>
            </w:pPr>
            <w:r w:rsidRPr="0091025D">
              <w:rPr>
                <w:szCs w:val="24"/>
              </w:rPr>
              <w:t>-</w:t>
            </w:r>
          </w:p>
        </w:tc>
        <w:tc>
          <w:tcPr>
            <w:tcW w:w="588" w:type="pct"/>
            <w:shd w:val="clear" w:color="auto" w:fill="FFFFFF"/>
            <w:vAlign w:val="bottom"/>
          </w:tcPr>
          <w:p w:rsidR="001C348D" w:rsidRPr="0091025D" w:rsidRDefault="001C348D" w:rsidP="001C348D">
            <w:pPr>
              <w:shd w:val="clear" w:color="auto" w:fill="FFFFFF"/>
              <w:jc w:val="right"/>
              <w:rPr>
                <w:szCs w:val="24"/>
              </w:rPr>
            </w:pPr>
            <w:r w:rsidRPr="0091025D">
              <w:rPr>
                <w:szCs w:val="24"/>
              </w:rPr>
              <w:t>20,434</w:t>
            </w:r>
          </w:p>
        </w:tc>
        <w:tc>
          <w:tcPr>
            <w:tcW w:w="484" w:type="pct"/>
            <w:shd w:val="clear" w:color="auto" w:fill="FFFFFF"/>
            <w:vAlign w:val="bottom"/>
          </w:tcPr>
          <w:p w:rsidR="001C348D" w:rsidRPr="0091025D" w:rsidRDefault="001C348D" w:rsidP="001C348D">
            <w:pPr>
              <w:shd w:val="clear" w:color="auto" w:fill="FFFFFF"/>
              <w:jc w:val="right"/>
              <w:rPr>
                <w:szCs w:val="24"/>
              </w:rPr>
            </w:pPr>
            <w:r w:rsidRPr="0091025D">
              <w:rPr>
                <w:szCs w:val="24"/>
              </w:rPr>
              <w:t>13,674</w:t>
            </w:r>
          </w:p>
        </w:tc>
      </w:tr>
      <w:tr w:rsidR="001C348D" w:rsidRPr="0091025D" w:rsidTr="001C348D">
        <w:tblPrEx>
          <w:tblCellMar>
            <w:top w:w="0" w:type="dxa"/>
            <w:bottom w:w="0" w:type="dxa"/>
          </w:tblCellMar>
        </w:tblPrEx>
        <w:trPr>
          <w:trHeight w:val="254"/>
        </w:trPr>
        <w:tc>
          <w:tcPr>
            <w:tcW w:w="2032" w:type="pct"/>
            <w:shd w:val="clear" w:color="auto" w:fill="FFFFFF"/>
            <w:vAlign w:val="bottom"/>
          </w:tcPr>
          <w:p w:rsidR="001C348D" w:rsidRPr="0091025D" w:rsidRDefault="001C348D" w:rsidP="001C348D">
            <w:pPr>
              <w:shd w:val="clear" w:color="auto" w:fill="FFFFFF"/>
              <w:rPr>
                <w:szCs w:val="24"/>
              </w:rPr>
            </w:pPr>
            <w:r w:rsidRPr="0091025D">
              <w:rPr>
                <w:szCs w:val="24"/>
              </w:rPr>
              <w:t>S 61 - Contributions towards amenities</w:t>
            </w:r>
          </w:p>
        </w:tc>
        <w:tc>
          <w:tcPr>
            <w:tcW w:w="564" w:type="pct"/>
            <w:shd w:val="clear" w:color="auto" w:fill="FFFFFF"/>
            <w:vAlign w:val="bottom"/>
          </w:tcPr>
          <w:p w:rsidR="001C348D" w:rsidRPr="0091025D" w:rsidRDefault="001C348D" w:rsidP="001C348D">
            <w:pPr>
              <w:shd w:val="clear" w:color="auto" w:fill="FFFFFF"/>
              <w:jc w:val="center"/>
              <w:rPr>
                <w:szCs w:val="24"/>
              </w:rPr>
            </w:pPr>
          </w:p>
        </w:tc>
        <w:tc>
          <w:tcPr>
            <w:tcW w:w="666" w:type="pct"/>
            <w:shd w:val="clear" w:color="auto" w:fill="FFFFFF"/>
            <w:vAlign w:val="bottom"/>
          </w:tcPr>
          <w:p w:rsidR="001C348D" w:rsidRPr="0091025D" w:rsidRDefault="001C348D" w:rsidP="001C348D">
            <w:pPr>
              <w:shd w:val="clear" w:color="auto" w:fill="FFFFFF"/>
              <w:jc w:val="right"/>
              <w:rPr>
                <w:szCs w:val="24"/>
              </w:rPr>
            </w:pPr>
            <w:r w:rsidRPr="0091025D">
              <w:rPr>
                <w:szCs w:val="24"/>
              </w:rPr>
              <w:t>-</w:t>
            </w:r>
          </w:p>
        </w:tc>
        <w:tc>
          <w:tcPr>
            <w:tcW w:w="666" w:type="pct"/>
            <w:shd w:val="clear" w:color="auto" w:fill="FFFFFF"/>
            <w:vAlign w:val="bottom"/>
          </w:tcPr>
          <w:p w:rsidR="001C348D" w:rsidRPr="0091025D" w:rsidRDefault="001C348D" w:rsidP="001C348D">
            <w:pPr>
              <w:shd w:val="clear" w:color="auto" w:fill="FFFFFF"/>
              <w:jc w:val="right"/>
              <w:rPr>
                <w:szCs w:val="24"/>
              </w:rPr>
            </w:pPr>
            <w:r w:rsidRPr="0091025D">
              <w:rPr>
                <w:szCs w:val="24"/>
              </w:rPr>
              <w:t>-</w:t>
            </w:r>
          </w:p>
        </w:tc>
        <w:tc>
          <w:tcPr>
            <w:tcW w:w="588" w:type="pct"/>
            <w:vMerge w:val="restart"/>
            <w:shd w:val="clear" w:color="auto" w:fill="FFFFFF"/>
            <w:vAlign w:val="bottom"/>
          </w:tcPr>
          <w:p w:rsidR="001C348D" w:rsidRPr="0091025D" w:rsidRDefault="001C348D" w:rsidP="001C348D">
            <w:pPr>
              <w:shd w:val="clear" w:color="auto" w:fill="FFFFFF"/>
              <w:jc w:val="right"/>
              <w:rPr>
                <w:szCs w:val="24"/>
              </w:rPr>
            </w:pPr>
            <w:r w:rsidRPr="0091025D">
              <w:rPr>
                <w:szCs w:val="24"/>
              </w:rPr>
              <w:t xml:space="preserve">6,583 </w:t>
            </w:r>
            <w:r w:rsidRPr="0091025D">
              <w:rPr>
                <w:b/>
                <w:bCs/>
                <w:szCs w:val="24"/>
              </w:rPr>
              <w:t>39,804</w:t>
            </w:r>
          </w:p>
        </w:tc>
        <w:tc>
          <w:tcPr>
            <w:tcW w:w="484" w:type="pct"/>
            <w:shd w:val="clear" w:color="auto" w:fill="FFFFFF"/>
            <w:vAlign w:val="bottom"/>
          </w:tcPr>
          <w:p w:rsidR="001C348D" w:rsidRPr="0091025D" w:rsidRDefault="001C348D" w:rsidP="001C348D">
            <w:pPr>
              <w:shd w:val="clear" w:color="auto" w:fill="FFFFFF"/>
              <w:jc w:val="right"/>
              <w:rPr>
                <w:szCs w:val="24"/>
              </w:rPr>
            </w:pPr>
            <w:r w:rsidRPr="0091025D">
              <w:rPr>
                <w:szCs w:val="24"/>
              </w:rPr>
              <w:t>9,690</w:t>
            </w:r>
          </w:p>
        </w:tc>
      </w:tr>
      <w:tr w:rsidR="001C348D" w:rsidRPr="0091025D" w:rsidTr="001C348D">
        <w:tblPrEx>
          <w:tblCellMar>
            <w:top w:w="0" w:type="dxa"/>
            <w:bottom w:w="0" w:type="dxa"/>
          </w:tblCellMar>
        </w:tblPrEx>
        <w:trPr>
          <w:trHeight w:val="298"/>
        </w:trPr>
        <w:tc>
          <w:tcPr>
            <w:tcW w:w="2032" w:type="pct"/>
            <w:shd w:val="clear" w:color="auto" w:fill="FFFFFF"/>
            <w:vAlign w:val="bottom"/>
          </w:tcPr>
          <w:p w:rsidR="001C348D" w:rsidRPr="0091025D" w:rsidRDefault="001C348D" w:rsidP="001C348D">
            <w:pPr>
              <w:shd w:val="clear" w:color="auto" w:fill="FFFFFF"/>
              <w:rPr>
                <w:szCs w:val="24"/>
              </w:rPr>
            </w:pPr>
            <w:r>
              <w:rPr>
                <w:b/>
                <w:bCs/>
                <w:szCs w:val="24"/>
              </w:rPr>
              <w:t>Total Developer Contributions</w:t>
            </w:r>
          </w:p>
        </w:tc>
        <w:tc>
          <w:tcPr>
            <w:tcW w:w="564" w:type="pct"/>
            <w:shd w:val="clear" w:color="auto" w:fill="FFFFFF"/>
            <w:vAlign w:val="bottom"/>
          </w:tcPr>
          <w:p w:rsidR="001C348D" w:rsidRPr="0091025D" w:rsidRDefault="001C348D" w:rsidP="001C348D">
            <w:pPr>
              <w:shd w:val="clear" w:color="auto" w:fill="FFFFFF"/>
              <w:jc w:val="center"/>
              <w:rPr>
                <w:szCs w:val="24"/>
              </w:rPr>
            </w:pPr>
            <w:r w:rsidRPr="0091025D">
              <w:rPr>
                <w:b/>
                <w:bCs/>
                <w:szCs w:val="24"/>
              </w:rPr>
              <w:t>17</w:t>
            </w:r>
          </w:p>
        </w:tc>
        <w:tc>
          <w:tcPr>
            <w:tcW w:w="666" w:type="pct"/>
            <w:shd w:val="clear" w:color="auto" w:fill="FFFFFF"/>
            <w:vAlign w:val="bottom"/>
          </w:tcPr>
          <w:p w:rsidR="001C348D" w:rsidRPr="0091025D" w:rsidRDefault="001C348D" w:rsidP="001C348D">
            <w:pPr>
              <w:shd w:val="clear" w:color="auto" w:fill="FFFFFF"/>
              <w:jc w:val="right"/>
              <w:rPr>
                <w:szCs w:val="24"/>
              </w:rPr>
            </w:pPr>
            <w:r w:rsidRPr="0091025D">
              <w:rPr>
                <w:szCs w:val="24"/>
              </w:rPr>
              <w:t>-</w:t>
            </w:r>
          </w:p>
        </w:tc>
        <w:tc>
          <w:tcPr>
            <w:tcW w:w="666" w:type="pct"/>
            <w:shd w:val="clear" w:color="auto" w:fill="FFFFFF"/>
            <w:vAlign w:val="bottom"/>
          </w:tcPr>
          <w:p w:rsidR="001C348D" w:rsidRPr="0091025D" w:rsidRDefault="001C348D" w:rsidP="001C348D">
            <w:pPr>
              <w:shd w:val="clear" w:color="auto" w:fill="FFFFFF"/>
              <w:jc w:val="right"/>
              <w:rPr>
                <w:szCs w:val="24"/>
              </w:rPr>
            </w:pPr>
            <w:r w:rsidRPr="0091025D">
              <w:rPr>
                <w:szCs w:val="24"/>
              </w:rPr>
              <w:t>-</w:t>
            </w:r>
          </w:p>
        </w:tc>
        <w:tc>
          <w:tcPr>
            <w:tcW w:w="588" w:type="pct"/>
            <w:vMerge w:val="restart"/>
            <w:shd w:val="clear" w:color="auto" w:fill="FFFFFF"/>
            <w:vAlign w:val="bottom"/>
          </w:tcPr>
          <w:p w:rsidR="001C348D" w:rsidRPr="0091025D" w:rsidRDefault="001C348D" w:rsidP="001C348D">
            <w:pPr>
              <w:shd w:val="clear" w:color="auto" w:fill="FFFFFF"/>
              <w:jc w:val="right"/>
              <w:rPr>
                <w:szCs w:val="24"/>
              </w:rPr>
            </w:pPr>
          </w:p>
        </w:tc>
        <w:tc>
          <w:tcPr>
            <w:tcW w:w="484" w:type="pct"/>
            <w:shd w:val="clear" w:color="auto" w:fill="FFFFFF"/>
            <w:vAlign w:val="bottom"/>
          </w:tcPr>
          <w:p w:rsidR="001C348D" w:rsidRPr="0091025D" w:rsidRDefault="001C348D" w:rsidP="001C348D">
            <w:pPr>
              <w:shd w:val="clear" w:color="auto" w:fill="FFFFFF"/>
              <w:jc w:val="right"/>
              <w:rPr>
                <w:szCs w:val="24"/>
              </w:rPr>
            </w:pPr>
            <w:r w:rsidRPr="0091025D">
              <w:rPr>
                <w:b/>
                <w:bCs/>
                <w:szCs w:val="24"/>
              </w:rPr>
              <w:t>25,735</w:t>
            </w:r>
          </w:p>
        </w:tc>
      </w:tr>
      <w:tr w:rsidR="001C348D" w:rsidRPr="0091025D" w:rsidTr="001C348D">
        <w:tblPrEx>
          <w:tblCellMar>
            <w:top w:w="0" w:type="dxa"/>
            <w:bottom w:w="0" w:type="dxa"/>
          </w:tblCellMar>
        </w:tblPrEx>
        <w:trPr>
          <w:trHeight w:val="395"/>
        </w:trPr>
        <w:tc>
          <w:tcPr>
            <w:tcW w:w="5000" w:type="pct"/>
            <w:gridSpan w:val="6"/>
            <w:shd w:val="clear" w:color="auto" w:fill="FFFFFF"/>
            <w:vAlign w:val="bottom"/>
          </w:tcPr>
          <w:p w:rsidR="001C348D" w:rsidRPr="0091025D" w:rsidRDefault="001C348D" w:rsidP="001C348D">
            <w:pPr>
              <w:shd w:val="clear" w:color="auto" w:fill="FFFFFF"/>
              <w:rPr>
                <w:szCs w:val="24"/>
              </w:rPr>
            </w:pPr>
            <w:r w:rsidRPr="0091025D">
              <w:rPr>
                <w:b/>
                <w:bCs/>
                <w:szCs w:val="24"/>
              </w:rPr>
              <w:t>Other Contributions:</w:t>
            </w:r>
          </w:p>
        </w:tc>
      </w:tr>
      <w:tr w:rsidR="001C348D" w:rsidRPr="0091025D" w:rsidTr="001C348D">
        <w:tblPrEx>
          <w:tblCellMar>
            <w:top w:w="0" w:type="dxa"/>
            <w:bottom w:w="0" w:type="dxa"/>
          </w:tblCellMar>
        </w:tblPrEx>
        <w:trPr>
          <w:trHeight w:val="288"/>
        </w:trPr>
        <w:tc>
          <w:tcPr>
            <w:tcW w:w="2032" w:type="pct"/>
            <w:shd w:val="clear" w:color="auto" w:fill="FFFFFF"/>
            <w:vAlign w:val="bottom"/>
          </w:tcPr>
          <w:p w:rsidR="001C348D" w:rsidRPr="0091025D" w:rsidRDefault="001C348D" w:rsidP="001C348D">
            <w:pPr>
              <w:shd w:val="clear" w:color="auto" w:fill="FFFFFF"/>
              <w:rPr>
                <w:szCs w:val="24"/>
              </w:rPr>
            </w:pPr>
            <w:r w:rsidRPr="0091025D">
              <w:rPr>
                <w:szCs w:val="24"/>
              </w:rPr>
              <w:t>External Contributions to Capital Projects</w:t>
            </w:r>
          </w:p>
        </w:tc>
        <w:tc>
          <w:tcPr>
            <w:tcW w:w="564" w:type="pct"/>
            <w:shd w:val="clear" w:color="auto" w:fill="FFFFFF"/>
            <w:vAlign w:val="bottom"/>
          </w:tcPr>
          <w:p w:rsidR="001C348D" w:rsidRPr="0091025D" w:rsidRDefault="001C348D" w:rsidP="001C348D">
            <w:pPr>
              <w:shd w:val="clear" w:color="auto" w:fill="FFFFFF"/>
              <w:jc w:val="center"/>
              <w:rPr>
                <w:szCs w:val="24"/>
              </w:rPr>
            </w:pPr>
          </w:p>
        </w:tc>
        <w:tc>
          <w:tcPr>
            <w:tcW w:w="666" w:type="pct"/>
            <w:shd w:val="clear" w:color="auto" w:fill="FFFFFF"/>
            <w:vAlign w:val="bottom"/>
          </w:tcPr>
          <w:p w:rsidR="001C348D" w:rsidRPr="0091025D" w:rsidRDefault="001C348D" w:rsidP="001C348D">
            <w:pPr>
              <w:shd w:val="clear" w:color="auto" w:fill="FFFFFF"/>
              <w:jc w:val="right"/>
              <w:rPr>
                <w:szCs w:val="24"/>
              </w:rPr>
            </w:pPr>
            <w:r w:rsidRPr="0091025D">
              <w:rPr>
                <w:szCs w:val="24"/>
              </w:rPr>
              <w:t>-</w:t>
            </w:r>
          </w:p>
        </w:tc>
        <w:tc>
          <w:tcPr>
            <w:tcW w:w="666" w:type="pct"/>
            <w:shd w:val="clear" w:color="auto" w:fill="FFFFFF"/>
            <w:vAlign w:val="bottom"/>
          </w:tcPr>
          <w:p w:rsidR="001C348D" w:rsidRPr="0091025D" w:rsidRDefault="001C348D" w:rsidP="001C348D">
            <w:pPr>
              <w:shd w:val="clear" w:color="auto" w:fill="FFFFFF"/>
              <w:jc w:val="right"/>
              <w:rPr>
                <w:szCs w:val="24"/>
              </w:rPr>
            </w:pPr>
            <w:r w:rsidRPr="0091025D">
              <w:rPr>
                <w:szCs w:val="24"/>
              </w:rPr>
              <w:t>-</w:t>
            </w:r>
          </w:p>
        </w:tc>
        <w:tc>
          <w:tcPr>
            <w:tcW w:w="588" w:type="pct"/>
            <w:shd w:val="clear" w:color="auto" w:fill="FFFFFF"/>
            <w:vAlign w:val="bottom"/>
          </w:tcPr>
          <w:p w:rsidR="001C348D" w:rsidRPr="0091025D" w:rsidRDefault="001C348D" w:rsidP="001C348D">
            <w:pPr>
              <w:shd w:val="clear" w:color="auto" w:fill="FFFFFF"/>
              <w:jc w:val="right"/>
              <w:rPr>
                <w:szCs w:val="24"/>
              </w:rPr>
            </w:pPr>
            <w:r w:rsidRPr="0091025D">
              <w:rPr>
                <w:b/>
                <w:bCs/>
                <w:szCs w:val="24"/>
              </w:rPr>
              <w:t>369</w:t>
            </w:r>
          </w:p>
        </w:tc>
        <w:tc>
          <w:tcPr>
            <w:tcW w:w="484" w:type="pct"/>
            <w:shd w:val="clear" w:color="auto" w:fill="FFFFFF"/>
            <w:vAlign w:val="bottom"/>
          </w:tcPr>
          <w:p w:rsidR="001C348D" w:rsidRPr="0091025D" w:rsidRDefault="001C348D" w:rsidP="001C348D">
            <w:pPr>
              <w:shd w:val="clear" w:color="auto" w:fill="FFFFFF"/>
              <w:jc w:val="right"/>
              <w:rPr>
                <w:szCs w:val="24"/>
              </w:rPr>
            </w:pPr>
            <w:r w:rsidRPr="0091025D">
              <w:rPr>
                <w:szCs w:val="24"/>
              </w:rPr>
              <w:t>734</w:t>
            </w:r>
          </w:p>
        </w:tc>
      </w:tr>
      <w:tr w:rsidR="001C348D" w:rsidRPr="0091025D" w:rsidTr="001C348D">
        <w:tblPrEx>
          <w:tblCellMar>
            <w:top w:w="0" w:type="dxa"/>
            <w:bottom w:w="0" w:type="dxa"/>
          </w:tblCellMar>
        </w:tblPrEx>
        <w:trPr>
          <w:trHeight w:val="240"/>
        </w:trPr>
        <w:tc>
          <w:tcPr>
            <w:tcW w:w="2032" w:type="pct"/>
            <w:shd w:val="clear" w:color="auto" w:fill="FFFFFF"/>
            <w:vAlign w:val="bottom"/>
          </w:tcPr>
          <w:p w:rsidR="001C348D" w:rsidRPr="0091025D" w:rsidRDefault="001C348D" w:rsidP="001C348D">
            <w:pPr>
              <w:shd w:val="clear" w:color="auto" w:fill="FFFFFF"/>
              <w:rPr>
                <w:szCs w:val="24"/>
              </w:rPr>
            </w:pPr>
            <w:r w:rsidRPr="0091025D">
              <w:rPr>
                <w:szCs w:val="24"/>
              </w:rPr>
              <w:t>Other</w:t>
            </w:r>
          </w:p>
        </w:tc>
        <w:tc>
          <w:tcPr>
            <w:tcW w:w="564" w:type="pct"/>
            <w:shd w:val="clear" w:color="auto" w:fill="FFFFFF"/>
            <w:vAlign w:val="bottom"/>
          </w:tcPr>
          <w:p w:rsidR="001C348D" w:rsidRPr="0091025D" w:rsidRDefault="001C348D" w:rsidP="001C348D">
            <w:pPr>
              <w:shd w:val="clear" w:color="auto" w:fill="FFFFFF"/>
              <w:jc w:val="center"/>
              <w:rPr>
                <w:szCs w:val="24"/>
              </w:rPr>
            </w:pPr>
          </w:p>
        </w:tc>
        <w:tc>
          <w:tcPr>
            <w:tcW w:w="666" w:type="pct"/>
            <w:vMerge w:val="restart"/>
            <w:shd w:val="clear" w:color="auto" w:fill="FFFFFF"/>
            <w:vAlign w:val="bottom"/>
          </w:tcPr>
          <w:p w:rsidR="001C348D" w:rsidRPr="0091025D" w:rsidRDefault="001C348D" w:rsidP="001C348D">
            <w:pPr>
              <w:shd w:val="clear" w:color="auto" w:fill="FFFFFF"/>
              <w:jc w:val="right"/>
              <w:rPr>
                <w:szCs w:val="24"/>
              </w:rPr>
            </w:pPr>
            <w:r w:rsidRPr="0091025D">
              <w:rPr>
                <w:szCs w:val="24"/>
              </w:rPr>
              <w:t xml:space="preserve">2,959 </w:t>
            </w:r>
          </w:p>
        </w:tc>
        <w:tc>
          <w:tcPr>
            <w:tcW w:w="666" w:type="pct"/>
            <w:vMerge w:val="restart"/>
            <w:shd w:val="clear" w:color="auto" w:fill="FFFFFF"/>
            <w:vAlign w:val="bottom"/>
          </w:tcPr>
          <w:p w:rsidR="001C348D" w:rsidRPr="0091025D" w:rsidRDefault="001C348D" w:rsidP="001C348D">
            <w:pPr>
              <w:shd w:val="clear" w:color="auto" w:fill="FFFFFF"/>
              <w:jc w:val="right"/>
              <w:rPr>
                <w:szCs w:val="24"/>
              </w:rPr>
            </w:pPr>
            <w:r w:rsidRPr="0091025D">
              <w:rPr>
                <w:szCs w:val="24"/>
              </w:rPr>
              <w:t xml:space="preserve">842 </w:t>
            </w:r>
          </w:p>
        </w:tc>
        <w:tc>
          <w:tcPr>
            <w:tcW w:w="588" w:type="pct"/>
            <w:shd w:val="clear" w:color="auto" w:fill="FFFFFF"/>
            <w:vAlign w:val="bottom"/>
          </w:tcPr>
          <w:p w:rsidR="001C348D" w:rsidRPr="0091025D" w:rsidRDefault="001C348D" w:rsidP="001C348D">
            <w:pPr>
              <w:shd w:val="clear" w:color="auto" w:fill="FFFFFF"/>
              <w:jc w:val="right"/>
              <w:rPr>
                <w:szCs w:val="24"/>
              </w:rPr>
            </w:pPr>
            <w:r w:rsidRPr="0091025D">
              <w:rPr>
                <w:b/>
                <w:bCs/>
                <w:szCs w:val="24"/>
              </w:rPr>
              <w:t>-</w:t>
            </w:r>
          </w:p>
        </w:tc>
        <w:tc>
          <w:tcPr>
            <w:tcW w:w="484" w:type="pct"/>
            <w:shd w:val="clear" w:color="auto" w:fill="FFFFFF"/>
            <w:vAlign w:val="bottom"/>
          </w:tcPr>
          <w:p w:rsidR="001C348D" w:rsidRPr="0091025D" w:rsidRDefault="001C348D" w:rsidP="001C348D">
            <w:pPr>
              <w:shd w:val="clear" w:color="auto" w:fill="FFFFFF"/>
              <w:jc w:val="right"/>
              <w:rPr>
                <w:szCs w:val="24"/>
              </w:rPr>
            </w:pPr>
            <w:r w:rsidRPr="0091025D">
              <w:rPr>
                <w:szCs w:val="24"/>
              </w:rPr>
              <w:t>-</w:t>
            </w:r>
          </w:p>
        </w:tc>
      </w:tr>
      <w:tr w:rsidR="001C348D" w:rsidRPr="0091025D" w:rsidTr="001C348D">
        <w:tblPrEx>
          <w:tblCellMar>
            <w:top w:w="0" w:type="dxa"/>
            <w:bottom w:w="0" w:type="dxa"/>
          </w:tblCellMar>
        </w:tblPrEx>
        <w:trPr>
          <w:trHeight w:val="298"/>
        </w:trPr>
        <w:tc>
          <w:tcPr>
            <w:tcW w:w="2032" w:type="pct"/>
            <w:shd w:val="clear" w:color="auto" w:fill="FFFFFF"/>
            <w:vAlign w:val="bottom"/>
          </w:tcPr>
          <w:p w:rsidR="001C348D" w:rsidRPr="0091025D" w:rsidRDefault="001C348D" w:rsidP="001C348D">
            <w:pPr>
              <w:shd w:val="clear" w:color="auto" w:fill="FFFFFF"/>
              <w:rPr>
                <w:szCs w:val="24"/>
              </w:rPr>
            </w:pPr>
            <w:r w:rsidRPr="0091025D">
              <w:rPr>
                <w:b/>
                <w:bCs/>
                <w:szCs w:val="24"/>
              </w:rPr>
              <w:t>Total Other Contributions</w:t>
            </w:r>
          </w:p>
        </w:tc>
        <w:tc>
          <w:tcPr>
            <w:tcW w:w="564" w:type="pct"/>
            <w:shd w:val="clear" w:color="auto" w:fill="FFFFFF"/>
            <w:vAlign w:val="bottom"/>
          </w:tcPr>
          <w:p w:rsidR="001C348D" w:rsidRPr="0091025D" w:rsidRDefault="001C348D" w:rsidP="001C348D">
            <w:pPr>
              <w:shd w:val="clear" w:color="auto" w:fill="FFFFFF"/>
              <w:jc w:val="center"/>
              <w:rPr>
                <w:szCs w:val="24"/>
              </w:rPr>
            </w:pPr>
          </w:p>
        </w:tc>
        <w:tc>
          <w:tcPr>
            <w:tcW w:w="666" w:type="pct"/>
            <w:shd w:val="clear" w:color="auto" w:fill="FFFFFF"/>
            <w:vAlign w:val="bottom"/>
          </w:tcPr>
          <w:p w:rsidR="001C348D" w:rsidRPr="0091025D" w:rsidRDefault="001C348D" w:rsidP="001C348D">
            <w:pPr>
              <w:shd w:val="clear" w:color="auto" w:fill="FFFFFF"/>
              <w:jc w:val="right"/>
              <w:rPr>
                <w:szCs w:val="24"/>
              </w:rPr>
            </w:pPr>
            <w:r w:rsidRPr="0091025D">
              <w:rPr>
                <w:b/>
                <w:bCs/>
                <w:szCs w:val="24"/>
              </w:rPr>
              <w:t>2,959</w:t>
            </w:r>
          </w:p>
        </w:tc>
        <w:tc>
          <w:tcPr>
            <w:tcW w:w="666" w:type="pct"/>
            <w:shd w:val="clear" w:color="auto" w:fill="FFFFFF"/>
            <w:vAlign w:val="bottom"/>
          </w:tcPr>
          <w:p w:rsidR="001C348D" w:rsidRPr="0091025D" w:rsidRDefault="001C348D" w:rsidP="001C348D">
            <w:pPr>
              <w:shd w:val="clear" w:color="auto" w:fill="FFFFFF"/>
              <w:jc w:val="right"/>
              <w:rPr>
                <w:szCs w:val="24"/>
              </w:rPr>
            </w:pPr>
            <w:r w:rsidRPr="0091025D">
              <w:rPr>
                <w:b/>
                <w:bCs/>
                <w:szCs w:val="24"/>
              </w:rPr>
              <w:t>842</w:t>
            </w:r>
          </w:p>
        </w:tc>
        <w:tc>
          <w:tcPr>
            <w:tcW w:w="588" w:type="pct"/>
            <w:shd w:val="clear" w:color="auto" w:fill="FFFFFF"/>
            <w:vAlign w:val="bottom"/>
          </w:tcPr>
          <w:p w:rsidR="001C348D" w:rsidRPr="0091025D" w:rsidRDefault="001C348D" w:rsidP="001C348D">
            <w:pPr>
              <w:shd w:val="clear" w:color="auto" w:fill="FFFFFF"/>
              <w:jc w:val="right"/>
              <w:rPr>
                <w:szCs w:val="24"/>
              </w:rPr>
            </w:pPr>
            <w:r w:rsidRPr="0091025D">
              <w:rPr>
                <w:b/>
                <w:bCs/>
                <w:szCs w:val="24"/>
              </w:rPr>
              <w:t>369</w:t>
            </w:r>
          </w:p>
        </w:tc>
        <w:tc>
          <w:tcPr>
            <w:tcW w:w="484" w:type="pct"/>
            <w:shd w:val="clear" w:color="auto" w:fill="FFFFFF"/>
            <w:vAlign w:val="bottom"/>
          </w:tcPr>
          <w:p w:rsidR="001C348D" w:rsidRPr="0091025D" w:rsidRDefault="001C348D" w:rsidP="001C348D">
            <w:pPr>
              <w:shd w:val="clear" w:color="auto" w:fill="FFFFFF"/>
              <w:jc w:val="right"/>
              <w:rPr>
                <w:szCs w:val="24"/>
              </w:rPr>
            </w:pPr>
            <w:r w:rsidRPr="0091025D">
              <w:rPr>
                <w:b/>
                <w:bCs/>
                <w:szCs w:val="24"/>
              </w:rPr>
              <w:t>734</w:t>
            </w:r>
          </w:p>
        </w:tc>
      </w:tr>
      <w:tr w:rsidR="001C348D" w:rsidRPr="001C348D" w:rsidTr="001C348D">
        <w:tblPrEx>
          <w:tblCellMar>
            <w:top w:w="0" w:type="dxa"/>
            <w:bottom w:w="0" w:type="dxa"/>
          </w:tblCellMar>
        </w:tblPrEx>
        <w:trPr>
          <w:trHeight w:val="499"/>
        </w:trPr>
        <w:tc>
          <w:tcPr>
            <w:tcW w:w="2032" w:type="pct"/>
            <w:shd w:val="clear" w:color="auto" w:fill="FFFFFF"/>
            <w:vAlign w:val="bottom"/>
          </w:tcPr>
          <w:p w:rsidR="001C348D" w:rsidRPr="001C348D" w:rsidRDefault="001C348D" w:rsidP="001C348D">
            <w:pPr>
              <w:shd w:val="clear" w:color="auto" w:fill="FFFFFF"/>
              <w:rPr>
                <w:b/>
                <w:szCs w:val="24"/>
              </w:rPr>
            </w:pPr>
            <w:r w:rsidRPr="001C348D">
              <w:rPr>
                <w:b/>
                <w:szCs w:val="24"/>
              </w:rPr>
              <w:t>Total Contributions</w:t>
            </w:r>
          </w:p>
        </w:tc>
        <w:tc>
          <w:tcPr>
            <w:tcW w:w="564" w:type="pct"/>
            <w:shd w:val="clear" w:color="auto" w:fill="FFFFFF"/>
            <w:vAlign w:val="bottom"/>
          </w:tcPr>
          <w:p w:rsidR="001C348D" w:rsidRPr="001C348D" w:rsidRDefault="001C348D" w:rsidP="001C348D">
            <w:pPr>
              <w:shd w:val="clear" w:color="auto" w:fill="FFFFFF"/>
              <w:jc w:val="center"/>
              <w:rPr>
                <w:b/>
                <w:szCs w:val="24"/>
              </w:rPr>
            </w:pPr>
          </w:p>
        </w:tc>
        <w:tc>
          <w:tcPr>
            <w:tcW w:w="666" w:type="pct"/>
            <w:shd w:val="clear" w:color="auto" w:fill="FFFFFF"/>
            <w:vAlign w:val="bottom"/>
          </w:tcPr>
          <w:p w:rsidR="001C348D" w:rsidRPr="001C348D" w:rsidRDefault="001C348D" w:rsidP="001C348D">
            <w:pPr>
              <w:shd w:val="clear" w:color="auto" w:fill="FFFFFF"/>
              <w:jc w:val="right"/>
              <w:rPr>
                <w:b/>
                <w:szCs w:val="24"/>
              </w:rPr>
            </w:pPr>
            <w:r w:rsidRPr="001C348D">
              <w:rPr>
                <w:b/>
                <w:szCs w:val="24"/>
              </w:rPr>
              <w:t>2,959</w:t>
            </w:r>
          </w:p>
        </w:tc>
        <w:tc>
          <w:tcPr>
            <w:tcW w:w="666" w:type="pct"/>
            <w:shd w:val="clear" w:color="auto" w:fill="FFFFFF"/>
            <w:vAlign w:val="bottom"/>
          </w:tcPr>
          <w:p w:rsidR="001C348D" w:rsidRPr="001C348D" w:rsidRDefault="001C348D" w:rsidP="001C348D">
            <w:pPr>
              <w:shd w:val="clear" w:color="auto" w:fill="FFFFFF"/>
              <w:jc w:val="right"/>
              <w:rPr>
                <w:b/>
                <w:szCs w:val="24"/>
              </w:rPr>
            </w:pPr>
            <w:r w:rsidRPr="001C348D">
              <w:rPr>
                <w:b/>
                <w:szCs w:val="24"/>
              </w:rPr>
              <w:t>842</w:t>
            </w:r>
          </w:p>
        </w:tc>
        <w:tc>
          <w:tcPr>
            <w:tcW w:w="588" w:type="pct"/>
            <w:shd w:val="clear" w:color="auto" w:fill="FFFFFF"/>
            <w:vAlign w:val="bottom"/>
          </w:tcPr>
          <w:p w:rsidR="001C348D" w:rsidRPr="001C348D" w:rsidRDefault="001C348D" w:rsidP="001C348D">
            <w:pPr>
              <w:shd w:val="clear" w:color="auto" w:fill="FFFFFF"/>
              <w:jc w:val="right"/>
              <w:rPr>
                <w:b/>
                <w:szCs w:val="24"/>
              </w:rPr>
            </w:pPr>
            <w:r w:rsidRPr="001C348D">
              <w:rPr>
                <w:b/>
                <w:bCs/>
                <w:szCs w:val="24"/>
              </w:rPr>
              <w:t>40,172</w:t>
            </w:r>
          </w:p>
        </w:tc>
        <w:tc>
          <w:tcPr>
            <w:tcW w:w="484" w:type="pct"/>
            <w:shd w:val="clear" w:color="auto" w:fill="FFFFFF"/>
            <w:vAlign w:val="bottom"/>
          </w:tcPr>
          <w:p w:rsidR="001C348D" w:rsidRPr="001C348D" w:rsidRDefault="001C348D" w:rsidP="001C348D">
            <w:pPr>
              <w:shd w:val="clear" w:color="auto" w:fill="FFFFFF"/>
              <w:jc w:val="right"/>
              <w:rPr>
                <w:b/>
                <w:szCs w:val="24"/>
              </w:rPr>
            </w:pPr>
            <w:r w:rsidRPr="001C348D">
              <w:rPr>
                <w:b/>
                <w:szCs w:val="24"/>
              </w:rPr>
              <w:t>26,468</w:t>
            </w:r>
          </w:p>
        </w:tc>
      </w:tr>
      <w:tr w:rsidR="001C348D" w:rsidRPr="00401666" w:rsidTr="001C348D">
        <w:tblPrEx>
          <w:tblCellMar>
            <w:top w:w="0" w:type="dxa"/>
            <w:bottom w:w="0" w:type="dxa"/>
          </w:tblCellMar>
        </w:tblPrEx>
        <w:trPr>
          <w:trHeight w:val="346"/>
        </w:trPr>
        <w:tc>
          <w:tcPr>
            <w:tcW w:w="2032" w:type="pct"/>
            <w:shd w:val="clear" w:color="auto" w:fill="FFFFFF"/>
            <w:vAlign w:val="bottom"/>
          </w:tcPr>
          <w:p w:rsidR="001C348D" w:rsidRPr="00401666" w:rsidRDefault="001C348D" w:rsidP="001C348D">
            <w:pPr>
              <w:shd w:val="clear" w:color="auto" w:fill="FFFFFF"/>
              <w:rPr>
                <w:b/>
                <w:szCs w:val="24"/>
              </w:rPr>
            </w:pPr>
            <w:r w:rsidRPr="00401666">
              <w:rPr>
                <w:b/>
                <w:szCs w:val="24"/>
              </w:rPr>
              <w:t>TOTAL GRANTS &amp; CONTRIBUTIONS</w:t>
            </w:r>
          </w:p>
        </w:tc>
        <w:tc>
          <w:tcPr>
            <w:tcW w:w="564" w:type="pct"/>
            <w:shd w:val="clear" w:color="auto" w:fill="FFFFFF"/>
            <w:vAlign w:val="bottom"/>
          </w:tcPr>
          <w:p w:rsidR="001C348D" w:rsidRPr="00401666" w:rsidRDefault="001C348D" w:rsidP="001C348D">
            <w:pPr>
              <w:shd w:val="clear" w:color="auto" w:fill="FFFFFF"/>
              <w:jc w:val="center"/>
              <w:rPr>
                <w:b/>
                <w:szCs w:val="24"/>
              </w:rPr>
            </w:pPr>
          </w:p>
        </w:tc>
        <w:tc>
          <w:tcPr>
            <w:tcW w:w="666" w:type="pct"/>
            <w:shd w:val="clear" w:color="auto" w:fill="FFFFFF"/>
            <w:vAlign w:val="bottom"/>
          </w:tcPr>
          <w:p w:rsidR="001C348D" w:rsidRPr="00401666" w:rsidRDefault="001C348D" w:rsidP="001C348D">
            <w:pPr>
              <w:shd w:val="clear" w:color="auto" w:fill="FFFFFF"/>
              <w:jc w:val="right"/>
              <w:rPr>
                <w:b/>
                <w:szCs w:val="24"/>
              </w:rPr>
            </w:pPr>
            <w:r w:rsidRPr="00401666">
              <w:rPr>
                <w:b/>
                <w:szCs w:val="24"/>
              </w:rPr>
              <w:t>16,476</w:t>
            </w:r>
          </w:p>
        </w:tc>
        <w:tc>
          <w:tcPr>
            <w:tcW w:w="666" w:type="pct"/>
            <w:shd w:val="clear" w:color="auto" w:fill="FFFFFF"/>
            <w:vAlign w:val="bottom"/>
          </w:tcPr>
          <w:p w:rsidR="001C348D" w:rsidRPr="00401666" w:rsidRDefault="001C348D" w:rsidP="001C348D">
            <w:pPr>
              <w:shd w:val="clear" w:color="auto" w:fill="FFFFFF"/>
              <w:jc w:val="right"/>
              <w:rPr>
                <w:b/>
                <w:szCs w:val="24"/>
              </w:rPr>
            </w:pPr>
            <w:r w:rsidRPr="00401666">
              <w:rPr>
                <w:b/>
                <w:szCs w:val="24"/>
              </w:rPr>
              <w:t>14,722</w:t>
            </w:r>
          </w:p>
        </w:tc>
        <w:tc>
          <w:tcPr>
            <w:tcW w:w="588" w:type="pct"/>
            <w:shd w:val="clear" w:color="auto" w:fill="FFFFFF"/>
            <w:vAlign w:val="bottom"/>
          </w:tcPr>
          <w:p w:rsidR="001C348D" w:rsidRPr="00401666" w:rsidRDefault="001C348D" w:rsidP="001C348D">
            <w:pPr>
              <w:shd w:val="clear" w:color="auto" w:fill="FFFFFF"/>
              <w:jc w:val="right"/>
              <w:rPr>
                <w:b/>
                <w:szCs w:val="24"/>
              </w:rPr>
            </w:pPr>
            <w:r w:rsidRPr="00401666">
              <w:rPr>
                <w:b/>
                <w:szCs w:val="24"/>
              </w:rPr>
              <w:t>42,176</w:t>
            </w:r>
          </w:p>
        </w:tc>
        <w:tc>
          <w:tcPr>
            <w:tcW w:w="484" w:type="pct"/>
            <w:shd w:val="clear" w:color="auto" w:fill="FFFFFF"/>
            <w:vAlign w:val="bottom"/>
          </w:tcPr>
          <w:p w:rsidR="001C348D" w:rsidRPr="00401666" w:rsidRDefault="001C348D" w:rsidP="001C348D">
            <w:pPr>
              <w:shd w:val="clear" w:color="auto" w:fill="FFFFFF"/>
              <w:jc w:val="right"/>
              <w:rPr>
                <w:b/>
                <w:szCs w:val="24"/>
              </w:rPr>
            </w:pPr>
            <w:r w:rsidRPr="00401666">
              <w:rPr>
                <w:b/>
                <w:szCs w:val="24"/>
              </w:rPr>
              <w:t>28,334</w:t>
            </w:r>
          </w:p>
        </w:tc>
      </w:tr>
    </w:tbl>
    <w:p w:rsidR="00A07BC0" w:rsidRPr="0091025D" w:rsidRDefault="00A07BC0">
      <w:pPr>
        <w:rPr>
          <w:szCs w:val="24"/>
        </w:rPr>
      </w:pPr>
    </w:p>
    <w:p w:rsidR="00A07BC0" w:rsidRPr="00401666" w:rsidRDefault="00401666">
      <w:pPr>
        <w:shd w:val="clear" w:color="auto" w:fill="FFFFFF"/>
        <w:rPr>
          <w:b/>
          <w:szCs w:val="24"/>
        </w:rPr>
      </w:pPr>
      <w:r w:rsidRPr="00401666">
        <w:rPr>
          <w:b/>
          <w:szCs w:val="24"/>
        </w:rPr>
        <w:t>(g). Restrictions relating to Grants and Contributions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6855"/>
        <w:gridCol w:w="1230"/>
        <w:gridCol w:w="1024"/>
      </w:tblGrid>
      <w:tr w:rsidR="00401666" w:rsidRPr="0091025D" w:rsidTr="00401666">
        <w:tblPrEx>
          <w:tblCellMar>
            <w:top w:w="0" w:type="dxa"/>
            <w:bottom w:w="0" w:type="dxa"/>
          </w:tblCellMar>
        </w:tblPrEx>
        <w:trPr>
          <w:trHeight w:val="584"/>
        </w:trPr>
        <w:tc>
          <w:tcPr>
            <w:tcW w:w="3763" w:type="pct"/>
            <w:shd w:val="clear" w:color="auto" w:fill="FFFFFF"/>
            <w:vAlign w:val="bottom"/>
          </w:tcPr>
          <w:p w:rsidR="00401666" w:rsidRPr="0091025D" w:rsidRDefault="00401666" w:rsidP="00401666">
            <w:pPr>
              <w:shd w:val="clear" w:color="auto" w:fill="FFFFFF"/>
              <w:rPr>
                <w:szCs w:val="24"/>
              </w:rPr>
            </w:pPr>
            <w:r w:rsidRPr="0091025D">
              <w:rPr>
                <w:b/>
                <w:bCs/>
                <w:szCs w:val="24"/>
              </w:rPr>
              <w:t>$'000</w:t>
            </w:r>
          </w:p>
        </w:tc>
        <w:tc>
          <w:tcPr>
            <w:tcW w:w="675" w:type="pct"/>
            <w:shd w:val="clear" w:color="auto" w:fill="FFFFFF"/>
            <w:vAlign w:val="bottom"/>
          </w:tcPr>
          <w:p w:rsidR="00401666" w:rsidRPr="00401666" w:rsidRDefault="00401666" w:rsidP="00401666">
            <w:pPr>
              <w:shd w:val="clear" w:color="auto" w:fill="FFFFFF"/>
              <w:jc w:val="right"/>
              <w:rPr>
                <w:b/>
                <w:szCs w:val="24"/>
              </w:rPr>
            </w:pPr>
            <w:r w:rsidRPr="00401666">
              <w:rPr>
                <w:b/>
                <w:szCs w:val="24"/>
              </w:rPr>
              <w:t>Actual 2012</w:t>
            </w:r>
          </w:p>
        </w:tc>
        <w:tc>
          <w:tcPr>
            <w:tcW w:w="562" w:type="pct"/>
            <w:shd w:val="clear" w:color="auto" w:fill="FFFFFF"/>
            <w:vAlign w:val="bottom"/>
          </w:tcPr>
          <w:p w:rsidR="00401666" w:rsidRPr="0091025D" w:rsidRDefault="00401666" w:rsidP="00401666">
            <w:pPr>
              <w:shd w:val="clear" w:color="auto" w:fill="FFFFFF"/>
              <w:jc w:val="right"/>
              <w:rPr>
                <w:szCs w:val="24"/>
              </w:rPr>
            </w:pPr>
            <w:r w:rsidRPr="0091025D">
              <w:rPr>
                <w:b/>
                <w:bCs/>
                <w:szCs w:val="24"/>
              </w:rPr>
              <w:t>Actual</w:t>
            </w:r>
            <w:r>
              <w:rPr>
                <w:b/>
                <w:bCs/>
                <w:szCs w:val="24"/>
              </w:rPr>
              <w:t xml:space="preserve"> </w:t>
            </w:r>
            <w:r w:rsidRPr="0091025D">
              <w:rPr>
                <w:b/>
                <w:bCs/>
                <w:szCs w:val="24"/>
              </w:rPr>
              <w:t>2011</w:t>
            </w:r>
          </w:p>
        </w:tc>
      </w:tr>
      <w:tr w:rsidR="00401666" w:rsidRPr="0091025D" w:rsidTr="00401666">
        <w:tblPrEx>
          <w:tblCellMar>
            <w:top w:w="0" w:type="dxa"/>
            <w:bottom w:w="0" w:type="dxa"/>
          </w:tblCellMar>
        </w:tblPrEx>
        <w:trPr>
          <w:trHeight w:val="403"/>
        </w:trPr>
        <w:tc>
          <w:tcPr>
            <w:tcW w:w="5000" w:type="pct"/>
            <w:gridSpan w:val="3"/>
            <w:shd w:val="clear" w:color="auto" w:fill="FFFFFF"/>
            <w:vAlign w:val="bottom"/>
          </w:tcPr>
          <w:p w:rsidR="00401666" w:rsidRPr="0091025D" w:rsidRDefault="00401666" w:rsidP="00401666">
            <w:pPr>
              <w:shd w:val="clear" w:color="auto" w:fill="FFFFFF"/>
              <w:rPr>
                <w:szCs w:val="24"/>
              </w:rPr>
            </w:pPr>
            <w:r w:rsidRPr="0091025D">
              <w:rPr>
                <w:b/>
                <w:bCs/>
                <w:szCs w:val="24"/>
              </w:rPr>
              <w:t>Certain grants &amp; contributions are obtained by Council on condition</w:t>
            </w:r>
            <w:r>
              <w:rPr>
                <w:b/>
                <w:bCs/>
                <w:szCs w:val="24"/>
              </w:rPr>
              <w:t xml:space="preserve"> </w:t>
            </w:r>
            <w:r w:rsidRPr="0091025D">
              <w:rPr>
                <w:b/>
                <w:bCs/>
                <w:szCs w:val="24"/>
              </w:rPr>
              <w:t>that they be spent in a specified manner:</w:t>
            </w:r>
          </w:p>
        </w:tc>
      </w:tr>
      <w:tr w:rsidR="00A07BC0" w:rsidRPr="0091025D" w:rsidTr="00401666">
        <w:tblPrEx>
          <w:tblCellMar>
            <w:top w:w="0" w:type="dxa"/>
            <w:bottom w:w="0" w:type="dxa"/>
          </w:tblCellMar>
        </w:tblPrEx>
        <w:trPr>
          <w:trHeight w:val="475"/>
        </w:trPr>
        <w:tc>
          <w:tcPr>
            <w:tcW w:w="3763" w:type="pct"/>
            <w:shd w:val="clear" w:color="auto" w:fill="FFFFFF"/>
            <w:vAlign w:val="bottom"/>
          </w:tcPr>
          <w:p w:rsidR="00A07BC0" w:rsidRPr="0091025D" w:rsidRDefault="00A07BC0" w:rsidP="00401666">
            <w:pPr>
              <w:shd w:val="clear" w:color="auto" w:fill="FFFFFF"/>
              <w:rPr>
                <w:szCs w:val="24"/>
              </w:rPr>
            </w:pPr>
            <w:r w:rsidRPr="0091025D">
              <w:rPr>
                <w:szCs w:val="24"/>
              </w:rPr>
              <w:t>Unexpended at the Close of the Previous Reporting Period</w:t>
            </w:r>
          </w:p>
        </w:tc>
        <w:tc>
          <w:tcPr>
            <w:tcW w:w="675" w:type="pct"/>
            <w:shd w:val="clear" w:color="auto" w:fill="FFFFFF"/>
            <w:vAlign w:val="bottom"/>
          </w:tcPr>
          <w:p w:rsidR="00A07BC0" w:rsidRPr="0091025D" w:rsidRDefault="00A07BC0" w:rsidP="00401666">
            <w:pPr>
              <w:shd w:val="clear" w:color="auto" w:fill="FFFFFF"/>
              <w:jc w:val="right"/>
              <w:rPr>
                <w:szCs w:val="24"/>
              </w:rPr>
            </w:pPr>
            <w:r w:rsidRPr="0091025D">
              <w:rPr>
                <w:szCs w:val="24"/>
              </w:rPr>
              <w:t>64,386</w:t>
            </w:r>
          </w:p>
        </w:tc>
        <w:tc>
          <w:tcPr>
            <w:tcW w:w="562" w:type="pct"/>
            <w:shd w:val="clear" w:color="auto" w:fill="FFFFFF"/>
            <w:vAlign w:val="bottom"/>
          </w:tcPr>
          <w:p w:rsidR="00A07BC0" w:rsidRPr="0091025D" w:rsidRDefault="00A07BC0" w:rsidP="00401666">
            <w:pPr>
              <w:shd w:val="clear" w:color="auto" w:fill="FFFFFF"/>
              <w:jc w:val="right"/>
              <w:rPr>
                <w:szCs w:val="24"/>
              </w:rPr>
            </w:pPr>
            <w:r w:rsidRPr="0091025D">
              <w:rPr>
                <w:b/>
                <w:bCs/>
                <w:szCs w:val="24"/>
              </w:rPr>
              <w:t>49,746</w:t>
            </w:r>
          </w:p>
        </w:tc>
      </w:tr>
      <w:tr w:rsidR="00A07BC0" w:rsidRPr="0091025D" w:rsidTr="00401666">
        <w:tblPrEx>
          <w:tblCellMar>
            <w:top w:w="0" w:type="dxa"/>
            <w:bottom w:w="0" w:type="dxa"/>
          </w:tblCellMar>
        </w:tblPrEx>
        <w:trPr>
          <w:trHeight w:val="403"/>
        </w:trPr>
        <w:tc>
          <w:tcPr>
            <w:tcW w:w="3763" w:type="pct"/>
            <w:shd w:val="clear" w:color="auto" w:fill="FFFFFF"/>
            <w:vAlign w:val="bottom"/>
          </w:tcPr>
          <w:p w:rsidR="00A07BC0" w:rsidRPr="0091025D" w:rsidRDefault="00A07BC0" w:rsidP="00401666">
            <w:pPr>
              <w:shd w:val="clear" w:color="auto" w:fill="FFFFFF"/>
              <w:rPr>
                <w:szCs w:val="24"/>
              </w:rPr>
            </w:pPr>
            <w:r w:rsidRPr="0091025D">
              <w:rPr>
                <w:szCs w:val="24"/>
              </w:rPr>
              <w:lastRenderedPageBreak/>
              <w:t>add: Grants &amp; contributions recognised in the current period but not yet spent:</w:t>
            </w:r>
          </w:p>
        </w:tc>
        <w:tc>
          <w:tcPr>
            <w:tcW w:w="675" w:type="pct"/>
            <w:shd w:val="clear" w:color="auto" w:fill="FFFFFF"/>
            <w:vAlign w:val="bottom"/>
          </w:tcPr>
          <w:p w:rsidR="00A07BC0" w:rsidRPr="0091025D" w:rsidRDefault="00A07BC0" w:rsidP="00401666">
            <w:pPr>
              <w:shd w:val="clear" w:color="auto" w:fill="FFFFFF"/>
              <w:jc w:val="right"/>
              <w:rPr>
                <w:szCs w:val="24"/>
              </w:rPr>
            </w:pPr>
            <w:r w:rsidRPr="0091025D">
              <w:rPr>
                <w:szCs w:val="24"/>
              </w:rPr>
              <w:t>38,727</w:t>
            </w:r>
          </w:p>
        </w:tc>
        <w:tc>
          <w:tcPr>
            <w:tcW w:w="562" w:type="pct"/>
            <w:shd w:val="clear" w:color="auto" w:fill="FFFFFF"/>
            <w:vAlign w:val="bottom"/>
          </w:tcPr>
          <w:p w:rsidR="00A07BC0" w:rsidRPr="0091025D" w:rsidRDefault="00A07BC0" w:rsidP="00401666">
            <w:pPr>
              <w:shd w:val="clear" w:color="auto" w:fill="FFFFFF"/>
              <w:jc w:val="right"/>
              <w:rPr>
                <w:szCs w:val="24"/>
              </w:rPr>
            </w:pPr>
            <w:r w:rsidRPr="0091025D">
              <w:rPr>
                <w:b/>
                <w:bCs/>
                <w:szCs w:val="24"/>
              </w:rPr>
              <w:t>16,055</w:t>
            </w:r>
          </w:p>
        </w:tc>
      </w:tr>
      <w:tr w:rsidR="00A07BC0" w:rsidRPr="0091025D" w:rsidTr="00401666">
        <w:tblPrEx>
          <w:tblCellMar>
            <w:top w:w="0" w:type="dxa"/>
            <w:bottom w:w="0" w:type="dxa"/>
          </w:tblCellMar>
        </w:tblPrEx>
        <w:trPr>
          <w:trHeight w:val="485"/>
        </w:trPr>
        <w:tc>
          <w:tcPr>
            <w:tcW w:w="3763" w:type="pct"/>
            <w:shd w:val="clear" w:color="auto" w:fill="FFFFFF"/>
            <w:vAlign w:val="bottom"/>
          </w:tcPr>
          <w:p w:rsidR="00A07BC0" w:rsidRPr="0091025D" w:rsidRDefault="00A07BC0" w:rsidP="00401666">
            <w:pPr>
              <w:shd w:val="clear" w:color="auto" w:fill="FFFFFF"/>
              <w:rPr>
                <w:szCs w:val="24"/>
              </w:rPr>
            </w:pPr>
            <w:r w:rsidRPr="0091025D">
              <w:rPr>
                <w:szCs w:val="24"/>
              </w:rPr>
              <w:t>less: Grants &amp; contributions recognised in a previous reporting period now spent:</w:t>
            </w:r>
          </w:p>
        </w:tc>
        <w:tc>
          <w:tcPr>
            <w:tcW w:w="675" w:type="pct"/>
            <w:shd w:val="clear" w:color="auto" w:fill="FFFFFF"/>
            <w:vAlign w:val="bottom"/>
          </w:tcPr>
          <w:p w:rsidR="00A07BC0" w:rsidRPr="0091025D" w:rsidRDefault="00A07BC0" w:rsidP="00401666">
            <w:pPr>
              <w:shd w:val="clear" w:color="auto" w:fill="FFFFFF"/>
              <w:jc w:val="right"/>
              <w:rPr>
                <w:szCs w:val="24"/>
              </w:rPr>
            </w:pPr>
            <w:r w:rsidRPr="0091025D">
              <w:rPr>
                <w:szCs w:val="24"/>
              </w:rPr>
              <w:t>(5,762)</w:t>
            </w:r>
          </w:p>
        </w:tc>
        <w:tc>
          <w:tcPr>
            <w:tcW w:w="562" w:type="pct"/>
            <w:shd w:val="clear" w:color="auto" w:fill="FFFFFF"/>
            <w:vAlign w:val="bottom"/>
          </w:tcPr>
          <w:p w:rsidR="00A07BC0" w:rsidRPr="0091025D" w:rsidRDefault="00A07BC0" w:rsidP="00401666">
            <w:pPr>
              <w:shd w:val="clear" w:color="auto" w:fill="FFFFFF"/>
              <w:jc w:val="right"/>
              <w:rPr>
                <w:szCs w:val="24"/>
              </w:rPr>
            </w:pPr>
            <w:r w:rsidRPr="0091025D">
              <w:rPr>
                <w:b/>
                <w:bCs/>
                <w:szCs w:val="24"/>
              </w:rPr>
              <w:t>(1,415)</w:t>
            </w:r>
          </w:p>
        </w:tc>
      </w:tr>
      <w:tr w:rsidR="00A07BC0" w:rsidRPr="0091025D" w:rsidTr="00401666">
        <w:tblPrEx>
          <w:tblCellMar>
            <w:top w:w="0" w:type="dxa"/>
            <w:bottom w:w="0" w:type="dxa"/>
          </w:tblCellMar>
        </w:tblPrEx>
        <w:trPr>
          <w:trHeight w:val="662"/>
        </w:trPr>
        <w:tc>
          <w:tcPr>
            <w:tcW w:w="3763" w:type="pct"/>
            <w:shd w:val="clear" w:color="auto" w:fill="FFFFFF"/>
            <w:vAlign w:val="bottom"/>
          </w:tcPr>
          <w:p w:rsidR="00A07BC0" w:rsidRPr="0091025D" w:rsidRDefault="00A07BC0" w:rsidP="00401666">
            <w:pPr>
              <w:shd w:val="clear" w:color="auto" w:fill="FFFFFF"/>
              <w:rPr>
                <w:szCs w:val="24"/>
              </w:rPr>
            </w:pPr>
            <w:r w:rsidRPr="0091025D">
              <w:rPr>
                <w:b/>
                <w:bCs/>
                <w:szCs w:val="24"/>
              </w:rPr>
              <w:t>Net Increase (Decrease) in Restricted Assets during the Period</w:t>
            </w:r>
          </w:p>
        </w:tc>
        <w:tc>
          <w:tcPr>
            <w:tcW w:w="675" w:type="pct"/>
            <w:shd w:val="clear" w:color="auto" w:fill="FFFFFF"/>
            <w:vAlign w:val="bottom"/>
          </w:tcPr>
          <w:p w:rsidR="00A07BC0" w:rsidRPr="0091025D" w:rsidRDefault="00A07BC0" w:rsidP="00401666">
            <w:pPr>
              <w:shd w:val="clear" w:color="auto" w:fill="FFFFFF"/>
              <w:jc w:val="right"/>
              <w:rPr>
                <w:szCs w:val="24"/>
              </w:rPr>
            </w:pPr>
            <w:r w:rsidRPr="0091025D">
              <w:rPr>
                <w:b/>
                <w:bCs/>
                <w:szCs w:val="24"/>
              </w:rPr>
              <w:t>32,965</w:t>
            </w:r>
          </w:p>
        </w:tc>
        <w:tc>
          <w:tcPr>
            <w:tcW w:w="562" w:type="pct"/>
            <w:shd w:val="clear" w:color="auto" w:fill="FFFFFF"/>
            <w:vAlign w:val="bottom"/>
          </w:tcPr>
          <w:p w:rsidR="00A07BC0" w:rsidRPr="0091025D" w:rsidRDefault="00A07BC0" w:rsidP="00401666">
            <w:pPr>
              <w:shd w:val="clear" w:color="auto" w:fill="FFFFFF"/>
              <w:jc w:val="right"/>
              <w:rPr>
                <w:szCs w:val="24"/>
              </w:rPr>
            </w:pPr>
            <w:r w:rsidRPr="0091025D">
              <w:rPr>
                <w:b/>
                <w:bCs/>
                <w:szCs w:val="24"/>
              </w:rPr>
              <w:t>14,640</w:t>
            </w:r>
          </w:p>
        </w:tc>
      </w:tr>
      <w:tr w:rsidR="00A07BC0" w:rsidRPr="0091025D" w:rsidTr="00401666">
        <w:tblPrEx>
          <w:tblCellMar>
            <w:top w:w="0" w:type="dxa"/>
            <w:bottom w:w="0" w:type="dxa"/>
          </w:tblCellMar>
        </w:tblPrEx>
        <w:trPr>
          <w:trHeight w:val="422"/>
        </w:trPr>
        <w:tc>
          <w:tcPr>
            <w:tcW w:w="3763" w:type="pct"/>
            <w:shd w:val="clear" w:color="auto" w:fill="FFFFFF"/>
            <w:vAlign w:val="bottom"/>
          </w:tcPr>
          <w:p w:rsidR="00A07BC0" w:rsidRPr="0091025D" w:rsidRDefault="00A07BC0" w:rsidP="00401666">
            <w:pPr>
              <w:shd w:val="clear" w:color="auto" w:fill="FFFFFF"/>
              <w:rPr>
                <w:szCs w:val="24"/>
              </w:rPr>
            </w:pPr>
            <w:r w:rsidRPr="0091025D">
              <w:rPr>
                <w:b/>
                <w:bCs/>
                <w:szCs w:val="24"/>
              </w:rPr>
              <w:t>Unexpended and held as Restricted Assets</w:t>
            </w:r>
          </w:p>
        </w:tc>
        <w:tc>
          <w:tcPr>
            <w:tcW w:w="675" w:type="pct"/>
            <w:shd w:val="clear" w:color="auto" w:fill="FFFFFF"/>
            <w:vAlign w:val="bottom"/>
          </w:tcPr>
          <w:p w:rsidR="00A07BC0" w:rsidRPr="0091025D" w:rsidRDefault="00A07BC0" w:rsidP="00401666">
            <w:pPr>
              <w:shd w:val="clear" w:color="auto" w:fill="FFFFFF"/>
              <w:jc w:val="right"/>
              <w:rPr>
                <w:szCs w:val="24"/>
              </w:rPr>
            </w:pPr>
            <w:r w:rsidRPr="0091025D">
              <w:rPr>
                <w:szCs w:val="24"/>
              </w:rPr>
              <w:t>97,351</w:t>
            </w:r>
          </w:p>
        </w:tc>
        <w:tc>
          <w:tcPr>
            <w:tcW w:w="562" w:type="pct"/>
            <w:shd w:val="clear" w:color="auto" w:fill="FFFFFF"/>
            <w:vAlign w:val="bottom"/>
          </w:tcPr>
          <w:p w:rsidR="00A07BC0" w:rsidRPr="0091025D" w:rsidRDefault="00A07BC0" w:rsidP="00401666">
            <w:pPr>
              <w:shd w:val="clear" w:color="auto" w:fill="FFFFFF"/>
              <w:jc w:val="right"/>
              <w:rPr>
                <w:szCs w:val="24"/>
              </w:rPr>
            </w:pPr>
            <w:r w:rsidRPr="0091025D">
              <w:rPr>
                <w:szCs w:val="24"/>
              </w:rPr>
              <w:t>64,386</w:t>
            </w:r>
          </w:p>
        </w:tc>
      </w:tr>
      <w:tr w:rsidR="00401666" w:rsidRPr="0091025D" w:rsidTr="00401666">
        <w:tblPrEx>
          <w:tblCellMar>
            <w:top w:w="0" w:type="dxa"/>
            <w:bottom w:w="0" w:type="dxa"/>
          </w:tblCellMar>
        </w:tblPrEx>
        <w:trPr>
          <w:trHeight w:val="418"/>
        </w:trPr>
        <w:tc>
          <w:tcPr>
            <w:tcW w:w="5000" w:type="pct"/>
            <w:gridSpan w:val="3"/>
            <w:shd w:val="clear" w:color="auto" w:fill="FFFFFF"/>
            <w:vAlign w:val="bottom"/>
          </w:tcPr>
          <w:p w:rsidR="00401666" w:rsidRPr="0091025D" w:rsidRDefault="00401666" w:rsidP="00401666">
            <w:pPr>
              <w:shd w:val="clear" w:color="auto" w:fill="FFFFFF"/>
              <w:rPr>
                <w:szCs w:val="24"/>
              </w:rPr>
            </w:pPr>
            <w:r w:rsidRPr="0091025D">
              <w:rPr>
                <w:b/>
                <w:bCs/>
                <w:szCs w:val="24"/>
              </w:rPr>
              <w:t>Comprising:</w:t>
            </w:r>
          </w:p>
        </w:tc>
      </w:tr>
      <w:tr w:rsidR="00A07BC0" w:rsidRPr="0091025D" w:rsidTr="00401666">
        <w:tblPrEx>
          <w:tblCellMar>
            <w:top w:w="0" w:type="dxa"/>
            <w:bottom w:w="0" w:type="dxa"/>
          </w:tblCellMar>
        </w:tblPrEx>
        <w:trPr>
          <w:trHeight w:val="269"/>
        </w:trPr>
        <w:tc>
          <w:tcPr>
            <w:tcW w:w="3763" w:type="pct"/>
            <w:shd w:val="clear" w:color="auto" w:fill="FFFFFF"/>
            <w:vAlign w:val="bottom"/>
          </w:tcPr>
          <w:p w:rsidR="00A07BC0" w:rsidRPr="0091025D" w:rsidRDefault="00A07BC0" w:rsidP="00401666">
            <w:pPr>
              <w:shd w:val="clear" w:color="auto" w:fill="FFFFFF"/>
              <w:rPr>
                <w:szCs w:val="24"/>
              </w:rPr>
            </w:pPr>
            <w:r w:rsidRPr="0091025D">
              <w:rPr>
                <w:szCs w:val="24"/>
              </w:rPr>
              <w:t>- Specific Purpose Unexpended Grants</w:t>
            </w:r>
          </w:p>
        </w:tc>
        <w:tc>
          <w:tcPr>
            <w:tcW w:w="675" w:type="pct"/>
            <w:shd w:val="clear" w:color="auto" w:fill="FFFFFF"/>
            <w:vAlign w:val="bottom"/>
          </w:tcPr>
          <w:p w:rsidR="00A07BC0" w:rsidRPr="0091025D" w:rsidRDefault="00A07BC0" w:rsidP="00401666">
            <w:pPr>
              <w:shd w:val="clear" w:color="auto" w:fill="FFFFFF"/>
              <w:jc w:val="right"/>
              <w:rPr>
                <w:szCs w:val="24"/>
              </w:rPr>
            </w:pPr>
            <w:r w:rsidRPr="0091025D">
              <w:rPr>
                <w:szCs w:val="24"/>
              </w:rPr>
              <w:t>1,896</w:t>
            </w:r>
          </w:p>
        </w:tc>
        <w:tc>
          <w:tcPr>
            <w:tcW w:w="562" w:type="pct"/>
            <w:shd w:val="clear" w:color="auto" w:fill="FFFFFF"/>
            <w:vAlign w:val="bottom"/>
          </w:tcPr>
          <w:p w:rsidR="00A07BC0" w:rsidRPr="0091025D" w:rsidRDefault="00A07BC0" w:rsidP="00401666">
            <w:pPr>
              <w:shd w:val="clear" w:color="auto" w:fill="FFFFFF"/>
              <w:jc w:val="right"/>
              <w:rPr>
                <w:szCs w:val="24"/>
              </w:rPr>
            </w:pPr>
            <w:r w:rsidRPr="0091025D">
              <w:rPr>
                <w:szCs w:val="24"/>
              </w:rPr>
              <w:t>1,415</w:t>
            </w:r>
          </w:p>
        </w:tc>
      </w:tr>
      <w:tr w:rsidR="00A07BC0" w:rsidRPr="0091025D" w:rsidTr="00401666">
        <w:tblPrEx>
          <w:tblCellMar>
            <w:top w:w="0" w:type="dxa"/>
            <w:bottom w:w="0" w:type="dxa"/>
          </w:tblCellMar>
        </w:tblPrEx>
        <w:trPr>
          <w:trHeight w:val="259"/>
        </w:trPr>
        <w:tc>
          <w:tcPr>
            <w:tcW w:w="3763" w:type="pct"/>
            <w:shd w:val="clear" w:color="auto" w:fill="FFFFFF"/>
            <w:vAlign w:val="bottom"/>
          </w:tcPr>
          <w:p w:rsidR="00A07BC0" w:rsidRPr="0091025D" w:rsidRDefault="00A07BC0" w:rsidP="00401666">
            <w:pPr>
              <w:shd w:val="clear" w:color="auto" w:fill="FFFFFF"/>
              <w:rPr>
                <w:szCs w:val="24"/>
              </w:rPr>
            </w:pPr>
            <w:r w:rsidRPr="0091025D">
              <w:rPr>
                <w:szCs w:val="24"/>
              </w:rPr>
              <w:t>- Developer Contributions</w:t>
            </w:r>
          </w:p>
        </w:tc>
        <w:tc>
          <w:tcPr>
            <w:tcW w:w="675" w:type="pct"/>
            <w:shd w:val="clear" w:color="auto" w:fill="FFFFFF"/>
            <w:vAlign w:val="bottom"/>
          </w:tcPr>
          <w:p w:rsidR="00A07BC0" w:rsidRPr="0091025D" w:rsidRDefault="00A07BC0" w:rsidP="00401666">
            <w:pPr>
              <w:shd w:val="clear" w:color="auto" w:fill="FFFFFF"/>
              <w:jc w:val="right"/>
              <w:rPr>
                <w:szCs w:val="24"/>
              </w:rPr>
            </w:pPr>
            <w:r w:rsidRPr="0091025D">
              <w:rPr>
                <w:szCs w:val="24"/>
              </w:rPr>
              <w:t>95,455</w:t>
            </w:r>
          </w:p>
        </w:tc>
        <w:tc>
          <w:tcPr>
            <w:tcW w:w="562" w:type="pct"/>
            <w:shd w:val="clear" w:color="auto" w:fill="FFFFFF"/>
            <w:vAlign w:val="bottom"/>
          </w:tcPr>
          <w:p w:rsidR="00A07BC0" w:rsidRPr="0091025D" w:rsidRDefault="00A07BC0" w:rsidP="00401666">
            <w:pPr>
              <w:shd w:val="clear" w:color="auto" w:fill="FFFFFF"/>
              <w:jc w:val="right"/>
              <w:rPr>
                <w:szCs w:val="24"/>
              </w:rPr>
            </w:pPr>
            <w:r w:rsidRPr="0091025D">
              <w:rPr>
                <w:szCs w:val="24"/>
              </w:rPr>
              <w:t>62,971</w:t>
            </w:r>
          </w:p>
        </w:tc>
      </w:tr>
      <w:tr w:rsidR="00A07BC0" w:rsidRPr="0091025D" w:rsidTr="00401666">
        <w:tblPrEx>
          <w:tblCellMar>
            <w:top w:w="0" w:type="dxa"/>
            <w:bottom w:w="0" w:type="dxa"/>
          </w:tblCellMar>
        </w:tblPrEx>
        <w:trPr>
          <w:trHeight w:val="312"/>
        </w:trPr>
        <w:tc>
          <w:tcPr>
            <w:tcW w:w="3763" w:type="pct"/>
            <w:shd w:val="clear" w:color="auto" w:fill="FFFFFF"/>
            <w:vAlign w:val="bottom"/>
          </w:tcPr>
          <w:p w:rsidR="00A07BC0" w:rsidRPr="0091025D" w:rsidRDefault="00A07BC0" w:rsidP="00401666">
            <w:pPr>
              <w:shd w:val="clear" w:color="auto" w:fill="FFFFFF"/>
              <w:rPr>
                <w:szCs w:val="24"/>
              </w:rPr>
            </w:pPr>
          </w:p>
        </w:tc>
        <w:tc>
          <w:tcPr>
            <w:tcW w:w="675" w:type="pct"/>
            <w:shd w:val="clear" w:color="auto" w:fill="FFFFFF"/>
            <w:vAlign w:val="bottom"/>
          </w:tcPr>
          <w:p w:rsidR="00A07BC0" w:rsidRPr="0091025D" w:rsidRDefault="00A07BC0" w:rsidP="00401666">
            <w:pPr>
              <w:shd w:val="clear" w:color="auto" w:fill="FFFFFF"/>
              <w:jc w:val="right"/>
              <w:rPr>
                <w:szCs w:val="24"/>
              </w:rPr>
            </w:pPr>
            <w:r w:rsidRPr="0091025D">
              <w:rPr>
                <w:b/>
                <w:bCs/>
                <w:szCs w:val="24"/>
              </w:rPr>
              <w:t>97,351</w:t>
            </w:r>
          </w:p>
        </w:tc>
        <w:tc>
          <w:tcPr>
            <w:tcW w:w="562" w:type="pct"/>
            <w:shd w:val="clear" w:color="auto" w:fill="FFFFFF"/>
            <w:vAlign w:val="bottom"/>
          </w:tcPr>
          <w:p w:rsidR="00A07BC0" w:rsidRPr="0091025D" w:rsidRDefault="00A07BC0" w:rsidP="00401666">
            <w:pPr>
              <w:shd w:val="clear" w:color="auto" w:fill="FFFFFF"/>
              <w:jc w:val="right"/>
              <w:rPr>
                <w:szCs w:val="24"/>
              </w:rPr>
            </w:pPr>
            <w:r w:rsidRPr="0091025D">
              <w:rPr>
                <w:b/>
                <w:bCs/>
                <w:szCs w:val="24"/>
              </w:rPr>
              <w:t>64,386</w:t>
            </w:r>
          </w:p>
        </w:tc>
      </w:tr>
    </w:tbl>
    <w:p w:rsidR="00A07BC0" w:rsidRDefault="00A07BC0">
      <w:pPr>
        <w:rPr>
          <w:szCs w:val="24"/>
        </w:rPr>
      </w:pPr>
    </w:p>
    <w:p w:rsidR="00401666" w:rsidRPr="0091025D" w:rsidRDefault="00401666">
      <w:pPr>
        <w:rPr>
          <w:szCs w:val="24"/>
        </w:rPr>
      </w:pPr>
    </w:p>
    <w:p w:rsidR="00A07BC0" w:rsidRDefault="00A07BC0" w:rsidP="00401666">
      <w:pPr>
        <w:pStyle w:val="Heading2"/>
      </w:pPr>
      <w:bookmarkStart w:id="124" w:name="_Toc360194882"/>
      <w:r w:rsidRPr="0091025D">
        <w:t>Note 4. Expenses from Continuing Operations</w:t>
      </w:r>
      <w:bookmarkEnd w:id="124"/>
    </w:p>
    <w:p w:rsidR="00401666" w:rsidRDefault="00401666">
      <w:pPr>
        <w:shd w:val="clear" w:color="auto" w:fill="FFFFFF"/>
        <w:rPr>
          <w:szCs w:val="24"/>
        </w:rPr>
      </w:pPr>
    </w:p>
    <w:p w:rsidR="00401666" w:rsidRPr="00401666" w:rsidRDefault="00401666">
      <w:pPr>
        <w:shd w:val="clear" w:color="auto" w:fill="FFFFFF"/>
        <w:rPr>
          <w:b/>
          <w:szCs w:val="24"/>
        </w:rPr>
      </w:pPr>
      <w:r w:rsidRPr="00401666">
        <w:rPr>
          <w:b/>
          <w:szCs w:val="24"/>
        </w:rPr>
        <w:t>(a) Employee Benefits &amp; On-Costs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431"/>
        <w:gridCol w:w="989"/>
        <w:gridCol w:w="1275"/>
        <w:gridCol w:w="1414"/>
      </w:tblGrid>
      <w:tr w:rsidR="00401666" w:rsidRPr="0091025D" w:rsidTr="0040575D">
        <w:tblPrEx>
          <w:tblCellMar>
            <w:top w:w="0" w:type="dxa"/>
            <w:bottom w:w="0" w:type="dxa"/>
          </w:tblCellMar>
        </w:tblPrEx>
        <w:trPr>
          <w:trHeight w:val="574"/>
        </w:trPr>
        <w:tc>
          <w:tcPr>
            <w:tcW w:w="2981" w:type="pct"/>
            <w:shd w:val="clear" w:color="auto" w:fill="FFFFFF"/>
            <w:vAlign w:val="bottom"/>
          </w:tcPr>
          <w:p w:rsidR="00401666" w:rsidRPr="0091025D" w:rsidRDefault="00401666" w:rsidP="0040575D">
            <w:pPr>
              <w:shd w:val="clear" w:color="auto" w:fill="FFFFFF"/>
              <w:rPr>
                <w:szCs w:val="24"/>
              </w:rPr>
            </w:pPr>
            <w:r w:rsidRPr="0091025D">
              <w:rPr>
                <w:b/>
                <w:bCs/>
                <w:szCs w:val="24"/>
              </w:rPr>
              <w:t>$'000</w:t>
            </w:r>
          </w:p>
        </w:tc>
        <w:tc>
          <w:tcPr>
            <w:tcW w:w="543" w:type="pct"/>
            <w:shd w:val="clear" w:color="auto" w:fill="FFFFFF"/>
            <w:vAlign w:val="bottom"/>
          </w:tcPr>
          <w:p w:rsidR="00401666" w:rsidRPr="0091025D" w:rsidRDefault="00401666" w:rsidP="00401666">
            <w:pPr>
              <w:shd w:val="clear" w:color="auto" w:fill="FFFFFF"/>
              <w:jc w:val="center"/>
              <w:rPr>
                <w:b/>
                <w:bCs/>
                <w:szCs w:val="24"/>
              </w:rPr>
            </w:pPr>
            <w:r>
              <w:rPr>
                <w:b/>
                <w:bCs/>
                <w:szCs w:val="24"/>
              </w:rPr>
              <w:t>Notes</w:t>
            </w:r>
          </w:p>
        </w:tc>
        <w:tc>
          <w:tcPr>
            <w:tcW w:w="700" w:type="pct"/>
            <w:shd w:val="clear" w:color="auto" w:fill="FFFFFF"/>
            <w:vAlign w:val="bottom"/>
          </w:tcPr>
          <w:p w:rsidR="00401666" w:rsidRPr="0091025D" w:rsidRDefault="00401666" w:rsidP="0040575D">
            <w:pPr>
              <w:shd w:val="clear" w:color="auto" w:fill="FFFFFF"/>
              <w:jc w:val="right"/>
              <w:rPr>
                <w:szCs w:val="24"/>
              </w:rPr>
            </w:pPr>
            <w:r w:rsidRPr="0091025D">
              <w:rPr>
                <w:b/>
                <w:bCs/>
                <w:szCs w:val="24"/>
              </w:rPr>
              <w:t>Actual</w:t>
            </w:r>
            <w:r>
              <w:rPr>
                <w:b/>
                <w:bCs/>
                <w:szCs w:val="24"/>
              </w:rPr>
              <w:t xml:space="preserve"> </w:t>
            </w:r>
            <w:r w:rsidRPr="0091025D">
              <w:rPr>
                <w:b/>
                <w:bCs/>
                <w:szCs w:val="24"/>
              </w:rPr>
              <w:t>2012</w:t>
            </w:r>
          </w:p>
        </w:tc>
        <w:tc>
          <w:tcPr>
            <w:tcW w:w="776" w:type="pct"/>
            <w:shd w:val="clear" w:color="auto" w:fill="FFFFFF"/>
            <w:vAlign w:val="bottom"/>
          </w:tcPr>
          <w:p w:rsidR="00401666" w:rsidRPr="0091025D" w:rsidRDefault="00401666" w:rsidP="0040575D">
            <w:pPr>
              <w:shd w:val="clear" w:color="auto" w:fill="FFFFFF"/>
              <w:jc w:val="right"/>
              <w:rPr>
                <w:szCs w:val="24"/>
              </w:rPr>
            </w:pPr>
            <w:r w:rsidRPr="0091025D">
              <w:rPr>
                <w:b/>
                <w:bCs/>
                <w:szCs w:val="24"/>
              </w:rPr>
              <w:t>Actual</w:t>
            </w:r>
            <w:r>
              <w:rPr>
                <w:b/>
                <w:bCs/>
                <w:szCs w:val="24"/>
              </w:rPr>
              <w:t xml:space="preserve"> </w:t>
            </w:r>
            <w:r w:rsidRPr="0091025D">
              <w:rPr>
                <w:b/>
                <w:bCs/>
                <w:szCs w:val="24"/>
              </w:rPr>
              <w:t>2011</w:t>
            </w:r>
          </w:p>
        </w:tc>
      </w:tr>
      <w:tr w:rsidR="00401666" w:rsidRPr="0091025D" w:rsidTr="0040575D">
        <w:tblPrEx>
          <w:tblCellMar>
            <w:top w:w="0" w:type="dxa"/>
            <w:bottom w:w="0" w:type="dxa"/>
          </w:tblCellMar>
        </w:tblPrEx>
        <w:trPr>
          <w:trHeight w:val="398"/>
        </w:trPr>
        <w:tc>
          <w:tcPr>
            <w:tcW w:w="2981" w:type="pct"/>
            <w:shd w:val="clear" w:color="auto" w:fill="FFFFFF"/>
            <w:vAlign w:val="bottom"/>
          </w:tcPr>
          <w:p w:rsidR="00401666" w:rsidRPr="0091025D" w:rsidRDefault="00401666" w:rsidP="0040575D">
            <w:pPr>
              <w:shd w:val="clear" w:color="auto" w:fill="FFFFFF"/>
              <w:rPr>
                <w:szCs w:val="24"/>
              </w:rPr>
            </w:pPr>
            <w:r w:rsidRPr="0091025D">
              <w:rPr>
                <w:szCs w:val="24"/>
              </w:rPr>
              <w:t>Salaries and Wages</w:t>
            </w:r>
          </w:p>
        </w:tc>
        <w:tc>
          <w:tcPr>
            <w:tcW w:w="543" w:type="pct"/>
            <w:shd w:val="clear" w:color="auto" w:fill="FFFFFF"/>
            <w:vAlign w:val="bottom"/>
          </w:tcPr>
          <w:p w:rsidR="00401666" w:rsidRPr="0040575D" w:rsidRDefault="00401666" w:rsidP="00401666">
            <w:pPr>
              <w:shd w:val="clear" w:color="auto" w:fill="FFFFFF"/>
              <w:jc w:val="center"/>
              <w:rPr>
                <w:bCs/>
                <w:szCs w:val="24"/>
              </w:rPr>
            </w:pPr>
          </w:p>
        </w:tc>
        <w:tc>
          <w:tcPr>
            <w:tcW w:w="700" w:type="pct"/>
            <w:shd w:val="clear" w:color="auto" w:fill="FFFFFF"/>
            <w:vAlign w:val="bottom"/>
          </w:tcPr>
          <w:p w:rsidR="00401666" w:rsidRPr="0040575D" w:rsidRDefault="00401666" w:rsidP="0040575D">
            <w:pPr>
              <w:shd w:val="clear" w:color="auto" w:fill="FFFFFF"/>
              <w:jc w:val="right"/>
              <w:rPr>
                <w:szCs w:val="24"/>
              </w:rPr>
            </w:pPr>
            <w:r w:rsidRPr="0040575D">
              <w:rPr>
                <w:bCs/>
                <w:szCs w:val="24"/>
              </w:rPr>
              <w:t>138,463</w:t>
            </w:r>
          </w:p>
        </w:tc>
        <w:tc>
          <w:tcPr>
            <w:tcW w:w="776" w:type="pct"/>
            <w:shd w:val="clear" w:color="auto" w:fill="FFFFFF"/>
            <w:vAlign w:val="bottom"/>
          </w:tcPr>
          <w:p w:rsidR="00401666" w:rsidRPr="0040575D" w:rsidRDefault="00401666" w:rsidP="0040575D">
            <w:pPr>
              <w:shd w:val="clear" w:color="auto" w:fill="FFFFFF"/>
              <w:jc w:val="right"/>
              <w:rPr>
                <w:szCs w:val="24"/>
              </w:rPr>
            </w:pPr>
            <w:r w:rsidRPr="0040575D">
              <w:rPr>
                <w:bCs/>
                <w:szCs w:val="24"/>
              </w:rPr>
              <w:t>129,476</w:t>
            </w:r>
          </w:p>
        </w:tc>
      </w:tr>
      <w:tr w:rsidR="00401666" w:rsidRPr="0091025D" w:rsidTr="0040575D">
        <w:tblPrEx>
          <w:tblCellMar>
            <w:top w:w="0" w:type="dxa"/>
            <w:bottom w:w="0" w:type="dxa"/>
          </w:tblCellMar>
        </w:tblPrEx>
        <w:trPr>
          <w:trHeight w:val="274"/>
        </w:trPr>
        <w:tc>
          <w:tcPr>
            <w:tcW w:w="2981" w:type="pct"/>
            <w:shd w:val="clear" w:color="auto" w:fill="FFFFFF"/>
            <w:vAlign w:val="bottom"/>
          </w:tcPr>
          <w:p w:rsidR="00401666" w:rsidRPr="0091025D" w:rsidRDefault="00401666" w:rsidP="0040575D">
            <w:pPr>
              <w:shd w:val="clear" w:color="auto" w:fill="FFFFFF"/>
              <w:rPr>
                <w:szCs w:val="24"/>
              </w:rPr>
            </w:pPr>
            <w:r w:rsidRPr="0091025D">
              <w:rPr>
                <w:szCs w:val="24"/>
              </w:rPr>
              <w:t>Travelling</w:t>
            </w:r>
          </w:p>
        </w:tc>
        <w:tc>
          <w:tcPr>
            <w:tcW w:w="543" w:type="pct"/>
            <w:shd w:val="clear" w:color="auto" w:fill="FFFFFF"/>
            <w:vAlign w:val="bottom"/>
          </w:tcPr>
          <w:p w:rsidR="00401666" w:rsidRPr="0040575D" w:rsidRDefault="00401666" w:rsidP="00401666">
            <w:pPr>
              <w:shd w:val="clear" w:color="auto" w:fill="FFFFFF"/>
              <w:jc w:val="center"/>
              <w:rPr>
                <w:bCs/>
                <w:szCs w:val="24"/>
              </w:rPr>
            </w:pPr>
          </w:p>
        </w:tc>
        <w:tc>
          <w:tcPr>
            <w:tcW w:w="700" w:type="pct"/>
            <w:shd w:val="clear" w:color="auto" w:fill="FFFFFF"/>
            <w:vAlign w:val="bottom"/>
          </w:tcPr>
          <w:p w:rsidR="00401666" w:rsidRPr="0040575D" w:rsidRDefault="00401666" w:rsidP="0040575D">
            <w:pPr>
              <w:shd w:val="clear" w:color="auto" w:fill="FFFFFF"/>
              <w:jc w:val="right"/>
              <w:rPr>
                <w:szCs w:val="24"/>
              </w:rPr>
            </w:pPr>
            <w:r w:rsidRPr="0040575D">
              <w:rPr>
                <w:bCs/>
                <w:szCs w:val="24"/>
              </w:rPr>
              <w:t>415</w:t>
            </w:r>
          </w:p>
        </w:tc>
        <w:tc>
          <w:tcPr>
            <w:tcW w:w="776" w:type="pct"/>
            <w:shd w:val="clear" w:color="auto" w:fill="FFFFFF"/>
            <w:vAlign w:val="bottom"/>
          </w:tcPr>
          <w:p w:rsidR="00401666" w:rsidRPr="0040575D" w:rsidRDefault="00401666" w:rsidP="0040575D">
            <w:pPr>
              <w:shd w:val="clear" w:color="auto" w:fill="FFFFFF"/>
              <w:jc w:val="right"/>
              <w:rPr>
                <w:szCs w:val="24"/>
              </w:rPr>
            </w:pPr>
            <w:r w:rsidRPr="0040575D">
              <w:rPr>
                <w:bCs/>
                <w:szCs w:val="24"/>
              </w:rPr>
              <w:t>479</w:t>
            </w:r>
          </w:p>
        </w:tc>
      </w:tr>
      <w:tr w:rsidR="00401666" w:rsidRPr="0091025D" w:rsidTr="0040575D">
        <w:tblPrEx>
          <w:tblCellMar>
            <w:top w:w="0" w:type="dxa"/>
            <w:bottom w:w="0" w:type="dxa"/>
          </w:tblCellMar>
        </w:tblPrEx>
        <w:trPr>
          <w:trHeight w:val="274"/>
        </w:trPr>
        <w:tc>
          <w:tcPr>
            <w:tcW w:w="2981" w:type="pct"/>
            <w:shd w:val="clear" w:color="auto" w:fill="FFFFFF"/>
            <w:vAlign w:val="bottom"/>
          </w:tcPr>
          <w:p w:rsidR="00401666" w:rsidRPr="0091025D" w:rsidRDefault="00401666" w:rsidP="0040575D">
            <w:pPr>
              <w:shd w:val="clear" w:color="auto" w:fill="FFFFFF"/>
              <w:rPr>
                <w:szCs w:val="24"/>
              </w:rPr>
            </w:pPr>
            <w:r w:rsidRPr="0091025D">
              <w:rPr>
                <w:szCs w:val="24"/>
              </w:rPr>
              <w:t>Employee Leave Entitlements (ELE)</w:t>
            </w:r>
          </w:p>
        </w:tc>
        <w:tc>
          <w:tcPr>
            <w:tcW w:w="543" w:type="pct"/>
            <w:shd w:val="clear" w:color="auto" w:fill="FFFFFF"/>
            <w:vAlign w:val="bottom"/>
          </w:tcPr>
          <w:p w:rsidR="00401666" w:rsidRPr="0040575D" w:rsidRDefault="00401666" w:rsidP="00401666">
            <w:pPr>
              <w:shd w:val="clear" w:color="auto" w:fill="FFFFFF"/>
              <w:jc w:val="center"/>
              <w:rPr>
                <w:bCs/>
                <w:szCs w:val="24"/>
              </w:rPr>
            </w:pPr>
          </w:p>
        </w:tc>
        <w:tc>
          <w:tcPr>
            <w:tcW w:w="700" w:type="pct"/>
            <w:shd w:val="clear" w:color="auto" w:fill="FFFFFF"/>
            <w:vAlign w:val="bottom"/>
          </w:tcPr>
          <w:p w:rsidR="00401666" w:rsidRPr="0040575D" w:rsidRDefault="00401666" w:rsidP="0040575D">
            <w:pPr>
              <w:shd w:val="clear" w:color="auto" w:fill="FFFFFF"/>
              <w:jc w:val="right"/>
              <w:rPr>
                <w:szCs w:val="24"/>
              </w:rPr>
            </w:pPr>
            <w:r w:rsidRPr="0040575D">
              <w:rPr>
                <w:bCs/>
                <w:szCs w:val="24"/>
              </w:rPr>
              <w:t>18,820</w:t>
            </w:r>
          </w:p>
        </w:tc>
        <w:tc>
          <w:tcPr>
            <w:tcW w:w="776" w:type="pct"/>
            <w:shd w:val="clear" w:color="auto" w:fill="FFFFFF"/>
            <w:vAlign w:val="bottom"/>
          </w:tcPr>
          <w:p w:rsidR="00401666" w:rsidRPr="0040575D" w:rsidRDefault="00401666" w:rsidP="0040575D">
            <w:pPr>
              <w:shd w:val="clear" w:color="auto" w:fill="FFFFFF"/>
              <w:jc w:val="right"/>
              <w:rPr>
                <w:szCs w:val="24"/>
              </w:rPr>
            </w:pPr>
            <w:r w:rsidRPr="0040575D">
              <w:rPr>
                <w:bCs/>
                <w:szCs w:val="24"/>
              </w:rPr>
              <w:t>13,936</w:t>
            </w:r>
          </w:p>
        </w:tc>
      </w:tr>
      <w:tr w:rsidR="00401666" w:rsidRPr="0091025D" w:rsidTr="0040575D">
        <w:tblPrEx>
          <w:tblCellMar>
            <w:top w:w="0" w:type="dxa"/>
            <w:bottom w:w="0" w:type="dxa"/>
          </w:tblCellMar>
        </w:tblPrEx>
        <w:trPr>
          <w:trHeight w:val="259"/>
        </w:trPr>
        <w:tc>
          <w:tcPr>
            <w:tcW w:w="2981" w:type="pct"/>
            <w:shd w:val="clear" w:color="auto" w:fill="FFFFFF"/>
            <w:vAlign w:val="bottom"/>
          </w:tcPr>
          <w:p w:rsidR="00401666" w:rsidRPr="0091025D" w:rsidRDefault="00401666" w:rsidP="0040575D">
            <w:pPr>
              <w:shd w:val="clear" w:color="auto" w:fill="FFFFFF"/>
              <w:rPr>
                <w:szCs w:val="24"/>
              </w:rPr>
            </w:pPr>
            <w:r w:rsidRPr="0040575D">
              <w:rPr>
                <w:bCs/>
                <w:szCs w:val="24"/>
              </w:rPr>
              <w:t>Superannuation</w:t>
            </w:r>
            <w:r w:rsidRPr="00C43107">
              <w:rPr>
                <w:bCs/>
                <w:szCs w:val="24"/>
              </w:rPr>
              <w:t xml:space="preserve"> </w:t>
            </w:r>
            <w:r w:rsidRPr="0091025D">
              <w:rPr>
                <w:szCs w:val="24"/>
              </w:rPr>
              <w:t>- Defined Contribution Plans</w:t>
            </w:r>
          </w:p>
        </w:tc>
        <w:tc>
          <w:tcPr>
            <w:tcW w:w="543" w:type="pct"/>
            <w:shd w:val="clear" w:color="auto" w:fill="FFFFFF"/>
            <w:vAlign w:val="bottom"/>
          </w:tcPr>
          <w:p w:rsidR="00401666" w:rsidRPr="0040575D" w:rsidRDefault="00401666" w:rsidP="00401666">
            <w:pPr>
              <w:shd w:val="clear" w:color="auto" w:fill="FFFFFF"/>
              <w:jc w:val="center"/>
              <w:rPr>
                <w:bCs/>
                <w:szCs w:val="24"/>
              </w:rPr>
            </w:pPr>
          </w:p>
        </w:tc>
        <w:tc>
          <w:tcPr>
            <w:tcW w:w="700" w:type="pct"/>
            <w:shd w:val="clear" w:color="auto" w:fill="FFFFFF"/>
            <w:vAlign w:val="bottom"/>
          </w:tcPr>
          <w:p w:rsidR="00401666" w:rsidRPr="0040575D" w:rsidRDefault="00401666" w:rsidP="0040575D">
            <w:pPr>
              <w:shd w:val="clear" w:color="auto" w:fill="FFFFFF"/>
              <w:jc w:val="right"/>
              <w:rPr>
                <w:szCs w:val="24"/>
              </w:rPr>
            </w:pPr>
            <w:r w:rsidRPr="0040575D">
              <w:rPr>
                <w:bCs/>
                <w:szCs w:val="24"/>
              </w:rPr>
              <w:t>9,596</w:t>
            </w:r>
          </w:p>
        </w:tc>
        <w:tc>
          <w:tcPr>
            <w:tcW w:w="776" w:type="pct"/>
            <w:shd w:val="clear" w:color="auto" w:fill="FFFFFF"/>
            <w:vAlign w:val="bottom"/>
          </w:tcPr>
          <w:p w:rsidR="00401666" w:rsidRPr="0040575D" w:rsidRDefault="00401666" w:rsidP="0040575D">
            <w:pPr>
              <w:shd w:val="clear" w:color="auto" w:fill="FFFFFF"/>
              <w:jc w:val="right"/>
              <w:rPr>
                <w:szCs w:val="24"/>
              </w:rPr>
            </w:pPr>
            <w:r w:rsidRPr="0040575D">
              <w:rPr>
                <w:bCs/>
                <w:szCs w:val="24"/>
              </w:rPr>
              <w:t>7,295</w:t>
            </w:r>
          </w:p>
        </w:tc>
      </w:tr>
      <w:tr w:rsidR="00401666" w:rsidRPr="0091025D" w:rsidTr="0040575D">
        <w:tblPrEx>
          <w:tblCellMar>
            <w:top w:w="0" w:type="dxa"/>
            <w:bottom w:w="0" w:type="dxa"/>
          </w:tblCellMar>
        </w:tblPrEx>
        <w:trPr>
          <w:trHeight w:val="269"/>
        </w:trPr>
        <w:tc>
          <w:tcPr>
            <w:tcW w:w="2981" w:type="pct"/>
            <w:shd w:val="clear" w:color="auto" w:fill="FFFFFF"/>
            <w:vAlign w:val="bottom"/>
          </w:tcPr>
          <w:p w:rsidR="00401666" w:rsidRPr="0091025D" w:rsidRDefault="00401666" w:rsidP="0040575D">
            <w:pPr>
              <w:shd w:val="clear" w:color="auto" w:fill="FFFFFF"/>
              <w:rPr>
                <w:szCs w:val="24"/>
              </w:rPr>
            </w:pPr>
            <w:r w:rsidRPr="0040575D">
              <w:rPr>
                <w:bCs/>
                <w:szCs w:val="24"/>
              </w:rPr>
              <w:t>Superannuation</w:t>
            </w:r>
            <w:r w:rsidRPr="00C43107">
              <w:rPr>
                <w:bCs/>
                <w:szCs w:val="24"/>
              </w:rPr>
              <w:t xml:space="preserve"> </w:t>
            </w:r>
            <w:r w:rsidRPr="0091025D">
              <w:rPr>
                <w:szCs w:val="24"/>
              </w:rPr>
              <w:t>- Defined Benefit Plans</w:t>
            </w:r>
          </w:p>
        </w:tc>
        <w:tc>
          <w:tcPr>
            <w:tcW w:w="543" w:type="pct"/>
            <w:shd w:val="clear" w:color="auto" w:fill="FFFFFF"/>
            <w:vAlign w:val="bottom"/>
          </w:tcPr>
          <w:p w:rsidR="00401666" w:rsidRPr="0040575D" w:rsidRDefault="00401666" w:rsidP="00401666">
            <w:pPr>
              <w:shd w:val="clear" w:color="auto" w:fill="FFFFFF"/>
              <w:jc w:val="center"/>
              <w:rPr>
                <w:bCs/>
                <w:szCs w:val="24"/>
              </w:rPr>
            </w:pPr>
          </w:p>
        </w:tc>
        <w:tc>
          <w:tcPr>
            <w:tcW w:w="700" w:type="pct"/>
            <w:shd w:val="clear" w:color="auto" w:fill="FFFFFF"/>
            <w:vAlign w:val="bottom"/>
          </w:tcPr>
          <w:p w:rsidR="00401666" w:rsidRPr="0040575D" w:rsidRDefault="00401666" w:rsidP="0040575D">
            <w:pPr>
              <w:shd w:val="clear" w:color="auto" w:fill="FFFFFF"/>
              <w:jc w:val="right"/>
              <w:rPr>
                <w:szCs w:val="24"/>
              </w:rPr>
            </w:pPr>
            <w:r w:rsidRPr="0040575D">
              <w:rPr>
                <w:bCs/>
                <w:szCs w:val="24"/>
              </w:rPr>
              <w:t>7,169</w:t>
            </w:r>
          </w:p>
        </w:tc>
        <w:tc>
          <w:tcPr>
            <w:tcW w:w="776" w:type="pct"/>
            <w:shd w:val="clear" w:color="auto" w:fill="FFFFFF"/>
            <w:vAlign w:val="bottom"/>
          </w:tcPr>
          <w:p w:rsidR="00401666" w:rsidRPr="0040575D" w:rsidRDefault="00401666" w:rsidP="0040575D">
            <w:pPr>
              <w:shd w:val="clear" w:color="auto" w:fill="FFFFFF"/>
              <w:jc w:val="right"/>
              <w:rPr>
                <w:szCs w:val="24"/>
              </w:rPr>
            </w:pPr>
            <w:r w:rsidRPr="0040575D">
              <w:rPr>
                <w:bCs/>
                <w:szCs w:val="24"/>
              </w:rPr>
              <w:t>7,244</w:t>
            </w:r>
          </w:p>
        </w:tc>
      </w:tr>
      <w:tr w:rsidR="00401666" w:rsidRPr="0091025D" w:rsidTr="0040575D">
        <w:tblPrEx>
          <w:tblCellMar>
            <w:top w:w="0" w:type="dxa"/>
            <w:bottom w:w="0" w:type="dxa"/>
          </w:tblCellMar>
        </w:tblPrEx>
        <w:trPr>
          <w:trHeight w:val="278"/>
        </w:trPr>
        <w:tc>
          <w:tcPr>
            <w:tcW w:w="2981" w:type="pct"/>
            <w:shd w:val="clear" w:color="auto" w:fill="FFFFFF"/>
            <w:vAlign w:val="bottom"/>
          </w:tcPr>
          <w:p w:rsidR="00401666" w:rsidRPr="0091025D" w:rsidRDefault="00401666" w:rsidP="0040575D">
            <w:pPr>
              <w:shd w:val="clear" w:color="auto" w:fill="FFFFFF"/>
              <w:rPr>
                <w:szCs w:val="24"/>
              </w:rPr>
            </w:pPr>
            <w:r w:rsidRPr="0091025D">
              <w:rPr>
                <w:szCs w:val="24"/>
              </w:rPr>
              <w:t>Workers' Compensation Insurance</w:t>
            </w:r>
          </w:p>
        </w:tc>
        <w:tc>
          <w:tcPr>
            <w:tcW w:w="543" w:type="pct"/>
            <w:shd w:val="clear" w:color="auto" w:fill="FFFFFF"/>
            <w:vAlign w:val="bottom"/>
          </w:tcPr>
          <w:p w:rsidR="00401666" w:rsidRPr="0040575D" w:rsidRDefault="00401666" w:rsidP="00401666">
            <w:pPr>
              <w:shd w:val="clear" w:color="auto" w:fill="FFFFFF"/>
              <w:jc w:val="center"/>
              <w:rPr>
                <w:bCs/>
                <w:szCs w:val="24"/>
              </w:rPr>
            </w:pPr>
          </w:p>
        </w:tc>
        <w:tc>
          <w:tcPr>
            <w:tcW w:w="700" w:type="pct"/>
            <w:shd w:val="clear" w:color="auto" w:fill="FFFFFF"/>
            <w:vAlign w:val="bottom"/>
          </w:tcPr>
          <w:p w:rsidR="00401666" w:rsidRPr="0040575D" w:rsidRDefault="00401666" w:rsidP="0040575D">
            <w:pPr>
              <w:shd w:val="clear" w:color="auto" w:fill="FFFFFF"/>
              <w:jc w:val="right"/>
              <w:rPr>
                <w:szCs w:val="24"/>
              </w:rPr>
            </w:pPr>
            <w:r w:rsidRPr="0040575D">
              <w:rPr>
                <w:bCs/>
                <w:szCs w:val="24"/>
              </w:rPr>
              <w:t>4,314</w:t>
            </w:r>
          </w:p>
        </w:tc>
        <w:tc>
          <w:tcPr>
            <w:tcW w:w="776" w:type="pct"/>
            <w:shd w:val="clear" w:color="auto" w:fill="FFFFFF"/>
            <w:vAlign w:val="bottom"/>
          </w:tcPr>
          <w:p w:rsidR="00401666" w:rsidRPr="0040575D" w:rsidRDefault="00401666" w:rsidP="0040575D">
            <w:pPr>
              <w:shd w:val="clear" w:color="auto" w:fill="FFFFFF"/>
              <w:jc w:val="right"/>
              <w:rPr>
                <w:szCs w:val="24"/>
              </w:rPr>
            </w:pPr>
            <w:r w:rsidRPr="0040575D">
              <w:rPr>
                <w:bCs/>
                <w:szCs w:val="24"/>
              </w:rPr>
              <w:t>4,006</w:t>
            </w:r>
          </w:p>
        </w:tc>
      </w:tr>
      <w:tr w:rsidR="00401666" w:rsidRPr="0091025D" w:rsidTr="0040575D">
        <w:tblPrEx>
          <w:tblCellMar>
            <w:top w:w="0" w:type="dxa"/>
            <w:bottom w:w="0" w:type="dxa"/>
          </w:tblCellMar>
        </w:tblPrEx>
        <w:trPr>
          <w:trHeight w:val="278"/>
        </w:trPr>
        <w:tc>
          <w:tcPr>
            <w:tcW w:w="2981" w:type="pct"/>
            <w:shd w:val="clear" w:color="auto" w:fill="FFFFFF"/>
            <w:vAlign w:val="bottom"/>
          </w:tcPr>
          <w:p w:rsidR="00401666" w:rsidRPr="0091025D" w:rsidRDefault="00401666" w:rsidP="0040575D">
            <w:pPr>
              <w:shd w:val="clear" w:color="auto" w:fill="FFFFFF"/>
              <w:rPr>
                <w:szCs w:val="24"/>
              </w:rPr>
            </w:pPr>
            <w:r w:rsidRPr="0091025D">
              <w:rPr>
                <w:szCs w:val="24"/>
              </w:rPr>
              <w:t>Fringe Benefit Tax (FBT)</w:t>
            </w:r>
          </w:p>
        </w:tc>
        <w:tc>
          <w:tcPr>
            <w:tcW w:w="543" w:type="pct"/>
            <w:shd w:val="clear" w:color="auto" w:fill="FFFFFF"/>
            <w:vAlign w:val="bottom"/>
          </w:tcPr>
          <w:p w:rsidR="00401666" w:rsidRPr="0040575D" w:rsidRDefault="00401666" w:rsidP="00401666">
            <w:pPr>
              <w:shd w:val="clear" w:color="auto" w:fill="FFFFFF"/>
              <w:jc w:val="center"/>
              <w:rPr>
                <w:bCs/>
                <w:szCs w:val="24"/>
              </w:rPr>
            </w:pPr>
          </w:p>
        </w:tc>
        <w:tc>
          <w:tcPr>
            <w:tcW w:w="700" w:type="pct"/>
            <w:shd w:val="clear" w:color="auto" w:fill="FFFFFF"/>
            <w:vAlign w:val="bottom"/>
          </w:tcPr>
          <w:p w:rsidR="00401666" w:rsidRPr="0040575D" w:rsidRDefault="00401666" w:rsidP="0040575D">
            <w:pPr>
              <w:shd w:val="clear" w:color="auto" w:fill="FFFFFF"/>
              <w:jc w:val="right"/>
              <w:rPr>
                <w:szCs w:val="24"/>
              </w:rPr>
            </w:pPr>
            <w:r w:rsidRPr="0040575D">
              <w:rPr>
                <w:bCs/>
                <w:szCs w:val="24"/>
              </w:rPr>
              <w:t>489</w:t>
            </w:r>
          </w:p>
        </w:tc>
        <w:tc>
          <w:tcPr>
            <w:tcW w:w="776" w:type="pct"/>
            <w:shd w:val="clear" w:color="auto" w:fill="FFFFFF"/>
            <w:vAlign w:val="bottom"/>
          </w:tcPr>
          <w:p w:rsidR="00401666" w:rsidRPr="0040575D" w:rsidRDefault="00401666" w:rsidP="0040575D">
            <w:pPr>
              <w:shd w:val="clear" w:color="auto" w:fill="FFFFFF"/>
              <w:jc w:val="right"/>
              <w:rPr>
                <w:szCs w:val="24"/>
              </w:rPr>
            </w:pPr>
            <w:r w:rsidRPr="0040575D">
              <w:rPr>
                <w:bCs/>
                <w:szCs w:val="24"/>
              </w:rPr>
              <w:t>598</w:t>
            </w:r>
          </w:p>
        </w:tc>
      </w:tr>
      <w:tr w:rsidR="00401666" w:rsidRPr="0091025D" w:rsidTr="0040575D">
        <w:tblPrEx>
          <w:tblCellMar>
            <w:top w:w="0" w:type="dxa"/>
            <w:bottom w:w="0" w:type="dxa"/>
          </w:tblCellMar>
        </w:tblPrEx>
        <w:trPr>
          <w:trHeight w:val="259"/>
        </w:trPr>
        <w:tc>
          <w:tcPr>
            <w:tcW w:w="2981" w:type="pct"/>
            <w:shd w:val="clear" w:color="auto" w:fill="FFFFFF"/>
            <w:vAlign w:val="bottom"/>
          </w:tcPr>
          <w:p w:rsidR="00401666" w:rsidRPr="0091025D" w:rsidRDefault="00401666" w:rsidP="0040575D">
            <w:pPr>
              <w:shd w:val="clear" w:color="auto" w:fill="FFFFFF"/>
              <w:rPr>
                <w:szCs w:val="24"/>
              </w:rPr>
            </w:pPr>
            <w:r w:rsidRPr="0091025D">
              <w:rPr>
                <w:b/>
                <w:bCs/>
                <w:szCs w:val="24"/>
              </w:rPr>
              <w:t xml:space="preserve">Training Costs </w:t>
            </w:r>
            <w:r w:rsidRPr="0091025D">
              <w:rPr>
                <w:szCs w:val="24"/>
              </w:rPr>
              <w:t>(other than Salaries &amp; Wages)</w:t>
            </w:r>
          </w:p>
        </w:tc>
        <w:tc>
          <w:tcPr>
            <w:tcW w:w="543" w:type="pct"/>
            <w:shd w:val="clear" w:color="auto" w:fill="FFFFFF"/>
            <w:vAlign w:val="bottom"/>
          </w:tcPr>
          <w:p w:rsidR="00401666" w:rsidRPr="0040575D" w:rsidRDefault="00401666" w:rsidP="00401666">
            <w:pPr>
              <w:shd w:val="clear" w:color="auto" w:fill="FFFFFF"/>
              <w:jc w:val="center"/>
              <w:rPr>
                <w:bCs/>
                <w:szCs w:val="24"/>
              </w:rPr>
            </w:pPr>
          </w:p>
        </w:tc>
        <w:tc>
          <w:tcPr>
            <w:tcW w:w="700" w:type="pct"/>
            <w:shd w:val="clear" w:color="auto" w:fill="FFFFFF"/>
            <w:vAlign w:val="bottom"/>
          </w:tcPr>
          <w:p w:rsidR="00401666" w:rsidRPr="0040575D" w:rsidRDefault="00401666" w:rsidP="0040575D">
            <w:pPr>
              <w:shd w:val="clear" w:color="auto" w:fill="FFFFFF"/>
              <w:jc w:val="right"/>
              <w:rPr>
                <w:szCs w:val="24"/>
              </w:rPr>
            </w:pPr>
            <w:r w:rsidRPr="0040575D">
              <w:rPr>
                <w:bCs/>
                <w:szCs w:val="24"/>
              </w:rPr>
              <w:t>1,505</w:t>
            </w:r>
          </w:p>
        </w:tc>
        <w:tc>
          <w:tcPr>
            <w:tcW w:w="776" w:type="pct"/>
            <w:shd w:val="clear" w:color="auto" w:fill="FFFFFF"/>
            <w:vAlign w:val="bottom"/>
          </w:tcPr>
          <w:p w:rsidR="00401666" w:rsidRPr="0040575D" w:rsidRDefault="00401666" w:rsidP="0040575D">
            <w:pPr>
              <w:shd w:val="clear" w:color="auto" w:fill="FFFFFF"/>
              <w:jc w:val="right"/>
              <w:rPr>
                <w:szCs w:val="24"/>
              </w:rPr>
            </w:pPr>
            <w:r w:rsidRPr="0040575D">
              <w:rPr>
                <w:bCs/>
                <w:szCs w:val="24"/>
              </w:rPr>
              <w:t>1,295</w:t>
            </w:r>
          </w:p>
        </w:tc>
      </w:tr>
      <w:tr w:rsidR="00401666" w:rsidRPr="0091025D" w:rsidTr="0040575D">
        <w:tblPrEx>
          <w:tblCellMar>
            <w:top w:w="0" w:type="dxa"/>
            <w:bottom w:w="0" w:type="dxa"/>
          </w:tblCellMar>
        </w:tblPrEx>
        <w:trPr>
          <w:trHeight w:val="245"/>
        </w:trPr>
        <w:tc>
          <w:tcPr>
            <w:tcW w:w="2981" w:type="pct"/>
            <w:shd w:val="clear" w:color="auto" w:fill="FFFFFF"/>
            <w:vAlign w:val="bottom"/>
          </w:tcPr>
          <w:p w:rsidR="00401666" w:rsidRPr="0091025D" w:rsidRDefault="00401666" w:rsidP="0040575D">
            <w:pPr>
              <w:shd w:val="clear" w:color="auto" w:fill="FFFFFF"/>
              <w:rPr>
                <w:szCs w:val="24"/>
              </w:rPr>
            </w:pPr>
            <w:r w:rsidRPr="0091025D">
              <w:rPr>
                <w:szCs w:val="24"/>
              </w:rPr>
              <w:t>Other</w:t>
            </w:r>
          </w:p>
        </w:tc>
        <w:tc>
          <w:tcPr>
            <w:tcW w:w="543" w:type="pct"/>
            <w:shd w:val="clear" w:color="auto" w:fill="FFFFFF"/>
            <w:vAlign w:val="bottom"/>
          </w:tcPr>
          <w:p w:rsidR="00401666" w:rsidRPr="0040575D" w:rsidRDefault="00401666" w:rsidP="00401666">
            <w:pPr>
              <w:shd w:val="clear" w:color="auto" w:fill="FFFFFF"/>
              <w:jc w:val="center"/>
              <w:rPr>
                <w:bCs/>
                <w:szCs w:val="24"/>
              </w:rPr>
            </w:pPr>
          </w:p>
        </w:tc>
        <w:tc>
          <w:tcPr>
            <w:tcW w:w="700" w:type="pct"/>
            <w:shd w:val="clear" w:color="auto" w:fill="FFFFFF"/>
            <w:vAlign w:val="bottom"/>
          </w:tcPr>
          <w:p w:rsidR="00401666" w:rsidRPr="0040575D" w:rsidRDefault="00401666" w:rsidP="0040575D">
            <w:pPr>
              <w:shd w:val="clear" w:color="auto" w:fill="FFFFFF"/>
              <w:jc w:val="right"/>
              <w:rPr>
                <w:szCs w:val="24"/>
              </w:rPr>
            </w:pPr>
            <w:r w:rsidRPr="0040575D">
              <w:rPr>
                <w:bCs/>
                <w:szCs w:val="24"/>
              </w:rPr>
              <w:t>1,557</w:t>
            </w:r>
          </w:p>
        </w:tc>
        <w:tc>
          <w:tcPr>
            <w:tcW w:w="776" w:type="pct"/>
            <w:shd w:val="clear" w:color="auto" w:fill="FFFFFF"/>
            <w:vAlign w:val="bottom"/>
          </w:tcPr>
          <w:p w:rsidR="00401666" w:rsidRPr="0040575D" w:rsidRDefault="00401666" w:rsidP="0040575D">
            <w:pPr>
              <w:shd w:val="clear" w:color="auto" w:fill="FFFFFF"/>
              <w:jc w:val="right"/>
              <w:rPr>
                <w:szCs w:val="24"/>
              </w:rPr>
            </w:pPr>
            <w:r w:rsidRPr="0040575D">
              <w:rPr>
                <w:bCs/>
                <w:szCs w:val="24"/>
              </w:rPr>
              <w:t>1,581</w:t>
            </w:r>
          </w:p>
        </w:tc>
      </w:tr>
      <w:tr w:rsidR="00401666" w:rsidRPr="0091025D" w:rsidTr="0040575D">
        <w:tblPrEx>
          <w:tblCellMar>
            <w:top w:w="0" w:type="dxa"/>
            <w:bottom w:w="0" w:type="dxa"/>
          </w:tblCellMar>
        </w:tblPrEx>
        <w:trPr>
          <w:trHeight w:val="326"/>
        </w:trPr>
        <w:tc>
          <w:tcPr>
            <w:tcW w:w="2981" w:type="pct"/>
            <w:shd w:val="clear" w:color="auto" w:fill="FFFFFF"/>
            <w:vAlign w:val="bottom"/>
          </w:tcPr>
          <w:p w:rsidR="00401666" w:rsidRPr="0091025D" w:rsidRDefault="00401666" w:rsidP="0040575D">
            <w:pPr>
              <w:shd w:val="clear" w:color="auto" w:fill="FFFFFF"/>
              <w:rPr>
                <w:szCs w:val="24"/>
              </w:rPr>
            </w:pPr>
            <w:r w:rsidRPr="0091025D">
              <w:rPr>
                <w:b/>
                <w:bCs/>
                <w:szCs w:val="24"/>
              </w:rPr>
              <w:t>Total Employee Costs</w:t>
            </w:r>
          </w:p>
        </w:tc>
        <w:tc>
          <w:tcPr>
            <w:tcW w:w="543" w:type="pct"/>
            <w:shd w:val="clear" w:color="auto" w:fill="FFFFFF"/>
            <w:vAlign w:val="bottom"/>
          </w:tcPr>
          <w:p w:rsidR="00401666" w:rsidRPr="0040575D" w:rsidRDefault="00401666" w:rsidP="00401666">
            <w:pPr>
              <w:shd w:val="clear" w:color="auto" w:fill="FFFFFF"/>
              <w:jc w:val="center"/>
              <w:rPr>
                <w:bCs/>
                <w:szCs w:val="24"/>
              </w:rPr>
            </w:pPr>
          </w:p>
        </w:tc>
        <w:tc>
          <w:tcPr>
            <w:tcW w:w="700" w:type="pct"/>
            <w:shd w:val="clear" w:color="auto" w:fill="FFFFFF"/>
            <w:vAlign w:val="bottom"/>
          </w:tcPr>
          <w:p w:rsidR="00401666" w:rsidRPr="0091025D" w:rsidRDefault="00401666" w:rsidP="0040575D">
            <w:pPr>
              <w:shd w:val="clear" w:color="auto" w:fill="FFFFFF"/>
              <w:jc w:val="right"/>
              <w:rPr>
                <w:szCs w:val="24"/>
              </w:rPr>
            </w:pPr>
            <w:r w:rsidRPr="0091025D">
              <w:rPr>
                <w:b/>
                <w:bCs/>
                <w:szCs w:val="24"/>
              </w:rPr>
              <w:t>182,328</w:t>
            </w:r>
          </w:p>
        </w:tc>
        <w:tc>
          <w:tcPr>
            <w:tcW w:w="776" w:type="pct"/>
            <w:shd w:val="clear" w:color="auto" w:fill="FFFFFF"/>
            <w:vAlign w:val="bottom"/>
          </w:tcPr>
          <w:p w:rsidR="00401666" w:rsidRPr="0091025D" w:rsidRDefault="00401666" w:rsidP="0040575D">
            <w:pPr>
              <w:shd w:val="clear" w:color="auto" w:fill="FFFFFF"/>
              <w:jc w:val="right"/>
              <w:rPr>
                <w:szCs w:val="24"/>
              </w:rPr>
            </w:pPr>
            <w:r w:rsidRPr="0091025D">
              <w:rPr>
                <w:b/>
                <w:bCs/>
                <w:szCs w:val="24"/>
              </w:rPr>
              <w:t>165,910</w:t>
            </w:r>
          </w:p>
        </w:tc>
      </w:tr>
      <w:tr w:rsidR="00401666" w:rsidRPr="0091025D" w:rsidTr="0040575D">
        <w:tblPrEx>
          <w:tblCellMar>
            <w:top w:w="0" w:type="dxa"/>
            <w:bottom w:w="0" w:type="dxa"/>
          </w:tblCellMar>
        </w:tblPrEx>
        <w:trPr>
          <w:trHeight w:val="250"/>
        </w:trPr>
        <w:tc>
          <w:tcPr>
            <w:tcW w:w="2981" w:type="pct"/>
            <w:shd w:val="clear" w:color="auto" w:fill="FFFFFF"/>
            <w:vAlign w:val="bottom"/>
          </w:tcPr>
          <w:p w:rsidR="00401666" w:rsidRPr="0091025D" w:rsidRDefault="00401666" w:rsidP="0040575D">
            <w:pPr>
              <w:shd w:val="clear" w:color="auto" w:fill="FFFFFF"/>
              <w:rPr>
                <w:szCs w:val="24"/>
              </w:rPr>
            </w:pPr>
            <w:r w:rsidRPr="0091025D">
              <w:rPr>
                <w:szCs w:val="24"/>
              </w:rPr>
              <w:t>less: Capitalised Costs</w:t>
            </w:r>
          </w:p>
        </w:tc>
        <w:tc>
          <w:tcPr>
            <w:tcW w:w="543" w:type="pct"/>
            <w:shd w:val="clear" w:color="auto" w:fill="FFFFFF"/>
            <w:vAlign w:val="bottom"/>
          </w:tcPr>
          <w:p w:rsidR="00401666" w:rsidRPr="0040575D" w:rsidRDefault="00401666" w:rsidP="00401666">
            <w:pPr>
              <w:shd w:val="clear" w:color="auto" w:fill="FFFFFF"/>
              <w:jc w:val="center"/>
              <w:rPr>
                <w:bCs/>
                <w:szCs w:val="24"/>
              </w:rPr>
            </w:pPr>
          </w:p>
        </w:tc>
        <w:tc>
          <w:tcPr>
            <w:tcW w:w="700" w:type="pct"/>
            <w:shd w:val="clear" w:color="auto" w:fill="FFFFFF"/>
            <w:vAlign w:val="bottom"/>
          </w:tcPr>
          <w:p w:rsidR="00401666" w:rsidRPr="0091025D" w:rsidRDefault="00401666" w:rsidP="0040575D">
            <w:pPr>
              <w:shd w:val="clear" w:color="auto" w:fill="FFFFFF"/>
              <w:jc w:val="right"/>
              <w:rPr>
                <w:szCs w:val="24"/>
              </w:rPr>
            </w:pPr>
            <w:r w:rsidRPr="0091025D">
              <w:rPr>
                <w:b/>
                <w:bCs/>
                <w:szCs w:val="24"/>
              </w:rPr>
              <w:t>(4,509)</w:t>
            </w:r>
          </w:p>
        </w:tc>
        <w:tc>
          <w:tcPr>
            <w:tcW w:w="776" w:type="pct"/>
            <w:shd w:val="clear" w:color="auto" w:fill="FFFFFF"/>
            <w:vAlign w:val="bottom"/>
          </w:tcPr>
          <w:p w:rsidR="00401666" w:rsidRPr="0091025D" w:rsidRDefault="00401666" w:rsidP="0040575D">
            <w:pPr>
              <w:shd w:val="clear" w:color="auto" w:fill="FFFFFF"/>
              <w:jc w:val="right"/>
              <w:rPr>
                <w:szCs w:val="24"/>
              </w:rPr>
            </w:pPr>
            <w:r w:rsidRPr="0091025D">
              <w:rPr>
                <w:b/>
                <w:bCs/>
                <w:szCs w:val="24"/>
              </w:rPr>
              <w:t>(4,568)</w:t>
            </w:r>
          </w:p>
        </w:tc>
      </w:tr>
      <w:tr w:rsidR="00401666" w:rsidRPr="0040575D" w:rsidTr="0040575D">
        <w:tblPrEx>
          <w:tblCellMar>
            <w:top w:w="0" w:type="dxa"/>
            <w:bottom w:w="0" w:type="dxa"/>
          </w:tblCellMar>
        </w:tblPrEx>
        <w:trPr>
          <w:trHeight w:val="418"/>
        </w:trPr>
        <w:tc>
          <w:tcPr>
            <w:tcW w:w="2981" w:type="pct"/>
            <w:shd w:val="clear" w:color="auto" w:fill="FFFFFF"/>
            <w:vAlign w:val="bottom"/>
          </w:tcPr>
          <w:p w:rsidR="00401666" w:rsidRPr="0040575D" w:rsidRDefault="00401666" w:rsidP="0040575D">
            <w:pPr>
              <w:shd w:val="clear" w:color="auto" w:fill="FFFFFF"/>
              <w:rPr>
                <w:b/>
                <w:szCs w:val="24"/>
              </w:rPr>
            </w:pPr>
            <w:r w:rsidRPr="0040575D">
              <w:rPr>
                <w:b/>
                <w:szCs w:val="24"/>
              </w:rPr>
              <w:t>TOTAL EMPLOYEE COSTS EXPENSED</w:t>
            </w:r>
          </w:p>
        </w:tc>
        <w:tc>
          <w:tcPr>
            <w:tcW w:w="543" w:type="pct"/>
            <w:shd w:val="clear" w:color="auto" w:fill="FFFFFF"/>
            <w:vAlign w:val="bottom"/>
          </w:tcPr>
          <w:p w:rsidR="00401666" w:rsidRPr="00C43107" w:rsidRDefault="00401666" w:rsidP="00401666">
            <w:pPr>
              <w:shd w:val="clear" w:color="auto" w:fill="FFFFFF"/>
              <w:jc w:val="center"/>
              <w:rPr>
                <w:szCs w:val="24"/>
              </w:rPr>
            </w:pPr>
          </w:p>
        </w:tc>
        <w:tc>
          <w:tcPr>
            <w:tcW w:w="700" w:type="pct"/>
            <w:shd w:val="clear" w:color="auto" w:fill="FFFFFF"/>
            <w:vAlign w:val="bottom"/>
          </w:tcPr>
          <w:p w:rsidR="00401666" w:rsidRPr="0040575D" w:rsidRDefault="00401666" w:rsidP="0040575D">
            <w:pPr>
              <w:shd w:val="clear" w:color="auto" w:fill="FFFFFF"/>
              <w:jc w:val="right"/>
              <w:rPr>
                <w:b/>
                <w:szCs w:val="24"/>
              </w:rPr>
            </w:pPr>
            <w:r w:rsidRPr="0040575D">
              <w:rPr>
                <w:b/>
                <w:szCs w:val="24"/>
              </w:rPr>
              <w:t>177,819</w:t>
            </w:r>
          </w:p>
        </w:tc>
        <w:tc>
          <w:tcPr>
            <w:tcW w:w="776" w:type="pct"/>
            <w:shd w:val="clear" w:color="auto" w:fill="FFFFFF"/>
            <w:vAlign w:val="bottom"/>
          </w:tcPr>
          <w:p w:rsidR="00401666" w:rsidRPr="0040575D" w:rsidRDefault="00401666" w:rsidP="0040575D">
            <w:pPr>
              <w:shd w:val="clear" w:color="auto" w:fill="FFFFFF"/>
              <w:jc w:val="right"/>
              <w:rPr>
                <w:b/>
                <w:szCs w:val="24"/>
              </w:rPr>
            </w:pPr>
            <w:r w:rsidRPr="0040575D">
              <w:rPr>
                <w:b/>
                <w:szCs w:val="24"/>
              </w:rPr>
              <w:t>161,342</w:t>
            </w:r>
          </w:p>
        </w:tc>
      </w:tr>
      <w:tr w:rsidR="00401666" w:rsidRPr="0091025D" w:rsidTr="0040575D">
        <w:tblPrEx>
          <w:tblCellMar>
            <w:top w:w="0" w:type="dxa"/>
            <w:bottom w:w="0" w:type="dxa"/>
          </w:tblCellMar>
        </w:tblPrEx>
        <w:trPr>
          <w:trHeight w:val="413"/>
        </w:trPr>
        <w:tc>
          <w:tcPr>
            <w:tcW w:w="2981" w:type="pct"/>
            <w:shd w:val="clear" w:color="auto" w:fill="FFFFFF"/>
            <w:vAlign w:val="bottom"/>
          </w:tcPr>
          <w:p w:rsidR="00401666" w:rsidRPr="0040575D" w:rsidRDefault="00401666" w:rsidP="0040575D">
            <w:pPr>
              <w:shd w:val="clear" w:color="auto" w:fill="FFFFFF"/>
              <w:rPr>
                <w:szCs w:val="24"/>
              </w:rPr>
            </w:pPr>
            <w:r w:rsidRPr="0040575D">
              <w:rPr>
                <w:szCs w:val="24"/>
              </w:rPr>
              <w:t xml:space="preserve">Number </w:t>
            </w:r>
            <w:r w:rsidRPr="0040575D">
              <w:rPr>
                <w:bCs/>
                <w:szCs w:val="24"/>
              </w:rPr>
              <w:t xml:space="preserve">of </w:t>
            </w:r>
            <w:r w:rsidRPr="0040575D">
              <w:rPr>
                <w:szCs w:val="24"/>
              </w:rPr>
              <w:t xml:space="preserve">"Equivalent Full Time" Employees </w:t>
            </w:r>
            <w:r w:rsidRPr="0040575D">
              <w:rPr>
                <w:bCs/>
                <w:szCs w:val="24"/>
              </w:rPr>
              <w:t xml:space="preserve">at </w:t>
            </w:r>
            <w:r w:rsidRPr="0040575D">
              <w:rPr>
                <w:szCs w:val="24"/>
              </w:rPr>
              <w:t>year end</w:t>
            </w:r>
          </w:p>
        </w:tc>
        <w:tc>
          <w:tcPr>
            <w:tcW w:w="543" w:type="pct"/>
            <w:shd w:val="clear" w:color="auto" w:fill="FFFFFF"/>
            <w:vAlign w:val="bottom"/>
          </w:tcPr>
          <w:p w:rsidR="00401666" w:rsidRPr="0040575D" w:rsidRDefault="00401666" w:rsidP="00401666">
            <w:pPr>
              <w:shd w:val="clear" w:color="auto" w:fill="FFFFFF"/>
              <w:jc w:val="center"/>
              <w:rPr>
                <w:bCs/>
                <w:szCs w:val="24"/>
              </w:rPr>
            </w:pPr>
          </w:p>
        </w:tc>
        <w:tc>
          <w:tcPr>
            <w:tcW w:w="700" w:type="pct"/>
            <w:shd w:val="clear" w:color="auto" w:fill="FFFFFF"/>
            <w:vAlign w:val="bottom"/>
          </w:tcPr>
          <w:p w:rsidR="00401666" w:rsidRPr="0091025D" w:rsidRDefault="00401666" w:rsidP="0040575D">
            <w:pPr>
              <w:shd w:val="clear" w:color="auto" w:fill="FFFFFF"/>
              <w:jc w:val="right"/>
              <w:rPr>
                <w:szCs w:val="24"/>
              </w:rPr>
            </w:pPr>
            <w:r w:rsidRPr="0091025D">
              <w:rPr>
                <w:b/>
                <w:bCs/>
                <w:szCs w:val="24"/>
              </w:rPr>
              <w:t>1,780</w:t>
            </w:r>
          </w:p>
        </w:tc>
        <w:tc>
          <w:tcPr>
            <w:tcW w:w="776" w:type="pct"/>
            <w:shd w:val="clear" w:color="auto" w:fill="FFFFFF"/>
            <w:vAlign w:val="bottom"/>
          </w:tcPr>
          <w:p w:rsidR="00401666" w:rsidRPr="0091025D" w:rsidRDefault="00401666" w:rsidP="0040575D">
            <w:pPr>
              <w:shd w:val="clear" w:color="auto" w:fill="FFFFFF"/>
              <w:jc w:val="right"/>
              <w:rPr>
                <w:szCs w:val="24"/>
              </w:rPr>
            </w:pPr>
            <w:r w:rsidRPr="0091025D">
              <w:rPr>
                <w:b/>
                <w:bCs/>
                <w:szCs w:val="24"/>
              </w:rPr>
              <w:t>1,667</w:t>
            </w:r>
          </w:p>
        </w:tc>
      </w:tr>
    </w:tbl>
    <w:p w:rsidR="0040575D" w:rsidRDefault="0040575D">
      <w:pPr>
        <w:shd w:val="clear" w:color="auto" w:fill="FFFFFF"/>
        <w:rPr>
          <w:szCs w:val="24"/>
        </w:rPr>
      </w:pPr>
    </w:p>
    <w:p w:rsidR="0040575D" w:rsidRDefault="0040575D">
      <w:pPr>
        <w:shd w:val="clear" w:color="auto" w:fill="FFFFFF"/>
        <w:rPr>
          <w:szCs w:val="24"/>
        </w:rPr>
      </w:pPr>
    </w:p>
    <w:p w:rsidR="00A07BC0" w:rsidRPr="0040575D" w:rsidRDefault="00A07BC0">
      <w:pPr>
        <w:shd w:val="clear" w:color="auto" w:fill="FFFFFF"/>
        <w:rPr>
          <w:b/>
          <w:szCs w:val="24"/>
        </w:rPr>
      </w:pPr>
      <w:r w:rsidRPr="0040575D">
        <w:rPr>
          <w:b/>
          <w:szCs w:val="24"/>
        </w:rPr>
        <w:t>(b) Borrowing Costs</w:t>
      </w:r>
    </w:p>
    <w:p w:rsidR="00A07BC0" w:rsidRPr="0040575D" w:rsidRDefault="00A07BC0">
      <w:pPr>
        <w:shd w:val="clear" w:color="auto" w:fill="FFFFFF"/>
        <w:rPr>
          <w:szCs w:val="24"/>
        </w:rPr>
      </w:pPr>
      <w:r w:rsidRPr="0040575D">
        <w:rPr>
          <w:bCs/>
          <w:szCs w:val="24"/>
        </w:rPr>
        <w:t>(i) Interest Bearing Liability Costs</w:t>
      </w:r>
    </w:p>
    <w:p w:rsidR="00A07BC0" w:rsidRPr="0040575D" w:rsidRDefault="00A07BC0">
      <w:pPr>
        <w:shd w:val="clear" w:color="auto" w:fill="FFFFFF"/>
        <w:rPr>
          <w:bCs/>
          <w:szCs w:val="24"/>
        </w:rPr>
      </w:pPr>
      <w:r w:rsidRPr="0040575D">
        <w:rPr>
          <w:bCs/>
          <w:szCs w:val="24"/>
        </w:rPr>
        <w:t>Nil</w:t>
      </w:r>
    </w:p>
    <w:p w:rsidR="0040575D" w:rsidRPr="0040575D" w:rsidRDefault="0040575D">
      <w:pPr>
        <w:shd w:val="clear" w:color="auto" w:fill="FFFFFF"/>
        <w:rPr>
          <w:szCs w:val="24"/>
        </w:rPr>
      </w:pPr>
    </w:p>
    <w:p w:rsidR="00A07BC0" w:rsidRPr="0040575D" w:rsidRDefault="00A07BC0">
      <w:pPr>
        <w:shd w:val="clear" w:color="auto" w:fill="FFFFFF"/>
        <w:rPr>
          <w:szCs w:val="24"/>
        </w:rPr>
      </w:pPr>
      <w:r w:rsidRPr="0040575D">
        <w:rPr>
          <w:bCs/>
          <w:szCs w:val="24"/>
        </w:rPr>
        <w:t>(ii) Other Borrowing Costs</w:t>
      </w:r>
    </w:p>
    <w:p w:rsidR="00A07BC0" w:rsidRPr="0091025D" w:rsidRDefault="00A07BC0">
      <w:pPr>
        <w:shd w:val="clear" w:color="auto" w:fill="FFFFFF"/>
        <w:rPr>
          <w:szCs w:val="24"/>
        </w:rPr>
      </w:pPr>
      <w:r w:rsidRPr="0091025D">
        <w:rPr>
          <w:szCs w:val="24"/>
        </w:rPr>
        <w:t>Nil</w:t>
      </w:r>
    </w:p>
    <w:p w:rsidR="00A07BC0" w:rsidRPr="0091025D" w:rsidRDefault="00A07BC0">
      <w:pPr>
        <w:shd w:val="clear" w:color="auto" w:fill="FFFFFF"/>
        <w:rPr>
          <w:szCs w:val="24"/>
        </w:rPr>
      </w:pPr>
    </w:p>
    <w:p w:rsidR="0040575D" w:rsidRPr="00580058" w:rsidRDefault="00580058">
      <w:pPr>
        <w:shd w:val="clear" w:color="auto" w:fill="FFFFFF"/>
        <w:rPr>
          <w:b/>
          <w:szCs w:val="24"/>
        </w:rPr>
      </w:pPr>
      <w:r>
        <w:rPr>
          <w:b/>
          <w:szCs w:val="24"/>
        </w:rPr>
        <w:t>(</w:t>
      </w:r>
      <w:r w:rsidRPr="00580058">
        <w:rPr>
          <w:b/>
          <w:szCs w:val="24"/>
        </w:rPr>
        <w:t>c) Materials &amp; Contracts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427"/>
        <w:gridCol w:w="1027"/>
        <w:gridCol w:w="1241"/>
        <w:gridCol w:w="1414"/>
      </w:tblGrid>
      <w:tr w:rsidR="00580058" w:rsidRPr="0091025D" w:rsidTr="00580058">
        <w:tblPrEx>
          <w:tblCellMar>
            <w:top w:w="0" w:type="dxa"/>
            <w:bottom w:w="0" w:type="dxa"/>
          </w:tblCellMar>
        </w:tblPrEx>
        <w:trPr>
          <w:trHeight w:val="584"/>
        </w:trPr>
        <w:tc>
          <w:tcPr>
            <w:tcW w:w="2979" w:type="pct"/>
            <w:shd w:val="clear" w:color="auto" w:fill="FFFFFF"/>
            <w:vAlign w:val="bottom"/>
          </w:tcPr>
          <w:p w:rsidR="00580058" w:rsidRPr="00580058" w:rsidRDefault="00580058" w:rsidP="00580058">
            <w:pPr>
              <w:shd w:val="clear" w:color="auto" w:fill="FFFFFF"/>
              <w:rPr>
                <w:b/>
                <w:szCs w:val="24"/>
              </w:rPr>
            </w:pPr>
            <w:r w:rsidRPr="00580058">
              <w:rPr>
                <w:b/>
                <w:szCs w:val="24"/>
              </w:rPr>
              <w:t>$'000</w:t>
            </w:r>
          </w:p>
        </w:tc>
        <w:tc>
          <w:tcPr>
            <w:tcW w:w="564" w:type="pct"/>
            <w:shd w:val="clear" w:color="auto" w:fill="FFFFFF"/>
            <w:vAlign w:val="bottom"/>
          </w:tcPr>
          <w:p w:rsidR="00580058" w:rsidRPr="0091025D" w:rsidRDefault="00580058" w:rsidP="00580058">
            <w:pPr>
              <w:shd w:val="clear" w:color="auto" w:fill="FFFFFF"/>
              <w:jc w:val="center"/>
              <w:rPr>
                <w:b/>
                <w:bCs/>
                <w:szCs w:val="24"/>
              </w:rPr>
            </w:pPr>
            <w:r>
              <w:rPr>
                <w:b/>
                <w:bCs/>
                <w:szCs w:val="24"/>
              </w:rPr>
              <w:t>Notes</w:t>
            </w:r>
          </w:p>
        </w:tc>
        <w:tc>
          <w:tcPr>
            <w:tcW w:w="681" w:type="pct"/>
            <w:shd w:val="clear" w:color="auto" w:fill="FFFFFF"/>
            <w:vAlign w:val="bottom"/>
          </w:tcPr>
          <w:p w:rsidR="00580058" w:rsidRPr="0091025D" w:rsidRDefault="00580058" w:rsidP="00580058">
            <w:pPr>
              <w:shd w:val="clear" w:color="auto" w:fill="FFFFFF"/>
              <w:jc w:val="right"/>
              <w:rPr>
                <w:szCs w:val="24"/>
              </w:rPr>
            </w:pPr>
            <w:r w:rsidRPr="0091025D">
              <w:rPr>
                <w:b/>
                <w:bCs/>
                <w:szCs w:val="24"/>
              </w:rPr>
              <w:t>Actual</w:t>
            </w:r>
            <w:r>
              <w:rPr>
                <w:b/>
                <w:bCs/>
                <w:szCs w:val="24"/>
              </w:rPr>
              <w:t xml:space="preserve"> </w:t>
            </w:r>
            <w:r w:rsidRPr="0091025D">
              <w:rPr>
                <w:b/>
                <w:bCs/>
                <w:szCs w:val="24"/>
              </w:rPr>
              <w:t>2012</w:t>
            </w:r>
          </w:p>
        </w:tc>
        <w:tc>
          <w:tcPr>
            <w:tcW w:w="776" w:type="pct"/>
            <w:shd w:val="clear" w:color="auto" w:fill="FFFFFF"/>
            <w:vAlign w:val="bottom"/>
          </w:tcPr>
          <w:p w:rsidR="00580058" w:rsidRPr="00580058" w:rsidRDefault="00580058" w:rsidP="00580058">
            <w:pPr>
              <w:shd w:val="clear" w:color="auto" w:fill="FFFFFF"/>
              <w:jc w:val="right"/>
              <w:rPr>
                <w:b/>
                <w:szCs w:val="24"/>
              </w:rPr>
            </w:pPr>
            <w:r w:rsidRPr="00580058">
              <w:rPr>
                <w:b/>
                <w:szCs w:val="24"/>
              </w:rPr>
              <w:t>Actual 2011</w:t>
            </w:r>
          </w:p>
        </w:tc>
      </w:tr>
      <w:tr w:rsidR="00580058" w:rsidRPr="0091025D" w:rsidTr="00580058">
        <w:tblPrEx>
          <w:tblCellMar>
            <w:top w:w="0" w:type="dxa"/>
            <w:bottom w:w="0" w:type="dxa"/>
          </w:tblCellMar>
        </w:tblPrEx>
        <w:trPr>
          <w:trHeight w:val="389"/>
        </w:trPr>
        <w:tc>
          <w:tcPr>
            <w:tcW w:w="2979" w:type="pct"/>
            <w:shd w:val="clear" w:color="auto" w:fill="FFFFFF"/>
            <w:vAlign w:val="bottom"/>
          </w:tcPr>
          <w:p w:rsidR="00580058" w:rsidRPr="0091025D" w:rsidRDefault="00580058" w:rsidP="00580058">
            <w:pPr>
              <w:shd w:val="clear" w:color="auto" w:fill="FFFFFF"/>
              <w:rPr>
                <w:szCs w:val="24"/>
              </w:rPr>
            </w:pPr>
            <w:r w:rsidRPr="0091025D">
              <w:rPr>
                <w:szCs w:val="24"/>
              </w:rPr>
              <w:lastRenderedPageBreak/>
              <w:t>Raw Materials and Consumables</w:t>
            </w:r>
          </w:p>
        </w:tc>
        <w:tc>
          <w:tcPr>
            <w:tcW w:w="564" w:type="pct"/>
            <w:shd w:val="clear" w:color="auto" w:fill="FFFFFF"/>
            <w:vAlign w:val="bottom"/>
          </w:tcPr>
          <w:p w:rsidR="00580058" w:rsidRPr="0091025D" w:rsidRDefault="00580058" w:rsidP="00580058">
            <w:pPr>
              <w:shd w:val="clear" w:color="auto" w:fill="FFFFFF"/>
              <w:jc w:val="center"/>
              <w:rPr>
                <w:szCs w:val="24"/>
              </w:rPr>
            </w:pPr>
          </w:p>
        </w:tc>
        <w:tc>
          <w:tcPr>
            <w:tcW w:w="681" w:type="pct"/>
            <w:shd w:val="clear" w:color="auto" w:fill="FFFFFF"/>
            <w:vAlign w:val="bottom"/>
          </w:tcPr>
          <w:p w:rsidR="00580058" w:rsidRPr="0091025D" w:rsidRDefault="00580058" w:rsidP="00580058">
            <w:pPr>
              <w:shd w:val="clear" w:color="auto" w:fill="FFFFFF"/>
              <w:jc w:val="right"/>
              <w:rPr>
                <w:szCs w:val="24"/>
              </w:rPr>
            </w:pPr>
            <w:r w:rsidRPr="0091025D">
              <w:rPr>
                <w:szCs w:val="24"/>
              </w:rPr>
              <w:t>4,999</w:t>
            </w:r>
          </w:p>
        </w:tc>
        <w:tc>
          <w:tcPr>
            <w:tcW w:w="776" w:type="pct"/>
            <w:shd w:val="clear" w:color="auto" w:fill="FFFFFF"/>
            <w:vAlign w:val="bottom"/>
          </w:tcPr>
          <w:p w:rsidR="00580058" w:rsidRPr="0091025D" w:rsidRDefault="00580058" w:rsidP="00580058">
            <w:pPr>
              <w:shd w:val="clear" w:color="auto" w:fill="FFFFFF"/>
              <w:jc w:val="right"/>
              <w:rPr>
                <w:szCs w:val="24"/>
              </w:rPr>
            </w:pPr>
            <w:r w:rsidRPr="0091025D">
              <w:rPr>
                <w:szCs w:val="24"/>
              </w:rPr>
              <w:t>5,271</w:t>
            </w:r>
          </w:p>
        </w:tc>
      </w:tr>
      <w:tr w:rsidR="00580058" w:rsidRPr="0091025D" w:rsidTr="00580058">
        <w:tblPrEx>
          <w:tblCellMar>
            <w:top w:w="0" w:type="dxa"/>
            <w:bottom w:w="0" w:type="dxa"/>
          </w:tblCellMar>
        </w:tblPrEx>
        <w:trPr>
          <w:trHeight w:val="283"/>
        </w:trPr>
        <w:tc>
          <w:tcPr>
            <w:tcW w:w="2979" w:type="pct"/>
            <w:shd w:val="clear" w:color="auto" w:fill="FFFFFF"/>
            <w:vAlign w:val="bottom"/>
          </w:tcPr>
          <w:p w:rsidR="00580058" w:rsidRPr="0091025D" w:rsidRDefault="00580058" w:rsidP="00580058">
            <w:pPr>
              <w:shd w:val="clear" w:color="auto" w:fill="FFFFFF"/>
              <w:rPr>
                <w:szCs w:val="24"/>
              </w:rPr>
            </w:pPr>
            <w:r w:rsidRPr="0091025D">
              <w:rPr>
                <w:szCs w:val="24"/>
              </w:rPr>
              <w:t>Contractor &amp; Consultancy Costs</w:t>
            </w:r>
          </w:p>
        </w:tc>
        <w:tc>
          <w:tcPr>
            <w:tcW w:w="564" w:type="pct"/>
            <w:shd w:val="clear" w:color="auto" w:fill="FFFFFF"/>
            <w:vAlign w:val="bottom"/>
          </w:tcPr>
          <w:p w:rsidR="00580058" w:rsidRPr="0091025D" w:rsidRDefault="00580058" w:rsidP="00580058">
            <w:pPr>
              <w:shd w:val="clear" w:color="auto" w:fill="FFFFFF"/>
              <w:jc w:val="center"/>
              <w:rPr>
                <w:szCs w:val="24"/>
              </w:rPr>
            </w:pPr>
          </w:p>
        </w:tc>
        <w:tc>
          <w:tcPr>
            <w:tcW w:w="681" w:type="pct"/>
            <w:shd w:val="clear" w:color="auto" w:fill="FFFFFF"/>
            <w:vAlign w:val="bottom"/>
          </w:tcPr>
          <w:p w:rsidR="00580058" w:rsidRPr="0091025D" w:rsidRDefault="00580058" w:rsidP="00580058">
            <w:pPr>
              <w:shd w:val="clear" w:color="auto" w:fill="FFFFFF"/>
              <w:jc w:val="right"/>
              <w:rPr>
                <w:szCs w:val="24"/>
              </w:rPr>
            </w:pPr>
            <w:r w:rsidRPr="0091025D">
              <w:rPr>
                <w:szCs w:val="24"/>
              </w:rPr>
              <w:t>-</w:t>
            </w:r>
          </w:p>
        </w:tc>
        <w:tc>
          <w:tcPr>
            <w:tcW w:w="776" w:type="pct"/>
            <w:shd w:val="clear" w:color="auto" w:fill="FFFFFF"/>
            <w:vAlign w:val="bottom"/>
          </w:tcPr>
          <w:p w:rsidR="00580058" w:rsidRPr="0091025D" w:rsidRDefault="00580058" w:rsidP="00580058">
            <w:pPr>
              <w:shd w:val="clear" w:color="auto" w:fill="FFFFFF"/>
              <w:jc w:val="right"/>
              <w:rPr>
                <w:szCs w:val="24"/>
              </w:rPr>
            </w:pPr>
            <w:r w:rsidRPr="0091025D">
              <w:rPr>
                <w:szCs w:val="24"/>
              </w:rPr>
              <w:t>-</w:t>
            </w:r>
          </w:p>
        </w:tc>
      </w:tr>
      <w:tr w:rsidR="00580058" w:rsidRPr="0091025D" w:rsidTr="00580058">
        <w:tblPrEx>
          <w:tblCellMar>
            <w:top w:w="0" w:type="dxa"/>
            <w:bottom w:w="0" w:type="dxa"/>
          </w:tblCellMar>
        </w:tblPrEx>
        <w:trPr>
          <w:trHeight w:val="264"/>
        </w:trPr>
        <w:tc>
          <w:tcPr>
            <w:tcW w:w="2979" w:type="pct"/>
            <w:shd w:val="clear" w:color="auto" w:fill="FFFFFF"/>
            <w:vAlign w:val="bottom"/>
          </w:tcPr>
          <w:p w:rsidR="00580058" w:rsidRPr="0091025D" w:rsidRDefault="00580058" w:rsidP="00580058">
            <w:pPr>
              <w:shd w:val="clear" w:color="auto" w:fill="FFFFFF"/>
              <w:rPr>
                <w:szCs w:val="24"/>
              </w:rPr>
            </w:pPr>
            <w:r w:rsidRPr="0091025D">
              <w:rPr>
                <w:szCs w:val="24"/>
              </w:rPr>
              <w:t>- Building and Facilities Management</w:t>
            </w:r>
          </w:p>
        </w:tc>
        <w:tc>
          <w:tcPr>
            <w:tcW w:w="564" w:type="pct"/>
            <w:shd w:val="clear" w:color="auto" w:fill="FFFFFF"/>
            <w:vAlign w:val="bottom"/>
          </w:tcPr>
          <w:p w:rsidR="00580058" w:rsidRPr="0091025D" w:rsidRDefault="00580058" w:rsidP="00580058">
            <w:pPr>
              <w:shd w:val="clear" w:color="auto" w:fill="FFFFFF"/>
              <w:jc w:val="center"/>
              <w:rPr>
                <w:szCs w:val="24"/>
              </w:rPr>
            </w:pPr>
          </w:p>
        </w:tc>
        <w:tc>
          <w:tcPr>
            <w:tcW w:w="681" w:type="pct"/>
            <w:shd w:val="clear" w:color="auto" w:fill="FFFFFF"/>
            <w:vAlign w:val="bottom"/>
          </w:tcPr>
          <w:p w:rsidR="00580058" w:rsidRPr="0091025D" w:rsidRDefault="00580058" w:rsidP="00580058">
            <w:pPr>
              <w:shd w:val="clear" w:color="auto" w:fill="FFFFFF"/>
              <w:jc w:val="right"/>
              <w:rPr>
                <w:szCs w:val="24"/>
              </w:rPr>
            </w:pPr>
            <w:r w:rsidRPr="0091025D">
              <w:rPr>
                <w:szCs w:val="24"/>
              </w:rPr>
              <w:t>20,919</w:t>
            </w:r>
          </w:p>
        </w:tc>
        <w:tc>
          <w:tcPr>
            <w:tcW w:w="776" w:type="pct"/>
            <w:shd w:val="clear" w:color="auto" w:fill="FFFFFF"/>
            <w:vAlign w:val="bottom"/>
          </w:tcPr>
          <w:p w:rsidR="00580058" w:rsidRPr="0091025D" w:rsidRDefault="00580058" w:rsidP="00580058">
            <w:pPr>
              <w:shd w:val="clear" w:color="auto" w:fill="FFFFFF"/>
              <w:jc w:val="right"/>
              <w:rPr>
                <w:szCs w:val="24"/>
              </w:rPr>
            </w:pPr>
            <w:r w:rsidRPr="0091025D">
              <w:rPr>
                <w:szCs w:val="24"/>
              </w:rPr>
              <w:t>19,770</w:t>
            </w:r>
          </w:p>
        </w:tc>
      </w:tr>
      <w:tr w:rsidR="00580058" w:rsidRPr="0091025D" w:rsidTr="00580058">
        <w:tblPrEx>
          <w:tblCellMar>
            <w:top w:w="0" w:type="dxa"/>
            <w:bottom w:w="0" w:type="dxa"/>
          </w:tblCellMar>
        </w:tblPrEx>
        <w:trPr>
          <w:trHeight w:val="269"/>
        </w:trPr>
        <w:tc>
          <w:tcPr>
            <w:tcW w:w="2979" w:type="pct"/>
            <w:shd w:val="clear" w:color="auto" w:fill="FFFFFF"/>
            <w:vAlign w:val="bottom"/>
          </w:tcPr>
          <w:p w:rsidR="00580058" w:rsidRPr="0091025D" w:rsidRDefault="00580058" w:rsidP="00580058">
            <w:pPr>
              <w:shd w:val="clear" w:color="auto" w:fill="FFFFFF"/>
              <w:rPr>
                <w:szCs w:val="24"/>
              </w:rPr>
            </w:pPr>
            <w:r w:rsidRPr="0091025D">
              <w:rPr>
                <w:szCs w:val="24"/>
              </w:rPr>
              <w:t>- City Infrastructure Management</w:t>
            </w:r>
          </w:p>
        </w:tc>
        <w:tc>
          <w:tcPr>
            <w:tcW w:w="564" w:type="pct"/>
            <w:shd w:val="clear" w:color="auto" w:fill="FFFFFF"/>
            <w:vAlign w:val="bottom"/>
          </w:tcPr>
          <w:p w:rsidR="00580058" w:rsidRPr="0091025D" w:rsidRDefault="00580058" w:rsidP="00580058">
            <w:pPr>
              <w:shd w:val="clear" w:color="auto" w:fill="FFFFFF"/>
              <w:jc w:val="center"/>
              <w:rPr>
                <w:szCs w:val="24"/>
              </w:rPr>
            </w:pPr>
          </w:p>
        </w:tc>
        <w:tc>
          <w:tcPr>
            <w:tcW w:w="681" w:type="pct"/>
            <w:shd w:val="clear" w:color="auto" w:fill="FFFFFF"/>
            <w:vAlign w:val="bottom"/>
          </w:tcPr>
          <w:p w:rsidR="00580058" w:rsidRPr="0091025D" w:rsidRDefault="00580058" w:rsidP="00580058">
            <w:pPr>
              <w:shd w:val="clear" w:color="auto" w:fill="FFFFFF"/>
              <w:jc w:val="right"/>
              <w:rPr>
                <w:szCs w:val="24"/>
              </w:rPr>
            </w:pPr>
            <w:r w:rsidRPr="0091025D">
              <w:rPr>
                <w:szCs w:val="24"/>
              </w:rPr>
              <w:t>6,460</w:t>
            </w:r>
          </w:p>
        </w:tc>
        <w:tc>
          <w:tcPr>
            <w:tcW w:w="776" w:type="pct"/>
            <w:shd w:val="clear" w:color="auto" w:fill="FFFFFF"/>
            <w:vAlign w:val="bottom"/>
          </w:tcPr>
          <w:p w:rsidR="00580058" w:rsidRPr="0091025D" w:rsidRDefault="00580058" w:rsidP="00580058">
            <w:pPr>
              <w:shd w:val="clear" w:color="auto" w:fill="FFFFFF"/>
              <w:jc w:val="right"/>
              <w:rPr>
                <w:szCs w:val="24"/>
              </w:rPr>
            </w:pPr>
            <w:r w:rsidRPr="0091025D">
              <w:rPr>
                <w:szCs w:val="24"/>
              </w:rPr>
              <w:t>6,006</w:t>
            </w:r>
          </w:p>
        </w:tc>
      </w:tr>
      <w:tr w:rsidR="00580058" w:rsidRPr="0091025D" w:rsidTr="00580058">
        <w:tblPrEx>
          <w:tblCellMar>
            <w:top w:w="0" w:type="dxa"/>
            <w:bottom w:w="0" w:type="dxa"/>
          </w:tblCellMar>
        </w:tblPrEx>
        <w:trPr>
          <w:trHeight w:val="274"/>
        </w:trPr>
        <w:tc>
          <w:tcPr>
            <w:tcW w:w="2979" w:type="pct"/>
            <w:shd w:val="clear" w:color="auto" w:fill="FFFFFF"/>
            <w:vAlign w:val="bottom"/>
          </w:tcPr>
          <w:p w:rsidR="00580058" w:rsidRPr="0091025D" w:rsidRDefault="00580058" w:rsidP="00580058">
            <w:pPr>
              <w:shd w:val="clear" w:color="auto" w:fill="FFFFFF"/>
              <w:rPr>
                <w:szCs w:val="24"/>
              </w:rPr>
            </w:pPr>
            <w:r w:rsidRPr="0091025D">
              <w:rPr>
                <w:szCs w:val="24"/>
              </w:rPr>
              <w:t>- Parks Management</w:t>
            </w:r>
          </w:p>
        </w:tc>
        <w:tc>
          <w:tcPr>
            <w:tcW w:w="564" w:type="pct"/>
            <w:shd w:val="clear" w:color="auto" w:fill="FFFFFF"/>
            <w:vAlign w:val="bottom"/>
          </w:tcPr>
          <w:p w:rsidR="00580058" w:rsidRPr="0091025D" w:rsidRDefault="00580058" w:rsidP="00580058">
            <w:pPr>
              <w:shd w:val="clear" w:color="auto" w:fill="FFFFFF"/>
              <w:jc w:val="center"/>
              <w:rPr>
                <w:szCs w:val="24"/>
              </w:rPr>
            </w:pPr>
          </w:p>
        </w:tc>
        <w:tc>
          <w:tcPr>
            <w:tcW w:w="681" w:type="pct"/>
            <w:shd w:val="clear" w:color="auto" w:fill="FFFFFF"/>
            <w:vAlign w:val="bottom"/>
          </w:tcPr>
          <w:p w:rsidR="00580058" w:rsidRPr="0091025D" w:rsidRDefault="00580058" w:rsidP="00580058">
            <w:pPr>
              <w:shd w:val="clear" w:color="auto" w:fill="FFFFFF"/>
              <w:jc w:val="right"/>
              <w:rPr>
                <w:szCs w:val="24"/>
              </w:rPr>
            </w:pPr>
            <w:r w:rsidRPr="0091025D">
              <w:rPr>
                <w:szCs w:val="24"/>
              </w:rPr>
              <w:t>11,137</w:t>
            </w:r>
          </w:p>
        </w:tc>
        <w:tc>
          <w:tcPr>
            <w:tcW w:w="776" w:type="pct"/>
            <w:shd w:val="clear" w:color="auto" w:fill="FFFFFF"/>
            <w:vAlign w:val="bottom"/>
          </w:tcPr>
          <w:p w:rsidR="00580058" w:rsidRPr="0091025D" w:rsidRDefault="00580058" w:rsidP="00580058">
            <w:pPr>
              <w:shd w:val="clear" w:color="auto" w:fill="FFFFFF"/>
              <w:jc w:val="right"/>
              <w:rPr>
                <w:szCs w:val="24"/>
              </w:rPr>
            </w:pPr>
            <w:r w:rsidRPr="0091025D">
              <w:rPr>
                <w:szCs w:val="24"/>
              </w:rPr>
              <w:t>10,946</w:t>
            </w:r>
          </w:p>
        </w:tc>
      </w:tr>
      <w:tr w:rsidR="00580058" w:rsidRPr="0091025D" w:rsidTr="00580058">
        <w:tblPrEx>
          <w:tblCellMar>
            <w:top w:w="0" w:type="dxa"/>
            <w:bottom w:w="0" w:type="dxa"/>
          </w:tblCellMar>
        </w:tblPrEx>
        <w:trPr>
          <w:trHeight w:val="269"/>
        </w:trPr>
        <w:tc>
          <w:tcPr>
            <w:tcW w:w="2979" w:type="pct"/>
            <w:shd w:val="clear" w:color="auto" w:fill="FFFFFF"/>
            <w:vAlign w:val="bottom"/>
          </w:tcPr>
          <w:p w:rsidR="00580058" w:rsidRPr="0091025D" w:rsidRDefault="00580058" w:rsidP="00580058">
            <w:pPr>
              <w:shd w:val="clear" w:color="auto" w:fill="FFFFFF"/>
              <w:rPr>
                <w:szCs w:val="24"/>
              </w:rPr>
            </w:pPr>
            <w:r w:rsidRPr="0091025D">
              <w:rPr>
                <w:szCs w:val="24"/>
              </w:rPr>
              <w:t>- Waste Disposal, Recycling and Graffiti Removal</w:t>
            </w:r>
          </w:p>
        </w:tc>
        <w:tc>
          <w:tcPr>
            <w:tcW w:w="564" w:type="pct"/>
            <w:shd w:val="clear" w:color="auto" w:fill="FFFFFF"/>
            <w:vAlign w:val="bottom"/>
          </w:tcPr>
          <w:p w:rsidR="00580058" w:rsidRPr="0091025D" w:rsidRDefault="00580058" w:rsidP="00580058">
            <w:pPr>
              <w:shd w:val="clear" w:color="auto" w:fill="FFFFFF"/>
              <w:jc w:val="center"/>
              <w:rPr>
                <w:szCs w:val="24"/>
              </w:rPr>
            </w:pPr>
          </w:p>
        </w:tc>
        <w:tc>
          <w:tcPr>
            <w:tcW w:w="681" w:type="pct"/>
            <w:shd w:val="clear" w:color="auto" w:fill="FFFFFF"/>
            <w:vAlign w:val="bottom"/>
          </w:tcPr>
          <w:p w:rsidR="00580058" w:rsidRPr="0091025D" w:rsidRDefault="00580058" w:rsidP="00580058">
            <w:pPr>
              <w:shd w:val="clear" w:color="auto" w:fill="FFFFFF"/>
              <w:jc w:val="right"/>
              <w:rPr>
                <w:szCs w:val="24"/>
              </w:rPr>
            </w:pPr>
            <w:r w:rsidRPr="0091025D">
              <w:rPr>
                <w:szCs w:val="24"/>
              </w:rPr>
              <w:t>9,697</w:t>
            </w:r>
          </w:p>
        </w:tc>
        <w:tc>
          <w:tcPr>
            <w:tcW w:w="776" w:type="pct"/>
            <w:shd w:val="clear" w:color="auto" w:fill="FFFFFF"/>
            <w:vAlign w:val="bottom"/>
          </w:tcPr>
          <w:p w:rsidR="00580058" w:rsidRPr="0091025D" w:rsidRDefault="00580058" w:rsidP="00580058">
            <w:pPr>
              <w:shd w:val="clear" w:color="auto" w:fill="FFFFFF"/>
              <w:jc w:val="right"/>
              <w:rPr>
                <w:szCs w:val="24"/>
              </w:rPr>
            </w:pPr>
            <w:r w:rsidRPr="0091025D">
              <w:rPr>
                <w:szCs w:val="24"/>
              </w:rPr>
              <w:t>8,666</w:t>
            </w:r>
          </w:p>
        </w:tc>
      </w:tr>
      <w:tr w:rsidR="00580058" w:rsidRPr="0091025D" w:rsidTr="00580058">
        <w:tblPrEx>
          <w:tblCellMar>
            <w:top w:w="0" w:type="dxa"/>
            <w:bottom w:w="0" w:type="dxa"/>
          </w:tblCellMar>
        </w:tblPrEx>
        <w:trPr>
          <w:trHeight w:val="269"/>
        </w:trPr>
        <w:tc>
          <w:tcPr>
            <w:tcW w:w="2979" w:type="pct"/>
            <w:shd w:val="clear" w:color="auto" w:fill="FFFFFF"/>
            <w:vAlign w:val="bottom"/>
          </w:tcPr>
          <w:p w:rsidR="00580058" w:rsidRPr="0091025D" w:rsidRDefault="00580058" w:rsidP="00580058">
            <w:pPr>
              <w:shd w:val="clear" w:color="auto" w:fill="FFFFFF"/>
              <w:rPr>
                <w:szCs w:val="24"/>
              </w:rPr>
            </w:pPr>
            <w:r w:rsidRPr="0091025D">
              <w:rPr>
                <w:szCs w:val="24"/>
              </w:rPr>
              <w:t>- Project Costs and Minor Contracts</w:t>
            </w:r>
          </w:p>
        </w:tc>
        <w:tc>
          <w:tcPr>
            <w:tcW w:w="564" w:type="pct"/>
            <w:shd w:val="clear" w:color="auto" w:fill="FFFFFF"/>
            <w:vAlign w:val="bottom"/>
          </w:tcPr>
          <w:p w:rsidR="00580058" w:rsidRPr="0091025D" w:rsidRDefault="00580058" w:rsidP="00580058">
            <w:pPr>
              <w:shd w:val="clear" w:color="auto" w:fill="FFFFFF"/>
              <w:jc w:val="center"/>
              <w:rPr>
                <w:szCs w:val="24"/>
              </w:rPr>
            </w:pPr>
          </w:p>
        </w:tc>
        <w:tc>
          <w:tcPr>
            <w:tcW w:w="681" w:type="pct"/>
            <w:shd w:val="clear" w:color="auto" w:fill="FFFFFF"/>
            <w:vAlign w:val="bottom"/>
          </w:tcPr>
          <w:p w:rsidR="00580058" w:rsidRPr="0091025D" w:rsidRDefault="00580058" w:rsidP="00580058">
            <w:pPr>
              <w:shd w:val="clear" w:color="auto" w:fill="FFFFFF"/>
              <w:jc w:val="right"/>
              <w:rPr>
                <w:szCs w:val="24"/>
              </w:rPr>
            </w:pPr>
            <w:r w:rsidRPr="0091025D">
              <w:rPr>
                <w:szCs w:val="24"/>
              </w:rPr>
              <w:t>11,398</w:t>
            </w:r>
          </w:p>
        </w:tc>
        <w:tc>
          <w:tcPr>
            <w:tcW w:w="776" w:type="pct"/>
            <w:shd w:val="clear" w:color="auto" w:fill="FFFFFF"/>
            <w:vAlign w:val="bottom"/>
          </w:tcPr>
          <w:p w:rsidR="00580058" w:rsidRPr="0091025D" w:rsidRDefault="00580058" w:rsidP="00580058">
            <w:pPr>
              <w:shd w:val="clear" w:color="auto" w:fill="FFFFFF"/>
              <w:jc w:val="right"/>
              <w:rPr>
                <w:szCs w:val="24"/>
              </w:rPr>
            </w:pPr>
            <w:r w:rsidRPr="0091025D">
              <w:rPr>
                <w:szCs w:val="24"/>
              </w:rPr>
              <w:t>10,150</w:t>
            </w:r>
          </w:p>
        </w:tc>
      </w:tr>
      <w:tr w:rsidR="00580058" w:rsidRPr="0091025D" w:rsidTr="00580058">
        <w:tblPrEx>
          <w:tblCellMar>
            <w:top w:w="0" w:type="dxa"/>
            <w:bottom w:w="0" w:type="dxa"/>
          </w:tblCellMar>
        </w:tblPrEx>
        <w:trPr>
          <w:trHeight w:val="259"/>
        </w:trPr>
        <w:tc>
          <w:tcPr>
            <w:tcW w:w="2979" w:type="pct"/>
            <w:shd w:val="clear" w:color="auto" w:fill="FFFFFF"/>
            <w:vAlign w:val="bottom"/>
          </w:tcPr>
          <w:p w:rsidR="00580058" w:rsidRPr="0091025D" w:rsidRDefault="00580058" w:rsidP="00580058">
            <w:pPr>
              <w:shd w:val="clear" w:color="auto" w:fill="FFFFFF"/>
              <w:rPr>
                <w:szCs w:val="24"/>
              </w:rPr>
            </w:pPr>
            <w:r w:rsidRPr="0091025D">
              <w:rPr>
                <w:szCs w:val="24"/>
              </w:rPr>
              <w:t>- Consultancies</w:t>
            </w:r>
          </w:p>
        </w:tc>
        <w:tc>
          <w:tcPr>
            <w:tcW w:w="564" w:type="pct"/>
            <w:shd w:val="clear" w:color="auto" w:fill="FFFFFF"/>
            <w:vAlign w:val="bottom"/>
          </w:tcPr>
          <w:p w:rsidR="00580058" w:rsidRPr="0091025D" w:rsidRDefault="00580058" w:rsidP="00580058">
            <w:pPr>
              <w:shd w:val="clear" w:color="auto" w:fill="FFFFFF"/>
              <w:jc w:val="center"/>
              <w:rPr>
                <w:szCs w:val="24"/>
              </w:rPr>
            </w:pPr>
          </w:p>
        </w:tc>
        <w:tc>
          <w:tcPr>
            <w:tcW w:w="681" w:type="pct"/>
            <w:shd w:val="clear" w:color="auto" w:fill="FFFFFF"/>
            <w:vAlign w:val="bottom"/>
          </w:tcPr>
          <w:p w:rsidR="00580058" w:rsidRPr="0091025D" w:rsidRDefault="00580058" w:rsidP="00580058">
            <w:pPr>
              <w:shd w:val="clear" w:color="auto" w:fill="FFFFFF"/>
              <w:jc w:val="right"/>
              <w:rPr>
                <w:szCs w:val="24"/>
              </w:rPr>
            </w:pPr>
            <w:r w:rsidRPr="0091025D">
              <w:rPr>
                <w:szCs w:val="24"/>
              </w:rPr>
              <w:t>4,386</w:t>
            </w:r>
          </w:p>
        </w:tc>
        <w:tc>
          <w:tcPr>
            <w:tcW w:w="776" w:type="pct"/>
            <w:shd w:val="clear" w:color="auto" w:fill="FFFFFF"/>
            <w:vAlign w:val="bottom"/>
          </w:tcPr>
          <w:p w:rsidR="00580058" w:rsidRPr="0091025D" w:rsidRDefault="00580058" w:rsidP="00580058">
            <w:pPr>
              <w:shd w:val="clear" w:color="auto" w:fill="FFFFFF"/>
              <w:jc w:val="right"/>
              <w:rPr>
                <w:szCs w:val="24"/>
              </w:rPr>
            </w:pPr>
            <w:r w:rsidRPr="0091025D">
              <w:rPr>
                <w:szCs w:val="24"/>
              </w:rPr>
              <w:t>4,219</w:t>
            </w:r>
          </w:p>
        </w:tc>
      </w:tr>
      <w:tr w:rsidR="00580058" w:rsidRPr="0091025D" w:rsidTr="00580058">
        <w:tblPrEx>
          <w:tblCellMar>
            <w:top w:w="0" w:type="dxa"/>
            <w:bottom w:w="0" w:type="dxa"/>
          </w:tblCellMar>
        </w:tblPrEx>
        <w:trPr>
          <w:trHeight w:val="269"/>
        </w:trPr>
        <w:tc>
          <w:tcPr>
            <w:tcW w:w="2979" w:type="pct"/>
            <w:shd w:val="clear" w:color="auto" w:fill="FFFFFF"/>
            <w:vAlign w:val="bottom"/>
          </w:tcPr>
          <w:p w:rsidR="00580058" w:rsidRPr="0091025D" w:rsidRDefault="00580058" w:rsidP="00580058">
            <w:pPr>
              <w:shd w:val="clear" w:color="auto" w:fill="FFFFFF"/>
              <w:rPr>
                <w:szCs w:val="24"/>
              </w:rPr>
            </w:pPr>
            <w:r w:rsidRPr="0091025D">
              <w:rPr>
                <w:szCs w:val="24"/>
              </w:rPr>
              <w:t xml:space="preserve">Auditors Remuneration </w:t>
            </w:r>
            <w:r w:rsidRPr="00035C01">
              <w:rPr>
                <w:szCs w:val="24"/>
              </w:rPr>
              <w:t>(1)</w:t>
            </w:r>
          </w:p>
        </w:tc>
        <w:tc>
          <w:tcPr>
            <w:tcW w:w="564" w:type="pct"/>
            <w:shd w:val="clear" w:color="auto" w:fill="FFFFFF"/>
            <w:vAlign w:val="bottom"/>
          </w:tcPr>
          <w:p w:rsidR="00580058" w:rsidRPr="0091025D" w:rsidRDefault="00580058" w:rsidP="00580058">
            <w:pPr>
              <w:shd w:val="clear" w:color="auto" w:fill="FFFFFF"/>
              <w:jc w:val="center"/>
              <w:rPr>
                <w:szCs w:val="24"/>
              </w:rPr>
            </w:pPr>
          </w:p>
        </w:tc>
        <w:tc>
          <w:tcPr>
            <w:tcW w:w="681" w:type="pct"/>
            <w:shd w:val="clear" w:color="auto" w:fill="FFFFFF"/>
            <w:vAlign w:val="bottom"/>
          </w:tcPr>
          <w:p w:rsidR="00580058" w:rsidRPr="0091025D" w:rsidRDefault="00580058" w:rsidP="00580058">
            <w:pPr>
              <w:shd w:val="clear" w:color="auto" w:fill="FFFFFF"/>
              <w:jc w:val="right"/>
              <w:rPr>
                <w:szCs w:val="24"/>
              </w:rPr>
            </w:pPr>
            <w:r w:rsidRPr="0091025D">
              <w:rPr>
                <w:szCs w:val="24"/>
              </w:rPr>
              <w:t>117</w:t>
            </w:r>
          </w:p>
        </w:tc>
        <w:tc>
          <w:tcPr>
            <w:tcW w:w="776" w:type="pct"/>
            <w:shd w:val="clear" w:color="auto" w:fill="FFFFFF"/>
            <w:vAlign w:val="bottom"/>
          </w:tcPr>
          <w:p w:rsidR="00580058" w:rsidRPr="0091025D" w:rsidRDefault="00580058" w:rsidP="00580058">
            <w:pPr>
              <w:shd w:val="clear" w:color="auto" w:fill="FFFFFF"/>
              <w:jc w:val="right"/>
              <w:rPr>
                <w:szCs w:val="24"/>
              </w:rPr>
            </w:pPr>
            <w:r w:rsidRPr="0091025D">
              <w:rPr>
                <w:szCs w:val="24"/>
              </w:rPr>
              <w:t>186</w:t>
            </w:r>
          </w:p>
        </w:tc>
      </w:tr>
      <w:tr w:rsidR="00035C01" w:rsidRPr="0091025D" w:rsidTr="00035C01">
        <w:tblPrEx>
          <w:tblCellMar>
            <w:top w:w="0" w:type="dxa"/>
            <w:bottom w:w="0" w:type="dxa"/>
          </w:tblCellMar>
        </w:tblPrEx>
        <w:trPr>
          <w:trHeight w:val="288"/>
        </w:trPr>
        <w:tc>
          <w:tcPr>
            <w:tcW w:w="5000" w:type="pct"/>
            <w:gridSpan w:val="4"/>
            <w:shd w:val="clear" w:color="auto" w:fill="FFFFFF"/>
            <w:vAlign w:val="bottom"/>
          </w:tcPr>
          <w:p w:rsidR="00035C01" w:rsidRPr="0091025D" w:rsidRDefault="00035C01" w:rsidP="00035C01">
            <w:pPr>
              <w:shd w:val="clear" w:color="auto" w:fill="FFFFFF"/>
              <w:rPr>
                <w:szCs w:val="24"/>
              </w:rPr>
            </w:pPr>
            <w:r w:rsidRPr="0091025D">
              <w:rPr>
                <w:szCs w:val="24"/>
              </w:rPr>
              <w:t>Legal Expenses:</w:t>
            </w:r>
          </w:p>
        </w:tc>
      </w:tr>
      <w:tr w:rsidR="00580058" w:rsidRPr="0091025D" w:rsidTr="00580058">
        <w:tblPrEx>
          <w:tblCellMar>
            <w:top w:w="0" w:type="dxa"/>
            <w:bottom w:w="0" w:type="dxa"/>
          </w:tblCellMar>
        </w:tblPrEx>
        <w:trPr>
          <w:trHeight w:val="269"/>
        </w:trPr>
        <w:tc>
          <w:tcPr>
            <w:tcW w:w="2979" w:type="pct"/>
            <w:shd w:val="clear" w:color="auto" w:fill="FFFFFF"/>
            <w:vAlign w:val="bottom"/>
          </w:tcPr>
          <w:p w:rsidR="00580058" w:rsidRPr="0091025D" w:rsidRDefault="00580058" w:rsidP="00580058">
            <w:pPr>
              <w:shd w:val="clear" w:color="auto" w:fill="FFFFFF"/>
              <w:rPr>
                <w:szCs w:val="24"/>
              </w:rPr>
            </w:pPr>
            <w:r w:rsidRPr="0091025D">
              <w:rPr>
                <w:szCs w:val="24"/>
              </w:rPr>
              <w:t>- Legal Expenses: Planning &amp; Development</w:t>
            </w:r>
          </w:p>
        </w:tc>
        <w:tc>
          <w:tcPr>
            <w:tcW w:w="564" w:type="pct"/>
            <w:shd w:val="clear" w:color="auto" w:fill="FFFFFF"/>
            <w:vAlign w:val="bottom"/>
          </w:tcPr>
          <w:p w:rsidR="00580058" w:rsidRPr="0091025D" w:rsidRDefault="00580058" w:rsidP="00580058">
            <w:pPr>
              <w:shd w:val="clear" w:color="auto" w:fill="FFFFFF"/>
              <w:jc w:val="center"/>
              <w:rPr>
                <w:szCs w:val="24"/>
              </w:rPr>
            </w:pPr>
          </w:p>
        </w:tc>
        <w:tc>
          <w:tcPr>
            <w:tcW w:w="681" w:type="pct"/>
            <w:shd w:val="clear" w:color="auto" w:fill="FFFFFF"/>
            <w:vAlign w:val="bottom"/>
          </w:tcPr>
          <w:p w:rsidR="00580058" w:rsidRPr="0091025D" w:rsidRDefault="00580058" w:rsidP="00580058">
            <w:pPr>
              <w:shd w:val="clear" w:color="auto" w:fill="FFFFFF"/>
              <w:jc w:val="right"/>
              <w:rPr>
                <w:szCs w:val="24"/>
              </w:rPr>
            </w:pPr>
            <w:r w:rsidRPr="0091025D">
              <w:rPr>
                <w:szCs w:val="24"/>
              </w:rPr>
              <w:t>1,567</w:t>
            </w:r>
          </w:p>
        </w:tc>
        <w:tc>
          <w:tcPr>
            <w:tcW w:w="776" w:type="pct"/>
            <w:shd w:val="clear" w:color="auto" w:fill="FFFFFF"/>
            <w:vAlign w:val="bottom"/>
          </w:tcPr>
          <w:p w:rsidR="00580058" w:rsidRPr="0091025D" w:rsidRDefault="00580058" w:rsidP="00580058">
            <w:pPr>
              <w:shd w:val="clear" w:color="auto" w:fill="FFFFFF"/>
              <w:jc w:val="right"/>
              <w:rPr>
                <w:szCs w:val="24"/>
              </w:rPr>
            </w:pPr>
            <w:r w:rsidRPr="0091025D">
              <w:rPr>
                <w:szCs w:val="24"/>
              </w:rPr>
              <w:t>1,150</w:t>
            </w:r>
          </w:p>
        </w:tc>
      </w:tr>
      <w:tr w:rsidR="00580058" w:rsidRPr="0091025D" w:rsidTr="00580058">
        <w:tblPrEx>
          <w:tblCellMar>
            <w:top w:w="0" w:type="dxa"/>
            <w:bottom w:w="0" w:type="dxa"/>
          </w:tblCellMar>
        </w:tblPrEx>
        <w:trPr>
          <w:trHeight w:val="269"/>
        </w:trPr>
        <w:tc>
          <w:tcPr>
            <w:tcW w:w="2979" w:type="pct"/>
            <w:shd w:val="clear" w:color="auto" w:fill="FFFFFF"/>
            <w:vAlign w:val="bottom"/>
          </w:tcPr>
          <w:p w:rsidR="00580058" w:rsidRPr="0091025D" w:rsidRDefault="00580058" w:rsidP="00580058">
            <w:pPr>
              <w:shd w:val="clear" w:color="auto" w:fill="FFFFFF"/>
              <w:rPr>
                <w:szCs w:val="24"/>
              </w:rPr>
            </w:pPr>
            <w:r w:rsidRPr="0091025D">
              <w:rPr>
                <w:szCs w:val="24"/>
              </w:rPr>
              <w:t>- Legal Expenses: Other</w:t>
            </w:r>
          </w:p>
        </w:tc>
        <w:tc>
          <w:tcPr>
            <w:tcW w:w="564" w:type="pct"/>
            <w:shd w:val="clear" w:color="auto" w:fill="FFFFFF"/>
            <w:vAlign w:val="bottom"/>
          </w:tcPr>
          <w:p w:rsidR="00580058" w:rsidRPr="0091025D" w:rsidRDefault="00580058" w:rsidP="00580058">
            <w:pPr>
              <w:shd w:val="clear" w:color="auto" w:fill="FFFFFF"/>
              <w:jc w:val="center"/>
              <w:rPr>
                <w:szCs w:val="24"/>
              </w:rPr>
            </w:pPr>
          </w:p>
        </w:tc>
        <w:tc>
          <w:tcPr>
            <w:tcW w:w="681" w:type="pct"/>
            <w:shd w:val="clear" w:color="auto" w:fill="FFFFFF"/>
            <w:vAlign w:val="bottom"/>
          </w:tcPr>
          <w:p w:rsidR="00580058" w:rsidRPr="0091025D" w:rsidRDefault="00580058" w:rsidP="00580058">
            <w:pPr>
              <w:shd w:val="clear" w:color="auto" w:fill="FFFFFF"/>
              <w:jc w:val="right"/>
              <w:rPr>
                <w:szCs w:val="24"/>
              </w:rPr>
            </w:pPr>
            <w:r w:rsidRPr="0091025D">
              <w:rPr>
                <w:szCs w:val="24"/>
              </w:rPr>
              <w:t>3,048</w:t>
            </w:r>
          </w:p>
        </w:tc>
        <w:tc>
          <w:tcPr>
            <w:tcW w:w="776" w:type="pct"/>
            <w:shd w:val="clear" w:color="auto" w:fill="FFFFFF"/>
            <w:vAlign w:val="bottom"/>
          </w:tcPr>
          <w:p w:rsidR="00580058" w:rsidRPr="0091025D" w:rsidRDefault="00580058" w:rsidP="00580058">
            <w:pPr>
              <w:shd w:val="clear" w:color="auto" w:fill="FFFFFF"/>
              <w:jc w:val="right"/>
              <w:rPr>
                <w:szCs w:val="24"/>
              </w:rPr>
            </w:pPr>
            <w:r w:rsidRPr="0091025D">
              <w:rPr>
                <w:szCs w:val="24"/>
              </w:rPr>
              <w:t>1,695</w:t>
            </w:r>
          </w:p>
        </w:tc>
      </w:tr>
      <w:tr w:rsidR="00035C01" w:rsidRPr="0091025D" w:rsidTr="00035C01">
        <w:tblPrEx>
          <w:tblCellMar>
            <w:top w:w="0" w:type="dxa"/>
            <w:bottom w:w="0" w:type="dxa"/>
          </w:tblCellMar>
        </w:tblPrEx>
        <w:trPr>
          <w:trHeight w:val="269"/>
        </w:trPr>
        <w:tc>
          <w:tcPr>
            <w:tcW w:w="5000" w:type="pct"/>
            <w:gridSpan w:val="4"/>
            <w:shd w:val="clear" w:color="auto" w:fill="FFFFFF"/>
            <w:vAlign w:val="bottom"/>
          </w:tcPr>
          <w:p w:rsidR="00035C01" w:rsidRPr="0091025D" w:rsidRDefault="00035C01" w:rsidP="00035C01">
            <w:pPr>
              <w:shd w:val="clear" w:color="auto" w:fill="FFFFFF"/>
              <w:rPr>
                <w:szCs w:val="24"/>
              </w:rPr>
            </w:pPr>
            <w:r w:rsidRPr="0091025D">
              <w:rPr>
                <w:szCs w:val="24"/>
              </w:rPr>
              <w:t>Operating Leases:</w:t>
            </w:r>
          </w:p>
        </w:tc>
      </w:tr>
      <w:tr w:rsidR="00580058" w:rsidRPr="0091025D" w:rsidTr="00580058">
        <w:tblPrEx>
          <w:tblCellMar>
            <w:top w:w="0" w:type="dxa"/>
            <w:bottom w:w="0" w:type="dxa"/>
          </w:tblCellMar>
        </w:tblPrEx>
        <w:trPr>
          <w:trHeight w:val="269"/>
        </w:trPr>
        <w:tc>
          <w:tcPr>
            <w:tcW w:w="2979" w:type="pct"/>
            <w:shd w:val="clear" w:color="auto" w:fill="FFFFFF"/>
            <w:vAlign w:val="bottom"/>
          </w:tcPr>
          <w:p w:rsidR="00580058" w:rsidRPr="0091025D" w:rsidRDefault="00580058" w:rsidP="00580058">
            <w:pPr>
              <w:shd w:val="clear" w:color="auto" w:fill="FFFFFF"/>
              <w:rPr>
                <w:szCs w:val="24"/>
              </w:rPr>
            </w:pPr>
            <w:r w:rsidRPr="0091025D">
              <w:rPr>
                <w:szCs w:val="24"/>
              </w:rPr>
              <w:t xml:space="preserve">- Operating Lease Rentals: Minimum Lease Payments </w:t>
            </w:r>
            <w:r w:rsidRPr="00035C01">
              <w:rPr>
                <w:szCs w:val="24"/>
              </w:rPr>
              <w:t>(2)</w:t>
            </w:r>
          </w:p>
        </w:tc>
        <w:tc>
          <w:tcPr>
            <w:tcW w:w="564" w:type="pct"/>
            <w:shd w:val="clear" w:color="auto" w:fill="FFFFFF"/>
            <w:vAlign w:val="bottom"/>
          </w:tcPr>
          <w:p w:rsidR="00580058" w:rsidRPr="0091025D" w:rsidRDefault="00580058" w:rsidP="00580058">
            <w:pPr>
              <w:shd w:val="clear" w:color="auto" w:fill="FFFFFF"/>
              <w:jc w:val="center"/>
              <w:rPr>
                <w:szCs w:val="24"/>
              </w:rPr>
            </w:pPr>
          </w:p>
        </w:tc>
        <w:tc>
          <w:tcPr>
            <w:tcW w:w="681" w:type="pct"/>
            <w:shd w:val="clear" w:color="auto" w:fill="FFFFFF"/>
            <w:vAlign w:val="bottom"/>
          </w:tcPr>
          <w:p w:rsidR="00580058" w:rsidRPr="0091025D" w:rsidRDefault="00580058" w:rsidP="00580058">
            <w:pPr>
              <w:shd w:val="clear" w:color="auto" w:fill="FFFFFF"/>
              <w:jc w:val="right"/>
              <w:rPr>
                <w:szCs w:val="24"/>
              </w:rPr>
            </w:pPr>
            <w:r w:rsidRPr="0091025D">
              <w:rPr>
                <w:szCs w:val="24"/>
              </w:rPr>
              <w:t>1,229</w:t>
            </w:r>
          </w:p>
        </w:tc>
        <w:tc>
          <w:tcPr>
            <w:tcW w:w="776" w:type="pct"/>
            <w:shd w:val="clear" w:color="auto" w:fill="FFFFFF"/>
            <w:vAlign w:val="bottom"/>
          </w:tcPr>
          <w:p w:rsidR="00580058" w:rsidRPr="0091025D" w:rsidRDefault="00580058" w:rsidP="00580058">
            <w:pPr>
              <w:shd w:val="clear" w:color="auto" w:fill="FFFFFF"/>
              <w:jc w:val="right"/>
              <w:rPr>
                <w:szCs w:val="24"/>
              </w:rPr>
            </w:pPr>
            <w:r w:rsidRPr="0091025D">
              <w:rPr>
                <w:szCs w:val="24"/>
              </w:rPr>
              <w:t>1,251</w:t>
            </w:r>
          </w:p>
        </w:tc>
      </w:tr>
      <w:tr w:rsidR="00580058" w:rsidRPr="0091025D" w:rsidTr="00580058">
        <w:tblPrEx>
          <w:tblCellMar>
            <w:top w:w="0" w:type="dxa"/>
            <w:bottom w:w="0" w:type="dxa"/>
          </w:tblCellMar>
        </w:tblPrEx>
        <w:trPr>
          <w:trHeight w:val="259"/>
        </w:trPr>
        <w:tc>
          <w:tcPr>
            <w:tcW w:w="2979" w:type="pct"/>
            <w:shd w:val="clear" w:color="auto" w:fill="FFFFFF"/>
            <w:vAlign w:val="bottom"/>
          </w:tcPr>
          <w:p w:rsidR="00580058" w:rsidRPr="0091025D" w:rsidRDefault="00580058" w:rsidP="00580058">
            <w:pPr>
              <w:shd w:val="clear" w:color="auto" w:fill="FFFFFF"/>
              <w:rPr>
                <w:szCs w:val="24"/>
              </w:rPr>
            </w:pPr>
            <w:r w:rsidRPr="0091025D">
              <w:rPr>
                <w:szCs w:val="24"/>
              </w:rPr>
              <w:t>Asset Maintenance and Minor Purchases</w:t>
            </w:r>
          </w:p>
        </w:tc>
        <w:tc>
          <w:tcPr>
            <w:tcW w:w="564" w:type="pct"/>
            <w:shd w:val="clear" w:color="auto" w:fill="FFFFFF"/>
            <w:vAlign w:val="bottom"/>
          </w:tcPr>
          <w:p w:rsidR="00580058" w:rsidRPr="0091025D" w:rsidRDefault="00580058" w:rsidP="00580058">
            <w:pPr>
              <w:shd w:val="clear" w:color="auto" w:fill="FFFFFF"/>
              <w:jc w:val="center"/>
              <w:rPr>
                <w:szCs w:val="24"/>
              </w:rPr>
            </w:pPr>
          </w:p>
        </w:tc>
        <w:tc>
          <w:tcPr>
            <w:tcW w:w="681" w:type="pct"/>
            <w:shd w:val="clear" w:color="auto" w:fill="FFFFFF"/>
            <w:vAlign w:val="bottom"/>
          </w:tcPr>
          <w:p w:rsidR="00580058" w:rsidRPr="0091025D" w:rsidRDefault="00580058" w:rsidP="00580058">
            <w:pPr>
              <w:shd w:val="clear" w:color="auto" w:fill="FFFFFF"/>
              <w:jc w:val="right"/>
              <w:rPr>
                <w:szCs w:val="24"/>
              </w:rPr>
            </w:pPr>
            <w:r w:rsidRPr="0091025D">
              <w:rPr>
                <w:szCs w:val="24"/>
              </w:rPr>
              <w:t>9,769</w:t>
            </w:r>
          </w:p>
        </w:tc>
        <w:tc>
          <w:tcPr>
            <w:tcW w:w="776" w:type="pct"/>
            <w:shd w:val="clear" w:color="auto" w:fill="FFFFFF"/>
            <w:vAlign w:val="bottom"/>
          </w:tcPr>
          <w:p w:rsidR="00580058" w:rsidRPr="0091025D" w:rsidRDefault="00580058" w:rsidP="00580058">
            <w:pPr>
              <w:shd w:val="clear" w:color="auto" w:fill="FFFFFF"/>
              <w:jc w:val="right"/>
              <w:rPr>
                <w:szCs w:val="24"/>
              </w:rPr>
            </w:pPr>
            <w:r w:rsidRPr="0091025D">
              <w:rPr>
                <w:szCs w:val="24"/>
              </w:rPr>
              <w:t>8,985</w:t>
            </w:r>
          </w:p>
        </w:tc>
      </w:tr>
      <w:tr w:rsidR="00580058" w:rsidRPr="0091025D" w:rsidTr="00580058">
        <w:tblPrEx>
          <w:tblCellMar>
            <w:top w:w="0" w:type="dxa"/>
            <w:bottom w:w="0" w:type="dxa"/>
          </w:tblCellMar>
        </w:tblPrEx>
        <w:trPr>
          <w:trHeight w:val="254"/>
        </w:trPr>
        <w:tc>
          <w:tcPr>
            <w:tcW w:w="2979" w:type="pct"/>
            <w:shd w:val="clear" w:color="auto" w:fill="FFFFFF"/>
            <w:vAlign w:val="bottom"/>
          </w:tcPr>
          <w:p w:rsidR="00580058" w:rsidRPr="0091025D" w:rsidRDefault="00580058" w:rsidP="00580058">
            <w:pPr>
              <w:shd w:val="clear" w:color="auto" w:fill="FFFFFF"/>
              <w:rPr>
                <w:szCs w:val="24"/>
              </w:rPr>
            </w:pPr>
            <w:r w:rsidRPr="0091025D">
              <w:rPr>
                <w:szCs w:val="24"/>
              </w:rPr>
              <w:t>Other</w:t>
            </w:r>
          </w:p>
        </w:tc>
        <w:tc>
          <w:tcPr>
            <w:tcW w:w="564" w:type="pct"/>
            <w:shd w:val="clear" w:color="auto" w:fill="FFFFFF"/>
            <w:vAlign w:val="bottom"/>
          </w:tcPr>
          <w:p w:rsidR="00580058" w:rsidRPr="0091025D" w:rsidRDefault="00580058" w:rsidP="00580058">
            <w:pPr>
              <w:shd w:val="clear" w:color="auto" w:fill="FFFFFF"/>
              <w:jc w:val="center"/>
              <w:rPr>
                <w:szCs w:val="24"/>
              </w:rPr>
            </w:pPr>
          </w:p>
        </w:tc>
        <w:tc>
          <w:tcPr>
            <w:tcW w:w="681" w:type="pct"/>
            <w:shd w:val="clear" w:color="auto" w:fill="FFFFFF"/>
            <w:vAlign w:val="bottom"/>
          </w:tcPr>
          <w:p w:rsidR="00580058" w:rsidRPr="0091025D" w:rsidRDefault="00580058" w:rsidP="00035C01">
            <w:pPr>
              <w:shd w:val="clear" w:color="auto" w:fill="FFFFFF"/>
              <w:jc w:val="right"/>
              <w:rPr>
                <w:szCs w:val="24"/>
              </w:rPr>
            </w:pPr>
            <w:r w:rsidRPr="0091025D">
              <w:rPr>
                <w:szCs w:val="24"/>
              </w:rPr>
              <w:t xml:space="preserve">2,388 </w:t>
            </w:r>
          </w:p>
        </w:tc>
        <w:tc>
          <w:tcPr>
            <w:tcW w:w="776" w:type="pct"/>
            <w:shd w:val="clear" w:color="auto" w:fill="FFFFFF"/>
            <w:vAlign w:val="bottom"/>
          </w:tcPr>
          <w:p w:rsidR="00580058" w:rsidRPr="0091025D" w:rsidRDefault="00580058" w:rsidP="00580058">
            <w:pPr>
              <w:shd w:val="clear" w:color="auto" w:fill="FFFFFF"/>
              <w:jc w:val="right"/>
              <w:rPr>
                <w:szCs w:val="24"/>
              </w:rPr>
            </w:pPr>
            <w:r w:rsidRPr="0091025D">
              <w:rPr>
                <w:szCs w:val="24"/>
              </w:rPr>
              <w:t>2,409</w:t>
            </w:r>
          </w:p>
        </w:tc>
      </w:tr>
      <w:tr w:rsidR="00580058" w:rsidRPr="0091025D" w:rsidTr="00580058">
        <w:tblPrEx>
          <w:tblCellMar>
            <w:top w:w="0" w:type="dxa"/>
            <w:bottom w:w="0" w:type="dxa"/>
          </w:tblCellMar>
        </w:tblPrEx>
        <w:trPr>
          <w:trHeight w:val="312"/>
        </w:trPr>
        <w:tc>
          <w:tcPr>
            <w:tcW w:w="2979" w:type="pct"/>
            <w:shd w:val="clear" w:color="auto" w:fill="FFFFFF"/>
            <w:vAlign w:val="bottom"/>
          </w:tcPr>
          <w:p w:rsidR="00580058" w:rsidRPr="0091025D" w:rsidRDefault="00580058" w:rsidP="00580058">
            <w:pPr>
              <w:shd w:val="clear" w:color="auto" w:fill="FFFFFF"/>
              <w:rPr>
                <w:szCs w:val="24"/>
              </w:rPr>
            </w:pPr>
            <w:r w:rsidRPr="0091025D">
              <w:rPr>
                <w:b/>
                <w:bCs/>
                <w:szCs w:val="24"/>
              </w:rPr>
              <w:t>Total Materials &amp; Contracts</w:t>
            </w:r>
          </w:p>
        </w:tc>
        <w:tc>
          <w:tcPr>
            <w:tcW w:w="564" w:type="pct"/>
            <w:shd w:val="clear" w:color="auto" w:fill="FFFFFF"/>
            <w:vAlign w:val="bottom"/>
          </w:tcPr>
          <w:p w:rsidR="00580058" w:rsidRPr="0091025D" w:rsidRDefault="00580058" w:rsidP="00580058">
            <w:pPr>
              <w:shd w:val="clear" w:color="auto" w:fill="FFFFFF"/>
              <w:jc w:val="center"/>
              <w:rPr>
                <w:szCs w:val="24"/>
              </w:rPr>
            </w:pPr>
          </w:p>
        </w:tc>
        <w:tc>
          <w:tcPr>
            <w:tcW w:w="681" w:type="pct"/>
            <w:shd w:val="clear" w:color="auto" w:fill="FFFFFF"/>
            <w:vAlign w:val="bottom"/>
          </w:tcPr>
          <w:p w:rsidR="00580058" w:rsidRPr="0091025D" w:rsidRDefault="00035C01" w:rsidP="00035C01">
            <w:pPr>
              <w:shd w:val="clear" w:color="auto" w:fill="FFFFFF"/>
              <w:jc w:val="right"/>
              <w:rPr>
                <w:szCs w:val="24"/>
              </w:rPr>
            </w:pPr>
            <w:r w:rsidRPr="0091025D">
              <w:rPr>
                <w:b/>
                <w:bCs/>
                <w:szCs w:val="24"/>
              </w:rPr>
              <w:t>87,114</w:t>
            </w:r>
          </w:p>
        </w:tc>
        <w:tc>
          <w:tcPr>
            <w:tcW w:w="776" w:type="pct"/>
            <w:shd w:val="clear" w:color="auto" w:fill="FFFFFF"/>
            <w:vAlign w:val="bottom"/>
          </w:tcPr>
          <w:p w:rsidR="00580058" w:rsidRPr="0091025D" w:rsidRDefault="00580058" w:rsidP="00580058">
            <w:pPr>
              <w:shd w:val="clear" w:color="auto" w:fill="FFFFFF"/>
              <w:jc w:val="right"/>
              <w:rPr>
                <w:szCs w:val="24"/>
              </w:rPr>
            </w:pPr>
            <w:r w:rsidRPr="0091025D">
              <w:rPr>
                <w:b/>
                <w:bCs/>
                <w:szCs w:val="24"/>
              </w:rPr>
              <w:t>80,703</w:t>
            </w:r>
          </w:p>
        </w:tc>
      </w:tr>
      <w:tr w:rsidR="00580058" w:rsidRPr="0091025D" w:rsidTr="00580058">
        <w:tblPrEx>
          <w:tblCellMar>
            <w:top w:w="0" w:type="dxa"/>
            <w:bottom w:w="0" w:type="dxa"/>
          </w:tblCellMar>
        </w:tblPrEx>
        <w:trPr>
          <w:trHeight w:val="264"/>
        </w:trPr>
        <w:tc>
          <w:tcPr>
            <w:tcW w:w="2979" w:type="pct"/>
            <w:shd w:val="clear" w:color="auto" w:fill="FFFFFF"/>
            <w:vAlign w:val="bottom"/>
          </w:tcPr>
          <w:p w:rsidR="00580058" w:rsidRPr="0091025D" w:rsidRDefault="00580058" w:rsidP="00580058">
            <w:pPr>
              <w:shd w:val="clear" w:color="auto" w:fill="FFFFFF"/>
              <w:rPr>
                <w:szCs w:val="24"/>
              </w:rPr>
            </w:pPr>
            <w:r w:rsidRPr="0091025D">
              <w:rPr>
                <w:szCs w:val="24"/>
              </w:rPr>
              <w:t>less: Capitalised Costs</w:t>
            </w:r>
          </w:p>
        </w:tc>
        <w:tc>
          <w:tcPr>
            <w:tcW w:w="564" w:type="pct"/>
            <w:shd w:val="clear" w:color="auto" w:fill="FFFFFF"/>
            <w:vAlign w:val="bottom"/>
          </w:tcPr>
          <w:p w:rsidR="00580058" w:rsidRPr="0091025D" w:rsidRDefault="00580058" w:rsidP="00580058">
            <w:pPr>
              <w:shd w:val="clear" w:color="auto" w:fill="FFFFFF"/>
              <w:jc w:val="center"/>
              <w:rPr>
                <w:szCs w:val="24"/>
              </w:rPr>
            </w:pPr>
          </w:p>
        </w:tc>
        <w:tc>
          <w:tcPr>
            <w:tcW w:w="681" w:type="pct"/>
            <w:shd w:val="clear" w:color="auto" w:fill="FFFFFF"/>
            <w:vAlign w:val="bottom"/>
          </w:tcPr>
          <w:p w:rsidR="00580058" w:rsidRPr="0091025D" w:rsidRDefault="00580058" w:rsidP="00580058">
            <w:pPr>
              <w:shd w:val="clear" w:color="auto" w:fill="FFFFFF"/>
              <w:jc w:val="right"/>
              <w:rPr>
                <w:szCs w:val="24"/>
              </w:rPr>
            </w:pPr>
            <w:r w:rsidRPr="0091025D">
              <w:rPr>
                <w:szCs w:val="24"/>
              </w:rPr>
              <w:t>(480)</w:t>
            </w:r>
          </w:p>
        </w:tc>
        <w:tc>
          <w:tcPr>
            <w:tcW w:w="776" w:type="pct"/>
            <w:shd w:val="clear" w:color="auto" w:fill="FFFFFF"/>
            <w:vAlign w:val="bottom"/>
          </w:tcPr>
          <w:p w:rsidR="00580058" w:rsidRPr="0091025D" w:rsidRDefault="00580058" w:rsidP="00580058">
            <w:pPr>
              <w:shd w:val="clear" w:color="auto" w:fill="FFFFFF"/>
              <w:jc w:val="right"/>
              <w:rPr>
                <w:szCs w:val="24"/>
              </w:rPr>
            </w:pPr>
            <w:r w:rsidRPr="0091025D">
              <w:rPr>
                <w:b/>
                <w:bCs/>
                <w:szCs w:val="24"/>
              </w:rPr>
              <w:t>(507)</w:t>
            </w:r>
          </w:p>
        </w:tc>
      </w:tr>
      <w:tr w:rsidR="00580058" w:rsidRPr="00035C01" w:rsidTr="00580058">
        <w:tblPrEx>
          <w:tblCellMar>
            <w:top w:w="0" w:type="dxa"/>
            <w:bottom w:w="0" w:type="dxa"/>
          </w:tblCellMar>
        </w:tblPrEx>
        <w:trPr>
          <w:trHeight w:val="336"/>
        </w:trPr>
        <w:tc>
          <w:tcPr>
            <w:tcW w:w="2979" w:type="pct"/>
            <w:shd w:val="clear" w:color="auto" w:fill="FFFFFF"/>
            <w:vAlign w:val="bottom"/>
          </w:tcPr>
          <w:p w:rsidR="00580058" w:rsidRPr="00035C01" w:rsidRDefault="00580058" w:rsidP="00580058">
            <w:pPr>
              <w:shd w:val="clear" w:color="auto" w:fill="FFFFFF"/>
              <w:rPr>
                <w:b/>
                <w:szCs w:val="24"/>
              </w:rPr>
            </w:pPr>
            <w:r w:rsidRPr="00035C01">
              <w:rPr>
                <w:b/>
                <w:szCs w:val="24"/>
              </w:rPr>
              <w:t>TOTAL MATERIALS &amp; CONTRACTS</w:t>
            </w:r>
          </w:p>
        </w:tc>
        <w:tc>
          <w:tcPr>
            <w:tcW w:w="564" w:type="pct"/>
            <w:shd w:val="clear" w:color="auto" w:fill="FFFFFF"/>
            <w:vAlign w:val="bottom"/>
          </w:tcPr>
          <w:p w:rsidR="00580058" w:rsidRPr="00035C01" w:rsidRDefault="00580058" w:rsidP="00580058">
            <w:pPr>
              <w:shd w:val="clear" w:color="auto" w:fill="FFFFFF"/>
              <w:jc w:val="center"/>
              <w:rPr>
                <w:b/>
                <w:szCs w:val="24"/>
              </w:rPr>
            </w:pPr>
          </w:p>
        </w:tc>
        <w:tc>
          <w:tcPr>
            <w:tcW w:w="681" w:type="pct"/>
            <w:shd w:val="clear" w:color="auto" w:fill="FFFFFF"/>
            <w:vAlign w:val="bottom"/>
          </w:tcPr>
          <w:p w:rsidR="00580058" w:rsidRPr="00035C01" w:rsidRDefault="00580058" w:rsidP="00580058">
            <w:pPr>
              <w:shd w:val="clear" w:color="auto" w:fill="FFFFFF"/>
              <w:jc w:val="right"/>
              <w:rPr>
                <w:b/>
                <w:szCs w:val="24"/>
              </w:rPr>
            </w:pPr>
            <w:r w:rsidRPr="00035C01">
              <w:rPr>
                <w:b/>
                <w:szCs w:val="24"/>
              </w:rPr>
              <w:t>86,634</w:t>
            </w:r>
          </w:p>
        </w:tc>
        <w:tc>
          <w:tcPr>
            <w:tcW w:w="776" w:type="pct"/>
            <w:shd w:val="clear" w:color="auto" w:fill="FFFFFF"/>
            <w:vAlign w:val="bottom"/>
          </w:tcPr>
          <w:p w:rsidR="00580058" w:rsidRPr="00035C01" w:rsidRDefault="00580058" w:rsidP="00580058">
            <w:pPr>
              <w:shd w:val="clear" w:color="auto" w:fill="FFFFFF"/>
              <w:jc w:val="right"/>
              <w:rPr>
                <w:b/>
                <w:szCs w:val="24"/>
              </w:rPr>
            </w:pPr>
            <w:r w:rsidRPr="00035C01">
              <w:rPr>
                <w:b/>
                <w:szCs w:val="24"/>
              </w:rPr>
              <w:t>80,196</w:t>
            </w:r>
          </w:p>
        </w:tc>
      </w:tr>
    </w:tbl>
    <w:p w:rsidR="00035C01" w:rsidRDefault="00035C01">
      <w:pPr>
        <w:shd w:val="clear" w:color="auto" w:fill="FFFFFF"/>
        <w:rPr>
          <w:b/>
          <w:bCs/>
          <w:szCs w:val="24"/>
        </w:rPr>
      </w:pPr>
    </w:p>
    <w:p w:rsidR="00A07BC0" w:rsidRPr="0091025D" w:rsidRDefault="00A07BC0">
      <w:pPr>
        <w:shd w:val="clear" w:color="auto" w:fill="FFFFFF"/>
        <w:rPr>
          <w:szCs w:val="24"/>
        </w:rPr>
      </w:pPr>
      <w:r w:rsidRPr="0091025D">
        <w:rPr>
          <w:b/>
          <w:bCs/>
          <w:szCs w:val="24"/>
        </w:rPr>
        <w:t>1. Auditor Remuneration</w:t>
      </w:r>
    </w:p>
    <w:p w:rsidR="00A07BC0" w:rsidRDefault="00A07BC0">
      <w:pPr>
        <w:shd w:val="clear" w:color="auto" w:fill="FFFFFF"/>
        <w:rPr>
          <w:szCs w:val="24"/>
        </w:rPr>
      </w:pPr>
      <w:r w:rsidRPr="0091025D">
        <w:rPr>
          <w:szCs w:val="24"/>
        </w:rPr>
        <w:t>During the year, the following fees were incurred for services provided by the Council's Auditor:</w:t>
      </w:r>
    </w:p>
    <w:p w:rsidR="00C43107" w:rsidRPr="0091025D" w:rsidRDefault="00C43107">
      <w:pPr>
        <w:shd w:val="clear" w:color="auto" w:fill="FFFFFF"/>
        <w:rPr>
          <w:szCs w:val="24"/>
        </w:rPr>
      </w:pPr>
    </w:p>
    <w:p w:rsidR="00A07BC0" w:rsidRPr="0091025D" w:rsidRDefault="00A07BC0" w:rsidP="00035C01">
      <w:pPr>
        <w:shd w:val="clear" w:color="auto" w:fill="FFFFFF"/>
        <w:tabs>
          <w:tab w:val="left" w:pos="6180"/>
        </w:tabs>
        <w:rPr>
          <w:szCs w:val="24"/>
        </w:rPr>
      </w:pPr>
      <w:r w:rsidRPr="0091025D">
        <w:rPr>
          <w:b/>
          <w:bCs/>
          <w:szCs w:val="24"/>
        </w:rPr>
        <w:t>(i) Audit and Other Assurance Services</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6453"/>
        <w:gridCol w:w="1217"/>
        <w:gridCol w:w="1441"/>
      </w:tblGrid>
      <w:tr w:rsidR="00035C01" w:rsidRPr="0091025D" w:rsidTr="00C43107">
        <w:tblPrEx>
          <w:tblCellMar>
            <w:top w:w="0" w:type="dxa"/>
            <w:bottom w:w="0" w:type="dxa"/>
          </w:tblCellMar>
        </w:tblPrEx>
        <w:trPr>
          <w:trHeight w:val="324"/>
        </w:trPr>
        <w:tc>
          <w:tcPr>
            <w:tcW w:w="3540" w:type="pct"/>
            <w:shd w:val="clear" w:color="auto" w:fill="FFFFFF"/>
          </w:tcPr>
          <w:p w:rsidR="00035C01" w:rsidRPr="0091025D" w:rsidRDefault="00035C01" w:rsidP="00035C01">
            <w:pPr>
              <w:shd w:val="clear" w:color="auto" w:fill="FFFFFF"/>
              <w:rPr>
                <w:szCs w:val="24"/>
              </w:rPr>
            </w:pPr>
            <w:r w:rsidRPr="0091025D">
              <w:rPr>
                <w:szCs w:val="24"/>
              </w:rPr>
              <w:t>- Audit and review of financial statements: Council's Auditor</w:t>
            </w:r>
          </w:p>
        </w:tc>
        <w:tc>
          <w:tcPr>
            <w:tcW w:w="668" w:type="pct"/>
            <w:shd w:val="clear" w:color="auto" w:fill="FFFFFF"/>
            <w:vAlign w:val="bottom"/>
          </w:tcPr>
          <w:p w:rsidR="00035C01" w:rsidRPr="0091025D" w:rsidRDefault="00035C01" w:rsidP="00035C01">
            <w:pPr>
              <w:shd w:val="clear" w:color="auto" w:fill="FFFFFF"/>
              <w:jc w:val="right"/>
              <w:rPr>
                <w:szCs w:val="24"/>
              </w:rPr>
            </w:pPr>
            <w:r w:rsidRPr="0091025D">
              <w:rPr>
                <w:szCs w:val="24"/>
              </w:rPr>
              <w:t>117</w:t>
            </w:r>
          </w:p>
        </w:tc>
        <w:tc>
          <w:tcPr>
            <w:tcW w:w="791" w:type="pct"/>
            <w:shd w:val="clear" w:color="auto" w:fill="FFFFFF"/>
            <w:vAlign w:val="bottom"/>
          </w:tcPr>
          <w:p w:rsidR="00035C01" w:rsidRPr="0091025D" w:rsidRDefault="00035C01" w:rsidP="00035C01">
            <w:pPr>
              <w:shd w:val="clear" w:color="auto" w:fill="FFFFFF"/>
              <w:jc w:val="right"/>
              <w:rPr>
                <w:szCs w:val="24"/>
              </w:rPr>
            </w:pPr>
            <w:r w:rsidRPr="0091025D">
              <w:rPr>
                <w:szCs w:val="24"/>
              </w:rPr>
              <w:t>106</w:t>
            </w:r>
          </w:p>
        </w:tc>
      </w:tr>
      <w:tr w:rsidR="00035C01" w:rsidRPr="0091025D" w:rsidTr="00C43107">
        <w:tblPrEx>
          <w:tblCellMar>
            <w:top w:w="0" w:type="dxa"/>
            <w:bottom w:w="0" w:type="dxa"/>
          </w:tblCellMar>
        </w:tblPrEx>
        <w:trPr>
          <w:trHeight w:val="273"/>
        </w:trPr>
        <w:tc>
          <w:tcPr>
            <w:tcW w:w="3540" w:type="pct"/>
            <w:shd w:val="clear" w:color="auto" w:fill="FFFFFF"/>
          </w:tcPr>
          <w:p w:rsidR="00035C01" w:rsidRPr="0091025D" w:rsidRDefault="00035C01" w:rsidP="00035C01">
            <w:pPr>
              <w:shd w:val="clear" w:color="auto" w:fill="FFFFFF"/>
              <w:rPr>
                <w:szCs w:val="24"/>
              </w:rPr>
            </w:pPr>
            <w:r w:rsidRPr="0091025D">
              <w:rPr>
                <w:szCs w:val="24"/>
              </w:rPr>
              <w:t>- Audit of regulatory returns</w:t>
            </w:r>
          </w:p>
        </w:tc>
        <w:tc>
          <w:tcPr>
            <w:tcW w:w="668" w:type="pct"/>
            <w:shd w:val="clear" w:color="auto" w:fill="FFFFFF"/>
            <w:vAlign w:val="bottom"/>
          </w:tcPr>
          <w:p w:rsidR="00035C01" w:rsidRPr="0091025D" w:rsidRDefault="00035C01" w:rsidP="00035C01">
            <w:pPr>
              <w:shd w:val="clear" w:color="auto" w:fill="FFFFFF"/>
              <w:jc w:val="right"/>
              <w:rPr>
                <w:szCs w:val="24"/>
              </w:rPr>
            </w:pPr>
            <w:r>
              <w:rPr>
                <w:szCs w:val="24"/>
              </w:rPr>
              <w:t>-</w:t>
            </w:r>
          </w:p>
        </w:tc>
        <w:tc>
          <w:tcPr>
            <w:tcW w:w="791" w:type="pct"/>
            <w:shd w:val="clear" w:color="auto" w:fill="FFFFFF"/>
            <w:vAlign w:val="bottom"/>
          </w:tcPr>
          <w:p w:rsidR="00035C01" w:rsidRPr="0091025D" w:rsidRDefault="00035C01" w:rsidP="00035C01">
            <w:pPr>
              <w:shd w:val="clear" w:color="auto" w:fill="FFFFFF"/>
              <w:jc w:val="right"/>
              <w:rPr>
                <w:szCs w:val="24"/>
              </w:rPr>
            </w:pPr>
            <w:r>
              <w:rPr>
                <w:szCs w:val="24"/>
              </w:rPr>
              <w:t>-</w:t>
            </w:r>
          </w:p>
        </w:tc>
      </w:tr>
      <w:tr w:rsidR="00035C01" w:rsidRPr="0091025D" w:rsidTr="00035C01">
        <w:tblPrEx>
          <w:tblCellMar>
            <w:top w:w="0" w:type="dxa"/>
            <w:bottom w:w="0" w:type="dxa"/>
          </w:tblCellMar>
        </w:tblPrEx>
        <w:trPr>
          <w:trHeight w:val="312"/>
        </w:trPr>
        <w:tc>
          <w:tcPr>
            <w:tcW w:w="3540" w:type="pct"/>
            <w:shd w:val="clear" w:color="auto" w:fill="FFFFFF"/>
          </w:tcPr>
          <w:p w:rsidR="00035C01" w:rsidRPr="0091025D" w:rsidRDefault="00035C01">
            <w:pPr>
              <w:shd w:val="clear" w:color="auto" w:fill="FFFFFF"/>
              <w:rPr>
                <w:b/>
                <w:bCs/>
                <w:szCs w:val="24"/>
              </w:rPr>
            </w:pPr>
            <w:r w:rsidRPr="0091025D">
              <w:rPr>
                <w:b/>
                <w:bCs/>
                <w:szCs w:val="24"/>
              </w:rPr>
              <w:t>Remuneration for audit and other assurance services</w:t>
            </w:r>
          </w:p>
        </w:tc>
        <w:tc>
          <w:tcPr>
            <w:tcW w:w="668" w:type="pct"/>
            <w:shd w:val="clear" w:color="auto" w:fill="FFFFFF"/>
            <w:vAlign w:val="bottom"/>
          </w:tcPr>
          <w:p w:rsidR="00035C01" w:rsidRPr="0091025D" w:rsidRDefault="00035C01" w:rsidP="00035C01">
            <w:pPr>
              <w:shd w:val="clear" w:color="auto" w:fill="FFFFFF"/>
              <w:jc w:val="right"/>
              <w:rPr>
                <w:szCs w:val="24"/>
              </w:rPr>
            </w:pPr>
            <w:r w:rsidRPr="0091025D">
              <w:rPr>
                <w:b/>
                <w:bCs/>
                <w:szCs w:val="24"/>
              </w:rPr>
              <w:t>117</w:t>
            </w:r>
          </w:p>
        </w:tc>
        <w:tc>
          <w:tcPr>
            <w:tcW w:w="791" w:type="pct"/>
            <w:shd w:val="clear" w:color="auto" w:fill="FFFFFF"/>
            <w:vAlign w:val="bottom"/>
          </w:tcPr>
          <w:p w:rsidR="00035C01" w:rsidRPr="0091025D" w:rsidRDefault="00035C01" w:rsidP="00035C01">
            <w:pPr>
              <w:shd w:val="clear" w:color="auto" w:fill="FFFFFF"/>
              <w:jc w:val="right"/>
              <w:rPr>
                <w:szCs w:val="24"/>
              </w:rPr>
            </w:pPr>
            <w:r w:rsidRPr="0091025D">
              <w:rPr>
                <w:b/>
                <w:bCs/>
                <w:szCs w:val="24"/>
              </w:rPr>
              <w:t>106</w:t>
            </w:r>
          </w:p>
        </w:tc>
      </w:tr>
    </w:tbl>
    <w:p w:rsidR="00035C01" w:rsidRDefault="00035C01">
      <w:pPr>
        <w:shd w:val="clear" w:color="auto" w:fill="FFFFFF"/>
        <w:rPr>
          <w:b/>
          <w:bCs/>
          <w:szCs w:val="24"/>
        </w:rPr>
      </w:pPr>
    </w:p>
    <w:p w:rsidR="00A07BC0" w:rsidRPr="0091025D" w:rsidRDefault="00A07BC0">
      <w:pPr>
        <w:shd w:val="clear" w:color="auto" w:fill="FFFFFF"/>
        <w:rPr>
          <w:szCs w:val="24"/>
        </w:rPr>
      </w:pPr>
      <w:r w:rsidRPr="0091025D">
        <w:rPr>
          <w:b/>
          <w:bCs/>
          <w:szCs w:val="24"/>
        </w:rPr>
        <w:t>(ii) Taxation Services - Nil</w:t>
      </w:r>
    </w:p>
    <w:p w:rsidR="005B731C" w:rsidRPr="005B731C" w:rsidRDefault="005B731C">
      <w:pPr>
        <w:shd w:val="clear" w:color="auto" w:fill="FFFFFF"/>
        <w:rPr>
          <w:bCs/>
          <w:szCs w:val="24"/>
        </w:rPr>
      </w:pPr>
    </w:p>
    <w:p w:rsidR="00A07BC0" w:rsidRPr="0091025D" w:rsidRDefault="00A07BC0">
      <w:pPr>
        <w:shd w:val="clear" w:color="auto" w:fill="FFFFFF"/>
        <w:rPr>
          <w:szCs w:val="24"/>
        </w:rPr>
      </w:pPr>
      <w:r w:rsidRPr="0091025D">
        <w:rPr>
          <w:b/>
          <w:bCs/>
          <w:szCs w:val="24"/>
        </w:rPr>
        <w:t>(iii) Other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6479"/>
        <w:gridCol w:w="1204"/>
        <w:gridCol w:w="1426"/>
      </w:tblGrid>
      <w:tr w:rsidR="00035C01" w:rsidRPr="0091025D" w:rsidTr="005B731C">
        <w:tblPrEx>
          <w:tblCellMar>
            <w:top w:w="0" w:type="dxa"/>
            <w:bottom w:w="0" w:type="dxa"/>
          </w:tblCellMar>
        </w:tblPrEx>
        <w:trPr>
          <w:trHeight w:val="226"/>
        </w:trPr>
        <w:tc>
          <w:tcPr>
            <w:tcW w:w="3556" w:type="pct"/>
            <w:shd w:val="clear" w:color="auto" w:fill="FFFFFF"/>
          </w:tcPr>
          <w:p w:rsidR="00035C01" w:rsidRPr="0091025D" w:rsidRDefault="00035C01" w:rsidP="00035C01">
            <w:pPr>
              <w:shd w:val="clear" w:color="auto" w:fill="FFFFFF"/>
              <w:rPr>
                <w:szCs w:val="24"/>
              </w:rPr>
            </w:pPr>
            <w:r w:rsidRPr="0091025D">
              <w:rPr>
                <w:szCs w:val="24"/>
              </w:rPr>
              <w:t xml:space="preserve">- Other audit &amp; assurance services </w:t>
            </w:r>
            <w:r w:rsidRPr="0091025D">
              <w:rPr>
                <w:smallCaps/>
                <w:szCs w:val="24"/>
              </w:rPr>
              <w:t>(</w:t>
            </w:r>
            <w:r w:rsidRPr="00035C01">
              <w:t xml:space="preserve">GST </w:t>
            </w:r>
            <w:r>
              <w:rPr>
                <w:szCs w:val="24"/>
              </w:rPr>
              <w:t>Audit Software)</w:t>
            </w:r>
          </w:p>
        </w:tc>
        <w:tc>
          <w:tcPr>
            <w:tcW w:w="661" w:type="pct"/>
            <w:shd w:val="clear" w:color="auto" w:fill="FFFFFF"/>
            <w:vAlign w:val="bottom"/>
          </w:tcPr>
          <w:p w:rsidR="00035C01" w:rsidRPr="0091025D" w:rsidRDefault="00035C01" w:rsidP="005B731C">
            <w:pPr>
              <w:shd w:val="clear" w:color="auto" w:fill="FFFFFF"/>
              <w:jc w:val="right"/>
              <w:rPr>
                <w:szCs w:val="24"/>
              </w:rPr>
            </w:pPr>
            <w:r w:rsidRPr="0091025D">
              <w:rPr>
                <w:szCs w:val="24"/>
              </w:rPr>
              <w:t>-</w:t>
            </w:r>
          </w:p>
        </w:tc>
        <w:tc>
          <w:tcPr>
            <w:tcW w:w="783" w:type="pct"/>
            <w:shd w:val="clear" w:color="auto" w:fill="FFFFFF"/>
            <w:vAlign w:val="bottom"/>
          </w:tcPr>
          <w:p w:rsidR="00035C01" w:rsidRPr="0091025D" w:rsidRDefault="00035C01" w:rsidP="005B731C">
            <w:pPr>
              <w:shd w:val="clear" w:color="auto" w:fill="FFFFFF"/>
              <w:jc w:val="right"/>
              <w:rPr>
                <w:szCs w:val="24"/>
              </w:rPr>
            </w:pPr>
            <w:r w:rsidRPr="0091025D">
              <w:rPr>
                <w:szCs w:val="24"/>
              </w:rPr>
              <w:t>80</w:t>
            </w:r>
          </w:p>
        </w:tc>
      </w:tr>
      <w:tr w:rsidR="00035C01" w:rsidRPr="0091025D" w:rsidTr="005B731C">
        <w:tblPrEx>
          <w:tblCellMar>
            <w:top w:w="0" w:type="dxa"/>
            <w:bottom w:w="0" w:type="dxa"/>
          </w:tblCellMar>
        </w:tblPrEx>
        <w:trPr>
          <w:trHeight w:val="298"/>
        </w:trPr>
        <w:tc>
          <w:tcPr>
            <w:tcW w:w="3556" w:type="pct"/>
            <w:shd w:val="clear" w:color="auto" w:fill="FFFFFF"/>
          </w:tcPr>
          <w:p w:rsidR="00035C01" w:rsidRPr="0091025D" w:rsidRDefault="00035C01" w:rsidP="00035C01">
            <w:pPr>
              <w:shd w:val="clear" w:color="auto" w:fill="FFFFFF"/>
              <w:rPr>
                <w:szCs w:val="24"/>
              </w:rPr>
            </w:pPr>
            <w:r>
              <w:rPr>
                <w:b/>
                <w:bCs/>
                <w:szCs w:val="24"/>
              </w:rPr>
              <w:t>Remuneration for other services</w:t>
            </w:r>
          </w:p>
        </w:tc>
        <w:tc>
          <w:tcPr>
            <w:tcW w:w="661" w:type="pct"/>
            <w:shd w:val="clear" w:color="auto" w:fill="FFFFFF"/>
            <w:vAlign w:val="bottom"/>
          </w:tcPr>
          <w:p w:rsidR="00035C01" w:rsidRPr="0091025D" w:rsidRDefault="00035C01" w:rsidP="005B731C">
            <w:pPr>
              <w:shd w:val="clear" w:color="auto" w:fill="FFFFFF"/>
              <w:jc w:val="right"/>
              <w:rPr>
                <w:szCs w:val="24"/>
              </w:rPr>
            </w:pPr>
            <w:r w:rsidRPr="0091025D">
              <w:rPr>
                <w:szCs w:val="24"/>
              </w:rPr>
              <w:t>-</w:t>
            </w:r>
          </w:p>
        </w:tc>
        <w:tc>
          <w:tcPr>
            <w:tcW w:w="783" w:type="pct"/>
            <w:shd w:val="clear" w:color="auto" w:fill="FFFFFF"/>
            <w:vAlign w:val="bottom"/>
          </w:tcPr>
          <w:p w:rsidR="00035C01" w:rsidRPr="0091025D" w:rsidRDefault="00035C01" w:rsidP="005B731C">
            <w:pPr>
              <w:shd w:val="clear" w:color="auto" w:fill="FFFFFF"/>
              <w:jc w:val="right"/>
              <w:rPr>
                <w:szCs w:val="24"/>
              </w:rPr>
            </w:pPr>
            <w:r w:rsidRPr="0091025D">
              <w:rPr>
                <w:szCs w:val="24"/>
              </w:rPr>
              <w:t>80</w:t>
            </w:r>
          </w:p>
        </w:tc>
      </w:tr>
      <w:tr w:rsidR="00035C01" w:rsidRPr="0091025D" w:rsidTr="005B731C">
        <w:tblPrEx>
          <w:tblCellMar>
            <w:top w:w="0" w:type="dxa"/>
            <w:bottom w:w="0" w:type="dxa"/>
          </w:tblCellMar>
        </w:tblPrEx>
        <w:trPr>
          <w:trHeight w:val="312"/>
        </w:trPr>
        <w:tc>
          <w:tcPr>
            <w:tcW w:w="3556" w:type="pct"/>
            <w:shd w:val="clear" w:color="auto" w:fill="FFFFFF"/>
          </w:tcPr>
          <w:p w:rsidR="00035C01" w:rsidRPr="0091025D" w:rsidRDefault="00035C01">
            <w:pPr>
              <w:shd w:val="clear" w:color="auto" w:fill="FFFFFF"/>
              <w:rPr>
                <w:b/>
                <w:bCs/>
                <w:szCs w:val="24"/>
              </w:rPr>
            </w:pPr>
            <w:r w:rsidRPr="0091025D">
              <w:rPr>
                <w:b/>
                <w:bCs/>
                <w:szCs w:val="24"/>
              </w:rPr>
              <w:t>Total Auditor Remuneration</w:t>
            </w:r>
          </w:p>
        </w:tc>
        <w:tc>
          <w:tcPr>
            <w:tcW w:w="661" w:type="pct"/>
            <w:shd w:val="clear" w:color="auto" w:fill="FFFFFF"/>
            <w:vAlign w:val="bottom"/>
          </w:tcPr>
          <w:p w:rsidR="00035C01" w:rsidRPr="0091025D" w:rsidRDefault="00035C01" w:rsidP="005B731C">
            <w:pPr>
              <w:shd w:val="clear" w:color="auto" w:fill="FFFFFF"/>
              <w:jc w:val="right"/>
              <w:rPr>
                <w:szCs w:val="24"/>
              </w:rPr>
            </w:pPr>
            <w:r w:rsidRPr="0091025D">
              <w:rPr>
                <w:b/>
                <w:bCs/>
                <w:szCs w:val="24"/>
              </w:rPr>
              <w:t>117</w:t>
            </w:r>
          </w:p>
        </w:tc>
        <w:tc>
          <w:tcPr>
            <w:tcW w:w="783" w:type="pct"/>
            <w:shd w:val="clear" w:color="auto" w:fill="FFFFFF"/>
            <w:vAlign w:val="bottom"/>
          </w:tcPr>
          <w:p w:rsidR="00035C01" w:rsidRPr="0091025D" w:rsidRDefault="00035C01" w:rsidP="005B731C">
            <w:pPr>
              <w:shd w:val="clear" w:color="auto" w:fill="FFFFFF"/>
              <w:jc w:val="right"/>
              <w:rPr>
                <w:szCs w:val="24"/>
              </w:rPr>
            </w:pPr>
            <w:r w:rsidRPr="0091025D">
              <w:rPr>
                <w:b/>
                <w:bCs/>
                <w:szCs w:val="24"/>
              </w:rPr>
              <w:t>186</w:t>
            </w:r>
          </w:p>
        </w:tc>
      </w:tr>
    </w:tbl>
    <w:p w:rsidR="005B731C" w:rsidRDefault="005B731C">
      <w:pPr>
        <w:shd w:val="clear" w:color="auto" w:fill="FFFFFF"/>
        <w:rPr>
          <w:b/>
          <w:bCs/>
          <w:szCs w:val="24"/>
        </w:rPr>
      </w:pPr>
    </w:p>
    <w:p w:rsidR="00A07BC0" w:rsidRPr="0091025D" w:rsidRDefault="00A07BC0">
      <w:pPr>
        <w:shd w:val="clear" w:color="auto" w:fill="FFFFFF"/>
        <w:rPr>
          <w:szCs w:val="24"/>
        </w:rPr>
      </w:pPr>
      <w:r w:rsidRPr="0091025D">
        <w:rPr>
          <w:b/>
          <w:bCs/>
          <w:szCs w:val="24"/>
        </w:rPr>
        <w:t>2. Operating Lease Payments are attributable to: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6493"/>
        <w:gridCol w:w="1202"/>
        <w:gridCol w:w="1414"/>
      </w:tblGrid>
      <w:tr w:rsidR="005B731C" w:rsidRPr="0091025D" w:rsidTr="005B731C">
        <w:tblPrEx>
          <w:tblCellMar>
            <w:top w:w="0" w:type="dxa"/>
            <w:bottom w:w="0" w:type="dxa"/>
          </w:tblCellMar>
        </w:tblPrEx>
        <w:trPr>
          <w:trHeight w:val="230"/>
        </w:trPr>
        <w:tc>
          <w:tcPr>
            <w:tcW w:w="3564" w:type="pct"/>
            <w:shd w:val="clear" w:color="auto" w:fill="FFFFFF"/>
          </w:tcPr>
          <w:p w:rsidR="005B731C" w:rsidRDefault="005B731C">
            <w:pPr>
              <w:shd w:val="clear" w:color="auto" w:fill="FFFFFF"/>
              <w:rPr>
                <w:szCs w:val="24"/>
              </w:rPr>
            </w:pPr>
            <w:r>
              <w:rPr>
                <w:szCs w:val="24"/>
              </w:rPr>
              <w:t>Buildings</w:t>
            </w:r>
          </w:p>
        </w:tc>
        <w:tc>
          <w:tcPr>
            <w:tcW w:w="660" w:type="pct"/>
            <w:shd w:val="clear" w:color="auto" w:fill="FFFFFF"/>
            <w:vAlign w:val="bottom"/>
          </w:tcPr>
          <w:p w:rsidR="005B731C" w:rsidRPr="0091025D" w:rsidRDefault="005B731C" w:rsidP="005B731C">
            <w:pPr>
              <w:shd w:val="clear" w:color="auto" w:fill="FFFFFF"/>
              <w:jc w:val="right"/>
              <w:rPr>
                <w:szCs w:val="24"/>
              </w:rPr>
            </w:pPr>
            <w:r w:rsidRPr="0091025D">
              <w:rPr>
                <w:szCs w:val="24"/>
              </w:rPr>
              <w:t>1,207</w:t>
            </w:r>
          </w:p>
        </w:tc>
        <w:tc>
          <w:tcPr>
            <w:tcW w:w="776" w:type="pct"/>
            <w:shd w:val="clear" w:color="auto" w:fill="FFFFFF"/>
            <w:vAlign w:val="bottom"/>
          </w:tcPr>
          <w:p w:rsidR="005B731C" w:rsidRPr="0091025D" w:rsidRDefault="005B731C" w:rsidP="005B731C">
            <w:pPr>
              <w:shd w:val="clear" w:color="auto" w:fill="FFFFFF"/>
              <w:jc w:val="right"/>
              <w:rPr>
                <w:szCs w:val="24"/>
              </w:rPr>
            </w:pPr>
            <w:r w:rsidRPr="0091025D">
              <w:rPr>
                <w:szCs w:val="24"/>
              </w:rPr>
              <w:t>1,251</w:t>
            </w:r>
          </w:p>
        </w:tc>
      </w:tr>
    </w:tbl>
    <w:p w:rsidR="00A07BC0" w:rsidRPr="0091025D" w:rsidRDefault="00A07BC0">
      <w:pPr>
        <w:rPr>
          <w:szCs w:val="24"/>
        </w:rPr>
      </w:pPr>
    </w:p>
    <w:p w:rsidR="00FF4376" w:rsidRPr="00FF4376" w:rsidRDefault="00FF4376" w:rsidP="00FF4376">
      <w:pPr>
        <w:shd w:val="clear" w:color="auto" w:fill="FFFFFF"/>
        <w:rPr>
          <w:b/>
          <w:szCs w:val="24"/>
        </w:rPr>
      </w:pPr>
      <w:r w:rsidRPr="00FF4376">
        <w:rPr>
          <w:b/>
          <w:szCs w:val="24"/>
        </w:rPr>
        <w:t>(d) Depreciation, Amortisation &amp; Impairment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894"/>
        <w:gridCol w:w="747"/>
        <w:gridCol w:w="1374"/>
        <w:gridCol w:w="1374"/>
        <w:gridCol w:w="1823"/>
        <w:gridCol w:w="1897"/>
      </w:tblGrid>
      <w:tr w:rsidR="00FF4376" w:rsidRPr="00FF4376" w:rsidTr="00FF4376">
        <w:tblPrEx>
          <w:tblCellMar>
            <w:top w:w="0" w:type="dxa"/>
            <w:bottom w:w="0" w:type="dxa"/>
          </w:tblCellMar>
        </w:tblPrEx>
        <w:trPr>
          <w:trHeight w:val="240"/>
        </w:trPr>
        <w:tc>
          <w:tcPr>
            <w:tcW w:w="1032" w:type="pct"/>
            <w:shd w:val="clear" w:color="auto" w:fill="FFFFFF"/>
            <w:vAlign w:val="bottom"/>
          </w:tcPr>
          <w:p w:rsidR="00FF4376" w:rsidRPr="00FF4376" w:rsidRDefault="00733C3F" w:rsidP="00733C3F">
            <w:pPr>
              <w:shd w:val="clear" w:color="auto" w:fill="FFFFFF"/>
              <w:rPr>
                <w:b/>
                <w:szCs w:val="24"/>
              </w:rPr>
            </w:pPr>
            <w:r>
              <w:rPr>
                <w:b/>
                <w:szCs w:val="24"/>
              </w:rPr>
              <w:t>$ ‘000</w:t>
            </w:r>
          </w:p>
        </w:tc>
        <w:tc>
          <w:tcPr>
            <w:tcW w:w="410" w:type="pct"/>
            <w:shd w:val="clear" w:color="auto" w:fill="FFFFFF"/>
            <w:vAlign w:val="bottom"/>
          </w:tcPr>
          <w:p w:rsidR="00FF4376" w:rsidRPr="00FF4376" w:rsidRDefault="00FF4376" w:rsidP="00FF4376">
            <w:pPr>
              <w:shd w:val="clear" w:color="auto" w:fill="FFFFFF"/>
              <w:jc w:val="center"/>
              <w:rPr>
                <w:b/>
                <w:szCs w:val="24"/>
              </w:rPr>
            </w:pPr>
            <w:r w:rsidRPr="00FF4376">
              <w:rPr>
                <w:b/>
                <w:szCs w:val="24"/>
              </w:rPr>
              <w:t>Notes</w:t>
            </w:r>
          </w:p>
        </w:tc>
        <w:tc>
          <w:tcPr>
            <w:tcW w:w="754" w:type="pct"/>
            <w:shd w:val="clear" w:color="auto" w:fill="FFFFFF"/>
            <w:vAlign w:val="bottom"/>
          </w:tcPr>
          <w:p w:rsidR="00FF4376" w:rsidRPr="00FF4376" w:rsidRDefault="00FF4376" w:rsidP="00FF4376">
            <w:pPr>
              <w:shd w:val="clear" w:color="auto" w:fill="FFFFFF"/>
              <w:jc w:val="right"/>
              <w:rPr>
                <w:b/>
                <w:szCs w:val="24"/>
              </w:rPr>
            </w:pPr>
            <w:r w:rsidRPr="00FF4376">
              <w:rPr>
                <w:b/>
                <w:szCs w:val="24"/>
              </w:rPr>
              <w:t>Impairment Costs Actual 2012</w:t>
            </w:r>
          </w:p>
        </w:tc>
        <w:tc>
          <w:tcPr>
            <w:tcW w:w="754" w:type="pct"/>
            <w:shd w:val="clear" w:color="auto" w:fill="FFFFFF"/>
            <w:vAlign w:val="bottom"/>
          </w:tcPr>
          <w:p w:rsidR="00FF4376" w:rsidRPr="00FF4376" w:rsidRDefault="00FF4376" w:rsidP="00FF4376">
            <w:pPr>
              <w:shd w:val="clear" w:color="auto" w:fill="FFFFFF"/>
              <w:jc w:val="right"/>
              <w:rPr>
                <w:b/>
                <w:szCs w:val="24"/>
              </w:rPr>
            </w:pPr>
            <w:r w:rsidRPr="00FF4376">
              <w:rPr>
                <w:b/>
                <w:szCs w:val="24"/>
              </w:rPr>
              <w:t>Impairment Costs Actual 2011</w:t>
            </w:r>
          </w:p>
        </w:tc>
        <w:tc>
          <w:tcPr>
            <w:tcW w:w="1005" w:type="pct"/>
            <w:shd w:val="clear" w:color="auto" w:fill="FFFFFF"/>
            <w:vAlign w:val="bottom"/>
          </w:tcPr>
          <w:p w:rsidR="00FF4376" w:rsidRPr="00FF4376" w:rsidRDefault="00FF4376" w:rsidP="00FF4376">
            <w:pPr>
              <w:shd w:val="clear" w:color="auto" w:fill="FFFFFF"/>
              <w:jc w:val="right"/>
              <w:rPr>
                <w:b/>
                <w:szCs w:val="24"/>
              </w:rPr>
            </w:pPr>
            <w:r w:rsidRPr="00FF4376">
              <w:rPr>
                <w:b/>
                <w:szCs w:val="24"/>
              </w:rPr>
              <w:t>Depreciation / Amortisation Actual 2012</w:t>
            </w:r>
          </w:p>
        </w:tc>
        <w:tc>
          <w:tcPr>
            <w:tcW w:w="1045" w:type="pct"/>
            <w:shd w:val="clear" w:color="auto" w:fill="FFFFFF"/>
            <w:vAlign w:val="bottom"/>
          </w:tcPr>
          <w:p w:rsidR="00FF4376" w:rsidRPr="00FF4376" w:rsidRDefault="00FF4376" w:rsidP="00FF4376">
            <w:pPr>
              <w:shd w:val="clear" w:color="auto" w:fill="FFFFFF"/>
              <w:jc w:val="right"/>
              <w:rPr>
                <w:b/>
                <w:szCs w:val="24"/>
              </w:rPr>
            </w:pPr>
            <w:r w:rsidRPr="00FF4376">
              <w:rPr>
                <w:b/>
                <w:szCs w:val="24"/>
              </w:rPr>
              <w:t>Depreciation / Amortisation Actual 2011</w:t>
            </w:r>
          </w:p>
        </w:tc>
      </w:tr>
      <w:tr w:rsidR="00FF4376" w:rsidRPr="00FF4376" w:rsidTr="00FF4376">
        <w:tblPrEx>
          <w:tblCellMar>
            <w:top w:w="0" w:type="dxa"/>
            <w:bottom w:w="0" w:type="dxa"/>
          </w:tblCellMar>
        </w:tblPrEx>
        <w:trPr>
          <w:trHeight w:val="398"/>
        </w:trPr>
        <w:tc>
          <w:tcPr>
            <w:tcW w:w="1032" w:type="pct"/>
            <w:shd w:val="clear" w:color="auto" w:fill="FFFFFF"/>
            <w:vAlign w:val="bottom"/>
          </w:tcPr>
          <w:p w:rsidR="00FF4376" w:rsidRPr="00FF4376" w:rsidRDefault="00FF4376" w:rsidP="00FF4376">
            <w:pPr>
              <w:shd w:val="clear" w:color="auto" w:fill="FFFFFF"/>
              <w:rPr>
                <w:szCs w:val="24"/>
              </w:rPr>
            </w:pPr>
            <w:r w:rsidRPr="00FF4376">
              <w:rPr>
                <w:szCs w:val="24"/>
              </w:rPr>
              <w:t>Plant and Equipment</w:t>
            </w:r>
          </w:p>
        </w:tc>
        <w:tc>
          <w:tcPr>
            <w:tcW w:w="410" w:type="pct"/>
            <w:shd w:val="clear" w:color="auto" w:fill="FFFFFF"/>
            <w:vAlign w:val="bottom"/>
          </w:tcPr>
          <w:p w:rsidR="00FF4376" w:rsidRPr="00FF4376" w:rsidRDefault="00FF4376" w:rsidP="00FF4376">
            <w:pPr>
              <w:shd w:val="clear" w:color="auto" w:fill="FFFFFF"/>
              <w:jc w:val="center"/>
              <w:rPr>
                <w:szCs w:val="24"/>
              </w:rPr>
            </w:pPr>
          </w:p>
        </w:tc>
        <w:tc>
          <w:tcPr>
            <w:tcW w:w="754" w:type="pct"/>
            <w:shd w:val="clear" w:color="auto" w:fill="FFFFFF"/>
            <w:vAlign w:val="bottom"/>
          </w:tcPr>
          <w:p w:rsidR="00FF4376" w:rsidRPr="00FF4376" w:rsidRDefault="00FF4376" w:rsidP="00FF4376">
            <w:pPr>
              <w:shd w:val="clear" w:color="auto" w:fill="FFFFFF"/>
              <w:jc w:val="right"/>
              <w:rPr>
                <w:szCs w:val="24"/>
              </w:rPr>
            </w:pPr>
            <w:r>
              <w:rPr>
                <w:szCs w:val="24"/>
              </w:rPr>
              <w:t>-</w:t>
            </w:r>
          </w:p>
        </w:tc>
        <w:tc>
          <w:tcPr>
            <w:tcW w:w="754" w:type="pct"/>
            <w:shd w:val="clear" w:color="auto" w:fill="FFFFFF"/>
            <w:vAlign w:val="bottom"/>
          </w:tcPr>
          <w:p w:rsidR="00FF4376" w:rsidRPr="00FF4376" w:rsidRDefault="00FF4376" w:rsidP="00FF4376">
            <w:pPr>
              <w:shd w:val="clear" w:color="auto" w:fill="FFFFFF"/>
              <w:jc w:val="right"/>
              <w:rPr>
                <w:szCs w:val="24"/>
              </w:rPr>
            </w:pPr>
            <w:r w:rsidRPr="00FF4376">
              <w:rPr>
                <w:szCs w:val="24"/>
              </w:rPr>
              <w:t>-</w:t>
            </w:r>
          </w:p>
        </w:tc>
        <w:tc>
          <w:tcPr>
            <w:tcW w:w="1005" w:type="pct"/>
            <w:shd w:val="clear" w:color="auto" w:fill="FFFFFF"/>
            <w:vAlign w:val="bottom"/>
          </w:tcPr>
          <w:p w:rsidR="00FF4376" w:rsidRPr="00FF4376" w:rsidRDefault="00FF4376" w:rsidP="00FF4376">
            <w:pPr>
              <w:shd w:val="clear" w:color="auto" w:fill="FFFFFF"/>
              <w:jc w:val="right"/>
              <w:rPr>
                <w:szCs w:val="24"/>
              </w:rPr>
            </w:pPr>
            <w:r w:rsidRPr="00FF4376">
              <w:rPr>
                <w:szCs w:val="24"/>
              </w:rPr>
              <w:t>10,377</w:t>
            </w:r>
          </w:p>
        </w:tc>
        <w:tc>
          <w:tcPr>
            <w:tcW w:w="1045" w:type="pct"/>
            <w:shd w:val="clear" w:color="auto" w:fill="FFFFFF"/>
            <w:vAlign w:val="bottom"/>
          </w:tcPr>
          <w:p w:rsidR="00FF4376" w:rsidRPr="00FF4376" w:rsidRDefault="00FF4376" w:rsidP="00FF4376">
            <w:pPr>
              <w:shd w:val="clear" w:color="auto" w:fill="FFFFFF"/>
              <w:jc w:val="right"/>
              <w:rPr>
                <w:szCs w:val="24"/>
              </w:rPr>
            </w:pPr>
            <w:r w:rsidRPr="00FF4376">
              <w:rPr>
                <w:szCs w:val="24"/>
              </w:rPr>
              <w:t>11,187</w:t>
            </w:r>
          </w:p>
        </w:tc>
      </w:tr>
      <w:tr w:rsidR="00FF4376" w:rsidRPr="00FF4376" w:rsidTr="00FF4376">
        <w:tblPrEx>
          <w:tblCellMar>
            <w:top w:w="0" w:type="dxa"/>
            <w:bottom w:w="0" w:type="dxa"/>
          </w:tblCellMar>
        </w:tblPrEx>
        <w:trPr>
          <w:trHeight w:val="269"/>
        </w:trPr>
        <w:tc>
          <w:tcPr>
            <w:tcW w:w="1032" w:type="pct"/>
            <w:shd w:val="clear" w:color="auto" w:fill="FFFFFF"/>
            <w:vAlign w:val="bottom"/>
          </w:tcPr>
          <w:p w:rsidR="00FF4376" w:rsidRPr="00FF4376" w:rsidRDefault="00FF4376" w:rsidP="00FF4376">
            <w:pPr>
              <w:shd w:val="clear" w:color="auto" w:fill="FFFFFF"/>
              <w:rPr>
                <w:szCs w:val="24"/>
              </w:rPr>
            </w:pPr>
            <w:r w:rsidRPr="00FF4376">
              <w:rPr>
                <w:szCs w:val="24"/>
              </w:rPr>
              <w:lastRenderedPageBreak/>
              <w:t>Office Equipment</w:t>
            </w:r>
          </w:p>
        </w:tc>
        <w:tc>
          <w:tcPr>
            <w:tcW w:w="410" w:type="pct"/>
            <w:shd w:val="clear" w:color="auto" w:fill="FFFFFF"/>
            <w:vAlign w:val="bottom"/>
          </w:tcPr>
          <w:p w:rsidR="00FF4376" w:rsidRPr="00FF4376" w:rsidRDefault="00FF4376" w:rsidP="00FF4376">
            <w:pPr>
              <w:shd w:val="clear" w:color="auto" w:fill="FFFFFF"/>
              <w:jc w:val="center"/>
              <w:rPr>
                <w:szCs w:val="24"/>
              </w:rPr>
            </w:pPr>
          </w:p>
        </w:tc>
        <w:tc>
          <w:tcPr>
            <w:tcW w:w="754" w:type="pct"/>
            <w:shd w:val="clear" w:color="auto" w:fill="FFFFFF"/>
            <w:vAlign w:val="bottom"/>
          </w:tcPr>
          <w:p w:rsidR="00FF4376" w:rsidRPr="00FF4376" w:rsidRDefault="00FF4376" w:rsidP="00FF4376">
            <w:pPr>
              <w:shd w:val="clear" w:color="auto" w:fill="FFFFFF"/>
              <w:jc w:val="right"/>
              <w:rPr>
                <w:szCs w:val="24"/>
              </w:rPr>
            </w:pPr>
            <w:r>
              <w:rPr>
                <w:szCs w:val="24"/>
              </w:rPr>
              <w:t>-</w:t>
            </w:r>
          </w:p>
        </w:tc>
        <w:tc>
          <w:tcPr>
            <w:tcW w:w="754" w:type="pct"/>
            <w:shd w:val="clear" w:color="auto" w:fill="FFFFFF"/>
            <w:vAlign w:val="bottom"/>
          </w:tcPr>
          <w:p w:rsidR="00FF4376" w:rsidRPr="00FF4376" w:rsidRDefault="00FF4376" w:rsidP="00FF4376">
            <w:pPr>
              <w:shd w:val="clear" w:color="auto" w:fill="FFFFFF"/>
              <w:jc w:val="right"/>
              <w:rPr>
                <w:szCs w:val="24"/>
              </w:rPr>
            </w:pPr>
            <w:r w:rsidRPr="00FF4376">
              <w:rPr>
                <w:szCs w:val="24"/>
              </w:rPr>
              <w:t>-</w:t>
            </w:r>
          </w:p>
        </w:tc>
        <w:tc>
          <w:tcPr>
            <w:tcW w:w="1005" w:type="pct"/>
            <w:shd w:val="clear" w:color="auto" w:fill="FFFFFF"/>
            <w:vAlign w:val="bottom"/>
          </w:tcPr>
          <w:p w:rsidR="00FF4376" w:rsidRPr="00FF4376" w:rsidRDefault="00FF4376" w:rsidP="00FF4376">
            <w:pPr>
              <w:shd w:val="clear" w:color="auto" w:fill="FFFFFF"/>
              <w:jc w:val="right"/>
              <w:rPr>
                <w:szCs w:val="24"/>
              </w:rPr>
            </w:pPr>
            <w:r w:rsidRPr="00FF4376">
              <w:rPr>
                <w:szCs w:val="24"/>
              </w:rPr>
              <w:t>3,170</w:t>
            </w:r>
          </w:p>
        </w:tc>
        <w:tc>
          <w:tcPr>
            <w:tcW w:w="1045" w:type="pct"/>
            <w:shd w:val="clear" w:color="auto" w:fill="FFFFFF"/>
            <w:vAlign w:val="bottom"/>
          </w:tcPr>
          <w:p w:rsidR="00FF4376" w:rsidRPr="00FF4376" w:rsidRDefault="00FF4376" w:rsidP="00FF4376">
            <w:pPr>
              <w:shd w:val="clear" w:color="auto" w:fill="FFFFFF"/>
              <w:jc w:val="right"/>
              <w:rPr>
                <w:szCs w:val="24"/>
              </w:rPr>
            </w:pPr>
            <w:r w:rsidRPr="00FF4376">
              <w:rPr>
                <w:szCs w:val="24"/>
              </w:rPr>
              <w:t>3,140</w:t>
            </w:r>
          </w:p>
        </w:tc>
      </w:tr>
      <w:tr w:rsidR="00FF4376" w:rsidRPr="00FF4376" w:rsidTr="00FF4376">
        <w:tblPrEx>
          <w:tblCellMar>
            <w:top w:w="0" w:type="dxa"/>
            <w:bottom w:w="0" w:type="dxa"/>
          </w:tblCellMar>
        </w:tblPrEx>
        <w:trPr>
          <w:trHeight w:val="269"/>
        </w:trPr>
        <w:tc>
          <w:tcPr>
            <w:tcW w:w="1032" w:type="pct"/>
            <w:shd w:val="clear" w:color="auto" w:fill="FFFFFF"/>
            <w:vAlign w:val="bottom"/>
          </w:tcPr>
          <w:p w:rsidR="00FF4376" w:rsidRPr="00FF4376" w:rsidRDefault="00FF4376" w:rsidP="00FF4376">
            <w:pPr>
              <w:shd w:val="clear" w:color="auto" w:fill="FFFFFF"/>
              <w:rPr>
                <w:szCs w:val="24"/>
              </w:rPr>
            </w:pPr>
            <w:r w:rsidRPr="00FF4376">
              <w:rPr>
                <w:szCs w:val="24"/>
              </w:rPr>
              <w:t>Furniture and Fittings</w:t>
            </w:r>
          </w:p>
        </w:tc>
        <w:tc>
          <w:tcPr>
            <w:tcW w:w="410" w:type="pct"/>
            <w:shd w:val="clear" w:color="auto" w:fill="FFFFFF"/>
            <w:vAlign w:val="bottom"/>
          </w:tcPr>
          <w:p w:rsidR="00FF4376" w:rsidRPr="00FF4376" w:rsidRDefault="00FF4376" w:rsidP="00FF4376">
            <w:pPr>
              <w:shd w:val="clear" w:color="auto" w:fill="FFFFFF"/>
              <w:jc w:val="center"/>
              <w:rPr>
                <w:szCs w:val="24"/>
              </w:rPr>
            </w:pPr>
          </w:p>
        </w:tc>
        <w:tc>
          <w:tcPr>
            <w:tcW w:w="754" w:type="pct"/>
            <w:shd w:val="clear" w:color="auto" w:fill="FFFFFF"/>
            <w:vAlign w:val="bottom"/>
          </w:tcPr>
          <w:p w:rsidR="00FF4376" w:rsidRPr="00FF4376" w:rsidRDefault="00FF4376" w:rsidP="00FF4376">
            <w:pPr>
              <w:shd w:val="clear" w:color="auto" w:fill="FFFFFF"/>
              <w:jc w:val="right"/>
              <w:rPr>
                <w:szCs w:val="24"/>
              </w:rPr>
            </w:pPr>
            <w:r>
              <w:rPr>
                <w:szCs w:val="24"/>
              </w:rPr>
              <w:t>-</w:t>
            </w:r>
          </w:p>
        </w:tc>
        <w:tc>
          <w:tcPr>
            <w:tcW w:w="754" w:type="pct"/>
            <w:shd w:val="clear" w:color="auto" w:fill="FFFFFF"/>
            <w:vAlign w:val="bottom"/>
          </w:tcPr>
          <w:p w:rsidR="00FF4376" w:rsidRPr="00FF4376" w:rsidRDefault="00FF4376" w:rsidP="00FF4376">
            <w:pPr>
              <w:shd w:val="clear" w:color="auto" w:fill="FFFFFF"/>
              <w:jc w:val="right"/>
              <w:rPr>
                <w:szCs w:val="24"/>
              </w:rPr>
            </w:pPr>
            <w:r w:rsidRPr="00FF4376">
              <w:rPr>
                <w:szCs w:val="24"/>
              </w:rPr>
              <w:t>-</w:t>
            </w:r>
          </w:p>
        </w:tc>
        <w:tc>
          <w:tcPr>
            <w:tcW w:w="1005" w:type="pct"/>
            <w:shd w:val="clear" w:color="auto" w:fill="FFFFFF"/>
            <w:vAlign w:val="bottom"/>
          </w:tcPr>
          <w:p w:rsidR="00FF4376" w:rsidRPr="00FF4376" w:rsidRDefault="00FF4376" w:rsidP="00FF4376">
            <w:pPr>
              <w:shd w:val="clear" w:color="auto" w:fill="FFFFFF"/>
              <w:jc w:val="right"/>
              <w:rPr>
                <w:szCs w:val="24"/>
              </w:rPr>
            </w:pPr>
            <w:r w:rsidRPr="00FF4376">
              <w:rPr>
                <w:szCs w:val="24"/>
              </w:rPr>
              <w:t>4,400</w:t>
            </w:r>
          </w:p>
        </w:tc>
        <w:tc>
          <w:tcPr>
            <w:tcW w:w="1045" w:type="pct"/>
            <w:shd w:val="clear" w:color="auto" w:fill="FFFFFF"/>
            <w:vAlign w:val="bottom"/>
          </w:tcPr>
          <w:p w:rsidR="00FF4376" w:rsidRPr="00FF4376" w:rsidRDefault="00FF4376" w:rsidP="00FF4376">
            <w:pPr>
              <w:shd w:val="clear" w:color="auto" w:fill="FFFFFF"/>
              <w:jc w:val="right"/>
              <w:rPr>
                <w:szCs w:val="24"/>
              </w:rPr>
            </w:pPr>
            <w:r w:rsidRPr="00FF4376">
              <w:rPr>
                <w:szCs w:val="24"/>
              </w:rPr>
              <w:t>3,811</w:t>
            </w:r>
          </w:p>
        </w:tc>
      </w:tr>
      <w:tr w:rsidR="00FF4376" w:rsidRPr="00FF4376" w:rsidTr="00FF4376">
        <w:tblPrEx>
          <w:tblCellMar>
            <w:top w:w="0" w:type="dxa"/>
            <w:bottom w:w="0" w:type="dxa"/>
          </w:tblCellMar>
        </w:tblPrEx>
        <w:trPr>
          <w:trHeight w:val="274"/>
        </w:trPr>
        <w:tc>
          <w:tcPr>
            <w:tcW w:w="1032" w:type="pct"/>
            <w:shd w:val="clear" w:color="auto" w:fill="FFFFFF"/>
            <w:vAlign w:val="bottom"/>
          </w:tcPr>
          <w:p w:rsidR="00FF4376" w:rsidRPr="00FF4376" w:rsidRDefault="00FF4376" w:rsidP="00FF4376">
            <w:pPr>
              <w:shd w:val="clear" w:color="auto" w:fill="FFFFFF"/>
              <w:rPr>
                <w:szCs w:val="24"/>
              </w:rPr>
            </w:pPr>
            <w:r w:rsidRPr="00FF4376">
              <w:rPr>
                <w:szCs w:val="24"/>
              </w:rPr>
              <w:t>Land Improvements (depreciable)</w:t>
            </w:r>
          </w:p>
        </w:tc>
        <w:tc>
          <w:tcPr>
            <w:tcW w:w="410" w:type="pct"/>
            <w:shd w:val="clear" w:color="auto" w:fill="FFFFFF"/>
            <w:vAlign w:val="bottom"/>
          </w:tcPr>
          <w:p w:rsidR="00FF4376" w:rsidRPr="00FF4376" w:rsidRDefault="00FF4376" w:rsidP="00FF4376">
            <w:pPr>
              <w:shd w:val="clear" w:color="auto" w:fill="FFFFFF"/>
              <w:jc w:val="center"/>
              <w:rPr>
                <w:szCs w:val="24"/>
              </w:rPr>
            </w:pPr>
          </w:p>
        </w:tc>
        <w:tc>
          <w:tcPr>
            <w:tcW w:w="754" w:type="pct"/>
            <w:shd w:val="clear" w:color="auto" w:fill="FFFFFF"/>
            <w:vAlign w:val="bottom"/>
          </w:tcPr>
          <w:p w:rsidR="00FF4376" w:rsidRPr="00FF4376" w:rsidRDefault="00FF4376" w:rsidP="00FF4376">
            <w:pPr>
              <w:shd w:val="clear" w:color="auto" w:fill="FFFFFF"/>
              <w:jc w:val="right"/>
              <w:rPr>
                <w:szCs w:val="24"/>
              </w:rPr>
            </w:pPr>
            <w:r>
              <w:rPr>
                <w:szCs w:val="24"/>
              </w:rPr>
              <w:t>-</w:t>
            </w:r>
          </w:p>
        </w:tc>
        <w:tc>
          <w:tcPr>
            <w:tcW w:w="754" w:type="pct"/>
            <w:shd w:val="clear" w:color="auto" w:fill="FFFFFF"/>
            <w:vAlign w:val="bottom"/>
          </w:tcPr>
          <w:p w:rsidR="00FF4376" w:rsidRPr="00FF4376" w:rsidRDefault="00FF4376" w:rsidP="00FF4376">
            <w:pPr>
              <w:shd w:val="clear" w:color="auto" w:fill="FFFFFF"/>
              <w:jc w:val="right"/>
              <w:rPr>
                <w:szCs w:val="24"/>
              </w:rPr>
            </w:pPr>
            <w:r w:rsidRPr="00FF4376">
              <w:rPr>
                <w:szCs w:val="24"/>
              </w:rPr>
              <w:t>-</w:t>
            </w:r>
          </w:p>
        </w:tc>
        <w:tc>
          <w:tcPr>
            <w:tcW w:w="1005" w:type="pct"/>
            <w:shd w:val="clear" w:color="auto" w:fill="FFFFFF"/>
            <w:vAlign w:val="bottom"/>
          </w:tcPr>
          <w:p w:rsidR="00FF4376" w:rsidRPr="00FF4376" w:rsidRDefault="00FF4376" w:rsidP="00FF4376">
            <w:pPr>
              <w:shd w:val="clear" w:color="auto" w:fill="FFFFFF"/>
              <w:jc w:val="right"/>
              <w:rPr>
                <w:szCs w:val="24"/>
              </w:rPr>
            </w:pPr>
            <w:r w:rsidRPr="00FF4376">
              <w:rPr>
                <w:szCs w:val="24"/>
              </w:rPr>
              <w:t>14,231</w:t>
            </w:r>
          </w:p>
        </w:tc>
        <w:tc>
          <w:tcPr>
            <w:tcW w:w="1045" w:type="pct"/>
            <w:shd w:val="clear" w:color="auto" w:fill="FFFFFF"/>
            <w:vAlign w:val="bottom"/>
          </w:tcPr>
          <w:p w:rsidR="00FF4376" w:rsidRPr="00FF4376" w:rsidRDefault="00FF4376" w:rsidP="00FF4376">
            <w:pPr>
              <w:shd w:val="clear" w:color="auto" w:fill="FFFFFF"/>
              <w:jc w:val="right"/>
              <w:rPr>
                <w:szCs w:val="24"/>
              </w:rPr>
            </w:pPr>
            <w:r w:rsidRPr="00FF4376">
              <w:rPr>
                <w:szCs w:val="24"/>
              </w:rPr>
              <w:t>9,393</w:t>
            </w:r>
          </w:p>
        </w:tc>
      </w:tr>
      <w:tr w:rsidR="00FF4376" w:rsidRPr="00FF4376" w:rsidTr="00FF4376">
        <w:tblPrEx>
          <w:tblCellMar>
            <w:top w:w="0" w:type="dxa"/>
            <w:bottom w:w="0" w:type="dxa"/>
          </w:tblCellMar>
        </w:tblPrEx>
        <w:trPr>
          <w:trHeight w:val="269"/>
        </w:trPr>
        <w:tc>
          <w:tcPr>
            <w:tcW w:w="1032" w:type="pct"/>
            <w:shd w:val="clear" w:color="auto" w:fill="FFFFFF"/>
            <w:vAlign w:val="bottom"/>
          </w:tcPr>
          <w:p w:rsidR="00FF4376" w:rsidRPr="00FF4376" w:rsidRDefault="00FF4376" w:rsidP="00FF4376">
            <w:pPr>
              <w:shd w:val="clear" w:color="auto" w:fill="FFFFFF"/>
              <w:rPr>
                <w:szCs w:val="24"/>
              </w:rPr>
            </w:pPr>
            <w:r w:rsidRPr="00FF4376">
              <w:rPr>
                <w:szCs w:val="24"/>
              </w:rPr>
              <w:t>Buildings - Non Specialised</w:t>
            </w:r>
          </w:p>
        </w:tc>
        <w:tc>
          <w:tcPr>
            <w:tcW w:w="410" w:type="pct"/>
            <w:shd w:val="clear" w:color="auto" w:fill="FFFFFF"/>
            <w:vAlign w:val="bottom"/>
          </w:tcPr>
          <w:p w:rsidR="00FF4376" w:rsidRPr="00FF4376" w:rsidRDefault="00FF4376" w:rsidP="00FF4376">
            <w:pPr>
              <w:shd w:val="clear" w:color="auto" w:fill="FFFFFF"/>
              <w:jc w:val="center"/>
              <w:rPr>
                <w:szCs w:val="24"/>
              </w:rPr>
            </w:pPr>
          </w:p>
        </w:tc>
        <w:tc>
          <w:tcPr>
            <w:tcW w:w="754" w:type="pct"/>
            <w:shd w:val="clear" w:color="auto" w:fill="FFFFFF"/>
            <w:vAlign w:val="bottom"/>
          </w:tcPr>
          <w:p w:rsidR="00FF4376" w:rsidRPr="00FF4376" w:rsidRDefault="00FF4376" w:rsidP="00FF4376">
            <w:pPr>
              <w:shd w:val="clear" w:color="auto" w:fill="FFFFFF"/>
              <w:jc w:val="right"/>
              <w:rPr>
                <w:szCs w:val="24"/>
              </w:rPr>
            </w:pPr>
            <w:r>
              <w:rPr>
                <w:szCs w:val="24"/>
              </w:rPr>
              <w:t>-</w:t>
            </w:r>
          </w:p>
        </w:tc>
        <w:tc>
          <w:tcPr>
            <w:tcW w:w="754" w:type="pct"/>
            <w:shd w:val="clear" w:color="auto" w:fill="FFFFFF"/>
            <w:vAlign w:val="bottom"/>
          </w:tcPr>
          <w:p w:rsidR="00FF4376" w:rsidRPr="00FF4376" w:rsidRDefault="00FF4376" w:rsidP="00FF4376">
            <w:pPr>
              <w:shd w:val="clear" w:color="auto" w:fill="FFFFFF"/>
              <w:jc w:val="right"/>
              <w:rPr>
                <w:szCs w:val="24"/>
              </w:rPr>
            </w:pPr>
            <w:r w:rsidRPr="00FF4376">
              <w:rPr>
                <w:szCs w:val="24"/>
              </w:rPr>
              <w:t>-</w:t>
            </w:r>
          </w:p>
        </w:tc>
        <w:tc>
          <w:tcPr>
            <w:tcW w:w="1005" w:type="pct"/>
            <w:shd w:val="clear" w:color="auto" w:fill="FFFFFF"/>
            <w:vAlign w:val="bottom"/>
          </w:tcPr>
          <w:p w:rsidR="00FF4376" w:rsidRPr="00FF4376" w:rsidRDefault="00FF4376" w:rsidP="00FF4376">
            <w:pPr>
              <w:shd w:val="clear" w:color="auto" w:fill="FFFFFF"/>
              <w:jc w:val="right"/>
              <w:rPr>
                <w:szCs w:val="24"/>
              </w:rPr>
            </w:pPr>
            <w:r w:rsidRPr="00FF4376">
              <w:rPr>
                <w:szCs w:val="24"/>
              </w:rPr>
              <w:t>23,591</w:t>
            </w:r>
          </w:p>
        </w:tc>
        <w:tc>
          <w:tcPr>
            <w:tcW w:w="1045" w:type="pct"/>
            <w:shd w:val="clear" w:color="auto" w:fill="FFFFFF"/>
            <w:vAlign w:val="bottom"/>
          </w:tcPr>
          <w:p w:rsidR="00FF4376" w:rsidRPr="00FF4376" w:rsidRDefault="00FF4376" w:rsidP="00FF4376">
            <w:pPr>
              <w:shd w:val="clear" w:color="auto" w:fill="FFFFFF"/>
              <w:jc w:val="right"/>
              <w:rPr>
                <w:szCs w:val="24"/>
              </w:rPr>
            </w:pPr>
            <w:r w:rsidRPr="00FF4376">
              <w:rPr>
                <w:szCs w:val="24"/>
              </w:rPr>
              <w:t>19,231</w:t>
            </w:r>
          </w:p>
        </w:tc>
      </w:tr>
      <w:tr w:rsidR="00FF4376" w:rsidRPr="00FF4376" w:rsidTr="00FF4376">
        <w:tblPrEx>
          <w:tblCellMar>
            <w:top w:w="0" w:type="dxa"/>
            <w:bottom w:w="0" w:type="dxa"/>
          </w:tblCellMar>
        </w:tblPrEx>
        <w:trPr>
          <w:trHeight w:val="274"/>
        </w:trPr>
        <w:tc>
          <w:tcPr>
            <w:tcW w:w="1032" w:type="pct"/>
            <w:shd w:val="clear" w:color="auto" w:fill="FFFFFF"/>
            <w:vAlign w:val="bottom"/>
          </w:tcPr>
          <w:p w:rsidR="00FF4376" w:rsidRPr="00FF4376" w:rsidRDefault="00FF4376" w:rsidP="00FF4376">
            <w:pPr>
              <w:shd w:val="clear" w:color="auto" w:fill="FFFFFF"/>
              <w:rPr>
                <w:szCs w:val="24"/>
              </w:rPr>
            </w:pPr>
            <w:r w:rsidRPr="00FF4376">
              <w:rPr>
                <w:szCs w:val="24"/>
              </w:rPr>
              <w:t>Buildings - Specialised</w:t>
            </w:r>
          </w:p>
        </w:tc>
        <w:tc>
          <w:tcPr>
            <w:tcW w:w="410" w:type="pct"/>
            <w:shd w:val="clear" w:color="auto" w:fill="FFFFFF"/>
            <w:vAlign w:val="bottom"/>
          </w:tcPr>
          <w:p w:rsidR="00FF4376" w:rsidRPr="00FF4376" w:rsidRDefault="00FF4376" w:rsidP="00FF4376">
            <w:pPr>
              <w:shd w:val="clear" w:color="auto" w:fill="FFFFFF"/>
              <w:jc w:val="center"/>
              <w:rPr>
                <w:szCs w:val="24"/>
              </w:rPr>
            </w:pPr>
          </w:p>
        </w:tc>
        <w:tc>
          <w:tcPr>
            <w:tcW w:w="754" w:type="pct"/>
            <w:shd w:val="clear" w:color="auto" w:fill="FFFFFF"/>
            <w:vAlign w:val="bottom"/>
          </w:tcPr>
          <w:p w:rsidR="00FF4376" w:rsidRPr="00FF4376" w:rsidRDefault="00FF4376" w:rsidP="00FF4376">
            <w:pPr>
              <w:shd w:val="clear" w:color="auto" w:fill="FFFFFF"/>
              <w:jc w:val="right"/>
              <w:rPr>
                <w:szCs w:val="24"/>
              </w:rPr>
            </w:pPr>
            <w:r>
              <w:rPr>
                <w:szCs w:val="24"/>
              </w:rPr>
              <w:t>-</w:t>
            </w:r>
          </w:p>
        </w:tc>
        <w:tc>
          <w:tcPr>
            <w:tcW w:w="754" w:type="pct"/>
            <w:shd w:val="clear" w:color="auto" w:fill="FFFFFF"/>
            <w:vAlign w:val="bottom"/>
          </w:tcPr>
          <w:p w:rsidR="00FF4376" w:rsidRPr="00FF4376" w:rsidRDefault="00FF4376" w:rsidP="00FF4376">
            <w:pPr>
              <w:shd w:val="clear" w:color="auto" w:fill="FFFFFF"/>
              <w:jc w:val="right"/>
              <w:rPr>
                <w:szCs w:val="24"/>
              </w:rPr>
            </w:pPr>
            <w:r w:rsidRPr="00FF4376">
              <w:rPr>
                <w:szCs w:val="24"/>
              </w:rPr>
              <w:t>-</w:t>
            </w:r>
          </w:p>
        </w:tc>
        <w:tc>
          <w:tcPr>
            <w:tcW w:w="1005" w:type="pct"/>
            <w:shd w:val="clear" w:color="auto" w:fill="FFFFFF"/>
            <w:vAlign w:val="bottom"/>
          </w:tcPr>
          <w:p w:rsidR="00FF4376" w:rsidRPr="00FF4376" w:rsidRDefault="00FF4376" w:rsidP="00FF4376">
            <w:pPr>
              <w:shd w:val="clear" w:color="auto" w:fill="FFFFFF"/>
              <w:jc w:val="right"/>
              <w:rPr>
                <w:szCs w:val="24"/>
              </w:rPr>
            </w:pPr>
            <w:r w:rsidRPr="00FF4376">
              <w:rPr>
                <w:szCs w:val="24"/>
              </w:rPr>
              <w:t>479</w:t>
            </w:r>
          </w:p>
        </w:tc>
        <w:tc>
          <w:tcPr>
            <w:tcW w:w="1045" w:type="pct"/>
            <w:shd w:val="clear" w:color="auto" w:fill="FFFFFF"/>
            <w:vAlign w:val="bottom"/>
          </w:tcPr>
          <w:p w:rsidR="00FF4376" w:rsidRPr="00FF4376" w:rsidRDefault="00FF4376" w:rsidP="00FF4376">
            <w:pPr>
              <w:shd w:val="clear" w:color="auto" w:fill="FFFFFF"/>
              <w:jc w:val="right"/>
              <w:rPr>
                <w:szCs w:val="24"/>
              </w:rPr>
            </w:pPr>
            <w:r w:rsidRPr="00FF4376">
              <w:rPr>
                <w:szCs w:val="24"/>
              </w:rPr>
              <w:t>522</w:t>
            </w:r>
          </w:p>
        </w:tc>
      </w:tr>
      <w:tr w:rsidR="00FF4376" w:rsidRPr="00FF4376" w:rsidTr="00FF4376">
        <w:tblPrEx>
          <w:tblCellMar>
            <w:top w:w="0" w:type="dxa"/>
            <w:bottom w:w="0" w:type="dxa"/>
          </w:tblCellMar>
        </w:tblPrEx>
        <w:trPr>
          <w:trHeight w:val="254"/>
        </w:trPr>
        <w:tc>
          <w:tcPr>
            <w:tcW w:w="5000" w:type="pct"/>
            <w:gridSpan w:val="6"/>
            <w:shd w:val="clear" w:color="auto" w:fill="FFFFFF"/>
            <w:vAlign w:val="bottom"/>
          </w:tcPr>
          <w:p w:rsidR="00FF4376" w:rsidRPr="00FF4376" w:rsidRDefault="00FF4376" w:rsidP="00FF4376">
            <w:pPr>
              <w:shd w:val="clear" w:color="auto" w:fill="FFFFFF"/>
              <w:rPr>
                <w:szCs w:val="24"/>
              </w:rPr>
            </w:pPr>
            <w:r w:rsidRPr="00FF4376">
              <w:rPr>
                <w:szCs w:val="24"/>
              </w:rPr>
              <w:t>Infrastructure:</w:t>
            </w:r>
          </w:p>
        </w:tc>
      </w:tr>
      <w:tr w:rsidR="00FF4376" w:rsidRPr="00FF4376" w:rsidTr="00FF4376">
        <w:tblPrEx>
          <w:tblCellMar>
            <w:top w:w="0" w:type="dxa"/>
            <w:bottom w:w="0" w:type="dxa"/>
          </w:tblCellMar>
        </w:tblPrEx>
        <w:trPr>
          <w:trHeight w:val="283"/>
        </w:trPr>
        <w:tc>
          <w:tcPr>
            <w:tcW w:w="1032" w:type="pct"/>
            <w:shd w:val="clear" w:color="auto" w:fill="FFFFFF"/>
            <w:vAlign w:val="bottom"/>
          </w:tcPr>
          <w:p w:rsidR="00FF4376" w:rsidRPr="00FF4376" w:rsidRDefault="00FF4376" w:rsidP="00FF4376">
            <w:pPr>
              <w:shd w:val="clear" w:color="auto" w:fill="FFFFFF"/>
              <w:rPr>
                <w:szCs w:val="24"/>
              </w:rPr>
            </w:pPr>
            <w:r w:rsidRPr="00FF4376">
              <w:rPr>
                <w:szCs w:val="24"/>
              </w:rPr>
              <w:t>- Roads, Bridges &amp; Footpaths</w:t>
            </w:r>
          </w:p>
        </w:tc>
        <w:tc>
          <w:tcPr>
            <w:tcW w:w="410" w:type="pct"/>
            <w:shd w:val="clear" w:color="auto" w:fill="FFFFFF"/>
            <w:vAlign w:val="bottom"/>
          </w:tcPr>
          <w:p w:rsidR="00FF4376" w:rsidRPr="00FF4376" w:rsidRDefault="00FF4376" w:rsidP="00FF4376">
            <w:pPr>
              <w:shd w:val="clear" w:color="auto" w:fill="FFFFFF"/>
              <w:jc w:val="center"/>
              <w:rPr>
                <w:szCs w:val="24"/>
              </w:rPr>
            </w:pPr>
          </w:p>
        </w:tc>
        <w:tc>
          <w:tcPr>
            <w:tcW w:w="754" w:type="pct"/>
            <w:shd w:val="clear" w:color="auto" w:fill="FFFFFF"/>
            <w:vAlign w:val="bottom"/>
          </w:tcPr>
          <w:p w:rsidR="00FF4376" w:rsidRPr="00FF4376" w:rsidRDefault="00FF4376" w:rsidP="00FF4376">
            <w:pPr>
              <w:shd w:val="clear" w:color="auto" w:fill="FFFFFF"/>
              <w:jc w:val="right"/>
              <w:rPr>
                <w:szCs w:val="24"/>
              </w:rPr>
            </w:pPr>
            <w:r>
              <w:rPr>
                <w:szCs w:val="24"/>
              </w:rPr>
              <w:t>-</w:t>
            </w:r>
          </w:p>
        </w:tc>
        <w:tc>
          <w:tcPr>
            <w:tcW w:w="754" w:type="pct"/>
            <w:shd w:val="clear" w:color="auto" w:fill="FFFFFF"/>
            <w:vAlign w:val="bottom"/>
          </w:tcPr>
          <w:p w:rsidR="00FF4376" w:rsidRPr="00FF4376" w:rsidRDefault="00FF4376" w:rsidP="00FF4376">
            <w:pPr>
              <w:shd w:val="clear" w:color="auto" w:fill="FFFFFF"/>
              <w:jc w:val="right"/>
              <w:rPr>
                <w:szCs w:val="24"/>
              </w:rPr>
            </w:pPr>
            <w:r w:rsidRPr="00FF4376">
              <w:rPr>
                <w:szCs w:val="24"/>
              </w:rPr>
              <w:t>-</w:t>
            </w:r>
          </w:p>
        </w:tc>
        <w:tc>
          <w:tcPr>
            <w:tcW w:w="1005" w:type="pct"/>
            <w:shd w:val="clear" w:color="auto" w:fill="FFFFFF"/>
            <w:vAlign w:val="bottom"/>
          </w:tcPr>
          <w:p w:rsidR="00FF4376" w:rsidRPr="00FF4376" w:rsidRDefault="00FF4376" w:rsidP="00FF4376">
            <w:pPr>
              <w:shd w:val="clear" w:color="auto" w:fill="FFFFFF"/>
              <w:jc w:val="right"/>
              <w:rPr>
                <w:szCs w:val="24"/>
              </w:rPr>
            </w:pPr>
            <w:r w:rsidRPr="00FF4376">
              <w:rPr>
                <w:szCs w:val="24"/>
              </w:rPr>
              <w:t>20,759</w:t>
            </w:r>
          </w:p>
        </w:tc>
        <w:tc>
          <w:tcPr>
            <w:tcW w:w="1045" w:type="pct"/>
            <w:shd w:val="clear" w:color="auto" w:fill="FFFFFF"/>
            <w:vAlign w:val="bottom"/>
          </w:tcPr>
          <w:p w:rsidR="00FF4376" w:rsidRPr="00FF4376" w:rsidRDefault="00FF4376" w:rsidP="00FF4376">
            <w:pPr>
              <w:shd w:val="clear" w:color="auto" w:fill="FFFFFF"/>
              <w:jc w:val="right"/>
              <w:rPr>
                <w:szCs w:val="24"/>
              </w:rPr>
            </w:pPr>
            <w:r w:rsidRPr="00FF4376">
              <w:rPr>
                <w:szCs w:val="24"/>
              </w:rPr>
              <w:t>20,665</w:t>
            </w:r>
          </w:p>
        </w:tc>
      </w:tr>
      <w:tr w:rsidR="00FF4376" w:rsidRPr="00FF4376" w:rsidTr="00FF4376">
        <w:tblPrEx>
          <w:tblCellMar>
            <w:top w:w="0" w:type="dxa"/>
            <w:bottom w:w="0" w:type="dxa"/>
          </w:tblCellMar>
        </w:tblPrEx>
        <w:trPr>
          <w:trHeight w:val="269"/>
        </w:trPr>
        <w:tc>
          <w:tcPr>
            <w:tcW w:w="1032" w:type="pct"/>
            <w:shd w:val="clear" w:color="auto" w:fill="FFFFFF"/>
            <w:vAlign w:val="bottom"/>
          </w:tcPr>
          <w:p w:rsidR="00FF4376" w:rsidRPr="00FF4376" w:rsidRDefault="00FF4376" w:rsidP="00FF4376">
            <w:pPr>
              <w:shd w:val="clear" w:color="auto" w:fill="FFFFFF"/>
              <w:rPr>
                <w:szCs w:val="24"/>
              </w:rPr>
            </w:pPr>
            <w:r w:rsidRPr="00FF4376">
              <w:rPr>
                <w:szCs w:val="24"/>
              </w:rPr>
              <w:t>- Stormwater Drainage</w:t>
            </w:r>
          </w:p>
        </w:tc>
        <w:tc>
          <w:tcPr>
            <w:tcW w:w="410" w:type="pct"/>
            <w:shd w:val="clear" w:color="auto" w:fill="FFFFFF"/>
            <w:vAlign w:val="bottom"/>
          </w:tcPr>
          <w:p w:rsidR="00FF4376" w:rsidRPr="00FF4376" w:rsidRDefault="00FF4376" w:rsidP="00FF4376">
            <w:pPr>
              <w:shd w:val="clear" w:color="auto" w:fill="FFFFFF"/>
              <w:jc w:val="center"/>
              <w:rPr>
                <w:szCs w:val="24"/>
              </w:rPr>
            </w:pPr>
          </w:p>
        </w:tc>
        <w:tc>
          <w:tcPr>
            <w:tcW w:w="754" w:type="pct"/>
            <w:shd w:val="clear" w:color="auto" w:fill="FFFFFF"/>
            <w:vAlign w:val="bottom"/>
          </w:tcPr>
          <w:p w:rsidR="00FF4376" w:rsidRPr="00FF4376" w:rsidRDefault="00FF4376" w:rsidP="00FF4376">
            <w:pPr>
              <w:shd w:val="clear" w:color="auto" w:fill="FFFFFF"/>
              <w:jc w:val="right"/>
              <w:rPr>
                <w:szCs w:val="24"/>
              </w:rPr>
            </w:pPr>
            <w:r>
              <w:rPr>
                <w:szCs w:val="24"/>
              </w:rPr>
              <w:t>-</w:t>
            </w:r>
          </w:p>
        </w:tc>
        <w:tc>
          <w:tcPr>
            <w:tcW w:w="754" w:type="pct"/>
            <w:shd w:val="clear" w:color="auto" w:fill="FFFFFF"/>
            <w:vAlign w:val="bottom"/>
          </w:tcPr>
          <w:p w:rsidR="00FF4376" w:rsidRPr="00FF4376" w:rsidRDefault="00FF4376" w:rsidP="00FF4376">
            <w:pPr>
              <w:shd w:val="clear" w:color="auto" w:fill="FFFFFF"/>
              <w:jc w:val="right"/>
              <w:rPr>
                <w:szCs w:val="24"/>
              </w:rPr>
            </w:pPr>
            <w:r w:rsidRPr="00FF4376">
              <w:rPr>
                <w:szCs w:val="24"/>
              </w:rPr>
              <w:t>-</w:t>
            </w:r>
          </w:p>
        </w:tc>
        <w:tc>
          <w:tcPr>
            <w:tcW w:w="1005" w:type="pct"/>
            <w:shd w:val="clear" w:color="auto" w:fill="FFFFFF"/>
            <w:vAlign w:val="bottom"/>
          </w:tcPr>
          <w:p w:rsidR="00FF4376" w:rsidRPr="00FF4376" w:rsidRDefault="00FF4376" w:rsidP="00FF4376">
            <w:pPr>
              <w:shd w:val="clear" w:color="auto" w:fill="FFFFFF"/>
              <w:jc w:val="right"/>
              <w:rPr>
                <w:szCs w:val="24"/>
              </w:rPr>
            </w:pPr>
            <w:r w:rsidRPr="00FF4376">
              <w:rPr>
                <w:szCs w:val="24"/>
              </w:rPr>
              <w:t>846</w:t>
            </w:r>
          </w:p>
        </w:tc>
        <w:tc>
          <w:tcPr>
            <w:tcW w:w="1045" w:type="pct"/>
            <w:shd w:val="clear" w:color="auto" w:fill="FFFFFF"/>
            <w:vAlign w:val="bottom"/>
          </w:tcPr>
          <w:p w:rsidR="00FF4376" w:rsidRPr="00FF4376" w:rsidRDefault="00FF4376" w:rsidP="00FF4376">
            <w:pPr>
              <w:shd w:val="clear" w:color="auto" w:fill="FFFFFF"/>
              <w:jc w:val="right"/>
              <w:rPr>
                <w:szCs w:val="24"/>
              </w:rPr>
            </w:pPr>
            <w:r w:rsidRPr="00FF4376">
              <w:rPr>
                <w:szCs w:val="24"/>
              </w:rPr>
              <w:t>845</w:t>
            </w:r>
          </w:p>
        </w:tc>
      </w:tr>
      <w:tr w:rsidR="00FF4376" w:rsidRPr="00FF4376" w:rsidTr="00FF4376">
        <w:tblPrEx>
          <w:tblCellMar>
            <w:top w:w="0" w:type="dxa"/>
            <w:bottom w:w="0" w:type="dxa"/>
          </w:tblCellMar>
        </w:tblPrEx>
        <w:trPr>
          <w:trHeight w:val="259"/>
        </w:trPr>
        <w:tc>
          <w:tcPr>
            <w:tcW w:w="5000" w:type="pct"/>
            <w:gridSpan w:val="6"/>
            <w:shd w:val="clear" w:color="auto" w:fill="FFFFFF"/>
            <w:vAlign w:val="bottom"/>
          </w:tcPr>
          <w:p w:rsidR="00FF4376" w:rsidRPr="00FF4376" w:rsidRDefault="00FF4376" w:rsidP="00FF4376">
            <w:pPr>
              <w:shd w:val="clear" w:color="auto" w:fill="FFFFFF"/>
              <w:rPr>
                <w:szCs w:val="24"/>
              </w:rPr>
            </w:pPr>
            <w:r w:rsidRPr="00FF4376">
              <w:rPr>
                <w:szCs w:val="24"/>
              </w:rPr>
              <w:t>Other Assets</w:t>
            </w:r>
          </w:p>
        </w:tc>
      </w:tr>
      <w:tr w:rsidR="00FF4376" w:rsidRPr="00FF4376" w:rsidTr="00FF4376">
        <w:tblPrEx>
          <w:tblCellMar>
            <w:top w:w="0" w:type="dxa"/>
            <w:bottom w:w="0" w:type="dxa"/>
          </w:tblCellMar>
        </w:tblPrEx>
        <w:trPr>
          <w:trHeight w:val="283"/>
        </w:trPr>
        <w:tc>
          <w:tcPr>
            <w:tcW w:w="1032" w:type="pct"/>
            <w:shd w:val="clear" w:color="auto" w:fill="FFFFFF"/>
            <w:vAlign w:val="bottom"/>
          </w:tcPr>
          <w:p w:rsidR="00FF4376" w:rsidRPr="00FF4376" w:rsidRDefault="00FF4376" w:rsidP="00FF4376">
            <w:pPr>
              <w:shd w:val="clear" w:color="auto" w:fill="FFFFFF"/>
              <w:rPr>
                <w:szCs w:val="24"/>
              </w:rPr>
            </w:pPr>
            <w:r w:rsidRPr="00FF4376">
              <w:rPr>
                <w:szCs w:val="24"/>
              </w:rPr>
              <w:t>- Library Resources</w:t>
            </w:r>
          </w:p>
        </w:tc>
        <w:tc>
          <w:tcPr>
            <w:tcW w:w="410" w:type="pct"/>
            <w:shd w:val="clear" w:color="auto" w:fill="FFFFFF"/>
            <w:vAlign w:val="bottom"/>
          </w:tcPr>
          <w:p w:rsidR="00FF4376" w:rsidRPr="00FF4376" w:rsidRDefault="00FF4376" w:rsidP="00FF4376">
            <w:pPr>
              <w:shd w:val="clear" w:color="auto" w:fill="FFFFFF"/>
              <w:jc w:val="center"/>
              <w:rPr>
                <w:szCs w:val="24"/>
              </w:rPr>
            </w:pPr>
          </w:p>
        </w:tc>
        <w:tc>
          <w:tcPr>
            <w:tcW w:w="754" w:type="pct"/>
            <w:shd w:val="clear" w:color="auto" w:fill="FFFFFF"/>
            <w:vAlign w:val="bottom"/>
          </w:tcPr>
          <w:p w:rsidR="00FF4376" w:rsidRPr="00FF4376" w:rsidRDefault="00FF4376" w:rsidP="00FF4376">
            <w:pPr>
              <w:shd w:val="clear" w:color="auto" w:fill="FFFFFF"/>
              <w:jc w:val="right"/>
              <w:rPr>
                <w:szCs w:val="24"/>
              </w:rPr>
            </w:pPr>
            <w:r>
              <w:rPr>
                <w:szCs w:val="24"/>
              </w:rPr>
              <w:t>-</w:t>
            </w:r>
          </w:p>
        </w:tc>
        <w:tc>
          <w:tcPr>
            <w:tcW w:w="754" w:type="pct"/>
            <w:shd w:val="clear" w:color="auto" w:fill="FFFFFF"/>
            <w:vAlign w:val="bottom"/>
          </w:tcPr>
          <w:p w:rsidR="00FF4376" w:rsidRPr="00FF4376" w:rsidRDefault="00FF4376" w:rsidP="00FF4376">
            <w:pPr>
              <w:shd w:val="clear" w:color="auto" w:fill="FFFFFF"/>
              <w:jc w:val="right"/>
              <w:rPr>
                <w:szCs w:val="24"/>
              </w:rPr>
            </w:pPr>
            <w:r w:rsidRPr="00FF4376">
              <w:rPr>
                <w:szCs w:val="24"/>
              </w:rPr>
              <w:t>-</w:t>
            </w:r>
          </w:p>
        </w:tc>
        <w:tc>
          <w:tcPr>
            <w:tcW w:w="1005" w:type="pct"/>
            <w:shd w:val="clear" w:color="auto" w:fill="FFFFFF"/>
            <w:vAlign w:val="bottom"/>
          </w:tcPr>
          <w:p w:rsidR="00FF4376" w:rsidRPr="00FF4376" w:rsidRDefault="00FF4376" w:rsidP="00FF4376">
            <w:pPr>
              <w:shd w:val="clear" w:color="auto" w:fill="FFFFFF"/>
              <w:jc w:val="right"/>
              <w:rPr>
                <w:szCs w:val="24"/>
              </w:rPr>
            </w:pPr>
            <w:r w:rsidRPr="00FF4376">
              <w:rPr>
                <w:szCs w:val="24"/>
              </w:rPr>
              <w:t>1,040</w:t>
            </w:r>
          </w:p>
        </w:tc>
        <w:tc>
          <w:tcPr>
            <w:tcW w:w="1045" w:type="pct"/>
            <w:shd w:val="clear" w:color="auto" w:fill="FFFFFF"/>
            <w:vAlign w:val="bottom"/>
          </w:tcPr>
          <w:p w:rsidR="00FF4376" w:rsidRPr="00FF4376" w:rsidRDefault="00FF4376" w:rsidP="00FF4376">
            <w:pPr>
              <w:shd w:val="clear" w:color="auto" w:fill="FFFFFF"/>
              <w:jc w:val="right"/>
              <w:rPr>
                <w:szCs w:val="24"/>
              </w:rPr>
            </w:pPr>
            <w:r w:rsidRPr="00FF4376">
              <w:rPr>
                <w:szCs w:val="24"/>
              </w:rPr>
              <w:t>894</w:t>
            </w:r>
          </w:p>
        </w:tc>
      </w:tr>
      <w:tr w:rsidR="00FF4376" w:rsidRPr="00FF4376" w:rsidTr="00FF4376">
        <w:tblPrEx>
          <w:tblCellMar>
            <w:top w:w="0" w:type="dxa"/>
            <w:bottom w:w="0" w:type="dxa"/>
          </w:tblCellMar>
        </w:tblPrEx>
        <w:trPr>
          <w:trHeight w:val="240"/>
        </w:trPr>
        <w:tc>
          <w:tcPr>
            <w:tcW w:w="1032" w:type="pct"/>
            <w:shd w:val="clear" w:color="auto" w:fill="FFFFFF"/>
            <w:vAlign w:val="bottom"/>
          </w:tcPr>
          <w:p w:rsidR="00FF4376" w:rsidRPr="00FF4376" w:rsidRDefault="00FF4376" w:rsidP="00FF4376">
            <w:pPr>
              <w:shd w:val="clear" w:color="auto" w:fill="FFFFFF"/>
              <w:rPr>
                <w:szCs w:val="24"/>
              </w:rPr>
            </w:pPr>
            <w:r w:rsidRPr="00FF4376">
              <w:rPr>
                <w:szCs w:val="24"/>
              </w:rPr>
              <w:t>- Public Art / Open Museum</w:t>
            </w:r>
          </w:p>
        </w:tc>
        <w:tc>
          <w:tcPr>
            <w:tcW w:w="410" w:type="pct"/>
            <w:shd w:val="clear" w:color="auto" w:fill="FFFFFF"/>
            <w:vAlign w:val="bottom"/>
          </w:tcPr>
          <w:p w:rsidR="00FF4376" w:rsidRPr="00FF4376" w:rsidRDefault="00FF4376" w:rsidP="00FF4376">
            <w:pPr>
              <w:shd w:val="clear" w:color="auto" w:fill="FFFFFF"/>
              <w:jc w:val="center"/>
              <w:rPr>
                <w:szCs w:val="24"/>
              </w:rPr>
            </w:pPr>
          </w:p>
        </w:tc>
        <w:tc>
          <w:tcPr>
            <w:tcW w:w="754" w:type="pct"/>
            <w:shd w:val="clear" w:color="auto" w:fill="FFFFFF"/>
            <w:vAlign w:val="bottom"/>
          </w:tcPr>
          <w:p w:rsidR="00FF4376" w:rsidRPr="00FF4376" w:rsidRDefault="00FF4376" w:rsidP="00FF4376">
            <w:pPr>
              <w:shd w:val="clear" w:color="auto" w:fill="FFFFFF"/>
              <w:jc w:val="right"/>
              <w:rPr>
                <w:szCs w:val="24"/>
              </w:rPr>
            </w:pPr>
            <w:r>
              <w:rPr>
                <w:szCs w:val="24"/>
              </w:rPr>
              <w:t>-</w:t>
            </w:r>
          </w:p>
        </w:tc>
        <w:tc>
          <w:tcPr>
            <w:tcW w:w="754" w:type="pct"/>
            <w:shd w:val="clear" w:color="auto" w:fill="FFFFFF"/>
            <w:vAlign w:val="bottom"/>
          </w:tcPr>
          <w:p w:rsidR="00FF4376" w:rsidRPr="00FF4376" w:rsidRDefault="00FF4376" w:rsidP="00FF4376">
            <w:pPr>
              <w:shd w:val="clear" w:color="auto" w:fill="FFFFFF"/>
              <w:jc w:val="right"/>
              <w:rPr>
                <w:szCs w:val="24"/>
              </w:rPr>
            </w:pPr>
            <w:r w:rsidRPr="00FF4376">
              <w:rPr>
                <w:szCs w:val="24"/>
              </w:rPr>
              <w:t>-</w:t>
            </w:r>
          </w:p>
        </w:tc>
        <w:tc>
          <w:tcPr>
            <w:tcW w:w="1005" w:type="pct"/>
            <w:shd w:val="clear" w:color="auto" w:fill="FFFFFF"/>
            <w:vAlign w:val="bottom"/>
          </w:tcPr>
          <w:p w:rsidR="00FF4376" w:rsidRPr="00FF4376" w:rsidRDefault="00FF4376" w:rsidP="00FF4376">
            <w:pPr>
              <w:shd w:val="clear" w:color="auto" w:fill="FFFFFF"/>
              <w:jc w:val="right"/>
              <w:rPr>
                <w:szCs w:val="24"/>
              </w:rPr>
            </w:pPr>
            <w:r w:rsidRPr="00FF4376">
              <w:rPr>
                <w:szCs w:val="24"/>
              </w:rPr>
              <w:t>250</w:t>
            </w:r>
          </w:p>
        </w:tc>
        <w:tc>
          <w:tcPr>
            <w:tcW w:w="1045" w:type="pct"/>
            <w:shd w:val="clear" w:color="auto" w:fill="FFFFFF"/>
            <w:vAlign w:val="bottom"/>
          </w:tcPr>
          <w:p w:rsidR="00FF4376" w:rsidRPr="00FF4376" w:rsidRDefault="00FF4376" w:rsidP="00FF4376">
            <w:pPr>
              <w:shd w:val="clear" w:color="auto" w:fill="FFFFFF"/>
              <w:jc w:val="right"/>
              <w:rPr>
                <w:szCs w:val="24"/>
              </w:rPr>
            </w:pPr>
            <w:r w:rsidRPr="00FF4376">
              <w:rPr>
                <w:szCs w:val="24"/>
              </w:rPr>
              <w:t>135</w:t>
            </w:r>
          </w:p>
        </w:tc>
      </w:tr>
      <w:tr w:rsidR="00FF4376" w:rsidRPr="00FF4376" w:rsidTr="00CD6435">
        <w:tblPrEx>
          <w:tblCellMar>
            <w:top w:w="0" w:type="dxa"/>
            <w:bottom w:w="0" w:type="dxa"/>
          </w:tblCellMar>
        </w:tblPrEx>
        <w:trPr>
          <w:trHeight w:val="1380"/>
        </w:trPr>
        <w:tc>
          <w:tcPr>
            <w:tcW w:w="1032" w:type="pct"/>
            <w:shd w:val="clear" w:color="auto" w:fill="FFFFFF"/>
            <w:vAlign w:val="bottom"/>
          </w:tcPr>
          <w:p w:rsidR="00FF4376" w:rsidRPr="00FF4376" w:rsidRDefault="00FF4376" w:rsidP="00FF4376">
            <w:pPr>
              <w:shd w:val="clear" w:color="auto" w:fill="FFFFFF"/>
              <w:rPr>
                <w:b/>
                <w:szCs w:val="24"/>
              </w:rPr>
            </w:pPr>
            <w:r w:rsidRPr="00FF4376">
              <w:rPr>
                <w:b/>
                <w:szCs w:val="24"/>
              </w:rPr>
              <w:t>TOTAL DEPRECIATION &amp; IMPAIRMENT COSTS EXPENSED</w:t>
            </w:r>
          </w:p>
        </w:tc>
        <w:tc>
          <w:tcPr>
            <w:tcW w:w="410" w:type="pct"/>
            <w:shd w:val="clear" w:color="auto" w:fill="FFFFFF"/>
            <w:vAlign w:val="bottom"/>
          </w:tcPr>
          <w:p w:rsidR="00FF4376" w:rsidRPr="00FF4376" w:rsidRDefault="00FF4376" w:rsidP="00FF4376">
            <w:pPr>
              <w:shd w:val="clear" w:color="auto" w:fill="FFFFFF"/>
              <w:jc w:val="center"/>
              <w:rPr>
                <w:b/>
                <w:szCs w:val="24"/>
              </w:rPr>
            </w:pPr>
          </w:p>
        </w:tc>
        <w:tc>
          <w:tcPr>
            <w:tcW w:w="754" w:type="pct"/>
            <w:shd w:val="clear" w:color="auto" w:fill="FFFFFF"/>
            <w:vAlign w:val="bottom"/>
          </w:tcPr>
          <w:p w:rsidR="00FF4376" w:rsidRPr="00FF4376" w:rsidRDefault="00FF4376" w:rsidP="00FF4376">
            <w:pPr>
              <w:shd w:val="clear" w:color="auto" w:fill="FFFFFF"/>
              <w:jc w:val="right"/>
              <w:rPr>
                <w:b/>
                <w:szCs w:val="24"/>
              </w:rPr>
            </w:pPr>
            <w:r w:rsidRPr="00FF4376">
              <w:rPr>
                <w:b/>
                <w:szCs w:val="24"/>
              </w:rPr>
              <w:t>-</w:t>
            </w:r>
          </w:p>
        </w:tc>
        <w:tc>
          <w:tcPr>
            <w:tcW w:w="754" w:type="pct"/>
            <w:shd w:val="clear" w:color="auto" w:fill="FFFFFF"/>
            <w:vAlign w:val="bottom"/>
          </w:tcPr>
          <w:p w:rsidR="00FF4376" w:rsidRPr="00FF4376" w:rsidRDefault="00FF4376" w:rsidP="00FF4376">
            <w:pPr>
              <w:shd w:val="clear" w:color="auto" w:fill="FFFFFF"/>
              <w:jc w:val="right"/>
              <w:rPr>
                <w:b/>
                <w:szCs w:val="24"/>
              </w:rPr>
            </w:pPr>
            <w:r w:rsidRPr="00FF4376">
              <w:rPr>
                <w:b/>
                <w:szCs w:val="24"/>
              </w:rPr>
              <w:t>-</w:t>
            </w:r>
          </w:p>
        </w:tc>
        <w:tc>
          <w:tcPr>
            <w:tcW w:w="1005" w:type="pct"/>
            <w:shd w:val="clear" w:color="auto" w:fill="FFFFFF"/>
            <w:vAlign w:val="bottom"/>
          </w:tcPr>
          <w:p w:rsidR="00FF4376" w:rsidRPr="00FF4376" w:rsidRDefault="00FF4376" w:rsidP="00FF4376">
            <w:pPr>
              <w:shd w:val="clear" w:color="auto" w:fill="FFFFFF"/>
              <w:jc w:val="right"/>
              <w:rPr>
                <w:b/>
                <w:szCs w:val="24"/>
              </w:rPr>
            </w:pPr>
            <w:r w:rsidRPr="00FF4376">
              <w:rPr>
                <w:b/>
                <w:szCs w:val="24"/>
              </w:rPr>
              <w:t>79,143</w:t>
            </w:r>
          </w:p>
        </w:tc>
        <w:tc>
          <w:tcPr>
            <w:tcW w:w="1045" w:type="pct"/>
            <w:shd w:val="clear" w:color="auto" w:fill="FFFFFF"/>
            <w:vAlign w:val="bottom"/>
          </w:tcPr>
          <w:p w:rsidR="00FF4376" w:rsidRPr="00FF4376" w:rsidRDefault="00FF4376" w:rsidP="00FF4376">
            <w:pPr>
              <w:shd w:val="clear" w:color="auto" w:fill="FFFFFF"/>
              <w:jc w:val="right"/>
              <w:rPr>
                <w:b/>
                <w:szCs w:val="24"/>
              </w:rPr>
            </w:pPr>
            <w:r w:rsidRPr="00FF4376">
              <w:rPr>
                <w:b/>
                <w:szCs w:val="24"/>
              </w:rPr>
              <w:t>69,823</w:t>
            </w:r>
          </w:p>
        </w:tc>
      </w:tr>
    </w:tbl>
    <w:p w:rsidR="00A07BC0" w:rsidRPr="0091025D" w:rsidRDefault="00A07BC0">
      <w:pPr>
        <w:rPr>
          <w:szCs w:val="24"/>
        </w:rPr>
      </w:pPr>
    </w:p>
    <w:p w:rsidR="00A07BC0" w:rsidRPr="00CD6435" w:rsidRDefault="00CD6435">
      <w:pPr>
        <w:shd w:val="clear" w:color="auto" w:fill="FFFFFF"/>
        <w:rPr>
          <w:b/>
          <w:szCs w:val="24"/>
        </w:rPr>
      </w:pPr>
      <w:r w:rsidRPr="00CD6435">
        <w:rPr>
          <w:b/>
          <w:szCs w:val="24"/>
        </w:rPr>
        <w:t>(e) Other Expenses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752"/>
        <w:gridCol w:w="1195"/>
        <w:gridCol w:w="1195"/>
        <w:gridCol w:w="967"/>
      </w:tblGrid>
      <w:tr w:rsidR="00CD6435" w:rsidRPr="00CD6435" w:rsidTr="00CD6435">
        <w:tblPrEx>
          <w:tblCellMar>
            <w:top w:w="0" w:type="dxa"/>
            <w:bottom w:w="0" w:type="dxa"/>
          </w:tblCellMar>
        </w:tblPrEx>
        <w:trPr>
          <w:trHeight w:val="584"/>
        </w:trPr>
        <w:tc>
          <w:tcPr>
            <w:tcW w:w="3157" w:type="pct"/>
            <w:shd w:val="clear" w:color="auto" w:fill="FFFFFF"/>
            <w:vAlign w:val="bottom"/>
          </w:tcPr>
          <w:p w:rsidR="00CD6435" w:rsidRPr="00CD6435" w:rsidRDefault="00733C3F" w:rsidP="00733C3F">
            <w:pPr>
              <w:shd w:val="clear" w:color="auto" w:fill="FFFFFF"/>
              <w:rPr>
                <w:b/>
                <w:szCs w:val="24"/>
              </w:rPr>
            </w:pPr>
            <w:r>
              <w:rPr>
                <w:b/>
                <w:szCs w:val="24"/>
              </w:rPr>
              <w:t>$ ‘000</w:t>
            </w:r>
          </w:p>
        </w:tc>
        <w:tc>
          <w:tcPr>
            <w:tcW w:w="656" w:type="pct"/>
            <w:shd w:val="clear" w:color="auto" w:fill="FFFFFF"/>
            <w:vAlign w:val="bottom"/>
          </w:tcPr>
          <w:p w:rsidR="00CD6435" w:rsidRPr="00CD6435" w:rsidRDefault="00CD6435" w:rsidP="00CD6435">
            <w:pPr>
              <w:shd w:val="clear" w:color="auto" w:fill="FFFFFF"/>
              <w:jc w:val="center"/>
              <w:rPr>
                <w:b/>
                <w:szCs w:val="24"/>
              </w:rPr>
            </w:pPr>
            <w:r>
              <w:rPr>
                <w:b/>
                <w:szCs w:val="24"/>
              </w:rPr>
              <w:t>Notes</w:t>
            </w:r>
          </w:p>
        </w:tc>
        <w:tc>
          <w:tcPr>
            <w:tcW w:w="656" w:type="pct"/>
            <w:shd w:val="clear" w:color="auto" w:fill="FFFFFF"/>
            <w:vAlign w:val="bottom"/>
          </w:tcPr>
          <w:p w:rsidR="00CD6435" w:rsidRPr="00CD6435" w:rsidRDefault="00CD6435" w:rsidP="00CD6435">
            <w:pPr>
              <w:shd w:val="clear" w:color="auto" w:fill="FFFFFF"/>
              <w:jc w:val="right"/>
              <w:rPr>
                <w:b/>
                <w:szCs w:val="24"/>
              </w:rPr>
            </w:pPr>
            <w:r w:rsidRPr="00CD6435">
              <w:rPr>
                <w:b/>
                <w:szCs w:val="24"/>
              </w:rPr>
              <w:t>Actual 2012</w:t>
            </w:r>
          </w:p>
        </w:tc>
        <w:tc>
          <w:tcPr>
            <w:tcW w:w="531" w:type="pct"/>
            <w:shd w:val="clear" w:color="auto" w:fill="FFFFFF"/>
            <w:vAlign w:val="bottom"/>
          </w:tcPr>
          <w:p w:rsidR="00CD6435" w:rsidRPr="00CD6435" w:rsidRDefault="00CD6435" w:rsidP="00CD6435">
            <w:pPr>
              <w:shd w:val="clear" w:color="auto" w:fill="FFFFFF"/>
              <w:jc w:val="right"/>
              <w:rPr>
                <w:b/>
                <w:szCs w:val="24"/>
              </w:rPr>
            </w:pPr>
            <w:r w:rsidRPr="00CD6435">
              <w:rPr>
                <w:b/>
                <w:szCs w:val="24"/>
              </w:rPr>
              <w:t>Actual 2011</w:t>
            </w:r>
          </w:p>
        </w:tc>
      </w:tr>
      <w:tr w:rsidR="00CD6435" w:rsidRPr="0091025D" w:rsidTr="00CD6435">
        <w:tblPrEx>
          <w:tblCellMar>
            <w:top w:w="0" w:type="dxa"/>
            <w:bottom w:w="0" w:type="dxa"/>
          </w:tblCellMar>
        </w:tblPrEx>
        <w:trPr>
          <w:trHeight w:val="538"/>
        </w:trPr>
        <w:tc>
          <w:tcPr>
            <w:tcW w:w="5000" w:type="pct"/>
            <w:gridSpan w:val="4"/>
            <w:shd w:val="clear" w:color="auto" w:fill="FFFFFF"/>
            <w:vAlign w:val="bottom"/>
          </w:tcPr>
          <w:p w:rsidR="00CD6435" w:rsidRPr="0091025D" w:rsidRDefault="00CD6435" w:rsidP="00CD6435">
            <w:pPr>
              <w:shd w:val="clear" w:color="auto" w:fill="FFFFFF"/>
              <w:rPr>
                <w:szCs w:val="24"/>
              </w:rPr>
            </w:pPr>
            <w:r w:rsidRPr="0091025D">
              <w:rPr>
                <w:szCs w:val="24"/>
              </w:rPr>
              <w:t>Other Expenses for the year include the following:</w:t>
            </w:r>
          </w:p>
        </w:tc>
      </w:tr>
      <w:tr w:rsidR="00CD6435" w:rsidRPr="0091025D" w:rsidTr="00CD6435">
        <w:tblPrEx>
          <w:tblCellMar>
            <w:top w:w="0" w:type="dxa"/>
            <w:bottom w:w="0" w:type="dxa"/>
          </w:tblCellMar>
        </w:tblPrEx>
        <w:trPr>
          <w:trHeight w:val="398"/>
        </w:trPr>
        <w:tc>
          <w:tcPr>
            <w:tcW w:w="3157" w:type="pct"/>
            <w:shd w:val="clear" w:color="auto" w:fill="FFFFFF"/>
            <w:vAlign w:val="bottom"/>
          </w:tcPr>
          <w:p w:rsidR="00CD6435" w:rsidRPr="0091025D" w:rsidRDefault="00CD6435" w:rsidP="00CD6435">
            <w:pPr>
              <w:shd w:val="clear" w:color="auto" w:fill="FFFFFF"/>
              <w:rPr>
                <w:szCs w:val="24"/>
              </w:rPr>
            </w:pPr>
            <w:r w:rsidRPr="0091025D">
              <w:rPr>
                <w:szCs w:val="24"/>
              </w:rPr>
              <w:t>Advertising</w:t>
            </w:r>
          </w:p>
        </w:tc>
        <w:tc>
          <w:tcPr>
            <w:tcW w:w="656" w:type="pct"/>
            <w:shd w:val="clear" w:color="auto" w:fill="FFFFFF"/>
            <w:vAlign w:val="bottom"/>
          </w:tcPr>
          <w:p w:rsidR="00CD6435" w:rsidRPr="0091025D" w:rsidRDefault="00CD6435" w:rsidP="00CD6435">
            <w:pPr>
              <w:shd w:val="clear" w:color="auto" w:fill="FFFFFF"/>
              <w:jc w:val="center"/>
              <w:rPr>
                <w:szCs w:val="24"/>
              </w:rPr>
            </w:pPr>
          </w:p>
        </w:tc>
        <w:tc>
          <w:tcPr>
            <w:tcW w:w="656" w:type="pct"/>
            <w:shd w:val="clear" w:color="auto" w:fill="FFFFFF"/>
            <w:vAlign w:val="bottom"/>
          </w:tcPr>
          <w:p w:rsidR="00CD6435" w:rsidRPr="0091025D" w:rsidRDefault="00CD6435" w:rsidP="00CD6435">
            <w:pPr>
              <w:shd w:val="clear" w:color="auto" w:fill="FFFFFF"/>
              <w:jc w:val="right"/>
              <w:rPr>
                <w:szCs w:val="24"/>
              </w:rPr>
            </w:pPr>
            <w:r w:rsidRPr="0091025D">
              <w:rPr>
                <w:szCs w:val="24"/>
              </w:rPr>
              <w:t>2,930</w:t>
            </w:r>
          </w:p>
        </w:tc>
        <w:tc>
          <w:tcPr>
            <w:tcW w:w="531" w:type="pct"/>
            <w:shd w:val="clear" w:color="auto" w:fill="FFFFFF"/>
            <w:vAlign w:val="bottom"/>
          </w:tcPr>
          <w:p w:rsidR="00CD6435" w:rsidRPr="0091025D" w:rsidRDefault="00CD6435" w:rsidP="00CD6435">
            <w:pPr>
              <w:shd w:val="clear" w:color="auto" w:fill="FFFFFF"/>
              <w:jc w:val="right"/>
              <w:rPr>
                <w:szCs w:val="24"/>
              </w:rPr>
            </w:pPr>
            <w:r w:rsidRPr="0091025D">
              <w:rPr>
                <w:szCs w:val="24"/>
              </w:rPr>
              <w:t>2,761</w:t>
            </w:r>
          </w:p>
        </w:tc>
      </w:tr>
      <w:tr w:rsidR="00CD6435" w:rsidRPr="0091025D" w:rsidTr="00CD6435">
        <w:tblPrEx>
          <w:tblCellMar>
            <w:top w:w="0" w:type="dxa"/>
            <w:bottom w:w="0" w:type="dxa"/>
          </w:tblCellMar>
        </w:tblPrEx>
        <w:trPr>
          <w:trHeight w:val="259"/>
        </w:trPr>
        <w:tc>
          <w:tcPr>
            <w:tcW w:w="3157" w:type="pct"/>
            <w:shd w:val="clear" w:color="auto" w:fill="FFFFFF"/>
            <w:vAlign w:val="bottom"/>
          </w:tcPr>
          <w:p w:rsidR="00CD6435" w:rsidRPr="0091025D" w:rsidRDefault="00CD6435" w:rsidP="00CD6435">
            <w:pPr>
              <w:shd w:val="clear" w:color="auto" w:fill="FFFFFF"/>
              <w:rPr>
                <w:szCs w:val="24"/>
              </w:rPr>
            </w:pPr>
            <w:r w:rsidRPr="0091025D">
              <w:rPr>
                <w:szCs w:val="24"/>
              </w:rPr>
              <w:t>Bad &amp; Doubtful Debts</w:t>
            </w:r>
          </w:p>
        </w:tc>
        <w:tc>
          <w:tcPr>
            <w:tcW w:w="656" w:type="pct"/>
            <w:shd w:val="clear" w:color="auto" w:fill="FFFFFF"/>
            <w:vAlign w:val="bottom"/>
          </w:tcPr>
          <w:p w:rsidR="00CD6435" w:rsidRPr="0091025D" w:rsidRDefault="00CD6435" w:rsidP="00CD6435">
            <w:pPr>
              <w:shd w:val="clear" w:color="auto" w:fill="FFFFFF"/>
              <w:jc w:val="center"/>
              <w:rPr>
                <w:szCs w:val="24"/>
              </w:rPr>
            </w:pPr>
          </w:p>
        </w:tc>
        <w:tc>
          <w:tcPr>
            <w:tcW w:w="656" w:type="pct"/>
            <w:shd w:val="clear" w:color="auto" w:fill="FFFFFF"/>
            <w:vAlign w:val="bottom"/>
          </w:tcPr>
          <w:p w:rsidR="00CD6435" w:rsidRPr="0091025D" w:rsidRDefault="00CD6435" w:rsidP="00CD6435">
            <w:pPr>
              <w:shd w:val="clear" w:color="auto" w:fill="FFFFFF"/>
              <w:jc w:val="right"/>
              <w:rPr>
                <w:szCs w:val="24"/>
              </w:rPr>
            </w:pPr>
            <w:r w:rsidRPr="0091025D">
              <w:rPr>
                <w:szCs w:val="24"/>
              </w:rPr>
              <w:t>(413)</w:t>
            </w:r>
          </w:p>
        </w:tc>
        <w:tc>
          <w:tcPr>
            <w:tcW w:w="531" w:type="pct"/>
            <w:shd w:val="clear" w:color="auto" w:fill="FFFFFF"/>
            <w:vAlign w:val="bottom"/>
          </w:tcPr>
          <w:p w:rsidR="00CD6435" w:rsidRPr="0091025D" w:rsidRDefault="00CD6435" w:rsidP="00CD6435">
            <w:pPr>
              <w:shd w:val="clear" w:color="auto" w:fill="FFFFFF"/>
              <w:jc w:val="right"/>
              <w:rPr>
                <w:szCs w:val="24"/>
              </w:rPr>
            </w:pPr>
            <w:r w:rsidRPr="0091025D">
              <w:rPr>
                <w:szCs w:val="24"/>
              </w:rPr>
              <w:t>3,037</w:t>
            </w:r>
          </w:p>
        </w:tc>
      </w:tr>
      <w:tr w:rsidR="00CD6435" w:rsidRPr="0091025D" w:rsidTr="00CD6435">
        <w:tblPrEx>
          <w:tblCellMar>
            <w:top w:w="0" w:type="dxa"/>
            <w:bottom w:w="0" w:type="dxa"/>
          </w:tblCellMar>
        </w:tblPrEx>
        <w:trPr>
          <w:trHeight w:val="283"/>
        </w:trPr>
        <w:tc>
          <w:tcPr>
            <w:tcW w:w="3157" w:type="pct"/>
            <w:shd w:val="clear" w:color="auto" w:fill="FFFFFF"/>
            <w:vAlign w:val="bottom"/>
          </w:tcPr>
          <w:p w:rsidR="00CD6435" w:rsidRPr="0091025D" w:rsidRDefault="00CD6435" w:rsidP="00CD6435">
            <w:pPr>
              <w:shd w:val="clear" w:color="auto" w:fill="FFFFFF"/>
              <w:rPr>
                <w:szCs w:val="24"/>
              </w:rPr>
            </w:pPr>
            <w:r w:rsidRPr="0091025D">
              <w:rPr>
                <w:szCs w:val="24"/>
              </w:rPr>
              <w:t>Bank Charges</w:t>
            </w:r>
          </w:p>
        </w:tc>
        <w:tc>
          <w:tcPr>
            <w:tcW w:w="656" w:type="pct"/>
            <w:shd w:val="clear" w:color="auto" w:fill="FFFFFF"/>
            <w:vAlign w:val="bottom"/>
          </w:tcPr>
          <w:p w:rsidR="00CD6435" w:rsidRPr="0091025D" w:rsidRDefault="00CD6435" w:rsidP="00CD6435">
            <w:pPr>
              <w:shd w:val="clear" w:color="auto" w:fill="FFFFFF"/>
              <w:jc w:val="center"/>
              <w:rPr>
                <w:szCs w:val="24"/>
              </w:rPr>
            </w:pPr>
          </w:p>
        </w:tc>
        <w:tc>
          <w:tcPr>
            <w:tcW w:w="656" w:type="pct"/>
            <w:shd w:val="clear" w:color="auto" w:fill="FFFFFF"/>
            <w:vAlign w:val="bottom"/>
          </w:tcPr>
          <w:p w:rsidR="00CD6435" w:rsidRPr="0091025D" w:rsidRDefault="00CD6435" w:rsidP="00CD6435">
            <w:pPr>
              <w:shd w:val="clear" w:color="auto" w:fill="FFFFFF"/>
              <w:jc w:val="right"/>
              <w:rPr>
                <w:szCs w:val="24"/>
              </w:rPr>
            </w:pPr>
            <w:r w:rsidRPr="0091025D">
              <w:rPr>
                <w:szCs w:val="24"/>
              </w:rPr>
              <w:t>1,466</w:t>
            </w:r>
          </w:p>
        </w:tc>
        <w:tc>
          <w:tcPr>
            <w:tcW w:w="531" w:type="pct"/>
            <w:shd w:val="clear" w:color="auto" w:fill="FFFFFF"/>
            <w:vAlign w:val="bottom"/>
          </w:tcPr>
          <w:p w:rsidR="00CD6435" w:rsidRPr="0091025D" w:rsidRDefault="00CD6435" w:rsidP="00CD6435">
            <w:pPr>
              <w:shd w:val="clear" w:color="auto" w:fill="FFFFFF"/>
              <w:jc w:val="right"/>
              <w:rPr>
                <w:szCs w:val="24"/>
              </w:rPr>
            </w:pPr>
            <w:r w:rsidRPr="0091025D">
              <w:rPr>
                <w:szCs w:val="24"/>
              </w:rPr>
              <w:t>1,417</w:t>
            </w:r>
          </w:p>
        </w:tc>
      </w:tr>
      <w:tr w:rsidR="00CD6435" w:rsidRPr="0091025D" w:rsidTr="00CD6435">
        <w:tblPrEx>
          <w:tblCellMar>
            <w:top w:w="0" w:type="dxa"/>
            <w:bottom w:w="0" w:type="dxa"/>
          </w:tblCellMar>
        </w:tblPrEx>
        <w:trPr>
          <w:trHeight w:val="254"/>
        </w:trPr>
        <w:tc>
          <w:tcPr>
            <w:tcW w:w="3157" w:type="pct"/>
            <w:shd w:val="clear" w:color="auto" w:fill="FFFFFF"/>
            <w:vAlign w:val="bottom"/>
          </w:tcPr>
          <w:p w:rsidR="00CD6435" w:rsidRPr="0091025D" w:rsidRDefault="00CD6435" w:rsidP="00CD6435">
            <w:pPr>
              <w:shd w:val="clear" w:color="auto" w:fill="FFFFFF"/>
              <w:rPr>
                <w:szCs w:val="24"/>
              </w:rPr>
            </w:pPr>
            <w:r w:rsidRPr="0091025D">
              <w:rPr>
                <w:szCs w:val="24"/>
              </w:rPr>
              <w:t>Books and Periodicals</w:t>
            </w:r>
          </w:p>
        </w:tc>
        <w:tc>
          <w:tcPr>
            <w:tcW w:w="656" w:type="pct"/>
            <w:shd w:val="clear" w:color="auto" w:fill="FFFFFF"/>
            <w:vAlign w:val="bottom"/>
          </w:tcPr>
          <w:p w:rsidR="00CD6435" w:rsidRPr="0091025D" w:rsidRDefault="00CD6435" w:rsidP="00CD6435">
            <w:pPr>
              <w:shd w:val="clear" w:color="auto" w:fill="FFFFFF"/>
              <w:jc w:val="center"/>
              <w:rPr>
                <w:szCs w:val="24"/>
              </w:rPr>
            </w:pPr>
          </w:p>
        </w:tc>
        <w:tc>
          <w:tcPr>
            <w:tcW w:w="656" w:type="pct"/>
            <w:shd w:val="clear" w:color="auto" w:fill="FFFFFF"/>
            <w:vAlign w:val="bottom"/>
          </w:tcPr>
          <w:p w:rsidR="00CD6435" w:rsidRPr="0091025D" w:rsidRDefault="00CD6435" w:rsidP="00CD6435">
            <w:pPr>
              <w:shd w:val="clear" w:color="auto" w:fill="FFFFFF"/>
              <w:jc w:val="right"/>
              <w:rPr>
                <w:szCs w:val="24"/>
              </w:rPr>
            </w:pPr>
            <w:r w:rsidRPr="0091025D">
              <w:rPr>
                <w:szCs w:val="24"/>
              </w:rPr>
              <w:t>175</w:t>
            </w:r>
          </w:p>
        </w:tc>
        <w:tc>
          <w:tcPr>
            <w:tcW w:w="531" w:type="pct"/>
            <w:shd w:val="clear" w:color="auto" w:fill="FFFFFF"/>
            <w:vAlign w:val="bottom"/>
          </w:tcPr>
          <w:p w:rsidR="00CD6435" w:rsidRPr="0091025D" w:rsidRDefault="00CD6435" w:rsidP="00CD6435">
            <w:pPr>
              <w:shd w:val="clear" w:color="auto" w:fill="FFFFFF"/>
              <w:jc w:val="right"/>
              <w:rPr>
                <w:szCs w:val="24"/>
              </w:rPr>
            </w:pPr>
            <w:r w:rsidRPr="0091025D">
              <w:rPr>
                <w:szCs w:val="24"/>
              </w:rPr>
              <w:t>175</w:t>
            </w:r>
          </w:p>
        </w:tc>
      </w:tr>
      <w:tr w:rsidR="00CD6435" w:rsidRPr="0091025D" w:rsidTr="00CD6435">
        <w:tblPrEx>
          <w:tblCellMar>
            <w:top w:w="0" w:type="dxa"/>
            <w:bottom w:w="0" w:type="dxa"/>
          </w:tblCellMar>
        </w:tblPrEx>
        <w:trPr>
          <w:trHeight w:val="283"/>
        </w:trPr>
        <w:tc>
          <w:tcPr>
            <w:tcW w:w="3157" w:type="pct"/>
            <w:shd w:val="clear" w:color="auto" w:fill="FFFFFF"/>
            <w:vAlign w:val="bottom"/>
          </w:tcPr>
          <w:p w:rsidR="00CD6435" w:rsidRPr="0091025D" w:rsidRDefault="00CD6435" w:rsidP="00CD6435">
            <w:pPr>
              <w:shd w:val="clear" w:color="auto" w:fill="FFFFFF"/>
              <w:rPr>
                <w:szCs w:val="24"/>
              </w:rPr>
            </w:pPr>
            <w:r w:rsidRPr="0091025D">
              <w:rPr>
                <w:szCs w:val="24"/>
              </w:rPr>
              <w:t>Computing Costs</w:t>
            </w:r>
          </w:p>
        </w:tc>
        <w:tc>
          <w:tcPr>
            <w:tcW w:w="656" w:type="pct"/>
            <w:shd w:val="clear" w:color="auto" w:fill="FFFFFF"/>
            <w:vAlign w:val="bottom"/>
          </w:tcPr>
          <w:p w:rsidR="00CD6435" w:rsidRPr="0091025D" w:rsidRDefault="00CD6435" w:rsidP="00CD6435">
            <w:pPr>
              <w:shd w:val="clear" w:color="auto" w:fill="FFFFFF"/>
              <w:jc w:val="center"/>
              <w:rPr>
                <w:szCs w:val="24"/>
              </w:rPr>
            </w:pPr>
          </w:p>
        </w:tc>
        <w:tc>
          <w:tcPr>
            <w:tcW w:w="656" w:type="pct"/>
            <w:shd w:val="clear" w:color="auto" w:fill="FFFFFF"/>
            <w:vAlign w:val="bottom"/>
          </w:tcPr>
          <w:p w:rsidR="00CD6435" w:rsidRPr="0091025D" w:rsidRDefault="00CD6435" w:rsidP="00CD6435">
            <w:pPr>
              <w:shd w:val="clear" w:color="auto" w:fill="FFFFFF"/>
              <w:jc w:val="right"/>
              <w:rPr>
                <w:szCs w:val="24"/>
              </w:rPr>
            </w:pPr>
            <w:r w:rsidRPr="0091025D">
              <w:rPr>
                <w:szCs w:val="24"/>
              </w:rPr>
              <w:t>1,148</w:t>
            </w:r>
          </w:p>
        </w:tc>
        <w:tc>
          <w:tcPr>
            <w:tcW w:w="531" w:type="pct"/>
            <w:shd w:val="clear" w:color="auto" w:fill="FFFFFF"/>
            <w:vAlign w:val="bottom"/>
          </w:tcPr>
          <w:p w:rsidR="00CD6435" w:rsidRPr="0091025D" w:rsidRDefault="00CD6435" w:rsidP="00CD6435">
            <w:pPr>
              <w:shd w:val="clear" w:color="auto" w:fill="FFFFFF"/>
              <w:jc w:val="right"/>
              <w:rPr>
                <w:szCs w:val="24"/>
              </w:rPr>
            </w:pPr>
            <w:r w:rsidRPr="0091025D">
              <w:rPr>
                <w:szCs w:val="24"/>
              </w:rPr>
              <w:t>1,354</w:t>
            </w:r>
          </w:p>
        </w:tc>
      </w:tr>
      <w:tr w:rsidR="00CD6435" w:rsidRPr="0091025D" w:rsidTr="00CD6435">
        <w:tblPrEx>
          <w:tblCellMar>
            <w:top w:w="0" w:type="dxa"/>
            <w:bottom w:w="0" w:type="dxa"/>
          </w:tblCellMar>
        </w:tblPrEx>
        <w:trPr>
          <w:trHeight w:val="259"/>
        </w:trPr>
        <w:tc>
          <w:tcPr>
            <w:tcW w:w="3157" w:type="pct"/>
            <w:shd w:val="clear" w:color="auto" w:fill="FFFFFF"/>
            <w:vAlign w:val="bottom"/>
          </w:tcPr>
          <w:p w:rsidR="00CD6435" w:rsidRPr="0091025D" w:rsidRDefault="00CD6435" w:rsidP="00CD6435">
            <w:pPr>
              <w:shd w:val="clear" w:color="auto" w:fill="FFFFFF"/>
              <w:rPr>
                <w:szCs w:val="24"/>
              </w:rPr>
            </w:pPr>
            <w:r w:rsidRPr="0091025D">
              <w:rPr>
                <w:szCs w:val="24"/>
              </w:rPr>
              <w:t>Contributions/Levies to Other Levels of Government</w:t>
            </w:r>
          </w:p>
        </w:tc>
        <w:tc>
          <w:tcPr>
            <w:tcW w:w="656" w:type="pct"/>
            <w:shd w:val="clear" w:color="auto" w:fill="FFFFFF"/>
            <w:vAlign w:val="bottom"/>
          </w:tcPr>
          <w:p w:rsidR="00CD6435" w:rsidRPr="0091025D" w:rsidRDefault="00CD6435" w:rsidP="00CD6435">
            <w:pPr>
              <w:shd w:val="clear" w:color="auto" w:fill="FFFFFF"/>
              <w:jc w:val="center"/>
              <w:rPr>
                <w:szCs w:val="24"/>
              </w:rPr>
            </w:pPr>
          </w:p>
        </w:tc>
        <w:tc>
          <w:tcPr>
            <w:tcW w:w="656" w:type="pct"/>
            <w:shd w:val="clear" w:color="auto" w:fill="FFFFFF"/>
            <w:vAlign w:val="bottom"/>
          </w:tcPr>
          <w:p w:rsidR="00CD6435" w:rsidRPr="0091025D" w:rsidRDefault="00CD6435" w:rsidP="00CD6435">
            <w:pPr>
              <w:shd w:val="clear" w:color="auto" w:fill="FFFFFF"/>
              <w:jc w:val="right"/>
              <w:rPr>
                <w:szCs w:val="24"/>
              </w:rPr>
            </w:pPr>
            <w:r w:rsidRPr="0091025D">
              <w:rPr>
                <w:szCs w:val="24"/>
              </w:rPr>
              <w:t>24,581</w:t>
            </w:r>
          </w:p>
        </w:tc>
        <w:tc>
          <w:tcPr>
            <w:tcW w:w="531" w:type="pct"/>
            <w:shd w:val="clear" w:color="auto" w:fill="FFFFFF"/>
            <w:vAlign w:val="bottom"/>
          </w:tcPr>
          <w:p w:rsidR="00CD6435" w:rsidRPr="0091025D" w:rsidRDefault="00CD6435" w:rsidP="00CD6435">
            <w:pPr>
              <w:shd w:val="clear" w:color="auto" w:fill="FFFFFF"/>
              <w:jc w:val="right"/>
              <w:rPr>
                <w:szCs w:val="24"/>
              </w:rPr>
            </w:pPr>
            <w:r w:rsidRPr="0091025D">
              <w:rPr>
                <w:szCs w:val="24"/>
              </w:rPr>
              <w:t>22,524</w:t>
            </w:r>
          </w:p>
        </w:tc>
      </w:tr>
      <w:tr w:rsidR="00CD6435" w:rsidRPr="0091025D" w:rsidTr="00CD6435">
        <w:tblPrEx>
          <w:tblCellMar>
            <w:top w:w="0" w:type="dxa"/>
            <w:bottom w:w="0" w:type="dxa"/>
          </w:tblCellMar>
        </w:tblPrEx>
        <w:trPr>
          <w:trHeight w:val="288"/>
        </w:trPr>
        <w:tc>
          <w:tcPr>
            <w:tcW w:w="3157" w:type="pct"/>
            <w:shd w:val="clear" w:color="auto" w:fill="FFFFFF"/>
            <w:vAlign w:val="bottom"/>
          </w:tcPr>
          <w:p w:rsidR="00CD6435" w:rsidRPr="0091025D" w:rsidRDefault="00CD6435" w:rsidP="00CD6435">
            <w:pPr>
              <w:shd w:val="clear" w:color="auto" w:fill="FFFFFF"/>
              <w:rPr>
                <w:szCs w:val="24"/>
              </w:rPr>
            </w:pPr>
            <w:r w:rsidRPr="0091025D">
              <w:rPr>
                <w:szCs w:val="24"/>
              </w:rPr>
              <w:t>Councillor Expenses - Mayoral Fee</w:t>
            </w:r>
          </w:p>
        </w:tc>
        <w:tc>
          <w:tcPr>
            <w:tcW w:w="656" w:type="pct"/>
            <w:shd w:val="clear" w:color="auto" w:fill="FFFFFF"/>
            <w:vAlign w:val="bottom"/>
          </w:tcPr>
          <w:p w:rsidR="00CD6435" w:rsidRPr="0091025D" w:rsidRDefault="00CD6435" w:rsidP="00CD6435">
            <w:pPr>
              <w:shd w:val="clear" w:color="auto" w:fill="FFFFFF"/>
              <w:jc w:val="center"/>
              <w:rPr>
                <w:szCs w:val="24"/>
              </w:rPr>
            </w:pPr>
          </w:p>
        </w:tc>
        <w:tc>
          <w:tcPr>
            <w:tcW w:w="656" w:type="pct"/>
            <w:shd w:val="clear" w:color="auto" w:fill="FFFFFF"/>
            <w:vAlign w:val="bottom"/>
          </w:tcPr>
          <w:p w:rsidR="00CD6435" w:rsidRPr="0091025D" w:rsidRDefault="00CD6435" w:rsidP="00CD6435">
            <w:pPr>
              <w:shd w:val="clear" w:color="auto" w:fill="FFFFFF"/>
              <w:jc w:val="right"/>
              <w:rPr>
                <w:szCs w:val="24"/>
              </w:rPr>
            </w:pPr>
            <w:r w:rsidRPr="0091025D">
              <w:rPr>
                <w:szCs w:val="24"/>
              </w:rPr>
              <w:t>181</w:t>
            </w:r>
          </w:p>
        </w:tc>
        <w:tc>
          <w:tcPr>
            <w:tcW w:w="531" w:type="pct"/>
            <w:shd w:val="clear" w:color="auto" w:fill="FFFFFF"/>
            <w:vAlign w:val="bottom"/>
          </w:tcPr>
          <w:p w:rsidR="00CD6435" w:rsidRPr="0091025D" w:rsidRDefault="00CD6435" w:rsidP="00CD6435">
            <w:pPr>
              <w:shd w:val="clear" w:color="auto" w:fill="FFFFFF"/>
              <w:jc w:val="right"/>
              <w:rPr>
                <w:szCs w:val="24"/>
              </w:rPr>
            </w:pPr>
            <w:r w:rsidRPr="0091025D">
              <w:rPr>
                <w:szCs w:val="24"/>
              </w:rPr>
              <w:t>175</w:t>
            </w:r>
          </w:p>
        </w:tc>
      </w:tr>
      <w:tr w:rsidR="00CD6435" w:rsidRPr="0091025D" w:rsidTr="00CD6435">
        <w:tblPrEx>
          <w:tblCellMar>
            <w:top w:w="0" w:type="dxa"/>
            <w:bottom w:w="0" w:type="dxa"/>
          </w:tblCellMar>
        </w:tblPrEx>
        <w:trPr>
          <w:trHeight w:val="264"/>
        </w:trPr>
        <w:tc>
          <w:tcPr>
            <w:tcW w:w="3157" w:type="pct"/>
            <w:shd w:val="clear" w:color="auto" w:fill="FFFFFF"/>
            <w:vAlign w:val="bottom"/>
          </w:tcPr>
          <w:p w:rsidR="00CD6435" w:rsidRPr="0091025D" w:rsidRDefault="00CD6435" w:rsidP="00CD6435">
            <w:pPr>
              <w:shd w:val="clear" w:color="auto" w:fill="FFFFFF"/>
              <w:rPr>
                <w:szCs w:val="24"/>
              </w:rPr>
            </w:pPr>
            <w:r w:rsidRPr="0091025D">
              <w:rPr>
                <w:szCs w:val="24"/>
              </w:rPr>
              <w:t>Councillor Expenses - Councillors' Fees</w:t>
            </w:r>
          </w:p>
        </w:tc>
        <w:tc>
          <w:tcPr>
            <w:tcW w:w="656" w:type="pct"/>
            <w:shd w:val="clear" w:color="auto" w:fill="FFFFFF"/>
            <w:vAlign w:val="bottom"/>
          </w:tcPr>
          <w:p w:rsidR="00CD6435" w:rsidRPr="0091025D" w:rsidRDefault="00CD6435" w:rsidP="00CD6435">
            <w:pPr>
              <w:shd w:val="clear" w:color="auto" w:fill="FFFFFF"/>
              <w:jc w:val="center"/>
              <w:rPr>
                <w:szCs w:val="24"/>
              </w:rPr>
            </w:pPr>
          </w:p>
        </w:tc>
        <w:tc>
          <w:tcPr>
            <w:tcW w:w="656" w:type="pct"/>
            <w:shd w:val="clear" w:color="auto" w:fill="FFFFFF"/>
            <w:vAlign w:val="bottom"/>
          </w:tcPr>
          <w:p w:rsidR="00CD6435" w:rsidRPr="0091025D" w:rsidRDefault="00CD6435" w:rsidP="00CD6435">
            <w:pPr>
              <w:shd w:val="clear" w:color="auto" w:fill="FFFFFF"/>
              <w:jc w:val="right"/>
              <w:rPr>
                <w:szCs w:val="24"/>
              </w:rPr>
            </w:pPr>
            <w:r w:rsidRPr="0091025D">
              <w:rPr>
                <w:szCs w:val="24"/>
              </w:rPr>
              <w:t>325</w:t>
            </w:r>
          </w:p>
        </w:tc>
        <w:tc>
          <w:tcPr>
            <w:tcW w:w="531" w:type="pct"/>
            <w:shd w:val="clear" w:color="auto" w:fill="FFFFFF"/>
            <w:vAlign w:val="bottom"/>
          </w:tcPr>
          <w:p w:rsidR="00CD6435" w:rsidRPr="0091025D" w:rsidRDefault="00CD6435" w:rsidP="00CD6435">
            <w:pPr>
              <w:shd w:val="clear" w:color="auto" w:fill="FFFFFF"/>
              <w:jc w:val="right"/>
              <w:rPr>
                <w:szCs w:val="24"/>
              </w:rPr>
            </w:pPr>
            <w:r w:rsidRPr="0091025D">
              <w:rPr>
                <w:szCs w:val="24"/>
              </w:rPr>
              <w:t>319</w:t>
            </w:r>
          </w:p>
        </w:tc>
      </w:tr>
      <w:tr w:rsidR="00CD6435" w:rsidRPr="0091025D" w:rsidTr="00CD6435">
        <w:tblPrEx>
          <w:tblCellMar>
            <w:top w:w="0" w:type="dxa"/>
            <w:bottom w:w="0" w:type="dxa"/>
          </w:tblCellMar>
        </w:tblPrEx>
        <w:trPr>
          <w:trHeight w:val="274"/>
        </w:trPr>
        <w:tc>
          <w:tcPr>
            <w:tcW w:w="3157" w:type="pct"/>
            <w:shd w:val="clear" w:color="auto" w:fill="FFFFFF"/>
            <w:vAlign w:val="bottom"/>
          </w:tcPr>
          <w:p w:rsidR="00CD6435" w:rsidRPr="0091025D" w:rsidRDefault="00CD6435" w:rsidP="00CD6435">
            <w:pPr>
              <w:shd w:val="clear" w:color="auto" w:fill="FFFFFF"/>
              <w:rPr>
                <w:szCs w:val="24"/>
              </w:rPr>
            </w:pPr>
            <w:r w:rsidRPr="0091025D">
              <w:rPr>
                <w:szCs w:val="24"/>
              </w:rPr>
              <w:t>Councillors' Expenses (incl. Mayor) - Other (excluding fees above)</w:t>
            </w:r>
          </w:p>
        </w:tc>
        <w:tc>
          <w:tcPr>
            <w:tcW w:w="656" w:type="pct"/>
            <w:shd w:val="clear" w:color="auto" w:fill="FFFFFF"/>
            <w:vAlign w:val="bottom"/>
          </w:tcPr>
          <w:p w:rsidR="00CD6435" w:rsidRPr="0091025D" w:rsidRDefault="00CD6435" w:rsidP="00CD6435">
            <w:pPr>
              <w:shd w:val="clear" w:color="auto" w:fill="FFFFFF"/>
              <w:jc w:val="center"/>
              <w:rPr>
                <w:szCs w:val="24"/>
              </w:rPr>
            </w:pPr>
          </w:p>
        </w:tc>
        <w:tc>
          <w:tcPr>
            <w:tcW w:w="656" w:type="pct"/>
            <w:shd w:val="clear" w:color="auto" w:fill="FFFFFF"/>
            <w:vAlign w:val="bottom"/>
          </w:tcPr>
          <w:p w:rsidR="00CD6435" w:rsidRPr="0091025D" w:rsidRDefault="00CD6435" w:rsidP="00CD6435">
            <w:pPr>
              <w:shd w:val="clear" w:color="auto" w:fill="FFFFFF"/>
              <w:jc w:val="right"/>
              <w:rPr>
                <w:szCs w:val="24"/>
              </w:rPr>
            </w:pPr>
            <w:r w:rsidRPr="0091025D">
              <w:rPr>
                <w:szCs w:val="24"/>
              </w:rPr>
              <w:t>758</w:t>
            </w:r>
          </w:p>
        </w:tc>
        <w:tc>
          <w:tcPr>
            <w:tcW w:w="531" w:type="pct"/>
            <w:shd w:val="clear" w:color="auto" w:fill="FFFFFF"/>
            <w:vAlign w:val="bottom"/>
          </w:tcPr>
          <w:p w:rsidR="00CD6435" w:rsidRPr="0091025D" w:rsidRDefault="00CD6435" w:rsidP="00CD6435">
            <w:pPr>
              <w:shd w:val="clear" w:color="auto" w:fill="FFFFFF"/>
              <w:jc w:val="right"/>
              <w:rPr>
                <w:szCs w:val="24"/>
              </w:rPr>
            </w:pPr>
            <w:r w:rsidRPr="0091025D">
              <w:rPr>
                <w:szCs w:val="24"/>
              </w:rPr>
              <w:t>775</w:t>
            </w:r>
          </w:p>
        </w:tc>
      </w:tr>
      <w:tr w:rsidR="00CD6435" w:rsidRPr="0091025D" w:rsidTr="00CD6435">
        <w:tblPrEx>
          <w:tblCellMar>
            <w:top w:w="0" w:type="dxa"/>
            <w:bottom w:w="0" w:type="dxa"/>
          </w:tblCellMar>
        </w:tblPrEx>
        <w:trPr>
          <w:trHeight w:val="259"/>
        </w:trPr>
        <w:tc>
          <w:tcPr>
            <w:tcW w:w="3157" w:type="pct"/>
            <w:shd w:val="clear" w:color="auto" w:fill="FFFFFF"/>
            <w:vAlign w:val="bottom"/>
          </w:tcPr>
          <w:p w:rsidR="00CD6435" w:rsidRPr="0091025D" w:rsidRDefault="00CD6435" w:rsidP="00CD6435">
            <w:pPr>
              <w:shd w:val="clear" w:color="auto" w:fill="FFFFFF"/>
              <w:rPr>
                <w:szCs w:val="24"/>
              </w:rPr>
            </w:pPr>
            <w:r w:rsidRPr="0091025D">
              <w:rPr>
                <w:szCs w:val="24"/>
              </w:rPr>
              <w:t>Donations, Contributions &amp; Assistance to other organisations (Section 356)</w:t>
            </w:r>
          </w:p>
        </w:tc>
        <w:tc>
          <w:tcPr>
            <w:tcW w:w="656" w:type="pct"/>
            <w:shd w:val="clear" w:color="auto" w:fill="FFFFFF"/>
            <w:vAlign w:val="bottom"/>
          </w:tcPr>
          <w:p w:rsidR="00CD6435" w:rsidRPr="0091025D" w:rsidRDefault="00CD6435" w:rsidP="00CD6435">
            <w:pPr>
              <w:shd w:val="clear" w:color="auto" w:fill="FFFFFF"/>
              <w:jc w:val="center"/>
              <w:rPr>
                <w:szCs w:val="24"/>
              </w:rPr>
            </w:pPr>
          </w:p>
        </w:tc>
        <w:tc>
          <w:tcPr>
            <w:tcW w:w="656" w:type="pct"/>
            <w:shd w:val="clear" w:color="auto" w:fill="FFFFFF"/>
            <w:vAlign w:val="bottom"/>
          </w:tcPr>
          <w:p w:rsidR="00CD6435" w:rsidRPr="0091025D" w:rsidRDefault="00CD6435" w:rsidP="00CD6435">
            <w:pPr>
              <w:shd w:val="clear" w:color="auto" w:fill="FFFFFF"/>
              <w:jc w:val="right"/>
              <w:rPr>
                <w:szCs w:val="24"/>
              </w:rPr>
            </w:pPr>
            <w:r w:rsidRPr="0091025D">
              <w:rPr>
                <w:szCs w:val="24"/>
              </w:rPr>
              <w:t>6,535</w:t>
            </w:r>
          </w:p>
        </w:tc>
        <w:tc>
          <w:tcPr>
            <w:tcW w:w="531" w:type="pct"/>
            <w:shd w:val="clear" w:color="auto" w:fill="FFFFFF"/>
            <w:vAlign w:val="bottom"/>
          </w:tcPr>
          <w:p w:rsidR="00CD6435" w:rsidRPr="0091025D" w:rsidRDefault="00CD6435" w:rsidP="00CD6435">
            <w:pPr>
              <w:shd w:val="clear" w:color="auto" w:fill="FFFFFF"/>
              <w:jc w:val="right"/>
              <w:rPr>
                <w:szCs w:val="24"/>
              </w:rPr>
            </w:pPr>
            <w:r w:rsidRPr="0091025D">
              <w:rPr>
                <w:szCs w:val="24"/>
              </w:rPr>
              <w:t>6,924</w:t>
            </w:r>
          </w:p>
        </w:tc>
      </w:tr>
      <w:tr w:rsidR="00CD6435" w:rsidRPr="0091025D" w:rsidTr="00CD6435">
        <w:tblPrEx>
          <w:tblCellMar>
            <w:top w:w="0" w:type="dxa"/>
            <w:bottom w:w="0" w:type="dxa"/>
          </w:tblCellMar>
        </w:tblPrEx>
        <w:trPr>
          <w:trHeight w:val="278"/>
        </w:trPr>
        <w:tc>
          <w:tcPr>
            <w:tcW w:w="3157" w:type="pct"/>
            <w:shd w:val="clear" w:color="auto" w:fill="FFFFFF"/>
            <w:vAlign w:val="bottom"/>
          </w:tcPr>
          <w:p w:rsidR="00CD6435" w:rsidRPr="0091025D" w:rsidRDefault="00CD6435" w:rsidP="00CD6435">
            <w:pPr>
              <w:shd w:val="clear" w:color="auto" w:fill="FFFFFF"/>
              <w:rPr>
                <w:szCs w:val="24"/>
              </w:rPr>
            </w:pPr>
            <w:r w:rsidRPr="0091025D">
              <w:rPr>
                <w:szCs w:val="24"/>
              </w:rPr>
              <w:t>Event and Project Costs</w:t>
            </w:r>
          </w:p>
        </w:tc>
        <w:tc>
          <w:tcPr>
            <w:tcW w:w="656" w:type="pct"/>
            <w:shd w:val="clear" w:color="auto" w:fill="FFFFFF"/>
            <w:vAlign w:val="bottom"/>
          </w:tcPr>
          <w:p w:rsidR="00CD6435" w:rsidRPr="0091025D" w:rsidRDefault="00CD6435" w:rsidP="00CD6435">
            <w:pPr>
              <w:shd w:val="clear" w:color="auto" w:fill="FFFFFF"/>
              <w:jc w:val="center"/>
              <w:rPr>
                <w:szCs w:val="24"/>
              </w:rPr>
            </w:pPr>
          </w:p>
        </w:tc>
        <w:tc>
          <w:tcPr>
            <w:tcW w:w="656" w:type="pct"/>
            <w:shd w:val="clear" w:color="auto" w:fill="FFFFFF"/>
            <w:vAlign w:val="bottom"/>
          </w:tcPr>
          <w:p w:rsidR="00CD6435" w:rsidRPr="0091025D" w:rsidRDefault="00CD6435" w:rsidP="00CD6435">
            <w:pPr>
              <w:shd w:val="clear" w:color="auto" w:fill="FFFFFF"/>
              <w:jc w:val="right"/>
              <w:rPr>
                <w:szCs w:val="24"/>
              </w:rPr>
            </w:pPr>
            <w:r w:rsidRPr="0091025D">
              <w:rPr>
                <w:szCs w:val="24"/>
              </w:rPr>
              <w:t>13,586</w:t>
            </w:r>
          </w:p>
        </w:tc>
        <w:tc>
          <w:tcPr>
            <w:tcW w:w="531" w:type="pct"/>
            <w:shd w:val="clear" w:color="auto" w:fill="FFFFFF"/>
            <w:vAlign w:val="bottom"/>
          </w:tcPr>
          <w:p w:rsidR="00CD6435" w:rsidRPr="0091025D" w:rsidRDefault="00CD6435" w:rsidP="00CD6435">
            <w:pPr>
              <w:shd w:val="clear" w:color="auto" w:fill="FFFFFF"/>
              <w:jc w:val="right"/>
              <w:rPr>
                <w:szCs w:val="24"/>
              </w:rPr>
            </w:pPr>
            <w:r w:rsidRPr="0091025D">
              <w:rPr>
                <w:szCs w:val="24"/>
              </w:rPr>
              <w:t>11,734</w:t>
            </w:r>
          </w:p>
        </w:tc>
      </w:tr>
      <w:tr w:rsidR="00CD6435" w:rsidRPr="0091025D" w:rsidTr="00CD6435">
        <w:tblPrEx>
          <w:tblCellMar>
            <w:top w:w="0" w:type="dxa"/>
            <w:bottom w:w="0" w:type="dxa"/>
          </w:tblCellMar>
        </w:tblPrEx>
        <w:trPr>
          <w:trHeight w:val="264"/>
        </w:trPr>
        <w:tc>
          <w:tcPr>
            <w:tcW w:w="3157" w:type="pct"/>
            <w:shd w:val="clear" w:color="auto" w:fill="FFFFFF"/>
            <w:vAlign w:val="bottom"/>
          </w:tcPr>
          <w:p w:rsidR="00CD6435" w:rsidRPr="0091025D" w:rsidRDefault="00CD6435" w:rsidP="00CD6435">
            <w:pPr>
              <w:shd w:val="clear" w:color="auto" w:fill="FFFFFF"/>
              <w:rPr>
                <w:szCs w:val="24"/>
              </w:rPr>
            </w:pPr>
            <w:r w:rsidRPr="0091025D">
              <w:rPr>
                <w:szCs w:val="24"/>
              </w:rPr>
              <w:t>Insurance</w:t>
            </w:r>
          </w:p>
        </w:tc>
        <w:tc>
          <w:tcPr>
            <w:tcW w:w="656" w:type="pct"/>
            <w:shd w:val="clear" w:color="auto" w:fill="FFFFFF"/>
            <w:vAlign w:val="bottom"/>
          </w:tcPr>
          <w:p w:rsidR="00CD6435" w:rsidRPr="0091025D" w:rsidRDefault="00CD6435" w:rsidP="00CD6435">
            <w:pPr>
              <w:shd w:val="clear" w:color="auto" w:fill="FFFFFF"/>
              <w:jc w:val="center"/>
              <w:rPr>
                <w:szCs w:val="24"/>
              </w:rPr>
            </w:pPr>
          </w:p>
        </w:tc>
        <w:tc>
          <w:tcPr>
            <w:tcW w:w="656" w:type="pct"/>
            <w:shd w:val="clear" w:color="auto" w:fill="FFFFFF"/>
            <w:vAlign w:val="bottom"/>
          </w:tcPr>
          <w:p w:rsidR="00CD6435" w:rsidRPr="0091025D" w:rsidRDefault="00CD6435" w:rsidP="00CD6435">
            <w:pPr>
              <w:shd w:val="clear" w:color="auto" w:fill="FFFFFF"/>
              <w:jc w:val="right"/>
              <w:rPr>
                <w:szCs w:val="24"/>
              </w:rPr>
            </w:pPr>
            <w:r w:rsidRPr="0091025D">
              <w:rPr>
                <w:szCs w:val="24"/>
              </w:rPr>
              <w:t>2,613</w:t>
            </w:r>
          </w:p>
        </w:tc>
        <w:tc>
          <w:tcPr>
            <w:tcW w:w="531" w:type="pct"/>
            <w:shd w:val="clear" w:color="auto" w:fill="FFFFFF"/>
            <w:vAlign w:val="bottom"/>
          </w:tcPr>
          <w:p w:rsidR="00CD6435" w:rsidRPr="0091025D" w:rsidRDefault="00CD6435" w:rsidP="00CD6435">
            <w:pPr>
              <w:shd w:val="clear" w:color="auto" w:fill="FFFFFF"/>
              <w:jc w:val="right"/>
              <w:rPr>
                <w:szCs w:val="24"/>
              </w:rPr>
            </w:pPr>
            <w:r w:rsidRPr="0091025D">
              <w:rPr>
                <w:szCs w:val="24"/>
              </w:rPr>
              <w:t>2,960</w:t>
            </w:r>
          </w:p>
        </w:tc>
      </w:tr>
      <w:tr w:rsidR="00CD6435" w:rsidRPr="0091025D" w:rsidTr="00CD6435">
        <w:tblPrEx>
          <w:tblCellMar>
            <w:top w:w="0" w:type="dxa"/>
            <w:bottom w:w="0" w:type="dxa"/>
          </w:tblCellMar>
        </w:tblPrEx>
        <w:trPr>
          <w:trHeight w:val="264"/>
        </w:trPr>
        <w:tc>
          <w:tcPr>
            <w:tcW w:w="3157" w:type="pct"/>
            <w:shd w:val="clear" w:color="auto" w:fill="FFFFFF"/>
            <w:vAlign w:val="bottom"/>
          </w:tcPr>
          <w:p w:rsidR="00CD6435" w:rsidRPr="0091025D" w:rsidRDefault="00CD6435" w:rsidP="00CD6435">
            <w:pPr>
              <w:shd w:val="clear" w:color="auto" w:fill="FFFFFF"/>
              <w:rPr>
                <w:szCs w:val="24"/>
              </w:rPr>
            </w:pPr>
            <w:r w:rsidRPr="0091025D">
              <w:rPr>
                <w:szCs w:val="24"/>
              </w:rPr>
              <w:t>Land Tax and Water Rates</w:t>
            </w:r>
          </w:p>
        </w:tc>
        <w:tc>
          <w:tcPr>
            <w:tcW w:w="656" w:type="pct"/>
            <w:shd w:val="clear" w:color="auto" w:fill="FFFFFF"/>
            <w:vAlign w:val="bottom"/>
          </w:tcPr>
          <w:p w:rsidR="00CD6435" w:rsidRPr="0091025D" w:rsidRDefault="00CD6435" w:rsidP="00CD6435">
            <w:pPr>
              <w:shd w:val="clear" w:color="auto" w:fill="FFFFFF"/>
              <w:jc w:val="center"/>
              <w:rPr>
                <w:szCs w:val="24"/>
              </w:rPr>
            </w:pPr>
          </w:p>
        </w:tc>
        <w:tc>
          <w:tcPr>
            <w:tcW w:w="656" w:type="pct"/>
            <w:shd w:val="clear" w:color="auto" w:fill="FFFFFF"/>
            <w:vAlign w:val="bottom"/>
          </w:tcPr>
          <w:p w:rsidR="00CD6435" w:rsidRPr="0091025D" w:rsidRDefault="00CD6435" w:rsidP="00CD6435">
            <w:pPr>
              <w:shd w:val="clear" w:color="auto" w:fill="FFFFFF"/>
              <w:jc w:val="right"/>
              <w:rPr>
                <w:szCs w:val="24"/>
              </w:rPr>
            </w:pPr>
            <w:r w:rsidRPr="0091025D">
              <w:rPr>
                <w:szCs w:val="24"/>
              </w:rPr>
              <w:t>1,680</w:t>
            </w:r>
          </w:p>
        </w:tc>
        <w:tc>
          <w:tcPr>
            <w:tcW w:w="531" w:type="pct"/>
            <w:shd w:val="clear" w:color="auto" w:fill="FFFFFF"/>
            <w:vAlign w:val="bottom"/>
          </w:tcPr>
          <w:p w:rsidR="00CD6435" w:rsidRPr="0091025D" w:rsidRDefault="00CD6435" w:rsidP="00CD6435">
            <w:pPr>
              <w:shd w:val="clear" w:color="auto" w:fill="FFFFFF"/>
              <w:jc w:val="right"/>
              <w:rPr>
                <w:szCs w:val="24"/>
              </w:rPr>
            </w:pPr>
            <w:r w:rsidRPr="0091025D">
              <w:rPr>
                <w:szCs w:val="24"/>
              </w:rPr>
              <w:t>1,370</w:t>
            </w:r>
          </w:p>
        </w:tc>
      </w:tr>
      <w:tr w:rsidR="00CD6435" w:rsidRPr="0091025D" w:rsidTr="00CD6435">
        <w:tblPrEx>
          <w:tblCellMar>
            <w:top w:w="0" w:type="dxa"/>
            <w:bottom w:w="0" w:type="dxa"/>
          </w:tblCellMar>
        </w:tblPrEx>
        <w:trPr>
          <w:trHeight w:val="283"/>
        </w:trPr>
        <w:tc>
          <w:tcPr>
            <w:tcW w:w="3157" w:type="pct"/>
            <w:shd w:val="clear" w:color="auto" w:fill="FFFFFF"/>
            <w:vAlign w:val="bottom"/>
          </w:tcPr>
          <w:p w:rsidR="00CD6435" w:rsidRPr="0091025D" w:rsidRDefault="00CD6435" w:rsidP="00CD6435">
            <w:pPr>
              <w:shd w:val="clear" w:color="auto" w:fill="FFFFFF"/>
              <w:rPr>
                <w:szCs w:val="24"/>
              </w:rPr>
            </w:pPr>
            <w:r w:rsidRPr="0091025D">
              <w:rPr>
                <w:szCs w:val="24"/>
              </w:rPr>
              <w:t>Management Fees</w:t>
            </w:r>
          </w:p>
        </w:tc>
        <w:tc>
          <w:tcPr>
            <w:tcW w:w="656" w:type="pct"/>
            <w:shd w:val="clear" w:color="auto" w:fill="FFFFFF"/>
            <w:vAlign w:val="bottom"/>
          </w:tcPr>
          <w:p w:rsidR="00CD6435" w:rsidRPr="0091025D" w:rsidRDefault="00CD6435" w:rsidP="00CD6435">
            <w:pPr>
              <w:shd w:val="clear" w:color="auto" w:fill="FFFFFF"/>
              <w:jc w:val="center"/>
              <w:rPr>
                <w:szCs w:val="24"/>
              </w:rPr>
            </w:pPr>
          </w:p>
        </w:tc>
        <w:tc>
          <w:tcPr>
            <w:tcW w:w="656" w:type="pct"/>
            <w:shd w:val="clear" w:color="auto" w:fill="FFFFFF"/>
            <w:vAlign w:val="bottom"/>
          </w:tcPr>
          <w:p w:rsidR="00CD6435" w:rsidRPr="0091025D" w:rsidRDefault="00CD6435" w:rsidP="00CD6435">
            <w:pPr>
              <w:shd w:val="clear" w:color="auto" w:fill="FFFFFF"/>
              <w:jc w:val="right"/>
              <w:rPr>
                <w:szCs w:val="24"/>
              </w:rPr>
            </w:pPr>
            <w:r w:rsidRPr="0091025D">
              <w:rPr>
                <w:szCs w:val="24"/>
              </w:rPr>
              <w:t>23</w:t>
            </w:r>
          </w:p>
        </w:tc>
        <w:tc>
          <w:tcPr>
            <w:tcW w:w="531" w:type="pct"/>
            <w:shd w:val="clear" w:color="auto" w:fill="FFFFFF"/>
            <w:vAlign w:val="bottom"/>
          </w:tcPr>
          <w:p w:rsidR="00CD6435" w:rsidRPr="0091025D" w:rsidRDefault="00CD6435" w:rsidP="00CD6435">
            <w:pPr>
              <w:shd w:val="clear" w:color="auto" w:fill="FFFFFF"/>
              <w:jc w:val="right"/>
              <w:rPr>
                <w:szCs w:val="24"/>
              </w:rPr>
            </w:pPr>
            <w:r w:rsidRPr="0091025D">
              <w:rPr>
                <w:szCs w:val="24"/>
              </w:rPr>
              <w:t>54</w:t>
            </w:r>
          </w:p>
        </w:tc>
      </w:tr>
      <w:tr w:rsidR="00CD6435" w:rsidRPr="0091025D" w:rsidTr="00CD6435">
        <w:tblPrEx>
          <w:tblCellMar>
            <w:top w:w="0" w:type="dxa"/>
            <w:bottom w:w="0" w:type="dxa"/>
          </w:tblCellMar>
        </w:tblPrEx>
        <w:trPr>
          <w:trHeight w:val="269"/>
        </w:trPr>
        <w:tc>
          <w:tcPr>
            <w:tcW w:w="3157" w:type="pct"/>
            <w:shd w:val="clear" w:color="auto" w:fill="FFFFFF"/>
            <w:vAlign w:val="bottom"/>
          </w:tcPr>
          <w:p w:rsidR="00CD6435" w:rsidRPr="0091025D" w:rsidRDefault="00CD6435" w:rsidP="00CD6435">
            <w:pPr>
              <w:shd w:val="clear" w:color="auto" w:fill="FFFFFF"/>
              <w:rPr>
                <w:szCs w:val="24"/>
              </w:rPr>
            </w:pPr>
            <w:r w:rsidRPr="0091025D">
              <w:rPr>
                <w:szCs w:val="24"/>
              </w:rPr>
              <w:lastRenderedPageBreak/>
              <w:t>Other Property Related Expenditure</w:t>
            </w:r>
          </w:p>
        </w:tc>
        <w:tc>
          <w:tcPr>
            <w:tcW w:w="656" w:type="pct"/>
            <w:shd w:val="clear" w:color="auto" w:fill="FFFFFF"/>
            <w:vAlign w:val="bottom"/>
          </w:tcPr>
          <w:p w:rsidR="00CD6435" w:rsidRPr="0091025D" w:rsidRDefault="00CD6435" w:rsidP="00CD6435">
            <w:pPr>
              <w:shd w:val="clear" w:color="auto" w:fill="FFFFFF"/>
              <w:jc w:val="center"/>
              <w:rPr>
                <w:szCs w:val="24"/>
              </w:rPr>
            </w:pPr>
          </w:p>
        </w:tc>
        <w:tc>
          <w:tcPr>
            <w:tcW w:w="656" w:type="pct"/>
            <w:shd w:val="clear" w:color="auto" w:fill="FFFFFF"/>
            <w:vAlign w:val="bottom"/>
          </w:tcPr>
          <w:p w:rsidR="00CD6435" w:rsidRPr="0091025D" w:rsidRDefault="00CD6435" w:rsidP="00CD6435">
            <w:pPr>
              <w:shd w:val="clear" w:color="auto" w:fill="FFFFFF"/>
              <w:jc w:val="right"/>
              <w:rPr>
                <w:szCs w:val="24"/>
              </w:rPr>
            </w:pPr>
            <w:r w:rsidRPr="0091025D">
              <w:rPr>
                <w:szCs w:val="24"/>
              </w:rPr>
              <w:t>346</w:t>
            </w:r>
          </w:p>
        </w:tc>
        <w:tc>
          <w:tcPr>
            <w:tcW w:w="531" w:type="pct"/>
            <w:shd w:val="clear" w:color="auto" w:fill="FFFFFF"/>
            <w:vAlign w:val="bottom"/>
          </w:tcPr>
          <w:p w:rsidR="00CD6435" w:rsidRPr="0091025D" w:rsidRDefault="00CD6435" w:rsidP="00CD6435">
            <w:pPr>
              <w:shd w:val="clear" w:color="auto" w:fill="FFFFFF"/>
              <w:jc w:val="right"/>
              <w:rPr>
                <w:szCs w:val="24"/>
              </w:rPr>
            </w:pPr>
            <w:r w:rsidRPr="0091025D">
              <w:rPr>
                <w:szCs w:val="24"/>
              </w:rPr>
              <w:t>259</w:t>
            </w:r>
          </w:p>
        </w:tc>
      </w:tr>
      <w:tr w:rsidR="00CD6435" w:rsidRPr="0091025D" w:rsidTr="00CD6435">
        <w:tblPrEx>
          <w:tblCellMar>
            <w:top w:w="0" w:type="dxa"/>
            <w:bottom w:w="0" w:type="dxa"/>
          </w:tblCellMar>
        </w:tblPrEx>
        <w:trPr>
          <w:trHeight w:val="274"/>
        </w:trPr>
        <w:tc>
          <w:tcPr>
            <w:tcW w:w="3157" w:type="pct"/>
            <w:shd w:val="clear" w:color="auto" w:fill="FFFFFF"/>
            <w:vAlign w:val="bottom"/>
          </w:tcPr>
          <w:p w:rsidR="00CD6435" w:rsidRPr="0091025D" w:rsidRDefault="00CD6435" w:rsidP="00CD6435">
            <w:pPr>
              <w:shd w:val="clear" w:color="auto" w:fill="FFFFFF"/>
              <w:rPr>
                <w:szCs w:val="24"/>
              </w:rPr>
            </w:pPr>
            <w:r w:rsidRPr="0091025D">
              <w:rPr>
                <w:szCs w:val="24"/>
              </w:rPr>
              <w:t>Parking Enforcement Property Share</w:t>
            </w:r>
          </w:p>
        </w:tc>
        <w:tc>
          <w:tcPr>
            <w:tcW w:w="656" w:type="pct"/>
            <w:shd w:val="clear" w:color="auto" w:fill="FFFFFF"/>
            <w:vAlign w:val="bottom"/>
          </w:tcPr>
          <w:p w:rsidR="00CD6435" w:rsidRPr="0091025D" w:rsidRDefault="00CD6435" w:rsidP="00CD6435">
            <w:pPr>
              <w:shd w:val="clear" w:color="auto" w:fill="FFFFFF"/>
              <w:jc w:val="center"/>
              <w:rPr>
                <w:szCs w:val="24"/>
              </w:rPr>
            </w:pPr>
          </w:p>
        </w:tc>
        <w:tc>
          <w:tcPr>
            <w:tcW w:w="656" w:type="pct"/>
            <w:shd w:val="clear" w:color="auto" w:fill="FFFFFF"/>
            <w:vAlign w:val="bottom"/>
          </w:tcPr>
          <w:p w:rsidR="00CD6435" w:rsidRPr="0091025D" w:rsidRDefault="00CD6435" w:rsidP="00CD6435">
            <w:pPr>
              <w:shd w:val="clear" w:color="auto" w:fill="FFFFFF"/>
              <w:jc w:val="right"/>
              <w:rPr>
                <w:szCs w:val="24"/>
              </w:rPr>
            </w:pPr>
            <w:r w:rsidRPr="0091025D">
              <w:rPr>
                <w:szCs w:val="24"/>
              </w:rPr>
              <w:t>5,688</w:t>
            </w:r>
          </w:p>
        </w:tc>
        <w:tc>
          <w:tcPr>
            <w:tcW w:w="531" w:type="pct"/>
            <w:shd w:val="clear" w:color="auto" w:fill="FFFFFF"/>
            <w:vAlign w:val="bottom"/>
          </w:tcPr>
          <w:p w:rsidR="00CD6435" w:rsidRPr="0091025D" w:rsidRDefault="00CD6435" w:rsidP="00CD6435">
            <w:pPr>
              <w:shd w:val="clear" w:color="auto" w:fill="FFFFFF"/>
              <w:jc w:val="right"/>
              <w:rPr>
                <w:szCs w:val="24"/>
              </w:rPr>
            </w:pPr>
            <w:r w:rsidRPr="0091025D">
              <w:rPr>
                <w:szCs w:val="24"/>
              </w:rPr>
              <w:t>6,498</w:t>
            </w:r>
          </w:p>
        </w:tc>
      </w:tr>
      <w:tr w:rsidR="00CD6435" w:rsidRPr="0091025D" w:rsidTr="00CD6435">
        <w:tblPrEx>
          <w:tblCellMar>
            <w:top w:w="0" w:type="dxa"/>
            <w:bottom w:w="0" w:type="dxa"/>
          </w:tblCellMar>
        </w:tblPrEx>
        <w:trPr>
          <w:trHeight w:val="264"/>
        </w:trPr>
        <w:tc>
          <w:tcPr>
            <w:tcW w:w="3157" w:type="pct"/>
            <w:shd w:val="clear" w:color="auto" w:fill="FFFFFF"/>
            <w:vAlign w:val="bottom"/>
          </w:tcPr>
          <w:p w:rsidR="00CD6435" w:rsidRPr="0091025D" w:rsidRDefault="00CD6435" w:rsidP="00CD6435">
            <w:pPr>
              <w:shd w:val="clear" w:color="auto" w:fill="FFFFFF"/>
              <w:rPr>
                <w:szCs w:val="24"/>
              </w:rPr>
            </w:pPr>
            <w:r w:rsidRPr="0091025D">
              <w:rPr>
                <w:szCs w:val="24"/>
              </w:rPr>
              <w:t>Postage and Couriers</w:t>
            </w:r>
          </w:p>
        </w:tc>
        <w:tc>
          <w:tcPr>
            <w:tcW w:w="656" w:type="pct"/>
            <w:shd w:val="clear" w:color="auto" w:fill="FFFFFF"/>
            <w:vAlign w:val="bottom"/>
          </w:tcPr>
          <w:p w:rsidR="00CD6435" w:rsidRPr="0091025D" w:rsidRDefault="00CD6435" w:rsidP="00CD6435">
            <w:pPr>
              <w:shd w:val="clear" w:color="auto" w:fill="FFFFFF"/>
              <w:jc w:val="center"/>
              <w:rPr>
                <w:szCs w:val="24"/>
              </w:rPr>
            </w:pPr>
          </w:p>
        </w:tc>
        <w:tc>
          <w:tcPr>
            <w:tcW w:w="656" w:type="pct"/>
            <w:shd w:val="clear" w:color="auto" w:fill="FFFFFF"/>
            <w:vAlign w:val="bottom"/>
          </w:tcPr>
          <w:p w:rsidR="00CD6435" w:rsidRPr="0091025D" w:rsidRDefault="00CD6435" w:rsidP="00CD6435">
            <w:pPr>
              <w:shd w:val="clear" w:color="auto" w:fill="FFFFFF"/>
              <w:jc w:val="right"/>
              <w:rPr>
                <w:szCs w:val="24"/>
              </w:rPr>
            </w:pPr>
            <w:r w:rsidRPr="0091025D">
              <w:rPr>
                <w:szCs w:val="24"/>
              </w:rPr>
              <w:t>974</w:t>
            </w:r>
          </w:p>
        </w:tc>
        <w:tc>
          <w:tcPr>
            <w:tcW w:w="531" w:type="pct"/>
            <w:shd w:val="clear" w:color="auto" w:fill="FFFFFF"/>
            <w:vAlign w:val="bottom"/>
          </w:tcPr>
          <w:p w:rsidR="00CD6435" w:rsidRPr="0091025D" w:rsidRDefault="00CD6435" w:rsidP="00CD6435">
            <w:pPr>
              <w:shd w:val="clear" w:color="auto" w:fill="FFFFFF"/>
              <w:jc w:val="right"/>
              <w:rPr>
                <w:szCs w:val="24"/>
              </w:rPr>
            </w:pPr>
            <w:r w:rsidRPr="0091025D">
              <w:rPr>
                <w:szCs w:val="24"/>
              </w:rPr>
              <w:t>828</w:t>
            </w:r>
          </w:p>
        </w:tc>
      </w:tr>
      <w:tr w:rsidR="00CD6435" w:rsidRPr="0091025D" w:rsidTr="00CD6435">
        <w:tblPrEx>
          <w:tblCellMar>
            <w:top w:w="0" w:type="dxa"/>
            <w:bottom w:w="0" w:type="dxa"/>
          </w:tblCellMar>
        </w:tblPrEx>
        <w:trPr>
          <w:trHeight w:val="274"/>
        </w:trPr>
        <w:tc>
          <w:tcPr>
            <w:tcW w:w="3157" w:type="pct"/>
            <w:shd w:val="clear" w:color="auto" w:fill="FFFFFF"/>
            <w:vAlign w:val="bottom"/>
          </w:tcPr>
          <w:p w:rsidR="00CD6435" w:rsidRPr="0091025D" w:rsidRDefault="00CD6435" w:rsidP="00CD6435">
            <w:pPr>
              <w:shd w:val="clear" w:color="auto" w:fill="FFFFFF"/>
              <w:rPr>
                <w:szCs w:val="24"/>
              </w:rPr>
            </w:pPr>
            <w:r w:rsidRPr="0091025D">
              <w:rPr>
                <w:szCs w:val="24"/>
              </w:rPr>
              <w:t>Printing and Stationery</w:t>
            </w:r>
          </w:p>
        </w:tc>
        <w:tc>
          <w:tcPr>
            <w:tcW w:w="656" w:type="pct"/>
            <w:shd w:val="clear" w:color="auto" w:fill="FFFFFF"/>
            <w:vAlign w:val="bottom"/>
          </w:tcPr>
          <w:p w:rsidR="00CD6435" w:rsidRPr="0091025D" w:rsidRDefault="00CD6435" w:rsidP="00CD6435">
            <w:pPr>
              <w:shd w:val="clear" w:color="auto" w:fill="FFFFFF"/>
              <w:jc w:val="center"/>
              <w:rPr>
                <w:szCs w:val="24"/>
              </w:rPr>
            </w:pPr>
          </w:p>
        </w:tc>
        <w:tc>
          <w:tcPr>
            <w:tcW w:w="656" w:type="pct"/>
            <w:shd w:val="clear" w:color="auto" w:fill="FFFFFF"/>
            <w:vAlign w:val="bottom"/>
          </w:tcPr>
          <w:p w:rsidR="00CD6435" w:rsidRPr="0091025D" w:rsidRDefault="00CD6435" w:rsidP="00CD6435">
            <w:pPr>
              <w:shd w:val="clear" w:color="auto" w:fill="FFFFFF"/>
              <w:jc w:val="right"/>
              <w:rPr>
                <w:szCs w:val="24"/>
              </w:rPr>
            </w:pPr>
            <w:r w:rsidRPr="0091025D">
              <w:rPr>
                <w:szCs w:val="24"/>
              </w:rPr>
              <w:t>2,003</w:t>
            </w:r>
          </w:p>
        </w:tc>
        <w:tc>
          <w:tcPr>
            <w:tcW w:w="531" w:type="pct"/>
            <w:shd w:val="clear" w:color="auto" w:fill="FFFFFF"/>
            <w:vAlign w:val="bottom"/>
          </w:tcPr>
          <w:p w:rsidR="00CD6435" w:rsidRPr="0091025D" w:rsidRDefault="00CD6435" w:rsidP="00CD6435">
            <w:pPr>
              <w:shd w:val="clear" w:color="auto" w:fill="FFFFFF"/>
              <w:jc w:val="right"/>
              <w:rPr>
                <w:szCs w:val="24"/>
              </w:rPr>
            </w:pPr>
            <w:r w:rsidRPr="0091025D">
              <w:rPr>
                <w:szCs w:val="24"/>
              </w:rPr>
              <w:t>1,805</w:t>
            </w:r>
          </w:p>
        </w:tc>
      </w:tr>
      <w:tr w:rsidR="00CD6435" w:rsidRPr="0091025D" w:rsidTr="00CD6435">
        <w:tblPrEx>
          <w:tblCellMar>
            <w:top w:w="0" w:type="dxa"/>
            <w:bottom w:w="0" w:type="dxa"/>
          </w:tblCellMar>
        </w:tblPrEx>
        <w:trPr>
          <w:trHeight w:val="254"/>
        </w:trPr>
        <w:tc>
          <w:tcPr>
            <w:tcW w:w="3157" w:type="pct"/>
            <w:shd w:val="clear" w:color="auto" w:fill="FFFFFF"/>
            <w:vAlign w:val="bottom"/>
          </w:tcPr>
          <w:p w:rsidR="00CD6435" w:rsidRPr="0091025D" w:rsidRDefault="00CD6435" w:rsidP="00CD6435">
            <w:pPr>
              <w:shd w:val="clear" w:color="auto" w:fill="FFFFFF"/>
              <w:rPr>
                <w:szCs w:val="24"/>
              </w:rPr>
            </w:pPr>
            <w:r w:rsidRPr="0091025D">
              <w:rPr>
                <w:szCs w:val="24"/>
              </w:rPr>
              <w:t>Public Domain Enhancement Contributions</w:t>
            </w:r>
          </w:p>
        </w:tc>
        <w:tc>
          <w:tcPr>
            <w:tcW w:w="656" w:type="pct"/>
            <w:shd w:val="clear" w:color="auto" w:fill="FFFFFF"/>
            <w:vAlign w:val="bottom"/>
          </w:tcPr>
          <w:p w:rsidR="00CD6435" w:rsidRPr="0091025D" w:rsidRDefault="00CD6435" w:rsidP="00CD6435">
            <w:pPr>
              <w:shd w:val="clear" w:color="auto" w:fill="FFFFFF"/>
              <w:jc w:val="center"/>
              <w:rPr>
                <w:szCs w:val="24"/>
              </w:rPr>
            </w:pPr>
          </w:p>
        </w:tc>
        <w:tc>
          <w:tcPr>
            <w:tcW w:w="656" w:type="pct"/>
            <w:shd w:val="clear" w:color="auto" w:fill="FFFFFF"/>
            <w:vAlign w:val="bottom"/>
          </w:tcPr>
          <w:p w:rsidR="00CD6435" w:rsidRPr="0091025D" w:rsidRDefault="00CD6435" w:rsidP="00CD6435">
            <w:pPr>
              <w:shd w:val="clear" w:color="auto" w:fill="FFFFFF"/>
              <w:jc w:val="right"/>
              <w:rPr>
                <w:szCs w:val="24"/>
              </w:rPr>
            </w:pPr>
            <w:r w:rsidRPr="0091025D">
              <w:rPr>
                <w:szCs w:val="24"/>
              </w:rPr>
              <w:t>193</w:t>
            </w:r>
          </w:p>
        </w:tc>
        <w:tc>
          <w:tcPr>
            <w:tcW w:w="531" w:type="pct"/>
            <w:shd w:val="clear" w:color="auto" w:fill="FFFFFF"/>
            <w:vAlign w:val="bottom"/>
          </w:tcPr>
          <w:p w:rsidR="00CD6435" w:rsidRPr="0091025D" w:rsidRDefault="00CD6435" w:rsidP="00CD6435">
            <w:pPr>
              <w:shd w:val="clear" w:color="auto" w:fill="FFFFFF"/>
              <w:jc w:val="right"/>
              <w:rPr>
                <w:szCs w:val="24"/>
              </w:rPr>
            </w:pPr>
            <w:r w:rsidRPr="0091025D">
              <w:rPr>
                <w:szCs w:val="24"/>
              </w:rPr>
              <w:t>109</w:t>
            </w:r>
          </w:p>
        </w:tc>
      </w:tr>
      <w:tr w:rsidR="00CD6435" w:rsidRPr="0091025D" w:rsidTr="00CD6435">
        <w:tblPrEx>
          <w:tblCellMar>
            <w:top w:w="0" w:type="dxa"/>
            <w:bottom w:w="0" w:type="dxa"/>
          </w:tblCellMar>
        </w:tblPrEx>
        <w:trPr>
          <w:trHeight w:val="283"/>
        </w:trPr>
        <w:tc>
          <w:tcPr>
            <w:tcW w:w="3157" w:type="pct"/>
            <w:shd w:val="clear" w:color="auto" w:fill="FFFFFF"/>
            <w:vAlign w:val="bottom"/>
          </w:tcPr>
          <w:p w:rsidR="00CD6435" w:rsidRPr="0091025D" w:rsidRDefault="00CD6435" w:rsidP="00CD6435">
            <w:pPr>
              <w:shd w:val="clear" w:color="auto" w:fill="FFFFFF"/>
              <w:rPr>
                <w:szCs w:val="24"/>
              </w:rPr>
            </w:pPr>
            <w:r w:rsidRPr="0091025D">
              <w:rPr>
                <w:szCs w:val="24"/>
              </w:rPr>
              <w:t>Research and Development</w:t>
            </w:r>
          </w:p>
        </w:tc>
        <w:tc>
          <w:tcPr>
            <w:tcW w:w="656" w:type="pct"/>
            <w:shd w:val="clear" w:color="auto" w:fill="FFFFFF"/>
            <w:vAlign w:val="bottom"/>
          </w:tcPr>
          <w:p w:rsidR="00CD6435" w:rsidRPr="0091025D" w:rsidRDefault="00CD6435" w:rsidP="00CD6435">
            <w:pPr>
              <w:shd w:val="clear" w:color="auto" w:fill="FFFFFF"/>
              <w:jc w:val="center"/>
              <w:rPr>
                <w:szCs w:val="24"/>
              </w:rPr>
            </w:pPr>
          </w:p>
        </w:tc>
        <w:tc>
          <w:tcPr>
            <w:tcW w:w="656" w:type="pct"/>
            <w:shd w:val="clear" w:color="auto" w:fill="FFFFFF"/>
            <w:vAlign w:val="bottom"/>
          </w:tcPr>
          <w:p w:rsidR="00CD6435" w:rsidRPr="0091025D" w:rsidRDefault="00CD6435" w:rsidP="00CD6435">
            <w:pPr>
              <w:shd w:val="clear" w:color="auto" w:fill="FFFFFF"/>
              <w:jc w:val="right"/>
              <w:rPr>
                <w:szCs w:val="24"/>
              </w:rPr>
            </w:pPr>
            <w:r w:rsidRPr="0091025D">
              <w:rPr>
                <w:szCs w:val="24"/>
              </w:rPr>
              <w:t>336</w:t>
            </w:r>
          </w:p>
        </w:tc>
        <w:tc>
          <w:tcPr>
            <w:tcW w:w="531" w:type="pct"/>
            <w:shd w:val="clear" w:color="auto" w:fill="FFFFFF"/>
            <w:vAlign w:val="bottom"/>
          </w:tcPr>
          <w:p w:rsidR="00CD6435" w:rsidRPr="0091025D" w:rsidRDefault="00CD6435" w:rsidP="00CD6435">
            <w:pPr>
              <w:shd w:val="clear" w:color="auto" w:fill="FFFFFF"/>
              <w:jc w:val="right"/>
              <w:rPr>
                <w:szCs w:val="24"/>
              </w:rPr>
            </w:pPr>
            <w:r w:rsidRPr="0091025D">
              <w:rPr>
                <w:szCs w:val="24"/>
              </w:rPr>
              <w:t>388</w:t>
            </w:r>
          </w:p>
        </w:tc>
      </w:tr>
      <w:tr w:rsidR="00CD6435" w:rsidRPr="0091025D" w:rsidTr="00CD6435">
        <w:tblPrEx>
          <w:tblCellMar>
            <w:top w:w="0" w:type="dxa"/>
            <w:bottom w:w="0" w:type="dxa"/>
          </w:tblCellMar>
        </w:tblPrEx>
        <w:trPr>
          <w:trHeight w:val="269"/>
        </w:trPr>
        <w:tc>
          <w:tcPr>
            <w:tcW w:w="3157" w:type="pct"/>
            <w:shd w:val="clear" w:color="auto" w:fill="FFFFFF"/>
            <w:vAlign w:val="bottom"/>
          </w:tcPr>
          <w:p w:rsidR="00CD6435" w:rsidRPr="0091025D" w:rsidRDefault="00CD6435" w:rsidP="00CD6435">
            <w:pPr>
              <w:shd w:val="clear" w:color="auto" w:fill="FFFFFF"/>
              <w:rPr>
                <w:szCs w:val="24"/>
              </w:rPr>
            </w:pPr>
            <w:r w:rsidRPr="0091025D">
              <w:rPr>
                <w:szCs w:val="24"/>
              </w:rPr>
              <w:t>Security</w:t>
            </w:r>
          </w:p>
        </w:tc>
        <w:tc>
          <w:tcPr>
            <w:tcW w:w="656" w:type="pct"/>
            <w:shd w:val="clear" w:color="auto" w:fill="FFFFFF"/>
            <w:vAlign w:val="bottom"/>
          </w:tcPr>
          <w:p w:rsidR="00CD6435" w:rsidRPr="0091025D" w:rsidRDefault="00CD6435" w:rsidP="00CD6435">
            <w:pPr>
              <w:shd w:val="clear" w:color="auto" w:fill="FFFFFF"/>
              <w:jc w:val="center"/>
              <w:rPr>
                <w:szCs w:val="24"/>
              </w:rPr>
            </w:pPr>
          </w:p>
        </w:tc>
        <w:tc>
          <w:tcPr>
            <w:tcW w:w="656" w:type="pct"/>
            <w:shd w:val="clear" w:color="auto" w:fill="FFFFFF"/>
            <w:vAlign w:val="bottom"/>
          </w:tcPr>
          <w:p w:rsidR="00CD6435" w:rsidRPr="0091025D" w:rsidRDefault="00CD6435" w:rsidP="00CD6435">
            <w:pPr>
              <w:shd w:val="clear" w:color="auto" w:fill="FFFFFF"/>
              <w:jc w:val="right"/>
              <w:rPr>
                <w:szCs w:val="24"/>
              </w:rPr>
            </w:pPr>
            <w:r w:rsidRPr="0091025D">
              <w:rPr>
                <w:szCs w:val="24"/>
              </w:rPr>
              <w:t>1,059</w:t>
            </w:r>
          </w:p>
        </w:tc>
        <w:tc>
          <w:tcPr>
            <w:tcW w:w="531" w:type="pct"/>
            <w:shd w:val="clear" w:color="auto" w:fill="FFFFFF"/>
            <w:vAlign w:val="bottom"/>
          </w:tcPr>
          <w:p w:rsidR="00CD6435" w:rsidRPr="0091025D" w:rsidRDefault="00CD6435" w:rsidP="00CD6435">
            <w:pPr>
              <w:shd w:val="clear" w:color="auto" w:fill="FFFFFF"/>
              <w:jc w:val="right"/>
              <w:rPr>
                <w:szCs w:val="24"/>
              </w:rPr>
            </w:pPr>
            <w:r w:rsidRPr="0091025D">
              <w:rPr>
                <w:szCs w:val="24"/>
              </w:rPr>
              <w:t>1,022</w:t>
            </w:r>
          </w:p>
        </w:tc>
      </w:tr>
      <w:tr w:rsidR="00CD6435" w:rsidRPr="0091025D" w:rsidTr="00CD6435">
        <w:tblPrEx>
          <w:tblCellMar>
            <w:top w:w="0" w:type="dxa"/>
            <w:bottom w:w="0" w:type="dxa"/>
          </w:tblCellMar>
        </w:tblPrEx>
        <w:trPr>
          <w:trHeight w:val="269"/>
        </w:trPr>
        <w:tc>
          <w:tcPr>
            <w:tcW w:w="3157" w:type="pct"/>
            <w:shd w:val="clear" w:color="auto" w:fill="FFFFFF"/>
            <w:vAlign w:val="bottom"/>
          </w:tcPr>
          <w:p w:rsidR="00CD6435" w:rsidRPr="0091025D" w:rsidRDefault="00CD6435" w:rsidP="00CD6435">
            <w:pPr>
              <w:shd w:val="clear" w:color="auto" w:fill="FFFFFF"/>
              <w:rPr>
                <w:szCs w:val="24"/>
              </w:rPr>
            </w:pPr>
            <w:r w:rsidRPr="0091025D">
              <w:rPr>
                <w:szCs w:val="24"/>
              </w:rPr>
              <w:t>Storage</w:t>
            </w:r>
          </w:p>
        </w:tc>
        <w:tc>
          <w:tcPr>
            <w:tcW w:w="656" w:type="pct"/>
            <w:shd w:val="clear" w:color="auto" w:fill="FFFFFF"/>
            <w:vAlign w:val="bottom"/>
          </w:tcPr>
          <w:p w:rsidR="00CD6435" w:rsidRPr="0091025D" w:rsidRDefault="00CD6435" w:rsidP="00CD6435">
            <w:pPr>
              <w:shd w:val="clear" w:color="auto" w:fill="FFFFFF"/>
              <w:jc w:val="center"/>
              <w:rPr>
                <w:szCs w:val="24"/>
              </w:rPr>
            </w:pPr>
          </w:p>
        </w:tc>
        <w:tc>
          <w:tcPr>
            <w:tcW w:w="656" w:type="pct"/>
            <w:shd w:val="clear" w:color="auto" w:fill="FFFFFF"/>
            <w:vAlign w:val="bottom"/>
          </w:tcPr>
          <w:p w:rsidR="00CD6435" w:rsidRPr="0091025D" w:rsidRDefault="00CD6435" w:rsidP="00CD6435">
            <w:pPr>
              <w:shd w:val="clear" w:color="auto" w:fill="FFFFFF"/>
              <w:jc w:val="right"/>
              <w:rPr>
                <w:szCs w:val="24"/>
              </w:rPr>
            </w:pPr>
            <w:r w:rsidRPr="0091025D">
              <w:rPr>
                <w:szCs w:val="24"/>
              </w:rPr>
              <w:t>608</w:t>
            </w:r>
          </w:p>
        </w:tc>
        <w:tc>
          <w:tcPr>
            <w:tcW w:w="531" w:type="pct"/>
            <w:shd w:val="clear" w:color="auto" w:fill="FFFFFF"/>
            <w:vAlign w:val="bottom"/>
          </w:tcPr>
          <w:p w:rsidR="00CD6435" w:rsidRPr="0091025D" w:rsidRDefault="00CD6435" w:rsidP="00CD6435">
            <w:pPr>
              <w:shd w:val="clear" w:color="auto" w:fill="FFFFFF"/>
              <w:jc w:val="right"/>
              <w:rPr>
                <w:szCs w:val="24"/>
              </w:rPr>
            </w:pPr>
            <w:r w:rsidRPr="0091025D">
              <w:rPr>
                <w:szCs w:val="24"/>
              </w:rPr>
              <w:t>715</w:t>
            </w:r>
          </w:p>
        </w:tc>
      </w:tr>
      <w:tr w:rsidR="00CD6435" w:rsidRPr="0091025D" w:rsidTr="00CD6435">
        <w:tblPrEx>
          <w:tblCellMar>
            <w:top w:w="0" w:type="dxa"/>
            <w:bottom w:w="0" w:type="dxa"/>
          </w:tblCellMar>
        </w:tblPrEx>
        <w:trPr>
          <w:trHeight w:val="274"/>
        </w:trPr>
        <w:tc>
          <w:tcPr>
            <w:tcW w:w="3157" w:type="pct"/>
            <w:shd w:val="clear" w:color="auto" w:fill="FFFFFF"/>
            <w:vAlign w:val="bottom"/>
          </w:tcPr>
          <w:p w:rsidR="00CD6435" w:rsidRPr="0091025D" w:rsidRDefault="00CD6435" w:rsidP="00CD6435">
            <w:pPr>
              <w:shd w:val="clear" w:color="auto" w:fill="FFFFFF"/>
              <w:rPr>
                <w:szCs w:val="24"/>
              </w:rPr>
            </w:pPr>
            <w:r w:rsidRPr="0091025D">
              <w:rPr>
                <w:szCs w:val="24"/>
              </w:rPr>
              <w:t>Street Lighting</w:t>
            </w:r>
          </w:p>
        </w:tc>
        <w:tc>
          <w:tcPr>
            <w:tcW w:w="656" w:type="pct"/>
            <w:shd w:val="clear" w:color="auto" w:fill="FFFFFF"/>
            <w:vAlign w:val="bottom"/>
          </w:tcPr>
          <w:p w:rsidR="00CD6435" w:rsidRPr="0091025D" w:rsidRDefault="00CD6435" w:rsidP="00CD6435">
            <w:pPr>
              <w:shd w:val="clear" w:color="auto" w:fill="FFFFFF"/>
              <w:jc w:val="center"/>
              <w:rPr>
                <w:szCs w:val="24"/>
              </w:rPr>
            </w:pPr>
          </w:p>
        </w:tc>
        <w:tc>
          <w:tcPr>
            <w:tcW w:w="656" w:type="pct"/>
            <w:shd w:val="clear" w:color="auto" w:fill="FFFFFF"/>
            <w:vAlign w:val="bottom"/>
          </w:tcPr>
          <w:p w:rsidR="00CD6435" w:rsidRPr="0091025D" w:rsidRDefault="00CD6435" w:rsidP="00CD6435">
            <w:pPr>
              <w:shd w:val="clear" w:color="auto" w:fill="FFFFFF"/>
              <w:jc w:val="right"/>
              <w:rPr>
                <w:szCs w:val="24"/>
              </w:rPr>
            </w:pPr>
            <w:r w:rsidRPr="0091025D">
              <w:rPr>
                <w:szCs w:val="24"/>
              </w:rPr>
              <w:t>4,767</w:t>
            </w:r>
          </w:p>
        </w:tc>
        <w:tc>
          <w:tcPr>
            <w:tcW w:w="531" w:type="pct"/>
            <w:shd w:val="clear" w:color="auto" w:fill="FFFFFF"/>
            <w:vAlign w:val="bottom"/>
          </w:tcPr>
          <w:p w:rsidR="00CD6435" w:rsidRPr="0091025D" w:rsidRDefault="00CD6435" w:rsidP="00CD6435">
            <w:pPr>
              <w:shd w:val="clear" w:color="auto" w:fill="FFFFFF"/>
              <w:jc w:val="right"/>
              <w:rPr>
                <w:szCs w:val="24"/>
              </w:rPr>
            </w:pPr>
            <w:r w:rsidRPr="0091025D">
              <w:rPr>
                <w:szCs w:val="24"/>
              </w:rPr>
              <w:t>4,519</w:t>
            </w:r>
          </w:p>
        </w:tc>
      </w:tr>
      <w:tr w:rsidR="00CD6435" w:rsidRPr="0091025D" w:rsidTr="00CD6435">
        <w:tblPrEx>
          <w:tblCellMar>
            <w:top w:w="0" w:type="dxa"/>
            <w:bottom w:w="0" w:type="dxa"/>
          </w:tblCellMar>
        </w:tblPrEx>
        <w:trPr>
          <w:trHeight w:val="264"/>
        </w:trPr>
        <w:tc>
          <w:tcPr>
            <w:tcW w:w="3157" w:type="pct"/>
            <w:shd w:val="clear" w:color="auto" w:fill="FFFFFF"/>
            <w:vAlign w:val="bottom"/>
          </w:tcPr>
          <w:p w:rsidR="00CD6435" w:rsidRPr="0091025D" w:rsidRDefault="00CD6435" w:rsidP="00CD6435">
            <w:pPr>
              <w:shd w:val="clear" w:color="auto" w:fill="FFFFFF"/>
              <w:rPr>
                <w:szCs w:val="24"/>
              </w:rPr>
            </w:pPr>
            <w:r w:rsidRPr="0091025D">
              <w:rPr>
                <w:szCs w:val="24"/>
              </w:rPr>
              <w:t>Telephone and Communications</w:t>
            </w:r>
          </w:p>
        </w:tc>
        <w:tc>
          <w:tcPr>
            <w:tcW w:w="656" w:type="pct"/>
            <w:shd w:val="clear" w:color="auto" w:fill="FFFFFF"/>
            <w:vAlign w:val="bottom"/>
          </w:tcPr>
          <w:p w:rsidR="00CD6435" w:rsidRPr="0091025D" w:rsidRDefault="00CD6435" w:rsidP="00CD6435">
            <w:pPr>
              <w:shd w:val="clear" w:color="auto" w:fill="FFFFFF"/>
              <w:jc w:val="center"/>
              <w:rPr>
                <w:szCs w:val="24"/>
              </w:rPr>
            </w:pPr>
          </w:p>
        </w:tc>
        <w:tc>
          <w:tcPr>
            <w:tcW w:w="656" w:type="pct"/>
            <w:shd w:val="clear" w:color="auto" w:fill="FFFFFF"/>
            <w:vAlign w:val="bottom"/>
          </w:tcPr>
          <w:p w:rsidR="00CD6435" w:rsidRPr="0091025D" w:rsidRDefault="00CD6435" w:rsidP="00CD6435">
            <w:pPr>
              <w:shd w:val="clear" w:color="auto" w:fill="FFFFFF"/>
              <w:jc w:val="right"/>
              <w:rPr>
                <w:szCs w:val="24"/>
              </w:rPr>
            </w:pPr>
            <w:r w:rsidRPr="0091025D">
              <w:rPr>
                <w:szCs w:val="24"/>
              </w:rPr>
              <w:t>2,378</w:t>
            </w:r>
          </w:p>
        </w:tc>
        <w:tc>
          <w:tcPr>
            <w:tcW w:w="531" w:type="pct"/>
            <w:shd w:val="clear" w:color="auto" w:fill="FFFFFF"/>
            <w:vAlign w:val="bottom"/>
          </w:tcPr>
          <w:p w:rsidR="00CD6435" w:rsidRPr="0091025D" w:rsidRDefault="00CD6435" w:rsidP="00CD6435">
            <w:pPr>
              <w:shd w:val="clear" w:color="auto" w:fill="FFFFFF"/>
              <w:jc w:val="right"/>
              <w:rPr>
                <w:szCs w:val="24"/>
              </w:rPr>
            </w:pPr>
            <w:r w:rsidRPr="0091025D">
              <w:rPr>
                <w:szCs w:val="24"/>
              </w:rPr>
              <w:t>1,970</w:t>
            </w:r>
          </w:p>
        </w:tc>
      </w:tr>
      <w:tr w:rsidR="00CD6435" w:rsidRPr="0091025D" w:rsidTr="00CD6435">
        <w:tblPrEx>
          <w:tblCellMar>
            <w:top w:w="0" w:type="dxa"/>
            <w:bottom w:w="0" w:type="dxa"/>
          </w:tblCellMar>
        </w:tblPrEx>
        <w:trPr>
          <w:trHeight w:val="269"/>
        </w:trPr>
        <w:tc>
          <w:tcPr>
            <w:tcW w:w="3157" w:type="pct"/>
            <w:shd w:val="clear" w:color="auto" w:fill="FFFFFF"/>
            <w:vAlign w:val="bottom"/>
          </w:tcPr>
          <w:p w:rsidR="00CD6435" w:rsidRPr="0091025D" w:rsidRDefault="00CD6435" w:rsidP="00CD6435">
            <w:pPr>
              <w:shd w:val="clear" w:color="auto" w:fill="FFFFFF"/>
              <w:rPr>
                <w:szCs w:val="24"/>
              </w:rPr>
            </w:pPr>
            <w:r w:rsidRPr="0091025D">
              <w:rPr>
                <w:szCs w:val="24"/>
              </w:rPr>
              <w:t>Utilities</w:t>
            </w:r>
          </w:p>
        </w:tc>
        <w:tc>
          <w:tcPr>
            <w:tcW w:w="656" w:type="pct"/>
            <w:shd w:val="clear" w:color="auto" w:fill="FFFFFF"/>
            <w:vAlign w:val="bottom"/>
          </w:tcPr>
          <w:p w:rsidR="00CD6435" w:rsidRPr="0091025D" w:rsidRDefault="00CD6435" w:rsidP="00CD6435">
            <w:pPr>
              <w:shd w:val="clear" w:color="auto" w:fill="FFFFFF"/>
              <w:jc w:val="center"/>
              <w:rPr>
                <w:szCs w:val="24"/>
              </w:rPr>
            </w:pPr>
          </w:p>
        </w:tc>
        <w:tc>
          <w:tcPr>
            <w:tcW w:w="656" w:type="pct"/>
            <w:shd w:val="clear" w:color="auto" w:fill="FFFFFF"/>
            <w:vAlign w:val="bottom"/>
          </w:tcPr>
          <w:p w:rsidR="00CD6435" w:rsidRPr="0091025D" w:rsidRDefault="00CD6435" w:rsidP="00CD6435">
            <w:pPr>
              <w:shd w:val="clear" w:color="auto" w:fill="FFFFFF"/>
              <w:jc w:val="right"/>
              <w:rPr>
                <w:szCs w:val="24"/>
              </w:rPr>
            </w:pPr>
            <w:r w:rsidRPr="0091025D">
              <w:rPr>
                <w:szCs w:val="24"/>
              </w:rPr>
              <w:t>4,496</w:t>
            </w:r>
          </w:p>
        </w:tc>
        <w:tc>
          <w:tcPr>
            <w:tcW w:w="531" w:type="pct"/>
            <w:shd w:val="clear" w:color="auto" w:fill="FFFFFF"/>
            <w:vAlign w:val="bottom"/>
          </w:tcPr>
          <w:p w:rsidR="00CD6435" w:rsidRPr="0091025D" w:rsidRDefault="00CD6435" w:rsidP="00CD6435">
            <w:pPr>
              <w:shd w:val="clear" w:color="auto" w:fill="FFFFFF"/>
              <w:jc w:val="right"/>
              <w:rPr>
                <w:szCs w:val="24"/>
              </w:rPr>
            </w:pPr>
            <w:r w:rsidRPr="0091025D">
              <w:rPr>
                <w:szCs w:val="24"/>
              </w:rPr>
              <w:t>3,266</w:t>
            </w:r>
          </w:p>
        </w:tc>
      </w:tr>
      <w:tr w:rsidR="00CD6435" w:rsidRPr="0091025D" w:rsidTr="00CD6435">
        <w:tblPrEx>
          <w:tblCellMar>
            <w:top w:w="0" w:type="dxa"/>
            <w:bottom w:w="0" w:type="dxa"/>
          </w:tblCellMar>
        </w:tblPrEx>
        <w:trPr>
          <w:trHeight w:val="254"/>
        </w:trPr>
        <w:tc>
          <w:tcPr>
            <w:tcW w:w="3157" w:type="pct"/>
            <w:shd w:val="clear" w:color="auto" w:fill="FFFFFF"/>
            <w:vAlign w:val="bottom"/>
          </w:tcPr>
          <w:p w:rsidR="00CD6435" w:rsidRPr="0091025D" w:rsidRDefault="00CD6435" w:rsidP="00CD6435">
            <w:pPr>
              <w:shd w:val="clear" w:color="auto" w:fill="FFFFFF"/>
              <w:rPr>
                <w:szCs w:val="24"/>
              </w:rPr>
            </w:pPr>
            <w:r w:rsidRPr="0091025D">
              <w:rPr>
                <w:szCs w:val="24"/>
              </w:rPr>
              <w:t>Other</w:t>
            </w:r>
          </w:p>
        </w:tc>
        <w:tc>
          <w:tcPr>
            <w:tcW w:w="656" w:type="pct"/>
            <w:shd w:val="clear" w:color="auto" w:fill="FFFFFF"/>
            <w:vAlign w:val="bottom"/>
          </w:tcPr>
          <w:p w:rsidR="00CD6435" w:rsidRPr="0091025D" w:rsidRDefault="00CD6435" w:rsidP="00CD6435">
            <w:pPr>
              <w:shd w:val="clear" w:color="auto" w:fill="FFFFFF"/>
              <w:jc w:val="center"/>
              <w:rPr>
                <w:szCs w:val="24"/>
              </w:rPr>
            </w:pPr>
          </w:p>
        </w:tc>
        <w:tc>
          <w:tcPr>
            <w:tcW w:w="656" w:type="pct"/>
            <w:shd w:val="clear" w:color="auto" w:fill="FFFFFF"/>
            <w:vAlign w:val="bottom"/>
          </w:tcPr>
          <w:p w:rsidR="00CD6435" w:rsidRPr="0091025D" w:rsidRDefault="00CD6435" w:rsidP="00CD6435">
            <w:pPr>
              <w:shd w:val="clear" w:color="auto" w:fill="FFFFFF"/>
              <w:jc w:val="right"/>
              <w:rPr>
                <w:szCs w:val="24"/>
              </w:rPr>
            </w:pPr>
            <w:r w:rsidRPr="0091025D">
              <w:rPr>
                <w:szCs w:val="24"/>
              </w:rPr>
              <w:t>2,518</w:t>
            </w:r>
          </w:p>
        </w:tc>
        <w:tc>
          <w:tcPr>
            <w:tcW w:w="531" w:type="pct"/>
            <w:shd w:val="clear" w:color="auto" w:fill="FFFFFF"/>
            <w:vAlign w:val="bottom"/>
          </w:tcPr>
          <w:p w:rsidR="00CD6435" w:rsidRPr="0091025D" w:rsidRDefault="00CD6435" w:rsidP="00CD6435">
            <w:pPr>
              <w:shd w:val="clear" w:color="auto" w:fill="FFFFFF"/>
              <w:jc w:val="right"/>
              <w:rPr>
                <w:szCs w:val="24"/>
              </w:rPr>
            </w:pPr>
            <w:r w:rsidRPr="0091025D">
              <w:rPr>
                <w:szCs w:val="24"/>
              </w:rPr>
              <w:t>2,480</w:t>
            </w:r>
          </w:p>
        </w:tc>
      </w:tr>
      <w:tr w:rsidR="00CD6435" w:rsidRPr="00CD6435" w:rsidTr="00CD6435">
        <w:tblPrEx>
          <w:tblCellMar>
            <w:top w:w="0" w:type="dxa"/>
            <w:bottom w:w="0" w:type="dxa"/>
          </w:tblCellMar>
        </w:tblPrEx>
        <w:trPr>
          <w:trHeight w:val="341"/>
        </w:trPr>
        <w:tc>
          <w:tcPr>
            <w:tcW w:w="3157" w:type="pct"/>
            <w:shd w:val="clear" w:color="auto" w:fill="FFFFFF"/>
            <w:vAlign w:val="bottom"/>
          </w:tcPr>
          <w:p w:rsidR="00CD6435" w:rsidRPr="00CD6435" w:rsidRDefault="00CD6435" w:rsidP="00CD6435">
            <w:pPr>
              <w:shd w:val="clear" w:color="auto" w:fill="FFFFFF"/>
              <w:rPr>
                <w:b/>
                <w:szCs w:val="24"/>
              </w:rPr>
            </w:pPr>
            <w:r w:rsidRPr="00CD6435">
              <w:rPr>
                <w:b/>
                <w:szCs w:val="24"/>
              </w:rPr>
              <w:t>TOTAL OTHER EXPENSES</w:t>
            </w:r>
          </w:p>
        </w:tc>
        <w:tc>
          <w:tcPr>
            <w:tcW w:w="656" w:type="pct"/>
            <w:shd w:val="clear" w:color="auto" w:fill="FFFFFF"/>
            <w:vAlign w:val="bottom"/>
          </w:tcPr>
          <w:p w:rsidR="00CD6435" w:rsidRPr="00CD6435" w:rsidRDefault="00CD6435" w:rsidP="00CD6435">
            <w:pPr>
              <w:shd w:val="clear" w:color="auto" w:fill="FFFFFF"/>
              <w:jc w:val="center"/>
              <w:rPr>
                <w:szCs w:val="24"/>
              </w:rPr>
            </w:pPr>
          </w:p>
        </w:tc>
        <w:tc>
          <w:tcPr>
            <w:tcW w:w="656" w:type="pct"/>
            <w:shd w:val="clear" w:color="auto" w:fill="FFFFFF"/>
            <w:vAlign w:val="bottom"/>
          </w:tcPr>
          <w:p w:rsidR="00CD6435" w:rsidRPr="00CD6435" w:rsidRDefault="00CD6435" w:rsidP="00CD6435">
            <w:pPr>
              <w:shd w:val="clear" w:color="auto" w:fill="FFFFFF"/>
              <w:jc w:val="right"/>
              <w:rPr>
                <w:b/>
                <w:szCs w:val="24"/>
              </w:rPr>
            </w:pPr>
            <w:r w:rsidRPr="00CD6435">
              <w:rPr>
                <w:b/>
                <w:szCs w:val="24"/>
              </w:rPr>
              <w:t>80,953</w:t>
            </w:r>
          </w:p>
        </w:tc>
        <w:tc>
          <w:tcPr>
            <w:tcW w:w="531" w:type="pct"/>
            <w:shd w:val="clear" w:color="auto" w:fill="FFFFFF"/>
            <w:vAlign w:val="bottom"/>
          </w:tcPr>
          <w:p w:rsidR="00CD6435" w:rsidRPr="00CD6435" w:rsidRDefault="00CD6435" w:rsidP="00CD6435">
            <w:pPr>
              <w:shd w:val="clear" w:color="auto" w:fill="FFFFFF"/>
              <w:jc w:val="right"/>
              <w:rPr>
                <w:b/>
                <w:szCs w:val="24"/>
              </w:rPr>
            </w:pPr>
            <w:r w:rsidRPr="00CD6435">
              <w:rPr>
                <w:b/>
                <w:szCs w:val="24"/>
              </w:rPr>
              <w:t>79,437</w:t>
            </w:r>
          </w:p>
        </w:tc>
      </w:tr>
    </w:tbl>
    <w:p w:rsidR="00A07BC0" w:rsidRDefault="00A07BC0">
      <w:pPr>
        <w:rPr>
          <w:szCs w:val="24"/>
        </w:rPr>
      </w:pPr>
    </w:p>
    <w:p w:rsidR="00CD6435" w:rsidRPr="0091025D" w:rsidRDefault="00CD6435">
      <w:pPr>
        <w:rPr>
          <w:szCs w:val="24"/>
        </w:rPr>
      </w:pPr>
    </w:p>
    <w:p w:rsidR="00A07BC0" w:rsidRDefault="00A07BC0" w:rsidP="00CD6435">
      <w:pPr>
        <w:pStyle w:val="Heading2"/>
      </w:pPr>
      <w:bookmarkStart w:id="125" w:name="_Toc360194883"/>
      <w:r w:rsidRPr="0091025D">
        <w:t>Note 5. Gains or Losses from the Disposal of Assets</w:t>
      </w:r>
      <w:bookmarkEnd w:id="125"/>
    </w:p>
    <w:p w:rsidR="00CD6435" w:rsidRPr="0091025D" w:rsidRDefault="00CD6435">
      <w:pPr>
        <w:shd w:val="clear" w:color="auto" w:fill="FFFFFF"/>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699"/>
        <w:gridCol w:w="1151"/>
        <w:gridCol w:w="1151"/>
        <w:gridCol w:w="1108"/>
      </w:tblGrid>
      <w:tr w:rsidR="00CD6435" w:rsidRPr="0091025D" w:rsidTr="00CD6435">
        <w:tblPrEx>
          <w:tblCellMar>
            <w:top w:w="0" w:type="dxa"/>
            <w:bottom w:w="0" w:type="dxa"/>
          </w:tblCellMar>
        </w:tblPrEx>
        <w:trPr>
          <w:trHeight w:val="547"/>
        </w:trPr>
        <w:tc>
          <w:tcPr>
            <w:tcW w:w="3128" w:type="pct"/>
            <w:shd w:val="clear" w:color="auto" w:fill="FFFFFF"/>
            <w:vAlign w:val="bottom"/>
          </w:tcPr>
          <w:p w:rsidR="00CD6435" w:rsidRPr="0091025D" w:rsidRDefault="00733C3F" w:rsidP="00CD6435">
            <w:pPr>
              <w:shd w:val="clear" w:color="auto" w:fill="FFFFFF"/>
              <w:rPr>
                <w:szCs w:val="24"/>
              </w:rPr>
            </w:pPr>
            <w:r>
              <w:rPr>
                <w:b/>
                <w:bCs/>
                <w:szCs w:val="24"/>
              </w:rPr>
              <w:t>$ ‘000</w:t>
            </w:r>
          </w:p>
        </w:tc>
        <w:tc>
          <w:tcPr>
            <w:tcW w:w="632" w:type="pct"/>
            <w:shd w:val="clear" w:color="auto" w:fill="FFFFFF"/>
            <w:vAlign w:val="bottom"/>
          </w:tcPr>
          <w:p w:rsidR="00CD6435" w:rsidRPr="0091025D" w:rsidRDefault="00CD6435" w:rsidP="00CD6435">
            <w:pPr>
              <w:shd w:val="clear" w:color="auto" w:fill="FFFFFF"/>
              <w:jc w:val="center"/>
              <w:rPr>
                <w:b/>
                <w:bCs/>
                <w:szCs w:val="24"/>
              </w:rPr>
            </w:pPr>
            <w:r>
              <w:rPr>
                <w:b/>
                <w:bCs/>
                <w:szCs w:val="24"/>
              </w:rPr>
              <w:t>Notes</w:t>
            </w:r>
          </w:p>
        </w:tc>
        <w:tc>
          <w:tcPr>
            <w:tcW w:w="632" w:type="pct"/>
            <w:shd w:val="clear" w:color="auto" w:fill="FFFFFF"/>
            <w:vAlign w:val="bottom"/>
          </w:tcPr>
          <w:p w:rsidR="00CD6435" w:rsidRPr="0091025D" w:rsidRDefault="00CD6435" w:rsidP="00CD6435">
            <w:pPr>
              <w:shd w:val="clear" w:color="auto" w:fill="FFFFFF"/>
              <w:jc w:val="right"/>
              <w:rPr>
                <w:szCs w:val="24"/>
              </w:rPr>
            </w:pPr>
            <w:r w:rsidRPr="0091025D">
              <w:rPr>
                <w:b/>
                <w:bCs/>
                <w:szCs w:val="24"/>
              </w:rPr>
              <w:t>Actual 2012</w:t>
            </w:r>
          </w:p>
        </w:tc>
        <w:tc>
          <w:tcPr>
            <w:tcW w:w="608" w:type="pct"/>
            <w:shd w:val="clear" w:color="auto" w:fill="FFFFFF"/>
            <w:vAlign w:val="bottom"/>
          </w:tcPr>
          <w:p w:rsidR="00CD6435" w:rsidRPr="0091025D" w:rsidRDefault="00CD6435" w:rsidP="00CD6435">
            <w:pPr>
              <w:shd w:val="clear" w:color="auto" w:fill="FFFFFF"/>
              <w:jc w:val="right"/>
              <w:rPr>
                <w:szCs w:val="24"/>
              </w:rPr>
            </w:pPr>
            <w:r w:rsidRPr="0091025D">
              <w:rPr>
                <w:b/>
                <w:bCs/>
                <w:szCs w:val="24"/>
              </w:rPr>
              <w:t>Actual 2011</w:t>
            </w:r>
          </w:p>
        </w:tc>
      </w:tr>
      <w:tr w:rsidR="00166267" w:rsidRPr="0091025D" w:rsidTr="00166267">
        <w:tblPrEx>
          <w:tblCellMar>
            <w:top w:w="0" w:type="dxa"/>
            <w:bottom w:w="0" w:type="dxa"/>
          </w:tblCellMar>
        </w:tblPrEx>
        <w:trPr>
          <w:trHeight w:val="360"/>
        </w:trPr>
        <w:tc>
          <w:tcPr>
            <w:tcW w:w="5000" w:type="pct"/>
            <w:gridSpan w:val="4"/>
            <w:shd w:val="clear" w:color="auto" w:fill="FFFFFF"/>
            <w:vAlign w:val="bottom"/>
          </w:tcPr>
          <w:p w:rsidR="00166267" w:rsidRPr="00CD6435" w:rsidRDefault="00166267" w:rsidP="00166267">
            <w:pPr>
              <w:shd w:val="clear" w:color="auto" w:fill="FFFFFF"/>
              <w:rPr>
                <w:szCs w:val="24"/>
              </w:rPr>
            </w:pPr>
            <w:r w:rsidRPr="00CD6435">
              <w:rPr>
                <w:bCs/>
                <w:szCs w:val="24"/>
              </w:rPr>
              <w:t xml:space="preserve">Property </w:t>
            </w:r>
            <w:r w:rsidRPr="00CD6435">
              <w:rPr>
                <w:szCs w:val="24"/>
              </w:rPr>
              <w:t>(excl. Investment Property)</w:t>
            </w:r>
          </w:p>
        </w:tc>
      </w:tr>
      <w:tr w:rsidR="00CD6435" w:rsidRPr="0091025D" w:rsidTr="00CD6435">
        <w:tblPrEx>
          <w:tblCellMar>
            <w:top w:w="0" w:type="dxa"/>
            <w:bottom w:w="0" w:type="dxa"/>
          </w:tblCellMar>
        </w:tblPrEx>
        <w:trPr>
          <w:trHeight w:val="360"/>
        </w:trPr>
        <w:tc>
          <w:tcPr>
            <w:tcW w:w="3128" w:type="pct"/>
            <w:shd w:val="clear" w:color="auto" w:fill="FFFFFF"/>
            <w:vAlign w:val="bottom"/>
          </w:tcPr>
          <w:p w:rsidR="00CD6435" w:rsidRPr="00CD6435" w:rsidRDefault="00CD6435" w:rsidP="00CD6435">
            <w:pPr>
              <w:shd w:val="clear" w:color="auto" w:fill="FFFFFF"/>
              <w:rPr>
                <w:bCs/>
                <w:szCs w:val="24"/>
              </w:rPr>
            </w:pPr>
            <w:r w:rsidRPr="00CD6435">
              <w:rPr>
                <w:szCs w:val="24"/>
              </w:rPr>
              <w:t>Proceeds from Disposal</w:t>
            </w:r>
          </w:p>
        </w:tc>
        <w:tc>
          <w:tcPr>
            <w:tcW w:w="632" w:type="pct"/>
            <w:shd w:val="clear" w:color="auto" w:fill="FFFFFF"/>
            <w:vAlign w:val="bottom"/>
          </w:tcPr>
          <w:p w:rsidR="00CD6435" w:rsidRPr="00CD6435" w:rsidRDefault="00CD6435" w:rsidP="00CD6435">
            <w:pPr>
              <w:shd w:val="clear" w:color="auto" w:fill="FFFFFF"/>
              <w:jc w:val="center"/>
              <w:rPr>
                <w:bCs/>
                <w:szCs w:val="24"/>
              </w:rPr>
            </w:pPr>
          </w:p>
        </w:tc>
        <w:tc>
          <w:tcPr>
            <w:tcW w:w="632" w:type="pct"/>
            <w:shd w:val="clear" w:color="auto" w:fill="FFFFFF"/>
            <w:vAlign w:val="bottom"/>
          </w:tcPr>
          <w:p w:rsidR="00CD6435" w:rsidRPr="00CD6435" w:rsidRDefault="00CD6435" w:rsidP="00CD6435">
            <w:pPr>
              <w:shd w:val="clear" w:color="auto" w:fill="FFFFFF"/>
              <w:jc w:val="right"/>
              <w:rPr>
                <w:bCs/>
                <w:szCs w:val="24"/>
              </w:rPr>
            </w:pPr>
            <w:r w:rsidRPr="00CD6435">
              <w:rPr>
                <w:bCs/>
                <w:szCs w:val="24"/>
              </w:rPr>
              <w:t>-</w:t>
            </w:r>
          </w:p>
        </w:tc>
        <w:tc>
          <w:tcPr>
            <w:tcW w:w="608" w:type="pct"/>
            <w:shd w:val="clear" w:color="auto" w:fill="FFFFFF"/>
            <w:vAlign w:val="bottom"/>
          </w:tcPr>
          <w:p w:rsidR="00CD6435" w:rsidRPr="00CD6435" w:rsidRDefault="00CD6435" w:rsidP="00CD6435">
            <w:pPr>
              <w:shd w:val="clear" w:color="auto" w:fill="FFFFFF"/>
              <w:jc w:val="right"/>
              <w:rPr>
                <w:bCs/>
                <w:szCs w:val="24"/>
              </w:rPr>
            </w:pPr>
            <w:r w:rsidRPr="00CD6435">
              <w:rPr>
                <w:bCs/>
                <w:szCs w:val="24"/>
              </w:rPr>
              <w:t>14,299</w:t>
            </w:r>
          </w:p>
        </w:tc>
      </w:tr>
      <w:tr w:rsidR="00CD6435" w:rsidRPr="0091025D" w:rsidTr="00CD6435">
        <w:tblPrEx>
          <w:tblCellMar>
            <w:top w:w="0" w:type="dxa"/>
            <w:bottom w:w="0" w:type="dxa"/>
          </w:tblCellMar>
        </w:tblPrEx>
        <w:trPr>
          <w:trHeight w:val="360"/>
        </w:trPr>
        <w:tc>
          <w:tcPr>
            <w:tcW w:w="3128" w:type="pct"/>
            <w:shd w:val="clear" w:color="auto" w:fill="FFFFFF"/>
            <w:vAlign w:val="bottom"/>
          </w:tcPr>
          <w:p w:rsidR="00CD6435" w:rsidRPr="00CD6435" w:rsidRDefault="00CD6435" w:rsidP="00CD6435">
            <w:pPr>
              <w:shd w:val="clear" w:color="auto" w:fill="FFFFFF"/>
              <w:rPr>
                <w:bCs/>
                <w:szCs w:val="24"/>
              </w:rPr>
            </w:pPr>
            <w:r w:rsidRPr="00CD6435">
              <w:rPr>
                <w:szCs w:val="24"/>
              </w:rPr>
              <w:t>less: Carrying Amount of Assets Sold / Written Off</w:t>
            </w:r>
          </w:p>
        </w:tc>
        <w:tc>
          <w:tcPr>
            <w:tcW w:w="632" w:type="pct"/>
            <w:shd w:val="clear" w:color="auto" w:fill="FFFFFF"/>
            <w:vAlign w:val="bottom"/>
          </w:tcPr>
          <w:p w:rsidR="00CD6435" w:rsidRPr="00CD6435" w:rsidRDefault="00CD6435" w:rsidP="00CD6435">
            <w:pPr>
              <w:shd w:val="clear" w:color="auto" w:fill="FFFFFF"/>
              <w:jc w:val="center"/>
              <w:rPr>
                <w:bCs/>
                <w:szCs w:val="24"/>
              </w:rPr>
            </w:pPr>
          </w:p>
        </w:tc>
        <w:tc>
          <w:tcPr>
            <w:tcW w:w="632" w:type="pct"/>
            <w:shd w:val="clear" w:color="auto" w:fill="FFFFFF"/>
            <w:vAlign w:val="bottom"/>
          </w:tcPr>
          <w:p w:rsidR="00CD6435" w:rsidRPr="00CD6435" w:rsidRDefault="00CD6435" w:rsidP="00CD6435">
            <w:pPr>
              <w:shd w:val="clear" w:color="auto" w:fill="FFFFFF"/>
              <w:jc w:val="right"/>
              <w:rPr>
                <w:bCs/>
                <w:szCs w:val="24"/>
              </w:rPr>
            </w:pPr>
            <w:r w:rsidRPr="00CD6435">
              <w:rPr>
                <w:bCs/>
                <w:szCs w:val="24"/>
              </w:rPr>
              <w:t>-</w:t>
            </w:r>
          </w:p>
        </w:tc>
        <w:tc>
          <w:tcPr>
            <w:tcW w:w="608" w:type="pct"/>
            <w:shd w:val="clear" w:color="auto" w:fill="FFFFFF"/>
            <w:vAlign w:val="bottom"/>
          </w:tcPr>
          <w:p w:rsidR="00CD6435" w:rsidRPr="00CD6435" w:rsidRDefault="00CD6435" w:rsidP="00CD6435">
            <w:pPr>
              <w:shd w:val="clear" w:color="auto" w:fill="FFFFFF"/>
              <w:jc w:val="right"/>
              <w:rPr>
                <w:bCs/>
                <w:szCs w:val="24"/>
              </w:rPr>
            </w:pPr>
            <w:r w:rsidRPr="00CD6435">
              <w:rPr>
                <w:bCs/>
                <w:szCs w:val="24"/>
              </w:rPr>
              <w:t>(6,435)</w:t>
            </w:r>
          </w:p>
        </w:tc>
      </w:tr>
      <w:tr w:rsidR="00CD6435" w:rsidRPr="0091025D" w:rsidTr="00166267">
        <w:tblPrEx>
          <w:tblCellMar>
            <w:top w:w="0" w:type="dxa"/>
            <w:bottom w:w="0" w:type="dxa"/>
          </w:tblCellMar>
        </w:tblPrEx>
        <w:trPr>
          <w:trHeight w:val="399"/>
        </w:trPr>
        <w:tc>
          <w:tcPr>
            <w:tcW w:w="3128" w:type="pct"/>
            <w:shd w:val="clear" w:color="auto" w:fill="FFFFFF"/>
            <w:vAlign w:val="bottom"/>
          </w:tcPr>
          <w:p w:rsidR="00CD6435" w:rsidRPr="0091025D" w:rsidRDefault="00CD6435" w:rsidP="00CD6435">
            <w:pPr>
              <w:shd w:val="clear" w:color="auto" w:fill="FFFFFF"/>
              <w:rPr>
                <w:szCs w:val="24"/>
              </w:rPr>
            </w:pPr>
            <w:r w:rsidRPr="0091025D">
              <w:rPr>
                <w:b/>
                <w:bCs/>
                <w:szCs w:val="24"/>
              </w:rPr>
              <w:t>Net Gain/(Loss) on Disposal</w:t>
            </w:r>
          </w:p>
        </w:tc>
        <w:tc>
          <w:tcPr>
            <w:tcW w:w="632" w:type="pct"/>
            <w:shd w:val="clear" w:color="auto" w:fill="FFFFFF"/>
            <w:vAlign w:val="bottom"/>
          </w:tcPr>
          <w:p w:rsidR="00CD6435" w:rsidRPr="005657A1" w:rsidRDefault="00CD6435" w:rsidP="00CD6435">
            <w:pPr>
              <w:shd w:val="clear" w:color="auto" w:fill="FFFFFF"/>
              <w:jc w:val="center"/>
              <w:rPr>
                <w:bCs/>
                <w:szCs w:val="24"/>
              </w:rPr>
            </w:pPr>
          </w:p>
        </w:tc>
        <w:tc>
          <w:tcPr>
            <w:tcW w:w="632" w:type="pct"/>
            <w:shd w:val="clear" w:color="auto" w:fill="FFFFFF"/>
            <w:vAlign w:val="bottom"/>
          </w:tcPr>
          <w:p w:rsidR="00CD6435" w:rsidRPr="0091025D" w:rsidRDefault="00CD6435" w:rsidP="00CD6435">
            <w:pPr>
              <w:shd w:val="clear" w:color="auto" w:fill="FFFFFF"/>
              <w:jc w:val="right"/>
              <w:rPr>
                <w:szCs w:val="24"/>
              </w:rPr>
            </w:pPr>
            <w:r w:rsidRPr="0091025D">
              <w:rPr>
                <w:b/>
                <w:bCs/>
                <w:szCs w:val="24"/>
              </w:rPr>
              <w:t>-</w:t>
            </w:r>
          </w:p>
        </w:tc>
        <w:tc>
          <w:tcPr>
            <w:tcW w:w="608" w:type="pct"/>
            <w:shd w:val="clear" w:color="auto" w:fill="FFFFFF"/>
            <w:vAlign w:val="bottom"/>
          </w:tcPr>
          <w:p w:rsidR="00CD6435" w:rsidRPr="0091025D" w:rsidRDefault="00CD6435" w:rsidP="00CD6435">
            <w:pPr>
              <w:shd w:val="clear" w:color="auto" w:fill="FFFFFF"/>
              <w:jc w:val="right"/>
              <w:rPr>
                <w:szCs w:val="24"/>
              </w:rPr>
            </w:pPr>
            <w:r w:rsidRPr="0091025D">
              <w:rPr>
                <w:b/>
                <w:bCs/>
                <w:szCs w:val="24"/>
              </w:rPr>
              <w:t>7,864</w:t>
            </w:r>
          </w:p>
        </w:tc>
      </w:tr>
      <w:tr w:rsidR="00166267" w:rsidRPr="0091025D" w:rsidTr="00166267">
        <w:tblPrEx>
          <w:tblCellMar>
            <w:top w:w="0" w:type="dxa"/>
            <w:bottom w:w="0" w:type="dxa"/>
          </w:tblCellMar>
        </w:tblPrEx>
        <w:trPr>
          <w:trHeight w:val="550"/>
        </w:trPr>
        <w:tc>
          <w:tcPr>
            <w:tcW w:w="5000" w:type="pct"/>
            <w:gridSpan w:val="4"/>
            <w:shd w:val="clear" w:color="auto" w:fill="FFFFFF"/>
            <w:vAlign w:val="bottom"/>
          </w:tcPr>
          <w:p w:rsidR="00166267" w:rsidRPr="005657A1" w:rsidRDefault="00166267" w:rsidP="00166267">
            <w:pPr>
              <w:shd w:val="clear" w:color="auto" w:fill="FFFFFF"/>
              <w:rPr>
                <w:szCs w:val="24"/>
              </w:rPr>
            </w:pPr>
            <w:r w:rsidRPr="005657A1">
              <w:rPr>
                <w:szCs w:val="24"/>
              </w:rPr>
              <w:t>Infrastructure, Plant and Equipment and Other Assets</w:t>
            </w:r>
          </w:p>
        </w:tc>
      </w:tr>
      <w:tr w:rsidR="00166267" w:rsidRPr="0091025D" w:rsidTr="00CD6435">
        <w:tblPrEx>
          <w:tblCellMar>
            <w:top w:w="0" w:type="dxa"/>
            <w:bottom w:w="0" w:type="dxa"/>
          </w:tblCellMar>
        </w:tblPrEx>
        <w:trPr>
          <w:trHeight w:val="550"/>
        </w:trPr>
        <w:tc>
          <w:tcPr>
            <w:tcW w:w="3128" w:type="pct"/>
            <w:shd w:val="clear" w:color="auto" w:fill="FFFFFF"/>
            <w:vAlign w:val="bottom"/>
          </w:tcPr>
          <w:p w:rsidR="00166267" w:rsidRPr="0091025D" w:rsidRDefault="00166267" w:rsidP="00CD6435">
            <w:pPr>
              <w:shd w:val="clear" w:color="auto" w:fill="FFFFFF"/>
              <w:rPr>
                <w:szCs w:val="24"/>
              </w:rPr>
            </w:pPr>
            <w:r w:rsidRPr="0091025D">
              <w:rPr>
                <w:szCs w:val="24"/>
              </w:rPr>
              <w:t>Proceeds from Disposal</w:t>
            </w:r>
          </w:p>
        </w:tc>
        <w:tc>
          <w:tcPr>
            <w:tcW w:w="632" w:type="pct"/>
            <w:shd w:val="clear" w:color="auto" w:fill="FFFFFF"/>
            <w:vAlign w:val="bottom"/>
          </w:tcPr>
          <w:p w:rsidR="00166267" w:rsidRPr="005657A1" w:rsidRDefault="00166267" w:rsidP="00CD6435">
            <w:pPr>
              <w:shd w:val="clear" w:color="auto" w:fill="FFFFFF"/>
              <w:jc w:val="center"/>
              <w:rPr>
                <w:bCs/>
                <w:szCs w:val="24"/>
              </w:rPr>
            </w:pPr>
          </w:p>
        </w:tc>
        <w:tc>
          <w:tcPr>
            <w:tcW w:w="632" w:type="pct"/>
            <w:shd w:val="clear" w:color="auto" w:fill="FFFFFF"/>
            <w:vAlign w:val="bottom"/>
          </w:tcPr>
          <w:p w:rsidR="00166267" w:rsidRPr="0091025D" w:rsidRDefault="00166267" w:rsidP="00166267">
            <w:pPr>
              <w:shd w:val="clear" w:color="auto" w:fill="FFFFFF"/>
              <w:jc w:val="right"/>
              <w:rPr>
                <w:b/>
                <w:bCs/>
                <w:szCs w:val="24"/>
              </w:rPr>
            </w:pPr>
            <w:r w:rsidRPr="0091025D">
              <w:rPr>
                <w:b/>
                <w:bCs/>
                <w:szCs w:val="24"/>
              </w:rPr>
              <w:t>7,232</w:t>
            </w:r>
          </w:p>
        </w:tc>
        <w:tc>
          <w:tcPr>
            <w:tcW w:w="608" w:type="pct"/>
            <w:shd w:val="clear" w:color="auto" w:fill="FFFFFF"/>
            <w:vAlign w:val="bottom"/>
          </w:tcPr>
          <w:p w:rsidR="00166267" w:rsidRPr="0091025D" w:rsidRDefault="00166267" w:rsidP="00166267">
            <w:pPr>
              <w:shd w:val="clear" w:color="auto" w:fill="FFFFFF"/>
              <w:jc w:val="right"/>
              <w:rPr>
                <w:b/>
                <w:bCs/>
                <w:szCs w:val="24"/>
              </w:rPr>
            </w:pPr>
            <w:r w:rsidRPr="0091025D">
              <w:rPr>
                <w:b/>
                <w:bCs/>
                <w:szCs w:val="24"/>
              </w:rPr>
              <w:t xml:space="preserve">2,724 </w:t>
            </w:r>
          </w:p>
        </w:tc>
      </w:tr>
      <w:tr w:rsidR="00166267" w:rsidRPr="0091025D" w:rsidTr="00CD6435">
        <w:tblPrEx>
          <w:tblCellMar>
            <w:top w:w="0" w:type="dxa"/>
            <w:bottom w:w="0" w:type="dxa"/>
          </w:tblCellMar>
        </w:tblPrEx>
        <w:trPr>
          <w:trHeight w:val="550"/>
        </w:trPr>
        <w:tc>
          <w:tcPr>
            <w:tcW w:w="3128" w:type="pct"/>
            <w:shd w:val="clear" w:color="auto" w:fill="FFFFFF"/>
            <w:vAlign w:val="bottom"/>
          </w:tcPr>
          <w:p w:rsidR="00166267" w:rsidRPr="0091025D" w:rsidRDefault="00166267" w:rsidP="00CD6435">
            <w:pPr>
              <w:shd w:val="clear" w:color="auto" w:fill="FFFFFF"/>
              <w:rPr>
                <w:szCs w:val="24"/>
              </w:rPr>
            </w:pPr>
            <w:r w:rsidRPr="0091025D">
              <w:rPr>
                <w:szCs w:val="24"/>
              </w:rPr>
              <w:t>less: Carrying Amount of Assets Sold / Written Off</w:t>
            </w:r>
          </w:p>
        </w:tc>
        <w:tc>
          <w:tcPr>
            <w:tcW w:w="632" w:type="pct"/>
            <w:shd w:val="clear" w:color="auto" w:fill="FFFFFF"/>
            <w:vAlign w:val="bottom"/>
          </w:tcPr>
          <w:p w:rsidR="00166267" w:rsidRPr="005657A1" w:rsidRDefault="00166267" w:rsidP="00CD6435">
            <w:pPr>
              <w:shd w:val="clear" w:color="auto" w:fill="FFFFFF"/>
              <w:jc w:val="center"/>
              <w:rPr>
                <w:bCs/>
                <w:szCs w:val="24"/>
              </w:rPr>
            </w:pPr>
          </w:p>
        </w:tc>
        <w:tc>
          <w:tcPr>
            <w:tcW w:w="632" w:type="pct"/>
            <w:shd w:val="clear" w:color="auto" w:fill="FFFFFF"/>
            <w:vAlign w:val="bottom"/>
          </w:tcPr>
          <w:p w:rsidR="00166267" w:rsidRPr="0091025D" w:rsidRDefault="00166267" w:rsidP="00166267">
            <w:pPr>
              <w:shd w:val="clear" w:color="auto" w:fill="FFFFFF"/>
              <w:jc w:val="right"/>
              <w:rPr>
                <w:b/>
                <w:bCs/>
                <w:szCs w:val="24"/>
              </w:rPr>
            </w:pPr>
            <w:r w:rsidRPr="0091025D">
              <w:rPr>
                <w:b/>
                <w:bCs/>
                <w:szCs w:val="24"/>
              </w:rPr>
              <w:t>(6,916)</w:t>
            </w:r>
          </w:p>
        </w:tc>
        <w:tc>
          <w:tcPr>
            <w:tcW w:w="608" w:type="pct"/>
            <w:shd w:val="clear" w:color="auto" w:fill="FFFFFF"/>
            <w:vAlign w:val="bottom"/>
          </w:tcPr>
          <w:p w:rsidR="00166267" w:rsidRPr="0091025D" w:rsidRDefault="00166267" w:rsidP="00CD6435">
            <w:pPr>
              <w:shd w:val="clear" w:color="auto" w:fill="FFFFFF"/>
              <w:jc w:val="right"/>
              <w:rPr>
                <w:b/>
                <w:bCs/>
                <w:szCs w:val="24"/>
              </w:rPr>
            </w:pPr>
            <w:r w:rsidRPr="0091025D">
              <w:rPr>
                <w:b/>
                <w:bCs/>
                <w:szCs w:val="24"/>
              </w:rPr>
              <w:t>(2,711)</w:t>
            </w:r>
          </w:p>
        </w:tc>
      </w:tr>
      <w:tr w:rsidR="00166267" w:rsidRPr="0091025D" w:rsidTr="00166267">
        <w:tblPrEx>
          <w:tblCellMar>
            <w:top w:w="0" w:type="dxa"/>
            <w:bottom w:w="0" w:type="dxa"/>
          </w:tblCellMar>
        </w:tblPrEx>
        <w:trPr>
          <w:trHeight w:val="345"/>
        </w:trPr>
        <w:tc>
          <w:tcPr>
            <w:tcW w:w="3128" w:type="pct"/>
            <w:shd w:val="clear" w:color="auto" w:fill="FFFFFF"/>
            <w:vAlign w:val="bottom"/>
          </w:tcPr>
          <w:p w:rsidR="00166267" w:rsidRPr="0091025D" w:rsidRDefault="00166267" w:rsidP="00166267">
            <w:pPr>
              <w:shd w:val="clear" w:color="auto" w:fill="FFFFFF"/>
              <w:rPr>
                <w:szCs w:val="24"/>
              </w:rPr>
            </w:pPr>
            <w:r w:rsidRPr="0091025D">
              <w:rPr>
                <w:b/>
                <w:bCs/>
                <w:szCs w:val="24"/>
              </w:rPr>
              <w:t>Net Gain/(Loss) on Disposal</w:t>
            </w:r>
          </w:p>
        </w:tc>
        <w:tc>
          <w:tcPr>
            <w:tcW w:w="632" w:type="pct"/>
            <w:shd w:val="clear" w:color="auto" w:fill="FFFFFF"/>
            <w:vAlign w:val="bottom"/>
          </w:tcPr>
          <w:p w:rsidR="00166267" w:rsidRPr="005657A1" w:rsidRDefault="00166267" w:rsidP="00CD6435">
            <w:pPr>
              <w:shd w:val="clear" w:color="auto" w:fill="FFFFFF"/>
              <w:jc w:val="center"/>
              <w:rPr>
                <w:szCs w:val="24"/>
              </w:rPr>
            </w:pPr>
          </w:p>
        </w:tc>
        <w:tc>
          <w:tcPr>
            <w:tcW w:w="632" w:type="pct"/>
            <w:shd w:val="clear" w:color="auto" w:fill="FFFFFF"/>
            <w:vAlign w:val="bottom"/>
          </w:tcPr>
          <w:p w:rsidR="00166267" w:rsidRPr="0091025D" w:rsidRDefault="00166267" w:rsidP="00166267">
            <w:pPr>
              <w:shd w:val="clear" w:color="auto" w:fill="FFFFFF"/>
              <w:jc w:val="right"/>
              <w:rPr>
                <w:szCs w:val="24"/>
              </w:rPr>
            </w:pPr>
            <w:r w:rsidRPr="0091025D">
              <w:rPr>
                <w:b/>
                <w:bCs/>
                <w:szCs w:val="24"/>
              </w:rPr>
              <w:t>316</w:t>
            </w:r>
          </w:p>
        </w:tc>
        <w:tc>
          <w:tcPr>
            <w:tcW w:w="608" w:type="pct"/>
            <w:shd w:val="clear" w:color="auto" w:fill="FFFFFF"/>
            <w:vAlign w:val="bottom"/>
          </w:tcPr>
          <w:p w:rsidR="00166267" w:rsidRPr="0091025D" w:rsidRDefault="00166267" w:rsidP="00166267">
            <w:pPr>
              <w:shd w:val="clear" w:color="auto" w:fill="FFFFFF"/>
              <w:jc w:val="right"/>
              <w:rPr>
                <w:szCs w:val="24"/>
              </w:rPr>
            </w:pPr>
            <w:r w:rsidRPr="0091025D">
              <w:rPr>
                <w:b/>
                <w:bCs/>
                <w:szCs w:val="24"/>
              </w:rPr>
              <w:t>12</w:t>
            </w:r>
          </w:p>
        </w:tc>
      </w:tr>
      <w:tr w:rsidR="00166267" w:rsidRPr="0091025D" w:rsidTr="00166267">
        <w:tblPrEx>
          <w:tblCellMar>
            <w:top w:w="0" w:type="dxa"/>
            <w:bottom w:w="0" w:type="dxa"/>
          </w:tblCellMar>
        </w:tblPrEx>
        <w:trPr>
          <w:trHeight w:val="504"/>
        </w:trPr>
        <w:tc>
          <w:tcPr>
            <w:tcW w:w="5000" w:type="pct"/>
            <w:gridSpan w:val="4"/>
            <w:shd w:val="clear" w:color="auto" w:fill="FFFFFF"/>
            <w:vAlign w:val="bottom"/>
          </w:tcPr>
          <w:p w:rsidR="00166267" w:rsidRPr="0091025D" w:rsidRDefault="00166267" w:rsidP="00166267">
            <w:pPr>
              <w:shd w:val="clear" w:color="auto" w:fill="FFFFFF"/>
              <w:rPr>
                <w:b/>
                <w:bCs/>
                <w:szCs w:val="24"/>
              </w:rPr>
            </w:pPr>
            <w:r w:rsidRPr="0091025D">
              <w:rPr>
                <w:szCs w:val="24"/>
              </w:rPr>
              <w:t>Financial Assets*</w:t>
            </w:r>
          </w:p>
        </w:tc>
      </w:tr>
      <w:tr w:rsidR="00166267" w:rsidRPr="0091025D" w:rsidTr="00CD6435">
        <w:tblPrEx>
          <w:tblCellMar>
            <w:top w:w="0" w:type="dxa"/>
            <w:bottom w:w="0" w:type="dxa"/>
          </w:tblCellMar>
        </w:tblPrEx>
        <w:trPr>
          <w:trHeight w:val="345"/>
        </w:trPr>
        <w:tc>
          <w:tcPr>
            <w:tcW w:w="3128" w:type="pct"/>
            <w:shd w:val="clear" w:color="auto" w:fill="FFFFFF"/>
            <w:vAlign w:val="bottom"/>
          </w:tcPr>
          <w:p w:rsidR="00166267" w:rsidRPr="005657A1" w:rsidRDefault="00166267" w:rsidP="00166267">
            <w:pPr>
              <w:shd w:val="clear" w:color="auto" w:fill="FFFFFF"/>
              <w:rPr>
                <w:bCs/>
                <w:szCs w:val="24"/>
              </w:rPr>
            </w:pPr>
            <w:r w:rsidRPr="0091025D">
              <w:rPr>
                <w:szCs w:val="24"/>
              </w:rPr>
              <w:t>Proceeds from Disposal / Redemptions / Maturities</w:t>
            </w:r>
          </w:p>
        </w:tc>
        <w:tc>
          <w:tcPr>
            <w:tcW w:w="632" w:type="pct"/>
            <w:shd w:val="clear" w:color="auto" w:fill="FFFFFF"/>
            <w:vAlign w:val="bottom"/>
          </w:tcPr>
          <w:p w:rsidR="00166267" w:rsidRPr="0091025D" w:rsidRDefault="00166267" w:rsidP="00CD6435">
            <w:pPr>
              <w:shd w:val="clear" w:color="auto" w:fill="FFFFFF"/>
              <w:jc w:val="center"/>
              <w:rPr>
                <w:szCs w:val="24"/>
              </w:rPr>
            </w:pPr>
          </w:p>
        </w:tc>
        <w:tc>
          <w:tcPr>
            <w:tcW w:w="632" w:type="pct"/>
            <w:shd w:val="clear" w:color="auto" w:fill="FFFFFF"/>
            <w:vAlign w:val="bottom"/>
          </w:tcPr>
          <w:p w:rsidR="00166267" w:rsidRPr="0091025D" w:rsidRDefault="00166267" w:rsidP="00166267">
            <w:pPr>
              <w:shd w:val="clear" w:color="auto" w:fill="FFFFFF"/>
              <w:jc w:val="right"/>
              <w:rPr>
                <w:b/>
                <w:bCs/>
                <w:szCs w:val="24"/>
              </w:rPr>
            </w:pPr>
            <w:r w:rsidRPr="0091025D">
              <w:rPr>
                <w:b/>
                <w:bCs/>
                <w:szCs w:val="24"/>
              </w:rPr>
              <w:t>362,084</w:t>
            </w:r>
          </w:p>
        </w:tc>
        <w:tc>
          <w:tcPr>
            <w:tcW w:w="608" w:type="pct"/>
            <w:shd w:val="clear" w:color="auto" w:fill="FFFFFF"/>
            <w:vAlign w:val="bottom"/>
          </w:tcPr>
          <w:p w:rsidR="00166267" w:rsidRPr="0091025D" w:rsidRDefault="00166267" w:rsidP="00166267">
            <w:pPr>
              <w:shd w:val="clear" w:color="auto" w:fill="FFFFFF"/>
              <w:jc w:val="right"/>
              <w:rPr>
                <w:b/>
                <w:bCs/>
                <w:szCs w:val="24"/>
              </w:rPr>
            </w:pPr>
            <w:r w:rsidRPr="0091025D">
              <w:rPr>
                <w:b/>
                <w:bCs/>
                <w:szCs w:val="24"/>
              </w:rPr>
              <w:t xml:space="preserve">159,695 </w:t>
            </w:r>
          </w:p>
        </w:tc>
      </w:tr>
      <w:tr w:rsidR="00166267" w:rsidRPr="0091025D" w:rsidTr="00CD6435">
        <w:tblPrEx>
          <w:tblCellMar>
            <w:top w:w="0" w:type="dxa"/>
            <w:bottom w:w="0" w:type="dxa"/>
          </w:tblCellMar>
        </w:tblPrEx>
        <w:trPr>
          <w:trHeight w:val="345"/>
        </w:trPr>
        <w:tc>
          <w:tcPr>
            <w:tcW w:w="3128" w:type="pct"/>
            <w:shd w:val="clear" w:color="auto" w:fill="FFFFFF"/>
            <w:vAlign w:val="bottom"/>
          </w:tcPr>
          <w:p w:rsidR="00166267" w:rsidRPr="0091025D" w:rsidRDefault="00166267" w:rsidP="00CD6435">
            <w:pPr>
              <w:shd w:val="clear" w:color="auto" w:fill="FFFFFF"/>
              <w:rPr>
                <w:b/>
                <w:bCs/>
                <w:szCs w:val="24"/>
              </w:rPr>
            </w:pPr>
            <w:r w:rsidRPr="0091025D">
              <w:rPr>
                <w:szCs w:val="24"/>
              </w:rPr>
              <w:t>less: Carrying Amount of Assets Sold / Written Off/ Redeemed / Matur</w:t>
            </w:r>
            <w:r>
              <w:rPr>
                <w:szCs w:val="24"/>
              </w:rPr>
              <w:t xml:space="preserve"> …</w:t>
            </w:r>
          </w:p>
        </w:tc>
        <w:tc>
          <w:tcPr>
            <w:tcW w:w="632" w:type="pct"/>
            <w:shd w:val="clear" w:color="auto" w:fill="FFFFFF"/>
            <w:vAlign w:val="bottom"/>
          </w:tcPr>
          <w:p w:rsidR="00166267" w:rsidRPr="0091025D" w:rsidRDefault="00166267" w:rsidP="00CD6435">
            <w:pPr>
              <w:shd w:val="clear" w:color="auto" w:fill="FFFFFF"/>
              <w:jc w:val="center"/>
              <w:rPr>
                <w:szCs w:val="24"/>
              </w:rPr>
            </w:pPr>
          </w:p>
        </w:tc>
        <w:tc>
          <w:tcPr>
            <w:tcW w:w="632" w:type="pct"/>
            <w:shd w:val="clear" w:color="auto" w:fill="FFFFFF"/>
            <w:vAlign w:val="bottom"/>
          </w:tcPr>
          <w:p w:rsidR="00166267" w:rsidRPr="0091025D" w:rsidRDefault="00166267" w:rsidP="00166267">
            <w:pPr>
              <w:shd w:val="clear" w:color="auto" w:fill="FFFFFF"/>
              <w:jc w:val="right"/>
              <w:rPr>
                <w:b/>
                <w:bCs/>
                <w:szCs w:val="24"/>
              </w:rPr>
            </w:pPr>
            <w:r w:rsidRPr="0091025D">
              <w:rPr>
                <w:b/>
                <w:bCs/>
                <w:szCs w:val="24"/>
              </w:rPr>
              <w:t>(362,000)</w:t>
            </w:r>
          </w:p>
        </w:tc>
        <w:tc>
          <w:tcPr>
            <w:tcW w:w="608" w:type="pct"/>
            <w:shd w:val="clear" w:color="auto" w:fill="FFFFFF"/>
            <w:vAlign w:val="bottom"/>
          </w:tcPr>
          <w:p w:rsidR="00166267" w:rsidRPr="0091025D" w:rsidRDefault="00166267" w:rsidP="00CD6435">
            <w:pPr>
              <w:shd w:val="clear" w:color="auto" w:fill="FFFFFF"/>
              <w:jc w:val="right"/>
              <w:rPr>
                <w:b/>
                <w:bCs/>
                <w:szCs w:val="24"/>
              </w:rPr>
            </w:pPr>
            <w:r w:rsidRPr="0091025D">
              <w:rPr>
                <w:b/>
                <w:bCs/>
                <w:szCs w:val="24"/>
              </w:rPr>
              <w:t>(159,660)</w:t>
            </w:r>
          </w:p>
        </w:tc>
      </w:tr>
      <w:tr w:rsidR="00CD6435" w:rsidRPr="0091025D" w:rsidTr="00166267">
        <w:tblPrEx>
          <w:tblCellMar>
            <w:top w:w="0" w:type="dxa"/>
            <w:bottom w:w="0" w:type="dxa"/>
          </w:tblCellMar>
        </w:tblPrEx>
        <w:trPr>
          <w:trHeight w:val="355"/>
        </w:trPr>
        <w:tc>
          <w:tcPr>
            <w:tcW w:w="3128" w:type="pct"/>
            <w:shd w:val="clear" w:color="auto" w:fill="FFFFFF"/>
            <w:vAlign w:val="bottom"/>
          </w:tcPr>
          <w:p w:rsidR="00CD6435" w:rsidRPr="0091025D" w:rsidRDefault="00CD6435" w:rsidP="00CD6435">
            <w:pPr>
              <w:shd w:val="clear" w:color="auto" w:fill="FFFFFF"/>
              <w:rPr>
                <w:szCs w:val="24"/>
              </w:rPr>
            </w:pPr>
            <w:r w:rsidRPr="0091025D">
              <w:rPr>
                <w:b/>
                <w:bCs/>
                <w:szCs w:val="24"/>
              </w:rPr>
              <w:t>Net Gain/(Loss) on Disposal</w:t>
            </w:r>
          </w:p>
        </w:tc>
        <w:tc>
          <w:tcPr>
            <w:tcW w:w="632" w:type="pct"/>
            <w:shd w:val="clear" w:color="auto" w:fill="FFFFFF"/>
            <w:vAlign w:val="bottom"/>
          </w:tcPr>
          <w:p w:rsidR="00CD6435" w:rsidRPr="0091025D" w:rsidRDefault="00CD6435" w:rsidP="00CD6435">
            <w:pPr>
              <w:shd w:val="clear" w:color="auto" w:fill="FFFFFF"/>
              <w:jc w:val="center"/>
              <w:rPr>
                <w:szCs w:val="24"/>
              </w:rPr>
            </w:pPr>
          </w:p>
        </w:tc>
        <w:tc>
          <w:tcPr>
            <w:tcW w:w="632" w:type="pct"/>
            <w:shd w:val="clear" w:color="auto" w:fill="FFFFFF"/>
            <w:vAlign w:val="bottom"/>
          </w:tcPr>
          <w:p w:rsidR="00CD6435" w:rsidRPr="0091025D" w:rsidRDefault="00166267" w:rsidP="00166267">
            <w:pPr>
              <w:shd w:val="clear" w:color="auto" w:fill="FFFFFF"/>
              <w:jc w:val="right"/>
              <w:rPr>
                <w:szCs w:val="24"/>
              </w:rPr>
            </w:pPr>
            <w:r w:rsidRPr="0091025D">
              <w:rPr>
                <w:b/>
                <w:bCs/>
                <w:szCs w:val="24"/>
              </w:rPr>
              <w:t>84</w:t>
            </w:r>
          </w:p>
        </w:tc>
        <w:tc>
          <w:tcPr>
            <w:tcW w:w="608" w:type="pct"/>
            <w:shd w:val="clear" w:color="auto" w:fill="FFFFFF"/>
            <w:vAlign w:val="bottom"/>
          </w:tcPr>
          <w:p w:rsidR="00CD6435" w:rsidRPr="0091025D" w:rsidRDefault="00CD6435" w:rsidP="00CD6435">
            <w:pPr>
              <w:shd w:val="clear" w:color="auto" w:fill="FFFFFF"/>
              <w:jc w:val="right"/>
              <w:rPr>
                <w:szCs w:val="24"/>
              </w:rPr>
            </w:pPr>
            <w:r w:rsidRPr="0091025D">
              <w:rPr>
                <w:b/>
                <w:bCs/>
                <w:szCs w:val="24"/>
              </w:rPr>
              <w:t>35</w:t>
            </w:r>
          </w:p>
        </w:tc>
      </w:tr>
      <w:tr w:rsidR="00CD6435" w:rsidRPr="005657A1" w:rsidTr="00CD6435">
        <w:tblPrEx>
          <w:tblCellMar>
            <w:top w:w="0" w:type="dxa"/>
            <w:bottom w:w="0" w:type="dxa"/>
          </w:tblCellMar>
        </w:tblPrEx>
        <w:trPr>
          <w:trHeight w:val="245"/>
        </w:trPr>
        <w:tc>
          <w:tcPr>
            <w:tcW w:w="3128" w:type="pct"/>
            <w:shd w:val="clear" w:color="auto" w:fill="FFFFFF"/>
            <w:vAlign w:val="bottom"/>
          </w:tcPr>
          <w:p w:rsidR="00CD6435" w:rsidRPr="005657A1" w:rsidRDefault="00CD6435" w:rsidP="00CD6435">
            <w:pPr>
              <w:shd w:val="clear" w:color="auto" w:fill="FFFFFF"/>
              <w:rPr>
                <w:b/>
                <w:szCs w:val="24"/>
              </w:rPr>
            </w:pPr>
            <w:r w:rsidRPr="005657A1">
              <w:rPr>
                <w:b/>
                <w:szCs w:val="24"/>
              </w:rPr>
              <w:t>NET GAIN/(LOSS) ON DISPOSAL OF ASSETS</w:t>
            </w:r>
          </w:p>
        </w:tc>
        <w:tc>
          <w:tcPr>
            <w:tcW w:w="632" w:type="pct"/>
            <w:shd w:val="clear" w:color="auto" w:fill="FFFFFF"/>
            <w:vAlign w:val="bottom"/>
          </w:tcPr>
          <w:p w:rsidR="00CD6435" w:rsidRPr="005657A1" w:rsidRDefault="00CD6435" w:rsidP="00CD6435">
            <w:pPr>
              <w:shd w:val="clear" w:color="auto" w:fill="FFFFFF"/>
              <w:jc w:val="center"/>
              <w:rPr>
                <w:b/>
                <w:szCs w:val="24"/>
              </w:rPr>
            </w:pPr>
          </w:p>
        </w:tc>
        <w:tc>
          <w:tcPr>
            <w:tcW w:w="632" w:type="pct"/>
            <w:vMerge w:val="restart"/>
            <w:shd w:val="clear" w:color="auto" w:fill="FFFFFF"/>
            <w:vAlign w:val="bottom"/>
          </w:tcPr>
          <w:p w:rsidR="00CD6435" w:rsidRPr="005657A1" w:rsidRDefault="00CD6435" w:rsidP="00166267">
            <w:pPr>
              <w:shd w:val="clear" w:color="auto" w:fill="FFFFFF"/>
              <w:jc w:val="right"/>
              <w:rPr>
                <w:b/>
                <w:szCs w:val="24"/>
              </w:rPr>
            </w:pPr>
            <w:r w:rsidRPr="005657A1">
              <w:rPr>
                <w:b/>
                <w:szCs w:val="24"/>
              </w:rPr>
              <w:t>401</w:t>
            </w:r>
          </w:p>
        </w:tc>
        <w:tc>
          <w:tcPr>
            <w:tcW w:w="608" w:type="pct"/>
            <w:shd w:val="clear" w:color="auto" w:fill="FFFFFF"/>
            <w:vAlign w:val="bottom"/>
          </w:tcPr>
          <w:p w:rsidR="00CD6435" w:rsidRPr="005657A1" w:rsidRDefault="00CD6435" w:rsidP="00CD6435">
            <w:pPr>
              <w:shd w:val="clear" w:color="auto" w:fill="FFFFFF"/>
              <w:jc w:val="right"/>
              <w:rPr>
                <w:b/>
                <w:szCs w:val="24"/>
              </w:rPr>
            </w:pPr>
            <w:r w:rsidRPr="005657A1">
              <w:rPr>
                <w:b/>
                <w:szCs w:val="24"/>
              </w:rPr>
              <w:t>7,912</w:t>
            </w:r>
          </w:p>
        </w:tc>
      </w:tr>
      <w:tr w:rsidR="000048C2" w:rsidRPr="0091025D" w:rsidTr="00866B6C">
        <w:tblPrEx>
          <w:tblCellMar>
            <w:top w:w="0" w:type="dxa"/>
            <w:bottom w:w="0" w:type="dxa"/>
          </w:tblCellMar>
        </w:tblPrEx>
        <w:trPr>
          <w:trHeight w:val="549"/>
        </w:trPr>
        <w:tc>
          <w:tcPr>
            <w:tcW w:w="5000" w:type="pct"/>
            <w:gridSpan w:val="4"/>
            <w:shd w:val="clear" w:color="auto" w:fill="FFFFFF"/>
            <w:vAlign w:val="bottom"/>
          </w:tcPr>
          <w:p w:rsidR="000048C2" w:rsidRPr="0091025D" w:rsidRDefault="000048C2" w:rsidP="000048C2">
            <w:pPr>
              <w:shd w:val="clear" w:color="auto" w:fill="FFFFFF"/>
              <w:rPr>
                <w:szCs w:val="24"/>
              </w:rPr>
            </w:pPr>
            <w:r w:rsidRPr="0091025D">
              <w:rPr>
                <w:b/>
                <w:bCs/>
                <w:szCs w:val="24"/>
              </w:rPr>
              <w:t>* Financial Assets disposals / redemptions include:</w:t>
            </w:r>
          </w:p>
        </w:tc>
      </w:tr>
      <w:tr w:rsidR="000048C2" w:rsidRPr="0091025D" w:rsidTr="00CD6435">
        <w:tblPrEx>
          <w:tblCellMar>
            <w:top w:w="0" w:type="dxa"/>
            <w:bottom w:w="0" w:type="dxa"/>
          </w:tblCellMar>
        </w:tblPrEx>
        <w:trPr>
          <w:trHeight w:val="460"/>
        </w:trPr>
        <w:tc>
          <w:tcPr>
            <w:tcW w:w="3128" w:type="pct"/>
            <w:shd w:val="clear" w:color="auto" w:fill="FFFFFF"/>
            <w:vAlign w:val="bottom"/>
          </w:tcPr>
          <w:p w:rsidR="000048C2" w:rsidRPr="0091025D" w:rsidRDefault="000048C2" w:rsidP="000048C2">
            <w:pPr>
              <w:shd w:val="clear" w:color="auto" w:fill="FFFFFF"/>
              <w:rPr>
                <w:b/>
                <w:bCs/>
                <w:szCs w:val="24"/>
              </w:rPr>
            </w:pPr>
            <w:r w:rsidRPr="0091025D">
              <w:rPr>
                <w:szCs w:val="24"/>
              </w:rPr>
              <w:t>- Net Gain/(Loss) from Financial Instruments "At Fa</w:t>
            </w:r>
            <w:r>
              <w:rPr>
                <w:szCs w:val="24"/>
              </w:rPr>
              <w:t>ir Value through profit &amp; loss"</w:t>
            </w:r>
          </w:p>
        </w:tc>
        <w:tc>
          <w:tcPr>
            <w:tcW w:w="632" w:type="pct"/>
            <w:shd w:val="clear" w:color="auto" w:fill="FFFFFF"/>
            <w:vAlign w:val="bottom"/>
          </w:tcPr>
          <w:p w:rsidR="000048C2" w:rsidRPr="0091025D" w:rsidRDefault="000048C2" w:rsidP="00CD6435">
            <w:pPr>
              <w:shd w:val="clear" w:color="auto" w:fill="FFFFFF"/>
              <w:jc w:val="center"/>
              <w:rPr>
                <w:szCs w:val="24"/>
              </w:rPr>
            </w:pPr>
          </w:p>
        </w:tc>
        <w:tc>
          <w:tcPr>
            <w:tcW w:w="632" w:type="pct"/>
            <w:shd w:val="clear" w:color="auto" w:fill="FFFFFF"/>
            <w:vAlign w:val="bottom"/>
          </w:tcPr>
          <w:p w:rsidR="000048C2" w:rsidRPr="0091025D" w:rsidRDefault="000048C2" w:rsidP="000048C2">
            <w:pPr>
              <w:shd w:val="clear" w:color="auto" w:fill="FFFFFF"/>
              <w:jc w:val="right"/>
              <w:rPr>
                <w:b/>
                <w:bCs/>
                <w:szCs w:val="24"/>
              </w:rPr>
            </w:pPr>
            <w:r w:rsidRPr="000048C2">
              <w:rPr>
                <w:bCs/>
                <w:szCs w:val="24"/>
              </w:rPr>
              <w:t>84</w:t>
            </w:r>
          </w:p>
        </w:tc>
        <w:tc>
          <w:tcPr>
            <w:tcW w:w="608" w:type="pct"/>
            <w:shd w:val="clear" w:color="auto" w:fill="FFFFFF"/>
            <w:vAlign w:val="bottom"/>
          </w:tcPr>
          <w:p w:rsidR="000048C2" w:rsidRPr="0091025D" w:rsidRDefault="000048C2" w:rsidP="000048C2">
            <w:pPr>
              <w:shd w:val="clear" w:color="auto" w:fill="FFFFFF"/>
              <w:jc w:val="right"/>
              <w:rPr>
                <w:szCs w:val="24"/>
              </w:rPr>
            </w:pPr>
            <w:r w:rsidRPr="0091025D">
              <w:rPr>
                <w:szCs w:val="24"/>
              </w:rPr>
              <w:t xml:space="preserve">35 </w:t>
            </w:r>
          </w:p>
        </w:tc>
      </w:tr>
      <w:tr w:rsidR="000048C2" w:rsidRPr="0091025D" w:rsidTr="00CD6435">
        <w:tblPrEx>
          <w:tblCellMar>
            <w:top w:w="0" w:type="dxa"/>
            <w:bottom w:w="0" w:type="dxa"/>
          </w:tblCellMar>
        </w:tblPrEx>
        <w:trPr>
          <w:trHeight w:val="460"/>
        </w:trPr>
        <w:tc>
          <w:tcPr>
            <w:tcW w:w="3128" w:type="pct"/>
            <w:shd w:val="clear" w:color="auto" w:fill="FFFFFF"/>
            <w:vAlign w:val="bottom"/>
          </w:tcPr>
          <w:p w:rsidR="000048C2" w:rsidRPr="0091025D" w:rsidRDefault="000048C2" w:rsidP="00CD6435">
            <w:pPr>
              <w:shd w:val="clear" w:color="auto" w:fill="FFFFFF"/>
              <w:rPr>
                <w:b/>
                <w:bCs/>
                <w:szCs w:val="24"/>
              </w:rPr>
            </w:pPr>
            <w:r w:rsidRPr="0091025D">
              <w:rPr>
                <w:b/>
                <w:bCs/>
                <w:szCs w:val="24"/>
              </w:rPr>
              <w:t>Net Gain/(Loss) on Disposal of Financial Instruments</w:t>
            </w:r>
          </w:p>
        </w:tc>
        <w:tc>
          <w:tcPr>
            <w:tcW w:w="632" w:type="pct"/>
            <w:shd w:val="clear" w:color="auto" w:fill="FFFFFF"/>
            <w:vAlign w:val="bottom"/>
          </w:tcPr>
          <w:p w:rsidR="000048C2" w:rsidRPr="0091025D" w:rsidRDefault="000048C2" w:rsidP="00CD6435">
            <w:pPr>
              <w:shd w:val="clear" w:color="auto" w:fill="FFFFFF"/>
              <w:jc w:val="center"/>
              <w:rPr>
                <w:szCs w:val="24"/>
              </w:rPr>
            </w:pPr>
          </w:p>
        </w:tc>
        <w:tc>
          <w:tcPr>
            <w:tcW w:w="632" w:type="pct"/>
            <w:shd w:val="clear" w:color="auto" w:fill="FFFFFF"/>
            <w:vAlign w:val="bottom"/>
          </w:tcPr>
          <w:p w:rsidR="000048C2" w:rsidRPr="0091025D" w:rsidRDefault="000048C2" w:rsidP="00CD6435">
            <w:pPr>
              <w:shd w:val="clear" w:color="auto" w:fill="FFFFFF"/>
              <w:jc w:val="right"/>
              <w:rPr>
                <w:b/>
                <w:bCs/>
                <w:szCs w:val="24"/>
              </w:rPr>
            </w:pPr>
            <w:r w:rsidRPr="0091025D">
              <w:rPr>
                <w:b/>
                <w:bCs/>
                <w:szCs w:val="24"/>
              </w:rPr>
              <w:t>84</w:t>
            </w:r>
          </w:p>
        </w:tc>
        <w:tc>
          <w:tcPr>
            <w:tcW w:w="608" w:type="pct"/>
            <w:shd w:val="clear" w:color="auto" w:fill="FFFFFF"/>
            <w:vAlign w:val="bottom"/>
          </w:tcPr>
          <w:p w:rsidR="000048C2" w:rsidRPr="0091025D" w:rsidRDefault="000048C2" w:rsidP="00CD6435">
            <w:pPr>
              <w:shd w:val="clear" w:color="auto" w:fill="FFFFFF"/>
              <w:jc w:val="right"/>
              <w:rPr>
                <w:szCs w:val="24"/>
              </w:rPr>
            </w:pPr>
            <w:r w:rsidRPr="0091025D">
              <w:rPr>
                <w:b/>
                <w:bCs/>
                <w:szCs w:val="24"/>
              </w:rPr>
              <w:t>35</w:t>
            </w:r>
          </w:p>
        </w:tc>
      </w:tr>
    </w:tbl>
    <w:p w:rsidR="00A07BC0" w:rsidRPr="0091025D" w:rsidRDefault="00A07BC0">
      <w:pPr>
        <w:rPr>
          <w:szCs w:val="24"/>
        </w:rPr>
      </w:pPr>
    </w:p>
    <w:p w:rsidR="00A07BC0" w:rsidRPr="0091025D" w:rsidRDefault="00A07BC0">
      <w:pPr>
        <w:shd w:val="clear" w:color="auto" w:fill="FFFFFF"/>
        <w:rPr>
          <w:szCs w:val="24"/>
        </w:rPr>
      </w:pPr>
    </w:p>
    <w:p w:rsidR="00A07BC0" w:rsidRDefault="00A07BC0" w:rsidP="00866B6C">
      <w:pPr>
        <w:pStyle w:val="Heading2"/>
      </w:pPr>
      <w:bookmarkStart w:id="126" w:name="_Toc360194884"/>
      <w:r w:rsidRPr="0091025D">
        <w:lastRenderedPageBreak/>
        <w:t>Note 6a. - Cash Assets and Note 6b. - Investment Securities</w:t>
      </w:r>
      <w:bookmarkEnd w:id="126"/>
    </w:p>
    <w:p w:rsidR="00866B6C" w:rsidRPr="0091025D" w:rsidRDefault="00866B6C">
      <w:pPr>
        <w:shd w:val="clear" w:color="auto" w:fill="FFFFFF"/>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382"/>
        <w:gridCol w:w="869"/>
        <w:gridCol w:w="1140"/>
        <w:gridCol w:w="1332"/>
        <w:gridCol w:w="1215"/>
        <w:gridCol w:w="1171"/>
      </w:tblGrid>
      <w:tr w:rsidR="00866B6C" w:rsidRPr="0091025D" w:rsidTr="00866B6C">
        <w:tblPrEx>
          <w:tblCellMar>
            <w:top w:w="0" w:type="dxa"/>
            <w:bottom w:w="0" w:type="dxa"/>
          </w:tblCellMar>
        </w:tblPrEx>
        <w:trPr>
          <w:trHeight w:val="1155"/>
        </w:trPr>
        <w:tc>
          <w:tcPr>
            <w:tcW w:w="1856" w:type="pct"/>
            <w:shd w:val="clear" w:color="auto" w:fill="FFFFFF"/>
            <w:vAlign w:val="bottom"/>
          </w:tcPr>
          <w:p w:rsidR="00866B6C" w:rsidRPr="0091025D" w:rsidRDefault="00866B6C" w:rsidP="00866B6C">
            <w:pPr>
              <w:shd w:val="clear" w:color="auto" w:fill="FFFFFF"/>
              <w:rPr>
                <w:szCs w:val="24"/>
              </w:rPr>
            </w:pPr>
            <w:r w:rsidRPr="0091025D">
              <w:rPr>
                <w:b/>
                <w:bCs/>
                <w:szCs w:val="24"/>
              </w:rPr>
              <w:t>$'000</w:t>
            </w:r>
          </w:p>
        </w:tc>
        <w:tc>
          <w:tcPr>
            <w:tcW w:w="477" w:type="pct"/>
            <w:shd w:val="clear" w:color="auto" w:fill="FFFFFF"/>
            <w:vAlign w:val="bottom"/>
          </w:tcPr>
          <w:p w:rsidR="00866B6C" w:rsidRPr="0091025D" w:rsidRDefault="00866B6C" w:rsidP="00866B6C">
            <w:pPr>
              <w:shd w:val="clear" w:color="auto" w:fill="FFFFFF"/>
              <w:jc w:val="center"/>
              <w:rPr>
                <w:szCs w:val="24"/>
              </w:rPr>
            </w:pPr>
            <w:r w:rsidRPr="00866B6C">
              <w:rPr>
                <w:b/>
                <w:szCs w:val="24"/>
              </w:rPr>
              <w:t>Notes</w:t>
            </w:r>
          </w:p>
        </w:tc>
        <w:tc>
          <w:tcPr>
            <w:tcW w:w="626" w:type="pct"/>
            <w:shd w:val="clear" w:color="auto" w:fill="FFFFFF"/>
            <w:vAlign w:val="bottom"/>
          </w:tcPr>
          <w:p w:rsidR="00866B6C" w:rsidRPr="0091025D" w:rsidRDefault="00866B6C" w:rsidP="00866B6C">
            <w:pPr>
              <w:shd w:val="clear" w:color="auto" w:fill="FFFFFF"/>
              <w:jc w:val="right"/>
              <w:rPr>
                <w:szCs w:val="24"/>
              </w:rPr>
            </w:pPr>
            <w:r w:rsidRPr="0091025D">
              <w:rPr>
                <w:b/>
                <w:bCs/>
                <w:szCs w:val="24"/>
              </w:rPr>
              <w:t>2012</w:t>
            </w:r>
            <w:r>
              <w:rPr>
                <w:b/>
                <w:bCs/>
                <w:szCs w:val="24"/>
              </w:rPr>
              <w:t xml:space="preserve"> </w:t>
            </w:r>
            <w:r w:rsidRPr="0091025D">
              <w:rPr>
                <w:b/>
                <w:bCs/>
                <w:szCs w:val="24"/>
              </w:rPr>
              <w:t>Actual</w:t>
            </w:r>
            <w:r>
              <w:rPr>
                <w:b/>
                <w:bCs/>
                <w:szCs w:val="24"/>
              </w:rPr>
              <w:t xml:space="preserve"> </w:t>
            </w:r>
            <w:r w:rsidRPr="0091025D">
              <w:rPr>
                <w:b/>
                <w:bCs/>
                <w:szCs w:val="24"/>
              </w:rPr>
              <w:t>Current</w:t>
            </w:r>
          </w:p>
        </w:tc>
        <w:tc>
          <w:tcPr>
            <w:tcW w:w="731" w:type="pct"/>
            <w:shd w:val="clear" w:color="auto" w:fill="FFFFFF"/>
            <w:vAlign w:val="bottom"/>
          </w:tcPr>
          <w:p w:rsidR="00866B6C" w:rsidRPr="0091025D" w:rsidRDefault="00866B6C" w:rsidP="00866B6C">
            <w:pPr>
              <w:shd w:val="clear" w:color="auto" w:fill="FFFFFF"/>
              <w:jc w:val="right"/>
              <w:rPr>
                <w:szCs w:val="24"/>
              </w:rPr>
            </w:pPr>
            <w:r w:rsidRPr="0091025D">
              <w:rPr>
                <w:b/>
                <w:bCs/>
                <w:szCs w:val="24"/>
              </w:rPr>
              <w:t>2012</w:t>
            </w:r>
            <w:r>
              <w:rPr>
                <w:b/>
                <w:bCs/>
                <w:szCs w:val="24"/>
              </w:rPr>
              <w:t xml:space="preserve"> </w:t>
            </w:r>
            <w:r w:rsidRPr="0091025D">
              <w:rPr>
                <w:b/>
                <w:bCs/>
                <w:szCs w:val="24"/>
              </w:rPr>
              <w:t>Actual</w:t>
            </w:r>
            <w:r>
              <w:rPr>
                <w:b/>
                <w:bCs/>
                <w:szCs w:val="24"/>
              </w:rPr>
              <w:t xml:space="preserve"> </w:t>
            </w:r>
            <w:r w:rsidRPr="0091025D">
              <w:rPr>
                <w:b/>
                <w:bCs/>
                <w:szCs w:val="24"/>
              </w:rPr>
              <w:t>Non Current</w:t>
            </w:r>
          </w:p>
        </w:tc>
        <w:tc>
          <w:tcPr>
            <w:tcW w:w="667" w:type="pct"/>
            <w:shd w:val="clear" w:color="auto" w:fill="FFFFFF"/>
            <w:vAlign w:val="bottom"/>
          </w:tcPr>
          <w:p w:rsidR="00866B6C" w:rsidRPr="0091025D" w:rsidRDefault="00866B6C" w:rsidP="00866B6C">
            <w:pPr>
              <w:shd w:val="clear" w:color="auto" w:fill="FFFFFF"/>
              <w:jc w:val="right"/>
              <w:rPr>
                <w:szCs w:val="24"/>
              </w:rPr>
            </w:pPr>
            <w:r w:rsidRPr="0091025D">
              <w:rPr>
                <w:b/>
                <w:bCs/>
                <w:szCs w:val="24"/>
              </w:rPr>
              <w:t>2011</w:t>
            </w:r>
            <w:r>
              <w:rPr>
                <w:b/>
                <w:bCs/>
                <w:szCs w:val="24"/>
              </w:rPr>
              <w:t xml:space="preserve"> </w:t>
            </w:r>
            <w:r w:rsidRPr="0091025D">
              <w:rPr>
                <w:b/>
                <w:bCs/>
                <w:szCs w:val="24"/>
              </w:rPr>
              <w:t>Actual</w:t>
            </w:r>
            <w:r>
              <w:rPr>
                <w:b/>
                <w:bCs/>
                <w:szCs w:val="24"/>
              </w:rPr>
              <w:t xml:space="preserve"> </w:t>
            </w:r>
            <w:r w:rsidRPr="0091025D">
              <w:rPr>
                <w:b/>
                <w:bCs/>
                <w:szCs w:val="24"/>
              </w:rPr>
              <w:t>Current</w:t>
            </w:r>
          </w:p>
        </w:tc>
        <w:tc>
          <w:tcPr>
            <w:tcW w:w="643" w:type="pct"/>
            <w:shd w:val="clear" w:color="auto" w:fill="FFFFFF"/>
            <w:vAlign w:val="bottom"/>
          </w:tcPr>
          <w:p w:rsidR="00866B6C" w:rsidRPr="0091025D" w:rsidRDefault="00866B6C" w:rsidP="00866B6C">
            <w:pPr>
              <w:shd w:val="clear" w:color="auto" w:fill="FFFFFF"/>
              <w:jc w:val="right"/>
              <w:rPr>
                <w:szCs w:val="24"/>
              </w:rPr>
            </w:pPr>
            <w:r w:rsidRPr="0091025D">
              <w:rPr>
                <w:b/>
                <w:bCs/>
                <w:szCs w:val="24"/>
              </w:rPr>
              <w:t>2011</w:t>
            </w:r>
            <w:r>
              <w:rPr>
                <w:b/>
                <w:bCs/>
                <w:szCs w:val="24"/>
              </w:rPr>
              <w:t xml:space="preserve"> </w:t>
            </w:r>
            <w:r w:rsidRPr="0091025D">
              <w:rPr>
                <w:b/>
                <w:bCs/>
                <w:szCs w:val="24"/>
              </w:rPr>
              <w:t>Actual</w:t>
            </w:r>
            <w:r>
              <w:rPr>
                <w:b/>
                <w:bCs/>
                <w:szCs w:val="24"/>
              </w:rPr>
              <w:t xml:space="preserve"> </w:t>
            </w:r>
            <w:r w:rsidRPr="0091025D">
              <w:rPr>
                <w:b/>
                <w:bCs/>
                <w:szCs w:val="24"/>
              </w:rPr>
              <w:t>Non Current</w:t>
            </w:r>
          </w:p>
        </w:tc>
      </w:tr>
      <w:tr w:rsidR="00866B6C" w:rsidRPr="00290B13" w:rsidTr="00866B6C">
        <w:tblPrEx>
          <w:tblCellMar>
            <w:top w:w="0" w:type="dxa"/>
            <w:bottom w:w="0" w:type="dxa"/>
          </w:tblCellMar>
        </w:tblPrEx>
        <w:trPr>
          <w:trHeight w:val="576"/>
        </w:trPr>
        <w:tc>
          <w:tcPr>
            <w:tcW w:w="5000" w:type="pct"/>
            <w:gridSpan w:val="6"/>
            <w:shd w:val="clear" w:color="auto" w:fill="FFFFFF"/>
            <w:vAlign w:val="bottom"/>
          </w:tcPr>
          <w:p w:rsidR="00866B6C" w:rsidRPr="00290B13" w:rsidRDefault="00866B6C" w:rsidP="00866B6C">
            <w:pPr>
              <w:shd w:val="clear" w:color="auto" w:fill="FFFFFF"/>
              <w:rPr>
                <w:b/>
                <w:sz w:val="26"/>
                <w:szCs w:val="24"/>
              </w:rPr>
            </w:pPr>
            <w:r w:rsidRPr="00290B13">
              <w:rPr>
                <w:b/>
                <w:sz w:val="26"/>
                <w:szCs w:val="24"/>
              </w:rPr>
              <w:t>Cash and Cash Equivalents (Note 6a)</w:t>
            </w:r>
          </w:p>
        </w:tc>
      </w:tr>
      <w:tr w:rsidR="00A07BC0" w:rsidRPr="0091025D" w:rsidTr="00866B6C">
        <w:tblPrEx>
          <w:tblCellMar>
            <w:top w:w="0" w:type="dxa"/>
            <w:bottom w:w="0" w:type="dxa"/>
          </w:tblCellMar>
        </w:tblPrEx>
        <w:trPr>
          <w:trHeight w:val="250"/>
        </w:trPr>
        <w:tc>
          <w:tcPr>
            <w:tcW w:w="1856" w:type="pct"/>
            <w:shd w:val="clear" w:color="auto" w:fill="FFFFFF"/>
            <w:vAlign w:val="bottom"/>
          </w:tcPr>
          <w:p w:rsidR="00A07BC0" w:rsidRPr="00290B13" w:rsidRDefault="00A07BC0" w:rsidP="00866B6C">
            <w:pPr>
              <w:shd w:val="clear" w:color="auto" w:fill="FFFFFF"/>
              <w:rPr>
                <w:szCs w:val="24"/>
              </w:rPr>
            </w:pPr>
            <w:r w:rsidRPr="00290B13">
              <w:rPr>
                <w:bCs/>
                <w:szCs w:val="24"/>
              </w:rPr>
              <w:t>Cash on Hand and at Bank</w:t>
            </w:r>
          </w:p>
        </w:tc>
        <w:tc>
          <w:tcPr>
            <w:tcW w:w="477" w:type="pct"/>
            <w:shd w:val="clear" w:color="auto" w:fill="FFFFFF"/>
            <w:vAlign w:val="bottom"/>
          </w:tcPr>
          <w:p w:rsidR="00A07BC0" w:rsidRPr="00290B13" w:rsidRDefault="00A07BC0" w:rsidP="00866B6C">
            <w:pPr>
              <w:shd w:val="clear" w:color="auto" w:fill="FFFFFF"/>
              <w:jc w:val="center"/>
              <w:rPr>
                <w:szCs w:val="24"/>
              </w:rPr>
            </w:pPr>
          </w:p>
        </w:tc>
        <w:tc>
          <w:tcPr>
            <w:tcW w:w="626" w:type="pct"/>
            <w:shd w:val="clear" w:color="auto" w:fill="FFFFFF"/>
            <w:vAlign w:val="bottom"/>
          </w:tcPr>
          <w:p w:rsidR="00A07BC0" w:rsidRPr="00290B13" w:rsidRDefault="00A07BC0" w:rsidP="00866B6C">
            <w:pPr>
              <w:shd w:val="clear" w:color="auto" w:fill="FFFFFF"/>
              <w:jc w:val="right"/>
              <w:rPr>
                <w:szCs w:val="24"/>
              </w:rPr>
            </w:pPr>
            <w:r w:rsidRPr="00290B13">
              <w:rPr>
                <w:bCs/>
                <w:szCs w:val="24"/>
              </w:rPr>
              <w:t>2,899</w:t>
            </w:r>
          </w:p>
        </w:tc>
        <w:tc>
          <w:tcPr>
            <w:tcW w:w="731" w:type="pct"/>
            <w:shd w:val="clear" w:color="auto" w:fill="FFFFFF"/>
            <w:vAlign w:val="bottom"/>
          </w:tcPr>
          <w:p w:rsidR="00A07BC0" w:rsidRPr="00290B13" w:rsidRDefault="00A07BC0" w:rsidP="00866B6C">
            <w:pPr>
              <w:shd w:val="clear" w:color="auto" w:fill="FFFFFF"/>
              <w:jc w:val="right"/>
              <w:rPr>
                <w:szCs w:val="24"/>
              </w:rPr>
            </w:pPr>
            <w:r w:rsidRPr="00290B13">
              <w:rPr>
                <w:bCs/>
                <w:szCs w:val="24"/>
              </w:rPr>
              <w:t>-</w:t>
            </w:r>
          </w:p>
        </w:tc>
        <w:tc>
          <w:tcPr>
            <w:tcW w:w="667" w:type="pct"/>
            <w:shd w:val="clear" w:color="auto" w:fill="FFFFFF"/>
            <w:vAlign w:val="bottom"/>
          </w:tcPr>
          <w:p w:rsidR="00A07BC0" w:rsidRPr="00290B13" w:rsidRDefault="00A07BC0" w:rsidP="00866B6C">
            <w:pPr>
              <w:shd w:val="clear" w:color="auto" w:fill="FFFFFF"/>
              <w:jc w:val="right"/>
              <w:rPr>
                <w:szCs w:val="24"/>
              </w:rPr>
            </w:pPr>
            <w:r w:rsidRPr="00290B13">
              <w:rPr>
                <w:bCs/>
                <w:szCs w:val="24"/>
              </w:rPr>
              <w:t>4,303</w:t>
            </w:r>
          </w:p>
        </w:tc>
        <w:tc>
          <w:tcPr>
            <w:tcW w:w="643" w:type="pct"/>
            <w:shd w:val="clear" w:color="auto" w:fill="FFFFFF"/>
            <w:vAlign w:val="bottom"/>
          </w:tcPr>
          <w:p w:rsidR="00A07BC0" w:rsidRPr="00290B13" w:rsidRDefault="00A07BC0" w:rsidP="00866B6C">
            <w:pPr>
              <w:shd w:val="clear" w:color="auto" w:fill="FFFFFF"/>
              <w:jc w:val="right"/>
              <w:rPr>
                <w:szCs w:val="24"/>
              </w:rPr>
            </w:pPr>
            <w:r w:rsidRPr="00290B13">
              <w:rPr>
                <w:bCs/>
                <w:szCs w:val="24"/>
              </w:rPr>
              <w:t>-</w:t>
            </w:r>
          </w:p>
        </w:tc>
      </w:tr>
      <w:tr w:rsidR="00866B6C" w:rsidRPr="0091025D" w:rsidTr="00290B13">
        <w:tblPrEx>
          <w:tblCellMar>
            <w:top w:w="0" w:type="dxa"/>
            <w:bottom w:w="0" w:type="dxa"/>
          </w:tblCellMar>
        </w:tblPrEx>
        <w:trPr>
          <w:trHeight w:val="481"/>
        </w:trPr>
        <w:tc>
          <w:tcPr>
            <w:tcW w:w="5000" w:type="pct"/>
            <w:gridSpan w:val="6"/>
            <w:shd w:val="clear" w:color="auto" w:fill="FFFFFF"/>
            <w:vAlign w:val="bottom"/>
          </w:tcPr>
          <w:p w:rsidR="00866B6C" w:rsidRPr="00290B13" w:rsidRDefault="00866B6C" w:rsidP="00866B6C">
            <w:pPr>
              <w:shd w:val="clear" w:color="auto" w:fill="FFFFFF"/>
              <w:rPr>
                <w:szCs w:val="24"/>
              </w:rPr>
            </w:pPr>
            <w:r w:rsidRPr="00290B13">
              <w:rPr>
                <w:bCs/>
                <w:szCs w:val="24"/>
              </w:rPr>
              <w:t>Cash-Equivalent Assets (1)</w:t>
            </w:r>
          </w:p>
        </w:tc>
      </w:tr>
      <w:tr w:rsidR="00A07BC0" w:rsidRPr="0091025D" w:rsidTr="00866B6C">
        <w:tblPrEx>
          <w:tblCellMar>
            <w:top w:w="0" w:type="dxa"/>
            <w:bottom w:w="0" w:type="dxa"/>
          </w:tblCellMar>
        </w:tblPrEx>
        <w:trPr>
          <w:trHeight w:val="278"/>
        </w:trPr>
        <w:tc>
          <w:tcPr>
            <w:tcW w:w="1856" w:type="pct"/>
            <w:shd w:val="clear" w:color="auto" w:fill="FFFFFF"/>
            <w:vAlign w:val="bottom"/>
          </w:tcPr>
          <w:p w:rsidR="00A07BC0" w:rsidRPr="00290B13" w:rsidRDefault="00A07BC0" w:rsidP="00866B6C">
            <w:pPr>
              <w:shd w:val="clear" w:color="auto" w:fill="FFFFFF"/>
              <w:rPr>
                <w:szCs w:val="24"/>
              </w:rPr>
            </w:pPr>
            <w:r w:rsidRPr="00290B13">
              <w:rPr>
                <w:bCs/>
                <w:szCs w:val="24"/>
              </w:rPr>
              <w:t>- Deposits at Call</w:t>
            </w:r>
          </w:p>
        </w:tc>
        <w:tc>
          <w:tcPr>
            <w:tcW w:w="477" w:type="pct"/>
            <w:shd w:val="clear" w:color="auto" w:fill="FFFFFF"/>
            <w:vAlign w:val="bottom"/>
          </w:tcPr>
          <w:p w:rsidR="00A07BC0" w:rsidRPr="00290B13" w:rsidRDefault="00A07BC0" w:rsidP="00866B6C">
            <w:pPr>
              <w:shd w:val="clear" w:color="auto" w:fill="FFFFFF"/>
              <w:jc w:val="center"/>
              <w:rPr>
                <w:szCs w:val="24"/>
              </w:rPr>
            </w:pPr>
          </w:p>
        </w:tc>
        <w:tc>
          <w:tcPr>
            <w:tcW w:w="626" w:type="pct"/>
            <w:shd w:val="clear" w:color="auto" w:fill="FFFFFF"/>
            <w:vAlign w:val="bottom"/>
          </w:tcPr>
          <w:p w:rsidR="00A07BC0" w:rsidRPr="00290B13" w:rsidRDefault="00A07BC0" w:rsidP="00866B6C">
            <w:pPr>
              <w:shd w:val="clear" w:color="auto" w:fill="FFFFFF"/>
              <w:jc w:val="right"/>
              <w:rPr>
                <w:szCs w:val="24"/>
              </w:rPr>
            </w:pPr>
            <w:r w:rsidRPr="00290B13">
              <w:rPr>
                <w:bCs/>
                <w:szCs w:val="24"/>
              </w:rPr>
              <w:t>30,000</w:t>
            </w:r>
          </w:p>
        </w:tc>
        <w:tc>
          <w:tcPr>
            <w:tcW w:w="731" w:type="pct"/>
            <w:shd w:val="clear" w:color="auto" w:fill="FFFFFF"/>
            <w:vAlign w:val="bottom"/>
          </w:tcPr>
          <w:p w:rsidR="00A07BC0" w:rsidRPr="00290B13" w:rsidRDefault="00A07BC0" w:rsidP="00866B6C">
            <w:pPr>
              <w:shd w:val="clear" w:color="auto" w:fill="FFFFFF"/>
              <w:jc w:val="right"/>
              <w:rPr>
                <w:szCs w:val="24"/>
              </w:rPr>
            </w:pPr>
            <w:r w:rsidRPr="00290B13">
              <w:rPr>
                <w:bCs/>
                <w:szCs w:val="24"/>
              </w:rPr>
              <w:t>-</w:t>
            </w:r>
          </w:p>
        </w:tc>
        <w:tc>
          <w:tcPr>
            <w:tcW w:w="667" w:type="pct"/>
            <w:shd w:val="clear" w:color="auto" w:fill="FFFFFF"/>
            <w:vAlign w:val="bottom"/>
          </w:tcPr>
          <w:p w:rsidR="00A07BC0" w:rsidRPr="00290B13" w:rsidRDefault="00A07BC0" w:rsidP="00866B6C">
            <w:pPr>
              <w:shd w:val="clear" w:color="auto" w:fill="FFFFFF"/>
              <w:jc w:val="right"/>
              <w:rPr>
                <w:szCs w:val="24"/>
              </w:rPr>
            </w:pPr>
            <w:r w:rsidRPr="00290B13">
              <w:rPr>
                <w:bCs/>
                <w:szCs w:val="24"/>
              </w:rPr>
              <w:t>28,500</w:t>
            </w:r>
          </w:p>
        </w:tc>
        <w:tc>
          <w:tcPr>
            <w:tcW w:w="643" w:type="pct"/>
            <w:shd w:val="clear" w:color="auto" w:fill="FFFFFF"/>
            <w:vAlign w:val="bottom"/>
          </w:tcPr>
          <w:p w:rsidR="00A07BC0" w:rsidRPr="00290B13" w:rsidRDefault="00A07BC0" w:rsidP="00866B6C">
            <w:pPr>
              <w:shd w:val="clear" w:color="auto" w:fill="FFFFFF"/>
              <w:jc w:val="right"/>
              <w:rPr>
                <w:szCs w:val="24"/>
              </w:rPr>
            </w:pPr>
            <w:r w:rsidRPr="00290B13">
              <w:rPr>
                <w:bCs/>
                <w:szCs w:val="24"/>
              </w:rPr>
              <w:t>-</w:t>
            </w:r>
          </w:p>
        </w:tc>
      </w:tr>
      <w:tr w:rsidR="00A07BC0" w:rsidRPr="0091025D" w:rsidTr="00866B6C">
        <w:tblPrEx>
          <w:tblCellMar>
            <w:top w:w="0" w:type="dxa"/>
            <w:bottom w:w="0" w:type="dxa"/>
          </w:tblCellMar>
        </w:tblPrEx>
        <w:trPr>
          <w:trHeight w:val="269"/>
        </w:trPr>
        <w:tc>
          <w:tcPr>
            <w:tcW w:w="1856" w:type="pct"/>
            <w:shd w:val="clear" w:color="auto" w:fill="FFFFFF"/>
            <w:vAlign w:val="bottom"/>
          </w:tcPr>
          <w:p w:rsidR="00A07BC0" w:rsidRPr="00290B13" w:rsidRDefault="00A07BC0" w:rsidP="00866B6C">
            <w:pPr>
              <w:shd w:val="clear" w:color="auto" w:fill="FFFFFF"/>
              <w:rPr>
                <w:szCs w:val="24"/>
              </w:rPr>
            </w:pPr>
            <w:r w:rsidRPr="00290B13">
              <w:rPr>
                <w:bCs/>
                <w:szCs w:val="24"/>
              </w:rPr>
              <w:t>- Managed Funds</w:t>
            </w:r>
          </w:p>
        </w:tc>
        <w:tc>
          <w:tcPr>
            <w:tcW w:w="477" w:type="pct"/>
            <w:shd w:val="clear" w:color="auto" w:fill="FFFFFF"/>
            <w:vAlign w:val="bottom"/>
          </w:tcPr>
          <w:p w:rsidR="00A07BC0" w:rsidRPr="00290B13" w:rsidRDefault="00A07BC0" w:rsidP="00866B6C">
            <w:pPr>
              <w:shd w:val="clear" w:color="auto" w:fill="FFFFFF"/>
              <w:jc w:val="center"/>
              <w:rPr>
                <w:szCs w:val="24"/>
              </w:rPr>
            </w:pPr>
          </w:p>
        </w:tc>
        <w:tc>
          <w:tcPr>
            <w:tcW w:w="626" w:type="pct"/>
            <w:shd w:val="clear" w:color="auto" w:fill="FFFFFF"/>
            <w:vAlign w:val="bottom"/>
          </w:tcPr>
          <w:p w:rsidR="00A07BC0" w:rsidRPr="00290B13" w:rsidRDefault="00A07BC0" w:rsidP="00866B6C">
            <w:pPr>
              <w:shd w:val="clear" w:color="auto" w:fill="FFFFFF"/>
              <w:jc w:val="right"/>
              <w:rPr>
                <w:szCs w:val="24"/>
              </w:rPr>
            </w:pPr>
            <w:r w:rsidRPr="00290B13">
              <w:rPr>
                <w:bCs/>
                <w:szCs w:val="24"/>
              </w:rPr>
              <w:t>-</w:t>
            </w:r>
          </w:p>
        </w:tc>
        <w:tc>
          <w:tcPr>
            <w:tcW w:w="731" w:type="pct"/>
            <w:shd w:val="clear" w:color="auto" w:fill="FFFFFF"/>
            <w:vAlign w:val="bottom"/>
          </w:tcPr>
          <w:p w:rsidR="00A07BC0" w:rsidRPr="00290B13" w:rsidRDefault="00A07BC0" w:rsidP="00866B6C">
            <w:pPr>
              <w:shd w:val="clear" w:color="auto" w:fill="FFFFFF"/>
              <w:jc w:val="right"/>
              <w:rPr>
                <w:szCs w:val="24"/>
              </w:rPr>
            </w:pPr>
            <w:r w:rsidRPr="00290B13">
              <w:rPr>
                <w:bCs/>
                <w:szCs w:val="24"/>
              </w:rPr>
              <w:t>-</w:t>
            </w:r>
          </w:p>
        </w:tc>
        <w:tc>
          <w:tcPr>
            <w:tcW w:w="667" w:type="pct"/>
            <w:shd w:val="clear" w:color="auto" w:fill="FFFFFF"/>
            <w:vAlign w:val="bottom"/>
          </w:tcPr>
          <w:p w:rsidR="00A07BC0" w:rsidRPr="00290B13" w:rsidRDefault="00A07BC0" w:rsidP="00866B6C">
            <w:pPr>
              <w:shd w:val="clear" w:color="auto" w:fill="FFFFFF"/>
              <w:jc w:val="right"/>
              <w:rPr>
                <w:szCs w:val="24"/>
              </w:rPr>
            </w:pPr>
            <w:r w:rsidRPr="00290B13">
              <w:rPr>
                <w:bCs/>
                <w:szCs w:val="24"/>
              </w:rPr>
              <w:t>15,273</w:t>
            </w:r>
          </w:p>
        </w:tc>
        <w:tc>
          <w:tcPr>
            <w:tcW w:w="643" w:type="pct"/>
            <w:shd w:val="clear" w:color="auto" w:fill="FFFFFF"/>
            <w:vAlign w:val="bottom"/>
          </w:tcPr>
          <w:p w:rsidR="00A07BC0" w:rsidRPr="00290B13" w:rsidRDefault="00A07BC0" w:rsidP="00866B6C">
            <w:pPr>
              <w:shd w:val="clear" w:color="auto" w:fill="FFFFFF"/>
              <w:jc w:val="right"/>
              <w:rPr>
                <w:szCs w:val="24"/>
              </w:rPr>
            </w:pPr>
            <w:r w:rsidRPr="00290B13">
              <w:rPr>
                <w:bCs/>
                <w:szCs w:val="24"/>
              </w:rPr>
              <w:t>-</w:t>
            </w:r>
          </w:p>
        </w:tc>
      </w:tr>
      <w:tr w:rsidR="00A07BC0" w:rsidRPr="0091025D" w:rsidTr="00866B6C">
        <w:tblPrEx>
          <w:tblCellMar>
            <w:top w:w="0" w:type="dxa"/>
            <w:bottom w:w="0" w:type="dxa"/>
          </w:tblCellMar>
        </w:tblPrEx>
        <w:trPr>
          <w:trHeight w:val="274"/>
        </w:trPr>
        <w:tc>
          <w:tcPr>
            <w:tcW w:w="1856" w:type="pct"/>
            <w:shd w:val="clear" w:color="auto" w:fill="FFFFFF"/>
            <w:vAlign w:val="bottom"/>
          </w:tcPr>
          <w:p w:rsidR="00A07BC0" w:rsidRPr="00290B13" w:rsidRDefault="00A07BC0" w:rsidP="00866B6C">
            <w:pPr>
              <w:shd w:val="clear" w:color="auto" w:fill="FFFFFF"/>
              <w:rPr>
                <w:szCs w:val="24"/>
              </w:rPr>
            </w:pPr>
            <w:r w:rsidRPr="00290B13">
              <w:rPr>
                <w:bCs/>
                <w:szCs w:val="24"/>
              </w:rPr>
              <w:t>- Short Term Deposits</w:t>
            </w:r>
          </w:p>
        </w:tc>
        <w:tc>
          <w:tcPr>
            <w:tcW w:w="477" w:type="pct"/>
            <w:shd w:val="clear" w:color="auto" w:fill="FFFFFF"/>
            <w:vAlign w:val="bottom"/>
          </w:tcPr>
          <w:p w:rsidR="00A07BC0" w:rsidRPr="00290B13" w:rsidRDefault="00A07BC0" w:rsidP="00866B6C">
            <w:pPr>
              <w:shd w:val="clear" w:color="auto" w:fill="FFFFFF"/>
              <w:jc w:val="center"/>
              <w:rPr>
                <w:szCs w:val="24"/>
              </w:rPr>
            </w:pPr>
          </w:p>
        </w:tc>
        <w:tc>
          <w:tcPr>
            <w:tcW w:w="626" w:type="pct"/>
            <w:shd w:val="clear" w:color="auto" w:fill="FFFFFF"/>
            <w:vAlign w:val="bottom"/>
          </w:tcPr>
          <w:p w:rsidR="00A07BC0" w:rsidRPr="00290B13" w:rsidRDefault="00A07BC0" w:rsidP="00866B6C">
            <w:pPr>
              <w:shd w:val="clear" w:color="auto" w:fill="FFFFFF"/>
              <w:jc w:val="right"/>
              <w:rPr>
                <w:szCs w:val="24"/>
              </w:rPr>
            </w:pPr>
            <w:r w:rsidRPr="00290B13">
              <w:rPr>
                <w:bCs/>
                <w:szCs w:val="24"/>
              </w:rPr>
              <w:t>106,000</w:t>
            </w:r>
          </w:p>
        </w:tc>
        <w:tc>
          <w:tcPr>
            <w:tcW w:w="731" w:type="pct"/>
            <w:shd w:val="clear" w:color="auto" w:fill="FFFFFF"/>
            <w:vAlign w:val="bottom"/>
          </w:tcPr>
          <w:p w:rsidR="00A07BC0" w:rsidRPr="00290B13" w:rsidRDefault="00A07BC0" w:rsidP="00866B6C">
            <w:pPr>
              <w:shd w:val="clear" w:color="auto" w:fill="FFFFFF"/>
              <w:jc w:val="right"/>
              <w:rPr>
                <w:szCs w:val="24"/>
              </w:rPr>
            </w:pPr>
            <w:r w:rsidRPr="00290B13">
              <w:rPr>
                <w:bCs/>
                <w:szCs w:val="24"/>
              </w:rPr>
              <w:t>-</w:t>
            </w:r>
          </w:p>
        </w:tc>
        <w:tc>
          <w:tcPr>
            <w:tcW w:w="667" w:type="pct"/>
            <w:shd w:val="clear" w:color="auto" w:fill="FFFFFF"/>
            <w:vAlign w:val="bottom"/>
          </w:tcPr>
          <w:p w:rsidR="00A07BC0" w:rsidRPr="00290B13" w:rsidRDefault="00A07BC0" w:rsidP="00866B6C">
            <w:pPr>
              <w:shd w:val="clear" w:color="auto" w:fill="FFFFFF"/>
              <w:jc w:val="right"/>
              <w:rPr>
                <w:szCs w:val="24"/>
              </w:rPr>
            </w:pPr>
            <w:r w:rsidRPr="00290B13">
              <w:rPr>
                <w:bCs/>
                <w:szCs w:val="24"/>
              </w:rPr>
              <w:t>133,000</w:t>
            </w:r>
          </w:p>
        </w:tc>
        <w:tc>
          <w:tcPr>
            <w:tcW w:w="643" w:type="pct"/>
            <w:shd w:val="clear" w:color="auto" w:fill="FFFFFF"/>
            <w:vAlign w:val="bottom"/>
          </w:tcPr>
          <w:p w:rsidR="00A07BC0" w:rsidRPr="00290B13" w:rsidRDefault="00A07BC0" w:rsidP="00866B6C">
            <w:pPr>
              <w:shd w:val="clear" w:color="auto" w:fill="FFFFFF"/>
              <w:jc w:val="right"/>
              <w:rPr>
                <w:szCs w:val="24"/>
              </w:rPr>
            </w:pPr>
            <w:r w:rsidRPr="00290B13">
              <w:rPr>
                <w:bCs/>
                <w:szCs w:val="24"/>
              </w:rPr>
              <w:t>-</w:t>
            </w:r>
          </w:p>
        </w:tc>
      </w:tr>
      <w:tr w:rsidR="00A07BC0" w:rsidRPr="0091025D" w:rsidTr="00866B6C">
        <w:tblPrEx>
          <w:tblCellMar>
            <w:top w:w="0" w:type="dxa"/>
            <w:bottom w:w="0" w:type="dxa"/>
          </w:tblCellMar>
        </w:tblPrEx>
        <w:trPr>
          <w:trHeight w:val="240"/>
        </w:trPr>
        <w:tc>
          <w:tcPr>
            <w:tcW w:w="1856" w:type="pct"/>
            <w:shd w:val="clear" w:color="auto" w:fill="FFFFFF"/>
            <w:vAlign w:val="bottom"/>
          </w:tcPr>
          <w:p w:rsidR="00A07BC0" w:rsidRPr="00290B13" w:rsidRDefault="00A07BC0" w:rsidP="00866B6C">
            <w:pPr>
              <w:shd w:val="clear" w:color="auto" w:fill="FFFFFF"/>
              <w:rPr>
                <w:szCs w:val="24"/>
              </w:rPr>
            </w:pPr>
            <w:r w:rsidRPr="00290B13">
              <w:rPr>
                <w:bCs/>
                <w:szCs w:val="24"/>
              </w:rPr>
              <w:t>- NCD's, FRN's</w:t>
            </w:r>
          </w:p>
        </w:tc>
        <w:tc>
          <w:tcPr>
            <w:tcW w:w="477" w:type="pct"/>
            <w:vMerge w:val="restart"/>
            <w:shd w:val="clear" w:color="auto" w:fill="FFFFFF"/>
            <w:vAlign w:val="bottom"/>
          </w:tcPr>
          <w:p w:rsidR="00A07BC0" w:rsidRPr="00290B13" w:rsidRDefault="00A07BC0" w:rsidP="00866B6C">
            <w:pPr>
              <w:shd w:val="clear" w:color="auto" w:fill="FFFFFF"/>
              <w:jc w:val="center"/>
              <w:rPr>
                <w:szCs w:val="24"/>
              </w:rPr>
            </w:pPr>
          </w:p>
        </w:tc>
        <w:tc>
          <w:tcPr>
            <w:tcW w:w="626" w:type="pct"/>
            <w:vMerge w:val="restart"/>
            <w:shd w:val="clear" w:color="auto" w:fill="FFFFFF"/>
            <w:vAlign w:val="bottom"/>
          </w:tcPr>
          <w:p w:rsidR="00A07BC0" w:rsidRPr="00290B13" w:rsidRDefault="00A07BC0" w:rsidP="00866B6C">
            <w:pPr>
              <w:shd w:val="clear" w:color="auto" w:fill="FFFFFF"/>
              <w:jc w:val="right"/>
              <w:rPr>
                <w:szCs w:val="24"/>
              </w:rPr>
            </w:pPr>
            <w:r w:rsidRPr="00290B13">
              <w:rPr>
                <w:bCs/>
                <w:szCs w:val="24"/>
              </w:rPr>
              <w:t xml:space="preserve">22,001 </w:t>
            </w:r>
          </w:p>
        </w:tc>
        <w:tc>
          <w:tcPr>
            <w:tcW w:w="731" w:type="pct"/>
            <w:shd w:val="clear" w:color="auto" w:fill="FFFFFF"/>
            <w:vAlign w:val="bottom"/>
          </w:tcPr>
          <w:p w:rsidR="00A07BC0" w:rsidRPr="00290B13" w:rsidRDefault="00A07BC0" w:rsidP="00866B6C">
            <w:pPr>
              <w:shd w:val="clear" w:color="auto" w:fill="FFFFFF"/>
              <w:jc w:val="right"/>
              <w:rPr>
                <w:szCs w:val="24"/>
              </w:rPr>
            </w:pPr>
            <w:r w:rsidRPr="00290B13">
              <w:rPr>
                <w:bCs/>
                <w:szCs w:val="24"/>
              </w:rPr>
              <w:t>-</w:t>
            </w:r>
          </w:p>
        </w:tc>
        <w:tc>
          <w:tcPr>
            <w:tcW w:w="667" w:type="pct"/>
            <w:vMerge w:val="restart"/>
            <w:shd w:val="clear" w:color="auto" w:fill="FFFFFF"/>
            <w:vAlign w:val="bottom"/>
          </w:tcPr>
          <w:p w:rsidR="00A07BC0" w:rsidRPr="00290B13" w:rsidRDefault="00A07BC0" w:rsidP="00866B6C">
            <w:pPr>
              <w:shd w:val="clear" w:color="auto" w:fill="FFFFFF"/>
              <w:jc w:val="right"/>
              <w:rPr>
                <w:szCs w:val="24"/>
              </w:rPr>
            </w:pPr>
            <w:r w:rsidRPr="00290B13">
              <w:rPr>
                <w:bCs/>
                <w:szCs w:val="24"/>
              </w:rPr>
              <w:t xml:space="preserve">16,927 </w:t>
            </w:r>
          </w:p>
        </w:tc>
        <w:tc>
          <w:tcPr>
            <w:tcW w:w="643" w:type="pct"/>
            <w:shd w:val="clear" w:color="auto" w:fill="FFFFFF"/>
            <w:vAlign w:val="bottom"/>
          </w:tcPr>
          <w:p w:rsidR="00A07BC0" w:rsidRPr="00290B13" w:rsidRDefault="00A07BC0" w:rsidP="00866B6C">
            <w:pPr>
              <w:shd w:val="clear" w:color="auto" w:fill="FFFFFF"/>
              <w:jc w:val="right"/>
              <w:rPr>
                <w:szCs w:val="24"/>
              </w:rPr>
            </w:pPr>
            <w:r w:rsidRPr="00290B13">
              <w:rPr>
                <w:bCs/>
                <w:szCs w:val="24"/>
              </w:rPr>
              <w:t>-</w:t>
            </w:r>
          </w:p>
        </w:tc>
      </w:tr>
      <w:tr w:rsidR="00866B6C" w:rsidRPr="0091025D" w:rsidTr="00866B6C">
        <w:tblPrEx>
          <w:tblCellMar>
            <w:top w:w="0" w:type="dxa"/>
            <w:bottom w:w="0" w:type="dxa"/>
          </w:tblCellMar>
        </w:tblPrEx>
        <w:trPr>
          <w:trHeight w:val="298"/>
        </w:trPr>
        <w:tc>
          <w:tcPr>
            <w:tcW w:w="1856" w:type="pct"/>
            <w:shd w:val="clear" w:color="auto" w:fill="FFFFFF"/>
            <w:vAlign w:val="bottom"/>
          </w:tcPr>
          <w:p w:rsidR="00A07BC0" w:rsidRPr="0091025D" w:rsidRDefault="00A07BC0" w:rsidP="00866B6C">
            <w:pPr>
              <w:shd w:val="clear" w:color="auto" w:fill="FFFFFF"/>
              <w:rPr>
                <w:szCs w:val="24"/>
              </w:rPr>
            </w:pPr>
            <w:r w:rsidRPr="0091025D">
              <w:rPr>
                <w:b/>
                <w:bCs/>
                <w:szCs w:val="24"/>
              </w:rPr>
              <w:t>Total Cash and Cash Equivalents</w:t>
            </w:r>
          </w:p>
        </w:tc>
        <w:tc>
          <w:tcPr>
            <w:tcW w:w="477" w:type="pct"/>
            <w:vMerge w:val="restart"/>
            <w:shd w:val="clear" w:color="auto" w:fill="FFFFFF"/>
            <w:vAlign w:val="bottom"/>
          </w:tcPr>
          <w:p w:rsidR="00A07BC0" w:rsidRPr="0091025D" w:rsidRDefault="00A07BC0" w:rsidP="00866B6C">
            <w:pPr>
              <w:shd w:val="clear" w:color="auto" w:fill="FFFFFF"/>
              <w:jc w:val="center"/>
              <w:rPr>
                <w:szCs w:val="24"/>
              </w:rPr>
            </w:pPr>
          </w:p>
        </w:tc>
        <w:tc>
          <w:tcPr>
            <w:tcW w:w="626" w:type="pct"/>
            <w:vMerge w:val="restart"/>
            <w:shd w:val="clear" w:color="auto" w:fill="FFFFFF"/>
            <w:vAlign w:val="bottom"/>
          </w:tcPr>
          <w:p w:rsidR="00A07BC0" w:rsidRPr="0091025D" w:rsidRDefault="00866B6C" w:rsidP="00866B6C">
            <w:pPr>
              <w:shd w:val="clear" w:color="auto" w:fill="FFFFFF"/>
              <w:jc w:val="right"/>
              <w:rPr>
                <w:szCs w:val="24"/>
              </w:rPr>
            </w:pPr>
            <w:r w:rsidRPr="0091025D">
              <w:rPr>
                <w:b/>
                <w:bCs/>
                <w:szCs w:val="24"/>
              </w:rPr>
              <w:t>160,900</w:t>
            </w:r>
          </w:p>
        </w:tc>
        <w:tc>
          <w:tcPr>
            <w:tcW w:w="731" w:type="pct"/>
            <w:shd w:val="clear" w:color="auto" w:fill="FFFFFF"/>
            <w:vAlign w:val="bottom"/>
          </w:tcPr>
          <w:p w:rsidR="00A07BC0" w:rsidRPr="0091025D" w:rsidRDefault="00A07BC0" w:rsidP="00866B6C">
            <w:pPr>
              <w:shd w:val="clear" w:color="auto" w:fill="FFFFFF"/>
              <w:jc w:val="right"/>
              <w:rPr>
                <w:szCs w:val="24"/>
              </w:rPr>
            </w:pPr>
            <w:r w:rsidRPr="0091025D">
              <w:rPr>
                <w:b/>
                <w:bCs/>
                <w:szCs w:val="24"/>
              </w:rPr>
              <w:t>-</w:t>
            </w:r>
          </w:p>
        </w:tc>
        <w:tc>
          <w:tcPr>
            <w:tcW w:w="667" w:type="pct"/>
            <w:vMerge w:val="restart"/>
            <w:shd w:val="clear" w:color="auto" w:fill="FFFFFF"/>
            <w:vAlign w:val="bottom"/>
          </w:tcPr>
          <w:p w:rsidR="00A07BC0" w:rsidRPr="0091025D" w:rsidRDefault="00866B6C" w:rsidP="00866B6C">
            <w:pPr>
              <w:shd w:val="clear" w:color="auto" w:fill="FFFFFF"/>
              <w:jc w:val="right"/>
              <w:rPr>
                <w:szCs w:val="24"/>
              </w:rPr>
            </w:pPr>
            <w:r w:rsidRPr="0091025D">
              <w:rPr>
                <w:b/>
                <w:bCs/>
                <w:szCs w:val="24"/>
              </w:rPr>
              <w:t>198,002</w:t>
            </w:r>
          </w:p>
        </w:tc>
        <w:tc>
          <w:tcPr>
            <w:tcW w:w="643" w:type="pct"/>
            <w:shd w:val="clear" w:color="auto" w:fill="FFFFFF"/>
            <w:vAlign w:val="bottom"/>
          </w:tcPr>
          <w:p w:rsidR="00A07BC0" w:rsidRPr="0091025D" w:rsidRDefault="00A07BC0" w:rsidP="00866B6C">
            <w:pPr>
              <w:shd w:val="clear" w:color="auto" w:fill="FFFFFF"/>
              <w:jc w:val="right"/>
              <w:rPr>
                <w:szCs w:val="24"/>
              </w:rPr>
            </w:pPr>
            <w:r w:rsidRPr="0091025D">
              <w:rPr>
                <w:b/>
                <w:bCs/>
                <w:szCs w:val="24"/>
              </w:rPr>
              <w:t>-</w:t>
            </w:r>
          </w:p>
        </w:tc>
      </w:tr>
      <w:tr w:rsidR="00866B6C" w:rsidRPr="00290B13" w:rsidTr="00866B6C">
        <w:tblPrEx>
          <w:tblCellMar>
            <w:top w:w="0" w:type="dxa"/>
            <w:bottom w:w="0" w:type="dxa"/>
          </w:tblCellMar>
        </w:tblPrEx>
        <w:trPr>
          <w:trHeight w:val="576"/>
        </w:trPr>
        <w:tc>
          <w:tcPr>
            <w:tcW w:w="5000" w:type="pct"/>
            <w:gridSpan w:val="6"/>
            <w:shd w:val="clear" w:color="auto" w:fill="FFFFFF"/>
            <w:vAlign w:val="bottom"/>
          </w:tcPr>
          <w:p w:rsidR="00866B6C" w:rsidRPr="00290B13" w:rsidRDefault="00866B6C" w:rsidP="00866B6C">
            <w:pPr>
              <w:shd w:val="clear" w:color="auto" w:fill="FFFFFF"/>
              <w:rPr>
                <w:b/>
                <w:sz w:val="26"/>
                <w:szCs w:val="24"/>
              </w:rPr>
            </w:pPr>
            <w:r w:rsidRPr="00290B13">
              <w:rPr>
                <w:b/>
                <w:sz w:val="26"/>
                <w:szCs w:val="24"/>
              </w:rPr>
              <w:t>Investment Securities (Note 6b)</w:t>
            </w:r>
          </w:p>
        </w:tc>
      </w:tr>
      <w:tr w:rsidR="00A07BC0" w:rsidRPr="0091025D" w:rsidTr="00866B6C">
        <w:tblPrEx>
          <w:tblCellMar>
            <w:top w:w="0" w:type="dxa"/>
            <w:bottom w:w="0" w:type="dxa"/>
          </w:tblCellMar>
        </w:tblPrEx>
        <w:trPr>
          <w:trHeight w:val="264"/>
        </w:trPr>
        <w:tc>
          <w:tcPr>
            <w:tcW w:w="1856" w:type="pct"/>
            <w:shd w:val="clear" w:color="auto" w:fill="FFFFFF"/>
            <w:vAlign w:val="bottom"/>
          </w:tcPr>
          <w:p w:rsidR="00A07BC0" w:rsidRPr="00290B13" w:rsidRDefault="00A07BC0" w:rsidP="00866B6C">
            <w:pPr>
              <w:shd w:val="clear" w:color="auto" w:fill="FFFFFF"/>
              <w:rPr>
                <w:szCs w:val="24"/>
              </w:rPr>
            </w:pPr>
            <w:r w:rsidRPr="00290B13">
              <w:rPr>
                <w:bCs/>
                <w:szCs w:val="24"/>
              </w:rPr>
              <w:t>- Long Term Deposits</w:t>
            </w:r>
          </w:p>
        </w:tc>
        <w:tc>
          <w:tcPr>
            <w:tcW w:w="477" w:type="pct"/>
            <w:shd w:val="clear" w:color="auto" w:fill="FFFFFF"/>
            <w:vAlign w:val="bottom"/>
          </w:tcPr>
          <w:p w:rsidR="00A07BC0" w:rsidRPr="00290B13" w:rsidRDefault="00A07BC0" w:rsidP="00866B6C">
            <w:pPr>
              <w:shd w:val="clear" w:color="auto" w:fill="FFFFFF"/>
              <w:jc w:val="center"/>
              <w:rPr>
                <w:szCs w:val="24"/>
              </w:rPr>
            </w:pPr>
          </w:p>
        </w:tc>
        <w:tc>
          <w:tcPr>
            <w:tcW w:w="626" w:type="pct"/>
            <w:shd w:val="clear" w:color="auto" w:fill="FFFFFF"/>
            <w:vAlign w:val="bottom"/>
          </w:tcPr>
          <w:p w:rsidR="00A07BC0" w:rsidRPr="00290B13" w:rsidRDefault="00A07BC0" w:rsidP="00866B6C">
            <w:pPr>
              <w:shd w:val="clear" w:color="auto" w:fill="FFFFFF"/>
              <w:jc w:val="right"/>
              <w:rPr>
                <w:szCs w:val="24"/>
              </w:rPr>
            </w:pPr>
            <w:r w:rsidRPr="00290B13">
              <w:rPr>
                <w:bCs/>
                <w:szCs w:val="24"/>
              </w:rPr>
              <w:t>68,000</w:t>
            </w:r>
          </w:p>
        </w:tc>
        <w:tc>
          <w:tcPr>
            <w:tcW w:w="731" w:type="pct"/>
            <w:shd w:val="clear" w:color="auto" w:fill="FFFFFF"/>
            <w:vAlign w:val="bottom"/>
          </w:tcPr>
          <w:p w:rsidR="00A07BC0" w:rsidRPr="00290B13" w:rsidRDefault="00A07BC0" w:rsidP="00866B6C">
            <w:pPr>
              <w:shd w:val="clear" w:color="auto" w:fill="FFFFFF"/>
              <w:jc w:val="right"/>
              <w:rPr>
                <w:szCs w:val="24"/>
              </w:rPr>
            </w:pPr>
            <w:r w:rsidRPr="00290B13">
              <w:rPr>
                <w:bCs/>
                <w:szCs w:val="24"/>
              </w:rPr>
              <w:t>48,000</w:t>
            </w:r>
          </w:p>
        </w:tc>
        <w:tc>
          <w:tcPr>
            <w:tcW w:w="667" w:type="pct"/>
            <w:shd w:val="clear" w:color="auto" w:fill="FFFFFF"/>
            <w:vAlign w:val="bottom"/>
          </w:tcPr>
          <w:p w:rsidR="00A07BC0" w:rsidRPr="00290B13" w:rsidRDefault="00A07BC0" w:rsidP="00866B6C">
            <w:pPr>
              <w:shd w:val="clear" w:color="auto" w:fill="FFFFFF"/>
              <w:jc w:val="right"/>
              <w:rPr>
                <w:szCs w:val="24"/>
              </w:rPr>
            </w:pPr>
            <w:r w:rsidRPr="00290B13">
              <w:rPr>
                <w:bCs/>
                <w:szCs w:val="24"/>
              </w:rPr>
              <w:t>36,000</w:t>
            </w:r>
          </w:p>
        </w:tc>
        <w:tc>
          <w:tcPr>
            <w:tcW w:w="643" w:type="pct"/>
            <w:shd w:val="clear" w:color="auto" w:fill="FFFFFF"/>
            <w:vAlign w:val="bottom"/>
          </w:tcPr>
          <w:p w:rsidR="00A07BC0" w:rsidRPr="00290B13" w:rsidRDefault="00A07BC0" w:rsidP="00866B6C">
            <w:pPr>
              <w:shd w:val="clear" w:color="auto" w:fill="FFFFFF"/>
              <w:jc w:val="right"/>
              <w:rPr>
                <w:szCs w:val="24"/>
              </w:rPr>
            </w:pPr>
            <w:r w:rsidRPr="00290B13">
              <w:rPr>
                <w:bCs/>
                <w:szCs w:val="24"/>
              </w:rPr>
              <w:t>26,000</w:t>
            </w:r>
          </w:p>
        </w:tc>
      </w:tr>
      <w:tr w:rsidR="00A07BC0" w:rsidRPr="0091025D" w:rsidTr="00866B6C">
        <w:tblPrEx>
          <w:tblCellMar>
            <w:top w:w="0" w:type="dxa"/>
            <w:bottom w:w="0" w:type="dxa"/>
          </w:tblCellMar>
        </w:tblPrEx>
        <w:trPr>
          <w:trHeight w:val="264"/>
        </w:trPr>
        <w:tc>
          <w:tcPr>
            <w:tcW w:w="1856" w:type="pct"/>
            <w:shd w:val="clear" w:color="auto" w:fill="FFFFFF"/>
            <w:vAlign w:val="bottom"/>
          </w:tcPr>
          <w:p w:rsidR="00A07BC0" w:rsidRPr="00290B13" w:rsidRDefault="00A07BC0" w:rsidP="00866B6C">
            <w:pPr>
              <w:shd w:val="clear" w:color="auto" w:fill="FFFFFF"/>
              <w:rPr>
                <w:szCs w:val="24"/>
              </w:rPr>
            </w:pPr>
            <w:r w:rsidRPr="00290B13">
              <w:rPr>
                <w:bCs/>
                <w:szCs w:val="24"/>
              </w:rPr>
              <w:t xml:space="preserve">- NCD'S, FRN'S </w:t>
            </w:r>
            <w:r w:rsidRPr="00290B13">
              <w:rPr>
                <w:szCs w:val="24"/>
              </w:rPr>
              <w:t>(with Maturities &gt; 3 months)</w:t>
            </w:r>
          </w:p>
        </w:tc>
        <w:tc>
          <w:tcPr>
            <w:tcW w:w="477" w:type="pct"/>
            <w:shd w:val="clear" w:color="auto" w:fill="FFFFFF"/>
            <w:vAlign w:val="bottom"/>
          </w:tcPr>
          <w:p w:rsidR="00A07BC0" w:rsidRPr="00290B13" w:rsidRDefault="00A07BC0" w:rsidP="00866B6C">
            <w:pPr>
              <w:shd w:val="clear" w:color="auto" w:fill="FFFFFF"/>
              <w:jc w:val="center"/>
              <w:rPr>
                <w:szCs w:val="24"/>
              </w:rPr>
            </w:pPr>
          </w:p>
        </w:tc>
        <w:tc>
          <w:tcPr>
            <w:tcW w:w="626" w:type="pct"/>
            <w:shd w:val="clear" w:color="auto" w:fill="FFFFFF"/>
            <w:vAlign w:val="bottom"/>
          </w:tcPr>
          <w:p w:rsidR="00A07BC0" w:rsidRPr="00290B13" w:rsidRDefault="00A07BC0" w:rsidP="00866B6C">
            <w:pPr>
              <w:shd w:val="clear" w:color="auto" w:fill="FFFFFF"/>
              <w:jc w:val="right"/>
              <w:rPr>
                <w:szCs w:val="24"/>
              </w:rPr>
            </w:pPr>
            <w:r w:rsidRPr="00290B13">
              <w:rPr>
                <w:bCs/>
                <w:szCs w:val="24"/>
              </w:rPr>
              <w:t>33,617</w:t>
            </w:r>
          </w:p>
        </w:tc>
        <w:tc>
          <w:tcPr>
            <w:tcW w:w="731" w:type="pct"/>
            <w:shd w:val="clear" w:color="auto" w:fill="FFFFFF"/>
            <w:vAlign w:val="bottom"/>
          </w:tcPr>
          <w:p w:rsidR="00A07BC0" w:rsidRPr="00290B13" w:rsidRDefault="00A07BC0" w:rsidP="00866B6C">
            <w:pPr>
              <w:shd w:val="clear" w:color="auto" w:fill="FFFFFF"/>
              <w:jc w:val="right"/>
              <w:rPr>
                <w:szCs w:val="24"/>
              </w:rPr>
            </w:pPr>
            <w:r w:rsidRPr="00290B13">
              <w:rPr>
                <w:bCs/>
                <w:szCs w:val="24"/>
              </w:rPr>
              <w:t>206,907</w:t>
            </w:r>
          </w:p>
        </w:tc>
        <w:tc>
          <w:tcPr>
            <w:tcW w:w="667" w:type="pct"/>
            <w:shd w:val="clear" w:color="auto" w:fill="FFFFFF"/>
            <w:vAlign w:val="bottom"/>
          </w:tcPr>
          <w:p w:rsidR="00A07BC0" w:rsidRPr="00290B13" w:rsidRDefault="00A07BC0" w:rsidP="00866B6C">
            <w:pPr>
              <w:shd w:val="clear" w:color="auto" w:fill="FFFFFF"/>
              <w:jc w:val="right"/>
              <w:rPr>
                <w:szCs w:val="24"/>
              </w:rPr>
            </w:pPr>
            <w:r w:rsidRPr="00290B13">
              <w:rPr>
                <w:bCs/>
                <w:szCs w:val="24"/>
              </w:rPr>
              <w:t>43,851</w:t>
            </w:r>
          </w:p>
        </w:tc>
        <w:tc>
          <w:tcPr>
            <w:tcW w:w="643" w:type="pct"/>
            <w:shd w:val="clear" w:color="auto" w:fill="FFFFFF"/>
            <w:vAlign w:val="bottom"/>
          </w:tcPr>
          <w:p w:rsidR="00A07BC0" w:rsidRPr="00290B13" w:rsidRDefault="00A07BC0" w:rsidP="00866B6C">
            <w:pPr>
              <w:shd w:val="clear" w:color="auto" w:fill="FFFFFF"/>
              <w:jc w:val="right"/>
              <w:rPr>
                <w:szCs w:val="24"/>
              </w:rPr>
            </w:pPr>
            <w:r w:rsidRPr="00290B13">
              <w:rPr>
                <w:bCs/>
                <w:szCs w:val="24"/>
              </w:rPr>
              <w:t>131,701</w:t>
            </w:r>
          </w:p>
        </w:tc>
      </w:tr>
      <w:tr w:rsidR="00A07BC0" w:rsidRPr="0091025D" w:rsidTr="00866B6C">
        <w:tblPrEx>
          <w:tblCellMar>
            <w:top w:w="0" w:type="dxa"/>
            <w:bottom w:w="0" w:type="dxa"/>
          </w:tblCellMar>
        </w:tblPrEx>
        <w:trPr>
          <w:trHeight w:val="259"/>
        </w:trPr>
        <w:tc>
          <w:tcPr>
            <w:tcW w:w="1856" w:type="pct"/>
            <w:shd w:val="clear" w:color="auto" w:fill="FFFFFF"/>
            <w:vAlign w:val="bottom"/>
          </w:tcPr>
          <w:p w:rsidR="00A07BC0" w:rsidRPr="00290B13" w:rsidRDefault="00A07BC0" w:rsidP="00866B6C">
            <w:pPr>
              <w:shd w:val="clear" w:color="auto" w:fill="FFFFFF"/>
              <w:rPr>
                <w:szCs w:val="24"/>
              </w:rPr>
            </w:pPr>
            <w:r w:rsidRPr="00290B13">
              <w:rPr>
                <w:szCs w:val="24"/>
              </w:rPr>
              <w:t xml:space="preserve">- </w:t>
            </w:r>
            <w:r w:rsidRPr="00290B13">
              <w:rPr>
                <w:bCs/>
                <w:szCs w:val="24"/>
              </w:rPr>
              <w:t>CDO's</w:t>
            </w:r>
          </w:p>
        </w:tc>
        <w:tc>
          <w:tcPr>
            <w:tcW w:w="477" w:type="pct"/>
            <w:shd w:val="clear" w:color="auto" w:fill="FFFFFF"/>
            <w:vAlign w:val="bottom"/>
          </w:tcPr>
          <w:p w:rsidR="00A07BC0" w:rsidRPr="00290B13" w:rsidRDefault="00A07BC0" w:rsidP="00866B6C">
            <w:pPr>
              <w:shd w:val="clear" w:color="auto" w:fill="FFFFFF"/>
              <w:jc w:val="center"/>
              <w:rPr>
                <w:szCs w:val="24"/>
              </w:rPr>
            </w:pPr>
          </w:p>
        </w:tc>
        <w:tc>
          <w:tcPr>
            <w:tcW w:w="626" w:type="pct"/>
            <w:shd w:val="clear" w:color="auto" w:fill="FFFFFF"/>
            <w:vAlign w:val="bottom"/>
          </w:tcPr>
          <w:p w:rsidR="00A07BC0" w:rsidRPr="00290B13" w:rsidRDefault="00A07BC0" w:rsidP="00866B6C">
            <w:pPr>
              <w:shd w:val="clear" w:color="auto" w:fill="FFFFFF"/>
              <w:jc w:val="right"/>
              <w:rPr>
                <w:szCs w:val="24"/>
              </w:rPr>
            </w:pPr>
            <w:r w:rsidRPr="00290B13">
              <w:rPr>
                <w:bCs/>
                <w:szCs w:val="24"/>
              </w:rPr>
              <w:t>-</w:t>
            </w:r>
          </w:p>
        </w:tc>
        <w:tc>
          <w:tcPr>
            <w:tcW w:w="731" w:type="pct"/>
            <w:shd w:val="clear" w:color="auto" w:fill="FFFFFF"/>
            <w:vAlign w:val="bottom"/>
          </w:tcPr>
          <w:p w:rsidR="00A07BC0" w:rsidRPr="00290B13" w:rsidRDefault="00A07BC0" w:rsidP="00866B6C">
            <w:pPr>
              <w:shd w:val="clear" w:color="auto" w:fill="FFFFFF"/>
              <w:jc w:val="right"/>
              <w:rPr>
                <w:szCs w:val="24"/>
              </w:rPr>
            </w:pPr>
            <w:r w:rsidRPr="00290B13">
              <w:rPr>
                <w:bCs/>
                <w:szCs w:val="24"/>
              </w:rPr>
              <w:t>-</w:t>
            </w:r>
          </w:p>
        </w:tc>
        <w:tc>
          <w:tcPr>
            <w:tcW w:w="667" w:type="pct"/>
            <w:shd w:val="clear" w:color="auto" w:fill="FFFFFF"/>
            <w:vAlign w:val="bottom"/>
          </w:tcPr>
          <w:p w:rsidR="00A07BC0" w:rsidRPr="00290B13" w:rsidRDefault="00A07BC0" w:rsidP="00866B6C">
            <w:pPr>
              <w:shd w:val="clear" w:color="auto" w:fill="FFFFFF"/>
              <w:jc w:val="right"/>
              <w:rPr>
                <w:szCs w:val="24"/>
              </w:rPr>
            </w:pPr>
            <w:r w:rsidRPr="00290B13">
              <w:rPr>
                <w:bCs/>
                <w:szCs w:val="24"/>
              </w:rPr>
              <w:t>-</w:t>
            </w:r>
          </w:p>
        </w:tc>
        <w:tc>
          <w:tcPr>
            <w:tcW w:w="643" w:type="pct"/>
            <w:shd w:val="clear" w:color="auto" w:fill="FFFFFF"/>
            <w:vAlign w:val="bottom"/>
          </w:tcPr>
          <w:p w:rsidR="00A07BC0" w:rsidRPr="00290B13" w:rsidRDefault="00A07BC0" w:rsidP="00866B6C">
            <w:pPr>
              <w:shd w:val="clear" w:color="auto" w:fill="FFFFFF"/>
              <w:jc w:val="right"/>
              <w:rPr>
                <w:szCs w:val="24"/>
              </w:rPr>
            </w:pPr>
            <w:r w:rsidRPr="00290B13">
              <w:rPr>
                <w:bCs/>
                <w:szCs w:val="24"/>
              </w:rPr>
              <w:t>-</w:t>
            </w:r>
          </w:p>
        </w:tc>
      </w:tr>
      <w:tr w:rsidR="00A07BC0" w:rsidRPr="0091025D" w:rsidTr="00866B6C">
        <w:tblPrEx>
          <w:tblCellMar>
            <w:top w:w="0" w:type="dxa"/>
            <w:bottom w:w="0" w:type="dxa"/>
          </w:tblCellMar>
        </w:tblPrEx>
        <w:trPr>
          <w:trHeight w:val="259"/>
        </w:trPr>
        <w:tc>
          <w:tcPr>
            <w:tcW w:w="1856" w:type="pct"/>
            <w:shd w:val="clear" w:color="auto" w:fill="FFFFFF"/>
            <w:vAlign w:val="bottom"/>
          </w:tcPr>
          <w:p w:rsidR="00A07BC0" w:rsidRPr="00290B13" w:rsidRDefault="00A07BC0" w:rsidP="00866B6C">
            <w:pPr>
              <w:shd w:val="clear" w:color="auto" w:fill="FFFFFF"/>
              <w:rPr>
                <w:szCs w:val="24"/>
              </w:rPr>
            </w:pPr>
            <w:r w:rsidRPr="00290B13">
              <w:rPr>
                <w:bCs/>
                <w:szCs w:val="24"/>
              </w:rPr>
              <w:t xml:space="preserve">- Capital Protected Note </w:t>
            </w:r>
            <w:r w:rsidR="00290B13" w:rsidRPr="00290B13">
              <w:rPr>
                <w:szCs w:val="24"/>
              </w:rPr>
              <w:t>(</w:t>
            </w:r>
            <w:r w:rsidRPr="00290B13">
              <w:rPr>
                <w:szCs w:val="24"/>
              </w:rPr>
              <w:t>Equity and Asset</w:t>
            </w:r>
            <w:r w:rsidR="00290B13">
              <w:rPr>
                <w:szCs w:val="24"/>
              </w:rPr>
              <w:t xml:space="preserve"> </w:t>
            </w:r>
            <w:r w:rsidR="00290B13" w:rsidRPr="00290B13">
              <w:rPr>
                <w:szCs w:val="24"/>
              </w:rPr>
              <w:t>Linked)</w:t>
            </w:r>
          </w:p>
        </w:tc>
        <w:tc>
          <w:tcPr>
            <w:tcW w:w="477" w:type="pct"/>
            <w:vMerge w:val="restart"/>
            <w:shd w:val="clear" w:color="auto" w:fill="FFFFFF"/>
            <w:vAlign w:val="bottom"/>
          </w:tcPr>
          <w:p w:rsidR="00A07BC0" w:rsidRPr="00290B13" w:rsidRDefault="00A07BC0" w:rsidP="00866B6C">
            <w:pPr>
              <w:shd w:val="clear" w:color="auto" w:fill="FFFFFF"/>
              <w:jc w:val="center"/>
              <w:rPr>
                <w:szCs w:val="24"/>
              </w:rPr>
            </w:pPr>
          </w:p>
        </w:tc>
        <w:tc>
          <w:tcPr>
            <w:tcW w:w="626" w:type="pct"/>
            <w:vMerge w:val="restart"/>
            <w:shd w:val="clear" w:color="auto" w:fill="FFFFFF"/>
            <w:vAlign w:val="bottom"/>
          </w:tcPr>
          <w:p w:rsidR="00A07BC0" w:rsidRPr="00290B13" w:rsidRDefault="00A07BC0" w:rsidP="00290B13">
            <w:pPr>
              <w:shd w:val="clear" w:color="auto" w:fill="FFFFFF"/>
              <w:jc w:val="right"/>
              <w:rPr>
                <w:szCs w:val="24"/>
              </w:rPr>
            </w:pPr>
            <w:r w:rsidRPr="00290B13">
              <w:rPr>
                <w:bCs/>
                <w:szCs w:val="24"/>
              </w:rPr>
              <w:t xml:space="preserve">3,939 </w:t>
            </w:r>
          </w:p>
        </w:tc>
        <w:tc>
          <w:tcPr>
            <w:tcW w:w="731" w:type="pct"/>
            <w:vMerge w:val="restart"/>
            <w:shd w:val="clear" w:color="auto" w:fill="FFFFFF"/>
            <w:vAlign w:val="bottom"/>
          </w:tcPr>
          <w:p w:rsidR="00A07BC0" w:rsidRPr="00290B13" w:rsidRDefault="00A07BC0" w:rsidP="00290B13">
            <w:pPr>
              <w:shd w:val="clear" w:color="auto" w:fill="FFFFFF"/>
              <w:jc w:val="right"/>
              <w:rPr>
                <w:szCs w:val="24"/>
              </w:rPr>
            </w:pPr>
            <w:r w:rsidRPr="00290B13">
              <w:rPr>
                <w:bCs/>
                <w:szCs w:val="24"/>
              </w:rPr>
              <w:t xml:space="preserve">3,840 </w:t>
            </w:r>
          </w:p>
        </w:tc>
        <w:tc>
          <w:tcPr>
            <w:tcW w:w="667" w:type="pct"/>
            <w:shd w:val="clear" w:color="auto" w:fill="FFFFFF"/>
            <w:vAlign w:val="bottom"/>
          </w:tcPr>
          <w:p w:rsidR="00A07BC0" w:rsidRPr="00290B13" w:rsidRDefault="00A07BC0" w:rsidP="00866B6C">
            <w:pPr>
              <w:shd w:val="clear" w:color="auto" w:fill="FFFFFF"/>
              <w:jc w:val="right"/>
              <w:rPr>
                <w:szCs w:val="24"/>
              </w:rPr>
            </w:pPr>
            <w:r w:rsidRPr="00290B13">
              <w:rPr>
                <w:bCs/>
                <w:szCs w:val="24"/>
              </w:rPr>
              <w:t>-</w:t>
            </w:r>
          </w:p>
        </w:tc>
        <w:tc>
          <w:tcPr>
            <w:tcW w:w="643" w:type="pct"/>
            <w:shd w:val="clear" w:color="auto" w:fill="FFFFFF"/>
            <w:vAlign w:val="bottom"/>
          </w:tcPr>
          <w:p w:rsidR="00A07BC0" w:rsidRPr="00290B13" w:rsidRDefault="00A07BC0" w:rsidP="00866B6C">
            <w:pPr>
              <w:shd w:val="clear" w:color="auto" w:fill="FFFFFF"/>
              <w:jc w:val="right"/>
              <w:rPr>
                <w:szCs w:val="24"/>
              </w:rPr>
            </w:pPr>
            <w:r w:rsidRPr="00290B13">
              <w:rPr>
                <w:bCs/>
                <w:szCs w:val="24"/>
              </w:rPr>
              <w:t>9,668</w:t>
            </w:r>
          </w:p>
        </w:tc>
      </w:tr>
      <w:tr w:rsidR="00866B6C" w:rsidRPr="00290B13" w:rsidTr="00866B6C">
        <w:tblPrEx>
          <w:tblCellMar>
            <w:top w:w="0" w:type="dxa"/>
            <w:bottom w:w="0" w:type="dxa"/>
          </w:tblCellMar>
        </w:tblPrEx>
        <w:trPr>
          <w:trHeight w:val="302"/>
        </w:trPr>
        <w:tc>
          <w:tcPr>
            <w:tcW w:w="1856" w:type="pct"/>
            <w:shd w:val="clear" w:color="auto" w:fill="FFFFFF"/>
            <w:vAlign w:val="bottom"/>
          </w:tcPr>
          <w:p w:rsidR="00A07BC0" w:rsidRPr="00290B13" w:rsidRDefault="00A07BC0" w:rsidP="00866B6C">
            <w:pPr>
              <w:shd w:val="clear" w:color="auto" w:fill="FFFFFF"/>
              <w:rPr>
                <w:b/>
                <w:szCs w:val="24"/>
              </w:rPr>
            </w:pPr>
            <w:r w:rsidRPr="00290B13">
              <w:rPr>
                <w:b/>
                <w:bCs/>
                <w:szCs w:val="24"/>
              </w:rPr>
              <w:t>Total Investment Securities</w:t>
            </w:r>
          </w:p>
        </w:tc>
        <w:tc>
          <w:tcPr>
            <w:tcW w:w="477" w:type="pct"/>
            <w:shd w:val="clear" w:color="auto" w:fill="FFFFFF"/>
            <w:vAlign w:val="bottom"/>
          </w:tcPr>
          <w:p w:rsidR="00A07BC0" w:rsidRPr="00290B13" w:rsidRDefault="00A07BC0" w:rsidP="00866B6C">
            <w:pPr>
              <w:shd w:val="clear" w:color="auto" w:fill="FFFFFF"/>
              <w:jc w:val="center"/>
              <w:rPr>
                <w:b/>
                <w:szCs w:val="24"/>
              </w:rPr>
            </w:pPr>
          </w:p>
        </w:tc>
        <w:tc>
          <w:tcPr>
            <w:tcW w:w="626" w:type="pct"/>
            <w:shd w:val="clear" w:color="auto" w:fill="FFFFFF"/>
            <w:vAlign w:val="bottom"/>
          </w:tcPr>
          <w:p w:rsidR="00A07BC0" w:rsidRPr="00290B13" w:rsidRDefault="00290B13" w:rsidP="00290B13">
            <w:pPr>
              <w:shd w:val="clear" w:color="auto" w:fill="FFFFFF"/>
              <w:jc w:val="right"/>
              <w:rPr>
                <w:b/>
                <w:szCs w:val="24"/>
              </w:rPr>
            </w:pPr>
            <w:r w:rsidRPr="00290B13">
              <w:rPr>
                <w:b/>
                <w:bCs/>
                <w:szCs w:val="24"/>
              </w:rPr>
              <w:t>105,556</w:t>
            </w:r>
          </w:p>
        </w:tc>
        <w:tc>
          <w:tcPr>
            <w:tcW w:w="731" w:type="pct"/>
            <w:shd w:val="clear" w:color="auto" w:fill="FFFFFF"/>
            <w:vAlign w:val="bottom"/>
          </w:tcPr>
          <w:p w:rsidR="00A07BC0" w:rsidRPr="00290B13" w:rsidRDefault="00290B13" w:rsidP="00866B6C">
            <w:pPr>
              <w:shd w:val="clear" w:color="auto" w:fill="FFFFFF"/>
              <w:jc w:val="right"/>
              <w:rPr>
                <w:b/>
                <w:szCs w:val="24"/>
              </w:rPr>
            </w:pPr>
            <w:r w:rsidRPr="00290B13">
              <w:rPr>
                <w:b/>
                <w:bCs/>
                <w:szCs w:val="24"/>
              </w:rPr>
              <w:t>258,747</w:t>
            </w:r>
          </w:p>
        </w:tc>
        <w:tc>
          <w:tcPr>
            <w:tcW w:w="667" w:type="pct"/>
            <w:shd w:val="clear" w:color="auto" w:fill="FFFFFF"/>
            <w:vAlign w:val="bottom"/>
          </w:tcPr>
          <w:p w:rsidR="00A07BC0" w:rsidRPr="00290B13" w:rsidRDefault="00A07BC0" w:rsidP="00866B6C">
            <w:pPr>
              <w:shd w:val="clear" w:color="auto" w:fill="FFFFFF"/>
              <w:jc w:val="right"/>
              <w:rPr>
                <w:b/>
                <w:szCs w:val="24"/>
              </w:rPr>
            </w:pPr>
            <w:r w:rsidRPr="00290B13">
              <w:rPr>
                <w:b/>
                <w:bCs/>
                <w:szCs w:val="24"/>
              </w:rPr>
              <w:t>79,851</w:t>
            </w:r>
          </w:p>
        </w:tc>
        <w:tc>
          <w:tcPr>
            <w:tcW w:w="643" w:type="pct"/>
            <w:shd w:val="clear" w:color="auto" w:fill="FFFFFF"/>
            <w:vAlign w:val="bottom"/>
          </w:tcPr>
          <w:p w:rsidR="00A07BC0" w:rsidRPr="00290B13" w:rsidRDefault="00A07BC0" w:rsidP="00866B6C">
            <w:pPr>
              <w:shd w:val="clear" w:color="auto" w:fill="FFFFFF"/>
              <w:jc w:val="right"/>
              <w:rPr>
                <w:b/>
                <w:szCs w:val="24"/>
              </w:rPr>
            </w:pPr>
            <w:r w:rsidRPr="00290B13">
              <w:rPr>
                <w:b/>
                <w:bCs/>
                <w:szCs w:val="24"/>
              </w:rPr>
              <w:t>167,369</w:t>
            </w:r>
          </w:p>
        </w:tc>
      </w:tr>
      <w:tr w:rsidR="00290B13" w:rsidRPr="00290B13" w:rsidTr="00866B6C">
        <w:tblPrEx>
          <w:tblCellMar>
            <w:top w:w="0" w:type="dxa"/>
            <w:bottom w:w="0" w:type="dxa"/>
          </w:tblCellMar>
        </w:tblPrEx>
        <w:trPr>
          <w:trHeight w:val="259"/>
        </w:trPr>
        <w:tc>
          <w:tcPr>
            <w:tcW w:w="1856" w:type="pct"/>
            <w:shd w:val="clear" w:color="auto" w:fill="FFFFFF"/>
            <w:vAlign w:val="bottom"/>
          </w:tcPr>
          <w:p w:rsidR="00290B13" w:rsidRPr="00290B13" w:rsidRDefault="00290B13" w:rsidP="00866B6C">
            <w:pPr>
              <w:shd w:val="clear" w:color="auto" w:fill="FFFFFF"/>
              <w:rPr>
                <w:b/>
                <w:szCs w:val="24"/>
              </w:rPr>
            </w:pPr>
            <w:r w:rsidRPr="00290B13">
              <w:rPr>
                <w:b/>
                <w:szCs w:val="24"/>
              </w:rPr>
              <w:t>TOTAL CASH ASSETS, CASH EQUIVALENTS AND INVESTMENTS</w:t>
            </w:r>
          </w:p>
        </w:tc>
        <w:tc>
          <w:tcPr>
            <w:tcW w:w="477" w:type="pct"/>
            <w:shd w:val="clear" w:color="auto" w:fill="FFFFFF"/>
            <w:vAlign w:val="bottom"/>
          </w:tcPr>
          <w:p w:rsidR="00290B13" w:rsidRPr="00290B13" w:rsidRDefault="00290B13" w:rsidP="00866B6C">
            <w:pPr>
              <w:shd w:val="clear" w:color="auto" w:fill="FFFFFF"/>
              <w:jc w:val="center"/>
              <w:rPr>
                <w:b/>
                <w:szCs w:val="24"/>
              </w:rPr>
            </w:pPr>
          </w:p>
        </w:tc>
        <w:tc>
          <w:tcPr>
            <w:tcW w:w="626" w:type="pct"/>
            <w:shd w:val="clear" w:color="auto" w:fill="FFFFFF"/>
            <w:vAlign w:val="bottom"/>
          </w:tcPr>
          <w:p w:rsidR="00290B13" w:rsidRPr="00290B13" w:rsidRDefault="00290B13" w:rsidP="003704B0">
            <w:pPr>
              <w:shd w:val="clear" w:color="auto" w:fill="FFFFFF"/>
              <w:jc w:val="right"/>
              <w:rPr>
                <w:b/>
                <w:szCs w:val="24"/>
              </w:rPr>
            </w:pPr>
            <w:r w:rsidRPr="00290B13">
              <w:rPr>
                <w:b/>
                <w:szCs w:val="24"/>
              </w:rPr>
              <w:t>266,455</w:t>
            </w:r>
          </w:p>
        </w:tc>
        <w:tc>
          <w:tcPr>
            <w:tcW w:w="731" w:type="pct"/>
            <w:shd w:val="clear" w:color="auto" w:fill="FFFFFF"/>
            <w:vAlign w:val="bottom"/>
          </w:tcPr>
          <w:p w:rsidR="00290B13" w:rsidRPr="00290B13" w:rsidRDefault="00290B13" w:rsidP="003704B0">
            <w:pPr>
              <w:shd w:val="clear" w:color="auto" w:fill="FFFFFF"/>
              <w:jc w:val="right"/>
              <w:rPr>
                <w:b/>
                <w:szCs w:val="24"/>
              </w:rPr>
            </w:pPr>
            <w:r w:rsidRPr="00290B13">
              <w:rPr>
                <w:b/>
                <w:szCs w:val="24"/>
              </w:rPr>
              <w:t>258,747</w:t>
            </w:r>
          </w:p>
        </w:tc>
        <w:tc>
          <w:tcPr>
            <w:tcW w:w="667" w:type="pct"/>
            <w:shd w:val="clear" w:color="auto" w:fill="FFFFFF"/>
            <w:vAlign w:val="bottom"/>
          </w:tcPr>
          <w:p w:rsidR="00290B13" w:rsidRPr="00290B13" w:rsidRDefault="00290B13" w:rsidP="003704B0">
            <w:pPr>
              <w:shd w:val="clear" w:color="auto" w:fill="FFFFFF"/>
              <w:jc w:val="right"/>
              <w:rPr>
                <w:b/>
                <w:szCs w:val="24"/>
              </w:rPr>
            </w:pPr>
            <w:r w:rsidRPr="00290B13">
              <w:rPr>
                <w:b/>
                <w:szCs w:val="24"/>
              </w:rPr>
              <w:t>277,853</w:t>
            </w:r>
          </w:p>
        </w:tc>
        <w:tc>
          <w:tcPr>
            <w:tcW w:w="643" w:type="pct"/>
            <w:shd w:val="clear" w:color="auto" w:fill="FFFFFF"/>
            <w:vAlign w:val="bottom"/>
          </w:tcPr>
          <w:p w:rsidR="00290B13" w:rsidRPr="00290B13" w:rsidRDefault="00290B13" w:rsidP="003704B0">
            <w:pPr>
              <w:shd w:val="clear" w:color="auto" w:fill="FFFFFF"/>
              <w:jc w:val="right"/>
              <w:rPr>
                <w:b/>
                <w:szCs w:val="24"/>
              </w:rPr>
            </w:pPr>
            <w:r w:rsidRPr="00290B13">
              <w:rPr>
                <w:b/>
                <w:szCs w:val="24"/>
              </w:rPr>
              <w:t>167,369</w:t>
            </w:r>
          </w:p>
        </w:tc>
      </w:tr>
    </w:tbl>
    <w:p w:rsidR="00866B6C" w:rsidRDefault="00866B6C"/>
    <w:p w:rsidR="00655114" w:rsidRDefault="00655114">
      <w:r w:rsidRPr="00655114">
        <w:rPr>
          <w:szCs w:val="24"/>
        </w:rPr>
        <w:t>(1</w:t>
      </w:r>
      <w:r>
        <w:rPr>
          <w:szCs w:val="24"/>
        </w:rPr>
        <w:t xml:space="preserve">) </w:t>
      </w:r>
      <w:r w:rsidRPr="0091025D">
        <w:rPr>
          <w:szCs w:val="24"/>
        </w:rPr>
        <w:t>Those Investments where time to maturity (from date of purchase) is &lt; 3 mths.</w:t>
      </w:r>
    </w:p>
    <w:p w:rsidR="00655114" w:rsidRDefault="00655114"/>
    <w:p w:rsidR="00A07BC0" w:rsidRDefault="00A07BC0">
      <w:pPr>
        <w:shd w:val="clear" w:color="auto" w:fill="FFFFFF"/>
        <w:rPr>
          <w:b/>
          <w:bCs/>
          <w:szCs w:val="24"/>
        </w:rPr>
      </w:pPr>
      <w:r w:rsidRPr="0091025D">
        <w:rPr>
          <w:b/>
          <w:bCs/>
          <w:szCs w:val="24"/>
        </w:rPr>
        <w:t>Cash, Cash Equivalents and Investments were classified at year end in accordance with AASB 139 as follows:</w:t>
      </w:r>
    </w:p>
    <w:p w:rsidR="00655114" w:rsidRPr="0091025D" w:rsidRDefault="00655114">
      <w:pPr>
        <w:shd w:val="clear" w:color="auto" w:fill="FFFFFF"/>
        <w:rPr>
          <w:szCs w:val="24"/>
        </w:rPr>
      </w:pPr>
    </w:p>
    <w:p w:rsidR="00A07BC0" w:rsidRPr="0091025D" w:rsidRDefault="00A07BC0">
      <w:pPr>
        <w:shd w:val="clear" w:color="auto" w:fill="FFFFFF"/>
        <w:rPr>
          <w:szCs w:val="24"/>
        </w:rPr>
      </w:pPr>
      <w:r w:rsidRPr="0091025D">
        <w:rPr>
          <w:b/>
          <w:bCs/>
          <w:szCs w:val="24"/>
        </w:rPr>
        <w:t>Cash and Cash Equivalents</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269"/>
        <w:gridCol w:w="1106"/>
        <w:gridCol w:w="1358"/>
        <w:gridCol w:w="1232"/>
        <w:gridCol w:w="1148"/>
      </w:tblGrid>
      <w:tr w:rsidR="00655114" w:rsidRPr="00655114" w:rsidTr="00655114">
        <w:tblPrEx>
          <w:tblCellMar>
            <w:top w:w="0" w:type="dxa"/>
            <w:bottom w:w="0" w:type="dxa"/>
          </w:tblCellMar>
        </w:tblPrEx>
        <w:trPr>
          <w:trHeight w:val="422"/>
        </w:trPr>
        <w:tc>
          <w:tcPr>
            <w:tcW w:w="2342" w:type="pct"/>
            <w:shd w:val="clear" w:color="auto" w:fill="FFFFFF"/>
            <w:vAlign w:val="bottom"/>
          </w:tcPr>
          <w:p w:rsidR="00655114" w:rsidRPr="00655114" w:rsidRDefault="00655114" w:rsidP="00655114">
            <w:pPr>
              <w:shd w:val="clear" w:color="auto" w:fill="FFFFFF"/>
              <w:rPr>
                <w:bCs/>
                <w:szCs w:val="24"/>
              </w:rPr>
            </w:pPr>
            <w:r w:rsidRPr="00655114">
              <w:rPr>
                <w:bCs/>
                <w:szCs w:val="24"/>
              </w:rPr>
              <w:t>a.</w:t>
            </w:r>
            <w:r>
              <w:rPr>
                <w:b/>
                <w:bCs/>
                <w:szCs w:val="24"/>
              </w:rPr>
              <w:t xml:space="preserve"> </w:t>
            </w:r>
            <w:r w:rsidRPr="0091025D">
              <w:rPr>
                <w:szCs w:val="24"/>
              </w:rPr>
              <w:t>Cash</w:t>
            </w:r>
          </w:p>
        </w:tc>
        <w:tc>
          <w:tcPr>
            <w:tcW w:w="607" w:type="pct"/>
            <w:shd w:val="clear" w:color="auto" w:fill="FFFFFF"/>
            <w:vAlign w:val="bottom"/>
          </w:tcPr>
          <w:p w:rsidR="00655114" w:rsidRPr="00655114" w:rsidRDefault="00655114" w:rsidP="00655114">
            <w:pPr>
              <w:shd w:val="clear" w:color="auto" w:fill="FFFFFF"/>
              <w:jc w:val="right"/>
              <w:rPr>
                <w:szCs w:val="24"/>
              </w:rPr>
            </w:pPr>
            <w:r w:rsidRPr="00655114">
              <w:rPr>
                <w:bCs/>
                <w:szCs w:val="24"/>
              </w:rPr>
              <w:t>2,899</w:t>
            </w:r>
          </w:p>
        </w:tc>
        <w:tc>
          <w:tcPr>
            <w:tcW w:w="745" w:type="pct"/>
            <w:shd w:val="clear" w:color="auto" w:fill="FFFFFF"/>
            <w:vAlign w:val="bottom"/>
          </w:tcPr>
          <w:p w:rsidR="00655114" w:rsidRPr="00655114" w:rsidRDefault="00655114" w:rsidP="00655114">
            <w:pPr>
              <w:shd w:val="clear" w:color="auto" w:fill="FFFFFF"/>
              <w:jc w:val="right"/>
              <w:rPr>
                <w:bCs/>
                <w:szCs w:val="24"/>
              </w:rPr>
            </w:pPr>
            <w:r w:rsidRPr="00655114">
              <w:rPr>
                <w:bCs/>
                <w:szCs w:val="24"/>
              </w:rPr>
              <w:t>-</w:t>
            </w:r>
          </w:p>
        </w:tc>
        <w:tc>
          <w:tcPr>
            <w:tcW w:w="676" w:type="pct"/>
            <w:shd w:val="clear" w:color="auto" w:fill="FFFFFF"/>
            <w:vAlign w:val="bottom"/>
          </w:tcPr>
          <w:p w:rsidR="00655114" w:rsidRPr="00655114" w:rsidRDefault="00655114" w:rsidP="00655114">
            <w:pPr>
              <w:shd w:val="clear" w:color="auto" w:fill="FFFFFF"/>
              <w:jc w:val="right"/>
              <w:rPr>
                <w:szCs w:val="24"/>
              </w:rPr>
            </w:pPr>
            <w:r w:rsidRPr="00655114">
              <w:rPr>
                <w:bCs/>
                <w:szCs w:val="24"/>
              </w:rPr>
              <w:t>4,303</w:t>
            </w:r>
          </w:p>
        </w:tc>
        <w:tc>
          <w:tcPr>
            <w:tcW w:w="630" w:type="pct"/>
            <w:shd w:val="clear" w:color="auto" w:fill="FFFFFF"/>
            <w:vAlign w:val="bottom"/>
          </w:tcPr>
          <w:p w:rsidR="00655114" w:rsidRPr="00655114" w:rsidRDefault="00655114" w:rsidP="00655114">
            <w:pPr>
              <w:shd w:val="clear" w:color="auto" w:fill="FFFFFF"/>
              <w:jc w:val="right"/>
              <w:rPr>
                <w:szCs w:val="24"/>
              </w:rPr>
            </w:pPr>
            <w:r w:rsidRPr="00655114">
              <w:rPr>
                <w:szCs w:val="24"/>
              </w:rPr>
              <w:t>-</w:t>
            </w:r>
          </w:p>
        </w:tc>
      </w:tr>
      <w:tr w:rsidR="00655114" w:rsidRPr="00655114" w:rsidTr="00655114">
        <w:tblPrEx>
          <w:tblCellMar>
            <w:top w:w="0" w:type="dxa"/>
            <w:bottom w:w="0" w:type="dxa"/>
          </w:tblCellMar>
        </w:tblPrEx>
        <w:trPr>
          <w:trHeight w:val="269"/>
        </w:trPr>
        <w:tc>
          <w:tcPr>
            <w:tcW w:w="2342" w:type="pct"/>
            <w:shd w:val="clear" w:color="auto" w:fill="FFFFFF"/>
            <w:vAlign w:val="bottom"/>
          </w:tcPr>
          <w:p w:rsidR="00655114" w:rsidRPr="00655114" w:rsidRDefault="00655114" w:rsidP="00655114">
            <w:pPr>
              <w:shd w:val="clear" w:color="auto" w:fill="FFFFFF"/>
              <w:rPr>
                <w:bCs/>
                <w:szCs w:val="24"/>
              </w:rPr>
            </w:pPr>
            <w:r>
              <w:rPr>
                <w:szCs w:val="24"/>
              </w:rPr>
              <w:t xml:space="preserve">b. </w:t>
            </w:r>
            <w:r w:rsidRPr="0091025D">
              <w:rPr>
                <w:szCs w:val="24"/>
              </w:rPr>
              <w:t>"At Fair Value through the Profit and Loss"</w:t>
            </w:r>
          </w:p>
        </w:tc>
        <w:tc>
          <w:tcPr>
            <w:tcW w:w="607" w:type="pct"/>
            <w:shd w:val="clear" w:color="auto" w:fill="FFFFFF"/>
            <w:vAlign w:val="bottom"/>
          </w:tcPr>
          <w:p w:rsidR="00655114" w:rsidRPr="00655114" w:rsidRDefault="00655114" w:rsidP="00655114">
            <w:pPr>
              <w:shd w:val="clear" w:color="auto" w:fill="FFFFFF"/>
              <w:jc w:val="right"/>
              <w:rPr>
                <w:szCs w:val="24"/>
              </w:rPr>
            </w:pPr>
            <w:r w:rsidRPr="00655114">
              <w:rPr>
                <w:bCs/>
                <w:szCs w:val="24"/>
              </w:rPr>
              <w:t>22,001</w:t>
            </w:r>
          </w:p>
        </w:tc>
        <w:tc>
          <w:tcPr>
            <w:tcW w:w="745" w:type="pct"/>
            <w:shd w:val="clear" w:color="auto" w:fill="FFFFFF"/>
            <w:vAlign w:val="bottom"/>
          </w:tcPr>
          <w:p w:rsidR="00655114" w:rsidRPr="00655114" w:rsidRDefault="00655114" w:rsidP="00655114">
            <w:pPr>
              <w:shd w:val="clear" w:color="auto" w:fill="FFFFFF"/>
              <w:jc w:val="right"/>
              <w:rPr>
                <w:bCs/>
                <w:szCs w:val="24"/>
              </w:rPr>
            </w:pPr>
            <w:r w:rsidRPr="00655114">
              <w:rPr>
                <w:bCs/>
                <w:szCs w:val="24"/>
              </w:rPr>
              <w:t>-</w:t>
            </w:r>
          </w:p>
        </w:tc>
        <w:tc>
          <w:tcPr>
            <w:tcW w:w="676" w:type="pct"/>
            <w:shd w:val="clear" w:color="auto" w:fill="FFFFFF"/>
            <w:vAlign w:val="bottom"/>
          </w:tcPr>
          <w:p w:rsidR="00655114" w:rsidRPr="00655114" w:rsidRDefault="00655114" w:rsidP="00655114">
            <w:pPr>
              <w:shd w:val="clear" w:color="auto" w:fill="FFFFFF"/>
              <w:jc w:val="right"/>
              <w:rPr>
                <w:szCs w:val="24"/>
              </w:rPr>
            </w:pPr>
            <w:r w:rsidRPr="00655114">
              <w:rPr>
                <w:bCs/>
                <w:szCs w:val="24"/>
              </w:rPr>
              <w:t>32,200</w:t>
            </w:r>
          </w:p>
        </w:tc>
        <w:tc>
          <w:tcPr>
            <w:tcW w:w="630" w:type="pct"/>
            <w:shd w:val="clear" w:color="auto" w:fill="FFFFFF"/>
            <w:vAlign w:val="bottom"/>
          </w:tcPr>
          <w:p w:rsidR="00655114" w:rsidRPr="00655114" w:rsidRDefault="00655114" w:rsidP="00655114">
            <w:pPr>
              <w:shd w:val="clear" w:color="auto" w:fill="FFFFFF"/>
              <w:jc w:val="right"/>
              <w:rPr>
                <w:szCs w:val="24"/>
              </w:rPr>
            </w:pPr>
            <w:r w:rsidRPr="00655114">
              <w:rPr>
                <w:szCs w:val="24"/>
              </w:rPr>
              <w:t>-</w:t>
            </w:r>
          </w:p>
        </w:tc>
      </w:tr>
      <w:tr w:rsidR="00655114" w:rsidRPr="00655114" w:rsidTr="00655114">
        <w:tblPrEx>
          <w:tblCellMar>
            <w:top w:w="0" w:type="dxa"/>
            <w:bottom w:w="0" w:type="dxa"/>
          </w:tblCellMar>
        </w:tblPrEx>
        <w:trPr>
          <w:trHeight w:val="269"/>
        </w:trPr>
        <w:tc>
          <w:tcPr>
            <w:tcW w:w="2342" w:type="pct"/>
            <w:shd w:val="clear" w:color="auto" w:fill="FFFFFF"/>
            <w:vAlign w:val="bottom"/>
          </w:tcPr>
          <w:p w:rsidR="00655114" w:rsidRPr="00655114" w:rsidRDefault="00655114" w:rsidP="00655114">
            <w:pPr>
              <w:shd w:val="clear" w:color="auto" w:fill="FFFFFF"/>
              <w:rPr>
                <w:bCs/>
                <w:szCs w:val="24"/>
              </w:rPr>
            </w:pPr>
            <w:r>
              <w:rPr>
                <w:szCs w:val="24"/>
              </w:rPr>
              <w:t xml:space="preserve">c. </w:t>
            </w:r>
            <w:r w:rsidRPr="0091025D">
              <w:rPr>
                <w:szCs w:val="24"/>
              </w:rPr>
              <w:t>"Held to Maturity"*</w:t>
            </w:r>
          </w:p>
        </w:tc>
        <w:tc>
          <w:tcPr>
            <w:tcW w:w="607" w:type="pct"/>
            <w:shd w:val="clear" w:color="auto" w:fill="FFFFFF"/>
            <w:vAlign w:val="bottom"/>
          </w:tcPr>
          <w:p w:rsidR="00655114" w:rsidRPr="00655114" w:rsidRDefault="00655114" w:rsidP="00655114">
            <w:pPr>
              <w:shd w:val="clear" w:color="auto" w:fill="FFFFFF"/>
              <w:jc w:val="right"/>
              <w:rPr>
                <w:bCs/>
                <w:szCs w:val="24"/>
              </w:rPr>
            </w:pPr>
            <w:r w:rsidRPr="00655114">
              <w:rPr>
                <w:bCs/>
                <w:szCs w:val="24"/>
              </w:rPr>
              <w:t>136,000</w:t>
            </w:r>
          </w:p>
        </w:tc>
        <w:tc>
          <w:tcPr>
            <w:tcW w:w="745" w:type="pct"/>
            <w:shd w:val="clear" w:color="auto" w:fill="FFFFFF"/>
            <w:vAlign w:val="bottom"/>
          </w:tcPr>
          <w:p w:rsidR="00655114" w:rsidRPr="00655114" w:rsidRDefault="00655114" w:rsidP="00655114">
            <w:pPr>
              <w:shd w:val="clear" w:color="auto" w:fill="FFFFFF"/>
              <w:jc w:val="right"/>
              <w:rPr>
                <w:bCs/>
                <w:szCs w:val="24"/>
              </w:rPr>
            </w:pPr>
            <w:r w:rsidRPr="00655114">
              <w:rPr>
                <w:bCs/>
                <w:szCs w:val="24"/>
              </w:rPr>
              <w:t>-</w:t>
            </w:r>
          </w:p>
        </w:tc>
        <w:tc>
          <w:tcPr>
            <w:tcW w:w="676" w:type="pct"/>
            <w:shd w:val="clear" w:color="auto" w:fill="FFFFFF"/>
            <w:vAlign w:val="bottom"/>
          </w:tcPr>
          <w:p w:rsidR="00655114" w:rsidRPr="00655114" w:rsidRDefault="00655114" w:rsidP="00655114">
            <w:pPr>
              <w:shd w:val="clear" w:color="auto" w:fill="FFFFFF"/>
              <w:jc w:val="right"/>
              <w:rPr>
                <w:bCs/>
                <w:szCs w:val="24"/>
              </w:rPr>
            </w:pPr>
            <w:r w:rsidRPr="00655114">
              <w:rPr>
                <w:bCs/>
                <w:szCs w:val="24"/>
              </w:rPr>
              <w:t>161,500</w:t>
            </w:r>
          </w:p>
        </w:tc>
        <w:tc>
          <w:tcPr>
            <w:tcW w:w="630" w:type="pct"/>
            <w:shd w:val="clear" w:color="auto" w:fill="FFFFFF"/>
            <w:vAlign w:val="bottom"/>
          </w:tcPr>
          <w:p w:rsidR="00655114" w:rsidRPr="00655114" w:rsidRDefault="00655114" w:rsidP="00655114">
            <w:pPr>
              <w:shd w:val="clear" w:color="auto" w:fill="FFFFFF"/>
              <w:jc w:val="right"/>
              <w:rPr>
                <w:szCs w:val="24"/>
              </w:rPr>
            </w:pPr>
            <w:r>
              <w:rPr>
                <w:szCs w:val="24"/>
              </w:rPr>
              <w:t>-</w:t>
            </w:r>
          </w:p>
        </w:tc>
      </w:tr>
      <w:tr w:rsidR="00655114" w:rsidRPr="00655114" w:rsidTr="00655114">
        <w:tblPrEx>
          <w:tblCellMar>
            <w:top w:w="0" w:type="dxa"/>
            <w:bottom w:w="0" w:type="dxa"/>
          </w:tblCellMar>
        </w:tblPrEx>
        <w:trPr>
          <w:trHeight w:val="269"/>
        </w:trPr>
        <w:tc>
          <w:tcPr>
            <w:tcW w:w="2342" w:type="pct"/>
            <w:shd w:val="clear" w:color="auto" w:fill="FFFFFF"/>
            <w:vAlign w:val="bottom"/>
          </w:tcPr>
          <w:p w:rsidR="00655114" w:rsidRPr="00655114" w:rsidRDefault="00655114" w:rsidP="00655114">
            <w:pPr>
              <w:shd w:val="clear" w:color="auto" w:fill="FFFFFF"/>
              <w:rPr>
                <w:b/>
                <w:bCs/>
                <w:szCs w:val="24"/>
              </w:rPr>
            </w:pPr>
          </w:p>
        </w:tc>
        <w:tc>
          <w:tcPr>
            <w:tcW w:w="607" w:type="pct"/>
            <w:shd w:val="clear" w:color="auto" w:fill="FFFFFF"/>
            <w:vAlign w:val="bottom"/>
          </w:tcPr>
          <w:p w:rsidR="00655114" w:rsidRPr="00655114" w:rsidRDefault="00655114" w:rsidP="00655114">
            <w:pPr>
              <w:shd w:val="clear" w:color="auto" w:fill="FFFFFF"/>
              <w:jc w:val="right"/>
              <w:rPr>
                <w:b/>
                <w:bCs/>
                <w:szCs w:val="24"/>
              </w:rPr>
            </w:pPr>
            <w:r w:rsidRPr="00655114">
              <w:rPr>
                <w:b/>
                <w:bCs/>
                <w:szCs w:val="24"/>
              </w:rPr>
              <w:t>160,900</w:t>
            </w:r>
          </w:p>
        </w:tc>
        <w:tc>
          <w:tcPr>
            <w:tcW w:w="745" w:type="pct"/>
            <w:shd w:val="clear" w:color="auto" w:fill="FFFFFF"/>
            <w:vAlign w:val="bottom"/>
          </w:tcPr>
          <w:p w:rsidR="00655114" w:rsidRPr="00655114" w:rsidRDefault="00655114" w:rsidP="00655114">
            <w:pPr>
              <w:shd w:val="clear" w:color="auto" w:fill="FFFFFF"/>
              <w:jc w:val="right"/>
              <w:rPr>
                <w:b/>
                <w:bCs/>
                <w:szCs w:val="24"/>
              </w:rPr>
            </w:pPr>
            <w:r w:rsidRPr="00655114">
              <w:rPr>
                <w:b/>
                <w:bCs/>
                <w:szCs w:val="24"/>
              </w:rPr>
              <w:t>-</w:t>
            </w:r>
          </w:p>
        </w:tc>
        <w:tc>
          <w:tcPr>
            <w:tcW w:w="676" w:type="pct"/>
            <w:shd w:val="clear" w:color="auto" w:fill="FFFFFF"/>
            <w:vAlign w:val="bottom"/>
          </w:tcPr>
          <w:p w:rsidR="00655114" w:rsidRPr="00655114" w:rsidRDefault="00655114" w:rsidP="00655114">
            <w:pPr>
              <w:shd w:val="clear" w:color="auto" w:fill="FFFFFF"/>
              <w:jc w:val="right"/>
              <w:rPr>
                <w:b/>
                <w:bCs/>
                <w:szCs w:val="24"/>
              </w:rPr>
            </w:pPr>
            <w:r w:rsidRPr="00655114">
              <w:rPr>
                <w:b/>
                <w:bCs/>
                <w:szCs w:val="24"/>
              </w:rPr>
              <w:t>198,002</w:t>
            </w:r>
          </w:p>
        </w:tc>
        <w:tc>
          <w:tcPr>
            <w:tcW w:w="630" w:type="pct"/>
            <w:shd w:val="clear" w:color="auto" w:fill="FFFFFF"/>
            <w:vAlign w:val="bottom"/>
          </w:tcPr>
          <w:p w:rsidR="00655114" w:rsidRPr="00655114" w:rsidRDefault="00655114" w:rsidP="00655114">
            <w:pPr>
              <w:shd w:val="clear" w:color="auto" w:fill="FFFFFF"/>
              <w:jc w:val="right"/>
              <w:rPr>
                <w:b/>
                <w:szCs w:val="24"/>
              </w:rPr>
            </w:pPr>
            <w:r>
              <w:rPr>
                <w:b/>
                <w:szCs w:val="24"/>
              </w:rPr>
              <w:t>-</w:t>
            </w:r>
          </w:p>
        </w:tc>
      </w:tr>
    </w:tbl>
    <w:p w:rsidR="00655114" w:rsidRDefault="00655114">
      <w:pPr>
        <w:shd w:val="clear" w:color="auto" w:fill="FFFFFF"/>
        <w:rPr>
          <w:szCs w:val="24"/>
        </w:rPr>
      </w:pPr>
    </w:p>
    <w:p w:rsidR="00A07BC0" w:rsidRDefault="00655114">
      <w:pPr>
        <w:shd w:val="clear" w:color="auto" w:fill="FFFFFF"/>
        <w:rPr>
          <w:szCs w:val="24"/>
        </w:rPr>
      </w:pPr>
      <w:r>
        <w:rPr>
          <w:szCs w:val="24"/>
        </w:rPr>
        <w:t xml:space="preserve">* </w:t>
      </w:r>
      <w:r w:rsidR="00A07BC0" w:rsidRPr="00655114">
        <w:rPr>
          <w:szCs w:val="24"/>
        </w:rPr>
        <w:t>Those Term</w:t>
      </w:r>
      <w:r w:rsidR="00A07BC0" w:rsidRPr="0091025D">
        <w:rPr>
          <w:szCs w:val="24"/>
        </w:rPr>
        <w:t xml:space="preserve"> Deposits classified as cash equivalents under</w:t>
      </w:r>
      <w:r>
        <w:rPr>
          <w:szCs w:val="24"/>
        </w:rPr>
        <w:t xml:space="preserve"> </w:t>
      </w:r>
      <w:r w:rsidR="00A07BC0" w:rsidRPr="0091025D">
        <w:rPr>
          <w:szCs w:val="24"/>
        </w:rPr>
        <w:t>AASB 139 where time to maturity (from date of purchase) is &lt; 3 mths.</w:t>
      </w:r>
    </w:p>
    <w:p w:rsidR="00655114" w:rsidRPr="0091025D" w:rsidRDefault="00655114">
      <w:pPr>
        <w:shd w:val="clear" w:color="auto" w:fill="FFFFFF"/>
        <w:rPr>
          <w:szCs w:val="24"/>
        </w:rPr>
      </w:pPr>
    </w:p>
    <w:p w:rsidR="00A07BC0" w:rsidRPr="0091025D" w:rsidRDefault="00A07BC0">
      <w:pPr>
        <w:shd w:val="clear" w:color="auto" w:fill="FFFFFF"/>
        <w:rPr>
          <w:szCs w:val="24"/>
        </w:rPr>
      </w:pPr>
      <w:r w:rsidRPr="0091025D">
        <w:rPr>
          <w:b/>
          <w:bCs/>
          <w:szCs w:val="24"/>
        </w:rPr>
        <w:t>Investments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387"/>
        <w:gridCol w:w="867"/>
        <w:gridCol w:w="1162"/>
        <w:gridCol w:w="1315"/>
        <w:gridCol w:w="1248"/>
        <w:gridCol w:w="1130"/>
      </w:tblGrid>
      <w:tr w:rsidR="00655114" w:rsidRPr="0091025D" w:rsidTr="00A625FC">
        <w:tblPrEx>
          <w:tblCellMar>
            <w:top w:w="0" w:type="dxa"/>
            <w:bottom w:w="0" w:type="dxa"/>
          </w:tblCellMar>
        </w:tblPrEx>
        <w:trPr>
          <w:trHeight w:val="250"/>
        </w:trPr>
        <w:tc>
          <w:tcPr>
            <w:tcW w:w="1859" w:type="pct"/>
            <w:shd w:val="clear" w:color="auto" w:fill="FFFFFF"/>
          </w:tcPr>
          <w:p w:rsidR="00A625FC" w:rsidRDefault="00A625FC">
            <w:pPr>
              <w:shd w:val="clear" w:color="auto" w:fill="FFFFFF"/>
              <w:rPr>
                <w:szCs w:val="24"/>
              </w:rPr>
            </w:pPr>
            <w:r>
              <w:rPr>
                <w:b/>
                <w:bCs/>
                <w:szCs w:val="24"/>
              </w:rPr>
              <w:t xml:space="preserve">a. </w:t>
            </w:r>
            <w:r w:rsidRPr="0091025D">
              <w:rPr>
                <w:szCs w:val="24"/>
              </w:rPr>
              <w:t>"At Fair Value through the Profit and Loss"</w:t>
            </w:r>
          </w:p>
          <w:p w:rsidR="00655114" w:rsidRPr="0091025D" w:rsidRDefault="00655114">
            <w:pPr>
              <w:shd w:val="clear" w:color="auto" w:fill="FFFFFF"/>
              <w:rPr>
                <w:szCs w:val="24"/>
              </w:rPr>
            </w:pPr>
            <w:r w:rsidRPr="0091025D">
              <w:rPr>
                <w:szCs w:val="24"/>
              </w:rPr>
              <w:lastRenderedPageBreak/>
              <w:t>- "Designated at Fair Value on Initial Recognition"</w:t>
            </w:r>
          </w:p>
        </w:tc>
        <w:tc>
          <w:tcPr>
            <w:tcW w:w="476" w:type="pct"/>
            <w:shd w:val="clear" w:color="auto" w:fill="FFFFFF"/>
            <w:vAlign w:val="bottom"/>
          </w:tcPr>
          <w:p w:rsidR="00655114" w:rsidRPr="0091025D" w:rsidRDefault="00655114" w:rsidP="00A625FC">
            <w:pPr>
              <w:shd w:val="clear" w:color="auto" w:fill="FFFFFF"/>
              <w:jc w:val="right"/>
              <w:rPr>
                <w:szCs w:val="24"/>
              </w:rPr>
            </w:pPr>
            <w:r w:rsidRPr="0091025D">
              <w:rPr>
                <w:szCs w:val="24"/>
              </w:rPr>
              <w:lastRenderedPageBreak/>
              <w:t>6(b-i)</w:t>
            </w:r>
          </w:p>
        </w:tc>
        <w:tc>
          <w:tcPr>
            <w:tcW w:w="638" w:type="pct"/>
            <w:shd w:val="clear" w:color="auto" w:fill="FFFFFF"/>
            <w:vAlign w:val="bottom"/>
          </w:tcPr>
          <w:p w:rsidR="00655114" w:rsidRPr="0091025D" w:rsidRDefault="00655114" w:rsidP="00A625FC">
            <w:pPr>
              <w:shd w:val="clear" w:color="auto" w:fill="FFFFFF"/>
              <w:jc w:val="right"/>
              <w:rPr>
                <w:szCs w:val="24"/>
              </w:rPr>
            </w:pPr>
            <w:r w:rsidRPr="0091025D">
              <w:rPr>
                <w:szCs w:val="24"/>
              </w:rPr>
              <w:t>37,556</w:t>
            </w:r>
          </w:p>
        </w:tc>
        <w:tc>
          <w:tcPr>
            <w:tcW w:w="722" w:type="pct"/>
            <w:shd w:val="clear" w:color="auto" w:fill="FFFFFF"/>
            <w:vAlign w:val="bottom"/>
          </w:tcPr>
          <w:p w:rsidR="00655114" w:rsidRPr="0091025D" w:rsidRDefault="00655114" w:rsidP="00A625FC">
            <w:pPr>
              <w:shd w:val="clear" w:color="auto" w:fill="FFFFFF"/>
              <w:jc w:val="right"/>
              <w:rPr>
                <w:szCs w:val="24"/>
              </w:rPr>
            </w:pPr>
            <w:r w:rsidRPr="0091025D">
              <w:rPr>
                <w:szCs w:val="24"/>
              </w:rPr>
              <w:t>210,747</w:t>
            </w:r>
          </w:p>
        </w:tc>
        <w:tc>
          <w:tcPr>
            <w:tcW w:w="685" w:type="pct"/>
            <w:shd w:val="clear" w:color="auto" w:fill="FFFFFF"/>
            <w:vAlign w:val="bottom"/>
          </w:tcPr>
          <w:p w:rsidR="00655114" w:rsidRPr="0091025D" w:rsidRDefault="00655114" w:rsidP="00A625FC">
            <w:pPr>
              <w:shd w:val="clear" w:color="auto" w:fill="FFFFFF"/>
              <w:jc w:val="right"/>
              <w:rPr>
                <w:szCs w:val="24"/>
              </w:rPr>
            </w:pPr>
            <w:r w:rsidRPr="0091025D">
              <w:rPr>
                <w:szCs w:val="24"/>
              </w:rPr>
              <w:t>43,851</w:t>
            </w:r>
          </w:p>
        </w:tc>
        <w:tc>
          <w:tcPr>
            <w:tcW w:w="620" w:type="pct"/>
            <w:shd w:val="clear" w:color="auto" w:fill="FFFFFF"/>
            <w:vAlign w:val="bottom"/>
          </w:tcPr>
          <w:p w:rsidR="00655114" w:rsidRPr="0091025D" w:rsidRDefault="00655114" w:rsidP="00A625FC">
            <w:pPr>
              <w:shd w:val="clear" w:color="auto" w:fill="FFFFFF"/>
              <w:jc w:val="right"/>
              <w:rPr>
                <w:szCs w:val="24"/>
              </w:rPr>
            </w:pPr>
            <w:r w:rsidRPr="0091025D">
              <w:rPr>
                <w:szCs w:val="24"/>
              </w:rPr>
              <w:t>141,369</w:t>
            </w:r>
          </w:p>
        </w:tc>
      </w:tr>
      <w:tr w:rsidR="00655114" w:rsidRPr="0091025D" w:rsidTr="00A625FC">
        <w:tblPrEx>
          <w:tblCellMar>
            <w:top w:w="0" w:type="dxa"/>
            <w:bottom w:w="0" w:type="dxa"/>
          </w:tblCellMar>
        </w:tblPrEx>
        <w:trPr>
          <w:trHeight w:val="269"/>
        </w:trPr>
        <w:tc>
          <w:tcPr>
            <w:tcW w:w="1859" w:type="pct"/>
            <w:shd w:val="clear" w:color="auto" w:fill="FFFFFF"/>
          </w:tcPr>
          <w:p w:rsidR="00655114" w:rsidRPr="0091025D" w:rsidRDefault="00655114">
            <w:pPr>
              <w:shd w:val="clear" w:color="auto" w:fill="FFFFFF"/>
              <w:rPr>
                <w:szCs w:val="24"/>
              </w:rPr>
            </w:pPr>
            <w:r>
              <w:rPr>
                <w:szCs w:val="24"/>
              </w:rPr>
              <w:lastRenderedPageBreak/>
              <w:t>b.</w:t>
            </w:r>
            <w:r w:rsidRPr="0091025D">
              <w:rPr>
                <w:szCs w:val="24"/>
              </w:rPr>
              <w:t xml:space="preserve"> "Held to Maturity"</w:t>
            </w:r>
          </w:p>
        </w:tc>
        <w:tc>
          <w:tcPr>
            <w:tcW w:w="476" w:type="pct"/>
            <w:shd w:val="clear" w:color="auto" w:fill="FFFFFF"/>
            <w:vAlign w:val="bottom"/>
          </w:tcPr>
          <w:p w:rsidR="00655114" w:rsidRPr="0091025D" w:rsidRDefault="00BF4F4C" w:rsidP="00A625FC">
            <w:pPr>
              <w:shd w:val="clear" w:color="auto" w:fill="FFFFFF"/>
              <w:jc w:val="right"/>
              <w:rPr>
                <w:szCs w:val="24"/>
              </w:rPr>
            </w:pPr>
            <w:r w:rsidRPr="0091025D">
              <w:rPr>
                <w:szCs w:val="24"/>
              </w:rPr>
              <w:t>6(b-</w:t>
            </w:r>
            <w:r>
              <w:rPr>
                <w:szCs w:val="24"/>
              </w:rPr>
              <w:t>ii</w:t>
            </w:r>
            <w:r w:rsidRPr="0091025D">
              <w:rPr>
                <w:szCs w:val="24"/>
              </w:rPr>
              <w:t>)</w:t>
            </w:r>
          </w:p>
        </w:tc>
        <w:tc>
          <w:tcPr>
            <w:tcW w:w="638" w:type="pct"/>
            <w:shd w:val="clear" w:color="auto" w:fill="FFFFFF"/>
            <w:vAlign w:val="bottom"/>
          </w:tcPr>
          <w:p w:rsidR="00655114" w:rsidRPr="0091025D" w:rsidRDefault="00655114" w:rsidP="00A625FC">
            <w:pPr>
              <w:shd w:val="clear" w:color="auto" w:fill="FFFFFF"/>
              <w:jc w:val="right"/>
              <w:rPr>
                <w:szCs w:val="24"/>
              </w:rPr>
            </w:pPr>
            <w:r w:rsidRPr="0091025D">
              <w:rPr>
                <w:szCs w:val="24"/>
              </w:rPr>
              <w:t>68,000</w:t>
            </w:r>
          </w:p>
        </w:tc>
        <w:tc>
          <w:tcPr>
            <w:tcW w:w="722" w:type="pct"/>
            <w:shd w:val="clear" w:color="auto" w:fill="FFFFFF"/>
            <w:vAlign w:val="bottom"/>
          </w:tcPr>
          <w:p w:rsidR="00655114" w:rsidRPr="0091025D" w:rsidRDefault="00655114" w:rsidP="00A625FC">
            <w:pPr>
              <w:shd w:val="clear" w:color="auto" w:fill="FFFFFF"/>
              <w:jc w:val="right"/>
              <w:rPr>
                <w:szCs w:val="24"/>
              </w:rPr>
            </w:pPr>
            <w:r w:rsidRPr="0091025D">
              <w:rPr>
                <w:szCs w:val="24"/>
              </w:rPr>
              <w:t>48,000</w:t>
            </w:r>
          </w:p>
        </w:tc>
        <w:tc>
          <w:tcPr>
            <w:tcW w:w="685" w:type="pct"/>
            <w:shd w:val="clear" w:color="auto" w:fill="FFFFFF"/>
            <w:vAlign w:val="bottom"/>
          </w:tcPr>
          <w:p w:rsidR="00655114" w:rsidRPr="0091025D" w:rsidRDefault="00655114" w:rsidP="00A625FC">
            <w:pPr>
              <w:shd w:val="clear" w:color="auto" w:fill="FFFFFF"/>
              <w:jc w:val="right"/>
              <w:rPr>
                <w:szCs w:val="24"/>
              </w:rPr>
            </w:pPr>
            <w:r w:rsidRPr="0091025D">
              <w:rPr>
                <w:szCs w:val="24"/>
              </w:rPr>
              <w:t>36,000</w:t>
            </w:r>
          </w:p>
        </w:tc>
        <w:tc>
          <w:tcPr>
            <w:tcW w:w="620" w:type="pct"/>
            <w:shd w:val="clear" w:color="auto" w:fill="FFFFFF"/>
            <w:vAlign w:val="bottom"/>
          </w:tcPr>
          <w:p w:rsidR="00655114" w:rsidRPr="0091025D" w:rsidRDefault="00655114" w:rsidP="00A625FC">
            <w:pPr>
              <w:shd w:val="clear" w:color="auto" w:fill="FFFFFF"/>
              <w:jc w:val="right"/>
              <w:rPr>
                <w:szCs w:val="24"/>
              </w:rPr>
            </w:pPr>
            <w:r w:rsidRPr="0091025D">
              <w:rPr>
                <w:szCs w:val="24"/>
              </w:rPr>
              <w:t>26,000</w:t>
            </w:r>
          </w:p>
        </w:tc>
      </w:tr>
      <w:tr w:rsidR="00655114" w:rsidRPr="0091025D" w:rsidTr="00A625FC">
        <w:tblPrEx>
          <w:tblCellMar>
            <w:top w:w="0" w:type="dxa"/>
            <w:bottom w:w="0" w:type="dxa"/>
          </w:tblCellMar>
        </w:tblPrEx>
        <w:trPr>
          <w:trHeight w:val="312"/>
        </w:trPr>
        <w:tc>
          <w:tcPr>
            <w:tcW w:w="1859" w:type="pct"/>
            <w:shd w:val="clear" w:color="auto" w:fill="FFFFFF"/>
          </w:tcPr>
          <w:p w:rsidR="00655114" w:rsidRPr="0091025D" w:rsidRDefault="00BF4F4C">
            <w:pPr>
              <w:shd w:val="clear" w:color="auto" w:fill="FFFFFF"/>
              <w:rPr>
                <w:b/>
                <w:bCs/>
                <w:szCs w:val="24"/>
              </w:rPr>
            </w:pPr>
            <w:r w:rsidRPr="00BF4F4C">
              <w:rPr>
                <w:b/>
                <w:szCs w:val="24"/>
              </w:rPr>
              <w:t>Investments</w:t>
            </w:r>
          </w:p>
        </w:tc>
        <w:tc>
          <w:tcPr>
            <w:tcW w:w="476" w:type="pct"/>
            <w:shd w:val="clear" w:color="auto" w:fill="FFFFFF"/>
            <w:vAlign w:val="bottom"/>
          </w:tcPr>
          <w:p w:rsidR="00655114" w:rsidRPr="0091025D" w:rsidRDefault="00655114" w:rsidP="00A625FC">
            <w:pPr>
              <w:shd w:val="clear" w:color="auto" w:fill="FFFFFF"/>
              <w:jc w:val="right"/>
              <w:rPr>
                <w:b/>
                <w:bCs/>
                <w:szCs w:val="24"/>
              </w:rPr>
            </w:pPr>
          </w:p>
        </w:tc>
        <w:tc>
          <w:tcPr>
            <w:tcW w:w="638" w:type="pct"/>
            <w:shd w:val="clear" w:color="auto" w:fill="FFFFFF"/>
            <w:vAlign w:val="bottom"/>
          </w:tcPr>
          <w:p w:rsidR="00655114" w:rsidRPr="0091025D" w:rsidRDefault="00655114" w:rsidP="00A625FC">
            <w:pPr>
              <w:shd w:val="clear" w:color="auto" w:fill="FFFFFF"/>
              <w:jc w:val="right"/>
              <w:rPr>
                <w:szCs w:val="24"/>
              </w:rPr>
            </w:pPr>
            <w:r w:rsidRPr="0091025D">
              <w:rPr>
                <w:b/>
                <w:bCs/>
                <w:szCs w:val="24"/>
              </w:rPr>
              <w:t>105,556</w:t>
            </w:r>
          </w:p>
        </w:tc>
        <w:tc>
          <w:tcPr>
            <w:tcW w:w="722" w:type="pct"/>
            <w:shd w:val="clear" w:color="auto" w:fill="FFFFFF"/>
            <w:vAlign w:val="bottom"/>
          </w:tcPr>
          <w:p w:rsidR="00655114" w:rsidRPr="0091025D" w:rsidRDefault="00655114" w:rsidP="00A625FC">
            <w:pPr>
              <w:shd w:val="clear" w:color="auto" w:fill="FFFFFF"/>
              <w:jc w:val="right"/>
              <w:rPr>
                <w:szCs w:val="24"/>
              </w:rPr>
            </w:pPr>
            <w:r w:rsidRPr="0091025D">
              <w:rPr>
                <w:b/>
                <w:bCs/>
                <w:szCs w:val="24"/>
              </w:rPr>
              <w:t>258,747</w:t>
            </w:r>
          </w:p>
        </w:tc>
        <w:tc>
          <w:tcPr>
            <w:tcW w:w="685" w:type="pct"/>
            <w:shd w:val="clear" w:color="auto" w:fill="FFFFFF"/>
            <w:vAlign w:val="bottom"/>
          </w:tcPr>
          <w:p w:rsidR="00655114" w:rsidRPr="0091025D" w:rsidRDefault="00655114" w:rsidP="00A625FC">
            <w:pPr>
              <w:shd w:val="clear" w:color="auto" w:fill="FFFFFF"/>
              <w:jc w:val="right"/>
              <w:rPr>
                <w:szCs w:val="24"/>
              </w:rPr>
            </w:pPr>
            <w:r w:rsidRPr="0091025D">
              <w:rPr>
                <w:b/>
                <w:bCs/>
                <w:szCs w:val="24"/>
              </w:rPr>
              <w:t>79,851</w:t>
            </w:r>
          </w:p>
        </w:tc>
        <w:tc>
          <w:tcPr>
            <w:tcW w:w="620" w:type="pct"/>
            <w:shd w:val="clear" w:color="auto" w:fill="FFFFFF"/>
            <w:vAlign w:val="bottom"/>
          </w:tcPr>
          <w:p w:rsidR="00655114" w:rsidRPr="0091025D" w:rsidRDefault="00655114" w:rsidP="00A625FC">
            <w:pPr>
              <w:shd w:val="clear" w:color="auto" w:fill="FFFFFF"/>
              <w:jc w:val="right"/>
              <w:rPr>
                <w:szCs w:val="24"/>
              </w:rPr>
            </w:pPr>
            <w:r w:rsidRPr="0091025D">
              <w:rPr>
                <w:b/>
                <w:bCs/>
                <w:szCs w:val="24"/>
              </w:rPr>
              <w:t>167,369</w:t>
            </w:r>
          </w:p>
        </w:tc>
      </w:tr>
    </w:tbl>
    <w:p w:rsidR="00A07BC0" w:rsidRPr="0091025D" w:rsidRDefault="00A07BC0">
      <w:pPr>
        <w:rPr>
          <w:szCs w:val="24"/>
        </w:rPr>
      </w:pPr>
    </w:p>
    <w:p w:rsidR="008230A5" w:rsidRPr="0091025D" w:rsidRDefault="008230A5" w:rsidP="008230A5">
      <w:pPr>
        <w:shd w:val="clear" w:color="auto" w:fill="FFFFFF"/>
        <w:rPr>
          <w:szCs w:val="24"/>
        </w:rPr>
      </w:pPr>
      <w:r w:rsidRPr="0091025D">
        <w:rPr>
          <w:b/>
          <w:bCs/>
          <w:szCs w:val="24"/>
        </w:rPr>
        <w:t>Note 6(b-i)</w:t>
      </w:r>
    </w:p>
    <w:p w:rsidR="00A07BC0" w:rsidRPr="0091025D" w:rsidRDefault="008230A5" w:rsidP="008230A5">
      <w:pPr>
        <w:shd w:val="clear" w:color="auto" w:fill="FFFFFF"/>
        <w:rPr>
          <w:szCs w:val="24"/>
        </w:rPr>
      </w:pPr>
      <w:r w:rsidRPr="0091025D">
        <w:rPr>
          <w:b/>
          <w:bCs/>
          <w:szCs w:val="24"/>
        </w:rPr>
        <w:t>Reconciliation of Investments classified as</w:t>
      </w:r>
      <w:r>
        <w:rPr>
          <w:b/>
          <w:bCs/>
          <w:szCs w:val="24"/>
        </w:rPr>
        <w:t xml:space="preserve"> </w:t>
      </w:r>
      <w:r w:rsidRPr="0091025D">
        <w:rPr>
          <w:b/>
          <w:bCs/>
          <w:szCs w:val="24"/>
        </w:rPr>
        <w:t>"At Fair Value through the Profit and Loss"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391"/>
        <w:gridCol w:w="1040"/>
        <w:gridCol w:w="1273"/>
        <w:gridCol w:w="1239"/>
        <w:gridCol w:w="1166"/>
      </w:tblGrid>
      <w:tr w:rsidR="0090278B" w:rsidRPr="0091025D" w:rsidTr="0090278B">
        <w:tblPrEx>
          <w:tblCellMar>
            <w:top w:w="0" w:type="dxa"/>
            <w:bottom w:w="0" w:type="dxa"/>
          </w:tblCellMar>
        </w:tblPrEx>
        <w:trPr>
          <w:trHeight w:val="1146"/>
        </w:trPr>
        <w:tc>
          <w:tcPr>
            <w:tcW w:w="2410" w:type="pct"/>
            <w:shd w:val="clear" w:color="auto" w:fill="FFFFFF"/>
            <w:vAlign w:val="bottom"/>
          </w:tcPr>
          <w:p w:rsidR="0090278B" w:rsidRPr="0091025D" w:rsidRDefault="0090278B" w:rsidP="0090278B">
            <w:pPr>
              <w:shd w:val="clear" w:color="auto" w:fill="FFFFFF"/>
              <w:rPr>
                <w:szCs w:val="24"/>
              </w:rPr>
            </w:pPr>
            <w:r w:rsidRPr="0091025D">
              <w:rPr>
                <w:b/>
                <w:bCs/>
                <w:szCs w:val="24"/>
              </w:rPr>
              <w:t>$'000</w:t>
            </w:r>
          </w:p>
        </w:tc>
        <w:tc>
          <w:tcPr>
            <w:tcW w:w="571" w:type="pct"/>
            <w:shd w:val="clear" w:color="auto" w:fill="FFFFFF"/>
            <w:vAlign w:val="bottom"/>
          </w:tcPr>
          <w:p w:rsidR="0090278B" w:rsidRPr="0091025D" w:rsidRDefault="0090278B" w:rsidP="0090278B">
            <w:pPr>
              <w:shd w:val="clear" w:color="auto" w:fill="FFFFFF"/>
              <w:jc w:val="right"/>
              <w:rPr>
                <w:szCs w:val="24"/>
              </w:rPr>
            </w:pPr>
            <w:r w:rsidRPr="0091025D">
              <w:rPr>
                <w:b/>
                <w:bCs/>
                <w:szCs w:val="24"/>
              </w:rPr>
              <w:t>2012</w:t>
            </w:r>
            <w:r>
              <w:rPr>
                <w:b/>
                <w:bCs/>
                <w:szCs w:val="24"/>
              </w:rPr>
              <w:t xml:space="preserve"> </w:t>
            </w:r>
            <w:r w:rsidRPr="0091025D">
              <w:rPr>
                <w:szCs w:val="24"/>
              </w:rPr>
              <w:t>Actual</w:t>
            </w:r>
            <w:r>
              <w:rPr>
                <w:szCs w:val="24"/>
              </w:rPr>
              <w:t xml:space="preserve"> </w:t>
            </w:r>
            <w:r w:rsidRPr="0091025D">
              <w:rPr>
                <w:szCs w:val="24"/>
              </w:rPr>
              <w:t>Current</w:t>
            </w:r>
          </w:p>
        </w:tc>
        <w:tc>
          <w:tcPr>
            <w:tcW w:w="699" w:type="pct"/>
            <w:shd w:val="clear" w:color="auto" w:fill="FFFFFF"/>
            <w:vAlign w:val="bottom"/>
          </w:tcPr>
          <w:p w:rsidR="0090278B" w:rsidRPr="0091025D" w:rsidRDefault="0090278B" w:rsidP="0090278B">
            <w:pPr>
              <w:shd w:val="clear" w:color="auto" w:fill="FFFFFF"/>
              <w:jc w:val="right"/>
              <w:rPr>
                <w:szCs w:val="24"/>
              </w:rPr>
            </w:pPr>
            <w:r w:rsidRPr="0091025D">
              <w:rPr>
                <w:b/>
                <w:bCs/>
                <w:szCs w:val="24"/>
              </w:rPr>
              <w:t>2012</w:t>
            </w:r>
            <w:r>
              <w:rPr>
                <w:b/>
                <w:bCs/>
                <w:szCs w:val="24"/>
              </w:rPr>
              <w:t xml:space="preserve"> </w:t>
            </w:r>
            <w:r w:rsidRPr="0091025D">
              <w:rPr>
                <w:szCs w:val="24"/>
              </w:rPr>
              <w:t>Actual</w:t>
            </w:r>
            <w:r>
              <w:rPr>
                <w:szCs w:val="24"/>
              </w:rPr>
              <w:t xml:space="preserve"> </w:t>
            </w:r>
            <w:r w:rsidRPr="0091025D">
              <w:rPr>
                <w:szCs w:val="24"/>
              </w:rPr>
              <w:t>Non Current</w:t>
            </w:r>
          </w:p>
        </w:tc>
        <w:tc>
          <w:tcPr>
            <w:tcW w:w="680" w:type="pct"/>
            <w:shd w:val="clear" w:color="auto" w:fill="FFFFFF"/>
            <w:vAlign w:val="bottom"/>
          </w:tcPr>
          <w:p w:rsidR="0090278B" w:rsidRPr="0091025D" w:rsidRDefault="0090278B" w:rsidP="0090278B">
            <w:pPr>
              <w:shd w:val="clear" w:color="auto" w:fill="FFFFFF"/>
              <w:jc w:val="right"/>
              <w:rPr>
                <w:szCs w:val="24"/>
              </w:rPr>
            </w:pPr>
            <w:r w:rsidRPr="0091025D">
              <w:rPr>
                <w:b/>
                <w:bCs/>
                <w:szCs w:val="24"/>
              </w:rPr>
              <w:t>2011</w:t>
            </w:r>
            <w:r>
              <w:rPr>
                <w:b/>
                <w:bCs/>
                <w:szCs w:val="24"/>
              </w:rPr>
              <w:t xml:space="preserve"> </w:t>
            </w:r>
            <w:r w:rsidRPr="0091025D">
              <w:rPr>
                <w:szCs w:val="24"/>
              </w:rPr>
              <w:t>Actual</w:t>
            </w:r>
            <w:r>
              <w:rPr>
                <w:szCs w:val="24"/>
              </w:rPr>
              <w:t xml:space="preserve"> </w:t>
            </w:r>
            <w:r w:rsidRPr="0091025D">
              <w:rPr>
                <w:szCs w:val="24"/>
              </w:rPr>
              <w:t>Current</w:t>
            </w:r>
          </w:p>
        </w:tc>
        <w:tc>
          <w:tcPr>
            <w:tcW w:w="640" w:type="pct"/>
            <w:shd w:val="clear" w:color="auto" w:fill="FFFFFF"/>
            <w:vAlign w:val="bottom"/>
          </w:tcPr>
          <w:p w:rsidR="0090278B" w:rsidRPr="0091025D" w:rsidRDefault="0090278B" w:rsidP="0090278B">
            <w:pPr>
              <w:shd w:val="clear" w:color="auto" w:fill="FFFFFF"/>
              <w:jc w:val="right"/>
              <w:rPr>
                <w:szCs w:val="24"/>
              </w:rPr>
            </w:pPr>
            <w:r w:rsidRPr="0091025D">
              <w:rPr>
                <w:b/>
                <w:bCs/>
                <w:szCs w:val="24"/>
              </w:rPr>
              <w:t>2011</w:t>
            </w:r>
            <w:r>
              <w:rPr>
                <w:b/>
                <w:bCs/>
                <w:szCs w:val="24"/>
              </w:rPr>
              <w:t xml:space="preserve"> </w:t>
            </w:r>
            <w:r w:rsidRPr="0091025D">
              <w:rPr>
                <w:szCs w:val="24"/>
              </w:rPr>
              <w:t>Actual</w:t>
            </w:r>
            <w:r>
              <w:rPr>
                <w:szCs w:val="24"/>
              </w:rPr>
              <w:t xml:space="preserve"> </w:t>
            </w:r>
            <w:r w:rsidRPr="0091025D">
              <w:rPr>
                <w:szCs w:val="24"/>
              </w:rPr>
              <w:t>Non Current</w:t>
            </w:r>
          </w:p>
        </w:tc>
      </w:tr>
      <w:tr w:rsidR="0090278B" w:rsidRPr="0091025D" w:rsidTr="0090278B">
        <w:tblPrEx>
          <w:tblCellMar>
            <w:top w:w="0" w:type="dxa"/>
            <w:bottom w:w="0" w:type="dxa"/>
          </w:tblCellMar>
        </w:tblPrEx>
        <w:trPr>
          <w:trHeight w:val="269"/>
        </w:trPr>
        <w:tc>
          <w:tcPr>
            <w:tcW w:w="2410" w:type="pct"/>
            <w:shd w:val="clear" w:color="auto" w:fill="FFFFFF"/>
            <w:vAlign w:val="bottom"/>
          </w:tcPr>
          <w:p w:rsidR="00A07BC0" w:rsidRPr="0091025D" w:rsidRDefault="00A07BC0" w:rsidP="0090278B">
            <w:pPr>
              <w:shd w:val="clear" w:color="auto" w:fill="FFFFFF"/>
              <w:rPr>
                <w:szCs w:val="24"/>
              </w:rPr>
            </w:pPr>
            <w:r w:rsidRPr="0091025D">
              <w:rPr>
                <w:szCs w:val="24"/>
              </w:rPr>
              <w:t>Balance at the Beginning of the Year</w:t>
            </w:r>
          </w:p>
        </w:tc>
        <w:tc>
          <w:tcPr>
            <w:tcW w:w="571" w:type="pct"/>
            <w:shd w:val="clear" w:color="auto" w:fill="FFFFFF"/>
            <w:vAlign w:val="bottom"/>
          </w:tcPr>
          <w:p w:rsidR="00A07BC0" w:rsidRPr="0091025D" w:rsidRDefault="00A07BC0" w:rsidP="0090278B">
            <w:pPr>
              <w:shd w:val="clear" w:color="auto" w:fill="FFFFFF"/>
              <w:jc w:val="right"/>
              <w:rPr>
                <w:szCs w:val="24"/>
              </w:rPr>
            </w:pPr>
            <w:r w:rsidRPr="0091025D">
              <w:rPr>
                <w:szCs w:val="24"/>
              </w:rPr>
              <w:t>43,851</w:t>
            </w:r>
          </w:p>
        </w:tc>
        <w:tc>
          <w:tcPr>
            <w:tcW w:w="699" w:type="pct"/>
            <w:shd w:val="clear" w:color="auto" w:fill="FFFFFF"/>
            <w:vAlign w:val="bottom"/>
          </w:tcPr>
          <w:p w:rsidR="00A07BC0" w:rsidRPr="0091025D" w:rsidRDefault="00A07BC0" w:rsidP="0090278B">
            <w:pPr>
              <w:shd w:val="clear" w:color="auto" w:fill="FFFFFF"/>
              <w:jc w:val="right"/>
              <w:rPr>
                <w:szCs w:val="24"/>
              </w:rPr>
            </w:pPr>
            <w:r w:rsidRPr="0091025D">
              <w:rPr>
                <w:szCs w:val="24"/>
              </w:rPr>
              <w:t>141,369</w:t>
            </w:r>
          </w:p>
        </w:tc>
        <w:tc>
          <w:tcPr>
            <w:tcW w:w="680" w:type="pct"/>
            <w:shd w:val="clear" w:color="auto" w:fill="FFFFFF"/>
            <w:vAlign w:val="bottom"/>
          </w:tcPr>
          <w:p w:rsidR="00A07BC0" w:rsidRPr="0091025D" w:rsidRDefault="00A07BC0" w:rsidP="0090278B">
            <w:pPr>
              <w:shd w:val="clear" w:color="auto" w:fill="FFFFFF"/>
              <w:jc w:val="right"/>
              <w:rPr>
                <w:szCs w:val="24"/>
              </w:rPr>
            </w:pPr>
            <w:r w:rsidRPr="0091025D">
              <w:rPr>
                <w:szCs w:val="24"/>
              </w:rPr>
              <w:t>51,306</w:t>
            </w:r>
          </w:p>
        </w:tc>
        <w:tc>
          <w:tcPr>
            <w:tcW w:w="640" w:type="pct"/>
            <w:shd w:val="clear" w:color="auto" w:fill="FFFFFF"/>
            <w:vAlign w:val="bottom"/>
          </w:tcPr>
          <w:p w:rsidR="00A07BC0" w:rsidRPr="0091025D" w:rsidRDefault="00A07BC0" w:rsidP="0090278B">
            <w:pPr>
              <w:shd w:val="clear" w:color="auto" w:fill="FFFFFF"/>
              <w:jc w:val="right"/>
              <w:rPr>
                <w:szCs w:val="24"/>
              </w:rPr>
            </w:pPr>
            <w:r w:rsidRPr="0091025D">
              <w:rPr>
                <w:szCs w:val="24"/>
              </w:rPr>
              <w:t>141,478</w:t>
            </w:r>
          </w:p>
        </w:tc>
      </w:tr>
      <w:tr w:rsidR="0090278B" w:rsidRPr="0091025D" w:rsidTr="0090278B">
        <w:tblPrEx>
          <w:tblCellMar>
            <w:top w:w="0" w:type="dxa"/>
            <w:bottom w:w="0" w:type="dxa"/>
          </w:tblCellMar>
        </w:tblPrEx>
        <w:trPr>
          <w:trHeight w:val="259"/>
        </w:trPr>
        <w:tc>
          <w:tcPr>
            <w:tcW w:w="2410" w:type="pct"/>
            <w:shd w:val="clear" w:color="auto" w:fill="FFFFFF"/>
            <w:vAlign w:val="bottom"/>
          </w:tcPr>
          <w:p w:rsidR="00A07BC0" w:rsidRPr="0091025D" w:rsidRDefault="00A07BC0" w:rsidP="0090278B">
            <w:pPr>
              <w:shd w:val="clear" w:color="auto" w:fill="FFFFFF"/>
              <w:rPr>
                <w:szCs w:val="24"/>
              </w:rPr>
            </w:pPr>
            <w:r w:rsidRPr="0091025D">
              <w:rPr>
                <w:szCs w:val="24"/>
              </w:rPr>
              <w:t>Revaluations (through the Income Statement)</w:t>
            </w:r>
          </w:p>
        </w:tc>
        <w:tc>
          <w:tcPr>
            <w:tcW w:w="571" w:type="pct"/>
            <w:shd w:val="clear" w:color="auto" w:fill="FFFFFF"/>
            <w:vAlign w:val="bottom"/>
          </w:tcPr>
          <w:p w:rsidR="00A07BC0" w:rsidRPr="0091025D" w:rsidRDefault="00A07BC0" w:rsidP="0090278B">
            <w:pPr>
              <w:shd w:val="clear" w:color="auto" w:fill="FFFFFF"/>
              <w:jc w:val="right"/>
              <w:rPr>
                <w:szCs w:val="24"/>
              </w:rPr>
            </w:pPr>
            <w:r w:rsidRPr="0091025D">
              <w:rPr>
                <w:szCs w:val="24"/>
              </w:rPr>
              <w:t>248</w:t>
            </w:r>
          </w:p>
        </w:tc>
        <w:tc>
          <w:tcPr>
            <w:tcW w:w="699" w:type="pct"/>
            <w:shd w:val="clear" w:color="auto" w:fill="FFFFFF"/>
            <w:vAlign w:val="bottom"/>
          </w:tcPr>
          <w:p w:rsidR="00A07BC0" w:rsidRPr="0091025D" w:rsidRDefault="00A07BC0" w:rsidP="0090278B">
            <w:pPr>
              <w:shd w:val="clear" w:color="auto" w:fill="FFFFFF"/>
              <w:jc w:val="right"/>
              <w:rPr>
                <w:szCs w:val="24"/>
              </w:rPr>
            </w:pPr>
            <w:r w:rsidRPr="0091025D">
              <w:rPr>
                <w:szCs w:val="24"/>
              </w:rPr>
              <w:t>3,034</w:t>
            </w:r>
          </w:p>
        </w:tc>
        <w:tc>
          <w:tcPr>
            <w:tcW w:w="680" w:type="pct"/>
            <w:shd w:val="clear" w:color="auto" w:fill="FFFFFF"/>
            <w:vAlign w:val="bottom"/>
          </w:tcPr>
          <w:p w:rsidR="00A07BC0" w:rsidRPr="0091025D" w:rsidRDefault="00A07BC0" w:rsidP="0090278B">
            <w:pPr>
              <w:shd w:val="clear" w:color="auto" w:fill="FFFFFF"/>
              <w:jc w:val="right"/>
              <w:rPr>
                <w:szCs w:val="24"/>
              </w:rPr>
            </w:pPr>
            <w:r w:rsidRPr="0091025D">
              <w:rPr>
                <w:szCs w:val="24"/>
              </w:rPr>
              <w:t>584</w:t>
            </w:r>
          </w:p>
        </w:tc>
        <w:tc>
          <w:tcPr>
            <w:tcW w:w="640" w:type="pct"/>
            <w:shd w:val="clear" w:color="auto" w:fill="FFFFFF"/>
            <w:vAlign w:val="bottom"/>
          </w:tcPr>
          <w:p w:rsidR="00A07BC0" w:rsidRPr="0091025D" w:rsidRDefault="00A07BC0" w:rsidP="0090278B">
            <w:pPr>
              <w:shd w:val="clear" w:color="auto" w:fill="FFFFFF"/>
              <w:jc w:val="right"/>
              <w:rPr>
                <w:szCs w:val="24"/>
              </w:rPr>
            </w:pPr>
            <w:r w:rsidRPr="0091025D">
              <w:rPr>
                <w:szCs w:val="24"/>
              </w:rPr>
              <w:t>955</w:t>
            </w:r>
          </w:p>
        </w:tc>
      </w:tr>
      <w:tr w:rsidR="0090278B" w:rsidRPr="0091025D" w:rsidTr="0090278B">
        <w:tblPrEx>
          <w:tblCellMar>
            <w:top w:w="0" w:type="dxa"/>
            <w:bottom w:w="0" w:type="dxa"/>
          </w:tblCellMar>
        </w:tblPrEx>
        <w:trPr>
          <w:trHeight w:val="278"/>
        </w:trPr>
        <w:tc>
          <w:tcPr>
            <w:tcW w:w="2410" w:type="pct"/>
            <w:shd w:val="clear" w:color="auto" w:fill="FFFFFF"/>
            <w:vAlign w:val="bottom"/>
          </w:tcPr>
          <w:p w:rsidR="00A07BC0" w:rsidRPr="0091025D" w:rsidRDefault="00A07BC0" w:rsidP="0090278B">
            <w:pPr>
              <w:shd w:val="clear" w:color="auto" w:fill="FFFFFF"/>
              <w:rPr>
                <w:szCs w:val="24"/>
              </w:rPr>
            </w:pPr>
            <w:r w:rsidRPr="0091025D">
              <w:rPr>
                <w:szCs w:val="24"/>
              </w:rPr>
              <w:t>Additions</w:t>
            </w:r>
          </w:p>
        </w:tc>
        <w:tc>
          <w:tcPr>
            <w:tcW w:w="571" w:type="pct"/>
            <w:shd w:val="clear" w:color="auto" w:fill="FFFFFF"/>
            <w:vAlign w:val="bottom"/>
          </w:tcPr>
          <w:p w:rsidR="00A07BC0" w:rsidRPr="0091025D" w:rsidRDefault="00A07BC0" w:rsidP="0090278B">
            <w:pPr>
              <w:shd w:val="clear" w:color="auto" w:fill="FFFFFF"/>
              <w:jc w:val="right"/>
              <w:rPr>
                <w:szCs w:val="24"/>
              </w:rPr>
            </w:pPr>
            <w:r w:rsidRPr="0091025D">
              <w:rPr>
                <w:szCs w:val="24"/>
              </w:rPr>
              <w:t>3,487</w:t>
            </w:r>
          </w:p>
        </w:tc>
        <w:tc>
          <w:tcPr>
            <w:tcW w:w="699" w:type="pct"/>
            <w:shd w:val="clear" w:color="auto" w:fill="FFFFFF"/>
            <w:vAlign w:val="bottom"/>
          </w:tcPr>
          <w:p w:rsidR="00A07BC0" w:rsidRPr="0091025D" w:rsidRDefault="00A07BC0" w:rsidP="0090278B">
            <w:pPr>
              <w:shd w:val="clear" w:color="auto" w:fill="FFFFFF"/>
              <w:jc w:val="right"/>
              <w:rPr>
                <w:szCs w:val="24"/>
              </w:rPr>
            </w:pPr>
            <w:r w:rsidRPr="0091025D">
              <w:rPr>
                <w:szCs w:val="24"/>
              </w:rPr>
              <w:t>125,188</w:t>
            </w:r>
          </w:p>
        </w:tc>
        <w:tc>
          <w:tcPr>
            <w:tcW w:w="680" w:type="pct"/>
            <w:shd w:val="clear" w:color="auto" w:fill="FFFFFF"/>
            <w:vAlign w:val="bottom"/>
          </w:tcPr>
          <w:p w:rsidR="00A07BC0" w:rsidRPr="0091025D" w:rsidRDefault="00A07BC0" w:rsidP="0090278B">
            <w:pPr>
              <w:shd w:val="clear" w:color="auto" w:fill="FFFFFF"/>
              <w:jc w:val="right"/>
              <w:rPr>
                <w:szCs w:val="24"/>
              </w:rPr>
            </w:pPr>
            <w:r w:rsidRPr="0091025D">
              <w:rPr>
                <w:szCs w:val="24"/>
              </w:rPr>
              <w:t>-</w:t>
            </w:r>
          </w:p>
        </w:tc>
        <w:tc>
          <w:tcPr>
            <w:tcW w:w="640" w:type="pct"/>
            <w:shd w:val="clear" w:color="auto" w:fill="FFFFFF"/>
            <w:vAlign w:val="bottom"/>
          </w:tcPr>
          <w:p w:rsidR="00A07BC0" w:rsidRPr="0091025D" w:rsidRDefault="00A07BC0" w:rsidP="0090278B">
            <w:pPr>
              <w:shd w:val="clear" w:color="auto" w:fill="FFFFFF"/>
              <w:jc w:val="right"/>
              <w:rPr>
                <w:szCs w:val="24"/>
              </w:rPr>
            </w:pPr>
            <w:r w:rsidRPr="0091025D">
              <w:rPr>
                <w:szCs w:val="24"/>
              </w:rPr>
              <w:t>65,020</w:t>
            </w:r>
          </w:p>
        </w:tc>
      </w:tr>
      <w:tr w:rsidR="0090278B" w:rsidRPr="0091025D" w:rsidTr="0090278B">
        <w:tblPrEx>
          <w:tblCellMar>
            <w:top w:w="0" w:type="dxa"/>
            <w:bottom w:w="0" w:type="dxa"/>
          </w:tblCellMar>
        </w:tblPrEx>
        <w:trPr>
          <w:trHeight w:val="278"/>
        </w:trPr>
        <w:tc>
          <w:tcPr>
            <w:tcW w:w="2410" w:type="pct"/>
            <w:shd w:val="clear" w:color="auto" w:fill="FFFFFF"/>
            <w:vAlign w:val="bottom"/>
          </w:tcPr>
          <w:p w:rsidR="00A07BC0" w:rsidRPr="0091025D" w:rsidRDefault="00A07BC0" w:rsidP="0090278B">
            <w:pPr>
              <w:shd w:val="clear" w:color="auto" w:fill="FFFFFF"/>
              <w:rPr>
                <w:szCs w:val="24"/>
              </w:rPr>
            </w:pPr>
            <w:r w:rsidRPr="0091025D">
              <w:rPr>
                <w:szCs w:val="24"/>
              </w:rPr>
              <w:t>Disposals (sales and redemptions)</w:t>
            </w:r>
          </w:p>
        </w:tc>
        <w:tc>
          <w:tcPr>
            <w:tcW w:w="571" w:type="pct"/>
            <w:shd w:val="clear" w:color="auto" w:fill="FFFFFF"/>
            <w:vAlign w:val="bottom"/>
          </w:tcPr>
          <w:p w:rsidR="00A07BC0" w:rsidRPr="0091025D" w:rsidRDefault="00A07BC0" w:rsidP="0090278B">
            <w:pPr>
              <w:shd w:val="clear" w:color="auto" w:fill="FFFFFF"/>
              <w:jc w:val="right"/>
              <w:rPr>
                <w:szCs w:val="24"/>
              </w:rPr>
            </w:pPr>
            <w:r w:rsidRPr="0091025D">
              <w:rPr>
                <w:szCs w:val="24"/>
              </w:rPr>
              <w:t>-</w:t>
            </w:r>
          </w:p>
        </w:tc>
        <w:tc>
          <w:tcPr>
            <w:tcW w:w="699" w:type="pct"/>
            <w:shd w:val="clear" w:color="auto" w:fill="FFFFFF"/>
            <w:vAlign w:val="bottom"/>
          </w:tcPr>
          <w:p w:rsidR="00A07BC0" w:rsidRPr="0091025D" w:rsidRDefault="00A07BC0" w:rsidP="0090278B">
            <w:pPr>
              <w:shd w:val="clear" w:color="auto" w:fill="FFFFFF"/>
              <w:jc w:val="right"/>
              <w:rPr>
                <w:szCs w:val="24"/>
              </w:rPr>
            </w:pPr>
            <w:r w:rsidRPr="0091025D">
              <w:rPr>
                <w:szCs w:val="24"/>
              </w:rPr>
              <w:t>(3,000)</w:t>
            </w:r>
          </w:p>
        </w:tc>
        <w:tc>
          <w:tcPr>
            <w:tcW w:w="680" w:type="pct"/>
            <w:shd w:val="clear" w:color="auto" w:fill="FFFFFF"/>
            <w:vAlign w:val="bottom"/>
          </w:tcPr>
          <w:p w:rsidR="00A07BC0" w:rsidRPr="0091025D" w:rsidRDefault="00A07BC0" w:rsidP="0090278B">
            <w:pPr>
              <w:shd w:val="clear" w:color="auto" w:fill="FFFFFF"/>
              <w:jc w:val="right"/>
              <w:rPr>
                <w:szCs w:val="24"/>
              </w:rPr>
            </w:pPr>
            <w:r w:rsidRPr="0091025D">
              <w:rPr>
                <w:szCs w:val="24"/>
              </w:rPr>
              <w:t>(3,660)</w:t>
            </w:r>
          </w:p>
        </w:tc>
        <w:tc>
          <w:tcPr>
            <w:tcW w:w="640" w:type="pct"/>
            <w:shd w:val="clear" w:color="auto" w:fill="FFFFFF"/>
            <w:vAlign w:val="bottom"/>
          </w:tcPr>
          <w:p w:rsidR="00A07BC0" w:rsidRPr="0091025D" w:rsidRDefault="00A07BC0" w:rsidP="0090278B">
            <w:pPr>
              <w:shd w:val="clear" w:color="auto" w:fill="FFFFFF"/>
              <w:jc w:val="right"/>
              <w:rPr>
                <w:szCs w:val="24"/>
              </w:rPr>
            </w:pPr>
            <w:r w:rsidRPr="0091025D">
              <w:rPr>
                <w:szCs w:val="24"/>
              </w:rPr>
              <w:t>(6,000)</w:t>
            </w:r>
          </w:p>
        </w:tc>
      </w:tr>
      <w:tr w:rsidR="0090278B" w:rsidRPr="0091025D" w:rsidTr="0090278B">
        <w:tblPrEx>
          <w:tblCellMar>
            <w:top w:w="0" w:type="dxa"/>
            <w:bottom w:w="0" w:type="dxa"/>
          </w:tblCellMar>
        </w:tblPrEx>
        <w:trPr>
          <w:trHeight w:val="259"/>
        </w:trPr>
        <w:tc>
          <w:tcPr>
            <w:tcW w:w="2410" w:type="pct"/>
            <w:shd w:val="clear" w:color="auto" w:fill="FFFFFF"/>
            <w:vAlign w:val="bottom"/>
          </w:tcPr>
          <w:p w:rsidR="00A07BC0" w:rsidRPr="0091025D" w:rsidRDefault="00A07BC0" w:rsidP="0090278B">
            <w:pPr>
              <w:shd w:val="clear" w:color="auto" w:fill="FFFFFF"/>
              <w:rPr>
                <w:szCs w:val="24"/>
              </w:rPr>
            </w:pPr>
            <w:r w:rsidRPr="0091025D">
              <w:rPr>
                <w:szCs w:val="24"/>
              </w:rPr>
              <w:t>Transfers between Current/Non Current</w:t>
            </w:r>
          </w:p>
        </w:tc>
        <w:tc>
          <w:tcPr>
            <w:tcW w:w="571" w:type="pct"/>
            <w:shd w:val="clear" w:color="auto" w:fill="FFFFFF"/>
            <w:vAlign w:val="bottom"/>
          </w:tcPr>
          <w:p w:rsidR="00A07BC0" w:rsidRPr="0091025D" w:rsidRDefault="00A07BC0" w:rsidP="0090278B">
            <w:pPr>
              <w:shd w:val="clear" w:color="auto" w:fill="FFFFFF"/>
              <w:jc w:val="right"/>
              <w:rPr>
                <w:szCs w:val="24"/>
              </w:rPr>
            </w:pPr>
            <w:r w:rsidRPr="0091025D">
              <w:rPr>
                <w:szCs w:val="24"/>
              </w:rPr>
              <w:t>55,844</w:t>
            </w:r>
          </w:p>
        </w:tc>
        <w:tc>
          <w:tcPr>
            <w:tcW w:w="699" w:type="pct"/>
            <w:shd w:val="clear" w:color="auto" w:fill="FFFFFF"/>
            <w:vAlign w:val="bottom"/>
          </w:tcPr>
          <w:p w:rsidR="00A07BC0" w:rsidRPr="0091025D" w:rsidRDefault="00A07BC0" w:rsidP="0090278B">
            <w:pPr>
              <w:shd w:val="clear" w:color="auto" w:fill="FFFFFF"/>
              <w:jc w:val="right"/>
              <w:rPr>
                <w:szCs w:val="24"/>
              </w:rPr>
            </w:pPr>
            <w:r w:rsidRPr="0091025D">
              <w:rPr>
                <w:szCs w:val="24"/>
              </w:rPr>
              <w:t>(55,844)</w:t>
            </w:r>
          </w:p>
        </w:tc>
        <w:tc>
          <w:tcPr>
            <w:tcW w:w="680" w:type="pct"/>
            <w:shd w:val="clear" w:color="auto" w:fill="FFFFFF"/>
            <w:vAlign w:val="bottom"/>
          </w:tcPr>
          <w:p w:rsidR="00A07BC0" w:rsidRPr="0091025D" w:rsidRDefault="00A07BC0" w:rsidP="0090278B">
            <w:pPr>
              <w:shd w:val="clear" w:color="auto" w:fill="FFFFFF"/>
              <w:jc w:val="right"/>
              <w:rPr>
                <w:szCs w:val="24"/>
              </w:rPr>
            </w:pPr>
            <w:r w:rsidRPr="0091025D">
              <w:rPr>
                <w:szCs w:val="24"/>
              </w:rPr>
              <w:t>60,084</w:t>
            </w:r>
          </w:p>
        </w:tc>
        <w:tc>
          <w:tcPr>
            <w:tcW w:w="640" w:type="pct"/>
            <w:shd w:val="clear" w:color="auto" w:fill="FFFFFF"/>
            <w:vAlign w:val="bottom"/>
          </w:tcPr>
          <w:p w:rsidR="00A07BC0" w:rsidRPr="0091025D" w:rsidRDefault="00A07BC0" w:rsidP="0090278B">
            <w:pPr>
              <w:shd w:val="clear" w:color="auto" w:fill="FFFFFF"/>
              <w:jc w:val="right"/>
              <w:rPr>
                <w:szCs w:val="24"/>
              </w:rPr>
            </w:pPr>
            <w:r w:rsidRPr="0091025D">
              <w:rPr>
                <w:szCs w:val="24"/>
              </w:rPr>
              <w:t>(60,084)</w:t>
            </w:r>
          </w:p>
        </w:tc>
      </w:tr>
      <w:tr w:rsidR="0090278B" w:rsidRPr="0091025D" w:rsidTr="0090278B">
        <w:tblPrEx>
          <w:tblCellMar>
            <w:top w:w="0" w:type="dxa"/>
            <w:bottom w:w="0" w:type="dxa"/>
          </w:tblCellMar>
        </w:tblPrEx>
        <w:trPr>
          <w:trHeight w:val="250"/>
        </w:trPr>
        <w:tc>
          <w:tcPr>
            <w:tcW w:w="2410" w:type="pct"/>
            <w:shd w:val="clear" w:color="auto" w:fill="FFFFFF"/>
            <w:vAlign w:val="bottom"/>
          </w:tcPr>
          <w:p w:rsidR="00A07BC0" w:rsidRPr="0091025D" w:rsidRDefault="00A07BC0" w:rsidP="0090278B">
            <w:pPr>
              <w:shd w:val="clear" w:color="auto" w:fill="FFFFFF"/>
              <w:rPr>
                <w:szCs w:val="24"/>
              </w:rPr>
            </w:pPr>
            <w:r w:rsidRPr="0091025D">
              <w:rPr>
                <w:szCs w:val="24"/>
              </w:rPr>
              <w:t xml:space="preserve">Transfers to cash and cash equivalents (under </w:t>
            </w:r>
            <w:r w:rsidR="00060FE9" w:rsidRPr="00060FE9">
              <w:t>AASB</w:t>
            </w:r>
            <w:r w:rsidRPr="0091025D">
              <w:rPr>
                <w:smallCaps/>
                <w:szCs w:val="24"/>
              </w:rPr>
              <w:t xml:space="preserve"> </w:t>
            </w:r>
            <w:r w:rsidRPr="0091025D">
              <w:rPr>
                <w:szCs w:val="24"/>
              </w:rPr>
              <w:t>139)</w:t>
            </w:r>
          </w:p>
        </w:tc>
        <w:tc>
          <w:tcPr>
            <w:tcW w:w="571" w:type="pct"/>
            <w:shd w:val="clear" w:color="auto" w:fill="FFFFFF"/>
            <w:vAlign w:val="bottom"/>
          </w:tcPr>
          <w:p w:rsidR="00A07BC0" w:rsidRPr="0091025D" w:rsidRDefault="00A07BC0" w:rsidP="00060FE9">
            <w:pPr>
              <w:shd w:val="clear" w:color="auto" w:fill="FFFFFF"/>
              <w:jc w:val="right"/>
              <w:rPr>
                <w:szCs w:val="24"/>
              </w:rPr>
            </w:pPr>
            <w:r w:rsidRPr="0091025D">
              <w:rPr>
                <w:szCs w:val="24"/>
              </w:rPr>
              <w:t xml:space="preserve">(65,875) </w:t>
            </w:r>
          </w:p>
        </w:tc>
        <w:tc>
          <w:tcPr>
            <w:tcW w:w="699" w:type="pct"/>
            <w:shd w:val="clear" w:color="auto" w:fill="FFFFFF"/>
            <w:vAlign w:val="bottom"/>
          </w:tcPr>
          <w:p w:rsidR="00A07BC0" w:rsidRPr="0091025D" w:rsidRDefault="00A07BC0" w:rsidP="0090278B">
            <w:pPr>
              <w:shd w:val="clear" w:color="auto" w:fill="FFFFFF"/>
              <w:jc w:val="right"/>
              <w:rPr>
                <w:szCs w:val="24"/>
              </w:rPr>
            </w:pPr>
            <w:r w:rsidRPr="0091025D">
              <w:rPr>
                <w:szCs w:val="24"/>
              </w:rPr>
              <w:t>-</w:t>
            </w:r>
          </w:p>
        </w:tc>
        <w:tc>
          <w:tcPr>
            <w:tcW w:w="680" w:type="pct"/>
            <w:shd w:val="clear" w:color="auto" w:fill="FFFFFF"/>
            <w:vAlign w:val="bottom"/>
          </w:tcPr>
          <w:p w:rsidR="00A07BC0" w:rsidRPr="0091025D" w:rsidRDefault="00A07BC0" w:rsidP="00060FE9">
            <w:pPr>
              <w:shd w:val="clear" w:color="auto" w:fill="FFFFFF"/>
              <w:jc w:val="right"/>
              <w:rPr>
                <w:szCs w:val="24"/>
              </w:rPr>
            </w:pPr>
            <w:r w:rsidRPr="0091025D">
              <w:rPr>
                <w:szCs w:val="24"/>
              </w:rPr>
              <w:t xml:space="preserve">(64,464) </w:t>
            </w:r>
          </w:p>
        </w:tc>
        <w:tc>
          <w:tcPr>
            <w:tcW w:w="640" w:type="pct"/>
            <w:shd w:val="clear" w:color="auto" w:fill="FFFFFF"/>
            <w:vAlign w:val="bottom"/>
          </w:tcPr>
          <w:p w:rsidR="00A07BC0" w:rsidRPr="0091025D" w:rsidRDefault="00A07BC0" w:rsidP="0090278B">
            <w:pPr>
              <w:shd w:val="clear" w:color="auto" w:fill="FFFFFF"/>
              <w:jc w:val="right"/>
              <w:rPr>
                <w:szCs w:val="24"/>
              </w:rPr>
            </w:pPr>
            <w:r w:rsidRPr="0091025D">
              <w:rPr>
                <w:szCs w:val="24"/>
              </w:rPr>
              <w:t>-</w:t>
            </w:r>
          </w:p>
        </w:tc>
      </w:tr>
      <w:tr w:rsidR="0090278B" w:rsidRPr="0091025D" w:rsidTr="0090278B">
        <w:tblPrEx>
          <w:tblCellMar>
            <w:top w:w="0" w:type="dxa"/>
            <w:bottom w:w="0" w:type="dxa"/>
          </w:tblCellMar>
        </w:tblPrEx>
        <w:trPr>
          <w:trHeight w:val="461"/>
        </w:trPr>
        <w:tc>
          <w:tcPr>
            <w:tcW w:w="2410" w:type="pct"/>
            <w:shd w:val="clear" w:color="auto" w:fill="FFFFFF"/>
            <w:vAlign w:val="bottom"/>
          </w:tcPr>
          <w:p w:rsidR="00A07BC0" w:rsidRPr="0091025D" w:rsidRDefault="00A07BC0" w:rsidP="0090278B">
            <w:pPr>
              <w:shd w:val="clear" w:color="auto" w:fill="FFFFFF"/>
              <w:rPr>
                <w:szCs w:val="24"/>
              </w:rPr>
            </w:pPr>
            <w:r w:rsidRPr="0091025D">
              <w:rPr>
                <w:b/>
                <w:bCs/>
                <w:szCs w:val="24"/>
              </w:rPr>
              <w:t>Balance at End of Year</w:t>
            </w:r>
          </w:p>
        </w:tc>
        <w:tc>
          <w:tcPr>
            <w:tcW w:w="571" w:type="pct"/>
            <w:shd w:val="clear" w:color="auto" w:fill="FFFFFF"/>
            <w:vAlign w:val="bottom"/>
          </w:tcPr>
          <w:p w:rsidR="00A07BC0" w:rsidRPr="0091025D" w:rsidRDefault="00060FE9" w:rsidP="00060FE9">
            <w:pPr>
              <w:shd w:val="clear" w:color="auto" w:fill="FFFFFF"/>
              <w:jc w:val="right"/>
              <w:rPr>
                <w:szCs w:val="24"/>
              </w:rPr>
            </w:pPr>
            <w:r w:rsidRPr="0091025D">
              <w:rPr>
                <w:b/>
                <w:bCs/>
                <w:szCs w:val="24"/>
              </w:rPr>
              <w:t>37,556</w:t>
            </w:r>
          </w:p>
        </w:tc>
        <w:tc>
          <w:tcPr>
            <w:tcW w:w="699" w:type="pct"/>
            <w:shd w:val="clear" w:color="auto" w:fill="FFFFFF"/>
            <w:vAlign w:val="bottom"/>
          </w:tcPr>
          <w:p w:rsidR="00A07BC0" w:rsidRPr="0091025D" w:rsidRDefault="00A07BC0" w:rsidP="0090278B">
            <w:pPr>
              <w:shd w:val="clear" w:color="auto" w:fill="FFFFFF"/>
              <w:jc w:val="right"/>
              <w:rPr>
                <w:szCs w:val="24"/>
              </w:rPr>
            </w:pPr>
            <w:r w:rsidRPr="0091025D">
              <w:rPr>
                <w:b/>
                <w:bCs/>
                <w:szCs w:val="24"/>
              </w:rPr>
              <w:t>210,747</w:t>
            </w:r>
          </w:p>
        </w:tc>
        <w:tc>
          <w:tcPr>
            <w:tcW w:w="680" w:type="pct"/>
            <w:shd w:val="clear" w:color="auto" w:fill="FFFFFF"/>
            <w:vAlign w:val="bottom"/>
          </w:tcPr>
          <w:p w:rsidR="00A07BC0" w:rsidRPr="0091025D" w:rsidRDefault="00060FE9" w:rsidP="00060FE9">
            <w:pPr>
              <w:shd w:val="clear" w:color="auto" w:fill="FFFFFF"/>
              <w:jc w:val="right"/>
              <w:rPr>
                <w:szCs w:val="24"/>
              </w:rPr>
            </w:pPr>
            <w:r w:rsidRPr="0091025D">
              <w:rPr>
                <w:b/>
                <w:bCs/>
                <w:szCs w:val="24"/>
              </w:rPr>
              <w:t>43,851</w:t>
            </w:r>
          </w:p>
        </w:tc>
        <w:tc>
          <w:tcPr>
            <w:tcW w:w="640" w:type="pct"/>
            <w:shd w:val="clear" w:color="auto" w:fill="FFFFFF"/>
            <w:vAlign w:val="bottom"/>
          </w:tcPr>
          <w:p w:rsidR="00A07BC0" w:rsidRPr="0091025D" w:rsidRDefault="00A07BC0" w:rsidP="0090278B">
            <w:pPr>
              <w:shd w:val="clear" w:color="auto" w:fill="FFFFFF"/>
              <w:jc w:val="right"/>
              <w:rPr>
                <w:szCs w:val="24"/>
              </w:rPr>
            </w:pPr>
            <w:r w:rsidRPr="0091025D">
              <w:rPr>
                <w:b/>
                <w:bCs/>
                <w:szCs w:val="24"/>
              </w:rPr>
              <w:t>141,369</w:t>
            </w:r>
          </w:p>
        </w:tc>
      </w:tr>
      <w:tr w:rsidR="00060FE9" w:rsidRPr="0091025D" w:rsidTr="00060FE9">
        <w:tblPrEx>
          <w:tblCellMar>
            <w:top w:w="0" w:type="dxa"/>
            <w:bottom w:w="0" w:type="dxa"/>
          </w:tblCellMar>
        </w:tblPrEx>
        <w:trPr>
          <w:trHeight w:val="408"/>
        </w:trPr>
        <w:tc>
          <w:tcPr>
            <w:tcW w:w="5000" w:type="pct"/>
            <w:gridSpan w:val="5"/>
            <w:shd w:val="clear" w:color="auto" w:fill="FFFFFF"/>
            <w:vAlign w:val="bottom"/>
          </w:tcPr>
          <w:p w:rsidR="00060FE9" w:rsidRPr="0091025D" w:rsidRDefault="00060FE9" w:rsidP="00060FE9">
            <w:pPr>
              <w:shd w:val="clear" w:color="auto" w:fill="FFFFFF"/>
              <w:rPr>
                <w:szCs w:val="24"/>
              </w:rPr>
            </w:pPr>
            <w:r w:rsidRPr="0091025D">
              <w:rPr>
                <w:b/>
                <w:bCs/>
                <w:szCs w:val="24"/>
              </w:rPr>
              <w:t>Comprising:</w:t>
            </w:r>
          </w:p>
        </w:tc>
      </w:tr>
      <w:tr w:rsidR="0090278B" w:rsidRPr="0091025D" w:rsidTr="0090278B">
        <w:tblPrEx>
          <w:tblCellMar>
            <w:top w:w="0" w:type="dxa"/>
            <w:bottom w:w="0" w:type="dxa"/>
          </w:tblCellMar>
        </w:tblPrEx>
        <w:trPr>
          <w:trHeight w:val="264"/>
        </w:trPr>
        <w:tc>
          <w:tcPr>
            <w:tcW w:w="2410" w:type="pct"/>
            <w:shd w:val="clear" w:color="auto" w:fill="FFFFFF"/>
            <w:vAlign w:val="bottom"/>
          </w:tcPr>
          <w:p w:rsidR="00A07BC0" w:rsidRPr="0091025D" w:rsidRDefault="00A07BC0" w:rsidP="0090278B">
            <w:pPr>
              <w:shd w:val="clear" w:color="auto" w:fill="FFFFFF"/>
              <w:rPr>
                <w:szCs w:val="24"/>
              </w:rPr>
            </w:pPr>
            <w:r w:rsidRPr="0091025D">
              <w:rPr>
                <w:szCs w:val="24"/>
              </w:rPr>
              <w:t>- NCD's, FRN's (with Maturities &gt; 3 months)</w:t>
            </w:r>
          </w:p>
        </w:tc>
        <w:tc>
          <w:tcPr>
            <w:tcW w:w="571" w:type="pct"/>
            <w:shd w:val="clear" w:color="auto" w:fill="FFFFFF"/>
            <w:vAlign w:val="bottom"/>
          </w:tcPr>
          <w:p w:rsidR="00A07BC0" w:rsidRPr="0091025D" w:rsidRDefault="00A07BC0" w:rsidP="0090278B">
            <w:pPr>
              <w:shd w:val="clear" w:color="auto" w:fill="FFFFFF"/>
              <w:jc w:val="right"/>
              <w:rPr>
                <w:szCs w:val="24"/>
              </w:rPr>
            </w:pPr>
            <w:r w:rsidRPr="0091025D">
              <w:rPr>
                <w:szCs w:val="24"/>
              </w:rPr>
              <w:t>33,617</w:t>
            </w:r>
          </w:p>
        </w:tc>
        <w:tc>
          <w:tcPr>
            <w:tcW w:w="699" w:type="pct"/>
            <w:shd w:val="clear" w:color="auto" w:fill="FFFFFF"/>
            <w:vAlign w:val="bottom"/>
          </w:tcPr>
          <w:p w:rsidR="00A07BC0" w:rsidRPr="0091025D" w:rsidRDefault="00A07BC0" w:rsidP="0090278B">
            <w:pPr>
              <w:shd w:val="clear" w:color="auto" w:fill="FFFFFF"/>
              <w:jc w:val="right"/>
              <w:rPr>
                <w:szCs w:val="24"/>
              </w:rPr>
            </w:pPr>
            <w:r w:rsidRPr="0091025D">
              <w:rPr>
                <w:szCs w:val="24"/>
              </w:rPr>
              <w:t>206,907</w:t>
            </w:r>
          </w:p>
        </w:tc>
        <w:tc>
          <w:tcPr>
            <w:tcW w:w="680" w:type="pct"/>
            <w:shd w:val="clear" w:color="auto" w:fill="FFFFFF"/>
            <w:vAlign w:val="bottom"/>
          </w:tcPr>
          <w:p w:rsidR="00A07BC0" w:rsidRPr="0091025D" w:rsidRDefault="00A07BC0" w:rsidP="0090278B">
            <w:pPr>
              <w:shd w:val="clear" w:color="auto" w:fill="FFFFFF"/>
              <w:jc w:val="right"/>
              <w:rPr>
                <w:szCs w:val="24"/>
              </w:rPr>
            </w:pPr>
            <w:r w:rsidRPr="0091025D">
              <w:rPr>
                <w:szCs w:val="24"/>
              </w:rPr>
              <w:t>43,851</w:t>
            </w:r>
          </w:p>
        </w:tc>
        <w:tc>
          <w:tcPr>
            <w:tcW w:w="640" w:type="pct"/>
            <w:shd w:val="clear" w:color="auto" w:fill="FFFFFF"/>
            <w:vAlign w:val="bottom"/>
          </w:tcPr>
          <w:p w:rsidR="00A07BC0" w:rsidRPr="0091025D" w:rsidRDefault="00A07BC0" w:rsidP="0090278B">
            <w:pPr>
              <w:shd w:val="clear" w:color="auto" w:fill="FFFFFF"/>
              <w:jc w:val="right"/>
              <w:rPr>
                <w:szCs w:val="24"/>
              </w:rPr>
            </w:pPr>
            <w:r w:rsidRPr="0091025D">
              <w:rPr>
                <w:szCs w:val="24"/>
              </w:rPr>
              <w:t>131,701</w:t>
            </w:r>
          </w:p>
        </w:tc>
      </w:tr>
      <w:tr w:rsidR="0090278B" w:rsidRPr="0091025D" w:rsidTr="0090278B">
        <w:tblPrEx>
          <w:tblCellMar>
            <w:top w:w="0" w:type="dxa"/>
            <w:bottom w:w="0" w:type="dxa"/>
          </w:tblCellMar>
        </w:tblPrEx>
        <w:trPr>
          <w:trHeight w:val="254"/>
        </w:trPr>
        <w:tc>
          <w:tcPr>
            <w:tcW w:w="2410" w:type="pct"/>
            <w:shd w:val="clear" w:color="auto" w:fill="FFFFFF"/>
            <w:vAlign w:val="bottom"/>
          </w:tcPr>
          <w:p w:rsidR="00A07BC0" w:rsidRPr="0091025D" w:rsidRDefault="00A07BC0" w:rsidP="0090278B">
            <w:pPr>
              <w:shd w:val="clear" w:color="auto" w:fill="FFFFFF"/>
              <w:rPr>
                <w:szCs w:val="24"/>
              </w:rPr>
            </w:pPr>
            <w:r w:rsidRPr="0091025D">
              <w:rPr>
                <w:szCs w:val="24"/>
              </w:rPr>
              <w:t>- CDO's</w:t>
            </w:r>
          </w:p>
        </w:tc>
        <w:tc>
          <w:tcPr>
            <w:tcW w:w="571" w:type="pct"/>
            <w:shd w:val="clear" w:color="auto" w:fill="FFFFFF"/>
            <w:vAlign w:val="bottom"/>
          </w:tcPr>
          <w:p w:rsidR="00A07BC0" w:rsidRPr="0091025D" w:rsidRDefault="00A07BC0" w:rsidP="0090278B">
            <w:pPr>
              <w:shd w:val="clear" w:color="auto" w:fill="FFFFFF"/>
              <w:jc w:val="right"/>
              <w:rPr>
                <w:szCs w:val="24"/>
              </w:rPr>
            </w:pPr>
            <w:r w:rsidRPr="0091025D">
              <w:rPr>
                <w:szCs w:val="24"/>
              </w:rPr>
              <w:t>-</w:t>
            </w:r>
          </w:p>
        </w:tc>
        <w:tc>
          <w:tcPr>
            <w:tcW w:w="699" w:type="pct"/>
            <w:shd w:val="clear" w:color="auto" w:fill="FFFFFF"/>
            <w:vAlign w:val="bottom"/>
          </w:tcPr>
          <w:p w:rsidR="00A07BC0" w:rsidRPr="0091025D" w:rsidRDefault="00A07BC0" w:rsidP="0090278B">
            <w:pPr>
              <w:shd w:val="clear" w:color="auto" w:fill="FFFFFF"/>
              <w:jc w:val="right"/>
              <w:rPr>
                <w:szCs w:val="24"/>
              </w:rPr>
            </w:pPr>
            <w:r w:rsidRPr="0091025D">
              <w:rPr>
                <w:szCs w:val="24"/>
              </w:rPr>
              <w:t>-</w:t>
            </w:r>
          </w:p>
        </w:tc>
        <w:tc>
          <w:tcPr>
            <w:tcW w:w="680" w:type="pct"/>
            <w:shd w:val="clear" w:color="auto" w:fill="FFFFFF"/>
            <w:vAlign w:val="bottom"/>
          </w:tcPr>
          <w:p w:rsidR="00A07BC0" w:rsidRPr="0091025D" w:rsidRDefault="00A07BC0" w:rsidP="0090278B">
            <w:pPr>
              <w:shd w:val="clear" w:color="auto" w:fill="FFFFFF"/>
              <w:jc w:val="right"/>
              <w:rPr>
                <w:szCs w:val="24"/>
              </w:rPr>
            </w:pPr>
            <w:r w:rsidRPr="0091025D">
              <w:rPr>
                <w:szCs w:val="24"/>
              </w:rPr>
              <w:t>-</w:t>
            </w:r>
          </w:p>
        </w:tc>
        <w:tc>
          <w:tcPr>
            <w:tcW w:w="640" w:type="pct"/>
            <w:shd w:val="clear" w:color="auto" w:fill="FFFFFF"/>
            <w:vAlign w:val="bottom"/>
          </w:tcPr>
          <w:p w:rsidR="00A07BC0" w:rsidRPr="0091025D" w:rsidRDefault="00A07BC0" w:rsidP="0090278B">
            <w:pPr>
              <w:shd w:val="clear" w:color="auto" w:fill="FFFFFF"/>
              <w:jc w:val="right"/>
              <w:rPr>
                <w:szCs w:val="24"/>
              </w:rPr>
            </w:pPr>
            <w:r w:rsidRPr="0091025D">
              <w:rPr>
                <w:szCs w:val="24"/>
              </w:rPr>
              <w:t>-</w:t>
            </w:r>
          </w:p>
        </w:tc>
      </w:tr>
      <w:tr w:rsidR="0090278B" w:rsidRPr="0091025D" w:rsidTr="0090278B">
        <w:tblPrEx>
          <w:tblCellMar>
            <w:top w:w="0" w:type="dxa"/>
            <w:bottom w:w="0" w:type="dxa"/>
          </w:tblCellMar>
        </w:tblPrEx>
        <w:trPr>
          <w:trHeight w:val="259"/>
        </w:trPr>
        <w:tc>
          <w:tcPr>
            <w:tcW w:w="2410" w:type="pct"/>
            <w:shd w:val="clear" w:color="auto" w:fill="FFFFFF"/>
            <w:vAlign w:val="bottom"/>
          </w:tcPr>
          <w:p w:rsidR="00A07BC0" w:rsidRPr="0091025D" w:rsidRDefault="00A07BC0" w:rsidP="0090278B">
            <w:pPr>
              <w:shd w:val="clear" w:color="auto" w:fill="FFFFFF"/>
              <w:rPr>
                <w:szCs w:val="24"/>
              </w:rPr>
            </w:pPr>
            <w:r w:rsidRPr="0091025D">
              <w:rPr>
                <w:szCs w:val="24"/>
              </w:rPr>
              <w:t>- Capital Protected Note ( Equity and Asset Linked)</w:t>
            </w:r>
          </w:p>
        </w:tc>
        <w:tc>
          <w:tcPr>
            <w:tcW w:w="571" w:type="pct"/>
            <w:shd w:val="clear" w:color="auto" w:fill="FFFFFF"/>
            <w:vAlign w:val="bottom"/>
          </w:tcPr>
          <w:p w:rsidR="00A07BC0" w:rsidRPr="0091025D" w:rsidRDefault="00A07BC0" w:rsidP="00060FE9">
            <w:pPr>
              <w:shd w:val="clear" w:color="auto" w:fill="FFFFFF"/>
              <w:jc w:val="right"/>
              <w:rPr>
                <w:szCs w:val="24"/>
              </w:rPr>
            </w:pPr>
            <w:r w:rsidRPr="0091025D">
              <w:rPr>
                <w:szCs w:val="24"/>
              </w:rPr>
              <w:t xml:space="preserve">3,939 </w:t>
            </w:r>
          </w:p>
        </w:tc>
        <w:tc>
          <w:tcPr>
            <w:tcW w:w="699" w:type="pct"/>
            <w:shd w:val="clear" w:color="auto" w:fill="FFFFFF"/>
            <w:vAlign w:val="bottom"/>
          </w:tcPr>
          <w:p w:rsidR="00A07BC0" w:rsidRPr="0091025D" w:rsidRDefault="00A07BC0" w:rsidP="00060FE9">
            <w:pPr>
              <w:shd w:val="clear" w:color="auto" w:fill="FFFFFF"/>
              <w:jc w:val="right"/>
              <w:rPr>
                <w:szCs w:val="24"/>
              </w:rPr>
            </w:pPr>
            <w:r w:rsidRPr="0091025D">
              <w:rPr>
                <w:szCs w:val="24"/>
              </w:rPr>
              <w:t xml:space="preserve">3,840 </w:t>
            </w:r>
          </w:p>
        </w:tc>
        <w:tc>
          <w:tcPr>
            <w:tcW w:w="680" w:type="pct"/>
            <w:shd w:val="clear" w:color="auto" w:fill="FFFFFF"/>
            <w:vAlign w:val="bottom"/>
          </w:tcPr>
          <w:p w:rsidR="00A07BC0" w:rsidRPr="0091025D" w:rsidRDefault="00A07BC0" w:rsidP="0090278B">
            <w:pPr>
              <w:shd w:val="clear" w:color="auto" w:fill="FFFFFF"/>
              <w:jc w:val="right"/>
              <w:rPr>
                <w:szCs w:val="24"/>
              </w:rPr>
            </w:pPr>
            <w:r w:rsidRPr="0091025D">
              <w:rPr>
                <w:szCs w:val="24"/>
              </w:rPr>
              <w:t>-</w:t>
            </w:r>
          </w:p>
        </w:tc>
        <w:tc>
          <w:tcPr>
            <w:tcW w:w="640" w:type="pct"/>
            <w:shd w:val="clear" w:color="auto" w:fill="FFFFFF"/>
            <w:vAlign w:val="bottom"/>
          </w:tcPr>
          <w:p w:rsidR="00A07BC0" w:rsidRPr="0091025D" w:rsidRDefault="00A07BC0" w:rsidP="0090278B">
            <w:pPr>
              <w:shd w:val="clear" w:color="auto" w:fill="FFFFFF"/>
              <w:jc w:val="right"/>
              <w:rPr>
                <w:szCs w:val="24"/>
              </w:rPr>
            </w:pPr>
            <w:r w:rsidRPr="0091025D">
              <w:rPr>
                <w:szCs w:val="24"/>
              </w:rPr>
              <w:t>9,668</w:t>
            </w:r>
          </w:p>
        </w:tc>
      </w:tr>
      <w:tr w:rsidR="0090278B" w:rsidRPr="0091025D" w:rsidTr="0090278B">
        <w:tblPrEx>
          <w:tblCellMar>
            <w:top w:w="0" w:type="dxa"/>
            <w:bottom w:w="0" w:type="dxa"/>
          </w:tblCellMar>
        </w:tblPrEx>
        <w:trPr>
          <w:trHeight w:val="341"/>
        </w:trPr>
        <w:tc>
          <w:tcPr>
            <w:tcW w:w="2410" w:type="pct"/>
            <w:shd w:val="clear" w:color="auto" w:fill="FFFFFF"/>
            <w:vAlign w:val="bottom"/>
          </w:tcPr>
          <w:p w:rsidR="00A07BC0" w:rsidRPr="0091025D" w:rsidRDefault="00A07BC0" w:rsidP="0090278B">
            <w:pPr>
              <w:shd w:val="clear" w:color="auto" w:fill="FFFFFF"/>
              <w:rPr>
                <w:szCs w:val="24"/>
              </w:rPr>
            </w:pPr>
            <w:r w:rsidRPr="0091025D">
              <w:rPr>
                <w:b/>
                <w:bCs/>
                <w:szCs w:val="24"/>
              </w:rPr>
              <w:t>Total</w:t>
            </w:r>
          </w:p>
        </w:tc>
        <w:tc>
          <w:tcPr>
            <w:tcW w:w="571" w:type="pct"/>
            <w:shd w:val="clear" w:color="auto" w:fill="FFFFFF"/>
            <w:vAlign w:val="bottom"/>
          </w:tcPr>
          <w:p w:rsidR="00A07BC0" w:rsidRPr="0091025D" w:rsidRDefault="00060FE9" w:rsidP="00060FE9">
            <w:pPr>
              <w:shd w:val="clear" w:color="auto" w:fill="FFFFFF"/>
              <w:jc w:val="right"/>
              <w:rPr>
                <w:szCs w:val="24"/>
              </w:rPr>
            </w:pPr>
            <w:r w:rsidRPr="0091025D">
              <w:rPr>
                <w:b/>
                <w:bCs/>
                <w:szCs w:val="24"/>
              </w:rPr>
              <w:t>37,556</w:t>
            </w:r>
          </w:p>
        </w:tc>
        <w:tc>
          <w:tcPr>
            <w:tcW w:w="699" w:type="pct"/>
            <w:shd w:val="clear" w:color="auto" w:fill="FFFFFF"/>
            <w:vAlign w:val="bottom"/>
          </w:tcPr>
          <w:p w:rsidR="00A07BC0" w:rsidRPr="0091025D" w:rsidRDefault="00060FE9" w:rsidP="00060FE9">
            <w:pPr>
              <w:shd w:val="clear" w:color="auto" w:fill="FFFFFF"/>
              <w:jc w:val="right"/>
              <w:rPr>
                <w:szCs w:val="24"/>
              </w:rPr>
            </w:pPr>
            <w:r w:rsidRPr="0091025D">
              <w:rPr>
                <w:b/>
                <w:bCs/>
                <w:szCs w:val="24"/>
              </w:rPr>
              <w:t>210,747</w:t>
            </w:r>
          </w:p>
        </w:tc>
        <w:tc>
          <w:tcPr>
            <w:tcW w:w="680" w:type="pct"/>
            <w:shd w:val="clear" w:color="auto" w:fill="FFFFFF"/>
            <w:vAlign w:val="bottom"/>
          </w:tcPr>
          <w:p w:rsidR="00A07BC0" w:rsidRPr="0091025D" w:rsidRDefault="00A07BC0" w:rsidP="0090278B">
            <w:pPr>
              <w:shd w:val="clear" w:color="auto" w:fill="FFFFFF"/>
              <w:jc w:val="right"/>
              <w:rPr>
                <w:szCs w:val="24"/>
              </w:rPr>
            </w:pPr>
            <w:r w:rsidRPr="0091025D">
              <w:rPr>
                <w:b/>
                <w:bCs/>
                <w:szCs w:val="24"/>
              </w:rPr>
              <w:t>43,851</w:t>
            </w:r>
          </w:p>
        </w:tc>
        <w:tc>
          <w:tcPr>
            <w:tcW w:w="640" w:type="pct"/>
            <w:shd w:val="clear" w:color="auto" w:fill="FFFFFF"/>
            <w:vAlign w:val="bottom"/>
          </w:tcPr>
          <w:p w:rsidR="00A07BC0" w:rsidRPr="0091025D" w:rsidRDefault="00A07BC0" w:rsidP="0090278B">
            <w:pPr>
              <w:shd w:val="clear" w:color="auto" w:fill="FFFFFF"/>
              <w:jc w:val="right"/>
              <w:rPr>
                <w:szCs w:val="24"/>
              </w:rPr>
            </w:pPr>
            <w:r w:rsidRPr="0091025D">
              <w:rPr>
                <w:b/>
                <w:bCs/>
                <w:szCs w:val="24"/>
              </w:rPr>
              <w:t>141,369</w:t>
            </w:r>
          </w:p>
        </w:tc>
      </w:tr>
    </w:tbl>
    <w:p w:rsidR="00060FE9" w:rsidRDefault="00060FE9"/>
    <w:p w:rsidR="008230A5" w:rsidRPr="0091025D" w:rsidRDefault="008230A5" w:rsidP="008230A5">
      <w:pPr>
        <w:shd w:val="clear" w:color="auto" w:fill="FFFFFF"/>
        <w:rPr>
          <w:szCs w:val="24"/>
        </w:rPr>
      </w:pPr>
      <w:r w:rsidRPr="0091025D">
        <w:rPr>
          <w:b/>
          <w:bCs/>
          <w:szCs w:val="24"/>
        </w:rPr>
        <w:t>Note 6(b-ii)</w:t>
      </w:r>
    </w:p>
    <w:p w:rsidR="008230A5" w:rsidRDefault="008230A5" w:rsidP="008230A5">
      <w:r w:rsidRPr="0091025D">
        <w:rPr>
          <w:b/>
          <w:bCs/>
          <w:szCs w:val="24"/>
        </w:rPr>
        <w:t>Reconciliation of Investments</w:t>
      </w:r>
      <w:r>
        <w:rPr>
          <w:b/>
          <w:bCs/>
          <w:szCs w:val="24"/>
        </w:rPr>
        <w:t xml:space="preserve"> </w:t>
      </w:r>
      <w:r w:rsidRPr="0091025D">
        <w:rPr>
          <w:b/>
          <w:bCs/>
          <w:szCs w:val="24"/>
        </w:rPr>
        <w:t>classified as "Held to Maturity"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388"/>
        <w:gridCol w:w="1193"/>
        <w:gridCol w:w="1109"/>
        <w:gridCol w:w="1472"/>
        <w:gridCol w:w="947"/>
      </w:tblGrid>
      <w:tr w:rsidR="008230A5" w:rsidRPr="008230A5" w:rsidTr="008230A5">
        <w:tblPrEx>
          <w:tblCellMar>
            <w:top w:w="0" w:type="dxa"/>
            <w:bottom w:w="0" w:type="dxa"/>
          </w:tblCellMar>
        </w:tblPrEx>
        <w:trPr>
          <w:trHeight w:val="250"/>
        </w:trPr>
        <w:tc>
          <w:tcPr>
            <w:tcW w:w="2409" w:type="pct"/>
            <w:shd w:val="clear" w:color="auto" w:fill="FFFFFF"/>
            <w:vAlign w:val="bottom"/>
          </w:tcPr>
          <w:p w:rsidR="008230A5" w:rsidRPr="008230A5" w:rsidRDefault="008230A5" w:rsidP="003704B0">
            <w:pPr>
              <w:shd w:val="clear" w:color="auto" w:fill="FFFFFF"/>
              <w:rPr>
                <w:b/>
                <w:bCs/>
                <w:szCs w:val="24"/>
              </w:rPr>
            </w:pPr>
            <w:r w:rsidRPr="008230A5">
              <w:rPr>
                <w:b/>
                <w:bCs/>
                <w:szCs w:val="24"/>
              </w:rPr>
              <w:t>$'000</w:t>
            </w:r>
          </w:p>
        </w:tc>
        <w:tc>
          <w:tcPr>
            <w:tcW w:w="655" w:type="pct"/>
            <w:shd w:val="clear" w:color="auto" w:fill="FFFFFF"/>
            <w:vAlign w:val="bottom"/>
          </w:tcPr>
          <w:p w:rsidR="008230A5" w:rsidRPr="008230A5" w:rsidRDefault="008230A5" w:rsidP="003704B0">
            <w:pPr>
              <w:shd w:val="clear" w:color="auto" w:fill="FFFFFF"/>
              <w:jc w:val="right"/>
              <w:rPr>
                <w:b/>
                <w:szCs w:val="24"/>
              </w:rPr>
            </w:pPr>
            <w:r w:rsidRPr="008230A5">
              <w:rPr>
                <w:b/>
                <w:szCs w:val="24"/>
              </w:rPr>
              <w:t>2012 Actual Current</w:t>
            </w:r>
          </w:p>
        </w:tc>
        <w:tc>
          <w:tcPr>
            <w:tcW w:w="609" w:type="pct"/>
            <w:shd w:val="clear" w:color="auto" w:fill="FFFFFF"/>
            <w:vAlign w:val="bottom"/>
          </w:tcPr>
          <w:p w:rsidR="008230A5" w:rsidRPr="008230A5" w:rsidRDefault="008230A5" w:rsidP="003704B0">
            <w:pPr>
              <w:shd w:val="clear" w:color="auto" w:fill="FFFFFF"/>
              <w:jc w:val="right"/>
              <w:rPr>
                <w:b/>
                <w:szCs w:val="24"/>
              </w:rPr>
            </w:pPr>
            <w:r w:rsidRPr="008230A5">
              <w:rPr>
                <w:b/>
                <w:szCs w:val="24"/>
              </w:rPr>
              <w:t>2012 Actual Non Current</w:t>
            </w:r>
          </w:p>
        </w:tc>
        <w:tc>
          <w:tcPr>
            <w:tcW w:w="808" w:type="pct"/>
            <w:shd w:val="clear" w:color="auto" w:fill="FFFFFF"/>
            <w:vAlign w:val="bottom"/>
          </w:tcPr>
          <w:p w:rsidR="008230A5" w:rsidRPr="008230A5" w:rsidRDefault="008230A5" w:rsidP="003704B0">
            <w:pPr>
              <w:shd w:val="clear" w:color="auto" w:fill="FFFFFF"/>
              <w:jc w:val="right"/>
              <w:rPr>
                <w:b/>
                <w:szCs w:val="24"/>
              </w:rPr>
            </w:pPr>
            <w:r w:rsidRPr="008230A5">
              <w:rPr>
                <w:b/>
                <w:szCs w:val="24"/>
              </w:rPr>
              <w:t>2011 Actual Current</w:t>
            </w:r>
          </w:p>
        </w:tc>
        <w:tc>
          <w:tcPr>
            <w:tcW w:w="520" w:type="pct"/>
            <w:shd w:val="clear" w:color="auto" w:fill="FFFFFF"/>
            <w:vAlign w:val="bottom"/>
          </w:tcPr>
          <w:p w:rsidR="008230A5" w:rsidRPr="008230A5" w:rsidRDefault="008230A5" w:rsidP="003704B0">
            <w:pPr>
              <w:shd w:val="clear" w:color="auto" w:fill="FFFFFF"/>
              <w:jc w:val="right"/>
              <w:rPr>
                <w:b/>
                <w:szCs w:val="24"/>
              </w:rPr>
            </w:pPr>
            <w:r w:rsidRPr="008230A5">
              <w:rPr>
                <w:b/>
                <w:szCs w:val="24"/>
              </w:rPr>
              <w:t>2011 Actual Non Current</w:t>
            </w:r>
          </w:p>
        </w:tc>
      </w:tr>
      <w:tr w:rsidR="008230A5" w:rsidRPr="0091025D" w:rsidTr="008230A5">
        <w:tblPrEx>
          <w:tblCellMar>
            <w:top w:w="0" w:type="dxa"/>
            <w:bottom w:w="0" w:type="dxa"/>
          </w:tblCellMar>
        </w:tblPrEx>
        <w:trPr>
          <w:trHeight w:val="264"/>
        </w:trPr>
        <w:tc>
          <w:tcPr>
            <w:tcW w:w="2409" w:type="pct"/>
            <w:shd w:val="clear" w:color="auto" w:fill="FFFFFF"/>
            <w:vAlign w:val="bottom"/>
          </w:tcPr>
          <w:p w:rsidR="00A07BC0" w:rsidRPr="0091025D" w:rsidRDefault="00A07BC0" w:rsidP="0090278B">
            <w:pPr>
              <w:shd w:val="clear" w:color="auto" w:fill="FFFFFF"/>
              <w:rPr>
                <w:szCs w:val="24"/>
              </w:rPr>
            </w:pPr>
            <w:r w:rsidRPr="0091025D">
              <w:rPr>
                <w:szCs w:val="24"/>
              </w:rPr>
              <w:t>Balance at the Beginning of the Year</w:t>
            </w:r>
          </w:p>
        </w:tc>
        <w:tc>
          <w:tcPr>
            <w:tcW w:w="655" w:type="pct"/>
            <w:shd w:val="clear" w:color="auto" w:fill="FFFFFF"/>
            <w:vAlign w:val="bottom"/>
          </w:tcPr>
          <w:p w:rsidR="00A07BC0" w:rsidRPr="0091025D" w:rsidRDefault="00A07BC0" w:rsidP="0090278B">
            <w:pPr>
              <w:shd w:val="clear" w:color="auto" w:fill="FFFFFF"/>
              <w:jc w:val="right"/>
              <w:rPr>
                <w:szCs w:val="24"/>
              </w:rPr>
            </w:pPr>
            <w:r w:rsidRPr="0091025D">
              <w:rPr>
                <w:szCs w:val="24"/>
              </w:rPr>
              <w:t>36,000</w:t>
            </w:r>
          </w:p>
        </w:tc>
        <w:tc>
          <w:tcPr>
            <w:tcW w:w="609" w:type="pct"/>
            <w:shd w:val="clear" w:color="auto" w:fill="FFFFFF"/>
            <w:vAlign w:val="bottom"/>
          </w:tcPr>
          <w:p w:rsidR="00A07BC0" w:rsidRPr="0091025D" w:rsidRDefault="00A07BC0" w:rsidP="0090278B">
            <w:pPr>
              <w:shd w:val="clear" w:color="auto" w:fill="FFFFFF"/>
              <w:jc w:val="right"/>
              <w:rPr>
                <w:szCs w:val="24"/>
              </w:rPr>
            </w:pPr>
            <w:r w:rsidRPr="0091025D">
              <w:rPr>
                <w:szCs w:val="24"/>
              </w:rPr>
              <w:t>26,000</w:t>
            </w:r>
          </w:p>
        </w:tc>
        <w:tc>
          <w:tcPr>
            <w:tcW w:w="808" w:type="pct"/>
            <w:shd w:val="clear" w:color="auto" w:fill="FFFFFF"/>
            <w:vAlign w:val="bottom"/>
          </w:tcPr>
          <w:p w:rsidR="00A07BC0" w:rsidRPr="0091025D" w:rsidRDefault="00A07BC0" w:rsidP="0090278B">
            <w:pPr>
              <w:shd w:val="clear" w:color="auto" w:fill="FFFFFF"/>
              <w:jc w:val="right"/>
              <w:rPr>
                <w:szCs w:val="24"/>
              </w:rPr>
            </w:pPr>
            <w:r w:rsidRPr="0091025D">
              <w:rPr>
                <w:szCs w:val="24"/>
              </w:rPr>
              <w:t>15,000</w:t>
            </w:r>
          </w:p>
        </w:tc>
        <w:tc>
          <w:tcPr>
            <w:tcW w:w="520" w:type="pct"/>
            <w:shd w:val="clear" w:color="auto" w:fill="FFFFFF"/>
            <w:vAlign w:val="bottom"/>
          </w:tcPr>
          <w:p w:rsidR="00A07BC0" w:rsidRPr="0091025D" w:rsidRDefault="00A07BC0" w:rsidP="0090278B">
            <w:pPr>
              <w:shd w:val="clear" w:color="auto" w:fill="FFFFFF"/>
              <w:jc w:val="right"/>
              <w:rPr>
                <w:szCs w:val="24"/>
              </w:rPr>
            </w:pPr>
            <w:r w:rsidRPr="0091025D">
              <w:rPr>
                <w:szCs w:val="24"/>
              </w:rPr>
              <w:t>4,000</w:t>
            </w:r>
          </w:p>
        </w:tc>
      </w:tr>
      <w:tr w:rsidR="008230A5" w:rsidRPr="0091025D" w:rsidTr="008230A5">
        <w:tblPrEx>
          <w:tblCellMar>
            <w:top w:w="0" w:type="dxa"/>
            <w:bottom w:w="0" w:type="dxa"/>
          </w:tblCellMar>
        </w:tblPrEx>
        <w:trPr>
          <w:trHeight w:val="274"/>
        </w:trPr>
        <w:tc>
          <w:tcPr>
            <w:tcW w:w="2409" w:type="pct"/>
            <w:shd w:val="clear" w:color="auto" w:fill="FFFFFF"/>
            <w:vAlign w:val="bottom"/>
          </w:tcPr>
          <w:p w:rsidR="00A07BC0" w:rsidRPr="0091025D" w:rsidRDefault="00A07BC0" w:rsidP="0090278B">
            <w:pPr>
              <w:shd w:val="clear" w:color="auto" w:fill="FFFFFF"/>
              <w:rPr>
                <w:szCs w:val="24"/>
              </w:rPr>
            </w:pPr>
            <w:r w:rsidRPr="0091025D">
              <w:rPr>
                <w:szCs w:val="24"/>
              </w:rPr>
              <w:t>Additions</w:t>
            </w:r>
          </w:p>
        </w:tc>
        <w:tc>
          <w:tcPr>
            <w:tcW w:w="655" w:type="pct"/>
            <w:shd w:val="clear" w:color="auto" w:fill="FFFFFF"/>
            <w:vAlign w:val="bottom"/>
          </w:tcPr>
          <w:p w:rsidR="00A07BC0" w:rsidRPr="0091025D" w:rsidRDefault="00A07BC0" w:rsidP="0090278B">
            <w:pPr>
              <w:shd w:val="clear" w:color="auto" w:fill="FFFFFF"/>
              <w:jc w:val="right"/>
              <w:rPr>
                <w:szCs w:val="24"/>
              </w:rPr>
            </w:pPr>
            <w:r w:rsidRPr="0091025D">
              <w:rPr>
                <w:szCs w:val="24"/>
              </w:rPr>
              <w:t>501,000</w:t>
            </w:r>
          </w:p>
        </w:tc>
        <w:tc>
          <w:tcPr>
            <w:tcW w:w="609" w:type="pct"/>
            <w:shd w:val="clear" w:color="auto" w:fill="FFFFFF"/>
            <w:vAlign w:val="bottom"/>
          </w:tcPr>
          <w:p w:rsidR="00A07BC0" w:rsidRPr="0091025D" w:rsidRDefault="00A07BC0" w:rsidP="0090278B">
            <w:pPr>
              <w:shd w:val="clear" w:color="auto" w:fill="FFFFFF"/>
              <w:jc w:val="right"/>
              <w:rPr>
                <w:szCs w:val="24"/>
              </w:rPr>
            </w:pPr>
            <w:r w:rsidRPr="0091025D">
              <w:rPr>
                <w:szCs w:val="24"/>
              </w:rPr>
              <w:t>43,000</w:t>
            </w:r>
          </w:p>
        </w:tc>
        <w:tc>
          <w:tcPr>
            <w:tcW w:w="808" w:type="pct"/>
            <w:shd w:val="clear" w:color="auto" w:fill="FFFFFF"/>
            <w:vAlign w:val="bottom"/>
          </w:tcPr>
          <w:p w:rsidR="00A07BC0" w:rsidRPr="0091025D" w:rsidRDefault="00A07BC0" w:rsidP="0090278B">
            <w:pPr>
              <w:shd w:val="clear" w:color="auto" w:fill="FFFFFF"/>
              <w:jc w:val="right"/>
              <w:rPr>
                <w:szCs w:val="24"/>
              </w:rPr>
            </w:pPr>
            <w:r w:rsidRPr="0091025D">
              <w:rPr>
                <w:szCs w:val="24"/>
              </w:rPr>
              <w:t>293,000</w:t>
            </w:r>
          </w:p>
        </w:tc>
        <w:tc>
          <w:tcPr>
            <w:tcW w:w="520" w:type="pct"/>
            <w:shd w:val="clear" w:color="auto" w:fill="FFFFFF"/>
            <w:vAlign w:val="bottom"/>
          </w:tcPr>
          <w:p w:rsidR="00A07BC0" w:rsidRPr="0091025D" w:rsidRDefault="00A07BC0" w:rsidP="0090278B">
            <w:pPr>
              <w:shd w:val="clear" w:color="auto" w:fill="FFFFFF"/>
              <w:jc w:val="right"/>
              <w:rPr>
                <w:szCs w:val="24"/>
              </w:rPr>
            </w:pPr>
            <w:r w:rsidRPr="0091025D">
              <w:rPr>
                <w:szCs w:val="24"/>
              </w:rPr>
              <w:t>27,000</w:t>
            </w:r>
          </w:p>
        </w:tc>
      </w:tr>
      <w:tr w:rsidR="008230A5" w:rsidRPr="0091025D" w:rsidTr="008230A5">
        <w:tblPrEx>
          <w:tblCellMar>
            <w:top w:w="0" w:type="dxa"/>
            <w:bottom w:w="0" w:type="dxa"/>
          </w:tblCellMar>
        </w:tblPrEx>
        <w:trPr>
          <w:trHeight w:val="274"/>
        </w:trPr>
        <w:tc>
          <w:tcPr>
            <w:tcW w:w="2409" w:type="pct"/>
            <w:shd w:val="clear" w:color="auto" w:fill="FFFFFF"/>
            <w:vAlign w:val="bottom"/>
          </w:tcPr>
          <w:p w:rsidR="00A07BC0" w:rsidRPr="0091025D" w:rsidRDefault="00A07BC0" w:rsidP="0090278B">
            <w:pPr>
              <w:shd w:val="clear" w:color="auto" w:fill="FFFFFF"/>
              <w:rPr>
                <w:szCs w:val="24"/>
              </w:rPr>
            </w:pPr>
            <w:r w:rsidRPr="0091025D">
              <w:rPr>
                <w:szCs w:val="24"/>
              </w:rPr>
              <w:t>Disposals (sales and redemptions)</w:t>
            </w:r>
          </w:p>
        </w:tc>
        <w:tc>
          <w:tcPr>
            <w:tcW w:w="655" w:type="pct"/>
            <w:shd w:val="clear" w:color="auto" w:fill="FFFFFF"/>
            <w:vAlign w:val="bottom"/>
          </w:tcPr>
          <w:p w:rsidR="00A07BC0" w:rsidRPr="0091025D" w:rsidRDefault="00A07BC0" w:rsidP="0090278B">
            <w:pPr>
              <w:shd w:val="clear" w:color="auto" w:fill="FFFFFF"/>
              <w:jc w:val="right"/>
              <w:rPr>
                <w:szCs w:val="24"/>
              </w:rPr>
            </w:pPr>
            <w:r w:rsidRPr="0091025D">
              <w:rPr>
                <w:szCs w:val="24"/>
              </w:rPr>
              <w:t>(359,000)</w:t>
            </w:r>
          </w:p>
        </w:tc>
        <w:tc>
          <w:tcPr>
            <w:tcW w:w="609" w:type="pct"/>
            <w:shd w:val="clear" w:color="auto" w:fill="FFFFFF"/>
            <w:vAlign w:val="bottom"/>
          </w:tcPr>
          <w:p w:rsidR="00A07BC0" w:rsidRPr="0091025D" w:rsidRDefault="00A07BC0" w:rsidP="0090278B">
            <w:pPr>
              <w:shd w:val="clear" w:color="auto" w:fill="FFFFFF"/>
              <w:jc w:val="right"/>
              <w:rPr>
                <w:szCs w:val="24"/>
              </w:rPr>
            </w:pPr>
            <w:r w:rsidRPr="0091025D">
              <w:rPr>
                <w:szCs w:val="24"/>
              </w:rPr>
              <w:t>-</w:t>
            </w:r>
          </w:p>
        </w:tc>
        <w:tc>
          <w:tcPr>
            <w:tcW w:w="808" w:type="pct"/>
            <w:shd w:val="clear" w:color="auto" w:fill="FFFFFF"/>
            <w:vAlign w:val="bottom"/>
          </w:tcPr>
          <w:p w:rsidR="00A07BC0" w:rsidRPr="0091025D" w:rsidRDefault="00A07BC0" w:rsidP="0090278B">
            <w:pPr>
              <w:shd w:val="clear" w:color="auto" w:fill="FFFFFF"/>
              <w:jc w:val="right"/>
              <w:rPr>
                <w:szCs w:val="24"/>
              </w:rPr>
            </w:pPr>
            <w:r w:rsidRPr="0091025D">
              <w:rPr>
                <w:szCs w:val="24"/>
              </w:rPr>
              <w:t>(150,000)</w:t>
            </w:r>
          </w:p>
        </w:tc>
        <w:tc>
          <w:tcPr>
            <w:tcW w:w="520" w:type="pct"/>
            <w:shd w:val="clear" w:color="auto" w:fill="FFFFFF"/>
            <w:vAlign w:val="bottom"/>
          </w:tcPr>
          <w:p w:rsidR="00A07BC0" w:rsidRPr="0091025D" w:rsidRDefault="00A07BC0" w:rsidP="0090278B">
            <w:pPr>
              <w:shd w:val="clear" w:color="auto" w:fill="FFFFFF"/>
              <w:jc w:val="right"/>
              <w:rPr>
                <w:szCs w:val="24"/>
              </w:rPr>
            </w:pPr>
            <w:r w:rsidRPr="0091025D">
              <w:rPr>
                <w:szCs w:val="24"/>
              </w:rPr>
              <w:t>-</w:t>
            </w:r>
          </w:p>
        </w:tc>
      </w:tr>
      <w:tr w:rsidR="008230A5" w:rsidRPr="0091025D" w:rsidTr="008230A5">
        <w:tblPrEx>
          <w:tblCellMar>
            <w:top w:w="0" w:type="dxa"/>
            <w:bottom w:w="0" w:type="dxa"/>
          </w:tblCellMar>
        </w:tblPrEx>
        <w:trPr>
          <w:trHeight w:val="264"/>
        </w:trPr>
        <w:tc>
          <w:tcPr>
            <w:tcW w:w="2409" w:type="pct"/>
            <w:shd w:val="clear" w:color="auto" w:fill="FFFFFF"/>
            <w:vAlign w:val="bottom"/>
          </w:tcPr>
          <w:p w:rsidR="00A07BC0" w:rsidRPr="0091025D" w:rsidRDefault="00A07BC0" w:rsidP="0090278B">
            <w:pPr>
              <w:shd w:val="clear" w:color="auto" w:fill="FFFFFF"/>
              <w:rPr>
                <w:szCs w:val="24"/>
              </w:rPr>
            </w:pPr>
            <w:r w:rsidRPr="0091025D">
              <w:rPr>
                <w:szCs w:val="24"/>
              </w:rPr>
              <w:t>Transfers between Current/Non Current</w:t>
            </w:r>
          </w:p>
        </w:tc>
        <w:tc>
          <w:tcPr>
            <w:tcW w:w="655" w:type="pct"/>
            <w:shd w:val="clear" w:color="auto" w:fill="FFFFFF"/>
            <w:vAlign w:val="bottom"/>
          </w:tcPr>
          <w:p w:rsidR="00A07BC0" w:rsidRPr="0091025D" w:rsidRDefault="00A07BC0" w:rsidP="0090278B">
            <w:pPr>
              <w:shd w:val="clear" w:color="auto" w:fill="FFFFFF"/>
              <w:jc w:val="right"/>
              <w:rPr>
                <w:szCs w:val="24"/>
              </w:rPr>
            </w:pPr>
            <w:r w:rsidRPr="0091025D">
              <w:rPr>
                <w:szCs w:val="24"/>
              </w:rPr>
              <w:t>21,000</w:t>
            </w:r>
          </w:p>
        </w:tc>
        <w:tc>
          <w:tcPr>
            <w:tcW w:w="609" w:type="pct"/>
            <w:shd w:val="clear" w:color="auto" w:fill="FFFFFF"/>
            <w:vAlign w:val="bottom"/>
          </w:tcPr>
          <w:p w:rsidR="00A07BC0" w:rsidRPr="0091025D" w:rsidRDefault="00A07BC0" w:rsidP="0090278B">
            <w:pPr>
              <w:shd w:val="clear" w:color="auto" w:fill="FFFFFF"/>
              <w:jc w:val="right"/>
              <w:rPr>
                <w:szCs w:val="24"/>
              </w:rPr>
            </w:pPr>
            <w:r w:rsidRPr="0091025D">
              <w:rPr>
                <w:szCs w:val="24"/>
              </w:rPr>
              <w:t>(21,000)</w:t>
            </w:r>
          </w:p>
        </w:tc>
        <w:tc>
          <w:tcPr>
            <w:tcW w:w="808" w:type="pct"/>
            <w:shd w:val="clear" w:color="auto" w:fill="FFFFFF"/>
            <w:vAlign w:val="bottom"/>
          </w:tcPr>
          <w:p w:rsidR="00A07BC0" w:rsidRPr="0091025D" w:rsidRDefault="00A07BC0" w:rsidP="0090278B">
            <w:pPr>
              <w:shd w:val="clear" w:color="auto" w:fill="FFFFFF"/>
              <w:jc w:val="right"/>
              <w:rPr>
                <w:szCs w:val="24"/>
              </w:rPr>
            </w:pPr>
            <w:r w:rsidRPr="0091025D">
              <w:rPr>
                <w:szCs w:val="24"/>
              </w:rPr>
              <w:t>5,000</w:t>
            </w:r>
          </w:p>
        </w:tc>
        <w:tc>
          <w:tcPr>
            <w:tcW w:w="520" w:type="pct"/>
            <w:shd w:val="clear" w:color="auto" w:fill="FFFFFF"/>
            <w:vAlign w:val="bottom"/>
          </w:tcPr>
          <w:p w:rsidR="00A07BC0" w:rsidRPr="0091025D" w:rsidRDefault="00A07BC0" w:rsidP="0090278B">
            <w:pPr>
              <w:shd w:val="clear" w:color="auto" w:fill="FFFFFF"/>
              <w:jc w:val="right"/>
              <w:rPr>
                <w:szCs w:val="24"/>
              </w:rPr>
            </w:pPr>
            <w:r w:rsidRPr="0091025D">
              <w:rPr>
                <w:szCs w:val="24"/>
              </w:rPr>
              <w:t>(5,000)</w:t>
            </w:r>
          </w:p>
        </w:tc>
      </w:tr>
      <w:tr w:rsidR="00060FE9" w:rsidRPr="0091025D" w:rsidTr="008230A5">
        <w:tblPrEx>
          <w:tblCellMar>
            <w:top w:w="0" w:type="dxa"/>
            <w:bottom w:w="0" w:type="dxa"/>
          </w:tblCellMar>
        </w:tblPrEx>
        <w:trPr>
          <w:trHeight w:val="245"/>
        </w:trPr>
        <w:tc>
          <w:tcPr>
            <w:tcW w:w="2409" w:type="pct"/>
            <w:shd w:val="clear" w:color="auto" w:fill="FFFFFF"/>
            <w:vAlign w:val="bottom"/>
          </w:tcPr>
          <w:p w:rsidR="00A07BC0" w:rsidRPr="0091025D" w:rsidRDefault="00A07BC0" w:rsidP="0090278B">
            <w:pPr>
              <w:shd w:val="clear" w:color="auto" w:fill="FFFFFF"/>
              <w:rPr>
                <w:szCs w:val="24"/>
              </w:rPr>
            </w:pPr>
            <w:r w:rsidRPr="0091025D">
              <w:rPr>
                <w:szCs w:val="24"/>
              </w:rPr>
              <w:t xml:space="preserve">Transfers to cash and cash equivalents (under </w:t>
            </w:r>
            <w:r w:rsidR="008230A5" w:rsidRPr="008230A5">
              <w:t>AASB</w:t>
            </w:r>
            <w:r w:rsidRPr="0091025D">
              <w:rPr>
                <w:smallCaps/>
                <w:szCs w:val="24"/>
              </w:rPr>
              <w:t xml:space="preserve"> </w:t>
            </w:r>
            <w:r w:rsidRPr="0091025D">
              <w:rPr>
                <w:szCs w:val="24"/>
              </w:rPr>
              <w:t>139)</w:t>
            </w:r>
          </w:p>
        </w:tc>
        <w:tc>
          <w:tcPr>
            <w:tcW w:w="655" w:type="pct"/>
            <w:shd w:val="clear" w:color="auto" w:fill="FFFFFF"/>
            <w:vAlign w:val="bottom"/>
          </w:tcPr>
          <w:p w:rsidR="00A07BC0" w:rsidRPr="0091025D" w:rsidRDefault="00A07BC0" w:rsidP="008230A5">
            <w:pPr>
              <w:shd w:val="clear" w:color="auto" w:fill="FFFFFF"/>
              <w:jc w:val="right"/>
              <w:rPr>
                <w:szCs w:val="24"/>
              </w:rPr>
            </w:pPr>
            <w:r w:rsidRPr="0091025D">
              <w:rPr>
                <w:szCs w:val="24"/>
              </w:rPr>
              <w:t xml:space="preserve">(131,000) </w:t>
            </w:r>
          </w:p>
        </w:tc>
        <w:tc>
          <w:tcPr>
            <w:tcW w:w="609" w:type="pct"/>
            <w:shd w:val="clear" w:color="auto" w:fill="FFFFFF"/>
            <w:vAlign w:val="bottom"/>
          </w:tcPr>
          <w:p w:rsidR="00A07BC0" w:rsidRPr="0091025D" w:rsidRDefault="00A07BC0" w:rsidP="0090278B">
            <w:pPr>
              <w:shd w:val="clear" w:color="auto" w:fill="FFFFFF"/>
              <w:jc w:val="right"/>
              <w:rPr>
                <w:szCs w:val="24"/>
              </w:rPr>
            </w:pPr>
            <w:r w:rsidRPr="0091025D">
              <w:rPr>
                <w:szCs w:val="24"/>
              </w:rPr>
              <w:t>-</w:t>
            </w:r>
          </w:p>
        </w:tc>
        <w:tc>
          <w:tcPr>
            <w:tcW w:w="808" w:type="pct"/>
            <w:shd w:val="clear" w:color="auto" w:fill="FFFFFF"/>
            <w:vAlign w:val="bottom"/>
          </w:tcPr>
          <w:p w:rsidR="00A07BC0" w:rsidRPr="0091025D" w:rsidRDefault="00A07BC0" w:rsidP="008230A5">
            <w:pPr>
              <w:shd w:val="clear" w:color="auto" w:fill="FFFFFF"/>
              <w:jc w:val="right"/>
              <w:rPr>
                <w:szCs w:val="24"/>
              </w:rPr>
            </w:pPr>
            <w:r w:rsidRPr="0091025D">
              <w:rPr>
                <w:szCs w:val="24"/>
              </w:rPr>
              <w:t xml:space="preserve">(127,000) </w:t>
            </w:r>
          </w:p>
        </w:tc>
        <w:tc>
          <w:tcPr>
            <w:tcW w:w="520" w:type="pct"/>
            <w:shd w:val="clear" w:color="auto" w:fill="FFFFFF"/>
            <w:vAlign w:val="bottom"/>
          </w:tcPr>
          <w:p w:rsidR="00A07BC0" w:rsidRPr="0091025D" w:rsidRDefault="00A07BC0" w:rsidP="0090278B">
            <w:pPr>
              <w:shd w:val="clear" w:color="auto" w:fill="FFFFFF"/>
              <w:jc w:val="right"/>
              <w:rPr>
                <w:szCs w:val="24"/>
              </w:rPr>
            </w:pPr>
            <w:r w:rsidRPr="0091025D">
              <w:rPr>
                <w:szCs w:val="24"/>
              </w:rPr>
              <w:t>-</w:t>
            </w:r>
          </w:p>
        </w:tc>
      </w:tr>
      <w:tr w:rsidR="00060FE9" w:rsidRPr="0091025D" w:rsidTr="008230A5">
        <w:tblPrEx>
          <w:tblCellMar>
            <w:top w:w="0" w:type="dxa"/>
            <w:bottom w:w="0" w:type="dxa"/>
          </w:tblCellMar>
        </w:tblPrEx>
        <w:trPr>
          <w:trHeight w:val="461"/>
        </w:trPr>
        <w:tc>
          <w:tcPr>
            <w:tcW w:w="2409" w:type="pct"/>
            <w:shd w:val="clear" w:color="auto" w:fill="FFFFFF"/>
            <w:vAlign w:val="bottom"/>
          </w:tcPr>
          <w:p w:rsidR="00A07BC0" w:rsidRPr="0091025D" w:rsidRDefault="00A07BC0" w:rsidP="0090278B">
            <w:pPr>
              <w:shd w:val="clear" w:color="auto" w:fill="FFFFFF"/>
              <w:rPr>
                <w:szCs w:val="24"/>
              </w:rPr>
            </w:pPr>
            <w:r w:rsidRPr="0091025D">
              <w:rPr>
                <w:b/>
                <w:bCs/>
                <w:szCs w:val="24"/>
              </w:rPr>
              <w:t>Balance at End of Year</w:t>
            </w:r>
          </w:p>
        </w:tc>
        <w:tc>
          <w:tcPr>
            <w:tcW w:w="655" w:type="pct"/>
            <w:shd w:val="clear" w:color="auto" w:fill="FFFFFF"/>
            <w:vAlign w:val="bottom"/>
          </w:tcPr>
          <w:p w:rsidR="00A07BC0" w:rsidRPr="0091025D" w:rsidRDefault="008230A5" w:rsidP="008230A5">
            <w:pPr>
              <w:shd w:val="clear" w:color="auto" w:fill="FFFFFF"/>
              <w:jc w:val="right"/>
              <w:rPr>
                <w:szCs w:val="24"/>
              </w:rPr>
            </w:pPr>
            <w:r w:rsidRPr="0091025D">
              <w:rPr>
                <w:b/>
                <w:bCs/>
                <w:szCs w:val="24"/>
              </w:rPr>
              <w:t>68,000</w:t>
            </w:r>
          </w:p>
        </w:tc>
        <w:tc>
          <w:tcPr>
            <w:tcW w:w="609" w:type="pct"/>
            <w:shd w:val="clear" w:color="auto" w:fill="FFFFFF"/>
            <w:vAlign w:val="bottom"/>
          </w:tcPr>
          <w:p w:rsidR="00A07BC0" w:rsidRPr="0091025D" w:rsidRDefault="00A07BC0" w:rsidP="0090278B">
            <w:pPr>
              <w:shd w:val="clear" w:color="auto" w:fill="FFFFFF"/>
              <w:jc w:val="right"/>
              <w:rPr>
                <w:szCs w:val="24"/>
              </w:rPr>
            </w:pPr>
            <w:r w:rsidRPr="0091025D">
              <w:rPr>
                <w:b/>
                <w:bCs/>
                <w:szCs w:val="24"/>
              </w:rPr>
              <w:t>48,000</w:t>
            </w:r>
          </w:p>
        </w:tc>
        <w:tc>
          <w:tcPr>
            <w:tcW w:w="808" w:type="pct"/>
            <w:shd w:val="clear" w:color="auto" w:fill="FFFFFF"/>
            <w:vAlign w:val="bottom"/>
          </w:tcPr>
          <w:p w:rsidR="00A07BC0" w:rsidRPr="0091025D" w:rsidRDefault="008230A5" w:rsidP="008230A5">
            <w:pPr>
              <w:shd w:val="clear" w:color="auto" w:fill="FFFFFF"/>
              <w:jc w:val="right"/>
              <w:rPr>
                <w:szCs w:val="24"/>
              </w:rPr>
            </w:pPr>
            <w:r w:rsidRPr="0091025D">
              <w:rPr>
                <w:b/>
                <w:bCs/>
                <w:szCs w:val="24"/>
              </w:rPr>
              <w:t>36,000</w:t>
            </w:r>
          </w:p>
        </w:tc>
        <w:tc>
          <w:tcPr>
            <w:tcW w:w="520" w:type="pct"/>
            <w:shd w:val="clear" w:color="auto" w:fill="FFFFFF"/>
            <w:vAlign w:val="bottom"/>
          </w:tcPr>
          <w:p w:rsidR="00A07BC0" w:rsidRPr="0091025D" w:rsidRDefault="00A07BC0" w:rsidP="0090278B">
            <w:pPr>
              <w:shd w:val="clear" w:color="auto" w:fill="FFFFFF"/>
              <w:jc w:val="right"/>
              <w:rPr>
                <w:szCs w:val="24"/>
              </w:rPr>
            </w:pPr>
            <w:r w:rsidRPr="0091025D">
              <w:rPr>
                <w:b/>
                <w:bCs/>
                <w:szCs w:val="24"/>
              </w:rPr>
              <w:t>26,000</w:t>
            </w:r>
          </w:p>
        </w:tc>
      </w:tr>
      <w:tr w:rsidR="008230A5" w:rsidRPr="0091025D" w:rsidTr="008230A5">
        <w:tblPrEx>
          <w:tblCellMar>
            <w:top w:w="0" w:type="dxa"/>
            <w:bottom w:w="0" w:type="dxa"/>
          </w:tblCellMar>
        </w:tblPrEx>
        <w:trPr>
          <w:trHeight w:val="408"/>
        </w:trPr>
        <w:tc>
          <w:tcPr>
            <w:tcW w:w="5000" w:type="pct"/>
            <w:gridSpan w:val="5"/>
            <w:shd w:val="clear" w:color="auto" w:fill="FFFFFF"/>
            <w:vAlign w:val="bottom"/>
          </w:tcPr>
          <w:p w:rsidR="008230A5" w:rsidRPr="0091025D" w:rsidRDefault="008230A5" w:rsidP="008230A5">
            <w:pPr>
              <w:shd w:val="clear" w:color="auto" w:fill="FFFFFF"/>
              <w:rPr>
                <w:szCs w:val="24"/>
              </w:rPr>
            </w:pPr>
            <w:r w:rsidRPr="0091025D">
              <w:rPr>
                <w:b/>
                <w:bCs/>
                <w:szCs w:val="24"/>
              </w:rPr>
              <w:t>Comprising:</w:t>
            </w:r>
          </w:p>
        </w:tc>
      </w:tr>
      <w:tr w:rsidR="008230A5" w:rsidRPr="0091025D" w:rsidTr="008230A5">
        <w:tblPrEx>
          <w:tblCellMar>
            <w:top w:w="0" w:type="dxa"/>
            <w:bottom w:w="0" w:type="dxa"/>
          </w:tblCellMar>
        </w:tblPrEx>
        <w:trPr>
          <w:trHeight w:val="278"/>
        </w:trPr>
        <w:tc>
          <w:tcPr>
            <w:tcW w:w="2409" w:type="pct"/>
            <w:shd w:val="clear" w:color="auto" w:fill="FFFFFF"/>
            <w:vAlign w:val="bottom"/>
          </w:tcPr>
          <w:p w:rsidR="00A07BC0" w:rsidRPr="0091025D" w:rsidRDefault="00A07BC0" w:rsidP="0090278B">
            <w:pPr>
              <w:shd w:val="clear" w:color="auto" w:fill="FFFFFF"/>
              <w:rPr>
                <w:szCs w:val="24"/>
              </w:rPr>
            </w:pPr>
            <w:r w:rsidRPr="0091025D">
              <w:rPr>
                <w:szCs w:val="24"/>
              </w:rPr>
              <w:t>- Long Term Deposits</w:t>
            </w:r>
          </w:p>
        </w:tc>
        <w:tc>
          <w:tcPr>
            <w:tcW w:w="655" w:type="pct"/>
            <w:shd w:val="clear" w:color="auto" w:fill="FFFFFF"/>
            <w:vAlign w:val="bottom"/>
          </w:tcPr>
          <w:p w:rsidR="00A07BC0" w:rsidRPr="0091025D" w:rsidRDefault="00A07BC0" w:rsidP="0090278B">
            <w:pPr>
              <w:shd w:val="clear" w:color="auto" w:fill="FFFFFF"/>
              <w:jc w:val="right"/>
              <w:rPr>
                <w:szCs w:val="24"/>
              </w:rPr>
            </w:pPr>
            <w:r w:rsidRPr="0091025D">
              <w:rPr>
                <w:szCs w:val="24"/>
              </w:rPr>
              <w:t>68,000</w:t>
            </w:r>
          </w:p>
        </w:tc>
        <w:tc>
          <w:tcPr>
            <w:tcW w:w="609" w:type="pct"/>
            <w:shd w:val="clear" w:color="auto" w:fill="FFFFFF"/>
            <w:vAlign w:val="bottom"/>
          </w:tcPr>
          <w:p w:rsidR="00A07BC0" w:rsidRPr="0091025D" w:rsidRDefault="00A07BC0" w:rsidP="0090278B">
            <w:pPr>
              <w:shd w:val="clear" w:color="auto" w:fill="FFFFFF"/>
              <w:jc w:val="right"/>
              <w:rPr>
                <w:szCs w:val="24"/>
              </w:rPr>
            </w:pPr>
            <w:r w:rsidRPr="0091025D">
              <w:rPr>
                <w:szCs w:val="24"/>
              </w:rPr>
              <w:t>48,000</w:t>
            </w:r>
          </w:p>
        </w:tc>
        <w:tc>
          <w:tcPr>
            <w:tcW w:w="808" w:type="pct"/>
            <w:shd w:val="clear" w:color="auto" w:fill="FFFFFF"/>
            <w:vAlign w:val="bottom"/>
          </w:tcPr>
          <w:p w:rsidR="00A07BC0" w:rsidRPr="0091025D" w:rsidRDefault="00A07BC0" w:rsidP="0090278B">
            <w:pPr>
              <w:shd w:val="clear" w:color="auto" w:fill="FFFFFF"/>
              <w:jc w:val="right"/>
              <w:rPr>
                <w:szCs w:val="24"/>
              </w:rPr>
            </w:pPr>
            <w:r w:rsidRPr="0091025D">
              <w:rPr>
                <w:szCs w:val="24"/>
              </w:rPr>
              <w:t>36,000</w:t>
            </w:r>
          </w:p>
        </w:tc>
        <w:tc>
          <w:tcPr>
            <w:tcW w:w="520" w:type="pct"/>
            <w:shd w:val="clear" w:color="auto" w:fill="FFFFFF"/>
            <w:vAlign w:val="bottom"/>
          </w:tcPr>
          <w:p w:rsidR="00A07BC0" w:rsidRPr="0091025D" w:rsidRDefault="00A07BC0" w:rsidP="0090278B">
            <w:pPr>
              <w:shd w:val="clear" w:color="auto" w:fill="FFFFFF"/>
              <w:jc w:val="right"/>
              <w:rPr>
                <w:szCs w:val="24"/>
              </w:rPr>
            </w:pPr>
            <w:r w:rsidRPr="0091025D">
              <w:rPr>
                <w:szCs w:val="24"/>
              </w:rPr>
              <w:t>26,000</w:t>
            </w:r>
          </w:p>
        </w:tc>
      </w:tr>
      <w:tr w:rsidR="008230A5" w:rsidRPr="0091025D" w:rsidTr="008230A5">
        <w:tblPrEx>
          <w:tblCellMar>
            <w:top w:w="0" w:type="dxa"/>
            <w:bottom w:w="0" w:type="dxa"/>
          </w:tblCellMar>
        </w:tblPrEx>
        <w:trPr>
          <w:trHeight w:val="298"/>
        </w:trPr>
        <w:tc>
          <w:tcPr>
            <w:tcW w:w="2409" w:type="pct"/>
            <w:shd w:val="clear" w:color="auto" w:fill="FFFFFF"/>
            <w:vAlign w:val="bottom"/>
          </w:tcPr>
          <w:p w:rsidR="00A07BC0" w:rsidRPr="0091025D" w:rsidRDefault="00A07BC0" w:rsidP="0090278B">
            <w:pPr>
              <w:shd w:val="clear" w:color="auto" w:fill="FFFFFF"/>
              <w:rPr>
                <w:szCs w:val="24"/>
              </w:rPr>
            </w:pPr>
            <w:r w:rsidRPr="0091025D">
              <w:rPr>
                <w:b/>
                <w:bCs/>
                <w:szCs w:val="24"/>
              </w:rPr>
              <w:t>Total</w:t>
            </w:r>
          </w:p>
        </w:tc>
        <w:tc>
          <w:tcPr>
            <w:tcW w:w="655" w:type="pct"/>
            <w:shd w:val="clear" w:color="auto" w:fill="FFFFFF"/>
            <w:vAlign w:val="bottom"/>
          </w:tcPr>
          <w:p w:rsidR="00A07BC0" w:rsidRPr="0091025D" w:rsidRDefault="00A07BC0" w:rsidP="0090278B">
            <w:pPr>
              <w:shd w:val="clear" w:color="auto" w:fill="FFFFFF"/>
              <w:jc w:val="right"/>
              <w:rPr>
                <w:szCs w:val="24"/>
              </w:rPr>
            </w:pPr>
            <w:r w:rsidRPr="0091025D">
              <w:rPr>
                <w:b/>
                <w:bCs/>
                <w:szCs w:val="24"/>
              </w:rPr>
              <w:t>68,000</w:t>
            </w:r>
          </w:p>
        </w:tc>
        <w:tc>
          <w:tcPr>
            <w:tcW w:w="609" w:type="pct"/>
            <w:shd w:val="clear" w:color="auto" w:fill="FFFFFF"/>
            <w:vAlign w:val="bottom"/>
          </w:tcPr>
          <w:p w:rsidR="00A07BC0" w:rsidRPr="0091025D" w:rsidRDefault="00A07BC0" w:rsidP="0090278B">
            <w:pPr>
              <w:shd w:val="clear" w:color="auto" w:fill="FFFFFF"/>
              <w:jc w:val="right"/>
              <w:rPr>
                <w:szCs w:val="24"/>
              </w:rPr>
            </w:pPr>
            <w:r w:rsidRPr="0091025D">
              <w:rPr>
                <w:b/>
                <w:bCs/>
                <w:szCs w:val="24"/>
              </w:rPr>
              <w:t>48,000</w:t>
            </w:r>
          </w:p>
        </w:tc>
        <w:tc>
          <w:tcPr>
            <w:tcW w:w="808" w:type="pct"/>
            <w:shd w:val="clear" w:color="auto" w:fill="FFFFFF"/>
            <w:vAlign w:val="bottom"/>
          </w:tcPr>
          <w:p w:rsidR="00A07BC0" w:rsidRPr="0091025D" w:rsidRDefault="00A07BC0" w:rsidP="0090278B">
            <w:pPr>
              <w:shd w:val="clear" w:color="auto" w:fill="FFFFFF"/>
              <w:jc w:val="right"/>
              <w:rPr>
                <w:szCs w:val="24"/>
              </w:rPr>
            </w:pPr>
            <w:r w:rsidRPr="0091025D">
              <w:rPr>
                <w:b/>
                <w:bCs/>
                <w:szCs w:val="24"/>
              </w:rPr>
              <w:t>36,000</w:t>
            </w:r>
          </w:p>
        </w:tc>
        <w:tc>
          <w:tcPr>
            <w:tcW w:w="520" w:type="pct"/>
            <w:shd w:val="clear" w:color="auto" w:fill="FFFFFF"/>
            <w:vAlign w:val="bottom"/>
          </w:tcPr>
          <w:p w:rsidR="00A07BC0" w:rsidRPr="0091025D" w:rsidRDefault="00A07BC0" w:rsidP="0090278B">
            <w:pPr>
              <w:shd w:val="clear" w:color="auto" w:fill="FFFFFF"/>
              <w:jc w:val="right"/>
              <w:rPr>
                <w:szCs w:val="24"/>
              </w:rPr>
            </w:pPr>
            <w:r w:rsidRPr="0091025D">
              <w:rPr>
                <w:b/>
                <w:bCs/>
                <w:szCs w:val="24"/>
              </w:rPr>
              <w:t>26,000</w:t>
            </w:r>
          </w:p>
        </w:tc>
      </w:tr>
    </w:tbl>
    <w:p w:rsidR="008230A5" w:rsidRDefault="008230A5">
      <w:pPr>
        <w:shd w:val="clear" w:color="auto" w:fill="FFFFFF"/>
        <w:rPr>
          <w:szCs w:val="24"/>
        </w:rPr>
      </w:pPr>
    </w:p>
    <w:p w:rsidR="00A07BC0" w:rsidRPr="008230A5" w:rsidRDefault="00A07BC0">
      <w:pPr>
        <w:shd w:val="clear" w:color="auto" w:fill="FFFFFF"/>
        <w:rPr>
          <w:b/>
          <w:szCs w:val="24"/>
        </w:rPr>
      </w:pPr>
      <w:r w:rsidRPr="008230A5">
        <w:rPr>
          <w:b/>
          <w:szCs w:val="24"/>
        </w:rPr>
        <w:lastRenderedPageBreak/>
        <w:t>Note 6(b-iii)</w:t>
      </w:r>
    </w:p>
    <w:p w:rsidR="00A07BC0" w:rsidRPr="008230A5" w:rsidRDefault="00A07BC0">
      <w:pPr>
        <w:shd w:val="clear" w:color="auto" w:fill="FFFFFF"/>
        <w:rPr>
          <w:b/>
          <w:szCs w:val="24"/>
        </w:rPr>
      </w:pPr>
      <w:r w:rsidRPr="008230A5">
        <w:rPr>
          <w:b/>
          <w:szCs w:val="24"/>
        </w:rPr>
        <w:t>Reconciliation of Investments</w:t>
      </w:r>
    </w:p>
    <w:p w:rsidR="00A07BC0" w:rsidRPr="008230A5" w:rsidRDefault="00A07BC0">
      <w:pPr>
        <w:shd w:val="clear" w:color="auto" w:fill="FFFFFF"/>
        <w:rPr>
          <w:b/>
          <w:szCs w:val="24"/>
        </w:rPr>
      </w:pPr>
      <w:r w:rsidRPr="008230A5">
        <w:rPr>
          <w:b/>
          <w:szCs w:val="24"/>
        </w:rPr>
        <w:t>classified as "Loans &amp; Receivables"</w:t>
      </w:r>
    </w:p>
    <w:p w:rsidR="00A07BC0" w:rsidRDefault="00A07BC0">
      <w:pPr>
        <w:shd w:val="clear" w:color="auto" w:fill="FFFFFF"/>
        <w:rPr>
          <w:szCs w:val="24"/>
        </w:rPr>
      </w:pPr>
      <w:r w:rsidRPr="0091025D">
        <w:rPr>
          <w:szCs w:val="24"/>
        </w:rPr>
        <w:t>Nil</w:t>
      </w:r>
    </w:p>
    <w:p w:rsidR="008230A5" w:rsidRPr="0091025D" w:rsidRDefault="008230A5">
      <w:pPr>
        <w:shd w:val="clear" w:color="auto" w:fill="FFFFFF"/>
        <w:rPr>
          <w:szCs w:val="24"/>
        </w:rPr>
      </w:pPr>
    </w:p>
    <w:p w:rsidR="00A07BC0" w:rsidRPr="008230A5" w:rsidRDefault="00A07BC0">
      <w:pPr>
        <w:shd w:val="clear" w:color="auto" w:fill="FFFFFF"/>
        <w:rPr>
          <w:b/>
          <w:szCs w:val="24"/>
        </w:rPr>
      </w:pPr>
      <w:r w:rsidRPr="008230A5">
        <w:rPr>
          <w:b/>
          <w:szCs w:val="24"/>
        </w:rPr>
        <w:t>Note 6(b-iv)</w:t>
      </w:r>
    </w:p>
    <w:p w:rsidR="00A07BC0" w:rsidRPr="008230A5" w:rsidRDefault="00A07BC0">
      <w:pPr>
        <w:shd w:val="clear" w:color="auto" w:fill="FFFFFF"/>
        <w:rPr>
          <w:b/>
          <w:szCs w:val="24"/>
        </w:rPr>
      </w:pPr>
      <w:r w:rsidRPr="008230A5">
        <w:rPr>
          <w:b/>
          <w:szCs w:val="24"/>
        </w:rPr>
        <w:t>Reconciliation of Investments</w:t>
      </w:r>
    </w:p>
    <w:p w:rsidR="00A07BC0" w:rsidRPr="008230A5" w:rsidRDefault="00A07BC0">
      <w:pPr>
        <w:shd w:val="clear" w:color="auto" w:fill="FFFFFF"/>
        <w:rPr>
          <w:b/>
          <w:szCs w:val="24"/>
        </w:rPr>
      </w:pPr>
      <w:r w:rsidRPr="008230A5">
        <w:rPr>
          <w:b/>
          <w:szCs w:val="24"/>
        </w:rPr>
        <w:t>classified as "Available for Sale"</w:t>
      </w:r>
    </w:p>
    <w:p w:rsidR="00A07BC0" w:rsidRPr="0091025D" w:rsidRDefault="00A07BC0">
      <w:pPr>
        <w:shd w:val="clear" w:color="auto" w:fill="FFFFFF"/>
        <w:rPr>
          <w:szCs w:val="24"/>
        </w:rPr>
      </w:pPr>
      <w:r w:rsidRPr="0091025D">
        <w:rPr>
          <w:szCs w:val="24"/>
        </w:rPr>
        <w:t>Nil</w:t>
      </w:r>
    </w:p>
    <w:p w:rsidR="00A07BC0" w:rsidRPr="0091025D" w:rsidRDefault="00A07BC0">
      <w:pPr>
        <w:shd w:val="clear" w:color="auto" w:fill="FFFFFF"/>
        <w:rPr>
          <w:szCs w:val="24"/>
        </w:rPr>
      </w:pPr>
    </w:p>
    <w:p w:rsidR="00A07BC0" w:rsidRPr="0091025D" w:rsidRDefault="00A07BC0">
      <w:pPr>
        <w:shd w:val="clear" w:color="auto" w:fill="FFFFFF"/>
        <w:rPr>
          <w:szCs w:val="24"/>
        </w:rPr>
      </w:pPr>
      <w:r w:rsidRPr="0091025D">
        <w:rPr>
          <w:b/>
          <w:bCs/>
          <w:szCs w:val="24"/>
        </w:rPr>
        <w:t>Note 6(b-v) Investment Returns</w:t>
      </w:r>
    </w:p>
    <w:p w:rsidR="00A07BC0" w:rsidRDefault="00A07BC0">
      <w:pPr>
        <w:shd w:val="clear" w:color="auto" w:fill="FFFFFF"/>
        <w:rPr>
          <w:szCs w:val="24"/>
        </w:rPr>
      </w:pPr>
      <w:r w:rsidRPr="0091025D">
        <w:rPr>
          <w:szCs w:val="24"/>
        </w:rPr>
        <w:t>Deposits are with banks and earn various rates of interest between 3.50% and 6.23% (2011: 4.75% and 6.45%). FRNs, CDOs, Capital Protected Notes and Managed Funds are all invested with organisations that comply with the Minister's Order, including the grandfathering provisions, and earn various rates of return between 0.00% and 7.25% (2011:0.00% and 7.16%). (The 0% earning rate is due to a small number of capital protected investments that have reverted to zero-based coupon bank secured notes during the Global Financial Crisis (GFC as part of their capital protection mechanism).</w:t>
      </w:r>
    </w:p>
    <w:p w:rsidR="0052063F" w:rsidRDefault="0052063F">
      <w:pPr>
        <w:shd w:val="clear" w:color="auto" w:fill="FFFFFF"/>
        <w:rPr>
          <w:szCs w:val="24"/>
        </w:rPr>
      </w:pPr>
    </w:p>
    <w:p w:rsidR="00A07BC0" w:rsidRPr="0091025D" w:rsidRDefault="00A07BC0">
      <w:pPr>
        <w:shd w:val="clear" w:color="auto" w:fill="FFFFFF"/>
        <w:rPr>
          <w:szCs w:val="24"/>
        </w:rPr>
      </w:pPr>
      <w:r w:rsidRPr="0091025D">
        <w:rPr>
          <w:b/>
          <w:bCs/>
          <w:szCs w:val="24"/>
        </w:rPr>
        <w:t>Note 6(b-vi)</w:t>
      </w:r>
      <w:r w:rsidR="0052063F">
        <w:rPr>
          <w:b/>
          <w:bCs/>
          <w:szCs w:val="24"/>
        </w:rPr>
        <w:t xml:space="preserve"> </w:t>
      </w:r>
      <w:r w:rsidRPr="0091025D">
        <w:rPr>
          <w:b/>
          <w:bCs/>
          <w:szCs w:val="24"/>
        </w:rPr>
        <w:t>Valuation of Collateralised Debt Obligation (CDO)</w:t>
      </w:r>
    </w:p>
    <w:p w:rsidR="00A07BC0" w:rsidRDefault="00A07BC0">
      <w:pPr>
        <w:shd w:val="clear" w:color="auto" w:fill="FFFFFF"/>
        <w:rPr>
          <w:szCs w:val="24"/>
        </w:rPr>
      </w:pPr>
      <w:r w:rsidRPr="0091025D">
        <w:rPr>
          <w:szCs w:val="24"/>
        </w:rPr>
        <w:t>The valuation of the CDO has been made on the basis that there is not considered to be an orderly market for the CDO. Offers are considered to be reflective of distressed sales as purchasers seek profit opportunities rather than investment acquisition in respect of a financial instrument that is under stress. Council's view is that a</w:t>
      </w:r>
      <w:r w:rsidR="0052063F">
        <w:rPr>
          <w:szCs w:val="24"/>
        </w:rPr>
        <w:t>ll</w:t>
      </w:r>
      <w:r w:rsidRPr="0091025D">
        <w:rPr>
          <w:szCs w:val="24"/>
        </w:rPr>
        <w:t xml:space="preserve"> cash flows arising out of the investment are likely to be coupon interest payments with practically little chance of principal repayment under prevailing global economic conditions. Council has not included any value for these ful</w:t>
      </w:r>
      <w:r w:rsidR="0052063F">
        <w:rPr>
          <w:szCs w:val="24"/>
        </w:rPr>
        <w:t>…</w:t>
      </w:r>
      <w:r w:rsidRPr="0091025D">
        <w:rPr>
          <w:szCs w:val="24"/>
        </w:rPr>
        <w:t xml:space="preserve"> cash flows on the basis that they constitute raising future income prior to receipt.</w:t>
      </w:r>
    </w:p>
    <w:p w:rsidR="0052063F" w:rsidRPr="0091025D" w:rsidRDefault="0052063F">
      <w:pPr>
        <w:shd w:val="clear" w:color="auto" w:fill="FFFFFF"/>
        <w:rPr>
          <w:szCs w:val="24"/>
        </w:rPr>
      </w:pPr>
    </w:p>
    <w:p w:rsidR="00A07BC0" w:rsidRPr="0091025D" w:rsidRDefault="00A07BC0">
      <w:pPr>
        <w:shd w:val="clear" w:color="auto" w:fill="FFFFFF"/>
        <w:rPr>
          <w:szCs w:val="24"/>
        </w:rPr>
      </w:pPr>
      <w:r w:rsidRPr="0091025D">
        <w:rPr>
          <w:szCs w:val="24"/>
        </w:rPr>
        <w:t>The CDO does not have direct exposure to US sub-prime mortgages.</w:t>
      </w:r>
    </w:p>
    <w:p w:rsidR="00A07BC0" w:rsidRPr="0091025D" w:rsidRDefault="00A07BC0">
      <w:pPr>
        <w:shd w:val="clear" w:color="auto" w:fill="FFFFFF"/>
        <w:rPr>
          <w:szCs w:val="24"/>
        </w:rPr>
      </w:pPr>
    </w:p>
    <w:p w:rsidR="0052063F" w:rsidRDefault="0052063F">
      <w:pPr>
        <w:shd w:val="clear" w:color="auto" w:fill="FFFFFF"/>
        <w:rPr>
          <w:szCs w:val="24"/>
        </w:rPr>
      </w:pPr>
    </w:p>
    <w:p w:rsidR="00A07BC0" w:rsidRDefault="00A07BC0" w:rsidP="0052063F">
      <w:pPr>
        <w:pStyle w:val="Heading2"/>
      </w:pPr>
      <w:bookmarkStart w:id="127" w:name="_Toc360194885"/>
      <w:r w:rsidRPr="0091025D">
        <w:t xml:space="preserve">Note 6c. Restricted Cash, Cash Equivalents and Investments </w:t>
      </w:r>
      <w:r w:rsidR="0052063F">
        <w:t>–</w:t>
      </w:r>
      <w:r w:rsidRPr="0091025D">
        <w:t xml:space="preserve"> Details</w:t>
      </w:r>
      <w:bookmarkEnd w:id="127"/>
    </w:p>
    <w:p w:rsidR="0052063F" w:rsidRPr="0091025D" w:rsidRDefault="0052063F">
      <w:pPr>
        <w:shd w:val="clear" w:color="auto" w:fill="FFFFFF"/>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860"/>
        <w:gridCol w:w="1454"/>
        <w:gridCol w:w="1334"/>
        <w:gridCol w:w="1355"/>
        <w:gridCol w:w="1106"/>
      </w:tblGrid>
      <w:tr w:rsidR="00A07BC0" w:rsidRPr="0052063F" w:rsidTr="0052063F">
        <w:tblPrEx>
          <w:tblCellMar>
            <w:top w:w="0" w:type="dxa"/>
            <w:bottom w:w="0" w:type="dxa"/>
          </w:tblCellMar>
        </w:tblPrEx>
        <w:trPr>
          <w:trHeight w:val="826"/>
        </w:trPr>
        <w:tc>
          <w:tcPr>
            <w:tcW w:w="2119" w:type="pct"/>
            <w:shd w:val="clear" w:color="auto" w:fill="FFFFFF"/>
            <w:vAlign w:val="bottom"/>
          </w:tcPr>
          <w:p w:rsidR="00A07BC0" w:rsidRPr="0052063F" w:rsidRDefault="00A07BC0" w:rsidP="0052063F">
            <w:pPr>
              <w:shd w:val="clear" w:color="auto" w:fill="FFFFFF"/>
              <w:rPr>
                <w:b/>
                <w:szCs w:val="24"/>
              </w:rPr>
            </w:pPr>
            <w:r w:rsidRPr="0052063F">
              <w:rPr>
                <w:b/>
                <w:szCs w:val="24"/>
              </w:rPr>
              <w:t>$'000</w:t>
            </w:r>
          </w:p>
        </w:tc>
        <w:tc>
          <w:tcPr>
            <w:tcW w:w="798" w:type="pct"/>
            <w:shd w:val="clear" w:color="auto" w:fill="FFFFFF"/>
            <w:vAlign w:val="bottom"/>
          </w:tcPr>
          <w:p w:rsidR="00A07BC0" w:rsidRPr="0052063F" w:rsidRDefault="00A07BC0" w:rsidP="0052063F">
            <w:pPr>
              <w:shd w:val="clear" w:color="auto" w:fill="FFFFFF"/>
              <w:jc w:val="right"/>
              <w:rPr>
                <w:b/>
                <w:szCs w:val="24"/>
              </w:rPr>
            </w:pPr>
            <w:r w:rsidRPr="0052063F">
              <w:rPr>
                <w:b/>
                <w:bCs/>
                <w:szCs w:val="24"/>
              </w:rPr>
              <w:t>2012</w:t>
            </w:r>
            <w:r w:rsidR="0052063F">
              <w:rPr>
                <w:b/>
                <w:bCs/>
                <w:szCs w:val="24"/>
              </w:rPr>
              <w:t xml:space="preserve"> </w:t>
            </w:r>
            <w:r w:rsidRPr="0052063F">
              <w:rPr>
                <w:b/>
                <w:szCs w:val="24"/>
              </w:rPr>
              <w:t>Actual Current</w:t>
            </w:r>
          </w:p>
        </w:tc>
        <w:tc>
          <w:tcPr>
            <w:tcW w:w="732" w:type="pct"/>
            <w:shd w:val="clear" w:color="auto" w:fill="FFFFFF"/>
            <w:vAlign w:val="bottom"/>
          </w:tcPr>
          <w:p w:rsidR="00A07BC0" w:rsidRPr="0052063F" w:rsidRDefault="00A07BC0" w:rsidP="0052063F">
            <w:pPr>
              <w:shd w:val="clear" w:color="auto" w:fill="FFFFFF"/>
              <w:jc w:val="right"/>
              <w:rPr>
                <w:b/>
                <w:szCs w:val="24"/>
              </w:rPr>
            </w:pPr>
            <w:r w:rsidRPr="0052063F">
              <w:rPr>
                <w:b/>
                <w:bCs/>
                <w:szCs w:val="24"/>
              </w:rPr>
              <w:t>2012</w:t>
            </w:r>
            <w:r w:rsidR="0052063F">
              <w:rPr>
                <w:b/>
                <w:bCs/>
                <w:szCs w:val="24"/>
              </w:rPr>
              <w:t xml:space="preserve"> </w:t>
            </w:r>
            <w:r w:rsidRPr="0052063F">
              <w:rPr>
                <w:b/>
                <w:szCs w:val="24"/>
              </w:rPr>
              <w:t>Actual Non Current</w:t>
            </w:r>
          </w:p>
        </w:tc>
        <w:tc>
          <w:tcPr>
            <w:tcW w:w="744" w:type="pct"/>
            <w:shd w:val="clear" w:color="auto" w:fill="FFFFFF"/>
            <w:vAlign w:val="bottom"/>
          </w:tcPr>
          <w:p w:rsidR="00A07BC0" w:rsidRPr="0052063F" w:rsidRDefault="00A07BC0" w:rsidP="0052063F">
            <w:pPr>
              <w:shd w:val="clear" w:color="auto" w:fill="FFFFFF"/>
              <w:jc w:val="right"/>
              <w:rPr>
                <w:b/>
                <w:szCs w:val="24"/>
              </w:rPr>
            </w:pPr>
            <w:r w:rsidRPr="0052063F">
              <w:rPr>
                <w:b/>
                <w:bCs/>
                <w:szCs w:val="24"/>
              </w:rPr>
              <w:t>2011</w:t>
            </w:r>
            <w:r w:rsidR="0052063F">
              <w:rPr>
                <w:b/>
                <w:bCs/>
                <w:szCs w:val="24"/>
              </w:rPr>
              <w:t xml:space="preserve"> </w:t>
            </w:r>
            <w:r w:rsidRPr="0052063F">
              <w:rPr>
                <w:b/>
                <w:szCs w:val="24"/>
              </w:rPr>
              <w:t>Actual Current</w:t>
            </w:r>
          </w:p>
        </w:tc>
        <w:tc>
          <w:tcPr>
            <w:tcW w:w="607" w:type="pct"/>
            <w:shd w:val="clear" w:color="auto" w:fill="FFFFFF"/>
            <w:vAlign w:val="bottom"/>
          </w:tcPr>
          <w:p w:rsidR="00A07BC0" w:rsidRPr="0052063F" w:rsidRDefault="00A07BC0" w:rsidP="0052063F">
            <w:pPr>
              <w:shd w:val="clear" w:color="auto" w:fill="FFFFFF"/>
              <w:jc w:val="right"/>
              <w:rPr>
                <w:b/>
                <w:szCs w:val="24"/>
              </w:rPr>
            </w:pPr>
            <w:r w:rsidRPr="0052063F">
              <w:rPr>
                <w:b/>
                <w:bCs/>
                <w:szCs w:val="24"/>
              </w:rPr>
              <w:t>2011</w:t>
            </w:r>
            <w:r w:rsidR="0052063F">
              <w:rPr>
                <w:b/>
                <w:bCs/>
                <w:szCs w:val="24"/>
              </w:rPr>
              <w:t xml:space="preserve"> </w:t>
            </w:r>
            <w:r w:rsidRPr="0052063F">
              <w:rPr>
                <w:b/>
                <w:szCs w:val="24"/>
              </w:rPr>
              <w:t>Actual Non Current</w:t>
            </w:r>
          </w:p>
        </w:tc>
      </w:tr>
      <w:tr w:rsidR="0052063F" w:rsidRPr="0091025D" w:rsidTr="0052063F">
        <w:tblPrEx>
          <w:tblCellMar>
            <w:top w:w="0" w:type="dxa"/>
            <w:bottom w:w="0" w:type="dxa"/>
          </w:tblCellMar>
        </w:tblPrEx>
        <w:trPr>
          <w:trHeight w:val="770"/>
        </w:trPr>
        <w:tc>
          <w:tcPr>
            <w:tcW w:w="2119" w:type="pct"/>
            <w:shd w:val="clear" w:color="auto" w:fill="FFFFFF"/>
            <w:vAlign w:val="bottom"/>
          </w:tcPr>
          <w:p w:rsidR="0052063F" w:rsidRPr="0091025D" w:rsidRDefault="0052063F" w:rsidP="0052063F">
            <w:pPr>
              <w:shd w:val="clear" w:color="auto" w:fill="FFFFFF"/>
              <w:rPr>
                <w:szCs w:val="24"/>
              </w:rPr>
            </w:pPr>
            <w:r w:rsidRPr="0091025D">
              <w:rPr>
                <w:szCs w:val="24"/>
              </w:rPr>
              <w:t>Total Cash, Cash Equivalents and Investment Securities</w:t>
            </w:r>
          </w:p>
        </w:tc>
        <w:tc>
          <w:tcPr>
            <w:tcW w:w="798" w:type="pct"/>
            <w:shd w:val="clear" w:color="auto" w:fill="FFFFFF"/>
            <w:vAlign w:val="bottom"/>
          </w:tcPr>
          <w:p w:rsidR="0052063F" w:rsidRPr="0091025D" w:rsidRDefault="0052063F" w:rsidP="0052063F">
            <w:pPr>
              <w:shd w:val="clear" w:color="auto" w:fill="FFFFFF"/>
              <w:jc w:val="right"/>
              <w:rPr>
                <w:szCs w:val="24"/>
              </w:rPr>
            </w:pPr>
            <w:r w:rsidRPr="0091025D">
              <w:rPr>
                <w:szCs w:val="24"/>
              </w:rPr>
              <w:t>266,455</w:t>
            </w:r>
          </w:p>
        </w:tc>
        <w:tc>
          <w:tcPr>
            <w:tcW w:w="732" w:type="pct"/>
            <w:shd w:val="clear" w:color="auto" w:fill="FFFFFF"/>
            <w:vAlign w:val="bottom"/>
          </w:tcPr>
          <w:p w:rsidR="0052063F" w:rsidRPr="0091025D" w:rsidRDefault="0052063F" w:rsidP="0052063F">
            <w:pPr>
              <w:shd w:val="clear" w:color="auto" w:fill="FFFFFF"/>
              <w:jc w:val="right"/>
              <w:rPr>
                <w:szCs w:val="24"/>
              </w:rPr>
            </w:pPr>
            <w:r w:rsidRPr="0091025D">
              <w:rPr>
                <w:szCs w:val="24"/>
              </w:rPr>
              <w:t>258,747</w:t>
            </w:r>
          </w:p>
        </w:tc>
        <w:tc>
          <w:tcPr>
            <w:tcW w:w="744" w:type="pct"/>
            <w:shd w:val="clear" w:color="auto" w:fill="FFFFFF"/>
            <w:vAlign w:val="bottom"/>
          </w:tcPr>
          <w:p w:rsidR="0052063F" w:rsidRPr="0091025D" w:rsidRDefault="0052063F" w:rsidP="0052063F">
            <w:pPr>
              <w:shd w:val="clear" w:color="auto" w:fill="FFFFFF"/>
              <w:jc w:val="right"/>
              <w:rPr>
                <w:szCs w:val="24"/>
              </w:rPr>
            </w:pPr>
            <w:r w:rsidRPr="0091025D">
              <w:rPr>
                <w:szCs w:val="24"/>
              </w:rPr>
              <w:t>277,853</w:t>
            </w:r>
          </w:p>
        </w:tc>
        <w:tc>
          <w:tcPr>
            <w:tcW w:w="607" w:type="pct"/>
            <w:shd w:val="clear" w:color="auto" w:fill="FFFFFF"/>
            <w:vAlign w:val="bottom"/>
          </w:tcPr>
          <w:p w:rsidR="0052063F" w:rsidRPr="0091025D" w:rsidRDefault="0052063F" w:rsidP="0052063F">
            <w:pPr>
              <w:shd w:val="clear" w:color="auto" w:fill="FFFFFF"/>
              <w:jc w:val="right"/>
              <w:rPr>
                <w:szCs w:val="24"/>
              </w:rPr>
            </w:pPr>
            <w:r w:rsidRPr="0091025D">
              <w:rPr>
                <w:szCs w:val="24"/>
              </w:rPr>
              <w:t>167,369</w:t>
            </w:r>
          </w:p>
        </w:tc>
      </w:tr>
      <w:tr w:rsidR="00685293" w:rsidRPr="0091025D" w:rsidTr="00685293">
        <w:tblPrEx>
          <w:tblCellMar>
            <w:top w:w="0" w:type="dxa"/>
            <w:bottom w:w="0" w:type="dxa"/>
          </w:tblCellMar>
        </w:tblPrEx>
        <w:trPr>
          <w:trHeight w:val="279"/>
        </w:trPr>
        <w:tc>
          <w:tcPr>
            <w:tcW w:w="5000" w:type="pct"/>
            <w:gridSpan w:val="5"/>
            <w:shd w:val="clear" w:color="auto" w:fill="FFFFFF"/>
            <w:vAlign w:val="bottom"/>
          </w:tcPr>
          <w:p w:rsidR="00685293" w:rsidRPr="0091025D" w:rsidRDefault="00685293" w:rsidP="00685293">
            <w:pPr>
              <w:shd w:val="clear" w:color="auto" w:fill="FFFFFF"/>
              <w:rPr>
                <w:szCs w:val="24"/>
              </w:rPr>
            </w:pPr>
            <w:r w:rsidRPr="0091025D">
              <w:rPr>
                <w:b/>
                <w:bCs/>
                <w:szCs w:val="24"/>
              </w:rPr>
              <w:t>attributable to:</w:t>
            </w:r>
          </w:p>
        </w:tc>
      </w:tr>
      <w:tr w:rsidR="00685293" w:rsidRPr="0091025D" w:rsidTr="0052063F">
        <w:tblPrEx>
          <w:tblCellMar>
            <w:top w:w="0" w:type="dxa"/>
            <w:bottom w:w="0" w:type="dxa"/>
          </w:tblCellMar>
        </w:tblPrEx>
        <w:trPr>
          <w:trHeight w:val="277"/>
        </w:trPr>
        <w:tc>
          <w:tcPr>
            <w:tcW w:w="2119" w:type="pct"/>
            <w:shd w:val="clear" w:color="auto" w:fill="FFFFFF"/>
            <w:vAlign w:val="bottom"/>
          </w:tcPr>
          <w:p w:rsidR="00685293" w:rsidRPr="0091025D" w:rsidRDefault="00685293" w:rsidP="00685293">
            <w:pPr>
              <w:shd w:val="clear" w:color="auto" w:fill="FFFFFF"/>
              <w:rPr>
                <w:b/>
                <w:bCs/>
                <w:szCs w:val="24"/>
              </w:rPr>
            </w:pPr>
            <w:r w:rsidRPr="0091025D">
              <w:rPr>
                <w:szCs w:val="24"/>
              </w:rPr>
              <w:t>External Restrictions (refer below)</w:t>
            </w:r>
          </w:p>
        </w:tc>
        <w:tc>
          <w:tcPr>
            <w:tcW w:w="798" w:type="pct"/>
            <w:shd w:val="clear" w:color="auto" w:fill="FFFFFF"/>
            <w:vAlign w:val="bottom"/>
          </w:tcPr>
          <w:p w:rsidR="00685293" w:rsidRPr="0091025D" w:rsidRDefault="00685293" w:rsidP="0052063F">
            <w:pPr>
              <w:shd w:val="clear" w:color="auto" w:fill="FFFFFF"/>
              <w:jc w:val="right"/>
              <w:rPr>
                <w:szCs w:val="24"/>
              </w:rPr>
            </w:pPr>
            <w:r>
              <w:rPr>
                <w:szCs w:val="24"/>
              </w:rPr>
              <w:t>-</w:t>
            </w:r>
          </w:p>
        </w:tc>
        <w:tc>
          <w:tcPr>
            <w:tcW w:w="732" w:type="pct"/>
            <w:shd w:val="clear" w:color="auto" w:fill="FFFFFF"/>
            <w:vAlign w:val="bottom"/>
          </w:tcPr>
          <w:p w:rsidR="00685293" w:rsidRPr="0091025D" w:rsidRDefault="00685293" w:rsidP="0052063F">
            <w:pPr>
              <w:shd w:val="clear" w:color="auto" w:fill="FFFFFF"/>
              <w:jc w:val="right"/>
              <w:rPr>
                <w:szCs w:val="24"/>
              </w:rPr>
            </w:pPr>
            <w:r w:rsidRPr="0091025D">
              <w:rPr>
                <w:szCs w:val="24"/>
              </w:rPr>
              <w:t>95,725</w:t>
            </w:r>
          </w:p>
        </w:tc>
        <w:tc>
          <w:tcPr>
            <w:tcW w:w="744" w:type="pct"/>
            <w:shd w:val="clear" w:color="auto" w:fill="FFFFFF"/>
            <w:vAlign w:val="bottom"/>
          </w:tcPr>
          <w:p w:rsidR="00685293" w:rsidRPr="0091025D" w:rsidRDefault="00685293" w:rsidP="00685293">
            <w:pPr>
              <w:shd w:val="clear" w:color="auto" w:fill="FFFFFF"/>
              <w:jc w:val="right"/>
              <w:rPr>
                <w:szCs w:val="24"/>
              </w:rPr>
            </w:pPr>
            <w:r>
              <w:rPr>
                <w:szCs w:val="24"/>
              </w:rPr>
              <w:t>-</w:t>
            </w:r>
          </w:p>
        </w:tc>
        <w:tc>
          <w:tcPr>
            <w:tcW w:w="607" w:type="pct"/>
            <w:shd w:val="clear" w:color="auto" w:fill="FFFFFF"/>
            <w:vAlign w:val="bottom"/>
          </w:tcPr>
          <w:p w:rsidR="00685293" w:rsidRPr="0091025D" w:rsidRDefault="00685293" w:rsidP="00685293">
            <w:pPr>
              <w:shd w:val="clear" w:color="auto" w:fill="FFFFFF"/>
              <w:jc w:val="right"/>
              <w:rPr>
                <w:szCs w:val="24"/>
              </w:rPr>
            </w:pPr>
            <w:r w:rsidRPr="0091025D">
              <w:rPr>
                <w:szCs w:val="24"/>
              </w:rPr>
              <w:t>70,753</w:t>
            </w:r>
          </w:p>
        </w:tc>
      </w:tr>
      <w:tr w:rsidR="00685293" w:rsidRPr="0091025D" w:rsidTr="0052063F">
        <w:tblPrEx>
          <w:tblCellMar>
            <w:top w:w="0" w:type="dxa"/>
            <w:bottom w:w="0" w:type="dxa"/>
          </w:tblCellMar>
        </w:tblPrEx>
        <w:trPr>
          <w:trHeight w:val="277"/>
        </w:trPr>
        <w:tc>
          <w:tcPr>
            <w:tcW w:w="2119" w:type="pct"/>
            <w:shd w:val="clear" w:color="auto" w:fill="FFFFFF"/>
            <w:vAlign w:val="bottom"/>
          </w:tcPr>
          <w:p w:rsidR="00685293" w:rsidRPr="0091025D" w:rsidRDefault="00685293" w:rsidP="00685293">
            <w:pPr>
              <w:shd w:val="clear" w:color="auto" w:fill="FFFFFF"/>
              <w:rPr>
                <w:b/>
                <w:bCs/>
                <w:szCs w:val="24"/>
              </w:rPr>
            </w:pPr>
            <w:r w:rsidRPr="0091025D">
              <w:rPr>
                <w:szCs w:val="24"/>
              </w:rPr>
              <w:t>Internal Restrictions  (refer below)</w:t>
            </w:r>
          </w:p>
        </w:tc>
        <w:tc>
          <w:tcPr>
            <w:tcW w:w="798" w:type="pct"/>
            <w:shd w:val="clear" w:color="auto" w:fill="FFFFFF"/>
            <w:vAlign w:val="bottom"/>
          </w:tcPr>
          <w:p w:rsidR="00685293" w:rsidRPr="0091025D" w:rsidRDefault="00685293" w:rsidP="00CF25F8">
            <w:pPr>
              <w:shd w:val="clear" w:color="auto" w:fill="FFFFFF"/>
              <w:jc w:val="right"/>
              <w:rPr>
                <w:szCs w:val="24"/>
              </w:rPr>
            </w:pPr>
            <w:r w:rsidRPr="0091025D">
              <w:rPr>
                <w:szCs w:val="24"/>
              </w:rPr>
              <w:t>158,877</w:t>
            </w:r>
          </w:p>
        </w:tc>
        <w:tc>
          <w:tcPr>
            <w:tcW w:w="732" w:type="pct"/>
            <w:shd w:val="clear" w:color="auto" w:fill="FFFFFF"/>
            <w:vAlign w:val="bottom"/>
          </w:tcPr>
          <w:p w:rsidR="00685293" w:rsidRPr="0091025D" w:rsidRDefault="00685293" w:rsidP="0052063F">
            <w:pPr>
              <w:shd w:val="clear" w:color="auto" w:fill="FFFFFF"/>
              <w:jc w:val="right"/>
              <w:rPr>
                <w:szCs w:val="24"/>
              </w:rPr>
            </w:pPr>
            <w:r w:rsidRPr="0091025D">
              <w:rPr>
                <w:szCs w:val="24"/>
              </w:rPr>
              <w:t>163,023</w:t>
            </w:r>
          </w:p>
        </w:tc>
        <w:tc>
          <w:tcPr>
            <w:tcW w:w="744" w:type="pct"/>
            <w:shd w:val="clear" w:color="auto" w:fill="FFFFFF"/>
            <w:vAlign w:val="bottom"/>
          </w:tcPr>
          <w:p w:rsidR="00685293" w:rsidRPr="0091025D" w:rsidRDefault="00685293" w:rsidP="00CF25F8">
            <w:pPr>
              <w:shd w:val="clear" w:color="auto" w:fill="FFFFFF"/>
              <w:jc w:val="right"/>
              <w:rPr>
                <w:szCs w:val="24"/>
              </w:rPr>
            </w:pPr>
            <w:r w:rsidRPr="0091025D">
              <w:rPr>
                <w:szCs w:val="24"/>
              </w:rPr>
              <w:t>160,876</w:t>
            </w:r>
          </w:p>
        </w:tc>
        <w:tc>
          <w:tcPr>
            <w:tcW w:w="607" w:type="pct"/>
            <w:shd w:val="clear" w:color="auto" w:fill="FFFFFF"/>
            <w:vAlign w:val="bottom"/>
          </w:tcPr>
          <w:p w:rsidR="00685293" w:rsidRPr="0091025D" w:rsidRDefault="00685293" w:rsidP="00685293">
            <w:pPr>
              <w:shd w:val="clear" w:color="auto" w:fill="FFFFFF"/>
              <w:jc w:val="right"/>
              <w:rPr>
                <w:szCs w:val="24"/>
              </w:rPr>
            </w:pPr>
            <w:r w:rsidRPr="0091025D">
              <w:rPr>
                <w:szCs w:val="24"/>
              </w:rPr>
              <w:t>91,582</w:t>
            </w:r>
          </w:p>
        </w:tc>
      </w:tr>
      <w:tr w:rsidR="00685293" w:rsidRPr="0091025D" w:rsidTr="0052063F">
        <w:tblPrEx>
          <w:tblCellMar>
            <w:top w:w="0" w:type="dxa"/>
            <w:bottom w:w="0" w:type="dxa"/>
          </w:tblCellMar>
        </w:tblPrEx>
        <w:trPr>
          <w:trHeight w:val="277"/>
        </w:trPr>
        <w:tc>
          <w:tcPr>
            <w:tcW w:w="2119" w:type="pct"/>
            <w:shd w:val="clear" w:color="auto" w:fill="FFFFFF"/>
            <w:vAlign w:val="bottom"/>
          </w:tcPr>
          <w:p w:rsidR="00685293" w:rsidRPr="0091025D" w:rsidRDefault="00685293" w:rsidP="0052063F">
            <w:pPr>
              <w:shd w:val="clear" w:color="auto" w:fill="FFFFFF"/>
              <w:rPr>
                <w:b/>
                <w:bCs/>
                <w:szCs w:val="24"/>
              </w:rPr>
            </w:pPr>
            <w:r w:rsidRPr="0091025D">
              <w:rPr>
                <w:szCs w:val="24"/>
              </w:rPr>
              <w:t>Unrestricted</w:t>
            </w:r>
          </w:p>
        </w:tc>
        <w:tc>
          <w:tcPr>
            <w:tcW w:w="798" w:type="pct"/>
            <w:shd w:val="clear" w:color="auto" w:fill="FFFFFF"/>
            <w:vAlign w:val="bottom"/>
          </w:tcPr>
          <w:p w:rsidR="00685293" w:rsidRPr="0091025D" w:rsidRDefault="00685293" w:rsidP="00CF25F8">
            <w:pPr>
              <w:shd w:val="clear" w:color="auto" w:fill="FFFFFF"/>
              <w:jc w:val="right"/>
              <w:rPr>
                <w:szCs w:val="24"/>
              </w:rPr>
            </w:pPr>
            <w:r w:rsidRPr="0091025D">
              <w:rPr>
                <w:szCs w:val="24"/>
              </w:rPr>
              <w:t xml:space="preserve">107,579 </w:t>
            </w:r>
          </w:p>
        </w:tc>
        <w:tc>
          <w:tcPr>
            <w:tcW w:w="732" w:type="pct"/>
            <w:shd w:val="clear" w:color="auto" w:fill="FFFFFF"/>
            <w:vAlign w:val="bottom"/>
          </w:tcPr>
          <w:p w:rsidR="00685293" w:rsidRPr="0091025D" w:rsidRDefault="00685293" w:rsidP="0052063F">
            <w:pPr>
              <w:shd w:val="clear" w:color="auto" w:fill="FFFFFF"/>
              <w:jc w:val="right"/>
              <w:rPr>
                <w:szCs w:val="24"/>
              </w:rPr>
            </w:pPr>
            <w:r>
              <w:rPr>
                <w:szCs w:val="24"/>
              </w:rPr>
              <w:t>-</w:t>
            </w:r>
          </w:p>
        </w:tc>
        <w:tc>
          <w:tcPr>
            <w:tcW w:w="744" w:type="pct"/>
            <w:shd w:val="clear" w:color="auto" w:fill="FFFFFF"/>
            <w:vAlign w:val="bottom"/>
          </w:tcPr>
          <w:p w:rsidR="00685293" w:rsidRPr="0091025D" w:rsidRDefault="00685293" w:rsidP="00CF25F8">
            <w:pPr>
              <w:shd w:val="clear" w:color="auto" w:fill="FFFFFF"/>
              <w:jc w:val="right"/>
              <w:rPr>
                <w:szCs w:val="24"/>
              </w:rPr>
            </w:pPr>
            <w:r w:rsidRPr="0091025D">
              <w:rPr>
                <w:szCs w:val="24"/>
              </w:rPr>
              <w:t xml:space="preserve">116,977 </w:t>
            </w:r>
          </w:p>
        </w:tc>
        <w:tc>
          <w:tcPr>
            <w:tcW w:w="607" w:type="pct"/>
            <w:shd w:val="clear" w:color="auto" w:fill="FFFFFF"/>
            <w:vAlign w:val="bottom"/>
          </w:tcPr>
          <w:p w:rsidR="00685293" w:rsidRPr="0091025D" w:rsidRDefault="00685293" w:rsidP="00685293">
            <w:pPr>
              <w:shd w:val="clear" w:color="auto" w:fill="FFFFFF"/>
              <w:jc w:val="right"/>
              <w:rPr>
                <w:szCs w:val="24"/>
              </w:rPr>
            </w:pPr>
            <w:r w:rsidRPr="0091025D">
              <w:rPr>
                <w:szCs w:val="24"/>
              </w:rPr>
              <w:t>5,034</w:t>
            </w:r>
          </w:p>
        </w:tc>
      </w:tr>
      <w:tr w:rsidR="00685293" w:rsidRPr="0091025D" w:rsidTr="0052063F">
        <w:tblPrEx>
          <w:tblCellMar>
            <w:top w:w="0" w:type="dxa"/>
            <w:bottom w:w="0" w:type="dxa"/>
          </w:tblCellMar>
        </w:tblPrEx>
        <w:trPr>
          <w:trHeight w:val="277"/>
        </w:trPr>
        <w:tc>
          <w:tcPr>
            <w:tcW w:w="2119" w:type="pct"/>
            <w:shd w:val="clear" w:color="auto" w:fill="FFFFFF"/>
            <w:vAlign w:val="bottom"/>
          </w:tcPr>
          <w:p w:rsidR="00685293" w:rsidRPr="0091025D" w:rsidRDefault="00685293" w:rsidP="0052063F">
            <w:pPr>
              <w:shd w:val="clear" w:color="auto" w:fill="FFFFFF"/>
              <w:rPr>
                <w:szCs w:val="24"/>
              </w:rPr>
            </w:pPr>
          </w:p>
        </w:tc>
        <w:tc>
          <w:tcPr>
            <w:tcW w:w="798" w:type="pct"/>
            <w:shd w:val="clear" w:color="auto" w:fill="FFFFFF"/>
            <w:vAlign w:val="bottom"/>
          </w:tcPr>
          <w:p w:rsidR="00685293" w:rsidRPr="0091025D" w:rsidRDefault="00685293" w:rsidP="00CF25F8">
            <w:pPr>
              <w:shd w:val="clear" w:color="auto" w:fill="FFFFFF"/>
              <w:jc w:val="right"/>
              <w:rPr>
                <w:szCs w:val="24"/>
              </w:rPr>
            </w:pPr>
            <w:r w:rsidRPr="0091025D">
              <w:rPr>
                <w:b/>
                <w:bCs/>
                <w:szCs w:val="24"/>
              </w:rPr>
              <w:t>266,455</w:t>
            </w:r>
          </w:p>
        </w:tc>
        <w:tc>
          <w:tcPr>
            <w:tcW w:w="732" w:type="pct"/>
            <w:shd w:val="clear" w:color="auto" w:fill="FFFFFF"/>
            <w:vAlign w:val="bottom"/>
          </w:tcPr>
          <w:p w:rsidR="00685293" w:rsidRPr="0091025D" w:rsidRDefault="00685293" w:rsidP="0052063F">
            <w:pPr>
              <w:shd w:val="clear" w:color="auto" w:fill="FFFFFF"/>
              <w:jc w:val="right"/>
              <w:rPr>
                <w:b/>
                <w:bCs/>
                <w:szCs w:val="24"/>
              </w:rPr>
            </w:pPr>
            <w:r w:rsidRPr="0091025D">
              <w:rPr>
                <w:b/>
                <w:bCs/>
                <w:szCs w:val="24"/>
              </w:rPr>
              <w:t>258,747</w:t>
            </w:r>
          </w:p>
        </w:tc>
        <w:tc>
          <w:tcPr>
            <w:tcW w:w="744" w:type="pct"/>
            <w:shd w:val="clear" w:color="auto" w:fill="FFFFFF"/>
            <w:vAlign w:val="bottom"/>
          </w:tcPr>
          <w:p w:rsidR="00685293" w:rsidRPr="0091025D" w:rsidRDefault="00685293" w:rsidP="00CF25F8">
            <w:pPr>
              <w:shd w:val="clear" w:color="auto" w:fill="FFFFFF"/>
              <w:jc w:val="right"/>
              <w:rPr>
                <w:szCs w:val="24"/>
              </w:rPr>
            </w:pPr>
            <w:r w:rsidRPr="0091025D">
              <w:rPr>
                <w:b/>
                <w:bCs/>
                <w:szCs w:val="24"/>
              </w:rPr>
              <w:t>277,853</w:t>
            </w:r>
          </w:p>
        </w:tc>
        <w:tc>
          <w:tcPr>
            <w:tcW w:w="607" w:type="pct"/>
            <w:shd w:val="clear" w:color="auto" w:fill="FFFFFF"/>
            <w:vAlign w:val="bottom"/>
          </w:tcPr>
          <w:p w:rsidR="00685293" w:rsidRPr="0091025D" w:rsidRDefault="00685293" w:rsidP="0052063F">
            <w:pPr>
              <w:shd w:val="clear" w:color="auto" w:fill="FFFFFF"/>
              <w:jc w:val="right"/>
              <w:rPr>
                <w:szCs w:val="24"/>
              </w:rPr>
            </w:pPr>
            <w:r w:rsidRPr="0091025D">
              <w:rPr>
                <w:b/>
                <w:bCs/>
                <w:szCs w:val="24"/>
              </w:rPr>
              <w:t>167,369</w:t>
            </w:r>
          </w:p>
        </w:tc>
      </w:tr>
    </w:tbl>
    <w:p w:rsidR="00685293" w:rsidRDefault="0068529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777"/>
        <w:gridCol w:w="1372"/>
        <w:gridCol w:w="1468"/>
        <w:gridCol w:w="1457"/>
        <w:gridCol w:w="11"/>
        <w:gridCol w:w="1024"/>
      </w:tblGrid>
      <w:tr w:rsidR="00685293" w:rsidRPr="00685293" w:rsidTr="00CC5191">
        <w:tblPrEx>
          <w:tblCellMar>
            <w:top w:w="0" w:type="dxa"/>
            <w:bottom w:w="0" w:type="dxa"/>
          </w:tblCellMar>
        </w:tblPrEx>
        <w:trPr>
          <w:trHeight w:val="562"/>
        </w:trPr>
        <w:tc>
          <w:tcPr>
            <w:tcW w:w="2073" w:type="pct"/>
            <w:shd w:val="clear" w:color="auto" w:fill="FFFFFF"/>
            <w:vAlign w:val="bottom"/>
          </w:tcPr>
          <w:p w:rsidR="00685293" w:rsidRPr="00685293" w:rsidRDefault="00685293" w:rsidP="00E9372B">
            <w:pPr>
              <w:shd w:val="clear" w:color="auto" w:fill="FFFFFF"/>
              <w:rPr>
                <w:b/>
                <w:szCs w:val="24"/>
              </w:rPr>
            </w:pPr>
            <w:r w:rsidRPr="00685293">
              <w:rPr>
                <w:b/>
                <w:szCs w:val="24"/>
              </w:rPr>
              <w:lastRenderedPageBreak/>
              <w:t>2012 $'000</w:t>
            </w:r>
          </w:p>
        </w:tc>
        <w:tc>
          <w:tcPr>
            <w:tcW w:w="753" w:type="pct"/>
            <w:shd w:val="clear" w:color="auto" w:fill="FFFFFF"/>
            <w:vAlign w:val="bottom"/>
          </w:tcPr>
          <w:p w:rsidR="00685293" w:rsidRPr="00685293" w:rsidRDefault="00685293" w:rsidP="00E9372B">
            <w:pPr>
              <w:shd w:val="clear" w:color="auto" w:fill="FFFFFF"/>
              <w:jc w:val="right"/>
              <w:rPr>
                <w:b/>
                <w:szCs w:val="24"/>
              </w:rPr>
            </w:pPr>
            <w:r w:rsidRPr="00685293">
              <w:rPr>
                <w:b/>
                <w:szCs w:val="24"/>
              </w:rPr>
              <w:t>Opening Balance</w:t>
            </w:r>
          </w:p>
        </w:tc>
        <w:tc>
          <w:tcPr>
            <w:tcW w:w="806" w:type="pct"/>
            <w:shd w:val="clear" w:color="auto" w:fill="FFFFFF"/>
            <w:vAlign w:val="bottom"/>
          </w:tcPr>
          <w:p w:rsidR="00685293" w:rsidRPr="00685293" w:rsidRDefault="00685293" w:rsidP="00E9372B">
            <w:pPr>
              <w:shd w:val="clear" w:color="auto" w:fill="FFFFFF"/>
              <w:jc w:val="right"/>
              <w:rPr>
                <w:b/>
                <w:szCs w:val="24"/>
              </w:rPr>
            </w:pPr>
            <w:r w:rsidRPr="00685293">
              <w:rPr>
                <w:b/>
                <w:szCs w:val="24"/>
              </w:rPr>
              <w:t>Transfers to Restrictions</w:t>
            </w:r>
          </w:p>
        </w:tc>
        <w:tc>
          <w:tcPr>
            <w:tcW w:w="806" w:type="pct"/>
            <w:gridSpan w:val="2"/>
            <w:shd w:val="clear" w:color="auto" w:fill="FFFFFF"/>
            <w:vAlign w:val="bottom"/>
          </w:tcPr>
          <w:p w:rsidR="00685293" w:rsidRPr="00685293" w:rsidRDefault="00685293" w:rsidP="00E9372B">
            <w:pPr>
              <w:shd w:val="clear" w:color="auto" w:fill="FFFFFF"/>
              <w:jc w:val="right"/>
              <w:rPr>
                <w:b/>
                <w:szCs w:val="24"/>
              </w:rPr>
            </w:pPr>
            <w:r w:rsidRPr="00685293">
              <w:rPr>
                <w:b/>
                <w:szCs w:val="24"/>
              </w:rPr>
              <w:t>Transfers from Restrictions</w:t>
            </w:r>
          </w:p>
        </w:tc>
        <w:tc>
          <w:tcPr>
            <w:tcW w:w="562" w:type="pct"/>
            <w:shd w:val="clear" w:color="auto" w:fill="FFFFFF"/>
            <w:vAlign w:val="bottom"/>
          </w:tcPr>
          <w:p w:rsidR="00685293" w:rsidRPr="00685293" w:rsidRDefault="00685293" w:rsidP="00E9372B">
            <w:pPr>
              <w:shd w:val="clear" w:color="auto" w:fill="FFFFFF"/>
              <w:jc w:val="right"/>
              <w:rPr>
                <w:b/>
                <w:szCs w:val="24"/>
              </w:rPr>
            </w:pPr>
            <w:r w:rsidRPr="00685293">
              <w:rPr>
                <w:b/>
                <w:szCs w:val="24"/>
              </w:rPr>
              <w:t>Closing Balance</w:t>
            </w:r>
          </w:p>
        </w:tc>
      </w:tr>
      <w:tr w:rsidR="00E9372B" w:rsidRPr="0091025D" w:rsidTr="00CC5191">
        <w:tblPrEx>
          <w:tblCellMar>
            <w:top w:w="0" w:type="dxa"/>
            <w:bottom w:w="0" w:type="dxa"/>
          </w:tblCellMar>
        </w:tblPrEx>
        <w:trPr>
          <w:trHeight w:val="562"/>
        </w:trPr>
        <w:tc>
          <w:tcPr>
            <w:tcW w:w="5000" w:type="pct"/>
            <w:gridSpan w:val="6"/>
            <w:shd w:val="clear" w:color="auto" w:fill="FFFFFF"/>
            <w:vAlign w:val="bottom"/>
          </w:tcPr>
          <w:p w:rsidR="00E9372B" w:rsidRPr="0091025D" w:rsidRDefault="00E9372B" w:rsidP="00E9372B">
            <w:pPr>
              <w:shd w:val="clear" w:color="auto" w:fill="FFFFFF"/>
              <w:rPr>
                <w:szCs w:val="24"/>
              </w:rPr>
            </w:pPr>
            <w:r w:rsidRPr="0091025D">
              <w:rPr>
                <w:szCs w:val="24"/>
              </w:rPr>
              <w:t>Details of Restrictions</w:t>
            </w:r>
          </w:p>
        </w:tc>
      </w:tr>
      <w:tr w:rsidR="00E9372B" w:rsidRPr="0091025D" w:rsidTr="00CC5191">
        <w:tblPrEx>
          <w:tblCellMar>
            <w:top w:w="0" w:type="dxa"/>
            <w:bottom w:w="0" w:type="dxa"/>
          </w:tblCellMar>
        </w:tblPrEx>
        <w:trPr>
          <w:trHeight w:val="562"/>
        </w:trPr>
        <w:tc>
          <w:tcPr>
            <w:tcW w:w="5000" w:type="pct"/>
            <w:gridSpan w:val="6"/>
            <w:shd w:val="clear" w:color="auto" w:fill="FFFFFF"/>
            <w:vAlign w:val="bottom"/>
          </w:tcPr>
          <w:p w:rsidR="00E9372B" w:rsidRPr="00E9372B" w:rsidRDefault="00E9372B" w:rsidP="00E9372B">
            <w:pPr>
              <w:shd w:val="clear" w:color="auto" w:fill="FFFFFF"/>
              <w:rPr>
                <w:b/>
                <w:szCs w:val="24"/>
              </w:rPr>
            </w:pPr>
            <w:r w:rsidRPr="00E9372B">
              <w:rPr>
                <w:b/>
                <w:szCs w:val="24"/>
              </w:rPr>
              <w:t>External Restrictions - Included in Liabilities</w:t>
            </w:r>
          </w:p>
          <w:p w:rsidR="00E9372B" w:rsidRPr="0091025D" w:rsidRDefault="00E9372B" w:rsidP="00E9372B">
            <w:pPr>
              <w:shd w:val="clear" w:color="auto" w:fill="FFFFFF"/>
              <w:rPr>
                <w:szCs w:val="24"/>
              </w:rPr>
            </w:pPr>
            <w:r w:rsidRPr="0091025D">
              <w:rPr>
                <w:szCs w:val="24"/>
              </w:rPr>
              <w:t>Nil</w:t>
            </w:r>
          </w:p>
        </w:tc>
      </w:tr>
      <w:tr w:rsidR="00E9372B" w:rsidRPr="0091025D" w:rsidTr="00CC5191">
        <w:tblPrEx>
          <w:tblCellMar>
            <w:top w:w="0" w:type="dxa"/>
            <w:bottom w:w="0" w:type="dxa"/>
          </w:tblCellMar>
        </w:tblPrEx>
        <w:trPr>
          <w:trHeight w:val="235"/>
        </w:trPr>
        <w:tc>
          <w:tcPr>
            <w:tcW w:w="5000" w:type="pct"/>
            <w:gridSpan w:val="6"/>
            <w:shd w:val="clear" w:color="auto" w:fill="FFFFFF"/>
            <w:vAlign w:val="bottom"/>
          </w:tcPr>
          <w:p w:rsidR="00E9372B" w:rsidRPr="0091025D" w:rsidRDefault="00E9372B" w:rsidP="00E9372B">
            <w:pPr>
              <w:shd w:val="clear" w:color="auto" w:fill="FFFFFF"/>
              <w:rPr>
                <w:szCs w:val="24"/>
              </w:rPr>
            </w:pPr>
            <w:r w:rsidRPr="0091025D">
              <w:rPr>
                <w:b/>
                <w:bCs/>
                <w:szCs w:val="24"/>
              </w:rPr>
              <w:t>External Restrictions - Other</w:t>
            </w:r>
          </w:p>
        </w:tc>
      </w:tr>
      <w:tr w:rsidR="00A07BC0" w:rsidRPr="0091025D" w:rsidTr="00CC5191">
        <w:tblPrEx>
          <w:tblCellMar>
            <w:top w:w="0" w:type="dxa"/>
            <w:bottom w:w="0" w:type="dxa"/>
          </w:tblCellMar>
        </w:tblPrEx>
        <w:trPr>
          <w:trHeight w:val="288"/>
        </w:trPr>
        <w:tc>
          <w:tcPr>
            <w:tcW w:w="2073" w:type="pct"/>
            <w:shd w:val="clear" w:color="auto" w:fill="FFFFFF"/>
            <w:vAlign w:val="bottom"/>
          </w:tcPr>
          <w:p w:rsidR="00A07BC0" w:rsidRPr="0091025D" w:rsidRDefault="00A07BC0" w:rsidP="00E9372B">
            <w:pPr>
              <w:shd w:val="clear" w:color="auto" w:fill="FFFFFF"/>
              <w:rPr>
                <w:szCs w:val="24"/>
              </w:rPr>
            </w:pPr>
            <w:r w:rsidRPr="0091025D">
              <w:rPr>
                <w:szCs w:val="24"/>
              </w:rPr>
              <w:t>Developer Contributions - General</w:t>
            </w:r>
          </w:p>
        </w:tc>
        <w:tc>
          <w:tcPr>
            <w:tcW w:w="753" w:type="pct"/>
            <w:shd w:val="clear" w:color="auto" w:fill="FFFFFF"/>
            <w:vAlign w:val="bottom"/>
          </w:tcPr>
          <w:p w:rsidR="00A07BC0" w:rsidRPr="0091025D" w:rsidRDefault="00A07BC0" w:rsidP="00E9372B">
            <w:pPr>
              <w:shd w:val="clear" w:color="auto" w:fill="FFFFFF"/>
              <w:jc w:val="right"/>
              <w:rPr>
                <w:szCs w:val="24"/>
              </w:rPr>
            </w:pPr>
            <w:r w:rsidRPr="0091025D">
              <w:rPr>
                <w:szCs w:val="24"/>
              </w:rPr>
              <w:t>57,937</w:t>
            </w:r>
          </w:p>
        </w:tc>
        <w:tc>
          <w:tcPr>
            <w:tcW w:w="806" w:type="pct"/>
            <w:shd w:val="clear" w:color="auto" w:fill="FFFFFF"/>
            <w:vAlign w:val="bottom"/>
          </w:tcPr>
          <w:p w:rsidR="00A07BC0" w:rsidRPr="0091025D" w:rsidRDefault="00A07BC0" w:rsidP="00E9372B">
            <w:pPr>
              <w:shd w:val="clear" w:color="auto" w:fill="FFFFFF"/>
              <w:jc w:val="right"/>
              <w:rPr>
                <w:szCs w:val="24"/>
              </w:rPr>
            </w:pPr>
            <w:r w:rsidRPr="0091025D">
              <w:rPr>
                <w:szCs w:val="24"/>
              </w:rPr>
              <w:t>34,889</w:t>
            </w:r>
          </w:p>
        </w:tc>
        <w:tc>
          <w:tcPr>
            <w:tcW w:w="806" w:type="pct"/>
            <w:gridSpan w:val="2"/>
            <w:shd w:val="clear" w:color="auto" w:fill="FFFFFF"/>
            <w:vAlign w:val="bottom"/>
          </w:tcPr>
          <w:p w:rsidR="00A07BC0" w:rsidRPr="0091025D" w:rsidRDefault="00A07BC0" w:rsidP="00E9372B">
            <w:pPr>
              <w:shd w:val="clear" w:color="auto" w:fill="FFFFFF"/>
              <w:jc w:val="right"/>
              <w:rPr>
                <w:szCs w:val="24"/>
              </w:rPr>
            </w:pPr>
            <w:r w:rsidRPr="0091025D">
              <w:rPr>
                <w:szCs w:val="24"/>
              </w:rPr>
              <w:t>(10,805)</w:t>
            </w:r>
          </w:p>
        </w:tc>
        <w:tc>
          <w:tcPr>
            <w:tcW w:w="562" w:type="pct"/>
            <w:shd w:val="clear" w:color="auto" w:fill="FFFFFF"/>
            <w:vAlign w:val="bottom"/>
          </w:tcPr>
          <w:p w:rsidR="00A07BC0" w:rsidRPr="0091025D" w:rsidRDefault="00A07BC0" w:rsidP="00E9372B">
            <w:pPr>
              <w:shd w:val="clear" w:color="auto" w:fill="FFFFFF"/>
              <w:jc w:val="right"/>
              <w:rPr>
                <w:szCs w:val="24"/>
              </w:rPr>
            </w:pPr>
            <w:r w:rsidRPr="0091025D">
              <w:rPr>
                <w:szCs w:val="24"/>
              </w:rPr>
              <w:t>82,021</w:t>
            </w:r>
          </w:p>
        </w:tc>
      </w:tr>
      <w:tr w:rsidR="00A07BC0" w:rsidRPr="0091025D" w:rsidTr="00CC5191">
        <w:tblPrEx>
          <w:tblCellMar>
            <w:top w:w="0" w:type="dxa"/>
            <w:bottom w:w="0" w:type="dxa"/>
          </w:tblCellMar>
        </w:tblPrEx>
        <w:trPr>
          <w:trHeight w:val="264"/>
        </w:trPr>
        <w:tc>
          <w:tcPr>
            <w:tcW w:w="2073" w:type="pct"/>
            <w:shd w:val="clear" w:color="auto" w:fill="FFFFFF"/>
            <w:vAlign w:val="bottom"/>
          </w:tcPr>
          <w:p w:rsidR="00A07BC0" w:rsidRPr="0091025D" w:rsidRDefault="00A07BC0" w:rsidP="00E9372B">
            <w:pPr>
              <w:shd w:val="clear" w:color="auto" w:fill="FFFFFF"/>
              <w:rPr>
                <w:szCs w:val="24"/>
              </w:rPr>
            </w:pPr>
            <w:r w:rsidRPr="0091025D">
              <w:rPr>
                <w:szCs w:val="24"/>
              </w:rPr>
              <w:t>Specific Purpose Unexpended Grants</w:t>
            </w:r>
          </w:p>
        </w:tc>
        <w:tc>
          <w:tcPr>
            <w:tcW w:w="753" w:type="pct"/>
            <w:shd w:val="clear" w:color="auto" w:fill="FFFFFF"/>
            <w:vAlign w:val="bottom"/>
          </w:tcPr>
          <w:p w:rsidR="00A07BC0" w:rsidRPr="0091025D" w:rsidRDefault="00A07BC0" w:rsidP="00E9372B">
            <w:pPr>
              <w:shd w:val="clear" w:color="auto" w:fill="FFFFFF"/>
              <w:jc w:val="right"/>
              <w:rPr>
                <w:szCs w:val="24"/>
              </w:rPr>
            </w:pPr>
            <w:r w:rsidRPr="0091025D">
              <w:rPr>
                <w:szCs w:val="24"/>
              </w:rPr>
              <w:t>2,125</w:t>
            </w:r>
          </w:p>
        </w:tc>
        <w:tc>
          <w:tcPr>
            <w:tcW w:w="806" w:type="pct"/>
            <w:shd w:val="clear" w:color="auto" w:fill="FFFFFF"/>
            <w:vAlign w:val="bottom"/>
          </w:tcPr>
          <w:p w:rsidR="00A07BC0" w:rsidRPr="0091025D" w:rsidRDefault="00A07BC0" w:rsidP="00E9372B">
            <w:pPr>
              <w:shd w:val="clear" w:color="auto" w:fill="FFFFFF"/>
              <w:jc w:val="right"/>
              <w:rPr>
                <w:szCs w:val="24"/>
              </w:rPr>
            </w:pPr>
            <w:r w:rsidRPr="0091025D">
              <w:rPr>
                <w:szCs w:val="24"/>
              </w:rPr>
              <w:t>-</w:t>
            </w:r>
          </w:p>
        </w:tc>
        <w:tc>
          <w:tcPr>
            <w:tcW w:w="806" w:type="pct"/>
            <w:gridSpan w:val="2"/>
            <w:shd w:val="clear" w:color="auto" w:fill="FFFFFF"/>
            <w:vAlign w:val="bottom"/>
          </w:tcPr>
          <w:p w:rsidR="00A07BC0" w:rsidRPr="0091025D" w:rsidRDefault="00A07BC0" w:rsidP="00E9372B">
            <w:pPr>
              <w:shd w:val="clear" w:color="auto" w:fill="FFFFFF"/>
              <w:jc w:val="right"/>
              <w:rPr>
                <w:szCs w:val="24"/>
              </w:rPr>
            </w:pPr>
            <w:r w:rsidRPr="0091025D">
              <w:rPr>
                <w:szCs w:val="24"/>
              </w:rPr>
              <w:t>(229)</w:t>
            </w:r>
          </w:p>
        </w:tc>
        <w:tc>
          <w:tcPr>
            <w:tcW w:w="562" w:type="pct"/>
            <w:shd w:val="clear" w:color="auto" w:fill="FFFFFF"/>
            <w:vAlign w:val="bottom"/>
          </w:tcPr>
          <w:p w:rsidR="00A07BC0" w:rsidRPr="0091025D" w:rsidRDefault="00A07BC0" w:rsidP="00E9372B">
            <w:pPr>
              <w:shd w:val="clear" w:color="auto" w:fill="FFFFFF"/>
              <w:jc w:val="right"/>
              <w:rPr>
                <w:szCs w:val="24"/>
              </w:rPr>
            </w:pPr>
            <w:r w:rsidRPr="0091025D">
              <w:rPr>
                <w:szCs w:val="24"/>
              </w:rPr>
              <w:t>1,896</w:t>
            </w:r>
          </w:p>
        </w:tc>
      </w:tr>
      <w:tr w:rsidR="00A07BC0" w:rsidRPr="0091025D" w:rsidTr="00CC5191">
        <w:tblPrEx>
          <w:tblCellMar>
            <w:top w:w="0" w:type="dxa"/>
            <w:bottom w:w="0" w:type="dxa"/>
          </w:tblCellMar>
        </w:tblPrEx>
        <w:trPr>
          <w:trHeight w:val="274"/>
        </w:trPr>
        <w:tc>
          <w:tcPr>
            <w:tcW w:w="2073" w:type="pct"/>
            <w:shd w:val="clear" w:color="auto" w:fill="FFFFFF"/>
            <w:vAlign w:val="bottom"/>
          </w:tcPr>
          <w:p w:rsidR="00A07BC0" w:rsidRPr="0091025D" w:rsidRDefault="00A07BC0" w:rsidP="00E9372B">
            <w:pPr>
              <w:shd w:val="clear" w:color="auto" w:fill="FFFFFF"/>
              <w:rPr>
                <w:szCs w:val="24"/>
              </w:rPr>
            </w:pPr>
            <w:r w:rsidRPr="0091025D">
              <w:rPr>
                <w:szCs w:val="24"/>
              </w:rPr>
              <w:t>Domestic Waste Management</w:t>
            </w:r>
          </w:p>
        </w:tc>
        <w:tc>
          <w:tcPr>
            <w:tcW w:w="753" w:type="pct"/>
            <w:shd w:val="clear" w:color="auto" w:fill="FFFFFF"/>
            <w:vAlign w:val="bottom"/>
          </w:tcPr>
          <w:p w:rsidR="00A07BC0" w:rsidRPr="0091025D" w:rsidRDefault="00A07BC0" w:rsidP="00E9372B">
            <w:pPr>
              <w:shd w:val="clear" w:color="auto" w:fill="FFFFFF"/>
              <w:jc w:val="right"/>
              <w:rPr>
                <w:szCs w:val="24"/>
              </w:rPr>
            </w:pPr>
            <w:r w:rsidRPr="0091025D">
              <w:rPr>
                <w:szCs w:val="24"/>
              </w:rPr>
              <w:t>10,184</w:t>
            </w:r>
          </w:p>
        </w:tc>
        <w:tc>
          <w:tcPr>
            <w:tcW w:w="806" w:type="pct"/>
            <w:shd w:val="clear" w:color="auto" w:fill="FFFFFF"/>
            <w:vAlign w:val="bottom"/>
          </w:tcPr>
          <w:p w:rsidR="00A07BC0" w:rsidRPr="0091025D" w:rsidRDefault="00A07BC0" w:rsidP="00E9372B">
            <w:pPr>
              <w:shd w:val="clear" w:color="auto" w:fill="FFFFFF"/>
              <w:jc w:val="right"/>
              <w:rPr>
                <w:szCs w:val="24"/>
              </w:rPr>
            </w:pPr>
            <w:r w:rsidRPr="0091025D">
              <w:rPr>
                <w:szCs w:val="24"/>
              </w:rPr>
              <w:t>28,671</w:t>
            </w:r>
          </w:p>
        </w:tc>
        <w:tc>
          <w:tcPr>
            <w:tcW w:w="806" w:type="pct"/>
            <w:gridSpan w:val="2"/>
            <w:shd w:val="clear" w:color="auto" w:fill="FFFFFF"/>
            <w:vAlign w:val="bottom"/>
          </w:tcPr>
          <w:p w:rsidR="00A07BC0" w:rsidRPr="0091025D" w:rsidRDefault="00A07BC0" w:rsidP="00E9372B">
            <w:pPr>
              <w:shd w:val="clear" w:color="auto" w:fill="FFFFFF"/>
              <w:jc w:val="right"/>
              <w:rPr>
                <w:szCs w:val="24"/>
              </w:rPr>
            </w:pPr>
            <w:r w:rsidRPr="0091025D">
              <w:rPr>
                <w:szCs w:val="24"/>
              </w:rPr>
              <w:t>(27,913)</w:t>
            </w:r>
          </w:p>
        </w:tc>
        <w:tc>
          <w:tcPr>
            <w:tcW w:w="562" w:type="pct"/>
            <w:shd w:val="clear" w:color="auto" w:fill="FFFFFF"/>
            <w:vAlign w:val="bottom"/>
          </w:tcPr>
          <w:p w:rsidR="00A07BC0" w:rsidRPr="0091025D" w:rsidRDefault="00A07BC0" w:rsidP="00E9372B">
            <w:pPr>
              <w:shd w:val="clear" w:color="auto" w:fill="FFFFFF"/>
              <w:jc w:val="right"/>
              <w:rPr>
                <w:szCs w:val="24"/>
              </w:rPr>
            </w:pPr>
            <w:r w:rsidRPr="0091025D">
              <w:rPr>
                <w:szCs w:val="24"/>
              </w:rPr>
              <w:t>10,942</w:t>
            </w:r>
          </w:p>
        </w:tc>
      </w:tr>
      <w:tr w:rsidR="00A07BC0" w:rsidRPr="0091025D" w:rsidTr="00CC5191">
        <w:tblPrEx>
          <w:tblCellMar>
            <w:top w:w="0" w:type="dxa"/>
            <w:bottom w:w="0" w:type="dxa"/>
          </w:tblCellMar>
        </w:tblPrEx>
        <w:trPr>
          <w:trHeight w:val="240"/>
        </w:trPr>
        <w:tc>
          <w:tcPr>
            <w:tcW w:w="2073" w:type="pct"/>
            <w:shd w:val="clear" w:color="auto" w:fill="FFFFFF"/>
            <w:vAlign w:val="bottom"/>
          </w:tcPr>
          <w:p w:rsidR="00A07BC0" w:rsidRPr="0091025D" w:rsidRDefault="00A07BC0" w:rsidP="00E9372B">
            <w:pPr>
              <w:shd w:val="clear" w:color="auto" w:fill="FFFFFF"/>
              <w:rPr>
                <w:szCs w:val="24"/>
              </w:rPr>
            </w:pPr>
            <w:r w:rsidRPr="0091025D">
              <w:rPr>
                <w:szCs w:val="24"/>
              </w:rPr>
              <w:t>Stormwater Management</w:t>
            </w:r>
          </w:p>
        </w:tc>
        <w:tc>
          <w:tcPr>
            <w:tcW w:w="753" w:type="pct"/>
            <w:shd w:val="clear" w:color="auto" w:fill="FFFFFF"/>
            <w:vAlign w:val="bottom"/>
          </w:tcPr>
          <w:p w:rsidR="00A07BC0" w:rsidRPr="0091025D" w:rsidRDefault="00A07BC0" w:rsidP="00E9372B">
            <w:pPr>
              <w:shd w:val="clear" w:color="auto" w:fill="FFFFFF"/>
              <w:jc w:val="right"/>
              <w:rPr>
                <w:szCs w:val="24"/>
              </w:rPr>
            </w:pPr>
            <w:r w:rsidRPr="0091025D">
              <w:rPr>
                <w:szCs w:val="24"/>
              </w:rPr>
              <w:t>507</w:t>
            </w:r>
          </w:p>
        </w:tc>
        <w:tc>
          <w:tcPr>
            <w:tcW w:w="806" w:type="pct"/>
            <w:shd w:val="clear" w:color="auto" w:fill="FFFFFF"/>
            <w:vAlign w:val="bottom"/>
          </w:tcPr>
          <w:p w:rsidR="00A07BC0" w:rsidRPr="0091025D" w:rsidRDefault="00A07BC0" w:rsidP="00E9372B">
            <w:pPr>
              <w:shd w:val="clear" w:color="auto" w:fill="FFFFFF"/>
              <w:jc w:val="right"/>
              <w:rPr>
                <w:szCs w:val="24"/>
              </w:rPr>
            </w:pPr>
            <w:r w:rsidRPr="0091025D">
              <w:rPr>
                <w:szCs w:val="24"/>
              </w:rPr>
              <w:t>1,838 65,398</w:t>
            </w:r>
          </w:p>
        </w:tc>
        <w:tc>
          <w:tcPr>
            <w:tcW w:w="806" w:type="pct"/>
            <w:gridSpan w:val="2"/>
            <w:shd w:val="clear" w:color="auto" w:fill="FFFFFF"/>
            <w:vAlign w:val="bottom"/>
          </w:tcPr>
          <w:p w:rsidR="00A07BC0" w:rsidRPr="0091025D" w:rsidRDefault="00A07BC0" w:rsidP="00E9372B">
            <w:pPr>
              <w:shd w:val="clear" w:color="auto" w:fill="FFFFFF"/>
              <w:jc w:val="right"/>
              <w:rPr>
                <w:szCs w:val="24"/>
              </w:rPr>
            </w:pPr>
            <w:r w:rsidRPr="0091025D">
              <w:rPr>
                <w:szCs w:val="24"/>
              </w:rPr>
              <w:t>(1,479) (40,426)</w:t>
            </w:r>
          </w:p>
        </w:tc>
        <w:tc>
          <w:tcPr>
            <w:tcW w:w="562" w:type="pct"/>
            <w:shd w:val="clear" w:color="auto" w:fill="FFFFFF"/>
            <w:vAlign w:val="bottom"/>
          </w:tcPr>
          <w:p w:rsidR="00A07BC0" w:rsidRPr="0091025D" w:rsidRDefault="00A07BC0" w:rsidP="00E9372B">
            <w:pPr>
              <w:shd w:val="clear" w:color="auto" w:fill="FFFFFF"/>
              <w:jc w:val="right"/>
              <w:rPr>
                <w:szCs w:val="24"/>
              </w:rPr>
            </w:pPr>
            <w:r w:rsidRPr="0091025D">
              <w:rPr>
                <w:szCs w:val="24"/>
              </w:rPr>
              <w:t>866</w:t>
            </w:r>
          </w:p>
        </w:tc>
      </w:tr>
      <w:tr w:rsidR="00A07BC0" w:rsidRPr="0091025D" w:rsidTr="00CC5191">
        <w:tblPrEx>
          <w:tblCellMar>
            <w:top w:w="0" w:type="dxa"/>
            <w:bottom w:w="0" w:type="dxa"/>
          </w:tblCellMar>
        </w:tblPrEx>
        <w:trPr>
          <w:trHeight w:val="322"/>
        </w:trPr>
        <w:tc>
          <w:tcPr>
            <w:tcW w:w="2073" w:type="pct"/>
            <w:shd w:val="clear" w:color="auto" w:fill="FFFFFF"/>
            <w:vAlign w:val="bottom"/>
          </w:tcPr>
          <w:p w:rsidR="00A07BC0" w:rsidRPr="0091025D" w:rsidRDefault="00A07BC0" w:rsidP="00E9372B">
            <w:pPr>
              <w:shd w:val="clear" w:color="auto" w:fill="FFFFFF"/>
              <w:rPr>
                <w:szCs w:val="24"/>
              </w:rPr>
            </w:pPr>
            <w:r w:rsidRPr="0091025D">
              <w:rPr>
                <w:b/>
                <w:bCs/>
                <w:szCs w:val="24"/>
              </w:rPr>
              <w:t>External Restrictions - Other</w:t>
            </w:r>
          </w:p>
        </w:tc>
        <w:tc>
          <w:tcPr>
            <w:tcW w:w="753" w:type="pct"/>
            <w:shd w:val="clear" w:color="auto" w:fill="FFFFFF"/>
            <w:vAlign w:val="bottom"/>
          </w:tcPr>
          <w:p w:rsidR="00A07BC0" w:rsidRPr="0091025D" w:rsidRDefault="00A07BC0" w:rsidP="00E9372B">
            <w:pPr>
              <w:shd w:val="clear" w:color="auto" w:fill="FFFFFF"/>
              <w:jc w:val="right"/>
              <w:rPr>
                <w:szCs w:val="24"/>
              </w:rPr>
            </w:pPr>
            <w:r w:rsidRPr="0091025D">
              <w:rPr>
                <w:szCs w:val="24"/>
              </w:rPr>
              <w:t>70,753</w:t>
            </w:r>
          </w:p>
        </w:tc>
        <w:tc>
          <w:tcPr>
            <w:tcW w:w="806" w:type="pct"/>
            <w:shd w:val="clear" w:color="auto" w:fill="FFFFFF"/>
            <w:vAlign w:val="bottom"/>
          </w:tcPr>
          <w:p w:rsidR="00A07BC0" w:rsidRPr="0091025D" w:rsidRDefault="00A07BC0" w:rsidP="00E9372B">
            <w:pPr>
              <w:shd w:val="clear" w:color="auto" w:fill="FFFFFF"/>
              <w:jc w:val="right"/>
              <w:rPr>
                <w:szCs w:val="24"/>
              </w:rPr>
            </w:pPr>
          </w:p>
          <w:p w:rsidR="00A07BC0" w:rsidRPr="0091025D" w:rsidRDefault="00A07BC0" w:rsidP="00E9372B">
            <w:pPr>
              <w:shd w:val="clear" w:color="auto" w:fill="FFFFFF"/>
              <w:jc w:val="right"/>
              <w:rPr>
                <w:szCs w:val="24"/>
              </w:rPr>
            </w:pPr>
          </w:p>
        </w:tc>
        <w:tc>
          <w:tcPr>
            <w:tcW w:w="806" w:type="pct"/>
            <w:gridSpan w:val="2"/>
            <w:shd w:val="clear" w:color="auto" w:fill="FFFFFF"/>
            <w:vAlign w:val="bottom"/>
          </w:tcPr>
          <w:p w:rsidR="00A07BC0" w:rsidRPr="0091025D" w:rsidRDefault="00A07BC0" w:rsidP="00E9372B">
            <w:pPr>
              <w:shd w:val="clear" w:color="auto" w:fill="FFFFFF"/>
              <w:jc w:val="right"/>
              <w:rPr>
                <w:szCs w:val="24"/>
              </w:rPr>
            </w:pPr>
          </w:p>
          <w:p w:rsidR="00A07BC0" w:rsidRPr="0091025D" w:rsidRDefault="00A07BC0" w:rsidP="00E9372B">
            <w:pPr>
              <w:shd w:val="clear" w:color="auto" w:fill="FFFFFF"/>
              <w:jc w:val="right"/>
              <w:rPr>
                <w:szCs w:val="24"/>
              </w:rPr>
            </w:pPr>
          </w:p>
        </w:tc>
        <w:tc>
          <w:tcPr>
            <w:tcW w:w="562" w:type="pct"/>
            <w:shd w:val="clear" w:color="auto" w:fill="FFFFFF"/>
            <w:vAlign w:val="bottom"/>
          </w:tcPr>
          <w:p w:rsidR="00A07BC0" w:rsidRPr="0091025D" w:rsidRDefault="00A07BC0" w:rsidP="00E9372B">
            <w:pPr>
              <w:shd w:val="clear" w:color="auto" w:fill="FFFFFF"/>
              <w:jc w:val="right"/>
              <w:rPr>
                <w:szCs w:val="24"/>
              </w:rPr>
            </w:pPr>
            <w:r w:rsidRPr="0091025D">
              <w:rPr>
                <w:szCs w:val="24"/>
              </w:rPr>
              <w:t>95,725</w:t>
            </w:r>
          </w:p>
        </w:tc>
      </w:tr>
      <w:tr w:rsidR="00A07BC0" w:rsidRPr="0091025D" w:rsidTr="00CC5191">
        <w:tblPrEx>
          <w:tblCellMar>
            <w:top w:w="0" w:type="dxa"/>
            <w:bottom w:w="0" w:type="dxa"/>
          </w:tblCellMar>
        </w:tblPrEx>
        <w:trPr>
          <w:trHeight w:val="322"/>
        </w:trPr>
        <w:tc>
          <w:tcPr>
            <w:tcW w:w="2073" w:type="pct"/>
            <w:shd w:val="clear" w:color="auto" w:fill="FFFFFF"/>
            <w:vAlign w:val="bottom"/>
          </w:tcPr>
          <w:p w:rsidR="00A07BC0" w:rsidRPr="0091025D" w:rsidRDefault="00A07BC0" w:rsidP="00E9372B">
            <w:pPr>
              <w:shd w:val="clear" w:color="auto" w:fill="FFFFFF"/>
              <w:rPr>
                <w:szCs w:val="24"/>
              </w:rPr>
            </w:pPr>
            <w:r w:rsidRPr="0091025D">
              <w:rPr>
                <w:b/>
                <w:bCs/>
                <w:szCs w:val="24"/>
              </w:rPr>
              <w:t>Total External Restrictions</w:t>
            </w:r>
          </w:p>
        </w:tc>
        <w:tc>
          <w:tcPr>
            <w:tcW w:w="753" w:type="pct"/>
            <w:shd w:val="clear" w:color="auto" w:fill="FFFFFF"/>
            <w:vAlign w:val="bottom"/>
          </w:tcPr>
          <w:p w:rsidR="00A07BC0" w:rsidRPr="0091025D" w:rsidRDefault="00A07BC0" w:rsidP="00E9372B">
            <w:pPr>
              <w:shd w:val="clear" w:color="auto" w:fill="FFFFFF"/>
              <w:jc w:val="right"/>
              <w:rPr>
                <w:szCs w:val="24"/>
              </w:rPr>
            </w:pPr>
            <w:r w:rsidRPr="0091025D">
              <w:rPr>
                <w:b/>
                <w:bCs/>
                <w:szCs w:val="24"/>
              </w:rPr>
              <w:t>70,753</w:t>
            </w:r>
          </w:p>
        </w:tc>
        <w:tc>
          <w:tcPr>
            <w:tcW w:w="806" w:type="pct"/>
            <w:shd w:val="clear" w:color="auto" w:fill="FFFFFF"/>
            <w:vAlign w:val="bottom"/>
          </w:tcPr>
          <w:p w:rsidR="00A07BC0" w:rsidRPr="0091025D" w:rsidRDefault="00A07BC0" w:rsidP="00E9372B">
            <w:pPr>
              <w:shd w:val="clear" w:color="auto" w:fill="FFFFFF"/>
              <w:jc w:val="right"/>
              <w:rPr>
                <w:szCs w:val="24"/>
              </w:rPr>
            </w:pPr>
            <w:r w:rsidRPr="0091025D">
              <w:rPr>
                <w:b/>
                <w:bCs/>
                <w:szCs w:val="24"/>
              </w:rPr>
              <w:t>65,398</w:t>
            </w:r>
          </w:p>
        </w:tc>
        <w:tc>
          <w:tcPr>
            <w:tcW w:w="806" w:type="pct"/>
            <w:gridSpan w:val="2"/>
            <w:shd w:val="clear" w:color="auto" w:fill="FFFFFF"/>
            <w:vAlign w:val="bottom"/>
          </w:tcPr>
          <w:p w:rsidR="00A07BC0" w:rsidRPr="0091025D" w:rsidRDefault="00A07BC0" w:rsidP="00E9372B">
            <w:pPr>
              <w:shd w:val="clear" w:color="auto" w:fill="FFFFFF"/>
              <w:jc w:val="right"/>
              <w:rPr>
                <w:szCs w:val="24"/>
              </w:rPr>
            </w:pPr>
            <w:r w:rsidRPr="0091025D">
              <w:rPr>
                <w:b/>
                <w:bCs/>
                <w:szCs w:val="24"/>
              </w:rPr>
              <w:t>(40,426)</w:t>
            </w:r>
          </w:p>
        </w:tc>
        <w:tc>
          <w:tcPr>
            <w:tcW w:w="562" w:type="pct"/>
            <w:shd w:val="clear" w:color="auto" w:fill="FFFFFF"/>
            <w:vAlign w:val="bottom"/>
          </w:tcPr>
          <w:p w:rsidR="00A07BC0" w:rsidRPr="0091025D" w:rsidRDefault="00A07BC0" w:rsidP="00E9372B">
            <w:pPr>
              <w:shd w:val="clear" w:color="auto" w:fill="FFFFFF"/>
              <w:jc w:val="right"/>
              <w:rPr>
                <w:szCs w:val="24"/>
              </w:rPr>
            </w:pPr>
            <w:r w:rsidRPr="0091025D">
              <w:rPr>
                <w:b/>
                <w:bCs/>
                <w:szCs w:val="24"/>
              </w:rPr>
              <w:t>95,725</w:t>
            </w:r>
          </w:p>
        </w:tc>
      </w:tr>
      <w:tr w:rsidR="00CC5191" w:rsidRPr="0091025D" w:rsidTr="00CC5191">
        <w:tblPrEx>
          <w:tblCellMar>
            <w:top w:w="0" w:type="dxa"/>
            <w:bottom w:w="0" w:type="dxa"/>
          </w:tblCellMar>
        </w:tblPrEx>
        <w:trPr>
          <w:trHeight w:val="557"/>
        </w:trPr>
        <w:tc>
          <w:tcPr>
            <w:tcW w:w="5000" w:type="pct"/>
            <w:gridSpan w:val="6"/>
            <w:shd w:val="clear" w:color="auto" w:fill="FFFFFF"/>
            <w:vAlign w:val="bottom"/>
          </w:tcPr>
          <w:p w:rsidR="00CC5191" w:rsidRPr="0091025D" w:rsidRDefault="00CC5191" w:rsidP="00CC5191">
            <w:pPr>
              <w:shd w:val="clear" w:color="auto" w:fill="FFFFFF"/>
              <w:rPr>
                <w:szCs w:val="24"/>
              </w:rPr>
            </w:pPr>
            <w:r w:rsidRPr="0091025D">
              <w:rPr>
                <w:b/>
                <w:bCs/>
                <w:szCs w:val="24"/>
              </w:rPr>
              <w:t>Internal Restrictions</w:t>
            </w:r>
          </w:p>
        </w:tc>
      </w:tr>
      <w:tr w:rsidR="00A07BC0" w:rsidRPr="0091025D" w:rsidTr="00CC5191">
        <w:tblPrEx>
          <w:tblCellMar>
            <w:top w:w="0" w:type="dxa"/>
            <w:bottom w:w="0" w:type="dxa"/>
          </w:tblCellMar>
        </w:tblPrEx>
        <w:trPr>
          <w:trHeight w:val="283"/>
        </w:trPr>
        <w:tc>
          <w:tcPr>
            <w:tcW w:w="2073" w:type="pct"/>
            <w:shd w:val="clear" w:color="auto" w:fill="FFFFFF"/>
            <w:vAlign w:val="bottom"/>
          </w:tcPr>
          <w:p w:rsidR="00A07BC0" w:rsidRPr="0091025D" w:rsidRDefault="00A07BC0" w:rsidP="00CC5191">
            <w:pPr>
              <w:shd w:val="clear" w:color="auto" w:fill="FFFFFF"/>
              <w:rPr>
                <w:szCs w:val="24"/>
              </w:rPr>
            </w:pPr>
            <w:r w:rsidRPr="0091025D">
              <w:rPr>
                <w:szCs w:val="24"/>
              </w:rPr>
              <w:t>Employees Leave Entitlement</w:t>
            </w:r>
          </w:p>
        </w:tc>
        <w:tc>
          <w:tcPr>
            <w:tcW w:w="753" w:type="pct"/>
            <w:shd w:val="clear" w:color="auto" w:fill="FFFFFF"/>
            <w:vAlign w:val="bottom"/>
          </w:tcPr>
          <w:p w:rsidR="00A07BC0" w:rsidRPr="0091025D" w:rsidRDefault="00A07BC0" w:rsidP="00CC5191">
            <w:pPr>
              <w:shd w:val="clear" w:color="auto" w:fill="FFFFFF"/>
              <w:jc w:val="right"/>
              <w:rPr>
                <w:szCs w:val="24"/>
              </w:rPr>
            </w:pPr>
            <w:r w:rsidRPr="0091025D">
              <w:rPr>
                <w:szCs w:val="24"/>
              </w:rPr>
              <w:t>4,861</w:t>
            </w:r>
          </w:p>
        </w:tc>
        <w:tc>
          <w:tcPr>
            <w:tcW w:w="806" w:type="pct"/>
            <w:shd w:val="clear" w:color="auto" w:fill="FFFFFF"/>
            <w:vAlign w:val="bottom"/>
          </w:tcPr>
          <w:p w:rsidR="00A07BC0" w:rsidRPr="0091025D" w:rsidRDefault="00A07BC0" w:rsidP="00CC5191">
            <w:pPr>
              <w:shd w:val="clear" w:color="auto" w:fill="FFFFFF"/>
              <w:jc w:val="right"/>
              <w:rPr>
                <w:szCs w:val="24"/>
              </w:rPr>
            </w:pPr>
            <w:r w:rsidRPr="0091025D">
              <w:rPr>
                <w:szCs w:val="24"/>
              </w:rPr>
              <w:t>1,173</w:t>
            </w:r>
          </w:p>
        </w:tc>
        <w:tc>
          <w:tcPr>
            <w:tcW w:w="800" w:type="pct"/>
            <w:shd w:val="clear" w:color="auto" w:fill="FFFFFF"/>
            <w:vAlign w:val="bottom"/>
          </w:tcPr>
          <w:p w:rsidR="00A07BC0" w:rsidRPr="0091025D" w:rsidRDefault="00A07BC0" w:rsidP="00CC5191">
            <w:pPr>
              <w:shd w:val="clear" w:color="auto" w:fill="FFFFFF"/>
              <w:jc w:val="right"/>
              <w:rPr>
                <w:szCs w:val="24"/>
              </w:rPr>
            </w:pPr>
            <w:r w:rsidRPr="0091025D">
              <w:rPr>
                <w:szCs w:val="24"/>
              </w:rPr>
              <w:t>(778)</w:t>
            </w:r>
          </w:p>
        </w:tc>
        <w:tc>
          <w:tcPr>
            <w:tcW w:w="568" w:type="pct"/>
            <w:gridSpan w:val="2"/>
            <w:shd w:val="clear" w:color="auto" w:fill="FFFFFF"/>
            <w:vAlign w:val="bottom"/>
          </w:tcPr>
          <w:p w:rsidR="00A07BC0" w:rsidRPr="0091025D" w:rsidRDefault="00A07BC0" w:rsidP="00CC5191">
            <w:pPr>
              <w:shd w:val="clear" w:color="auto" w:fill="FFFFFF"/>
              <w:jc w:val="right"/>
              <w:rPr>
                <w:szCs w:val="24"/>
              </w:rPr>
            </w:pPr>
            <w:r w:rsidRPr="0091025D">
              <w:rPr>
                <w:szCs w:val="24"/>
              </w:rPr>
              <w:t>5,256</w:t>
            </w:r>
          </w:p>
        </w:tc>
      </w:tr>
      <w:tr w:rsidR="00A07BC0" w:rsidRPr="0091025D" w:rsidTr="00CC5191">
        <w:tblPrEx>
          <w:tblCellMar>
            <w:top w:w="0" w:type="dxa"/>
            <w:bottom w:w="0" w:type="dxa"/>
          </w:tblCellMar>
        </w:tblPrEx>
        <w:trPr>
          <w:trHeight w:val="259"/>
        </w:trPr>
        <w:tc>
          <w:tcPr>
            <w:tcW w:w="2073" w:type="pct"/>
            <w:shd w:val="clear" w:color="auto" w:fill="FFFFFF"/>
            <w:vAlign w:val="bottom"/>
          </w:tcPr>
          <w:p w:rsidR="00A07BC0" w:rsidRPr="0091025D" w:rsidRDefault="00A07BC0" w:rsidP="00CC5191">
            <w:pPr>
              <w:shd w:val="clear" w:color="auto" w:fill="FFFFFF"/>
              <w:rPr>
                <w:szCs w:val="24"/>
              </w:rPr>
            </w:pPr>
            <w:r w:rsidRPr="0091025D">
              <w:rPr>
                <w:szCs w:val="24"/>
              </w:rPr>
              <w:t>Performance Cash Bonds and Retentions</w:t>
            </w:r>
          </w:p>
        </w:tc>
        <w:tc>
          <w:tcPr>
            <w:tcW w:w="753" w:type="pct"/>
            <w:shd w:val="clear" w:color="auto" w:fill="FFFFFF"/>
            <w:vAlign w:val="bottom"/>
          </w:tcPr>
          <w:p w:rsidR="00A07BC0" w:rsidRPr="0091025D" w:rsidRDefault="00A07BC0" w:rsidP="00CC5191">
            <w:pPr>
              <w:shd w:val="clear" w:color="auto" w:fill="FFFFFF"/>
              <w:jc w:val="right"/>
              <w:rPr>
                <w:szCs w:val="24"/>
              </w:rPr>
            </w:pPr>
            <w:r w:rsidRPr="0091025D">
              <w:rPr>
                <w:szCs w:val="24"/>
              </w:rPr>
              <w:t>13,972</w:t>
            </w:r>
          </w:p>
        </w:tc>
        <w:tc>
          <w:tcPr>
            <w:tcW w:w="806" w:type="pct"/>
            <w:shd w:val="clear" w:color="auto" w:fill="FFFFFF"/>
            <w:vAlign w:val="bottom"/>
          </w:tcPr>
          <w:p w:rsidR="00A07BC0" w:rsidRPr="0091025D" w:rsidRDefault="00A07BC0" w:rsidP="00CC5191">
            <w:pPr>
              <w:shd w:val="clear" w:color="auto" w:fill="FFFFFF"/>
              <w:jc w:val="right"/>
              <w:rPr>
                <w:szCs w:val="24"/>
              </w:rPr>
            </w:pPr>
            <w:r w:rsidRPr="0091025D">
              <w:rPr>
                <w:szCs w:val="24"/>
              </w:rPr>
              <w:t>7,504</w:t>
            </w:r>
          </w:p>
        </w:tc>
        <w:tc>
          <w:tcPr>
            <w:tcW w:w="800" w:type="pct"/>
            <w:shd w:val="clear" w:color="auto" w:fill="FFFFFF"/>
            <w:vAlign w:val="bottom"/>
          </w:tcPr>
          <w:p w:rsidR="00A07BC0" w:rsidRPr="0091025D" w:rsidRDefault="00A07BC0" w:rsidP="00CC5191">
            <w:pPr>
              <w:shd w:val="clear" w:color="auto" w:fill="FFFFFF"/>
              <w:jc w:val="right"/>
              <w:rPr>
                <w:szCs w:val="24"/>
              </w:rPr>
            </w:pPr>
            <w:r w:rsidRPr="0091025D">
              <w:rPr>
                <w:szCs w:val="24"/>
              </w:rPr>
              <w:t>(5,423)</w:t>
            </w:r>
          </w:p>
        </w:tc>
        <w:tc>
          <w:tcPr>
            <w:tcW w:w="568" w:type="pct"/>
            <w:gridSpan w:val="2"/>
            <w:shd w:val="clear" w:color="auto" w:fill="FFFFFF"/>
            <w:vAlign w:val="bottom"/>
          </w:tcPr>
          <w:p w:rsidR="00A07BC0" w:rsidRPr="0091025D" w:rsidRDefault="00A07BC0" w:rsidP="00CC5191">
            <w:pPr>
              <w:shd w:val="clear" w:color="auto" w:fill="FFFFFF"/>
              <w:jc w:val="right"/>
              <w:rPr>
                <w:szCs w:val="24"/>
              </w:rPr>
            </w:pPr>
            <w:r w:rsidRPr="0091025D">
              <w:rPr>
                <w:szCs w:val="24"/>
              </w:rPr>
              <w:t>16,053</w:t>
            </w:r>
          </w:p>
        </w:tc>
      </w:tr>
      <w:tr w:rsidR="00A07BC0" w:rsidRPr="0091025D" w:rsidTr="00CC5191">
        <w:tblPrEx>
          <w:tblCellMar>
            <w:top w:w="0" w:type="dxa"/>
            <w:bottom w:w="0" w:type="dxa"/>
          </w:tblCellMar>
        </w:tblPrEx>
        <w:trPr>
          <w:trHeight w:val="269"/>
        </w:trPr>
        <w:tc>
          <w:tcPr>
            <w:tcW w:w="2073" w:type="pct"/>
            <w:shd w:val="clear" w:color="auto" w:fill="FFFFFF"/>
            <w:vAlign w:val="bottom"/>
          </w:tcPr>
          <w:p w:rsidR="00A07BC0" w:rsidRPr="0091025D" w:rsidRDefault="00A07BC0" w:rsidP="00CC5191">
            <w:pPr>
              <w:shd w:val="clear" w:color="auto" w:fill="FFFFFF"/>
              <w:rPr>
                <w:szCs w:val="24"/>
              </w:rPr>
            </w:pPr>
            <w:r w:rsidRPr="0091025D">
              <w:rPr>
                <w:szCs w:val="24"/>
              </w:rPr>
              <w:t>Public Liability Insurance</w:t>
            </w:r>
          </w:p>
        </w:tc>
        <w:tc>
          <w:tcPr>
            <w:tcW w:w="753" w:type="pct"/>
            <w:shd w:val="clear" w:color="auto" w:fill="FFFFFF"/>
            <w:vAlign w:val="bottom"/>
          </w:tcPr>
          <w:p w:rsidR="00A07BC0" w:rsidRPr="0091025D" w:rsidRDefault="00A07BC0" w:rsidP="00CC5191">
            <w:pPr>
              <w:shd w:val="clear" w:color="auto" w:fill="FFFFFF"/>
              <w:jc w:val="right"/>
              <w:rPr>
                <w:szCs w:val="24"/>
              </w:rPr>
            </w:pPr>
            <w:r w:rsidRPr="0091025D">
              <w:rPr>
                <w:szCs w:val="24"/>
              </w:rPr>
              <w:t>400</w:t>
            </w:r>
          </w:p>
        </w:tc>
        <w:tc>
          <w:tcPr>
            <w:tcW w:w="806" w:type="pct"/>
            <w:shd w:val="clear" w:color="auto" w:fill="FFFFFF"/>
            <w:vAlign w:val="bottom"/>
          </w:tcPr>
          <w:p w:rsidR="00A07BC0" w:rsidRPr="0091025D" w:rsidRDefault="00A07BC0" w:rsidP="00CC5191">
            <w:pPr>
              <w:shd w:val="clear" w:color="auto" w:fill="FFFFFF"/>
              <w:jc w:val="right"/>
              <w:rPr>
                <w:szCs w:val="24"/>
              </w:rPr>
            </w:pPr>
            <w:r w:rsidRPr="0091025D">
              <w:rPr>
                <w:szCs w:val="24"/>
              </w:rPr>
              <w:t>-</w:t>
            </w:r>
          </w:p>
        </w:tc>
        <w:tc>
          <w:tcPr>
            <w:tcW w:w="800" w:type="pct"/>
            <w:shd w:val="clear" w:color="auto" w:fill="FFFFFF"/>
            <w:vAlign w:val="bottom"/>
          </w:tcPr>
          <w:p w:rsidR="00A07BC0" w:rsidRPr="0091025D" w:rsidRDefault="00A07BC0" w:rsidP="00CC5191">
            <w:pPr>
              <w:shd w:val="clear" w:color="auto" w:fill="FFFFFF"/>
              <w:jc w:val="right"/>
              <w:rPr>
                <w:szCs w:val="24"/>
              </w:rPr>
            </w:pPr>
            <w:r w:rsidRPr="0091025D">
              <w:rPr>
                <w:szCs w:val="24"/>
              </w:rPr>
              <w:t>-</w:t>
            </w:r>
          </w:p>
        </w:tc>
        <w:tc>
          <w:tcPr>
            <w:tcW w:w="568" w:type="pct"/>
            <w:gridSpan w:val="2"/>
            <w:shd w:val="clear" w:color="auto" w:fill="FFFFFF"/>
            <w:vAlign w:val="bottom"/>
          </w:tcPr>
          <w:p w:rsidR="00A07BC0" w:rsidRPr="0091025D" w:rsidRDefault="00A07BC0" w:rsidP="00CC5191">
            <w:pPr>
              <w:shd w:val="clear" w:color="auto" w:fill="FFFFFF"/>
              <w:jc w:val="right"/>
              <w:rPr>
                <w:szCs w:val="24"/>
              </w:rPr>
            </w:pPr>
            <w:r w:rsidRPr="0091025D">
              <w:rPr>
                <w:szCs w:val="24"/>
              </w:rPr>
              <w:t>400</w:t>
            </w:r>
          </w:p>
        </w:tc>
      </w:tr>
      <w:tr w:rsidR="00A07BC0" w:rsidRPr="0091025D" w:rsidTr="00CC5191">
        <w:tblPrEx>
          <w:tblCellMar>
            <w:top w:w="0" w:type="dxa"/>
            <w:bottom w:w="0" w:type="dxa"/>
          </w:tblCellMar>
        </w:tblPrEx>
        <w:trPr>
          <w:trHeight w:val="278"/>
        </w:trPr>
        <w:tc>
          <w:tcPr>
            <w:tcW w:w="2073" w:type="pct"/>
            <w:shd w:val="clear" w:color="auto" w:fill="FFFFFF"/>
            <w:vAlign w:val="bottom"/>
          </w:tcPr>
          <w:p w:rsidR="00A07BC0" w:rsidRPr="0091025D" w:rsidRDefault="00A07BC0" w:rsidP="00CC5191">
            <w:pPr>
              <w:shd w:val="clear" w:color="auto" w:fill="FFFFFF"/>
              <w:rPr>
                <w:szCs w:val="24"/>
              </w:rPr>
            </w:pPr>
            <w:r w:rsidRPr="0091025D">
              <w:rPr>
                <w:szCs w:val="24"/>
              </w:rPr>
              <w:t>Provision - Workers Compensation</w:t>
            </w:r>
          </w:p>
        </w:tc>
        <w:tc>
          <w:tcPr>
            <w:tcW w:w="753" w:type="pct"/>
            <w:shd w:val="clear" w:color="auto" w:fill="FFFFFF"/>
            <w:vAlign w:val="bottom"/>
          </w:tcPr>
          <w:p w:rsidR="00A07BC0" w:rsidRPr="0091025D" w:rsidRDefault="00A07BC0" w:rsidP="00CC5191">
            <w:pPr>
              <w:shd w:val="clear" w:color="auto" w:fill="FFFFFF"/>
              <w:jc w:val="right"/>
              <w:rPr>
                <w:szCs w:val="24"/>
              </w:rPr>
            </w:pPr>
            <w:r w:rsidRPr="0091025D">
              <w:rPr>
                <w:szCs w:val="24"/>
              </w:rPr>
              <w:t>17,725</w:t>
            </w:r>
          </w:p>
        </w:tc>
        <w:tc>
          <w:tcPr>
            <w:tcW w:w="806" w:type="pct"/>
            <w:shd w:val="clear" w:color="auto" w:fill="FFFFFF"/>
            <w:vAlign w:val="bottom"/>
          </w:tcPr>
          <w:p w:rsidR="00A07BC0" w:rsidRPr="0091025D" w:rsidRDefault="00A07BC0" w:rsidP="00CC5191">
            <w:pPr>
              <w:shd w:val="clear" w:color="auto" w:fill="FFFFFF"/>
              <w:jc w:val="right"/>
              <w:rPr>
                <w:szCs w:val="24"/>
              </w:rPr>
            </w:pPr>
            <w:r w:rsidRPr="0091025D">
              <w:rPr>
                <w:szCs w:val="24"/>
              </w:rPr>
              <w:t>132</w:t>
            </w:r>
          </w:p>
        </w:tc>
        <w:tc>
          <w:tcPr>
            <w:tcW w:w="800" w:type="pct"/>
            <w:shd w:val="clear" w:color="auto" w:fill="FFFFFF"/>
            <w:vAlign w:val="bottom"/>
          </w:tcPr>
          <w:p w:rsidR="00A07BC0" w:rsidRPr="0091025D" w:rsidRDefault="00A07BC0" w:rsidP="00CC5191">
            <w:pPr>
              <w:shd w:val="clear" w:color="auto" w:fill="FFFFFF"/>
              <w:jc w:val="right"/>
              <w:rPr>
                <w:szCs w:val="24"/>
              </w:rPr>
            </w:pPr>
            <w:r w:rsidRPr="0091025D">
              <w:rPr>
                <w:szCs w:val="24"/>
              </w:rPr>
              <w:t>-</w:t>
            </w:r>
          </w:p>
        </w:tc>
        <w:tc>
          <w:tcPr>
            <w:tcW w:w="568" w:type="pct"/>
            <w:gridSpan w:val="2"/>
            <w:shd w:val="clear" w:color="auto" w:fill="FFFFFF"/>
            <w:vAlign w:val="bottom"/>
          </w:tcPr>
          <w:p w:rsidR="00A07BC0" w:rsidRPr="0091025D" w:rsidRDefault="00A07BC0" w:rsidP="00CC5191">
            <w:pPr>
              <w:shd w:val="clear" w:color="auto" w:fill="FFFFFF"/>
              <w:jc w:val="right"/>
              <w:rPr>
                <w:szCs w:val="24"/>
              </w:rPr>
            </w:pPr>
            <w:r w:rsidRPr="0091025D">
              <w:rPr>
                <w:szCs w:val="24"/>
              </w:rPr>
              <w:t>17,857</w:t>
            </w:r>
          </w:p>
        </w:tc>
      </w:tr>
      <w:tr w:rsidR="00A07BC0" w:rsidRPr="0091025D" w:rsidTr="00CC5191">
        <w:tblPrEx>
          <w:tblCellMar>
            <w:top w:w="0" w:type="dxa"/>
            <w:bottom w:w="0" w:type="dxa"/>
          </w:tblCellMar>
        </w:tblPrEx>
        <w:trPr>
          <w:trHeight w:val="274"/>
        </w:trPr>
        <w:tc>
          <w:tcPr>
            <w:tcW w:w="2073" w:type="pct"/>
            <w:shd w:val="clear" w:color="auto" w:fill="FFFFFF"/>
            <w:vAlign w:val="bottom"/>
          </w:tcPr>
          <w:p w:rsidR="00A07BC0" w:rsidRPr="0091025D" w:rsidRDefault="00A07BC0" w:rsidP="00CC5191">
            <w:pPr>
              <w:shd w:val="clear" w:color="auto" w:fill="FFFFFF"/>
              <w:rPr>
                <w:szCs w:val="24"/>
              </w:rPr>
            </w:pPr>
            <w:r w:rsidRPr="0091025D">
              <w:rPr>
                <w:szCs w:val="24"/>
              </w:rPr>
              <w:t>City Centre Transformation Reserve</w:t>
            </w:r>
          </w:p>
        </w:tc>
        <w:tc>
          <w:tcPr>
            <w:tcW w:w="753" w:type="pct"/>
            <w:shd w:val="clear" w:color="auto" w:fill="FFFFFF"/>
            <w:vAlign w:val="bottom"/>
          </w:tcPr>
          <w:p w:rsidR="00A07BC0" w:rsidRPr="0091025D" w:rsidRDefault="00A07BC0" w:rsidP="00CC5191">
            <w:pPr>
              <w:shd w:val="clear" w:color="auto" w:fill="FFFFFF"/>
              <w:jc w:val="right"/>
              <w:rPr>
                <w:szCs w:val="24"/>
              </w:rPr>
            </w:pPr>
            <w:r w:rsidRPr="0091025D">
              <w:rPr>
                <w:szCs w:val="24"/>
              </w:rPr>
              <w:t>100,000</w:t>
            </w:r>
          </w:p>
        </w:tc>
        <w:tc>
          <w:tcPr>
            <w:tcW w:w="806" w:type="pct"/>
            <w:shd w:val="clear" w:color="auto" w:fill="FFFFFF"/>
            <w:vAlign w:val="bottom"/>
          </w:tcPr>
          <w:p w:rsidR="00A07BC0" w:rsidRPr="0091025D" w:rsidRDefault="00A07BC0" w:rsidP="00CC5191">
            <w:pPr>
              <w:shd w:val="clear" w:color="auto" w:fill="FFFFFF"/>
              <w:jc w:val="right"/>
              <w:rPr>
                <w:szCs w:val="24"/>
              </w:rPr>
            </w:pPr>
            <w:r w:rsidRPr="0091025D">
              <w:rPr>
                <w:szCs w:val="24"/>
              </w:rPr>
              <w:t>40,000</w:t>
            </w:r>
          </w:p>
        </w:tc>
        <w:tc>
          <w:tcPr>
            <w:tcW w:w="800" w:type="pct"/>
            <w:shd w:val="clear" w:color="auto" w:fill="FFFFFF"/>
            <w:vAlign w:val="bottom"/>
          </w:tcPr>
          <w:p w:rsidR="00A07BC0" w:rsidRPr="0091025D" w:rsidRDefault="00A07BC0" w:rsidP="00CC5191">
            <w:pPr>
              <w:shd w:val="clear" w:color="auto" w:fill="FFFFFF"/>
              <w:jc w:val="right"/>
              <w:rPr>
                <w:szCs w:val="24"/>
              </w:rPr>
            </w:pPr>
            <w:r w:rsidRPr="0091025D">
              <w:rPr>
                <w:szCs w:val="24"/>
              </w:rPr>
              <w:t>-</w:t>
            </w:r>
          </w:p>
        </w:tc>
        <w:tc>
          <w:tcPr>
            <w:tcW w:w="568" w:type="pct"/>
            <w:gridSpan w:val="2"/>
            <w:shd w:val="clear" w:color="auto" w:fill="FFFFFF"/>
            <w:vAlign w:val="bottom"/>
          </w:tcPr>
          <w:p w:rsidR="00A07BC0" w:rsidRPr="0091025D" w:rsidRDefault="00A07BC0" w:rsidP="00CC5191">
            <w:pPr>
              <w:shd w:val="clear" w:color="auto" w:fill="FFFFFF"/>
              <w:jc w:val="right"/>
              <w:rPr>
                <w:szCs w:val="24"/>
              </w:rPr>
            </w:pPr>
            <w:r w:rsidRPr="0091025D">
              <w:rPr>
                <w:szCs w:val="24"/>
              </w:rPr>
              <w:t>140,000</w:t>
            </w:r>
          </w:p>
        </w:tc>
      </w:tr>
      <w:tr w:rsidR="00A07BC0" w:rsidRPr="0091025D" w:rsidTr="00CC5191">
        <w:tblPrEx>
          <w:tblCellMar>
            <w:top w:w="0" w:type="dxa"/>
            <w:bottom w:w="0" w:type="dxa"/>
          </w:tblCellMar>
        </w:tblPrEx>
        <w:trPr>
          <w:trHeight w:val="264"/>
        </w:trPr>
        <w:tc>
          <w:tcPr>
            <w:tcW w:w="2073" w:type="pct"/>
            <w:shd w:val="clear" w:color="auto" w:fill="FFFFFF"/>
            <w:vAlign w:val="bottom"/>
          </w:tcPr>
          <w:p w:rsidR="00A07BC0" w:rsidRPr="0091025D" w:rsidRDefault="00A07BC0" w:rsidP="00CC5191">
            <w:pPr>
              <w:shd w:val="clear" w:color="auto" w:fill="FFFFFF"/>
              <w:rPr>
                <w:szCs w:val="24"/>
              </w:rPr>
            </w:pPr>
            <w:r w:rsidRPr="0091025D">
              <w:rPr>
                <w:szCs w:val="24"/>
              </w:rPr>
              <w:t>Community Reserve</w:t>
            </w:r>
          </w:p>
        </w:tc>
        <w:tc>
          <w:tcPr>
            <w:tcW w:w="753" w:type="pct"/>
            <w:shd w:val="clear" w:color="auto" w:fill="FFFFFF"/>
            <w:vAlign w:val="bottom"/>
          </w:tcPr>
          <w:p w:rsidR="00A07BC0" w:rsidRPr="0091025D" w:rsidRDefault="00A07BC0" w:rsidP="00CC5191">
            <w:pPr>
              <w:shd w:val="clear" w:color="auto" w:fill="FFFFFF"/>
              <w:jc w:val="right"/>
              <w:rPr>
                <w:szCs w:val="24"/>
              </w:rPr>
            </w:pPr>
            <w:r w:rsidRPr="0091025D">
              <w:rPr>
                <w:szCs w:val="24"/>
              </w:rPr>
              <w:t>10,000</w:t>
            </w:r>
          </w:p>
        </w:tc>
        <w:tc>
          <w:tcPr>
            <w:tcW w:w="806" w:type="pct"/>
            <w:shd w:val="clear" w:color="auto" w:fill="FFFFFF"/>
            <w:vAlign w:val="bottom"/>
          </w:tcPr>
          <w:p w:rsidR="00A07BC0" w:rsidRPr="0091025D" w:rsidRDefault="00A07BC0" w:rsidP="00CC5191">
            <w:pPr>
              <w:shd w:val="clear" w:color="auto" w:fill="FFFFFF"/>
              <w:jc w:val="right"/>
              <w:rPr>
                <w:szCs w:val="24"/>
              </w:rPr>
            </w:pPr>
            <w:r w:rsidRPr="0091025D">
              <w:rPr>
                <w:szCs w:val="24"/>
              </w:rPr>
              <w:t>6,603</w:t>
            </w:r>
          </w:p>
        </w:tc>
        <w:tc>
          <w:tcPr>
            <w:tcW w:w="800" w:type="pct"/>
            <w:shd w:val="clear" w:color="auto" w:fill="FFFFFF"/>
            <w:vAlign w:val="bottom"/>
          </w:tcPr>
          <w:p w:rsidR="00A07BC0" w:rsidRPr="0091025D" w:rsidRDefault="00A07BC0" w:rsidP="00CC5191">
            <w:pPr>
              <w:shd w:val="clear" w:color="auto" w:fill="FFFFFF"/>
              <w:jc w:val="right"/>
              <w:rPr>
                <w:szCs w:val="24"/>
              </w:rPr>
            </w:pPr>
            <w:r w:rsidRPr="0091025D">
              <w:rPr>
                <w:szCs w:val="24"/>
              </w:rPr>
              <w:t>(6,603)</w:t>
            </w:r>
          </w:p>
        </w:tc>
        <w:tc>
          <w:tcPr>
            <w:tcW w:w="568" w:type="pct"/>
            <w:gridSpan w:val="2"/>
            <w:shd w:val="clear" w:color="auto" w:fill="FFFFFF"/>
            <w:vAlign w:val="bottom"/>
          </w:tcPr>
          <w:p w:rsidR="00A07BC0" w:rsidRPr="0091025D" w:rsidRDefault="00A07BC0" w:rsidP="00CC5191">
            <w:pPr>
              <w:shd w:val="clear" w:color="auto" w:fill="FFFFFF"/>
              <w:jc w:val="right"/>
              <w:rPr>
                <w:szCs w:val="24"/>
              </w:rPr>
            </w:pPr>
            <w:r w:rsidRPr="0091025D">
              <w:rPr>
                <w:szCs w:val="24"/>
              </w:rPr>
              <w:t>10,000</w:t>
            </w:r>
          </w:p>
        </w:tc>
      </w:tr>
      <w:tr w:rsidR="00A07BC0" w:rsidRPr="0091025D" w:rsidTr="00CC5191">
        <w:tblPrEx>
          <w:tblCellMar>
            <w:top w:w="0" w:type="dxa"/>
            <w:bottom w:w="0" w:type="dxa"/>
          </w:tblCellMar>
        </w:tblPrEx>
        <w:trPr>
          <w:trHeight w:val="274"/>
        </w:trPr>
        <w:tc>
          <w:tcPr>
            <w:tcW w:w="2073" w:type="pct"/>
            <w:shd w:val="clear" w:color="auto" w:fill="FFFFFF"/>
            <w:vAlign w:val="bottom"/>
          </w:tcPr>
          <w:p w:rsidR="00A07BC0" w:rsidRPr="0091025D" w:rsidRDefault="00A07BC0" w:rsidP="00CC5191">
            <w:pPr>
              <w:shd w:val="clear" w:color="auto" w:fill="FFFFFF"/>
              <w:rPr>
                <w:szCs w:val="24"/>
              </w:rPr>
            </w:pPr>
            <w:r w:rsidRPr="0091025D">
              <w:rPr>
                <w:szCs w:val="24"/>
              </w:rPr>
              <w:t>Green Infrastructure</w:t>
            </w:r>
          </w:p>
        </w:tc>
        <w:tc>
          <w:tcPr>
            <w:tcW w:w="753" w:type="pct"/>
            <w:shd w:val="clear" w:color="auto" w:fill="FFFFFF"/>
            <w:vAlign w:val="bottom"/>
          </w:tcPr>
          <w:p w:rsidR="00A07BC0" w:rsidRPr="0091025D" w:rsidRDefault="00A07BC0" w:rsidP="00CC5191">
            <w:pPr>
              <w:shd w:val="clear" w:color="auto" w:fill="FFFFFF"/>
              <w:jc w:val="right"/>
              <w:rPr>
                <w:szCs w:val="24"/>
              </w:rPr>
            </w:pPr>
            <w:r w:rsidRPr="0091025D">
              <w:rPr>
                <w:szCs w:val="24"/>
              </w:rPr>
              <w:t>40,000</w:t>
            </w:r>
          </w:p>
        </w:tc>
        <w:tc>
          <w:tcPr>
            <w:tcW w:w="806" w:type="pct"/>
            <w:shd w:val="clear" w:color="auto" w:fill="FFFFFF"/>
            <w:vAlign w:val="bottom"/>
          </w:tcPr>
          <w:p w:rsidR="00A07BC0" w:rsidRPr="0091025D" w:rsidRDefault="00A07BC0" w:rsidP="00CC5191">
            <w:pPr>
              <w:shd w:val="clear" w:color="auto" w:fill="FFFFFF"/>
              <w:jc w:val="right"/>
              <w:rPr>
                <w:szCs w:val="24"/>
              </w:rPr>
            </w:pPr>
            <w:r w:rsidRPr="0091025D">
              <w:rPr>
                <w:szCs w:val="24"/>
              </w:rPr>
              <w:t>34,992</w:t>
            </w:r>
          </w:p>
        </w:tc>
        <w:tc>
          <w:tcPr>
            <w:tcW w:w="800" w:type="pct"/>
            <w:shd w:val="clear" w:color="auto" w:fill="FFFFFF"/>
            <w:vAlign w:val="bottom"/>
          </w:tcPr>
          <w:p w:rsidR="00A07BC0" w:rsidRPr="0091025D" w:rsidRDefault="00A07BC0" w:rsidP="00CC5191">
            <w:pPr>
              <w:shd w:val="clear" w:color="auto" w:fill="FFFFFF"/>
              <w:jc w:val="right"/>
              <w:rPr>
                <w:szCs w:val="24"/>
              </w:rPr>
            </w:pPr>
            <w:r w:rsidRPr="0091025D">
              <w:rPr>
                <w:szCs w:val="24"/>
              </w:rPr>
              <w:t>(9,992)</w:t>
            </w:r>
          </w:p>
        </w:tc>
        <w:tc>
          <w:tcPr>
            <w:tcW w:w="568" w:type="pct"/>
            <w:gridSpan w:val="2"/>
            <w:shd w:val="clear" w:color="auto" w:fill="FFFFFF"/>
            <w:vAlign w:val="bottom"/>
          </w:tcPr>
          <w:p w:rsidR="00A07BC0" w:rsidRPr="0091025D" w:rsidRDefault="00A07BC0" w:rsidP="00CC5191">
            <w:pPr>
              <w:shd w:val="clear" w:color="auto" w:fill="FFFFFF"/>
              <w:jc w:val="right"/>
              <w:rPr>
                <w:szCs w:val="24"/>
              </w:rPr>
            </w:pPr>
            <w:r w:rsidRPr="0091025D">
              <w:rPr>
                <w:szCs w:val="24"/>
              </w:rPr>
              <w:t>65,000</w:t>
            </w:r>
          </w:p>
        </w:tc>
      </w:tr>
      <w:tr w:rsidR="00A07BC0" w:rsidRPr="0091025D" w:rsidTr="00CC5191">
        <w:tblPrEx>
          <w:tblCellMar>
            <w:top w:w="0" w:type="dxa"/>
            <w:bottom w:w="0" w:type="dxa"/>
          </w:tblCellMar>
        </w:tblPrEx>
        <w:trPr>
          <w:trHeight w:val="264"/>
        </w:trPr>
        <w:tc>
          <w:tcPr>
            <w:tcW w:w="2073" w:type="pct"/>
            <w:shd w:val="clear" w:color="auto" w:fill="FFFFFF"/>
            <w:vAlign w:val="bottom"/>
          </w:tcPr>
          <w:p w:rsidR="00A07BC0" w:rsidRPr="0091025D" w:rsidRDefault="00A07BC0" w:rsidP="00CC5191">
            <w:pPr>
              <w:shd w:val="clear" w:color="auto" w:fill="FFFFFF"/>
              <w:rPr>
                <w:szCs w:val="24"/>
              </w:rPr>
            </w:pPr>
            <w:r w:rsidRPr="0091025D">
              <w:rPr>
                <w:szCs w:val="24"/>
              </w:rPr>
              <w:t>Green Square Reserve</w:t>
            </w:r>
          </w:p>
        </w:tc>
        <w:tc>
          <w:tcPr>
            <w:tcW w:w="753" w:type="pct"/>
            <w:shd w:val="clear" w:color="auto" w:fill="FFFFFF"/>
            <w:vAlign w:val="bottom"/>
          </w:tcPr>
          <w:p w:rsidR="00A07BC0" w:rsidRPr="0091025D" w:rsidRDefault="00A07BC0" w:rsidP="00CC5191">
            <w:pPr>
              <w:shd w:val="clear" w:color="auto" w:fill="FFFFFF"/>
              <w:jc w:val="right"/>
              <w:rPr>
                <w:szCs w:val="24"/>
              </w:rPr>
            </w:pPr>
            <w:r w:rsidRPr="0091025D">
              <w:rPr>
                <w:szCs w:val="24"/>
              </w:rPr>
              <w:t>40,000</w:t>
            </w:r>
          </w:p>
        </w:tc>
        <w:tc>
          <w:tcPr>
            <w:tcW w:w="806" w:type="pct"/>
            <w:shd w:val="clear" w:color="auto" w:fill="FFFFFF"/>
            <w:vAlign w:val="bottom"/>
          </w:tcPr>
          <w:p w:rsidR="00A07BC0" w:rsidRPr="0091025D" w:rsidRDefault="00A07BC0" w:rsidP="00CC5191">
            <w:pPr>
              <w:shd w:val="clear" w:color="auto" w:fill="FFFFFF"/>
              <w:jc w:val="right"/>
              <w:rPr>
                <w:szCs w:val="24"/>
              </w:rPr>
            </w:pPr>
            <w:r w:rsidRPr="0091025D">
              <w:rPr>
                <w:szCs w:val="24"/>
              </w:rPr>
              <w:t>379</w:t>
            </w:r>
          </w:p>
        </w:tc>
        <w:tc>
          <w:tcPr>
            <w:tcW w:w="800" w:type="pct"/>
            <w:shd w:val="clear" w:color="auto" w:fill="FFFFFF"/>
            <w:vAlign w:val="bottom"/>
          </w:tcPr>
          <w:p w:rsidR="00A07BC0" w:rsidRPr="0091025D" w:rsidRDefault="00A07BC0" w:rsidP="00CC5191">
            <w:pPr>
              <w:shd w:val="clear" w:color="auto" w:fill="FFFFFF"/>
              <w:jc w:val="right"/>
              <w:rPr>
                <w:szCs w:val="24"/>
              </w:rPr>
            </w:pPr>
            <w:r w:rsidRPr="0091025D">
              <w:rPr>
                <w:szCs w:val="24"/>
              </w:rPr>
              <w:t>(379)</w:t>
            </w:r>
          </w:p>
        </w:tc>
        <w:tc>
          <w:tcPr>
            <w:tcW w:w="568" w:type="pct"/>
            <w:gridSpan w:val="2"/>
            <w:shd w:val="clear" w:color="auto" w:fill="FFFFFF"/>
            <w:vAlign w:val="bottom"/>
          </w:tcPr>
          <w:p w:rsidR="00A07BC0" w:rsidRPr="0091025D" w:rsidRDefault="00A07BC0" w:rsidP="00CC5191">
            <w:pPr>
              <w:shd w:val="clear" w:color="auto" w:fill="FFFFFF"/>
              <w:jc w:val="right"/>
              <w:rPr>
                <w:szCs w:val="24"/>
              </w:rPr>
            </w:pPr>
            <w:r w:rsidRPr="0091025D">
              <w:rPr>
                <w:szCs w:val="24"/>
              </w:rPr>
              <w:t>40,000</w:t>
            </w:r>
          </w:p>
        </w:tc>
      </w:tr>
      <w:tr w:rsidR="00A07BC0" w:rsidRPr="0091025D" w:rsidTr="00CC5191">
        <w:tblPrEx>
          <w:tblCellMar>
            <w:top w:w="0" w:type="dxa"/>
            <w:bottom w:w="0" w:type="dxa"/>
          </w:tblCellMar>
        </w:tblPrEx>
        <w:trPr>
          <w:trHeight w:val="274"/>
        </w:trPr>
        <w:tc>
          <w:tcPr>
            <w:tcW w:w="2073" w:type="pct"/>
            <w:shd w:val="clear" w:color="auto" w:fill="FFFFFF"/>
            <w:vAlign w:val="bottom"/>
          </w:tcPr>
          <w:p w:rsidR="00A07BC0" w:rsidRPr="0091025D" w:rsidRDefault="00A07BC0" w:rsidP="00CC5191">
            <w:pPr>
              <w:shd w:val="clear" w:color="auto" w:fill="FFFFFF"/>
              <w:rPr>
                <w:szCs w:val="24"/>
              </w:rPr>
            </w:pPr>
            <w:r w:rsidRPr="0091025D">
              <w:rPr>
                <w:szCs w:val="24"/>
              </w:rPr>
              <w:t>Renewable Energy Reserve</w:t>
            </w:r>
          </w:p>
        </w:tc>
        <w:tc>
          <w:tcPr>
            <w:tcW w:w="753" w:type="pct"/>
            <w:shd w:val="clear" w:color="auto" w:fill="FFFFFF"/>
            <w:vAlign w:val="bottom"/>
          </w:tcPr>
          <w:p w:rsidR="00A07BC0" w:rsidRPr="0091025D" w:rsidRDefault="00A07BC0" w:rsidP="00CC5191">
            <w:pPr>
              <w:shd w:val="clear" w:color="auto" w:fill="FFFFFF"/>
              <w:jc w:val="right"/>
              <w:rPr>
                <w:szCs w:val="24"/>
              </w:rPr>
            </w:pPr>
            <w:r w:rsidRPr="0091025D">
              <w:rPr>
                <w:szCs w:val="24"/>
              </w:rPr>
              <w:t>5,500</w:t>
            </w:r>
          </w:p>
        </w:tc>
        <w:tc>
          <w:tcPr>
            <w:tcW w:w="806" w:type="pct"/>
            <w:shd w:val="clear" w:color="auto" w:fill="FFFFFF"/>
            <w:vAlign w:val="bottom"/>
          </w:tcPr>
          <w:p w:rsidR="00A07BC0" w:rsidRPr="0091025D" w:rsidRDefault="00A07BC0" w:rsidP="00CC5191">
            <w:pPr>
              <w:shd w:val="clear" w:color="auto" w:fill="FFFFFF"/>
              <w:jc w:val="right"/>
              <w:rPr>
                <w:szCs w:val="24"/>
              </w:rPr>
            </w:pPr>
            <w:r w:rsidRPr="0091025D">
              <w:rPr>
                <w:szCs w:val="24"/>
              </w:rPr>
              <w:t>2,000</w:t>
            </w:r>
          </w:p>
        </w:tc>
        <w:tc>
          <w:tcPr>
            <w:tcW w:w="800" w:type="pct"/>
            <w:shd w:val="clear" w:color="auto" w:fill="FFFFFF"/>
            <w:vAlign w:val="bottom"/>
          </w:tcPr>
          <w:p w:rsidR="00A07BC0" w:rsidRPr="0091025D" w:rsidRDefault="00A07BC0" w:rsidP="00CC5191">
            <w:pPr>
              <w:shd w:val="clear" w:color="auto" w:fill="FFFFFF"/>
              <w:jc w:val="right"/>
              <w:rPr>
                <w:szCs w:val="24"/>
              </w:rPr>
            </w:pPr>
            <w:r w:rsidRPr="0091025D">
              <w:rPr>
                <w:szCs w:val="24"/>
              </w:rPr>
              <w:t>(167)</w:t>
            </w:r>
          </w:p>
        </w:tc>
        <w:tc>
          <w:tcPr>
            <w:tcW w:w="568" w:type="pct"/>
            <w:gridSpan w:val="2"/>
            <w:shd w:val="clear" w:color="auto" w:fill="FFFFFF"/>
            <w:vAlign w:val="bottom"/>
          </w:tcPr>
          <w:p w:rsidR="00A07BC0" w:rsidRPr="0091025D" w:rsidRDefault="00A07BC0" w:rsidP="00CC5191">
            <w:pPr>
              <w:shd w:val="clear" w:color="auto" w:fill="FFFFFF"/>
              <w:jc w:val="right"/>
              <w:rPr>
                <w:szCs w:val="24"/>
              </w:rPr>
            </w:pPr>
            <w:r w:rsidRPr="0091025D">
              <w:rPr>
                <w:szCs w:val="24"/>
              </w:rPr>
              <w:t>7,333</w:t>
            </w:r>
          </w:p>
        </w:tc>
      </w:tr>
      <w:tr w:rsidR="00A07BC0" w:rsidRPr="0091025D" w:rsidTr="00CC5191">
        <w:tblPrEx>
          <w:tblCellMar>
            <w:top w:w="0" w:type="dxa"/>
            <w:bottom w:w="0" w:type="dxa"/>
          </w:tblCellMar>
        </w:tblPrEx>
        <w:trPr>
          <w:trHeight w:val="245"/>
        </w:trPr>
        <w:tc>
          <w:tcPr>
            <w:tcW w:w="2073" w:type="pct"/>
            <w:shd w:val="clear" w:color="auto" w:fill="FFFFFF"/>
            <w:vAlign w:val="bottom"/>
          </w:tcPr>
          <w:p w:rsidR="00A07BC0" w:rsidRPr="0091025D" w:rsidRDefault="00A07BC0" w:rsidP="00CC5191">
            <w:pPr>
              <w:shd w:val="clear" w:color="auto" w:fill="FFFFFF"/>
              <w:rPr>
                <w:szCs w:val="24"/>
              </w:rPr>
            </w:pPr>
            <w:r w:rsidRPr="0091025D">
              <w:rPr>
                <w:szCs w:val="24"/>
              </w:rPr>
              <w:t>Infrastructure Contingency</w:t>
            </w:r>
          </w:p>
        </w:tc>
        <w:tc>
          <w:tcPr>
            <w:tcW w:w="753" w:type="pct"/>
            <w:shd w:val="clear" w:color="auto" w:fill="FFFFFF"/>
            <w:vAlign w:val="bottom"/>
          </w:tcPr>
          <w:p w:rsidR="00A07BC0" w:rsidRPr="0091025D" w:rsidRDefault="00A07BC0" w:rsidP="00CC5191">
            <w:pPr>
              <w:shd w:val="clear" w:color="auto" w:fill="FFFFFF"/>
              <w:jc w:val="right"/>
              <w:rPr>
                <w:szCs w:val="24"/>
              </w:rPr>
            </w:pPr>
            <w:r w:rsidRPr="0091025D">
              <w:rPr>
                <w:szCs w:val="24"/>
              </w:rPr>
              <w:t>20,000</w:t>
            </w:r>
          </w:p>
        </w:tc>
        <w:tc>
          <w:tcPr>
            <w:tcW w:w="806" w:type="pct"/>
            <w:shd w:val="clear" w:color="auto" w:fill="FFFFFF"/>
            <w:vAlign w:val="bottom"/>
          </w:tcPr>
          <w:p w:rsidR="00A07BC0" w:rsidRPr="0091025D" w:rsidRDefault="00A07BC0" w:rsidP="00CC5191">
            <w:pPr>
              <w:shd w:val="clear" w:color="auto" w:fill="FFFFFF"/>
              <w:jc w:val="right"/>
              <w:rPr>
                <w:szCs w:val="24"/>
              </w:rPr>
            </w:pPr>
            <w:r w:rsidRPr="0091025D">
              <w:rPr>
                <w:szCs w:val="24"/>
              </w:rPr>
              <w:t>-</w:t>
            </w:r>
          </w:p>
        </w:tc>
        <w:tc>
          <w:tcPr>
            <w:tcW w:w="800" w:type="pct"/>
            <w:shd w:val="clear" w:color="auto" w:fill="FFFFFF"/>
            <w:vAlign w:val="bottom"/>
          </w:tcPr>
          <w:p w:rsidR="00A07BC0" w:rsidRPr="0091025D" w:rsidRDefault="00A07BC0" w:rsidP="00CC5191">
            <w:pPr>
              <w:shd w:val="clear" w:color="auto" w:fill="FFFFFF"/>
              <w:jc w:val="right"/>
              <w:rPr>
                <w:szCs w:val="24"/>
              </w:rPr>
            </w:pPr>
            <w:r w:rsidRPr="0091025D">
              <w:rPr>
                <w:szCs w:val="24"/>
              </w:rPr>
              <w:t>-</w:t>
            </w:r>
          </w:p>
        </w:tc>
        <w:tc>
          <w:tcPr>
            <w:tcW w:w="568" w:type="pct"/>
            <w:gridSpan w:val="2"/>
            <w:shd w:val="clear" w:color="auto" w:fill="FFFFFF"/>
            <w:vAlign w:val="bottom"/>
          </w:tcPr>
          <w:p w:rsidR="00A07BC0" w:rsidRPr="0091025D" w:rsidRDefault="00A07BC0" w:rsidP="00CC5191">
            <w:pPr>
              <w:shd w:val="clear" w:color="auto" w:fill="FFFFFF"/>
              <w:jc w:val="right"/>
              <w:rPr>
                <w:szCs w:val="24"/>
              </w:rPr>
            </w:pPr>
            <w:r w:rsidRPr="0091025D">
              <w:rPr>
                <w:szCs w:val="24"/>
              </w:rPr>
              <w:t>20,000</w:t>
            </w:r>
          </w:p>
        </w:tc>
      </w:tr>
      <w:tr w:rsidR="00A07BC0" w:rsidRPr="0091025D" w:rsidTr="00CC5191">
        <w:tblPrEx>
          <w:tblCellMar>
            <w:top w:w="0" w:type="dxa"/>
            <w:bottom w:w="0" w:type="dxa"/>
          </w:tblCellMar>
        </w:tblPrEx>
        <w:trPr>
          <w:trHeight w:val="432"/>
        </w:trPr>
        <w:tc>
          <w:tcPr>
            <w:tcW w:w="2073" w:type="pct"/>
            <w:shd w:val="clear" w:color="auto" w:fill="FFFFFF"/>
            <w:vAlign w:val="bottom"/>
          </w:tcPr>
          <w:p w:rsidR="00A07BC0" w:rsidRPr="0091025D" w:rsidRDefault="00A07BC0" w:rsidP="00CC5191">
            <w:pPr>
              <w:shd w:val="clear" w:color="auto" w:fill="FFFFFF"/>
              <w:rPr>
                <w:szCs w:val="24"/>
              </w:rPr>
            </w:pPr>
            <w:r w:rsidRPr="0091025D">
              <w:rPr>
                <w:b/>
                <w:bCs/>
                <w:szCs w:val="24"/>
              </w:rPr>
              <w:t>Total Internal Restrictions</w:t>
            </w:r>
          </w:p>
        </w:tc>
        <w:tc>
          <w:tcPr>
            <w:tcW w:w="753" w:type="pct"/>
            <w:shd w:val="clear" w:color="auto" w:fill="FFFFFF"/>
            <w:vAlign w:val="bottom"/>
          </w:tcPr>
          <w:p w:rsidR="00A07BC0" w:rsidRPr="0091025D" w:rsidRDefault="00A07BC0" w:rsidP="00CC5191">
            <w:pPr>
              <w:shd w:val="clear" w:color="auto" w:fill="FFFFFF"/>
              <w:jc w:val="right"/>
              <w:rPr>
                <w:szCs w:val="24"/>
              </w:rPr>
            </w:pPr>
            <w:r w:rsidRPr="0091025D">
              <w:rPr>
                <w:b/>
                <w:bCs/>
                <w:szCs w:val="24"/>
              </w:rPr>
              <w:t>252,458</w:t>
            </w:r>
          </w:p>
        </w:tc>
        <w:tc>
          <w:tcPr>
            <w:tcW w:w="806" w:type="pct"/>
            <w:shd w:val="clear" w:color="auto" w:fill="FFFFFF"/>
            <w:vAlign w:val="bottom"/>
          </w:tcPr>
          <w:p w:rsidR="00A07BC0" w:rsidRPr="0091025D" w:rsidRDefault="00A07BC0" w:rsidP="00CC5191">
            <w:pPr>
              <w:shd w:val="clear" w:color="auto" w:fill="FFFFFF"/>
              <w:jc w:val="right"/>
              <w:rPr>
                <w:szCs w:val="24"/>
              </w:rPr>
            </w:pPr>
            <w:r w:rsidRPr="0091025D">
              <w:rPr>
                <w:b/>
                <w:bCs/>
                <w:szCs w:val="24"/>
              </w:rPr>
              <w:t>92,783</w:t>
            </w:r>
          </w:p>
        </w:tc>
        <w:tc>
          <w:tcPr>
            <w:tcW w:w="800" w:type="pct"/>
            <w:shd w:val="clear" w:color="auto" w:fill="FFFFFF"/>
            <w:vAlign w:val="bottom"/>
          </w:tcPr>
          <w:p w:rsidR="00A07BC0" w:rsidRPr="0091025D" w:rsidRDefault="00A07BC0" w:rsidP="00CC5191">
            <w:pPr>
              <w:shd w:val="clear" w:color="auto" w:fill="FFFFFF"/>
              <w:jc w:val="right"/>
              <w:rPr>
                <w:szCs w:val="24"/>
              </w:rPr>
            </w:pPr>
            <w:r w:rsidRPr="0091025D">
              <w:rPr>
                <w:b/>
                <w:bCs/>
                <w:szCs w:val="24"/>
              </w:rPr>
              <w:t>(23,341)</w:t>
            </w:r>
          </w:p>
        </w:tc>
        <w:tc>
          <w:tcPr>
            <w:tcW w:w="568" w:type="pct"/>
            <w:gridSpan w:val="2"/>
            <w:shd w:val="clear" w:color="auto" w:fill="FFFFFF"/>
            <w:vAlign w:val="bottom"/>
          </w:tcPr>
          <w:p w:rsidR="00A07BC0" w:rsidRPr="0091025D" w:rsidRDefault="00A07BC0" w:rsidP="00CC5191">
            <w:pPr>
              <w:shd w:val="clear" w:color="auto" w:fill="FFFFFF"/>
              <w:jc w:val="right"/>
              <w:rPr>
                <w:szCs w:val="24"/>
              </w:rPr>
            </w:pPr>
            <w:r w:rsidRPr="0091025D">
              <w:rPr>
                <w:b/>
                <w:bCs/>
                <w:szCs w:val="24"/>
              </w:rPr>
              <w:t>321,899</w:t>
            </w:r>
          </w:p>
        </w:tc>
      </w:tr>
      <w:tr w:rsidR="00A07BC0" w:rsidRPr="0091025D" w:rsidTr="00CC5191">
        <w:tblPrEx>
          <w:tblCellMar>
            <w:top w:w="0" w:type="dxa"/>
            <w:bottom w:w="0" w:type="dxa"/>
          </w:tblCellMar>
        </w:tblPrEx>
        <w:trPr>
          <w:trHeight w:val="514"/>
        </w:trPr>
        <w:tc>
          <w:tcPr>
            <w:tcW w:w="2073" w:type="pct"/>
            <w:shd w:val="clear" w:color="auto" w:fill="FFFFFF"/>
            <w:vAlign w:val="bottom"/>
          </w:tcPr>
          <w:p w:rsidR="00A07BC0" w:rsidRPr="0091025D" w:rsidRDefault="00A07BC0" w:rsidP="00CC5191">
            <w:pPr>
              <w:shd w:val="clear" w:color="auto" w:fill="FFFFFF"/>
              <w:rPr>
                <w:szCs w:val="24"/>
              </w:rPr>
            </w:pPr>
            <w:r w:rsidRPr="0091025D">
              <w:rPr>
                <w:b/>
                <w:bCs/>
                <w:szCs w:val="24"/>
              </w:rPr>
              <w:t>TOTAL RESTRICTIONS</w:t>
            </w:r>
          </w:p>
        </w:tc>
        <w:tc>
          <w:tcPr>
            <w:tcW w:w="753" w:type="pct"/>
            <w:shd w:val="clear" w:color="auto" w:fill="FFFFFF"/>
            <w:vAlign w:val="bottom"/>
          </w:tcPr>
          <w:p w:rsidR="00A07BC0" w:rsidRPr="00CC5191" w:rsidRDefault="00A07BC0" w:rsidP="00CC5191">
            <w:pPr>
              <w:shd w:val="clear" w:color="auto" w:fill="FFFFFF"/>
              <w:jc w:val="right"/>
              <w:rPr>
                <w:b/>
                <w:szCs w:val="24"/>
              </w:rPr>
            </w:pPr>
            <w:r w:rsidRPr="00CC5191">
              <w:rPr>
                <w:b/>
                <w:szCs w:val="24"/>
              </w:rPr>
              <w:t>323,211</w:t>
            </w:r>
          </w:p>
        </w:tc>
        <w:tc>
          <w:tcPr>
            <w:tcW w:w="806" w:type="pct"/>
            <w:shd w:val="clear" w:color="auto" w:fill="FFFFFF"/>
            <w:vAlign w:val="bottom"/>
          </w:tcPr>
          <w:p w:rsidR="00A07BC0" w:rsidRPr="00CC5191" w:rsidRDefault="00A07BC0" w:rsidP="00CC5191">
            <w:pPr>
              <w:shd w:val="clear" w:color="auto" w:fill="FFFFFF"/>
              <w:jc w:val="right"/>
              <w:rPr>
                <w:b/>
                <w:szCs w:val="24"/>
              </w:rPr>
            </w:pPr>
            <w:r w:rsidRPr="00CC5191">
              <w:rPr>
                <w:b/>
                <w:szCs w:val="24"/>
              </w:rPr>
              <w:t>158,181</w:t>
            </w:r>
          </w:p>
        </w:tc>
        <w:tc>
          <w:tcPr>
            <w:tcW w:w="800" w:type="pct"/>
            <w:shd w:val="clear" w:color="auto" w:fill="FFFFFF"/>
            <w:vAlign w:val="bottom"/>
          </w:tcPr>
          <w:p w:rsidR="00A07BC0" w:rsidRPr="00CC5191" w:rsidRDefault="00A07BC0" w:rsidP="00CC5191">
            <w:pPr>
              <w:shd w:val="clear" w:color="auto" w:fill="FFFFFF"/>
              <w:jc w:val="right"/>
              <w:rPr>
                <w:b/>
                <w:szCs w:val="24"/>
              </w:rPr>
            </w:pPr>
            <w:r w:rsidRPr="00CC5191">
              <w:rPr>
                <w:b/>
                <w:szCs w:val="24"/>
              </w:rPr>
              <w:t>(63,768)</w:t>
            </w:r>
          </w:p>
        </w:tc>
        <w:tc>
          <w:tcPr>
            <w:tcW w:w="568" w:type="pct"/>
            <w:gridSpan w:val="2"/>
            <w:shd w:val="clear" w:color="auto" w:fill="FFFFFF"/>
            <w:vAlign w:val="bottom"/>
          </w:tcPr>
          <w:p w:rsidR="00A07BC0" w:rsidRPr="00CC5191" w:rsidRDefault="00A07BC0" w:rsidP="00CC5191">
            <w:pPr>
              <w:shd w:val="clear" w:color="auto" w:fill="FFFFFF"/>
              <w:jc w:val="right"/>
              <w:rPr>
                <w:b/>
                <w:szCs w:val="24"/>
              </w:rPr>
            </w:pPr>
            <w:r w:rsidRPr="00CC5191">
              <w:rPr>
                <w:b/>
                <w:szCs w:val="24"/>
              </w:rPr>
              <w:t>417,624</w:t>
            </w:r>
          </w:p>
        </w:tc>
      </w:tr>
    </w:tbl>
    <w:p w:rsidR="00A07BC0" w:rsidRDefault="00A07BC0">
      <w:pPr>
        <w:rPr>
          <w:szCs w:val="24"/>
        </w:rPr>
      </w:pPr>
    </w:p>
    <w:p w:rsidR="00CC5191" w:rsidRPr="0091025D" w:rsidRDefault="00CC5191">
      <w:pPr>
        <w:rPr>
          <w:szCs w:val="24"/>
        </w:rPr>
      </w:pPr>
      <w:r w:rsidRPr="0091025D">
        <w:rPr>
          <w:szCs w:val="24"/>
        </w:rPr>
        <w:t>Council's policies relating to both internal and external restrictions of cash and investments are detailed in note 1 -</w:t>
      </w:r>
      <w:r w:rsidR="00BE1B55">
        <w:rPr>
          <w:szCs w:val="24"/>
        </w:rPr>
        <w:t xml:space="preserve"> </w:t>
      </w:r>
      <w:r w:rsidRPr="0091025D">
        <w:rPr>
          <w:szCs w:val="24"/>
        </w:rPr>
        <w:t>5</w:t>
      </w:r>
    </w:p>
    <w:p w:rsidR="00A07BC0" w:rsidRPr="00BE1B55" w:rsidRDefault="00A07BC0">
      <w:pPr>
        <w:shd w:val="clear" w:color="auto" w:fill="FFFFFF"/>
        <w:rPr>
          <w:rFonts w:eastAsia="Times New Roman"/>
          <w:bCs/>
          <w:szCs w:val="24"/>
        </w:rPr>
      </w:pPr>
    </w:p>
    <w:p w:rsidR="00BE1B55" w:rsidRPr="0091025D" w:rsidRDefault="00BE1B55">
      <w:pPr>
        <w:shd w:val="clear" w:color="auto" w:fill="FFFFFF"/>
        <w:rPr>
          <w:szCs w:val="24"/>
        </w:rPr>
      </w:pPr>
    </w:p>
    <w:p w:rsidR="00A07BC0" w:rsidRDefault="00A07BC0" w:rsidP="00BE1B55">
      <w:pPr>
        <w:pStyle w:val="Heading2"/>
      </w:pPr>
      <w:bookmarkStart w:id="128" w:name="_Toc360194886"/>
      <w:r w:rsidRPr="0091025D">
        <w:t>Note 7. Receivables</w:t>
      </w:r>
      <w:bookmarkEnd w:id="128"/>
    </w:p>
    <w:p w:rsidR="00BE1B55" w:rsidRPr="0091025D" w:rsidRDefault="00BE1B55">
      <w:pPr>
        <w:shd w:val="clear" w:color="auto" w:fill="FFFFFF"/>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564"/>
        <w:gridCol w:w="1208"/>
        <w:gridCol w:w="1208"/>
        <w:gridCol w:w="947"/>
        <w:gridCol w:w="1235"/>
        <w:gridCol w:w="947"/>
      </w:tblGrid>
      <w:tr w:rsidR="006D337E" w:rsidRPr="006D337E" w:rsidTr="006D337E">
        <w:tblPrEx>
          <w:tblCellMar>
            <w:top w:w="0" w:type="dxa"/>
            <w:bottom w:w="0" w:type="dxa"/>
          </w:tblCellMar>
        </w:tblPrEx>
        <w:trPr>
          <w:trHeight w:val="298"/>
        </w:trPr>
        <w:tc>
          <w:tcPr>
            <w:tcW w:w="1956" w:type="pct"/>
            <w:shd w:val="clear" w:color="auto" w:fill="FFFFFF"/>
            <w:vAlign w:val="bottom"/>
          </w:tcPr>
          <w:p w:rsidR="006D337E" w:rsidRPr="006D337E" w:rsidRDefault="00733C3F" w:rsidP="006D337E">
            <w:pPr>
              <w:shd w:val="clear" w:color="auto" w:fill="FFFFFF"/>
              <w:rPr>
                <w:b/>
                <w:szCs w:val="24"/>
              </w:rPr>
            </w:pPr>
            <w:r>
              <w:rPr>
                <w:b/>
                <w:bCs/>
                <w:szCs w:val="24"/>
              </w:rPr>
              <w:t>$ ‘000</w:t>
            </w:r>
          </w:p>
        </w:tc>
        <w:tc>
          <w:tcPr>
            <w:tcW w:w="663" w:type="pct"/>
            <w:shd w:val="clear" w:color="auto" w:fill="FFFFFF"/>
            <w:vAlign w:val="bottom"/>
          </w:tcPr>
          <w:p w:rsidR="006D337E" w:rsidRPr="006D337E" w:rsidRDefault="006D337E" w:rsidP="00BC122F">
            <w:pPr>
              <w:shd w:val="clear" w:color="auto" w:fill="FFFFFF"/>
              <w:jc w:val="center"/>
              <w:rPr>
                <w:b/>
                <w:bCs/>
                <w:szCs w:val="24"/>
              </w:rPr>
            </w:pPr>
            <w:r w:rsidRPr="006D337E">
              <w:rPr>
                <w:b/>
                <w:bCs/>
                <w:szCs w:val="24"/>
              </w:rPr>
              <w:t>Notes</w:t>
            </w:r>
          </w:p>
        </w:tc>
        <w:tc>
          <w:tcPr>
            <w:tcW w:w="663" w:type="pct"/>
            <w:shd w:val="clear" w:color="auto" w:fill="FFFFFF"/>
            <w:vAlign w:val="bottom"/>
          </w:tcPr>
          <w:p w:rsidR="006D337E" w:rsidRPr="006D337E" w:rsidRDefault="006D337E" w:rsidP="006D337E">
            <w:pPr>
              <w:shd w:val="clear" w:color="auto" w:fill="FFFFFF"/>
              <w:jc w:val="right"/>
              <w:rPr>
                <w:b/>
                <w:szCs w:val="24"/>
              </w:rPr>
            </w:pPr>
            <w:r w:rsidRPr="006D337E">
              <w:rPr>
                <w:b/>
                <w:bCs/>
                <w:szCs w:val="24"/>
              </w:rPr>
              <w:t>2012 Current</w:t>
            </w:r>
          </w:p>
        </w:tc>
        <w:tc>
          <w:tcPr>
            <w:tcW w:w="520" w:type="pct"/>
            <w:shd w:val="clear" w:color="auto" w:fill="FFFFFF"/>
            <w:vAlign w:val="bottom"/>
          </w:tcPr>
          <w:p w:rsidR="006D337E" w:rsidRPr="006D337E" w:rsidRDefault="006D337E" w:rsidP="006D337E">
            <w:pPr>
              <w:shd w:val="clear" w:color="auto" w:fill="FFFFFF"/>
              <w:jc w:val="right"/>
              <w:rPr>
                <w:b/>
                <w:szCs w:val="24"/>
              </w:rPr>
            </w:pPr>
            <w:r w:rsidRPr="006D337E">
              <w:rPr>
                <w:b/>
                <w:szCs w:val="24"/>
              </w:rPr>
              <w:t xml:space="preserve">2012 </w:t>
            </w:r>
            <w:r w:rsidRPr="006D337E">
              <w:rPr>
                <w:b/>
                <w:bCs/>
                <w:szCs w:val="24"/>
              </w:rPr>
              <w:t>Non Current</w:t>
            </w:r>
          </w:p>
        </w:tc>
        <w:tc>
          <w:tcPr>
            <w:tcW w:w="678" w:type="pct"/>
            <w:shd w:val="clear" w:color="auto" w:fill="FFFFFF"/>
            <w:vAlign w:val="bottom"/>
          </w:tcPr>
          <w:p w:rsidR="006D337E" w:rsidRPr="006D337E" w:rsidRDefault="006D337E" w:rsidP="006D337E">
            <w:pPr>
              <w:shd w:val="clear" w:color="auto" w:fill="FFFFFF"/>
              <w:jc w:val="right"/>
              <w:rPr>
                <w:b/>
                <w:szCs w:val="24"/>
              </w:rPr>
            </w:pPr>
            <w:r w:rsidRPr="006D337E">
              <w:rPr>
                <w:b/>
                <w:bCs/>
                <w:szCs w:val="24"/>
              </w:rPr>
              <w:t>2011 Current</w:t>
            </w:r>
          </w:p>
        </w:tc>
        <w:tc>
          <w:tcPr>
            <w:tcW w:w="520" w:type="pct"/>
            <w:shd w:val="clear" w:color="auto" w:fill="FFFFFF"/>
            <w:vAlign w:val="bottom"/>
          </w:tcPr>
          <w:p w:rsidR="006D337E" w:rsidRPr="006D337E" w:rsidRDefault="006D337E" w:rsidP="006D337E">
            <w:pPr>
              <w:shd w:val="clear" w:color="auto" w:fill="FFFFFF"/>
              <w:jc w:val="right"/>
              <w:rPr>
                <w:b/>
                <w:szCs w:val="24"/>
              </w:rPr>
            </w:pPr>
            <w:r w:rsidRPr="006D337E">
              <w:rPr>
                <w:b/>
                <w:szCs w:val="24"/>
              </w:rPr>
              <w:t xml:space="preserve">2011 </w:t>
            </w:r>
            <w:r w:rsidRPr="006D337E">
              <w:rPr>
                <w:b/>
                <w:bCs/>
                <w:szCs w:val="24"/>
              </w:rPr>
              <w:t>Non Current</w:t>
            </w:r>
          </w:p>
        </w:tc>
      </w:tr>
      <w:tr w:rsidR="006D337E" w:rsidRPr="0091025D" w:rsidTr="006D337E">
        <w:tblPrEx>
          <w:tblCellMar>
            <w:top w:w="0" w:type="dxa"/>
            <w:bottom w:w="0" w:type="dxa"/>
          </w:tblCellMar>
        </w:tblPrEx>
        <w:trPr>
          <w:trHeight w:val="571"/>
        </w:trPr>
        <w:tc>
          <w:tcPr>
            <w:tcW w:w="5000" w:type="pct"/>
            <w:gridSpan w:val="6"/>
            <w:shd w:val="clear" w:color="auto" w:fill="FFFFFF"/>
            <w:vAlign w:val="bottom"/>
          </w:tcPr>
          <w:p w:rsidR="006D337E" w:rsidRPr="0091025D" w:rsidRDefault="006D337E" w:rsidP="006D337E">
            <w:pPr>
              <w:shd w:val="clear" w:color="auto" w:fill="FFFFFF"/>
              <w:rPr>
                <w:szCs w:val="24"/>
              </w:rPr>
            </w:pPr>
            <w:r w:rsidRPr="0091025D">
              <w:rPr>
                <w:b/>
                <w:bCs/>
                <w:szCs w:val="24"/>
              </w:rPr>
              <w:t>Purpose</w:t>
            </w:r>
          </w:p>
        </w:tc>
      </w:tr>
      <w:tr w:rsidR="006D337E" w:rsidRPr="0091025D" w:rsidTr="006D337E">
        <w:tblPrEx>
          <w:tblCellMar>
            <w:top w:w="0" w:type="dxa"/>
            <w:bottom w:w="0" w:type="dxa"/>
          </w:tblCellMar>
        </w:tblPrEx>
        <w:trPr>
          <w:trHeight w:val="264"/>
        </w:trPr>
        <w:tc>
          <w:tcPr>
            <w:tcW w:w="1956" w:type="pct"/>
            <w:shd w:val="clear" w:color="auto" w:fill="FFFFFF"/>
            <w:vAlign w:val="bottom"/>
          </w:tcPr>
          <w:p w:rsidR="006D337E" w:rsidRPr="0091025D" w:rsidRDefault="006D337E" w:rsidP="006D337E">
            <w:pPr>
              <w:shd w:val="clear" w:color="auto" w:fill="FFFFFF"/>
              <w:rPr>
                <w:szCs w:val="24"/>
              </w:rPr>
            </w:pPr>
            <w:r w:rsidRPr="0091025D">
              <w:rPr>
                <w:szCs w:val="24"/>
              </w:rPr>
              <w:lastRenderedPageBreak/>
              <w:t>Rates and Annual Charges</w:t>
            </w:r>
          </w:p>
        </w:tc>
        <w:tc>
          <w:tcPr>
            <w:tcW w:w="663" w:type="pct"/>
            <w:shd w:val="clear" w:color="auto" w:fill="FFFFFF"/>
            <w:vAlign w:val="bottom"/>
          </w:tcPr>
          <w:p w:rsidR="006D337E" w:rsidRPr="006D337E" w:rsidRDefault="006D337E" w:rsidP="006D337E">
            <w:pPr>
              <w:shd w:val="clear" w:color="auto" w:fill="FFFFFF"/>
              <w:jc w:val="right"/>
              <w:rPr>
                <w:szCs w:val="24"/>
              </w:rPr>
            </w:pPr>
          </w:p>
        </w:tc>
        <w:tc>
          <w:tcPr>
            <w:tcW w:w="663" w:type="pct"/>
            <w:shd w:val="clear" w:color="auto" w:fill="FFFFFF"/>
            <w:vAlign w:val="bottom"/>
          </w:tcPr>
          <w:p w:rsidR="006D337E" w:rsidRPr="006D337E" w:rsidRDefault="006D337E" w:rsidP="006D337E">
            <w:pPr>
              <w:shd w:val="clear" w:color="auto" w:fill="FFFFFF"/>
              <w:jc w:val="right"/>
              <w:rPr>
                <w:szCs w:val="24"/>
              </w:rPr>
            </w:pPr>
            <w:r w:rsidRPr="006D337E">
              <w:rPr>
                <w:szCs w:val="24"/>
              </w:rPr>
              <w:t>4,270</w:t>
            </w:r>
          </w:p>
        </w:tc>
        <w:tc>
          <w:tcPr>
            <w:tcW w:w="520" w:type="pct"/>
            <w:shd w:val="clear" w:color="auto" w:fill="FFFFFF"/>
            <w:vAlign w:val="bottom"/>
          </w:tcPr>
          <w:p w:rsidR="006D337E" w:rsidRPr="006D337E" w:rsidRDefault="006D337E" w:rsidP="006D337E">
            <w:pPr>
              <w:shd w:val="clear" w:color="auto" w:fill="FFFFFF"/>
              <w:jc w:val="right"/>
              <w:rPr>
                <w:szCs w:val="24"/>
              </w:rPr>
            </w:pPr>
            <w:r w:rsidRPr="006D337E">
              <w:rPr>
                <w:szCs w:val="24"/>
              </w:rPr>
              <w:t>-</w:t>
            </w:r>
          </w:p>
        </w:tc>
        <w:tc>
          <w:tcPr>
            <w:tcW w:w="678" w:type="pct"/>
            <w:shd w:val="clear" w:color="auto" w:fill="FFFFFF"/>
            <w:vAlign w:val="bottom"/>
          </w:tcPr>
          <w:p w:rsidR="006D337E" w:rsidRPr="006D337E" w:rsidRDefault="006D337E" w:rsidP="006D337E">
            <w:pPr>
              <w:shd w:val="clear" w:color="auto" w:fill="FFFFFF"/>
              <w:jc w:val="right"/>
              <w:rPr>
                <w:szCs w:val="24"/>
              </w:rPr>
            </w:pPr>
            <w:r w:rsidRPr="006D337E">
              <w:rPr>
                <w:szCs w:val="24"/>
              </w:rPr>
              <w:t>4,222</w:t>
            </w:r>
          </w:p>
        </w:tc>
        <w:tc>
          <w:tcPr>
            <w:tcW w:w="520" w:type="pct"/>
            <w:shd w:val="clear" w:color="auto" w:fill="FFFFFF"/>
            <w:vAlign w:val="bottom"/>
          </w:tcPr>
          <w:p w:rsidR="006D337E" w:rsidRPr="006D337E" w:rsidRDefault="006D337E" w:rsidP="006D337E">
            <w:pPr>
              <w:shd w:val="clear" w:color="auto" w:fill="FFFFFF"/>
              <w:jc w:val="right"/>
              <w:rPr>
                <w:szCs w:val="24"/>
              </w:rPr>
            </w:pPr>
            <w:r w:rsidRPr="006D337E">
              <w:rPr>
                <w:bCs/>
                <w:szCs w:val="24"/>
              </w:rPr>
              <w:t>495</w:t>
            </w:r>
          </w:p>
        </w:tc>
      </w:tr>
      <w:tr w:rsidR="006D337E" w:rsidRPr="0091025D" w:rsidTr="006D337E">
        <w:tblPrEx>
          <w:tblCellMar>
            <w:top w:w="0" w:type="dxa"/>
            <w:bottom w:w="0" w:type="dxa"/>
          </w:tblCellMar>
        </w:tblPrEx>
        <w:trPr>
          <w:trHeight w:val="278"/>
        </w:trPr>
        <w:tc>
          <w:tcPr>
            <w:tcW w:w="1956" w:type="pct"/>
            <w:shd w:val="clear" w:color="auto" w:fill="FFFFFF"/>
            <w:vAlign w:val="bottom"/>
          </w:tcPr>
          <w:p w:rsidR="006D337E" w:rsidRPr="0091025D" w:rsidRDefault="006D337E" w:rsidP="006D337E">
            <w:pPr>
              <w:shd w:val="clear" w:color="auto" w:fill="FFFFFF"/>
              <w:rPr>
                <w:szCs w:val="24"/>
              </w:rPr>
            </w:pPr>
            <w:r w:rsidRPr="0091025D">
              <w:rPr>
                <w:szCs w:val="24"/>
              </w:rPr>
              <w:t>Interest and Extra Charges</w:t>
            </w:r>
          </w:p>
        </w:tc>
        <w:tc>
          <w:tcPr>
            <w:tcW w:w="663" w:type="pct"/>
            <w:shd w:val="clear" w:color="auto" w:fill="FFFFFF"/>
            <w:vAlign w:val="bottom"/>
          </w:tcPr>
          <w:p w:rsidR="006D337E" w:rsidRPr="006D337E" w:rsidRDefault="006D337E" w:rsidP="006D337E">
            <w:pPr>
              <w:shd w:val="clear" w:color="auto" w:fill="FFFFFF"/>
              <w:jc w:val="right"/>
              <w:rPr>
                <w:szCs w:val="24"/>
              </w:rPr>
            </w:pPr>
          </w:p>
        </w:tc>
        <w:tc>
          <w:tcPr>
            <w:tcW w:w="663" w:type="pct"/>
            <w:shd w:val="clear" w:color="auto" w:fill="FFFFFF"/>
            <w:vAlign w:val="bottom"/>
          </w:tcPr>
          <w:p w:rsidR="006D337E" w:rsidRPr="006D337E" w:rsidRDefault="006D337E" w:rsidP="006D337E">
            <w:pPr>
              <w:shd w:val="clear" w:color="auto" w:fill="FFFFFF"/>
              <w:jc w:val="right"/>
              <w:rPr>
                <w:szCs w:val="24"/>
              </w:rPr>
            </w:pPr>
            <w:r w:rsidRPr="006D337E">
              <w:rPr>
                <w:szCs w:val="24"/>
              </w:rPr>
              <w:t>323</w:t>
            </w:r>
          </w:p>
        </w:tc>
        <w:tc>
          <w:tcPr>
            <w:tcW w:w="520" w:type="pct"/>
            <w:shd w:val="clear" w:color="auto" w:fill="FFFFFF"/>
            <w:vAlign w:val="bottom"/>
          </w:tcPr>
          <w:p w:rsidR="006D337E" w:rsidRPr="006D337E" w:rsidRDefault="006D337E" w:rsidP="006D337E">
            <w:pPr>
              <w:shd w:val="clear" w:color="auto" w:fill="FFFFFF"/>
              <w:jc w:val="right"/>
              <w:rPr>
                <w:szCs w:val="24"/>
              </w:rPr>
            </w:pPr>
            <w:r w:rsidRPr="006D337E">
              <w:rPr>
                <w:szCs w:val="24"/>
              </w:rPr>
              <w:t>-</w:t>
            </w:r>
          </w:p>
        </w:tc>
        <w:tc>
          <w:tcPr>
            <w:tcW w:w="678" w:type="pct"/>
            <w:shd w:val="clear" w:color="auto" w:fill="FFFFFF"/>
            <w:vAlign w:val="bottom"/>
          </w:tcPr>
          <w:p w:rsidR="006D337E" w:rsidRPr="006D337E" w:rsidRDefault="006D337E" w:rsidP="006D337E">
            <w:pPr>
              <w:shd w:val="clear" w:color="auto" w:fill="FFFFFF"/>
              <w:jc w:val="right"/>
              <w:rPr>
                <w:szCs w:val="24"/>
              </w:rPr>
            </w:pPr>
            <w:r w:rsidRPr="006D337E">
              <w:rPr>
                <w:szCs w:val="24"/>
              </w:rPr>
              <w:t>322</w:t>
            </w:r>
          </w:p>
        </w:tc>
        <w:tc>
          <w:tcPr>
            <w:tcW w:w="520" w:type="pct"/>
            <w:shd w:val="clear" w:color="auto" w:fill="FFFFFF"/>
            <w:vAlign w:val="bottom"/>
          </w:tcPr>
          <w:p w:rsidR="006D337E" w:rsidRPr="006D337E" w:rsidRDefault="006D337E" w:rsidP="006D337E">
            <w:pPr>
              <w:shd w:val="clear" w:color="auto" w:fill="FFFFFF"/>
              <w:jc w:val="right"/>
              <w:rPr>
                <w:szCs w:val="24"/>
              </w:rPr>
            </w:pPr>
            <w:r w:rsidRPr="006D337E">
              <w:rPr>
                <w:bCs/>
                <w:szCs w:val="24"/>
              </w:rPr>
              <w:t>-</w:t>
            </w:r>
          </w:p>
        </w:tc>
      </w:tr>
      <w:tr w:rsidR="006D337E" w:rsidRPr="0091025D" w:rsidTr="006D337E">
        <w:tblPrEx>
          <w:tblCellMar>
            <w:top w:w="0" w:type="dxa"/>
            <w:bottom w:w="0" w:type="dxa"/>
          </w:tblCellMar>
        </w:tblPrEx>
        <w:trPr>
          <w:trHeight w:val="264"/>
        </w:trPr>
        <w:tc>
          <w:tcPr>
            <w:tcW w:w="1956" w:type="pct"/>
            <w:shd w:val="clear" w:color="auto" w:fill="FFFFFF"/>
            <w:vAlign w:val="bottom"/>
          </w:tcPr>
          <w:p w:rsidR="006D337E" w:rsidRPr="0091025D" w:rsidRDefault="006D337E" w:rsidP="006D337E">
            <w:pPr>
              <w:shd w:val="clear" w:color="auto" w:fill="FFFFFF"/>
              <w:rPr>
                <w:szCs w:val="24"/>
              </w:rPr>
            </w:pPr>
            <w:r w:rsidRPr="0091025D">
              <w:rPr>
                <w:szCs w:val="24"/>
              </w:rPr>
              <w:t>User Charges and Fees</w:t>
            </w:r>
          </w:p>
        </w:tc>
        <w:tc>
          <w:tcPr>
            <w:tcW w:w="663" w:type="pct"/>
            <w:shd w:val="clear" w:color="auto" w:fill="FFFFFF"/>
            <w:vAlign w:val="bottom"/>
          </w:tcPr>
          <w:p w:rsidR="006D337E" w:rsidRPr="006D337E" w:rsidRDefault="006D337E" w:rsidP="006D337E">
            <w:pPr>
              <w:shd w:val="clear" w:color="auto" w:fill="FFFFFF"/>
              <w:jc w:val="right"/>
              <w:rPr>
                <w:szCs w:val="24"/>
              </w:rPr>
            </w:pPr>
          </w:p>
        </w:tc>
        <w:tc>
          <w:tcPr>
            <w:tcW w:w="663" w:type="pct"/>
            <w:shd w:val="clear" w:color="auto" w:fill="FFFFFF"/>
            <w:vAlign w:val="bottom"/>
          </w:tcPr>
          <w:p w:rsidR="006D337E" w:rsidRPr="006D337E" w:rsidRDefault="006D337E" w:rsidP="006D337E">
            <w:pPr>
              <w:shd w:val="clear" w:color="auto" w:fill="FFFFFF"/>
              <w:jc w:val="right"/>
              <w:rPr>
                <w:szCs w:val="24"/>
              </w:rPr>
            </w:pPr>
            <w:r w:rsidRPr="006D337E">
              <w:rPr>
                <w:szCs w:val="24"/>
              </w:rPr>
              <w:t>2,368</w:t>
            </w:r>
          </w:p>
        </w:tc>
        <w:tc>
          <w:tcPr>
            <w:tcW w:w="520" w:type="pct"/>
            <w:shd w:val="clear" w:color="auto" w:fill="FFFFFF"/>
            <w:vAlign w:val="bottom"/>
          </w:tcPr>
          <w:p w:rsidR="006D337E" w:rsidRPr="006D337E" w:rsidRDefault="006D337E" w:rsidP="006D337E">
            <w:pPr>
              <w:shd w:val="clear" w:color="auto" w:fill="FFFFFF"/>
              <w:jc w:val="right"/>
              <w:rPr>
                <w:szCs w:val="24"/>
              </w:rPr>
            </w:pPr>
            <w:r w:rsidRPr="006D337E">
              <w:rPr>
                <w:szCs w:val="24"/>
              </w:rPr>
              <w:t>-</w:t>
            </w:r>
          </w:p>
        </w:tc>
        <w:tc>
          <w:tcPr>
            <w:tcW w:w="678" w:type="pct"/>
            <w:shd w:val="clear" w:color="auto" w:fill="FFFFFF"/>
            <w:vAlign w:val="bottom"/>
          </w:tcPr>
          <w:p w:rsidR="006D337E" w:rsidRPr="006D337E" w:rsidRDefault="006D337E" w:rsidP="006D337E">
            <w:pPr>
              <w:shd w:val="clear" w:color="auto" w:fill="FFFFFF"/>
              <w:jc w:val="right"/>
              <w:rPr>
                <w:szCs w:val="24"/>
              </w:rPr>
            </w:pPr>
            <w:r w:rsidRPr="006D337E">
              <w:rPr>
                <w:szCs w:val="24"/>
              </w:rPr>
              <w:t>2,635</w:t>
            </w:r>
          </w:p>
        </w:tc>
        <w:tc>
          <w:tcPr>
            <w:tcW w:w="520" w:type="pct"/>
            <w:shd w:val="clear" w:color="auto" w:fill="FFFFFF"/>
            <w:vAlign w:val="bottom"/>
          </w:tcPr>
          <w:p w:rsidR="006D337E" w:rsidRPr="006D337E" w:rsidRDefault="006D337E" w:rsidP="006D337E">
            <w:pPr>
              <w:shd w:val="clear" w:color="auto" w:fill="FFFFFF"/>
              <w:jc w:val="right"/>
              <w:rPr>
                <w:szCs w:val="24"/>
              </w:rPr>
            </w:pPr>
            <w:r w:rsidRPr="006D337E">
              <w:rPr>
                <w:bCs/>
                <w:szCs w:val="24"/>
              </w:rPr>
              <w:t>-</w:t>
            </w:r>
          </w:p>
        </w:tc>
      </w:tr>
      <w:tr w:rsidR="006D337E" w:rsidRPr="0091025D" w:rsidTr="006D337E">
        <w:tblPrEx>
          <w:tblCellMar>
            <w:top w:w="0" w:type="dxa"/>
            <w:bottom w:w="0" w:type="dxa"/>
          </w:tblCellMar>
        </w:tblPrEx>
        <w:trPr>
          <w:trHeight w:val="254"/>
        </w:trPr>
        <w:tc>
          <w:tcPr>
            <w:tcW w:w="5000" w:type="pct"/>
            <w:gridSpan w:val="6"/>
            <w:shd w:val="clear" w:color="auto" w:fill="FFFFFF"/>
            <w:vAlign w:val="bottom"/>
          </w:tcPr>
          <w:p w:rsidR="006D337E" w:rsidRPr="006D337E" w:rsidRDefault="006D337E" w:rsidP="006D337E">
            <w:pPr>
              <w:shd w:val="clear" w:color="auto" w:fill="FFFFFF"/>
              <w:rPr>
                <w:szCs w:val="24"/>
              </w:rPr>
            </w:pPr>
            <w:r w:rsidRPr="0091025D">
              <w:rPr>
                <w:szCs w:val="24"/>
              </w:rPr>
              <w:t>Accrued Revenues</w:t>
            </w:r>
          </w:p>
        </w:tc>
      </w:tr>
      <w:tr w:rsidR="006D337E" w:rsidRPr="0091025D" w:rsidTr="006D337E">
        <w:tblPrEx>
          <w:tblCellMar>
            <w:top w:w="0" w:type="dxa"/>
            <w:bottom w:w="0" w:type="dxa"/>
          </w:tblCellMar>
        </w:tblPrEx>
        <w:trPr>
          <w:trHeight w:val="274"/>
        </w:trPr>
        <w:tc>
          <w:tcPr>
            <w:tcW w:w="1956" w:type="pct"/>
            <w:shd w:val="clear" w:color="auto" w:fill="FFFFFF"/>
            <w:vAlign w:val="bottom"/>
          </w:tcPr>
          <w:p w:rsidR="006D337E" w:rsidRPr="0091025D" w:rsidRDefault="006D337E" w:rsidP="006D337E">
            <w:pPr>
              <w:shd w:val="clear" w:color="auto" w:fill="FFFFFF"/>
              <w:rPr>
                <w:szCs w:val="24"/>
              </w:rPr>
            </w:pPr>
            <w:r w:rsidRPr="0091025D">
              <w:rPr>
                <w:szCs w:val="24"/>
              </w:rPr>
              <w:t>- Interest on Investments</w:t>
            </w:r>
          </w:p>
        </w:tc>
        <w:tc>
          <w:tcPr>
            <w:tcW w:w="663" w:type="pct"/>
            <w:shd w:val="clear" w:color="auto" w:fill="FFFFFF"/>
            <w:vAlign w:val="bottom"/>
          </w:tcPr>
          <w:p w:rsidR="006D337E" w:rsidRPr="006D337E" w:rsidRDefault="006D337E" w:rsidP="006D337E">
            <w:pPr>
              <w:shd w:val="clear" w:color="auto" w:fill="FFFFFF"/>
              <w:jc w:val="right"/>
              <w:rPr>
                <w:szCs w:val="24"/>
              </w:rPr>
            </w:pPr>
          </w:p>
        </w:tc>
        <w:tc>
          <w:tcPr>
            <w:tcW w:w="663" w:type="pct"/>
            <w:shd w:val="clear" w:color="auto" w:fill="FFFFFF"/>
            <w:vAlign w:val="bottom"/>
          </w:tcPr>
          <w:p w:rsidR="006D337E" w:rsidRPr="006D337E" w:rsidRDefault="006D337E" w:rsidP="006D337E">
            <w:pPr>
              <w:shd w:val="clear" w:color="auto" w:fill="FFFFFF"/>
              <w:jc w:val="right"/>
              <w:rPr>
                <w:szCs w:val="24"/>
              </w:rPr>
            </w:pPr>
            <w:r w:rsidRPr="006D337E">
              <w:rPr>
                <w:szCs w:val="24"/>
              </w:rPr>
              <w:t>7,686</w:t>
            </w:r>
          </w:p>
        </w:tc>
        <w:tc>
          <w:tcPr>
            <w:tcW w:w="520" w:type="pct"/>
            <w:shd w:val="clear" w:color="auto" w:fill="FFFFFF"/>
            <w:vAlign w:val="bottom"/>
          </w:tcPr>
          <w:p w:rsidR="006D337E" w:rsidRPr="006D337E" w:rsidRDefault="006D337E" w:rsidP="006D337E">
            <w:pPr>
              <w:shd w:val="clear" w:color="auto" w:fill="FFFFFF"/>
              <w:jc w:val="right"/>
              <w:rPr>
                <w:szCs w:val="24"/>
              </w:rPr>
            </w:pPr>
            <w:r w:rsidRPr="006D337E">
              <w:rPr>
                <w:szCs w:val="24"/>
              </w:rPr>
              <w:t>-</w:t>
            </w:r>
          </w:p>
        </w:tc>
        <w:tc>
          <w:tcPr>
            <w:tcW w:w="678" w:type="pct"/>
            <w:shd w:val="clear" w:color="auto" w:fill="FFFFFF"/>
            <w:vAlign w:val="bottom"/>
          </w:tcPr>
          <w:p w:rsidR="006D337E" w:rsidRPr="006D337E" w:rsidRDefault="006D337E" w:rsidP="006D337E">
            <w:pPr>
              <w:shd w:val="clear" w:color="auto" w:fill="FFFFFF"/>
              <w:jc w:val="right"/>
              <w:rPr>
                <w:szCs w:val="24"/>
              </w:rPr>
            </w:pPr>
            <w:r w:rsidRPr="006D337E">
              <w:rPr>
                <w:szCs w:val="24"/>
              </w:rPr>
              <w:t>5,837</w:t>
            </w:r>
          </w:p>
        </w:tc>
        <w:tc>
          <w:tcPr>
            <w:tcW w:w="520" w:type="pct"/>
            <w:shd w:val="clear" w:color="auto" w:fill="FFFFFF"/>
            <w:vAlign w:val="bottom"/>
          </w:tcPr>
          <w:p w:rsidR="006D337E" w:rsidRPr="006D337E" w:rsidRDefault="006D337E" w:rsidP="006D337E">
            <w:pPr>
              <w:shd w:val="clear" w:color="auto" w:fill="FFFFFF"/>
              <w:jc w:val="right"/>
              <w:rPr>
                <w:szCs w:val="24"/>
              </w:rPr>
            </w:pPr>
            <w:r w:rsidRPr="006D337E">
              <w:rPr>
                <w:bCs/>
                <w:szCs w:val="24"/>
              </w:rPr>
              <w:t>-</w:t>
            </w:r>
          </w:p>
        </w:tc>
      </w:tr>
      <w:tr w:rsidR="006D337E" w:rsidRPr="0091025D" w:rsidTr="006D337E">
        <w:tblPrEx>
          <w:tblCellMar>
            <w:top w:w="0" w:type="dxa"/>
            <w:bottom w:w="0" w:type="dxa"/>
          </w:tblCellMar>
        </w:tblPrEx>
        <w:trPr>
          <w:trHeight w:val="274"/>
        </w:trPr>
        <w:tc>
          <w:tcPr>
            <w:tcW w:w="1956" w:type="pct"/>
            <w:shd w:val="clear" w:color="auto" w:fill="FFFFFF"/>
            <w:vAlign w:val="bottom"/>
          </w:tcPr>
          <w:p w:rsidR="006D337E" w:rsidRPr="0091025D" w:rsidRDefault="006D337E" w:rsidP="006D337E">
            <w:pPr>
              <w:shd w:val="clear" w:color="auto" w:fill="FFFFFF"/>
              <w:rPr>
                <w:szCs w:val="24"/>
              </w:rPr>
            </w:pPr>
            <w:r w:rsidRPr="0091025D">
              <w:rPr>
                <w:szCs w:val="24"/>
              </w:rPr>
              <w:t>- Other Income Accruals</w:t>
            </w:r>
          </w:p>
        </w:tc>
        <w:tc>
          <w:tcPr>
            <w:tcW w:w="663" w:type="pct"/>
            <w:shd w:val="clear" w:color="auto" w:fill="FFFFFF"/>
            <w:vAlign w:val="bottom"/>
          </w:tcPr>
          <w:p w:rsidR="006D337E" w:rsidRPr="006D337E" w:rsidRDefault="006D337E" w:rsidP="006D337E">
            <w:pPr>
              <w:shd w:val="clear" w:color="auto" w:fill="FFFFFF"/>
              <w:jc w:val="right"/>
              <w:rPr>
                <w:szCs w:val="24"/>
              </w:rPr>
            </w:pPr>
          </w:p>
        </w:tc>
        <w:tc>
          <w:tcPr>
            <w:tcW w:w="663" w:type="pct"/>
            <w:shd w:val="clear" w:color="auto" w:fill="FFFFFF"/>
            <w:vAlign w:val="bottom"/>
          </w:tcPr>
          <w:p w:rsidR="006D337E" w:rsidRPr="006D337E" w:rsidRDefault="006D337E" w:rsidP="006D337E">
            <w:pPr>
              <w:shd w:val="clear" w:color="auto" w:fill="FFFFFF"/>
              <w:jc w:val="right"/>
              <w:rPr>
                <w:szCs w:val="24"/>
              </w:rPr>
            </w:pPr>
            <w:r w:rsidRPr="006D337E">
              <w:rPr>
                <w:szCs w:val="24"/>
              </w:rPr>
              <w:t>13,535</w:t>
            </w:r>
          </w:p>
        </w:tc>
        <w:tc>
          <w:tcPr>
            <w:tcW w:w="520" w:type="pct"/>
            <w:shd w:val="clear" w:color="auto" w:fill="FFFFFF"/>
            <w:vAlign w:val="bottom"/>
          </w:tcPr>
          <w:p w:rsidR="006D337E" w:rsidRPr="006D337E" w:rsidRDefault="006D337E" w:rsidP="006D337E">
            <w:pPr>
              <w:shd w:val="clear" w:color="auto" w:fill="FFFFFF"/>
              <w:jc w:val="right"/>
              <w:rPr>
                <w:szCs w:val="24"/>
              </w:rPr>
            </w:pPr>
            <w:r w:rsidRPr="006D337E">
              <w:rPr>
                <w:szCs w:val="24"/>
              </w:rPr>
              <w:t>-</w:t>
            </w:r>
          </w:p>
        </w:tc>
        <w:tc>
          <w:tcPr>
            <w:tcW w:w="678" w:type="pct"/>
            <w:shd w:val="clear" w:color="auto" w:fill="FFFFFF"/>
            <w:vAlign w:val="bottom"/>
          </w:tcPr>
          <w:p w:rsidR="006D337E" w:rsidRPr="006D337E" w:rsidRDefault="006D337E" w:rsidP="006D337E">
            <w:pPr>
              <w:shd w:val="clear" w:color="auto" w:fill="FFFFFF"/>
              <w:jc w:val="right"/>
              <w:rPr>
                <w:szCs w:val="24"/>
              </w:rPr>
            </w:pPr>
            <w:r w:rsidRPr="006D337E">
              <w:rPr>
                <w:szCs w:val="24"/>
              </w:rPr>
              <w:t>17,811</w:t>
            </w:r>
          </w:p>
        </w:tc>
        <w:tc>
          <w:tcPr>
            <w:tcW w:w="520" w:type="pct"/>
            <w:shd w:val="clear" w:color="auto" w:fill="FFFFFF"/>
            <w:vAlign w:val="bottom"/>
          </w:tcPr>
          <w:p w:rsidR="006D337E" w:rsidRPr="006D337E" w:rsidRDefault="006D337E" w:rsidP="006D337E">
            <w:pPr>
              <w:shd w:val="clear" w:color="auto" w:fill="FFFFFF"/>
              <w:jc w:val="right"/>
              <w:rPr>
                <w:szCs w:val="24"/>
              </w:rPr>
            </w:pPr>
            <w:r w:rsidRPr="006D337E">
              <w:rPr>
                <w:bCs/>
                <w:szCs w:val="24"/>
              </w:rPr>
              <w:t>-</w:t>
            </w:r>
          </w:p>
        </w:tc>
      </w:tr>
      <w:tr w:rsidR="006D337E" w:rsidRPr="0091025D" w:rsidTr="006D337E">
        <w:tblPrEx>
          <w:tblCellMar>
            <w:top w:w="0" w:type="dxa"/>
            <w:bottom w:w="0" w:type="dxa"/>
          </w:tblCellMar>
        </w:tblPrEx>
        <w:trPr>
          <w:trHeight w:val="269"/>
        </w:trPr>
        <w:tc>
          <w:tcPr>
            <w:tcW w:w="1956" w:type="pct"/>
            <w:shd w:val="clear" w:color="auto" w:fill="FFFFFF"/>
            <w:vAlign w:val="bottom"/>
          </w:tcPr>
          <w:p w:rsidR="006D337E" w:rsidRPr="0091025D" w:rsidRDefault="006D337E" w:rsidP="006D337E">
            <w:pPr>
              <w:shd w:val="clear" w:color="auto" w:fill="FFFFFF"/>
              <w:rPr>
                <w:szCs w:val="24"/>
              </w:rPr>
            </w:pPr>
            <w:r w:rsidRPr="0091025D">
              <w:rPr>
                <w:szCs w:val="24"/>
              </w:rPr>
              <w:t>Net GST Receivable</w:t>
            </w:r>
          </w:p>
        </w:tc>
        <w:tc>
          <w:tcPr>
            <w:tcW w:w="663" w:type="pct"/>
            <w:shd w:val="clear" w:color="auto" w:fill="FFFFFF"/>
            <w:vAlign w:val="bottom"/>
          </w:tcPr>
          <w:p w:rsidR="006D337E" w:rsidRPr="006D337E" w:rsidRDefault="006D337E" w:rsidP="006D337E">
            <w:pPr>
              <w:shd w:val="clear" w:color="auto" w:fill="FFFFFF"/>
              <w:jc w:val="right"/>
              <w:rPr>
                <w:szCs w:val="24"/>
              </w:rPr>
            </w:pPr>
          </w:p>
        </w:tc>
        <w:tc>
          <w:tcPr>
            <w:tcW w:w="663" w:type="pct"/>
            <w:shd w:val="clear" w:color="auto" w:fill="FFFFFF"/>
            <w:vAlign w:val="bottom"/>
          </w:tcPr>
          <w:p w:rsidR="006D337E" w:rsidRPr="006D337E" w:rsidRDefault="006D337E" w:rsidP="006D337E">
            <w:pPr>
              <w:shd w:val="clear" w:color="auto" w:fill="FFFFFF"/>
              <w:jc w:val="right"/>
              <w:rPr>
                <w:szCs w:val="24"/>
              </w:rPr>
            </w:pPr>
            <w:r w:rsidRPr="006D337E">
              <w:rPr>
                <w:szCs w:val="24"/>
              </w:rPr>
              <w:t>1,885</w:t>
            </w:r>
          </w:p>
        </w:tc>
        <w:tc>
          <w:tcPr>
            <w:tcW w:w="520" w:type="pct"/>
            <w:shd w:val="clear" w:color="auto" w:fill="FFFFFF"/>
            <w:vAlign w:val="bottom"/>
          </w:tcPr>
          <w:p w:rsidR="006D337E" w:rsidRPr="006D337E" w:rsidRDefault="006D337E" w:rsidP="006D337E">
            <w:pPr>
              <w:shd w:val="clear" w:color="auto" w:fill="FFFFFF"/>
              <w:jc w:val="right"/>
              <w:rPr>
                <w:szCs w:val="24"/>
              </w:rPr>
            </w:pPr>
            <w:r w:rsidRPr="006D337E">
              <w:rPr>
                <w:szCs w:val="24"/>
              </w:rPr>
              <w:t>-</w:t>
            </w:r>
          </w:p>
        </w:tc>
        <w:tc>
          <w:tcPr>
            <w:tcW w:w="678" w:type="pct"/>
            <w:shd w:val="clear" w:color="auto" w:fill="FFFFFF"/>
            <w:vAlign w:val="bottom"/>
          </w:tcPr>
          <w:p w:rsidR="006D337E" w:rsidRPr="006D337E" w:rsidRDefault="006D337E" w:rsidP="006D337E">
            <w:pPr>
              <w:shd w:val="clear" w:color="auto" w:fill="FFFFFF"/>
              <w:jc w:val="right"/>
              <w:rPr>
                <w:szCs w:val="24"/>
              </w:rPr>
            </w:pPr>
            <w:r w:rsidRPr="006D337E">
              <w:rPr>
                <w:szCs w:val="24"/>
              </w:rPr>
              <w:t>2,230</w:t>
            </w:r>
          </w:p>
        </w:tc>
        <w:tc>
          <w:tcPr>
            <w:tcW w:w="520" w:type="pct"/>
            <w:shd w:val="clear" w:color="auto" w:fill="FFFFFF"/>
            <w:vAlign w:val="bottom"/>
          </w:tcPr>
          <w:p w:rsidR="006D337E" w:rsidRPr="006D337E" w:rsidRDefault="006D337E" w:rsidP="006D337E">
            <w:pPr>
              <w:shd w:val="clear" w:color="auto" w:fill="FFFFFF"/>
              <w:jc w:val="right"/>
              <w:rPr>
                <w:szCs w:val="24"/>
              </w:rPr>
            </w:pPr>
            <w:r w:rsidRPr="006D337E">
              <w:rPr>
                <w:bCs/>
                <w:szCs w:val="24"/>
              </w:rPr>
              <w:t>-</w:t>
            </w:r>
          </w:p>
        </w:tc>
      </w:tr>
      <w:tr w:rsidR="006D337E" w:rsidRPr="0091025D" w:rsidTr="006D337E">
        <w:tblPrEx>
          <w:tblCellMar>
            <w:top w:w="0" w:type="dxa"/>
            <w:bottom w:w="0" w:type="dxa"/>
          </w:tblCellMar>
        </w:tblPrEx>
        <w:trPr>
          <w:trHeight w:val="274"/>
        </w:trPr>
        <w:tc>
          <w:tcPr>
            <w:tcW w:w="1956" w:type="pct"/>
            <w:shd w:val="clear" w:color="auto" w:fill="FFFFFF"/>
            <w:vAlign w:val="bottom"/>
          </w:tcPr>
          <w:p w:rsidR="006D337E" w:rsidRPr="0091025D" w:rsidRDefault="006D337E" w:rsidP="006D337E">
            <w:pPr>
              <w:shd w:val="clear" w:color="auto" w:fill="FFFFFF"/>
              <w:rPr>
                <w:szCs w:val="24"/>
              </w:rPr>
            </w:pPr>
            <w:r w:rsidRPr="0091025D">
              <w:rPr>
                <w:szCs w:val="24"/>
              </w:rPr>
              <w:t>Rental Debtors</w:t>
            </w:r>
          </w:p>
        </w:tc>
        <w:tc>
          <w:tcPr>
            <w:tcW w:w="663" w:type="pct"/>
            <w:shd w:val="clear" w:color="auto" w:fill="FFFFFF"/>
            <w:vAlign w:val="bottom"/>
          </w:tcPr>
          <w:p w:rsidR="006D337E" w:rsidRPr="006D337E" w:rsidRDefault="006D337E" w:rsidP="006D337E">
            <w:pPr>
              <w:shd w:val="clear" w:color="auto" w:fill="FFFFFF"/>
              <w:jc w:val="right"/>
              <w:rPr>
                <w:szCs w:val="24"/>
              </w:rPr>
            </w:pPr>
          </w:p>
        </w:tc>
        <w:tc>
          <w:tcPr>
            <w:tcW w:w="663" w:type="pct"/>
            <w:shd w:val="clear" w:color="auto" w:fill="FFFFFF"/>
            <w:vAlign w:val="bottom"/>
          </w:tcPr>
          <w:p w:rsidR="006D337E" w:rsidRPr="006D337E" w:rsidRDefault="006D337E" w:rsidP="006D337E">
            <w:pPr>
              <w:shd w:val="clear" w:color="auto" w:fill="FFFFFF"/>
              <w:jc w:val="right"/>
              <w:rPr>
                <w:szCs w:val="24"/>
              </w:rPr>
            </w:pPr>
            <w:r w:rsidRPr="006D337E">
              <w:rPr>
                <w:szCs w:val="24"/>
              </w:rPr>
              <w:t>5,067</w:t>
            </w:r>
          </w:p>
        </w:tc>
        <w:tc>
          <w:tcPr>
            <w:tcW w:w="520" w:type="pct"/>
            <w:shd w:val="clear" w:color="auto" w:fill="FFFFFF"/>
            <w:vAlign w:val="bottom"/>
          </w:tcPr>
          <w:p w:rsidR="006D337E" w:rsidRPr="006D337E" w:rsidRDefault="006D337E" w:rsidP="006D337E">
            <w:pPr>
              <w:shd w:val="clear" w:color="auto" w:fill="FFFFFF"/>
              <w:jc w:val="right"/>
              <w:rPr>
                <w:szCs w:val="24"/>
              </w:rPr>
            </w:pPr>
            <w:r w:rsidRPr="006D337E">
              <w:rPr>
                <w:szCs w:val="24"/>
              </w:rPr>
              <w:t>-</w:t>
            </w:r>
          </w:p>
        </w:tc>
        <w:tc>
          <w:tcPr>
            <w:tcW w:w="678" w:type="pct"/>
            <w:shd w:val="clear" w:color="auto" w:fill="FFFFFF"/>
            <w:vAlign w:val="bottom"/>
          </w:tcPr>
          <w:p w:rsidR="006D337E" w:rsidRPr="006D337E" w:rsidRDefault="006D337E" w:rsidP="006D337E">
            <w:pPr>
              <w:shd w:val="clear" w:color="auto" w:fill="FFFFFF"/>
              <w:jc w:val="right"/>
              <w:rPr>
                <w:szCs w:val="24"/>
              </w:rPr>
            </w:pPr>
            <w:r w:rsidRPr="006D337E">
              <w:rPr>
                <w:szCs w:val="24"/>
              </w:rPr>
              <w:t>2,059</w:t>
            </w:r>
          </w:p>
        </w:tc>
        <w:tc>
          <w:tcPr>
            <w:tcW w:w="520" w:type="pct"/>
            <w:shd w:val="clear" w:color="auto" w:fill="FFFFFF"/>
            <w:vAlign w:val="bottom"/>
          </w:tcPr>
          <w:p w:rsidR="006D337E" w:rsidRPr="006D337E" w:rsidRDefault="006D337E" w:rsidP="006D337E">
            <w:pPr>
              <w:shd w:val="clear" w:color="auto" w:fill="FFFFFF"/>
              <w:jc w:val="right"/>
              <w:rPr>
                <w:szCs w:val="24"/>
              </w:rPr>
            </w:pPr>
            <w:r w:rsidRPr="006D337E">
              <w:rPr>
                <w:bCs/>
                <w:szCs w:val="24"/>
              </w:rPr>
              <w:t>-</w:t>
            </w:r>
          </w:p>
        </w:tc>
      </w:tr>
      <w:tr w:rsidR="006D337E" w:rsidRPr="0091025D" w:rsidTr="006D337E">
        <w:tblPrEx>
          <w:tblCellMar>
            <w:top w:w="0" w:type="dxa"/>
            <w:bottom w:w="0" w:type="dxa"/>
          </w:tblCellMar>
        </w:tblPrEx>
        <w:trPr>
          <w:trHeight w:val="264"/>
        </w:trPr>
        <w:tc>
          <w:tcPr>
            <w:tcW w:w="1956" w:type="pct"/>
            <w:shd w:val="clear" w:color="auto" w:fill="FFFFFF"/>
            <w:vAlign w:val="bottom"/>
          </w:tcPr>
          <w:p w:rsidR="006D337E" w:rsidRPr="0091025D" w:rsidRDefault="006D337E" w:rsidP="006D337E">
            <w:pPr>
              <w:shd w:val="clear" w:color="auto" w:fill="FFFFFF"/>
              <w:rPr>
                <w:szCs w:val="24"/>
              </w:rPr>
            </w:pPr>
            <w:r w:rsidRPr="0091025D">
              <w:rPr>
                <w:szCs w:val="24"/>
              </w:rPr>
              <w:t>Outstanding Works in Kind Contributions</w:t>
            </w:r>
          </w:p>
        </w:tc>
        <w:tc>
          <w:tcPr>
            <w:tcW w:w="663" w:type="pct"/>
            <w:shd w:val="clear" w:color="auto" w:fill="FFFFFF"/>
            <w:vAlign w:val="bottom"/>
          </w:tcPr>
          <w:p w:rsidR="006D337E" w:rsidRPr="006D337E" w:rsidRDefault="006D337E" w:rsidP="006D337E">
            <w:pPr>
              <w:shd w:val="clear" w:color="auto" w:fill="FFFFFF"/>
              <w:jc w:val="right"/>
              <w:rPr>
                <w:szCs w:val="24"/>
              </w:rPr>
            </w:pPr>
          </w:p>
        </w:tc>
        <w:tc>
          <w:tcPr>
            <w:tcW w:w="663" w:type="pct"/>
            <w:shd w:val="clear" w:color="auto" w:fill="FFFFFF"/>
            <w:vAlign w:val="bottom"/>
          </w:tcPr>
          <w:p w:rsidR="006D337E" w:rsidRPr="006D337E" w:rsidRDefault="006D337E" w:rsidP="006D337E">
            <w:pPr>
              <w:shd w:val="clear" w:color="auto" w:fill="FFFFFF"/>
              <w:jc w:val="right"/>
              <w:rPr>
                <w:szCs w:val="24"/>
              </w:rPr>
            </w:pPr>
            <w:r w:rsidRPr="006D337E">
              <w:rPr>
                <w:szCs w:val="24"/>
              </w:rPr>
              <w:t>10,733</w:t>
            </w:r>
          </w:p>
        </w:tc>
        <w:tc>
          <w:tcPr>
            <w:tcW w:w="520" w:type="pct"/>
            <w:shd w:val="clear" w:color="auto" w:fill="FFFFFF"/>
            <w:vAlign w:val="bottom"/>
          </w:tcPr>
          <w:p w:rsidR="006D337E" w:rsidRPr="006D337E" w:rsidRDefault="006D337E" w:rsidP="006D337E">
            <w:pPr>
              <w:shd w:val="clear" w:color="auto" w:fill="FFFFFF"/>
              <w:jc w:val="right"/>
              <w:rPr>
                <w:szCs w:val="24"/>
              </w:rPr>
            </w:pPr>
            <w:r w:rsidRPr="006D337E">
              <w:rPr>
                <w:szCs w:val="24"/>
              </w:rPr>
              <w:t>2,702</w:t>
            </w:r>
          </w:p>
        </w:tc>
        <w:tc>
          <w:tcPr>
            <w:tcW w:w="678" w:type="pct"/>
            <w:shd w:val="clear" w:color="auto" w:fill="FFFFFF"/>
            <w:vAlign w:val="bottom"/>
          </w:tcPr>
          <w:p w:rsidR="006D337E" w:rsidRPr="006D337E" w:rsidRDefault="006D337E" w:rsidP="006D337E">
            <w:pPr>
              <w:shd w:val="clear" w:color="auto" w:fill="FFFFFF"/>
              <w:jc w:val="right"/>
              <w:rPr>
                <w:szCs w:val="24"/>
              </w:rPr>
            </w:pPr>
            <w:r w:rsidRPr="006D337E">
              <w:rPr>
                <w:szCs w:val="24"/>
              </w:rPr>
              <w:t>4,366</w:t>
            </w:r>
          </w:p>
        </w:tc>
        <w:tc>
          <w:tcPr>
            <w:tcW w:w="520" w:type="pct"/>
            <w:shd w:val="clear" w:color="auto" w:fill="FFFFFF"/>
            <w:vAlign w:val="bottom"/>
          </w:tcPr>
          <w:p w:rsidR="006D337E" w:rsidRPr="006D337E" w:rsidRDefault="006D337E" w:rsidP="006D337E">
            <w:pPr>
              <w:shd w:val="clear" w:color="auto" w:fill="FFFFFF"/>
              <w:jc w:val="right"/>
              <w:rPr>
                <w:szCs w:val="24"/>
              </w:rPr>
            </w:pPr>
            <w:r w:rsidRPr="006D337E">
              <w:rPr>
                <w:szCs w:val="24"/>
              </w:rPr>
              <w:t>668</w:t>
            </w:r>
          </w:p>
        </w:tc>
      </w:tr>
      <w:tr w:rsidR="006D337E" w:rsidRPr="0091025D" w:rsidTr="006D337E">
        <w:tblPrEx>
          <w:tblCellMar>
            <w:top w:w="0" w:type="dxa"/>
            <w:bottom w:w="0" w:type="dxa"/>
          </w:tblCellMar>
        </w:tblPrEx>
        <w:trPr>
          <w:trHeight w:val="254"/>
        </w:trPr>
        <w:tc>
          <w:tcPr>
            <w:tcW w:w="1956" w:type="pct"/>
            <w:shd w:val="clear" w:color="auto" w:fill="FFFFFF"/>
            <w:vAlign w:val="bottom"/>
          </w:tcPr>
          <w:p w:rsidR="006D337E" w:rsidRPr="0091025D" w:rsidRDefault="006D337E" w:rsidP="006D337E">
            <w:pPr>
              <w:shd w:val="clear" w:color="auto" w:fill="FFFFFF"/>
              <w:rPr>
                <w:szCs w:val="24"/>
              </w:rPr>
            </w:pPr>
            <w:r w:rsidRPr="0091025D">
              <w:rPr>
                <w:szCs w:val="24"/>
              </w:rPr>
              <w:t>Other Debtors</w:t>
            </w:r>
          </w:p>
        </w:tc>
        <w:tc>
          <w:tcPr>
            <w:tcW w:w="663" w:type="pct"/>
            <w:shd w:val="clear" w:color="auto" w:fill="FFFFFF"/>
            <w:vAlign w:val="bottom"/>
          </w:tcPr>
          <w:p w:rsidR="006D337E" w:rsidRPr="006D337E" w:rsidRDefault="006D337E" w:rsidP="006D337E">
            <w:pPr>
              <w:shd w:val="clear" w:color="auto" w:fill="FFFFFF"/>
              <w:jc w:val="right"/>
              <w:rPr>
                <w:szCs w:val="24"/>
              </w:rPr>
            </w:pPr>
          </w:p>
        </w:tc>
        <w:tc>
          <w:tcPr>
            <w:tcW w:w="663" w:type="pct"/>
            <w:shd w:val="clear" w:color="auto" w:fill="FFFFFF"/>
            <w:vAlign w:val="bottom"/>
          </w:tcPr>
          <w:p w:rsidR="006D337E" w:rsidRPr="006D337E" w:rsidRDefault="006D337E" w:rsidP="006D337E">
            <w:pPr>
              <w:shd w:val="clear" w:color="auto" w:fill="FFFFFF"/>
              <w:jc w:val="right"/>
              <w:rPr>
                <w:szCs w:val="24"/>
              </w:rPr>
            </w:pPr>
            <w:r w:rsidRPr="006D337E">
              <w:rPr>
                <w:szCs w:val="24"/>
              </w:rPr>
              <w:t>-</w:t>
            </w:r>
          </w:p>
        </w:tc>
        <w:tc>
          <w:tcPr>
            <w:tcW w:w="520" w:type="pct"/>
            <w:shd w:val="clear" w:color="auto" w:fill="FFFFFF"/>
            <w:vAlign w:val="bottom"/>
          </w:tcPr>
          <w:p w:rsidR="006D337E" w:rsidRPr="006D337E" w:rsidRDefault="006D337E" w:rsidP="006D337E">
            <w:pPr>
              <w:shd w:val="clear" w:color="auto" w:fill="FFFFFF"/>
              <w:jc w:val="right"/>
              <w:rPr>
                <w:szCs w:val="24"/>
              </w:rPr>
            </w:pPr>
            <w:r w:rsidRPr="006D337E">
              <w:rPr>
                <w:szCs w:val="24"/>
              </w:rPr>
              <w:t>-</w:t>
            </w:r>
          </w:p>
        </w:tc>
        <w:tc>
          <w:tcPr>
            <w:tcW w:w="678" w:type="pct"/>
            <w:shd w:val="clear" w:color="auto" w:fill="FFFFFF"/>
            <w:vAlign w:val="bottom"/>
          </w:tcPr>
          <w:p w:rsidR="006D337E" w:rsidRPr="006D337E" w:rsidRDefault="006D337E" w:rsidP="006D337E">
            <w:pPr>
              <w:shd w:val="clear" w:color="auto" w:fill="FFFFFF"/>
              <w:jc w:val="right"/>
              <w:rPr>
                <w:szCs w:val="24"/>
              </w:rPr>
            </w:pPr>
            <w:r w:rsidRPr="006D337E">
              <w:rPr>
                <w:szCs w:val="24"/>
              </w:rPr>
              <w:t>123</w:t>
            </w:r>
          </w:p>
        </w:tc>
        <w:tc>
          <w:tcPr>
            <w:tcW w:w="520" w:type="pct"/>
            <w:shd w:val="clear" w:color="auto" w:fill="FFFFFF"/>
            <w:vAlign w:val="bottom"/>
          </w:tcPr>
          <w:p w:rsidR="006D337E" w:rsidRPr="006D337E" w:rsidRDefault="006D337E" w:rsidP="006D337E">
            <w:pPr>
              <w:shd w:val="clear" w:color="auto" w:fill="FFFFFF"/>
              <w:jc w:val="right"/>
              <w:rPr>
                <w:szCs w:val="24"/>
              </w:rPr>
            </w:pPr>
            <w:r w:rsidRPr="006D337E">
              <w:rPr>
                <w:bCs/>
                <w:szCs w:val="24"/>
              </w:rPr>
              <w:t>-</w:t>
            </w:r>
          </w:p>
        </w:tc>
      </w:tr>
      <w:tr w:rsidR="006D337E" w:rsidRPr="0091025D" w:rsidTr="006D337E">
        <w:tblPrEx>
          <w:tblCellMar>
            <w:top w:w="0" w:type="dxa"/>
            <w:bottom w:w="0" w:type="dxa"/>
          </w:tblCellMar>
        </w:tblPrEx>
        <w:trPr>
          <w:trHeight w:val="466"/>
        </w:trPr>
        <w:tc>
          <w:tcPr>
            <w:tcW w:w="1956" w:type="pct"/>
            <w:shd w:val="clear" w:color="auto" w:fill="FFFFFF"/>
            <w:vAlign w:val="bottom"/>
          </w:tcPr>
          <w:p w:rsidR="006D337E" w:rsidRPr="0091025D" w:rsidRDefault="006D337E" w:rsidP="006D337E">
            <w:pPr>
              <w:shd w:val="clear" w:color="auto" w:fill="FFFFFF"/>
              <w:rPr>
                <w:szCs w:val="24"/>
              </w:rPr>
            </w:pPr>
            <w:r w:rsidRPr="0091025D">
              <w:rPr>
                <w:b/>
                <w:bCs/>
                <w:szCs w:val="24"/>
              </w:rPr>
              <w:t>Total</w:t>
            </w:r>
          </w:p>
        </w:tc>
        <w:tc>
          <w:tcPr>
            <w:tcW w:w="663" w:type="pct"/>
            <w:shd w:val="clear" w:color="auto" w:fill="FFFFFF"/>
            <w:vAlign w:val="bottom"/>
          </w:tcPr>
          <w:p w:rsidR="006D337E" w:rsidRPr="0091025D" w:rsidRDefault="006D337E" w:rsidP="006D337E">
            <w:pPr>
              <w:shd w:val="clear" w:color="auto" w:fill="FFFFFF"/>
              <w:jc w:val="right"/>
              <w:rPr>
                <w:b/>
                <w:bCs/>
                <w:szCs w:val="24"/>
              </w:rPr>
            </w:pPr>
          </w:p>
        </w:tc>
        <w:tc>
          <w:tcPr>
            <w:tcW w:w="663" w:type="pct"/>
            <w:shd w:val="clear" w:color="auto" w:fill="FFFFFF"/>
            <w:vAlign w:val="bottom"/>
          </w:tcPr>
          <w:p w:rsidR="006D337E" w:rsidRPr="0091025D" w:rsidRDefault="006D337E" w:rsidP="006D337E">
            <w:pPr>
              <w:shd w:val="clear" w:color="auto" w:fill="FFFFFF"/>
              <w:jc w:val="right"/>
              <w:rPr>
                <w:szCs w:val="24"/>
              </w:rPr>
            </w:pPr>
            <w:r w:rsidRPr="0091025D">
              <w:rPr>
                <w:b/>
                <w:bCs/>
                <w:szCs w:val="24"/>
              </w:rPr>
              <w:t>45,866</w:t>
            </w:r>
          </w:p>
        </w:tc>
        <w:tc>
          <w:tcPr>
            <w:tcW w:w="520" w:type="pct"/>
            <w:shd w:val="clear" w:color="auto" w:fill="FFFFFF"/>
            <w:vAlign w:val="bottom"/>
          </w:tcPr>
          <w:p w:rsidR="006D337E" w:rsidRPr="0091025D" w:rsidRDefault="006D337E" w:rsidP="006D337E">
            <w:pPr>
              <w:shd w:val="clear" w:color="auto" w:fill="FFFFFF"/>
              <w:jc w:val="right"/>
              <w:rPr>
                <w:szCs w:val="24"/>
              </w:rPr>
            </w:pPr>
            <w:r w:rsidRPr="0091025D">
              <w:rPr>
                <w:b/>
                <w:bCs/>
                <w:szCs w:val="24"/>
              </w:rPr>
              <w:t>2,702</w:t>
            </w:r>
          </w:p>
        </w:tc>
        <w:tc>
          <w:tcPr>
            <w:tcW w:w="678" w:type="pct"/>
            <w:shd w:val="clear" w:color="auto" w:fill="FFFFFF"/>
            <w:vAlign w:val="bottom"/>
          </w:tcPr>
          <w:p w:rsidR="006D337E" w:rsidRPr="0091025D" w:rsidRDefault="006D337E" w:rsidP="006D337E">
            <w:pPr>
              <w:shd w:val="clear" w:color="auto" w:fill="FFFFFF"/>
              <w:jc w:val="right"/>
              <w:rPr>
                <w:szCs w:val="24"/>
              </w:rPr>
            </w:pPr>
            <w:r w:rsidRPr="0091025D">
              <w:rPr>
                <w:b/>
                <w:bCs/>
                <w:szCs w:val="24"/>
              </w:rPr>
              <w:t>39,604</w:t>
            </w:r>
          </w:p>
        </w:tc>
        <w:tc>
          <w:tcPr>
            <w:tcW w:w="520" w:type="pct"/>
            <w:shd w:val="clear" w:color="auto" w:fill="FFFFFF"/>
            <w:vAlign w:val="bottom"/>
          </w:tcPr>
          <w:p w:rsidR="006D337E" w:rsidRPr="0091025D" w:rsidRDefault="006D337E" w:rsidP="006D337E">
            <w:pPr>
              <w:shd w:val="clear" w:color="auto" w:fill="FFFFFF"/>
              <w:jc w:val="right"/>
              <w:rPr>
                <w:szCs w:val="24"/>
              </w:rPr>
            </w:pPr>
            <w:r w:rsidRPr="0091025D">
              <w:rPr>
                <w:b/>
                <w:bCs/>
                <w:szCs w:val="24"/>
              </w:rPr>
              <w:t>1,163</w:t>
            </w:r>
          </w:p>
        </w:tc>
      </w:tr>
      <w:tr w:rsidR="006D337E" w:rsidRPr="0091025D" w:rsidTr="006D337E">
        <w:tblPrEx>
          <w:tblCellMar>
            <w:top w:w="0" w:type="dxa"/>
            <w:bottom w:w="0" w:type="dxa"/>
          </w:tblCellMar>
        </w:tblPrEx>
        <w:trPr>
          <w:trHeight w:val="518"/>
        </w:trPr>
        <w:tc>
          <w:tcPr>
            <w:tcW w:w="5000" w:type="pct"/>
            <w:gridSpan w:val="6"/>
            <w:shd w:val="clear" w:color="auto" w:fill="FFFFFF"/>
            <w:vAlign w:val="bottom"/>
          </w:tcPr>
          <w:p w:rsidR="006D337E" w:rsidRPr="0091025D" w:rsidRDefault="006D337E" w:rsidP="006D337E">
            <w:pPr>
              <w:shd w:val="clear" w:color="auto" w:fill="FFFFFF"/>
              <w:rPr>
                <w:szCs w:val="24"/>
              </w:rPr>
            </w:pPr>
            <w:r w:rsidRPr="0091025D">
              <w:rPr>
                <w:b/>
                <w:bCs/>
                <w:szCs w:val="24"/>
              </w:rPr>
              <w:t>less: Provision for Impairment</w:t>
            </w:r>
          </w:p>
        </w:tc>
      </w:tr>
      <w:tr w:rsidR="006D337E" w:rsidRPr="0091025D" w:rsidTr="006D337E">
        <w:tblPrEx>
          <w:tblCellMar>
            <w:top w:w="0" w:type="dxa"/>
            <w:bottom w:w="0" w:type="dxa"/>
          </w:tblCellMar>
        </w:tblPrEx>
        <w:trPr>
          <w:trHeight w:val="274"/>
        </w:trPr>
        <w:tc>
          <w:tcPr>
            <w:tcW w:w="1956" w:type="pct"/>
            <w:shd w:val="clear" w:color="auto" w:fill="FFFFFF"/>
            <w:vAlign w:val="bottom"/>
          </w:tcPr>
          <w:p w:rsidR="006D337E" w:rsidRPr="0091025D" w:rsidRDefault="006D337E" w:rsidP="006D337E">
            <w:pPr>
              <w:shd w:val="clear" w:color="auto" w:fill="FFFFFF"/>
              <w:rPr>
                <w:szCs w:val="24"/>
              </w:rPr>
            </w:pPr>
            <w:r w:rsidRPr="0091025D">
              <w:rPr>
                <w:szCs w:val="24"/>
              </w:rPr>
              <w:t>Rates and Annual Charges</w:t>
            </w:r>
          </w:p>
        </w:tc>
        <w:tc>
          <w:tcPr>
            <w:tcW w:w="663" w:type="pct"/>
            <w:shd w:val="clear" w:color="auto" w:fill="FFFFFF"/>
            <w:vAlign w:val="bottom"/>
          </w:tcPr>
          <w:p w:rsidR="006D337E" w:rsidRPr="006D337E" w:rsidRDefault="006D337E" w:rsidP="006D337E">
            <w:pPr>
              <w:shd w:val="clear" w:color="auto" w:fill="FFFFFF"/>
              <w:jc w:val="right"/>
              <w:rPr>
                <w:bCs/>
                <w:szCs w:val="24"/>
              </w:rPr>
            </w:pPr>
          </w:p>
        </w:tc>
        <w:tc>
          <w:tcPr>
            <w:tcW w:w="663" w:type="pct"/>
            <w:shd w:val="clear" w:color="auto" w:fill="FFFFFF"/>
            <w:vAlign w:val="bottom"/>
          </w:tcPr>
          <w:p w:rsidR="006D337E" w:rsidRPr="006D337E" w:rsidRDefault="006D337E" w:rsidP="006D337E">
            <w:pPr>
              <w:shd w:val="clear" w:color="auto" w:fill="FFFFFF"/>
              <w:jc w:val="right"/>
              <w:rPr>
                <w:szCs w:val="24"/>
              </w:rPr>
            </w:pPr>
            <w:r w:rsidRPr="006D337E">
              <w:rPr>
                <w:bCs/>
                <w:szCs w:val="24"/>
              </w:rPr>
              <w:t>(102)</w:t>
            </w:r>
          </w:p>
        </w:tc>
        <w:tc>
          <w:tcPr>
            <w:tcW w:w="520" w:type="pct"/>
            <w:shd w:val="clear" w:color="auto" w:fill="FFFFFF"/>
            <w:vAlign w:val="bottom"/>
          </w:tcPr>
          <w:p w:rsidR="006D337E" w:rsidRPr="006D337E" w:rsidRDefault="006D337E" w:rsidP="006D337E">
            <w:pPr>
              <w:shd w:val="clear" w:color="auto" w:fill="FFFFFF"/>
              <w:jc w:val="right"/>
              <w:rPr>
                <w:szCs w:val="24"/>
              </w:rPr>
            </w:pPr>
            <w:r w:rsidRPr="006D337E">
              <w:rPr>
                <w:bCs/>
                <w:szCs w:val="24"/>
              </w:rPr>
              <w:t>-</w:t>
            </w:r>
          </w:p>
        </w:tc>
        <w:tc>
          <w:tcPr>
            <w:tcW w:w="678" w:type="pct"/>
            <w:shd w:val="clear" w:color="auto" w:fill="FFFFFF"/>
            <w:vAlign w:val="bottom"/>
          </w:tcPr>
          <w:p w:rsidR="006D337E" w:rsidRPr="006D337E" w:rsidRDefault="006D337E" w:rsidP="006D337E">
            <w:pPr>
              <w:shd w:val="clear" w:color="auto" w:fill="FFFFFF"/>
              <w:jc w:val="right"/>
              <w:rPr>
                <w:szCs w:val="24"/>
              </w:rPr>
            </w:pPr>
            <w:r w:rsidRPr="006D337E">
              <w:rPr>
                <w:bCs/>
                <w:szCs w:val="24"/>
              </w:rPr>
              <w:t>(542)</w:t>
            </w:r>
          </w:p>
        </w:tc>
        <w:tc>
          <w:tcPr>
            <w:tcW w:w="520" w:type="pct"/>
            <w:shd w:val="clear" w:color="auto" w:fill="FFFFFF"/>
            <w:vAlign w:val="bottom"/>
          </w:tcPr>
          <w:p w:rsidR="006D337E" w:rsidRPr="006D337E" w:rsidRDefault="006D337E" w:rsidP="006D337E">
            <w:pPr>
              <w:shd w:val="clear" w:color="auto" w:fill="FFFFFF"/>
              <w:jc w:val="right"/>
              <w:rPr>
                <w:szCs w:val="24"/>
              </w:rPr>
            </w:pPr>
            <w:r w:rsidRPr="006D337E">
              <w:rPr>
                <w:szCs w:val="24"/>
              </w:rPr>
              <w:t>-</w:t>
            </w:r>
          </w:p>
        </w:tc>
      </w:tr>
      <w:tr w:rsidR="006D337E" w:rsidRPr="0091025D" w:rsidTr="006D337E">
        <w:tblPrEx>
          <w:tblCellMar>
            <w:top w:w="0" w:type="dxa"/>
            <w:bottom w:w="0" w:type="dxa"/>
          </w:tblCellMar>
        </w:tblPrEx>
        <w:trPr>
          <w:trHeight w:val="269"/>
        </w:trPr>
        <w:tc>
          <w:tcPr>
            <w:tcW w:w="1956" w:type="pct"/>
            <w:shd w:val="clear" w:color="auto" w:fill="FFFFFF"/>
            <w:vAlign w:val="bottom"/>
          </w:tcPr>
          <w:p w:rsidR="006D337E" w:rsidRPr="0091025D" w:rsidRDefault="006D337E" w:rsidP="006D337E">
            <w:pPr>
              <w:shd w:val="clear" w:color="auto" w:fill="FFFFFF"/>
              <w:rPr>
                <w:szCs w:val="24"/>
              </w:rPr>
            </w:pPr>
            <w:r w:rsidRPr="0091025D">
              <w:rPr>
                <w:szCs w:val="24"/>
              </w:rPr>
              <w:t>Interest and Extra Charges</w:t>
            </w:r>
          </w:p>
        </w:tc>
        <w:tc>
          <w:tcPr>
            <w:tcW w:w="663" w:type="pct"/>
            <w:shd w:val="clear" w:color="auto" w:fill="FFFFFF"/>
            <w:vAlign w:val="bottom"/>
          </w:tcPr>
          <w:p w:rsidR="006D337E" w:rsidRPr="006D337E" w:rsidRDefault="006D337E" w:rsidP="006D337E">
            <w:pPr>
              <w:shd w:val="clear" w:color="auto" w:fill="FFFFFF"/>
              <w:jc w:val="right"/>
              <w:rPr>
                <w:bCs/>
                <w:szCs w:val="24"/>
              </w:rPr>
            </w:pPr>
          </w:p>
        </w:tc>
        <w:tc>
          <w:tcPr>
            <w:tcW w:w="663" w:type="pct"/>
            <w:shd w:val="clear" w:color="auto" w:fill="FFFFFF"/>
            <w:vAlign w:val="bottom"/>
          </w:tcPr>
          <w:p w:rsidR="006D337E" w:rsidRPr="006D337E" w:rsidRDefault="006D337E" w:rsidP="006D337E">
            <w:pPr>
              <w:shd w:val="clear" w:color="auto" w:fill="FFFFFF"/>
              <w:jc w:val="right"/>
              <w:rPr>
                <w:szCs w:val="24"/>
              </w:rPr>
            </w:pPr>
            <w:r w:rsidRPr="006D337E">
              <w:rPr>
                <w:bCs/>
                <w:szCs w:val="24"/>
              </w:rPr>
              <w:t>-</w:t>
            </w:r>
          </w:p>
        </w:tc>
        <w:tc>
          <w:tcPr>
            <w:tcW w:w="520" w:type="pct"/>
            <w:shd w:val="clear" w:color="auto" w:fill="FFFFFF"/>
            <w:vAlign w:val="bottom"/>
          </w:tcPr>
          <w:p w:rsidR="006D337E" w:rsidRPr="006D337E" w:rsidRDefault="006D337E" w:rsidP="006D337E">
            <w:pPr>
              <w:shd w:val="clear" w:color="auto" w:fill="FFFFFF"/>
              <w:jc w:val="right"/>
              <w:rPr>
                <w:szCs w:val="24"/>
              </w:rPr>
            </w:pPr>
            <w:r w:rsidRPr="006D337E">
              <w:rPr>
                <w:bCs/>
                <w:szCs w:val="24"/>
              </w:rPr>
              <w:t>-</w:t>
            </w:r>
          </w:p>
        </w:tc>
        <w:tc>
          <w:tcPr>
            <w:tcW w:w="678" w:type="pct"/>
            <w:shd w:val="clear" w:color="auto" w:fill="FFFFFF"/>
            <w:vAlign w:val="bottom"/>
          </w:tcPr>
          <w:p w:rsidR="006D337E" w:rsidRPr="006D337E" w:rsidRDefault="006D337E" w:rsidP="006D337E">
            <w:pPr>
              <w:shd w:val="clear" w:color="auto" w:fill="FFFFFF"/>
              <w:jc w:val="right"/>
              <w:rPr>
                <w:szCs w:val="24"/>
              </w:rPr>
            </w:pPr>
            <w:r w:rsidRPr="006D337E">
              <w:rPr>
                <w:bCs/>
                <w:szCs w:val="24"/>
              </w:rPr>
              <w:t>-</w:t>
            </w:r>
          </w:p>
        </w:tc>
        <w:tc>
          <w:tcPr>
            <w:tcW w:w="520" w:type="pct"/>
            <w:shd w:val="clear" w:color="auto" w:fill="FFFFFF"/>
            <w:vAlign w:val="bottom"/>
          </w:tcPr>
          <w:p w:rsidR="006D337E" w:rsidRPr="006D337E" w:rsidRDefault="006D337E" w:rsidP="006D337E">
            <w:pPr>
              <w:shd w:val="clear" w:color="auto" w:fill="FFFFFF"/>
              <w:jc w:val="right"/>
              <w:rPr>
                <w:szCs w:val="24"/>
              </w:rPr>
            </w:pPr>
            <w:r w:rsidRPr="006D337E">
              <w:rPr>
                <w:szCs w:val="24"/>
              </w:rPr>
              <w:t>-</w:t>
            </w:r>
          </w:p>
        </w:tc>
      </w:tr>
      <w:tr w:rsidR="006D337E" w:rsidRPr="0091025D" w:rsidTr="006D337E">
        <w:tblPrEx>
          <w:tblCellMar>
            <w:top w:w="0" w:type="dxa"/>
            <w:bottom w:w="0" w:type="dxa"/>
          </w:tblCellMar>
        </w:tblPrEx>
        <w:trPr>
          <w:trHeight w:val="269"/>
        </w:trPr>
        <w:tc>
          <w:tcPr>
            <w:tcW w:w="1956" w:type="pct"/>
            <w:shd w:val="clear" w:color="auto" w:fill="FFFFFF"/>
            <w:vAlign w:val="bottom"/>
          </w:tcPr>
          <w:p w:rsidR="006D337E" w:rsidRPr="0091025D" w:rsidRDefault="006D337E" w:rsidP="006D337E">
            <w:pPr>
              <w:shd w:val="clear" w:color="auto" w:fill="FFFFFF"/>
              <w:rPr>
                <w:szCs w:val="24"/>
              </w:rPr>
            </w:pPr>
            <w:r w:rsidRPr="0091025D">
              <w:rPr>
                <w:szCs w:val="24"/>
              </w:rPr>
              <w:t>User Charges and Fees</w:t>
            </w:r>
          </w:p>
        </w:tc>
        <w:tc>
          <w:tcPr>
            <w:tcW w:w="663" w:type="pct"/>
            <w:shd w:val="clear" w:color="auto" w:fill="FFFFFF"/>
            <w:vAlign w:val="bottom"/>
          </w:tcPr>
          <w:p w:rsidR="006D337E" w:rsidRPr="006D337E" w:rsidRDefault="006D337E" w:rsidP="006D337E">
            <w:pPr>
              <w:shd w:val="clear" w:color="auto" w:fill="FFFFFF"/>
              <w:jc w:val="right"/>
              <w:rPr>
                <w:bCs/>
                <w:szCs w:val="24"/>
              </w:rPr>
            </w:pPr>
          </w:p>
        </w:tc>
        <w:tc>
          <w:tcPr>
            <w:tcW w:w="663" w:type="pct"/>
            <w:shd w:val="clear" w:color="auto" w:fill="FFFFFF"/>
            <w:vAlign w:val="bottom"/>
          </w:tcPr>
          <w:p w:rsidR="006D337E" w:rsidRPr="006D337E" w:rsidRDefault="006D337E" w:rsidP="006D337E">
            <w:pPr>
              <w:shd w:val="clear" w:color="auto" w:fill="FFFFFF"/>
              <w:jc w:val="right"/>
              <w:rPr>
                <w:szCs w:val="24"/>
              </w:rPr>
            </w:pPr>
            <w:r w:rsidRPr="006D337E">
              <w:rPr>
                <w:bCs/>
                <w:szCs w:val="24"/>
              </w:rPr>
              <w:t>(794)</w:t>
            </w:r>
          </w:p>
        </w:tc>
        <w:tc>
          <w:tcPr>
            <w:tcW w:w="520" w:type="pct"/>
            <w:shd w:val="clear" w:color="auto" w:fill="FFFFFF"/>
            <w:vAlign w:val="bottom"/>
          </w:tcPr>
          <w:p w:rsidR="006D337E" w:rsidRPr="006D337E" w:rsidRDefault="006D337E" w:rsidP="006D337E">
            <w:pPr>
              <w:shd w:val="clear" w:color="auto" w:fill="FFFFFF"/>
              <w:jc w:val="right"/>
              <w:rPr>
                <w:szCs w:val="24"/>
              </w:rPr>
            </w:pPr>
            <w:r w:rsidRPr="006D337E">
              <w:rPr>
                <w:bCs/>
                <w:szCs w:val="24"/>
              </w:rPr>
              <w:t>-</w:t>
            </w:r>
          </w:p>
        </w:tc>
        <w:tc>
          <w:tcPr>
            <w:tcW w:w="678" w:type="pct"/>
            <w:shd w:val="clear" w:color="auto" w:fill="FFFFFF"/>
            <w:vAlign w:val="bottom"/>
          </w:tcPr>
          <w:p w:rsidR="006D337E" w:rsidRPr="006D337E" w:rsidRDefault="006D337E" w:rsidP="006D337E">
            <w:pPr>
              <w:shd w:val="clear" w:color="auto" w:fill="FFFFFF"/>
              <w:jc w:val="right"/>
              <w:rPr>
                <w:szCs w:val="24"/>
              </w:rPr>
            </w:pPr>
            <w:r w:rsidRPr="006D337E">
              <w:rPr>
                <w:bCs/>
                <w:szCs w:val="24"/>
              </w:rPr>
              <w:t>(33)</w:t>
            </w:r>
          </w:p>
        </w:tc>
        <w:tc>
          <w:tcPr>
            <w:tcW w:w="520" w:type="pct"/>
            <w:shd w:val="clear" w:color="auto" w:fill="FFFFFF"/>
            <w:vAlign w:val="bottom"/>
          </w:tcPr>
          <w:p w:rsidR="006D337E" w:rsidRPr="006D337E" w:rsidRDefault="006D337E" w:rsidP="006D337E">
            <w:pPr>
              <w:shd w:val="clear" w:color="auto" w:fill="FFFFFF"/>
              <w:jc w:val="right"/>
              <w:rPr>
                <w:szCs w:val="24"/>
              </w:rPr>
            </w:pPr>
            <w:r w:rsidRPr="006D337E">
              <w:rPr>
                <w:szCs w:val="24"/>
              </w:rPr>
              <w:t>-</w:t>
            </w:r>
          </w:p>
        </w:tc>
      </w:tr>
      <w:tr w:rsidR="006D337E" w:rsidRPr="0091025D" w:rsidTr="006D337E">
        <w:tblPrEx>
          <w:tblCellMar>
            <w:top w:w="0" w:type="dxa"/>
            <w:bottom w:w="0" w:type="dxa"/>
          </w:tblCellMar>
        </w:tblPrEx>
        <w:trPr>
          <w:trHeight w:val="269"/>
        </w:trPr>
        <w:tc>
          <w:tcPr>
            <w:tcW w:w="1956" w:type="pct"/>
            <w:shd w:val="clear" w:color="auto" w:fill="FFFFFF"/>
            <w:vAlign w:val="bottom"/>
          </w:tcPr>
          <w:p w:rsidR="006D337E" w:rsidRPr="0091025D" w:rsidRDefault="006D337E" w:rsidP="006D337E">
            <w:pPr>
              <w:shd w:val="clear" w:color="auto" w:fill="FFFFFF"/>
              <w:rPr>
                <w:szCs w:val="24"/>
              </w:rPr>
            </w:pPr>
            <w:r w:rsidRPr="0091025D">
              <w:rPr>
                <w:szCs w:val="24"/>
              </w:rPr>
              <w:t>Returned Receipts</w:t>
            </w:r>
          </w:p>
        </w:tc>
        <w:tc>
          <w:tcPr>
            <w:tcW w:w="663" w:type="pct"/>
            <w:shd w:val="clear" w:color="auto" w:fill="FFFFFF"/>
            <w:vAlign w:val="bottom"/>
          </w:tcPr>
          <w:p w:rsidR="006D337E" w:rsidRPr="006D337E" w:rsidRDefault="006D337E" w:rsidP="006D337E">
            <w:pPr>
              <w:shd w:val="clear" w:color="auto" w:fill="FFFFFF"/>
              <w:jc w:val="right"/>
              <w:rPr>
                <w:bCs/>
                <w:szCs w:val="24"/>
              </w:rPr>
            </w:pPr>
          </w:p>
        </w:tc>
        <w:tc>
          <w:tcPr>
            <w:tcW w:w="663" w:type="pct"/>
            <w:shd w:val="clear" w:color="auto" w:fill="FFFFFF"/>
            <w:vAlign w:val="bottom"/>
          </w:tcPr>
          <w:p w:rsidR="006D337E" w:rsidRPr="006D337E" w:rsidRDefault="006D337E" w:rsidP="006D337E">
            <w:pPr>
              <w:shd w:val="clear" w:color="auto" w:fill="FFFFFF"/>
              <w:jc w:val="right"/>
              <w:rPr>
                <w:szCs w:val="24"/>
              </w:rPr>
            </w:pPr>
            <w:r w:rsidRPr="006D337E">
              <w:rPr>
                <w:bCs/>
                <w:szCs w:val="24"/>
              </w:rPr>
              <w:t>-</w:t>
            </w:r>
          </w:p>
        </w:tc>
        <w:tc>
          <w:tcPr>
            <w:tcW w:w="520" w:type="pct"/>
            <w:shd w:val="clear" w:color="auto" w:fill="FFFFFF"/>
            <w:vAlign w:val="bottom"/>
          </w:tcPr>
          <w:p w:rsidR="006D337E" w:rsidRPr="006D337E" w:rsidRDefault="006D337E" w:rsidP="006D337E">
            <w:pPr>
              <w:shd w:val="clear" w:color="auto" w:fill="FFFFFF"/>
              <w:jc w:val="right"/>
              <w:rPr>
                <w:szCs w:val="24"/>
              </w:rPr>
            </w:pPr>
            <w:r w:rsidRPr="006D337E">
              <w:rPr>
                <w:bCs/>
                <w:szCs w:val="24"/>
              </w:rPr>
              <w:t>-</w:t>
            </w:r>
          </w:p>
        </w:tc>
        <w:tc>
          <w:tcPr>
            <w:tcW w:w="678" w:type="pct"/>
            <w:shd w:val="clear" w:color="auto" w:fill="FFFFFF"/>
            <w:vAlign w:val="bottom"/>
          </w:tcPr>
          <w:p w:rsidR="006D337E" w:rsidRPr="006D337E" w:rsidRDefault="006D337E" w:rsidP="006D337E">
            <w:pPr>
              <w:shd w:val="clear" w:color="auto" w:fill="FFFFFF"/>
              <w:jc w:val="right"/>
              <w:rPr>
                <w:szCs w:val="24"/>
              </w:rPr>
            </w:pPr>
            <w:r w:rsidRPr="006D337E">
              <w:rPr>
                <w:bCs/>
                <w:szCs w:val="24"/>
              </w:rPr>
              <w:t>-</w:t>
            </w:r>
          </w:p>
        </w:tc>
        <w:tc>
          <w:tcPr>
            <w:tcW w:w="520" w:type="pct"/>
            <w:shd w:val="clear" w:color="auto" w:fill="FFFFFF"/>
            <w:vAlign w:val="bottom"/>
          </w:tcPr>
          <w:p w:rsidR="006D337E" w:rsidRPr="006D337E" w:rsidRDefault="006D337E" w:rsidP="006D337E">
            <w:pPr>
              <w:shd w:val="clear" w:color="auto" w:fill="FFFFFF"/>
              <w:jc w:val="right"/>
              <w:rPr>
                <w:szCs w:val="24"/>
              </w:rPr>
            </w:pPr>
            <w:r w:rsidRPr="006D337E">
              <w:rPr>
                <w:szCs w:val="24"/>
              </w:rPr>
              <w:t>-</w:t>
            </w:r>
          </w:p>
        </w:tc>
      </w:tr>
      <w:tr w:rsidR="006D337E" w:rsidRPr="0091025D" w:rsidTr="006D337E">
        <w:tblPrEx>
          <w:tblCellMar>
            <w:top w:w="0" w:type="dxa"/>
            <w:bottom w:w="0" w:type="dxa"/>
          </w:tblCellMar>
        </w:tblPrEx>
        <w:trPr>
          <w:trHeight w:val="245"/>
        </w:trPr>
        <w:tc>
          <w:tcPr>
            <w:tcW w:w="1956" w:type="pct"/>
            <w:shd w:val="clear" w:color="auto" w:fill="FFFFFF"/>
            <w:vAlign w:val="bottom"/>
          </w:tcPr>
          <w:p w:rsidR="006D337E" w:rsidRPr="0091025D" w:rsidRDefault="006D337E" w:rsidP="006D337E">
            <w:pPr>
              <w:shd w:val="clear" w:color="auto" w:fill="FFFFFF"/>
              <w:rPr>
                <w:szCs w:val="24"/>
              </w:rPr>
            </w:pPr>
            <w:r w:rsidRPr="0091025D">
              <w:rPr>
                <w:szCs w:val="24"/>
              </w:rPr>
              <w:t>Rental Debtors</w:t>
            </w:r>
          </w:p>
        </w:tc>
        <w:tc>
          <w:tcPr>
            <w:tcW w:w="663" w:type="pct"/>
            <w:shd w:val="clear" w:color="auto" w:fill="FFFFFF"/>
            <w:vAlign w:val="bottom"/>
          </w:tcPr>
          <w:p w:rsidR="006D337E" w:rsidRPr="0091025D" w:rsidRDefault="006D337E" w:rsidP="006D337E">
            <w:pPr>
              <w:shd w:val="clear" w:color="auto" w:fill="FFFFFF"/>
              <w:jc w:val="right"/>
              <w:rPr>
                <w:b/>
                <w:bCs/>
                <w:szCs w:val="24"/>
              </w:rPr>
            </w:pPr>
          </w:p>
        </w:tc>
        <w:tc>
          <w:tcPr>
            <w:tcW w:w="663" w:type="pct"/>
            <w:shd w:val="clear" w:color="auto" w:fill="FFFFFF"/>
            <w:vAlign w:val="bottom"/>
          </w:tcPr>
          <w:p w:rsidR="006D337E" w:rsidRPr="0091025D" w:rsidRDefault="006D337E" w:rsidP="006D337E">
            <w:pPr>
              <w:shd w:val="clear" w:color="auto" w:fill="FFFFFF"/>
              <w:jc w:val="right"/>
              <w:rPr>
                <w:szCs w:val="24"/>
              </w:rPr>
            </w:pPr>
            <w:r w:rsidRPr="0091025D">
              <w:rPr>
                <w:b/>
                <w:bCs/>
                <w:szCs w:val="24"/>
              </w:rPr>
              <w:t>-</w:t>
            </w:r>
          </w:p>
        </w:tc>
        <w:tc>
          <w:tcPr>
            <w:tcW w:w="520" w:type="pct"/>
            <w:shd w:val="clear" w:color="auto" w:fill="FFFFFF"/>
            <w:vAlign w:val="bottom"/>
          </w:tcPr>
          <w:p w:rsidR="006D337E" w:rsidRPr="0091025D" w:rsidRDefault="006D337E" w:rsidP="006D337E">
            <w:pPr>
              <w:shd w:val="clear" w:color="auto" w:fill="FFFFFF"/>
              <w:jc w:val="right"/>
              <w:rPr>
                <w:szCs w:val="24"/>
              </w:rPr>
            </w:pPr>
            <w:r w:rsidRPr="0091025D">
              <w:rPr>
                <w:b/>
                <w:bCs/>
                <w:szCs w:val="24"/>
              </w:rPr>
              <w:t>-</w:t>
            </w:r>
          </w:p>
        </w:tc>
        <w:tc>
          <w:tcPr>
            <w:tcW w:w="678" w:type="pct"/>
            <w:vMerge w:val="restart"/>
            <w:shd w:val="clear" w:color="auto" w:fill="FFFFFF"/>
            <w:vAlign w:val="bottom"/>
          </w:tcPr>
          <w:p w:rsidR="006D337E" w:rsidRPr="006D337E" w:rsidRDefault="006D337E" w:rsidP="006D337E">
            <w:pPr>
              <w:shd w:val="clear" w:color="auto" w:fill="FFFFFF"/>
              <w:jc w:val="right"/>
              <w:rPr>
                <w:szCs w:val="24"/>
              </w:rPr>
            </w:pPr>
            <w:r w:rsidRPr="006D337E">
              <w:rPr>
                <w:bCs/>
                <w:szCs w:val="24"/>
              </w:rPr>
              <w:t>(826)</w:t>
            </w:r>
          </w:p>
        </w:tc>
        <w:tc>
          <w:tcPr>
            <w:tcW w:w="520" w:type="pct"/>
            <w:shd w:val="clear" w:color="auto" w:fill="FFFFFF"/>
            <w:vAlign w:val="bottom"/>
          </w:tcPr>
          <w:p w:rsidR="006D337E" w:rsidRPr="006D337E" w:rsidRDefault="006D337E" w:rsidP="006D337E">
            <w:pPr>
              <w:shd w:val="clear" w:color="auto" w:fill="FFFFFF"/>
              <w:jc w:val="right"/>
              <w:rPr>
                <w:szCs w:val="24"/>
              </w:rPr>
            </w:pPr>
            <w:r w:rsidRPr="006D337E">
              <w:rPr>
                <w:szCs w:val="24"/>
              </w:rPr>
              <w:t>-</w:t>
            </w:r>
          </w:p>
        </w:tc>
      </w:tr>
      <w:tr w:rsidR="006D337E" w:rsidRPr="0091025D" w:rsidTr="006D337E">
        <w:tblPrEx>
          <w:tblCellMar>
            <w:top w:w="0" w:type="dxa"/>
            <w:bottom w:w="0" w:type="dxa"/>
          </w:tblCellMar>
        </w:tblPrEx>
        <w:trPr>
          <w:trHeight w:val="566"/>
        </w:trPr>
        <w:tc>
          <w:tcPr>
            <w:tcW w:w="1956" w:type="pct"/>
            <w:shd w:val="clear" w:color="auto" w:fill="FFFFFF"/>
            <w:vAlign w:val="bottom"/>
          </w:tcPr>
          <w:p w:rsidR="006D337E" w:rsidRPr="0091025D" w:rsidRDefault="006D337E" w:rsidP="006D337E">
            <w:pPr>
              <w:shd w:val="clear" w:color="auto" w:fill="FFFFFF"/>
              <w:rPr>
                <w:szCs w:val="24"/>
              </w:rPr>
            </w:pPr>
            <w:r w:rsidRPr="0091025D">
              <w:rPr>
                <w:b/>
                <w:bCs/>
                <w:szCs w:val="24"/>
              </w:rPr>
              <w:t xml:space="preserve">Total Provision for Impairment </w:t>
            </w:r>
            <w:r w:rsidRPr="0091025D">
              <w:rPr>
                <w:szCs w:val="24"/>
              </w:rPr>
              <w:t xml:space="preserve">- </w:t>
            </w:r>
            <w:r w:rsidRPr="0091025D">
              <w:rPr>
                <w:b/>
                <w:bCs/>
                <w:szCs w:val="24"/>
              </w:rPr>
              <w:t>Receivables</w:t>
            </w:r>
          </w:p>
        </w:tc>
        <w:tc>
          <w:tcPr>
            <w:tcW w:w="663" w:type="pct"/>
            <w:shd w:val="clear" w:color="auto" w:fill="FFFFFF"/>
            <w:vAlign w:val="bottom"/>
          </w:tcPr>
          <w:p w:rsidR="006D337E" w:rsidRPr="0091025D" w:rsidRDefault="006D337E" w:rsidP="006D337E">
            <w:pPr>
              <w:shd w:val="clear" w:color="auto" w:fill="FFFFFF"/>
              <w:jc w:val="right"/>
              <w:rPr>
                <w:b/>
                <w:bCs/>
                <w:szCs w:val="24"/>
              </w:rPr>
            </w:pPr>
          </w:p>
        </w:tc>
        <w:tc>
          <w:tcPr>
            <w:tcW w:w="663" w:type="pct"/>
            <w:shd w:val="clear" w:color="auto" w:fill="FFFFFF"/>
            <w:vAlign w:val="bottom"/>
          </w:tcPr>
          <w:p w:rsidR="006D337E" w:rsidRPr="0091025D" w:rsidRDefault="006D337E" w:rsidP="006D337E">
            <w:pPr>
              <w:shd w:val="clear" w:color="auto" w:fill="FFFFFF"/>
              <w:jc w:val="right"/>
              <w:rPr>
                <w:szCs w:val="24"/>
              </w:rPr>
            </w:pPr>
            <w:r w:rsidRPr="0091025D">
              <w:rPr>
                <w:b/>
                <w:bCs/>
                <w:szCs w:val="24"/>
              </w:rPr>
              <w:t>(896)</w:t>
            </w:r>
          </w:p>
        </w:tc>
        <w:tc>
          <w:tcPr>
            <w:tcW w:w="520" w:type="pct"/>
            <w:shd w:val="clear" w:color="auto" w:fill="FFFFFF"/>
            <w:vAlign w:val="bottom"/>
          </w:tcPr>
          <w:p w:rsidR="006D337E" w:rsidRPr="0091025D" w:rsidRDefault="006D337E" w:rsidP="006D337E">
            <w:pPr>
              <w:shd w:val="clear" w:color="auto" w:fill="FFFFFF"/>
              <w:jc w:val="right"/>
              <w:rPr>
                <w:szCs w:val="24"/>
              </w:rPr>
            </w:pPr>
            <w:r w:rsidRPr="0091025D">
              <w:rPr>
                <w:b/>
                <w:bCs/>
                <w:szCs w:val="24"/>
              </w:rPr>
              <w:t>-</w:t>
            </w:r>
          </w:p>
        </w:tc>
        <w:tc>
          <w:tcPr>
            <w:tcW w:w="678" w:type="pct"/>
            <w:shd w:val="clear" w:color="auto" w:fill="FFFFFF"/>
            <w:vAlign w:val="bottom"/>
          </w:tcPr>
          <w:p w:rsidR="006D337E" w:rsidRPr="0091025D" w:rsidRDefault="006D337E" w:rsidP="006D337E">
            <w:pPr>
              <w:shd w:val="clear" w:color="auto" w:fill="FFFFFF"/>
              <w:jc w:val="right"/>
              <w:rPr>
                <w:szCs w:val="24"/>
              </w:rPr>
            </w:pPr>
            <w:r w:rsidRPr="0091025D">
              <w:rPr>
                <w:b/>
                <w:bCs/>
                <w:szCs w:val="24"/>
              </w:rPr>
              <w:t>(1,400</w:t>
            </w:r>
            <w:r>
              <w:rPr>
                <w:b/>
                <w:bCs/>
                <w:szCs w:val="24"/>
              </w:rPr>
              <w:t>)</w:t>
            </w:r>
          </w:p>
        </w:tc>
        <w:tc>
          <w:tcPr>
            <w:tcW w:w="520" w:type="pct"/>
            <w:shd w:val="clear" w:color="auto" w:fill="FFFFFF"/>
            <w:vAlign w:val="bottom"/>
          </w:tcPr>
          <w:p w:rsidR="006D337E" w:rsidRPr="0091025D" w:rsidRDefault="006D337E" w:rsidP="006D337E">
            <w:pPr>
              <w:shd w:val="clear" w:color="auto" w:fill="FFFFFF"/>
              <w:jc w:val="right"/>
              <w:rPr>
                <w:szCs w:val="24"/>
              </w:rPr>
            </w:pPr>
            <w:r w:rsidRPr="0091025D">
              <w:rPr>
                <w:szCs w:val="24"/>
              </w:rPr>
              <w:t>-</w:t>
            </w:r>
          </w:p>
        </w:tc>
      </w:tr>
      <w:tr w:rsidR="006D337E" w:rsidRPr="006D337E" w:rsidTr="006D337E">
        <w:tblPrEx>
          <w:tblCellMar>
            <w:top w:w="0" w:type="dxa"/>
            <w:bottom w:w="0" w:type="dxa"/>
          </w:tblCellMar>
        </w:tblPrEx>
        <w:trPr>
          <w:trHeight w:val="427"/>
        </w:trPr>
        <w:tc>
          <w:tcPr>
            <w:tcW w:w="1956" w:type="pct"/>
            <w:shd w:val="clear" w:color="auto" w:fill="FFFFFF"/>
            <w:vAlign w:val="bottom"/>
          </w:tcPr>
          <w:p w:rsidR="006D337E" w:rsidRPr="006D337E" w:rsidRDefault="006D337E" w:rsidP="006D337E">
            <w:pPr>
              <w:shd w:val="clear" w:color="auto" w:fill="FFFFFF"/>
              <w:rPr>
                <w:b/>
                <w:szCs w:val="24"/>
              </w:rPr>
            </w:pPr>
            <w:r w:rsidRPr="006D337E">
              <w:rPr>
                <w:b/>
                <w:szCs w:val="24"/>
              </w:rPr>
              <w:t>TOTAL NET RECEIVABLES</w:t>
            </w:r>
          </w:p>
        </w:tc>
        <w:tc>
          <w:tcPr>
            <w:tcW w:w="663" w:type="pct"/>
            <w:shd w:val="clear" w:color="auto" w:fill="FFFFFF"/>
            <w:vAlign w:val="bottom"/>
          </w:tcPr>
          <w:p w:rsidR="006D337E" w:rsidRPr="006D337E" w:rsidRDefault="006D337E" w:rsidP="006D337E">
            <w:pPr>
              <w:shd w:val="clear" w:color="auto" w:fill="FFFFFF"/>
              <w:jc w:val="right"/>
              <w:rPr>
                <w:b/>
                <w:szCs w:val="24"/>
              </w:rPr>
            </w:pPr>
          </w:p>
        </w:tc>
        <w:tc>
          <w:tcPr>
            <w:tcW w:w="663" w:type="pct"/>
            <w:shd w:val="clear" w:color="auto" w:fill="FFFFFF"/>
            <w:vAlign w:val="bottom"/>
          </w:tcPr>
          <w:p w:rsidR="006D337E" w:rsidRPr="006D337E" w:rsidRDefault="006D337E" w:rsidP="006D337E">
            <w:pPr>
              <w:shd w:val="clear" w:color="auto" w:fill="FFFFFF"/>
              <w:jc w:val="right"/>
              <w:rPr>
                <w:b/>
                <w:szCs w:val="24"/>
              </w:rPr>
            </w:pPr>
            <w:r w:rsidRPr="006D337E">
              <w:rPr>
                <w:b/>
                <w:szCs w:val="24"/>
              </w:rPr>
              <w:t>44,970</w:t>
            </w:r>
          </w:p>
        </w:tc>
        <w:tc>
          <w:tcPr>
            <w:tcW w:w="520" w:type="pct"/>
            <w:shd w:val="clear" w:color="auto" w:fill="FFFFFF"/>
            <w:vAlign w:val="bottom"/>
          </w:tcPr>
          <w:p w:rsidR="006D337E" w:rsidRPr="006D337E" w:rsidRDefault="006D337E" w:rsidP="006D337E">
            <w:pPr>
              <w:shd w:val="clear" w:color="auto" w:fill="FFFFFF"/>
              <w:jc w:val="right"/>
              <w:rPr>
                <w:b/>
                <w:szCs w:val="24"/>
              </w:rPr>
            </w:pPr>
            <w:r w:rsidRPr="006D337E">
              <w:rPr>
                <w:b/>
                <w:szCs w:val="24"/>
              </w:rPr>
              <w:t>2,702</w:t>
            </w:r>
          </w:p>
        </w:tc>
        <w:tc>
          <w:tcPr>
            <w:tcW w:w="678" w:type="pct"/>
            <w:shd w:val="clear" w:color="auto" w:fill="FFFFFF"/>
            <w:vAlign w:val="bottom"/>
          </w:tcPr>
          <w:p w:rsidR="006D337E" w:rsidRPr="006D337E" w:rsidRDefault="006D337E" w:rsidP="006D337E">
            <w:pPr>
              <w:shd w:val="clear" w:color="auto" w:fill="FFFFFF"/>
              <w:jc w:val="right"/>
              <w:rPr>
                <w:b/>
                <w:szCs w:val="24"/>
              </w:rPr>
            </w:pPr>
            <w:r w:rsidRPr="006D337E">
              <w:rPr>
                <w:b/>
                <w:szCs w:val="24"/>
              </w:rPr>
              <w:t>38,204</w:t>
            </w:r>
          </w:p>
        </w:tc>
        <w:tc>
          <w:tcPr>
            <w:tcW w:w="520" w:type="pct"/>
            <w:shd w:val="clear" w:color="auto" w:fill="FFFFFF"/>
            <w:vAlign w:val="bottom"/>
          </w:tcPr>
          <w:p w:rsidR="006D337E" w:rsidRPr="006D337E" w:rsidRDefault="006D337E" w:rsidP="006D337E">
            <w:pPr>
              <w:shd w:val="clear" w:color="auto" w:fill="FFFFFF"/>
              <w:jc w:val="right"/>
              <w:rPr>
                <w:b/>
                <w:szCs w:val="24"/>
              </w:rPr>
            </w:pPr>
            <w:r w:rsidRPr="006D337E">
              <w:rPr>
                <w:b/>
                <w:szCs w:val="24"/>
              </w:rPr>
              <w:t>1,163</w:t>
            </w:r>
          </w:p>
        </w:tc>
      </w:tr>
      <w:tr w:rsidR="006D337E" w:rsidRPr="0091025D" w:rsidTr="00A15209">
        <w:tblPrEx>
          <w:tblCellMar>
            <w:top w:w="0" w:type="dxa"/>
            <w:bottom w:w="0" w:type="dxa"/>
          </w:tblCellMar>
        </w:tblPrEx>
        <w:trPr>
          <w:trHeight w:val="662"/>
        </w:trPr>
        <w:tc>
          <w:tcPr>
            <w:tcW w:w="5000" w:type="pct"/>
            <w:gridSpan w:val="6"/>
            <w:shd w:val="clear" w:color="auto" w:fill="FFFFFF"/>
            <w:vAlign w:val="bottom"/>
          </w:tcPr>
          <w:p w:rsidR="006D337E" w:rsidRPr="0091025D" w:rsidRDefault="006D337E" w:rsidP="006D337E">
            <w:pPr>
              <w:shd w:val="clear" w:color="auto" w:fill="FFFFFF"/>
              <w:rPr>
                <w:szCs w:val="24"/>
              </w:rPr>
            </w:pPr>
            <w:r w:rsidRPr="0091025D">
              <w:rPr>
                <w:b/>
                <w:bCs/>
                <w:szCs w:val="24"/>
              </w:rPr>
              <w:t>Externally Restricted Receivables</w:t>
            </w:r>
          </w:p>
        </w:tc>
      </w:tr>
      <w:tr w:rsidR="006D337E" w:rsidRPr="0091025D" w:rsidTr="006D337E">
        <w:tblPrEx>
          <w:tblCellMar>
            <w:top w:w="0" w:type="dxa"/>
            <w:bottom w:w="0" w:type="dxa"/>
          </w:tblCellMar>
        </w:tblPrEx>
        <w:trPr>
          <w:trHeight w:val="264"/>
        </w:trPr>
        <w:tc>
          <w:tcPr>
            <w:tcW w:w="1956" w:type="pct"/>
            <w:shd w:val="clear" w:color="auto" w:fill="FFFFFF"/>
            <w:vAlign w:val="bottom"/>
          </w:tcPr>
          <w:p w:rsidR="006D337E" w:rsidRPr="0091025D" w:rsidRDefault="006D337E" w:rsidP="006D337E">
            <w:pPr>
              <w:shd w:val="clear" w:color="auto" w:fill="FFFFFF"/>
              <w:rPr>
                <w:szCs w:val="24"/>
              </w:rPr>
            </w:pPr>
            <w:r w:rsidRPr="0091025D">
              <w:rPr>
                <w:b/>
                <w:bCs/>
                <w:szCs w:val="24"/>
              </w:rPr>
              <w:t>Domestic Waste Management</w:t>
            </w:r>
          </w:p>
        </w:tc>
        <w:tc>
          <w:tcPr>
            <w:tcW w:w="663" w:type="pct"/>
            <w:shd w:val="clear" w:color="auto" w:fill="FFFFFF"/>
            <w:vAlign w:val="bottom"/>
          </w:tcPr>
          <w:p w:rsidR="006D337E" w:rsidRPr="0091025D" w:rsidRDefault="006D337E" w:rsidP="006D337E">
            <w:pPr>
              <w:shd w:val="clear" w:color="auto" w:fill="FFFFFF"/>
              <w:jc w:val="right"/>
              <w:rPr>
                <w:szCs w:val="24"/>
              </w:rPr>
            </w:pPr>
          </w:p>
        </w:tc>
        <w:tc>
          <w:tcPr>
            <w:tcW w:w="663" w:type="pct"/>
            <w:shd w:val="clear" w:color="auto" w:fill="FFFFFF"/>
            <w:vAlign w:val="bottom"/>
          </w:tcPr>
          <w:p w:rsidR="006D337E" w:rsidRPr="006D337E" w:rsidRDefault="006D337E" w:rsidP="006D337E">
            <w:pPr>
              <w:shd w:val="clear" w:color="auto" w:fill="FFFFFF"/>
              <w:jc w:val="right"/>
              <w:rPr>
                <w:szCs w:val="24"/>
              </w:rPr>
            </w:pPr>
            <w:r w:rsidRPr="006D337E">
              <w:rPr>
                <w:szCs w:val="24"/>
              </w:rPr>
              <w:t>487</w:t>
            </w:r>
          </w:p>
        </w:tc>
        <w:tc>
          <w:tcPr>
            <w:tcW w:w="520" w:type="pct"/>
            <w:shd w:val="clear" w:color="auto" w:fill="FFFFFF"/>
            <w:vAlign w:val="bottom"/>
          </w:tcPr>
          <w:p w:rsidR="006D337E" w:rsidRPr="006D337E" w:rsidRDefault="006D337E" w:rsidP="006D337E">
            <w:pPr>
              <w:shd w:val="clear" w:color="auto" w:fill="FFFFFF"/>
              <w:jc w:val="right"/>
              <w:rPr>
                <w:szCs w:val="24"/>
              </w:rPr>
            </w:pPr>
            <w:r w:rsidRPr="006D337E">
              <w:rPr>
                <w:szCs w:val="24"/>
              </w:rPr>
              <w:t>-</w:t>
            </w:r>
          </w:p>
        </w:tc>
        <w:tc>
          <w:tcPr>
            <w:tcW w:w="678" w:type="pct"/>
            <w:shd w:val="clear" w:color="auto" w:fill="FFFFFF"/>
            <w:vAlign w:val="bottom"/>
          </w:tcPr>
          <w:p w:rsidR="006D337E" w:rsidRPr="006D337E" w:rsidRDefault="006D337E" w:rsidP="006D337E">
            <w:pPr>
              <w:shd w:val="clear" w:color="auto" w:fill="FFFFFF"/>
              <w:jc w:val="right"/>
              <w:rPr>
                <w:szCs w:val="24"/>
              </w:rPr>
            </w:pPr>
            <w:r w:rsidRPr="006D337E">
              <w:rPr>
                <w:szCs w:val="24"/>
              </w:rPr>
              <w:t>486</w:t>
            </w:r>
          </w:p>
        </w:tc>
        <w:tc>
          <w:tcPr>
            <w:tcW w:w="520" w:type="pct"/>
            <w:shd w:val="clear" w:color="auto" w:fill="FFFFFF"/>
            <w:vAlign w:val="bottom"/>
          </w:tcPr>
          <w:p w:rsidR="006D337E" w:rsidRPr="006D337E" w:rsidRDefault="006D337E" w:rsidP="006D337E">
            <w:pPr>
              <w:shd w:val="clear" w:color="auto" w:fill="FFFFFF"/>
              <w:jc w:val="right"/>
              <w:rPr>
                <w:szCs w:val="24"/>
              </w:rPr>
            </w:pPr>
            <w:r w:rsidRPr="006D337E">
              <w:rPr>
                <w:bCs/>
                <w:szCs w:val="24"/>
              </w:rPr>
              <w:t>4</w:t>
            </w:r>
          </w:p>
        </w:tc>
      </w:tr>
      <w:tr w:rsidR="006D337E" w:rsidRPr="0091025D" w:rsidTr="006D337E">
        <w:tblPrEx>
          <w:tblCellMar>
            <w:top w:w="0" w:type="dxa"/>
            <w:bottom w:w="0" w:type="dxa"/>
          </w:tblCellMar>
        </w:tblPrEx>
        <w:trPr>
          <w:trHeight w:val="264"/>
        </w:trPr>
        <w:tc>
          <w:tcPr>
            <w:tcW w:w="1956" w:type="pct"/>
            <w:shd w:val="clear" w:color="auto" w:fill="FFFFFF"/>
            <w:vAlign w:val="bottom"/>
          </w:tcPr>
          <w:p w:rsidR="006D337E" w:rsidRPr="0091025D" w:rsidRDefault="006D337E" w:rsidP="006D337E">
            <w:pPr>
              <w:shd w:val="clear" w:color="auto" w:fill="FFFFFF"/>
              <w:rPr>
                <w:szCs w:val="24"/>
              </w:rPr>
            </w:pPr>
            <w:r w:rsidRPr="0091025D">
              <w:rPr>
                <w:b/>
                <w:bCs/>
                <w:szCs w:val="24"/>
              </w:rPr>
              <w:t>Domestic Waste Extra Charges</w:t>
            </w:r>
          </w:p>
        </w:tc>
        <w:tc>
          <w:tcPr>
            <w:tcW w:w="663" w:type="pct"/>
            <w:shd w:val="clear" w:color="auto" w:fill="FFFFFF"/>
            <w:vAlign w:val="bottom"/>
          </w:tcPr>
          <w:p w:rsidR="006D337E" w:rsidRPr="0091025D" w:rsidRDefault="006D337E" w:rsidP="006D337E">
            <w:pPr>
              <w:shd w:val="clear" w:color="auto" w:fill="FFFFFF"/>
              <w:jc w:val="right"/>
              <w:rPr>
                <w:szCs w:val="24"/>
              </w:rPr>
            </w:pPr>
          </w:p>
        </w:tc>
        <w:tc>
          <w:tcPr>
            <w:tcW w:w="663" w:type="pct"/>
            <w:shd w:val="clear" w:color="auto" w:fill="FFFFFF"/>
            <w:vAlign w:val="bottom"/>
          </w:tcPr>
          <w:p w:rsidR="006D337E" w:rsidRPr="006D337E" w:rsidRDefault="006D337E" w:rsidP="006D337E">
            <w:pPr>
              <w:shd w:val="clear" w:color="auto" w:fill="FFFFFF"/>
              <w:jc w:val="right"/>
              <w:rPr>
                <w:szCs w:val="24"/>
              </w:rPr>
            </w:pPr>
            <w:r w:rsidRPr="006D337E">
              <w:rPr>
                <w:szCs w:val="24"/>
              </w:rPr>
              <w:t>26</w:t>
            </w:r>
          </w:p>
        </w:tc>
        <w:tc>
          <w:tcPr>
            <w:tcW w:w="520" w:type="pct"/>
            <w:shd w:val="clear" w:color="auto" w:fill="FFFFFF"/>
            <w:vAlign w:val="bottom"/>
          </w:tcPr>
          <w:p w:rsidR="006D337E" w:rsidRPr="006D337E" w:rsidRDefault="006D337E" w:rsidP="006D337E">
            <w:pPr>
              <w:shd w:val="clear" w:color="auto" w:fill="FFFFFF"/>
              <w:jc w:val="right"/>
              <w:rPr>
                <w:szCs w:val="24"/>
              </w:rPr>
            </w:pPr>
            <w:r w:rsidRPr="006D337E">
              <w:rPr>
                <w:szCs w:val="24"/>
              </w:rPr>
              <w:t>-</w:t>
            </w:r>
          </w:p>
        </w:tc>
        <w:tc>
          <w:tcPr>
            <w:tcW w:w="678" w:type="pct"/>
            <w:shd w:val="clear" w:color="auto" w:fill="FFFFFF"/>
            <w:vAlign w:val="bottom"/>
          </w:tcPr>
          <w:p w:rsidR="006D337E" w:rsidRPr="006D337E" w:rsidRDefault="006D337E" w:rsidP="006D337E">
            <w:pPr>
              <w:shd w:val="clear" w:color="auto" w:fill="FFFFFF"/>
              <w:jc w:val="right"/>
              <w:rPr>
                <w:szCs w:val="24"/>
              </w:rPr>
            </w:pPr>
            <w:r w:rsidRPr="006D337E">
              <w:rPr>
                <w:szCs w:val="24"/>
              </w:rPr>
              <w:t>26</w:t>
            </w:r>
          </w:p>
        </w:tc>
        <w:tc>
          <w:tcPr>
            <w:tcW w:w="520" w:type="pct"/>
            <w:shd w:val="clear" w:color="auto" w:fill="FFFFFF"/>
            <w:vAlign w:val="bottom"/>
          </w:tcPr>
          <w:p w:rsidR="006D337E" w:rsidRPr="006D337E" w:rsidRDefault="006D337E" w:rsidP="006D337E">
            <w:pPr>
              <w:shd w:val="clear" w:color="auto" w:fill="FFFFFF"/>
              <w:jc w:val="right"/>
              <w:rPr>
                <w:szCs w:val="24"/>
              </w:rPr>
            </w:pPr>
            <w:r w:rsidRPr="006D337E">
              <w:rPr>
                <w:bCs/>
                <w:szCs w:val="24"/>
              </w:rPr>
              <w:t>2</w:t>
            </w:r>
          </w:p>
        </w:tc>
      </w:tr>
      <w:tr w:rsidR="006D337E" w:rsidRPr="0091025D" w:rsidTr="006D337E">
        <w:tblPrEx>
          <w:tblCellMar>
            <w:top w:w="0" w:type="dxa"/>
            <w:bottom w:w="0" w:type="dxa"/>
          </w:tblCellMar>
        </w:tblPrEx>
        <w:trPr>
          <w:trHeight w:val="278"/>
        </w:trPr>
        <w:tc>
          <w:tcPr>
            <w:tcW w:w="1956" w:type="pct"/>
            <w:shd w:val="clear" w:color="auto" w:fill="FFFFFF"/>
            <w:vAlign w:val="bottom"/>
          </w:tcPr>
          <w:p w:rsidR="006D337E" w:rsidRPr="0091025D" w:rsidRDefault="006D337E" w:rsidP="006D337E">
            <w:pPr>
              <w:shd w:val="clear" w:color="auto" w:fill="FFFFFF"/>
              <w:rPr>
                <w:szCs w:val="24"/>
              </w:rPr>
            </w:pPr>
            <w:r w:rsidRPr="0091025D">
              <w:rPr>
                <w:b/>
                <w:bCs/>
                <w:szCs w:val="24"/>
              </w:rPr>
              <w:t>Outstanding Works in Kind Contributions</w:t>
            </w:r>
          </w:p>
        </w:tc>
        <w:tc>
          <w:tcPr>
            <w:tcW w:w="663" w:type="pct"/>
            <w:shd w:val="clear" w:color="auto" w:fill="FFFFFF"/>
            <w:vAlign w:val="bottom"/>
          </w:tcPr>
          <w:p w:rsidR="006D337E" w:rsidRPr="0091025D" w:rsidRDefault="006D337E" w:rsidP="006D337E">
            <w:pPr>
              <w:shd w:val="clear" w:color="auto" w:fill="FFFFFF"/>
              <w:jc w:val="right"/>
              <w:rPr>
                <w:szCs w:val="24"/>
              </w:rPr>
            </w:pPr>
          </w:p>
        </w:tc>
        <w:tc>
          <w:tcPr>
            <w:tcW w:w="663" w:type="pct"/>
            <w:shd w:val="clear" w:color="auto" w:fill="FFFFFF"/>
            <w:vAlign w:val="bottom"/>
          </w:tcPr>
          <w:p w:rsidR="006D337E" w:rsidRPr="006D337E" w:rsidRDefault="006D337E" w:rsidP="006D337E">
            <w:pPr>
              <w:shd w:val="clear" w:color="auto" w:fill="FFFFFF"/>
              <w:jc w:val="right"/>
              <w:rPr>
                <w:szCs w:val="24"/>
              </w:rPr>
            </w:pPr>
            <w:r w:rsidRPr="006D337E">
              <w:rPr>
                <w:szCs w:val="24"/>
              </w:rPr>
              <w:t>10,733</w:t>
            </w:r>
          </w:p>
        </w:tc>
        <w:tc>
          <w:tcPr>
            <w:tcW w:w="520" w:type="pct"/>
            <w:shd w:val="clear" w:color="auto" w:fill="FFFFFF"/>
            <w:vAlign w:val="bottom"/>
          </w:tcPr>
          <w:p w:rsidR="006D337E" w:rsidRPr="006D337E" w:rsidRDefault="006D337E" w:rsidP="006D337E">
            <w:pPr>
              <w:shd w:val="clear" w:color="auto" w:fill="FFFFFF"/>
              <w:jc w:val="right"/>
              <w:rPr>
                <w:szCs w:val="24"/>
              </w:rPr>
            </w:pPr>
            <w:r w:rsidRPr="006D337E">
              <w:rPr>
                <w:szCs w:val="24"/>
              </w:rPr>
              <w:t>2,702</w:t>
            </w:r>
          </w:p>
        </w:tc>
        <w:tc>
          <w:tcPr>
            <w:tcW w:w="678" w:type="pct"/>
            <w:shd w:val="clear" w:color="auto" w:fill="FFFFFF"/>
            <w:vAlign w:val="bottom"/>
          </w:tcPr>
          <w:p w:rsidR="006D337E" w:rsidRPr="006D337E" w:rsidRDefault="006D337E" w:rsidP="006D337E">
            <w:pPr>
              <w:shd w:val="clear" w:color="auto" w:fill="FFFFFF"/>
              <w:jc w:val="right"/>
              <w:rPr>
                <w:szCs w:val="24"/>
              </w:rPr>
            </w:pPr>
            <w:r w:rsidRPr="006D337E">
              <w:rPr>
                <w:szCs w:val="24"/>
              </w:rPr>
              <w:t>4,366</w:t>
            </w:r>
          </w:p>
        </w:tc>
        <w:tc>
          <w:tcPr>
            <w:tcW w:w="520" w:type="pct"/>
            <w:shd w:val="clear" w:color="auto" w:fill="FFFFFF"/>
            <w:vAlign w:val="bottom"/>
          </w:tcPr>
          <w:p w:rsidR="006D337E" w:rsidRPr="006D337E" w:rsidRDefault="006D337E" w:rsidP="006D337E">
            <w:pPr>
              <w:shd w:val="clear" w:color="auto" w:fill="FFFFFF"/>
              <w:jc w:val="right"/>
              <w:rPr>
                <w:szCs w:val="24"/>
              </w:rPr>
            </w:pPr>
            <w:r w:rsidRPr="006D337E">
              <w:rPr>
                <w:szCs w:val="24"/>
              </w:rPr>
              <w:t>668</w:t>
            </w:r>
          </w:p>
        </w:tc>
      </w:tr>
      <w:tr w:rsidR="006D337E" w:rsidRPr="0091025D" w:rsidTr="006D337E">
        <w:tblPrEx>
          <w:tblCellMar>
            <w:top w:w="0" w:type="dxa"/>
            <w:bottom w:w="0" w:type="dxa"/>
          </w:tblCellMar>
        </w:tblPrEx>
        <w:trPr>
          <w:trHeight w:val="298"/>
        </w:trPr>
        <w:tc>
          <w:tcPr>
            <w:tcW w:w="1956" w:type="pct"/>
            <w:shd w:val="clear" w:color="auto" w:fill="FFFFFF"/>
            <w:vAlign w:val="bottom"/>
          </w:tcPr>
          <w:p w:rsidR="006D337E" w:rsidRPr="0091025D" w:rsidRDefault="006D337E" w:rsidP="006D337E">
            <w:pPr>
              <w:shd w:val="clear" w:color="auto" w:fill="FFFFFF"/>
              <w:rPr>
                <w:szCs w:val="24"/>
              </w:rPr>
            </w:pPr>
            <w:r w:rsidRPr="0091025D">
              <w:rPr>
                <w:b/>
                <w:bCs/>
                <w:szCs w:val="24"/>
              </w:rPr>
              <w:t>Total External Restrictions</w:t>
            </w:r>
          </w:p>
        </w:tc>
        <w:tc>
          <w:tcPr>
            <w:tcW w:w="663" w:type="pct"/>
            <w:shd w:val="clear" w:color="auto" w:fill="FFFFFF"/>
            <w:vAlign w:val="bottom"/>
          </w:tcPr>
          <w:p w:rsidR="006D337E" w:rsidRPr="0091025D" w:rsidRDefault="006D337E" w:rsidP="006D337E">
            <w:pPr>
              <w:shd w:val="clear" w:color="auto" w:fill="FFFFFF"/>
              <w:jc w:val="right"/>
              <w:rPr>
                <w:b/>
                <w:bCs/>
                <w:szCs w:val="24"/>
              </w:rPr>
            </w:pPr>
          </w:p>
        </w:tc>
        <w:tc>
          <w:tcPr>
            <w:tcW w:w="663" w:type="pct"/>
            <w:shd w:val="clear" w:color="auto" w:fill="FFFFFF"/>
            <w:vAlign w:val="bottom"/>
          </w:tcPr>
          <w:p w:rsidR="006D337E" w:rsidRPr="0091025D" w:rsidRDefault="006D337E" w:rsidP="006D337E">
            <w:pPr>
              <w:shd w:val="clear" w:color="auto" w:fill="FFFFFF"/>
              <w:jc w:val="right"/>
              <w:rPr>
                <w:szCs w:val="24"/>
              </w:rPr>
            </w:pPr>
            <w:r w:rsidRPr="0091025D">
              <w:rPr>
                <w:b/>
                <w:bCs/>
                <w:szCs w:val="24"/>
              </w:rPr>
              <w:t>11,246</w:t>
            </w:r>
          </w:p>
        </w:tc>
        <w:tc>
          <w:tcPr>
            <w:tcW w:w="520" w:type="pct"/>
            <w:shd w:val="clear" w:color="auto" w:fill="FFFFFF"/>
            <w:vAlign w:val="bottom"/>
          </w:tcPr>
          <w:p w:rsidR="006D337E" w:rsidRPr="0091025D" w:rsidRDefault="006D337E" w:rsidP="006D337E">
            <w:pPr>
              <w:shd w:val="clear" w:color="auto" w:fill="FFFFFF"/>
              <w:jc w:val="right"/>
              <w:rPr>
                <w:szCs w:val="24"/>
              </w:rPr>
            </w:pPr>
            <w:r w:rsidRPr="0091025D">
              <w:rPr>
                <w:b/>
                <w:bCs/>
                <w:szCs w:val="24"/>
              </w:rPr>
              <w:t>2,702</w:t>
            </w:r>
          </w:p>
        </w:tc>
        <w:tc>
          <w:tcPr>
            <w:tcW w:w="678" w:type="pct"/>
            <w:shd w:val="clear" w:color="auto" w:fill="FFFFFF"/>
            <w:vAlign w:val="bottom"/>
          </w:tcPr>
          <w:p w:rsidR="006D337E" w:rsidRPr="0091025D" w:rsidRDefault="006D337E" w:rsidP="006D337E">
            <w:pPr>
              <w:shd w:val="clear" w:color="auto" w:fill="FFFFFF"/>
              <w:jc w:val="right"/>
              <w:rPr>
                <w:szCs w:val="24"/>
              </w:rPr>
            </w:pPr>
            <w:r w:rsidRPr="0091025D">
              <w:rPr>
                <w:b/>
                <w:bCs/>
                <w:szCs w:val="24"/>
              </w:rPr>
              <w:t>4,878</w:t>
            </w:r>
          </w:p>
        </w:tc>
        <w:tc>
          <w:tcPr>
            <w:tcW w:w="520" w:type="pct"/>
            <w:shd w:val="clear" w:color="auto" w:fill="FFFFFF"/>
            <w:vAlign w:val="bottom"/>
          </w:tcPr>
          <w:p w:rsidR="006D337E" w:rsidRPr="0091025D" w:rsidRDefault="006D337E" w:rsidP="006D337E">
            <w:pPr>
              <w:shd w:val="clear" w:color="auto" w:fill="FFFFFF"/>
              <w:jc w:val="right"/>
              <w:rPr>
                <w:szCs w:val="24"/>
              </w:rPr>
            </w:pPr>
            <w:r w:rsidRPr="0091025D">
              <w:rPr>
                <w:b/>
                <w:bCs/>
                <w:szCs w:val="24"/>
              </w:rPr>
              <w:t>674</w:t>
            </w:r>
          </w:p>
        </w:tc>
      </w:tr>
      <w:tr w:rsidR="006D337E" w:rsidRPr="0091025D" w:rsidTr="006D337E">
        <w:tblPrEx>
          <w:tblCellMar>
            <w:top w:w="0" w:type="dxa"/>
            <w:bottom w:w="0" w:type="dxa"/>
          </w:tblCellMar>
        </w:tblPrEx>
        <w:trPr>
          <w:trHeight w:val="264"/>
        </w:trPr>
        <w:tc>
          <w:tcPr>
            <w:tcW w:w="1956" w:type="pct"/>
            <w:shd w:val="clear" w:color="auto" w:fill="FFFFFF"/>
            <w:vAlign w:val="bottom"/>
          </w:tcPr>
          <w:p w:rsidR="006D337E" w:rsidRPr="0091025D" w:rsidRDefault="006D337E" w:rsidP="006D337E">
            <w:pPr>
              <w:shd w:val="clear" w:color="auto" w:fill="FFFFFF"/>
              <w:rPr>
                <w:szCs w:val="24"/>
              </w:rPr>
            </w:pPr>
            <w:r w:rsidRPr="0091025D">
              <w:rPr>
                <w:b/>
                <w:bCs/>
                <w:szCs w:val="24"/>
              </w:rPr>
              <w:t>Unrestricted Receivables</w:t>
            </w:r>
          </w:p>
        </w:tc>
        <w:tc>
          <w:tcPr>
            <w:tcW w:w="663" w:type="pct"/>
            <w:shd w:val="clear" w:color="auto" w:fill="FFFFFF"/>
            <w:vAlign w:val="bottom"/>
          </w:tcPr>
          <w:p w:rsidR="006D337E" w:rsidRPr="0091025D" w:rsidRDefault="006D337E" w:rsidP="006D337E">
            <w:pPr>
              <w:shd w:val="clear" w:color="auto" w:fill="FFFFFF"/>
              <w:jc w:val="right"/>
              <w:rPr>
                <w:b/>
                <w:bCs/>
                <w:szCs w:val="24"/>
              </w:rPr>
            </w:pPr>
          </w:p>
        </w:tc>
        <w:tc>
          <w:tcPr>
            <w:tcW w:w="663" w:type="pct"/>
            <w:shd w:val="clear" w:color="auto" w:fill="FFFFFF"/>
            <w:vAlign w:val="bottom"/>
          </w:tcPr>
          <w:p w:rsidR="006D337E" w:rsidRPr="0091025D" w:rsidRDefault="006D337E" w:rsidP="006D337E">
            <w:pPr>
              <w:shd w:val="clear" w:color="auto" w:fill="FFFFFF"/>
              <w:jc w:val="right"/>
              <w:rPr>
                <w:szCs w:val="24"/>
              </w:rPr>
            </w:pPr>
            <w:r w:rsidRPr="0091025D">
              <w:rPr>
                <w:b/>
                <w:bCs/>
                <w:szCs w:val="24"/>
              </w:rPr>
              <w:t>33,724</w:t>
            </w:r>
          </w:p>
        </w:tc>
        <w:tc>
          <w:tcPr>
            <w:tcW w:w="520" w:type="pct"/>
            <w:shd w:val="clear" w:color="auto" w:fill="FFFFFF"/>
            <w:vAlign w:val="bottom"/>
          </w:tcPr>
          <w:p w:rsidR="006D337E" w:rsidRPr="0091025D" w:rsidRDefault="006D337E" w:rsidP="006D337E">
            <w:pPr>
              <w:shd w:val="clear" w:color="auto" w:fill="FFFFFF"/>
              <w:jc w:val="right"/>
              <w:rPr>
                <w:szCs w:val="24"/>
              </w:rPr>
            </w:pPr>
            <w:r w:rsidRPr="0091025D">
              <w:rPr>
                <w:szCs w:val="24"/>
              </w:rPr>
              <w:t>-</w:t>
            </w:r>
          </w:p>
        </w:tc>
        <w:tc>
          <w:tcPr>
            <w:tcW w:w="678" w:type="pct"/>
            <w:vMerge w:val="restart"/>
            <w:shd w:val="clear" w:color="auto" w:fill="FFFFFF"/>
            <w:vAlign w:val="bottom"/>
          </w:tcPr>
          <w:p w:rsidR="006D337E" w:rsidRPr="0091025D" w:rsidRDefault="006D337E" w:rsidP="00A15209">
            <w:pPr>
              <w:shd w:val="clear" w:color="auto" w:fill="FFFFFF"/>
              <w:jc w:val="right"/>
              <w:rPr>
                <w:szCs w:val="24"/>
              </w:rPr>
            </w:pPr>
            <w:r w:rsidRPr="0091025D">
              <w:rPr>
                <w:b/>
                <w:bCs/>
                <w:szCs w:val="24"/>
              </w:rPr>
              <w:t>33,326</w:t>
            </w:r>
          </w:p>
        </w:tc>
        <w:tc>
          <w:tcPr>
            <w:tcW w:w="520" w:type="pct"/>
            <w:shd w:val="clear" w:color="auto" w:fill="FFFFFF"/>
            <w:vAlign w:val="bottom"/>
          </w:tcPr>
          <w:p w:rsidR="006D337E" w:rsidRPr="0091025D" w:rsidRDefault="006D337E" w:rsidP="006D337E">
            <w:pPr>
              <w:shd w:val="clear" w:color="auto" w:fill="FFFFFF"/>
              <w:jc w:val="right"/>
              <w:rPr>
                <w:szCs w:val="24"/>
              </w:rPr>
            </w:pPr>
            <w:r w:rsidRPr="0091025D">
              <w:rPr>
                <w:b/>
                <w:bCs/>
                <w:szCs w:val="24"/>
              </w:rPr>
              <w:t>489</w:t>
            </w:r>
          </w:p>
        </w:tc>
      </w:tr>
      <w:tr w:rsidR="006D337E" w:rsidRPr="00A15209" w:rsidTr="006D337E">
        <w:tblPrEx>
          <w:tblCellMar>
            <w:top w:w="0" w:type="dxa"/>
            <w:bottom w:w="0" w:type="dxa"/>
          </w:tblCellMar>
        </w:tblPrEx>
        <w:trPr>
          <w:trHeight w:val="360"/>
        </w:trPr>
        <w:tc>
          <w:tcPr>
            <w:tcW w:w="1956" w:type="pct"/>
            <w:shd w:val="clear" w:color="auto" w:fill="FFFFFF"/>
            <w:vAlign w:val="bottom"/>
          </w:tcPr>
          <w:p w:rsidR="006D337E" w:rsidRPr="0091025D" w:rsidRDefault="006D337E" w:rsidP="006D337E">
            <w:pPr>
              <w:shd w:val="clear" w:color="auto" w:fill="FFFFFF"/>
              <w:rPr>
                <w:szCs w:val="24"/>
              </w:rPr>
            </w:pPr>
            <w:r w:rsidRPr="0091025D">
              <w:rPr>
                <w:b/>
                <w:bCs/>
                <w:szCs w:val="24"/>
              </w:rPr>
              <w:t>TOTAL NET RECEIVABLES</w:t>
            </w:r>
          </w:p>
        </w:tc>
        <w:tc>
          <w:tcPr>
            <w:tcW w:w="663" w:type="pct"/>
            <w:shd w:val="clear" w:color="auto" w:fill="FFFFFF"/>
            <w:vAlign w:val="bottom"/>
          </w:tcPr>
          <w:p w:rsidR="006D337E" w:rsidRPr="0091025D" w:rsidRDefault="006D337E" w:rsidP="006D337E">
            <w:pPr>
              <w:shd w:val="clear" w:color="auto" w:fill="FFFFFF"/>
              <w:jc w:val="right"/>
              <w:rPr>
                <w:szCs w:val="24"/>
              </w:rPr>
            </w:pPr>
          </w:p>
        </w:tc>
        <w:tc>
          <w:tcPr>
            <w:tcW w:w="663" w:type="pct"/>
            <w:shd w:val="clear" w:color="auto" w:fill="FFFFFF"/>
            <w:vAlign w:val="bottom"/>
          </w:tcPr>
          <w:p w:rsidR="006D337E" w:rsidRPr="00A15209" w:rsidRDefault="006D337E" w:rsidP="006D337E">
            <w:pPr>
              <w:shd w:val="clear" w:color="auto" w:fill="FFFFFF"/>
              <w:jc w:val="right"/>
              <w:rPr>
                <w:b/>
                <w:szCs w:val="24"/>
              </w:rPr>
            </w:pPr>
            <w:r w:rsidRPr="00A15209">
              <w:rPr>
                <w:b/>
                <w:szCs w:val="24"/>
              </w:rPr>
              <w:t>44,970</w:t>
            </w:r>
          </w:p>
        </w:tc>
        <w:tc>
          <w:tcPr>
            <w:tcW w:w="520" w:type="pct"/>
            <w:shd w:val="clear" w:color="auto" w:fill="FFFFFF"/>
            <w:vAlign w:val="bottom"/>
          </w:tcPr>
          <w:p w:rsidR="006D337E" w:rsidRPr="00A15209" w:rsidRDefault="006D337E" w:rsidP="006D337E">
            <w:pPr>
              <w:shd w:val="clear" w:color="auto" w:fill="FFFFFF"/>
              <w:jc w:val="right"/>
              <w:rPr>
                <w:b/>
                <w:szCs w:val="24"/>
              </w:rPr>
            </w:pPr>
            <w:r w:rsidRPr="00A15209">
              <w:rPr>
                <w:b/>
                <w:szCs w:val="24"/>
              </w:rPr>
              <w:t>2,702</w:t>
            </w:r>
          </w:p>
        </w:tc>
        <w:tc>
          <w:tcPr>
            <w:tcW w:w="678" w:type="pct"/>
            <w:shd w:val="clear" w:color="auto" w:fill="FFFFFF"/>
            <w:vAlign w:val="bottom"/>
          </w:tcPr>
          <w:p w:rsidR="006D337E" w:rsidRPr="00A15209" w:rsidRDefault="00A15209" w:rsidP="00A15209">
            <w:pPr>
              <w:shd w:val="clear" w:color="auto" w:fill="FFFFFF"/>
              <w:jc w:val="right"/>
              <w:rPr>
                <w:b/>
                <w:szCs w:val="24"/>
              </w:rPr>
            </w:pPr>
            <w:r w:rsidRPr="00A15209">
              <w:rPr>
                <w:b/>
                <w:szCs w:val="24"/>
              </w:rPr>
              <w:t>38,204</w:t>
            </w:r>
          </w:p>
        </w:tc>
        <w:tc>
          <w:tcPr>
            <w:tcW w:w="520" w:type="pct"/>
            <w:shd w:val="clear" w:color="auto" w:fill="FFFFFF"/>
            <w:vAlign w:val="bottom"/>
          </w:tcPr>
          <w:p w:rsidR="006D337E" w:rsidRPr="00A15209" w:rsidRDefault="006D337E" w:rsidP="006D337E">
            <w:pPr>
              <w:shd w:val="clear" w:color="auto" w:fill="FFFFFF"/>
              <w:jc w:val="right"/>
              <w:rPr>
                <w:b/>
                <w:szCs w:val="24"/>
              </w:rPr>
            </w:pPr>
            <w:r w:rsidRPr="00A15209">
              <w:rPr>
                <w:b/>
                <w:szCs w:val="24"/>
              </w:rPr>
              <w:t>1,163</w:t>
            </w:r>
          </w:p>
        </w:tc>
      </w:tr>
    </w:tbl>
    <w:p w:rsidR="00A15209" w:rsidRDefault="00A15209">
      <w:pPr>
        <w:shd w:val="clear" w:color="auto" w:fill="FFFFFF"/>
        <w:rPr>
          <w:b/>
          <w:bCs/>
          <w:szCs w:val="24"/>
        </w:rPr>
      </w:pPr>
    </w:p>
    <w:p w:rsidR="00A07BC0" w:rsidRPr="0091025D" w:rsidRDefault="00A07BC0">
      <w:pPr>
        <w:shd w:val="clear" w:color="auto" w:fill="FFFFFF"/>
        <w:rPr>
          <w:szCs w:val="24"/>
        </w:rPr>
      </w:pPr>
      <w:r w:rsidRPr="0091025D">
        <w:rPr>
          <w:b/>
          <w:bCs/>
          <w:szCs w:val="24"/>
        </w:rPr>
        <w:t>Notes on Debtors above:</w:t>
      </w:r>
    </w:p>
    <w:p w:rsidR="00A07BC0" w:rsidRPr="0091025D" w:rsidRDefault="00A07BC0">
      <w:pPr>
        <w:shd w:val="clear" w:color="auto" w:fill="FFFFFF"/>
        <w:rPr>
          <w:szCs w:val="24"/>
        </w:rPr>
      </w:pPr>
      <w:r w:rsidRPr="0091025D">
        <w:rPr>
          <w:szCs w:val="24"/>
        </w:rPr>
        <w:t>(i) Rates &amp; Annual Charges Outstanding are secured against the property.</w:t>
      </w:r>
    </w:p>
    <w:p w:rsidR="00A07BC0" w:rsidRPr="0091025D" w:rsidRDefault="00A07BC0">
      <w:pPr>
        <w:shd w:val="clear" w:color="auto" w:fill="FFFFFF"/>
        <w:rPr>
          <w:szCs w:val="24"/>
        </w:rPr>
      </w:pPr>
      <w:r w:rsidRPr="0091025D">
        <w:rPr>
          <w:szCs w:val="24"/>
        </w:rPr>
        <w:t>(ii) Doubtful Rates Debtors are provided for where the value of the property is less than the debt outstanding. An allowance for other doubtful debts is made when there is objective evidence that a receivable is impaired.</w:t>
      </w:r>
    </w:p>
    <w:p w:rsidR="00A07BC0" w:rsidRPr="0091025D" w:rsidRDefault="00A07BC0">
      <w:pPr>
        <w:shd w:val="clear" w:color="auto" w:fill="FFFFFF"/>
        <w:rPr>
          <w:szCs w:val="24"/>
        </w:rPr>
      </w:pPr>
      <w:r w:rsidRPr="0091025D">
        <w:rPr>
          <w:szCs w:val="24"/>
        </w:rPr>
        <w:t>(iii) Interest was charged on overdue rates &amp; charges at 11.00% (2011 9.00%). Generally all other receivables are non interest bearing.</w:t>
      </w:r>
    </w:p>
    <w:p w:rsidR="00A07BC0" w:rsidRPr="0091025D" w:rsidRDefault="00A07BC0">
      <w:pPr>
        <w:shd w:val="clear" w:color="auto" w:fill="FFFFFF"/>
        <w:rPr>
          <w:szCs w:val="24"/>
        </w:rPr>
      </w:pPr>
      <w:r w:rsidRPr="0091025D">
        <w:rPr>
          <w:szCs w:val="24"/>
        </w:rPr>
        <w:t>(iv) Please refer to Note 15 for issues concerning Credit Risk and Fair Value disclosures.</w:t>
      </w:r>
    </w:p>
    <w:p w:rsidR="00A07BC0" w:rsidRDefault="00A07BC0">
      <w:pPr>
        <w:shd w:val="clear" w:color="auto" w:fill="FFFFFF"/>
        <w:rPr>
          <w:szCs w:val="24"/>
        </w:rPr>
      </w:pPr>
    </w:p>
    <w:p w:rsidR="00A15209" w:rsidRPr="0091025D" w:rsidRDefault="00A15209">
      <w:pPr>
        <w:shd w:val="clear" w:color="auto" w:fill="FFFFFF"/>
        <w:rPr>
          <w:szCs w:val="24"/>
        </w:rPr>
      </w:pPr>
    </w:p>
    <w:p w:rsidR="00A07BC0" w:rsidRDefault="00A07BC0" w:rsidP="00A15209">
      <w:pPr>
        <w:pStyle w:val="Heading2"/>
      </w:pPr>
      <w:bookmarkStart w:id="129" w:name="_Toc360194887"/>
      <w:r w:rsidRPr="0091025D">
        <w:t>Note 8. Inventories and Other Assets</w:t>
      </w:r>
      <w:bookmarkEnd w:id="129"/>
    </w:p>
    <w:p w:rsidR="00A15209" w:rsidRPr="0091025D" w:rsidRDefault="00A15209">
      <w:pPr>
        <w:shd w:val="clear" w:color="auto" w:fill="FFFFFF"/>
        <w:rPr>
          <w:szCs w:val="24"/>
        </w:rPr>
      </w:pPr>
    </w:p>
    <w:tbl>
      <w:tblPr>
        <w:tblW w:w="49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247"/>
        <w:gridCol w:w="876"/>
        <w:gridCol w:w="947"/>
        <w:gridCol w:w="947"/>
        <w:gridCol w:w="996"/>
        <w:gridCol w:w="948"/>
      </w:tblGrid>
      <w:tr w:rsidR="00BC122F" w:rsidRPr="00BC122F" w:rsidTr="00BC122F">
        <w:tblPrEx>
          <w:tblCellMar>
            <w:top w:w="0" w:type="dxa"/>
            <w:bottom w:w="0" w:type="dxa"/>
          </w:tblCellMar>
        </w:tblPrEx>
        <w:trPr>
          <w:trHeight w:val="259"/>
        </w:trPr>
        <w:tc>
          <w:tcPr>
            <w:tcW w:w="2370" w:type="pct"/>
            <w:shd w:val="clear" w:color="auto" w:fill="FFFFFF"/>
            <w:vAlign w:val="bottom"/>
          </w:tcPr>
          <w:p w:rsidR="00BC122F" w:rsidRPr="00BC122F" w:rsidRDefault="00733C3F" w:rsidP="00BC122F">
            <w:pPr>
              <w:shd w:val="clear" w:color="auto" w:fill="FFFFFF"/>
              <w:rPr>
                <w:b/>
                <w:szCs w:val="24"/>
              </w:rPr>
            </w:pPr>
            <w:r>
              <w:rPr>
                <w:b/>
                <w:szCs w:val="24"/>
              </w:rPr>
              <w:lastRenderedPageBreak/>
              <w:t>$ ‘000</w:t>
            </w:r>
          </w:p>
        </w:tc>
        <w:tc>
          <w:tcPr>
            <w:tcW w:w="489" w:type="pct"/>
            <w:shd w:val="clear" w:color="auto" w:fill="FFFFFF"/>
            <w:vAlign w:val="bottom"/>
          </w:tcPr>
          <w:p w:rsidR="00BC122F" w:rsidRPr="00BC122F" w:rsidRDefault="00BC122F" w:rsidP="00BC122F">
            <w:pPr>
              <w:shd w:val="clear" w:color="auto" w:fill="FFFFFF"/>
              <w:jc w:val="center"/>
              <w:rPr>
                <w:b/>
                <w:szCs w:val="24"/>
              </w:rPr>
            </w:pPr>
            <w:r w:rsidRPr="00BC122F">
              <w:rPr>
                <w:b/>
                <w:szCs w:val="24"/>
              </w:rPr>
              <w:t>Notes</w:t>
            </w:r>
          </w:p>
        </w:tc>
        <w:tc>
          <w:tcPr>
            <w:tcW w:w="528" w:type="pct"/>
            <w:shd w:val="clear" w:color="auto" w:fill="FFFFFF"/>
            <w:vAlign w:val="bottom"/>
          </w:tcPr>
          <w:p w:rsidR="00BC122F" w:rsidRPr="00BC122F" w:rsidRDefault="00BC122F" w:rsidP="00BC122F">
            <w:pPr>
              <w:shd w:val="clear" w:color="auto" w:fill="FFFFFF"/>
              <w:jc w:val="right"/>
              <w:rPr>
                <w:b/>
                <w:szCs w:val="24"/>
              </w:rPr>
            </w:pPr>
            <w:r w:rsidRPr="00BC122F">
              <w:rPr>
                <w:b/>
                <w:szCs w:val="24"/>
              </w:rPr>
              <w:t>2012 Current</w:t>
            </w:r>
          </w:p>
        </w:tc>
        <w:tc>
          <w:tcPr>
            <w:tcW w:w="528" w:type="pct"/>
            <w:shd w:val="clear" w:color="auto" w:fill="FFFFFF"/>
            <w:vAlign w:val="bottom"/>
          </w:tcPr>
          <w:p w:rsidR="00BC122F" w:rsidRPr="00BC122F" w:rsidRDefault="00BC122F" w:rsidP="00BC122F">
            <w:pPr>
              <w:shd w:val="clear" w:color="auto" w:fill="FFFFFF"/>
              <w:jc w:val="right"/>
              <w:rPr>
                <w:b/>
                <w:szCs w:val="24"/>
              </w:rPr>
            </w:pPr>
            <w:r w:rsidRPr="00BC122F">
              <w:rPr>
                <w:b/>
                <w:szCs w:val="24"/>
              </w:rPr>
              <w:t>2012 Non Current</w:t>
            </w:r>
          </w:p>
        </w:tc>
        <w:tc>
          <w:tcPr>
            <w:tcW w:w="556" w:type="pct"/>
            <w:shd w:val="clear" w:color="auto" w:fill="FFFFFF"/>
            <w:vAlign w:val="bottom"/>
          </w:tcPr>
          <w:p w:rsidR="00BC122F" w:rsidRPr="00BC122F" w:rsidRDefault="00BC122F" w:rsidP="00BC122F">
            <w:pPr>
              <w:shd w:val="clear" w:color="auto" w:fill="FFFFFF"/>
              <w:jc w:val="right"/>
              <w:rPr>
                <w:b/>
                <w:szCs w:val="24"/>
              </w:rPr>
            </w:pPr>
            <w:r w:rsidRPr="00BC122F">
              <w:rPr>
                <w:b/>
                <w:szCs w:val="24"/>
              </w:rPr>
              <w:t>2011 Current</w:t>
            </w:r>
          </w:p>
        </w:tc>
        <w:tc>
          <w:tcPr>
            <w:tcW w:w="529" w:type="pct"/>
            <w:shd w:val="clear" w:color="auto" w:fill="FFFFFF"/>
            <w:vAlign w:val="bottom"/>
          </w:tcPr>
          <w:p w:rsidR="00BC122F" w:rsidRPr="00BC122F" w:rsidRDefault="00BC122F" w:rsidP="00BC122F">
            <w:pPr>
              <w:shd w:val="clear" w:color="auto" w:fill="FFFFFF"/>
              <w:jc w:val="right"/>
              <w:rPr>
                <w:b/>
                <w:szCs w:val="24"/>
              </w:rPr>
            </w:pPr>
            <w:r w:rsidRPr="00BC122F">
              <w:rPr>
                <w:b/>
                <w:szCs w:val="24"/>
              </w:rPr>
              <w:t>2011 Non Current</w:t>
            </w:r>
          </w:p>
        </w:tc>
      </w:tr>
      <w:tr w:rsidR="00BC122F" w:rsidRPr="0091025D" w:rsidTr="00BC122F">
        <w:tblPrEx>
          <w:tblCellMar>
            <w:top w:w="0" w:type="dxa"/>
            <w:bottom w:w="0" w:type="dxa"/>
          </w:tblCellMar>
        </w:tblPrEx>
        <w:trPr>
          <w:trHeight w:val="552"/>
        </w:trPr>
        <w:tc>
          <w:tcPr>
            <w:tcW w:w="5000" w:type="pct"/>
            <w:gridSpan w:val="6"/>
            <w:shd w:val="clear" w:color="auto" w:fill="FFFFFF"/>
            <w:vAlign w:val="bottom"/>
          </w:tcPr>
          <w:p w:rsidR="00BC122F" w:rsidRPr="0091025D" w:rsidRDefault="00BC122F" w:rsidP="00BC122F">
            <w:pPr>
              <w:shd w:val="clear" w:color="auto" w:fill="FFFFFF"/>
              <w:rPr>
                <w:szCs w:val="24"/>
              </w:rPr>
            </w:pPr>
            <w:r w:rsidRPr="0091025D">
              <w:rPr>
                <w:b/>
                <w:bCs/>
                <w:szCs w:val="24"/>
              </w:rPr>
              <w:t>Inventories</w:t>
            </w:r>
          </w:p>
        </w:tc>
      </w:tr>
      <w:tr w:rsidR="00BC122F" w:rsidRPr="0091025D" w:rsidTr="00BC122F">
        <w:tblPrEx>
          <w:tblCellMar>
            <w:top w:w="0" w:type="dxa"/>
            <w:bottom w:w="0" w:type="dxa"/>
          </w:tblCellMar>
        </w:tblPrEx>
        <w:trPr>
          <w:trHeight w:val="259"/>
        </w:trPr>
        <w:tc>
          <w:tcPr>
            <w:tcW w:w="2370" w:type="pct"/>
            <w:shd w:val="clear" w:color="auto" w:fill="FFFFFF"/>
            <w:vAlign w:val="bottom"/>
          </w:tcPr>
          <w:p w:rsidR="00BC122F" w:rsidRPr="0091025D" w:rsidRDefault="00BC122F" w:rsidP="00BC122F">
            <w:pPr>
              <w:shd w:val="clear" w:color="auto" w:fill="FFFFFF"/>
              <w:rPr>
                <w:szCs w:val="24"/>
              </w:rPr>
            </w:pPr>
            <w:r w:rsidRPr="0091025D">
              <w:rPr>
                <w:szCs w:val="24"/>
              </w:rPr>
              <w:t>Stores and Materials</w:t>
            </w:r>
          </w:p>
        </w:tc>
        <w:tc>
          <w:tcPr>
            <w:tcW w:w="489" w:type="pct"/>
            <w:shd w:val="clear" w:color="auto" w:fill="FFFFFF"/>
            <w:vAlign w:val="bottom"/>
          </w:tcPr>
          <w:p w:rsidR="00BC122F" w:rsidRPr="0091025D" w:rsidRDefault="00BC122F" w:rsidP="00BC122F">
            <w:pPr>
              <w:shd w:val="clear" w:color="auto" w:fill="FFFFFF"/>
              <w:jc w:val="center"/>
              <w:rPr>
                <w:szCs w:val="24"/>
              </w:rPr>
            </w:pPr>
          </w:p>
        </w:tc>
        <w:tc>
          <w:tcPr>
            <w:tcW w:w="528" w:type="pct"/>
            <w:shd w:val="clear" w:color="auto" w:fill="FFFFFF"/>
            <w:vAlign w:val="bottom"/>
          </w:tcPr>
          <w:p w:rsidR="00BC122F" w:rsidRPr="0091025D" w:rsidRDefault="00BC122F" w:rsidP="00BC122F">
            <w:pPr>
              <w:shd w:val="clear" w:color="auto" w:fill="FFFFFF"/>
              <w:jc w:val="right"/>
              <w:rPr>
                <w:szCs w:val="24"/>
              </w:rPr>
            </w:pPr>
            <w:r w:rsidRPr="0091025D">
              <w:rPr>
                <w:szCs w:val="24"/>
              </w:rPr>
              <w:t xml:space="preserve">1,353 </w:t>
            </w:r>
          </w:p>
        </w:tc>
        <w:tc>
          <w:tcPr>
            <w:tcW w:w="528" w:type="pct"/>
            <w:shd w:val="clear" w:color="auto" w:fill="FFFFFF"/>
            <w:vAlign w:val="bottom"/>
          </w:tcPr>
          <w:p w:rsidR="00BC122F" w:rsidRPr="0091025D" w:rsidRDefault="00BC122F" w:rsidP="00BC122F">
            <w:pPr>
              <w:shd w:val="clear" w:color="auto" w:fill="FFFFFF"/>
              <w:jc w:val="right"/>
              <w:rPr>
                <w:szCs w:val="24"/>
              </w:rPr>
            </w:pPr>
            <w:r w:rsidRPr="0091025D">
              <w:rPr>
                <w:b/>
                <w:bCs/>
                <w:szCs w:val="24"/>
              </w:rPr>
              <w:t>-</w:t>
            </w:r>
          </w:p>
        </w:tc>
        <w:tc>
          <w:tcPr>
            <w:tcW w:w="556" w:type="pct"/>
            <w:shd w:val="clear" w:color="auto" w:fill="FFFFFF"/>
            <w:vAlign w:val="bottom"/>
          </w:tcPr>
          <w:p w:rsidR="00BC122F" w:rsidRPr="0091025D" w:rsidRDefault="00BC122F" w:rsidP="00BC122F">
            <w:pPr>
              <w:shd w:val="clear" w:color="auto" w:fill="FFFFFF"/>
              <w:jc w:val="right"/>
              <w:rPr>
                <w:szCs w:val="24"/>
              </w:rPr>
            </w:pPr>
            <w:r w:rsidRPr="0091025D">
              <w:rPr>
                <w:szCs w:val="24"/>
              </w:rPr>
              <w:t xml:space="preserve">731 </w:t>
            </w:r>
          </w:p>
        </w:tc>
        <w:tc>
          <w:tcPr>
            <w:tcW w:w="529" w:type="pct"/>
            <w:shd w:val="clear" w:color="auto" w:fill="FFFFFF"/>
            <w:vAlign w:val="bottom"/>
          </w:tcPr>
          <w:p w:rsidR="00BC122F" w:rsidRPr="0091025D" w:rsidRDefault="00BC122F" w:rsidP="00BC122F">
            <w:pPr>
              <w:shd w:val="clear" w:color="auto" w:fill="FFFFFF"/>
              <w:jc w:val="right"/>
              <w:rPr>
                <w:szCs w:val="24"/>
              </w:rPr>
            </w:pPr>
            <w:r w:rsidRPr="0091025D">
              <w:rPr>
                <w:b/>
                <w:bCs/>
                <w:szCs w:val="24"/>
              </w:rPr>
              <w:t>-</w:t>
            </w:r>
          </w:p>
        </w:tc>
      </w:tr>
      <w:tr w:rsidR="00BC122F" w:rsidRPr="0091025D" w:rsidTr="00BC122F">
        <w:tblPrEx>
          <w:tblCellMar>
            <w:top w:w="0" w:type="dxa"/>
            <w:bottom w:w="0" w:type="dxa"/>
          </w:tblCellMar>
        </w:tblPrEx>
        <w:trPr>
          <w:trHeight w:val="298"/>
        </w:trPr>
        <w:tc>
          <w:tcPr>
            <w:tcW w:w="2370" w:type="pct"/>
            <w:shd w:val="clear" w:color="auto" w:fill="FFFFFF"/>
            <w:vAlign w:val="bottom"/>
          </w:tcPr>
          <w:p w:rsidR="00BC122F" w:rsidRPr="0091025D" w:rsidRDefault="00BC122F" w:rsidP="00BC122F">
            <w:pPr>
              <w:shd w:val="clear" w:color="auto" w:fill="FFFFFF"/>
              <w:rPr>
                <w:szCs w:val="24"/>
              </w:rPr>
            </w:pPr>
            <w:r w:rsidRPr="0091025D">
              <w:rPr>
                <w:b/>
                <w:bCs/>
                <w:szCs w:val="24"/>
              </w:rPr>
              <w:t>Total Inventories</w:t>
            </w:r>
          </w:p>
        </w:tc>
        <w:tc>
          <w:tcPr>
            <w:tcW w:w="489" w:type="pct"/>
            <w:shd w:val="clear" w:color="auto" w:fill="FFFFFF"/>
            <w:vAlign w:val="bottom"/>
          </w:tcPr>
          <w:p w:rsidR="00BC122F" w:rsidRPr="0091025D" w:rsidRDefault="00BC122F" w:rsidP="00BC122F">
            <w:pPr>
              <w:shd w:val="clear" w:color="auto" w:fill="FFFFFF"/>
              <w:jc w:val="center"/>
              <w:rPr>
                <w:szCs w:val="24"/>
              </w:rPr>
            </w:pPr>
          </w:p>
        </w:tc>
        <w:tc>
          <w:tcPr>
            <w:tcW w:w="528" w:type="pct"/>
            <w:shd w:val="clear" w:color="auto" w:fill="FFFFFF"/>
            <w:vAlign w:val="bottom"/>
          </w:tcPr>
          <w:p w:rsidR="00BC122F" w:rsidRPr="0091025D" w:rsidRDefault="00BC122F" w:rsidP="00BC122F">
            <w:pPr>
              <w:shd w:val="clear" w:color="auto" w:fill="FFFFFF"/>
              <w:jc w:val="right"/>
              <w:rPr>
                <w:szCs w:val="24"/>
              </w:rPr>
            </w:pPr>
            <w:r w:rsidRPr="0091025D">
              <w:rPr>
                <w:b/>
                <w:bCs/>
                <w:szCs w:val="24"/>
              </w:rPr>
              <w:t>1,353</w:t>
            </w:r>
          </w:p>
        </w:tc>
        <w:tc>
          <w:tcPr>
            <w:tcW w:w="528" w:type="pct"/>
            <w:shd w:val="clear" w:color="auto" w:fill="FFFFFF"/>
            <w:vAlign w:val="bottom"/>
          </w:tcPr>
          <w:p w:rsidR="00BC122F" w:rsidRPr="0091025D" w:rsidRDefault="00BC122F" w:rsidP="00BC122F">
            <w:pPr>
              <w:shd w:val="clear" w:color="auto" w:fill="FFFFFF"/>
              <w:jc w:val="right"/>
              <w:rPr>
                <w:szCs w:val="24"/>
              </w:rPr>
            </w:pPr>
            <w:r w:rsidRPr="0091025D">
              <w:rPr>
                <w:b/>
                <w:bCs/>
                <w:szCs w:val="24"/>
              </w:rPr>
              <w:t>-</w:t>
            </w:r>
          </w:p>
        </w:tc>
        <w:tc>
          <w:tcPr>
            <w:tcW w:w="556" w:type="pct"/>
            <w:shd w:val="clear" w:color="auto" w:fill="FFFFFF"/>
            <w:vAlign w:val="bottom"/>
          </w:tcPr>
          <w:p w:rsidR="00BC122F" w:rsidRPr="0091025D" w:rsidRDefault="00BC122F" w:rsidP="00BC122F">
            <w:pPr>
              <w:shd w:val="clear" w:color="auto" w:fill="FFFFFF"/>
              <w:jc w:val="right"/>
              <w:rPr>
                <w:szCs w:val="24"/>
              </w:rPr>
            </w:pPr>
            <w:r w:rsidRPr="0091025D">
              <w:rPr>
                <w:b/>
                <w:bCs/>
                <w:szCs w:val="24"/>
              </w:rPr>
              <w:t>731</w:t>
            </w:r>
          </w:p>
        </w:tc>
        <w:tc>
          <w:tcPr>
            <w:tcW w:w="529" w:type="pct"/>
            <w:shd w:val="clear" w:color="auto" w:fill="FFFFFF"/>
            <w:vAlign w:val="bottom"/>
          </w:tcPr>
          <w:p w:rsidR="00BC122F" w:rsidRPr="0091025D" w:rsidRDefault="00BC122F" w:rsidP="00BC122F">
            <w:pPr>
              <w:shd w:val="clear" w:color="auto" w:fill="FFFFFF"/>
              <w:jc w:val="right"/>
              <w:rPr>
                <w:szCs w:val="24"/>
              </w:rPr>
            </w:pPr>
            <w:r w:rsidRPr="0091025D">
              <w:rPr>
                <w:b/>
                <w:bCs/>
                <w:szCs w:val="24"/>
              </w:rPr>
              <w:t>-</w:t>
            </w:r>
          </w:p>
        </w:tc>
      </w:tr>
      <w:tr w:rsidR="00BC122F" w:rsidRPr="0091025D" w:rsidTr="00BC122F">
        <w:tblPrEx>
          <w:tblCellMar>
            <w:top w:w="0" w:type="dxa"/>
            <w:bottom w:w="0" w:type="dxa"/>
          </w:tblCellMar>
        </w:tblPrEx>
        <w:trPr>
          <w:trHeight w:val="552"/>
        </w:trPr>
        <w:tc>
          <w:tcPr>
            <w:tcW w:w="5000" w:type="pct"/>
            <w:gridSpan w:val="6"/>
            <w:shd w:val="clear" w:color="auto" w:fill="FFFFFF"/>
            <w:vAlign w:val="bottom"/>
          </w:tcPr>
          <w:p w:rsidR="00BC122F" w:rsidRPr="0091025D" w:rsidRDefault="00BC122F" w:rsidP="00BC122F">
            <w:pPr>
              <w:shd w:val="clear" w:color="auto" w:fill="FFFFFF"/>
              <w:rPr>
                <w:szCs w:val="24"/>
              </w:rPr>
            </w:pPr>
            <w:r w:rsidRPr="0091025D">
              <w:rPr>
                <w:b/>
                <w:bCs/>
                <w:szCs w:val="24"/>
              </w:rPr>
              <w:t>Other Assets</w:t>
            </w:r>
          </w:p>
        </w:tc>
      </w:tr>
      <w:tr w:rsidR="00BC122F" w:rsidRPr="0091025D" w:rsidTr="00BC122F">
        <w:tblPrEx>
          <w:tblCellMar>
            <w:top w:w="0" w:type="dxa"/>
            <w:bottom w:w="0" w:type="dxa"/>
          </w:tblCellMar>
        </w:tblPrEx>
        <w:trPr>
          <w:trHeight w:val="283"/>
        </w:trPr>
        <w:tc>
          <w:tcPr>
            <w:tcW w:w="2370" w:type="pct"/>
            <w:shd w:val="clear" w:color="auto" w:fill="FFFFFF"/>
            <w:vAlign w:val="bottom"/>
          </w:tcPr>
          <w:p w:rsidR="00BC122F" w:rsidRPr="0091025D" w:rsidRDefault="00BC122F" w:rsidP="00BC122F">
            <w:pPr>
              <w:shd w:val="clear" w:color="auto" w:fill="FFFFFF"/>
              <w:rPr>
                <w:szCs w:val="24"/>
              </w:rPr>
            </w:pPr>
            <w:r w:rsidRPr="0091025D">
              <w:rPr>
                <w:szCs w:val="24"/>
              </w:rPr>
              <w:t>Prepayments</w:t>
            </w:r>
          </w:p>
        </w:tc>
        <w:tc>
          <w:tcPr>
            <w:tcW w:w="489" w:type="pct"/>
            <w:shd w:val="clear" w:color="auto" w:fill="FFFFFF"/>
            <w:vAlign w:val="bottom"/>
          </w:tcPr>
          <w:p w:rsidR="00BC122F" w:rsidRPr="0091025D" w:rsidRDefault="00BC122F" w:rsidP="00BC122F">
            <w:pPr>
              <w:shd w:val="clear" w:color="auto" w:fill="FFFFFF"/>
              <w:jc w:val="center"/>
              <w:rPr>
                <w:szCs w:val="24"/>
              </w:rPr>
            </w:pPr>
          </w:p>
        </w:tc>
        <w:tc>
          <w:tcPr>
            <w:tcW w:w="528" w:type="pct"/>
            <w:shd w:val="clear" w:color="auto" w:fill="FFFFFF"/>
            <w:vAlign w:val="bottom"/>
          </w:tcPr>
          <w:p w:rsidR="00BC122F" w:rsidRPr="00BC122F" w:rsidRDefault="00BC122F" w:rsidP="00BC122F">
            <w:pPr>
              <w:shd w:val="clear" w:color="auto" w:fill="FFFFFF"/>
              <w:jc w:val="right"/>
              <w:rPr>
                <w:szCs w:val="24"/>
              </w:rPr>
            </w:pPr>
            <w:r w:rsidRPr="00BC122F">
              <w:rPr>
                <w:szCs w:val="24"/>
              </w:rPr>
              <w:t>3,580</w:t>
            </w:r>
          </w:p>
        </w:tc>
        <w:tc>
          <w:tcPr>
            <w:tcW w:w="528" w:type="pct"/>
            <w:shd w:val="clear" w:color="auto" w:fill="FFFFFF"/>
            <w:vAlign w:val="bottom"/>
          </w:tcPr>
          <w:p w:rsidR="00BC122F" w:rsidRPr="00BC122F" w:rsidRDefault="00BC122F" w:rsidP="00BC122F">
            <w:pPr>
              <w:shd w:val="clear" w:color="auto" w:fill="FFFFFF"/>
              <w:jc w:val="right"/>
              <w:rPr>
                <w:szCs w:val="24"/>
              </w:rPr>
            </w:pPr>
            <w:r w:rsidRPr="00BC122F">
              <w:rPr>
                <w:bCs/>
                <w:szCs w:val="24"/>
              </w:rPr>
              <w:t>-</w:t>
            </w:r>
          </w:p>
        </w:tc>
        <w:tc>
          <w:tcPr>
            <w:tcW w:w="556" w:type="pct"/>
            <w:shd w:val="clear" w:color="auto" w:fill="FFFFFF"/>
            <w:vAlign w:val="bottom"/>
          </w:tcPr>
          <w:p w:rsidR="00BC122F" w:rsidRPr="00BC122F" w:rsidRDefault="00BC122F" w:rsidP="00BC122F">
            <w:pPr>
              <w:shd w:val="clear" w:color="auto" w:fill="FFFFFF"/>
              <w:jc w:val="right"/>
              <w:rPr>
                <w:szCs w:val="24"/>
              </w:rPr>
            </w:pPr>
            <w:r w:rsidRPr="00BC122F">
              <w:rPr>
                <w:szCs w:val="24"/>
              </w:rPr>
              <w:t>4,004</w:t>
            </w:r>
          </w:p>
        </w:tc>
        <w:tc>
          <w:tcPr>
            <w:tcW w:w="529" w:type="pct"/>
            <w:shd w:val="clear" w:color="auto" w:fill="FFFFFF"/>
            <w:vAlign w:val="bottom"/>
          </w:tcPr>
          <w:p w:rsidR="00BC122F" w:rsidRPr="00BC122F" w:rsidRDefault="00BC122F" w:rsidP="00BC122F">
            <w:pPr>
              <w:shd w:val="clear" w:color="auto" w:fill="FFFFFF"/>
              <w:jc w:val="right"/>
              <w:rPr>
                <w:szCs w:val="24"/>
              </w:rPr>
            </w:pPr>
            <w:r w:rsidRPr="00BC122F">
              <w:rPr>
                <w:bCs/>
                <w:szCs w:val="24"/>
              </w:rPr>
              <w:t>-</w:t>
            </w:r>
          </w:p>
        </w:tc>
      </w:tr>
      <w:tr w:rsidR="00BC122F" w:rsidRPr="0091025D" w:rsidTr="00BC122F">
        <w:tblPrEx>
          <w:tblCellMar>
            <w:top w:w="0" w:type="dxa"/>
            <w:bottom w:w="0" w:type="dxa"/>
          </w:tblCellMar>
        </w:tblPrEx>
        <w:trPr>
          <w:trHeight w:val="254"/>
        </w:trPr>
        <w:tc>
          <w:tcPr>
            <w:tcW w:w="2370" w:type="pct"/>
            <w:shd w:val="clear" w:color="auto" w:fill="FFFFFF"/>
            <w:vAlign w:val="bottom"/>
          </w:tcPr>
          <w:p w:rsidR="00BC122F" w:rsidRPr="0091025D" w:rsidRDefault="00BC122F" w:rsidP="00BC122F">
            <w:pPr>
              <w:shd w:val="clear" w:color="auto" w:fill="FFFFFF"/>
              <w:rPr>
                <w:szCs w:val="24"/>
              </w:rPr>
            </w:pPr>
            <w:r w:rsidRPr="0091025D">
              <w:rPr>
                <w:szCs w:val="24"/>
              </w:rPr>
              <w:t>Future Benefits - Shared Services relating</w:t>
            </w:r>
            <w:r w:rsidR="004C7900">
              <w:rPr>
                <w:szCs w:val="24"/>
              </w:rPr>
              <w:t xml:space="preserve"> …</w:t>
            </w:r>
          </w:p>
        </w:tc>
        <w:tc>
          <w:tcPr>
            <w:tcW w:w="489" w:type="pct"/>
            <w:shd w:val="clear" w:color="auto" w:fill="FFFFFF"/>
            <w:vAlign w:val="bottom"/>
          </w:tcPr>
          <w:p w:rsidR="00BC122F" w:rsidRPr="0091025D" w:rsidRDefault="00BC122F" w:rsidP="00BC122F">
            <w:pPr>
              <w:shd w:val="clear" w:color="auto" w:fill="FFFFFF"/>
              <w:jc w:val="center"/>
              <w:rPr>
                <w:szCs w:val="24"/>
              </w:rPr>
            </w:pPr>
          </w:p>
        </w:tc>
        <w:tc>
          <w:tcPr>
            <w:tcW w:w="528" w:type="pct"/>
            <w:shd w:val="clear" w:color="auto" w:fill="FFFFFF"/>
            <w:vAlign w:val="bottom"/>
          </w:tcPr>
          <w:p w:rsidR="00BC122F" w:rsidRPr="00BC122F" w:rsidRDefault="00BC122F" w:rsidP="00BC122F">
            <w:pPr>
              <w:shd w:val="clear" w:color="auto" w:fill="FFFFFF"/>
              <w:jc w:val="right"/>
              <w:rPr>
                <w:szCs w:val="24"/>
              </w:rPr>
            </w:pPr>
            <w:r w:rsidRPr="00BC122F">
              <w:rPr>
                <w:szCs w:val="24"/>
              </w:rPr>
              <w:t>-</w:t>
            </w:r>
          </w:p>
        </w:tc>
        <w:tc>
          <w:tcPr>
            <w:tcW w:w="528" w:type="pct"/>
            <w:shd w:val="clear" w:color="auto" w:fill="FFFFFF"/>
            <w:vAlign w:val="bottom"/>
          </w:tcPr>
          <w:p w:rsidR="00BC122F" w:rsidRPr="00BC122F" w:rsidRDefault="00BC122F" w:rsidP="00BC122F">
            <w:pPr>
              <w:shd w:val="clear" w:color="auto" w:fill="FFFFFF"/>
              <w:jc w:val="right"/>
              <w:rPr>
                <w:szCs w:val="24"/>
              </w:rPr>
            </w:pPr>
            <w:r w:rsidRPr="00BC122F">
              <w:rPr>
                <w:bCs/>
                <w:szCs w:val="24"/>
              </w:rPr>
              <w:t>-</w:t>
            </w:r>
          </w:p>
        </w:tc>
        <w:tc>
          <w:tcPr>
            <w:tcW w:w="556" w:type="pct"/>
            <w:shd w:val="clear" w:color="auto" w:fill="FFFFFF"/>
            <w:vAlign w:val="bottom"/>
          </w:tcPr>
          <w:p w:rsidR="00BC122F" w:rsidRPr="00BC122F" w:rsidRDefault="00BC122F" w:rsidP="00BC122F">
            <w:pPr>
              <w:shd w:val="clear" w:color="auto" w:fill="FFFFFF"/>
              <w:jc w:val="right"/>
              <w:rPr>
                <w:szCs w:val="24"/>
              </w:rPr>
            </w:pPr>
            <w:r w:rsidRPr="00BC122F">
              <w:rPr>
                <w:bCs/>
                <w:szCs w:val="24"/>
              </w:rPr>
              <w:t>-</w:t>
            </w:r>
          </w:p>
        </w:tc>
        <w:tc>
          <w:tcPr>
            <w:tcW w:w="529" w:type="pct"/>
            <w:shd w:val="clear" w:color="auto" w:fill="FFFFFF"/>
            <w:vAlign w:val="bottom"/>
          </w:tcPr>
          <w:p w:rsidR="00BC122F" w:rsidRPr="00BC122F" w:rsidRDefault="00BC122F" w:rsidP="00BC122F">
            <w:pPr>
              <w:shd w:val="clear" w:color="auto" w:fill="FFFFFF"/>
              <w:jc w:val="right"/>
              <w:rPr>
                <w:szCs w:val="24"/>
              </w:rPr>
            </w:pPr>
            <w:r w:rsidRPr="00BC122F">
              <w:rPr>
                <w:bCs/>
                <w:szCs w:val="24"/>
              </w:rPr>
              <w:t>-</w:t>
            </w:r>
          </w:p>
        </w:tc>
      </w:tr>
      <w:tr w:rsidR="00BC122F" w:rsidRPr="0091025D" w:rsidTr="00BC122F">
        <w:tblPrEx>
          <w:tblCellMar>
            <w:top w:w="0" w:type="dxa"/>
            <w:bottom w:w="0" w:type="dxa"/>
          </w:tblCellMar>
        </w:tblPrEx>
        <w:trPr>
          <w:trHeight w:val="283"/>
        </w:trPr>
        <w:tc>
          <w:tcPr>
            <w:tcW w:w="2370" w:type="pct"/>
            <w:shd w:val="clear" w:color="auto" w:fill="FFFFFF"/>
            <w:vAlign w:val="bottom"/>
          </w:tcPr>
          <w:p w:rsidR="00BC122F" w:rsidRPr="0091025D" w:rsidRDefault="00BC122F" w:rsidP="00BC122F">
            <w:pPr>
              <w:shd w:val="clear" w:color="auto" w:fill="FFFFFF"/>
              <w:rPr>
                <w:szCs w:val="24"/>
              </w:rPr>
            </w:pPr>
            <w:r w:rsidRPr="0091025D">
              <w:rPr>
                <w:szCs w:val="24"/>
              </w:rPr>
              <w:t>to Sutherland Animal Shelter</w:t>
            </w:r>
          </w:p>
        </w:tc>
        <w:tc>
          <w:tcPr>
            <w:tcW w:w="489" w:type="pct"/>
            <w:shd w:val="clear" w:color="auto" w:fill="FFFFFF"/>
            <w:vAlign w:val="bottom"/>
          </w:tcPr>
          <w:p w:rsidR="00BC122F" w:rsidRPr="0091025D" w:rsidRDefault="00BC122F" w:rsidP="00BC122F">
            <w:pPr>
              <w:shd w:val="clear" w:color="auto" w:fill="FFFFFF"/>
              <w:jc w:val="center"/>
              <w:rPr>
                <w:szCs w:val="24"/>
              </w:rPr>
            </w:pPr>
          </w:p>
        </w:tc>
        <w:tc>
          <w:tcPr>
            <w:tcW w:w="528" w:type="pct"/>
            <w:shd w:val="clear" w:color="auto" w:fill="FFFFFF"/>
            <w:vAlign w:val="bottom"/>
          </w:tcPr>
          <w:p w:rsidR="00BC122F" w:rsidRPr="00BC122F" w:rsidRDefault="00BC122F" w:rsidP="00BC122F">
            <w:pPr>
              <w:shd w:val="clear" w:color="auto" w:fill="FFFFFF"/>
              <w:jc w:val="right"/>
              <w:rPr>
                <w:szCs w:val="24"/>
              </w:rPr>
            </w:pPr>
            <w:r w:rsidRPr="00BC122F">
              <w:rPr>
                <w:szCs w:val="24"/>
              </w:rPr>
              <w:t>14</w:t>
            </w:r>
          </w:p>
        </w:tc>
        <w:tc>
          <w:tcPr>
            <w:tcW w:w="528" w:type="pct"/>
            <w:shd w:val="clear" w:color="auto" w:fill="FFFFFF"/>
            <w:vAlign w:val="bottom"/>
          </w:tcPr>
          <w:p w:rsidR="00BC122F" w:rsidRPr="00BC122F" w:rsidRDefault="00BC122F" w:rsidP="00BC122F">
            <w:pPr>
              <w:shd w:val="clear" w:color="auto" w:fill="FFFFFF"/>
              <w:jc w:val="right"/>
              <w:rPr>
                <w:szCs w:val="24"/>
              </w:rPr>
            </w:pPr>
            <w:r w:rsidRPr="00BC122F">
              <w:rPr>
                <w:szCs w:val="24"/>
              </w:rPr>
              <w:t>244</w:t>
            </w:r>
          </w:p>
        </w:tc>
        <w:tc>
          <w:tcPr>
            <w:tcW w:w="556" w:type="pct"/>
            <w:shd w:val="clear" w:color="auto" w:fill="FFFFFF"/>
            <w:vAlign w:val="bottom"/>
          </w:tcPr>
          <w:p w:rsidR="00BC122F" w:rsidRPr="00BC122F" w:rsidRDefault="00BC122F" w:rsidP="00BC122F">
            <w:pPr>
              <w:shd w:val="clear" w:color="auto" w:fill="FFFFFF"/>
              <w:jc w:val="right"/>
              <w:rPr>
                <w:szCs w:val="24"/>
              </w:rPr>
            </w:pPr>
            <w:r w:rsidRPr="00BC122F">
              <w:rPr>
                <w:bCs/>
                <w:szCs w:val="24"/>
              </w:rPr>
              <w:t>14</w:t>
            </w:r>
          </w:p>
        </w:tc>
        <w:tc>
          <w:tcPr>
            <w:tcW w:w="529" w:type="pct"/>
            <w:shd w:val="clear" w:color="auto" w:fill="FFFFFF"/>
            <w:vAlign w:val="bottom"/>
          </w:tcPr>
          <w:p w:rsidR="00BC122F" w:rsidRPr="00BC122F" w:rsidRDefault="00BC122F" w:rsidP="00BC122F">
            <w:pPr>
              <w:shd w:val="clear" w:color="auto" w:fill="FFFFFF"/>
              <w:jc w:val="right"/>
              <w:rPr>
                <w:szCs w:val="24"/>
              </w:rPr>
            </w:pPr>
            <w:r w:rsidRPr="00BC122F">
              <w:rPr>
                <w:szCs w:val="24"/>
              </w:rPr>
              <w:t>258</w:t>
            </w:r>
          </w:p>
        </w:tc>
      </w:tr>
      <w:tr w:rsidR="00BC122F" w:rsidRPr="0091025D" w:rsidTr="00BC122F">
        <w:tblPrEx>
          <w:tblCellMar>
            <w:top w:w="0" w:type="dxa"/>
            <w:bottom w:w="0" w:type="dxa"/>
          </w:tblCellMar>
        </w:tblPrEx>
        <w:trPr>
          <w:trHeight w:val="542"/>
        </w:trPr>
        <w:tc>
          <w:tcPr>
            <w:tcW w:w="2370" w:type="pct"/>
            <w:shd w:val="clear" w:color="auto" w:fill="FFFFFF"/>
            <w:vAlign w:val="bottom"/>
          </w:tcPr>
          <w:p w:rsidR="00BC122F" w:rsidRPr="0091025D" w:rsidRDefault="00BC122F" w:rsidP="00BC122F">
            <w:pPr>
              <w:shd w:val="clear" w:color="auto" w:fill="FFFFFF"/>
              <w:rPr>
                <w:szCs w:val="24"/>
              </w:rPr>
            </w:pPr>
            <w:r w:rsidRPr="0091025D">
              <w:rPr>
                <w:b/>
                <w:bCs/>
                <w:szCs w:val="24"/>
              </w:rPr>
              <w:t>Total Other Assets</w:t>
            </w:r>
          </w:p>
        </w:tc>
        <w:tc>
          <w:tcPr>
            <w:tcW w:w="489" w:type="pct"/>
            <w:shd w:val="clear" w:color="auto" w:fill="FFFFFF"/>
            <w:vAlign w:val="bottom"/>
          </w:tcPr>
          <w:p w:rsidR="00BC122F" w:rsidRPr="0091025D" w:rsidRDefault="00BC122F" w:rsidP="00BC122F">
            <w:pPr>
              <w:shd w:val="clear" w:color="auto" w:fill="FFFFFF"/>
              <w:jc w:val="center"/>
              <w:rPr>
                <w:b/>
                <w:bCs/>
                <w:szCs w:val="24"/>
              </w:rPr>
            </w:pPr>
          </w:p>
        </w:tc>
        <w:tc>
          <w:tcPr>
            <w:tcW w:w="528" w:type="pct"/>
            <w:shd w:val="clear" w:color="auto" w:fill="FFFFFF"/>
            <w:vAlign w:val="bottom"/>
          </w:tcPr>
          <w:p w:rsidR="00BC122F" w:rsidRPr="0091025D" w:rsidRDefault="00BC122F" w:rsidP="00BC122F">
            <w:pPr>
              <w:shd w:val="clear" w:color="auto" w:fill="FFFFFF"/>
              <w:jc w:val="right"/>
              <w:rPr>
                <w:szCs w:val="24"/>
              </w:rPr>
            </w:pPr>
            <w:r w:rsidRPr="0091025D">
              <w:rPr>
                <w:b/>
                <w:bCs/>
                <w:szCs w:val="24"/>
              </w:rPr>
              <w:t>3,594</w:t>
            </w:r>
          </w:p>
        </w:tc>
        <w:tc>
          <w:tcPr>
            <w:tcW w:w="528" w:type="pct"/>
            <w:shd w:val="clear" w:color="auto" w:fill="FFFFFF"/>
            <w:vAlign w:val="bottom"/>
          </w:tcPr>
          <w:p w:rsidR="00BC122F" w:rsidRPr="0091025D" w:rsidRDefault="00BC122F" w:rsidP="00BC122F">
            <w:pPr>
              <w:shd w:val="clear" w:color="auto" w:fill="FFFFFF"/>
              <w:jc w:val="right"/>
              <w:rPr>
                <w:szCs w:val="24"/>
              </w:rPr>
            </w:pPr>
            <w:r w:rsidRPr="0091025D">
              <w:rPr>
                <w:b/>
                <w:bCs/>
                <w:szCs w:val="24"/>
              </w:rPr>
              <w:t>244</w:t>
            </w:r>
          </w:p>
        </w:tc>
        <w:tc>
          <w:tcPr>
            <w:tcW w:w="556" w:type="pct"/>
            <w:shd w:val="clear" w:color="auto" w:fill="FFFFFF"/>
            <w:vAlign w:val="bottom"/>
          </w:tcPr>
          <w:p w:rsidR="00BC122F" w:rsidRPr="0091025D" w:rsidRDefault="00BC122F" w:rsidP="00BC122F">
            <w:pPr>
              <w:shd w:val="clear" w:color="auto" w:fill="FFFFFF"/>
              <w:jc w:val="right"/>
              <w:rPr>
                <w:szCs w:val="24"/>
              </w:rPr>
            </w:pPr>
            <w:r w:rsidRPr="0091025D">
              <w:rPr>
                <w:b/>
                <w:bCs/>
                <w:szCs w:val="24"/>
              </w:rPr>
              <w:t>4,018</w:t>
            </w:r>
          </w:p>
        </w:tc>
        <w:tc>
          <w:tcPr>
            <w:tcW w:w="529" w:type="pct"/>
            <w:shd w:val="clear" w:color="auto" w:fill="FFFFFF"/>
            <w:vAlign w:val="bottom"/>
          </w:tcPr>
          <w:p w:rsidR="00BC122F" w:rsidRPr="0091025D" w:rsidRDefault="00BC122F" w:rsidP="00BC122F">
            <w:pPr>
              <w:shd w:val="clear" w:color="auto" w:fill="FFFFFF"/>
              <w:jc w:val="right"/>
              <w:rPr>
                <w:szCs w:val="24"/>
              </w:rPr>
            </w:pPr>
            <w:r w:rsidRPr="0091025D">
              <w:rPr>
                <w:b/>
                <w:bCs/>
                <w:szCs w:val="24"/>
              </w:rPr>
              <w:t>258</w:t>
            </w:r>
          </w:p>
        </w:tc>
      </w:tr>
      <w:tr w:rsidR="00BC122F" w:rsidRPr="00462A14" w:rsidTr="00BC122F">
        <w:tblPrEx>
          <w:tblCellMar>
            <w:top w:w="0" w:type="dxa"/>
            <w:bottom w:w="0" w:type="dxa"/>
          </w:tblCellMar>
        </w:tblPrEx>
        <w:trPr>
          <w:trHeight w:val="346"/>
        </w:trPr>
        <w:tc>
          <w:tcPr>
            <w:tcW w:w="2370" w:type="pct"/>
            <w:shd w:val="clear" w:color="auto" w:fill="FFFFFF"/>
            <w:vAlign w:val="bottom"/>
          </w:tcPr>
          <w:p w:rsidR="00BC122F" w:rsidRPr="00462A14" w:rsidRDefault="00BC122F" w:rsidP="00BC122F">
            <w:pPr>
              <w:shd w:val="clear" w:color="auto" w:fill="FFFFFF"/>
              <w:rPr>
                <w:b/>
                <w:szCs w:val="24"/>
              </w:rPr>
            </w:pPr>
            <w:r w:rsidRPr="00462A14">
              <w:rPr>
                <w:b/>
                <w:szCs w:val="24"/>
              </w:rPr>
              <w:t>TOTAL INVENTORIES</w:t>
            </w:r>
            <w:r w:rsidR="004C7900">
              <w:rPr>
                <w:b/>
                <w:szCs w:val="24"/>
              </w:rPr>
              <w:t xml:space="preserve"> </w:t>
            </w:r>
            <w:r w:rsidRPr="00462A14">
              <w:rPr>
                <w:b/>
                <w:szCs w:val="24"/>
              </w:rPr>
              <w:t>/</w:t>
            </w:r>
            <w:r w:rsidR="004C7900">
              <w:rPr>
                <w:b/>
                <w:szCs w:val="24"/>
              </w:rPr>
              <w:t xml:space="preserve"> </w:t>
            </w:r>
            <w:r w:rsidRPr="00462A14">
              <w:rPr>
                <w:b/>
                <w:szCs w:val="24"/>
              </w:rPr>
              <w:t>OTHER ASSETS</w:t>
            </w:r>
          </w:p>
        </w:tc>
        <w:tc>
          <w:tcPr>
            <w:tcW w:w="489" w:type="pct"/>
            <w:shd w:val="clear" w:color="auto" w:fill="FFFFFF"/>
            <w:vAlign w:val="bottom"/>
          </w:tcPr>
          <w:p w:rsidR="00BC122F" w:rsidRPr="00462A14" w:rsidRDefault="00BC122F" w:rsidP="00BC122F">
            <w:pPr>
              <w:shd w:val="clear" w:color="auto" w:fill="FFFFFF"/>
              <w:jc w:val="center"/>
              <w:rPr>
                <w:b/>
                <w:szCs w:val="24"/>
              </w:rPr>
            </w:pPr>
          </w:p>
        </w:tc>
        <w:tc>
          <w:tcPr>
            <w:tcW w:w="528" w:type="pct"/>
            <w:shd w:val="clear" w:color="auto" w:fill="FFFFFF"/>
            <w:vAlign w:val="bottom"/>
          </w:tcPr>
          <w:p w:rsidR="00BC122F" w:rsidRPr="00462A14" w:rsidRDefault="00BC122F" w:rsidP="00BC122F">
            <w:pPr>
              <w:shd w:val="clear" w:color="auto" w:fill="FFFFFF"/>
              <w:jc w:val="right"/>
              <w:rPr>
                <w:b/>
                <w:szCs w:val="24"/>
              </w:rPr>
            </w:pPr>
            <w:r w:rsidRPr="00462A14">
              <w:rPr>
                <w:b/>
                <w:szCs w:val="24"/>
              </w:rPr>
              <w:t>4,947</w:t>
            </w:r>
          </w:p>
        </w:tc>
        <w:tc>
          <w:tcPr>
            <w:tcW w:w="528" w:type="pct"/>
            <w:shd w:val="clear" w:color="auto" w:fill="FFFFFF"/>
            <w:vAlign w:val="bottom"/>
          </w:tcPr>
          <w:p w:rsidR="00BC122F" w:rsidRPr="00462A14" w:rsidRDefault="00BC122F" w:rsidP="00BC122F">
            <w:pPr>
              <w:shd w:val="clear" w:color="auto" w:fill="FFFFFF"/>
              <w:jc w:val="right"/>
              <w:rPr>
                <w:b/>
                <w:szCs w:val="24"/>
              </w:rPr>
            </w:pPr>
            <w:r w:rsidRPr="00462A14">
              <w:rPr>
                <w:b/>
                <w:szCs w:val="24"/>
              </w:rPr>
              <w:t>244</w:t>
            </w:r>
          </w:p>
        </w:tc>
        <w:tc>
          <w:tcPr>
            <w:tcW w:w="556" w:type="pct"/>
            <w:shd w:val="clear" w:color="auto" w:fill="FFFFFF"/>
            <w:vAlign w:val="bottom"/>
          </w:tcPr>
          <w:p w:rsidR="00BC122F" w:rsidRPr="00462A14" w:rsidRDefault="00BC122F" w:rsidP="00BC122F">
            <w:pPr>
              <w:shd w:val="clear" w:color="auto" w:fill="FFFFFF"/>
              <w:jc w:val="right"/>
              <w:rPr>
                <w:b/>
                <w:szCs w:val="24"/>
              </w:rPr>
            </w:pPr>
            <w:r w:rsidRPr="00462A14">
              <w:rPr>
                <w:b/>
                <w:szCs w:val="24"/>
              </w:rPr>
              <w:t>4,749</w:t>
            </w:r>
          </w:p>
        </w:tc>
        <w:tc>
          <w:tcPr>
            <w:tcW w:w="529" w:type="pct"/>
            <w:shd w:val="clear" w:color="auto" w:fill="FFFFFF"/>
            <w:vAlign w:val="bottom"/>
          </w:tcPr>
          <w:p w:rsidR="00BC122F" w:rsidRPr="00462A14" w:rsidRDefault="00BC122F" w:rsidP="00BC122F">
            <w:pPr>
              <w:shd w:val="clear" w:color="auto" w:fill="FFFFFF"/>
              <w:jc w:val="right"/>
              <w:rPr>
                <w:b/>
                <w:szCs w:val="24"/>
              </w:rPr>
            </w:pPr>
            <w:r w:rsidRPr="00462A14">
              <w:rPr>
                <w:b/>
                <w:szCs w:val="24"/>
              </w:rPr>
              <w:t>258</w:t>
            </w:r>
          </w:p>
        </w:tc>
      </w:tr>
    </w:tbl>
    <w:p w:rsidR="00462A14" w:rsidRPr="00462A14" w:rsidRDefault="00462A14">
      <w:pPr>
        <w:shd w:val="clear" w:color="auto" w:fill="FFFFFF"/>
        <w:rPr>
          <w:bCs/>
          <w:szCs w:val="24"/>
        </w:rPr>
      </w:pPr>
    </w:p>
    <w:p w:rsidR="00A07BC0" w:rsidRPr="0091025D" w:rsidRDefault="00A07BC0">
      <w:pPr>
        <w:shd w:val="clear" w:color="auto" w:fill="FFFFFF"/>
        <w:rPr>
          <w:szCs w:val="24"/>
        </w:rPr>
      </w:pPr>
      <w:r w:rsidRPr="0091025D">
        <w:rPr>
          <w:b/>
          <w:bCs/>
          <w:szCs w:val="24"/>
        </w:rPr>
        <w:t>Externally Restricted Assets</w:t>
      </w:r>
    </w:p>
    <w:p w:rsidR="00A07BC0" w:rsidRPr="0091025D" w:rsidRDefault="00A07BC0">
      <w:pPr>
        <w:shd w:val="clear" w:color="auto" w:fill="FFFFFF"/>
        <w:rPr>
          <w:szCs w:val="24"/>
        </w:rPr>
      </w:pPr>
      <w:r w:rsidRPr="0091025D">
        <w:rPr>
          <w:szCs w:val="24"/>
        </w:rPr>
        <w:t>There are no restrictions applicable to the above assets.</w:t>
      </w:r>
    </w:p>
    <w:p w:rsidR="00A07BC0" w:rsidRDefault="00A07BC0">
      <w:pPr>
        <w:shd w:val="clear" w:color="auto" w:fill="FFFFFF"/>
        <w:rPr>
          <w:szCs w:val="24"/>
        </w:rPr>
      </w:pPr>
    </w:p>
    <w:p w:rsidR="00462A14" w:rsidRPr="0091025D" w:rsidRDefault="00462A14">
      <w:pPr>
        <w:shd w:val="clear" w:color="auto" w:fill="FFFFFF"/>
        <w:rPr>
          <w:szCs w:val="24"/>
        </w:rPr>
      </w:pPr>
    </w:p>
    <w:p w:rsidR="00A07BC0" w:rsidRDefault="00A07BC0" w:rsidP="00462A14">
      <w:pPr>
        <w:pStyle w:val="Heading2"/>
      </w:pPr>
      <w:bookmarkStart w:id="130" w:name="_Toc360194888"/>
      <w:r w:rsidRPr="0091025D">
        <w:t>Note 9a. Infrastructure, Property, Plant and Equipment</w:t>
      </w:r>
      <w:bookmarkEnd w:id="130"/>
    </w:p>
    <w:p w:rsidR="00462A14" w:rsidRDefault="00462A14">
      <w:pPr>
        <w:shd w:val="clear" w:color="auto" w:fill="FFFFFF"/>
        <w:rPr>
          <w:szCs w:val="24"/>
        </w:rPr>
      </w:pPr>
    </w:p>
    <w:p w:rsidR="0056511B" w:rsidRDefault="0056511B">
      <w:pPr>
        <w:shd w:val="clear" w:color="auto" w:fill="FFFFFF"/>
        <w:rPr>
          <w:szCs w:val="24"/>
        </w:rPr>
      </w:pPr>
      <w:r>
        <w:rPr>
          <w:szCs w:val="24"/>
        </w:rPr>
        <w:t xml:space="preserve">&lt;transcribers note&gt; The following table has been adapted from the original print version. </w:t>
      </w:r>
      <w:r w:rsidR="0081291A">
        <w:rPr>
          <w:szCs w:val="24"/>
        </w:rPr>
        <w:t xml:space="preserve">It </w:t>
      </w:r>
      <w:r>
        <w:rPr>
          <w:szCs w:val="24"/>
        </w:rPr>
        <w:t xml:space="preserve">has been </w:t>
      </w:r>
      <w:r w:rsidR="0081291A">
        <w:rPr>
          <w:szCs w:val="24"/>
        </w:rPr>
        <w:t>divided</w:t>
      </w:r>
      <w:r>
        <w:rPr>
          <w:szCs w:val="24"/>
        </w:rPr>
        <w:t xml:space="preserve"> into three </w:t>
      </w:r>
      <w:r w:rsidR="0081291A">
        <w:rPr>
          <w:szCs w:val="24"/>
        </w:rPr>
        <w:t>parts: left, middle and right. &lt;/transcribers note&gt;</w:t>
      </w:r>
    </w:p>
    <w:p w:rsidR="0056511B" w:rsidRDefault="0056511B">
      <w:pPr>
        <w:shd w:val="clear" w:color="auto" w:fill="FFFFFF"/>
        <w:rPr>
          <w:szCs w:val="24"/>
        </w:rPr>
      </w:pPr>
    </w:p>
    <w:p w:rsidR="0081291A" w:rsidRPr="0081291A" w:rsidRDefault="0081291A">
      <w:pPr>
        <w:shd w:val="clear" w:color="auto" w:fill="FFFFFF"/>
        <w:rPr>
          <w:b/>
          <w:szCs w:val="24"/>
        </w:rPr>
      </w:pPr>
      <w:r w:rsidRPr="0081291A">
        <w:rPr>
          <w:b/>
          <w:szCs w:val="24"/>
        </w:rPr>
        <w:t>as at 30/6/2011</w:t>
      </w:r>
    </w:p>
    <w:tbl>
      <w:tblPr>
        <w:tblW w:w="3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360"/>
        <w:gridCol w:w="948"/>
        <w:gridCol w:w="1148"/>
        <w:gridCol w:w="1588"/>
        <w:gridCol w:w="1148"/>
      </w:tblGrid>
      <w:tr w:rsidR="0056511B" w:rsidRPr="0081291A" w:rsidTr="0081291A">
        <w:tblPrEx>
          <w:tblCellMar>
            <w:top w:w="0" w:type="dxa"/>
            <w:bottom w:w="0" w:type="dxa"/>
          </w:tblCellMar>
        </w:tblPrEx>
        <w:trPr>
          <w:trHeight w:val="704"/>
        </w:trPr>
        <w:tc>
          <w:tcPr>
            <w:tcW w:w="1634" w:type="pct"/>
            <w:shd w:val="clear" w:color="auto" w:fill="FFFFFF"/>
            <w:vAlign w:val="bottom"/>
          </w:tcPr>
          <w:p w:rsidR="0056511B" w:rsidRPr="0081291A" w:rsidRDefault="0056511B" w:rsidP="00226CDF">
            <w:pPr>
              <w:shd w:val="clear" w:color="auto" w:fill="FFFFFF"/>
              <w:rPr>
                <w:b/>
                <w:szCs w:val="24"/>
              </w:rPr>
            </w:pPr>
            <w:r w:rsidRPr="0081291A">
              <w:rPr>
                <w:b/>
                <w:szCs w:val="24"/>
              </w:rPr>
              <w:t>$'000</w:t>
            </w:r>
          </w:p>
        </w:tc>
        <w:tc>
          <w:tcPr>
            <w:tcW w:w="660" w:type="pct"/>
            <w:shd w:val="clear" w:color="auto" w:fill="FFFFFF"/>
            <w:vAlign w:val="center"/>
          </w:tcPr>
          <w:p w:rsidR="0056511B" w:rsidRPr="0081291A" w:rsidRDefault="0056511B" w:rsidP="0056511B">
            <w:pPr>
              <w:shd w:val="clear" w:color="auto" w:fill="FFFFFF"/>
              <w:jc w:val="center"/>
              <w:rPr>
                <w:b/>
                <w:szCs w:val="24"/>
              </w:rPr>
            </w:pPr>
            <w:r w:rsidRPr="0081291A">
              <w:rPr>
                <w:b/>
                <w:szCs w:val="24"/>
              </w:rPr>
              <w:t>At Cost</w:t>
            </w:r>
          </w:p>
        </w:tc>
        <w:tc>
          <w:tcPr>
            <w:tcW w:w="799" w:type="pct"/>
            <w:shd w:val="clear" w:color="auto" w:fill="FFFFFF"/>
            <w:vAlign w:val="center"/>
          </w:tcPr>
          <w:p w:rsidR="0056511B" w:rsidRPr="0081291A" w:rsidRDefault="0056511B" w:rsidP="0056511B">
            <w:pPr>
              <w:shd w:val="clear" w:color="auto" w:fill="FFFFFF"/>
              <w:jc w:val="center"/>
              <w:rPr>
                <w:b/>
                <w:szCs w:val="24"/>
              </w:rPr>
            </w:pPr>
            <w:r w:rsidRPr="0081291A">
              <w:rPr>
                <w:b/>
                <w:szCs w:val="24"/>
              </w:rPr>
              <w:t>At Fair Value</w:t>
            </w:r>
          </w:p>
        </w:tc>
        <w:tc>
          <w:tcPr>
            <w:tcW w:w="1106" w:type="pct"/>
            <w:shd w:val="clear" w:color="auto" w:fill="FFFFFF"/>
            <w:vAlign w:val="center"/>
          </w:tcPr>
          <w:p w:rsidR="0056511B" w:rsidRPr="0081291A" w:rsidRDefault="0056511B" w:rsidP="0056511B">
            <w:pPr>
              <w:shd w:val="clear" w:color="auto" w:fill="FFFFFF"/>
              <w:jc w:val="center"/>
              <w:rPr>
                <w:b/>
                <w:szCs w:val="24"/>
              </w:rPr>
            </w:pPr>
            <w:r w:rsidRPr="0081291A">
              <w:rPr>
                <w:b/>
                <w:szCs w:val="24"/>
              </w:rPr>
              <w:t>Accumulated Dep’n</w:t>
            </w:r>
          </w:p>
        </w:tc>
        <w:tc>
          <w:tcPr>
            <w:tcW w:w="800" w:type="pct"/>
            <w:shd w:val="clear" w:color="auto" w:fill="FFFFFF"/>
            <w:vAlign w:val="center"/>
          </w:tcPr>
          <w:p w:rsidR="0056511B" w:rsidRPr="0081291A" w:rsidRDefault="0056511B" w:rsidP="0056511B">
            <w:pPr>
              <w:shd w:val="clear" w:color="auto" w:fill="FFFFFF"/>
              <w:jc w:val="center"/>
              <w:rPr>
                <w:b/>
                <w:szCs w:val="24"/>
              </w:rPr>
            </w:pPr>
            <w:r w:rsidRPr="0081291A">
              <w:rPr>
                <w:b/>
                <w:szCs w:val="24"/>
              </w:rPr>
              <w:t>Carrying Value</w:t>
            </w:r>
          </w:p>
        </w:tc>
      </w:tr>
      <w:tr w:rsidR="0056511B" w:rsidRPr="0056511B" w:rsidTr="0081291A">
        <w:tblPrEx>
          <w:tblCellMar>
            <w:top w:w="0" w:type="dxa"/>
            <w:bottom w:w="0" w:type="dxa"/>
          </w:tblCellMar>
        </w:tblPrEx>
        <w:trPr>
          <w:trHeight w:val="245"/>
        </w:trPr>
        <w:tc>
          <w:tcPr>
            <w:tcW w:w="1634" w:type="pct"/>
            <w:shd w:val="clear" w:color="auto" w:fill="FFFFFF"/>
            <w:vAlign w:val="bottom"/>
          </w:tcPr>
          <w:p w:rsidR="0056511B" w:rsidRPr="0056511B" w:rsidRDefault="0056511B" w:rsidP="0081291A">
            <w:pPr>
              <w:shd w:val="clear" w:color="auto" w:fill="FFFFFF"/>
              <w:rPr>
                <w:szCs w:val="24"/>
              </w:rPr>
            </w:pPr>
            <w:r w:rsidRPr="0056511B">
              <w:rPr>
                <w:szCs w:val="24"/>
              </w:rPr>
              <w:t>Capital Work in Progress</w:t>
            </w:r>
            <w:r w:rsidR="0081291A">
              <w:rPr>
                <w:szCs w:val="24"/>
              </w:rPr>
              <w:t xml:space="preserve"> (3</w:t>
            </w:r>
            <w:r w:rsidRPr="0056511B">
              <w:rPr>
                <w:szCs w:val="24"/>
              </w:rPr>
              <w:t>)</w:t>
            </w:r>
          </w:p>
        </w:tc>
        <w:tc>
          <w:tcPr>
            <w:tcW w:w="660" w:type="pct"/>
            <w:shd w:val="clear" w:color="auto" w:fill="FFFFFF"/>
            <w:vAlign w:val="bottom"/>
          </w:tcPr>
          <w:p w:rsidR="0056511B" w:rsidRPr="0056511B" w:rsidRDefault="0056511B" w:rsidP="0056511B">
            <w:pPr>
              <w:shd w:val="clear" w:color="auto" w:fill="FFFFFF"/>
              <w:jc w:val="right"/>
              <w:rPr>
                <w:szCs w:val="24"/>
              </w:rPr>
            </w:pPr>
            <w:r w:rsidRPr="0056511B">
              <w:rPr>
                <w:szCs w:val="24"/>
              </w:rPr>
              <w:t>133,780</w:t>
            </w:r>
          </w:p>
        </w:tc>
        <w:tc>
          <w:tcPr>
            <w:tcW w:w="799" w:type="pct"/>
            <w:shd w:val="clear" w:color="auto" w:fill="FFFFFF"/>
            <w:vAlign w:val="bottom"/>
          </w:tcPr>
          <w:p w:rsidR="0056511B" w:rsidRPr="0056511B" w:rsidRDefault="0056511B" w:rsidP="0056511B">
            <w:pPr>
              <w:shd w:val="clear" w:color="auto" w:fill="FFFFFF"/>
              <w:jc w:val="right"/>
              <w:rPr>
                <w:szCs w:val="24"/>
              </w:rPr>
            </w:pPr>
            <w:r w:rsidRPr="0056511B">
              <w:rPr>
                <w:szCs w:val="24"/>
              </w:rPr>
              <w:t>-</w:t>
            </w:r>
          </w:p>
        </w:tc>
        <w:tc>
          <w:tcPr>
            <w:tcW w:w="1106" w:type="pct"/>
            <w:shd w:val="clear" w:color="auto" w:fill="FFFFFF"/>
            <w:vAlign w:val="bottom"/>
          </w:tcPr>
          <w:p w:rsidR="0056511B" w:rsidRPr="0056511B" w:rsidRDefault="0056511B" w:rsidP="0056511B">
            <w:pPr>
              <w:shd w:val="clear" w:color="auto" w:fill="FFFFFF"/>
              <w:jc w:val="right"/>
              <w:rPr>
                <w:szCs w:val="24"/>
              </w:rPr>
            </w:pPr>
            <w:r w:rsidRPr="0056511B">
              <w:rPr>
                <w:szCs w:val="24"/>
              </w:rPr>
              <w:t>-</w:t>
            </w:r>
          </w:p>
        </w:tc>
        <w:tc>
          <w:tcPr>
            <w:tcW w:w="800" w:type="pct"/>
            <w:shd w:val="clear" w:color="auto" w:fill="FFFFFF"/>
            <w:vAlign w:val="bottom"/>
          </w:tcPr>
          <w:p w:rsidR="0056511B" w:rsidRPr="0056511B" w:rsidRDefault="0056511B" w:rsidP="0056511B">
            <w:pPr>
              <w:shd w:val="clear" w:color="auto" w:fill="FFFFFF"/>
              <w:jc w:val="right"/>
              <w:rPr>
                <w:szCs w:val="24"/>
              </w:rPr>
            </w:pPr>
            <w:r w:rsidRPr="0056511B">
              <w:rPr>
                <w:szCs w:val="24"/>
              </w:rPr>
              <w:t>133,780</w:t>
            </w:r>
          </w:p>
        </w:tc>
      </w:tr>
      <w:tr w:rsidR="0056511B" w:rsidRPr="0056511B" w:rsidTr="0081291A">
        <w:tblPrEx>
          <w:tblCellMar>
            <w:top w:w="0" w:type="dxa"/>
            <w:bottom w:w="0" w:type="dxa"/>
          </w:tblCellMar>
        </w:tblPrEx>
        <w:trPr>
          <w:trHeight w:val="216"/>
        </w:trPr>
        <w:tc>
          <w:tcPr>
            <w:tcW w:w="1634" w:type="pct"/>
            <w:shd w:val="clear" w:color="auto" w:fill="FFFFFF"/>
            <w:vAlign w:val="bottom"/>
          </w:tcPr>
          <w:p w:rsidR="0056511B" w:rsidRPr="0056511B" w:rsidRDefault="0056511B" w:rsidP="00226CDF">
            <w:pPr>
              <w:shd w:val="clear" w:color="auto" w:fill="FFFFFF"/>
              <w:rPr>
                <w:szCs w:val="24"/>
              </w:rPr>
            </w:pPr>
            <w:r w:rsidRPr="0056511B">
              <w:rPr>
                <w:szCs w:val="24"/>
              </w:rPr>
              <w:t>Plant and Equipment</w:t>
            </w:r>
          </w:p>
        </w:tc>
        <w:tc>
          <w:tcPr>
            <w:tcW w:w="660" w:type="pct"/>
            <w:shd w:val="clear" w:color="auto" w:fill="FFFFFF"/>
            <w:vAlign w:val="bottom"/>
          </w:tcPr>
          <w:p w:rsidR="0056511B" w:rsidRPr="0056511B" w:rsidRDefault="0056511B" w:rsidP="0056511B">
            <w:pPr>
              <w:shd w:val="clear" w:color="auto" w:fill="FFFFFF"/>
              <w:jc w:val="right"/>
              <w:rPr>
                <w:szCs w:val="24"/>
              </w:rPr>
            </w:pPr>
            <w:r w:rsidRPr="0056511B">
              <w:rPr>
                <w:szCs w:val="24"/>
              </w:rPr>
              <w:t>-</w:t>
            </w:r>
          </w:p>
        </w:tc>
        <w:tc>
          <w:tcPr>
            <w:tcW w:w="799" w:type="pct"/>
            <w:shd w:val="clear" w:color="auto" w:fill="FFFFFF"/>
            <w:vAlign w:val="bottom"/>
          </w:tcPr>
          <w:p w:rsidR="0056511B" w:rsidRPr="0056511B" w:rsidRDefault="0056511B" w:rsidP="0056511B">
            <w:pPr>
              <w:shd w:val="clear" w:color="auto" w:fill="FFFFFF"/>
              <w:jc w:val="right"/>
              <w:rPr>
                <w:szCs w:val="24"/>
              </w:rPr>
            </w:pPr>
            <w:r w:rsidRPr="0056511B">
              <w:rPr>
                <w:szCs w:val="24"/>
              </w:rPr>
              <w:t>102,053</w:t>
            </w:r>
          </w:p>
        </w:tc>
        <w:tc>
          <w:tcPr>
            <w:tcW w:w="1106" w:type="pct"/>
            <w:shd w:val="clear" w:color="auto" w:fill="FFFFFF"/>
            <w:vAlign w:val="bottom"/>
          </w:tcPr>
          <w:p w:rsidR="0056511B" w:rsidRPr="0056511B" w:rsidRDefault="0056511B" w:rsidP="0056511B">
            <w:pPr>
              <w:shd w:val="clear" w:color="auto" w:fill="FFFFFF"/>
              <w:jc w:val="right"/>
              <w:rPr>
                <w:szCs w:val="24"/>
              </w:rPr>
            </w:pPr>
            <w:r w:rsidRPr="0056511B">
              <w:rPr>
                <w:szCs w:val="24"/>
              </w:rPr>
              <w:t>59,407</w:t>
            </w:r>
          </w:p>
        </w:tc>
        <w:tc>
          <w:tcPr>
            <w:tcW w:w="800" w:type="pct"/>
            <w:shd w:val="clear" w:color="auto" w:fill="FFFFFF"/>
            <w:vAlign w:val="bottom"/>
          </w:tcPr>
          <w:p w:rsidR="0056511B" w:rsidRPr="0056511B" w:rsidRDefault="0056511B" w:rsidP="0056511B">
            <w:pPr>
              <w:shd w:val="clear" w:color="auto" w:fill="FFFFFF"/>
              <w:jc w:val="right"/>
              <w:rPr>
                <w:szCs w:val="24"/>
              </w:rPr>
            </w:pPr>
            <w:r w:rsidRPr="0056511B">
              <w:rPr>
                <w:szCs w:val="24"/>
              </w:rPr>
              <w:t>42,646</w:t>
            </w:r>
          </w:p>
        </w:tc>
      </w:tr>
      <w:tr w:rsidR="0056511B" w:rsidRPr="0056511B" w:rsidTr="0081291A">
        <w:tblPrEx>
          <w:tblCellMar>
            <w:top w:w="0" w:type="dxa"/>
            <w:bottom w:w="0" w:type="dxa"/>
          </w:tblCellMar>
        </w:tblPrEx>
        <w:trPr>
          <w:trHeight w:val="216"/>
        </w:trPr>
        <w:tc>
          <w:tcPr>
            <w:tcW w:w="1634" w:type="pct"/>
            <w:shd w:val="clear" w:color="auto" w:fill="FFFFFF"/>
            <w:vAlign w:val="bottom"/>
          </w:tcPr>
          <w:p w:rsidR="0056511B" w:rsidRPr="0056511B" w:rsidRDefault="0056511B" w:rsidP="00226CDF">
            <w:pPr>
              <w:shd w:val="clear" w:color="auto" w:fill="FFFFFF"/>
              <w:rPr>
                <w:szCs w:val="24"/>
              </w:rPr>
            </w:pPr>
            <w:r w:rsidRPr="0056511B">
              <w:rPr>
                <w:szCs w:val="24"/>
              </w:rPr>
              <w:t>Office Equipment</w:t>
            </w:r>
          </w:p>
        </w:tc>
        <w:tc>
          <w:tcPr>
            <w:tcW w:w="660" w:type="pct"/>
            <w:shd w:val="clear" w:color="auto" w:fill="FFFFFF"/>
            <w:vAlign w:val="bottom"/>
          </w:tcPr>
          <w:p w:rsidR="0056511B" w:rsidRPr="0056511B" w:rsidRDefault="0056511B" w:rsidP="0056511B">
            <w:pPr>
              <w:shd w:val="clear" w:color="auto" w:fill="FFFFFF"/>
              <w:jc w:val="right"/>
              <w:rPr>
                <w:szCs w:val="24"/>
              </w:rPr>
            </w:pPr>
            <w:r w:rsidRPr="0056511B">
              <w:rPr>
                <w:szCs w:val="24"/>
              </w:rPr>
              <w:t>-</w:t>
            </w:r>
          </w:p>
        </w:tc>
        <w:tc>
          <w:tcPr>
            <w:tcW w:w="799" w:type="pct"/>
            <w:shd w:val="clear" w:color="auto" w:fill="FFFFFF"/>
            <w:vAlign w:val="bottom"/>
          </w:tcPr>
          <w:p w:rsidR="0056511B" w:rsidRPr="0056511B" w:rsidRDefault="0056511B" w:rsidP="0056511B">
            <w:pPr>
              <w:shd w:val="clear" w:color="auto" w:fill="FFFFFF"/>
              <w:jc w:val="right"/>
              <w:rPr>
                <w:szCs w:val="24"/>
              </w:rPr>
            </w:pPr>
            <w:r w:rsidRPr="0056511B">
              <w:rPr>
                <w:szCs w:val="24"/>
              </w:rPr>
              <w:t>21,329</w:t>
            </w:r>
          </w:p>
        </w:tc>
        <w:tc>
          <w:tcPr>
            <w:tcW w:w="1106" w:type="pct"/>
            <w:shd w:val="clear" w:color="auto" w:fill="FFFFFF"/>
            <w:vAlign w:val="bottom"/>
          </w:tcPr>
          <w:p w:rsidR="0056511B" w:rsidRPr="0056511B" w:rsidRDefault="0056511B" w:rsidP="0056511B">
            <w:pPr>
              <w:shd w:val="clear" w:color="auto" w:fill="FFFFFF"/>
              <w:jc w:val="right"/>
              <w:rPr>
                <w:szCs w:val="24"/>
              </w:rPr>
            </w:pPr>
            <w:r w:rsidRPr="0056511B">
              <w:rPr>
                <w:szCs w:val="24"/>
              </w:rPr>
              <w:t>13,527</w:t>
            </w:r>
          </w:p>
        </w:tc>
        <w:tc>
          <w:tcPr>
            <w:tcW w:w="800" w:type="pct"/>
            <w:shd w:val="clear" w:color="auto" w:fill="FFFFFF"/>
            <w:vAlign w:val="bottom"/>
          </w:tcPr>
          <w:p w:rsidR="0056511B" w:rsidRPr="0056511B" w:rsidRDefault="0056511B" w:rsidP="0056511B">
            <w:pPr>
              <w:shd w:val="clear" w:color="auto" w:fill="FFFFFF"/>
              <w:jc w:val="right"/>
              <w:rPr>
                <w:szCs w:val="24"/>
              </w:rPr>
            </w:pPr>
            <w:r w:rsidRPr="0056511B">
              <w:rPr>
                <w:szCs w:val="24"/>
              </w:rPr>
              <w:t>7,802</w:t>
            </w:r>
          </w:p>
        </w:tc>
      </w:tr>
      <w:tr w:rsidR="0056511B" w:rsidRPr="0056511B" w:rsidTr="0081291A">
        <w:tblPrEx>
          <w:tblCellMar>
            <w:top w:w="0" w:type="dxa"/>
            <w:bottom w:w="0" w:type="dxa"/>
          </w:tblCellMar>
        </w:tblPrEx>
        <w:trPr>
          <w:trHeight w:val="326"/>
        </w:trPr>
        <w:tc>
          <w:tcPr>
            <w:tcW w:w="1634" w:type="pct"/>
            <w:shd w:val="clear" w:color="auto" w:fill="FFFFFF"/>
            <w:vAlign w:val="bottom"/>
          </w:tcPr>
          <w:p w:rsidR="0056511B" w:rsidRPr="0056511B" w:rsidRDefault="0056511B" w:rsidP="0081291A">
            <w:pPr>
              <w:shd w:val="clear" w:color="auto" w:fill="FFFFFF"/>
              <w:rPr>
                <w:szCs w:val="24"/>
              </w:rPr>
            </w:pPr>
            <w:r w:rsidRPr="0056511B">
              <w:rPr>
                <w:szCs w:val="24"/>
              </w:rPr>
              <w:t xml:space="preserve">Furniture and Fittings </w:t>
            </w:r>
          </w:p>
        </w:tc>
        <w:tc>
          <w:tcPr>
            <w:tcW w:w="660" w:type="pct"/>
            <w:shd w:val="clear" w:color="auto" w:fill="FFFFFF"/>
            <w:vAlign w:val="bottom"/>
          </w:tcPr>
          <w:p w:rsidR="0056511B" w:rsidRPr="0056511B" w:rsidRDefault="0056511B" w:rsidP="0056511B">
            <w:pPr>
              <w:shd w:val="clear" w:color="auto" w:fill="FFFFFF"/>
              <w:jc w:val="right"/>
              <w:rPr>
                <w:szCs w:val="24"/>
              </w:rPr>
            </w:pPr>
            <w:r w:rsidRPr="0056511B">
              <w:rPr>
                <w:szCs w:val="24"/>
              </w:rPr>
              <w:t>-</w:t>
            </w:r>
          </w:p>
        </w:tc>
        <w:tc>
          <w:tcPr>
            <w:tcW w:w="799" w:type="pct"/>
            <w:shd w:val="clear" w:color="auto" w:fill="FFFFFF"/>
            <w:vAlign w:val="bottom"/>
          </w:tcPr>
          <w:p w:rsidR="0056511B" w:rsidRPr="0056511B" w:rsidRDefault="0056511B" w:rsidP="0056511B">
            <w:pPr>
              <w:shd w:val="clear" w:color="auto" w:fill="FFFFFF"/>
              <w:jc w:val="right"/>
              <w:rPr>
                <w:szCs w:val="24"/>
              </w:rPr>
            </w:pPr>
            <w:r w:rsidRPr="0056511B">
              <w:rPr>
                <w:szCs w:val="24"/>
              </w:rPr>
              <w:t>58,871</w:t>
            </w:r>
          </w:p>
        </w:tc>
        <w:tc>
          <w:tcPr>
            <w:tcW w:w="1106" w:type="pct"/>
            <w:shd w:val="clear" w:color="auto" w:fill="FFFFFF"/>
            <w:vAlign w:val="bottom"/>
          </w:tcPr>
          <w:p w:rsidR="0056511B" w:rsidRPr="0056511B" w:rsidRDefault="0056511B" w:rsidP="0056511B">
            <w:pPr>
              <w:shd w:val="clear" w:color="auto" w:fill="FFFFFF"/>
              <w:jc w:val="right"/>
              <w:rPr>
                <w:szCs w:val="24"/>
              </w:rPr>
            </w:pPr>
            <w:r w:rsidRPr="0056511B">
              <w:rPr>
                <w:szCs w:val="24"/>
              </w:rPr>
              <w:t>36,232</w:t>
            </w:r>
          </w:p>
        </w:tc>
        <w:tc>
          <w:tcPr>
            <w:tcW w:w="800" w:type="pct"/>
            <w:shd w:val="clear" w:color="auto" w:fill="FFFFFF"/>
            <w:vAlign w:val="bottom"/>
          </w:tcPr>
          <w:p w:rsidR="0056511B" w:rsidRPr="0056511B" w:rsidRDefault="0056511B" w:rsidP="0056511B">
            <w:pPr>
              <w:shd w:val="clear" w:color="auto" w:fill="FFFFFF"/>
              <w:jc w:val="right"/>
              <w:rPr>
                <w:szCs w:val="24"/>
              </w:rPr>
            </w:pPr>
            <w:r w:rsidRPr="0056511B">
              <w:rPr>
                <w:szCs w:val="24"/>
              </w:rPr>
              <w:t>22,639</w:t>
            </w:r>
          </w:p>
        </w:tc>
      </w:tr>
      <w:tr w:rsidR="0081291A" w:rsidRPr="0056511B" w:rsidTr="0081291A">
        <w:tblPrEx>
          <w:tblCellMar>
            <w:top w:w="0" w:type="dxa"/>
            <w:bottom w:w="0" w:type="dxa"/>
          </w:tblCellMar>
        </w:tblPrEx>
        <w:trPr>
          <w:trHeight w:val="413"/>
        </w:trPr>
        <w:tc>
          <w:tcPr>
            <w:tcW w:w="5000" w:type="pct"/>
            <w:gridSpan w:val="5"/>
            <w:shd w:val="clear" w:color="auto" w:fill="FFFFFF"/>
            <w:vAlign w:val="bottom"/>
          </w:tcPr>
          <w:p w:rsidR="0081291A" w:rsidRPr="0081291A" w:rsidRDefault="0081291A" w:rsidP="0081291A">
            <w:pPr>
              <w:shd w:val="clear" w:color="auto" w:fill="FFFFFF"/>
              <w:rPr>
                <w:b/>
                <w:szCs w:val="24"/>
              </w:rPr>
            </w:pPr>
            <w:r w:rsidRPr="0081291A">
              <w:rPr>
                <w:b/>
                <w:szCs w:val="24"/>
              </w:rPr>
              <w:t xml:space="preserve">Land: </w:t>
            </w:r>
          </w:p>
        </w:tc>
      </w:tr>
      <w:tr w:rsidR="0081291A" w:rsidRPr="0056511B" w:rsidTr="0081291A">
        <w:tblPrEx>
          <w:tblCellMar>
            <w:top w:w="0" w:type="dxa"/>
            <w:bottom w:w="0" w:type="dxa"/>
          </w:tblCellMar>
        </w:tblPrEx>
        <w:trPr>
          <w:trHeight w:val="412"/>
        </w:trPr>
        <w:tc>
          <w:tcPr>
            <w:tcW w:w="1634" w:type="pct"/>
            <w:shd w:val="clear" w:color="auto" w:fill="FFFFFF"/>
            <w:vAlign w:val="bottom"/>
          </w:tcPr>
          <w:p w:rsidR="0081291A" w:rsidRPr="0056511B" w:rsidRDefault="0081291A" w:rsidP="0081291A">
            <w:pPr>
              <w:rPr>
                <w:szCs w:val="24"/>
              </w:rPr>
            </w:pPr>
            <w:r w:rsidRPr="0056511B">
              <w:rPr>
                <w:szCs w:val="24"/>
              </w:rPr>
              <w:t>- Operational Land</w:t>
            </w:r>
          </w:p>
        </w:tc>
        <w:tc>
          <w:tcPr>
            <w:tcW w:w="660" w:type="pct"/>
            <w:shd w:val="clear" w:color="auto" w:fill="FFFFFF"/>
            <w:vAlign w:val="bottom"/>
          </w:tcPr>
          <w:p w:rsidR="0081291A" w:rsidRPr="0056511B" w:rsidRDefault="0081291A" w:rsidP="0056511B">
            <w:pPr>
              <w:shd w:val="clear" w:color="auto" w:fill="FFFFFF"/>
              <w:jc w:val="right"/>
              <w:rPr>
                <w:szCs w:val="24"/>
              </w:rPr>
            </w:pPr>
            <w:r>
              <w:rPr>
                <w:szCs w:val="24"/>
              </w:rPr>
              <w:t>-</w:t>
            </w:r>
          </w:p>
        </w:tc>
        <w:tc>
          <w:tcPr>
            <w:tcW w:w="799" w:type="pct"/>
            <w:shd w:val="clear" w:color="auto" w:fill="FFFFFF"/>
            <w:vAlign w:val="bottom"/>
          </w:tcPr>
          <w:p w:rsidR="0081291A" w:rsidRPr="0056511B" w:rsidRDefault="0081291A" w:rsidP="0056511B">
            <w:pPr>
              <w:shd w:val="clear" w:color="auto" w:fill="FFFFFF"/>
              <w:jc w:val="right"/>
              <w:rPr>
                <w:szCs w:val="24"/>
              </w:rPr>
            </w:pPr>
            <w:r w:rsidRPr="0056511B">
              <w:rPr>
                <w:szCs w:val="24"/>
              </w:rPr>
              <w:t>435,176</w:t>
            </w:r>
          </w:p>
        </w:tc>
        <w:tc>
          <w:tcPr>
            <w:tcW w:w="1106" w:type="pct"/>
            <w:shd w:val="clear" w:color="auto" w:fill="FFFFFF"/>
            <w:vAlign w:val="bottom"/>
          </w:tcPr>
          <w:p w:rsidR="0081291A" w:rsidRPr="0056511B" w:rsidRDefault="0081291A" w:rsidP="0056511B">
            <w:pPr>
              <w:shd w:val="clear" w:color="auto" w:fill="FFFFFF"/>
              <w:jc w:val="right"/>
              <w:rPr>
                <w:szCs w:val="24"/>
              </w:rPr>
            </w:pPr>
            <w:r>
              <w:rPr>
                <w:szCs w:val="24"/>
              </w:rPr>
              <w:t>-</w:t>
            </w:r>
          </w:p>
        </w:tc>
        <w:tc>
          <w:tcPr>
            <w:tcW w:w="800" w:type="pct"/>
            <w:shd w:val="clear" w:color="auto" w:fill="FFFFFF"/>
            <w:vAlign w:val="bottom"/>
          </w:tcPr>
          <w:p w:rsidR="0081291A" w:rsidRPr="0056511B" w:rsidRDefault="0081291A" w:rsidP="0056511B">
            <w:pPr>
              <w:shd w:val="clear" w:color="auto" w:fill="FFFFFF"/>
              <w:jc w:val="right"/>
              <w:rPr>
                <w:szCs w:val="24"/>
              </w:rPr>
            </w:pPr>
            <w:r w:rsidRPr="0056511B">
              <w:rPr>
                <w:szCs w:val="24"/>
              </w:rPr>
              <w:t>435,176</w:t>
            </w:r>
          </w:p>
        </w:tc>
      </w:tr>
      <w:tr w:rsidR="0056511B" w:rsidRPr="0056511B" w:rsidTr="0081291A">
        <w:tblPrEx>
          <w:tblCellMar>
            <w:top w:w="0" w:type="dxa"/>
            <w:bottom w:w="0" w:type="dxa"/>
          </w:tblCellMar>
        </w:tblPrEx>
        <w:trPr>
          <w:trHeight w:val="216"/>
        </w:trPr>
        <w:tc>
          <w:tcPr>
            <w:tcW w:w="1634" w:type="pct"/>
            <w:shd w:val="clear" w:color="auto" w:fill="FFFFFF"/>
            <w:vAlign w:val="bottom"/>
          </w:tcPr>
          <w:p w:rsidR="0056511B" w:rsidRPr="0056511B" w:rsidRDefault="0056511B" w:rsidP="00226CDF">
            <w:pPr>
              <w:shd w:val="clear" w:color="auto" w:fill="FFFFFF"/>
              <w:rPr>
                <w:szCs w:val="24"/>
              </w:rPr>
            </w:pPr>
            <w:r w:rsidRPr="0056511B">
              <w:rPr>
                <w:szCs w:val="24"/>
              </w:rPr>
              <w:t>- Community Land</w:t>
            </w:r>
            <w:r w:rsidR="0081291A">
              <w:rPr>
                <w:szCs w:val="24"/>
              </w:rPr>
              <w:t xml:space="preserve"> </w:t>
            </w:r>
            <w:r w:rsidRPr="0056511B">
              <w:rPr>
                <w:szCs w:val="24"/>
              </w:rPr>
              <w:t>(4)</w:t>
            </w:r>
          </w:p>
        </w:tc>
        <w:tc>
          <w:tcPr>
            <w:tcW w:w="660" w:type="pct"/>
            <w:shd w:val="clear" w:color="auto" w:fill="FFFFFF"/>
            <w:vAlign w:val="bottom"/>
          </w:tcPr>
          <w:p w:rsidR="0056511B" w:rsidRPr="0056511B" w:rsidRDefault="0056511B" w:rsidP="0056511B">
            <w:pPr>
              <w:shd w:val="clear" w:color="auto" w:fill="FFFFFF"/>
              <w:jc w:val="right"/>
              <w:rPr>
                <w:szCs w:val="24"/>
              </w:rPr>
            </w:pPr>
            <w:r w:rsidRPr="0056511B">
              <w:rPr>
                <w:szCs w:val="24"/>
              </w:rPr>
              <w:t>-</w:t>
            </w:r>
          </w:p>
        </w:tc>
        <w:tc>
          <w:tcPr>
            <w:tcW w:w="799" w:type="pct"/>
            <w:shd w:val="clear" w:color="auto" w:fill="FFFFFF"/>
            <w:vAlign w:val="bottom"/>
          </w:tcPr>
          <w:p w:rsidR="0056511B" w:rsidRPr="0056511B" w:rsidRDefault="0056511B" w:rsidP="0056511B">
            <w:pPr>
              <w:shd w:val="clear" w:color="auto" w:fill="FFFFFF"/>
              <w:jc w:val="right"/>
              <w:rPr>
                <w:szCs w:val="24"/>
              </w:rPr>
            </w:pPr>
            <w:r w:rsidRPr="0056511B">
              <w:rPr>
                <w:szCs w:val="24"/>
              </w:rPr>
              <w:t>3,781,921</w:t>
            </w:r>
          </w:p>
        </w:tc>
        <w:tc>
          <w:tcPr>
            <w:tcW w:w="1106" w:type="pct"/>
            <w:shd w:val="clear" w:color="auto" w:fill="FFFFFF"/>
            <w:vAlign w:val="bottom"/>
          </w:tcPr>
          <w:p w:rsidR="0056511B" w:rsidRPr="0056511B" w:rsidRDefault="0056511B" w:rsidP="0056511B">
            <w:pPr>
              <w:shd w:val="clear" w:color="auto" w:fill="FFFFFF"/>
              <w:jc w:val="right"/>
              <w:rPr>
                <w:szCs w:val="24"/>
              </w:rPr>
            </w:pPr>
            <w:r w:rsidRPr="0056511B">
              <w:rPr>
                <w:szCs w:val="24"/>
              </w:rPr>
              <w:t>-</w:t>
            </w:r>
          </w:p>
        </w:tc>
        <w:tc>
          <w:tcPr>
            <w:tcW w:w="800" w:type="pct"/>
            <w:shd w:val="clear" w:color="auto" w:fill="FFFFFF"/>
            <w:vAlign w:val="bottom"/>
          </w:tcPr>
          <w:p w:rsidR="0056511B" w:rsidRPr="0056511B" w:rsidRDefault="0056511B" w:rsidP="0056511B">
            <w:pPr>
              <w:shd w:val="clear" w:color="auto" w:fill="FFFFFF"/>
              <w:jc w:val="right"/>
              <w:rPr>
                <w:szCs w:val="24"/>
              </w:rPr>
            </w:pPr>
            <w:r w:rsidRPr="0056511B">
              <w:rPr>
                <w:szCs w:val="24"/>
              </w:rPr>
              <w:t>3,781,921</w:t>
            </w:r>
          </w:p>
        </w:tc>
      </w:tr>
      <w:tr w:rsidR="0056511B" w:rsidRPr="0056511B" w:rsidTr="0081291A">
        <w:tblPrEx>
          <w:tblCellMar>
            <w:top w:w="0" w:type="dxa"/>
            <w:bottom w:w="0" w:type="dxa"/>
          </w:tblCellMar>
        </w:tblPrEx>
        <w:trPr>
          <w:trHeight w:val="216"/>
        </w:trPr>
        <w:tc>
          <w:tcPr>
            <w:tcW w:w="1634" w:type="pct"/>
            <w:shd w:val="clear" w:color="auto" w:fill="FFFFFF"/>
            <w:vAlign w:val="bottom"/>
          </w:tcPr>
          <w:p w:rsidR="0056511B" w:rsidRPr="0056511B" w:rsidRDefault="0056511B" w:rsidP="0081291A">
            <w:pPr>
              <w:shd w:val="clear" w:color="auto" w:fill="FFFFFF"/>
              <w:rPr>
                <w:szCs w:val="24"/>
              </w:rPr>
            </w:pPr>
            <w:r w:rsidRPr="0056511B">
              <w:rPr>
                <w:szCs w:val="24"/>
              </w:rPr>
              <w:t>- Land under Roads (post 30/6/08)</w:t>
            </w:r>
            <w:r w:rsidR="0081291A">
              <w:rPr>
                <w:szCs w:val="24"/>
              </w:rPr>
              <w:t xml:space="preserve"> (</w:t>
            </w:r>
            <w:r w:rsidRPr="0056511B">
              <w:rPr>
                <w:szCs w:val="24"/>
              </w:rPr>
              <w:t>5)</w:t>
            </w:r>
          </w:p>
        </w:tc>
        <w:tc>
          <w:tcPr>
            <w:tcW w:w="660" w:type="pct"/>
            <w:shd w:val="clear" w:color="auto" w:fill="FFFFFF"/>
            <w:vAlign w:val="bottom"/>
          </w:tcPr>
          <w:p w:rsidR="0056511B" w:rsidRPr="0056511B" w:rsidRDefault="0056511B" w:rsidP="0056511B">
            <w:pPr>
              <w:shd w:val="clear" w:color="auto" w:fill="FFFFFF"/>
              <w:jc w:val="right"/>
              <w:rPr>
                <w:szCs w:val="24"/>
              </w:rPr>
            </w:pPr>
            <w:r w:rsidRPr="0056511B">
              <w:rPr>
                <w:szCs w:val="24"/>
              </w:rPr>
              <w:t>-</w:t>
            </w:r>
          </w:p>
        </w:tc>
        <w:tc>
          <w:tcPr>
            <w:tcW w:w="799" w:type="pct"/>
            <w:shd w:val="clear" w:color="auto" w:fill="FFFFFF"/>
            <w:vAlign w:val="bottom"/>
          </w:tcPr>
          <w:p w:rsidR="0056511B" w:rsidRPr="0056511B" w:rsidRDefault="0056511B" w:rsidP="0056511B">
            <w:pPr>
              <w:shd w:val="clear" w:color="auto" w:fill="FFFFFF"/>
              <w:jc w:val="right"/>
              <w:rPr>
                <w:szCs w:val="24"/>
              </w:rPr>
            </w:pPr>
            <w:r w:rsidRPr="0056511B">
              <w:rPr>
                <w:szCs w:val="24"/>
              </w:rPr>
              <w:t>41,433</w:t>
            </w:r>
          </w:p>
        </w:tc>
        <w:tc>
          <w:tcPr>
            <w:tcW w:w="1106" w:type="pct"/>
            <w:shd w:val="clear" w:color="auto" w:fill="FFFFFF"/>
            <w:vAlign w:val="bottom"/>
          </w:tcPr>
          <w:p w:rsidR="0056511B" w:rsidRPr="0056511B" w:rsidRDefault="0056511B" w:rsidP="0056511B">
            <w:pPr>
              <w:shd w:val="clear" w:color="auto" w:fill="FFFFFF"/>
              <w:jc w:val="right"/>
              <w:rPr>
                <w:szCs w:val="24"/>
              </w:rPr>
            </w:pPr>
            <w:r w:rsidRPr="0056511B">
              <w:rPr>
                <w:szCs w:val="24"/>
              </w:rPr>
              <w:t>-</w:t>
            </w:r>
          </w:p>
        </w:tc>
        <w:tc>
          <w:tcPr>
            <w:tcW w:w="800" w:type="pct"/>
            <w:shd w:val="clear" w:color="auto" w:fill="FFFFFF"/>
            <w:vAlign w:val="bottom"/>
          </w:tcPr>
          <w:p w:rsidR="0056511B" w:rsidRPr="0056511B" w:rsidRDefault="0056511B" w:rsidP="0056511B">
            <w:pPr>
              <w:shd w:val="clear" w:color="auto" w:fill="FFFFFF"/>
              <w:jc w:val="right"/>
              <w:rPr>
                <w:szCs w:val="24"/>
              </w:rPr>
            </w:pPr>
            <w:r w:rsidRPr="0056511B">
              <w:rPr>
                <w:szCs w:val="24"/>
              </w:rPr>
              <w:t>41,433</w:t>
            </w:r>
          </w:p>
        </w:tc>
      </w:tr>
      <w:tr w:rsidR="0056511B" w:rsidRPr="0056511B" w:rsidTr="0081291A">
        <w:tblPrEx>
          <w:tblCellMar>
            <w:top w:w="0" w:type="dxa"/>
            <w:bottom w:w="0" w:type="dxa"/>
          </w:tblCellMar>
        </w:tblPrEx>
        <w:trPr>
          <w:trHeight w:val="221"/>
        </w:trPr>
        <w:tc>
          <w:tcPr>
            <w:tcW w:w="1634" w:type="pct"/>
            <w:shd w:val="clear" w:color="auto" w:fill="FFFFFF"/>
            <w:vAlign w:val="bottom"/>
          </w:tcPr>
          <w:p w:rsidR="0056511B" w:rsidRPr="0056511B" w:rsidRDefault="0056511B" w:rsidP="00226CDF">
            <w:pPr>
              <w:shd w:val="clear" w:color="auto" w:fill="FFFFFF"/>
              <w:rPr>
                <w:szCs w:val="24"/>
              </w:rPr>
            </w:pPr>
            <w:r w:rsidRPr="0056511B">
              <w:rPr>
                <w:szCs w:val="24"/>
              </w:rPr>
              <w:t>Land Improvements - depreciable</w:t>
            </w:r>
          </w:p>
        </w:tc>
        <w:tc>
          <w:tcPr>
            <w:tcW w:w="660" w:type="pct"/>
            <w:shd w:val="clear" w:color="auto" w:fill="FFFFFF"/>
            <w:vAlign w:val="bottom"/>
          </w:tcPr>
          <w:p w:rsidR="0056511B" w:rsidRPr="0056511B" w:rsidRDefault="0056511B" w:rsidP="0056511B">
            <w:pPr>
              <w:shd w:val="clear" w:color="auto" w:fill="FFFFFF"/>
              <w:jc w:val="right"/>
              <w:rPr>
                <w:szCs w:val="24"/>
              </w:rPr>
            </w:pPr>
            <w:r w:rsidRPr="0056511B">
              <w:rPr>
                <w:szCs w:val="24"/>
              </w:rPr>
              <w:t>-</w:t>
            </w:r>
          </w:p>
        </w:tc>
        <w:tc>
          <w:tcPr>
            <w:tcW w:w="799" w:type="pct"/>
            <w:shd w:val="clear" w:color="auto" w:fill="FFFFFF"/>
            <w:vAlign w:val="bottom"/>
          </w:tcPr>
          <w:p w:rsidR="0056511B" w:rsidRPr="0056511B" w:rsidRDefault="0056511B" w:rsidP="0056511B">
            <w:pPr>
              <w:shd w:val="clear" w:color="auto" w:fill="FFFFFF"/>
              <w:jc w:val="right"/>
              <w:rPr>
                <w:szCs w:val="24"/>
              </w:rPr>
            </w:pPr>
            <w:r w:rsidRPr="0056511B">
              <w:rPr>
                <w:szCs w:val="24"/>
              </w:rPr>
              <w:t>359,296</w:t>
            </w:r>
          </w:p>
        </w:tc>
        <w:tc>
          <w:tcPr>
            <w:tcW w:w="1106" w:type="pct"/>
            <w:shd w:val="clear" w:color="auto" w:fill="FFFFFF"/>
            <w:vAlign w:val="bottom"/>
          </w:tcPr>
          <w:p w:rsidR="0056511B" w:rsidRPr="0056511B" w:rsidRDefault="0056511B" w:rsidP="0056511B">
            <w:pPr>
              <w:shd w:val="clear" w:color="auto" w:fill="FFFFFF"/>
              <w:jc w:val="right"/>
              <w:rPr>
                <w:szCs w:val="24"/>
              </w:rPr>
            </w:pPr>
            <w:r w:rsidRPr="0056511B">
              <w:rPr>
                <w:szCs w:val="24"/>
              </w:rPr>
              <w:t>134,217</w:t>
            </w:r>
          </w:p>
        </w:tc>
        <w:tc>
          <w:tcPr>
            <w:tcW w:w="800" w:type="pct"/>
            <w:shd w:val="clear" w:color="auto" w:fill="FFFFFF"/>
            <w:vAlign w:val="bottom"/>
          </w:tcPr>
          <w:p w:rsidR="0056511B" w:rsidRPr="0056511B" w:rsidRDefault="0056511B" w:rsidP="0056511B">
            <w:pPr>
              <w:shd w:val="clear" w:color="auto" w:fill="FFFFFF"/>
              <w:jc w:val="right"/>
              <w:rPr>
                <w:szCs w:val="24"/>
              </w:rPr>
            </w:pPr>
            <w:r w:rsidRPr="0056511B">
              <w:rPr>
                <w:szCs w:val="24"/>
              </w:rPr>
              <w:t>225,079</w:t>
            </w:r>
          </w:p>
        </w:tc>
      </w:tr>
      <w:tr w:rsidR="0056511B" w:rsidRPr="0056511B" w:rsidTr="0081291A">
        <w:tblPrEx>
          <w:tblCellMar>
            <w:top w:w="0" w:type="dxa"/>
            <w:bottom w:w="0" w:type="dxa"/>
          </w:tblCellMar>
        </w:tblPrEx>
        <w:trPr>
          <w:trHeight w:val="216"/>
        </w:trPr>
        <w:tc>
          <w:tcPr>
            <w:tcW w:w="1634" w:type="pct"/>
            <w:shd w:val="clear" w:color="auto" w:fill="FFFFFF"/>
            <w:vAlign w:val="bottom"/>
          </w:tcPr>
          <w:p w:rsidR="0056511B" w:rsidRPr="0056511B" w:rsidRDefault="0056511B" w:rsidP="00226CDF">
            <w:pPr>
              <w:shd w:val="clear" w:color="auto" w:fill="FFFFFF"/>
              <w:rPr>
                <w:szCs w:val="24"/>
              </w:rPr>
            </w:pPr>
            <w:r w:rsidRPr="0056511B">
              <w:rPr>
                <w:szCs w:val="24"/>
              </w:rPr>
              <w:t>Buildings - Non Specialised</w:t>
            </w:r>
          </w:p>
        </w:tc>
        <w:tc>
          <w:tcPr>
            <w:tcW w:w="660" w:type="pct"/>
            <w:shd w:val="clear" w:color="auto" w:fill="FFFFFF"/>
            <w:vAlign w:val="bottom"/>
          </w:tcPr>
          <w:p w:rsidR="0056511B" w:rsidRPr="0056511B" w:rsidRDefault="0056511B" w:rsidP="0056511B">
            <w:pPr>
              <w:shd w:val="clear" w:color="auto" w:fill="FFFFFF"/>
              <w:jc w:val="right"/>
              <w:rPr>
                <w:szCs w:val="24"/>
              </w:rPr>
            </w:pPr>
            <w:r w:rsidRPr="0056511B">
              <w:rPr>
                <w:szCs w:val="24"/>
              </w:rPr>
              <w:t>-</w:t>
            </w:r>
          </w:p>
        </w:tc>
        <w:tc>
          <w:tcPr>
            <w:tcW w:w="799" w:type="pct"/>
            <w:shd w:val="clear" w:color="auto" w:fill="FFFFFF"/>
            <w:vAlign w:val="bottom"/>
          </w:tcPr>
          <w:p w:rsidR="0056511B" w:rsidRPr="0056511B" w:rsidRDefault="0056511B" w:rsidP="0056511B">
            <w:pPr>
              <w:shd w:val="clear" w:color="auto" w:fill="FFFFFF"/>
              <w:jc w:val="right"/>
              <w:rPr>
                <w:szCs w:val="24"/>
              </w:rPr>
            </w:pPr>
            <w:r w:rsidRPr="0056511B">
              <w:rPr>
                <w:szCs w:val="24"/>
              </w:rPr>
              <w:t>1,391,162</w:t>
            </w:r>
          </w:p>
        </w:tc>
        <w:tc>
          <w:tcPr>
            <w:tcW w:w="1106" w:type="pct"/>
            <w:shd w:val="clear" w:color="auto" w:fill="FFFFFF"/>
            <w:vAlign w:val="bottom"/>
          </w:tcPr>
          <w:p w:rsidR="0056511B" w:rsidRPr="0056511B" w:rsidRDefault="0056511B" w:rsidP="0056511B">
            <w:pPr>
              <w:shd w:val="clear" w:color="auto" w:fill="FFFFFF"/>
              <w:jc w:val="right"/>
              <w:rPr>
                <w:szCs w:val="24"/>
              </w:rPr>
            </w:pPr>
            <w:r w:rsidRPr="0056511B">
              <w:rPr>
                <w:szCs w:val="24"/>
              </w:rPr>
              <w:t>739,377</w:t>
            </w:r>
          </w:p>
        </w:tc>
        <w:tc>
          <w:tcPr>
            <w:tcW w:w="800" w:type="pct"/>
            <w:shd w:val="clear" w:color="auto" w:fill="FFFFFF"/>
            <w:vAlign w:val="bottom"/>
          </w:tcPr>
          <w:p w:rsidR="0056511B" w:rsidRPr="0056511B" w:rsidRDefault="0056511B" w:rsidP="0056511B">
            <w:pPr>
              <w:shd w:val="clear" w:color="auto" w:fill="FFFFFF"/>
              <w:jc w:val="right"/>
              <w:rPr>
                <w:szCs w:val="24"/>
              </w:rPr>
            </w:pPr>
            <w:r w:rsidRPr="0056511B">
              <w:rPr>
                <w:szCs w:val="24"/>
              </w:rPr>
              <w:t>651,785</w:t>
            </w:r>
          </w:p>
        </w:tc>
      </w:tr>
      <w:tr w:rsidR="0056511B" w:rsidRPr="0056511B" w:rsidTr="0081291A">
        <w:tblPrEx>
          <w:tblCellMar>
            <w:top w:w="0" w:type="dxa"/>
            <w:bottom w:w="0" w:type="dxa"/>
          </w:tblCellMar>
        </w:tblPrEx>
        <w:trPr>
          <w:trHeight w:val="216"/>
        </w:trPr>
        <w:tc>
          <w:tcPr>
            <w:tcW w:w="1634" w:type="pct"/>
            <w:shd w:val="clear" w:color="auto" w:fill="FFFFFF"/>
            <w:vAlign w:val="bottom"/>
          </w:tcPr>
          <w:p w:rsidR="0056511B" w:rsidRPr="0056511B" w:rsidRDefault="0056511B" w:rsidP="00226CDF">
            <w:pPr>
              <w:shd w:val="clear" w:color="auto" w:fill="FFFFFF"/>
              <w:rPr>
                <w:szCs w:val="24"/>
              </w:rPr>
            </w:pPr>
            <w:r w:rsidRPr="0056511B">
              <w:rPr>
                <w:szCs w:val="24"/>
              </w:rPr>
              <w:lastRenderedPageBreak/>
              <w:t>Buildings - Specialised</w:t>
            </w:r>
          </w:p>
        </w:tc>
        <w:tc>
          <w:tcPr>
            <w:tcW w:w="660" w:type="pct"/>
            <w:shd w:val="clear" w:color="auto" w:fill="FFFFFF"/>
            <w:vAlign w:val="bottom"/>
          </w:tcPr>
          <w:p w:rsidR="0056511B" w:rsidRPr="0056511B" w:rsidRDefault="0056511B" w:rsidP="0056511B">
            <w:pPr>
              <w:shd w:val="clear" w:color="auto" w:fill="FFFFFF"/>
              <w:jc w:val="right"/>
              <w:rPr>
                <w:szCs w:val="24"/>
              </w:rPr>
            </w:pPr>
            <w:r w:rsidRPr="0056511B">
              <w:rPr>
                <w:szCs w:val="24"/>
              </w:rPr>
              <w:t>-</w:t>
            </w:r>
          </w:p>
        </w:tc>
        <w:tc>
          <w:tcPr>
            <w:tcW w:w="799" w:type="pct"/>
            <w:shd w:val="clear" w:color="auto" w:fill="FFFFFF"/>
            <w:vAlign w:val="bottom"/>
          </w:tcPr>
          <w:p w:rsidR="0056511B" w:rsidRPr="0056511B" w:rsidRDefault="0056511B" w:rsidP="0056511B">
            <w:pPr>
              <w:shd w:val="clear" w:color="auto" w:fill="FFFFFF"/>
              <w:jc w:val="right"/>
              <w:rPr>
                <w:szCs w:val="24"/>
              </w:rPr>
            </w:pPr>
            <w:r w:rsidRPr="0056511B">
              <w:rPr>
                <w:szCs w:val="24"/>
              </w:rPr>
              <w:t>25,471</w:t>
            </w:r>
          </w:p>
        </w:tc>
        <w:tc>
          <w:tcPr>
            <w:tcW w:w="1106" w:type="pct"/>
            <w:shd w:val="clear" w:color="auto" w:fill="FFFFFF"/>
            <w:vAlign w:val="bottom"/>
          </w:tcPr>
          <w:p w:rsidR="0056511B" w:rsidRPr="0056511B" w:rsidRDefault="0056511B" w:rsidP="0056511B">
            <w:pPr>
              <w:shd w:val="clear" w:color="auto" w:fill="FFFFFF"/>
              <w:jc w:val="right"/>
              <w:rPr>
                <w:szCs w:val="24"/>
              </w:rPr>
            </w:pPr>
            <w:r w:rsidRPr="0056511B">
              <w:rPr>
                <w:szCs w:val="24"/>
              </w:rPr>
              <w:t>10,091</w:t>
            </w:r>
          </w:p>
        </w:tc>
        <w:tc>
          <w:tcPr>
            <w:tcW w:w="800" w:type="pct"/>
            <w:shd w:val="clear" w:color="auto" w:fill="FFFFFF"/>
            <w:vAlign w:val="bottom"/>
          </w:tcPr>
          <w:p w:rsidR="0056511B" w:rsidRPr="0056511B" w:rsidRDefault="0056511B" w:rsidP="0056511B">
            <w:pPr>
              <w:shd w:val="clear" w:color="auto" w:fill="FFFFFF"/>
              <w:jc w:val="right"/>
              <w:rPr>
                <w:szCs w:val="24"/>
              </w:rPr>
            </w:pPr>
            <w:r w:rsidRPr="0056511B">
              <w:rPr>
                <w:szCs w:val="24"/>
              </w:rPr>
              <w:t>15,380</w:t>
            </w:r>
          </w:p>
        </w:tc>
      </w:tr>
      <w:tr w:rsidR="0056511B" w:rsidRPr="0056511B" w:rsidTr="0081291A">
        <w:tblPrEx>
          <w:tblCellMar>
            <w:top w:w="0" w:type="dxa"/>
            <w:bottom w:w="0" w:type="dxa"/>
          </w:tblCellMar>
        </w:tblPrEx>
        <w:trPr>
          <w:trHeight w:val="211"/>
        </w:trPr>
        <w:tc>
          <w:tcPr>
            <w:tcW w:w="1634" w:type="pct"/>
            <w:shd w:val="clear" w:color="auto" w:fill="FFFFFF"/>
            <w:vAlign w:val="bottom"/>
          </w:tcPr>
          <w:p w:rsidR="0056511B" w:rsidRPr="0056511B" w:rsidRDefault="0056511B" w:rsidP="00226CDF">
            <w:pPr>
              <w:shd w:val="clear" w:color="auto" w:fill="FFFFFF"/>
              <w:rPr>
                <w:szCs w:val="24"/>
              </w:rPr>
            </w:pPr>
            <w:r w:rsidRPr="0056511B">
              <w:rPr>
                <w:szCs w:val="24"/>
              </w:rPr>
              <w:t>Other Structures - Trees</w:t>
            </w:r>
          </w:p>
        </w:tc>
        <w:tc>
          <w:tcPr>
            <w:tcW w:w="660" w:type="pct"/>
            <w:shd w:val="clear" w:color="auto" w:fill="FFFFFF"/>
            <w:vAlign w:val="bottom"/>
          </w:tcPr>
          <w:p w:rsidR="0056511B" w:rsidRPr="0056511B" w:rsidRDefault="0056511B" w:rsidP="0056511B">
            <w:pPr>
              <w:shd w:val="clear" w:color="auto" w:fill="FFFFFF"/>
              <w:jc w:val="right"/>
              <w:rPr>
                <w:szCs w:val="24"/>
              </w:rPr>
            </w:pPr>
            <w:r w:rsidRPr="0056511B">
              <w:rPr>
                <w:szCs w:val="24"/>
              </w:rPr>
              <w:t>-</w:t>
            </w:r>
          </w:p>
        </w:tc>
        <w:tc>
          <w:tcPr>
            <w:tcW w:w="799" w:type="pct"/>
            <w:shd w:val="clear" w:color="auto" w:fill="FFFFFF"/>
            <w:vAlign w:val="bottom"/>
          </w:tcPr>
          <w:p w:rsidR="0056511B" w:rsidRPr="0056511B" w:rsidRDefault="0056511B" w:rsidP="0056511B">
            <w:pPr>
              <w:shd w:val="clear" w:color="auto" w:fill="FFFFFF"/>
              <w:jc w:val="right"/>
              <w:rPr>
                <w:szCs w:val="24"/>
              </w:rPr>
            </w:pPr>
            <w:r w:rsidRPr="0056511B">
              <w:rPr>
                <w:szCs w:val="24"/>
              </w:rPr>
              <w:t>85,370</w:t>
            </w:r>
          </w:p>
        </w:tc>
        <w:tc>
          <w:tcPr>
            <w:tcW w:w="1106" w:type="pct"/>
            <w:shd w:val="clear" w:color="auto" w:fill="FFFFFF"/>
            <w:vAlign w:val="bottom"/>
          </w:tcPr>
          <w:p w:rsidR="0056511B" w:rsidRPr="0056511B" w:rsidRDefault="0056511B" w:rsidP="0056511B">
            <w:pPr>
              <w:shd w:val="clear" w:color="auto" w:fill="FFFFFF"/>
              <w:jc w:val="right"/>
              <w:rPr>
                <w:szCs w:val="24"/>
              </w:rPr>
            </w:pPr>
            <w:r w:rsidRPr="0056511B">
              <w:rPr>
                <w:szCs w:val="24"/>
              </w:rPr>
              <w:t>-</w:t>
            </w:r>
          </w:p>
        </w:tc>
        <w:tc>
          <w:tcPr>
            <w:tcW w:w="800" w:type="pct"/>
            <w:shd w:val="clear" w:color="auto" w:fill="FFFFFF"/>
            <w:vAlign w:val="bottom"/>
          </w:tcPr>
          <w:p w:rsidR="0056511B" w:rsidRPr="0056511B" w:rsidRDefault="0056511B" w:rsidP="0056511B">
            <w:pPr>
              <w:shd w:val="clear" w:color="auto" w:fill="FFFFFF"/>
              <w:jc w:val="right"/>
              <w:rPr>
                <w:szCs w:val="24"/>
              </w:rPr>
            </w:pPr>
            <w:r w:rsidRPr="0056511B">
              <w:rPr>
                <w:szCs w:val="24"/>
              </w:rPr>
              <w:t>85,370</w:t>
            </w:r>
          </w:p>
        </w:tc>
      </w:tr>
      <w:tr w:rsidR="0056511B" w:rsidRPr="0056511B" w:rsidTr="0081291A">
        <w:tblPrEx>
          <w:tblCellMar>
            <w:top w:w="0" w:type="dxa"/>
            <w:bottom w:w="0" w:type="dxa"/>
          </w:tblCellMar>
        </w:tblPrEx>
        <w:trPr>
          <w:trHeight w:val="226"/>
        </w:trPr>
        <w:tc>
          <w:tcPr>
            <w:tcW w:w="1634" w:type="pct"/>
            <w:shd w:val="clear" w:color="auto" w:fill="FFFFFF"/>
            <w:vAlign w:val="bottom"/>
          </w:tcPr>
          <w:p w:rsidR="0056511B" w:rsidRPr="0056511B" w:rsidRDefault="0056511B" w:rsidP="00226CDF">
            <w:pPr>
              <w:shd w:val="clear" w:color="auto" w:fill="FFFFFF"/>
              <w:rPr>
                <w:szCs w:val="24"/>
              </w:rPr>
            </w:pPr>
            <w:r w:rsidRPr="0056511B">
              <w:rPr>
                <w:szCs w:val="24"/>
              </w:rPr>
              <w:t>Other Structures - Signs</w:t>
            </w:r>
          </w:p>
        </w:tc>
        <w:tc>
          <w:tcPr>
            <w:tcW w:w="660" w:type="pct"/>
            <w:shd w:val="clear" w:color="auto" w:fill="FFFFFF"/>
            <w:vAlign w:val="bottom"/>
          </w:tcPr>
          <w:p w:rsidR="0056511B" w:rsidRPr="0056511B" w:rsidRDefault="0056511B" w:rsidP="0056511B">
            <w:pPr>
              <w:shd w:val="clear" w:color="auto" w:fill="FFFFFF"/>
              <w:jc w:val="right"/>
              <w:rPr>
                <w:szCs w:val="24"/>
              </w:rPr>
            </w:pPr>
            <w:r w:rsidRPr="0056511B">
              <w:rPr>
                <w:szCs w:val="24"/>
              </w:rPr>
              <w:t>-</w:t>
            </w:r>
          </w:p>
        </w:tc>
        <w:tc>
          <w:tcPr>
            <w:tcW w:w="799" w:type="pct"/>
            <w:shd w:val="clear" w:color="auto" w:fill="FFFFFF"/>
            <w:vAlign w:val="bottom"/>
          </w:tcPr>
          <w:p w:rsidR="0056511B" w:rsidRPr="0056511B" w:rsidRDefault="0056511B" w:rsidP="0056511B">
            <w:pPr>
              <w:shd w:val="clear" w:color="auto" w:fill="FFFFFF"/>
              <w:jc w:val="right"/>
              <w:rPr>
                <w:szCs w:val="24"/>
              </w:rPr>
            </w:pPr>
            <w:r w:rsidRPr="0056511B">
              <w:rPr>
                <w:szCs w:val="24"/>
              </w:rPr>
              <w:t>-</w:t>
            </w:r>
          </w:p>
        </w:tc>
        <w:tc>
          <w:tcPr>
            <w:tcW w:w="1106" w:type="pct"/>
            <w:shd w:val="clear" w:color="auto" w:fill="FFFFFF"/>
            <w:vAlign w:val="bottom"/>
          </w:tcPr>
          <w:p w:rsidR="0056511B" w:rsidRPr="0056511B" w:rsidRDefault="0056511B" w:rsidP="0056511B">
            <w:pPr>
              <w:shd w:val="clear" w:color="auto" w:fill="FFFFFF"/>
              <w:jc w:val="right"/>
              <w:rPr>
                <w:szCs w:val="24"/>
              </w:rPr>
            </w:pPr>
            <w:r w:rsidRPr="0056511B">
              <w:rPr>
                <w:szCs w:val="24"/>
              </w:rPr>
              <w:t>-</w:t>
            </w:r>
          </w:p>
        </w:tc>
        <w:tc>
          <w:tcPr>
            <w:tcW w:w="800" w:type="pct"/>
            <w:shd w:val="clear" w:color="auto" w:fill="FFFFFF"/>
            <w:vAlign w:val="bottom"/>
          </w:tcPr>
          <w:p w:rsidR="0056511B" w:rsidRPr="0056511B" w:rsidRDefault="0056511B" w:rsidP="0056511B">
            <w:pPr>
              <w:shd w:val="clear" w:color="auto" w:fill="FFFFFF"/>
              <w:jc w:val="right"/>
              <w:rPr>
                <w:szCs w:val="24"/>
              </w:rPr>
            </w:pPr>
            <w:r w:rsidRPr="0056511B">
              <w:rPr>
                <w:szCs w:val="24"/>
              </w:rPr>
              <w:t>-</w:t>
            </w:r>
          </w:p>
        </w:tc>
      </w:tr>
      <w:tr w:rsidR="0081291A" w:rsidRPr="0056511B" w:rsidTr="0081291A">
        <w:tblPrEx>
          <w:tblCellMar>
            <w:top w:w="0" w:type="dxa"/>
            <w:bottom w:w="0" w:type="dxa"/>
          </w:tblCellMar>
        </w:tblPrEx>
        <w:trPr>
          <w:trHeight w:val="483"/>
        </w:trPr>
        <w:tc>
          <w:tcPr>
            <w:tcW w:w="5000" w:type="pct"/>
            <w:gridSpan w:val="5"/>
            <w:shd w:val="clear" w:color="auto" w:fill="FFFFFF"/>
            <w:vAlign w:val="bottom"/>
          </w:tcPr>
          <w:p w:rsidR="0081291A" w:rsidRPr="0081291A" w:rsidRDefault="0081291A" w:rsidP="0081291A">
            <w:pPr>
              <w:shd w:val="clear" w:color="auto" w:fill="FFFFFF"/>
              <w:rPr>
                <w:b/>
                <w:szCs w:val="24"/>
              </w:rPr>
            </w:pPr>
            <w:r w:rsidRPr="0081291A">
              <w:rPr>
                <w:b/>
                <w:szCs w:val="24"/>
              </w:rPr>
              <w:t>Infrastructure:</w:t>
            </w:r>
          </w:p>
        </w:tc>
      </w:tr>
      <w:tr w:rsidR="0056511B" w:rsidRPr="0056511B" w:rsidTr="0081291A">
        <w:tblPrEx>
          <w:tblCellMar>
            <w:top w:w="0" w:type="dxa"/>
            <w:bottom w:w="0" w:type="dxa"/>
          </w:tblCellMar>
        </w:tblPrEx>
        <w:trPr>
          <w:trHeight w:val="230"/>
        </w:trPr>
        <w:tc>
          <w:tcPr>
            <w:tcW w:w="1634" w:type="pct"/>
            <w:shd w:val="clear" w:color="auto" w:fill="FFFFFF"/>
            <w:vAlign w:val="bottom"/>
          </w:tcPr>
          <w:p w:rsidR="0056511B" w:rsidRPr="0056511B" w:rsidRDefault="0056511B" w:rsidP="00226CDF">
            <w:pPr>
              <w:shd w:val="clear" w:color="auto" w:fill="FFFFFF"/>
              <w:rPr>
                <w:szCs w:val="24"/>
              </w:rPr>
            </w:pPr>
            <w:r w:rsidRPr="0056511B">
              <w:rPr>
                <w:szCs w:val="24"/>
              </w:rPr>
              <w:t>- Roads, Bridges, Footpaths</w:t>
            </w:r>
          </w:p>
        </w:tc>
        <w:tc>
          <w:tcPr>
            <w:tcW w:w="660" w:type="pct"/>
            <w:shd w:val="clear" w:color="auto" w:fill="FFFFFF"/>
            <w:vAlign w:val="bottom"/>
          </w:tcPr>
          <w:p w:rsidR="0056511B" w:rsidRPr="0056511B" w:rsidRDefault="0056511B" w:rsidP="0056511B">
            <w:pPr>
              <w:shd w:val="clear" w:color="auto" w:fill="FFFFFF"/>
              <w:jc w:val="right"/>
              <w:rPr>
                <w:szCs w:val="24"/>
              </w:rPr>
            </w:pPr>
            <w:r w:rsidRPr="0056511B">
              <w:rPr>
                <w:szCs w:val="24"/>
              </w:rPr>
              <w:t>-</w:t>
            </w:r>
          </w:p>
        </w:tc>
        <w:tc>
          <w:tcPr>
            <w:tcW w:w="799" w:type="pct"/>
            <w:shd w:val="clear" w:color="auto" w:fill="FFFFFF"/>
            <w:vAlign w:val="bottom"/>
          </w:tcPr>
          <w:p w:rsidR="0056511B" w:rsidRPr="0056511B" w:rsidRDefault="0056511B" w:rsidP="0056511B">
            <w:pPr>
              <w:shd w:val="clear" w:color="auto" w:fill="FFFFFF"/>
              <w:jc w:val="right"/>
              <w:rPr>
                <w:szCs w:val="24"/>
              </w:rPr>
            </w:pPr>
            <w:r w:rsidRPr="0056511B">
              <w:rPr>
                <w:szCs w:val="24"/>
              </w:rPr>
              <w:t>950,558</w:t>
            </w:r>
          </w:p>
        </w:tc>
        <w:tc>
          <w:tcPr>
            <w:tcW w:w="1106" w:type="pct"/>
            <w:shd w:val="clear" w:color="auto" w:fill="FFFFFF"/>
            <w:vAlign w:val="bottom"/>
          </w:tcPr>
          <w:p w:rsidR="0056511B" w:rsidRPr="0056511B" w:rsidRDefault="0056511B" w:rsidP="0056511B">
            <w:pPr>
              <w:shd w:val="clear" w:color="auto" w:fill="FFFFFF"/>
              <w:jc w:val="right"/>
              <w:rPr>
                <w:szCs w:val="24"/>
              </w:rPr>
            </w:pPr>
            <w:r w:rsidRPr="0056511B">
              <w:rPr>
                <w:szCs w:val="24"/>
              </w:rPr>
              <w:t>367,566</w:t>
            </w:r>
          </w:p>
        </w:tc>
        <w:tc>
          <w:tcPr>
            <w:tcW w:w="800" w:type="pct"/>
            <w:shd w:val="clear" w:color="auto" w:fill="FFFFFF"/>
            <w:vAlign w:val="bottom"/>
          </w:tcPr>
          <w:p w:rsidR="0056511B" w:rsidRPr="0056511B" w:rsidRDefault="0056511B" w:rsidP="0056511B">
            <w:pPr>
              <w:shd w:val="clear" w:color="auto" w:fill="FFFFFF"/>
              <w:jc w:val="right"/>
              <w:rPr>
                <w:szCs w:val="24"/>
              </w:rPr>
            </w:pPr>
            <w:r w:rsidRPr="0056511B">
              <w:rPr>
                <w:szCs w:val="24"/>
              </w:rPr>
              <w:t>582,992</w:t>
            </w:r>
          </w:p>
        </w:tc>
      </w:tr>
      <w:tr w:rsidR="0056511B" w:rsidRPr="0056511B" w:rsidTr="0081291A">
        <w:tblPrEx>
          <w:tblCellMar>
            <w:top w:w="0" w:type="dxa"/>
            <w:bottom w:w="0" w:type="dxa"/>
          </w:tblCellMar>
        </w:tblPrEx>
        <w:trPr>
          <w:trHeight w:val="221"/>
        </w:trPr>
        <w:tc>
          <w:tcPr>
            <w:tcW w:w="1634" w:type="pct"/>
            <w:shd w:val="clear" w:color="auto" w:fill="FFFFFF"/>
            <w:vAlign w:val="bottom"/>
          </w:tcPr>
          <w:p w:rsidR="0056511B" w:rsidRPr="0056511B" w:rsidRDefault="0056511B" w:rsidP="00226CDF">
            <w:pPr>
              <w:shd w:val="clear" w:color="auto" w:fill="FFFFFF"/>
              <w:rPr>
                <w:szCs w:val="24"/>
              </w:rPr>
            </w:pPr>
            <w:r w:rsidRPr="0056511B">
              <w:rPr>
                <w:szCs w:val="24"/>
              </w:rPr>
              <w:t>- Stormwater Drainage</w:t>
            </w:r>
          </w:p>
        </w:tc>
        <w:tc>
          <w:tcPr>
            <w:tcW w:w="660" w:type="pct"/>
            <w:shd w:val="clear" w:color="auto" w:fill="FFFFFF"/>
            <w:vAlign w:val="bottom"/>
          </w:tcPr>
          <w:p w:rsidR="0056511B" w:rsidRPr="0056511B" w:rsidRDefault="0056511B" w:rsidP="0056511B">
            <w:pPr>
              <w:shd w:val="clear" w:color="auto" w:fill="FFFFFF"/>
              <w:jc w:val="right"/>
              <w:rPr>
                <w:szCs w:val="24"/>
              </w:rPr>
            </w:pPr>
            <w:r w:rsidRPr="0056511B">
              <w:rPr>
                <w:szCs w:val="24"/>
              </w:rPr>
              <w:t>-</w:t>
            </w:r>
          </w:p>
        </w:tc>
        <w:tc>
          <w:tcPr>
            <w:tcW w:w="799" w:type="pct"/>
            <w:shd w:val="clear" w:color="auto" w:fill="FFFFFF"/>
            <w:vAlign w:val="bottom"/>
          </w:tcPr>
          <w:p w:rsidR="0056511B" w:rsidRPr="0056511B" w:rsidRDefault="0056511B" w:rsidP="0056511B">
            <w:pPr>
              <w:shd w:val="clear" w:color="auto" w:fill="FFFFFF"/>
              <w:jc w:val="right"/>
              <w:rPr>
                <w:szCs w:val="24"/>
              </w:rPr>
            </w:pPr>
            <w:r w:rsidRPr="0056511B">
              <w:rPr>
                <w:szCs w:val="24"/>
              </w:rPr>
              <w:t>84,599</w:t>
            </w:r>
          </w:p>
        </w:tc>
        <w:tc>
          <w:tcPr>
            <w:tcW w:w="1106" w:type="pct"/>
            <w:shd w:val="clear" w:color="auto" w:fill="FFFFFF"/>
            <w:vAlign w:val="bottom"/>
          </w:tcPr>
          <w:p w:rsidR="0056511B" w:rsidRPr="0056511B" w:rsidRDefault="0056511B" w:rsidP="0056511B">
            <w:pPr>
              <w:shd w:val="clear" w:color="auto" w:fill="FFFFFF"/>
              <w:jc w:val="right"/>
              <w:rPr>
                <w:szCs w:val="24"/>
              </w:rPr>
            </w:pPr>
            <w:r w:rsidRPr="0056511B">
              <w:rPr>
                <w:szCs w:val="24"/>
              </w:rPr>
              <w:t>35,238</w:t>
            </w:r>
          </w:p>
        </w:tc>
        <w:tc>
          <w:tcPr>
            <w:tcW w:w="800" w:type="pct"/>
            <w:shd w:val="clear" w:color="auto" w:fill="FFFFFF"/>
            <w:vAlign w:val="bottom"/>
          </w:tcPr>
          <w:p w:rsidR="0056511B" w:rsidRPr="0056511B" w:rsidRDefault="0056511B" w:rsidP="0056511B">
            <w:pPr>
              <w:shd w:val="clear" w:color="auto" w:fill="FFFFFF"/>
              <w:jc w:val="right"/>
              <w:rPr>
                <w:szCs w:val="24"/>
              </w:rPr>
            </w:pPr>
            <w:r w:rsidRPr="0056511B">
              <w:rPr>
                <w:szCs w:val="24"/>
              </w:rPr>
              <w:t>49,361</w:t>
            </w:r>
          </w:p>
        </w:tc>
      </w:tr>
      <w:tr w:rsidR="0081291A" w:rsidRPr="0056511B" w:rsidTr="0081291A">
        <w:tblPrEx>
          <w:tblCellMar>
            <w:top w:w="0" w:type="dxa"/>
            <w:bottom w:w="0" w:type="dxa"/>
          </w:tblCellMar>
        </w:tblPrEx>
        <w:trPr>
          <w:trHeight w:val="521"/>
        </w:trPr>
        <w:tc>
          <w:tcPr>
            <w:tcW w:w="5000" w:type="pct"/>
            <w:gridSpan w:val="5"/>
            <w:shd w:val="clear" w:color="auto" w:fill="FFFFFF"/>
            <w:vAlign w:val="bottom"/>
          </w:tcPr>
          <w:p w:rsidR="0081291A" w:rsidRPr="0081291A" w:rsidRDefault="0081291A" w:rsidP="0081291A">
            <w:pPr>
              <w:shd w:val="clear" w:color="auto" w:fill="FFFFFF"/>
              <w:rPr>
                <w:b/>
                <w:szCs w:val="24"/>
              </w:rPr>
            </w:pPr>
            <w:r w:rsidRPr="0081291A">
              <w:rPr>
                <w:b/>
                <w:szCs w:val="24"/>
              </w:rPr>
              <w:t>Other Assets:</w:t>
            </w:r>
          </w:p>
        </w:tc>
      </w:tr>
      <w:tr w:rsidR="0056511B" w:rsidRPr="0056511B" w:rsidTr="0081291A">
        <w:tblPrEx>
          <w:tblCellMar>
            <w:top w:w="0" w:type="dxa"/>
            <w:bottom w:w="0" w:type="dxa"/>
          </w:tblCellMar>
        </w:tblPrEx>
        <w:trPr>
          <w:trHeight w:val="230"/>
        </w:trPr>
        <w:tc>
          <w:tcPr>
            <w:tcW w:w="1634" w:type="pct"/>
            <w:shd w:val="clear" w:color="auto" w:fill="FFFFFF"/>
            <w:vAlign w:val="bottom"/>
          </w:tcPr>
          <w:p w:rsidR="0056511B" w:rsidRPr="0056511B" w:rsidRDefault="0056511B" w:rsidP="00226CDF">
            <w:pPr>
              <w:shd w:val="clear" w:color="auto" w:fill="FFFFFF"/>
              <w:rPr>
                <w:szCs w:val="24"/>
              </w:rPr>
            </w:pPr>
            <w:r w:rsidRPr="0056511B">
              <w:rPr>
                <w:szCs w:val="24"/>
              </w:rPr>
              <w:t>- Heritage Collections</w:t>
            </w:r>
          </w:p>
        </w:tc>
        <w:tc>
          <w:tcPr>
            <w:tcW w:w="660" w:type="pct"/>
            <w:shd w:val="clear" w:color="auto" w:fill="FFFFFF"/>
            <w:vAlign w:val="bottom"/>
          </w:tcPr>
          <w:p w:rsidR="0056511B" w:rsidRPr="0056511B" w:rsidRDefault="0056511B" w:rsidP="0056511B">
            <w:pPr>
              <w:shd w:val="clear" w:color="auto" w:fill="FFFFFF"/>
              <w:jc w:val="right"/>
              <w:rPr>
                <w:szCs w:val="24"/>
              </w:rPr>
            </w:pPr>
            <w:r w:rsidRPr="0056511B">
              <w:rPr>
                <w:szCs w:val="24"/>
              </w:rPr>
              <w:t>-</w:t>
            </w:r>
          </w:p>
        </w:tc>
        <w:tc>
          <w:tcPr>
            <w:tcW w:w="799" w:type="pct"/>
            <w:shd w:val="clear" w:color="auto" w:fill="FFFFFF"/>
            <w:vAlign w:val="bottom"/>
          </w:tcPr>
          <w:p w:rsidR="0056511B" w:rsidRPr="0056511B" w:rsidRDefault="0056511B" w:rsidP="0056511B">
            <w:pPr>
              <w:shd w:val="clear" w:color="auto" w:fill="FFFFFF"/>
              <w:jc w:val="right"/>
              <w:rPr>
                <w:szCs w:val="24"/>
              </w:rPr>
            </w:pPr>
            <w:r w:rsidRPr="0056511B">
              <w:rPr>
                <w:szCs w:val="24"/>
              </w:rPr>
              <w:t>6,252</w:t>
            </w:r>
          </w:p>
        </w:tc>
        <w:tc>
          <w:tcPr>
            <w:tcW w:w="1106" w:type="pct"/>
            <w:shd w:val="clear" w:color="auto" w:fill="FFFFFF"/>
            <w:vAlign w:val="bottom"/>
          </w:tcPr>
          <w:p w:rsidR="0056511B" w:rsidRPr="0056511B" w:rsidRDefault="0056511B" w:rsidP="0056511B">
            <w:pPr>
              <w:shd w:val="clear" w:color="auto" w:fill="FFFFFF"/>
              <w:jc w:val="right"/>
              <w:rPr>
                <w:szCs w:val="24"/>
              </w:rPr>
            </w:pPr>
            <w:r w:rsidRPr="0056511B">
              <w:rPr>
                <w:szCs w:val="24"/>
              </w:rPr>
              <w:t>-</w:t>
            </w:r>
          </w:p>
        </w:tc>
        <w:tc>
          <w:tcPr>
            <w:tcW w:w="800" w:type="pct"/>
            <w:shd w:val="clear" w:color="auto" w:fill="FFFFFF"/>
            <w:vAlign w:val="bottom"/>
          </w:tcPr>
          <w:p w:rsidR="0056511B" w:rsidRPr="0056511B" w:rsidRDefault="0056511B" w:rsidP="0056511B">
            <w:pPr>
              <w:shd w:val="clear" w:color="auto" w:fill="FFFFFF"/>
              <w:jc w:val="right"/>
              <w:rPr>
                <w:szCs w:val="24"/>
              </w:rPr>
            </w:pPr>
            <w:r w:rsidRPr="0056511B">
              <w:rPr>
                <w:szCs w:val="24"/>
              </w:rPr>
              <w:t>6,252</w:t>
            </w:r>
          </w:p>
        </w:tc>
      </w:tr>
      <w:tr w:rsidR="0056511B" w:rsidRPr="0056511B" w:rsidTr="0081291A">
        <w:tblPrEx>
          <w:tblCellMar>
            <w:top w:w="0" w:type="dxa"/>
            <w:bottom w:w="0" w:type="dxa"/>
          </w:tblCellMar>
        </w:tblPrEx>
        <w:trPr>
          <w:trHeight w:val="216"/>
        </w:trPr>
        <w:tc>
          <w:tcPr>
            <w:tcW w:w="1634" w:type="pct"/>
            <w:shd w:val="clear" w:color="auto" w:fill="FFFFFF"/>
            <w:vAlign w:val="bottom"/>
          </w:tcPr>
          <w:p w:rsidR="0056511B" w:rsidRPr="0056511B" w:rsidRDefault="0056511B" w:rsidP="00226CDF">
            <w:pPr>
              <w:shd w:val="clear" w:color="auto" w:fill="FFFFFF"/>
              <w:rPr>
                <w:szCs w:val="24"/>
              </w:rPr>
            </w:pPr>
            <w:r w:rsidRPr="0056511B">
              <w:rPr>
                <w:szCs w:val="24"/>
              </w:rPr>
              <w:t>- Library Resources</w:t>
            </w:r>
          </w:p>
        </w:tc>
        <w:tc>
          <w:tcPr>
            <w:tcW w:w="660" w:type="pct"/>
            <w:shd w:val="clear" w:color="auto" w:fill="FFFFFF"/>
            <w:vAlign w:val="bottom"/>
          </w:tcPr>
          <w:p w:rsidR="0056511B" w:rsidRPr="0056511B" w:rsidRDefault="0056511B" w:rsidP="0056511B">
            <w:pPr>
              <w:shd w:val="clear" w:color="auto" w:fill="FFFFFF"/>
              <w:jc w:val="right"/>
              <w:rPr>
                <w:szCs w:val="24"/>
              </w:rPr>
            </w:pPr>
            <w:r w:rsidRPr="0056511B">
              <w:rPr>
                <w:szCs w:val="24"/>
              </w:rPr>
              <w:t>-</w:t>
            </w:r>
          </w:p>
        </w:tc>
        <w:tc>
          <w:tcPr>
            <w:tcW w:w="799" w:type="pct"/>
            <w:shd w:val="clear" w:color="auto" w:fill="FFFFFF"/>
            <w:vAlign w:val="bottom"/>
          </w:tcPr>
          <w:p w:rsidR="0056511B" w:rsidRPr="0056511B" w:rsidRDefault="0056511B" w:rsidP="0056511B">
            <w:pPr>
              <w:shd w:val="clear" w:color="auto" w:fill="FFFFFF"/>
              <w:jc w:val="right"/>
              <w:rPr>
                <w:szCs w:val="24"/>
              </w:rPr>
            </w:pPr>
            <w:r w:rsidRPr="0056511B">
              <w:rPr>
                <w:szCs w:val="24"/>
              </w:rPr>
              <w:t>8,108</w:t>
            </w:r>
          </w:p>
        </w:tc>
        <w:tc>
          <w:tcPr>
            <w:tcW w:w="1106" w:type="pct"/>
            <w:shd w:val="clear" w:color="auto" w:fill="FFFFFF"/>
            <w:vAlign w:val="bottom"/>
          </w:tcPr>
          <w:p w:rsidR="0056511B" w:rsidRPr="0056511B" w:rsidRDefault="0056511B" w:rsidP="0056511B">
            <w:pPr>
              <w:shd w:val="clear" w:color="auto" w:fill="FFFFFF"/>
              <w:jc w:val="right"/>
              <w:rPr>
                <w:szCs w:val="24"/>
              </w:rPr>
            </w:pPr>
            <w:r w:rsidRPr="0056511B">
              <w:rPr>
                <w:szCs w:val="24"/>
              </w:rPr>
              <w:t>3,693</w:t>
            </w:r>
          </w:p>
        </w:tc>
        <w:tc>
          <w:tcPr>
            <w:tcW w:w="800" w:type="pct"/>
            <w:shd w:val="clear" w:color="auto" w:fill="FFFFFF"/>
            <w:vAlign w:val="bottom"/>
          </w:tcPr>
          <w:p w:rsidR="0056511B" w:rsidRPr="0056511B" w:rsidRDefault="0056511B" w:rsidP="0056511B">
            <w:pPr>
              <w:shd w:val="clear" w:color="auto" w:fill="FFFFFF"/>
              <w:jc w:val="right"/>
              <w:rPr>
                <w:szCs w:val="24"/>
              </w:rPr>
            </w:pPr>
            <w:r w:rsidRPr="0056511B">
              <w:rPr>
                <w:szCs w:val="24"/>
              </w:rPr>
              <w:t>4,416</w:t>
            </w:r>
          </w:p>
        </w:tc>
      </w:tr>
      <w:tr w:rsidR="0056511B" w:rsidRPr="0056511B" w:rsidTr="0081291A">
        <w:tblPrEx>
          <w:tblCellMar>
            <w:top w:w="0" w:type="dxa"/>
            <w:bottom w:w="0" w:type="dxa"/>
          </w:tblCellMar>
        </w:tblPrEx>
        <w:trPr>
          <w:trHeight w:val="235"/>
        </w:trPr>
        <w:tc>
          <w:tcPr>
            <w:tcW w:w="1634" w:type="pct"/>
            <w:shd w:val="clear" w:color="auto" w:fill="FFFFFF"/>
            <w:vAlign w:val="bottom"/>
          </w:tcPr>
          <w:p w:rsidR="0056511B" w:rsidRPr="0056511B" w:rsidRDefault="0056511B" w:rsidP="00226CDF">
            <w:pPr>
              <w:shd w:val="clear" w:color="auto" w:fill="FFFFFF"/>
              <w:rPr>
                <w:szCs w:val="24"/>
              </w:rPr>
            </w:pPr>
            <w:r w:rsidRPr="0056511B">
              <w:rPr>
                <w:szCs w:val="24"/>
              </w:rPr>
              <w:t>- Public Art/Open Museum</w:t>
            </w:r>
          </w:p>
        </w:tc>
        <w:tc>
          <w:tcPr>
            <w:tcW w:w="660" w:type="pct"/>
            <w:shd w:val="clear" w:color="auto" w:fill="FFFFFF"/>
            <w:vAlign w:val="bottom"/>
          </w:tcPr>
          <w:p w:rsidR="0056511B" w:rsidRPr="0056511B" w:rsidRDefault="0056511B" w:rsidP="0056511B">
            <w:pPr>
              <w:shd w:val="clear" w:color="auto" w:fill="FFFFFF"/>
              <w:jc w:val="right"/>
              <w:rPr>
                <w:szCs w:val="24"/>
              </w:rPr>
            </w:pPr>
            <w:r w:rsidRPr="0056511B">
              <w:rPr>
                <w:szCs w:val="24"/>
              </w:rPr>
              <w:t>-</w:t>
            </w:r>
          </w:p>
        </w:tc>
        <w:tc>
          <w:tcPr>
            <w:tcW w:w="799" w:type="pct"/>
            <w:shd w:val="clear" w:color="auto" w:fill="FFFFFF"/>
            <w:vAlign w:val="bottom"/>
          </w:tcPr>
          <w:p w:rsidR="0056511B" w:rsidRPr="0056511B" w:rsidRDefault="0056511B" w:rsidP="0056511B">
            <w:pPr>
              <w:shd w:val="clear" w:color="auto" w:fill="FFFFFF"/>
              <w:jc w:val="right"/>
              <w:rPr>
                <w:szCs w:val="24"/>
              </w:rPr>
            </w:pPr>
            <w:r w:rsidRPr="0056511B">
              <w:rPr>
                <w:szCs w:val="24"/>
              </w:rPr>
              <w:t>24,796</w:t>
            </w:r>
          </w:p>
        </w:tc>
        <w:tc>
          <w:tcPr>
            <w:tcW w:w="1106" w:type="pct"/>
            <w:shd w:val="clear" w:color="auto" w:fill="FFFFFF"/>
            <w:vAlign w:val="bottom"/>
          </w:tcPr>
          <w:p w:rsidR="0056511B" w:rsidRPr="0056511B" w:rsidRDefault="0056511B" w:rsidP="0056511B">
            <w:pPr>
              <w:shd w:val="clear" w:color="auto" w:fill="FFFFFF"/>
              <w:jc w:val="right"/>
              <w:rPr>
                <w:szCs w:val="24"/>
              </w:rPr>
            </w:pPr>
            <w:r w:rsidRPr="0056511B">
              <w:rPr>
                <w:szCs w:val="24"/>
              </w:rPr>
              <w:t>5,114</w:t>
            </w:r>
          </w:p>
        </w:tc>
        <w:tc>
          <w:tcPr>
            <w:tcW w:w="800" w:type="pct"/>
            <w:shd w:val="clear" w:color="auto" w:fill="FFFFFF"/>
            <w:vAlign w:val="bottom"/>
          </w:tcPr>
          <w:p w:rsidR="0056511B" w:rsidRPr="0056511B" w:rsidRDefault="0056511B" w:rsidP="0056511B">
            <w:pPr>
              <w:shd w:val="clear" w:color="auto" w:fill="FFFFFF"/>
              <w:jc w:val="right"/>
              <w:rPr>
                <w:szCs w:val="24"/>
              </w:rPr>
            </w:pPr>
            <w:r w:rsidRPr="0056511B">
              <w:rPr>
                <w:szCs w:val="24"/>
              </w:rPr>
              <w:t>19,683</w:t>
            </w:r>
          </w:p>
        </w:tc>
      </w:tr>
      <w:tr w:rsidR="0081291A" w:rsidRPr="0056511B" w:rsidTr="0081291A">
        <w:tblPrEx>
          <w:tblCellMar>
            <w:top w:w="0" w:type="dxa"/>
            <w:bottom w:w="0" w:type="dxa"/>
          </w:tblCellMar>
        </w:tblPrEx>
        <w:trPr>
          <w:trHeight w:val="206"/>
        </w:trPr>
        <w:tc>
          <w:tcPr>
            <w:tcW w:w="5000" w:type="pct"/>
            <w:gridSpan w:val="5"/>
            <w:shd w:val="clear" w:color="auto" w:fill="FFFFFF"/>
            <w:vAlign w:val="bottom"/>
          </w:tcPr>
          <w:p w:rsidR="0081291A" w:rsidRPr="0081291A" w:rsidRDefault="0081291A" w:rsidP="0081291A">
            <w:pPr>
              <w:shd w:val="clear" w:color="auto" w:fill="FFFFFF"/>
              <w:rPr>
                <w:b/>
                <w:szCs w:val="24"/>
              </w:rPr>
            </w:pPr>
            <w:r w:rsidRPr="0081291A">
              <w:rPr>
                <w:b/>
                <w:szCs w:val="24"/>
              </w:rPr>
              <w:t>Reinstatement, Rehabilitation and Restoration Assets (refer Note 26)</w:t>
            </w:r>
          </w:p>
        </w:tc>
      </w:tr>
      <w:tr w:rsidR="0056511B" w:rsidRPr="0056511B" w:rsidTr="0081291A">
        <w:tblPrEx>
          <w:tblCellMar>
            <w:top w:w="0" w:type="dxa"/>
            <w:bottom w:w="0" w:type="dxa"/>
          </w:tblCellMar>
        </w:tblPrEx>
        <w:trPr>
          <w:trHeight w:val="202"/>
        </w:trPr>
        <w:tc>
          <w:tcPr>
            <w:tcW w:w="1634" w:type="pct"/>
            <w:shd w:val="clear" w:color="auto" w:fill="FFFFFF"/>
            <w:vAlign w:val="bottom"/>
          </w:tcPr>
          <w:p w:rsidR="0056511B" w:rsidRPr="0056511B" w:rsidRDefault="0056511B" w:rsidP="00226CDF">
            <w:pPr>
              <w:shd w:val="clear" w:color="auto" w:fill="FFFFFF"/>
              <w:rPr>
                <w:szCs w:val="24"/>
              </w:rPr>
            </w:pPr>
            <w:r w:rsidRPr="0056511B">
              <w:rPr>
                <w:szCs w:val="24"/>
              </w:rPr>
              <w:t>- Depots</w:t>
            </w:r>
          </w:p>
        </w:tc>
        <w:tc>
          <w:tcPr>
            <w:tcW w:w="660" w:type="pct"/>
            <w:shd w:val="clear" w:color="auto" w:fill="FFFFFF"/>
            <w:vAlign w:val="bottom"/>
          </w:tcPr>
          <w:p w:rsidR="0056511B" w:rsidRPr="0056511B" w:rsidRDefault="0056511B" w:rsidP="0056511B">
            <w:pPr>
              <w:shd w:val="clear" w:color="auto" w:fill="FFFFFF"/>
              <w:jc w:val="right"/>
              <w:rPr>
                <w:szCs w:val="24"/>
              </w:rPr>
            </w:pPr>
            <w:r w:rsidRPr="0056511B">
              <w:rPr>
                <w:szCs w:val="24"/>
              </w:rPr>
              <w:t>3,241</w:t>
            </w:r>
          </w:p>
        </w:tc>
        <w:tc>
          <w:tcPr>
            <w:tcW w:w="799" w:type="pct"/>
            <w:shd w:val="clear" w:color="auto" w:fill="FFFFFF"/>
            <w:vAlign w:val="bottom"/>
          </w:tcPr>
          <w:p w:rsidR="0056511B" w:rsidRPr="0056511B" w:rsidRDefault="0056511B" w:rsidP="0056511B">
            <w:pPr>
              <w:shd w:val="clear" w:color="auto" w:fill="FFFFFF"/>
              <w:jc w:val="right"/>
              <w:rPr>
                <w:szCs w:val="24"/>
              </w:rPr>
            </w:pPr>
            <w:r w:rsidRPr="0056511B">
              <w:rPr>
                <w:szCs w:val="24"/>
              </w:rPr>
              <w:t>-</w:t>
            </w:r>
          </w:p>
        </w:tc>
        <w:tc>
          <w:tcPr>
            <w:tcW w:w="1106" w:type="pct"/>
            <w:shd w:val="clear" w:color="auto" w:fill="FFFFFF"/>
            <w:vAlign w:val="bottom"/>
          </w:tcPr>
          <w:p w:rsidR="0056511B" w:rsidRPr="0056511B" w:rsidRDefault="0056511B" w:rsidP="0056511B">
            <w:pPr>
              <w:shd w:val="clear" w:color="auto" w:fill="FFFFFF"/>
              <w:jc w:val="right"/>
              <w:rPr>
                <w:szCs w:val="24"/>
              </w:rPr>
            </w:pPr>
            <w:r w:rsidRPr="0056511B">
              <w:rPr>
                <w:szCs w:val="24"/>
              </w:rPr>
              <w:t>3,241</w:t>
            </w:r>
          </w:p>
        </w:tc>
        <w:tc>
          <w:tcPr>
            <w:tcW w:w="800" w:type="pct"/>
            <w:shd w:val="clear" w:color="auto" w:fill="FFFFFF"/>
            <w:vAlign w:val="bottom"/>
          </w:tcPr>
          <w:p w:rsidR="0056511B" w:rsidRPr="0056511B" w:rsidRDefault="0056511B" w:rsidP="0056511B">
            <w:pPr>
              <w:shd w:val="clear" w:color="auto" w:fill="FFFFFF"/>
              <w:jc w:val="right"/>
              <w:rPr>
                <w:szCs w:val="24"/>
              </w:rPr>
            </w:pPr>
            <w:r w:rsidRPr="0056511B">
              <w:rPr>
                <w:szCs w:val="24"/>
              </w:rPr>
              <w:t>-</w:t>
            </w:r>
          </w:p>
        </w:tc>
      </w:tr>
      <w:tr w:rsidR="0056511B" w:rsidRPr="0081291A" w:rsidTr="0081291A">
        <w:tblPrEx>
          <w:tblCellMar>
            <w:top w:w="0" w:type="dxa"/>
            <w:bottom w:w="0" w:type="dxa"/>
          </w:tblCellMar>
        </w:tblPrEx>
        <w:trPr>
          <w:trHeight w:val="202"/>
        </w:trPr>
        <w:tc>
          <w:tcPr>
            <w:tcW w:w="1634" w:type="pct"/>
            <w:shd w:val="clear" w:color="auto" w:fill="FFFFFF"/>
            <w:vAlign w:val="bottom"/>
          </w:tcPr>
          <w:p w:rsidR="0056511B" w:rsidRPr="0081291A" w:rsidRDefault="0056511B" w:rsidP="00226CDF">
            <w:pPr>
              <w:shd w:val="clear" w:color="auto" w:fill="FFFFFF"/>
              <w:rPr>
                <w:b/>
                <w:szCs w:val="24"/>
              </w:rPr>
            </w:pPr>
            <w:r w:rsidRPr="0081291A">
              <w:rPr>
                <w:b/>
                <w:szCs w:val="24"/>
              </w:rPr>
              <w:t>TOTAL INFRASTRUCTURE,</w:t>
            </w:r>
            <w:r w:rsidR="0081291A" w:rsidRPr="0081291A">
              <w:rPr>
                <w:b/>
                <w:szCs w:val="24"/>
              </w:rPr>
              <w:t xml:space="preserve"> PROPERTY. PLANT and EQUIP.</w:t>
            </w:r>
          </w:p>
        </w:tc>
        <w:tc>
          <w:tcPr>
            <w:tcW w:w="660" w:type="pct"/>
            <w:shd w:val="clear" w:color="auto" w:fill="FFFFFF"/>
            <w:vAlign w:val="bottom"/>
          </w:tcPr>
          <w:p w:rsidR="0056511B" w:rsidRPr="0081291A" w:rsidRDefault="0056511B" w:rsidP="0056511B">
            <w:pPr>
              <w:shd w:val="clear" w:color="auto" w:fill="FFFFFF"/>
              <w:jc w:val="right"/>
              <w:rPr>
                <w:b/>
                <w:szCs w:val="24"/>
              </w:rPr>
            </w:pPr>
            <w:r w:rsidRPr="0081291A">
              <w:rPr>
                <w:b/>
                <w:szCs w:val="24"/>
              </w:rPr>
              <w:t>137,021</w:t>
            </w:r>
          </w:p>
        </w:tc>
        <w:tc>
          <w:tcPr>
            <w:tcW w:w="799" w:type="pct"/>
            <w:shd w:val="clear" w:color="auto" w:fill="FFFFFF"/>
            <w:vAlign w:val="bottom"/>
          </w:tcPr>
          <w:p w:rsidR="0056511B" w:rsidRPr="0081291A" w:rsidRDefault="0056511B" w:rsidP="0056511B">
            <w:pPr>
              <w:shd w:val="clear" w:color="auto" w:fill="FFFFFF"/>
              <w:jc w:val="right"/>
              <w:rPr>
                <w:b/>
                <w:szCs w:val="24"/>
              </w:rPr>
            </w:pPr>
            <w:r w:rsidRPr="0081291A">
              <w:rPr>
                <w:b/>
                <w:szCs w:val="24"/>
              </w:rPr>
              <w:t>7,376,396</w:t>
            </w:r>
          </w:p>
        </w:tc>
        <w:tc>
          <w:tcPr>
            <w:tcW w:w="1106" w:type="pct"/>
            <w:shd w:val="clear" w:color="auto" w:fill="FFFFFF"/>
            <w:vAlign w:val="bottom"/>
          </w:tcPr>
          <w:p w:rsidR="0056511B" w:rsidRPr="0081291A" w:rsidRDefault="0056511B" w:rsidP="0056511B">
            <w:pPr>
              <w:shd w:val="clear" w:color="auto" w:fill="FFFFFF"/>
              <w:jc w:val="right"/>
              <w:rPr>
                <w:b/>
                <w:szCs w:val="24"/>
              </w:rPr>
            </w:pPr>
            <w:r w:rsidRPr="0081291A">
              <w:rPr>
                <w:b/>
                <w:szCs w:val="24"/>
              </w:rPr>
              <w:t>1,407,702</w:t>
            </w:r>
          </w:p>
        </w:tc>
        <w:tc>
          <w:tcPr>
            <w:tcW w:w="800" w:type="pct"/>
            <w:shd w:val="clear" w:color="auto" w:fill="FFFFFF"/>
            <w:vAlign w:val="bottom"/>
          </w:tcPr>
          <w:p w:rsidR="0056511B" w:rsidRPr="0081291A" w:rsidRDefault="0056511B" w:rsidP="0056511B">
            <w:pPr>
              <w:shd w:val="clear" w:color="auto" w:fill="FFFFFF"/>
              <w:jc w:val="right"/>
              <w:rPr>
                <w:b/>
                <w:szCs w:val="24"/>
              </w:rPr>
            </w:pPr>
            <w:r w:rsidRPr="0081291A">
              <w:rPr>
                <w:b/>
                <w:szCs w:val="24"/>
              </w:rPr>
              <w:t>6,105,715</w:t>
            </w:r>
          </w:p>
        </w:tc>
      </w:tr>
    </w:tbl>
    <w:p w:rsidR="00A07BC0" w:rsidRDefault="00A07BC0">
      <w:pPr>
        <w:rPr>
          <w:szCs w:val="24"/>
        </w:rPr>
      </w:pPr>
    </w:p>
    <w:p w:rsidR="0081291A" w:rsidRPr="006F1665" w:rsidRDefault="006F1665">
      <w:pPr>
        <w:rPr>
          <w:b/>
          <w:szCs w:val="24"/>
        </w:rPr>
      </w:pPr>
      <w:r w:rsidRPr="006F1665">
        <w:rPr>
          <w:b/>
          <w:szCs w:val="24"/>
        </w:rPr>
        <w:t>Asset Movements during the Reporting Period</w:t>
      </w:r>
    </w:p>
    <w:tbl>
      <w:tblPr>
        <w:tblW w:w="51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360"/>
        <w:gridCol w:w="1187"/>
        <w:gridCol w:w="1214"/>
        <w:gridCol w:w="1534"/>
        <w:gridCol w:w="1534"/>
        <w:gridCol w:w="1614"/>
      </w:tblGrid>
      <w:tr w:rsidR="0056511B" w:rsidRPr="006F1665" w:rsidTr="006F1665">
        <w:tblPrEx>
          <w:tblCellMar>
            <w:top w:w="0" w:type="dxa"/>
            <w:bottom w:w="0" w:type="dxa"/>
          </w:tblCellMar>
        </w:tblPrEx>
        <w:trPr>
          <w:trHeight w:val="704"/>
          <w:jc w:val="center"/>
        </w:trPr>
        <w:tc>
          <w:tcPr>
            <w:tcW w:w="1250" w:type="pct"/>
            <w:shd w:val="clear" w:color="auto" w:fill="FFFFFF"/>
            <w:vAlign w:val="bottom"/>
          </w:tcPr>
          <w:p w:rsidR="0056511B" w:rsidRPr="006F1665" w:rsidRDefault="0056511B" w:rsidP="00CF25F8">
            <w:pPr>
              <w:shd w:val="clear" w:color="auto" w:fill="FFFFFF"/>
              <w:rPr>
                <w:b/>
                <w:szCs w:val="24"/>
              </w:rPr>
            </w:pPr>
            <w:r w:rsidRPr="006F1665">
              <w:rPr>
                <w:b/>
                <w:szCs w:val="24"/>
              </w:rPr>
              <w:t>$'000</w:t>
            </w:r>
          </w:p>
        </w:tc>
        <w:tc>
          <w:tcPr>
            <w:tcW w:w="629" w:type="pct"/>
            <w:shd w:val="clear" w:color="auto" w:fill="FFFFFF"/>
            <w:vAlign w:val="center"/>
          </w:tcPr>
          <w:p w:rsidR="0056511B" w:rsidRPr="006F1665" w:rsidRDefault="0056511B" w:rsidP="00CF25F8">
            <w:pPr>
              <w:shd w:val="clear" w:color="auto" w:fill="FFFFFF"/>
              <w:jc w:val="center"/>
              <w:rPr>
                <w:b/>
                <w:szCs w:val="24"/>
              </w:rPr>
            </w:pPr>
            <w:r w:rsidRPr="006F1665">
              <w:rPr>
                <w:b/>
                <w:szCs w:val="24"/>
              </w:rPr>
              <w:t>Asset Additions</w:t>
            </w:r>
            <w:r w:rsidR="006F1665">
              <w:rPr>
                <w:b/>
                <w:szCs w:val="24"/>
              </w:rPr>
              <w:t xml:space="preserve"> </w:t>
            </w:r>
            <w:r w:rsidRPr="006F1665">
              <w:rPr>
                <w:b/>
                <w:szCs w:val="24"/>
              </w:rPr>
              <w:t>(2)</w:t>
            </w:r>
          </w:p>
        </w:tc>
        <w:tc>
          <w:tcPr>
            <w:tcW w:w="643" w:type="pct"/>
            <w:shd w:val="clear" w:color="auto" w:fill="FFFFFF"/>
            <w:vAlign w:val="center"/>
          </w:tcPr>
          <w:p w:rsidR="0056511B" w:rsidRPr="006F1665" w:rsidRDefault="0056511B" w:rsidP="00CF25F8">
            <w:pPr>
              <w:shd w:val="clear" w:color="auto" w:fill="FFFFFF"/>
              <w:jc w:val="center"/>
              <w:rPr>
                <w:b/>
                <w:szCs w:val="24"/>
              </w:rPr>
            </w:pPr>
            <w:r w:rsidRPr="006F1665">
              <w:rPr>
                <w:b/>
                <w:szCs w:val="24"/>
              </w:rPr>
              <w:t>WDV of Asset Disposals</w:t>
            </w:r>
          </w:p>
        </w:tc>
        <w:tc>
          <w:tcPr>
            <w:tcW w:w="812" w:type="pct"/>
            <w:shd w:val="clear" w:color="auto" w:fill="FFFFFF"/>
            <w:vAlign w:val="center"/>
          </w:tcPr>
          <w:p w:rsidR="0056511B" w:rsidRPr="006F1665" w:rsidRDefault="0056511B" w:rsidP="00CF25F8">
            <w:pPr>
              <w:shd w:val="clear" w:color="auto" w:fill="FFFFFF"/>
              <w:jc w:val="center"/>
              <w:rPr>
                <w:b/>
                <w:szCs w:val="24"/>
              </w:rPr>
            </w:pPr>
            <w:r w:rsidRPr="006F1665">
              <w:rPr>
                <w:b/>
                <w:szCs w:val="24"/>
              </w:rPr>
              <w:t>Depreciation Expense</w:t>
            </w:r>
          </w:p>
        </w:tc>
        <w:tc>
          <w:tcPr>
            <w:tcW w:w="812" w:type="pct"/>
            <w:shd w:val="clear" w:color="auto" w:fill="FFFFFF"/>
            <w:vAlign w:val="center"/>
          </w:tcPr>
          <w:p w:rsidR="0056511B" w:rsidRPr="006F1665" w:rsidRDefault="0056511B" w:rsidP="00CF25F8">
            <w:pPr>
              <w:shd w:val="clear" w:color="auto" w:fill="FFFFFF"/>
              <w:jc w:val="center"/>
              <w:rPr>
                <w:b/>
                <w:szCs w:val="24"/>
              </w:rPr>
            </w:pPr>
            <w:r w:rsidRPr="006F1665">
              <w:rPr>
                <w:b/>
                <w:szCs w:val="24"/>
              </w:rPr>
              <w:t>Adjustments &amp; Transfers</w:t>
            </w:r>
            <w:r w:rsidR="006F1665">
              <w:rPr>
                <w:b/>
                <w:szCs w:val="24"/>
              </w:rPr>
              <w:t xml:space="preserve"> </w:t>
            </w:r>
            <w:r w:rsidRPr="006F1665">
              <w:rPr>
                <w:b/>
                <w:szCs w:val="24"/>
              </w:rPr>
              <w:t>(1)</w:t>
            </w:r>
          </w:p>
        </w:tc>
        <w:tc>
          <w:tcPr>
            <w:tcW w:w="855" w:type="pct"/>
            <w:shd w:val="clear" w:color="auto" w:fill="FFFFFF"/>
            <w:vAlign w:val="center"/>
          </w:tcPr>
          <w:p w:rsidR="0056511B" w:rsidRPr="006F1665" w:rsidRDefault="0056511B" w:rsidP="00CF25F8">
            <w:pPr>
              <w:shd w:val="clear" w:color="auto" w:fill="FFFFFF"/>
              <w:jc w:val="center"/>
              <w:rPr>
                <w:b/>
                <w:szCs w:val="24"/>
              </w:rPr>
            </w:pPr>
            <w:r w:rsidRPr="006F1665">
              <w:rPr>
                <w:b/>
                <w:szCs w:val="24"/>
              </w:rPr>
              <w:t>Revaluation Increments/ (Decrements)</w:t>
            </w:r>
          </w:p>
        </w:tc>
      </w:tr>
      <w:tr w:rsidR="006F1665" w:rsidRPr="0056511B" w:rsidTr="006F1665">
        <w:tblPrEx>
          <w:tblCellMar>
            <w:top w:w="0" w:type="dxa"/>
            <w:bottom w:w="0" w:type="dxa"/>
          </w:tblCellMar>
        </w:tblPrEx>
        <w:trPr>
          <w:trHeight w:val="245"/>
          <w:jc w:val="center"/>
        </w:trPr>
        <w:tc>
          <w:tcPr>
            <w:tcW w:w="1250" w:type="pct"/>
            <w:shd w:val="clear" w:color="auto" w:fill="FFFFFF"/>
            <w:vAlign w:val="bottom"/>
          </w:tcPr>
          <w:p w:rsidR="006F1665" w:rsidRPr="0056511B" w:rsidRDefault="006F1665" w:rsidP="00CF25F8">
            <w:pPr>
              <w:shd w:val="clear" w:color="auto" w:fill="FFFFFF"/>
              <w:rPr>
                <w:szCs w:val="24"/>
              </w:rPr>
            </w:pPr>
            <w:r w:rsidRPr="0056511B">
              <w:rPr>
                <w:szCs w:val="24"/>
              </w:rPr>
              <w:t>Capital Work in Progress</w:t>
            </w:r>
            <w:r>
              <w:rPr>
                <w:szCs w:val="24"/>
              </w:rPr>
              <w:t xml:space="preserve"> (3</w:t>
            </w:r>
            <w:r w:rsidRPr="0056511B">
              <w:rPr>
                <w:szCs w:val="24"/>
              </w:rPr>
              <w:t>)</w:t>
            </w:r>
          </w:p>
        </w:tc>
        <w:tc>
          <w:tcPr>
            <w:tcW w:w="629" w:type="pct"/>
            <w:shd w:val="clear" w:color="auto" w:fill="FFFFFF"/>
            <w:vAlign w:val="bottom"/>
          </w:tcPr>
          <w:p w:rsidR="006F1665" w:rsidRPr="0056511B" w:rsidRDefault="006F1665" w:rsidP="00CF25F8">
            <w:pPr>
              <w:shd w:val="clear" w:color="auto" w:fill="FFFFFF"/>
              <w:jc w:val="right"/>
              <w:rPr>
                <w:szCs w:val="24"/>
              </w:rPr>
            </w:pPr>
          </w:p>
        </w:tc>
        <w:tc>
          <w:tcPr>
            <w:tcW w:w="643" w:type="pct"/>
            <w:shd w:val="clear" w:color="auto" w:fill="FFFFFF"/>
            <w:vAlign w:val="bottom"/>
          </w:tcPr>
          <w:p w:rsidR="006F1665" w:rsidRPr="0056511B" w:rsidRDefault="006F1665" w:rsidP="00CF25F8">
            <w:pPr>
              <w:shd w:val="clear" w:color="auto" w:fill="FFFFFF"/>
              <w:jc w:val="right"/>
              <w:rPr>
                <w:szCs w:val="24"/>
              </w:rPr>
            </w:pPr>
            <w:r w:rsidRPr="0056511B">
              <w:rPr>
                <w:szCs w:val="24"/>
              </w:rPr>
              <w:t>(2,289)</w:t>
            </w:r>
          </w:p>
        </w:tc>
        <w:tc>
          <w:tcPr>
            <w:tcW w:w="812" w:type="pct"/>
            <w:shd w:val="clear" w:color="auto" w:fill="FFFFFF"/>
            <w:vAlign w:val="bottom"/>
          </w:tcPr>
          <w:p w:rsidR="006F1665" w:rsidRPr="0056511B" w:rsidRDefault="006F1665" w:rsidP="00CF25F8">
            <w:pPr>
              <w:shd w:val="clear" w:color="auto" w:fill="FFFFFF"/>
              <w:jc w:val="right"/>
              <w:rPr>
                <w:szCs w:val="24"/>
              </w:rPr>
            </w:pPr>
          </w:p>
        </w:tc>
        <w:tc>
          <w:tcPr>
            <w:tcW w:w="812" w:type="pct"/>
            <w:shd w:val="clear" w:color="auto" w:fill="FFFFFF"/>
            <w:vAlign w:val="bottom"/>
          </w:tcPr>
          <w:p w:rsidR="006F1665" w:rsidRPr="0056511B" w:rsidRDefault="006F1665" w:rsidP="00CF25F8">
            <w:pPr>
              <w:shd w:val="clear" w:color="auto" w:fill="FFFFFF"/>
              <w:jc w:val="right"/>
              <w:rPr>
                <w:szCs w:val="24"/>
              </w:rPr>
            </w:pPr>
          </w:p>
        </w:tc>
        <w:tc>
          <w:tcPr>
            <w:tcW w:w="855" w:type="pct"/>
            <w:shd w:val="clear" w:color="auto" w:fill="FFFFFF"/>
            <w:vAlign w:val="bottom"/>
          </w:tcPr>
          <w:p w:rsidR="006F1665" w:rsidRPr="0056511B" w:rsidRDefault="006F1665" w:rsidP="00CF25F8">
            <w:pPr>
              <w:shd w:val="clear" w:color="auto" w:fill="FFFFFF"/>
              <w:jc w:val="right"/>
              <w:rPr>
                <w:szCs w:val="24"/>
              </w:rPr>
            </w:pPr>
          </w:p>
        </w:tc>
      </w:tr>
      <w:tr w:rsidR="006F1665" w:rsidRPr="0056511B" w:rsidTr="006F1665">
        <w:tblPrEx>
          <w:tblCellMar>
            <w:top w:w="0" w:type="dxa"/>
            <w:bottom w:w="0" w:type="dxa"/>
          </w:tblCellMar>
        </w:tblPrEx>
        <w:trPr>
          <w:trHeight w:val="216"/>
          <w:jc w:val="center"/>
        </w:trPr>
        <w:tc>
          <w:tcPr>
            <w:tcW w:w="1250" w:type="pct"/>
            <w:shd w:val="clear" w:color="auto" w:fill="FFFFFF"/>
            <w:vAlign w:val="bottom"/>
          </w:tcPr>
          <w:p w:rsidR="006F1665" w:rsidRPr="0056511B" w:rsidRDefault="006F1665" w:rsidP="00CF25F8">
            <w:pPr>
              <w:shd w:val="clear" w:color="auto" w:fill="FFFFFF"/>
              <w:rPr>
                <w:szCs w:val="24"/>
              </w:rPr>
            </w:pPr>
            <w:r w:rsidRPr="0056511B">
              <w:rPr>
                <w:szCs w:val="24"/>
              </w:rPr>
              <w:t>Plant and Equipment</w:t>
            </w:r>
          </w:p>
        </w:tc>
        <w:tc>
          <w:tcPr>
            <w:tcW w:w="629" w:type="pct"/>
            <w:shd w:val="clear" w:color="auto" w:fill="FFFFFF"/>
            <w:vAlign w:val="bottom"/>
          </w:tcPr>
          <w:p w:rsidR="006F1665" w:rsidRPr="0056511B" w:rsidRDefault="006F1665" w:rsidP="00CF25F8">
            <w:pPr>
              <w:shd w:val="clear" w:color="auto" w:fill="FFFFFF"/>
              <w:jc w:val="right"/>
              <w:rPr>
                <w:szCs w:val="24"/>
              </w:rPr>
            </w:pPr>
            <w:r w:rsidRPr="0056511B">
              <w:rPr>
                <w:szCs w:val="24"/>
              </w:rPr>
              <w:t>11,723</w:t>
            </w:r>
          </w:p>
        </w:tc>
        <w:tc>
          <w:tcPr>
            <w:tcW w:w="643" w:type="pct"/>
            <w:shd w:val="clear" w:color="auto" w:fill="FFFFFF"/>
            <w:vAlign w:val="bottom"/>
          </w:tcPr>
          <w:p w:rsidR="006F1665" w:rsidRPr="0056511B" w:rsidRDefault="006F1665" w:rsidP="00CF25F8">
            <w:pPr>
              <w:shd w:val="clear" w:color="auto" w:fill="FFFFFF"/>
              <w:jc w:val="right"/>
              <w:rPr>
                <w:szCs w:val="24"/>
              </w:rPr>
            </w:pPr>
            <w:r w:rsidRPr="0056511B">
              <w:rPr>
                <w:szCs w:val="24"/>
              </w:rPr>
              <w:t>(1,576)</w:t>
            </w:r>
          </w:p>
        </w:tc>
        <w:tc>
          <w:tcPr>
            <w:tcW w:w="812" w:type="pct"/>
            <w:shd w:val="clear" w:color="auto" w:fill="FFFFFF"/>
            <w:vAlign w:val="bottom"/>
          </w:tcPr>
          <w:p w:rsidR="006F1665" w:rsidRPr="0056511B" w:rsidRDefault="006F1665" w:rsidP="00CF25F8">
            <w:pPr>
              <w:shd w:val="clear" w:color="auto" w:fill="FFFFFF"/>
              <w:jc w:val="right"/>
              <w:rPr>
                <w:szCs w:val="24"/>
              </w:rPr>
            </w:pPr>
            <w:r w:rsidRPr="0056511B">
              <w:rPr>
                <w:szCs w:val="24"/>
              </w:rPr>
              <w:t>(10,377)</w:t>
            </w:r>
          </w:p>
        </w:tc>
        <w:tc>
          <w:tcPr>
            <w:tcW w:w="812" w:type="pct"/>
            <w:shd w:val="clear" w:color="auto" w:fill="FFFFFF"/>
            <w:vAlign w:val="bottom"/>
          </w:tcPr>
          <w:p w:rsidR="006F1665" w:rsidRPr="0056511B" w:rsidRDefault="006F1665" w:rsidP="00CF25F8">
            <w:pPr>
              <w:shd w:val="clear" w:color="auto" w:fill="FFFFFF"/>
              <w:jc w:val="right"/>
              <w:rPr>
                <w:szCs w:val="24"/>
              </w:rPr>
            </w:pPr>
            <w:r w:rsidRPr="0056511B">
              <w:rPr>
                <w:szCs w:val="24"/>
              </w:rPr>
              <w:t>(11,754)</w:t>
            </w:r>
          </w:p>
        </w:tc>
        <w:tc>
          <w:tcPr>
            <w:tcW w:w="855" w:type="pct"/>
            <w:shd w:val="clear" w:color="auto" w:fill="FFFFFF"/>
            <w:vAlign w:val="bottom"/>
          </w:tcPr>
          <w:p w:rsidR="006F1665" w:rsidRPr="0056511B" w:rsidRDefault="006F1665" w:rsidP="00CF25F8">
            <w:pPr>
              <w:shd w:val="clear" w:color="auto" w:fill="FFFFFF"/>
              <w:jc w:val="right"/>
              <w:rPr>
                <w:szCs w:val="24"/>
              </w:rPr>
            </w:pPr>
          </w:p>
        </w:tc>
      </w:tr>
      <w:tr w:rsidR="006F1665" w:rsidRPr="0056511B" w:rsidTr="006F1665">
        <w:tblPrEx>
          <w:tblCellMar>
            <w:top w:w="0" w:type="dxa"/>
            <w:bottom w:w="0" w:type="dxa"/>
          </w:tblCellMar>
        </w:tblPrEx>
        <w:trPr>
          <w:trHeight w:val="216"/>
          <w:jc w:val="center"/>
        </w:trPr>
        <w:tc>
          <w:tcPr>
            <w:tcW w:w="1250" w:type="pct"/>
            <w:shd w:val="clear" w:color="auto" w:fill="FFFFFF"/>
            <w:vAlign w:val="bottom"/>
          </w:tcPr>
          <w:p w:rsidR="006F1665" w:rsidRPr="0056511B" w:rsidRDefault="006F1665" w:rsidP="00CF25F8">
            <w:pPr>
              <w:shd w:val="clear" w:color="auto" w:fill="FFFFFF"/>
              <w:rPr>
                <w:szCs w:val="24"/>
              </w:rPr>
            </w:pPr>
            <w:r w:rsidRPr="0056511B">
              <w:rPr>
                <w:szCs w:val="24"/>
              </w:rPr>
              <w:t>Office Equipment</w:t>
            </w:r>
          </w:p>
        </w:tc>
        <w:tc>
          <w:tcPr>
            <w:tcW w:w="629" w:type="pct"/>
            <w:shd w:val="clear" w:color="auto" w:fill="FFFFFF"/>
            <w:vAlign w:val="bottom"/>
          </w:tcPr>
          <w:p w:rsidR="006F1665" w:rsidRPr="0056511B" w:rsidRDefault="006F1665" w:rsidP="00CF25F8">
            <w:pPr>
              <w:shd w:val="clear" w:color="auto" w:fill="FFFFFF"/>
              <w:jc w:val="right"/>
              <w:rPr>
                <w:szCs w:val="24"/>
              </w:rPr>
            </w:pPr>
            <w:r w:rsidRPr="0056511B">
              <w:rPr>
                <w:szCs w:val="24"/>
              </w:rPr>
              <w:t>2,066</w:t>
            </w:r>
          </w:p>
        </w:tc>
        <w:tc>
          <w:tcPr>
            <w:tcW w:w="643" w:type="pct"/>
            <w:shd w:val="clear" w:color="auto" w:fill="FFFFFF"/>
            <w:vAlign w:val="bottom"/>
          </w:tcPr>
          <w:p w:rsidR="006F1665" w:rsidRPr="0056511B" w:rsidRDefault="006F1665" w:rsidP="00CF25F8">
            <w:pPr>
              <w:shd w:val="clear" w:color="auto" w:fill="FFFFFF"/>
              <w:jc w:val="right"/>
              <w:rPr>
                <w:szCs w:val="24"/>
              </w:rPr>
            </w:pPr>
          </w:p>
        </w:tc>
        <w:tc>
          <w:tcPr>
            <w:tcW w:w="812" w:type="pct"/>
            <w:shd w:val="clear" w:color="auto" w:fill="FFFFFF"/>
            <w:vAlign w:val="bottom"/>
          </w:tcPr>
          <w:p w:rsidR="006F1665" w:rsidRPr="0056511B" w:rsidRDefault="006F1665" w:rsidP="00CF25F8">
            <w:pPr>
              <w:shd w:val="clear" w:color="auto" w:fill="FFFFFF"/>
              <w:jc w:val="right"/>
              <w:rPr>
                <w:szCs w:val="24"/>
              </w:rPr>
            </w:pPr>
            <w:r w:rsidRPr="0056511B">
              <w:rPr>
                <w:szCs w:val="24"/>
              </w:rPr>
              <w:t>(3,170)</w:t>
            </w:r>
          </w:p>
        </w:tc>
        <w:tc>
          <w:tcPr>
            <w:tcW w:w="812" w:type="pct"/>
            <w:shd w:val="clear" w:color="auto" w:fill="FFFFFF"/>
            <w:vAlign w:val="bottom"/>
          </w:tcPr>
          <w:p w:rsidR="006F1665" w:rsidRPr="0056511B" w:rsidRDefault="006F1665" w:rsidP="00CF25F8">
            <w:pPr>
              <w:shd w:val="clear" w:color="auto" w:fill="FFFFFF"/>
              <w:jc w:val="right"/>
              <w:rPr>
                <w:szCs w:val="24"/>
              </w:rPr>
            </w:pPr>
          </w:p>
        </w:tc>
        <w:tc>
          <w:tcPr>
            <w:tcW w:w="855" w:type="pct"/>
            <w:shd w:val="clear" w:color="auto" w:fill="FFFFFF"/>
            <w:vAlign w:val="bottom"/>
          </w:tcPr>
          <w:p w:rsidR="006F1665" w:rsidRPr="0056511B" w:rsidRDefault="006F1665" w:rsidP="00CF25F8">
            <w:pPr>
              <w:shd w:val="clear" w:color="auto" w:fill="FFFFFF"/>
              <w:jc w:val="right"/>
              <w:rPr>
                <w:szCs w:val="24"/>
              </w:rPr>
            </w:pPr>
          </w:p>
        </w:tc>
      </w:tr>
      <w:tr w:rsidR="006F1665" w:rsidRPr="0056511B" w:rsidTr="006F1665">
        <w:tblPrEx>
          <w:tblCellMar>
            <w:top w:w="0" w:type="dxa"/>
            <w:bottom w:w="0" w:type="dxa"/>
          </w:tblCellMar>
        </w:tblPrEx>
        <w:trPr>
          <w:trHeight w:val="326"/>
          <w:jc w:val="center"/>
        </w:trPr>
        <w:tc>
          <w:tcPr>
            <w:tcW w:w="1250" w:type="pct"/>
            <w:shd w:val="clear" w:color="auto" w:fill="FFFFFF"/>
            <w:vAlign w:val="bottom"/>
          </w:tcPr>
          <w:p w:rsidR="006F1665" w:rsidRPr="0056511B" w:rsidRDefault="006F1665" w:rsidP="00CF25F8">
            <w:pPr>
              <w:shd w:val="clear" w:color="auto" w:fill="FFFFFF"/>
              <w:rPr>
                <w:szCs w:val="24"/>
              </w:rPr>
            </w:pPr>
            <w:r w:rsidRPr="0056511B">
              <w:rPr>
                <w:szCs w:val="24"/>
              </w:rPr>
              <w:t xml:space="preserve">Furniture and Fittings </w:t>
            </w:r>
          </w:p>
        </w:tc>
        <w:tc>
          <w:tcPr>
            <w:tcW w:w="629" w:type="pct"/>
            <w:shd w:val="clear" w:color="auto" w:fill="FFFFFF"/>
            <w:vAlign w:val="bottom"/>
          </w:tcPr>
          <w:p w:rsidR="006F1665" w:rsidRPr="0056511B" w:rsidRDefault="006F1665" w:rsidP="00CF25F8">
            <w:pPr>
              <w:shd w:val="clear" w:color="auto" w:fill="FFFFFF"/>
              <w:jc w:val="right"/>
              <w:rPr>
                <w:szCs w:val="24"/>
              </w:rPr>
            </w:pPr>
            <w:r w:rsidRPr="0056511B">
              <w:rPr>
                <w:szCs w:val="24"/>
              </w:rPr>
              <w:t>216</w:t>
            </w:r>
          </w:p>
        </w:tc>
        <w:tc>
          <w:tcPr>
            <w:tcW w:w="643" w:type="pct"/>
            <w:shd w:val="clear" w:color="auto" w:fill="FFFFFF"/>
            <w:vAlign w:val="bottom"/>
          </w:tcPr>
          <w:p w:rsidR="006F1665" w:rsidRPr="0056511B" w:rsidRDefault="006F1665" w:rsidP="00CF25F8">
            <w:pPr>
              <w:shd w:val="clear" w:color="auto" w:fill="FFFFFF"/>
              <w:jc w:val="right"/>
              <w:rPr>
                <w:szCs w:val="24"/>
              </w:rPr>
            </w:pPr>
          </w:p>
        </w:tc>
        <w:tc>
          <w:tcPr>
            <w:tcW w:w="812" w:type="pct"/>
            <w:shd w:val="clear" w:color="auto" w:fill="FFFFFF"/>
            <w:vAlign w:val="bottom"/>
          </w:tcPr>
          <w:p w:rsidR="006F1665" w:rsidRPr="0056511B" w:rsidRDefault="006F1665" w:rsidP="00CF25F8">
            <w:pPr>
              <w:shd w:val="clear" w:color="auto" w:fill="FFFFFF"/>
              <w:jc w:val="right"/>
              <w:rPr>
                <w:szCs w:val="24"/>
              </w:rPr>
            </w:pPr>
            <w:r w:rsidRPr="0056511B">
              <w:rPr>
                <w:szCs w:val="24"/>
              </w:rPr>
              <w:t>(4,400)</w:t>
            </w:r>
          </w:p>
        </w:tc>
        <w:tc>
          <w:tcPr>
            <w:tcW w:w="812" w:type="pct"/>
            <w:shd w:val="clear" w:color="auto" w:fill="FFFFFF"/>
            <w:vAlign w:val="bottom"/>
          </w:tcPr>
          <w:p w:rsidR="006F1665" w:rsidRPr="0056511B" w:rsidRDefault="006F1665" w:rsidP="00CF25F8">
            <w:pPr>
              <w:shd w:val="clear" w:color="auto" w:fill="FFFFFF"/>
              <w:jc w:val="right"/>
              <w:rPr>
                <w:szCs w:val="24"/>
              </w:rPr>
            </w:pPr>
            <w:r w:rsidRPr="0056511B">
              <w:rPr>
                <w:szCs w:val="24"/>
              </w:rPr>
              <w:t>(1,225)</w:t>
            </w:r>
          </w:p>
        </w:tc>
        <w:tc>
          <w:tcPr>
            <w:tcW w:w="855" w:type="pct"/>
            <w:shd w:val="clear" w:color="auto" w:fill="FFFFFF"/>
            <w:vAlign w:val="bottom"/>
          </w:tcPr>
          <w:p w:rsidR="006F1665" w:rsidRPr="0056511B" w:rsidRDefault="006F1665" w:rsidP="00CF25F8">
            <w:pPr>
              <w:shd w:val="clear" w:color="auto" w:fill="FFFFFF"/>
              <w:jc w:val="right"/>
              <w:rPr>
                <w:szCs w:val="24"/>
              </w:rPr>
            </w:pPr>
          </w:p>
        </w:tc>
      </w:tr>
      <w:tr w:rsidR="006F1665" w:rsidRPr="0056511B" w:rsidTr="009B2928">
        <w:tblPrEx>
          <w:tblCellMar>
            <w:top w:w="0" w:type="dxa"/>
            <w:bottom w:w="0" w:type="dxa"/>
          </w:tblCellMar>
        </w:tblPrEx>
        <w:trPr>
          <w:trHeight w:val="561"/>
          <w:jc w:val="center"/>
        </w:trPr>
        <w:tc>
          <w:tcPr>
            <w:tcW w:w="5000" w:type="pct"/>
            <w:gridSpan w:val="6"/>
            <w:shd w:val="clear" w:color="auto" w:fill="FFFFFF"/>
            <w:vAlign w:val="bottom"/>
          </w:tcPr>
          <w:p w:rsidR="006F1665" w:rsidRPr="0056511B" w:rsidRDefault="006F1665" w:rsidP="006F1665">
            <w:pPr>
              <w:shd w:val="clear" w:color="auto" w:fill="FFFFFF"/>
              <w:rPr>
                <w:szCs w:val="24"/>
              </w:rPr>
            </w:pPr>
            <w:r w:rsidRPr="0081291A">
              <w:rPr>
                <w:b/>
                <w:szCs w:val="24"/>
              </w:rPr>
              <w:t>Land:</w:t>
            </w:r>
          </w:p>
        </w:tc>
      </w:tr>
      <w:tr w:rsidR="006F1665" w:rsidRPr="0056511B" w:rsidTr="006F1665">
        <w:tblPrEx>
          <w:tblCellMar>
            <w:top w:w="0" w:type="dxa"/>
            <w:bottom w:w="0" w:type="dxa"/>
          </w:tblCellMar>
        </w:tblPrEx>
        <w:trPr>
          <w:trHeight w:val="326"/>
          <w:jc w:val="center"/>
        </w:trPr>
        <w:tc>
          <w:tcPr>
            <w:tcW w:w="1250" w:type="pct"/>
            <w:shd w:val="clear" w:color="auto" w:fill="FFFFFF"/>
            <w:vAlign w:val="bottom"/>
          </w:tcPr>
          <w:p w:rsidR="006F1665" w:rsidRPr="0056511B" w:rsidRDefault="006F1665" w:rsidP="00CF25F8">
            <w:pPr>
              <w:rPr>
                <w:szCs w:val="24"/>
              </w:rPr>
            </w:pPr>
            <w:r w:rsidRPr="0056511B">
              <w:rPr>
                <w:szCs w:val="24"/>
              </w:rPr>
              <w:t>- Operational Land</w:t>
            </w:r>
          </w:p>
        </w:tc>
        <w:tc>
          <w:tcPr>
            <w:tcW w:w="629" w:type="pct"/>
            <w:shd w:val="clear" w:color="auto" w:fill="FFFFFF"/>
            <w:vAlign w:val="bottom"/>
          </w:tcPr>
          <w:p w:rsidR="006F1665" w:rsidRPr="0056511B" w:rsidRDefault="006F1665" w:rsidP="00CF25F8">
            <w:pPr>
              <w:shd w:val="clear" w:color="auto" w:fill="FFFFFF"/>
              <w:jc w:val="right"/>
              <w:rPr>
                <w:szCs w:val="24"/>
              </w:rPr>
            </w:pPr>
            <w:r w:rsidRPr="0056511B">
              <w:rPr>
                <w:szCs w:val="24"/>
              </w:rPr>
              <w:t>4,310</w:t>
            </w:r>
          </w:p>
        </w:tc>
        <w:tc>
          <w:tcPr>
            <w:tcW w:w="643" w:type="pct"/>
            <w:shd w:val="clear" w:color="auto" w:fill="FFFFFF"/>
            <w:vAlign w:val="bottom"/>
          </w:tcPr>
          <w:p w:rsidR="006F1665" w:rsidRPr="0056511B" w:rsidRDefault="006F1665" w:rsidP="00CF25F8">
            <w:pPr>
              <w:shd w:val="clear" w:color="auto" w:fill="FFFFFF"/>
              <w:jc w:val="right"/>
              <w:rPr>
                <w:szCs w:val="24"/>
              </w:rPr>
            </w:pPr>
          </w:p>
        </w:tc>
        <w:tc>
          <w:tcPr>
            <w:tcW w:w="812" w:type="pct"/>
            <w:shd w:val="clear" w:color="auto" w:fill="FFFFFF"/>
            <w:vAlign w:val="bottom"/>
          </w:tcPr>
          <w:p w:rsidR="006F1665" w:rsidRPr="0056511B" w:rsidRDefault="006F1665" w:rsidP="00CF25F8">
            <w:pPr>
              <w:shd w:val="clear" w:color="auto" w:fill="FFFFFF"/>
              <w:jc w:val="right"/>
              <w:rPr>
                <w:szCs w:val="24"/>
              </w:rPr>
            </w:pPr>
          </w:p>
        </w:tc>
        <w:tc>
          <w:tcPr>
            <w:tcW w:w="812" w:type="pct"/>
            <w:shd w:val="clear" w:color="auto" w:fill="FFFFFF"/>
            <w:vAlign w:val="bottom"/>
          </w:tcPr>
          <w:p w:rsidR="006F1665" w:rsidRPr="0056511B" w:rsidRDefault="006F1665" w:rsidP="00CF25F8">
            <w:pPr>
              <w:shd w:val="clear" w:color="auto" w:fill="FFFFFF"/>
              <w:jc w:val="right"/>
              <w:rPr>
                <w:szCs w:val="24"/>
              </w:rPr>
            </w:pPr>
          </w:p>
        </w:tc>
        <w:tc>
          <w:tcPr>
            <w:tcW w:w="855" w:type="pct"/>
            <w:shd w:val="clear" w:color="auto" w:fill="FFFFFF"/>
            <w:vAlign w:val="bottom"/>
          </w:tcPr>
          <w:p w:rsidR="006F1665" w:rsidRPr="0056511B" w:rsidRDefault="006F1665" w:rsidP="00CF25F8">
            <w:pPr>
              <w:shd w:val="clear" w:color="auto" w:fill="FFFFFF"/>
              <w:jc w:val="right"/>
              <w:rPr>
                <w:szCs w:val="24"/>
              </w:rPr>
            </w:pPr>
            <w:r w:rsidRPr="0056511B">
              <w:rPr>
                <w:szCs w:val="24"/>
              </w:rPr>
              <w:t>4,514</w:t>
            </w:r>
          </w:p>
        </w:tc>
      </w:tr>
      <w:tr w:rsidR="006F1665" w:rsidRPr="0056511B" w:rsidTr="006F1665">
        <w:tblPrEx>
          <w:tblCellMar>
            <w:top w:w="0" w:type="dxa"/>
            <w:bottom w:w="0" w:type="dxa"/>
          </w:tblCellMar>
        </w:tblPrEx>
        <w:trPr>
          <w:trHeight w:val="216"/>
          <w:jc w:val="center"/>
        </w:trPr>
        <w:tc>
          <w:tcPr>
            <w:tcW w:w="1250" w:type="pct"/>
            <w:shd w:val="clear" w:color="auto" w:fill="FFFFFF"/>
            <w:vAlign w:val="bottom"/>
          </w:tcPr>
          <w:p w:rsidR="006F1665" w:rsidRPr="0056511B" w:rsidRDefault="006F1665" w:rsidP="00CF25F8">
            <w:pPr>
              <w:shd w:val="clear" w:color="auto" w:fill="FFFFFF"/>
              <w:rPr>
                <w:szCs w:val="24"/>
              </w:rPr>
            </w:pPr>
            <w:r w:rsidRPr="0056511B">
              <w:rPr>
                <w:szCs w:val="24"/>
              </w:rPr>
              <w:t>- Community Land</w:t>
            </w:r>
            <w:r>
              <w:rPr>
                <w:szCs w:val="24"/>
              </w:rPr>
              <w:t xml:space="preserve"> </w:t>
            </w:r>
            <w:r w:rsidRPr="0056511B">
              <w:rPr>
                <w:szCs w:val="24"/>
              </w:rPr>
              <w:t>(4)</w:t>
            </w:r>
          </w:p>
        </w:tc>
        <w:tc>
          <w:tcPr>
            <w:tcW w:w="629" w:type="pct"/>
            <w:shd w:val="clear" w:color="auto" w:fill="FFFFFF"/>
            <w:vAlign w:val="bottom"/>
          </w:tcPr>
          <w:p w:rsidR="006F1665" w:rsidRPr="0056511B" w:rsidRDefault="006F1665" w:rsidP="00CF25F8">
            <w:pPr>
              <w:shd w:val="clear" w:color="auto" w:fill="FFFFFF"/>
              <w:jc w:val="right"/>
              <w:rPr>
                <w:szCs w:val="24"/>
              </w:rPr>
            </w:pPr>
          </w:p>
        </w:tc>
        <w:tc>
          <w:tcPr>
            <w:tcW w:w="643" w:type="pct"/>
            <w:shd w:val="clear" w:color="auto" w:fill="FFFFFF"/>
            <w:vAlign w:val="bottom"/>
          </w:tcPr>
          <w:p w:rsidR="006F1665" w:rsidRPr="0056511B" w:rsidRDefault="006F1665" w:rsidP="00CF25F8">
            <w:pPr>
              <w:shd w:val="clear" w:color="auto" w:fill="FFFFFF"/>
              <w:jc w:val="right"/>
              <w:rPr>
                <w:szCs w:val="24"/>
              </w:rPr>
            </w:pPr>
          </w:p>
        </w:tc>
        <w:tc>
          <w:tcPr>
            <w:tcW w:w="812" w:type="pct"/>
            <w:shd w:val="clear" w:color="auto" w:fill="FFFFFF"/>
            <w:vAlign w:val="bottom"/>
          </w:tcPr>
          <w:p w:rsidR="006F1665" w:rsidRPr="0056511B" w:rsidRDefault="006F1665" w:rsidP="00CF25F8">
            <w:pPr>
              <w:shd w:val="clear" w:color="auto" w:fill="FFFFFF"/>
              <w:jc w:val="right"/>
              <w:rPr>
                <w:szCs w:val="24"/>
              </w:rPr>
            </w:pPr>
          </w:p>
        </w:tc>
        <w:tc>
          <w:tcPr>
            <w:tcW w:w="812" w:type="pct"/>
            <w:shd w:val="clear" w:color="auto" w:fill="FFFFFF"/>
            <w:vAlign w:val="bottom"/>
          </w:tcPr>
          <w:p w:rsidR="006F1665" w:rsidRPr="0056511B" w:rsidRDefault="006F1665" w:rsidP="00CF25F8">
            <w:pPr>
              <w:shd w:val="clear" w:color="auto" w:fill="FFFFFF"/>
              <w:jc w:val="right"/>
              <w:rPr>
                <w:szCs w:val="24"/>
              </w:rPr>
            </w:pPr>
          </w:p>
        </w:tc>
        <w:tc>
          <w:tcPr>
            <w:tcW w:w="855" w:type="pct"/>
            <w:shd w:val="clear" w:color="auto" w:fill="FFFFFF"/>
            <w:vAlign w:val="bottom"/>
          </w:tcPr>
          <w:p w:rsidR="006F1665" w:rsidRPr="0056511B" w:rsidRDefault="006F1665" w:rsidP="00CF25F8">
            <w:pPr>
              <w:shd w:val="clear" w:color="auto" w:fill="FFFFFF"/>
              <w:jc w:val="right"/>
              <w:rPr>
                <w:szCs w:val="24"/>
              </w:rPr>
            </w:pPr>
          </w:p>
        </w:tc>
      </w:tr>
      <w:tr w:rsidR="006F1665" w:rsidRPr="0056511B" w:rsidTr="006F1665">
        <w:tblPrEx>
          <w:tblCellMar>
            <w:top w:w="0" w:type="dxa"/>
            <w:bottom w:w="0" w:type="dxa"/>
          </w:tblCellMar>
        </w:tblPrEx>
        <w:trPr>
          <w:trHeight w:val="216"/>
          <w:jc w:val="center"/>
        </w:trPr>
        <w:tc>
          <w:tcPr>
            <w:tcW w:w="1250" w:type="pct"/>
            <w:shd w:val="clear" w:color="auto" w:fill="FFFFFF"/>
            <w:vAlign w:val="bottom"/>
          </w:tcPr>
          <w:p w:rsidR="006F1665" w:rsidRPr="0056511B" w:rsidRDefault="006F1665" w:rsidP="00CF25F8">
            <w:pPr>
              <w:shd w:val="clear" w:color="auto" w:fill="FFFFFF"/>
              <w:rPr>
                <w:szCs w:val="24"/>
              </w:rPr>
            </w:pPr>
            <w:r w:rsidRPr="0056511B">
              <w:rPr>
                <w:szCs w:val="24"/>
              </w:rPr>
              <w:t>- Land under Roads (post 30/6/08)</w:t>
            </w:r>
            <w:r>
              <w:rPr>
                <w:szCs w:val="24"/>
              </w:rPr>
              <w:t xml:space="preserve"> (</w:t>
            </w:r>
            <w:r w:rsidRPr="0056511B">
              <w:rPr>
                <w:szCs w:val="24"/>
              </w:rPr>
              <w:t>5)</w:t>
            </w:r>
          </w:p>
        </w:tc>
        <w:tc>
          <w:tcPr>
            <w:tcW w:w="629" w:type="pct"/>
            <w:shd w:val="clear" w:color="auto" w:fill="FFFFFF"/>
            <w:vAlign w:val="bottom"/>
          </w:tcPr>
          <w:p w:rsidR="006F1665" w:rsidRPr="0056511B" w:rsidRDefault="006F1665" w:rsidP="00CF25F8">
            <w:pPr>
              <w:shd w:val="clear" w:color="auto" w:fill="FFFFFF"/>
              <w:jc w:val="right"/>
              <w:rPr>
                <w:szCs w:val="24"/>
              </w:rPr>
            </w:pPr>
          </w:p>
        </w:tc>
        <w:tc>
          <w:tcPr>
            <w:tcW w:w="643" w:type="pct"/>
            <w:shd w:val="clear" w:color="auto" w:fill="FFFFFF"/>
            <w:vAlign w:val="bottom"/>
          </w:tcPr>
          <w:p w:rsidR="006F1665" w:rsidRPr="0056511B" w:rsidRDefault="006F1665" w:rsidP="00CF25F8">
            <w:pPr>
              <w:shd w:val="clear" w:color="auto" w:fill="FFFFFF"/>
              <w:jc w:val="right"/>
              <w:rPr>
                <w:szCs w:val="24"/>
              </w:rPr>
            </w:pPr>
          </w:p>
        </w:tc>
        <w:tc>
          <w:tcPr>
            <w:tcW w:w="812" w:type="pct"/>
            <w:shd w:val="clear" w:color="auto" w:fill="FFFFFF"/>
            <w:vAlign w:val="bottom"/>
          </w:tcPr>
          <w:p w:rsidR="006F1665" w:rsidRPr="0056511B" w:rsidRDefault="006F1665" w:rsidP="00CF25F8">
            <w:pPr>
              <w:shd w:val="clear" w:color="auto" w:fill="FFFFFF"/>
              <w:jc w:val="right"/>
              <w:rPr>
                <w:szCs w:val="24"/>
              </w:rPr>
            </w:pPr>
          </w:p>
        </w:tc>
        <w:tc>
          <w:tcPr>
            <w:tcW w:w="812" w:type="pct"/>
            <w:shd w:val="clear" w:color="auto" w:fill="FFFFFF"/>
            <w:vAlign w:val="bottom"/>
          </w:tcPr>
          <w:p w:rsidR="006F1665" w:rsidRPr="0056511B" w:rsidRDefault="006F1665" w:rsidP="00CF25F8">
            <w:pPr>
              <w:shd w:val="clear" w:color="auto" w:fill="FFFFFF"/>
              <w:jc w:val="right"/>
              <w:rPr>
                <w:szCs w:val="24"/>
              </w:rPr>
            </w:pPr>
          </w:p>
        </w:tc>
        <w:tc>
          <w:tcPr>
            <w:tcW w:w="855" w:type="pct"/>
            <w:shd w:val="clear" w:color="auto" w:fill="FFFFFF"/>
            <w:vAlign w:val="bottom"/>
          </w:tcPr>
          <w:p w:rsidR="006F1665" w:rsidRPr="0056511B" w:rsidRDefault="006F1665" w:rsidP="00CF25F8">
            <w:pPr>
              <w:shd w:val="clear" w:color="auto" w:fill="FFFFFF"/>
              <w:jc w:val="right"/>
              <w:rPr>
                <w:szCs w:val="24"/>
              </w:rPr>
            </w:pPr>
          </w:p>
        </w:tc>
      </w:tr>
      <w:tr w:rsidR="006F1665" w:rsidRPr="0056511B" w:rsidTr="006F1665">
        <w:tblPrEx>
          <w:tblCellMar>
            <w:top w:w="0" w:type="dxa"/>
            <w:bottom w:w="0" w:type="dxa"/>
          </w:tblCellMar>
        </w:tblPrEx>
        <w:trPr>
          <w:trHeight w:val="221"/>
          <w:jc w:val="center"/>
        </w:trPr>
        <w:tc>
          <w:tcPr>
            <w:tcW w:w="1250" w:type="pct"/>
            <w:shd w:val="clear" w:color="auto" w:fill="FFFFFF"/>
            <w:vAlign w:val="bottom"/>
          </w:tcPr>
          <w:p w:rsidR="006F1665" w:rsidRPr="0056511B" w:rsidRDefault="006F1665" w:rsidP="00CF25F8">
            <w:pPr>
              <w:shd w:val="clear" w:color="auto" w:fill="FFFFFF"/>
              <w:rPr>
                <w:szCs w:val="24"/>
              </w:rPr>
            </w:pPr>
            <w:r w:rsidRPr="0056511B">
              <w:rPr>
                <w:szCs w:val="24"/>
              </w:rPr>
              <w:t>Land Improvements - depreciable</w:t>
            </w:r>
          </w:p>
        </w:tc>
        <w:tc>
          <w:tcPr>
            <w:tcW w:w="629" w:type="pct"/>
            <w:shd w:val="clear" w:color="auto" w:fill="FFFFFF"/>
            <w:vAlign w:val="bottom"/>
          </w:tcPr>
          <w:p w:rsidR="006F1665" w:rsidRPr="0056511B" w:rsidRDefault="006F1665" w:rsidP="00CF25F8">
            <w:pPr>
              <w:shd w:val="clear" w:color="auto" w:fill="FFFFFF"/>
              <w:jc w:val="right"/>
              <w:rPr>
                <w:szCs w:val="24"/>
              </w:rPr>
            </w:pPr>
            <w:r w:rsidRPr="0056511B">
              <w:rPr>
                <w:szCs w:val="24"/>
              </w:rPr>
              <w:t>1,913</w:t>
            </w:r>
          </w:p>
        </w:tc>
        <w:tc>
          <w:tcPr>
            <w:tcW w:w="643" w:type="pct"/>
            <w:shd w:val="clear" w:color="auto" w:fill="FFFFFF"/>
            <w:vAlign w:val="bottom"/>
          </w:tcPr>
          <w:p w:rsidR="006F1665" w:rsidRPr="0056511B" w:rsidRDefault="006F1665" w:rsidP="00CF25F8">
            <w:pPr>
              <w:shd w:val="clear" w:color="auto" w:fill="FFFFFF"/>
              <w:jc w:val="right"/>
              <w:rPr>
                <w:szCs w:val="24"/>
              </w:rPr>
            </w:pPr>
          </w:p>
        </w:tc>
        <w:tc>
          <w:tcPr>
            <w:tcW w:w="812" w:type="pct"/>
            <w:shd w:val="clear" w:color="auto" w:fill="FFFFFF"/>
            <w:vAlign w:val="bottom"/>
          </w:tcPr>
          <w:p w:rsidR="006F1665" w:rsidRPr="0056511B" w:rsidRDefault="006F1665" w:rsidP="00CF25F8">
            <w:pPr>
              <w:shd w:val="clear" w:color="auto" w:fill="FFFFFF"/>
              <w:jc w:val="right"/>
              <w:rPr>
                <w:szCs w:val="24"/>
              </w:rPr>
            </w:pPr>
            <w:r w:rsidRPr="0056511B">
              <w:rPr>
                <w:szCs w:val="24"/>
              </w:rPr>
              <w:t>(14,231)</w:t>
            </w:r>
          </w:p>
        </w:tc>
        <w:tc>
          <w:tcPr>
            <w:tcW w:w="812" w:type="pct"/>
            <w:shd w:val="clear" w:color="auto" w:fill="FFFFFF"/>
            <w:vAlign w:val="bottom"/>
          </w:tcPr>
          <w:p w:rsidR="006F1665" w:rsidRPr="0056511B" w:rsidRDefault="006F1665" w:rsidP="00CF25F8">
            <w:pPr>
              <w:shd w:val="clear" w:color="auto" w:fill="FFFFFF"/>
              <w:jc w:val="right"/>
              <w:rPr>
                <w:szCs w:val="24"/>
              </w:rPr>
            </w:pPr>
          </w:p>
        </w:tc>
        <w:tc>
          <w:tcPr>
            <w:tcW w:w="855" w:type="pct"/>
            <w:shd w:val="clear" w:color="auto" w:fill="FFFFFF"/>
            <w:vAlign w:val="bottom"/>
          </w:tcPr>
          <w:p w:rsidR="006F1665" w:rsidRPr="0056511B" w:rsidRDefault="006F1665" w:rsidP="00CF25F8">
            <w:pPr>
              <w:shd w:val="clear" w:color="auto" w:fill="FFFFFF"/>
              <w:jc w:val="right"/>
              <w:rPr>
                <w:szCs w:val="24"/>
              </w:rPr>
            </w:pPr>
          </w:p>
        </w:tc>
      </w:tr>
      <w:tr w:rsidR="006F1665" w:rsidRPr="0056511B" w:rsidTr="006F1665">
        <w:tblPrEx>
          <w:tblCellMar>
            <w:top w:w="0" w:type="dxa"/>
            <w:bottom w:w="0" w:type="dxa"/>
          </w:tblCellMar>
        </w:tblPrEx>
        <w:trPr>
          <w:trHeight w:val="216"/>
          <w:jc w:val="center"/>
        </w:trPr>
        <w:tc>
          <w:tcPr>
            <w:tcW w:w="1250" w:type="pct"/>
            <w:shd w:val="clear" w:color="auto" w:fill="FFFFFF"/>
            <w:vAlign w:val="bottom"/>
          </w:tcPr>
          <w:p w:rsidR="006F1665" w:rsidRPr="0056511B" w:rsidRDefault="006F1665" w:rsidP="00CF25F8">
            <w:pPr>
              <w:shd w:val="clear" w:color="auto" w:fill="FFFFFF"/>
              <w:rPr>
                <w:szCs w:val="24"/>
              </w:rPr>
            </w:pPr>
            <w:r w:rsidRPr="0056511B">
              <w:rPr>
                <w:szCs w:val="24"/>
              </w:rPr>
              <w:t>Buildings - Non Specialised</w:t>
            </w:r>
          </w:p>
        </w:tc>
        <w:tc>
          <w:tcPr>
            <w:tcW w:w="629" w:type="pct"/>
            <w:shd w:val="clear" w:color="auto" w:fill="FFFFFF"/>
            <w:vAlign w:val="bottom"/>
          </w:tcPr>
          <w:p w:rsidR="006F1665" w:rsidRPr="0056511B" w:rsidRDefault="006F1665" w:rsidP="00CF25F8">
            <w:pPr>
              <w:shd w:val="clear" w:color="auto" w:fill="FFFFFF"/>
              <w:jc w:val="right"/>
              <w:rPr>
                <w:szCs w:val="24"/>
              </w:rPr>
            </w:pPr>
            <w:r w:rsidRPr="0056511B">
              <w:rPr>
                <w:szCs w:val="24"/>
              </w:rPr>
              <w:t>16,841</w:t>
            </w:r>
          </w:p>
        </w:tc>
        <w:tc>
          <w:tcPr>
            <w:tcW w:w="643" w:type="pct"/>
            <w:shd w:val="clear" w:color="auto" w:fill="FFFFFF"/>
            <w:vAlign w:val="bottom"/>
          </w:tcPr>
          <w:p w:rsidR="006F1665" w:rsidRPr="0056511B" w:rsidRDefault="006F1665" w:rsidP="00CF25F8">
            <w:pPr>
              <w:shd w:val="clear" w:color="auto" w:fill="FFFFFF"/>
              <w:jc w:val="right"/>
              <w:rPr>
                <w:szCs w:val="24"/>
              </w:rPr>
            </w:pPr>
            <w:r w:rsidRPr="0056511B">
              <w:rPr>
                <w:szCs w:val="24"/>
              </w:rPr>
              <w:t>(2,968)</w:t>
            </w:r>
          </w:p>
        </w:tc>
        <w:tc>
          <w:tcPr>
            <w:tcW w:w="812" w:type="pct"/>
            <w:shd w:val="clear" w:color="auto" w:fill="FFFFFF"/>
            <w:vAlign w:val="bottom"/>
          </w:tcPr>
          <w:p w:rsidR="006F1665" w:rsidRPr="0056511B" w:rsidRDefault="006F1665" w:rsidP="00CF25F8">
            <w:pPr>
              <w:shd w:val="clear" w:color="auto" w:fill="FFFFFF"/>
              <w:jc w:val="right"/>
              <w:rPr>
                <w:szCs w:val="24"/>
              </w:rPr>
            </w:pPr>
            <w:r w:rsidRPr="0056511B">
              <w:rPr>
                <w:szCs w:val="24"/>
              </w:rPr>
              <w:t>(23,591)</w:t>
            </w:r>
          </w:p>
        </w:tc>
        <w:tc>
          <w:tcPr>
            <w:tcW w:w="812" w:type="pct"/>
            <w:shd w:val="clear" w:color="auto" w:fill="FFFFFF"/>
            <w:vAlign w:val="bottom"/>
          </w:tcPr>
          <w:p w:rsidR="006F1665" w:rsidRPr="0056511B" w:rsidRDefault="006F1665" w:rsidP="00CF25F8">
            <w:pPr>
              <w:shd w:val="clear" w:color="auto" w:fill="FFFFFF"/>
              <w:jc w:val="right"/>
              <w:rPr>
                <w:szCs w:val="24"/>
              </w:rPr>
            </w:pPr>
            <w:r w:rsidRPr="0056511B">
              <w:rPr>
                <w:szCs w:val="24"/>
              </w:rPr>
              <w:t>10,736</w:t>
            </w:r>
          </w:p>
        </w:tc>
        <w:tc>
          <w:tcPr>
            <w:tcW w:w="855" w:type="pct"/>
            <w:shd w:val="clear" w:color="auto" w:fill="FFFFFF"/>
            <w:vAlign w:val="bottom"/>
          </w:tcPr>
          <w:p w:rsidR="006F1665" w:rsidRPr="0056511B" w:rsidRDefault="006F1665" w:rsidP="00CF25F8">
            <w:pPr>
              <w:shd w:val="clear" w:color="auto" w:fill="FFFFFF"/>
              <w:jc w:val="right"/>
              <w:rPr>
                <w:szCs w:val="24"/>
              </w:rPr>
            </w:pPr>
            <w:r w:rsidRPr="0056511B">
              <w:rPr>
                <w:szCs w:val="24"/>
              </w:rPr>
              <w:t>31,309</w:t>
            </w:r>
          </w:p>
        </w:tc>
      </w:tr>
      <w:tr w:rsidR="006F1665" w:rsidRPr="0056511B" w:rsidTr="006F1665">
        <w:tblPrEx>
          <w:tblCellMar>
            <w:top w:w="0" w:type="dxa"/>
            <w:bottom w:w="0" w:type="dxa"/>
          </w:tblCellMar>
        </w:tblPrEx>
        <w:trPr>
          <w:trHeight w:val="216"/>
          <w:jc w:val="center"/>
        </w:trPr>
        <w:tc>
          <w:tcPr>
            <w:tcW w:w="1250" w:type="pct"/>
            <w:shd w:val="clear" w:color="auto" w:fill="FFFFFF"/>
            <w:vAlign w:val="bottom"/>
          </w:tcPr>
          <w:p w:rsidR="006F1665" w:rsidRPr="0056511B" w:rsidRDefault="006F1665" w:rsidP="00CF25F8">
            <w:pPr>
              <w:shd w:val="clear" w:color="auto" w:fill="FFFFFF"/>
              <w:rPr>
                <w:szCs w:val="24"/>
              </w:rPr>
            </w:pPr>
            <w:r w:rsidRPr="0056511B">
              <w:rPr>
                <w:szCs w:val="24"/>
              </w:rPr>
              <w:t>Buildings - Specialised</w:t>
            </w:r>
          </w:p>
        </w:tc>
        <w:tc>
          <w:tcPr>
            <w:tcW w:w="629" w:type="pct"/>
            <w:shd w:val="clear" w:color="auto" w:fill="FFFFFF"/>
            <w:vAlign w:val="bottom"/>
          </w:tcPr>
          <w:p w:rsidR="006F1665" w:rsidRPr="0056511B" w:rsidRDefault="006F1665" w:rsidP="00CF25F8">
            <w:pPr>
              <w:shd w:val="clear" w:color="auto" w:fill="FFFFFF"/>
              <w:jc w:val="right"/>
              <w:rPr>
                <w:szCs w:val="24"/>
              </w:rPr>
            </w:pPr>
            <w:r w:rsidRPr="0056511B">
              <w:rPr>
                <w:szCs w:val="24"/>
              </w:rPr>
              <w:t>768</w:t>
            </w:r>
          </w:p>
        </w:tc>
        <w:tc>
          <w:tcPr>
            <w:tcW w:w="643" w:type="pct"/>
            <w:shd w:val="clear" w:color="auto" w:fill="FFFFFF"/>
            <w:vAlign w:val="bottom"/>
          </w:tcPr>
          <w:p w:rsidR="006F1665" w:rsidRPr="0056511B" w:rsidRDefault="006F1665" w:rsidP="00CF25F8">
            <w:pPr>
              <w:shd w:val="clear" w:color="auto" w:fill="FFFFFF"/>
              <w:jc w:val="right"/>
              <w:rPr>
                <w:szCs w:val="24"/>
              </w:rPr>
            </w:pPr>
          </w:p>
        </w:tc>
        <w:tc>
          <w:tcPr>
            <w:tcW w:w="812" w:type="pct"/>
            <w:shd w:val="clear" w:color="auto" w:fill="FFFFFF"/>
            <w:vAlign w:val="bottom"/>
          </w:tcPr>
          <w:p w:rsidR="006F1665" w:rsidRPr="0056511B" w:rsidRDefault="006F1665" w:rsidP="00CF25F8">
            <w:pPr>
              <w:shd w:val="clear" w:color="auto" w:fill="FFFFFF"/>
              <w:jc w:val="right"/>
              <w:rPr>
                <w:szCs w:val="24"/>
              </w:rPr>
            </w:pPr>
            <w:r w:rsidRPr="0056511B">
              <w:rPr>
                <w:szCs w:val="24"/>
              </w:rPr>
              <w:t>(479)</w:t>
            </w:r>
          </w:p>
        </w:tc>
        <w:tc>
          <w:tcPr>
            <w:tcW w:w="812" w:type="pct"/>
            <w:shd w:val="clear" w:color="auto" w:fill="FFFFFF"/>
            <w:vAlign w:val="bottom"/>
          </w:tcPr>
          <w:p w:rsidR="006F1665" w:rsidRPr="0056511B" w:rsidRDefault="006F1665" w:rsidP="00CF25F8">
            <w:pPr>
              <w:shd w:val="clear" w:color="auto" w:fill="FFFFFF"/>
              <w:jc w:val="right"/>
              <w:rPr>
                <w:szCs w:val="24"/>
              </w:rPr>
            </w:pPr>
            <w:r w:rsidRPr="0056511B">
              <w:rPr>
                <w:szCs w:val="24"/>
              </w:rPr>
              <w:t>2,243</w:t>
            </w:r>
          </w:p>
        </w:tc>
        <w:tc>
          <w:tcPr>
            <w:tcW w:w="855" w:type="pct"/>
            <w:shd w:val="clear" w:color="auto" w:fill="FFFFFF"/>
            <w:vAlign w:val="bottom"/>
          </w:tcPr>
          <w:p w:rsidR="006F1665" w:rsidRPr="0056511B" w:rsidRDefault="006F1665" w:rsidP="00CF25F8">
            <w:pPr>
              <w:shd w:val="clear" w:color="auto" w:fill="FFFFFF"/>
              <w:jc w:val="right"/>
              <w:rPr>
                <w:szCs w:val="24"/>
              </w:rPr>
            </w:pPr>
            <w:r w:rsidRPr="0056511B">
              <w:rPr>
                <w:szCs w:val="24"/>
              </w:rPr>
              <w:t>20</w:t>
            </w:r>
          </w:p>
        </w:tc>
      </w:tr>
      <w:tr w:rsidR="006F1665" w:rsidRPr="0056511B" w:rsidTr="006F1665">
        <w:tblPrEx>
          <w:tblCellMar>
            <w:top w:w="0" w:type="dxa"/>
            <w:bottom w:w="0" w:type="dxa"/>
          </w:tblCellMar>
        </w:tblPrEx>
        <w:trPr>
          <w:trHeight w:val="211"/>
          <w:jc w:val="center"/>
        </w:trPr>
        <w:tc>
          <w:tcPr>
            <w:tcW w:w="1250" w:type="pct"/>
            <w:shd w:val="clear" w:color="auto" w:fill="FFFFFF"/>
            <w:vAlign w:val="bottom"/>
          </w:tcPr>
          <w:p w:rsidR="006F1665" w:rsidRPr="0056511B" w:rsidRDefault="006F1665" w:rsidP="00CF25F8">
            <w:pPr>
              <w:shd w:val="clear" w:color="auto" w:fill="FFFFFF"/>
              <w:rPr>
                <w:szCs w:val="24"/>
              </w:rPr>
            </w:pPr>
            <w:r w:rsidRPr="0056511B">
              <w:rPr>
                <w:szCs w:val="24"/>
              </w:rPr>
              <w:lastRenderedPageBreak/>
              <w:t>Other Structures - Trees</w:t>
            </w:r>
          </w:p>
        </w:tc>
        <w:tc>
          <w:tcPr>
            <w:tcW w:w="629" w:type="pct"/>
            <w:shd w:val="clear" w:color="auto" w:fill="FFFFFF"/>
            <w:vAlign w:val="bottom"/>
          </w:tcPr>
          <w:p w:rsidR="006F1665" w:rsidRPr="0056511B" w:rsidRDefault="006F1665" w:rsidP="00CF25F8">
            <w:pPr>
              <w:shd w:val="clear" w:color="auto" w:fill="FFFFFF"/>
              <w:jc w:val="right"/>
              <w:rPr>
                <w:szCs w:val="24"/>
              </w:rPr>
            </w:pPr>
            <w:r w:rsidRPr="0056511B">
              <w:rPr>
                <w:szCs w:val="24"/>
              </w:rPr>
              <w:t>146</w:t>
            </w:r>
          </w:p>
        </w:tc>
        <w:tc>
          <w:tcPr>
            <w:tcW w:w="643" w:type="pct"/>
            <w:shd w:val="clear" w:color="auto" w:fill="FFFFFF"/>
            <w:vAlign w:val="bottom"/>
          </w:tcPr>
          <w:p w:rsidR="006F1665" w:rsidRPr="0056511B" w:rsidRDefault="006F1665" w:rsidP="00CF25F8">
            <w:pPr>
              <w:shd w:val="clear" w:color="auto" w:fill="FFFFFF"/>
              <w:jc w:val="right"/>
              <w:rPr>
                <w:szCs w:val="24"/>
              </w:rPr>
            </w:pPr>
          </w:p>
        </w:tc>
        <w:tc>
          <w:tcPr>
            <w:tcW w:w="812" w:type="pct"/>
            <w:shd w:val="clear" w:color="auto" w:fill="FFFFFF"/>
            <w:vAlign w:val="bottom"/>
          </w:tcPr>
          <w:p w:rsidR="006F1665" w:rsidRPr="0056511B" w:rsidRDefault="006F1665" w:rsidP="00CF25F8">
            <w:pPr>
              <w:shd w:val="clear" w:color="auto" w:fill="FFFFFF"/>
              <w:jc w:val="right"/>
              <w:rPr>
                <w:szCs w:val="24"/>
              </w:rPr>
            </w:pPr>
            <w:r w:rsidRPr="0056511B">
              <w:rPr>
                <w:szCs w:val="24"/>
              </w:rPr>
              <w:t>-</w:t>
            </w:r>
          </w:p>
        </w:tc>
        <w:tc>
          <w:tcPr>
            <w:tcW w:w="812" w:type="pct"/>
            <w:shd w:val="clear" w:color="auto" w:fill="FFFFFF"/>
            <w:vAlign w:val="bottom"/>
          </w:tcPr>
          <w:p w:rsidR="006F1665" w:rsidRPr="0056511B" w:rsidRDefault="006F1665" w:rsidP="00CF25F8">
            <w:pPr>
              <w:shd w:val="clear" w:color="auto" w:fill="FFFFFF"/>
              <w:jc w:val="right"/>
              <w:rPr>
                <w:szCs w:val="24"/>
              </w:rPr>
            </w:pPr>
          </w:p>
        </w:tc>
        <w:tc>
          <w:tcPr>
            <w:tcW w:w="855" w:type="pct"/>
            <w:shd w:val="clear" w:color="auto" w:fill="FFFFFF"/>
            <w:vAlign w:val="bottom"/>
          </w:tcPr>
          <w:p w:rsidR="006F1665" w:rsidRPr="0056511B" w:rsidRDefault="006F1665" w:rsidP="00CF25F8">
            <w:pPr>
              <w:shd w:val="clear" w:color="auto" w:fill="FFFFFF"/>
              <w:jc w:val="right"/>
              <w:rPr>
                <w:szCs w:val="24"/>
              </w:rPr>
            </w:pPr>
          </w:p>
        </w:tc>
      </w:tr>
      <w:tr w:rsidR="006F1665" w:rsidRPr="0056511B" w:rsidTr="006F1665">
        <w:tblPrEx>
          <w:tblCellMar>
            <w:top w:w="0" w:type="dxa"/>
            <w:bottom w:w="0" w:type="dxa"/>
          </w:tblCellMar>
        </w:tblPrEx>
        <w:trPr>
          <w:trHeight w:val="226"/>
          <w:jc w:val="center"/>
        </w:trPr>
        <w:tc>
          <w:tcPr>
            <w:tcW w:w="1250" w:type="pct"/>
            <w:shd w:val="clear" w:color="auto" w:fill="FFFFFF"/>
            <w:vAlign w:val="bottom"/>
          </w:tcPr>
          <w:p w:rsidR="006F1665" w:rsidRPr="0056511B" w:rsidRDefault="006F1665" w:rsidP="00CF25F8">
            <w:pPr>
              <w:shd w:val="clear" w:color="auto" w:fill="FFFFFF"/>
              <w:rPr>
                <w:szCs w:val="24"/>
              </w:rPr>
            </w:pPr>
            <w:r w:rsidRPr="0056511B">
              <w:rPr>
                <w:szCs w:val="24"/>
              </w:rPr>
              <w:t>Other Structures - Signs</w:t>
            </w:r>
          </w:p>
        </w:tc>
        <w:tc>
          <w:tcPr>
            <w:tcW w:w="629" w:type="pct"/>
            <w:shd w:val="clear" w:color="auto" w:fill="FFFFFF"/>
            <w:vAlign w:val="bottom"/>
          </w:tcPr>
          <w:p w:rsidR="006F1665" w:rsidRPr="0056511B" w:rsidRDefault="006F1665" w:rsidP="00CF25F8">
            <w:pPr>
              <w:shd w:val="clear" w:color="auto" w:fill="FFFFFF"/>
              <w:jc w:val="right"/>
              <w:rPr>
                <w:szCs w:val="24"/>
              </w:rPr>
            </w:pPr>
          </w:p>
        </w:tc>
        <w:tc>
          <w:tcPr>
            <w:tcW w:w="643" w:type="pct"/>
            <w:shd w:val="clear" w:color="auto" w:fill="FFFFFF"/>
            <w:vAlign w:val="bottom"/>
          </w:tcPr>
          <w:p w:rsidR="006F1665" w:rsidRPr="0056511B" w:rsidRDefault="006F1665" w:rsidP="00CF25F8">
            <w:pPr>
              <w:shd w:val="clear" w:color="auto" w:fill="FFFFFF"/>
              <w:jc w:val="right"/>
              <w:rPr>
                <w:szCs w:val="24"/>
              </w:rPr>
            </w:pPr>
          </w:p>
        </w:tc>
        <w:tc>
          <w:tcPr>
            <w:tcW w:w="812" w:type="pct"/>
            <w:shd w:val="clear" w:color="auto" w:fill="FFFFFF"/>
            <w:vAlign w:val="bottom"/>
          </w:tcPr>
          <w:p w:rsidR="006F1665" w:rsidRPr="0056511B" w:rsidRDefault="006F1665" w:rsidP="00CF25F8">
            <w:pPr>
              <w:shd w:val="clear" w:color="auto" w:fill="FFFFFF"/>
              <w:jc w:val="right"/>
              <w:rPr>
                <w:szCs w:val="24"/>
              </w:rPr>
            </w:pPr>
            <w:r w:rsidRPr="0056511B">
              <w:rPr>
                <w:szCs w:val="24"/>
              </w:rPr>
              <w:t>-</w:t>
            </w:r>
          </w:p>
        </w:tc>
        <w:tc>
          <w:tcPr>
            <w:tcW w:w="812" w:type="pct"/>
            <w:shd w:val="clear" w:color="auto" w:fill="FFFFFF"/>
            <w:vAlign w:val="bottom"/>
          </w:tcPr>
          <w:p w:rsidR="006F1665" w:rsidRPr="0056511B" w:rsidRDefault="006F1665" w:rsidP="00CF25F8">
            <w:pPr>
              <w:shd w:val="clear" w:color="auto" w:fill="FFFFFF"/>
              <w:jc w:val="right"/>
              <w:rPr>
                <w:szCs w:val="24"/>
              </w:rPr>
            </w:pPr>
            <w:r w:rsidRPr="0056511B">
              <w:rPr>
                <w:szCs w:val="24"/>
              </w:rPr>
              <w:t>7,443</w:t>
            </w:r>
          </w:p>
        </w:tc>
        <w:tc>
          <w:tcPr>
            <w:tcW w:w="855" w:type="pct"/>
            <w:shd w:val="clear" w:color="auto" w:fill="FFFFFF"/>
            <w:vAlign w:val="bottom"/>
          </w:tcPr>
          <w:p w:rsidR="006F1665" w:rsidRPr="0056511B" w:rsidRDefault="006F1665" w:rsidP="00CF25F8">
            <w:pPr>
              <w:shd w:val="clear" w:color="auto" w:fill="FFFFFF"/>
              <w:jc w:val="right"/>
              <w:rPr>
                <w:szCs w:val="24"/>
              </w:rPr>
            </w:pPr>
          </w:p>
        </w:tc>
      </w:tr>
      <w:tr w:rsidR="006F1665" w:rsidRPr="0056511B" w:rsidTr="006F1665">
        <w:tblPrEx>
          <w:tblCellMar>
            <w:top w:w="0" w:type="dxa"/>
            <w:bottom w:w="0" w:type="dxa"/>
          </w:tblCellMar>
        </w:tblPrEx>
        <w:trPr>
          <w:trHeight w:val="485"/>
          <w:jc w:val="center"/>
        </w:trPr>
        <w:tc>
          <w:tcPr>
            <w:tcW w:w="5000" w:type="pct"/>
            <w:gridSpan w:val="6"/>
            <w:shd w:val="clear" w:color="auto" w:fill="FFFFFF"/>
            <w:vAlign w:val="bottom"/>
          </w:tcPr>
          <w:p w:rsidR="006F1665" w:rsidRPr="0056511B" w:rsidRDefault="006F1665" w:rsidP="006F1665">
            <w:pPr>
              <w:shd w:val="clear" w:color="auto" w:fill="FFFFFF"/>
              <w:rPr>
                <w:szCs w:val="24"/>
              </w:rPr>
            </w:pPr>
            <w:r w:rsidRPr="0081291A">
              <w:rPr>
                <w:b/>
                <w:szCs w:val="24"/>
              </w:rPr>
              <w:t>Infrastructure:</w:t>
            </w:r>
          </w:p>
        </w:tc>
      </w:tr>
      <w:tr w:rsidR="006F1665" w:rsidRPr="0056511B" w:rsidTr="006F1665">
        <w:tblPrEx>
          <w:tblCellMar>
            <w:top w:w="0" w:type="dxa"/>
            <w:bottom w:w="0" w:type="dxa"/>
          </w:tblCellMar>
        </w:tblPrEx>
        <w:trPr>
          <w:trHeight w:val="230"/>
          <w:jc w:val="center"/>
        </w:trPr>
        <w:tc>
          <w:tcPr>
            <w:tcW w:w="1250" w:type="pct"/>
            <w:shd w:val="clear" w:color="auto" w:fill="FFFFFF"/>
            <w:vAlign w:val="bottom"/>
          </w:tcPr>
          <w:p w:rsidR="006F1665" w:rsidRPr="0056511B" w:rsidRDefault="006F1665" w:rsidP="00CF25F8">
            <w:pPr>
              <w:shd w:val="clear" w:color="auto" w:fill="FFFFFF"/>
              <w:rPr>
                <w:szCs w:val="24"/>
              </w:rPr>
            </w:pPr>
            <w:r w:rsidRPr="0056511B">
              <w:rPr>
                <w:szCs w:val="24"/>
              </w:rPr>
              <w:t>- Roads, Bridges, Footpaths</w:t>
            </w:r>
          </w:p>
        </w:tc>
        <w:tc>
          <w:tcPr>
            <w:tcW w:w="629" w:type="pct"/>
            <w:shd w:val="clear" w:color="auto" w:fill="FFFFFF"/>
            <w:vAlign w:val="bottom"/>
          </w:tcPr>
          <w:p w:rsidR="006F1665" w:rsidRPr="0056511B" w:rsidRDefault="006F1665" w:rsidP="00CF25F8">
            <w:pPr>
              <w:shd w:val="clear" w:color="auto" w:fill="FFFFFF"/>
              <w:jc w:val="right"/>
              <w:rPr>
                <w:szCs w:val="24"/>
              </w:rPr>
            </w:pPr>
            <w:r w:rsidRPr="0056511B">
              <w:rPr>
                <w:szCs w:val="24"/>
              </w:rPr>
              <w:t>60,768</w:t>
            </w:r>
          </w:p>
        </w:tc>
        <w:tc>
          <w:tcPr>
            <w:tcW w:w="643" w:type="pct"/>
            <w:shd w:val="clear" w:color="auto" w:fill="FFFFFF"/>
            <w:vAlign w:val="bottom"/>
          </w:tcPr>
          <w:p w:rsidR="006F1665" w:rsidRPr="0056511B" w:rsidRDefault="006F1665" w:rsidP="00CF25F8">
            <w:pPr>
              <w:shd w:val="clear" w:color="auto" w:fill="FFFFFF"/>
              <w:jc w:val="right"/>
              <w:rPr>
                <w:szCs w:val="24"/>
              </w:rPr>
            </w:pPr>
            <w:r w:rsidRPr="0056511B">
              <w:rPr>
                <w:szCs w:val="24"/>
              </w:rPr>
              <w:t>(86)</w:t>
            </w:r>
          </w:p>
        </w:tc>
        <w:tc>
          <w:tcPr>
            <w:tcW w:w="812" w:type="pct"/>
            <w:shd w:val="clear" w:color="auto" w:fill="FFFFFF"/>
            <w:vAlign w:val="bottom"/>
          </w:tcPr>
          <w:p w:rsidR="006F1665" w:rsidRPr="0056511B" w:rsidRDefault="006F1665" w:rsidP="00CF25F8">
            <w:pPr>
              <w:shd w:val="clear" w:color="auto" w:fill="FFFFFF"/>
              <w:jc w:val="right"/>
              <w:rPr>
                <w:szCs w:val="24"/>
              </w:rPr>
            </w:pPr>
            <w:r w:rsidRPr="0056511B">
              <w:rPr>
                <w:szCs w:val="24"/>
              </w:rPr>
              <w:t>(20,759)</w:t>
            </w:r>
          </w:p>
        </w:tc>
        <w:tc>
          <w:tcPr>
            <w:tcW w:w="812" w:type="pct"/>
            <w:shd w:val="clear" w:color="auto" w:fill="FFFFFF"/>
            <w:vAlign w:val="bottom"/>
          </w:tcPr>
          <w:p w:rsidR="006F1665" w:rsidRPr="0056511B" w:rsidRDefault="006F1665" w:rsidP="00CF25F8">
            <w:pPr>
              <w:shd w:val="clear" w:color="auto" w:fill="FFFFFF"/>
              <w:jc w:val="right"/>
              <w:rPr>
                <w:szCs w:val="24"/>
              </w:rPr>
            </w:pPr>
            <w:r w:rsidRPr="0056511B">
              <w:rPr>
                <w:szCs w:val="24"/>
              </w:rPr>
              <w:t>(7,443)</w:t>
            </w:r>
          </w:p>
        </w:tc>
        <w:tc>
          <w:tcPr>
            <w:tcW w:w="855" w:type="pct"/>
            <w:shd w:val="clear" w:color="auto" w:fill="FFFFFF"/>
            <w:vAlign w:val="bottom"/>
          </w:tcPr>
          <w:p w:rsidR="006F1665" w:rsidRPr="0056511B" w:rsidRDefault="006F1665" w:rsidP="00CF25F8">
            <w:pPr>
              <w:shd w:val="clear" w:color="auto" w:fill="FFFFFF"/>
              <w:jc w:val="right"/>
              <w:rPr>
                <w:szCs w:val="24"/>
              </w:rPr>
            </w:pPr>
            <w:r w:rsidRPr="0056511B">
              <w:rPr>
                <w:szCs w:val="24"/>
              </w:rPr>
              <w:t>275,901</w:t>
            </w:r>
          </w:p>
        </w:tc>
      </w:tr>
      <w:tr w:rsidR="006F1665" w:rsidRPr="0056511B" w:rsidTr="006F1665">
        <w:tblPrEx>
          <w:tblCellMar>
            <w:top w:w="0" w:type="dxa"/>
            <w:bottom w:w="0" w:type="dxa"/>
          </w:tblCellMar>
        </w:tblPrEx>
        <w:trPr>
          <w:trHeight w:val="221"/>
          <w:jc w:val="center"/>
        </w:trPr>
        <w:tc>
          <w:tcPr>
            <w:tcW w:w="1250" w:type="pct"/>
            <w:shd w:val="clear" w:color="auto" w:fill="FFFFFF"/>
            <w:vAlign w:val="bottom"/>
          </w:tcPr>
          <w:p w:rsidR="006F1665" w:rsidRPr="0056511B" w:rsidRDefault="006F1665" w:rsidP="00CF25F8">
            <w:pPr>
              <w:shd w:val="clear" w:color="auto" w:fill="FFFFFF"/>
              <w:rPr>
                <w:szCs w:val="24"/>
              </w:rPr>
            </w:pPr>
            <w:r w:rsidRPr="0056511B">
              <w:rPr>
                <w:szCs w:val="24"/>
              </w:rPr>
              <w:t>- Stormwater Drainage</w:t>
            </w:r>
          </w:p>
        </w:tc>
        <w:tc>
          <w:tcPr>
            <w:tcW w:w="629" w:type="pct"/>
            <w:shd w:val="clear" w:color="auto" w:fill="FFFFFF"/>
            <w:vAlign w:val="bottom"/>
          </w:tcPr>
          <w:p w:rsidR="006F1665" w:rsidRPr="0056511B" w:rsidRDefault="006F1665" w:rsidP="00CF25F8">
            <w:pPr>
              <w:shd w:val="clear" w:color="auto" w:fill="FFFFFF"/>
              <w:jc w:val="right"/>
              <w:rPr>
                <w:szCs w:val="24"/>
              </w:rPr>
            </w:pPr>
            <w:r w:rsidRPr="0056511B">
              <w:rPr>
                <w:szCs w:val="24"/>
              </w:rPr>
              <w:t>5,368</w:t>
            </w:r>
          </w:p>
        </w:tc>
        <w:tc>
          <w:tcPr>
            <w:tcW w:w="643" w:type="pct"/>
            <w:shd w:val="clear" w:color="auto" w:fill="FFFFFF"/>
            <w:vAlign w:val="bottom"/>
          </w:tcPr>
          <w:p w:rsidR="006F1665" w:rsidRPr="0056511B" w:rsidRDefault="006F1665" w:rsidP="00CF25F8">
            <w:pPr>
              <w:shd w:val="clear" w:color="auto" w:fill="FFFFFF"/>
              <w:jc w:val="right"/>
              <w:rPr>
                <w:szCs w:val="24"/>
              </w:rPr>
            </w:pPr>
          </w:p>
        </w:tc>
        <w:tc>
          <w:tcPr>
            <w:tcW w:w="812" w:type="pct"/>
            <w:shd w:val="clear" w:color="auto" w:fill="FFFFFF"/>
            <w:vAlign w:val="bottom"/>
          </w:tcPr>
          <w:p w:rsidR="006F1665" w:rsidRPr="0056511B" w:rsidRDefault="006F1665" w:rsidP="00CF25F8">
            <w:pPr>
              <w:shd w:val="clear" w:color="auto" w:fill="FFFFFF"/>
              <w:jc w:val="right"/>
              <w:rPr>
                <w:szCs w:val="24"/>
              </w:rPr>
            </w:pPr>
            <w:r w:rsidRPr="0056511B">
              <w:rPr>
                <w:szCs w:val="24"/>
              </w:rPr>
              <w:t>(846)</w:t>
            </w:r>
          </w:p>
        </w:tc>
        <w:tc>
          <w:tcPr>
            <w:tcW w:w="812" w:type="pct"/>
            <w:shd w:val="clear" w:color="auto" w:fill="FFFFFF"/>
            <w:vAlign w:val="bottom"/>
          </w:tcPr>
          <w:p w:rsidR="006F1665" w:rsidRPr="0056511B" w:rsidRDefault="006F1665" w:rsidP="00CF25F8">
            <w:pPr>
              <w:shd w:val="clear" w:color="auto" w:fill="FFFFFF"/>
              <w:jc w:val="right"/>
              <w:rPr>
                <w:szCs w:val="24"/>
              </w:rPr>
            </w:pPr>
          </w:p>
        </w:tc>
        <w:tc>
          <w:tcPr>
            <w:tcW w:w="855" w:type="pct"/>
            <w:shd w:val="clear" w:color="auto" w:fill="FFFFFF"/>
            <w:vAlign w:val="bottom"/>
          </w:tcPr>
          <w:p w:rsidR="006F1665" w:rsidRPr="0056511B" w:rsidRDefault="006F1665" w:rsidP="00CF25F8">
            <w:pPr>
              <w:shd w:val="clear" w:color="auto" w:fill="FFFFFF"/>
              <w:jc w:val="right"/>
              <w:rPr>
                <w:szCs w:val="24"/>
              </w:rPr>
            </w:pPr>
            <w:r w:rsidRPr="0056511B">
              <w:rPr>
                <w:szCs w:val="24"/>
              </w:rPr>
              <w:t>95,459</w:t>
            </w:r>
          </w:p>
        </w:tc>
      </w:tr>
      <w:tr w:rsidR="006F1665" w:rsidRPr="0056511B" w:rsidTr="006F1665">
        <w:tblPrEx>
          <w:tblCellMar>
            <w:top w:w="0" w:type="dxa"/>
            <w:bottom w:w="0" w:type="dxa"/>
          </w:tblCellMar>
        </w:tblPrEx>
        <w:trPr>
          <w:trHeight w:val="491"/>
          <w:jc w:val="center"/>
        </w:trPr>
        <w:tc>
          <w:tcPr>
            <w:tcW w:w="5000" w:type="pct"/>
            <w:gridSpan w:val="6"/>
            <w:shd w:val="clear" w:color="auto" w:fill="FFFFFF"/>
            <w:vAlign w:val="bottom"/>
          </w:tcPr>
          <w:p w:rsidR="006F1665" w:rsidRPr="0056511B" w:rsidRDefault="006F1665" w:rsidP="006F1665">
            <w:pPr>
              <w:shd w:val="clear" w:color="auto" w:fill="FFFFFF"/>
              <w:rPr>
                <w:szCs w:val="24"/>
              </w:rPr>
            </w:pPr>
            <w:r w:rsidRPr="0081291A">
              <w:rPr>
                <w:b/>
                <w:szCs w:val="24"/>
              </w:rPr>
              <w:t>Other Assets:</w:t>
            </w:r>
          </w:p>
        </w:tc>
      </w:tr>
      <w:tr w:rsidR="006F1665" w:rsidRPr="0056511B" w:rsidTr="006F1665">
        <w:tblPrEx>
          <w:tblCellMar>
            <w:top w:w="0" w:type="dxa"/>
            <w:bottom w:w="0" w:type="dxa"/>
          </w:tblCellMar>
        </w:tblPrEx>
        <w:trPr>
          <w:trHeight w:val="230"/>
          <w:jc w:val="center"/>
        </w:trPr>
        <w:tc>
          <w:tcPr>
            <w:tcW w:w="1250" w:type="pct"/>
            <w:shd w:val="clear" w:color="auto" w:fill="FFFFFF"/>
            <w:vAlign w:val="bottom"/>
          </w:tcPr>
          <w:p w:rsidR="006F1665" w:rsidRPr="0056511B" w:rsidRDefault="006F1665" w:rsidP="00CF25F8">
            <w:pPr>
              <w:shd w:val="clear" w:color="auto" w:fill="FFFFFF"/>
              <w:rPr>
                <w:szCs w:val="24"/>
              </w:rPr>
            </w:pPr>
            <w:r w:rsidRPr="0056511B">
              <w:rPr>
                <w:szCs w:val="24"/>
              </w:rPr>
              <w:t>- Heritage Collections</w:t>
            </w:r>
          </w:p>
        </w:tc>
        <w:tc>
          <w:tcPr>
            <w:tcW w:w="629" w:type="pct"/>
            <w:shd w:val="clear" w:color="auto" w:fill="FFFFFF"/>
            <w:vAlign w:val="bottom"/>
          </w:tcPr>
          <w:p w:rsidR="006F1665" w:rsidRPr="0056511B" w:rsidRDefault="006F1665" w:rsidP="00CF25F8">
            <w:pPr>
              <w:shd w:val="clear" w:color="auto" w:fill="FFFFFF"/>
              <w:jc w:val="right"/>
              <w:rPr>
                <w:szCs w:val="24"/>
              </w:rPr>
            </w:pPr>
            <w:r w:rsidRPr="0056511B">
              <w:rPr>
                <w:szCs w:val="24"/>
              </w:rPr>
              <w:t>7</w:t>
            </w:r>
          </w:p>
        </w:tc>
        <w:tc>
          <w:tcPr>
            <w:tcW w:w="643" w:type="pct"/>
            <w:shd w:val="clear" w:color="auto" w:fill="FFFFFF"/>
            <w:vAlign w:val="bottom"/>
          </w:tcPr>
          <w:p w:rsidR="006F1665" w:rsidRPr="0056511B" w:rsidRDefault="006F1665" w:rsidP="00CF25F8">
            <w:pPr>
              <w:shd w:val="clear" w:color="auto" w:fill="FFFFFF"/>
              <w:jc w:val="right"/>
              <w:rPr>
                <w:szCs w:val="24"/>
              </w:rPr>
            </w:pPr>
          </w:p>
        </w:tc>
        <w:tc>
          <w:tcPr>
            <w:tcW w:w="812" w:type="pct"/>
            <w:shd w:val="clear" w:color="auto" w:fill="FFFFFF"/>
            <w:vAlign w:val="bottom"/>
          </w:tcPr>
          <w:p w:rsidR="006F1665" w:rsidRPr="0056511B" w:rsidRDefault="006F1665" w:rsidP="00CF25F8">
            <w:pPr>
              <w:shd w:val="clear" w:color="auto" w:fill="FFFFFF"/>
              <w:jc w:val="right"/>
              <w:rPr>
                <w:szCs w:val="24"/>
              </w:rPr>
            </w:pPr>
            <w:r w:rsidRPr="0056511B">
              <w:rPr>
                <w:szCs w:val="24"/>
              </w:rPr>
              <w:t>-</w:t>
            </w:r>
          </w:p>
        </w:tc>
        <w:tc>
          <w:tcPr>
            <w:tcW w:w="812" w:type="pct"/>
            <w:shd w:val="clear" w:color="auto" w:fill="FFFFFF"/>
            <w:vAlign w:val="bottom"/>
          </w:tcPr>
          <w:p w:rsidR="006F1665" w:rsidRPr="0056511B" w:rsidRDefault="006F1665" w:rsidP="00CF25F8">
            <w:pPr>
              <w:shd w:val="clear" w:color="auto" w:fill="FFFFFF"/>
              <w:jc w:val="right"/>
              <w:rPr>
                <w:szCs w:val="24"/>
              </w:rPr>
            </w:pPr>
          </w:p>
        </w:tc>
        <w:tc>
          <w:tcPr>
            <w:tcW w:w="855" w:type="pct"/>
            <w:shd w:val="clear" w:color="auto" w:fill="FFFFFF"/>
            <w:vAlign w:val="bottom"/>
          </w:tcPr>
          <w:p w:rsidR="006F1665" w:rsidRPr="0056511B" w:rsidRDefault="006F1665" w:rsidP="00CF25F8">
            <w:pPr>
              <w:shd w:val="clear" w:color="auto" w:fill="FFFFFF"/>
              <w:jc w:val="right"/>
              <w:rPr>
                <w:szCs w:val="24"/>
              </w:rPr>
            </w:pPr>
          </w:p>
        </w:tc>
      </w:tr>
      <w:tr w:rsidR="006F1665" w:rsidRPr="0056511B" w:rsidTr="006F1665">
        <w:tblPrEx>
          <w:tblCellMar>
            <w:top w:w="0" w:type="dxa"/>
            <w:bottom w:w="0" w:type="dxa"/>
          </w:tblCellMar>
        </w:tblPrEx>
        <w:trPr>
          <w:trHeight w:val="216"/>
          <w:jc w:val="center"/>
        </w:trPr>
        <w:tc>
          <w:tcPr>
            <w:tcW w:w="1250" w:type="pct"/>
            <w:shd w:val="clear" w:color="auto" w:fill="FFFFFF"/>
            <w:vAlign w:val="bottom"/>
          </w:tcPr>
          <w:p w:rsidR="006F1665" w:rsidRPr="0056511B" w:rsidRDefault="006F1665" w:rsidP="00CF25F8">
            <w:pPr>
              <w:shd w:val="clear" w:color="auto" w:fill="FFFFFF"/>
              <w:rPr>
                <w:szCs w:val="24"/>
              </w:rPr>
            </w:pPr>
            <w:r w:rsidRPr="0056511B">
              <w:rPr>
                <w:szCs w:val="24"/>
              </w:rPr>
              <w:t>- Library Resources</w:t>
            </w:r>
          </w:p>
        </w:tc>
        <w:tc>
          <w:tcPr>
            <w:tcW w:w="629" w:type="pct"/>
            <w:shd w:val="clear" w:color="auto" w:fill="FFFFFF"/>
            <w:vAlign w:val="bottom"/>
          </w:tcPr>
          <w:p w:rsidR="006F1665" w:rsidRPr="0056511B" w:rsidRDefault="006F1665" w:rsidP="00CF25F8">
            <w:pPr>
              <w:shd w:val="clear" w:color="auto" w:fill="FFFFFF"/>
              <w:jc w:val="right"/>
              <w:rPr>
                <w:szCs w:val="24"/>
              </w:rPr>
            </w:pPr>
            <w:r w:rsidRPr="0056511B">
              <w:rPr>
                <w:szCs w:val="24"/>
              </w:rPr>
              <w:t>759</w:t>
            </w:r>
          </w:p>
        </w:tc>
        <w:tc>
          <w:tcPr>
            <w:tcW w:w="643" w:type="pct"/>
            <w:shd w:val="clear" w:color="auto" w:fill="FFFFFF"/>
            <w:vAlign w:val="bottom"/>
          </w:tcPr>
          <w:p w:rsidR="006F1665" w:rsidRPr="0056511B" w:rsidRDefault="006F1665" w:rsidP="00CF25F8">
            <w:pPr>
              <w:shd w:val="clear" w:color="auto" w:fill="FFFFFF"/>
              <w:jc w:val="right"/>
              <w:rPr>
                <w:szCs w:val="24"/>
              </w:rPr>
            </w:pPr>
          </w:p>
        </w:tc>
        <w:tc>
          <w:tcPr>
            <w:tcW w:w="812" w:type="pct"/>
            <w:shd w:val="clear" w:color="auto" w:fill="FFFFFF"/>
            <w:vAlign w:val="bottom"/>
          </w:tcPr>
          <w:p w:rsidR="006F1665" w:rsidRPr="0056511B" w:rsidRDefault="006F1665" w:rsidP="00CF25F8">
            <w:pPr>
              <w:shd w:val="clear" w:color="auto" w:fill="FFFFFF"/>
              <w:jc w:val="right"/>
              <w:rPr>
                <w:szCs w:val="24"/>
              </w:rPr>
            </w:pPr>
            <w:r w:rsidRPr="0056511B">
              <w:rPr>
                <w:szCs w:val="24"/>
              </w:rPr>
              <w:t>(1,040)</w:t>
            </w:r>
          </w:p>
        </w:tc>
        <w:tc>
          <w:tcPr>
            <w:tcW w:w="812" w:type="pct"/>
            <w:shd w:val="clear" w:color="auto" w:fill="FFFFFF"/>
            <w:vAlign w:val="bottom"/>
          </w:tcPr>
          <w:p w:rsidR="006F1665" w:rsidRPr="0056511B" w:rsidRDefault="006F1665" w:rsidP="00CF25F8">
            <w:pPr>
              <w:shd w:val="clear" w:color="auto" w:fill="FFFFFF"/>
              <w:jc w:val="right"/>
              <w:rPr>
                <w:szCs w:val="24"/>
              </w:rPr>
            </w:pPr>
          </w:p>
        </w:tc>
        <w:tc>
          <w:tcPr>
            <w:tcW w:w="855" w:type="pct"/>
            <w:shd w:val="clear" w:color="auto" w:fill="FFFFFF"/>
            <w:vAlign w:val="bottom"/>
          </w:tcPr>
          <w:p w:rsidR="006F1665" w:rsidRPr="0056511B" w:rsidRDefault="006F1665" w:rsidP="00CF25F8">
            <w:pPr>
              <w:shd w:val="clear" w:color="auto" w:fill="FFFFFF"/>
              <w:jc w:val="right"/>
              <w:rPr>
                <w:szCs w:val="24"/>
              </w:rPr>
            </w:pPr>
          </w:p>
        </w:tc>
      </w:tr>
      <w:tr w:rsidR="006F1665" w:rsidRPr="0056511B" w:rsidTr="006F1665">
        <w:tblPrEx>
          <w:tblCellMar>
            <w:top w:w="0" w:type="dxa"/>
            <w:bottom w:w="0" w:type="dxa"/>
          </w:tblCellMar>
        </w:tblPrEx>
        <w:trPr>
          <w:trHeight w:val="235"/>
          <w:jc w:val="center"/>
        </w:trPr>
        <w:tc>
          <w:tcPr>
            <w:tcW w:w="1250" w:type="pct"/>
            <w:shd w:val="clear" w:color="auto" w:fill="FFFFFF"/>
            <w:vAlign w:val="bottom"/>
          </w:tcPr>
          <w:p w:rsidR="006F1665" w:rsidRPr="0056511B" w:rsidRDefault="006F1665" w:rsidP="00CF25F8">
            <w:pPr>
              <w:shd w:val="clear" w:color="auto" w:fill="FFFFFF"/>
              <w:rPr>
                <w:szCs w:val="24"/>
              </w:rPr>
            </w:pPr>
            <w:r w:rsidRPr="0056511B">
              <w:rPr>
                <w:szCs w:val="24"/>
              </w:rPr>
              <w:t>- Public Art/Open Museum</w:t>
            </w:r>
          </w:p>
        </w:tc>
        <w:tc>
          <w:tcPr>
            <w:tcW w:w="629" w:type="pct"/>
            <w:shd w:val="clear" w:color="auto" w:fill="FFFFFF"/>
            <w:vAlign w:val="bottom"/>
          </w:tcPr>
          <w:p w:rsidR="006F1665" w:rsidRPr="0056511B" w:rsidRDefault="006F1665" w:rsidP="00CF25F8">
            <w:pPr>
              <w:shd w:val="clear" w:color="auto" w:fill="FFFFFF"/>
              <w:jc w:val="right"/>
              <w:rPr>
                <w:szCs w:val="24"/>
              </w:rPr>
            </w:pPr>
            <w:r w:rsidRPr="0056511B">
              <w:rPr>
                <w:szCs w:val="24"/>
              </w:rPr>
              <w:t>633</w:t>
            </w:r>
          </w:p>
        </w:tc>
        <w:tc>
          <w:tcPr>
            <w:tcW w:w="643" w:type="pct"/>
            <w:shd w:val="clear" w:color="auto" w:fill="FFFFFF"/>
            <w:vAlign w:val="bottom"/>
          </w:tcPr>
          <w:p w:rsidR="006F1665" w:rsidRPr="0056511B" w:rsidRDefault="006F1665" w:rsidP="00CF25F8">
            <w:pPr>
              <w:shd w:val="clear" w:color="auto" w:fill="FFFFFF"/>
              <w:jc w:val="right"/>
              <w:rPr>
                <w:szCs w:val="24"/>
              </w:rPr>
            </w:pPr>
          </w:p>
        </w:tc>
        <w:tc>
          <w:tcPr>
            <w:tcW w:w="812" w:type="pct"/>
            <w:shd w:val="clear" w:color="auto" w:fill="FFFFFF"/>
            <w:vAlign w:val="bottom"/>
          </w:tcPr>
          <w:p w:rsidR="006F1665" w:rsidRPr="0056511B" w:rsidRDefault="006F1665" w:rsidP="00CF25F8">
            <w:pPr>
              <w:shd w:val="clear" w:color="auto" w:fill="FFFFFF"/>
              <w:jc w:val="right"/>
              <w:rPr>
                <w:szCs w:val="24"/>
              </w:rPr>
            </w:pPr>
            <w:r w:rsidRPr="0056511B">
              <w:rPr>
                <w:szCs w:val="24"/>
              </w:rPr>
              <w:t>(250)</w:t>
            </w:r>
          </w:p>
        </w:tc>
        <w:tc>
          <w:tcPr>
            <w:tcW w:w="812" w:type="pct"/>
            <w:shd w:val="clear" w:color="auto" w:fill="FFFFFF"/>
            <w:vAlign w:val="bottom"/>
          </w:tcPr>
          <w:p w:rsidR="006F1665" w:rsidRPr="0056511B" w:rsidRDefault="006F1665" w:rsidP="00CF25F8">
            <w:pPr>
              <w:shd w:val="clear" w:color="auto" w:fill="FFFFFF"/>
              <w:jc w:val="right"/>
              <w:rPr>
                <w:szCs w:val="24"/>
              </w:rPr>
            </w:pPr>
          </w:p>
        </w:tc>
        <w:tc>
          <w:tcPr>
            <w:tcW w:w="855" w:type="pct"/>
            <w:shd w:val="clear" w:color="auto" w:fill="FFFFFF"/>
            <w:vAlign w:val="bottom"/>
          </w:tcPr>
          <w:p w:rsidR="006F1665" w:rsidRPr="0056511B" w:rsidRDefault="006F1665" w:rsidP="00CF25F8">
            <w:pPr>
              <w:shd w:val="clear" w:color="auto" w:fill="FFFFFF"/>
              <w:jc w:val="right"/>
              <w:rPr>
                <w:szCs w:val="24"/>
              </w:rPr>
            </w:pPr>
          </w:p>
        </w:tc>
      </w:tr>
      <w:tr w:rsidR="006F1665" w:rsidRPr="0056511B" w:rsidTr="006F1665">
        <w:tblPrEx>
          <w:tblCellMar>
            <w:top w:w="0" w:type="dxa"/>
            <w:bottom w:w="0" w:type="dxa"/>
          </w:tblCellMar>
        </w:tblPrEx>
        <w:trPr>
          <w:trHeight w:val="551"/>
          <w:jc w:val="center"/>
        </w:trPr>
        <w:tc>
          <w:tcPr>
            <w:tcW w:w="5000" w:type="pct"/>
            <w:gridSpan w:val="6"/>
            <w:shd w:val="clear" w:color="auto" w:fill="FFFFFF"/>
            <w:vAlign w:val="bottom"/>
          </w:tcPr>
          <w:p w:rsidR="006F1665" w:rsidRPr="0056511B" w:rsidRDefault="006F1665" w:rsidP="006F1665">
            <w:pPr>
              <w:shd w:val="clear" w:color="auto" w:fill="FFFFFF"/>
              <w:rPr>
                <w:szCs w:val="24"/>
              </w:rPr>
            </w:pPr>
            <w:r w:rsidRPr="0081291A">
              <w:rPr>
                <w:b/>
                <w:szCs w:val="24"/>
              </w:rPr>
              <w:t>Reinstatement, Rehabilitation and Restoration Assets (refer Note 26)</w:t>
            </w:r>
          </w:p>
        </w:tc>
      </w:tr>
      <w:tr w:rsidR="006F1665" w:rsidRPr="0056511B" w:rsidTr="006F1665">
        <w:tblPrEx>
          <w:tblCellMar>
            <w:top w:w="0" w:type="dxa"/>
            <w:bottom w:w="0" w:type="dxa"/>
          </w:tblCellMar>
        </w:tblPrEx>
        <w:trPr>
          <w:trHeight w:val="202"/>
          <w:jc w:val="center"/>
        </w:trPr>
        <w:tc>
          <w:tcPr>
            <w:tcW w:w="1250" w:type="pct"/>
            <w:shd w:val="clear" w:color="auto" w:fill="FFFFFF"/>
            <w:vAlign w:val="bottom"/>
          </w:tcPr>
          <w:p w:rsidR="006F1665" w:rsidRPr="0056511B" w:rsidRDefault="006F1665" w:rsidP="00CF25F8">
            <w:pPr>
              <w:shd w:val="clear" w:color="auto" w:fill="FFFFFF"/>
              <w:rPr>
                <w:szCs w:val="24"/>
              </w:rPr>
            </w:pPr>
            <w:r w:rsidRPr="0056511B">
              <w:rPr>
                <w:szCs w:val="24"/>
              </w:rPr>
              <w:t>- Depots</w:t>
            </w:r>
          </w:p>
        </w:tc>
        <w:tc>
          <w:tcPr>
            <w:tcW w:w="629" w:type="pct"/>
            <w:shd w:val="clear" w:color="auto" w:fill="FFFFFF"/>
            <w:vAlign w:val="bottom"/>
          </w:tcPr>
          <w:p w:rsidR="006F1665" w:rsidRPr="0056511B" w:rsidRDefault="006F1665" w:rsidP="00CF25F8">
            <w:pPr>
              <w:shd w:val="clear" w:color="auto" w:fill="FFFFFF"/>
              <w:jc w:val="right"/>
              <w:rPr>
                <w:szCs w:val="24"/>
              </w:rPr>
            </w:pPr>
          </w:p>
        </w:tc>
        <w:tc>
          <w:tcPr>
            <w:tcW w:w="643" w:type="pct"/>
            <w:shd w:val="clear" w:color="auto" w:fill="FFFFFF"/>
            <w:vAlign w:val="bottom"/>
          </w:tcPr>
          <w:p w:rsidR="006F1665" w:rsidRPr="0056511B" w:rsidRDefault="006F1665" w:rsidP="00CF25F8">
            <w:pPr>
              <w:shd w:val="clear" w:color="auto" w:fill="FFFFFF"/>
              <w:jc w:val="right"/>
              <w:rPr>
                <w:szCs w:val="24"/>
              </w:rPr>
            </w:pPr>
          </w:p>
        </w:tc>
        <w:tc>
          <w:tcPr>
            <w:tcW w:w="812" w:type="pct"/>
            <w:shd w:val="clear" w:color="auto" w:fill="FFFFFF"/>
            <w:vAlign w:val="bottom"/>
          </w:tcPr>
          <w:p w:rsidR="006F1665" w:rsidRPr="0056511B" w:rsidRDefault="006F1665" w:rsidP="00CF25F8">
            <w:pPr>
              <w:shd w:val="clear" w:color="auto" w:fill="FFFFFF"/>
              <w:jc w:val="right"/>
              <w:rPr>
                <w:szCs w:val="24"/>
              </w:rPr>
            </w:pPr>
            <w:r w:rsidRPr="0056511B">
              <w:rPr>
                <w:szCs w:val="24"/>
              </w:rPr>
              <w:t>-</w:t>
            </w:r>
          </w:p>
        </w:tc>
        <w:tc>
          <w:tcPr>
            <w:tcW w:w="812" w:type="pct"/>
            <w:shd w:val="clear" w:color="auto" w:fill="FFFFFF"/>
            <w:vAlign w:val="bottom"/>
          </w:tcPr>
          <w:p w:rsidR="006F1665" w:rsidRPr="0056511B" w:rsidRDefault="006F1665" w:rsidP="00CF25F8">
            <w:pPr>
              <w:shd w:val="clear" w:color="auto" w:fill="FFFFFF"/>
              <w:jc w:val="right"/>
              <w:rPr>
                <w:szCs w:val="24"/>
              </w:rPr>
            </w:pPr>
          </w:p>
        </w:tc>
        <w:tc>
          <w:tcPr>
            <w:tcW w:w="855" w:type="pct"/>
            <w:shd w:val="clear" w:color="auto" w:fill="FFFFFF"/>
            <w:vAlign w:val="bottom"/>
          </w:tcPr>
          <w:p w:rsidR="006F1665" w:rsidRPr="0056511B" w:rsidRDefault="006F1665" w:rsidP="00CF25F8">
            <w:pPr>
              <w:shd w:val="clear" w:color="auto" w:fill="FFFFFF"/>
              <w:jc w:val="right"/>
              <w:rPr>
                <w:szCs w:val="24"/>
              </w:rPr>
            </w:pPr>
          </w:p>
        </w:tc>
      </w:tr>
      <w:tr w:rsidR="006F1665" w:rsidRPr="0056511B" w:rsidTr="006F1665">
        <w:tblPrEx>
          <w:tblCellMar>
            <w:top w:w="0" w:type="dxa"/>
            <w:bottom w:w="0" w:type="dxa"/>
          </w:tblCellMar>
        </w:tblPrEx>
        <w:trPr>
          <w:trHeight w:val="202"/>
          <w:jc w:val="center"/>
        </w:trPr>
        <w:tc>
          <w:tcPr>
            <w:tcW w:w="1250" w:type="pct"/>
            <w:shd w:val="clear" w:color="auto" w:fill="FFFFFF"/>
            <w:vAlign w:val="bottom"/>
          </w:tcPr>
          <w:p w:rsidR="006F1665" w:rsidRPr="0081291A" w:rsidRDefault="006F1665" w:rsidP="00CF25F8">
            <w:pPr>
              <w:shd w:val="clear" w:color="auto" w:fill="FFFFFF"/>
              <w:rPr>
                <w:b/>
                <w:szCs w:val="24"/>
              </w:rPr>
            </w:pPr>
            <w:r w:rsidRPr="0081291A">
              <w:rPr>
                <w:b/>
                <w:szCs w:val="24"/>
              </w:rPr>
              <w:t>TOTAL INFRASTRUCTURE, PROPERTY. PLANT and EQUIP.</w:t>
            </w:r>
          </w:p>
        </w:tc>
        <w:tc>
          <w:tcPr>
            <w:tcW w:w="629" w:type="pct"/>
            <w:shd w:val="clear" w:color="auto" w:fill="FFFFFF"/>
            <w:vAlign w:val="bottom"/>
          </w:tcPr>
          <w:p w:rsidR="006F1665" w:rsidRPr="009B2928" w:rsidRDefault="006F1665" w:rsidP="00CF25F8">
            <w:pPr>
              <w:shd w:val="clear" w:color="auto" w:fill="FFFFFF"/>
              <w:jc w:val="right"/>
              <w:rPr>
                <w:b/>
                <w:szCs w:val="24"/>
              </w:rPr>
            </w:pPr>
            <w:r w:rsidRPr="009B2928">
              <w:rPr>
                <w:b/>
                <w:szCs w:val="24"/>
              </w:rPr>
              <w:t>105,517</w:t>
            </w:r>
          </w:p>
        </w:tc>
        <w:tc>
          <w:tcPr>
            <w:tcW w:w="643" w:type="pct"/>
            <w:shd w:val="clear" w:color="auto" w:fill="FFFFFF"/>
            <w:vAlign w:val="bottom"/>
          </w:tcPr>
          <w:p w:rsidR="006F1665" w:rsidRPr="009B2928" w:rsidRDefault="006F1665" w:rsidP="00CF25F8">
            <w:pPr>
              <w:shd w:val="clear" w:color="auto" w:fill="FFFFFF"/>
              <w:jc w:val="right"/>
              <w:rPr>
                <w:b/>
                <w:szCs w:val="24"/>
              </w:rPr>
            </w:pPr>
            <w:r w:rsidRPr="009B2928">
              <w:rPr>
                <w:b/>
                <w:szCs w:val="24"/>
              </w:rPr>
              <w:t>(6,919)</w:t>
            </w:r>
          </w:p>
        </w:tc>
        <w:tc>
          <w:tcPr>
            <w:tcW w:w="812" w:type="pct"/>
            <w:shd w:val="clear" w:color="auto" w:fill="FFFFFF"/>
            <w:vAlign w:val="bottom"/>
          </w:tcPr>
          <w:p w:rsidR="006F1665" w:rsidRPr="009B2928" w:rsidRDefault="006F1665" w:rsidP="00CF25F8">
            <w:pPr>
              <w:shd w:val="clear" w:color="auto" w:fill="FFFFFF"/>
              <w:jc w:val="right"/>
              <w:rPr>
                <w:b/>
                <w:szCs w:val="24"/>
              </w:rPr>
            </w:pPr>
            <w:r w:rsidRPr="009B2928">
              <w:rPr>
                <w:b/>
                <w:szCs w:val="24"/>
              </w:rPr>
              <w:t>(79,143)</w:t>
            </w:r>
          </w:p>
        </w:tc>
        <w:tc>
          <w:tcPr>
            <w:tcW w:w="812" w:type="pct"/>
            <w:shd w:val="clear" w:color="auto" w:fill="FFFFFF"/>
            <w:vAlign w:val="bottom"/>
          </w:tcPr>
          <w:p w:rsidR="006F1665" w:rsidRPr="009B2928" w:rsidRDefault="006F1665" w:rsidP="00CF25F8">
            <w:pPr>
              <w:shd w:val="clear" w:color="auto" w:fill="FFFFFF"/>
              <w:jc w:val="right"/>
              <w:rPr>
                <w:b/>
                <w:szCs w:val="24"/>
              </w:rPr>
            </w:pPr>
            <w:r w:rsidRPr="009B2928">
              <w:rPr>
                <w:b/>
                <w:szCs w:val="24"/>
              </w:rPr>
              <w:t>0</w:t>
            </w:r>
          </w:p>
        </w:tc>
        <w:tc>
          <w:tcPr>
            <w:tcW w:w="855" w:type="pct"/>
            <w:shd w:val="clear" w:color="auto" w:fill="FFFFFF"/>
            <w:vAlign w:val="bottom"/>
          </w:tcPr>
          <w:p w:rsidR="006F1665" w:rsidRPr="009B2928" w:rsidRDefault="006F1665" w:rsidP="00CF25F8">
            <w:pPr>
              <w:shd w:val="clear" w:color="auto" w:fill="FFFFFF"/>
              <w:jc w:val="right"/>
              <w:rPr>
                <w:b/>
                <w:szCs w:val="24"/>
              </w:rPr>
            </w:pPr>
            <w:r w:rsidRPr="009B2928">
              <w:rPr>
                <w:b/>
                <w:szCs w:val="24"/>
              </w:rPr>
              <w:t>407,203</w:t>
            </w:r>
          </w:p>
        </w:tc>
      </w:tr>
    </w:tbl>
    <w:p w:rsidR="0056511B" w:rsidRDefault="0056511B">
      <w:pPr>
        <w:rPr>
          <w:szCs w:val="24"/>
        </w:rPr>
      </w:pPr>
    </w:p>
    <w:p w:rsidR="009B2928" w:rsidRPr="004C7900" w:rsidRDefault="009B2928">
      <w:pPr>
        <w:rPr>
          <w:b/>
          <w:szCs w:val="24"/>
        </w:rPr>
      </w:pPr>
      <w:r w:rsidRPr="004C7900">
        <w:rPr>
          <w:b/>
          <w:szCs w:val="24"/>
        </w:rPr>
        <w:t>as at 30/6/2012</w:t>
      </w:r>
    </w:p>
    <w:tbl>
      <w:tblPr>
        <w:tblW w:w="48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360"/>
        <w:gridCol w:w="948"/>
        <w:gridCol w:w="1148"/>
        <w:gridCol w:w="1588"/>
        <w:gridCol w:w="1588"/>
        <w:gridCol w:w="1148"/>
      </w:tblGrid>
      <w:tr w:rsidR="009B2928" w:rsidRPr="009B2928" w:rsidTr="009B2928">
        <w:tblPrEx>
          <w:tblCellMar>
            <w:top w:w="0" w:type="dxa"/>
            <w:bottom w:w="0" w:type="dxa"/>
          </w:tblCellMar>
        </w:tblPrEx>
        <w:trPr>
          <w:trHeight w:val="704"/>
        </w:trPr>
        <w:tc>
          <w:tcPr>
            <w:tcW w:w="1344" w:type="pct"/>
            <w:shd w:val="clear" w:color="auto" w:fill="FFFFFF"/>
            <w:vAlign w:val="bottom"/>
          </w:tcPr>
          <w:p w:rsidR="009B2928" w:rsidRPr="0081291A" w:rsidRDefault="009B2928" w:rsidP="00CF25F8">
            <w:pPr>
              <w:shd w:val="clear" w:color="auto" w:fill="FFFFFF"/>
              <w:rPr>
                <w:b/>
                <w:szCs w:val="24"/>
              </w:rPr>
            </w:pPr>
            <w:r w:rsidRPr="0081291A">
              <w:rPr>
                <w:b/>
                <w:szCs w:val="24"/>
              </w:rPr>
              <w:t>$'000</w:t>
            </w:r>
          </w:p>
        </w:tc>
        <w:tc>
          <w:tcPr>
            <w:tcW w:w="540" w:type="pct"/>
            <w:shd w:val="clear" w:color="auto" w:fill="FFFFFF"/>
            <w:vAlign w:val="center"/>
          </w:tcPr>
          <w:p w:rsidR="009B2928" w:rsidRPr="009B2928" w:rsidRDefault="009B2928" w:rsidP="00CF25F8">
            <w:pPr>
              <w:shd w:val="clear" w:color="auto" w:fill="FFFFFF"/>
              <w:jc w:val="center"/>
              <w:rPr>
                <w:b/>
                <w:szCs w:val="24"/>
              </w:rPr>
            </w:pPr>
            <w:r w:rsidRPr="009B2928">
              <w:rPr>
                <w:b/>
                <w:szCs w:val="24"/>
              </w:rPr>
              <w:t>At Cost</w:t>
            </w:r>
          </w:p>
        </w:tc>
        <w:tc>
          <w:tcPr>
            <w:tcW w:w="654" w:type="pct"/>
            <w:shd w:val="clear" w:color="auto" w:fill="FFFFFF"/>
            <w:vAlign w:val="center"/>
          </w:tcPr>
          <w:p w:rsidR="009B2928" w:rsidRPr="009B2928" w:rsidRDefault="009B2928" w:rsidP="00CF25F8">
            <w:pPr>
              <w:shd w:val="clear" w:color="auto" w:fill="FFFFFF"/>
              <w:jc w:val="center"/>
              <w:rPr>
                <w:b/>
                <w:szCs w:val="24"/>
              </w:rPr>
            </w:pPr>
            <w:r w:rsidRPr="009B2928">
              <w:rPr>
                <w:b/>
                <w:szCs w:val="24"/>
              </w:rPr>
              <w:t>At Fair Value</w:t>
            </w:r>
          </w:p>
        </w:tc>
        <w:tc>
          <w:tcPr>
            <w:tcW w:w="904" w:type="pct"/>
            <w:shd w:val="clear" w:color="auto" w:fill="FFFFFF"/>
            <w:vAlign w:val="center"/>
          </w:tcPr>
          <w:p w:rsidR="009B2928" w:rsidRPr="009B2928" w:rsidRDefault="009B2928" w:rsidP="00CF25F8">
            <w:pPr>
              <w:shd w:val="clear" w:color="auto" w:fill="FFFFFF"/>
              <w:jc w:val="center"/>
              <w:rPr>
                <w:b/>
                <w:szCs w:val="24"/>
              </w:rPr>
            </w:pPr>
            <w:r w:rsidRPr="009B2928">
              <w:rPr>
                <w:b/>
                <w:szCs w:val="24"/>
              </w:rPr>
              <w:t>Accumulated Dep’n</w:t>
            </w:r>
          </w:p>
        </w:tc>
        <w:tc>
          <w:tcPr>
            <w:tcW w:w="904" w:type="pct"/>
            <w:shd w:val="clear" w:color="auto" w:fill="FFFFFF"/>
            <w:vAlign w:val="center"/>
          </w:tcPr>
          <w:p w:rsidR="009B2928" w:rsidRPr="009B2928" w:rsidRDefault="009B2928" w:rsidP="00CF25F8">
            <w:pPr>
              <w:shd w:val="clear" w:color="auto" w:fill="FFFFFF"/>
              <w:jc w:val="center"/>
              <w:rPr>
                <w:b/>
                <w:szCs w:val="24"/>
              </w:rPr>
            </w:pPr>
            <w:r w:rsidRPr="009B2928">
              <w:rPr>
                <w:b/>
                <w:szCs w:val="24"/>
              </w:rPr>
              <w:t>Accumulated Impairment</w:t>
            </w:r>
          </w:p>
        </w:tc>
        <w:tc>
          <w:tcPr>
            <w:tcW w:w="654" w:type="pct"/>
            <w:shd w:val="clear" w:color="auto" w:fill="FFFFFF"/>
            <w:vAlign w:val="center"/>
          </w:tcPr>
          <w:p w:rsidR="009B2928" w:rsidRPr="009B2928" w:rsidRDefault="009B2928" w:rsidP="00CF25F8">
            <w:pPr>
              <w:shd w:val="clear" w:color="auto" w:fill="FFFFFF"/>
              <w:jc w:val="center"/>
              <w:rPr>
                <w:b/>
                <w:szCs w:val="24"/>
              </w:rPr>
            </w:pPr>
            <w:r w:rsidRPr="009B2928">
              <w:rPr>
                <w:b/>
                <w:szCs w:val="24"/>
              </w:rPr>
              <w:t>Carrying Value</w:t>
            </w:r>
          </w:p>
        </w:tc>
      </w:tr>
      <w:tr w:rsidR="009B2928" w:rsidRPr="0056511B" w:rsidTr="009B2928">
        <w:tblPrEx>
          <w:tblCellMar>
            <w:top w:w="0" w:type="dxa"/>
            <w:bottom w:w="0" w:type="dxa"/>
          </w:tblCellMar>
        </w:tblPrEx>
        <w:trPr>
          <w:trHeight w:val="245"/>
        </w:trPr>
        <w:tc>
          <w:tcPr>
            <w:tcW w:w="1344" w:type="pct"/>
            <w:shd w:val="clear" w:color="auto" w:fill="FFFFFF"/>
            <w:vAlign w:val="bottom"/>
          </w:tcPr>
          <w:p w:rsidR="009B2928" w:rsidRPr="0056511B" w:rsidRDefault="009B2928" w:rsidP="00CF25F8">
            <w:pPr>
              <w:shd w:val="clear" w:color="auto" w:fill="FFFFFF"/>
              <w:rPr>
                <w:szCs w:val="24"/>
              </w:rPr>
            </w:pPr>
            <w:r w:rsidRPr="0056511B">
              <w:rPr>
                <w:szCs w:val="24"/>
              </w:rPr>
              <w:t>Capital Work in Progress</w:t>
            </w:r>
            <w:r>
              <w:rPr>
                <w:szCs w:val="24"/>
              </w:rPr>
              <w:t xml:space="preserve"> (3</w:t>
            </w:r>
            <w:r w:rsidRPr="0056511B">
              <w:rPr>
                <w:szCs w:val="24"/>
              </w:rPr>
              <w:t>)</w:t>
            </w:r>
          </w:p>
        </w:tc>
        <w:tc>
          <w:tcPr>
            <w:tcW w:w="540" w:type="pct"/>
            <w:shd w:val="clear" w:color="auto" w:fill="FFFFFF"/>
            <w:vAlign w:val="bottom"/>
          </w:tcPr>
          <w:p w:rsidR="009B2928" w:rsidRPr="0056511B" w:rsidRDefault="009B2928" w:rsidP="00CF25F8">
            <w:pPr>
              <w:shd w:val="clear" w:color="auto" w:fill="FFFFFF"/>
              <w:jc w:val="right"/>
              <w:rPr>
                <w:szCs w:val="24"/>
              </w:rPr>
            </w:pPr>
            <w:r w:rsidRPr="0056511B">
              <w:rPr>
                <w:szCs w:val="24"/>
              </w:rPr>
              <w:t>131,491</w:t>
            </w:r>
          </w:p>
        </w:tc>
        <w:tc>
          <w:tcPr>
            <w:tcW w:w="654" w:type="pct"/>
            <w:shd w:val="clear" w:color="auto" w:fill="FFFFFF"/>
            <w:vAlign w:val="bottom"/>
          </w:tcPr>
          <w:p w:rsidR="009B2928" w:rsidRPr="0056511B" w:rsidRDefault="009B2928" w:rsidP="00CF25F8">
            <w:pPr>
              <w:shd w:val="clear" w:color="auto" w:fill="FFFFFF"/>
              <w:jc w:val="right"/>
              <w:rPr>
                <w:szCs w:val="24"/>
              </w:rPr>
            </w:pPr>
            <w:r w:rsidRPr="0056511B">
              <w:rPr>
                <w:szCs w:val="24"/>
              </w:rPr>
              <w:t>-</w:t>
            </w:r>
          </w:p>
        </w:tc>
        <w:tc>
          <w:tcPr>
            <w:tcW w:w="904" w:type="pct"/>
            <w:shd w:val="clear" w:color="auto" w:fill="FFFFFF"/>
            <w:vAlign w:val="bottom"/>
          </w:tcPr>
          <w:p w:rsidR="009B2928" w:rsidRPr="0056511B" w:rsidRDefault="009B2928" w:rsidP="00CF25F8">
            <w:pPr>
              <w:shd w:val="clear" w:color="auto" w:fill="FFFFFF"/>
              <w:jc w:val="right"/>
              <w:rPr>
                <w:szCs w:val="24"/>
              </w:rPr>
            </w:pPr>
            <w:r w:rsidRPr="0056511B">
              <w:rPr>
                <w:szCs w:val="24"/>
              </w:rPr>
              <w:t>-</w:t>
            </w:r>
          </w:p>
        </w:tc>
        <w:tc>
          <w:tcPr>
            <w:tcW w:w="904" w:type="pct"/>
            <w:shd w:val="clear" w:color="auto" w:fill="FFFFFF"/>
            <w:vAlign w:val="bottom"/>
          </w:tcPr>
          <w:p w:rsidR="009B2928" w:rsidRPr="0056511B" w:rsidRDefault="009B2928" w:rsidP="00CF25F8">
            <w:pPr>
              <w:shd w:val="clear" w:color="auto" w:fill="FFFFFF"/>
              <w:jc w:val="right"/>
              <w:rPr>
                <w:szCs w:val="24"/>
              </w:rPr>
            </w:pPr>
            <w:r w:rsidRPr="0056511B">
              <w:rPr>
                <w:szCs w:val="24"/>
              </w:rPr>
              <w:t>-</w:t>
            </w:r>
          </w:p>
        </w:tc>
        <w:tc>
          <w:tcPr>
            <w:tcW w:w="654" w:type="pct"/>
            <w:shd w:val="clear" w:color="auto" w:fill="FFFFFF"/>
            <w:vAlign w:val="bottom"/>
          </w:tcPr>
          <w:p w:rsidR="009B2928" w:rsidRPr="0056511B" w:rsidRDefault="009B2928" w:rsidP="00CF25F8">
            <w:pPr>
              <w:shd w:val="clear" w:color="auto" w:fill="FFFFFF"/>
              <w:jc w:val="right"/>
              <w:rPr>
                <w:szCs w:val="24"/>
              </w:rPr>
            </w:pPr>
            <w:r w:rsidRPr="0056511B">
              <w:rPr>
                <w:szCs w:val="24"/>
              </w:rPr>
              <w:t>131,491</w:t>
            </w:r>
          </w:p>
        </w:tc>
      </w:tr>
      <w:tr w:rsidR="009B2928" w:rsidRPr="0056511B" w:rsidTr="009B2928">
        <w:tblPrEx>
          <w:tblCellMar>
            <w:top w:w="0" w:type="dxa"/>
            <w:bottom w:w="0" w:type="dxa"/>
          </w:tblCellMar>
        </w:tblPrEx>
        <w:trPr>
          <w:trHeight w:val="216"/>
        </w:trPr>
        <w:tc>
          <w:tcPr>
            <w:tcW w:w="1344" w:type="pct"/>
            <w:shd w:val="clear" w:color="auto" w:fill="FFFFFF"/>
            <w:vAlign w:val="bottom"/>
          </w:tcPr>
          <w:p w:rsidR="009B2928" w:rsidRPr="0056511B" w:rsidRDefault="009B2928" w:rsidP="00CF25F8">
            <w:pPr>
              <w:shd w:val="clear" w:color="auto" w:fill="FFFFFF"/>
              <w:rPr>
                <w:szCs w:val="24"/>
              </w:rPr>
            </w:pPr>
            <w:r w:rsidRPr="0056511B">
              <w:rPr>
                <w:szCs w:val="24"/>
              </w:rPr>
              <w:t>Plant and Equipment</w:t>
            </w:r>
          </w:p>
        </w:tc>
        <w:tc>
          <w:tcPr>
            <w:tcW w:w="540" w:type="pct"/>
            <w:shd w:val="clear" w:color="auto" w:fill="FFFFFF"/>
            <w:vAlign w:val="bottom"/>
          </w:tcPr>
          <w:p w:rsidR="009B2928" w:rsidRPr="0056511B" w:rsidRDefault="009B2928" w:rsidP="00CF25F8">
            <w:pPr>
              <w:shd w:val="clear" w:color="auto" w:fill="FFFFFF"/>
              <w:jc w:val="right"/>
              <w:rPr>
                <w:szCs w:val="24"/>
              </w:rPr>
            </w:pPr>
            <w:r w:rsidRPr="0056511B">
              <w:rPr>
                <w:szCs w:val="24"/>
              </w:rPr>
              <w:t>-</w:t>
            </w:r>
          </w:p>
        </w:tc>
        <w:tc>
          <w:tcPr>
            <w:tcW w:w="654" w:type="pct"/>
            <w:shd w:val="clear" w:color="auto" w:fill="FFFFFF"/>
            <w:vAlign w:val="bottom"/>
          </w:tcPr>
          <w:p w:rsidR="009B2928" w:rsidRPr="0056511B" w:rsidRDefault="009B2928" w:rsidP="00CF25F8">
            <w:pPr>
              <w:shd w:val="clear" w:color="auto" w:fill="FFFFFF"/>
              <w:jc w:val="right"/>
              <w:rPr>
                <w:szCs w:val="24"/>
              </w:rPr>
            </w:pPr>
            <w:r w:rsidRPr="0056511B">
              <w:rPr>
                <w:szCs w:val="24"/>
              </w:rPr>
              <w:t>82,561</w:t>
            </w:r>
          </w:p>
        </w:tc>
        <w:tc>
          <w:tcPr>
            <w:tcW w:w="904" w:type="pct"/>
            <w:shd w:val="clear" w:color="auto" w:fill="FFFFFF"/>
            <w:vAlign w:val="bottom"/>
          </w:tcPr>
          <w:p w:rsidR="009B2928" w:rsidRPr="0056511B" w:rsidRDefault="009B2928" w:rsidP="00CF25F8">
            <w:pPr>
              <w:shd w:val="clear" w:color="auto" w:fill="FFFFFF"/>
              <w:jc w:val="right"/>
              <w:rPr>
                <w:szCs w:val="24"/>
              </w:rPr>
            </w:pPr>
            <w:r w:rsidRPr="0056511B">
              <w:rPr>
                <w:szCs w:val="24"/>
              </w:rPr>
              <w:t>51,899</w:t>
            </w:r>
          </w:p>
        </w:tc>
        <w:tc>
          <w:tcPr>
            <w:tcW w:w="904" w:type="pct"/>
            <w:shd w:val="clear" w:color="auto" w:fill="FFFFFF"/>
            <w:vAlign w:val="bottom"/>
          </w:tcPr>
          <w:p w:rsidR="009B2928" w:rsidRPr="0056511B" w:rsidRDefault="009B2928" w:rsidP="00CF25F8">
            <w:pPr>
              <w:shd w:val="clear" w:color="auto" w:fill="FFFFFF"/>
              <w:jc w:val="right"/>
              <w:rPr>
                <w:szCs w:val="24"/>
              </w:rPr>
            </w:pPr>
            <w:r w:rsidRPr="0056511B">
              <w:rPr>
                <w:szCs w:val="24"/>
              </w:rPr>
              <w:t>-</w:t>
            </w:r>
          </w:p>
        </w:tc>
        <w:tc>
          <w:tcPr>
            <w:tcW w:w="654" w:type="pct"/>
            <w:shd w:val="clear" w:color="auto" w:fill="FFFFFF"/>
            <w:vAlign w:val="bottom"/>
          </w:tcPr>
          <w:p w:rsidR="009B2928" w:rsidRPr="0056511B" w:rsidRDefault="009B2928" w:rsidP="00CF25F8">
            <w:pPr>
              <w:shd w:val="clear" w:color="auto" w:fill="FFFFFF"/>
              <w:jc w:val="right"/>
              <w:rPr>
                <w:szCs w:val="24"/>
              </w:rPr>
            </w:pPr>
            <w:r w:rsidRPr="0056511B">
              <w:rPr>
                <w:szCs w:val="24"/>
              </w:rPr>
              <w:t>30,662</w:t>
            </w:r>
          </w:p>
        </w:tc>
      </w:tr>
      <w:tr w:rsidR="009B2928" w:rsidRPr="0056511B" w:rsidTr="009B2928">
        <w:tblPrEx>
          <w:tblCellMar>
            <w:top w:w="0" w:type="dxa"/>
            <w:bottom w:w="0" w:type="dxa"/>
          </w:tblCellMar>
        </w:tblPrEx>
        <w:trPr>
          <w:trHeight w:val="216"/>
        </w:trPr>
        <w:tc>
          <w:tcPr>
            <w:tcW w:w="1344" w:type="pct"/>
            <w:shd w:val="clear" w:color="auto" w:fill="FFFFFF"/>
            <w:vAlign w:val="bottom"/>
          </w:tcPr>
          <w:p w:rsidR="009B2928" w:rsidRPr="0056511B" w:rsidRDefault="009B2928" w:rsidP="00CF25F8">
            <w:pPr>
              <w:shd w:val="clear" w:color="auto" w:fill="FFFFFF"/>
              <w:rPr>
                <w:szCs w:val="24"/>
              </w:rPr>
            </w:pPr>
            <w:r w:rsidRPr="0056511B">
              <w:rPr>
                <w:szCs w:val="24"/>
              </w:rPr>
              <w:t>Office Equipment</w:t>
            </w:r>
          </w:p>
        </w:tc>
        <w:tc>
          <w:tcPr>
            <w:tcW w:w="540" w:type="pct"/>
            <w:shd w:val="clear" w:color="auto" w:fill="FFFFFF"/>
            <w:vAlign w:val="bottom"/>
          </w:tcPr>
          <w:p w:rsidR="009B2928" w:rsidRPr="0056511B" w:rsidRDefault="009B2928" w:rsidP="00CF25F8">
            <w:pPr>
              <w:shd w:val="clear" w:color="auto" w:fill="FFFFFF"/>
              <w:jc w:val="right"/>
              <w:rPr>
                <w:szCs w:val="24"/>
              </w:rPr>
            </w:pPr>
            <w:r w:rsidRPr="0056511B">
              <w:rPr>
                <w:szCs w:val="24"/>
              </w:rPr>
              <w:t>-</w:t>
            </w:r>
          </w:p>
        </w:tc>
        <w:tc>
          <w:tcPr>
            <w:tcW w:w="654" w:type="pct"/>
            <w:shd w:val="clear" w:color="auto" w:fill="FFFFFF"/>
            <w:vAlign w:val="bottom"/>
          </w:tcPr>
          <w:p w:rsidR="009B2928" w:rsidRPr="0056511B" w:rsidRDefault="009B2928" w:rsidP="00CF25F8">
            <w:pPr>
              <w:shd w:val="clear" w:color="auto" w:fill="FFFFFF"/>
              <w:jc w:val="right"/>
              <w:rPr>
                <w:szCs w:val="24"/>
              </w:rPr>
            </w:pPr>
            <w:r w:rsidRPr="0056511B">
              <w:rPr>
                <w:szCs w:val="24"/>
              </w:rPr>
              <w:t>23,396</w:t>
            </w:r>
          </w:p>
        </w:tc>
        <w:tc>
          <w:tcPr>
            <w:tcW w:w="904" w:type="pct"/>
            <w:shd w:val="clear" w:color="auto" w:fill="FFFFFF"/>
            <w:vAlign w:val="bottom"/>
          </w:tcPr>
          <w:p w:rsidR="009B2928" w:rsidRPr="0056511B" w:rsidRDefault="009B2928" w:rsidP="00CF25F8">
            <w:pPr>
              <w:shd w:val="clear" w:color="auto" w:fill="FFFFFF"/>
              <w:jc w:val="right"/>
              <w:rPr>
                <w:szCs w:val="24"/>
              </w:rPr>
            </w:pPr>
            <w:r w:rsidRPr="0056511B">
              <w:rPr>
                <w:szCs w:val="24"/>
              </w:rPr>
              <w:t>16,697</w:t>
            </w:r>
          </w:p>
        </w:tc>
        <w:tc>
          <w:tcPr>
            <w:tcW w:w="904" w:type="pct"/>
            <w:shd w:val="clear" w:color="auto" w:fill="FFFFFF"/>
            <w:vAlign w:val="bottom"/>
          </w:tcPr>
          <w:p w:rsidR="009B2928" w:rsidRPr="0056511B" w:rsidRDefault="009B2928" w:rsidP="00CF25F8">
            <w:pPr>
              <w:shd w:val="clear" w:color="auto" w:fill="FFFFFF"/>
              <w:jc w:val="right"/>
              <w:rPr>
                <w:szCs w:val="24"/>
              </w:rPr>
            </w:pPr>
            <w:r w:rsidRPr="0056511B">
              <w:rPr>
                <w:szCs w:val="24"/>
              </w:rPr>
              <w:t>-</w:t>
            </w:r>
          </w:p>
        </w:tc>
        <w:tc>
          <w:tcPr>
            <w:tcW w:w="654" w:type="pct"/>
            <w:shd w:val="clear" w:color="auto" w:fill="FFFFFF"/>
            <w:vAlign w:val="bottom"/>
          </w:tcPr>
          <w:p w:rsidR="009B2928" w:rsidRPr="0056511B" w:rsidRDefault="009B2928" w:rsidP="00CF25F8">
            <w:pPr>
              <w:shd w:val="clear" w:color="auto" w:fill="FFFFFF"/>
              <w:jc w:val="right"/>
              <w:rPr>
                <w:szCs w:val="24"/>
              </w:rPr>
            </w:pPr>
            <w:r w:rsidRPr="0056511B">
              <w:rPr>
                <w:szCs w:val="24"/>
              </w:rPr>
              <w:t>6,699</w:t>
            </w:r>
          </w:p>
        </w:tc>
      </w:tr>
      <w:tr w:rsidR="009B2928" w:rsidRPr="0056511B" w:rsidTr="009B2928">
        <w:tblPrEx>
          <w:tblCellMar>
            <w:top w:w="0" w:type="dxa"/>
            <w:bottom w:w="0" w:type="dxa"/>
          </w:tblCellMar>
        </w:tblPrEx>
        <w:trPr>
          <w:trHeight w:val="326"/>
        </w:trPr>
        <w:tc>
          <w:tcPr>
            <w:tcW w:w="1344" w:type="pct"/>
            <w:shd w:val="clear" w:color="auto" w:fill="FFFFFF"/>
            <w:vAlign w:val="bottom"/>
          </w:tcPr>
          <w:p w:rsidR="009B2928" w:rsidRPr="0056511B" w:rsidRDefault="009B2928" w:rsidP="00CF25F8">
            <w:pPr>
              <w:shd w:val="clear" w:color="auto" w:fill="FFFFFF"/>
              <w:rPr>
                <w:szCs w:val="24"/>
              </w:rPr>
            </w:pPr>
            <w:r w:rsidRPr="0056511B">
              <w:rPr>
                <w:szCs w:val="24"/>
              </w:rPr>
              <w:t xml:space="preserve">Furniture and Fittings </w:t>
            </w:r>
          </w:p>
        </w:tc>
        <w:tc>
          <w:tcPr>
            <w:tcW w:w="540" w:type="pct"/>
            <w:shd w:val="clear" w:color="auto" w:fill="FFFFFF"/>
            <w:vAlign w:val="bottom"/>
          </w:tcPr>
          <w:p w:rsidR="009B2928" w:rsidRPr="0056511B" w:rsidRDefault="009B2928" w:rsidP="00CF25F8">
            <w:pPr>
              <w:shd w:val="clear" w:color="auto" w:fill="FFFFFF"/>
              <w:jc w:val="right"/>
              <w:rPr>
                <w:szCs w:val="24"/>
              </w:rPr>
            </w:pPr>
            <w:r w:rsidRPr="0056511B">
              <w:rPr>
                <w:szCs w:val="24"/>
              </w:rPr>
              <w:t>-</w:t>
            </w:r>
          </w:p>
        </w:tc>
        <w:tc>
          <w:tcPr>
            <w:tcW w:w="654" w:type="pct"/>
            <w:shd w:val="clear" w:color="auto" w:fill="FFFFFF"/>
            <w:vAlign w:val="bottom"/>
          </w:tcPr>
          <w:p w:rsidR="009B2928" w:rsidRPr="0056511B" w:rsidRDefault="009B2928" w:rsidP="00CF25F8">
            <w:pPr>
              <w:shd w:val="clear" w:color="auto" w:fill="FFFFFF"/>
              <w:jc w:val="right"/>
              <w:rPr>
                <w:szCs w:val="24"/>
              </w:rPr>
            </w:pPr>
            <w:r w:rsidRPr="0056511B">
              <w:rPr>
                <w:szCs w:val="24"/>
              </w:rPr>
              <w:t>57,285</w:t>
            </w:r>
          </w:p>
        </w:tc>
        <w:tc>
          <w:tcPr>
            <w:tcW w:w="904" w:type="pct"/>
            <w:shd w:val="clear" w:color="auto" w:fill="FFFFFF"/>
            <w:vAlign w:val="bottom"/>
          </w:tcPr>
          <w:p w:rsidR="009B2928" w:rsidRPr="0056511B" w:rsidRDefault="009B2928" w:rsidP="00CF25F8">
            <w:pPr>
              <w:shd w:val="clear" w:color="auto" w:fill="FFFFFF"/>
              <w:jc w:val="right"/>
              <w:rPr>
                <w:szCs w:val="24"/>
              </w:rPr>
            </w:pPr>
            <w:r w:rsidRPr="0056511B">
              <w:rPr>
                <w:szCs w:val="24"/>
              </w:rPr>
              <w:t>40,055</w:t>
            </w:r>
          </w:p>
        </w:tc>
        <w:tc>
          <w:tcPr>
            <w:tcW w:w="904" w:type="pct"/>
            <w:shd w:val="clear" w:color="auto" w:fill="FFFFFF"/>
            <w:vAlign w:val="bottom"/>
          </w:tcPr>
          <w:p w:rsidR="009B2928" w:rsidRPr="0056511B" w:rsidRDefault="009B2928" w:rsidP="00CF25F8">
            <w:pPr>
              <w:shd w:val="clear" w:color="auto" w:fill="FFFFFF"/>
              <w:jc w:val="right"/>
              <w:rPr>
                <w:szCs w:val="24"/>
              </w:rPr>
            </w:pPr>
            <w:r w:rsidRPr="0056511B">
              <w:rPr>
                <w:szCs w:val="24"/>
              </w:rPr>
              <w:t>-</w:t>
            </w:r>
          </w:p>
        </w:tc>
        <w:tc>
          <w:tcPr>
            <w:tcW w:w="654" w:type="pct"/>
            <w:shd w:val="clear" w:color="auto" w:fill="FFFFFF"/>
            <w:vAlign w:val="bottom"/>
          </w:tcPr>
          <w:p w:rsidR="009B2928" w:rsidRPr="0056511B" w:rsidRDefault="009B2928" w:rsidP="00CF25F8">
            <w:pPr>
              <w:shd w:val="clear" w:color="auto" w:fill="FFFFFF"/>
              <w:jc w:val="right"/>
              <w:rPr>
                <w:szCs w:val="24"/>
              </w:rPr>
            </w:pPr>
            <w:r w:rsidRPr="0056511B">
              <w:rPr>
                <w:szCs w:val="24"/>
              </w:rPr>
              <w:t>17,230</w:t>
            </w:r>
          </w:p>
        </w:tc>
      </w:tr>
      <w:tr w:rsidR="009B2928" w:rsidRPr="0056511B" w:rsidTr="009B2928">
        <w:tblPrEx>
          <w:tblCellMar>
            <w:top w:w="0" w:type="dxa"/>
            <w:bottom w:w="0" w:type="dxa"/>
          </w:tblCellMar>
        </w:tblPrEx>
        <w:trPr>
          <w:trHeight w:val="537"/>
        </w:trPr>
        <w:tc>
          <w:tcPr>
            <w:tcW w:w="5000" w:type="pct"/>
            <w:gridSpan w:val="6"/>
            <w:shd w:val="clear" w:color="auto" w:fill="FFFFFF"/>
            <w:vAlign w:val="bottom"/>
          </w:tcPr>
          <w:p w:rsidR="009B2928" w:rsidRPr="0056511B" w:rsidRDefault="009B2928" w:rsidP="009B2928">
            <w:pPr>
              <w:shd w:val="clear" w:color="auto" w:fill="FFFFFF"/>
              <w:rPr>
                <w:szCs w:val="24"/>
              </w:rPr>
            </w:pPr>
            <w:r w:rsidRPr="0081291A">
              <w:rPr>
                <w:b/>
                <w:szCs w:val="24"/>
              </w:rPr>
              <w:t xml:space="preserve">Land: </w:t>
            </w:r>
          </w:p>
        </w:tc>
      </w:tr>
      <w:tr w:rsidR="009B2928" w:rsidRPr="0056511B" w:rsidTr="009B2928">
        <w:tblPrEx>
          <w:tblCellMar>
            <w:top w:w="0" w:type="dxa"/>
            <w:bottom w:w="0" w:type="dxa"/>
          </w:tblCellMar>
        </w:tblPrEx>
        <w:trPr>
          <w:trHeight w:val="326"/>
        </w:trPr>
        <w:tc>
          <w:tcPr>
            <w:tcW w:w="1344" w:type="pct"/>
            <w:shd w:val="clear" w:color="auto" w:fill="FFFFFF"/>
            <w:vAlign w:val="bottom"/>
          </w:tcPr>
          <w:p w:rsidR="009B2928" w:rsidRPr="0056511B" w:rsidRDefault="009B2928" w:rsidP="00CF25F8">
            <w:pPr>
              <w:rPr>
                <w:szCs w:val="24"/>
              </w:rPr>
            </w:pPr>
            <w:r w:rsidRPr="0056511B">
              <w:rPr>
                <w:szCs w:val="24"/>
              </w:rPr>
              <w:t>- Operational Land</w:t>
            </w:r>
          </w:p>
        </w:tc>
        <w:tc>
          <w:tcPr>
            <w:tcW w:w="540" w:type="pct"/>
            <w:shd w:val="clear" w:color="auto" w:fill="FFFFFF"/>
            <w:vAlign w:val="bottom"/>
          </w:tcPr>
          <w:p w:rsidR="009B2928" w:rsidRPr="0056511B" w:rsidRDefault="009B2928" w:rsidP="00CF25F8">
            <w:pPr>
              <w:shd w:val="clear" w:color="auto" w:fill="FFFFFF"/>
              <w:jc w:val="right"/>
              <w:rPr>
                <w:szCs w:val="24"/>
              </w:rPr>
            </w:pPr>
            <w:r w:rsidRPr="0056511B">
              <w:rPr>
                <w:szCs w:val="24"/>
              </w:rPr>
              <w:t>-</w:t>
            </w:r>
          </w:p>
        </w:tc>
        <w:tc>
          <w:tcPr>
            <w:tcW w:w="654" w:type="pct"/>
            <w:shd w:val="clear" w:color="auto" w:fill="FFFFFF"/>
            <w:vAlign w:val="bottom"/>
          </w:tcPr>
          <w:p w:rsidR="009B2928" w:rsidRPr="0056511B" w:rsidRDefault="009B2928" w:rsidP="00CF25F8">
            <w:pPr>
              <w:shd w:val="clear" w:color="auto" w:fill="FFFFFF"/>
              <w:jc w:val="right"/>
              <w:rPr>
                <w:szCs w:val="24"/>
              </w:rPr>
            </w:pPr>
            <w:r w:rsidRPr="0056511B">
              <w:rPr>
                <w:szCs w:val="24"/>
              </w:rPr>
              <w:t>444,000</w:t>
            </w:r>
          </w:p>
        </w:tc>
        <w:tc>
          <w:tcPr>
            <w:tcW w:w="904" w:type="pct"/>
            <w:shd w:val="clear" w:color="auto" w:fill="FFFFFF"/>
            <w:vAlign w:val="bottom"/>
          </w:tcPr>
          <w:p w:rsidR="009B2928" w:rsidRPr="0056511B" w:rsidRDefault="009B2928" w:rsidP="00CF25F8">
            <w:pPr>
              <w:shd w:val="clear" w:color="auto" w:fill="FFFFFF"/>
              <w:jc w:val="right"/>
              <w:rPr>
                <w:szCs w:val="24"/>
              </w:rPr>
            </w:pPr>
            <w:r w:rsidRPr="0056511B">
              <w:rPr>
                <w:szCs w:val="24"/>
              </w:rPr>
              <w:t>-</w:t>
            </w:r>
          </w:p>
        </w:tc>
        <w:tc>
          <w:tcPr>
            <w:tcW w:w="904" w:type="pct"/>
            <w:shd w:val="clear" w:color="auto" w:fill="FFFFFF"/>
            <w:vAlign w:val="bottom"/>
          </w:tcPr>
          <w:p w:rsidR="009B2928" w:rsidRPr="0056511B" w:rsidRDefault="009B2928" w:rsidP="00CF25F8">
            <w:pPr>
              <w:shd w:val="clear" w:color="auto" w:fill="FFFFFF"/>
              <w:jc w:val="right"/>
              <w:rPr>
                <w:szCs w:val="24"/>
              </w:rPr>
            </w:pPr>
            <w:r w:rsidRPr="0056511B">
              <w:rPr>
                <w:szCs w:val="24"/>
              </w:rPr>
              <w:t>-</w:t>
            </w:r>
          </w:p>
        </w:tc>
        <w:tc>
          <w:tcPr>
            <w:tcW w:w="654" w:type="pct"/>
            <w:shd w:val="clear" w:color="auto" w:fill="FFFFFF"/>
            <w:vAlign w:val="bottom"/>
          </w:tcPr>
          <w:p w:rsidR="009B2928" w:rsidRPr="0056511B" w:rsidRDefault="009B2928" w:rsidP="00CF25F8">
            <w:pPr>
              <w:shd w:val="clear" w:color="auto" w:fill="FFFFFF"/>
              <w:jc w:val="right"/>
              <w:rPr>
                <w:szCs w:val="24"/>
              </w:rPr>
            </w:pPr>
            <w:r w:rsidRPr="0056511B">
              <w:rPr>
                <w:szCs w:val="24"/>
              </w:rPr>
              <w:t>444,000</w:t>
            </w:r>
          </w:p>
        </w:tc>
      </w:tr>
      <w:tr w:rsidR="009B2928" w:rsidRPr="0056511B" w:rsidTr="009B2928">
        <w:tblPrEx>
          <w:tblCellMar>
            <w:top w:w="0" w:type="dxa"/>
            <w:bottom w:w="0" w:type="dxa"/>
          </w:tblCellMar>
        </w:tblPrEx>
        <w:trPr>
          <w:trHeight w:val="216"/>
        </w:trPr>
        <w:tc>
          <w:tcPr>
            <w:tcW w:w="1344" w:type="pct"/>
            <w:shd w:val="clear" w:color="auto" w:fill="FFFFFF"/>
            <w:vAlign w:val="bottom"/>
          </w:tcPr>
          <w:p w:rsidR="009B2928" w:rsidRPr="0056511B" w:rsidRDefault="009B2928" w:rsidP="00CF25F8">
            <w:pPr>
              <w:shd w:val="clear" w:color="auto" w:fill="FFFFFF"/>
              <w:rPr>
                <w:szCs w:val="24"/>
              </w:rPr>
            </w:pPr>
            <w:r w:rsidRPr="0056511B">
              <w:rPr>
                <w:szCs w:val="24"/>
              </w:rPr>
              <w:t>- Community Land</w:t>
            </w:r>
            <w:r>
              <w:rPr>
                <w:szCs w:val="24"/>
              </w:rPr>
              <w:t xml:space="preserve"> </w:t>
            </w:r>
            <w:r w:rsidRPr="0056511B">
              <w:rPr>
                <w:szCs w:val="24"/>
              </w:rPr>
              <w:t>(4)</w:t>
            </w:r>
          </w:p>
        </w:tc>
        <w:tc>
          <w:tcPr>
            <w:tcW w:w="540" w:type="pct"/>
            <w:shd w:val="clear" w:color="auto" w:fill="FFFFFF"/>
            <w:vAlign w:val="bottom"/>
          </w:tcPr>
          <w:p w:rsidR="009B2928" w:rsidRPr="0056511B" w:rsidRDefault="009B2928" w:rsidP="00CF25F8">
            <w:pPr>
              <w:shd w:val="clear" w:color="auto" w:fill="FFFFFF"/>
              <w:jc w:val="right"/>
              <w:rPr>
                <w:szCs w:val="24"/>
              </w:rPr>
            </w:pPr>
            <w:r w:rsidRPr="0056511B">
              <w:rPr>
                <w:szCs w:val="24"/>
              </w:rPr>
              <w:t>-</w:t>
            </w:r>
          </w:p>
        </w:tc>
        <w:tc>
          <w:tcPr>
            <w:tcW w:w="654" w:type="pct"/>
            <w:shd w:val="clear" w:color="auto" w:fill="FFFFFF"/>
            <w:vAlign w:val="bottom"/>
          </w:tcPr>
          <w:p w:rsidR="009B2928" w:rsidRPr="0056511B" w:rsidRDefault="009B2928" w:rsidP="00CF25F8">
            <w:pPr>
              <w:shd w:val="clear" w:color="auto" w:fill="FFFFFF"/>
              <w:jc w:val="right"/>
              <w:rPr>
                <w:szCs w:val="24"/>
              </w:rPr>
            </w:pPr>
            <w:r w:rsidRPr="0056511B">
              <w:rPr>
                <w:szCs w:val="24"/>
              </w:rPr>
              <w:t>3,781,921</w:t>
            </w:r>
          </w:p>
        </w:tc>
        <w:tc>
          <w:tcPr>
            <w:tcW w:w="904" w:type="pct"/>
            <w:shd w:val="clear" w:color="auto" w:fill="FFFFFF"/>
            <w:vAlign w:val="bottom"/>
          </w:tcPr>
          <w:p w:rsidR="009B2928" w:rsidRPr="0056511B" w:rsidRDefault="009B2928" w:rsidP="00CF25F8">
            <w:pPr>
              <w:shd w:val="clear" w:color="auto" w:fill="FFFFFF"/>
              <w:jc w:val="right"/>
              <w:rPr>
                <w:szCs w:val="24"/>
              </w:rPr>
            </w:pPr>
            <w:r w:rsidRPr="0056511B">
              <w:rPr>
                <w:szCs w:val="24"/>
              </w:rPr>
              <w:t>-</w:t>
            </w:r>
          </w:p>
        </w:tc>
        <w:tc>
          <w:tcPr>
            <w:tcW w:w="904" w:type="pct"/>
            <w:shd w:val="clear" w:color="auto" w:fill="FFFFFF"/>
            <w:vAlign w:val="bottom"/>
          </w:tcPr>
          <w:p w:rsidR="009B2928" w:rsidRPr="0056511B" w:rsidRDefault="009B2928" w:rsidP="00CF25F8">
            <w:pPr>
              <w:shd w:val="clear" w:color="auto" w:fill="FFFFFF"/>
              <w:jc w:val="right"/>
              <w:rPr>
                <w:szCs w:val="24"/>
              </w:rPr>
            </w:pPr>
            <w:r w:rsidRPr="0056511B">
              <w:rPr>
                <w:szCs w:val="24"/>
              </w:rPr>
              <w:t>-</w:t>
            </w:r>
          </w:p>
        </w:tc>
        <w:tc>
          <w:tcPr>
            <w:tcW w:w="654" w:type="pct"/>
            <w:shd w:val="clear" w:color="auto" w:fill="FFFFFF"/>
            <w:vAlign w:val="bottom"/>
          </w:tcPr>
          <w:p w:rsidR="009B2928" w:rsidRPr="0056511B" w:rsidRDefault="009B2928" w:rsidP="00CF25F8">
            <w:pPr>
              <w:shd w:val="clear" w:color="auto" w:fill="FFFFFF"/>
              <w:jc w:val="right"/>
              <w:rPr>
                <w:szCs w:val="24"/>
              </w:rPr>
            </w:pPr>
            <w:r w:rsidRPr="0056511B">
              <w:rPr>
                <w:szCs w:val="24"/>
              </w:rPr>
              <w:t>3,781,921</w:t>
            </w:r>
          </w:p>
        </w:tc>
      </w:tr>
      <w:tr w:rsidR="009B2928" w:rsidRPr="0056511B" w:rsidTr="009B2928">
        <w:tblPrEx>
          <w:tblCellMar>
            <w:top w:w="0" w:type="dxa"/>
            <w:bottom w:w="0" w:type="dxa"/>
          </w:tblCellMar>
        </w:tblPrEx>
        <w:trPr>
          <w:trHeight w:val="216"/>
        </w:trPr>
        <w:tc>
          <w:tcPr>
            <w:tcW w:w="1344" w:type="pct"/>
            <w:shd w:val="clear" w:color="auto" w:fill="FFFFFF"/>
            <w:vAlign w:val="bottom"/>
          </w:tcPr>
          <w:p w:rsidR="009B2928" w:rsidRPr="0056511B" w:rsidRDefault="009B2928" w:rsidP="00CF25F8">
            <w:pPr>
              <w:shd w:val="clear" w:color="auto" w:fill="FFFFFF"/>
              <w:rPr>
                <w:szCs w:val="24"/>
              </w:rPr>
            </w:pPr>
            <w:r w:rsidRPr="0056511B">
              <w:rPr>
                <w:szCs w:val="24"/>
              </w:rPr>
              <w:t>- Land under Roads (post 30/6/08)</w:t>
            </w:r>
            <w:r>
              <w:rPr>
                <w:szCs w:val="24"/>
              </w:rPr>
              <w:t xml:space="preserve"> (</w:t>
            </w:r>
            <w:r w:rsidRPr="0056511B">
              <w:rPr>
                <w:szCs w:val="24"/>
              </w:rPr>
              <w:t>5)</w:t>
            </w:r>
          </w:p>
        </w:tc>
        <w:tc>
          <w:tcPr>
            <w:tcW w:w="540" w:type="pct"/>
            <w:shd w:val="clear" w:color="auto" w:fill="FFFFFF"/>
            <w:vAlign w:val="bottom"/>
          </w:tcPr>
          <w:p w:rsidR="009B2928" w:rsidRPr="0056511B" w:rsidRDefault="009B2928" w:rsidP="00CF25F8">
            <w:pPr>
              <w:shd w:val="clear" w:color="auto" w:fill="FFFFFF"/>
              <w:jc w:val="right"/>
              <w:rPr>
                <w:szCs w:val="24"/>
              </w:rPr>
            </w:pPr>
            <w:r w:rsidRPr="0056511B">
              <w:rPr>
                <w:szCs w:val="24"/>
              </w:rPr>
              <w:t>-</w:t>
            </w:r>
          </w:p>
        </w:tc>
        <w:tc>
          <w:tcPr>
            <w:tcW w:w="654" w:type="pct"/>
            <w:shd w:val="clear" w:color="auto" w:fill="FFFFFF"/>
            <w:vAlign w:val="bottom"/>
          </w:tcPr>
          <w:p w:rsidR="009B2928" w:rsidRPr="0056511B" w:rsidRDefault="009B2928" w:rsidP="00CF25F8">
            <w:pPr>
              <w:shd w:val="clear" w:color="auto" w:fill="FFFFFF"/>
              <w:jc w:val="right"/>
              <w:rPr>
                <w:szCs w:val="24"/>
              </w:rPr>
            </w:pPr>
            <w:r w:rsidRPr="0056511B">
              <w:rPr>
                <w:szCs w:val="24"/>
              </w:rPr>
              <w:t>41,433</w:t>
            </w:r>
          </w:p>
        </w:tc>
        <w:tc>
          <w:tcPr>
            <w:tcW w:w="904" w:type="pct"/>
            <w:shd w:val="clear" w:color="auto" w:fill="FFFFFF"/>
            <w:vAlign w:val="bottom"/>
          </w:tcPr>
          <w:p w:rsidR="009B2928" w:rsidRPr="0056511B" w:rsidRDefault="009B2928" w:rsidP="00CF25F8">
            <w:pPr>
              <w:shd w:val="clear" w:color="auto" w:fill="FFFFFF"/>
              <w:jc w:val="right"/>
              <w:rPr>
                <w:szCs w:val="24"/>
              </w:rPr>
            </w:pPr>
            <w:r w:rsidRPr="0056511B">
              <w:rPr>
                <w:szCs w:val="24"/>
              </w:rPr>
              <w:t>-</w:t>
            </w:r>
          </w:p>
        </w:tc>
        <w:tc>
          <w:tcPr>
            <w:tcW w:w="904" w:type="pct"/>
            <w:shd w:val="clear" w:color="auto" w:fill="FFFFFF"/>
            <w:vAlign w:val="bottom"/>
          </w:tcPr>
          <w:p w:rsidR="009B2928" w:rsidRPr="0056511B" w:rsidRDefault="009B2928" w:rsidP="00CF25F8">
            <w:pPr>
              <w:shd w:val="clear" w:color="auto" w:fill="FFFFFF"/>
              <w:jc w:val="right"/>
              <w:rPr>
                <w:szCs w:val="24"/>
              </w:rPr>
            </w:pPr>
            <w:r w:rsidRPr="0056511B">
              <w:rPr>
                <w:szCs w:val="24"/>
              </w:rPr>
              <w:t>-</w:t>
            </w:r>
          </w:p>
        </w:tc>
        <w:tc>
          <w:tcPr>
            <w:tcW w:w="654" w:type="pct"/>
            <w:shd w:val="clear" w:color="auto" w:fill="FFFFFF"/>
            <w:vAlign w:val="bottom"/>
          </w:tcPr>
          <w:p w:rsidR="009B2928" w:rsidRPr="0056511B" w:rsidRDefault="009B2928" w:rsidP="00CF25F8">
            <w:pPr>
              <w:shd w:val="clear" w:color="auto" w:fill="FFFFFF"/>
              <w:jc w:val="right"/>
              <w:rPr>
                <w:szCs w:val="24"/>
              </w:rPr>
            </w:pPr>
            <w:r w:rsidRPr="0056511B">
              <w:rPr>
                <w:szCs w:val="24"/>
              </w:rPr>
              <w:t>41,433</w:t>
            </w:r>
          </w:p>
        </w:tc>
      </w:tr>
      <w:tr w:rsidR="009B2928" w:rsidRPr="0056511B" w:rsidTr="009B2928">
        <w:tblPrEx>
          <w:tblCellMar>
            <w:top w:w="0" w:type="dxa"/>
            <w:bottom w:w="0" w:type="dxa"/>
          </w:tblCellMar>
        </w:tblPrEx>
        <w:trPr>
          <w:trHeight w:val="221"/>
        </w:trPr>
        <w:tc>
          <w:tcPr>
            <w:tcW w:w="1344" w:type="pct"/>
            <w:shd w:val="clear" w:color="auto" w:fill="FFFFFF"/>
            <w:vAlign w:val="bottom"/>
          </w:tcPr>
          <w:p w:rsidR="009B2928" w:rsidRPr="0056511B" w:rsidRDefault="009B2928" w:rsidP="00CF25F8">
            <w:pPr>
              <w:shd w:val="clear" w:color="auto" w:fill="FFFFFF"/>
              <w:rPr>
                <w:szCs w:val="24"/>
              </w:rPr>
            </w:pPr>
            <w:r w:rsidRPr="0056511B">
              <w:rPr>
                <w:szCs w:val="24"/>
              </w:rPr>
              <w:t>Land Improvements - depreciable</w:t>
            </w:r>
          </w:p>
        </w:tc>
        <w:tc>
          <w:tcPr>
            <w:tcW w:w="540" w:type="pct"/>
            <w:shd w:val="clear" w:color="auto" w:fill="FFFFFF"/>
            <w:vAlign w:val="bottom"/>
          </w:tcPr>
          <w:p w:rsidR="009B2928" w:rsidRPr="0056511B" w:rsidRDefault="009B2928" w:rsidP="00CF25F8">
            <w:pPr>
              <w:shd w:val="clear" w:color="auto" w:fill="FFFFFF"/>
              <w:jc w:val="right"/>
              <w:rPr>
                <w:szCs w:val="24"/>
              </w:rPr>
            </w:pPr>
            <w:r w:rsidRPr="0056511B">
              <w:rPr>
                <w:szCs w:val="24"/>
              </w:rPr>
              <w:t>-</w:t>
            </w:r>
          </w:p>
        </w:tc>
        <w:tc>
          <w:tcPr>
            <w:tcW w:w="654" w:type="pct"/>
            <w:shd w:val="clear" w:color="auto" w:fill="FFFFFF"/>
            <w:vAlign w:val="bottom"/>
          </w:tcPr>
          <w:p w:rsidR="009B2928" w:rsidRPr="0056511B" w:rsidRDefault="009B2928" w:rsidP="00CF25F8">
            <w:pPr>
              <w:shd w:val="clear" w:color="auto" w:fill="FFFFFF"/>
              <w:jc w:val="right"/>
              <w:rPr>
                <w:szCs w:val="24"/>
              </w:rPr>
            </w:pPr>
            <w:r w:rsidRPr="0056511B">
              <w:rPr>
                <w:szCs w:val="24"/>
              </w:rPr>
              <w:t>361,210</w:t>
            </w:r>
          </w:p>
        </w:tc>
        <w:tc>
          <w:tcPr>
            <w:tcW w:w="904" w:type="pct"/>
            <w:shd w:val="clear" w:color="auto" w:fill="FFFFFF"/>
            <w:vAlign w:val="bottom"/>
          </w:tcPr>
          <w:p w:rsidR="009B2928" w:rsidRPr="0056511B" w:rsidRDefault="009B2928" w:rsidP="00CF25F8">
            <w:pPr>
              <w:shd w:val="clear" w:color="auto" w:fill="FFFFFF"/>
              <w:jc w:val="right"/>
              <w:rPr>
                <w:szCs w:val="24"/>
              </w:rPr>
            </w:pPr>
            <w:r w:rsidRPr="0056511B">
              <w:rPr>
                <w:szCs w:val="24"/>
              </w:rPr>
              <w:t>148,448</w:t>
            </w:r>
          </w:p>
        </w:tc>
        <w:tc>
          <w:tcPr>
            <w:tcW w:w="904" w:type="pct"/>
            <w:shd w:val="clear" w:color="auto" w:fill="FFFFFF"/>
            <w:vAlign w:val="bottom"/>
          </w:tcPr>
          <w:p w:rsidR="009B2928" w:rsidRPr="0056511B" w:rsidRDefault="009B2928" w:rsidP="00CF25F8">
            <w:pPr>
              <w:shd w:val="clear" w:color="auto" w:fill="FFFFFF"/>
              <w:jc w:val="right"/>
              <w:rPr>
                <w:szCs w:val="24"/>
              </w:rPr>
            </w:pPr>
            <w:r w:rsidRPr="0056511B">
              <w:rPr>
                <w:szCs w:val="24"/>
              </w:rPr>
              <w:t>-</w:t>
            </w:r>
          </w:p>
        </w:tc>
        <w:tc>
          <w:tcPr>
            <w:tcW w:w="654" w:type="pct"/>
            <w:shd w:val="clear" w:color="auto" w:fill="FFFFFF"/>
            <w:vAlign w:val="bottom"/>
          </w:tcPr>
          <w:p w:rsidR="009B2928" w:rsidRPr="0056511B" w:rsidRDefault="009B2928" w:rsidP="00CF25F8">
            <w:pPr>
              <w:shd w:val="clear" w:color="auto" w:fill="FFFFFF"/>
              <w:jc w:val="right"/>
              <w:rPr>
                <w:szCs w:val="24"/>
              </w:rPr>
            </w:pPr>
            <w:r w:rsidRPr="0056511B">
              <w:rPr>
                <w:szCs w:val="24"/>
              </w:rPr>
              <w:t>212,762</w:t>
            </w:r>
          </w:p>
        </w:tc>
      </w:tr>
      <w:tr w:rsidR="009B2928" w:rsidRPr="0056511B" w:rsidTr="009B2928">
        <w:tblPrEx>
          <w:tblCellMar>
            <w:top w:w="0" w:type="dxa"/>
            <w:bottom w:w="0" w:type="dxa"/>
          </w:tblCellMar>
        </w:tblPrEx>
        <w:trPr>
          <w:trHeight w:val="216"/>
        </w:trPr>
        <w:tc>
          <w:tcPr>
            <w:tcW w:w="1344" w:type="pct"/>
            <w:shd w:val="clear" w:color="auto" w:fill="FFFFFF"/>
            <w:vAlign w:val="bottom"/>
          </w:tcPr>
          <w:p w:rsidR="009B2928" w:rsidRPr="0056511B" w:rsidRDefault="009B2928" w:rsidP="00CF25F8">
            <w:pPr>
              <w:shd w:val="clear" w:color="auto" w:fill="FFFFFF"/>
              <w:rPr>
                <w:szCs w:val="24"/>
              </w:rPr>
            </w:pPr>
            <w:r w:rsidRPr="0056511B">
              <w:rPr>
                <w:szCs w:val="24"/>
              </w:rPr>
              <w:t>Buildings - Non Specialised</w:t>
            </w:r>
          </w:p>
        </w:tc>
        <w:tc>
          <w:tcPr>
            <w:tcW w:w="540" w:type="pct"/>
            <w:shd w:val="clear" w:color="auto" w:fill="FFFFFF"/>
            <w:vAlign w:val="bottom"/>
          </w:tcPr>
          <w:p w:rsidR="009B2928" w:rsidRPr="0056511B" w:rsidRDefault="009B2928" w:rsidP="00CF25F8">
            <w:pPr>
              <w:shd w:val="clear" w:color="auto" w:fill="FFFFFF"/>
              <w:jc w:val="right"/>
              <w:rPr>
                <w:szCs w:val="24"/>
              </w:rPr>
            </w:pPr>
            <w:r w:rsidRPr="0056511B">
              <w:rPr>
                <w:szCs w:val="24"/>
              </w:rPr>
              <w:t>-</w:t>
            </w:r>
          </w:p>
        </w:tc>
        <w:tc>
          <w:tcPr>
            <w:tcW w:w="654" w:type="pct"/>
            <w:shd w:val="clear" w:color="auto" w:fill="FFFFFF"/>
            <w:vAlign w:val="bottom"/>
          </w:tcPr>
          <w:p w:rsidR="009B2928" w:rsidRPr="0056511B" w:rsidRDefault="009B2928" w:rsidP="00CF25F8">
            <w:pPr>
              <w:shd w:val="clear" w:color="auto" w:fill="FFFFFF"/>
              <w:jc w:val="right"/>
              <w:rPr>
                <w:szCs w:val="24"/>
              </w:rPr>
            </w:pPr>
            <w:r w:rsidRPr="0056511B">
              <w:rPr>
                <w:szCs w:val="24"/>
              </w:rPr>
              <w:t>1,507,679</w:t>
            </w:r>
          </w:p>
        </w:tc>
        <w:tc>
          <w:tcPr>
            <w:tcW w:w="904" w:type="pct"/>
            <w:shd w:val="clear" w:color="auto" w:fill="FFFFFF"/>
            <w:vAlign w:val="bottom"/>
          </w:tcPr>
          <w:p w:rsidR="009B2928" w:rsidRPr="0056511B" w:rsidRDefault="009B2928" w:rsidP="00CF25F8">
            <w:pPr>
              <w:shd w:val="clear" w:color="auto" w:fill="FFFFFF"/>
              <w:jc w:val="right"/>
              <w:rPr>
                <w:szCs w:val="24"/>
              </w:rPr>
            </w:pPr>
            <w:r w:rsidRPr="0056511B">
              <w:rPr>
                <w:szCs w:val="24"/>
              </w:rPr>
              <w:t>823,568</w:t>
            </w:r>
          </w:p>
        </w:tc>
        <w:tc>
          <w:tcPr>
            <w:tcW w:w="904" w:type="pct"/>
            <w:shd w:val="clear" w:color="auto" w:fill="FFFFFF"/>
            <w:vAlign w:val="bottom"/>
          </w:tcPr>
          <w:p w:rsidR="009B2928" w:rsidRPr="0056511B" w:rsidRDefault="009B2928" w:rsidP="00CF25F8">
            <w:pPr>
              <w:shd w:val="clear" w:color="auto" w:fill="FFFFFF"/>
              <w:jc w:val="right"/>
              <w:rPr>
                <w:szCs w:val="24"/>
              </w:rPr>
            </w:pPr>
            <w:r w:rsidRPr="0056511B">
              <w:rPr>
                <w:szCs w:val="24"/>
              </w:rPr>
              <w:t>-</w:t>
            </w:r>
          </w:p>
        </w:tc>
        <w:tc>
          <w:tcPr>
            <w:tcW w:w="654" w:type="pct"/>
            <w:shd w:val="clear" w:color="auto" w:fill="FFFFFF"/>
            <w:vAlign w:val="bottom"/>
          </w:tcPr>
          <w:p w:rsidR="009B2928" w:rsidRPr="0056511B" w:rsidRDefault="009B2928" w:rsidP="00CF25F8">
            <w:pPr>
              <w:shd w:val="clear" w:color="auto" w:fill="FFFFFF"/>
              <w:jc w:val="right"/>
              <w:rPr>
                <w:szCs w:val="24"/>
              </w:rPr>
            </w:pPr>
            <w:r w:rsidRPr="0056511B">
              <w:rPr>
                <w:szCs w:val="24"/>
              </w:rPr>
              <w:t>684,112</w:t>
            </w:r>
          </w:p>
        </w:tc>
      </w:tr>
      <w:tr w:rsidR="009B2928" w:rsidRPr="0056511B" w:rsidTr="009B2928">
        <w:tblPrEx>
          <w:tblCellMar>
            <w:top w:w="0" w:type="dxa"/>
            <w:bottom w:w="0" w:type="dxa"/>
          </w:tblCellMar>
        </w:tblPrEx>
        <w:trPr>
          <w:trHeight w:val="216"/>
        </w:trPr>
        <w:tc>
          <w:tcPr>
            <w:tcW w:w="1344" w:type="pct"/>
            <w:shd w:val="clear" w:color="auto" w:fill="FFFFFF"/>
            <w:vAlign w:val="bottom"/>
          </w:tcPr>
          <w:p w:rsidR="009B2928" w:rsidRPr="0056511B" w:rsidRDefault="009B2928" w:rsidP="00CF25F8">
            <w:pPr>
              <w:shd w:val="clear" w:color="auto" w:fill="FFFFFF"/>
              <w:rPr>
                <w:szCs w:val="24"/>
              </w:rPr>
            </w:pPr>
            <w:r w:rsidRPr="0056511B">
              <w:rPr>
                <w:szCs w:val="24"/>
              </w:rPr>
              <w:t>Buildings - Specialised</w:t>
            </w:r>
          </w:p>
        </w:tc>
        <w:tc>
          <w:tcPr>
            <w:tcW w:w="540" w:type="pct"/>
            <w:shd w:val="clear" w:color="auto" w:fill="FFFFFF"/>
            <w:vAlign w:val="bottom"/>
          </w:tcPr>
          <w:p w:rsidR="009B2928" w:rsidRPr="0056511B" w:rsidRDefault="009B2928" w:rsidP="00CF25F8">
            <w:pPr>
              <w:shd w:val="clear" w:color="auto" w:fill="FFFFFF"/>
              <w:jc w:val="right"/>
              <w:rPr>
                <w:szCs w:val="24"/>
              </w:rPr>
            </w:pPr>
            <w:r w:rsidRPr="0056511B">
              <w:rPr>
                <w:szCs w:val="24"/>
              </w:rPr>
              <w:t>-</w:t>
            </w:r>
          </w:p>
        </w:tc>
        <w:tc>
          <w:tcPr>
            <w:tcW w:w="654" w:type="pct"/>
            <w:shd w:val="clear" w:color="auto" w:fill="FFFFFF"/>
            <w:vAlign w:val="bottom"/>
          </w:tcPr>
          <w:p w:rsidR="009B2928" w:rsidRPr="0056511B" w:rsidRDefault="009B2928" w:rsidP="00CF25F8">
            <w:pPr>
              <w:shd w:val="clear" w:color="auto" w:fill="FFFFFF"/>
              <w:jc w:val="right"/>
              <w:rPr>
                <w:szCs w:val="24"/>
              </w:rPr>
            </w:pPr>
            <w:r w:rsidRPr="0056511B">
              <w:rPr>
                <w:szCs w:val="24"/>
              </w:rPr>
              <w:t>41,634</w:t>
            </w:r>
          </w:p>
        </w:tc>
        <w:tc>
          <w:tcPr>
            <w:tcW w:w="904" w:type="pct"/>
            <w:shd w:val="clear" w:color="auto" w:fill="FFFFFF"/>
            <w:vAlign w:val="bottom"/>
          </w:tcPr>
          <w:p w:rsidR="009B2928" w:rsidRPr="0056511B" w:rsidRDefault="009B2928" w:rsidP="00CF25F8">
            <w:pPr>
              <w:shd w:val="clear" w:color="auto" w:fill="FFFFFF"/>
              <w:jc w:val="right"/>
              <w:rPr>
                <w:szCs w:val="24"/>
              </w:rPr>
            </w:pPr>
            <w:r w:rsidRPr="0056511B">
              <w:rPr>
                <w:szCs w:val="24"/>
              </w:rPr>
              <w:t>23,701</w:t>
            </w:r>
          </w:p>
        </w:tc>
        <w:tc>
          <w:tcPr>
            <w:tcW w:w="904" w:type="pct"/>
            <w:shd w:val="clear" w:color="auto" w:fill="FFFFFF"/>
            <w:vAlign w:val="bottom"/>
          </w:tcPr>
          <w:p w:rsidR="009B2928" w:rsidRPr="0056511B" w:rsidRDefault="009B2928" w:rsidP="00CF25F8">
            <w:pPr>
              <w:shd w:val="clear" w:color="auto" w:fill="FFFFFF"/>
              <w:jc w:val="right"/>
              <w:rPr>
                <w:szCs w:val="24"/>
              </w:rPr>
            </w:pPr>
            <w:r w:rsidRPr="0056511B">
              <w:rPr>
                <w:szCs w:val="24"/>
              </w:rPr>
              <w:t>-</w:t>
            </w:r>
          </w:p>
        </w:tc>
        <w:tc>
          <w:tcPr>
            <w:tcW w:w="654" w:type="pct"/>
            <w:shd w:val="clear" w:color="auto" w:fill="FFFFFF"/>
            <w:vAlign w:val="bottom"/>
          </w:tcPr>
          <w:p w:rsidR="009B2928" w:rsidRPr="0056511B" w:rsidRDefault="009B2928" w:rsidP="00CF25F8">
            <w:pPr>
              <w:shd w:val="clear" w:color="auto" w:fill="FFFFFF"/>
              <w:jc w:val="right"/>
              <w:rPr>
                <w:szCs w:val="24"/>
              </w:rPr>
            </w:pPr>
            <w:r w:rsidRPr="0056511B">
              <w:rPr>
                <w:szCs w:val="24"/>
              </w:rPr>
              <w:t>17,933</w:t>
            </w:r>
          </w:p>
        </w:tc>
      </w:tr>
      <w:tr w:rsidR="009B2928" w:rsidRPr="0056511B" w:rsidTr="009B2928">
        <w:tblPrEx>
          <w:tblCellMar>
            <w:top w:w="0" w:type="dxa"/>
            <w:bottom w:w="0" w:type="dxa"/>
          </w:tblCellMar>
        </w:tblPrEx>
        <w:trPr>
          <w:trHeight w:val="211"/>
        </w:trPr>
        <w:tc>
          <w:tcPr>
            <w:tcW w:w="1344" w:type="pct"/>
            <w:shd w:val="clear" w:color="auto" w:fill="FFFFFF"/>
            <w:vAlign w:val="bottom"/>
          </w:tcPr>
          <w:p w:rsidR="009B2928" w:rsidRPr="0056511B" w:rsidRDefault="009B2928" w:rsidP="00CF25F8">
            <w:pPr>
              <w:shd w:val="clear" w:color="auto" w:fill="FFFFFF"/>
              <w:rPr>
                <w:szCs w:val="24"/>
              </w:rPr>
            </w:pPr>
            <w:r w:rsidRPr="0056511B">
              <w:rPr>
                <w:szCs w:val="24"/>
              </w:rPr>
              <w:t>Other Structures - Trees</w:t>
            </w:r>
          </w:p>
        </w:tc>
        <w:tc>
          <w:tcPr>
            <w:tcW w:w="540" w:type="pct"/>
            <w:shd w:val="clear" w:color="auto" w:fill="FFFFFF"/>
            <w:vAlign w:val="bottom"/>
          </w:tcPr>
          <w:p w:rsidR="009B2928" w:rsidRPr="0056511B" w:rsidRDefault="009B2928" w:rsidP="00CF25F8">
            <w:pPr>
              <w:shd w:val="clear" w:color="auto" w:fill="FFFFFF"/>
              <w:jc w:val="right"/>
              <w:rPr>
                <w:szCs w:val="24"/>
              </w:rPr>
            </w:pPr>
            <w:r w:rsidRPr="0056511B">
              <w:rPr>
                <w:szCs w:val="24"/>
              </w:rPr>
              <w:t>-</w:t>
            </w:r>
          </w:p>
        </w:tc>
        <w:tc>
          <w:tcPr>
            <w:tcW w:w="654" w:type="pct"/>
            <w:shd w:val="clear" w:color="auto" w:fill="FFFFFF"/>
            <w:vAlign w:val="bottom"/>
          </w:tcPr>
          <w:p w:rsidR="009B2928" w:rsidRPr="0056511B" w:rsidRDefault="009B2928" w:rsidP="00CF25F8">
            <w:pPr>
              <w:shd w:val="clear" w:color="auto" w:fill="FFFFFF"/>
              <w:jc w:val="right"/>
              <w:rPr>
                <w:szCs w:val="24"/>
              </w:rPr>
            </w:pPr>
            <w:r w:rsidRPr="0056511B">
              <w:rPr>
                <w:szCs w:val="24"/>
              </w:rPr>
              <w:t>85,516</w:t>
            </w:r>
          </w:p>
        </w:tc>
        <w:tc>
          <w:tcPr>
            <w:tcW w:w="904" w:type="pct"/>
            <w:shd w:val="clear" w:color="auto" w:fill="FFFFFF"/>
            <w:vAlign w:val="bottom"/>
          </w:tcPr>
          <w:p w:rsidR="009B2928" w:rsidRPr="0056511B" w:rsidRDefault="009B2928" w:rsidP="00CF25F8">
            <w:pPr>
              <w:shd w:val="clear" w:color="auto" w:fill="FFFFFF"/>
              <w:jc w:val="right"/>
              <w:rPr>
                <w:szCs w:val="24"/>
              </w:rPr>
            </w:pPr>
            <w:r w:rsidRPr="0056511B">
              <w:rPr>
                <w:szCs w:val="24"/>
              </w:rPr>
              <w:t>-</w:t>
            </w:r>
          </w:p>
        </w:tc>
        <w:tc>
          <w:tcPr>
            <w:tcW w:w="904" w:type="pct"/>
            <w:shd w:val="clear" w:color="auto" w:fill="FFFFFF"/>
            <w:vAlign w:val="bottom"/>
          </w:tcPr>
          <w:p w:rsidR="009B2928" w:rsidRPr="0056511B" w:rsidRDefault="009B2928" w:rsidP="00CF25F8">
            <w:pPr>
              <w:shd w:val="clear" w:color="auto" w:fill="FFFFFF"/>
              <w:jc w:val="right"/>
              <w:rPr>
                <w:szCs w:val="24"/>
              </w:rPr>
            </w:pPr>
            <w:r w:rsidRPr="0056511B">
              <w:rPr>
                <w:szCs w:val="24"/>
              </w:rPr>
              <w:t>-</w:t>
            </w:r>
          </w:p>
        </w:tc>
        <w:tc>
          <w:tcPr>
            <w:tcW w:w="654" w:type="pct"/>
            <w:shd w:val="clear" w:color="auto" w:fill="FFFFFF"/>
            <w:vAlign w:val="bottom"/>
          </w:tcPr>
          <w:p w:rsidR="009B2928" w:rsidRPr="0056511B" w:rsidRDefault="009B2928" w:rsidP="00CF25F8">
            <w:pPr>
              <w:shd w:val="clear" w:color="auto" w:fill="FFFFFF"/>
              <w:jc w:val="right"/>
              <w:rPr>
                <w:szCs w:val="24"/>
              </w:rPr>
            </w:pPr>
            <w:r w:rsidRPr="0056511B">
              <w:rPr>
                <w:szCs w:val="24"/>
              </w:rPr>
              <w:t>85,516</w:t>
            </w:r>
          </w:p>
        </w:tc>
      </w:tr>
      <w:tr w:rsidR="009B2928" w:rsidRPr="0056511B" w:rsidTr="009B2928">
        <w:tblPrEx>
          <w:tblCellMar>
            <w:top w:w="0" w:type="dxa"/>
            <w:bottom w:w="0" w:type="dxa"/>
          </w:tblCellMar>
        </w:tblPrEx>
        <w:trPr>
          <w:trHeight w:val="226"/>
        </w:trPr>
        <w:tc>
          <w:tcPr>
            <w:tcW w:w="1344" w:type="pct"/>
            <w:shd w:val="clear" w:color="auto" w:fill="FFFFFF"/>
            <w:vAlign w:val="bottom"/>
          </w:tcPr>
          <w:p w:rsidR="009B2928" w:rsidRPr="0056511B" w:rsidRDefault="009B2928" w:rsidP="00CF25F8">
            <w:pPr>
              <w:shd w:val="clear" w:color="auto" w:fill="FFFFFF"/>
              <w:rPr>
                <w:szCs w:val="24"/>
              </w:rPr>
            </w:pPr>
            <w:r w:rsidRPr="0056511B">
              <w:rPr>
                <w:szCs w:val="24"/>
              </w:rPr>
              <w:t xml:space="preserve">Other Structures - </w:t>
            </w:r>
            <w:r w:rsidRPr="0056511B">
              <w:rPr>
                <w:szCs w:val="24"/>
              </w:rPr>
              <w:lastRenderedPageBreak/>
              <w:t>Signs</w:t>
            </w:r>
          </w:p>
        </w:tc>
        <w:tc>
          <w:tcPr>
            <w:tcW w:w="540" w:type="pct"/>
            <w:shd w:val="clear" w:color="auto" w:fill="FFFFFF"/>
            <w:vAlign w:val="bottom"/>
          </w:tcPr>
          <w:p w:rsidR="009B2928" w:rsidRPr="0056511B" w:rsidRDefault="009B2928" w:rsidP="00CF25F8">
            <w:pPr>
              <w:shd w:val="clear" w:color="auto" w:fill="FFFFFF"/>
              <w:jc w:val="right"/>
              <w:rPr>
                <w:szCs w:val="24"/>
              </w:rPr>
            </w:pPr>
            <w:r w:rsidRPr="0056511B">
              <w:rPr>
                <w:szCs w:val="24"/>
              </w:rPr>
              <w:lastRenderedPageBreak/>
              <w:t>-</w:t>
            </w:r>
          </w:p>
        </w:tc>
        <w:tc>
          <w:tcPr>
            <w:tcW w:w="654" w:type="pct"/>
            <w:shd w:val="clear" w:color="auto" w:fill="FFFFFF"/>
            <w:vAlign w:val="bottom"/>
          </w:tcPr>
          <w:p w:rsidR="009B2928" w:rsidRPr="0056511B" w:rsidRDefault="009B2928" w:rsidP="00CF25F8">
            <w:pPr>
              <w:shd w:val="clear" w:color="auto" w:fill="FFFFFF"/>
              <w:jc w:val="right"/>
              <w:rPr>
                <w:szCs w:val="24"/>
              </w:rPr>
            </w:pPr>
            <w:r w:rsidRPr="0056511B">
              <w:rPr>
                <w:szCs w:val="24"/>
              </w:rPr>
              <w:t>7,443</w:t>
            </w:r>
          </w:p>
        </w:tc>
        <w:tc>
          <w:tcPr>
            <w:tcW w:w="904" w:type="pct"/>
            <w:shd w:val="clear" w:color="auto" w:fill="FFFFFF"/>
            <w:vAlign w:val="bottom"/>
          </w:tcPr>
          <w:p w:rsidR="009B2928" w:rsidRPr="0056511B" w:rsidRDefault="009B2928" w:rsidP="00CF25F8">
            <w:pPr>
              <w:shd w:val="clear" w:color="auto" w:fill="FFFFFF"/>
              <w:jc w:val="right"/>
              <w:rPr>
                <w:szCs w:val="24"/>
              </w:rPr>
            </w:pPr>
            <w:r w:rsidRPr="0056511B">
              <w:rPr>
                <w:szCs w:val="24"/>
              </w:rPr>
              <w:t>-</w:t>
            </w:r>
          </w:p>
        </w:tc>
        <w:tc>
          <w:tcPr>
            <w:tcW w:w="904" w:type="pct"/>
            <w:shd w:val="clear" w:color="auto" w:fill="FFFFFF"/>
            <w:vAlign w:val="bottom"/>
          </w:tcPr>
          <w:p w:rsidR="009B2928" w:rsidRPr="0056511B" w:rsidRDefault="009B2928" w:rsidP="00CF25F8">
            <w:pPr>
              <w:shd w:val="clear" w:color="auto" w:fill="FFFFFF"/>
              <w:jc w:val="right"/>
              <w:rPr>
                <w:szCs w:val="24"/>
              </w:rPr>
            </w:pPr>
            <w:r w:rsidRPr="0056511B">
              <w:rPr>
                <w:szCs w:val="24"/>
              </w:rPr>
              <w:t>-</w:t>
            </w:r>
          </w:p>
        </w:tc>
        <w:tc>
          <w:tcPr>
            <w:tcW w:w="654" w:type="pct"/>
            <w:shd w:val="clear" w:color="auto" w:fill="FFFFFF"/>
            <w:vAlign w:val="bottom"/>
          </w:tcPr>
          <w:p w:rsidR="009B2928" w:rsidRPr="0056511B" w:rsidRDefault="009B2928" w:rsidP="00CF25F8">
            <w:pPr>
              <w:shd w:val="clear" w:color="auto" w:fill="FFFFFF"/>
              <w:jc w:val="right"/>
              <w:rPr>
                <w:szCs w:val="24"/>
              </w:rPr>
            </w:pPr>
            <w:r w:rsidRPr="0056511B">
              <w:rPr>
                <w:szCs w:val="24"/>
              </w:rPr>
              <w:t>7,443</w:t>
            </w:r>
          </w:p>
        </w:tc>
      </w:tr>
      <w:tr w:rsidR="009B2928" w:rsidRPr="0056511B" w:rsidTr="009B2928">
        <w:tblPrEx>
          <w:tblCellMar>
            <w:top w:w="0" w:type="dxa"/>
            <w:bottom w:w="0" w:type="dxa"/>
          </w:tblCellMar>
        </w:tblPrEx>
        <w:trPr>
          <w:trHeight w:val="534"/>
        </w:trPr>
        <w:tc>
          <w:tcPr>
            <w:tcW w:w="5000" w:type="pct"/>
            <w:gridSpan w:val="6"/>
            <w:shd w:val="clear" w:color="auto" w:fill="FFFFFF"/>
            <w:vAlign w:val="bottom"/>
          </w:tcPr>
          <w:p w:rsidR="009B2928" w:rsidRPr="0056511B" w:rsidRDefault="009B2928" w:rsidP="009B2928">
            <w:pPr>
              <w:shd w:val="clear" w:color="auto" w:fill="FFFFFF"/>
              <w:rPr>
                <w:szCs w:val="24"/>
              </w:rPr>
            </w:pPr>
            <w:r w:rsidRPr="0081291A">
              <w:rPr>
                <w:b/>
                <w:szCs w:val="24"/>
              </w:rPr>
              <w:lastRenderedPageBreak/>
              <w:t>Infrastructure:</w:t>
            </w:r>
          </w:p>
        </w:tc>
      </w:tr>
      <w:tr w:rsidR="009B2928" w:rsidRPr="0056511B" w:rsidTr="009B2928">
        <w:tblPrEx>
          <w:tblCellMar>
            <w:top w:w="0" w:type="dxa"/>
            <w:bottom w:w="0" w:type="dxa"/>
          </w:tblCellMar>
        </w:tblPrEx>
        <w:trPr>
          <w:trHeight w:val="230"/>
        </w:trPr>
        <w:tc>
          <w:tcPr>
            <w:tcW w:w="1344" w:type="pct"/>
            <w:shd w:val="clear" w:color="auto" w:fill="FFFFFF"/>
            <w:vAlign w:val="bottom"/>
          </w:tcPr>
          <w:p w:rsidR="009B2928" w:rsidRPr="0056511B" w:rsidRDefault="009B2928" w:rsidP="00CF25F8">
            <w:pPr>
              <w:shd w:val="clear" w:color="auto" w:fill="FFFFFF"/>
              <w:rPr>
                <w:szCs w:val="24"/>
              </w:rPr>
            </w:pPr>
            <w:r w:rsidRPr="0056511B">
              <w:rPr>
                <w:szCs w:val="24"/>
              </w:rPr>
              <w:t>- Roads, Bridges, Footpaths</w:t>
            </w:r>
          </w:p>
        </w:tc>
        <w:tc>
          <w:tcPr>
            <w:tcW w:w="540" w:type="pct"/>
            <w:shd w:val="clear" w:color="auto" w:fill="FFFFFF"/>
            <w:vAlign w:val="bottom"/>
          </w:tcPr>
          <w:p w:rsidR="009B2928" w:rsidRPr="0056511B" w:rsidRDefault="009B2928" w:rsidP="00CF25F8">
            <w:pPr>
              <w:shd w:val="clear" w:color="auto" w:fill="FFFFFF"/>
              <w:jc w:val="right"/>
              <w:rPr>
                <w:szCs w:val="24"/>
              </w:rPr>
            </w:pPr>
            <w:r w:rsidRPr="0056511B">
              <w:rPr>
                <w:szCs w:val="24"/>
              </w:rPr>
              <w:t>-</w:t>
            </w:r>
          </w:p>
        </w:tc>
        <w:tc>
          <w:tcPr>
            <w:tcW w:w="654" w:type="pct"/>
            <w:shd w:val="clear" w:color="auto" w:fill="FFFFFF"/>
            <w:vAlign w:val="bottom"/>
          </w:tcPr>
          <w:p w:rsidR="009B2928" w:rsidRPr="0056511B" w:rsidRDefault="009B2928" w:rsidP="00CF25F8">
            <w:pPr>
              <w:shd w:val="clear" w:color="auto" w:fill="FFFFFF"/>
              <w:jc w:val="right"/>
              <w:rPr>
                <w:szCs w:val="24"/>
              </w:rPr>
            </w:pPr>
            <w:r w:rsidRPr="0056511B">
              <w:rPr>
                <w:szCs w:val="24"/>
              </w:rPr>
              <w:t>1,663,593</w:t>
            </w:r>
          </w:p>
        </w:tc>
        <w:tc>
          <w:tcPr>
            <w:tcW w:w="904" w:type="pct"/>
            <w:shd w:val="clear" w:color="auto" w:fill="FFFFFF"/>
            <w:vAlign w:val="bottom"/>
          </w:tcPr>
          <w:p w:rsidR="009B2928" w:rsidRPr="0056511B" w:rsidRDefault="009B2928" w:rsidP="00CF25F8">
            <w:pPr>
              <w:shd w:val="clear" w:color="auto" w:fill="FFFFFF"/>
              <w:jc w:val="right"/>
              <w:rPr>
                <w:szCs w:val="24"/>
              </w:rPr>
            </w:pPr>
            <w:r w:rsidRPr="0056511B">
              <w:rPr>
                <w:szCs w:val="24"/>
              </w:rPr>
              <w:t>772,219</w:t>
            </w:r>
          </w:p>
        </w:tc>
        <w:tc>
          <w:tcPr>
            <w:tcW w:w="904" w:type="pct"/>
            <w:shd w:val="clear" w:color="auto" w:fill="FFFFFF"/>
            <w:vAlign w:val="bottom"/>
          </w:tcPr>
          <w:p w:rsidR="009B2928" w:rsidRPr="0056511B" w:rsidRDefault="009B2928" w:rsidP="00CF25F8">
            <w:pPr>
              <w:shd w:val="clear" w:color="auto" w:fill="FFFFFF"/>
              <w:jc w:val="right"/>
              <w:rPr>
                <w:szCs w:val="24"/>
              </w:rPr>
            </w:pPr>
            <w:r w:rsidRPr="0056511B">
              <w:rPr>
                <w:szCs w:val="24"/>
              </w:rPr>
              <w:t>-</w:t>
            </w:r>
          </w:p>
        </w:tc>
        <w:tc>
          <w:tcPr>
            <w:tcW w:w="654" w:type="pct"/>
            <w:shd w:val="clear" w:color="auto" w:fill="FFFFFF"/>
            <w:vAlign w:val="bottom"/>
          </w:tcPr>
          <w:p w:rsidR="009B2928" w:rsidRPr="0056511B" w:rsidRDefault="009B2928" w:rsidP="00CF25F8">
            <w:pPr>
              <w:shd w:val="clear" w:color="auto" w:fill="FFFFFF"/>
              <w:jc w:val="right"/>
              <w:rPr>
                <w:szCs w:val="24"/>
              </w:rPr>
            </w:pPr>
            <w:r w:rsidRPr="0056511B">
              <w:rPr>
                <w:szCs w:val="24"/>
              </w:rPr>
              <w:t>891,373</w:t>
            </w:r>
          </w:p>
        </w:tc>
      </w:tr>
      <w:tr w:rsidR="009B2928" w:rsidRPr="0056511B" w:rsidTr="009B2928">
        <w:tblPrEx>
          <w:tblCellMar>
            <w:top w:w="0" w:type="dxa"/>
            <w:bottom w:w="0" w:type="dxa"/>
          </w:tblCellMar>
        </w:tblPrEx>
        <w:trPr>
          <w:trHeight w:val="221"/>
        </w:trPr>
        <w:tc>
          <w:tcPr>
            <w:tcW w:w="1344" w:type="pct"/>
            <w:shd w:val="clear" w:color="auto" w:fill="FFFFFF"/>
            <w:vAlign w:val="bottom"/>
          </w:tcPr>
          <w:p w:rsidR="009B2928" w:rsidRPr="0056511B" w:rsidRDefault="009B2928" w:rsidP="00CF25F8">
            <w:pPr>
              <w:shd w:val="clear" w:color="auto" w:fill="FFFFFF"/>
              <w:rPr>
                <w:szCs w:val="24"/>
              </w:rPr>
            </w:pPr>
            <w:r w:rsidRPr="0056511B">
              <w:rPr>
                <w:szCs w:val="24"/>
              </w:rPr>
              <w:t>- Stormwater Drainage</w:t>
            </w:r>
          </w:p>
        </w:tc>
        <w:tc>
          <w:tcPr>
            <w:tcW w:w="540" w:type="pct"/>
            <w:shd w:val="clear" w:color="auto" w:fill="FFFFFF"/>
            <w:vAlign w:val="bottom"/>
          </w:tcPr>
          <w:p w:rsidR="009B2928" w:rsidRPr="0056511B" w:rsidRDefault="009B2928" w:rsidP="00CF25F8">
            <w:pPr>
              <w:shd w:val="clear" w:color="auto" w:fill="FFFFFF"/>
              <w:jc w:val="right"/>
              <w:rPr>
                <w:szCs w:val="24"/>
              </w:rPr>
            </w:pPr>
            <w:r w:rsidRPr="0056511B">
              <w:rPr>
                <w:szCs w:val="24"/>
              </w:rPr>
              <w:t>-</w:t>
            </w:r>
          </w:p>
        </w:tc>
        <w:tc>
          <w:tcPr>
            <w:tcW w:w="654" w:type="pct"/>
            <w:shd w:val="clear" w:color="auto" w:fill="FFFFFF"/>
            <w:vAlign w:val="bottom"/>
          </w:tcPr>
          <w:p w:rsidR="009B2928" w:rsidRPr="0056511B" w:rsidRDefault="009B2928" w:rsidP="00CF25F8">
            <w:pPr>
              <w:shd w:val="clear" w:color="auto" w:fill="FFFFFF"/>
              <w:jc w:val="right"/>
              <w:rPr>
                <w:szCs w:val="24"/>
              </w:rPr>
            </w:pPr>
            <w:r w:rsidRPr="0056511B">
              <w:rPr>
                <w:szCs w:val="24"/>
              </w:rPr>
              <w:t>241,384</w:t>
            </w:r>
          </w:p>
        </w:tc>
        <w:tc>
          <w:tcPr>
            <w:tcW w:w="904" w:type="pct"/>
            <w:shd w:val="clear" w:color="auto" w:fill="FFFFFF"/>
            <w:vAlign w:val="bottom"/>
          </w:tcPr>
          <w:p w:rsidR="009B2928" w:rsidRPr="0056511B" w:rsidRDefault="009B2928" w:rsidP="00CF25F8">
            <w:pPr>
              <w:shd w:val="clear" w:color="auto" w:fill="FFFFFF"/>
              <w:jc w:val="right"/>
              <w:rPr>
                <w:szCs w:val="24"/>
              </w:rPr>
            </w:pPr>
            <w:r w:rsidRPr="0056511B">
              <w:rPr>
                <w:szCs w:val="24"/>
              </w:rPr>
              <w:t>92,041</w:t>
            </w:r>
          </w:p>
        </w:tc>
        <w:tc>
          <w:tcPr>
            <w:tcW w:w="904" w:type="pct"/>
            <w:shd w:val="clear" w:color="auto" w:fill="FFFFFF"/>
            <w:vAlign w:val="bottom"/>
          </w:tcPr>
          <w:p w:rsidR="009B2928" w:rsidRPr="0056511B" w:rsidRDefault="009B2928" w:rsidP="00CF25F8">
            <w:pPr>
              <w:shd w:val="clear" w:color="auto" w:fill="FFFFFF"/>
              <w:jc w:val="right"/>
              <w:rPr>
                <w:szCs w:val="24"/>
              </w:rPr>
            </w:pPr>
            <w:r w:rsidRPr="0056511B">
              <w:rPr>
                <w:szCs w:val="24"/>
              </w:rPr>
              <w:t>-</w:t>
            </w:r>
          </w:p>
        </w:tc>
        <w:tc>
          <w:tcPr>
            <w:tcW w:w="654" w:type="pct"/>
            <w:shd w:val="clear" w:color="auto" w:fill="FFFFFF"/>
            <w:vAlign w:val="bottom"/>
          </w:tcPr>
          <w:p w:rsidR="009B2928" w:rsidRPr="0056511B" w:rsidRDefault="009B2928" w:rsidP="00CF25F8">
            <w:pPr>
              <w:shd w:val="clear" w:color="auto" w:fill="FFFFFF"/>
              <w:jc w:val="right"/>
              <w:rPr>
                <w:szCs w:val="24"/>
              </w:rPr>
            </w:pPr>
            <w:r w:rsidRPr="0056511B">
              <w:rPr>
                <w:szCs w:val="24"/>
              </w:rPr>
              <w:t>149,342</w:t>
            </w:r>
          </w:p>
        </w:tc>
      </w:tr>
      <w:tr w:rsidR="009B2928" w:rsidRPr="0056511B" w:rsidTr="009B2928">
        <w:tblPrEx>
          <w:tblCellMar>
            <w:top w:w="0" w:type="dxa"/>
            <w:bottom w:w="0" w:type="dxa"/>
          </w:tblCellMar>
        </w:tblPrEx>
        <w:trPr>
          <w:trHeight w:val="558"/>
        </w:trPr>
        <w:tc>
          <w:tcPr>
            <w:tcW w:w="5000" w:type="pct"/>
            <w:gridSpan w:val="6"/>
            <w:shd w:val="clear" w:color="auto" w:fill="FFFFFF"/>
            <w:vAlign w:val="bottom"/>
          </w:tcPr>
          <w:p w:rsidR="009B2928" w:rsidRPr="0056511B" w:rsidRDefault="009B2928" w:rsidP="009B2928">
            <w:pPr>
              <w:shd w:val="clear" w:color="auto" w:fill="FFFFFF"/>
              <w:rPr>
                <w:szCs w:val="24"/>
              </w:rPr>
            </w:pPr>
            <w:r w:rsidRPr="0081291A">
              <w:rPr>
                <w:b/>
                <w:szCs w:val="24"/>
              </w:rPr>
              <w:t>Other Assets:</w:t>
            </w:r>
          </w:p>
        </w:tc>
      </w:tr>
      <w:tr w:rsidR="009B2928" w:rsidRPr="0056511B" w:rsidTr="009B2928">
        <w:tblPrEx>
          <w:tblCellMar>
            <w:top w:w="0" w:type="dxa"/>
            <w:bottom w:w="0" w:type="dxa"/>
          </w:tblCellMar>
        </w:tblPrEx>
        <w:trPr>
          <w:trHeight w:val="230"/>
        </w:trPr>
        <w:tc>
          <w:tcPr>
            <w:tcW w:w="1344" w:type="pct"/>
            <w:shd w:val="clear" w:color="auto" w:fill="FFFFFF"/>
            <w:vAlign w:val="bottom"/>
          </w:tcPr>
          <w:p w:rsidR="009B2928" w:rsidRPr="0056511B" w:rsidRDefault="009B2928" w:rsidP="00CF25F8">
            <w:pPr>
              <w:shd w:val="clear" w:color="auto" w:fill="FFFFFF"/>
              <w:rPr>
                <w:szCs w:val="24"/>
              </w:rPr>
            </w:pPr>
            <w:r w:rsidRPr="0056511B">
              <w:rPr>
                <w:szCs w:val="24"/>
              </w:rPr>
              <w:t>- Heritage Collections</w:t>
            </w:r>
          </w:p>
        </w:tc>
        <w:tc>
          <w:tcPr>
            <w:tcW w:w="540" w:type="pct"/>
            <w:shd w:val="clear" w:color="auto" w:fill="FFFFFF"/>
            <w:vAlign w:val="bottom"/>
          </w:tcPr>
          <w:p w:rsidR="009B2928" w:rsidRPr="0056511B" w:rsidRDefault="009B2928" w:rsidP="00CF25F8">
            <w:pPr>
              <w:shd w:val="clear" w:color="auto" w:fill="FFFFFF"/>
              <w:jc w:val="right"/>
              <w:rPr>
                <w:szCs w:val="24"/>
              </w:rPr>
            </w:pPr>
            <w:r w:rsidRPr="0056511B">
              <w:rPr>
                <w:szCs w:val="24"/>
              </w:rPr>
              <w:t>-</w:t>
            </w:r>
          </w:p>
        </w:tc>
        <w:tc>
          <w:tcPr>
            <w:tcW w:w="654" w:type="pct"/>
            <w:shd w:val="clear" w:color="auto" w:fill="FFFFFF"/>
            <w:vAlign w:val="bottom"/>
          </w:tcPr>
          <w:p w:rsidR="009B2928" w:rsidRPr="0056511B" w:rsidRDefault="009B2928" w:rsidP="00CF25F8">
            <w:pPr>
              <w:shd w:val="clear" w:color="auto" w:fill="FFFFFF"/>
              <w:jc w:val="right"/>
              <w:rPr>
                <w:szCs w:val="24"/>
              </w:rPr>
            </w:pPr>
            <w:r w:rsidRPr="0056511B">
              <w:rPr>
                <w:szCs w:val="24"/>
              </w:rPr>
              <w:t>6,259</w:t>
            </w:r>
          </w:p>
        </w:tc>
        <w:tc>
          <w:tcPr>
            <w:tcW w:w="904" w:type="pct"/>
            <w:shd w:val="clear" w:color="auto" w:fill="FFFFFF"/>
            <w:vAlign w:val="bottom"/>
          </w:tcPr>
          <w:p w:rsidR="009B2928" w:rsidRPr="0056511B" w:rsidRDefault="009B2928" w:rsidP="00CF25F8">
            <w:pPr>
              <w:shd w:val="clear" w:color="auto" w:fill="FFFFFF"/>
              <w:jc w:val="right"/>
              <w:rPr>
                <w:szCs w:val="24"/>
              </w:rPr>
            </w:pPr>
            <w:r w:rsidRPr="0056511B">
              <w:rPr>
                <w:szCs w:val="24"/>
              </w:rPr>
              <w:t>-</w:t>
            </w:r>
          </w:p>
        </w:tc>
        <w:tc>
          <w:tcPr>
            <w:tcW w:w="904" w:type="pct"/>
            <w:shd w:val="clear" w:color="auto" w:fill="FFFFFF"/>
            <w:vAlign w:val="bottom"/>
          </w:tcPr>
          <w:p w:rsidR="009B2928" w:rsidRPr="0056511B" w:rsidRDefault="009B2928" w:rsidP="00CF25F8">
            <w:pPr>
              <w:shd w:val="clear" w:color="auto" w:fill="FFFFFF"/>
              <w:jc w:val="right"/>
              <w:rPr>
                <w:szCs w:val="24"/>
              </w:rPr>
            </w:pPr>
            <w:r w:rsidRPr="0056511B">
              <w:rPr>
                <w:szCs w:val="24"/>
              </w:rPr>
              <w:t>-</w:t>
            </w:r>
          </w:p>
        </w:tc>
        <w:tc>
          <w:tcPr>
            <w:tcW w:w="654" w:type="pct"/>
            <w:shd w:val="clear" w:color="auto" w:fill="FFFFFF"/>
            <w:vAlign w:val="bottom"/>
          </w:tcPr>
          <w:p w:rsidR="009B2928" w:rsidRPr="0056511B" w:rsidRDefault="009B2928" w:rsidP="00CF25F8">
            <w:pPr>
              <w:shd w:val="clear" w:color="auto" w:fill="FFFFFF"/>
              <w:jc w:val="right"/>
              <w:rPr>
                <w:szCs w:val="24"/>
              </w:rPr>
            </w:pPr>
            <w:r w:rsidRPr="0056511B">
              <w:rPr>
                <w:szCs w:val="24"/>
              </w:rPr>
              <w:t>6,259</w:t>
            </w:r>
          </w:p>
        </w:tc>
      </w:tr>
      <w:tr w:rsidR="009B2928" w:rsidRPr="0056511B" w:rsidTr="009B2928">
        <w:tblPrEx>
          <w:tblCellMar>
            <w:top w:w="0" w:type="dxa"/>
            <w:bottom w:w="0" w:type="dxa"/>
          </w:tblCellMar>
        </w:tblPrEx>
        <w:trPr>
          <w:trHeight w:val="216"/>
        </w:trPr>
        <w:tc>
          <w:tcPr>
            <w:tcW w:w="1344" w:type="pct"/>
            <w:shd w:val="clear" w:color="auto" w:fill="FFFFFF"/>
            <w:vAlign w:val="bottom"/>
          </w:tcPr>
          <w:p w:rsidR="009B2928" w:rsidRPr="0056511B" w:rsidRDefault="009B2928" w:rsidP="00CF25F8">
            <w:pPr>
              <w:shd w:val="clear" w:color="auto" w:fill="FFFFFF"/>
              <w:rPr>
                <w:szCs w:val="24"/>
              </w:rPr>
            </w:pPr>
            <w:r w:rsidRPr="0056511B">
              <w:rPr>
                <w:szCs w:val="24"/>
              </w:rPr>
              <w:t>- Library Resources</w:t>
            </w:r>
          </w:p>
        </w:tc>
        <w:tc>
          <w:tcPr>
            <w:tcW w:w="540" w:type="pct"/>
            <w:shd w:val="clear" w:color="auto" w:fill="FFFFFF"/>
            <w:vAlign w:val="bottom"/>
          </w:tcPr>
          <w:p w:rsidR="009B2928" w:rsidRPr="0056511B" w:rsidRDefault="009B2928" w:rsidP="00CF25F8">
            <w:pPr>
              <w:shd w:val="clear" w:color="auto" w:fill="FFFFFF"/>
              <w:jc w:val="right"/>
              <w:rPr>
                <w:szCs w:val="24"/>
              </w:rPr>
            </w:pPr>
            <w:r w:rsidRPr="0056511B">
              <w:rPr>
                <w:szCs w:val="24"/>
              </w:rPr>
              <w:t>-</w:t>
            </w:r>
          </w:p>
        </w:tc>
        <w:tc>
          <w:tcPr>
            <w:tcW w:w="654" w:type="pct"/>
            <w:shd w:val="clear" w:color="auto" w:fill="FFFFFF"/>
            <w:vAlign w:val="bottom"/>
          </w:tcPr>
          <w:p w:rsidR="009B2928" w:rsidRPr="0056511B" w:rsidRDefault="009B2928" w:rsidP="00CF25F8">
            <w:pPr>
              <w:shd w:val="clear" w:color="auto" w:fill="FFFFFF"/>
              <w:jc w:val="right"/>
              <w:rPr>
                <w:szCs w:val="24"/>
              </w:rPr>
            </w:pPr>
            <w:r w:rsidRPr="0056511B">
              <w:rPr>
                <w:szCs w:val="24"/>
              </w:rPr>
              <w:t>8,868</w:t>
            </w:r>
          </w:p>
        </w:tc>
        <w:tc>
          <w:tcPr>
            <w:tcW w:w="904" w:type="pct"/>
            <w:shd w:val="clear" w:color="auto" w:fill="FFFFFF"/>
            <w:vAlign w:val="bottom"/>
          </w:tcPr>
          <w:p w:rsidR="009B2928" w:rsidRPr="0056511B" w:rsidRDefault="009B2928" w:rsidP="00CF25F8">
            <w:pPr>
              <w:shd w:val="clear" w:color="auto" w:fill="FFFFFF"/>
              <w:jc w:val="right"/>
              <w:rPr>
                <w:szCs w:val="24"/>
              </w:rPr>
            </w:pPr>
            <w:r w:rsidRPr="0056511B">
              <w:rPr>
                <w:szCs w:val="24"/>
              </w:rPr>
              <w:t>4,734</w:t>
            </w:r>
          </w:p>
        </w:tc>
        <w:tc>
          <w:tcPr>
            <w:tcW w:w="904" w:type="pct"/>
            <w:shd w:val="clear" w:color="auto" w:fill="FFFFFF"/>
            <w:vAlign w:val="bottom"/>
          </w:tcPr>
          <w:p w:rsidR="009B2928" w:rsidRPr="0056511B" w:rsidRDefault="009B2928" w:rsidP="00CF25F8">
            <w:pPr>
              <w:shd w:val="clear" w:color="auto" w:fill="FFFFFF"/>
              <w:jc w:val="right"/>
              <w:rPr>
                <w:szCs w:val="24"/>
              </w:rPr>
            </w:pPr>
            <w:r w:rsidRPr="0056511B">
              <w:rPr>
                <w:szCs w:val="24"/>
              </w:rPr>
              <w:t>-</w:t>
            </w:r>
          </w:p>
        </w:tc>
        <w:tc>
          <w:tcPr>
            <w:tcW w:w="654" w:type="pct"/>
            <w:shd w:val="clear" w:color="auto" w:fill="FFFFFF"/>
            <w:vAlign w:val="bottom"/>
          </w:tcPr>
          <w:p w:rsidR="009B2928" w:rsidRPr="0056511B" w:rsidRDefault="009B2928" w:rsidP="00CF25F8">
            <w:pPr>
              <w:shd w:val="clear" w:color="auto" w:fill="FFFFFF"/>
              <w:jc w:val="right"/>
              <w:rPr>
                <w:szCs w:val="24"/>
              </w:rPr>
            </w:pPr>
            <w:r w:rsidRPr="0056511B">
              <w:rPr>
                <w:szCs w:val="24"/>
              </w:rPr>
              <w:t>4,135</w:t>
            </w:r>
          </w:p>
        </w:tc>
      </w:tr>
      <w:tr w:rsidR="009B2928" w:rsidRPr="0056511B" w:rsidTr="009B2928">
        <w:tblPrEx>
          <w:tblCellMar>
            <w:top w:w="0" w:type="dxa"/>
            <w:bottom w:w="0" w:type="dxa"/>
          </w:tblCellMar>
        </w:tblPrEx>
        <w:trPr>
          <w:trHeight w:val="235"/>
        </w:trPr>
        <w:tc>
          <w:tcPr>
            <w:tcW w:w="1344" w:type="pct"/>
            <w:shd w:val="clear" w:color="auto" w:fill="FFFFFF"/>
            <w:vAlign w:val="bottom"/>
          </w:tcPr>
          <w:p w:rsidR="009B2928" w:rsidRPr="0056511B" w:rsidRDefault="009B2928" w:rsidP="00CF25F8">
            <w:pPr>
              <w:shd w:val="clear" w:color="auto" w:fill="FFFFFF"/>
              <w:rPr>
                <w:szCs w:val="24"/>
              </w:rPr>
            </w:pPr>
            <w:r w:rsidRPr="0056511B">
              <w:rPr>
                <w:szCs w:val="24"/>
              </w:rPr>
              <w:t>- Public Art/Open Museum</w:t>
            </w:r>
          </w:p>
        </w:tc>
        <w:tc>
          <w:tcPr>
            <w:tcW w:w="540" w:type="pct"/>
            <w:shd w:val="clear" w:color="auto" w:fill="FFFFFF"/>
            <w:vAlign w:val="bottom"/>
          </w:tcPr>
          <w:p w:rsidR="009B2928" w:rsidRPr="0056511B" w:rsidRDefault="009B2928" w:rsidP="00CF25F8">
            <w:pPr>
              <w:shd w:val="clear" w:color="auto" w:fill="FFFFFF"/>
              <w:jc w:val="right"/>
              <w:rPr>
                <w:szCs w:val="24"/>
              </w:rPr>
            </w:pPr>
            <w:r w:rsidRPr="0056511B">
              <w:rPr>
                <w:szCs w:val="24"/>
              </w:rPr>
              <w:t>-</w:t>
            </w:r>
          </w:p>
        </w:tc>
        <w:tc>
          <w:tcPr>
            <w:tcW w:w="654" w:type="pct"/>
            <w:shd w:val="clear" w:color="auto" w:fill="FFFFFF"/>
            <w:vAlign w:val="bottom"/>
          </w:tcPr>
          <w:p w:rsidR="009B2928" w:rsidRPr="0056511B" w:rsidRDefault="009B2928" w:rsidP="00CF25F8">
            <w:pPr>
              <w:shd w:val="clear" w:color="auto" w:fill="FFFFFF"/>
              <w:jc w:val="right"/>
              <w:rPr>
                <w:szCs w:val="24"/>
              </w:rPr>
            </w:pPr>
            <w:r w:rsidRPr="0056511B">
              <w:rPr>
                <w:szCs w:val="24"/>
              </w:rPr>
              <w:t>25,429</w:t>
            </w:r>
          </w:p>
        </w:tc>
        <w:tc>
          <w:tcPr>
            <w:tcW w:w="904" w:type="pct"/>
            <w:shd w:val="clear" w:color="auto" w:fill="FFFFFF"/>
            <w:vAlign w:val="bottom"/>
          </w:tcPr>
          <w:p w:rsidR="009B2928" w:rsidRPr="0056511B" w:rsidRDefault="009B2928" w:rsidP="00CF25F8">
            <w:pPr>
              <w:shd w:val="clear" w:color="auto" w:fill="FFFFFF"/>
              <w:jc w:val="right"/>
              <w:rPr>
                <w:szCs w:val="24"/>
              </w:rPr>
            </w:pPr>
            <w:r w:rsidRPr="0056511B">
              <w:rPr>
                <w:szCs w:val="24"/>
              </w:rPr>
              <w:t>5,364</w:t>
            </w:r>
          </w:p>
        </w:tc>
        <w:tc>
          <w:tcPr>
            <w:tcW w:w="904" w:type="pct"/>
            <w:shd w:val="clear" w:color="auto" w:fill="FFFFFF"/>
            <w:vAlign w:val="bottom"/>
          </w:tcPr>
          <w:p w:rsidR="009B2928" w:rsidRPr="0056511B" w:rsidRDefault="009B2928" w:rsidP="00CF25F8">
            <w:pPr>
              <w:shd w:val="clear" w:color="auto" w:fill="FFFFFF"/>
              <w:jc w:val="right"/>
              <w:rPr>
                <w:szCs w:val="24"/>
              </w:rPr>
            </w:pPr>
            <w:r w:rsidRPr="0056511B">
              <w:rPr>
                <w:szCs w:val="24"/>
              </w:rPr>
              <w:t>-</w:t>
            </w:r>
          </w:p>
        </w:tc>
        <w:tc>
          <w:tcPr>
            <w:tcW w:w="654" w:type="pct"/>
            <w:shd w:val="clear" w:color="auto" w:fill="FFFFFF"/>
            <w:vAlign w:val="bottom"/>
          </w:tcPr>
          <w:p w:rsidR="009B2928" w:rsidRPr="0056511B" w:rsidRDefault="009B2928" w:rsidP="00CF25F8">
            <w:pPr>
              <w:shd w:val="clear" w:color="auto" w:fill="FFFFFF"/>
              <w:jc w:val="right"/>
              <w:rPr>
                <w:szCs w:val="24"/>
              </w:rPr>
            </w:pPr>
            <w:r w:rsidRPr="0056511B">
              <w:rPr>
                <w:szCs w:val="24"/>
              </w:rPr>
              <w:t>20,065</w:t>
            </w:r>
          </w:p>
        </w:tc>
      </w:tr>
      <w:tr w:rsidR="009B2928" w:rsidRPr="0056511B" w:rsidTr="009B2928">
        <w:tblPrEx>
          <w:tblCellMar>
            <w:top w:w="0" w:type="dxa"/>
            <w:bottom w:w="0" w:type="dxa"/>
          </w:tblCellMar>
        </w:tblPrEx>
        <w:trPr>
          <w:trHeight w:val="561"/>
        </w:trPr>
        <w:tc>
          <w:tcPr>
            <w:tcW w:w="5000" w:type="pct"/>
            <w:gridSpan w:val="6"/>
            <w:shd w:val="clear" w:color="auto" w:fill="FFFFFF"/>
            <w:vAlign w:val="bottom"/>
          </w:tcPr>
          <w:p w:rsidR="009B2928" w:rsidRPr="0056511B" w:rsidRDefault="009B2928" w:rsidP="009B2928">
            <w:pPr>
              <w:shd w:val="clear" w:color="auto" w:fill="FFFFFF"/>
              <w:rPr>
                <w:szCs w:val="24"/>
              </w:rPr>
            </w:pPr>
            <w:r w:rsidRPr="0081291A">
              <w:rPr>
                <w:b/>
                <w:szCs w:val="24"/>
              </w:rPr>
              <w:t>Reinstatement, Rehabilitation and Restoration Assets (refer Note 26)</w:t>
            </w:r>
          </w:p>
        </w:tc>
      </w:tr>
      <w:tr w:rsidR="009B2928" w:rsidRPr="0056511B" w:rsidTr="009B2928">
        <w:tblPrEx>
          <w:tblCellMar>
            <w:top w:w="0" w:type="dxa"/>
            <w:bottom w:w="0" w:type="dxa"/>
          </w:tblCellMar>
        </w:tblPrEx>
        <w:trPr>
          <w:trHeight w:val="202"/>
        </w:trPr>
        <w:tc>
          <w:tcPr>
            <w:tcW w:w="1344" w:type="pct"/>
            <w:shd w:val="clear" w:color="auto" w:fill="FFFFFF"/>
            <w:vAlign w:val="bottom"/>
          </w:tcPr>
          <w:p w:rsidR="009B2928" w:rsidRPr="0056511B" w:rsidRDefault="009B2928" w:rsidP="00CF25F8">
            <w:pPr>
              <w:shd w:val="clear" w:color="auto" w:fill="FFFFFF"/>
              <w:rPr>
                <w:szCs w:val="24"/>
              </w:rPr>
            </w:pPr>
            <w:r w:rsidRPr="0056511B">
              <w:rPr>
                <w:szCs w:val="24"/>
              </w:rPr>
              <w:t>- Depots</w:t>
            </w:r>
          </w:p>
        </w:tc>
        <w:tc>
          <w:tcPr>
            <w:tcW w:w="540" w:type="pct"/>
            <w:shd w:val="clear" w:color="auto" w:fill="FFFFFF"/>
            <w:vAlign w:val="bottom"/>
          </w:tcPr>
          <w:p w:rsidR="009B2928" w:rsidRPr="0056511B" w:rsidRDefault="009B2928" w:rsidP="00CF25F8">
            <w:pPr>
              <w:shd w:val="clear" w:color="auto" w:fill="FFFFFF"/>
              <w:jc w:val="right"/>
              <w:rPr>
                <w:szCs w:val="24"/>
              </w:rPr>
            </w:pPr>
            <w:r w:rsidRPr="0056511B">
              <w:rPr>
                <w:szCs w:val="24"/>
              </w:rPr>
              <w:t>-</w:t>
            </w:r>
          </w:p>
        </w:tc>
        <w:tc>
          <w:tcPr>
            <w:tcW w:w="654" w:type="pct"/>
            <w:shd w:val="clear" w:color="auto" w:fill="FFFFFF"/>
            <w:vAlign w:val="bottom"/>
          </w:tcPr>
          <w:p w:rsidR="009B2928" w:rsidRPr="0056511B" w:rsidRDefault="009B2928" w:rsidP="00CF25F8">
            <w:pPr>
              <w:shd w:val="clear" w:color="auto" w:fill="FFFFFF"/>
              <w:jc w:val="right"/>
              <w:rPr>
                <w:szCs w:val="24"/>
              </w:rPr>
            </w:pPr>
            <w:r w:rsidRPr="0056511B">
              <w:rPr>
                <w:szCs w:val="24"/>
              </w:rPr>
              <w:t>-</w:t>
            </w:r>
          </w:p>
        </w:tc>
        <w:tc>
          <w:tcPr>
            <w:tcW w:w="904" w:type="pct"/>
            <w:shd w:val="clear" w:color="auto" w:fill="FFFFFF"/>
            <w:vAlign w:val="bottom"/>
          </w:tcPr>
          <w:p w:rsidR="009B2928" w:rsidRPr="0056511B" w:rsidRDefault="009B2928" w:rsidP="00CF25F8">
            <w:pPr>
              <w:shd w:val="clear" w:color="auto" w:fill="FFFFFF"/>
              <w:jc w:val="right"/>
              <w:rPr>
                <w:szCs w:val="24"/>
              </w:rPr>
            </w:pPr>
            <w:r w:rsidRPr="0056511B">
              <w:rPr>
                <w:szCs w:val="24"/>
              </w:rPr>
              <w:t>-</w:t>
            </w:r>
          </w:p>
        </w:tc>
        <w:tc>
          <w:tcPr>
            <w:tcW w:w="904" w:type="pct"/>
            <w:shd w:val="clear" w:color="auto" w:fill="FFFFFF"/>
            <w:vAlign w:val="bottom"/>
          </w:tcPr>
          <w:p w:rsidR="009B2928" w:rsidRPr="0056511B" w:rsidRDefault="009B2928" w:rsidP="00CF25F8">
            <w:pPr>
              <w:shd w:val="clear" w:color="auto" w:fill="FFFFFF"/>
              <w:jc w:val="right"/>
              <w:rPr>
                <w:szCs w:val="24"/>
              </w:rPr>
            </w:pPr>
            <w:r w:rsidRPr="0056511B">
              <w:rPr>
                <w:szCs w:val="24"/>
              </w:rPr>
              <w:t>-</w:t>
            </w:r>
          </w:p>
        </w:tc>
        <w:tc>
          <w:tcPr>
            <w:tcW w:w="654" w:type="pct"/>
            <w:shd w:val="clear" w:color="auto" w:fill="FFFFFF"/>
            <w:vAlign w:val="bottom"/>
          </w:tcPr>
          <w:p w:rsidR="009B2928" w:rsidRPr="0056511B" w:rsidRDefault="009B2928" w:rsidP="00CF25F8">
            <w:pPr>
              <w:shd w:val="clear" w:color="auto" w:fill="FFFFFF"/>
              <w:jc w:val="right"/>
              <w:rPr>
                <w:szCs w:val="24"/>
              </w:rPr>
            </w:pPr>
            <w:r w:rsidRPr="0056511B">
              <w:rPr>
                <w:szCs w:val="24"/>
              </w:rPr>
              <w:t>-</w:t>
            </w:r>
          </w:p>
        </w:tc>
      </w:tr>
      <w:tr w:rsidR="009B2928" w:rsidRPr="0056511B" w:rsidTr="009B2928">
        <w:tblPrEx>
          <w:tblCellMar>
            <w:top w:w="0" w:type="dxa"/>
            <w:bottom w:w="0" w:type="dxa"/>
          </w:tblCellMar>
        </w:tblPrEx>
        <w:trPr>
          <w:trHeight w:val="202"/>
        </w:trPr>
        <w:tc>
          <w:tcPr>
            <w:tcW w:w="1344" w:type="pct"/>
            <w:shd w:val="clear" w:color="auto" w:fill="FFFFFF"/>
            <w:vAlign w:val="bottom"/>
          </w:tcPr>
          <w:p w:rsidR="009B2928" w:rsidRPr="0081291A" w:rsidRDefault="009B2928" w:rsidP="00CF25F8">
            <w:pPr>
              <w:shd w:val="clear" w:color="auto" w:fill="FFFFFF"/>
              <w:rPr>
                <w:b/>
                <w:szCs w:val="24"/>
              </w:rPr>
            </w:pPr>
            <w:r w:rsidRPr="0081291A">
              <w:rPr>
                <w:b/>
                <w:szCs w:val="24"/>
              </w:rPr>
              <w:t>TOTAL INFRASTRUCTURE, PROPERTY. PLANT and EQUIP.</w:t>
            </w:r>
          </w:p>
        </w:tc>
        <w:tc>
          <w:tcPr>
            <w:tcW w:w="540" w:type="pct"/>
            <w:shd w:val="clear" w:color="auto" w:fill="FFFFFF"/>
            <w:vAlign w:val="bottom"/>
          </w:tcPr>
          <w:p w:rsidR="009B2928" w:rsidRPr="009B2928" w:rsidRDefault="009B2928" w:rsidP="00CF25F8">
            <w:pPr>
              <w:shd w:val="clear" w:color="auto" w:fill="FFFFFF"/>
              <w:jc w:val="right"/>
              <w:rPr>
                <w:b/>
                <w:szCs w:val="24"/>
              </w:rPr>
            </w:pPr>
            <w:r w:rsidRPr="009B2928">
              <w:rPr>
                <w:b/>
                <w:szCs w:val="24"/>
              </w:rPr>
              <w:t>131,491</w:t>
            </w:r>
          </w:p>
        </w:tc>
        <w:tc>
          <w:tcPr>
            <w:tcW w:w="654" w:type="pct"/>
            <w:shd w:val="clear" w:color="auto" w:fill="FFFFFF"/>
            <w:vAlign w:val="bottom"/>
          </w:tcPr>
          <w:p w:rsidR="009B2928" w:rsidRPr="009B2928" w:rsidRDefault="009B2928" w:rsidP="00CF25F8">
            <w:pPr>
              <w:shd w:val="clear" w:color="auto" w:fill="FFFFFF"/>
              <w:jc w:val="right"/>
              <w:rPr>
                <w:b/>
                <w:szCs w:val="24"/>
              </w:rPr>
            </w:pPr>
            <w:r w:rsidRPr="009B2928">
              <w:rPr>
                <w:b/>
                <w:szCs w:val="24"/>
              </w:rPr>
              <w:t>8,379,611</w:t>
            </w:r>
          </w:p>
        </w:tc>
        <w:tc>
          <w:tcPr>
            <w:tcW w:w="904" w:type="pct"/>
            <w:shd w:val="clear" w:color="auto" w:fill="FFFFFF"/>
            <w:vAlign w:val="bottom"/>
          </w:tcPr>
          <w:p w:rsidR="009B2928" w:rsidRPr="009B2928" w:rsidRDefault="009B2928" w:rsidP="00CF25F8">
            <w:pPr>
              <w:shd w:val="clear" w:color="auto" w:fill="FFFFFF"/>
              <w:jc w:val="right"/>
              <w:rPr>
                <w:b/>
                <w:szCs w:val="24"/>
              </w:rPr>
            </w:pPr>
            <w:r w:rsidRPr="009B2928">
              <w:rPr>
                <w:b/>
                <w:szCs w:val="24"/>
              </w:rPr>
              <w:t>1,978,726</w:t>
            </w:r>
          </w:p>
        </w:tc>
        <w:tc>
          <w:tcPr>
            <w:tcW w:w="904" w:type="pct"/>
            <w:shd w:val="clear" w:color="auto" w:fill="FFFFFF"/>
            <w:vAlign w:val="bottom"/>
          </w:tcPr>
          <w:p w:rsidR="009B2928" w:rsidRPr="009B2928" w:rsidRDefault="009B2928" w:rsidP="00CF25F8">
            <w:pPr>
              <w:shd w:val="clear" w:color="auto" w:fill="FFFFFF"/>
              <w:jc w:val="right"/>
              <w:rPr>
                <w:b/>
                <w:szCs w:val="24"/>
              </w:rPr>
            </w:pPr>
          </w:p>
        </w:tc>
        <w:tc>
          <w:tcPr>
            <w:tcW w:w="654" w:type="pct"/>
            <w:shd w:val="clear" w:color="auto" w:fill="FFFFFF"/>
            <w:vAlign w:val="bottom"/>
          </w:tcPr>
          <w:p w:rsidR="009B2928" w:rsidRPr="009B2928" w:rsidRDefault="009B2928" w:rsidP="00CF25F8">
            <w:pPr>
              <w:shd w:val="clear" w:color="auto" w:fill="FFFFFF"/>
              <w:jc w:val="right"/>
              <w:rPr>
                <w:b/>
                <w:szCs w:val="24"/>
              </w:rPr>
            </w:pPr>
            <w:r w:rsidRPr="009B2928">
              <w:rPr>
                <w:b/>
                <w:szCs w:val="24"/>
              </w:rPr>
              <w:t>6,532,376</w:t>
            </w:r>
          </w:p>
        </w:tc>
      </w:tr>
    </w:tbl>
    <w:p w:rsidR="0056511B" w:rsidRDefault="0056511B">
      <w:pPr>
        <w:rPr>
          <w:szCs w:val="24"/>
        </w:rPr>
      </w:pPr>
    </w:p>
    <w:p w:rsidR="00A07BC0" w:rsidRPr="0091025D" w:rsidRDefault="00A07BC0">
      <w:pPr>
        <w:shd w:val="clear" w:color="auto" w:fill="FFFFFF"/>
        <w:rPr>
          <w:szCs w:val="24"/>
        </w:rPr>
      </w:pPr>
      <w:r w:rsidRPr="0091025D">
        <w:rPr>
          <w:szCs w:val="24"/>
        </w:rPr>
        <w:t>The following information relates to the adjoining table of asset movements during the financial year:</w:t>
      </w:r>
    </w:p>
    <w:p w:rsidR="00A07BC0" w:rsidRPr="0091025D" w:rsidRDefault="00A07BC0">
      <w:pPr>
        <w:shd w:val="clear" w:color="auto" w:fill="FFFFFF"/>
        <w:rPr>
          <w:szCs w:val="24"/>
        </w:rPr>
      </w:pPr>
      <w:r w:rsidRPr="0091025D">
        <w:rPr>
          <w:szCs w:val="24"/>
        </w:rPr>
        <w:t>(1) Refer to Note 20 for details relating to Prior Period Error and Voluntary Changes in Accounting Policy.</w:t>
      </w:r>
    </w:p>
    <w:p w:rsidR="00A07BC0" w:rsidRPr="0091025D" w:rsidRDefault="00A07BC0">
      <w:pPr>
        <w:shd w:val="clear" w:color="auto" w:fill="FFFFFF"/>
        <w:rPr>
          <w:szCs w:val="24"/>
        </w:rPr>
      </w:pPr>
      <w:r w:rsidRPr="0091025D">
        <w:rPr>
          <w:szCs w:val="24"/>
        </w:rPr>
        <w:t>(2) Additions to Buildings and Infrastructure comprise Asset Renewals ($41.563M). Renewals are defined as replacements of existing assets to equivalent capacity of a new asset.</w:t>
      </w:r>
    </w:p>
    <w:p w:rsidR="00A07BC0" w:rsidRPr="0091025D" w:rsidRDefault="00A07BC0">
      <w:pPr>
        <w:shd w:val="clear" w:color="auto" w:fill="FFFFFF"/>
        <w:rPr>
          <w:szCs w:val="24"/>
        </w:rPr>
      </w:pPr>
      <w:r w:rsidRPr="0091025D">
        <w:rPr>
          <w:szCs w:val="24"/>
        </w:rPr>
        <w:t>(3) The Capital Work in Progress "Additions" figure represents additions (reductions) to Work in Progress for the year, net of any completed works transferred to the Fixed Asset Register. Transfers to the Fixed Asset Register (when work is completed) are shown in the additions column of the respective asset classes.</w:t>
      </w:r>
    </w:p>
    <w:p w:rsidR="00A07BC0" w:rsidRPr="0091025D" w:rsidRDefault="00A07BC0">
      <w:pPr>
        <w:shd w:val="clear" w:color="auto" w:fill="FFFFFF"/>
        <w:rPr>
          <w:szCs w:val="24"/>
        </w:rPr>
      </w:pPr>
      <w:r w:rsidRPr="0091025D">
        <w:rPr>
          <w:szCs w:val="24"/>
        </w:rPr>
        <w:t>(4) The Community Land Class includes a number of Crown Reserve assets valued at $2,213m. Ownership of these assets remains with the Crown while Council continues to retain both operational control of the assets and responsibility for the maintenance of improvements thereon in accordance with the specified purposes for which the crown reserves were created. Council includes the Crown Reserve assets on the balance sheet as well as the cost of Council funded related improvements on the basis of its financial rights and responsibilities in controlling and maintaining the assets and the fact that revocation of such control by the State Government is regarded as extremely unlikely given the history of Crown Reserves.</w:t>
      </w:r>
    </w:p>
    <w:p w:rsidR="00A07BC0" w:rsidRPr="0091025D" w:rsidRDefault="00A07BC0">
      <w:pPr>
        <w:shd w:val="clear" w:color="auto" w:fill="FFFFFF"/>
        <w:rPr>
          <w:szCs w:val="24"/>
        </w:rPr>
      </w:pPr>
      <w:r w:rsidRPr="0091025D">
        <w:rPr>
          <w:szCs w:val="24"/>
        </w:rPr>
        <w:t>Reserve Trusts were created for administrative purposes under section 92 of the Crown Lands Act, 1989 ("the Act") for a large proportion of these Crown Reserves. Prior to the enactment of the Act, Council was Reserve Trustee of these assets and upon enactment, section 5A of the Schedule 8 (Savings, transitional and other provisions) of the Act has appointed Council Reserve Trust Manager of the related Reserve Trusts created under section 92.</w:t>
      </w:r>
    </w:p>
    <w:p w:rsidR="00A07BC0" w:rsidRDefault="00A07BC0">
      <w:pPr>
        <w:shd w:val="clear" w:color="auto" w:fill="FFFFFF"/>
        <w:rPr>
          <w:szCs w:val="24"/>
        </w:rPr>
      </w:pPr>
      <w:r w:rsidRPr="0091025D">
        <w:rPr>
          <w:szCs w:val="24"/>
        </w:rPr>
        <w:t xml:space="preserve">(5) Refer to Note 1.9.1 - Council has elected to bring to account only land under roads acquired post 1 July 2008. The fair value of Land Under Roads acquired </w:t>
      </w:r>
      <w:r w:rsidRPr="0091025D">
        <w:rPr>
          <w:szCs w:val="24"/>
        </w:rPr>
        <w:lastRenderedPageBreak/>
        <w:t>before 1 July 2008 is $11,808m (2010:$11,808m).</w:t>
      </w:r>
    </w:p>
    <w:p w:rsidR="009B2928" w:rsidRDefault="009B2928">
      <w:pPr>
        <w:shd w:val="clear" w:color="auto" w:fill="FFFFFF"/>
        <w:rPr>
          <w:szCs w:val="24"/>
        </w:rPr>
      </w:pPr>
    </w:p>
    <w:p w:rsidR="009B2928" w:rsidRPr="0091025D" w:rsidRDefault="009B2928">
      <w:pPr>
        <w:shd w:val="clear" w:color="auto" w:fill="FFFFFF"/>
        <w:rPr>
          <w:szCs w:val="24"/>
        </w:rPr>
      </w:pPr>
    </w:p>
    <w:p w:rsidR="00A07BC0" w:rsidRDefault="00A07BC0" w:rsidP="009B2928">
      <w:pPr>
        <w:pStyle w:val="Heading2"/>
      </w:pPr>
      <w:bookmarkStart w:id="131" w:name="_Toc360194889"/>
      <w:r w:rsidRPr="0091025D">
        <w:t>Note 9b. Externally Restricted Infrastructure, Property, Plant and Equipment</w:t>
      </w:r>
      <w:bookmarkEnd w:id="131"/>
    </w:p>
    <w:p w:rsidR="009B2928" w:rsidRPr="0091025D" w:rsidRDefault="009B2928">
      <w:pPr>
        <w:shd w:val="clear" w:color="auto" w:fill="FFFFFF"/>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814"/>
        <w:gridCol w:w="614"/>
        <w:gridCol w:w="815"/>
        <w:gridCol w:w="1151"/>
        <w:gridCol w:w="1067"/>
        <w:gridCol w:w="614"/>
        <w:gridCol w:w="815"/>
        <w:gridCol w:w="1151"/>
        <w:gridCol w:w="1068"/>
      </w:tblGrid>
      <w:tr w:rsidR="009B2928" w:rsidRPr="0091025D" w:rsidTr="00CF25F8">
        <w:tblPrEx>
          <w:tblCellMar>
            <w:top w:w="0" w:type="dxa"/>
            <w:bottom w:w="0" w:type="dxa"/>
          </w:tblCellMar>
        </w:tblPrEx>
        <w:trPr>
          <w:trHeight w:val="533"/>
        </w:trPr>
        <w:tc>
          <w:tcPr>
            <w:tcW w:w="996" w:type="pct"/>
            <w:vMerge w:val="restart"/>
            <w:shd w:val="clear" w:color="auto" w:fill="FFFFFF"/>
            <w:vAlign w:val="bottom"/>
          </w:tcPr>
          <w:p w:rsidR="009B2928" w:rsidRPr="0091025D" w:rsidRDefault="009B2928" w:rsidP="00CF25F8">
            <w:pPr>
              <w:shd w:val="clear" w:color="auto" w:fill="FFFFFF"/>
              <w:rPr>
                <w:szCs w:val="24"/>
              </w:rPr>
            </w:pPr>
            <w:r w:rsidRPr="0091025D">
              <w:rPr>
                <w:b/>
                <w:bCs/>
                <w:szCs w:val="24"/>
              </w:rPr>
              <w:t>$'000 Class of Asset</w:t>
            </w:r>
          </w:p>
        </w:tc>
        <w:tc>
          <w:tcPr>
            <w:tcW w:w="2002" w:type="pct"/>
            <w:gridSpan w:val="4"/>
            <w:shd w:val="clear" w:color="auto" w:fill="FFFFFF"/>
            <w:vAlign w:val="center"/>
          </w:tcPr>
          <w:p w:rsidR="009B2928" w:rsidRPr="0091025D" w:rsidRDefault="009B2928" w:rsidP="00CF25F8">
            <w:pPr>
              <w:shd w:val="clear" w:color="auto" w:fill="FFFFFF"/>
              <w:jc w:val="center"/>
              <w:rPr>
                <w:szCs w:val="24"/>
              </w:rPr>
            </w:pPr>
            <w:r w:rsidRPr="0091025D">
              <w:rPr>
                <w:b/>
                <w:bCs/>
                <w:szCs w:val="24"/>
              </w:rPr>
              <w:t>Actual 2012</w:t>
            </w:r>
          </w:p>
        </w:tc>
        <w:tc>
          <w:tcPr>
            <w:tcW w:w="2002" w:type="pct"/>
            <w:gridSpan w:val="4"/>
            <w:shd w:val="clear" w:color="auto" w:fill="FFFFFF"/>
            <w:vAlign w:val="center"/>
          </w:tcPr>
          <w:p w:rsidR="009B2928" w:rsidRPr="0091025D" w:rsidRDefault="009B2928" w:rsidP="00CF25F8">
            <w:pPr>
              <w:shd w:val="clear" w:color="auto" w:fill="FFFFFF"/>
              <w:jc w:val="center"/>
              <w:rPr>
                <w:szCs w:val="24"/>
              </w:rPr>
            </w:pPr>
            <w:r w:rsidRPr="0091025D">
              <w:rPr>
                <w:b/>
                <w:bCs/>
                <w:szCs w:val="24"/>
              </w:rPr>
              <w:t>Actual 2011</w:t>
            </w:r>
          </w:p>
        </w:tc>
      </w:tr>
      <w:tr w:rsidR="00A07BC0" w:rsidRPr="0091025D" w:rsidTr="00CF25F8">
        <w:tblPrEx>
          <w:tblCellMar>
            <w:top w:w="0" w:type="dxa"/>
            <w:bottom w:w="0" w:type="dxa"/>
          </w:tblCellMar>
        </w:tblPrEx>
        <w:trPr>
          <w:trHeight w:val="509"/>
        </w:trPr>
        <w:tc>
          <w:tcPr>
            <w:tcW w:w="996" w:type="pct"/>
            <w:vMerge/>
            <w:shd w:val="clear" w:color="auto" w:fill="FFFFFF"/>
          </w:tcPr>
          <w:p w:rsidR="00A07BC0" w:rsidRPr="0091025D" w:rsidRDefault="00A07BC0">
            <w:pPr>
              <w:rPr>
                <w:szCs w:val="24"/>
              </w:rPr>
            </w:pPr>
          </w:p>
          <w:p w:rsidR="00A07BC0" w:rsidRPr="0091025D" w:rsidRDefault="00A07BC0">
            <w:pPr>
              <w:rPr>
                <w:szCs w:val="24"/>
              </w:rPr>
            </w:pPr>
          </w:p>
        </w:tc>
        <w:tc>
          <w:tcPr>
            <w:tcW w:w="337" w:type="pct"/>
            <w:shd w:val="clear" w:color="auto" w:fill="FFFFFF"/>
            <w:vAlign w:val="center"/>
          </w:tcPr>
          <w:p w:rsidR="00A07BC0" w:rsidRPr="0091025D" w:rsidRDefault="00A07BC0" w:rsidP="00CF25F8">
            <w:pPr>
              <w:shd w:val="clear" w:color="auto" w:fill="FFFFFF"/>
              <w:jc w:val="center"/>
              <w:rPr>
                <w:szCs w:val="24"/>
              </w:rPr>
            </w:pPr>
            <w:r w:rsidRPr="0091025D">
              <w:rPr>
                <w:b/>
                <w:bCs/>
                <w:szCs w:val="24"/>
              </w:rPr>
              <w:t>At Cost</w:t>
            </w:r>
          </w:p>
        </w:tc>
        <w:tc>
          <w:tcPr>
            <w:tcW w:w="447" w:type="pct"/>
            <w:shd w:val="clear" w:color="auto" w:fill="FFFFFF"/>
            <w:vAlign w:val="center"/>
          </w:tcPr>
          <w:p w:rsidR="00A07BC0" w:rsidRPr="0091025D" w:rsidRDefault="00A07BC0" w:rsidP="00CF25F8">
            <w:pPr>
              <w:shd w:val="clear" w:color="auto" w:fill="FFFFFF"/>
              <w:jc w:val="center"/>
              <w:rPr>
                <w:szCs w:val="24"/>
              </w:rPr>
            </w:pPr>
            <w:r w:rsidRPr="0091025D">
              <w:rPr>
                <w:b/>
                <w:bCs/>
                <w:szCs w:val="24"/>
              </w:rPr>
              <w:t>At Fair Value</w:t>
            </w:r>
          </w:p>
        </w:tc>
        <w:tc>
          <w:tcPr>
            <w:tcW w:w="632" w:type="pct"/>
            <w:shd w:val="clear" w:color="auto" w:fill="FFFFFF"/>
            <w:vAlign w:val="center"/>
          </w:tcPr>
          <w:p w:rsidR="00A07BC0" w:rsidRPr="0091025D" w:rsidRDefault="00A07BC0" w:rsidP="00CF25F8">
            <w:pPr>
              <w:shd w:val="clear" w:color="auto" w:fill="FFFFFF"/>
              <w:jc w:val="center"/>
              <w:rPr>
                <w:szCs w:val="24"/>
              </w:rPr>
            </w:pPr>
            <w:r w:rsidRPr="0091025D">
              <w:rPr>
                <w:b/>
                <w:bCs/>
                <w:szCs w:val="24"/>
              </w:rPr>
              <w:t>A/Dep</w:t>
            </w:r>
            <w:r w:rsidR="004C7900">
              <w:rPr>
                <w:b/>
                <w:bCs/>
                <w:szCs w:val="24"/>
              </w:rPr>
              <w:t xml:space="preserve"> </w:t>
            </w:r>
            <w:r w:rsidRPr="0091025D">
              <w:rPr>
                <w:b/>
                <w:bCs/>
                <w:szCs w:val="24"/>
              </w:rPr>
              <w:t>&amp; Impairm't</w:t>
            </w:r>
          </w:p>
        </w:tc>
        <w:tc>
          <w:tcPr>
            <w:tcW w:w="586" w:type="pct"/>
            <w:shd w:val="clear" w:color="auto" w:fill="FFFFFF"/>
            <w:vAlign w:val="center"/>
          </w:tcPr>
          <w:p w:rsidR="00A07BC0" w:rsidRPr="0091025D" w:rsidRDefault="00A07BC0" w:rsidP="00CF25F8">
            <w:pPr>
              <w:shd w:val="clear" w:color="auto" w:fill="FFFFFF"/>
              <w:jc w:val="center"/>
              <w:rPr>
                <w:szCs w:val="24"/>
              </w:rPr>
            </w:pPr>
            <w:r w:rsidRPr="0091025D">
              <w:rPr>
                <w:b/>
                <w:bCs/>
                <w:szCs w:val="24"/>
              </w:rPr>
              <w:t>Carrying Value</w:t>
            </w:r>
          </w:p>
        </w:tc>
        <w:tc>
          <w:tcPr>
            <w:tcW w:w="337" w:type="pct"/>
            <w:shd w:val="clear" w:color="auto" w:fill="FFFFFF"/>
            <w:vAlign w:val="center"/>
          </w:tcPr>
          <w:p w:rsidR="00A07BC0" w:rsidRPr="0091025D" w:rsidRDefault="00A07BC0" w:rsidP="00CF25F8">
            <w:pPr>
              <w:shd w:val="clear" w:color="auto" w:fill="FFFFFF"/>
              <w:jc w:val="center"/>
              <w:rPr>
                <w:szCs w:val="24"/>
              </w:rPr>
            </w:pPr>
            <w:r w:rsidRPr="0091025D">
              <w:rPr>
                <w:b/>
                <w:bCs/>
                <w:szCs w:val="24"/>
              </w:rPr>
              <w:t>At Cost</w:t>
            </w:r>
          </w:p>
        </w:tc>
        <w:tc>
          <w:tcPr>
            <w:tcW w:w="447" w:type="pct"/>
            <w:shd w:val="clear" w:color="auto" w:fill="FFFFFF"/>
            <w:vAlign w:val="center"/>
          </w:tcPr>
          <w:p w:rsidR="00A07BC0" w:rsidRPr="0091025D" w:rsidRDefault="00A07BC0" w:rsidP="00CF25F8">
            <w:pPr>
              <w:shd w:val="clear" w:color="auto" w:fill="FFFFFF"/>
              <w:jc w:val="center"/>
              <w:rPr>
                <w:szCs w:val="24"/>
              </w:rPr>
            </w:pPr>
            <w:r w:rsidRPr="0091025D">
              <w:rPr>
                <w:b/>
                <w:bCs/>
                <w:szCs w:val="24"/>
              </w:rPr>
              <w:t>At Fair Value</w:t>
            </w:r>
          </w:p>
        </w:tc>
        <w:tc>
          <w:tcPr>
            <w:tcW w:w="632" w:type="pct"/>
            <w:shd w:val="clear" w:color="auto" w:fill="FFFFFF"/>
            <w:vAlign w:val="center"/>
          </w:tcPr>
          <w:p w:rsidR="00A07BC0" w:rsidRPr="0091025D" w:rsidRDefault="00A07BC0" w:rsidP="00CF25F8">
            <w:pPr>
              <w:shd w:val="clear" w:color="auto" w:fill="FFFFFF"/>
              <w:jc w:val="center"/>
              <w:rPr>
                <w:szCs w:val="24"/>
              </w:rPr>
            </w:pPr>
            <w:r w:rsidRPr="0091025D">
              <w:rPr>
                <w:b/>
                <w:bCs/>
                <w:szCs w:val="24"/>
              </w:rPr>
              <w:t>A/Dep</w:t>
            </w:r>
            <w:r w:rsidR="004C7900">
              <w:rPr>
                <w:b/>
                <w:bCs/>
                <w:szCs w:val="24"/>
              </w:rPr>
              <w:t xml:space="preserve"> </w:t>
            </w:r>
            <w:r w:rsidRPr="0091025D">
              <w:rPr>
                <w:b/>
                <w:bCs/>
                <w:szCs w:val="24"/>
              </w:rPr>
              <w:t>&amp; Impairm't</w:t>
            </w:r>
          </w:p>
        </w:tc>
        <w:tc>
          <w:tcPr>
            <w:tcW w:w="586" w:type="pct"/>
            <w:shd w:val="clear" w:color="auto" w:fill="FFFFFF"/>
            <w:vAlign w:val="center"/>
          </w:tcPr>
          <w:p w:rsidR="00A07BC0" w:rsidRPr="0091025D" w:rsidRDefault="00A07BC0" w:rsidP="00CF25F8">
            <w:pPr>
              <w:shd w:val="clear" w:color="auto" w:fill="FFFFFF"/>
              <w:jc w:val="center"/>
              <w:rPr>
                <w:szCs w:val="24"/>
              </w:rPr>
            </w:pPr>
            <w:r w:rsidRPr="0091025D">
              <w:rPr>
                <w:b/>
                <w:bCs/>
                <w:szCs w:val="24"/>
              </w:rPr>
              <w:t>Carrying Value</w:t>
            </w:r>
          </w:p>
        </w:tc>
      </w:tr>
      <w:tr w:rsidR="00CF25F8" w:rsidRPr="0091025D" w:rsidTr="00CF25F8">
        <w:tblPrEx>
          <w:tblCellMar>
            <w:top w:w="0" w:type="dxa"/>
            <w:bottom w:w="0" w:type="dxa"/>
          </w:tblCellMar>
        </w:tblPrEx>
        <w:trPr>
          <w:trHeight w:val="558"/>
        </w:trPr>
        <w:tc>
          <w:tcPr>
            <w:tcW w:w="5000" w:type="pct"/>
            <w:gridSpan w:val="9"/>
            <w:shd w:val="clear" w:color="auto" w:fill="FFFFFF"/>
            <w:vAlign w:val="bottom"/>
          </w:tcPr>
          <w:p w:rsidR="00CF25F8" w:rsidRPr="0091025D" w:rsidRDefault="00CF25F8" w:rsidP="00CF25F8">
            <w:pPr>
              <w:shd w:val="clear" w:color="auto" w:fill="FFFFFF"/>
              <w:rPr>
                <w:szCs w:val="24"/>
              </w:rPr>
            </w:pPr>
            <w:r w:rsidRPr="0091025D">
              <w:rPr>
                <w:b/>
                <w:bCs/>
                <w:szCs w:val="24"/>
              </w:rPr>
              <w:t>Domestic Waste Management</w:t>
            </w:r>
          </w:p>
        </w:tc>
      </w:tr>
      <w:tr w:rsidR="00CF25F8" w:rsidRPr="0091025D" w:rsidTr="00CF25F8">
        <w:tblPrEx>
          <w:tblCellMar>
            <w:top w:w="0" w:type="dxa"/>
            <w:bottom w:w="0" w:type="dxa"/>
          </w:tblCellMar>
        </w:tblPrEx>
        <w:trPr>
          <w:trHeight w:val="693"/>
        </w:trPr>
        <w:tc>
          <w:tcPr>
            <w:tcW w:w="996" w:type="pct"/>
            <w:shd w:val="clear" w:color="auto" w:fill="FFFFFF"/>
            <w:vAlign w:val="bottom"/>
          </w:tcPr>
          <w:p w:rsidR="00CF25F8" w:rsidRPr="0091025D" w:rsidRDefault="00CF25F8" w:rsidP="00CF25F8">
            <w:pPr>
              <w:shd w:val="clear" w:color="auto" w:fill="FFFFFF"/>
              <w:rPr>
                <w:b/>
                <w:bCs/>
                <w:szCs w:val="24"/>
              </w:rPr>
            </w:pPr>
            <w:r>
              <w:rPr>
                <w:szCs w:val="24"/>
              </w:rPr>
              <w:t>Plant and Equipment</w:t>
            </w:r>
          </w:p>
        </w:tc>
        <w:tc>
          <w:tcPr>
            <w:tcW w:w="337" w:type="pct"/>
            <w:shd w:val="clear" w:color="auto" w:fill="FFFFFF"/>
            <w:vAlign w:val="bottom"/>
          </w:tcPr>
          <w:p w:rsidR="00CF25F8" w:rsidRPr="0091025D" w:rsidRDefault="00CF25F8" w:rsidP="00CF25F8">
            <w:pPr>
              <w:shd w:val="clear" w:color="auto" w:fill="FFFFFF"/>
              <w:jc w:val="right"/>
              <w:rPr>
                <w:szCs w:val="24"/>
              </w:rPr>
            </w:pPr>
          </w:p>
        </w:tc>
        <w:tc>
          <w:tcPr>
            <w:tcW w:w="447" w:type="pct"/>
            <w:shd w:val="clear" w:color="auto" w:fill="FFFFFF"/>
            <w:vAlign w:val="bottom"/>
          </w:tcPr>
          <w:p w:rsidR="00CF25F8" w:rsidRPr="0091025D" w:rsidRDefault="00CF25F8" w:rsidP="00CF25F8">
            <w:pPr>
              <w:shd w:val="clear" w:color="auto" w:fill="FFFFFF"/>
              <w:jc w:val="right"/>
              <w:rPr>
                <w:szCs w:val="24"/>
              </w:rPr>
            </w:pPr>
            <w:r w:rsidRPr="0091025D">
              <w:rPr>
                <w:szCs w:val="24"/>
              </w:rPr>
              <w:t>4,049</w:t>
            </w:r>
          </w:p>
        </w:tc>
        <w:tc>
          <w:tcPr>
            <w:tcW w:w="632" w:type="pct"/>
            <w:shd w:val="clear" w:color="auto" w:fill="FFFFFF"/>
            <w:vAlign w:val="bottom"/>
          </w:tcPr>
          <w:p w:rsidR="00CF25F8" w:rsidRPr="00CF25F8" w:rsidRDefault="00CF25F8" w:rsidP="00CF25F8">
            <w:pPr>
              <w:shd w:val="clear" w:color="auto" w:fill="FFFFFF"/>
              <w:jc w:val="right"/>
              <w:rPr>
                <w:szCs w:val="24"/>
              </w:rPr>
            </w:pPr>
            <w:r w:rsidRPr="00CF25F8">
              <w:rPr>
                <w:bCs/>
                <w:szCs w:val="24"/>
              </w:rPr>
              <w:t xml:space="preserve">1,640 </w:t>
            </w:r>
          </w:p>
        </w:tc>
        <w:tc>
          <w:tcPr>
            <w:tcW w:w="586" w:type="pct"/>
            <w:shd w:val="clear" w:color="auto" w:fill="FFFFFF"/>
            <w:vAlign w:val="bottom"/>
          </w:tcPr>
          <w:p w:rsidR="00CF25F8" w:rsidRPr="0091025D" w:rsidRDefault="00CF25F8" w:rsidP="00CF25F8">
            <w:pPr>
              <w:shd w:val="clear" w:color="auto" w:fill="FFFFFF"/>
              <w:jc w:val="right"/>
              <w:rPr>
                <w:szCs w:val="24"/>
              </w:rPr>
            </w:pPr>
            <w:r w:rsidRPr="0091025D">
              <w:rPr>
                <w:b/>
                <w:bCs/>
                <w:szCs w:val="24"/>
              </w:rPr>
              <w:t>2,409</w:t>
            </w:r>
          </w:p>
        </w:tc>
        <w:tc>
          <w:tcPr>
            <w:tcW w:w="337" w:type="pct"/>
            <w:shd w:val="clear" w:color="auto" w:fill="FFFFFF"/>
            <w:vAlign w:val="bottom"/>
          </w:tcPr>
          <w:p w:rsidR="00CF25F8" w:rsidRPr="00CF25F8" w:rsidRDefault="00CF25F8" w:rsidP="00CF25F8">
            <w:pPr>
              <w:shd w:val="clear" w:color="auto" w:fill="FFFFFF"/>
              <w:jc w:val="right"/>
              <w:rPr>
                <w:szCs w:val="24"/>
              </w:rPr>
            </w:pPr>
            <w:r w:rsidRPr="00CF25F8">
              <w:rPr>
                <w:bCs/>
                <w:szCs w:val="24"/>
              </w:rPr>
              <w:t>-</w:t>
            </w:r>
          </w:p>
        </w:tc>
        <w:tc>
          <w:tcPr>
            <w:tcW w:w="447" w:type="pct"/>
            <w:shd w:val="clear" w:color="auto" w:fill="FFFFFF"/>
            <w:vAlign w:val="bottom"/>
          </w:tcPr>
          <w:p w:rsidR="00CF25F8" w:rsidRPr="0091025D" w:rsidRDefault="00CF25F8" w:rsidP="00CF25F8">
            <w:pPr>
              <w:shd w:val="clear" w:color="auto" w:fill="FFFFFF"/>
              <w:jc w:val="right"/>
              <w:rPr>
                <w:szCs w:val="24"/>
              </w:rPr>
            </w:pPr>
            <w:r w:rsidRPr="0091025D">
              <w:rPr>
                <w:szCs w:val="24"/>
              </w:rPr>
              <w:t>3,558</w:t>
            </w:r>
          </w:p>
        </w:tc>
        <w:tc>
          <w:tcPr>
            <w:tcW w:w="632" w:type="pct"/>
            <w:shd w:val="clear" w:color="auto" w:fill="FFFFFF"/>
            <w:vAlign w:val="bottom"/>
          </w:tcPr>
          <w:p w:rsidR="00CF25F8" w:rsidRPr="0091025D" w:rsidRDefault="00CF25F8" w:rsidP="00CF25F8">
            <w:pPr>
              <w:shd w:val="clear" w:color="auto" w:fill="FFFFFF"/>
              <w:jc w:val="right"/>
              <w:rPr>
                <w:szCs w:val="24"/>
              </w:rPr>
            </w:pPr>
            <w:r w:rsidRPr="0091025D">
              <w:rPr>
                <w:szCs w:val="24"/>
              </w:rPr>
              <w:t xml:space="preserve">1,516 </w:t>
            </w:r>
          </w:p>
        </w:tc>
        <w:tc>
          <w:tcPr>
            <w:tcW w:w="586" w:type="pct"/>
            <w:shd w:val="clear" w:color="auto" w:fill="FFFFFF"/>
            <w:vAlign w:val="bottom"/>
          </w:tcPr>
          <w:p w:rsidR="00CF25F8" w:rsidRPr="0091025D" w:rsidRDefault="00CF25F8" w:rsidP="00CF25F8">
            <w:pPr>
              <w:shd w:val="clear" w:color="auto" w:fill="FFFFFF"/>
              <w:jc w:val="right"/>
              <w:rPr>
                <w:szCs w:val="24"/>
              </w:rPr>
            </w:pPr>
            <w:r w:rsidRPr="0091025D">
              <w:rPr>
                <w:b/>
                <w:bCs/>
                <w:szCs w:val="24"/>
              </w:rPr>
              <w:t>2,042</w:t>
            </w:r>
          </w:p>
        </w:tc>
      </w:tr>
      <w:tr w:rsidR="00CF25F8" w:rsidRPr="0091025D" w:rsidTr="00CF25F8">
        <w:tblPrEx>
          <w:tblCellMar>
            <w:top w:w="0" w:type="dxa"/>
            <w:bottom w:w="0" w:type="dxa"/>
          </w:tblCellMar>
        </w:tblPrEx>
        <w:trPr>
          <w:trHeight w:val="845"/>
        </w:trPr>
        <w:tc>
          <w:tcPr>
            <w:tcW w:w="996" w:type="pct"/>
            <w:shd w:val="clear" w:color="auto" w:fill="FFFFFF"/>
            <w:vAlign w:val="bottom"/>
          </w:tcPr>
          <w:p w:rsidR="00CF25F8" w:rsidRPr="0091025D" w:rsidRDefault="00CF25F8" w:rsidP="00CF25F8">
            <w:pPr>
              <w:shd w:val="clear" w:color="auto" w:fill="FFFFFF"/>
              <w:rPr>
                <w:szCs w:val="24"/>
              </w:rPr>
            </w:pPr>
            <w:r w:rsidRPr="0091025D">
              <w:rPr>
                <w:szCs w:val="24"/>
              </w:rPr>
              <w:t>Land</w:t>
            </w:r>
          </w:p>
          <w:p w:rsidR="00CF25F8" w:rsidRPr="00CF25F8" w:rsidRDefault="00CF25F8" w:rsidP="00CF25F8">
            <w:pPr>
              <w:shd w:val="clear" w:color="auto" w:fill="FFFFFF"/>
              <w:rPr>
                <w:bCs/>
                <w:szCs w:val="24"/>
              </w:rPr>
            </w:pPr>
            <w:r w:rsidRPr="00CF25F8">
              <w:rPr>
                <w:bCs/>
                <w:szCs w:val="24"/>
              </w:rPr>
              <w:t xml:space="preserve">- Operational Land </w:t>
            </w:r>
          </w:p>
        </w:tc>
        <w:tc>
          <w:tcPr>
            <w:tcW w:w="337" w:type="pct"/>
            <w:shd w:val="clear" w:color="auto" w:fill="FFFFFF"/>
            <w:vAlign w:val="bottom"/>
          </w:tcPr>
          <w:p w:rsidR="00CF25F8" w:rsidRPr="0091025D" w:rsidRDefault="00CF25F8" w:rsidP="00CF25F8">
            <w:pPr>
              <w:shd w:val="clear" w:color="auto" w:fill="FFFFFF"/>
              <w:jc w:val="right"/>
              <w:rPr>
                <w:szCs w:val="24"/>
              </w:rPr>
            </w:pPr>
          </w:p>
        </w:tc>
        <w:tc>
          <w:tcPr>
            <w:tcW w:w="447" w:type="pct"/>
            <w:shd w:val="clear" w:color="auto" w:fill="FFFFFF"/>
            <w:vAlign w:val="bottom"/>
          </w:tcPr>
          <w:p w:rsidR="00CF25F8" w:rsidRPr="0091025D" w:rsidRDefault="00CF25F8" w:rsidP="00CF25F8">
            <w:pPr>
              <w:shd w:val="clear" w:color="auto" w:fill="FFFFFF"/>
              <w:jc w:val="right"/>
              <w:rPr>
                <w:szCs w:val="24"/>
              </w:rPr>
            </w:pPr>
            <w:r w:rsidRPr="0091025D">
              <w:rPr>
                <w:szCs w:val="24"/>
              </w:rPr>
              <w:t xml:space="preserve">6,910 </w:t>
            </w:r>
          </w:p>
        </w:tc>
        <w:tc>
          <w:tcPr>
            <w:tcW w:w="632" w:type="pct"/>
            <w:shd w:val="clear" w:color="auto" w:fill="FFFFFF"/>
            <w:vAlign w:val="bottom"/>
          </w:tcPr>
          <w:p w:rsidR="00CF25F8" w:rsidRPr="0091025D" w:rsidRDefault="00CF25F8" w:rsidP="00CF25F8">
            <w:pPr>
              <w:shd w:val="clear" w:color="auto" w:fill="FFFFFF"/>
              <w:jc w:val="right"/>
              <w:rPr>
                <w:b/>
                <w:bCs/>
                <w:szCs w:val="24"/>
              </w:rPr>
            </w:pPr>
          </w:p>
        </w:tc>
        <w:tc>
          <w:tcPr>
            <w:tcW w:w="586" w:type="pct"/>
            <w:shd w:val="clear" w:color="auto" w:fill="FFFFFF"/>
            <w:vAlign w:val="bottom"/>
          </w:tcPr>
          <w:p w:rsidR="00CF25F8" w:rsidRPr="0091025D" w:rsidRDefault="00CF25F8" w:rsidP="00CF25F8">
            <w:pPr>
              <w:shd w:val="clear" w:color="auto" w:fill="FFFFFF"/>
              <w:jc w:val="right"/>
              <w:rPr>
                <w:b/>
                <w:bCs/>
                <w:szCs w:val="24"/>
              </w:rPr>
            </w:pPr>
            <w:r w:rsidRPr="0091025D">
              <w:rPr>
                <w:b/>
                <w:bCs/>
                <w:szCs w:val="24"/>
              </w:rPr>
              <w:t xml:space="preserve">6,910 </w:t>
            </w:r>
          </w:p>
        </w:tc>
        <w:tc>
          <w:tcPr>
            <w:tcW w:w="337" w:type="pct"/>
            <w:shd w:val="clear" w:color="auto" w:fill="FFFFFF"/>
            <w:vAlign w:val="bottom"/>
          </w:tcPr>
          <w:p w:rsidR="00CF25F8" w:rsidRPr="00CF25F8" w:rsidRDefault="00CF25F8" w:rsidP="00CF25F8">
            <w:pPr>
              <w:shd w:val="clear" w:color="auto" w:fill="FFFFFF"/>
              <w:jc w:val="right"/>
              <w:rPr>
                <w:bCs/>
                <w:szCs w:val="24"/>
              </w:rPr>
            </w:pPr>
            <w:r w:rsidRPr="00CF25F8">
              <w:rPr>
                <w:bCs/>
                <w:szCs w:val="24"/>
              </w:rPr>
              <w:t>-</w:t>
            </w:r>
          </w:p>
        </w:tc>
        <w:tc>
          <w:tcPr>
            <w:tcW w:w="447" w:type="pct"/>
            <w:shd w:val="clear" w:color="auto" w:fill="FFFFFF"/>
            <w:vAlign w:val="bottom"/>
          </w:tcPr>
          <w:p w:rsidR="00CF25F8" w:rsidRPr="0091025D" w:rsidRDefault="00CF25F8" w:rsidP="00CF25F8">
            <w:pPr>
              <w:shd w:val="clear" w:color="auto" w:fill="FFFFFF"/>
              <w:jc w:val="right"/>
              <w:rPr>
                <w:szCs w:val="24"/>
              </w:rPr>
            </w:pPr>
            <w:r w:rsidRPr="0091025D">
              <w:rPr>
                <w:szCs w:val="24"/>
              </w:rPr>
              <w:t xml:space="preserve">5,885 </w:t>
            </w:r>
          </w:p>
        </w:tc>
        <w:tc>
          <w:tcPr>
            <w:tcW w:w="632" w:type="pct"/>
            <w:shd w:val="clear" w:color="auto" w:fill="FFFFFF"/>
            <w:vAlign w:val="bottom"/>
          </w:tcPr>
          <w:p w:rsidR="00CF25F8" w:rsidRPr="0091025D" w:rsidRDefault="00CF25F8" w:rsidP="00CF25F8">
            <w:pPr>
              <w:shd w:val="clear" w:color="auto" w:fill="FFFFFF"/>
              <w:jc w:val="right"/>
              <w:rPr>
                <w:szCs w:val="24"/>
              </w:rPr>
            </w:pPr>
            <w:r>
              <w:rPr>
                <w:szCs w:val="24"/>
              </w:rPr>
              <w:t>-</w:t>
            </w:r>
          </w:p>
        </w:tc>
        <w:tc>
          <w:tcPr>
            <w:tcW w:w="586" w:type="pct"/>
            <w:shd w:val="clear" w:color="auto" w:fill="FFFFFF"/>
            <w:vAlign w:val="bottom"/>
          </w:tcPr>
          <w:p w:rsidR="00CF25F8" w:rsidRPr="0091025D" w:rsidRDefault="00CF25F8" w:rsidP="00CF25F8">
            <w:pPr>
              <w:shd w:val="clear" w:color="auto" w:fill="FFFFFF"/>
              <w:jc w:val="right"/>
              <w:rPr>
                <w:b/>
                <w:bCs/>
                <w:szCs w:val="24"/>
              </w:rPr>
            </w:pPr>
            <w:r>
              <w:rPr>
                <w:b/>
                <w:bCs/>
                <w:szCs w:val="24"/>
              </w:rPr>
              <w:t>5,885</w:t>
            </w:r>
          </w:p>
        </w:tc>
      </w:tr>
      <w:tr w:rsidR="00CF25F8" w:rsidRPr="0091025D" w:rsidTr="00CF25F8">
        <w:tblPrEx>
          <w:tblCellMar>
            <w:top w:w="0" w:type="dxa"/>
            <w:bottom w:w="0" w:type="dxa"/>
          </w:tblCellMar>
        </w:tblPrEx>
        <w:trPr>
          <w:trHeight w:val="559"/>
        </w:trPr>
        <w:tc>
          <w:tcPr>
            <w:tcW w:w="996" w:type="pct"/>
            <w:shd w:val="clear" w:color="auto" w:fill="FFFFFF"/>
            <w:vAlign w:val="bottom"/>
          </w:tcPr>
          <w:p w:rsidR="00CF25F8" w:rsidRPr="0091025D" w:rsidRDefault="00CF25F8" w:rsidP="00CF25F8">
            <w:pPr>
              <w:shd w:val="clear" w:color="auto" w:fill="FFFFFF"/>
              <w:rPr>
                <w:b/>
                <w:bCs/>
                <w:szCs w:val="24"/>
              </w:rPr>
            </w:pPr>
            <w:r w:rsidRPr="0091025D">
              <w:rPr>
                <w:szCs w:val="24"/>
              </w:rPr>
              <w:t>Buildings</w:t>
            </w:r>
          </w:p>
        </w:tc>
        <w:tc>
          <w:tcPr>
            <w:tcW w:w="337" w:type="pct"/>
            <w:shd w:val="clear" w:color="auto" w:fill="FFFFFF"/>
            <w:vAlign w:val="bottom"/>
          </w:tcPr>
          <w:p w:rsidR="00CF25F8" w:rsidRPr="0091025D" w:rsidRDefault="00CF25F8" w:rsidP="00CF25F8">
            <w:pPr>
              <w:shd w:val="clear" w:color="auto" w:fill="FFFFFF"/>
              <w:jc w:val="right"/>
              <w:rPr>
                <w:szCs w:val="24"/>
              </w:rPr>
            </w:pPr>
          </w:p>
        </w:tc>
        <w:tc>
          <w:tcPr>
            <w:tcW w:w="447" w:type="pct"/>
            <w:shd w:val="clear" w:color="auto" w:fill="FFFFFF"/>
            <w:vAlign w:val="bottom"/>
          </w:tcPr>
          <w:p w:rsidR="00CF25F8" w:rsidRPr="0091025D" w:rsidRDefault="00CF25F8" w:rsidP="00CF25F8">
            <w:pPr>
              <w:shd w:val="clear" w:color="auto" w:fill="FFFFFF"/>
              <w:jc w:val="right"/>
              <w:rPr>
                <w:szCs w:val="24"/>
              </w:rPr>
            </w:pPr>
            <w:r w:rsidRPr="0091025D">
              <w:rPr>
                <w:szCs w:val="24"/>
              </w:rPr>
              <w:t>6,312</w:t>
            </w:r>
          </w:p>
        </w:tc>
        <w:tc>
          <w:tcPr>
            <w:tcW w:w="632" w:type="pct"/>
            <w:shd w:val="clear" w:color="auto" w:fill="FFFFFF"/>
            <w:vAlign w:val="bottom"/>
          </w:tcPr>
          <w:p w:rsidR="00CF25F8" w:rsidRPr="00CF25F8" w:rsidRDefault="00CF25F8" w:rsidP="00CF25F8">
            <w:pPr>
              <w:shd w:val="clear" w:color="auto" w:fill="FFFFFF"/>
              <w:jc w:val="right"/>
              <w:rPr>
                <w:bCs/>
                <w:szCs w:val="24"/>
              </w:rPr>
            </w:pPr>
            <w:r w:rsidRPr="00CF25F8">
              <w:rPr>
                <w:bCs/>
                <w:szCs w:val="24"/>
              </w:rPr>
              <w:t>4,616</w:t>
            </w:r>
          </w:p>
        </w:tc>
        <w:tc>
          <w:tcPr>
            <w:tcW w:w="586" w:type="pct"/>
            <w:shd w:val="clear" w:color="auto" w:fill="FFFFFF"/>
            <w:vAlign w:val="bottom"/>
          </w:tcPr>
          <w:p w:rsidR="00CF25F8" w:rsidRPr="0091025D" w:rsidRDefault="00CF25F8" w:rsidP="00CF25F8">
            <w:pPr>
              <w:shd w:val="clear" w:color="auto" w:fill="FFFFFF"/>
              <w:jc w:val="right"/>
              <w:rPr>
                <w:b/>
                <w:bCs/>
                <w:szCs w:val="24"/>
              </w:rPr>
            </w:pPr>
            <w:r w:rsidRPr="0091025D">
              <w:rPr>
                <w:b/>
                <w:bCs/>
                <w:szCs w:val="24"/>
              </w:rPr>
              <w:t>1,696</w:t>
            </w:r>
          </w:p>
        </w:tc>
        <w:tc>
          <w:tcPr>
            <w:tcW w:w="337" w:type="pct"/>
            <w:shd w:val="clear" w:color="auto" w:fill="FFFFFF"/>
            <w:vAlign w:val="bottom"/>
          </w:tcPr>
          <w:p w:rsidR="00CF25F8" w:rsidRPr="00CF25F8" w:rsidRDefault="00CF25F8" w:rsidP="00CF25F8">
            <w:pPr>
              <w:shd w:val="clear" w:color="auto" w:fill="FFFFFF"/>
              <w:jc w:val="right"/>
              <w:rPr>
                <w:bCs/>
                <w:szCs w:val="24"/>
              </w:rPr>
            </w:pPr>
            <w:r w:rsidRPr="00CF25F8">
              <w:rPr>
                <w:bCs/>
                <w:szCs w:val="24"/>
              </w:rPr>
              <w:t>-</w:t>
            </w:r>
          </w:p>
        </w:tc>
        <w:tc>
          <w:tcPr>
            <w:tcW w:w="447" w:type="pct"/>
            <w:shd w:val="clear" w:color="auto" w:fill="FFFFFF"/>
            <w:vAlign w:val="bottom"/>
          </w:tcPr>
          <w:p w:rsidR="00CF25F8" w:rsidRPr="0091025D" w:rsidRDefault="00CF25F8" w:rsidP="00CF25F8">
            <w:pPr>
              <w:shd w:val="clear" w:color="auto" w:fill="FFFFFF"/>
              <w:jc w:val="right"/>
              <w:rPr>
                <w:szCs w:val="24"/>
              </w:rPr>
            </w:pPr>
            <w:r w:rsidRPr="0091025D">
              <w:rPr>
                <w:szCs w:val="24"/>
              </w:rPr>
              <w:t>6,581</w:t>
            </w:r>
          </w:p>
        </w:tc>
        <w:tc>
          <w:tcPr>
            <w:tcW w:w="632" w:type="pct"/>
            <w:shd w:val="clear" w:color="auto" w:fill="FFFFFF"/>
            <w:vAlign w:val="bottom"/>
          </w:tcPr>
          <w:p w:rsidR="00CF25F8" w:rsidRPr="0091025D" w:rsidRDefault="00CF25F8" w:rsidP="00CF25F8">
            <w:pPr>
              <w:shd w:val="clear" w:color="auto" w:fill="FFFFFF"/>
              <w:jc w:val="right"/>
              <w:rPr>
                <w:szCs w:val="24"/>
              </w:rPr>
            </w:pPr>
            <w:r w:rsidRPr="0091025D">
              <w:rPr>
                <w:szCs w:val="24"/>
              </w:rPr>
              <w:t>4,855</w:t>
            </w:r>
          </w:p>
        </w:tc>
        <w:tc>
          <w:tcPr>
            <w:tcW w:w="586" w:type="pct"/>
            <w:shd w:val="clear" w:color="auto" w:fill="FFFFFF"/>
            <w:vAlign w:val="bottom"/>
          </w:tcPr>
          <w:p w:rsidR="00CF25F8" w:rsidRPr="0091025D" w:rsidRDefault="00CF25F8" w:rsidP="00CF25F8">
            <w:pPr>
              <w:shd w:val="clear" w:color="auto" w:fill="FFFFFF"/>
              <w:jc w:val="right"/>
              <w:rPr>
                <w:b/>
                <w:bCs/>
                <w:szCs w:val="24"/>
              </w:rPr>
            </w:pPr>
            <w:r w:rsidRPr="0091025D">
              <w:rPr>
                <w:b/>
                <w:bCs/>
                <w:szCs w:val="24"/>
              </w:rPr>
              <w:t>1,726</w:t>
            </w:r>
          </w:p>
        </w:tc>
      </w:tr>
      <w:tr w:rsidR="00CF25F8" w:rsidRPr="0091025D" w:rsidTr="00CF25F8">
        <w:tblPrEx>
          <w:tblCellMar>
            <w:top w:w="0" w:type="dxa"/>
            <w:bottom w:w="0" w:type="dxa"/>
          </w:tblCellMar>
        </w:tblPrEx>
        <w:trPr>
          <w:trHeight w:val="254"/>
        </w:trPr>
        <w:tc>
          <w:tcPr>
            <w:tcW w:w="996" w:type="pct"/>
            <w:shd w:val="clear" w:color="auto" w:fill="FFFFFF"/>
            <w:vAlign w:val="bottom"/>
          </w:tcPr>
          <w:p w:rsidR="00CF25F8" w:rsidRPr="0091025D" w:rsidRDefault="00CF25F8" w:rsidP="00CF25F8">
            <w:pPr>
              <w:shd w:val="clear" w:color="auto" w:fill="FFFFFF"/>
              <w:rPr>
                <w:szCs w:val="24"/>
              </w:rPr>
            </w:pPr>
            <w:r w:rsidRPr="0091025D">
              <w:rPr>
                <w:b/>
                <w:bCs/>
                <w:szCs w:val="24"/>
              </w:rPr>
              <w:t xml:space="preserve">Total DWM </w:t>
            </w:r>
          </w:p>
        </w:tc>
        <w:tc>
          <w:tcPr>
            <w:tcW w:w="337" w:type="pct"/>
            <w:shd w:val="clear" w:color="auto" w:fill="FFFFFF"/>
            <w:vAlign w:val="bottom"/>
          </w:tcPr>
          <w:p w:rsidR="00CF25F8" w:rsidRPr="0091025D" w:rsidRDefault="00CF25F8" w:rsidP="00CF25F8">
            <w:pPr>
              <w:shd w:val="clear" w:color="auto" w:fill="FFFFFF"/>
              <w:jc w:val="right"/>
              <w:rPr>
                <w:szCs w:val="24"/>
              </w:rPr>
            </w:pPr>
            <w:r w:rsidRPr="0091025D">
              <w:rPr>
                <w:b/>
                <w:bCs/>
                <w:szCs w:val="24"/>
              </w:rPr>
              <w:t>-</w:t>
            </w:r>
          </w:p>
        </w:tc>
        <w:tc>
          <w:tcPr>
            <w:tcW w:w="447" w:type="pct"/>
            <w:shd w:val="clear" w:color="auto" w:fill="FFFFFF"/>
            <w:vAlign w:val="bottom"/>
          </w:tcPr>
          <w:p w:rsidR="00CF25F8" w:rsidRPr="0091025D" w:rsidRDefault="00CF25F8" w:rsidP="00CF25F8">
            <w:pPr>
              <w:shd w:val="clear" w:color="auto" w:fill="FFFFFF"/>
              <w:jc w:val="right"/>
              <w:rPr>
                <w:szCs w:val="24"/>
              </w:rPr>
            </w:pPr>
            <w:r w:rsidRPr="0091025D">
              <w:rPr>
                <w:b/>
                <w:bCs/>
                <w:szCs w:val="24"/>
              </w:rPr>
              <w:t>17,270</w:t>
            </w:r>
          </w:p>
        </w:tc>
        <w:tc>
          <w:tcPr>
            <w:tcW w:w="632" w:type="pct"/>
            <w:shd w:val="clear" w:color="auto" w:fill="FFFFFF"/>
            <w:vAlign w:val="bottom"/>
          </w:tcPr>
          <w:p w:rsidR="00CF25F8" w:rsidRPr="0091025D" w:rsidRDefault="00CF25F8" w:rsidP="00CF25F8">
            <w:pPr>
              <w:shd w:val="clear" w:color="auto" w:fill="FFFFFF"/>
              <w:jc w:val="right"/>
              <w:rPr>
                <w:szCs w:val="24"/>
              </w:rPr>
            </w:pPr>
            <w:r w:rsidRPr="0091025D">
              <w:rPr>
                <w:b/>
                <w:bCs/>
                <w:szCs w:val="24"/>
              </w:rPr>
              <w:t>6,255</w:t>
            </w:r>
          </w:p>
        </w:tc>
        <w:tc>
          <w:tcPr>
            <w:tcW w:w="586" w:type="pct"/>
            <w:shd w:val="clear" w:color="auto" w:fill="FFFFFF"/>
            <w:vAlign w:val="bottom"/>
          </w:tcPr>
          <w:p w:rsidR="00CF25F8" w:rsidRPr="0091025D" w:rsidRDefault="00CF25F8" w:rsidP="00CF25F8">
            <w:pPr>
              <w:shd w:val="clear" w:color="auto" w:fill="FFFFFF"/>
              <w:jc w:val="right"/>
              <w:rPr>
                <w:szCs w:val="24"/>
              </w:rPr>
            </w:pPr>
            <w:r w:rsidRPr="0091025D">
              <w:rPr>
                <w:b/>
                <w:bCs/>
                <w:szCs w:val="24"/>
              </w:rPr>
              <w:t>11,015</w:t>
            </w:r>
          </w:p>
        </w:tc>
        <w:tc>
          <w:tcPr>
            <w:tcW w:w="337" w:type="pct"/>
            <w:shd w:val="clear" w:color="auto" w:fill="FFFFFF"/>
            <w:vAlign w:val="bottom"/>
          </w:tcPr>
          <w:p w:rsidR="00CF25F8" w:rsidRPr="00CF25F8" w:rsidRDefault="00CF25F8" w:rsidP="00CF25F8">
            <w:pPr>
              <w:shd w:val="clear" w:color="auto" w:fill="FFFFFF"/>
              <w:jc w:val="right"/>
              <w:rPr>
                <w:szCs w:val="24"/>
              </w:rPr>
            </w:pPr>
            <w:r w:rsidRPr="00CF25F8">
              <w:rPr>
                <w:bCs/>
                <w:szCs w:val="24"/>
              </w:rPr>
              <w:t>-</w:t>
            </w:r>
          </w:p>
        </w:tc>
        <w:tc>
          <w:tcPr>
            <w:tcW w:w="447" w:type="pct"/>
            <w:shd w:val="clear" w:color="auto" w:fill="FFFFFF"/>
            <w:vAlign w:val="bottom"/>
          </w:tcPr>
          <w:p w:rsidR="00CF25F8" w:rsidRPr="0091025D" w:rsidRDefault="00CF25F8" w:rsidP="00CF25F8">
            <w:pPr>
              <w:shd w:val="clear" w:color="auto" w:fill="FFFFFF"/>
              <w:jc w:val="right"/>
              <w:rPr>
                <w:szCs w:val="24"/>
              </w:rPr>
            </w:pPr>
            <w:r w:rsidRPr="0091025D">
              <w:rPr>
                <w:b/>
                <w:bCs/>
                <w:szCs w:val="24"/>
              </w:rPr>
              <w:t>16,024</w:t>
            </w:r>
          </w:p>
        </w:tc>
        <w:tc>
          <w:tcPr>
            <w:tcW w:w="632" w:type="pct"/>
            <w:shd w:val="clear" w:color="auto" w:fill="FFFFFF"/>
            <w:vAlign w:val="bottom"/>
          </w:tcPr>
          <w:p w:rsidR="00CF25F8" w:rsidRPr="0091025D" w:rsidRDefault="00CF25F8" w:rsidP="00CF25F8">
            <w:pPr>
              <w:shd w:val="clear" w:color="auto" w:fill="FFFFFF"/>
              <w:jc w:val="right"/>
              <w:rPr>
                <w:szCs w:val="24"/>
              </w:rPr>
            </w:pPr>
            <w:r w:rsidRPr="0091025D">
              <w:rPr>
                <w:b/>
                <w:bCs/>
                <w:szCs w:val="24"/>
              </w:rPr>
              <w:t>6,371</w:t>
            </w:r>
          </w:p>
        </w:tc>
        <w:tc>
          <w:tcPr>
            <w:tcW w:w="586" w:type="pct"/>
            <w:shd w:val="clear" w:color="auto" w:fill="FFFFFF"/>
            <w:vAlign w:val="bottom"/>
          </w:tcPr>
          <w:p w:rsidR="00CF25F8" w:rsidRPr="0091025D" w:rsidRDefault="00CF25F8" w:rsidP="00CF25F8">
            <w:pPr>
              <w:shd w:val="clear" w:color="auto" w:fill="FFFFFF"/>
              <w:jc w:val="right"/>
              <w:rPr>
                <w:szCs w:val="24"/>
              </w:rPr>
            </w:pPr>
            <w:r w:rsidRPr="0091025D">
              <w:rPr>
                <w:b/>
                <w:bCs/>
                <w:szCs w:val="24"/>
              </w:rPr>
              <w:t>9,653</w:t>
            </w:r>
          </w:p>
        </w:tc>
      </w:tr>
      <w:tr w:rsidR="00CF25F8" w:rsidRPr="0091025D" w:rsidTr="00CF25F8">
        <w:tblPrEx>
          <w:tblCellMar>
            <w:top w:w="0" w:type="dxa"/>
            <w:bottom w:w="0" w:type="dxa"/>
          </w:tblCellMar>
        </w:tblPrEx>
        <w:trPr>
          <w:trHeight w:val="538"/>
        </w:trPr>
        <w:tc>
          <w:tcPr>
            <w:tcW w:w="996" w:type="pct"/>
            <w:shd w:val="clear" w:color="auto" w:fill="FFFFFF"/>
            <w:vAlign w:val="bottom"/>
          </w:tcPr>
          <w:p w:rsidR="00CF25F8" w:rsidRPr="0091025D" w:rsidRDefault="00CF25F8" w:rsidP="00CF25F8">
            <w:pPr>
              <w:shd w:val="clear" w:color="auto" w:fill="FFFFFF"/>
              <w:rPr>
                <w:szCs w:val="24"/>
              </w:rPr>
            </w:pPr>
            <w:r w:rsidRPr="0091025D">
              <w:rPr>
                <w:b/>
                <w:bCs/>
                <w:szCs w:val="24"/>
              </w:rPr>
              <w:t>TOTAL RESTRICTED l,P,P and</w:t>
            </w:r>
            <w:r w:rsidR="004C7900">
              <w:rPr>
                <w:b/>
                <w:bCs/>
                <w:szCs w:val="24"/>
              </w:rPr>
              <w:t xml:space="preserve"> …</w:t>
            </w:r>
          </w:p>
        </w:tc>
        <w:tc>
          <w:tcPr>
            <w:tcW w:w="337" w:type="pct"/>
            <w:shd w:val="clear" w:color="auto" w:fill="FFFFFF"/>
            <w:vAlign w:val="bottom"/>
          </w:tcPr>
          <w:p w:rsidR="00CF25F8" w:rsidRPr="0091025D" w:rsidRDefault="00CF25F8" w:rsidP="00CF25F8">
            <w:pPr>
              <w:shd w:val="clear" w:color="auto" w:fill="FFFFFF"/>
              <w:jc w:val="right"/>
              <w:rPr>
                <w:szCs w:val="24"/>
              </w:rPr>
            </w:pPr>
          </w:p>
        </w:tc>
        <w:tc>
          <w:tcPr>
            <w:tcW w:w="447" w:type="pct"/>
            <w:shd w:val="clear" w:color="auto" w:fill="FFFFFF"/>
            <w:vAlign w:val="bottom"/>
          </w:tcPr>
          <w:p w:rsidR="00CF25F8" w:rsidRPr="0091025D" w:rsidRDefault="00CF25F8" w:rsidP="00CF25F8">
            <w:pPr>
              <w:shd w:val="clear" w:color="auto" w:fill="FFFFFF"/>
              <w:jc w:val="right"/>
              <w:rPr>
                <w:szCs w:val="24"/>
              </w:rPr>
            </w:pPr>
            <w:r w:rsidRPr="0091025D">
              <w:rPr>
                <w:b/>
                <w:bCs/>
                <w:szCs w:val="24"/>
              </w:rPr>
              <w:t>17,270</w:t>
            </w:r>
          </w:p>
        </w:tc>
        <w:tc>
          <w:tcPr>
            <w:tcW w:w="632" w:type="pct"/>
            <w:shd w:val="clear" w:color="auto" w:fill="FFFFFF"/>
            <w:vAlign w:val="bottom"/>
          </w:tcPr>
          <w:p w:rsidR="00CF25F8" w:rsidRPr="0091025D" w:rsidRDefault="00CF25F8" w:rsidP="00CF25F8">
            <w:pPr>
              <w:shd w:val="clear" w:color="auto" w:fill="FFFFFF"/>
              <w:jc w:val="right"/>
              <w:rPr>
                <w:szCs w:val="24"/>
              </w:rPr>
            </w:pPr>
            <w:r w:rsidRPr="0091025D">
              <w:rPr>
                <w:b/>
                <w:bCs/>
                <w:szCs w:val="24"/>
              </w:rPr>
              <w:t>6,255</w:t>
            </w:r>
          </w:p>
        </w:tc>
        <w:tc>
          <w:tcPr>
            <w:tcW w:w="586" w:type="pct"/>
            <w:shd w:val="clear" w:color="auto" w:fill="FFFFFF"/>
            <w:vAlign w:val="bottom"/>
          </w:tcPr>
          <w:p w:rsidR="00CF25F8" w:rsidRPr="0091025D" w:rsidRDefault="00CF25F8" w:rsidP="00CF25F8">
            <w:pPr>
              <w:shd w:val="clear" w:color="auto" w:fill="FFFFFF"/>
              <w:jc w:val="right"/>
              <w:rPr>
                <w:szCs w:val="24"/>
              </w:rPr>
            </w:pPr>
            <w:r w:rsidRPr="0091025D">
              <w:rPr>
                <w:b/>
                <w:bCs/>
                <w:szCs w:val="24"/>
              </w:rPr>
              <w:t>11,015</w:t>
            </w:r>
          </w:p>
        </w:tc>
        <w:tc>
          <w:tcPr>
            <w:tcW w:w="337" w:type="pct"/>
            <w:shd w:val="clear" w:color="auto" w:fill="FFFFFF"/>
            <w:vAlign w:val="bottom"/>
          </w:tcPr>
          <w:p w:rsidR="00CF25F8" w:rsidRPr="00CF25F8" w:rsidRDefault="00CF25F8" w:rsidP="00CF25F8">
            <w:pPr>
              <w:shd w:val="clear" w:color="auto" w:fill="FFFFFF"/>
              <w:jc w:val="right"/>
              <w:rPr>
                <w:szCs w:val="24"/>
              </w:rPr>
            </w:pPr>
          </w:p>
        </w:tc>
        <w:tc>
          <w:tcPr>
            <w:tcW w:w="447" w:type="pct"/>
            <w:shd w:val="clear" w:color="auto" w:fill="FFFFFF"/>
            <w:vAlign w:val="bottom"/>
          </w:tcPr>
          <w:p w:rsidR="00CF25F8" w:rsidRPr="0091025D" w:rsidRDefault="00CF25F8" w:rsidP="00CF25F8">
            <w:pPr>
              <w:shd w:val="clear" w:color="auto" w:fill="FFFFFF"/>
              <w:jc w:val="right"/>
              <w:rPr>
                <w:szCs w:val="24"/>
              </w:rPr>
            </w:pPr>
            <w:r w:rsidRPr="0091025D">
              <w:rPr>
                <w:b/>
                <w:bCs/>
                <w:szCs w:val="24"/>
              </w:rPr>
              <w:t>16,024</w:t>
            </w:r>
          </w:p>
        </w:tc>
        <w:tc>
          <w:tcPr>
            <w:tcW w:w="632" w:type="pct"/>
            <w:shd w:val="clear" w:color="auto" w:fill="FFFFFF"/>
            <w:vAlign w:val="bottom"/>
          </w:tcPr>
          <w:p w:rsidR="00CF25F8" w:rsidRPr="0091025D" w:rsidRDefault="00CF25F8" w:rsidP="00CF25F8">
            <w:pPr>
              <w:shd w:val="clear" w:color="auto" w:fill="FFFFFF"/>
              <w:jc w:val="right"/>
              <w:rPr>
                <w:szCs w:val="24"/>
              </w:rPr>
            </w:pPr>
            <w:r w:rsidRPr="0091025D">
              <w:rPr>
                <w:b/>
                <w:bCs/>
                <w:szCs w:val="24"/>
              </w:rPr>
              <w:t>6,371</w:t>
            </w:r>
          </w:p>
        </w:tc>
        <w:tc>
          <w:tcPr>
            <w:tcW w:w="586" w:type="pct"/>
            <w:shd w:val="clear" w:color="auto" w:fill="FFFFFF"/>
            <w:vAlign w:val="bottom"/>
          </w:tcPr>
          <w:p w:rsidR="00CF25F8" w:rsidRPr="0091025D" w:rsidRDefault="00CF25F8" w:rsidP="00CF25F8">
            <w:pPr>
              <w:shd w:val="clear" w:color="auto" w:fill="FFFFFF"/>
              <w:jc w:val="right"/>
              <w:rPr>
                <w:szCs w:val="24"/>
              </w:rPr>
            </w:pPr>
            <w:r w:rsidRPr="0091025D">
              <w:rPr>
                <w:b/>
                <w:bCs/>
                <w:szCs w:val="24"/>
              </w:rPr>
              <w:t>9,653</w:t>
            </w:r>
          </w:p>
        </w:tc>
      </w:tr>
    </w:tbl>
    <w:p w:rsidR="00CF25F8" w:rsidRDefault="00CF25F8">
      <w:pPr>
        <w:shd w:val="clear" w:color="auto" w:fill="FFFFFF"/>
        <w:rPr>
          <w:szCs w:val="24"/>
        </w:rPr>
      </w:pPr>
    </w:p>
    <w:p w:rsidR="00A07BC0" w:rsidRPr="0091025D" w:rsidRDefault="00A07BC0">
      <w:pPr>
        <w:shd w:val="clear" w:color="auto" w:fill="FFFFFF"/>
        <w:rPr>
          <w:szCs w:val="24"/>
        </w:rPr>
      </w:pPr>
      <w:r w:rsidRPr="0091025D">
        <w:rPr>
          <w:szCs w:val="24"/>
        </w:rPr>
        <w:t>Note 9c. Infrastructure, Property, Plant and Equipment-Current Year Impairment</w:t>
      </w:r>
    </w:p>
    <w:p w:rsidR="00A07BC0" w:rsidRPr="0091025D" w:rsidRDefault="00A07BC0">
      <w:pPr>
        <w:shd w:val="clear" w:color="auto" w:fill="FFFFFF"/>
        <w:rPr>
          <w:szCs w:val="24"/>
        </w:rPr>
      </w:pPr>
      <w:r w:rsidRPr="0091025D">
        <w:rPr>
          <w:szCs w:val="24"/>
        </w:rPr>
        <w:t>Council has recognised no impairment losses during the reporting period nor reversed any prior period losses.</w:t>
      </w:r>
    </w:p>
    <w:p w:rsidR="00A07BC0" w:rsidRPr="0091025D" w:rsidRDefault="00A07BC0">
      <w:pPr>
        <w:shd w:val="clear" w:color="auto" w:fill="FFFFFF"/>
        <w:rPr>
          <w:szCs w:val="24"/>
        </w:rPr>
      </w:pPr>
    </w:p>
    <w:p w:rsidR="00A07BC0" w:rsidRPr="0091025D" w:rsidRDefault="00A07BC0">
      <w:pPr>
        <w:shd w:val="clear" w:color="auto" w:fill="FFFFFF"/>
        <w:rPr>
          <w:szCs w:val="24"/>
        </w:rPr>
      </w:pPr>
    </w:p>
    <w:p w:rsidR="00A07BC0" w:rsidRDefault="00A07BC0" w:rsidP="00CF25F8">
      <w:pPr>
        <w:pStyle w:val="Heading2"/>
      </w:pPr>
      <w:bookmarkStart w:id="132" w:name="_Toc360194890"/>
      <w:r w:rsidRPr="0091025D">
        <w:t>Note 10a. Payables, Borrowings and Provisions</w:t>
      </w:r>
      <w:bookmarkEnd w:id="132"/>
    </w:p>
    <w:p w:rsidR="00CF25F8" w:rsidRPr="0091025D" w:rsidRDefault="00CF25F8">
      <w:pPr>
        <w:shd w:val="clear" w:color="auto" w:fill="FFFFFF"/>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537"/>
        <w:gridCol w:w="814"/>
        <w:gridCol w:w="1319"/>
        <w:gridCol w:w="1031"/>
        <w:gridCol w:w="1461"/>
        <w:gridCol w:w="947"/>
      </w:tblGrid>
      <w:tr w:rsidR="00CF25F8" w:rsidRPr="00CF25F8" w:rsidTr="003D6801">
        <w:tblPrEx>
          <w:tblCellMar>
            <w:top w:w="0" w:type="dxa"/>
            <w:bottom w:w="0" w:type="dxa"/>
          </w:tblCellMar>
        </w:tblPrEx>
        <w:trPr>
          <w:trHeight w:val="245"/>
        </w:trPr>
        <w:tc>
          <w:tcPr>
            <w:tcW w:w="1941" w:type="pct"/>
            <w:shd w:val="clear" w:color="auto" w:fill="FFFFFF"/>
            <w:vAlign w:val="bottom"/>
          </w:tcPr>
          <w:p w:rsidR="00CF25F8" w:rsidRPr="00CF25F8" w:rsidRDefault="00CF25F8" w:rsidP="003D6801">
            <w:pPr>
              <w:shd w:val="clear" w:color="auto" w:fill="FFFFFF"/>
              <w:rPr>
                <w:b/>
                <w:szCs w:val="24"/>
              </w:rPr>
            </w:pPr>
            <w:r w:rsidRPr="00CF25F8">
              <w:rPr>
                <w:b/>
                <w:szCs w:val="24"/>
              </w:rPr>
              <w:t>$'000</w:t>
            </w:r>
          </w:p>
        </w:tc>
        <w:tc>
          <w:tcPr>
            <w:tcW w:w="447" w:type="pct"/>
            <w:shd w:val="clear" w:color="auto" w:fill="FFFFFF"/>
            <w:vAlign w:val="bottom"/>
          </w:tcPr>
          <w:p w:rsidR="00CF25F8" w:rsidRPr="00CF25F8" w:rsidRDefault="00CF25F8" w:rsidP="003D6801">
            <w:pPr>
              <w:shd w:val="clear" w:color="auto" w:fill="FFFFFF"/>
              <w:jc w:val="center"/>
              <w:rPr>
                <w:b/>
                <w:szCs w:val="24"/>
              </w:rPr>
            </w:pPr>
            <w:r w:rsidRPr="00CF25F8">
              <w:rPr>
                <w:b/>
                <w:szCs w:val="24"/>
              </w:rPr>
              <w:t>Notes</w:t>
            </w:r>
          </w:p>
        </w:tc>
        <w:tc>
          <w:tcPr>
            <w:tcW w:w="724" w:type="pct"/>
            <w:shd w:val="clear" w:color="auto" w:fill="FFFFFF"/>
            <w:vAlign w:val="bottom"/>
          </w:tcPr>
          <w:p w:rsidR="00CF25F8" w:rsidRPr="00CF25F8" w:rsidRDefault="00CF25F8" w:rsidP="003D6801">
            <w:pPr>
              <w:shd w:val="clear" w:color="auto" w:fill="FFFFFF"/>
              <w:jc w:val="right"/>
              <w:rPr>
                <w:b/>
                <w:szCs w:val="24"/>
              </w:rPr>
            </w:pPr>
            <w:r w:rsidRPr="00CF25F8">
              <w:rPr>
                <w:b/>
                <w:bCs/>
                <w:szCs w:val="24"/>
              </w:rPr>
              <w:t xml:space="preserve">2012 </w:t>
            </w:r>
            <w:r w:rsidRPr="00CF25F8">
              <w:rPr>
                <w:b/>
                <w:szCs w:val="24"/>
              </w:rPr>
              <w:t>Current</w:t>
            </w:r>
          </w:p>
        </w:tc>
        <w:tc>
          <w:tcPr>
            <w:tcW w:w="566" w:type="pct"/>
            <w:shd w:val="clear" w:color="auto" w:fill="FFFFFF"/>
            <w:vAlign w:val="bottom"/>
          </w:tcPr>
          <w:p w:rsidR="00CF25F8" w:rsidRPr="00CF25F8" w:rsidRDefault="00CF25F8" w:rsidP="003D6801">
            <w:pPr>
              <w:shd w:val="clear" w:color="auto" w:fill="FFFFFF"/>
              <w:jc w:val="right"/>
              <w:rPr>
                <w:b/>
                <w:szCs w:val="24"/>
              </w:rPr>
            </w:pPr>
            <w:r w:rsidRPr="00CF25F8">
              <w:rPr>
                <w:b/>
                <w:bCs/>
                <w:szCs w:val="24"/>
              </w:rPr>
              <w:t xml:space="preserve">2012 </w:t>
            </w:r>
            <w:r w:rsidRPr="00CF25F8">
              <w:rPr>
                <w:b/>
                <w:szCs w:val="24"/>
              </w:rPr>
              <w:t>Non Current</w:t>
            </w:r>
          </w:p>
        </w:tc>
        <w:tc>
          <w:tcPr>
            <w:tcW w:w="802" w:type="pct"/>
            <w:shd w:val="clear" w:color="auto" w:fill="FFFFFF"/>
            <w:vAlign w:val="bottom"/>
          </w:tcPr>
          <w:p w:rsidR="00CF25F8" w:rsidRPr="00CF25F8" w:rsidRDefault="00CF25F8" w:rsidP="003D6801">
            <w:pPr>
              <w:shd w:val="clear" w:color="auto" w:fill="FFFFFF"/>
              <w:jc w:val="right"/>
              <w:rPr>
                <w:b/>
                <w:szCs w:val="24"/>
              </w:rPr>
            </w:pPr>
            <w:r w:rsidRPr="00CF25F8">
              <w:rPr>
                <w:b/>
                <w:bCs/>
                <w:szCs w:val="24"/>
              </w:rPr>
              <w:t xml:space="preserve">2011 </w:t>
            </w:r>
            <w:r w:rsidRPr="00CF25F8">
              <w:rPr>
                <w:b/>
                <w:szCs w:val="24"/>
              </w:rPr>
              <w:t>Current</w:t>
            </w:r>
          </w:p>
        </w:tc>
        <w:tc>
          <w:tcPr>
            <w:tcW w:w="520" w:type="pct"/>
            <w:shd w:val="clear" w:color="auto" w:fill="FFFFFF"/>
            <w:vAlign w:val="bottom"/>
          </w:tcPr>
          <w:p w:rsidR="00CF25F8" w:rsidRPr="00CF25F8" w:rsidRDefault="00CF25F8" w:rsidP="003D6801">
            <w:pPr>
              <w:shd w:val="clear" w:color="auto" w:fill="FFFFFF"/>
              <w:jc w:val="right"/>
              <w:rPr>
                <w:b/>
                <w:szCs w:val="24"/>
              </w:rPr>
            </w:pPr>
            <w:r w:rsidRPr="00CF25F8">
              <w:rPr>
                <w:b/>
                <w:bCs/>
                <w:szCs w:val="24"/>
              </w:rPr>
              <w:t xml:space="preserve">2011 </w:t>
            </w:r>
            <w:r w:rsidRPr="00CF25F8">
              <w:rPr>
                <w:b/>
                <w:szCs w:val="24"/>
              </w:rPr>
              <w:t>Non Current</w:t>
            </w:r>
          </w:p>
        </w:tc>
      </w:tr>
      <w:tr w:rsidR="003D6801" w:rsidRPr="0091025D" w:rsidTr="003D6801">
        <w:tblPrEx>
          <w:tblCellMar>
            <w:top w:w="0" w:type="dxa"/>
            <w:bottom w:w="0" w:type="dxa"/>
          </w:tblCellMar>
        </w:tblPrEx>
        <w:trPr>
          <w:trHeight w:val="547"/>
        </w:trPr>
        <w:tc>
          <w:tcPr>
            <w:tcW w:w="5000" w:type="pct"/>
            <w:gridSpan w:val="6"/>
            <w:shd w:val="clear" w:color="auto" w:fill="FFFFFF"/>
            <w:vAlign w:val="bottom"/>
          </w:tcPr>
          <w:p w:rsidR="003D6801" w:rsidRPr="003D6801" w:rsidRDefault="003D6801" w:rsidP="003D6801">
            <w:pPr>
              <w:shd w:val="clear" w:color="auto" w:fill="FFFFFF"/>
              <w:rPr>
                <w:b/>
                <w:szCs w:val="24"/>
              </w:rPr>
            </w:pPr>
            <w:r w:rsidRPr="003D6801">
              <w:rPr>
                <w:b/>
                <w:szCs w:val="24"/>
              </w:rPr>
              <w:t>Payables</w:t>
            </w:r>
          </w:p>
        </w:tc>
      </w:tr>
      <w:tr w:rsidR="00A07BC0" w:rsidRPr="0091025D" w:rsidTr="003D6801">
        <w:tblPrEx>
          <w:tblCellMar>
            <w:top w:w="0" w:type="dxa"/>
            <w:bottom w:w="0" w:type="dxa"/>
          </w:tblCellMar>
        </w:tblPrEx>
        <w:trPr>
          <w:trHeight w:val="250"/>
        </w:trPr>
        <w:tc>
          <w:tcPr>
            <w:tcW w:w="1941" w:type="pct"/>
            <w:shd w:val="clear" w:color="auto" w:fill="FFFFFF"/>
            <w:vAlign w:val="bottom"/>
          </w:tcPr>
          <w:p w:rsidR="00A07BC0" w:rsidRPr="0091025D" w:rsidRDefault="00A07BC0" w:rsidP="003D6801">
            <w:pPr>
              <w:shd w:val="clear" w:color="auto" w:fill="FFFFFF"/>
              <w:rPr>
                <w:szCs w:val="24"/>
              </w:rPr>
            </w:pPr>
            <w:r w:rsidRPr="0091025D">
              <w:rPr>
                <w:szCs w:val="24"/>
              </w:rPr>
              <w:t>Goods &amp; Services - operating expenditure</w:t>
            </w:r>
          </w:p>
        </w:tc>
        <w:tc>
          <w:tcPr>
            <w:tcW w:w="447" w:type="pct"/>
            <w:shd w:val="clear" w:color="auto" w:fill="FFFFFF"/>
            <w:vAlign w:val="bottom"/>
          </w:tcPr>
          <w:p w:rsidR="00A07BC0" w:rsidRPr="0091025D" w:rsidRDefault="00A07BC0" w:rsidP="003D6801">
            <w:pPr>
              <w:shd w:val="clear" w:color="auto" w:fill="FFFFFF"/>
              <w:jc w:val="center"/>
              <w:rPr>
                <w:szCs w:val="24"/>
              </w:rPr>
            </w:pPr>
          </w:p>
        </w:tc>
        <w:tc>
          <w:tcPr>
            <w:tcW w:w="724" w:type="pct"/>
            <w:shd w:val="clear" w:color="auto" w:fill="FFFFFF"/>
            <w:vAlign w:val="bottom"/>
          </w:tcPr>
          <w:p w:rsidR="00A07BC0" w:rsidRPr="0091025D" w:rsidRDefault="00A07BC0" w:rsidP="003D6801">
            <w:pPr>
              <w:shd w:val="clear" w:color="auto" w:fill="FFFFFF"/>
              <w:jc w:val="right"/>
              <w:rPr>
                <w:szCs w:val="24"/>
              </w:rPr>
            </w:pPr>
            <w:r w:rsidRPr="0091025D">
              <w:rPr>
                <w:szCs w:val="24"/>
              </w:rPr>
              <w:t>9,679</w:t>
            </w:r>
          </w:p>
        </w:tc>
        <w:tc>
          <w:tcPr>
            <w:tcW w:w="566" w:type="pct"/>
            <w:shd w:val="clear" w:color="auto" w:fill="FFFFFF"/>
            <w:vAlign w:val="bottom"/>
          </w:tcPr>
          <w:p w:rsidR="00A07BC0" w:rsidRPr="0091025D" w:rsidRDefault="00A07BC0" w:rsidP="003D6801">
            <w:pPr>
              <w:shd w:val="clear" w:color="auto" w:fill="FFFFFF"/>
              <w:jc w:val="right"/>
              <w:rPr>
                <w:szCs w:val="24"/>
              </w:rPr>
            </w:pPr>
            <w:r w:rsidRPr="0091025D">
              <w:rPr>
                <w:szCs w:val="24"/>
              </w:rPr>
              <w:t>-</w:t>
            </w:r>
          </w:p>
        </w:tc>
        <w:tc>
          <w:tcPr>
            <w:tcW w:w="802" w:type="pct"/>
            <w:shd w:val="clear" w:color="auto" w:fill="FFFFFF"/>
            <w:vAlign w:val="bottom"/>
          </w:tcPr>
          <w:p w:rsidR="00A07BC0" w:rsidRPr="0091025D" w:rsidRDefault="00A07BC0" w:rsidP="003D6801">
            <w:pPr>
              <w:shd w:val="clear" w:color="auto" w:fill="FFFFFF"/>
              <w:jc w:val="right"/>
              <w:rPr>
                <w:szCs w:val="24"/>
              </w:rPr>
            </w:pPr>
            <w:r w:rsidRPr="0091025D">
              <w:rPr>
                <w:szCs w:val="24"/>
              </w:rPr>
              <w:t>6,240</w:t>
            </w:r>
          </w:p>
        </w:tc>
        <w:tc>
          <w:tcPr>
            <w:tcW w:w="520" w:type="pct"/>
            <w:shd w:val="clear" w:color="auto" w:fill="FFFFFF"/>
            <w:vAlign w:val="bottom"/>
          </w:tcPr>
          <w:p w:rsidR="00A07BC0" w:rsidRPr="0091025D" w:rsidRDefault="00A07BC0" w:rsidP="003D6801">
            <w:pPr>
              <w:shd w:val="clear" w:color="auto" w:fill="FFFFFF"/>
              <w:jc w:val="right"/>
              <w:rPr>
                <w:szCs w:val="24"/>
              </w:rPr>
            </w:pPr>
            <w:r w:rsidRPr="0091025D">
              <w:rPr>
                <w:szCs w:val="24"/>
              </w:rPr>
              <w:t>-</w:t>
            </w:r>
          </w:p>
        </w:tc>
      </w:tr>
      <w:tr w:rsidR="00A07BC0" w:rsidRPr="0091025D" w:rsidTr="003D6801">
        <w:tblPrEx>
          <w:tblCellMar>
            <w:top w:w="0" w:type="dxa"/>
            <w:bottom w:w="0" w:type="dxa"/>
          </w:tblCellMar>
        </w:tblPrEx>
        <w:trPr>
          <w:trHeight w:val="254"/>
        </w:trPr>
        <w:tc>
          <w:tcPr>
            <w:tcW w:w="1941" w:type="pct"/>
            <w:shd w:val="clear" w:color="auto" w:fill="FFFFFF"/>
            <w:vAlign w:val="bottom"/>
          </w:tcPr>
          <w:p w:rsidR="00A07BC0" w:rsidRPr="0091025D" w:rsidRDefault="00A07BC0" w:rsidP="003D6801">
            <w:pPr>
              <w:shd w:val="clear" w:color="auto" w:fill="FFFFFF"/>
              <w:rPr>
                <w:szCs w:val="24"/>
              </w:rPr>
            </w:pPr>
            <w:r w:rsidRPr="0091025D">
              <w:rPr>
                <w:szCs w:val="24"/>
              </w:rPr>
              <w:t>Payments Received In Advance</w:t>
            </w:r>
          </w:p>
        </w:tc>
        <w:tc>
          <w:tcPr>
            <w:tcW w:w="447" w:type="pct"/>
            <w:shd w:val="clear" w:color="auto" w:fill="FFFFFF"/>
            <w:vAlign w:val="bottom"/>
          </w:tcPr>
          <w:p w:rsidR="00A07BC0" w:rsidRPr="0091025D" w:rsidRDefault="00A07BC0" w:rsidP="003D6801">
            <w:pPr>
              <w:shd w:val="clear" w:color="auto" w:fill="FFFFFF"/>
              <w:jc w:val="center"/>
              <w:rPr>
                <w:szCs w:val="24"/>
              </w:rPr>
            </w:pPr>
          </w:p>
        </w:tc>
        <w:tc>
          <w:tcPr>
            <w:tcW w:w="724" w:type="pct"/>
            <w:shd w:val="clear" w:color="auto" w:fill="FFFFFF"/>
            <w:vAlign w:val="bottom"/>
          </w:tcPr>
          <w:p w:rsidR="00A07BC0" w:rsidRPr="0091025D" w:rsidRDefault="00A07BC0" w:rsidP="003D6801">
            <w:pPr>
              <w:shd w:val="clear" w:color="auto" w:fill="FFFFFF"/>
              <w:jc w:val="right"/>
              <w:rPr>
                <w:szCs w:val="24"/>
              </w:rPr>
            </w:pPr>
            <w:r w:rsidRPr="0091025D">
              <w:rPr>
                <w:szCs w:val="24"/>
              </w:rPr>
              <w:t>6,301</w:t>
            </w:r>
          </w:p>
        </w:tc>
        <w:tc>
          <w:tcPr>
            <w:tcW w:w="566" w:type="pct"/>
            <w:shd w:val="clear" w:color="auto" w:fill="FFFFFF"/>
            <w:vAlign w:val="bottom"/>
          </w:tcPr>
          <w:p w:rsidR="00A07BC0" w:rsidRPr="0091025D" w:rsidRDefault="00A07BC0" w:rsidP="003D6801">
            <w:pPr>
              <w:shd w:val="clear" w:color="auto" w:fill="FFFFFF"/>
              <w:jc w:val="right"/>
              <w:rPr>
                <w:szCs w:val="24"/>
              </w:rPr>
            </w:pPr>
            <w:r w:rsidRPr="0091025D">
              <w:rPr>
                <w:szCs w:val="24"/>
              </w:rPr>
              <w:t>-</w:t>
            </w:r>
          </w:p>
        </w:tc>
        <w:tc>
          <w:tcPr>
            <w:tcW w:w="802" w:type="pct"/>
            <w:shd w:val="clear" w:color="auto" w:fill="FFFFFF"/>
            <w:vAlign w:val="bottom"/>
          </w:tcPr>
          <w:p w:rsidR="00A07BC0" w:rsidRPr="0091025D" w:rsidRDefault="00A07BC0" w:rsidP="003D6801">
            <w:pPr>
              <w:shd w:val="clear" w:color="auto" w:fill="FFFFFF"/>
              <w:jc w:val="right"/>
              <w:rPr>
                <w:szCs w:val="24"/>
              </w:rPr>
            </w:pPr>
            <w:r w:rsidRPr="0091025D">
              <w:rPr>
                <w:szCs w:val="24"/>
              </w:rPr>
              <w:t>6,076</w:t>
            </w:r>
          </w:p>
        </w:tc>
        <w:tc>
          <w:tcPr>
            <w:tcW w:w="520" w:type="pct"/>
            <w:shd w:val="clear" w:color="auto" w:fill="FFFFFF"/>
            <w:vAlign w:val="bottom"/>
          </w:tcPr>
          <w:p w:rsidR="00A07BC0" w:rsidRPr="0091025D" w:rsidRDefault="00A07BC0" w:rsidP="003D6801">
            <w:pPr>
              <w:shd w:val="clear" w:color="auto" w:fill="FFFFFF"/>
              <w:jc w:val="right"/>
              <w:rPr>
                <w:szCs w:val="24"/>
              </w:rPr>
            </w:pPr>
            <w:r w:rsidRPr="0091025D">
              <w:rPr>
                <w:szCs w:val="24"/>
              </w:rPr>
              <w:t>-</w:t>
            </w:r>
          </w:p>
        </w:tc>
      </w:tr>
      <w:tr w:rsidR="003D6801" w:rsidRPr="0091025D" w:rsidTr="003D6801">
        <w:tblPrEx>
          <w:tblCellMar>
            <w:top w:w="0" w:type="dxa"/>
            <w:bottom w:w="0" w:type="dxa"/>
          </w:tblCellMar>
        </w:tblPrEx>
        <w:trPr>
          <w:trHeight w:val="259"/>
        </w:trPr>
        <w:tc>
          <w:tcPr>
            <w:tcW w:w="5000" w:type="pct"/>
            <w:gridSpan w:val="6"/>
            <w:shd w:val="clear" w:color="auto" w:fill="FFFFFF"/>
            <w:vAlign w:val="bottom"/>
          </w:tcPr>
          <w:p w:rsidR="003D6801" w:rsidRPr="0091025D" w:rsidRDefault="003D6801" w:rsidP="003D6801">
            <w:pPr>
              <w:shd w:val="clear" w:color="auto" w:fill="FFFFFF"/>
              <w:rPr>
                <w:szCs w:val="24"/>
              </w:rPr>
            </w:pPr>
            <w:r w:rsidRPr="0091025D">
              <w:rPr>
                <w:szCs w:val="24"/>
              </w:rPr>
              <w:t>Accrued Expenses:</w:t>
            </w:r>
          </w:p>
        </w:tc>
      </w:tr>
      <w:tr w:rsidR="00A07BC0" w:rsidRPr="0091025D" w:rsidTr="003D6801">
        <w:tblPrEx>
          <w:tblCellMar>
            <w:top w:w="0" w:type="dxa"/>
            <w:bottom w:w="0" w:type="dxa"/>
          </w:tblCellMar>
        </w:tblPrEx>
        <w:trPr>
          <w:trHeight w:val="254"/>
        </w:trPr>
        <w:tc>
          <w:tcPr>
            <w:tcW w:w="1941" w:type="pct"/>
            <w:shd w:val="clear" w:color="auto" w:fill="FFFFFF"/>
            <w:vAlign w:val="bottom"/>
          </w:tcPr>
          <w:p w:rsidR="00A07BC0" w:rsidRPr="0091025D" w:rsidRDefault="00A07BC0" w:rsidP="003D6801">
            <w:pPr>
              <w:shd w:val="clear" w:color="auto" w:fill="FFFFFF"/>
              <w:rPr>
                <w:szCs w:val="24"/>
              </w:rPr>
            </w:pPr>
            <w:r w:rsidRPr="0091025D">
              <w:rPr>
                <w:szCs w:val="24"/>
              </w:rPr>
              <w:t>- Interest on Bonds &amp; Deposits</w:t>
            </w:r>
          </w:p>
        </w:tc>
        <w:tc>
          <w:tcPr>
            <w:tcW w:w="447" w:type="pct"/>
            <w:shd w:val="clear" w:color="auto" w:fill="FFFFFF"/>
            <w:vAlign w:val="bottom"/>
          </w:tcPr>
          <w:p w:rsidR="00A07BC0" w:rsidRPr="0091025D" w:rsidRDefault="00A07BC0" w:rsidP="003D6801">
            <w:pPr>
              <w:shd w:val="clear" w:color="auto" w:fill="FFFFFF"/>
              <w:jc w:val="center"/>
              <w:rPr>
                <w:szCs w:val="24"/>
              </w:rPr>
            </w:pPr>
          </w:p>
        </w:tc>
        <w:tc>
          <w:tcPr>
            <w:tcW w:w="724" w:type="pct"/>
            <w:shd w:val="clear" w:color="auto" w:fill="FFFFFF"/>
            <w:vAlign w:val="bottom"/>
          </w:tcPr>
          <w:p w:rsidR="00A07BC0" w:rsidRPr="0091025D" w:rsidRDefault="00A07BC0" w:rsidP="003D6801">
            <w:pPr>
              <w:shd w:val="clear" w:color="auto" w:fill="FFFFFF"/>
              <w:jc w:val="right"/>
              <w:rPr>
                <w:szCs w:val="24"/>
              </w:rPr>
            </w:pPr>
            <w:r w:rsidRPr="0091025D">
              <w:rPr>
                <w:szCs w:val="24"/>
              </w:rPr>
              <w:t>662</w:t>
            </w:r>
          </w:p>
        </w:tc>
        <w:tc>
          <w:tcPr>
            <w:tcW w:w="566" w:type="pct"/>
            <w:shd w:val="clear" w:color="auto" w:fill="FFFFFF"/>
            <w:vAlign w:val="bottom"/>
          </w:tcPr>
          <w:p w:rsidR="00A07BC0" w:rsidRPr="0091025D" w:rsidRDefault="00A07BC0" w:rsidP="003D6801">
            <w:pPr>
              <w:shd w:val="clear" w:color="auto" w:fill="FFFFFF"/>
              <w:jc w:val="right"/>
              <w:rPr>
                <w:szCs w:val="24"/>
              </w:rPr>
            </w:pPr>
            <w:r w:rsidRPr="0091025D">
              <w:rPr>
                <w:szCs w:val="24"/>
              </w:rPr>
              <w:t>-</w:t>
            </w:r>
          </w:p>
        </w:tc>
        <w:tc>
          <w:tcPr>
            <w:tcW w:w="802" w:type="pct"/>
            <w:shd w:val="clear" w:color="auto" w:fill="FFFFFF"/>
            <w:vAlign w:val="bottom"/>
          </w:tcPr>
          <w:p w:rsidR="00A07BC0" w:rsidRPr="0091025D" w:rsidRDefault="00A07BC0" w:rsidP="003D6801">
            <w:pPr>
              <w:shd w:val="clear" w:color="auto" w:fill="FFFFFF"/>
              <w:jc w:val="right"/>
              <w:rPr>
                <w:szCs w:val="24"/>
              </w:rPr>
            </w:pPr>
            <w:r w:rsidRPr="0091025D">
              <w:rPr>
                <w:szCs w:val="24"/>
              </w:rPr>
              <w:t>716</w:t>
            </w:r>
          </w:p>
        </w:tc>
        <w:tc>
          <w:tcPr>
            <w:tcW w:w="520" w:type="pct"/>
            <w:shd w:val="clear" w:color="auto" w:fill="FFFFFF"/>
            <w:vAlign w:val="bottom"/>
          </w:tcPr>
          <w:p w:rsidR="00A07BC0" w:rsidRPr="0091025D" w:rsidRDefault="00A07BC0" w:rsidP="003D6801">
            <w:pPr>
              <w:shd w:val="clear" w:color="auto" w:fill="FFFFFF"/>
              <w:jc w:val="right"/>
              <w:rPr>
                <w:szCs w:val="24"/>
              </w:rPr>
            </w:pPr>
            <w:r w:rsidRPr="0091025D">
              <w:rPr>
                <w:szCs w:val="24"/>
              </w:rPr>
              <w:t>-</w:t>
            </w:r>
          </w:p>
        </w:tc>
      </w:tr>
      <w:tr w:rsidR="00A07BC0" w:rsidRPr="0091025D" w:rsidTr="003D6801">
        <w:tblPrEx>
          <w:tblCellMar>
            <w:top w:w="0" w:type="dxa"/>
            <w:bottom w:w="0" w:type="dxa"/>
          </w:tblCellMar>
        </w:tblPrEx>
        <w:trPr>
          <w:trHeight w:val="254"/>
        </w:trPr>
        <w:tc>
          <w:tcPr>
            <w:tcW w:w="1941" w:type="pct"/>
            <w:shd w:val="clear" w:color="auto" w:fill="FFFFFF"/>
            <w:vAlign w:val="bottom"/>
          </w:tcPr>
          <w:p w:rsidR="00A07BC0" w:rsidRPr="0091025D" w:rsidRDefault="00A07BC0" w:rsidP="003D6801">
            <w:pPr>
              <w:shd w:val="clear" w:color="auto" w:fill="FFFFFF"/>
              <w:rPr>
                <w:szCs w:val="24"/>
              </w:rPr>
            </w:pPr>
            <w:r w:rsidRPr="0091025D">
              <w:rPr>
                <w:szCs w:val="24"/>
              </w:rPr>
              <w:t>- Other Expenditure Accruals</w:t>
            </w:r>
          </w:p>
        </w:tc>
        <w:tc>
          <w:tcPr>
            <w:tcW w:w="447" w:type="pct"/>
            <w:shd w:val="clear" w:color="auto" w:fill="FFFFFF"/>
            <w:vAlign w:val="bottom"/>
          </w:tcPr>
          <w:p w:rsidR="00A07BC0" w:rsidRPr="0091025D" w:rsidRDefault="00A07BC0" w:rsidP="003D6801">
            <w:pPr>
              <w:shd w:val="clear" w:color="auto" w:fill="FFFFFF"/>
              <w:jc w:val="center"/>
              <w:rPr>
                <w:szCs w:val="24"/>
              </w:rPr>
            </w:pPr>
          </w:p>
        </w:tc>
        <w:tc>
          <w:tcPr>
            <w:tcW w:w="724" w:type="pct"/>
            <w:shd w:val="clear" w:color="auto" w:fill="FFFFFF"/>
            <w:vAlign w:val="bottom"/>
          </w:tcPr>
          <w:p w:rsidR="00A07BC0" w:rsidRPr="0091025D" w:rsidRDefault="00A07BC0" w:rsidP="003D6801">
            <w:pPr>
              <w:shd w:val="clear" w:color="auto" w:fill="FFFFFF"/>
              <w:jc w:val="right"/>
              <w:rPr>
                <w:szCs w:val="24"/>
              </w:rPr>
            </w:pPr>
            <w:r w:rsidRPr="0091025D">
              <w:rPr>
                <w:szCs w:val="24"/>
              </w:rPr>
              <w:t>38,553</w:t>
            </w:r>
          </w:p>
        </w:tc>
        <w:tc>
          <w:tcPr>
            <w:tcW w:w="566" w:type="pct"/>
            <w:shd w:val="clear" w:color="auto" w:fill="FFFFFF"/>
            <w:vAlign w:val="bottom"/>
          </w:tcPr>
          <w:p w:rsidR="00A07BC0" w:rsidRPr="0091025D" w:rsidRDefault="00A07BC0" w:rsidP="003D6801">
            <w:pPr>
              <w:shd w:val="clear" w:color="auto" w:fill="FFFFFF"/>
              <w:jc w:val="right"/>
              <w:rPr>
                <w:szCs w:val="24"/>
              </w:rPr>
            </w:pPr>
            <w:r w:rsidRPr="0091025D">
              <w:rPr>
                <w:szCs w:val="24"/>
              </w:rPr>
              <w:t>-</w:t>
            </w:r>
          </w:p>
        </w:tc>
        <w:tc>
          <w:tcPr>
            <w:tcW w:w="802" w:type="pct"/>
            <w:shd w:val="clear" w:color="auto" w:fill="FFFFFF"/>
            <w:vAlign w:val="bottom"/>
          </w:tcPr>
          <w:p w:rsidR="00A07BC0" w:rsidRPr="0091025D" w:rsidRDefault="00A07BC0" w:rsidP="003D6801">
            <w:pPr>
              <w:shd w:val="clear" w:color="auto" w:fill="FFFFFF"/>
              <w:jc w:val="right"/>
              <w:rPr>
                <w:szCs w:val="24"/>
              </w:rPr>
            </w:pPr>
            <w:r w:rsidRPr="0091025D">
              <w:rPr>
                <w:szCs w:val="24"/>
              </w:rPr>
              <w:t>32,404</w:t>
            </w:r>
          </w:p>
        </w:tc>
        <w:tc>
          <w:tcPr>
            <w:tcW w:w="520" w:type="pct"/>
            <w:shd w:val="clear" w:color="auto" w:fill="FFFFFF"/>
            <w:vAlign w:val="bottom"/>
          </w:tcPr>
          <w:p w:rsidR="00A07BC0" w:rsidRPr="0091025D" w:rsidRDefault="00A07BC0" w:rsidP="003D6801">
            <w:pPr>
              <w:shd w:val="clear" w:color="auto" w:fill="FFFFFF"/>
              <w:jc w:val="right"/>
              <w:rPr>
                <w:szCs w:val="24"/>
              </w:rPr>
            </w:pPr>
            <w:r w:rsidRPr="0091025D">
              <w:rPr>
                <w:szCs w:val="24"/>
              </w:rPr>
              <w:t>-</w:t>
            </w:r>
          </w:p>
        </w:tc>
      </w:tr>
      <w:tr w:rsidR="00A07BC0" w:rsidRPr="0091025D" w:rsidTr="003D6801">
        <w:tblPrEx>
          <w:tblCellMar>
            <w:top w:w="0" w:type="dxa"/>
            <w:bottom w:w="0" w:type="dxa"/>
          </w:tblCellMar>
        </w:tblPrEx>
        <w:trPr>
          <w:trHeight w:val="250"/>
        </w:trPr>
        <w:tc>
          <w:tcPr>
            <w:tcW w:w="1941" w:type="pct"/>
            <w:shd w:val="clear" w:color="auto" w:fill="FFFFFF"/>
            <w:vAlign w:val="bottom"/>
          </w:tcPr>
          <w:p w:rsidR="00A07BC0" w:rsidRPr="0091025D" w:rsidRDefault="00A07BC0" w:rsidP="003D6801">
            <w:pPr>
              <w:shd w:val="clear" w:color="auto" w:fill="FFFFFF"/>
              <w:rPr>
                <w:szCs w:val="24"/>
              </w:rPr>
            </w:pPr>
            <w:r w:rsidRPr="0091025D">
              <w:rPr>
                <w:szCs w:val="24"/>
              </w:rPr>
              <w:t>Performance Cash Bonds, Deposits &amp; Retentions</w:t>
            </w:r>
          </w:p>
        </w:tc>
        <w:tc>
          <w:tcPr>
            <w:tcW w:w="447" w:type="pct"/>
            <w:shd w:val="clear" w:color="auto" w:fill="FFFFFF"/>
            <w:vAlign w:val="bottom"/>
          </w:tcPr>
          <w:p w:rsidR="00A07BC0" w:rsidRPr="0091025D" w:rsidRDefault="00A07BC0" w:rsidP="003D6801">
            <w:pPr>
              <w:shd w:val="clear" w:color="auto" w:fill="FFFFFF"/>
              <w:jc w:val="center"/>
              <w:rPr>
                <w:szCs w:val="24"/>
              </w:rPr>
            </w:pPr>
          </w:p>
        </w:tc>
        <w:tc>
          <w:tcPr>
            <w:tcW w:w="724" w:type="pct"/>
            <w:shd w:val="clear" w:color="auto" w:fill="FFFFFF"/>
            <w:vAlign w:val="bottom"/>
          </w:tcPr>
          <w:p w:rsidR="00A07BC0" w:rsidRPr="0091025D" w:rsidRDefault="00A07BC0" w:rsidP="003D6801">
            <w:pPr>
              <w:shd w:val="clear" w:color="auto" w:fill="FFFFFF"/>
              <w:jc w:val="right"/>
              <w:rPr>
                <w:szCs w:val="24"/>
              </w:rPr>
            </w:pPr>
            <w:r w:rsidRPr="0091025D">
              <w:rPr>
                <w:szCs w:val="24"/>
              </w:rPr>
              <w:t>16,053</w:t>
            </w:r>
          </w:p>
        </w:tc>
        <w:tc>
          <w:tcPr>
            <w:tcW w:w="566" w:type="pct"/>
            <w:shd w:val="clear" w:color="auto" w:fill="FFFFFF"/>
            <w:vAlign w:val="bottom"/>
          </w:tcPr>
          <w:p w:rsidR="00A07BC0" w:rsidRPr="0091025D" w:rsidRDefault="00A07BC0" w:rsidP="003D6801">
            <w:pPr>
              <w:shd w:val="clear" w:color="auto" w:fill="FFFFFF"/>
              <w:jc w:val="right"/>
              <w:rPr>
                <w:szCs w:val="24"/>
              </w:rPr>
            </w:pPr>
            <w:r w:rsidRPr="0091025D">
              <w:rPr>
                <w:szCs w:val="24"/>
              </w:rPr>
              <w:t>-</w:t>
            </w:r>
          </w:p>
        </w:tc>
        <w:tc>
          <w:tcPr>
            <w:tcW w:w="802" w:type="pct"/>
            <w:shd w:val="clear" w:color="auto" w:fill="FFFFFF"/>
            <w:vAlign w:val="bottom"/>
          </w:tcPr>
          <w:p w:rsidR="00A07BC0" w:rsidRPr="0091025D" w:rsidRDefault="00A07BC0" w:rsidP="003D6801">
            <w:pPr>
              <w:shd w:val="clear" w:color="auto" w:fill="FFFFFF"/>
              <w:jc w:val="right"/>
              <w:rPr>
                <w:szCs w:val="24"/>
              </w:rPr>
            </w:pPr>
            <w:r w:rsidRPr="0091025D">
              <w:rPr>
                <w:szCs w:val="24"/>
              </w:rPr>
              <w:t>15,165</w:t>
            </w:r>
          </w:p>
        </w:tc>
        <w:tc>
          <w:tcPr>
            <w:tcW w:w="520" w:type="pct"/>
            <w:shd w:val="clear" w:color="auto" w:fill="FFFFFF"/>
            <w:vAlign w:val="bottom"/>
          </w:tcPr>
          <w:p w:rsidR="00A07BC0" w:rsidRPr="0091025D" w:rsidRDefault="00A07BC0" w:rsidP="003D6801">
            <w:pPr>
              <w:shd w:val="clear" w:color="auto" w:fill="FFFFFF"/>
              <w:jc w:val="right"/>
              <w:rPr>
                <w:szCs w:val="24"/>
              </w:rPr>
            </w:pPr>
            <w:r w:rsidRPr="0091025D">
              <w:rPr>
                <w:szCs w:val="24"/>
              </w:rPr>
              <w:t>-</w:t>
            </w:r>
          </w:p>
        </w:tc>
      </w:tr>
      <w:tr w:rsidR="00A07BC0" w:rsidRPr="0091025D" w:rsidTr="003D6801">
        <w:tblPrEx>
          <w:tblCellMar>
            <w:top w:w="0" w:type="dxa"/>
            <w:bottom w:w="0" w:type="dxa"/>
          </w:tblCellMar>
        </w:tblPrEx>
        <w:trPr>
          <w:trHeight w:val="264"/>
        </w:trPr>
        <w:tc>
          <w:tcPr>
            <w:tcW w:w="1941" w:type="pct"/>
            <w:shd w:val="clear" w:color="auto" w:fill="FFFFFF"/>
            <w:vAlign w:val="bottom"/>
          </w:tcPr>
          <w:p w:rsidR="00A07BC0" w:rsidRPr="0091025D" w:rsidRDefault="00A07BC0" w:rsidP="003D6801">
            <w:pPr>
              <w:shd w:val="clear" w:color="auto" w:fill="FFFFFF"/>
              <w:rPr>
                <w:szCs w:val="24"/>
              </w:rPr>
            </w:pPr>
            <w:r w:rsidRPr="0091025D">
              <w:rPr>
                <w:szCs w:val="24"/>
              </w:rPr>
              <w:t>Employee Related Payables</w:t>
            </w:r>
          </w:p>
        </w:tc>
        <w:tc>
          <w:tcPr>
            <w:tcW w:w="447" w:type="pct"/>
            <w:shd w:val="clear" w:color="auto" w:fill="FFFFFF"/>
            <w:vAlign w:val="bottom"/>
          </w:tcPr>
          <w:p w:rsidR="00A07BC0" w:rsidRPr="0091025D" w:rsidRDefault="00A07BC0" w:rsidP="003D6801">
            <w:pPr>
              <w:shd w:val="clear" w:color="auto" w:fill="FFFFFF"/>
              <w:jc w:val="center"/>
              <w:rPr>
                <w:szCs w:val="24"/>
              </w:rPr>
            </w:pPr>
          </w:p>
        </w:tc>
        <w:tc>
          <w:tcPr>
            <w:tcW w:w="724" w:type="pct"/>
            <w:shd w:val="clear" w:color="auto" w:fill="FFFFFF"/>
            <w:vAlign w:val="bottom"/>
          </w:tcPr>
          <w:p w:rsidR="00A07BC0" w:rsidRPr="0091025D" w:rsidRDefault="00A07BC0" w:rsidP="003D6801">
            <w:pPr>
              <w:shd w:val="clear" w:color="auto" w:fill="FFFFFF"/>
              <w:jc w:val="right"/>
              <w:rPr>
                <w:szCs w:val="24"/>
              </w:rPr>
            </w:pPr>
            <w:r w:rsidRPr="0091025D">
              <w:rPr>
                <w:szCs w:val="24"/>
              </w:rPr>
              <w:t>5,450</w:t>
            </w:r>
          </w:p>
        </w:tc>
        <w:tc>
          <w:tcPr>
            <w:tcW w:w="566" w:type="pct"/>
            <w:shd w:val="clear" w:color="auto" w:fill="FFFFFF"/>
            <w:vAlign w:val="bottom"/>
          </w:tcPr>
          <w:p w:rsidR="00A07BC0" w:rsidRPr="0091025D" w:rsidRDefault="00A07BC0" w:rsidP="003D6801">
            <w:pPr>
              <w:shd w:val="clear" w:color="auto" w:fill="FFFFFF"/>
              <w:jc w:val="right"/>
              <w:rPr>
                <w:szCs w:val="24"/>
              </w:rPr>
            </w:pPr>
            <w:r w:rsidRPr="0091025D">
              <w:rPr>
                <w:szCs w:val="24"/>
              </w:rPr>
              <w:t>-</w:t>
            </w:r>
          </w:p>
        </w:tc>
        <w:tc>
          <w:tcPr>
            <w:tcW w:w="802" w:type="pct"/>
            <w:shd w:val="clear" w:color="auto" w:fill="FFFFFF"/>
            <w:vAlign w:val="bottom"/>
          </w:tcPr>
          <w:p w:rsidR="00A07BC0" w:rsidRPr="0091025D" w:rsidRDefault="00A07BC0" w:rsidP="003D6801">
            <w:pPr>
              <w:shd w:val="clear" w:color="auto" w:fill="FFFFFF"/>
              <w:jc w:val="right"/>
              <w:rPr>
                <w:szCs w:val="24"/>
              </w:rPr>
            </w:pPr>
            <w:r w:rsidRPr="0091025D">
              <w:rPr>
                <w:szCs w:val="24"/>
              </w:rPr>
              <w:t>4,632</w:t>
            </w:r>
          </w:p>
        </w:tc>
        <w:tc>
          <w:tcPr>
            <w:tcW w:w="520" w:type="pct"/>
            <w:shd w:val="clear" w:color="auto" w:fill="FFFFFF"/>
            <w:vAlign w:val="bottom"/>
          </w:tcPr>
          <w:p w:rsidR="00A07BC0" w:rsidRPr="0091025D" w:rsidRDefault="00A07BC0" w:rsidP="003D6801">
            <w:pPr>
              <w:shd w:val="clear" w:color="auto" w:fill="FFFFFF"/>
              <w:jc w:val="right"/>
              <w:rPr>
                <w:szCs w:val="24"/>
              </w:rPr>
            </w:pPr>
            <w:r w:rsidRPr="0091025D">
              <w:rPr>
                <w:szCs w:val="24"/>
              </w:rPr>
              <w:t>-</w:t>
            </w:r>
          </w:p>
        </w:tc>
      </w:tr>
      <w:tr w:rsidR="00A07BC0" w:rsidRPr="0091025D" w:rsidTr="003D6801">
        <w:tblPrEx>
          <w:tblCellMar>
            <w:top w:w="0" w:type="dxa"/>
            <w:bottom w:w="0" w:type="dxa"/>
          </w:tblCellMar>
        </w:tblPrEx>
        <w:trPr>
          <w:trHeight w:val="240"/>
        </w:trPr>
        <w:tc>
          <w:tcPr>
            <w:tcW w:w="1941" w:type="pct"/>
            <w:shd w:val="clear" w:color="auto" w:fill="FFFFFF"/>
            <w:vAlign w:val="bottom"/>
          </w:tcPr>
          <w:p w:rsidR="00A07BC0" w:rsidRPr="0091025D" w:rsidRDefault="00A07BC0" w:rsidP="003D6801">
            <w:pPr>
              <w:shd w:val="clear" w:color="auto" w:fill="FFFFFF"/>
              <w:rPr>
                <w:szCs w:val="24"/>
              </w:rPr>
            </w:pPr>
            <w:r w:rsidRPr="0091025D">
              <w:rPr>
                <w:szCs w:val="24"/>
              </w:rPr>
              <w:lastRenderedPageBreak/>
              <w:t>Works Received in Advance</w:t>
            </w:r>
          </w:p>
        </w:tc>
        <w:tc>
          <w:tcPr>
            <w:tcW w:w="447" w:type="pct"/>
            <w:shd w:val="clear" w:color="auto" w:fill="FFFFFF"/>
            <w:vAlign w:val="bottom"/>
          </w:tcPr>
          <w:p w:rsidR="00A07BC0" w:rsidRPr="0091025D" w:rsidRDefault="00A07BC0" w:rsidP="003D6801">
            <w:pPr>
              <w:shd w:val="clear" w:color="auto" w:fill="FFFFFF"/>
              <w:jc w:val="center"/>
              <w:rPr>
                <w:szCs w:val="24"/>
              </w:rPr>
            </w:pPr>
          </w:p>
        </w:tc>
        <w:tc>
          <w:tcPr>
            <w:tcW w:w="724" w:type="pct"/>
            <w:shd w:val="clear" w:color="auto" w:fill="FFFFFF"/>
            <w:vAlign w:val="bottom"/>
          </w:tcPr>
          <w:p w:rsidR="00A07BC0" w:rsidRPr="0091025D" w:rsidRDefault="00A07BC0" w:rsidP="003D6801">
            <w:pPr>
              <w:shd w:val="clear" w:color="auto" w:fill="FFFFFF"/>
              <w:jc w:val="right"/>
              <w:rPr>
                <w:szCs w:val="24"/>
              </w:rPr>
            </w:pPr>
            <w:r w:rsidRPr="0091025D">
              <w:rPr>
                <w:szCs w:val="24"/>
              </w:rPr>
              <w:t>4,405</w:t>
            </w:r>
          </w:p>
        </w:tc>
        <w:tc>
          <w:tcPr>
            <w:tcW w:w="566" w:type="pct"/>
            <w:shd w:val="clear" w:color="auto" w:fill="FFFFFF"/>
            <w:vAlign w:val="bottom"/>
          </w:tcPr>
          <w:p w:rsidR="00A07BC0" w:rsidRPr="0091025D" w:rsidRDefault="00A07BC0" w:rsidP="003D6801">
            <w:pPr>
              <w:shd w:val="clear" w:color="auto" w:fill="FFFFFF"/>
              <w:jc w:val="right"/>
              <w:rPr>
                <w:szCs w:val="24"/>
              </w:rPr>
            </w:pPr>
            <w:r w:rsidRPr="0091025D">
              <w:rPr>
                <w:szCs w:val="24"/>
              </w:rPr>
              <w:t>-</w:t>
            </w:r>
          </w:p>
        </w:tc>
        <w:tc>
          <w:tcPr>
            <w:tcW w:w="802" w:type="pct"/>
            <w:shd w:val="clear" w:color="auto" w:fill="FFFFFF"/>
            <w:vAlign w:val="bottom"/>
          </w:tcPr>
          <w:p w:rsidR="00A07BC0" w:rsidRPr="0091025D" w:rsidRDefault="00A07BC0" w:rsidP="003D6801">
            <w:pPr>
              <w:shd w:val="clear" w:color="auto" w:fill="FFFFFF"/>
              <w:jc w:val="right"/>
              <w:rPr>
                <w:szCs w:val="24"/>
              </w:rPr>
            </w:pPr>
            <w:r w:rsidRPr="0091025D">
              <w:rPr>
                <w:szCs w:val="24"/>
              </w:rPr>
              <w:t>931</w:t>
            </w:r>
          </w:p>
        </w:tc>
        <w:tc>
          <w:tcPr>
            <w:tcW w:w="520" w:type="pct"/>
            <w:shd w:val="clear" w:color="auto" w:fill="FFFFFF"/>
            <w:vAlign w:val="bottom"/>
          </w:tcPr>
          <w:p w:rsidR="00A07BC0" w:rsidRPr="0091025D" w:rsidRDefault="00A07BC0" w:rsidP="003D6801">
            <w:pPr>
              <w:shd w:val="clear" w:color="auto" w:fill="FFFFFF"/>
              <w:jc w:val="right"/>
              <w:rPr>
                <w:szCs w:val="24"/>
              </w:rPr>
            </w:pPr>
            <w:r w:rsidRPr="0091025D">
              <w:rPr>
                <w:szCs w:val="24"/>
              </w:rPr>
              <w:t>8,250</w:t>
            </w:r>
          </w:p>
        </w:tc>
      </w:tr>
      <w:tr w:rsidR="00A07BC0" w:rsidRPr="0091025D" w:rsidTr="003D6801">
        <w:tblPrEx>
          <w:tblCellMar>
            <w:top w:w="0" w:type="dxa"/>
            <w:bottom w:w="0" w:type="dxa"/>
          </w:tblCellMar>
        </w:tblPrEx>
        <w:trPr>
          <w:trHeight w:val="240"/>
        </w:trPr>
        <w:tc>
          <w:tcPr>
            <w:tcW w:w="1941" w:type="pct"/>
            <w:shd w:val="clear" w:color="auto" w:fill="FFFFFF"/>
            <w:vAlign w:val="bottom"/>
          </w:tcPr>
          <w:p w:rsidR="00A07BC0" w:rsidRPr="0091025D" w:rsidRDefault="00A07BC0" w:rsidP="003D6801">
            <w:pPr>
              <w:shd w:val="clear" w:color="auto" w:fill="FFFFFF"/>
              <w:rPr>
                <w:szCs w:val="24"/>
              </w:rPr>
            </w:pPr>
            <w:r w:rsidRPr="0091025D">
              <w:rPr>
                <w:szCs w:val="24"/>
              </w:rPr>
              <w:t>Other</w:t>
            </w:r>
          </w:p>
        </w:tc>
        <w:tc>
          <w:tcPr>
            <w:tcW w:w="447" w:type="pct"/>
            <w:shd w:val="clear" w:color="auto" w:fill="FFFFFF"/>
            <w:vAlign w:val="bottom"/>
          </w:tcPr>
          <w:p w:rsidR="00A07BC0" w:rsidRPr="0091025D" w:rsidRDefault="00A07BC0" w:rsidP="003D6801">
            <w:pPr>
              <w:shd w:val="clear" w:color="auto" w:fill="FFFFFF"/>
              <w:jc w:val="center"/>
              <w:rPr>
                <w:szCs w:val="24"/>
              </w:rPr>
            </w:pPr>
          </w:p>
        </w:tc>
        <w:tc>
          <w:tcPr>
            <w:tcW w:w="724" w:type="pct"/>
            <w:shd w:val="clear" w:color="auto" w:fill="FFFFFF"/>
            <w:vAlign w:val="bottom"/>
          </w:tcPr>
          <w:p w:rsidR="00A07BC0" w:rsidRPr="0091025D" w:rsidRDefault="00A07BC0" w:rsidP="003D6801">
            <w:pPr>
              <w:shd w:val="clear" w:color="auto" w:fill="FFFFFF"/>
              <w:jc w:val="right"/>
              <w:rPr>
                <w:szCs w:val="24"/>
              </w:rPr>
            </w:pPr>
            <w:r w:rsidRPr="0091025D">
              <w:rPr>
                <w:szCs w:val="24"/>
              </w:rPr>
              <w:t>260</w:t>
            </w:r>
          </w:p>
        </w:tc>
        <w:tc>
          <w:tcPr>
            <w:tcW w:w="566" w:type="pct"/>
            <w:shd w:val="clear" w:color="auto" w:fill="FFFFFF"/>
            <w:vAlign w:val="bottom"/>
          </w:tcPr>
          <w:p w:rsidR="00A07BC0" w:rsidRPr="0091025D" w:rsidRDefault="00A07BC0" w:rsidP="003D6801">
            <w:pPr>
              <w:shd w:val="clear" w:color="auto" w:fill="FFFFFF"/>
              <w:jc w:val="right"/>
              <w:rPr>
                <w:szCs w:val="24"/>
              </w:rPr>
            </w:pPr>
            <w:r w:rsidRPr="0091025D">
              <w:rPr>
                <w:szCs w:val="24"/>
              </w:rPr>
              <w:t>-</w:t>
            </w:r>
          </w:p>
        </w:tc>
        <w:tc>
          <w:tcPr>
            <w:tcW w:w="802" w:type="pct"/>
            <w:shd w:val="clear" w:color="auto" w:fill="FFFFFF"/>
            <w:vAlign w:val="bottom"/>
          </w:tcPr>
          <w:p w:rsidR="00A07BC0" w:rsidRPr="0091025D" w:rsidRDefault="00A07BC0" w:rsidP="003D6801">
            <w:pPr>
              <w:shd w:val="clear" w:color="auto" w:fill="FFFFFF"/>
              <w:jc w:val="right"/>
              <w:rPr>
                <w:szCs w:val="24"/>
              </w:rPr>
            </w:pPr>
            <w:r w:rsidRPr="0091025D">
              <w:rPr>
                <w:szCs w:val="24"/>
              </w:rPr>
              <w:t>3,365</w:t>
            </w:r>
          </w:p>
        </w:tc>
        <w:tc>
          <w:tcPr>
            <w:tcW w:w="520" w:type="pct"/>
            <w:shd w:val="clear" w:color="auto" w:fill="FFFFFF"/>
            <w:vAlign w:val="bottom"/>
          </w:tcPr>
          <w:p w:rsidR="00A07BC0" w:rsidRPr="0091025D" w:rsidRDefault="00A07BC0" w:rsidP="003D6801">
            <w:pPr>
              <w:shd w:val="clear" w:color="auto" w:fill="FFFFFF"/>
              <w:jc w:val="right"/>
              <w:rPr>
                <w:szCs w:val="24"/>
              </w:rPr>
            </w:pPr>
            <w:r w:rsidRPr="0091025D">
              <w:rPr>
                <w:szCs w:val="24"/>
              </w:rPr>
              <w:t>-</w:t>
            </w:r>
          </w:p>
        </w:tc>
      </w:tr>
      <w:tr w:rsidR="00A07BC0" w:rsidRPr="0091025D" w:rsidTr="003D6801">
        <w:tblPrEx>
          <w:tblCellMar>
            <w:top w:w="0" w:type="dxa"/>
            <w:bottom w:w="0" w:type="dxa"/>
          </w:tblCellMar>
        </w:tblPrEx>
        <w:trPr>
          <w:trHeight w:val="283"/>
        </w:trPr>
        <w:tc>
          <w:tcPr>
            <w:tcW w:w="1941" w:type="pct"/>
            <w:shd w:val="clear" w:color="auto" w:fill="FFFFFF"/>
            <w:vAlign w:val="bottom"/>
          </w:tcPr>
          <w:p w:rsidR="00A07BC0" w:rsidRPr="0091025D" w:rsidRDefault="00A07BC0" w:rsidP="003D6801">
            <w:pPr>
              <w:shd w:val="clear" w:color="auto" w:fill="FFFFFF"/>
              <w:rPr>
                <w:szCs w:val="24"/>
              </w:rPr>
            </w:pPr>
            <w:r w:rsidRPr="0091025D">
              <w:rPr>
                <w:b/>
                <w:bCs/>
                <w:szCs w:val="24"/>
              </w:rPr>
              <w:t>Total Payables</w:t>
            </w:r>
          </w:p>
        </w:tc>
        <w:tc>
          <w:tcPr>
            <w:tcW w:w="447" w:type="pct"/>
            <w:shd w:val="clear" w:color="auto" w:fill="FFFFFF"/>
            <w:vAlign w:val="bottom"/>
          </w:tcPr>
          <w:p w:rsidR="00A07BC0" w:rsidRPr="0091025D" w:rsidRDefault="00A07BC0" w:rsidP="003D6801">
            <w:pPr>
              <w:shd w:val="clear" w:color="auto" w:fill="FFFFFF"/>
              <w:jc w:val="center"/>
              <w:rPr>
                <w:szCs w:val="24"/>
              </w:rPr>
            </w:pPr>
          </w:p>
        </w:tc>
        <w:tc>
          <w:tcPr>
            <w:tcW w:w="724" w:type="pct"/>
            <w:shd w:val="clear" w:color="auto" w:fill="FFFFFF"/>
            <w:vAlign w:val="bottom"/>
          </w:tcPr>
          <w:p w:rsidR="00A07BC0" w:rsidRPr="0091025D" w:rsidRDefault="00A07BC0" w:rsidP="003D6801">
            <w:pPr>
              <w:shd w:val="clear" w:color="auto" w:fill="FFFFFF"/>
              <w:jc w:val="right"/>
              <w:rPr>
                <w:szCs w:val="24"/>
              </w:rPr>
            </w:pPr>
            <w:r w:rsidRPr="0091025D">
              <w:rPr>
                <w:b/>
                <w:bCs/>
                <w:szCs w:val="24"/>
              </w:rPr>
              <w:t>81,363</w:t>
            </w:r>
          </w:p>
        </w:tc>
        <w:tc>
          <w:tcPr>
            <w:tcW w:w="566" w:type="pct"/>
            <w:shd w:val="clear" w:color="auto" w:fill="FFFFFF"/>
            <w:vAlign w:val="bottom"/>
          </w:tcPr>
          <w:p w:rsidR="00A07BC0" w:rsidRPr="0091025D" w:rsidRDefault="00A07BC0" w:rsidP="003D6801">
            <w:pPr>
              <w:shd w:val="clear" w:color="auto" w:fill="FFFFFF"/>
              <w:jc w:val="right"/>
              <w:rPr>
                <w:szCs w:val="24"/>
              </w:rPr>
            </w:pPr>
            <w:r w:rsidRPr="0091025D">
              <w:rPr>
                <w:szCs w:val="24"/>
              </w:rPr>
              <w:t>-</w:t>
            </w:r>
          </w:p>
        </w:tc>
        <w:tc>
          <w:tcPr>
            <w:tcW w:w="802" w:type="pct"/>
            <w:shd w:val="clear" w:color="auto" w:fill="FFFFFF"/>
            <w:vAlign w:val="bottom"/>
          </w:tcPr>
          <w:p w:rsidR="00A07BC0" w:rsidRPr="0091025D" w:rsidRDefault="00A07BC0" w:rsidP="003D6801">
            <w:pPr>
              <w:shd w:val="clear" w:color="auto" w:fill="FFFFFF"/>
              <w:jc w:val="right"/>
              <w:rPr>
                <w:szCs w:val="24"/>
              </w:rPr>
            </w:pPr>
            <w:r w:rsidRPr="0091025D">
              <w:rPr>
                <w:b/>
                <w:bCs/>
                <w:szCs w:val="24"/>
              </w:rPr>
              <w:t>69,528</w:t>
            </w:r>
          </w:p>
        </w:tc>
        <w:tc>
          <w:tcPr>
            <w:tcW w:w="520" w:type="pct"/>
            <w:shd w:val="clear" w:color="auto" w:fill="FFFFFF"/>
            <w:vAlign w:val="bottom"/>
          </w:tcPr>
          <w:p w:rsidR="00A07BC0" w:rsidRPr="0091025D" w:rsidRDefault="00A07BC0" w:rsidP="003D6801">
            <w:pPr>
              <w:shd w:val="clear" w:color="auto" w:fill="FFFFFF"/>
              <w:jc w:val="right"/>
              <w:rPr>
                <w:szCs w:val="24"/>
              </w:rPr>
            </w:pPr>
            <w:r w:rsidRPr="0091025D">
              <w:rPr>
                <w:b/>
                <w:bCs/>
                <w:szCs w:val="24"/>
              </w:rPr>
              <w:t>8,250</w:t>
            </w:r>
          </w:p>
        </w:tc>
      </w:tr>
      <w:tr w:rsidR="003D6801" w:rsidRPr="0091025D" w:rsidTr="003D6801">
        <w:tblPrEx>
          <w:tblCellMar>
            <w:top w:w="0" w:type="dxa"/>
            <w:bottom w:w="0" w:type="dxa"/>
          </w:tblCellMar>
        </w:tblPrEx>
        <w:trPr>
          <w:trHeight w:val="763"/>
        </w:trPr>
        <w:tc>
          <w:tcPr>
            <w:tcW w:w="5000" w:type="pct"/>
            <w:gridSpan w:val="6"/>
            <w:shd w:val="clear" w:color="auto" w:fill="FFFFFF"/>
            <w:vAlign w:val="bottom"/>
          </w:tcPr>
          <w:p w:rsidR="003D6801" w:rsidRPr="003D6801" w:rsidRDefault="003D6801" w:rsidP="003D6801">
            <w:pPr>
              <w:shd w:val="clear" w:color="auto" w:fill="FFFFFF"/>
              <w:rPr>
                <w:b/>
                <w:szCs w:val="24"/>
              </w:rPr>
            </w:pPr>
            <w:r w:rsidRPr="003D6801">
              <w:rPr>
                <w:b/>
                <w:szCs w:val="24"/>
              </w:rPr>
              <w:t>Borrowings</w:t>
            </w:r>
          </w:p>
          <w:p w:rsidR="003D6801" w:rsidRPr="0091025D" w:rsidRDefault="003D6801" w:rsidP="003D6801">
            <w:pPr>
              <w:shd w:val="clear" w:color="auto" w:fill="FFFFFF"/>
              <w:rPr>
                <w:szCs w:val="24"/>
              </w:rPr>
            </w:pPr>
            <w:r w:rsidRPr="0091025D">
              <w:rPr>
                <w:szCs w:val="24"/>
              </w:rPr>
              <w:t>Nil</w:t>
            </w:r>
          </w:p>
        </w:tc>
      </w:tr>
      <w:tr w:rsidR="003D6801" w:rsidRPr="0091025D" w:rsidTr="003D6801">
        <w:tblPrEx>
          <w:tblCellMar>
            <w:top w:w="0" w:type="dxa"/>
            <w:bottom w:w="0" w:type="dxa"/>
          </w:tblCellMar>
        </w:tblPrEx>
        <w:trPr>
          <w:trHeight w:val="533"/>
        </w:trPr>
        <w:tc>
          <w:tcPr>
            <w:tcW w:w="5000" w:type="pct"/>
            <w:gridSpan w:val="6"/>
            <w:shd w:val="clear" w:color="auto" w:fill="FFFFFF"/>
            <w:vAlign w:val="bottom"/>
          </w:tcPr>
          <w:p w:rsidR="003D6801" w:rsidRPr="003D6801" w:rsidRDefault="003D6801" w:rsidP="003D6801">
            <w:pPr>
              <w:shd w:val="clear" w:color="auto" w:fill="FFFFFF"/>
              <w:rPr>
                <w:b/>
                <w:szCs w:val="24"/>
              </w:rPr>
            </w:pPr>
            <w:r w:rsidRPr="003D6801">
              <w:rPr>
                <w:b/>
                <w:szCs w:val="24"/>
              </w:rPr>
              <w:t>Provisions</w:t>
            </w:r>
          </w:p>
        </w:tc>
      </w:tr>
      <w:tr w:rsidR="003D6801" w:rsidRPr="0091025D" w:rsidTr="003D6801">
        <w:tblPrEx>
          <w:tblCellMar>
            <w:top w:w="0" w:type="dxa"/>
            <w:bottom w:w="0" w:type="dxa"/>
          </w:tblCellMar>
        </w:tblPrEx>
        <w:trPr>
          <w:trHeight w:val="264"/>
        </w:trPr>
        <w:tc>
          <w:tcPr>
            <w:tcW w:w="5000" w:type="pct"/>
            <w:gridSpan w:val="6"/>
            <w:shd w:val="clear" w:color="auto" w:fill="FFFFFF"/>
            <w:vAlign w:val="bottom"/>
          </w:tcPr>
          <w:p w:rsidR="003D6801" w:rsidRPr="003D6801" w:rsidRDefault="003D6801" w:rsidP="003D6801">
            <w:pPr>
              <w:shd w:val="clear" w:color="auto" w:fill="FFFFFF"/>
              <w:rPr>
                <w:b/>
                <w:szCs w:val="24"/>
              </w:rPr>
            </w:pPr>
            <w:r w:rsidRPr="003D6801">
              <w:rPr>
                <w:b/>
                <w:szCs w:val="24"/>
              </w:rPr>
              <w:t>Employee Benefits;</w:t>
            </w:r>
          </w:p>
        </w:tc>
      </w:tr>
      <w:tr w:rsidR="00A07BC0" w:rsidRPr="0091025D" w:rsidTr="003D6801">
        <w:tblPrEx>
          <w:tblCellMar>
            <w:top w:w="0" w:type="dxa"/>
            <w:bottom w:w="0" w:type="dxa"/>
          </w:tblCellMar>
        </w:tblPrEx>
        <w:trPr>
          <w:trHeight w:val="245"/>
        </w:trPr>
        <w:tc>
          <w:tcPr>
            <w:tcW w:w="1941" w:type="pct"/>
            <w:shd w:val="clear" w:color="auto" w:fill="FFFFFF"/>
            <w:vAlign w:val="bottom"/>
          </w:tcPr>
          <w:p w:rsidR="00A07BC0" w:rsidRPr="0091025D" w:rsidRDefault="00A07BC0" w:rsidP="003D6801">
            <w:pPr>
              <w:shd w:val="clear" w:color="auto" w:fill="FFFFFF"/>
              <w:rPr>
                <w:szCs w:val="24"/>
              </w:rPr>
            </w:pPr>
            <w:r w:rsidRPr="0091025D">
              <w:rPr>
                <w:szCs w:val="24"/>
              </w:rPr>
              <w:t>Annual Leave</w:t>
            </w:r>
          </w:p>
        </w:tc>
        <w:tc>
          <w:tcPr>
            <w:tcW w:w="447" w:type="pct"/>
            <w:shd w:val="clear" w:color="auto" w:fill="FFFFFF"/>
            <w:vAlign w:val="bottom"/>
          </w:tcPr>
          <w:p w:rsidR="00A07BC0" w:rsidRPr="0091025D" w:rsidRDefault="00A07BC0" w:rsidP="003D6801">
            <w:pPr>
              <w:shd w:val="clear" w:color="auto" w:fill="FFFFFF"/>
              <w:jc w:val="center"/>
              <w:rPr>
                <w:szCs w:val="24"/>
              </w:rPr>
            </w:pPr>
          </w:p>
        </w:tc>
        <w:tc>
          <w:tcPr>
            <w:tcW w:w="724" w:type="pct"/>
            <w:shd w:val="clear" w:color="auto" w:fill="FFFFFF"/>
            <w:vAlign w:val="bottom"/>
          </w:tcPr>
          <w:p w:rsidR="00A07BC0" w:rsidRPr="0091025D" w:rsidRDefault="00A07BC0" w:rsidP="003D6801">
            <w:pPr>
              <w:shd w:val="clear" w:color="auto" w:fill="FFFFFF"/>
              <w:jc w:val="right"/>
              <w:rPr>
                <w:szCs w:val="24"/>
              </w:rPr>
            </w:pPr>
            <w:r w:rsidRPr="0091025D">
              <w:rPr>
                <w:szCs w:val="24"/>
              </w:rPr>
              <w:t>10,518</w:t>
            </w:r>
          </w:p>
        </w:tc>
        <w:tc>
          <w:tcPr>
            <w:tcW w:w="566" w:type="pct"/>
            <w:shd w:val="clear" w:color="auto" w:fill="FFFFFF"/>
            <w:vAlign w:val="bottom"/>
          </w:tcPr>
          <w:p w:rsidR="00A07BC0" w:rsidRPr="0091025D" w:rsidRDefault="00A07BC0" w:rsidP="003D6801">
            <w:pPr>
              <w:shd w:val="clear" w:color="auto" w:fill="FFFFFF"/>
              <w:jc w:val="right"/>
              <w:rPr>
                <w:szCs w:val="24"/>
              </w:rPr>
            </w:pPr>
            <w:r w:rsidRPr="0091025D">
              <w:rPr>
                <w:szCs w:val="24"/>
              </w:rPr>
              <w:t>-</w:t>
            </w:r>
          </w:p>
        </w:tc>
        <w:tc>
          <w:tcPr>
            <w:tcW w:w="802" w:type="pct"/>
            <w:shd w:val="clear" w:color="auto" w:fill="FFFFFF"/>
            <w:vAlign w:val="bottom"/>
          </w:tcPr>
          <w:p w:rsidR="00A07BC0" w:rsidRPr="0091025D" w:rsidRDefault="00A07BC0" w:rsidP="003D6801">
            <w:pPr>
              <w:shd w:val="clear" w:color="auto" w:fill="FFFFFF"/>
              <w:jc w:val="right"/>
              <w:rPr>
                <w:szCs w:val="24"/>
              </w:rPr>
            </w:pPr>
            <w:r w:rsidRPr="0091025D">
              <w:rPr>
                <w:szCs w:val="24"/>
              </w:rPr>
              <w:t>10,060</w:t>
            </w:r>
          </w:p>
        </w:tc>
        <w:tc>
          <w:tcPr>
            <w:tcW w:w="520" w:type="pct"/>
            <w:shd w:val="clear" w:color="auto" w:fill="FFFFFF"/>
            <w:vAlign w:val="bottom"/>
          </w:tcPr>
          <w:p w:rsidR="00A07BC0" w:rsidRPr="0091025D" w:rsidRDefault="00A07BC0" w:rsidP="003D6801">
            <w:pPr>
              <w:shd w:val="clear" w:color="auto" w:fill="FFFFFF"/>
              <w:jc w:val="right"/>
              <w:rPr>
                <w:szCs w:val="24"/>
              </w:rPr>
            </w:pPr>
            <w:r w:rsidRPr="0091025D">
              <w:rPr>
                <w:szCs w:val="24"/>
              </w:rPr>
              <w:t>-</w:t>
            </w:r>
          </w:p>
        </w:tc>
      </w:tr>
      <w:tr w:rsidR="00A07BC0" w:rsidRPr="0091025D" w:rsidTr="003D6801">
        <w:tblPrEx>
          <w:tblCellMar>
            <w:top w:w="0" w:type="dxa"/>
            <w:bottom w:w="0" w:type="dxa"/>
          </w:tblCellMar>
        </w:tblPrEx>
        <w:trPr>
          <w:trHeight w:val="264"/>
        </w:trPr>
        <w:tc>
          <w:tcPr>
            <w:tcW w:w="1941" w:type="pct"/>
            <w:shd w:val="clear" w:color="auto" w:fill="FFFFFF"/>
            <w:vAlign w:val="bottom"/>
          </w:tcPr>
          <w:p w:rsidR="00A07BC0" w:rsidRPr="0091025D" w:rsidRDefault="00A07BC0" w:rsidP="003D6801">
            <w:pPr>
              <w:shd w:val="clear" w:color="auto" w:fill="FFFFFF"/>
              <w:rPr>
                <w:szCs w:val="24"/>
              </w:rPr>
            </w:pPr>
            <w:r w:rsidRPr="0091025D">
              <w:rPr>
                <w:szCs w:val="24"/>
              </w:rPr>
              <w:t>Sick Leave</w:t>
            </w:r>
          </w:p>
        </w:tc>
        <w:tc>
          <w:tcPr>
            <w:tcW w:w="447" w:type="pct"/>
            <w:shd w:val="clear" w:color="auto" w:fill="FFFFFF"/>
            <w:vAlign w:val="bottom"/>
          </w:tcPr>
          <w:p w:rsidR="00A07BC0" w:rsidRPr="0091025D" w:rsidRDefault="00A07BC0" w:rsidP="003D6801">
            <w:pPr>
              <w:shd w:val="clear" w:color="auto" w:fill="FFFFFF"/>
              <w:jc w:val="center"/>
              <w:rPr>
                <w:szCs w:val="24"/>
              </w:rPr>
            </w:pPr>
          </w:p>
        </w:tc>
        <w:tc>
          <w:tcPr>
            <w:tcW w:w="724" w:type="pct"/>
            <w:shd w:val="clear" w:color="auto" w:fill="FFFFFF"/>
            <w:vAlign w:val="bottom"/>
          </w:tcPr>
          <w:p w:rsidR="00A07BC0" w:rsidRPr="0091025D" w:rsidRDefault="00A07BC0" w:rsidP="003D6801">
            <w:pPr>
              <w:shd w:val="clear" w:color="auto" w:fill="FFFFFF"/>
              <w:jc w:val="right"/>
              <w:rPr>
                <w:szCs w:val="24"/>
              </w:rPr>
            </w:pPr>
            <w:r w:rsidRPr="0091025D">
              <w:rPr>
                <w:szCs w:val="24"/>
              </w:rPr>
              <w:t>3,475</w:t>
            </w:r>
          </w:p>
        </w:tc>
        <w:tc>
          <w:tcPr>
            <w:tcW w:w="566" w:type="pct"/>
            <w:shd w:val="clear" w:color="auto" w:fill="FFFFFF"/>
            <w:vAlign w:val="bottom"/>
          </w:tcPr>
          <w:p w:rsidR="00A07BC0" w:rsidRPr="0091025D" w:rsidRDefault="00A07BC0" w:rsidP="003D6801">
            <w:pPr>
              <w:shd w:val="clear" w:color="auto" w:fill="FFFFFF"/>
              <w:jc w:val="right"/>
              <w:rPr>
                <w:szCs w:val="24"/>
              </w:rPr>
            </w:pPr>
            <w:r w:rsidRPr="0091025D">
              <w:rPr>
                <w:szCs w:val="24"/>
              </w:rPr>
              <w:t>6,468</w:t>
            </w:r>
          </w:p>
        </w:tc>
        <w:tc>
          <w:tcPr>
            <w:tcW w:w="802" w:type="pct"/>
            <w:shd w:val="clear" w:color="auto" w:fill="FFFFFF"/>
            <w:vAlign w:val="bottom"/>
          </w:tcPr>
          <w:p w:rsidR="00A07BC0" w:rsidRPr="0091025D" w:rsidRDefault="00A07BC0" w:rsidP="003D6801">
            <w:pPr>
              <w:shd w:val="clear" w:color="auto" w:fill="FFFFFF"/>
              <w:jc w:val="right"/>
              <w:rPr>
                <w:szCs w:val="24"/>
              </w:rPr>
            </w:pPr>
            <w:r w:rsidRPr="0091025D">
              <w:rPr>
                <w:szCs w:val="24"/>
              </w:rPr>
              <w:t>3,788</w:t>
            </w:r>
          </w:p>
        </w:tc>
        <w:tc>
          <w:tcPr>
            <w:tcW w:w="520" w:type="pct"/>
            <w:shd w:val="clear" w:color="auto" w:fill="FFFFFF"/>
            <w:vAlign w:val="bottom"/>
          </w:tcPr>
          <w:p w:rsidR="00A07BC0" w:rsidRPr="0091025D" w:rsidRDefault="00A07BC0" w:rsidP="003D6801">
            <w:pPr>
              <w:shd w:val="clear" w:color="auto" w:fill="FFFFFF"/>
              <w:jc w:val="right"/>
              <w:rPr>
                <w:szCs w:val="24"/>
              </w:rPr>
            </w:pPr>
            <w:r w:rsidRPr="0091025D">
              <w:rPr>
                <w:szCs w:val="24"/>
              </w:rPr>
              <w:t>5,998</w:t>
            </w:r>
          </w:p>
        </w:tc>
      </w:tr>
      <w:tr w:rsidR="00A07BC0" w:rsidRPr="0091025D" w:rsidTr="003D6801">
        <w:tblPrEx>
          <w:tblCellMar>
            <w:top w:w="0" w:type="dxa"/>
            <w:bottom w:w="0" w:type="dxa"/>
          </w:tblCellMar>
        </w:tblPrEx>
        <w:trPr>
          <w:trHeight w:val="254"/>
        </w:trPr>
        <w:tc>
          <w:tcPr>
            <w:tcW w:w="1941" w:type="pct"/>
            <w:shd w:val="clear" w:color="auto" w:fill="FFFFFF"/>
            <w:vAlign w:val="bottom"/>
          </w:tcPr>
          <w:p w:rsidR="00A07BC0" w:rsidRPr="0091025D" w:rsidRDefault="00A07BC0" w:rsidP="003D6801">
            <w:pPr>
              <w:shd w:val="clear" w:color="auto" w:fill="FFFFFF"/>
              <w:rPr>
                <w:szCs w:val="24"/>
              </w:rPr>
            </w:pPr>
            <w:r w:rsidRPr="0091025D">
              <w:rPr>
                <w:szCs w:val="24"/>
              </w:rPr>
              <w:t>Long Service Leave</w:t>
            </w:r>
          </w:p>
        </w:tc>
        <w:tc>
          <w:tcPr>
            <w:tcW w:w="447" w:type="pct"/>
            <w:shd w:val="clear" w:color="auto" w:fill="FFFFFF"/>
            <w:vAlign w:val="bottom"/>
          </w:tcPr>
          <w:p w:rsidR="00A07BC0" w:rsidRPr="0091025D" w:rsidRDefault="00A07BC0" w:rsidP="003D6801">
            <w:pPr>
              <w:shd w:val="clear" w:color="auto" w:fill="FFFFFF"/>
              <w:jc w:val="center"/>
              <w:rPr>
                <w:szCs w:val="24"/>
              </w:rPr>
            </w:pPr>
          </w:p>
        </w:tc>
        <w:tc>
          <w:tcPr>
            <w:tcW w:w="724" w:type="pct"/>
            <w:shd w:val="clear" w:color="auto" w:fill="FFFFFF"/>
            <w:vAlign w:val="bottom"/>
          </w:tcPr>
          <w:p w:rsidR="00A07BC0" w:rsidRPr="0091025D" w:rsidRDefault="00A07BC0" w:rsidP="003D6801">
            <w:pPr>
              <w:shd w:val="clear" w:color="auto" w:fill="FFFFFF"/>
              <w:jc w:val="right"/>
              <w:rPr>
                <w:szCs w:val="24"/>
              </w:rPr>
            </w:pPr>
            <w:r w:rsidRPr="0091025D">
              <w:rPr>
                <w:szCs w:val="24"/>
              </w:rPr>
              <w:t>28,822</w:t>
            </w:r>
          </w:p>
        </w:tc>
        <w:tc>
          <w:tcPr>
            <w:tcW w:w="566" w:type="pct"/>
            <w:shd w:val="clear" w:color="auto" w:fill="FFFFFF"/>
            <w:vAlign w:val="bottom"/>
          </w:tcPr>
          <w:p w:rsidR="00A07BC0" w:rsidRPr="0091025D" w:rsidRDefault="00A07BC0" w:rsidP="003D6801">
            <w:pPr>
              <w:shd w:val="clear" w:color="auto" w:fill="FFFFFF"/>
              <w:jc w:val="right"/>
              <w:rPr>
                <w:szCs w:val="24"/>
              </w:rPr>
            </w:pPr>
            <w:r w:rsidRPr="0091025D">
              <w:rPr>
                <w:szCs w:val="24"/>
              </w:rPr>
              <w:t>2,536</w:t>
            </w:r>
          </w:p>
        </w:tc>
        <w:tc>
          <w:tcPr>
            <w:tcW w:w="802" w:type="pct"/>
            <w:shd w:val="clear" w:color="auto" w:fill="FFFFFF"/>
            <w:vAlign w:val="bottom"/>
          </w:tcPr>
          <w:p w:rsidR="00A07BC0" w:rsidRPr="0091025D" w:rsidRDefault="00A07BC0" w:rsidP="003D6801">
            <w:pPr>
              <w:shd w:val="clear" w:color="auto" w:fill="FFFFFF"/>
              <w:jc w:val="right"/>
              <w:rPr>
                <w:szCs w:val="24"/>
              </w:rPr>
            </w:pPr>
            <w:r w:rsidRPr="0091025D">
              <w:rPr>
                <w:szCs w:val="24"/>
              </w:rPr>
              <w:t>25,193</w:t>
            </w:r>
          </w:p>
        </w:tc>
        <w:tc>
          <w:tcPr>
            <w:tcW w:w="520" w:type="pct"/>
            <w:shd w:val="clear" w:color="auto" w:fill="FFFFFF"/>
            <w:vAlign w:val="bottom"/>
          </w:tcPr>
          <w:p w:rsidR="00A07BC0" w:rsidRPr="0091025D" w:rsidRDefault="00A07BC0" w:rsidP="003D6801">
            <w:pPr>
              <w:shd w:val="clear" w:color="auto" w:fill="FFFFFF"/>
              <w:jc w:val="right"/>
              <w:rPr>
                <w:szCs w:val="24"/>
              </w:rPr>
            </w:pPr>
            <w:r w:rsidRPr="0091025D">
              <w:rPr>
                <w:szCs w:val="24"/>
              </w:rPr>
              <w:t>2,410</w:t>
            </w:r>
          </w:p>
        </w:tc>
      </w:tr>
      <w:tr w:rsidR="00A07BC0" w:rsidRPr="0091025D" w:rsidTr="003D6801">
        <w:tblPrEx>
          <w:tblCellMar>
            <w:top w:w="0" w:type="dxa"/>
            <w:bottom w:w="0" w:type="dxa"/>
          </w:tblCellMar>
        </w:tblPrEx>
        <w:trPr>
          <w:trHeight w:val="269"/>
        </w:trPr>
        <w:tc>
          <w:tcPr>
            <w:tcW w:w="1941" w:type="pct"/>
            <w:shd w:val="clear" w:color="auto" w:fill="FFFFFF"/>
            <w:vAlign w:val="bottom"/>
          </w:tcPr>
          <w:p w:rsidR="00A07BC0" w:rsidRPr="0091025D" w:rsidRDefault="00A07BC0" w:rsidP="003D6801">
            <w:pPr>
              <w:shd w:val="clear" w:color="auto" w:fill="FFFFFF"/>
              <w:rPr>
                <w:szCs w:val="24"/>
              </w:rPr>
            </w:pPr>
            <w:r w:rsidRPr="0091025D">
              <w:rPr>
                <w:szCs w:val="24"/>
              </w:rPr>
              <w:t>Gratuities</w:t>
            </w:r>
          </w:p>
        </w:tc>
        <w:tc>
          <w:tcPr>
            <w:tcW w:w="447" w:type="pct"/>
            <w:shd w:val="clear" w:color="auto" w:fill="FFFFFF"/>
            <w:vAlign w:val="bottom"/>
          </w:tcPr>
          <w:p w:rsidR="00A07BC0" w:rsidRPr="0091025D" w:rsidRDefault="00A07BC0" w:rsidP="003D6801">
            <w:pPr>
              <w:shd w:val="clear" w:color="auto" w:fill="FFFFFF"/>
              <w:jc w:val="center"/>
              <w:rPr>
                <w:szCs w:val="24"/>
              </w:rPr>
            </w:pPr>
          </w:p>
        </w:tc>
        <w:tc>
          <w:tcPr>
            <w:tcW w:w="724" w:type="pct"/>
            <w:shd w:val="clear" w:color="auto" w:fill="FFFFFF"/>
            <w:vAlign w:val="bottom"/>
          </w:tcPr>
          <w:p w:rsidR="00A07BC0" w:rsidRPr="0091025D" w:rsidRDefault="00A07BC0" w:rsidP="003D6801">
            <w:pPr>
              <w:shd w:val="clear" w:color="auto" w:fill="FFFFFF"/>
              <w:jc w:val="right"/>
              <w:rPr>
                <w:szCs w:val="24"/>
              </w:rPr>
            </w:pPr>
            <w:r w:rsidRPr="0091025D">
              <w:rPr>
                <w:szCs w:val="24"/>
              </w:rPr>
              <w:t>215</w:t>
            </w:r>
          </w:p>
        </w:tc>
        <w:tc>
          <w:tcPr>
            <w:tcW w:w="566" w:type="pct"/>
            <w:shd w:val="clear" w:color="auto" w:fill="FFFFFF"/>
            <w:vAlign w:val="bottom"/>
          </w:tcPr>
          <w:p w:rsidR="00A07BC0" w:rsidRPr="0091025D" w:rsidRDefault="00A07BC0" w:rsidP="003D6801">
            <w:pPr>
              <w:shd w:val="clear" w:color="auto" w:fill="FFFFFF"/>
              <w:jc w:val="right"/>
              <w:rPr>
                <w:szCs w:val="24"/>
              </w:rPr>
            </w:pPr>
            <w:r w:rsidRPr="0091025D">
              <w:rPr>
                <w:szCs w:val="24"/>
              </w:rPr>
              <w:t>532</w:t>
            </w:r>
          </w:p>
        </w:tc>
        <w:tc>
          <w:tcPr>
            <w:tcW w:w="802" w:type="pct"/>
            <w:shd w:val="clear" w:color="auto" w:fill="FFFFFF"/>
            <w:vAlign w:val="bottom"/>
          </w:tcPr>
          <w:p w:rsidR="00A07BC0" w:rsidRPr="0091025D" w:rsidRDefault="00A07BC0" w:rsidP="003D6801">
            <w:pPr>
              <w:shd w:val="clear" w:color="auto" w:fill="FFFFFF"/>
              <w:jc w:val="right"/>
              <w:rPr>
                <w:szCs w:val="24"/>
              </w:rPr>
            </w:pPr>
            <w:r w:rsidRPr="0091025D">
              <w:rPr>
                <w:szCs w:val="24"/>
              </w:rPr>
              <w:t>87</w:t>
            </w:r>
          </w:p>
        </w:tc>
        <w:tc>
          <w:tcPr>
            <w:tcW w:w="520" w:type="pct"/>
            <w:shd w:val="clear" w:color="auto" w:fill="FFFFFF"/>
            <w:vAlign w:val="bottom"/>
          </w:tcPr>
          <w:p w:rsidR="00A07BC0" w:rsidRPr="0091025D" w:rsidRDefault="00A07BC0" w:rsidP="003D6801">
            <w:pPr>
              <w:shd w:val="clear" w:color="auto" w:fill="FFFFFF"/>
              <w:jc w:val="right"/>
              <w:rPr>
                <w:szCs w:val="24"/>
              </w:rPr>
            </w:pPr>
            <w:r w:rsidRPr="0091025D">
              <w:rPr>
                <w:szCs w:val="24"/>
              </w:rPr>
              <w:t>723</w:t>
            </w:r>
          </w:p>
        </w:tc>
      </w:tr>
      <w:tr w:rsidR="00A07BC0" w:rsidRPr="0091025D" w:rsidTr="003D6801">
        <w:tblPrEx>
          <w:tblCellMar>
            <w:top w:w="0" w:type="dxa"/>
            <w:bottom w:w="0" w:type="dxa"/>
          </w:tblCellMar>
        </w:tblPrEx>
        <w:trPr>
          <w:trHeight w:val="269"/>
        </w:trPr>
        <w:tc>
          <w:tcPr>
            <w:tcW w:w="1941" w:type="pct"/>
            <w:shd w:val="clear" w:color="auto" w:fill="FFFFFF"/>
            <w:vAlign w:val="bottom"/>
          </w:tcPr>
          <w:p w:rsidR="00A07BC0" w:rsidRPr="0091025D" w:rsidRDefault="00A07BC0" w:rsidP="003D6801">
            <w:pPr>
              <w:shd w:val="clear" w:color="auto" w:fill="FFFFFF"/>
              <w:rPr>
                <w:szCs w:val="24"/>
              </w:rPr>
            </w:pPr>
            <w:r w:rsidRPr="0091025D">
              <w:rPr>
                <w:szCs w:val="24"/>
              </w:rPr>
              <w:t>Sub Total -</w:t>
            </w:r>
            <w:r w:rsidR="003D6801">
              <w:rPr>
                <w:szCs w:val="24"/>
              </w:rPr>
              <w:t xml:space="preserve"> </w:t>
            </w:r>
            <w:r w:rsidRPr="0091025D">
              <w:rPr>
                <w:szCs w:val="24"/>
              </w:rPr>
              <w:t>Aggregate Employee Benefits</w:t>
            </w:r>
          </w:p>
        </w:tc>
        <w:tc>
          <w:tcPr>
            <w:tcW w:w="447" w:type="pct"/>
            <w:shd w:val="clear" w:color="auto" w:fill="FFFFFF"/>
            <w:vAlign w:val="bottom"/>
          </w:tcPr>
          <w:p w:rsidR="00A07BC0" w:rsidRPr="0091025D" w:rsidRDefault="00A07BC0" w:rsidP="003D6801">
            <w:pPr>
              <w:shd w:val="clear" w:color="auto" w:fill="FFFFFF"/>
              <w:jc w:val="center"/>
              <w:rPr>
                <w:szCs w:val="24"/>
              </w:rPr>
            </w:pPr>
          </w:p>
        </w:tc>
        <w:tc>
          <w:tcPr>
            <w:tcW w:w="724" w:type="pct"/>
            <w:shd w:val="clear" w:color="auto" w:fill="FFFFFF"/>
            <w:vAlign w:val="bottom"/>
          </w:tcPr>
          <w:p w:rsidR="00A07BC0" w:rsidRPr="0091025D" w:rsidRDefault="00A07BC0" w:rsidP="003D6801">
            <w:pPr>
              <w:shd w:val="clear" w:color="auto" w:fill="FFFFFF"/>
              <w:jc w:val="right"/>
              <w:rPr>
                <w:szCs w:val="24"/>
              </w:rPr>
            </w:pPr>
            <w:r w:rsidRPr="0091025D">
              <w:rPr>
                <w:szCs w:val="24"/>
              </w:rPr>
              <w:t>43,030</w:t>
            </w:r>
          </w:p>
        </w:tc>
        <w:tc>
          <w:tcPr>
            <w:tcW w:w="566" w:type="pct"/>
            <w:shd w:val="clear" w:color="auto" w:fill="FFFFFF"/>
            <w:vAlign w:val="bottom"/>
          </w:tcPr>
          <w:p w:rsidR="00A07BC0" w:rsidRPr="0091025D" w:rsidRDefault="00A07BC0" w:rsidP="003D6801">
            <w:pPr>
              <w:shd w:val="clear" w:color="auto" w:fill="FFFFFF"/>
              <w:jc w:val="right"/>
              <w:rPr>
                <w:szCs w:val="24"/>
              </w:rPr>
            </w:pPr>
            <w:r w:rsidRPr="0091025D">
              <w:rPr>
                <w:szCs w:val="24"/>
              </w:rPr>
              <w:t>9,535</w:t>
            </w:r>
          </w:p>
        </w:tc>
        <w:tc>
          <w:tcPr>
            <w:tcW w:w="802" w:type="pct"/>
            <w:shd w:val="clear" w:color="auto" w:fill="FFFFFF"/>
            <w:vAlign w:val="bottom"/>
          </w:tcPr>
          <w:p w:rsidR="00A07BC0" w:rsidRPr="0091025D" w:rsidRDefault="00A07BC0" w:rsidP="003D6801">
            <w:pPr>
              <w:shd w:val="clear" w:color="auto" w:fill="FFFFFF"/>
              <w:jc w:val="right"/>
              <w:rPr>
                <w:szCs w:val="24"/>
              </w:rPr>
            </w:pPr>
            <w:r w:rsidRPr="0091025D">
              <w:rPr>
                <w:szCs w:val="24"/>
              </w:rPr>
              <w:t>39,128</w:t>
            </w:r>
          </w:p>
        </w:tc>
        <w:tc>
          <w:tcPr>
            <w:tcW w:w="520" w:type="pct"/>
            <w:shd w:val="clear" w:color="auto" w:fill="FFFFFF"/>
            <w:vAlign w:val="bottom"/>
          </w:tcPr>
          <w:p w:rsidR="00A07BC0" w:rsidRPr="0091025D" w:rsidRDefault="00A07BC0" w:rsidP="003D6801">
            <w:pPr>
              <w:shd w:val="clear" w:color="auto" w:fill="FFFFFF"/>
              <w:jc w:val="right"/>
              <w:rPr>
                <w:szCs w:val="24"/>
              </w:rPr>
            </w:pPr>
            <w:r w:rsidRPr="0091025D">
              <w:rPr>
                <w:szCs w:val="24"/>
              </w:rPr>
              <w:t>9,130</w:t>
            </w:r>
          </w:p>
        </w:tc>
      </w:tr>
      <w:tr w:rsidR="00A07BC0" w:rsidRPr="0091025D" w:rsidTr="003D6801">
        <w:tblPrEx>
          <w:tblCellMar>
            <w:top w:w="0" w:type="dxa"/>
            <w:bottom w:w="0" w:type="dxa"/>
          </w:tblCellMar>
        </w:tblPrEx>
        <w:trPr>
          <w:trHeight w:val="254"/>
        </w:trPr>
        <w:tc>
          <w:tcPr>
            <w:tcW w:w="1941" w:type="pct"/>
            <w:shd w:val="clear" w:color="auto" w:fill="FFFFFF"/>
            <w:vAlign w:val="bottom"/>
          </w:tcPr>
          <w:p w:rsidR="00A07BC0" w:rsidRPr="0091025D" w:rsidRDefault="00A07BC0" w:rsidP="003D6801">
            <w:pPr>
              <w:shd w:val="clear" w:color="auto" w:fill="FFFFFF"/>
              <w:rPr>
                <w:szCs w:val="24"/>
              </w:rPr>
            </w:pPr>
            <w:r w:rsidRPr="0091025D">
              <w:rPr>
                <w:szCs w:val="24"/>
              </w:rPr>
              <w:t>Self Insurance - Workers Compensation</w:t>
            </w:r>
          </w:p>
        </w:tc>
        <w:tc>
          <w:tcPr>
            <w:tcW w:w="447" w:type="pct"/>
            <w:shd w:val="clear" w:color="auto" w:fill="FFFFFF"/>
            <w:vAlign w:val="bottom"/>
          </w:tcPr>
          <w:p w:rsidR="00A07BC0" w:rsidRPr="0091025D" w:rsidRDefault="00A07BC0" w:rsidP="003D6801">
            <w:pPr>
              <w:shd w:val="clear" w:color="auto" w:fill="FFFFFF"/>
              <w:jc w:val="center"/>
              <w:rPr>
                <w:szCs w:val="24"/>
              </w:rPr>
            </w:pPr>
          </w:p>
        </w:tc>
        <w:tc>
          <w:tcPr>
            <w:tcW w:w="724" w:type="pct"/>
            <w:shd w:val="clear" w:color="auto" w:fill="FFFFFF"/>
            <w:vAlign w:val="bottom"/>
          </w:tcPr>
          <w:p w:rsidR="00A07BC0" w:rsidRPr="0091025D" w:rsidRDefault="00A07BC0" w:rsidP="003D6801">
            <w:pPr>
              <w:shd w:val="clear" w:color="auto" w:fill="FFFFFF"/>
              <w:jc w:val="right"/>
              <w:rPr>
                <w:szCs w:val="24"/>
              </w:rPr>
            </w:pPr>
            <w:r w:rsidRPr="0091025D">
              <w:rPr>
                <w:szCs w:val="24"/>
              </w:rPr>
              <w:t>2,206</w:t>
            </w:r>
          </w:p>
        </w:tc>
        <w:tc>
          <w:tcPr>
            <w:tcW w:w="566" w:type="pct"/>
            <w:shd w:val="clear" w:color="auto" w:fill="FFFFFF"/>
            <w:vAlign w:val="bottom"/>
          </w:tcPr>
          <w:p w:rsidR="00A07BC0" w:rsidRPr="0091025D" w:rsidRDefault="00A07BC0" w:rsidP="003D6801">
            <w:pPr>
              <w:shd w:val="clear" w:color="auto" w:fill="FFFFFF"/>
              <w:jc w:val="right"/>
              <w:rPr>
                <w:szCs w:val="24"/>
              </w:rPr>
            </w:pPr>
            <w:r w:rsidRPr="0091025D">
              <w:rPr>
                <w:szCs w:val="24"/>
              </w:rPr>
              <w:t>10,244</w:t>
            </w:r>
          </w:p>
        </w:tc>
        <w:tc>
          <w:tcPr>
            <w:tcW w:w="802" w:type="pct"/>
            <w:shd w:val="clear" w:color="auto" w:fill="FFFFFF"/>
            <w:vAlign w:val="bottom"/>
          </w:tcPr>
          <w:p w:rsidR="00A07BC0" w:rsidRPr="0091025D" w:rsidRDefault="00A07BC0" w:rsidP="003D6801">
            <w:pPr>
              <w:shd w:val="clear" w:color="auto" w:fill="FFFFFF"/>
              <w:jc w:val="right"/>
              <w:rPr>
                <w:szCs w:val="24"/>
              </w:rPr>
            </w:pPr>
            <w:r w:rsidRPr="0091025D">
              <w:rPr>
                <w:szCs w:val="24"/>
              </w:rPr>
              <w:t>2,476</w:t>
            </w:r>
          </w:p>
        </w:tc>
        <w:tc>
          <w:tcPr>
            <w:tcW w:w="520" w:type="pct"/>
            <w:shd w:val="clear" w:color="auto" w:fill="FFFFFF"/>
            <w:vAlign w:val="bottom"/>
          </w:tcPr>
          <w:p w:rsidR="00A07BC0" w:rsidRPr="0091025D" w:rsidRDefault="00A07BC0" w:rsidP="003D6801">
            <w:pPr>
              <w:shd w:val="clear" w:color="auto" w:fill="FFFFFF"/>
              <w:jc w:val="right"/>
              <w:rPr>
                <w:szCs w:val="24"/>
              </w:rPr>
            </w:pPr>
            <w:r w:rsidRPr="0091025D">
              <w:rPr>
                <w:szCs w:val="24"/>
              </w:rPr>
              <w:t>9,721</w:t>
            </w:r>
          </w:p>
        </w:tc>
      </w:tr>
      <w:tr w:rsidR="00A07BC0" w:rsidRPr="0091025D" w:rsidTr="003D6801">
        <w:tblPrEx>
          <w:tblCellMar>
            <w:top w:w="0" w:type="dxa"/>
            <w:bottom w:w="0" w:type="dxa"/>
          </w:tblCellMar>
        </w:tblPrEx>
        <w:trPr>
          <w:trHeight w:val="245"/>
        </w:trPr>
        <w:tc>
          <w:tcPr>
            <w:tcW w:w="1941" w:type="pct"/>
            <w:shd w:val="clear" w:color="auto" w:fill="FFFFFF"/>
            <w:vAlign w:val="bottom"/>
          </w:tcPr>
          <w:p w:rsidR="00A07BC0" w:rsidRPr="0091025D" w:rsidRDefault="00A07BC0" w:rsidP="003D6801">
            <w:pPr>
              <w:shd w:val="clear" w:color="auto" w:fill="FFFFFF"/>
              <w:rPr>
                <w:szCs w:val="24"/>
              </w:rPr>
            </w:pPr>
            <w:r w:rsidRPr="0091025D">
              <w:rPr>
                <w:szCs w:val="24"/>
              </w:rPr>
              <w:t>Public Liability Insurance</w:t>
            </w:r>
          </w:p>
        </w:tc>
        <w:tc>
          <w:tcPr>
            <w:tcW w:w="447" w:type="pct"/>
            <w:shd w:val="clear" w:color="auto" w:fill="FFFFFF"/>
            <w:vAlign w:val="bottom"/>
          </w:tcPr>
          <w:p w:rsidR="00A07BC0" w:rsidRPr="0091025D" w:rsidRDefault="00A07BC0" w:rsidP="003D6801">
            <w:pPr>
              <w:shd w:val="clear" w:color="auto" w:fill="FFFFFF"/>
              <w:jc w:val="center"/>
              <w:rPr>
                <w:szCs w:val="24"/>
              </w:rPr>
            </w:pPr>
          </w:p>
        </w:tc>
        <w:tc>
          <w:tcPr>
            <w:tcW w:w="724" w:type="pct"/>
            <w:shd w:val="clear" w:color="auto" w:fill="FFFFFF"/>
            <w:vAlign w:val="bottom"/>
          </w:tcPr>
          <w:p w:rsidR="00A07BC0" w:rsidRPr="0091025D" w:rsidRDefault="00A07BC0" w:rsidP="003D6801">
            <w:pPr>
              <w:shd w:val="clear" w:color="auto" w:fill="FFFFFF"/>
              <w:jc w:val="right"/>
              <w:rPr>
                <w:szCs w:val="24"/>
              </w:rPr>
            </w:pPr>
            <w:r w:rsidRPr="0091025D">
              <w:rPr>
                <w:szCs w:val="24"/>
              </w:rPr>
              <w:t>150</w:t>
            </w:r>
          </w:p>
        </w:tc>
        <w:tc>
          <w:tcPr>
            <w:tcW w:w="566" w:type="pct"/>
            <w:shd w:val="clear" w:color="auto" w:fill="FFFFFF"/>
            <w:vAlign w:val="bottom"/>
          </w:tcPr>
          <w:p w:rsidR="00A07BC0" w:rsidRPr="0091025D" w:rsidRDefault="00A07BC0" w:rsidP="003D6801">
            <w:pPr>
              <w:shd w:val="clear" w:color="auto" w:fill="FFFFFF"/>
              <w:jc w:val="right"/>
              <w:rPr>
                <w:szCs w:val="24"/>
              </w:rPr>
            </w:pPr>
            <w:r w:rsidRPr="0091025D">
              <w:rPr>
                <w:szCs w:val="24"/>
              </w:rPr>
              <w:t>250</w:t>
            </w:r>
          </w:p>
        </w:tc>
        <w:tc>
          <w:tcPr>
            <w:tcW w:w="802" w:type="pct"/>
            <w:shd w:val="clear" w:color="auto" w:fill="FFFFFF"/>
            <w:vAlign w:val="bottom"/>
          </w:tcPr>
          <w:p w:rsidR="00A07BC0" w:rsidRPr="0091025D" w:rsidRDefault="00A07BC0" w:rsidP="003D6801">
            <w:pPr>
              <w:shd w:val="clear" w:color="auto" w:fill="FFFFFF"/>
              <w:jc w:val="right"/>
              <w:rPr>
                <w:szCs w:val="24"/>
              </w:rPr>
            </w:pPr>
            <w:r w:rsidRPr="0091025D">
              <w:rPr>
                <w:szCs w:val="24"/>
              </w:rPr>
              <w:t>150</w:t>
            </w:r>
          </w:p>
        </w:tc>
        <w:tc>
          <w:tcPr>
            <w:tcW w:w="520" w:type="pct"/>
            <w:shd w:val="clear" w:color="auto" w:fill="FFFFFF"/>
            <w:vAlign w:val="bottom"/>
          </w:tcPr>
          <w:p w:rsidR="00A07BC0" w:rsidRPr="0091025D" w:rsidRDefault="00A07BC0" w:rsidP="003D6801">
            <w:pPr>
              <w:shd w:val="clear" w:color="auto" w:fill="FFFFFF"/>
              <w:jc w:val="right"/>
              <w:rPr>
                <w:szCs w:val="24"/>
              </w:rPr>
            </w:pPr>
            <w:r w:rsidRPr="0091025D">
              <w:rPr>
                <w:szCs w:val="24"/>
              </w:rPr>
              <w:t>250</w:t>
            </w:r>
          </w:p>
        </w:tc>
      </w:tr>
      <w:tr w:rsidR="00A07BC0" w:rsidRPr="0091025D" w:rsidTr="003D6801">
        <w:tblPrEx>
          <w:tblCellMar>
            <w:top w:w="0" w:type="dxa"/>
            <w:bottom w:w="0" w:type="dxa"/>
          </w:tblCellMar>
        </w:tblPrEx>
        <w:trPr>
          <w:trHeight w:val="269"/>
        </w:trPr>
        <w:tc>
          <w:tcPr>
            <w:tcW w:w="1941" w:type="pct"/>
            <w:shd w:val="clear" w:color="auto" w:fill="FFFFFF"/>
            <w:vAlign w:val="bottom"/>
          </w:tcPr>
          <w:p w:rsidR="00A07BC0" w:rsidRPr="0091025D" w:rsidRDefault="00A07BC0" w:rsidP="003D6801">
            <w:pPr>
              <w:shd w:val="clear" w:color="auto" w:fill="FFFFFF"/>
              <w:rPr>
                <w:szCs w:val="24"/>
              </w:rPr>
            </w:pPr>
            <w:r w:rsidRPr="0091025D">
              <w:rPr>
                <w:szCs w:val="24"/>
              </w:rPr>
              <w:t>Public Holidays</w:t>
            </w:r>
          </w:p>
        </w:tc>
        <w:tc>
          <w:tcPr>
            <w:tcW w:w="447" w:type="pct"/>
            <w:shd w:val="clear" w:color="auto" w:fill="FFFFFF"/>
            <w:vAlign w:val="bottom"/>
          </w:tcPr>
          <w:p w:rsidR="00A07BC0" w:rsidRPr="0091025D" w:rsidRDefault="00A07BC0" w:rsidP="003D6801">
            <w:pPr>
              <w:shd w:val="clear" w:color="auto" w:fill="FFFFFF"/>
              <w:jc w:val="center"/>
              <w:rPr>
                <w:szCs w:val="24"/>
              </w:rPr>
            </w:pPr>
          </w:p>
        </w:tc>
        <w:tc>
          <w:tcPr>
            <w:tcW w:w="724" w:type="pct"/>
            <w:shd w:val="clear" w:color="auto" w:fill="FFFFFF"/>
            <w:vAlign w:val="bottom"/>
          </w:tcPr>
          <w:p w:rsidR="00A07BC0" w:rsidRPr="0091025D" w:rsidRDefault="00A07BC0" w:rsidP="003D6801">
            <w:pPr>
              <w:shd w:val="clear" w:color="auto" w:fill="FFFFFF"/>
              <w:jc w:val="right"/>
              <w:rPr>
                <w:szCs w:val="24"/>
              </w:rPr>
            </w:pPr>
            <w:r w:rsidRPr="0091025D">
              <w:rPr>
                <w:szCs w:val="24"/>
              </w:rPr>
              <w:t>288</w:t>
            </w:r>
          </w:p>
        </w:tc>
        <w:tc>
          <w:tcPr>
            <w:tcW w:w="566" w:type="pct"/>
            <w:shd w:val="clear" w:color="auto" w:fill="FFFFFF"/>
            <w:vAlign w:val="bottom"/>
          </w:tcPr>
          <w:p w:rsidR="00A07BC0" w:rsidRPr="0091025D" w:rsidRDefault="00A07BC0" w:rsidP="003D6801">
            <w:pPr>
              <w:shd w:val="clear" w:color="auto" w:fill="FFFFFF"/>
              <w:jc w:val="right"/>
              <w:rPr>
                <w:szCs w:val="24"/>
              </w:rPr>
            </w:pPr>
            <w:r w:rsidRPr="0091025D">
              <w:rPr>
                <w:szCs w:val="24"/>
              </w:rPr>
              <w:t>-</w:t>
            </w:r>
          </w:p>
        </w:tc>
        <w:tc>
          <w:tcPr>
            <w:tcW w:w="802" w:type="pct"/>
            <w:shd w:val="clear" w:color="auto" w:fill="FFFFFF"/>
            <w:vAlign w:val="bottom"/>
          </w:tcPr>
          <w:p w:rsidR="00A07BC0" w:rsidRPr="0091025D" w:rsidRDefault="00A07BC0" w:rsidP="003D6801">
            <w:pPr>
              <w:shd w:val="clear" w:color="auto" w:fill="FFFFFF"/>
              <w:jc w:val="right"/>
              <w:rPr>
                <w:szCs w:val="24"/>
              </w:rPr>
            </w:pPr>
            <w:r w:rsidRPr="0091025D">
              <w:rPr>
                <w:szCs w:val="24"/>
              </w:rPr>
              <w:t>351</w:t>
            </w:r>
          </w:p>
        </w:tc>
        <w:tc>
          <w:tcPr>
            <w:tcW w:w="520" w:type="pct"/>
            <w:shd w:val="clear" w:color="auto" w:fill="FFFFFF"/>
            <w:vAlign w:val="bottom"/>
          </w:tcPr>
          <w:p w:rsidR="00A07BC0" w:rsidRPr="0091025D" w:rsidRDefault="00A07BC0" w:rsidP="003D6801">
            <w:pPr>
              <w:shd w:val="clear" w:color="auto" w:fill="FFFFFF"/>
              <w:jc w:val="right"/>
              <w:rPr>
                <w:szCs w:val="24"/>
              </w:rPr>
            </w:pPr>
            <w:r w:rsidRPr="0091025D">
              <w:rPr>
                <w:szCs w:val="24"/>
              </w:rPr>
              <w:t>-</w:t>
            </w:r>
          </w:p>
        </w:tc>
      </w:tr>
      <w:tr w:rsidR="00A07BC0" w:rsidRPr="0091025D" w:rsidTr="003D6801">
        <w:tblPrEx>
          <w:tblCellMar>
            <w:top w:w="0" w:type="dxa"/>
            <w:bottom w:w="0" w:type="dxa"/>
          </w:tblCellMar>
        </w:tblPrEx>
        <w:trPr>
          <w:trHeight w:val="254"/>
        </w:trPr>
        <w:tc>
          <w:tcPr>
            <w:tcW w:w="1941" w:type="pct"/>
            <w:shd w:val="clear" w:color="auto" w:fill="FFFFFF"/>
            <w:vAlign w:val="bottom"/>
          </w:tcPr>
          <w:p w:rsidR="00A07BC0" w:rsidRPr="0091025D" w:rsidRDefault="00A07BC0" w:rsidP="003D6801">
            <w:pPr>
              <w:shd w:val="clear" w:color="auto" w:fill="FFFFFF"/>
              <w:rPr>
                <w:szCs w:val="24"/>
              </w:rPr>
            </w:pPr>
            <w:r w:rsidRPr="0091025D">
              <w:rPr>
                <w:szCs w:val="24"/>
              </w:rPr>
              <w:t>Asset Remediation/Restoration (Future Works)</w:t>
            </w:r>
          </w:p>
        </w:tc>
        <w:tc>
          <w:tcPr>
            <w:tcW w:w="447" w:type="pct"/>
            <w:shd w:val="clear" w:color="auto" w:fill="FFFFFF"/>
            <w:vAlign w:val="bottom"/>
          </w:tcPr>
          <w:p w:rsidR="00A07BC0" w:rsidRPr="0091025D" w:rsidRDefault="00A07BC0" w:rsidP="003D6801">
            <w:pPr>
              <w:shd w:val="clear" w:color="auto" w:fill="FFFFFF"/>
              <w:jc w:val="center"/>
              <w:rPr>
                <w:szCs w:val="24"/>
              </w:rPr>
            </w:pPr>
            <w:r w:rsidRPr="0091025D">
              <w:rPr>
                <w:szCs w:val="24"/>
              </w:rPr>
              <w:t>26</w:t>
            </w:r>
          </w:p>
        </w:tc>
        <w:tc>
          <w:tcPr>
            <w:tcW w:w="724" w:type="pct"/>
            <w:shd w:val="clear" w:color="auto" w:fill="FFFFFF"/>
            <w:vAlign w:val="bottom"/>
          </w:tcPr>
          <w:p w:rsidR="00A07BC0" w:rsidRPr="0091025D" w:rsidRDefault="00A07BC0" w:rsidP="003D6801">
            <w:pPr>
              <w:shd w:val="clear" w:color="auto" w:fill="FFFFFF"/>
              <w:jc w:val="right"/>
              <w:rPr>
                <w:szCs w:val="24"/>
              </w:rPr>
            </w:pPr>
            <w:r w:rsidRPr="0091025D">
              <w:rPr>
                <w:szCs w:val="24"/>
              </w:rPr>
              <w:t>-</w:t>
            </w:r>
          </w:p>
        </w:tc>
        <w:tc>
          <w:tcPr>
            <w:tcW w:w="566" w:type="pct"/>
            <w:shd w:val="clear" w:color="auto" w:fill="FFFFFF"/>
            <w:vAlign w:val="bottom"/>
          </w:tcPr>
          <w:p w:rsidR="00A07BC0" w:rsidRPr="0091025D" w:rsidRDefault="00A07BC0" w:rsidP="003D6801">
            <w:pPr>
              <w:shd w:val="clear" w:color="auto" w:fill="FFFFFF"/>
              <w:jc w:val="right"/>
              <w:rPr>
                <w:szCs w:val="24"/>
              </w:rPr>
            </w:pPr>
            <w:r w:rsidRPr="0091025D">
              <w:rPr>
                <w:szCs w:val="24"/>
              </w:rPr>
              <w:t>4,000</w:t>
            </w:r>
          </w:p>
        </w:tc>
        <w:tc>
          <w:tcPr>
            <w:tcW w:w="802" w:type="pct"/>
            <w:shd w:val="clear" w:color="auto" w:fill="FFFFFF"/>
            <w:vAlign w:val="bottom"/>
          </w:tcPr>
          <w:p w:rsidR="00A07BC0" w:rsidRPr="0091025D" w:rsidRDefault="00A07BC0" w:rsidP="003D6801">
            <w:pPr>
              <w:shd w:val="clear" w:color="auto" w:fill="FFFFFF"/>
              <w:jc w:val="right"/>
              <w:rPr>
                <w:szCs w:val="24"/>
              </w:rPr>
            </w:pPr>
            <w:r w:rsidRPr="0091025D">
              <w:rPr>
                <w:szCs w:val="24"/>
              </w:rPr>
              <w:t>-</w:t>
            </w:r>
          </w:p>
        </w:tc>
        <w:tc>
          <w:tcPr>
            <w:tcW w:w="520" w:type="pct"/>
            <w:shd w:val="clear" w:color="auto" w:fill="FFFFFF"/>
            <w:vAlign w:val="bottom"/>
          </w:tcPr>
          <w:p w:rsidR="00A07BC0" w:rsidRPr="0091025D" w:rsidRDefault="00A07BC0" w:rsidP="003D6801">
            <w:pPr>
              <w:shd w:val="clear" w:color="auto" w:fill="FFFFFF"/>
              <w:jc w:val="right"/>
              <w:rPr>
                <w:szCs w:val="24"/>
              </w:rPr>
            </w:pPr>
            <w:r w:rsidRPr="0091025D">
              <w:rPr>
                <w:szCs w:val="24"/>
              </w:rPr>
              <w:t>4,000</w:t>
            </w:r>
          </w:p>
        </w:tc>
      </w:tr>
      <w:tr w:rsidR="00A07BC0" w:rsidRPr="0091025D" w:rsidTr="003D6801">
        <w:tblPrEx>
          <w:tblCellMar>
            <w:top w:w="0" w:type="dxa"/>
            <w:bottom w:w="0" w:type="dxa"/>
          </w:tblCellMar>
        </w:tblPrEx>
        <w:trPr>
          <w:trHeight w:val="230"/>
        </w:trPr>
        <w:tc>
          <w:tcPr>
            <w:tcW w:w="1941" w:type="pct"/>
            <w:shd w:val="clear" w:color="auto" w:fill="FFFFFF"/>
            <w:vAlign w:val="bottom"/>
          </w:tcPr>
          <w:p w:rsidR="00A07BC0" w:rsidRPr="0091025D" w:rsidRDefault="00A07BC0" w:rsidP="003D6801">
            <w:pPr>
              <w:shd w:val="clear" w:color="auto" w:fill="FFFFFF"/>
              <w:rPr>
                <w:szCs w:val="24"/>
              </w:rPr>
            </w:pPr>
            <w:r w:rsidRPr="0091025D">
              <w:rPr>
                <w:szCs w:val="24"/>
              </w:rPr>
              <w:t>Other</w:t>
            </w:r>
          </w:p>
        </w:tc>
        <w:tc>
          <w:tcPr>
            <w:tcW w:w="447" w:type="pct"/>
            <w:shd w:val="clear" w:color="auto" w:fill="FFFFFF"/>
            <w:vAlign w:val="bottom"/>
          </w:tcPr>
          <w:p w:rsidR="00A07BC0" w:rsidRPr="0091025D" w:rsidRDefault="00A07BC0" w:rsidP="003D6801">
            <w:pPr>
              <w:shd w:val="clear" w:color="auto" w:fill="FFFFFF"/>
              <w:jc w:val="center"/>
              <w:rPr>
                <w:szCs w:val="24"/>
              </w:rPr>
            </w:pPr>
          </w:p>
        </w:tc>
        <w:tc>
          <w:tcPr>
            <w:tcW w:w="724" w:type="pct"/>
            <w:shd w:val="clear" w:color="auto" w:fill="FFFFFF"/>
            <w:vAlign w:val="bottom"/>
          </w:tcPr>
          <w:p w:rsidR="00A07BC0" w:rsidRPr="0091025D" w:rsidRDefault="00A07BC0" w:rsidP="003D6801">
            <w:pPr>
              <w:shd w:val="clear" w:color="auto" w:fill="FFFFFF"/>
              <w:jc w:val="right"/>
              <w:rPr>
                <w:szCs w:val="24"/>
              </w:rPr>
            </w:pPr>
            <w:r w:rsidRPr="0091025D">
              <w:rPr>
                <w:szCs w:val="24"/>
              </w:rPr>
              <w:t>1,063</w:t>
            </w:r>
          </w:p>
        </w:tc>
        <w:tc>
          <w:tcPr>
            <w:tcW w:w="566" w:type="pct"/>
            <w:shd w:val="clear" w:color="auto" w:fill="FFFFFF"/>
            <w:vAlign w:val="bottom"/>
          </w:tcPr>
          <w:p w:rsidR="00A07BC0" w:rsidRPr="0091025D" w:rsidRDefault="00A07BC0" w:rsidP="003D6801">
            <w:pPr>
              <w:shd w:val="clear" w:color="auto" w:fill="FFFFFF"/>
              <w:jc w:val="right"/>
              <w:rPr>
                <w:szCs w:val="24"/>
              </w:rPr>
            </w:pPr>
            <w:r w:rsidRPr="0091025D">
              <w:rPr>
                <w:szCs w:val="24"/>
              </w:rPr>
              <w:t>-</w:t>
            </w:r>
          </w:p>
        </w:tc>
        <w:tc>
          <w:tcPr>
            <w:tcW w:w="802" w:type="pct"/>
            <w:shd w:val="clear" w:color="auto" w:fill="FFFFFF"/>
            <w:vAlign w:val="bottom"/>
          </w:tcPr>
          <w:p w:rsidR="00A07BC0" w:rsidRPr="0091025D" w:rsidRDefault="00A07BC0" w:rsidP="003D6801">
            <w:pPr>
              <w:shd w:val="clear" w:color="auto" w:fill="FFFFFF"/>
              <w:jc w:val="right"/>
              <w:rPr>
                <w:szCs w:val="24"/>
              </w:rPr>
            </w:pPr>
            <w:r w:rsidRPr="0091025D">
              <w:rPr>
                <w:szCs w:val="24"/>
              </w:rPr>
              <w:t>945</w:t>
            </w:r>
          </w:p>
        </w:tc>
        <w:tc>
          <w:tcPr>
            <w:tcW w:w="520" w:type="pct"/>
            <w:shd w:val="clear" w:color="auto" w:fill="FFFFFF"/>
            <w:vAlign w:val="bottom"/>
          </w:tcPr>
          <w:p w:rsidR="00A07BC0" w:rsidRPr="0091025D" w:rsidRDefault="00A07BC0" w:rsidP="003D6801">
            <w:pPr>
              <w:shd w:val="clear" w:color="auto" w:fill="FFFFFF"/>
              <w:jc w:val="right"/>
              <w:rPr>
                <w:szCs w:val="24"/>
              </w:rPr>
            </w:pPr>
            <w:r w:rsidRPr="0091025D">
              <w:rPr>
                <w:szCs w:val="24"/>
              </w:rPr>
              <w:t>-</w:t>
            </w:r>
          </w:p>
        </w:tc>
      </w:tr>
      <w:tr w:rsidR="00A07BC0" w:rsidRPr="0091025D" w:rsidTr="003D6801">
        <w:tblPrEx>
          <w:tblCellMar>
            <w:top w:w="0" w:type="dxa"/>
            <w:bottom w:w="0" w:type="dxa"/>
          </w:tblCellMar>
        </w:tblPrEx>
        <w:trPr>
          <w:trHeight w:val="538"/>
        </w:trPr>
        <w:tc>
          <w:tcPr>
            <w:tcW w:w="1941" w:type="pct"/>
            <w:shd w:val="clear" w:color="auto" w:fill="FFFFFF"/>
            <w:vAlign w:val="bottom"/>
          </w:tcPr>
          <w:p w:rsidR="00A07BC0" w:rsidRPr="0091025D" w:rsidRDefault="00A07BC0" w:rsidP="003D6801">
            <w:pPr>
              <w:shd w:val="clear" w:color="auto" w:fill="FFFFFF"/>
              <w:rPr>
                <w:szCs w:val="24"/>
              </w:rPr>
            </w:pPr>
            <w:r w:rsidRPr="0091025D">
              <w:rPr>
                <w:b/>
                <w:bCs/>
                <w:szCs w:val="24"/>
              </w:rPr>
              <w:t>Total Provisions</w:t>
            </w:r>
          </w:p>
        </w:tc>
        <w:tc>
          <w:tcPr>
            <w:tcW w:w="447" w:type="pct"/>
            <w:shd w:val="clear" w:color="auto" w:fill="FFFFFF"/>
            <w:vAlign w:val="bottom"/>
          </w:tcPr>
          <w:p w:rsidR="00A07BC0" w:rsidRPr="0091025D" w:rsidRDefault="00A07BC0" w:rsidP="003D6801">
            <w:pPr>
              <w:shd w:val="clear" w:color="auto" w:fill="FFFFFF"/>
              <w:jc w:val="center"/>
              <w:rPr>
                <w:szCs w:val="24"/>
              </w:rPr>
            </w:pPr>
          </w:p>
        </w:tc>
        <w:tc>
          <w:tcPr>
            <w:tcW w:w="724" w:type="pct"/>
            <w:shd w:val="clear" w:color="auto" w:fill="FFFFFF"/>
            <w:vAlign w:val="bottom"/>
          </w:tcPr>
          <w:p w:rsidR="00A07BC0" w:rsidRPr="0091025D" w:rsidRDefault="00A07BC0" w:rsidP="003D6801">
            <w:pPr>
              <w:shd w:val="clear" w:color="auto" w:fill="FFFFFF"/>
              <w:jc w:val="right"/>
              <w:rPr>
                <w:szCs w:val="24"/>
              </w:rPr>
            </w:pPr>
            <w:r w:rsidRPr="0091025D">
              <w:rPr>
                <w:b/>
                <w:bCs/>
                <w:szCs w:val="24"/>
              </w:rPr>
              <w:t>46,737</w:t>
            </w:r>
          </w:p>
        </w:tc>
        <w:tc>
          <w:tcPr>
            <w:tcW w:w="566" w:type="pct"/>
            <w:shd w:val="clear" w:color="auto" w:fill="FFFFFF"/>
            <w:vAlign w:val="bottom"/>
          </w:tcPr>
          <w:p w:rsidR="00A07BC0" w:rsidRPr="0091025D" w:rsidRDefault="00A07BC0" w:rsidP="003D6801">
            <w:pPr>
              <w:shd w:val="clear" w:color="auto" w:fill="FFFFFF"/>
              <w:jc w:val="right"/>
              <w:rPr>
                <w:szCs w:val="24"/>
              </w:rPr>
            </w:pPr>
            <w:r w:rsidRPr="0091025D">
              <w:rPr>
                <w:b/>
                <w:bCs/>
                <w:szCs w:val="24"/>
              </w:rPr>
              <w:t>24,029</w:t>
            </w:r>
          </w:p>
        </w:tc>
        <w:tc>
          <w:tcPr>
            <w:tcW w:w="802" w:type="pct"/>
            <w:shd w:val="clear" w:color="auto" w:fill="FFFFFF"/>
            <w:vAlign w:val="bottom"/>
          </w:tcPr>
          <w:p w:rsidR="00A07BC0" w:rsidRPr="0091025D" w:rsidRDefault="00A07BC0" w:rsidP="003D6801">
            <w:pPr>
              <w:shd w:val="clear" w:color="auto" w:fill="FFFFFF"/>
              <w:jc w:val="right"/>
              <w:rPr>
                <w:szCs w:val="24"/>
              </w:rPr>
            </w:pPr>
            <w:r w:rsidRPr="0091025D">
              <w:rPr>
                <w:b/>
                <w:bCs/>
                <w:szCs w:val="24"/>
              </w:rPr>
              <w:t>43,050</w:t>
            </w:r>
          </w:p>
        </w:tc>
        <w:tc>
          <w:tcPr>
            <w:tcW w:w="520" w:type="pct"/>
            <w:shd w:val="clear" w:color="auto" w:fill="FFFFFF"/>
            <w:vAlign w:val="bottom"/>
          </w:tcPr>
          <w:p w:rsidR="00A07BC0" w:rsidRPr="0091025D" w:rsidRDefault="00A07BC0" w:rsidP="003D6801">
            <w:pPr>
              <w:shd w:val="clear" w:color="auto" w:fill="FFFFFF"/>
              <w:jc w:val="right"/>
              <w:rPr>
                <w:szCs w:val="24"/>
              </w:rPr>
            </w:pPr>
            <w:r w:rsidRPr="0091025D">
              <w:rPr>
                <w:b/>
                <w:bCs/>
                <w:szCs w:val="24"/>
              </w:rPr>
              <w:t>23,101</w:t>
            </w:r>
          </w:p>
        </w:tc>
      </w:tr>
      <w:tr w:rsidR="00A07BC0" w:rsidRPr="0091025D" w:rsidTr="003D6801">
        <w:tblPrEx>
          <w:tblCellMar>
            <w:top w:w="0" w:type="dxa"/>
            <w:bottom w:w="0" w:type="dxa"/>
          </w:tblCellMar>
        </w:tblPrEx>
        <w:trPr>
          <w:trHeight w:val="245"/>
        </w:trPr>
        <w:tc>
          <w:tcPr>
            <w:tcW w:w="1941" w:type="pct"/>
            <w:shd w:val="clear" w:color="auto" w:fill="FFFFFF"/>
            <w:vAlign w:val="bottom"/>
          </w:tcPr>
          <w:p w:rsidR="00A07BC0" w:rsidRPr="0091025D" w:rsidRDefault="00A07BC0" w:rsidP="003D6801">
            <w:pPr>
              <w:shd w:val="clear" w:color="auto" w:fill="FFFFFF"/>
              <w:rPr>
                <w:szCs w:val="24"/>
              </w:rPr>
            </w:pPr>
            <w:r w:rsidRPr="0091025D">
              <w:rPr>
                <w:szCs w:val="24"/>
              </w:rPr>
              <w:t>Total Payables, Borrowings and Pre</w:t>
            </w:r>
          </w:p>
        </w:tc>
        <w:tc>
          <w:tcPr>
            <w:tcW w:w="447" w:type="pct"/>
            <w:shd w:val="clear" w:color="auto" w:fill="FFFFFF"/>
            <w:vAlign w:val="bottom"/>
          </w:tcPr>
          <w:p w:rsidR="00A07BC0" w:rsidRPr="0091025D" w:rsidRDefault="00A07BC0" w:rsidP="003D6801">
            <w:pPr>
              <w:shd w:val="clear" w:color="auto" w:fill="FFFFFF"/>
              <w:jc w:val="center"/>
              <w:rPr>
                <w:szCs w:val="24"/>
              </w:rPr>
            </w:pPr>
          </w:p>
        </w:tc>
        <w:tc>
          <w:tcPr>
            <w:tcW w:w="724" w:type="pct"/>
            <w:shd w:val="clear" w:color="auto" w:fill="FFFFFF"/>
            <w:vAlign w:val="bottom"/>
          </w:tcPr>
          <w:p w:rsidR="00A07BC0" w:rsidRPr="0091025D" w:rsidRDefault="00A07BC0" w:rsidP="003D6801">
            <w:pPr>
              <w:shd w:val="clear" w:color="auto" w:fill="FFFFFF"/>
              <w:jc w:val="right"/>
              <w:rPr>
                <w:szCs w:val="24"/>
              </w:rPr>
            </w:pPr>
            <w:r w:rsidRPr="0091025D">
              <w:rPr>
                <w:szCs w:val="24"/>
              </w:rPr>
              <w:t>128,100</w:t>
            </w:r>
          </w:p>
        </w:tc>
        <w:tc>
          <w:tcPr>
            <w:tcW w:w="566" w:type="pct"/>
            <w:shd w:val="clear" w:color="auto" w:fill="FFFFFF"/>
            <w:vAlign w:val="bottom"/>
          </w:tcPr>
          <w:p w:rsidR="00A07BC0" w:rsidRPr="0091025D" w:rsidRDefault="00A07BC0" w:rsidP="003D6801">
            <w:pPr>
              <w:shd w:val="clear" w:color="auto" w:fill="FFFFFF"/>
              <w:jc w:val="right"/>
              <w:rPr>
                <w:szCs w:val="24"/>
              </w:rPr>
            </w:pPr>
            <w:r w:rsidRPr="0091025D">
              <w:rPr>
                <w:szCs w:val="24"/>
              </w:rPr>
              <w:t>24,029</w:t>
            </w:r>
          </w:p>
        </w:tc>
        <w:tc>
          <w:tcPr>
            <w:tcW w:w="802" w:type="pct"/>
            <w:shd w:val="clear" w:color="auto" w:fill="FFFFFF"/>
            <w:vAlign w:val="bottom"/>
          </w:tcPr>
          <w:p w:rsidR="00A07BC0" w:rsidRPr="0091025D" w:rsidRDefault="00A07BC0" w:rsidP="003D6801">
            <w:pPr>
              <w:shd w:val="clear" w:color="auto" w:fill="FFFFFF"/>
              <w:jc w:val="right"/>
              <w:rPr>
                <w:szCs w:val="24"/>
              </w:rPr>
            </w:pPr>
            <w:r w:rsidRPr="0091025D">
              <w:rPr>
                <w:szCs w:val="24"/>
              </w:rPr>
              <w:t>112,579</w:t>
            </w:r>
          </w:p>
        </w:tc>
        <w:tc>
          <w:tcPr>
            <w:tcW w:w="520" w:type="pct"/>
            <w:shd w:val="clear" w:color="auto" w:fill="FFFFFF"/>
            <w:vAlign w:val="bottom"/>
          </w:tcPr>
          <w:p w:rsidR="00A07BC0" w:rsidRPr="0091025D" w:rsidRDefault="00A07BC0" w:rsidP="003D6801">
            <w:pPr>
              <w:shd w:val="clear" w:color="auto" w:fill="FFFFFF"/>
              <w:jc w:val="right"/>
              <w:rPr>
                <w:szCs w:val="24"/>
              </w:rPr>
            </w:pPr>
            <w:r w:rsidRPr="0091025D">
              <w:rPr>
                <w:szCs w:val="24"/>
              </w:rPr>
              <w:t>31,351</w:t>
            </w:r>
          </w:p>
        </w:tc>
      </w:tr>
    </w:tbl>
    <w:p w:rsidR="003D6801" w:rsidRDefault="003D6801"/>
    <w:p w:rsidR="003D6801" w:rsidRPr="004C7900" w:rsidRDefault="003D6801">
      <w:pPr>
        <w:rPr>
          <w:b/>
        </w:rPr>
      </w:pPr>
      <w:r w:rsidRPr="004C7900">
        <w:rPr>
          <w:b/>
          <w:szCs w:val="24"/>
        </w:rPr>
        <w:t>(i) Liabilities relating to Restricted Assets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351"/>
        <w:gridCol w:w="1319"/>
        <w:gridCol w:w="1031"/>
        <w:gridCol w:w="1461"/>
        <w:gridCol w:w="947"/>
      </w:tblGrid>
      <w:tr w:rsidR="00A07BC0" w:rsidRPr="003D6801" w:rsidTr="003D6801">
        <w:tblPrEx>
          <w:tblCellMar>
            <w:top w:w="0" w:type="dxa"/>
            <w:bottom w:w="0" w:type="dxa"/>
          </w:tblCellMar>
        </w:tblPrEx>
        <w:trPr>
          <w:trHeight w:val="816"/>
        </w:trPr>
        <w:tc>
          <w:tcPr>
            <w:tcW w:w="2388" w:type="pct"/>
            <w:shd w:val="clear" w:color="auto" w:fill="FFFFFF"/>
            <w:vAlign w:val="bottom"/>
          </w:tcPr>
          <w:p w:rsidR="00A07BC0" w:rsidRPr="0091025D" w:rsidRDefault="003D6801" w:rsidP="003D6801">
            <w:pPr>
              <w:shd w:val="clear" w:color="auto" w:fill="FFFFFF"/>
              <w:rPr>
                <w:szCs w:val="24"/>
              </w:rPr>
            </w:pPr>
            <w:r w:rsidRPr="00CF25F8">
              <w:rPr>
                <w:b/>
                <w:szCs w:val="24"/>
              </w:rPr>
              <w:t>$'000</w:t>
            </w:r>
          </w:p>
        </w:tc>
        <w:tc>
          <w:tcPr>
            <w:tcW w:w="724" w:type="pct"/>
            <w:shd w:val="clear" w:color="auto" w:fill="FFFFFF"/>
            <w:vAlign w:val="bottom"/>
          </w:tcPr>
          <w:p w:rsidR="00A07BC0" w:rsidRPr="003D6801" w:rsidRDefault="00A07BC0" w:rsidP="003D6801">
            <w:pPr>
              <w:shd w:val="clear" w:color="auto" w:fill="FFFFFF"/>
              <w:jc w:val="right"/>
              <w:rPr>
                <w:b/>
                <w:szCs w:val="24"/>
              </w:rPr>
            </w:pPr>
            <w:r w:rsidRPr="003D6801">
              <w:rPr>
                <w:b/>
                <w:bCs/>
                <w:szCs w:val="24"/>
              </w:rPr>
              <w:t>2012</w:t>
            </w:r>
            <w:r w:rsidR="003D6801" w:rsidRPr="003D6801">
              <w:rPr>
                <w:b/>
                <w:bCs/>
                <w:szCs w:val="24"/>
              </w:rPr>
              <w:t xml:space="preserve"> Current</w:t>
            </w:r>
          </w:p>
        </w:tc>
        <w:tc>
          <w:tcPr>
            <w:tcW w:w="566" w:type="pct"/>
            <w:shd w:val="clear" w:color="auto" w:fill="FFFFFF"/>
            <w:vAlign w:val="bottom"/>
          </w:tcPr>
          <w:p w:rsidR="00A07BC0" w:rsidRPr="003D6801" w:rsidRDefault="003D6801" w:rsidP="003D6801">
            <w:pPr>
              <w:shd w:val="clear" w:color="auto" w:fill="FFFFFF"/>
              <w:jc w:val="right"/>
              <w:rPr>
                <w:b/>
                <w:szCs w:val="24"/>
              </w:rPr>
            </w:pPr>
            <w:r w:rsidRPr="003D6801">
              <w:rPr>
                <w:b/>
                <w:szCs w:val="24"/>
              </w:rPr>
              <w:t>2012 Non Current</w:t>
            </w:r>
          </w:p>
        </w:tc>
        <w:tc>
          <w:tcPr>
            <w:tcW w:w="802" w:type="pct"/>
            <w:shd w:val="clear" w:color="auto" w:fill="FFFFFF"/>
            <w:vAlign w:val="bottom"/>
          </w:tcPr>
          <w:p w:rsidR="00A07BC0" w:rsidRPr="003D6801" w:rsidRDefault="003D6801" w:rsidP="003D6801">
            <w:pPr>
              <w:shd w:val="clear" w:color="auto" w:fill="FFFFFF"/>
              <w:jc w:val="right"/>
              <w:rPr>
                <w:b/>
                <w:szCs w:val="24"/>
              </w:rPr>
            </w:pPr>
            <w:r w:rsidRPr="003D6801">
              <w:rPr>
                <w:b/>
                <w:szCs w:val="24"/>
              </w:rPr>
              <w:t>2011 Current</w:t>
            </w:r>
          </w:p>
        </w:tc>
        <w:tc>
          <w:tcPr>
            <w:tcW w:w="520" w:type="pct"/>
            <w:shd w:val="clear" w:color="auto" w:fill="FFFFFF"/>
            <w:vAlign w:val="bottom"/>
          </w:tcPr>
          <w:p w:rsidR="00A07BC0" w:rsidRPr="003D6801" w:rsidRDefault="003D6801" w:rsidP="003D6801">
            <w:pPr>
              <w:shd w:val="clear" w:color="auto" w:fill="FFFFFF"/>
              <w:jc w:val="right"/>
              <w:rPr>
                <w:b/>
                <w:szCs w:val="24"/>
              </w:rPr>
            </w:pPr>
            <w:r w:rsidRPr="003D6801">
              <w:rPr>
                <w:b/>
                <w:szCs w:val="24"/>
              </w:rPr>
              <w:t>2011 Non Current</w:t>
            </w:r>
          </w:p>
        </w:tc>
      </w:tr>
      <w:tr w:rsidR="003D6801" w:rsidRPr="0091025D" w:rsidTr="003D6801">
        <w:tblPrEx>
          <w:tblCellMar>
            <w:top w:w="0" w:type="dxa"/>
            <w:bottom w:w="0" w:type="dxa"/>
          </w:tblCellMar>
        </w:tblPrEx>
        <w:trPr>
          <w:trHeight w:val="269"/>
        </w:trPr>
        <w:tc>
          <w:tcPr>
            <w:tcW w:w="5000" w:type="pct"/>
            <w:gridSpan w:val="5"/>
            <w:shd w:val="clear" w:color="auto" w:fill="FFFFFF"/>
            <w:vAlign w:val="bottom"/>
          </w:tcPr>
          <w:p w:rsidR="003D6801" w:rsidRPr="0091025D" w:rsidRDefault="003D6801" w:rsidP="003D6801">
            <w:pPr>
              <w:shd w:val="clear" w:color="auto" w:fill="FFFFFF"/>
              <w:rPr>
                <w:szCs w:val="24"/>
              </w:rPr>
            </w:pPr>
            <w:r w:rsidRPr="003D6801">
              <w:rPr>
                <w:b/>
                <w:szCs w:val="24"/>
              </w:rPr>
              <w:t>Externally Restricted Assets</w:t>
            </w:r>
          </w:p>
        </w:tc>
      </w:tr>
      <w:tr w:rsidR="003D6801" w:rsidRPr="0091025D" w:rsidTr="003D6801">
        <w:tblPrEx>
          <w:tblCellMar>
            <w:top w:w="0" w:type="dxa"/>
            <w:bottom w:w="0" w:type="dxa"/>
          </w:tblCellMar>
        </w:tblPrEx>
        <w:trPr>
          <w:trHeight w:val="259"/>
        </w:trPr>
        <w:tc>
          <w:tcPr>
            <w:tcW w:w="2388" w:type="pct"/>
            <w:shd w:val="clear" w:color="auto" w:fill="FFFFFF"/>
            <w:vAlign w:val="bottom"/>
          </w:tcPr>
          <w:p w:rsidR="003D6801" w:rsidRPr="0091025D" w:rsidRDefault="003D6801" w:rsidP="003D6801">
            <w:pPr>
              <w:shd w:val="clear" w:color="auto" w:fill="FFFFFF"/>
              <w:rPr>
                <w:szCs w:val="24"/>
              </w:rPr>
            </w:pPr>
            <w:r w:rsidRPr="0091025D">
              <w:rPr>
                <w:szCs w:val="24"/>
              </w:rPr>
              <w:t>Domestic Waste Management</w:t>
            </w:r>
          </w:p>
        </w:tc>
        <w:tc>
          <w:tcPr>
            <w:tcW w:w="724" w:type="pct"/>
            <w:shd w:val="clear" w:color="auto" w:fill="FFFFFF"/>
            <w:vAlign w:val="bottom"/>
          </w:tcPr>
          <w:p w:rsidR="003D6801" w:rsidRPr="0091025D" w:rsidRDefault="003D6801" w:rsidP="003D6801">
            <w:pPr>
              <w:shd w:val="clear" w:color="auto" w:fill="FFFFFF"/>
              <w:jc w:val="right"/>
              <w:rPr>
                <w:szCs w:val="24"/>
              </w:rPr>
            </w:pPr>
            <w:r w:rsidRPr="0091025D">
              <w:rPr>
                <w:szCs w:val="24"/>
              </w:rPr>
              <w:t>627</w:t>
            </w:r>
          </w:p>
        </w:tc>
        <w:tc>
          <w:tcPr>
            <w:tcW w:w="566" w:type="pct"/>
            <w:shd w:val="clear" w:color="auto" w:fill="FFFFFF"/>
            <w:vAlign w:val="bottom"/>
          </w:tcPr>
          <w:p w:rsidR="003D6801" w:rsidRPr="0091025D" w:rsidRDefault="003D6801" w:rsidP="003D6801">
            <w:pPr>
              <w:shd w:val="clear" w:color="auto" w:fill="FFFFFF"/>
              <w:jc w:val="right"/>
              <w:rPr>
                <w:szCs w:val="24"/>
              </w:rPr>
            </w:pPr>
            <w:r w:rsidRPr="0091025D">
              <w:rPr>
                <w:szCs w:val="24"/>
              </w:rPr>
              <w:t>-</w:t>
            </w:r>
          </w:p>
        </w:tc>
        <w:tc>
          <w:tcPr>
            <w:tcW w:w="802" w:type="pct"/>
            <w:shd w:val="clear" w:color="auto" w:fill="FFFFFF"/>
            <w:vAlign w:val="bottom"/>
          </w:tcPr>
          <w:p w:rsidR="003D6801" w:rsidRPr="0091025D" w:rsidRDefault="003D6801" w:rsidP="003D6801">
            <w:pPr>
              <w:shd w:val="clear" w:color="auto" w:fill="FFFFFF"/>
              <w:jc w:val="right"/>
              <w:rPr>
                <w:szCs w:val="24"/>
              </w:rPr>
            </w:pPr>
            <w:r w:rsidRPr="0091025D">
              <w:rPr>
                <w:szCs w:val="24"/>
              </w:rPr>
              <w:t>2,399</w:t>
            </w:r>
          </w:p>
        </w:tc>
        <w:tc>
          <w:tcPr>
            <w:tcW w:w="520" w:type="pct"/>
            <w:shd w:val="clear" w:color="auto" w:fill="FFFFFF"/>
            <w:vAlign w:val="bottom"/>
          </w:tcPr>
          <w:p w:rsidR="003D6801" w:rsidRPr="0091025D" w:rsidRDefault="003D6801" w:rsidP="003D6801">
            <w:pPr>
              <w:shd w:val="clear" w:color="auto" w:fill="FFFFFF"/>
              <w:jc w:val="right"/>
              <w:rPr>
                <w:szCs w:val="24"/>
              </w:rPr>
            </w:pPr>
            <w:r w:rsidRPr="0091025D">
              <w:rPr>
                <w:szCs w:val="24"/>
              </w:rPr>
              <w:t>-</w:t>
            </w:r>
          </w:p>
        </w:tc>
      </w:tr>
      <w:tr w:rsidR="003D6801" w:rsidRPr="0091025D" w:rsidTr="003D6801">
        <w:tblPrEx>
          <w:tblCellMar>
            <w:top w:w="0" w:type="dxa"/>
            <w:bottom w:w="0" w:type="dxa"/>
          </w:tblCellMar>
        </w:tblPrEx>
        <w:trPr>
          <w:trHeight w:val="226"/>
        </w:trPr>
        <w:tc>
          <w:tcPr>
            <w:tcW w:w="2388" w:type="pct"/>
            <w:shd w:val="clear" w:color="auto" w:fill="FFFFFF"/>
            <w:vAlign w:val="bottom"/>
          </w:tcPr>
          <w:p w:rsidR="003D6801" w:rsidRPr="0091025D" w:rsidRDefault="003D6801" w:rsidP="003D6801">
            <w:pPr>
              <w:shd w:val="clear" w:color="auto" w:fill="FFFFFF"/>
              <w:rPr>
                <w:szCs w:val="24"/>
              </w:rPr>
            </w:pPr>
            <w:r w:rsidRPr="0091025D">
              <w:rPr>
                <w:szCs w:val="24"/>
              </w:rPr>
              <w:t>Works Received in Advance</w:t>
            </w:r>
          </w:p>
        </w:tc>
        <w:tc>
          <w:tcPr>
            <w:tcW w:w="724" w:type="pct"/>
            <w:shd w:val="clear" w:color="auto" w:fill="FFFFFF"/>
            <w:vAlign w:val="bottom"/>
          </w:tcPr>
          <w:p w:rsidR="003D6801" w:rsidRPr="0091025D" w:rsidRDefault="003D6801" w:rsidP="003D6801">
            <w:pPr>
              <w:shd w:val="clear" w:color="auto" w:fill="FFFFFF"/>
              <w:jc w:val="right"/>
              <w:rPr>
                <w:szCs w:val="24"/>
              </w:rPr>
            </w:pPr>
            <w:r w:rsidRPr="0091025D">
              <w:rPr>
                <w:szCs w:val="24"/>
              </w:rPr>
              <w:t>4,405</w:t>
            </w:r>
          </w:p>
        </w:tc>
        <w:tc>
          <w:tcPr>
            <w:tcW w:w="566" w:type="pct"/>
            <w:shd w:val="clear" w:color="auto" w:fill="FFFFFF"/>
            <w:vAlign w:val="bottom"/>
          </w:tcPr>
          <w:p w:rsidR="003D6801" w:rsidRPr="0091025D" w:rsidRDefault="003D6801" w:rsidP="003D6801">
            <w:pPr>
              <w:shd w:val="clear" w:color="auto" w:fill="FFFFFF"/>
              <w:jc w:val="right"/>
              <w:rPr>
                <w:szCs w:val="24"/>
              </w:rPr>
            </w:pPr>
            <w:r w:rsidRPr="0091025D">
              <w:rPr>
                <w:szCs w:val="24"/>
              </w:rPr>
              <w:t>-</w:t>
            </w:r>
          </w:p>
        </w:tc>
        <w:tc>
          <w:tcPr>
            <w:tcW w:w="802" w:type="pct"/>
            <w:shd w:val="clear" w:color="auto" w:fill="FFFFFF"/>
            <w:vAlign w:val="bottom"/>
          </w:tcPr>
          <w:p w:rsidR="003D6801" w:rsidRPr="0091025D" w:rsidRDefault="003D6801" w:rsidP="003D6801">
            <w:pPr>
              <w:shd w:val="clear" w:color="auto" w:fill="FFFFFF"/>
              <w:jc w:val="right"/>
              <w:rPr>
                <w:szCs w:val="24"/>
              </w:rPr>
            </w:pPr>
            <w:r w:rsidRPr="0091025D">
              <w:rPr>
                <w:szCs w:val="24"/>
              </w:rPr>
              <w:t>931 3,330</w:t>
            </w:r>
          </w:p>
        </w:tc>
        <w:tc>
          <w:tcPr>
            <w:tcW w:w="520" w:type="pct"/>
            <w:shd w:val="clear" w:color="auto" w:fill="FFFFFF"/>
            <w:vAlign w:val="bottom"/>
          </w:tcPr>
          <w:p w:rsidR="003D6801" w:rsidRPr="0091025D" w:rsidRDefault="003D6801" w:rsidP="003D6801">
            <w:pPr>
              <w:shd w:val="clear" w:color="auto" w:fill="FFFFFF"/>
              <w:jc w:val="right"/>
              <w:rPr>
                <w:szCs w:val="24"/>
              </w:rPr>
            </w:pPr>
            <w:r w:rsidRPr="0091025D">
              <w:rPr>
                <w:szCs w:val="24"/>
              </w:rPr>
              <w:t>8,250</w:t>
            </w:r>
          </w:p>
        </w:tc>
      </w:tr>
      <w:tr w:rsidR="003D6801" w:rsidRPr="0091025D" w:rsidTr="003D6801">
        <w:tblPrEx>
          <w:tblCellMar>
            <w:top w:w="0" w:type="dxa"/>
            <w:bottom w:w="0" w:type="dxa"/>
          </w:tblCellMar>
        </w:tblPrEx>
        <w:trPr>
          <w:trHeight w:val="298"/>
        </w:trPr>
        <w:tc>
          <w:tcPr>
            <w:tcW w:w="2388" w:type="pct"/>
            <w:shd w:val="clear" w:color="auto" w:fill="FFFFFF"/>
            <w:vAlign w:val="bottom"/>
          </w:tcPr>
          <w:p w:rsidR="003D6801" w:rsidRPr="0091025D" w:rsidRDefault="003D6801" w:rsidP="003D6801">
            <w:pPr>
              <w:shd w:val="clear" w:color="auto" w:fill="FFFFFF"/>
              <w:rPr>
                <w:szCs w:val="24"/>
              </w:rPr>
            </w:pPr>
            <w:r w:rsidRPr="0091025D">
              <w:rPr>
                <w:szCs w:val="24"/>
              </w:rPr>
              <w:t>Liabilities relating to externally restricted ass</w:t>
            </w:r>
          </w:p>
        </w:tc>
        <w:tc>
          <w:tcPr>
            <w:tcW w:w="724" w:type="pct"/>
            <w:shd w:val="clear" w:color="auto" w:fill="FFFFFF"/>
            <w:vAlign w:val="bottom"/>
          </w:tcPr>
          <w:p w:rsidR="003D6801" w:rsidRPr="0091025D" w:rsidRDefault="003D6801" w:rsidP="003D6801">
            <w:pPr>
              <w:shd w:val="clear" w:color="auto" w:fill="FFFFFF"/>
              <w:jc w:val="right"/>
              <w:rPr>
                <w:szCs w:val="24"/>
              </w:rPr>
            </w:pPr>
            <w:r w:rsidRPr="0091025D">
              <w:rPr>
                <w:szCs w:val="24"/>
              </w:rPr>
              <w:t>5,032</w:t>
            </w:r>
          </w:p>
        </w:tc>
        <w:tc>
          <w:tcPr>
            <w:tcW w:w="566" w:type="pct"/>
            <w:shd w:val="clear" w:color="auto" w:fill="FFFFFF"/>
            <w:vAlign w:val="bottom"/>
          </w:tcPr>
          <w:p w:rsidR="003D6801" w:rsidRPr="0091025D" w:rsidRDefault="003D6801" w:rsidP="003D6801">
            <w:pPr>
              <w:shd w:val="clear" w:color="auto" w:fill="FFFFFF"/>
              <w:jc w:val="right"/>
              <w:rPr>
                <w:szCs w:val="24"/>
              </w:rPr>
            </w:pPr>
            <w:r w:rsidRPr="0091025D">
              <w:rPr>
                <w:szCs w:val="24"/>
              </w:rPr>
              <w:t>-</w:t>
            </w:r>
          </w:p>
        </w:tc>
        <w:tc>
          <w:tcPr>
            <w:tcW w:w="802" w:type="pct"/>
            <w:shd w:val="clear" w:color="auto" w:fill="FFFFFF"/>
            <w:vAlign w:val="bottom"/>
          </w:tcPr>
          <w:p w:rsidR="003D6801" w:rsidRPr="0091025D" w:rsidRDefault="003D6801" w:rsidP="003D6801">
            <w:pPr>
              <w:shd w:val="clear" w:color="auto" w:fill="FFFFFF"/>
              <w:jc w:val="right"/>
              <w:rPr>
                <w:szCs w:val="24"/>
              </w:rPr>
            </w:pPr>
          </w:p>
          <w:p w:rsidR="003D6801" w:rsidRPr="0091025D" w:rsidRDefault="003D6801" w:rsidP="003D6801">
            <w:pPr>
              <w:shd w:val="clear" w:color="auto" w:fill="FFFFFF"/>
              <w:jc w:val="right"/>
              <w:rPr>
                <w:szCs w:val="24"/>
              </w:rPr>
            </w:pPr>
          </w:p>
        </w:tc>
        <w:tc>
          <w:tcPr>
            <w:tcW w:w="520" w:type="pct"/>
            <w:shd w:val="clear" w:color="auto" w:fill="FFFFFF"/>
            <w:vAlign w:val="bottom"/>
          </w:tcPr>
          <w:p w:rsidR="003D6801" w:rsidRPr="0091025D" w:rsidRDefault="003D6801" w:rsidP="003D6801">
            <w:pPr>
              <w:shd w:val="clear" w:color="auto" w:fill="FFFFFF"/>
              <w:jc w:val="right"/>
              <w:rPr>
                <w:szCs w:val="24"/>
              </w:rPr>
            </w:pPr>
            <w:r w:rsidRPr="0091025D">
              <w:rPr>
                <w:szCs w:val="24"/>
              </w:rPr>
              <w:t>8,250</w:t>
            </w:r>
          </w:p>
        </w:tc>
      </w:tr>
    </w:tbl>
    <w:p w:rsidR="003D6801" w:rsidRDefault="003D6801">
      <w:pPr>
        <w:shd w:val="clear" w:color="auto" w:fill="FFFFFF"/>
        <w:rPr>
          <w:szCs w:val="24"/>
        </w:rPr>
      </w:pPr>
    </w:p>
    <w:p w:rsidR="00A07BC0" w:rsidRPr="0091025D" w:rsidRDefault="00A07BC0">
      <w:pPr>
        <w:shd w:val="clear" w:color="auto" w:fill="FFFFFF"/>
        <w:rPr>
          <w:szCs w:val="24"/>
        </w:rPr>
      </w:pPr>
      <w:r w:rsidRPr="0091025D">
        <w:rPr>
          <w:szCs w:val="24"/>
        </w:rPr>
        <w:t>Disclosures on Liability Interest Rate Risk Exposures, Fair Value Disclosures &amp; Security can be found in Note 15.</w:t>
      </w:r>
    </w:p>
    <w:p w:rsidR="00A07BC0" w:rsidRPr="0091025D" w:rsidRDefault="00A07BC0">
      <w:pPr>
        <w:shd w:val="clear" w:color="auto" w:fill="FFFFFF"/>
        <w:rPr>
          <w:szCs w:val="24"/>
        </w:rPr>
      </w:pPr>
    </w:p>
    <w:p w:rsidR="00A07BC0" w:rsidRPr="004C7900" w:rsidRDefault="00A94EC9">
      <w:pPr>
        <w:shd w:val="clear" w:color="auto" w:fill="FFFFFF"/>
        <w:rPr>
          <w:b/>
          <w:szCs w:val="24"/>
        </w:rPr>
      </w:pPr>
      <w:r w:rsidRPr="004C7900">
        <w:rPr>
          <w:b/>
          <w:szCs w:val="24"/>
        </w:rPr>
        <w:t>(ii) Current Liabilities not anticipated to be settled within the next 12 months</w:t>
      </w:r>
    </w:p>
    <w:p w:rsidR="00A94EC9" w:rsidRPr="0091025D" w:rsidRDefault="00A94EC9" w:rsidP="000D2EC7">
      <w:pPr>
        <w:shd w:val="clear" w:color="auto" w:fill="FFFFFF"/>
        <w:rPr>
          <w:szCs w:val="24"/>
        </w:rPr>
      </w:pPr>
      <w:r w:rsidRPr="0091025D">
        <w:rPr>
          <w:szCs w:val="24"/>
        </w:rPr>
        <w:t>The following Liabilities, even though classified as current, are not expected</w:t>
      </w:r>
      <w:r>
        <w:rPr>
          <w:szCs w:val="24"/>
        </w:rPr>
        <w:t xml:space="preserve"> </w:t>
      </w:r>
      <w:r w:rsidRPr="0091025D">
        <w:rPr>
          <w:szCs w:val="24"/>
        </w:rPr>
        <w:t>to be settled in the next 12 months.</w:t>
      </w:r>
    </w:p>
    <w:p w:rsidR="00A94EC9" w:rsidRPr="0091025D" w:rsidRDefault="00A94EC9">
      <w:pPr>
        <w:shd w:val="clear" w:color="auto" w:fill="FFFFFF"/>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7297"/>
        <w:gridCol w:w="907"/>
        <w:gridCol w:w="905"/>
      </w:tblGrid>
      <w:tr w:rsidR="00A94EC9" w:rsidRPr="0091025D" w:rsidTr="00A94EC9">
        <w:tblPrEx>
          <w:tblCellMar>
            <w:top w:w="0" w:type="dxa"/>
            <w:bottom w:w="0" w:type="dxa"/>
          </w:tblCellMar>
        </w:tblPrEx>
        <w:trPr>
          <w:trHeight w:val="518"/>
        </w:trPr>
        <w:tc>
          <w:tcPr>
            <w:tcW w:w="4005" w:type="pct"/>
            <w:shd w:val="clear" w:color="auto" w:fill="FFFFFF"/>
            <w:vAlign w:val="bottom"/>
          </w:tcPr>
          <w:p w:rsidR="00A94EC9" w:rsidRPr="0091025D" w:rsidRDefault="00A94EC9" w:rsidP="00A94EC9">
            <w:pPr>
              <w:shd w:val="clear" w:color="auto" w:fill="FFFFFF"/>
              <w:rPr>
                <w:szCs w:val="24"/>
              </w:rPr>
            </w:pPr>
            <w:r>
              <w:rPr>
                <w:b/>
                <w:bCs/>
                <w:szCs w:val="24"/>
              </w:rPr>
              <w:t>$'000</w:t>
            </w:r>
          </w:p>
        </w:tc>
        <w:tc>
          <w:tcPr>
            <w:tcW w:w="498" w:type="pct"/>
            <w:shd w:val="clear" w:color="auto" w:fill="FFFFFF"/>
            <w:vAlign w:val="bottom"/>
          </w:tcPr>
          <w:p w:rsidR="00A94EC9" w:rsidRPr="0091025D" w:rsidRDefault="00A94EC9" w:rsidP="00A94EC9">
            <w:pPr>
              <w:shd w:val="clear" w:color="auto" w:fill="FFFFFF"/>
              <w:jc w:val="right"/>
              <w:rPr>
                <w:b/>
                <w:bCs/>
                <w:szCs w:val="24"/>
              </w:rPr>
            </w:pPr>
            <w:r>
              <w:rPr>
                <w:b/>
                <w:bCs/>
                <w:szCs w:val="24"/>
              </w:rPr>
              <w:t>2012</w:t>
            </w:r>
          </w:p>
        </w:tc>
        <w:tc>
          <w:tcPr>
            <w:tcW w:w="497" w:type="pct"/>
            <w:shd w:val="clear" w:color="auto" w:fill="FFFFFF"/>
            <w:vAlign w:val="bottom"/>
          </w:tcPr>
          <w:p w:rsidR="00A94EC9" w:rsidRPr="0091025D" w:rsidRDefault="00A94EC9" w:rsidP="00A94EC9">
            <w:pPr>
              <w:shd w:val="clear" w:color="auto" w:fill="FFFFFF"/>
              <w:jc w:val="right"/>
              <w:rPr>
                <w:szCs w:val="24"/>
              </w:rPr>
            </w:pPr>
            <w:r w:rsidRPr="0091025D">
              <w:rPr>
                <w:b/>
                <w:bCs/>
                <w:szCs w:val="24"/>
              </w:rPr>
              <w:t>2011</w:t>
            </w:r>
          </w:p>
        </w:tc>
      </w:tr>
      <w:tr w:rsidR="00A94EC9" w:rsidRPr="0091025D" w:rsidTr="00A94EC9">
        <w:tblPrEx>
          <w:tblCellMar>
            <w:top w:w="0" w:type="dxa"/>
            <w:bottom w:w="0" w:type="dxa"/>
          </w:tblCellMar>
        </w:tblPrEx>
        <w:trPr>
          <w:trHeight w:val="394"/>
        </w:trPr>
        <w:tc>
          <w:tcPr>
            <w:tcW w:w="4005" w:type="pct"/>
            <w:shd w:val="clear" w:color="auto" w:fill="FFFFFF"/>
            <w:vAlign w:val="bottom"/>
          </w:tcPr>
          <w:p w:rsidR="00A94EC9" w:rsidRPr="0091025D" w:rsidRDefault="00A94EC9" w:rsidP="00A94EC9">
            <w:pPr>
              <w:shd w:val="clear" w:color="auto" w:fill="FFFFFF"/>
              <w:rPr>
                <w:szCs w:val="24"/>
              </w:rPr>
            </w:pPr>
            <w:r>
              <w:rPr>
                <w:szCs w:val="24"/>
              </w:rPr>
              <w:t>Provisions - Employees Benefits</w:t>
            </w:r>
          </w:p>
        </w:tc>
        <w:tc>
          <w:tcPr>
            <w:tcW w:w="498" w:type="pct"/>
            <w:shd w:val="clear" w:color="auto" w:fill="FFFFFF"/>
            <w:vAlign w:val="bottom"/>
          </w:tcPr>
          <w:p w:rsidR="00A94EC9" w:rsidRPr="0091025D" w:rsidRDefault="00A94EC9" w:rsidP="00A94EC9">
            <w:pPr>
              <w:shd w:val="clear" w:color="auto" w:fill="FFFFFF"/>
              <w:jc w:val="right"/>
              <w:rPr>
                <w:szCs w:val="24"/>
              </w:rPr>
            </w:pPr>
            <w:r w:rsidRPr="0091025D">
              <w:rPr>
                <w:szCs w:val="24"/>
              </w:rPr>
              <w:t>28,822</w:t>
            </w:r>
          </w:p>
        </w:tc>
        <w:tc>
          <w:tcPr>
            <w:tcW w:w="497" w:type="pct"/>
            <w:shd w:val="clear" w:color="auto" w:fill="FFFFFF"/>
            <w:vAlign w:val="bottom"/>
          </w:tcPr>
          <w:p w:rsidR="00A94EC9" w:rsidRPr="0091025D" w:rsidRDefault="00A94EC9" w:rsidP="00A94EC9">
            <w:pPr>
              <w:shd w:val="clear" w:color="auto" w:fill="FFFFFF"/>
              <w:jc w:val="right"/>
              <w:rPr>
                <w:szCs w:val="24"/>
              </w:rPr>
            </w:pPr>
            <w:r w:rsidRPr="0091025D">
              <w:rPr>
                <w:szCs w:val="24"/>
              </w:rPr>
              <w:t>28,544</w:t>
            </w:r>
          </w:p>
        </w:tc>
      </w:tr>
      <w:tr w:rsidR="00A94EC9" w:rsidRPr="0091025D" w:rsidTr="00A94EC9">
        <w:tblPrEx>
          <w:tblCellMar>
            <w:top w:w="0" w:type="dxa"/>
            <w:bottom w:w="0" w:type="dxa"/>
          </w:tblCellMar>
        </w:tblPrEx>
        <w:trPr>
          <w:trHeight w:val="264"/>
        </w:trPr>
        <w:tc>
          <w:tcPr>
            <w:tcW w:w="4005" w:type="pct"/>
            <w:shd w:val="clear" w:color="auto" w:fill="FFFFFF"/>
            <w:vAlign w:val="bottom"/>
          </w:tcPr>
          <w:p w:rsidR="00A94EC9" w:rsidRPr="0091025D" w:rsidRDefault="00A94EC9" w:rsidP="00A94EC9">
            <w:pPr>
              <w:shd w:val="clear" w:color="auto" w:fill="FFFFFF"/>
              <w:rPr>
                <w:szCs w:val="24"/>
              </w:rPr>
            </w:pPr>
            <w:r w:rsidRPr="0091025D">
              <w:rPr>
                <w:szCs w:val="24"/>
              </w:rPr>
              <w:t>Performance Cash</w:t>
            </w:r>
            <w:r>
              <w:rPr>
                <w:szCs w:val="24"/>
              </w:rPr>
              <w:t xml:space="preserve"> Bonds, Deposits and Retentions</w:t>
            </w:r>
          </w:p>
        </w:tc>
        <w:tc>
          <w:tcPr>
            <w:tcW w:w="498" w:type="pct"/>
            <w:shd w:val="clear" w:color="auto" w:fill="FFFFFF"/>
            <w:vAlign w:val="bottom"/>
          </w:tcPr>
          <w:p w:rsidR="00A94EC9" w:rsidRPr="0091025D" w:rsidRDefault="00A94EC9" w:rsidP="00A94EC9">
            <w:pPr>
              <w:shd w:val="clear" w:color="auto" w:fill="FFFFFF"/>
              <w:jc w:val="right"/>
              <w:rPr>
                <w:szCs w:val="24"/>
              </w:rPr>
            </w:pPr>
            <w:r w:rsidRPr="0091025D">
              <w:rPr>
                <w:szCs w:val="24"/>
              </w:rPr>
              <w:t>6,005</w:t>
            </w:r>
          </w:p>
        </w:tc>
        <w:tc>
          <w:tcPr>
            <w:tcW w:w="497" w:type="pct"/>
            <w:shd w:val="clear" w:color="auto" w:fill="FFFFFF"/>
            <w:vAlign w:val="bottom"/>
          </w:tcPr>
          <w:p w:rsidR="00A94EC9" w:rsidRPr="0091025D" w:rsidRDefault="00A94EC9" w:rsidP="00A94EC9">
            <w:pPr>
              <w:shd w:val="clear" w:color="auto" w:fill="FFFFFF"/>
              <w:jc w:val="right"/>
              <w:rPr>
                <w:szCs w:val="24"/>
              </w:rPr>
            </w:pPr>
            <w:r w:rsidRPr="0091025D">
              <w:rPr>
                <w:szCs w:val="24"/>
              </w:rPr>
              <w:t>8,093</w:t>
            </w:r>
          </w:p>
        </w:tc>
      </w:tr>
      <w:tr w:rsidR="00A94EC9" w:rsidRPr="0091025D" w:rsidTr="00A94EC9">
        <w:tblPrEx>
          <w:tblCellMar>
            <w:top w:w="0" w:type="dxa"/>
            <w:bottom w:w="0" w:type="dxa"/>
          </w:tblCellMar>
        </w:tblPrEx>
        <w:trPr>
          <w:trHeight w:val="293"/>
        </w:trPr>
        <w:tc>
          <w:tcPr>
            <w:tcW w:w="4005" w:type="pct"/>
            <w:shd w:val="clear" w:color="auto" w:fill="FFFFFF"/>
            <w:vAlign w:val="bottom"/>
          </w:tcPr>
          <w:p w:rsidR="00A94EC9" w:rsidRPr="0091025D" w:rsidRDefault="00A94EC9" w:rsidP="00A94EC9">
            <w:pPr>
              <w:shd w:val="clear" w:color="auto" w:fill="FFFFFF"/>
              <w:rPr>
                <w:szCs w:val="24"/>
              </w:rPr>
            </w:pPr>
          </w:p>
        </w:tc>
        <w:tc>
          <w:tcPr>
            <w:tcW w:w="498" w:type="pct"/>
            <w:shd w:val="clear" w:color="auto" w:fill="FFFFFF"/>
            <w:vAlign w:val="bottom"/>
          </w:tcPr>
          <w:p w:rsidR="00A94EC9" w:rsidRPr="0091025D" w:rsidRDefault="00A94EC9" w:rsidP="00A94EC9">
            <w:pPr>
              <w:shd w:val="clear" w:color="auto" w:fill="FFFFFF"/>
              <w:jc w:val="right"/>
              <w:rPr>
                <w:b/>
                <w:bCs/>
                <w:szCs w:val="24"/>
              </w:rPr>
            </w:pPr>
            <w:r w:rsidRPr="0091025D">
              <w:rPr>
                <w:b/>
                <w:bCs/>
                <w:szCs w:val="24"/>
              </w:rPr>
              <w:t>34,827</w:t>
            </w:r>
          </w:p>
        </w:tc>
        <w:tc>
          <w:tcPr>
            <w:tcW w:w="497" w:type="pct"/>
            <w:shd w:val="clear" w:color="auto" w:fill="FFFFFF"/>
            <w:vAlign w:val="bottom"/>
          </w:tcPr>
          <w:p w:rsidR="00A94EC9" w:rsidRPr="0091025D" w:rsidRDefault="00A94EC9" w:rsidP="00A94EC9">
            <w:pPr>
              <w:shd w:val="clear" w:color="auto" w:fill="FFFFFF"/>
              <w:jc w:val="right"/>
              <w:rPr>
                <w:szCs w:val="24"/>
              </w:rPr>
            </w:pPr>
            <w:r w:rsidRPr="0091025D">
              <w:rPr>
                <w:b/>
                <w:bCs/>
                <w:szCs w:val="24"/>
              </w:rPr>
              <w:t>36,637</w:t>
            </w:r>
          </w:p>
        </w:tc>
      </w:tr>
    </w:tbl>
    <w:p w:rsidR="00A94EC9" w:rsidRDefault="00A94EC9">
      <w:pPr>
        <w:shd w:val="clear" w:color="auto" w:fill="FFFFFF"/>
        <w:rPr>
          <w:szCs w:val="24"/>
        </w:rPr>
      </w:pPr>
    </w:p>
    <w:p w:rsidR="00A94EC9" w:rsidRDefault="00A94EC9">
      <w:pPr>
        <w:shd w:val="clear" w:color="auto" w:fill="FFFFFF"/>
        <w:rPr>
          <w:szCs w:val="24"/>
        </w:rPr>
      </w:pPr>
    </w:p>
    <w:p w:rsidR="00A07BC0" w:rsidRDefault="00A07BC0" w:rsidP="00A94EC9">
      <w:pPr>
        <w:pStyle w:val="Heading2"/>
      </w:pPr>
      <w:bookmarkStart w:id="133" w:name="_Toc360194891"/>
      <w:r w:rsidRPr="0091025D">
        <w:t>Note 10b. Description of and movements in Provisions</w:t>
      </w:r>
      <w:bookmarkEnd w:id="133"/>
    </w:p>
    <w:p w:rsidR="00A94EC9" w:rsidRPr="0091025D" w:rsidRDefault="00A94EC9">
      <w:pPr>
        <w:shd w:val="clear" w:color="auto" w:fill="FFFFFF"/>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628"/>
        <w:gridCol w:w="1054"/>
        <w:gridCol w:w="1308"/>
        <w:gridCol w:w="1214"/>
        <w:gridCol w:w="1948"/>
        <w:gridCol w:w="1081"/>
        <w:gridCol w:w="1001"/>
      </w:tblGrid>
      <w:tr w:rsidR="00E375EC" w:rsidRPr="00E375EC" w:rsidTr="00E375EC">
        <w:tblPrEx>
          <w:tblCellMar>
            <w:top w:w="0" w:type="dxa"/>
            <w:bottom w:w="0" w:type="dxa"/>
          </w:tblCellMar>
        </w:tblPrEx>
        <w:trPr>
          <w:trHeight w:val="1676"/>
        </w:trPr>
        <w:tc>
          <w:tcPr>
            <w:tcW w:w="1012" w:type="pct"/>
            <w:shd w:val="clear" w:color="auto" w:fill="FFFFFF"/>
            <w:vAlign w:val="bottom"/>
          </w:tcPr>
          <w:p w:rsidR="00E375EC" w:rsidRPr="00E375EC" w:rsidRDefault="00E375EC" w:rsidP="00E375EC">
            <w:pPr>
              <w:shd w:val="clear" w:color="auto" w:fill="FFFFFF"/>
              <w:rPr>
                <w:b/>
                <w:szCs w:val="24"/>
              </w:rPr>
            </w:pPr>
            <w:r w:rsidRPr="00E375EC">
              <w:rPr>
                <w:b/>
                <w:bCs/>
                <w:szCs w:val="24"/>
              </w:rPr>
              <w:t>Class of Provision</w:t>
            </w:r>
          </w:p>
        </w:tc>
        <w:tc>
          <w:tcPr>
            <w:tcW w:w="610" w:type="pct"/>
            <w:shd w:val="clear" w:color="auto" w:fill="FFFFFF"/>
            <w:vAlign w:val="bottom"/>
          </w:tcPr>
          <w:p w:rsidR="00E375EC" w:rsidRPr="00E375EC" w:rsidRDefault="00E375EC" w:rsidP="00E375EC">
            <w:pPr>
              <w:shd w:val="clear" w:color="auto" w:fill="FFFFFF"/>
              <w:jc w:val="right"/>
              <w:rPr>
                <w:b/>
                <w:szCs w:val="24"/>
              </w:rPr>
            </w:pPr>
            <w:r w:rsidRPr="00E375EC">
              <w:rPr>
                <w:b/>
                <w:bCs/>
                <w:szCs w:val="24"/>
              </w:rPr>
              <w:t xml:space="preserve">2011 </w:t>
            </w:r>
            <w:r w:rsidRPr="00E375EC">
              <w:rPr>
                <w:b/>
                <w:szCs w:val="24"/>
              </w:rPr>
              <w:t>Opening Balance as at 1/7/11</w:t>
            </w:r>
          </w:p>
        </w:tc>
        <w:tc>
          <w:tcPr>
            <w:tcW w:w="652" w:type="pct"/>
            <w:shd w:val="clear" w:color="auto" w:fill="FFFFFF"/>
            <w:vAlign w:val="bottom"/>
          </w:tcPr>
          <w:p w:rsidR="00E375EC" w:rsidRPr="00E375EC" w:rsidRDefault="00E375EC" w:rsidP="00E375EC">
            <w:pPr>
              <w:shd w:val="clear" w:color="auto" w:fill="FFFFFF"/>
              <w:jc w:val="right"/>
              <w:rPr>
                <w:b/>
                <w:szCs w:val="24"/>
              </w:rPr>
            </w:pPr>
            <w:r w:rsidRPr="00E375EC">
              <w:rPr>
                <w:b/>
                <w:szCs w:val="24"/>
              </w:rPr>
              <w:t>2012 Additional Provisions</w:t>
            </w:r>
          </w:p>
        </w:tc>
        <w:tc>
          <w:tcPr>
            <w:tcW w:w="630" w:type="pct"/>
            <w:shd w:val="clear" w:color="auto" w:fill="FFFFFF"/>
            <w:vAlign w:val="bottom"/>
          </w:tcPr>
          <w:p w:rsidR="00E375EC" w:rsidRPr="00E375EC" w:rsidRDefault="00E375EC" w:rsidP="00E375EC">
            <w:pPr>
              <w:shd w:val="clear" w:color="auto" w:fill="FFFFFF"/>
              <w:jc w:val="right"/>
              <w:rPr>
                <w:b/>
                <w:szCs w:val="24"/>
              </w:rPr>
            </w:pPr>
            <w:r w:rsidRPr="00E375EC">
              <w:rPr>
                <w:b/>
                <w:szCs w:val="24"/>
              </w:rPr>
              <w:t>2012 Decrease due to Payments</w:t>
            </w:r>
          </w:p>
        </w:tc>
        <w:tc>
          <w:tcPr>
            <w:tcW w:w="1018" w:type="pct"/>
            <w:shd w:val="clear" w:color="auto" w:fill="FFFFFF"/>
            <w:vAlign w:val="bottom"/>
          </w:tcPr>
          <w:p w:rsidR="00E375EC" w:rsidRPr="00E375EC" w:rsidRDefault="00E375EC" w:rsidP="00E375EC">
            <w:pPr>
              <w:shd w:val="clear" w:color="auto" w:fill="FFFFFF"/>
              <w:jc w:val="right"/>
              <w:rPr>
                <w:b/>
                <w:szCs w:val="24"/>
              </w:rPr>
            </w:pPr>
            <w:r w:rsidRPr="00E375EC">
              <w:rPr>
                <w:b/>
                <w:szCs w:val="24"/>
              </w:rPr>
              <w:t>2012 Remeasurement effects due to Discounting</w:t>
            </w:r>
          </w:p>
        </w:tc>
        <w:tc>
          <w:tcPr>
            <w:tcW w:w="557" w:type="pct"/>
            <w:shd w:val="clear" w:color="auto" w:fill="FFFFFF"/>
            <w:vAlign w:val="bottom"/>
          </w:tcPr>
          <w:p w:rsidR="00E375EC" w:rsidRPr="00E375EC" w:rsidRDefault="00E375EC" w:rsidP="00E375EC">
            <w:pPr>
              <w:shd w:val="clear" w:color="auto" w:fill="FFFFFF"/>
              <w:jc w:val="right"/>
              <w:rPr>
                <w:b/>
                <w:szCs w:val="24"/>
              </w:rPr>
            </w:pPr>
            <w:r w:rsidRPr="00E375EC">
              <w:rPr>
                <w:b/>
                <w:szCs w:val="24"/>
              </w:rPr>
              <w:t>2012 Unused amounts reversed</w:t>
            </w:r>
          </w:p>
        </w:tc>
        <w:tc>
          <w:tcPr>
            <w:tcW w:w="520" w:type="pct"/>
            <w:shd w:val="clear" w:color="auto" w:fill="FFFFFF"/>
            <w:vAlign w:val="bottom"/>
          </w:tcPr>
          <w:p w:rsidR="00E375EC" w:rsidRPr="00E375EC" w:rsidRDefault="00E375EC" w:rsidP="00E375EC">
            <w:pPr>
              <w:shd w:val="clear" w:color="auto" w:fill="FFFFFF"/>
              <w:jc w:val="right"/>
              <w:rPr>
                <w:b/>
                <w:szCs w:val="24"/>
              </w:rPr>
            </w:pPr>
            <w:r w:rsidRPr="00E375EC">
              <w:rPr>
                <w:b/>
                <w:szCs w:val="24"/>
              </w:rPr>
              <w:t>2012 Closing Balance as at 30/6/12</w:t>
            </w:r>
          </w:p>
        </w:tc>
      </w:tr>
      <w:tr w:rsidR="00E375EC" w:rsidRPr="0091025D" w:rsidTr="00E375EC">
        <w:tblPrEx>
          <w:tblCellMar>
            <w:top w:w="0" w:type="dxa"/>
            <w:bottom w:w="0" w:type="dxa"/>
          </w:tblCellMar>
        </w:tblPrEx>
        <w:trPr>
          <w:trHeight w:val="307"/>
        </w:trPr>
        <w:tc>
          <w:tcPr>
            <w:tcW w:w="1012" w:type="pct"/>
            <w:shd w:val="clear" w:color="auto" w:fill="FFFFFF"/>
            <w:vAlign w:val="bottom"/>
          </w:tcPr>
          <w:p w:rsidR="00A07BC0" w:rsidRPr="0091025D" w:rsidRDefault="00A07BC0" w:rsidP="00E375EC">
            <w:pPr>
              <w:shd w:val="clear" w:color="auto" w:fill="FFFFFF"/>
              <w:rPr>
                <w:szCs w:val="24"/>
              </w:rPr>
            </w:pPr>
            <w:r w:rsidRPr="0091025D">
              <w:rPr>
                <w:szCs w:val="24"/>
              </w:rPr>
              <w:t>Annual Leave</w:t>
            </w:r>
          </w:p>
        </w:tc>
        <w:tc>
          <w:tcPr>
            <w:tcW w:w="610" w:type="pct"/>
            <w:shd w:val="clear" w:color="auto" w:fill="FFFFFF"/>
            <w:vAlign w:val="bottom"/>
          </w:tcPr>
          <w:p w:rsidR="00A07BC0" w:rsidRPr="0091025D" w:rsidRDefault="00A07BC0" w:rsidP="00E375EC">
            <w:pPr>
              <w:shd w:val="clear" w:color="auto" w:fill="FFFFFF"/>
              <w:jc w:val="right"/>
              <w:rPr>
                <w:szCs w:val="24"/>
              </w:rPr>
            </w:pPr>
            <w:r w:rsidRPr="0091025D">
              <w:rPr>
                <w:szCs w:val="24"/>
              </w:rPr>
              <w:t>10,060</w:t>
            </w:r>
          </w:p>
        </w:tc>
        <w:tc>
          <w:tcPr>
            <w:tcW w:w="652" w:type="pct"/>
            <w:shd w:val="clear" w:color="auto" w:fill="FFFFFF"/>
            <w:vAlign w:val="bottom"/>
          </w:tcPr>
          <w:p w:rsidR="00A07BC0" w:rsidRPr="0091025D" w:rsidRDefault="00A07BC0" w:rsidP="00E375EC">
            <w:pPr>
              <w:shd w:val="clear" w:color="auto" w:fill="FFFFFF"/>
              <w:jc w:val="right"/>
              <w:rPr>
                <w:szCs w:val="24"/>
              </w:rPr>
            </w:pPr>
            <w:r w:rsidRPr="0091025D">
              <w:rPr>
                <w:szCs w:val="24"/>
              </w:rPr>
              <w:t>7,616</w:t>
            </w:r>
          </w:p>
        </w:tc>
        <w:tc>
          <w:tcPr>
            <w:tcW w:w="630" w:type="pct"/>
            <w:shd w:val="clear" w:color="auto" w:fill="FFFFFF"/>
            <w:vAlign w:val="bottom"/>
          </w:tcPr>
          <w:p w:rsidR="00A07BC0" w:rsidRPr="0091025D" w:rsidRDefault="00A07BC0" w:rsidP="00E375EC">
            <w:pPr>
              <w:shd w:val="clear" w:color="auto" w:fill="FFFFFF"/>
              <w:jc w:val="right"/>
              <w:rPr>
                <w:szCs w:val="24"/>
              </w:rPr>
            </w:pPr>
            <w:r w:rsidRPr="0091025D">
              <w:rPr>
                <w:szCs w:val="24"/>
              </w:rPr>
              <w:t>(7,158)</w:t>
            </w:r>
          </w:p>
        </w:tc>
        <w:tc>
          <w:tcPr>
            <w:tcW w:w="1018" w:type="pct"/>
            <w:shd w:val="clear" w:color="auto" w:fill="FFFFFF"/>
            <w:vAlign w:val="bottom"/>
          </w:tcPr>
          <w:p w:rsidR="00A07BC0" w:rsidRPr="0091025D" w:rsidRDefault="00A07BC0" w:rsidP="00E375EC">
            <w:pPr>
              <w:shd w:val="clear" w:color="auto" w:fill="FFFFFF"/>
              <w:jc w:val="right"/>
              <w:rPr>
                <w:szCs w:val="24"/>
              </w:rPr>
            </w:pPr>
          </w:p>
        </w:tc>
        <w:tc>
          <w:tcPr>
            <w:tcW w:w="557" w:type="pct"/>
            <w:shd w:val="clear" w:color="auto" w:fill="FFFFFF"/>
            <w:vAlign w:val="bottom"/>
          </w:tcPr>
          <w:p w:rsidR="00A07BC0" w:rsidRPr="0091025D" w:rsidRDefault="00A07BC0" w:rsidP="00E375EC">
            <w:pPr>
              <w:shd w:val="clear" w:color="auto" w:fill="FFFFFF"/>
              <w:jc w:val="right"/>
              <w:rPr>
                <w:szCs w:val="24"/>
              </w:rPr>
            </w:pPr>
          </w:p>
        </w:tc>
        <w:tc>
          <w:tcPr>
            <w:tcW w:w="520" w:type="pct"/>
            <w:shd w:val="clear" w:color="auto" w:fill="FFFFFF"/>
            <w:vAlign w:val="bottom"/>
          </w:tcPr>
          <w:p w:rsidR="00A07BC0" w:rsidRPr="0091025D" w:rsidRDefault="00A07BC0" w:rsidP="00E375EC">
            <w:pPr>
              <w:shd w:val="clear" w:color="auto" w:fill="FFFFFF"/>
              <w:jc w:val="right"/>
              <w:rPr>
                <w:szCs w:val="24"/>
              </w:rPr>
            </w:pPr>
            <w:r w:rsidRPr="0091025D">
              <w:rPr>
                <w:b/>
                <w:bCs/>
                <w:szCs w:val="24"/>
              </w:rPr>
              <w:t>10,518</w:t>
            </w:r>
          </w:p>
        </w:tc>
      </w:tr>
      <w:tr w:rsidR="00E375EC" w:rsidRPr="0091025D" w:rsidTr="00E375EC">
        <w:tblPrEx>
          <w:tblCellMar>
            <w:top w:w="0" w:type="dxa"/>
            <w:bottom w:w="0" w:type="dxa"/>
          </w:tblCellMar>
        </w:tblPrEx>
        <w:trPr>
          <w:trHeight w:val="254"/>
        </w:trPr>
        <w:tc>
          <w:tcPr>
            <w:tcW w:w="1012" w:type="pct"/>
            <w:shd w:val="clear" w:color="auto" w:fill="FFFFFF"/>
            <w:vAlign w:val="bottom"/>
          </w:tcPr>
          <w:p w:rsidR="00A07BC0" w:rsidRPr="0091025D" w:rsidRDefault="00A07BC0" w:rsidP="00E375EC">
            <w:pPr>
              <w:shd w:val="clear" w:color="auto" w:fill="FFFFFF"/>
              <w:rPr>
                <w:szCs w:val="24"/>
              </w:rPr>
            </w:pPr>
            <w:r w:rsidRPr="0091025D">
              <w:rPr>
                <w:szCs w:val="24"/>
              </w:rPr>
              <w:t>Sick Leave</w:t>
            </w:r>
          </w:p>
        </w:tc>
        <w:tc>
          <w:tcPr>
            <w:tcW w:w="610" w:type="pct"/>
            <w:shd w:val="clear" w:color="auto" w:fill="FFFFFF"/>
            <w:vAlign w:val="bottom"/>
          </w:tcPr>
          <w:p w:rsidR="00A07BC0" w:rsidRPr="0091025D" w:rsidRDefault="00A07BC0" w:rsidP="00E375EC">
            <w:pPr>
              <w:shd w:val="clear" w:color="auto" w:fill="FFFFFF"/>
              <w:jc w:val="right"/>
              <w:rPr>
                <w:szCs w:val="24"/>
              </w:rPr>
            </w:pPr>
            <w:r w:rsidRPr="0091025D">
              <w:rPr>
                <w:szCs w:val="24"/>
              </w:rPr>
              <w:t>9,786</w:t>
            </w:r>
          </w:p>
        </w:tc>
        <w:tc>
          <w:tcPr>
            <w:tcW w:w="652" w:type="pct"/>
            <w:shd w:val="clear" w:color="auto" w:fill="FFFFFF"/>
            <w:vAlign w:val="bottom"/>
          </w:tcPr>
          <w:p w:rsidR="00A07BC0" w:rsidRPr="0091025D" w:rsidRDefault="00A07BC0" w:rsidP="00E375EC">
            <w:pPr>
              <w:shd w:val="clear" w:color="auto" w:fill="FFFFFF"/>
              <w:jc w:val="right"/>
              <w:rPr>
                <w:szCs w:val="24"/>
              </w:rPr>
            </w:pPr>
            <w:r w:rsidRPr="0091025D">
              <w:rPr>
                <w:szCs w:val="24"/>
              </w:rPr>
              <w:t>835</w:t>
            </w:r>
          </w:p>
        </w:tc>
        <w:tc>
          <w:tcPr>
            <w:tcW w:w="630" w:type="pct"/>
            <w:shd w:val="clear" w:color="auto" w:fill="FFFFFF"/>
            <w:vAlign w:val="bottom"/>
          </w:tcPr>
          <w:p w:rsidR="00A07BC0" w:rsidRPr="0091025D" w:rsidRDefault="00A07BC0" w:rsidP="00E375EC">
            <w:pPr>
              <w:shd w:val="clear" w:color="auto" w:fill="FFFFFF"/>
              <w:jc w:val="right"/>
              <w:rPr>
                <w:szCs w:val="24"/>
              </w:rPr>
            </w:pPr>
            <w:r w:rsidRPr="0091025D">
              <w:rPr>
                <w:szCs w:val="24"/>
              </w:rPr>
              <w:t>(678)</w:t>
            </w:r>
          </w:p>
        </w:tc>
        <w:tc>
          <w:tcPr>
            <w:tcW w:w="1018" w:type="pct"/>
            <w:shd w:val="clear" w:color="auto" w:fill="FFFFFF"/>
            <w:vAlign w:val="bottom"/>
          </w:tcPr>
          <w:p w:rsidR="00A07BC0" w:rsidRPr="0091025D" w:rsidRDefault="00A07BC0" w:rsidP="00E375EC">
            <w:pPr>
              <w:shd w:val="clear" w:color="auto" w:fill="FFFFFF"/>
              <w:jc w:val="right"/>
              <w:rPr>
                <w:szCs w:val="24"/>
              </w:rPr>
            </w:pPr>
          </w:p>
        </w:tc>
        <w:tc>
          <w:tcPr>
            <w:tcW w:w="557" w:type="pct"/>
            <w:shd w:val="clear" w:color="auto" w:fill="FFFFFF"/>
            <w:vAlign w:val="bottom"/>
          </w:tcPr>
          <w:p w:rsidR="00A07BC0" w:rsidRPr="0091025D" w:rsidRDefault="00A07BC0" w:rsidP="00E375EC">
            <w:pPr>
              <w:shd w:val="clear" w:color="auto" w:fill="FFFFFF"/>
              <w:jc w:val="right"/>
              <w:rPr>
                <w:szCs w:val="24"/>
              </w:rPr>
            </w:pPr>
          </w:p>
        </w:tc>
        <w:tc>
          <w:tcPr>
            <w:tcW w:w="520" w:type="pct"/>
            <w:shd w:val="clear" w:color="auto" w:fill="FFFFFF"/>
            <w:vAlign w:val="bottom"/>
          </w:tcPr>
          <w:p w:rsidR="00A07BC0" w:rsidRPr="0091025D" w:rsidRDefault="00A07BC0" w:rsidP="00E375EC">
            <w:pPr>
              <w:shd w:val="clear" w:color="auto" w:fill="FFFFFF"/>
              <w:jc w:val="right"/>
              <w:rPr>
                <w:szCs w:val="24"/>
              </w:rPr>
            </w:pPr>
            <w:r w:rsidRPr="0091025D">
              <w:rPr>
                <w:b/>
                <w:bCs/>
                <w:szCs w:val="24"/>
              </w:rPr>
              <w:t>9,943</w:t>
            </w:r>
          </w:p>
        </w:tc>
      </w:tr>
      <w:tr w:rsidR="00E375EC" w:rsidRPr="0091025D" w:rsidTr="00E375EC">
        <w:tblPrEx>
          <w:tblCellMar>
            <w:top w:w="0" w:type="dxa"/>
            <w:bottom w:w="0" w:type="dxa"/>
          </w:tblCellMar>
        </w:tblPrEx>
        <w:trPr>
          <w:trHeight w:val="259"/>
        </w:trPr>
        <w:tc>
          <w:tcPr>
            <w:tcW w:w="1012" w:type="pct"/>
            <w:shd w:val="clear" w:color="auto" w:fill="FFFFFF"/>
            <w:vAlign w:val="bottom"/>
          </w:tcPr>
          <w:p w:rsidR="00A07BC0" w:rsidRPr="0091025D" w:rsidRDefault="00A07BC0" w:rsidP="00E375EC">
            <w:pPr>
              <w:shd w:val="clear" w:color="auto" w:fill="FFFFFF"/>
              <w:rPr>
                <w:szCs w:val="24"/>
              </w:rPr>
            </w:pPr>
            <w:r w:rsidRPr="0091025D">
              <w:rPr>
                <w:szCs w:val="24"/>
              </w:rPr>
              <w:t>Long Service Leave</w:t>
            </w:r>
          </w:p>
        </w:tc>
        <w:tc>
          <w:tcPr>
            <w:tcW w:w="610" w:type="pct"/>
            <w:shd w:val="clear" w:color="auto" w:fill="FFFFFF"/>
            <w:vAlign w:val="bottom"/>
          </w:tcPr>
          <w:p w:rsidR="00A07BC0" w:rsidRPr="0091025D" w:rsidRDefault="00A07BC0" w:rsidP="00E375EC">
            <w:pPr>
              <w:shd w:val="clear" w:color="auto" w:fill="FFFFFF"/>
              <w:jc w:val="right"/>
              <w:rPr>
                <w:szCs w:val="24"/>
              </w:rPr>
            </w:pPr>
            <w:r w:rsidRPr="0091025D">
              <w:rPr>
                <w:szCs w:val="24"/>
              </w:rPr>
              <w:t>27,603</w:t>
            </w:r>
          </w:p>
        </w:tc>
        <w:tc>
          <w:tcPr>
            <w:tcW w:w="652" w:type="pct"/>
            <w:shd w:val="clear" w:color="auto" w:fill="FFFFFF"/>
            <w:vAlign w:val="bottom"/>
          </w:tcPr>
          <w:p w:rsidR="00A07BC0" w:rsidRPr="0091025D" w:rsidRDefault="00A07BC0" w:rsidP="00E375EC">
            <w:pPr>
              <w:shd w:val="clear" w:color="auto" w:fill="FFFFFF"/>
              <w:jc w:val="right"/>
              <w:rPr>
                <w:szCs w:val="24"/>
              </w:rPr>
            </w:pPr>
            <w:r w:rsidRPr="0091025D">
              <w:rPr>
                <w:szCs w:val="24"/>
              </w:rPr>
              <w:t>5,991</w:t>
            </w:r>
          </w:p>
        </w:tc>
        <w:tc>
          <w:tcPr>
            <w:tcW w:w="630" w:type="pct"/>
            <w:shd w:val="clear" w:color="auto" w:fill="FFFFFF"/>
            <w:vAlign w:val="bottom"/>
          </w:tcPr>
          <w:p w:rsidR="00A07BC0" w:rsidRPr="0091025D" w:rsidRDefault="00A07BC0" w:rsidP="00E375EC">
            <w:pPr>
              <w:shd w:val="clear" w:color="auto" w:fill="FFFFFF"/>
              <w:jc w:val="right"/>
              <w:rPr>
                <w:szCs w:val="24"/>
              </w:rPr>
            </w:pPr>
            <w:r w:rsidRPr="0091025D">
              <w:rPr>
                <w:szCs w:val="24"/>
              </w:rPr>
              <w:t>(2,236)</w:t>
            </w:r>
          </w:p>
        </w:tc>
        <w:tc>
          <w:tcPr>
            <w:tcW w:w="1018" w:type="pct"/>
            <w:shd w:val="clear" w:color="auto" w:fill="FFFFFF"/>
            <w:vAlign w:val="bottom"/>
          </w:tcPr>
          <w:p w:rsidR="00A07BC0" w:rsidRPr="0091025D" w:rsidRDefault="00A07BC0" w:rsidP="00E375EC">
            <w:pPr>
              <w:shd w:val="clear" w:color="auto" w:fill="FFFFFF"/>
              <w:jc w:val="right"/>
              <w:rPr>
                <w:szCs w:val="24"/>
              </w:rPr>
            </w:pPr>
          </w:p>
        </w:tc>
        <w:tc>
          <w:tcPr>
            <w:tcW w:w="557" w:type="pct"/>
            <w:shd w:val="clear" w:color="auto" w:fill="FFFFFF"/>
            <w:vAlign w:val="bottom"/>
          </w:tcPr>
          <w:p w:rsidR="00A07BC0" w:rsidRPr="0091025D" w:rsidRDefault="00A07BC0" w:rsidP="00E375EC">
            <w:pPr>
              <w:shd w:val="clear" w:color="auto" w:fill="FFFFFF"/>
              <w:jc w:val="right"/>
              <w:rPr>
                <w:szCs w:val="24"/>
              </w:rPr>
            </w:pPr>
          </w:p>
        </w:tc>
        <w:tc>
          <w:tcPr>
            <w:tcW w:w="520" w:type="pct"/>
            <w:shd w:val="clear" w:color="auto" w:fill="FFFFFF"/>
            <w:vAlign w:val="bottom"/>
          </w:tcPr>
          <w:p w:rsidR="00A07BC0" w:rsidRPr="0091025D" w:rsidRDefault="00A07BC0" w:rsidP="00E375EC">
            <w:pPr>
              <w:shd w:val="clear" w:color="auto" w:fill="FFFFFF"/>
              <w:jc w:val="right"/>
              <w:rPr>
                <w:szCs w:val="24"/>
              </w:rPr>
            </w:pPr>
            <w:r w:rsidRPr="0091025D">
              <w:rPr>
                <w:b/>
                <w:bCs/>
                <w:szCs w:val="24"/>
              </w:rPr>
              <w:t>31,358</w:t>
            </w:r>
          </w:p>
        </w:tc>
      </w:tr>
      <w:tr w:rsidR="00E375EC" w:rsidRPr="0091025D" w:rsidTr="00E375EC">
        <w:tblPrEx>
          <w:tblCellMar>
            <w:top w:w="0" w:type="dxa"/>
            <w:bottom w:w="0" w:type="dxa"/>
          </w:tblCellMar>
        </w:tblPrEx>
        <w:trPr>
          <w:trHeight w:val="250"/>
        </w:trPr>
        <w:tc>
          <w:tcPr>
            <w:tcW w:w="1012" w:type="pct"/>
            <w:shd w:val="clear" w:color="auto" w:fill="FFFFFF"/>
            <w:vAlign w:val="bottom"/>
          </w:tcPr>
          <w:p w:rsidR="00A07BC0" w:rsidRPr="0091025D" w:rsidRDefault="00A07BC0" w:rsidP="00E375EC">
            <w:pPr>
              <w:shd w:val="clear" w:color="auto" w:fill="FFFFFF"/>
              <w:rPr>
                <w:szCs w:val="24"/>
              </w:rPr>
            </w:pPr>
            <w:r w:rsidRPr="0091025D">
              <w:rPr>
                <w:szCs w:val="24"/>
              </w:rPr>
              <w:t>Gratuities</w:t>
            </w:r>
          </w:p>
        </w:tc>
        <w:tc>
          <w:tcPr>
            <w:tcW w:w="610" w:type="pct"/>
            <w:shd w:val="clear" w:color="auto" w:fill="FFFFFF"/>
            <w:vAlign w:val="bottom"/>
          </w:tcPr>
          <w:p w:rsidR="00A07BC0" w:rsidRPr="0091025D" w:rsidRDefault="00A07BC0" w:rsidP="00E375EC">
            <w:pPr>
              <w:shd w:val="clear" w:color="auto" w:fill="FFFFFF"/>
              <w:jc w:val="right"/>
              <w:rPr>
                <w:szCs w:val="24"/>
              </w:rPr>
            </w:pPr>
            <w:r w:rsidRPr="0091025D">
              <w:rPr>
                <w:szCs w:val="24"/>
              </w:rPr>
              <w:t>810</w:t>
            </w:r>
          </w:p>
        </w:tc>
        <w:tc>
          <w:tcPr>
            <w:tcW w:w="652" w:type="pct"/>
            <w:shd w:val="clear" w:color="auto" w:fill="FFFFFF"/>
            <w:vAlign w:val="bottom"/>
          </w:tcPr>
          <w:p w:rsidR="00A07BC0" w:rsidRPr="0091025D" w:rsidRDefault="00A07BC0" w:rsidP="00E375EC">
            <w:pPr>
              <w:shd w:val="clear" w:color="auto" w:fill="FFFFFF"/>
              <w:jc w:val="right"/>
              <w:rPr>
                <w:szCs w:val="24"/>
              </w:rPr>
            </w:pPr>
            <w:r w:rsidRPr="0091025D">
              <w:rPr>
                <w:szCs w:val="24"/>
              </w:rPr>
              <w:t>0</w:t>
            </w:r>
          </w:p>
        </w:tc>
        <w:tc>
          <w:tcPr>
            <w:tcW w:w="630" w:type="pct"/>
            <w:shd w:val="clear" w:color="auto" w:fill="FFFFFF"/>
            <w:vAlign w:val="bottom"/>
          </w:tcPr>
          <w:p w:rsidR="00A07BC0" w:rsidRPr="0091025D" w:rsidRDefault="00A07BC0" w:rsidP="00E375EC">
            <w:pPr>
              <w:shd w:val="clear" w:color="auto" w:fill="FFFFFF"/>
              <w:jc w:val="right"/>
              <w:rPr>
                <w:szCs w:val="24"/>
              </w:rPr>
            </w:pPr>
            <w:r w:rsidRPr="0091025D">
              <w:rPr>
                <w:szCs w:val="24"/>
              </w:rPr>
              <w:t>(63)</w:t>
            </w:r>
          </w:p>
        </w:tc>
        <w:tc>
          <w:tcPr>
            <w:tcW w:w="1018" w:type="pct"/>
            <w:shd w:val="clear" w:color="auto" w:fill="FFFFFF"/>
            <w:vAlign w:val="bottom"/>
          </w:tcPr>
          <w:p w:rsidR="00A07BC0" w:rsidRPr="0091025D" w:rsidRDefault="00A07BC0" w:rsidP="00E375EC">
            <w:pPr>
              <w:shd w:val="clear" w:color="auto" w:fill="FFFFFF"/>
              <w:jc w:val="right"/>
              <w:rPr>
                <w:szCs w:val="24"/>
              </w:rPr>
            </w:pPr>
          </w:p>
        </w:tc>
        <w:tc>
          <w:tcPr>
            <w:tcW w:w="557" w:type="pct"/>
            <w:shd w:val="clear" w:color="auto" w:fill="FFFFFF"/>
            <w:vAlign w:val="bottom"/>
          </w:tcPr>
          <w:p w:rsidR="00A07BC0" w:rsidRPr="0091025D" w:rsidRDefault="00A07BC0" w:rsidP="00E375EC">
            <w:pPr>
              <w:shd w:val="clear" w:color="auto" w:fill="FFFFFF"/>
              <w:jc w:val="right"/>
              <w:rPr>
                <w:szCs w:val="24"/>
              </w:rPr>
            </w:pPr>
          </w:p>
        </w:tc>
        <w:tc>
          <w:tcPr>
            <w:tcW w:w="520" w:type="pct"/>
            <w:shd w:val="clear" w:color="auto" w:fill="FFFFFF"/>
            <w:vAlign w:val="bottom"/>
          </w:tcPr>
          <w:p w:rsidR="00A07BC0" w:rsidRPr="0091025D" w:rsidRDefault="00A07BC0" w:rsidP="00E375EC">
            <w:pPr>
              <w:shd w:val="clear" w:color="auto" w:fill="FFFFFF"/>
              <w:jc w:val="right"/>
              <w:rPr>
                <w:szCs w:val="24"/>
              </w:rPr>
            </w:pPr>
            <w:r w:rsidRPr="0091025D">
              <w:rPr>
                <w:b/>
                <w:bCs/>
                <w:szCs w:val="24"/>
              </w:rPr>
              <w:t>747</w:t>
            </w:r>
          </w:p>
        </w:tc>
      </w:tr>
      <w:tr w:rsidR="00E375EC" w:rsidRPr="0091025D" w:rsidTr="00E375EC">
        <w:tblPrEx>
          <w:tblCellMar>
            <w:top w:w="0" w:type="dxa"/>
            <w:bottom w:w="0" w:type="dxa"/>
          </w:tblCellMar>
        </w:tblPrEx>
        <w:trPr>
          <w:trHeight w:val="250"/>
        </w:trPr>
        <w:tc>
          <w:tcPr>
            <w:tcW w:w="1012" w:type="pct"/>
            <w:shd w:val="clear" w:color="auto" w:fill="FFFFFF"/>
            <w:vAlign w:val="bottom"/>
          </w:tcPr>
          <w:p w:rsidR="00A07BC0" w:rsidRPr="0091025D" w:rsidRDefault="00A07BC0" w:rsidP="00E375EC">
            <w:pPr>
              <w:shd w:val="clear" w:color="auto" w:fill="FFFFFF"/>
              <w:rPr>
                <w:szCs w:val="24"/>
              </w:rPr>
            </w:pPr>
            <w:r w:rsidRPr="0091025D">
              <w:rPr>
                <w:szCs w:val="24"/>
              </w:rPr>
              <w:t>Other Leave</w:t>
            </w:r>
          </w:p>
        </w:tc>
        <w:tc>
          <w:tcPr>
            <w:tcW w:w="610" w:type="pct"/>
            <w:shd w:val="clear" w:color="auto" w:fill="FFFFFF"/>
            <w:vAlign w:val="bottom"/>
          </w:tcPr>
          <w:p w:rsidR="00A07BC0" w:rsidRPr="0091025D" w:rsidRDefault="00A07BC0" w:rsidP="00E375EC">
            <w:pPr>
              <w:shd w:val="clear" w:color="auto" w:fill="FFFFFF"/>
              <w:jc w:val="right"/>
              <w:rPr>
                <w:szCs w:val="24"/>
              </w:rPr>
            </w:pPr>
            <w:r w:rsidRPr="0091025D">
              <w:rPr>
                <w:szCs w:val="24"/>
              </w:rPr>
              <w:t>-</w:t>
            </w:r>
          </w:p>
        </w:tc>
        <w:tc>
          <w:tcPr>
            <w:tcW w:w="652" w:type="pct"/>
            <w:shd w:val="clear" w:color="auto" w:fill="FFFFFF"/>
            <w:vAlign w:val="bottom"/>
          </w:tcPr>
          <w:p w:rsidR="00A07BC0" w:rsidRPr="0091025D" w:rsidRDefault="00A07BC0" w:rsidP="00E375EC">
            <w:pPr>
              <w:shd w:val="clear" w:color="auto" w:fill="FFFFFF"/>
              <w:jc w:val="right"/>
              <w:rPr>
                <w:szCs w:val="24"/>
              </w:rPr>
            </w:pPr>
            <w:r w:rsidRPr="0091025D">
              <w:rPr>
                <w:szCs w:val="24"/>
              </w:rPr>
              <w:t>0</w:t>
            </w:r>
          </w:p>
        </w:tc>
        <w:tc>
          <w:tcPr>
            <w:tcW w:w="630" w:type="pct"/>
            <w:shd w:val="clear" w:color="auto" w:fill="FFFFFF"/>
            <w:vAlign w:val="bottom"/>
          </w:tcPr>
          <w:p w:rsidR="00A07BC0" w:rsidRPr="0091025D" w:rsidRDefault="00A07BC0" w:rsidP="00E375EC">
            <w:pPr>
              <w:shd w:val="clear" w:color="auto" w:fill="FFFFFF"/>
              <w:jc w:val="right"/>
              <w:rPr>
                <w:szCs w:val="24"/>
              </w:rPr>
            </w:pPr>
          </w:p>
        </w:tc>
        <w:tc>
          <w:tcPr>
            <w:tcW w:w="1018" w:type="pct"/>
            <w:shd w:val="clear" w:color="auto" w:fill="FFFFFF"/>
            <w:vAlign w:val="bottom"/>
          </w:tcPr>
          <w:p w:rsidR="00A07BC0" w:rsidRPr="0091025D" w:rsidRDefault="00A07BC0" w:rsidP="00E375EC">
            <w:pPr>
              <w:shd w:val="clear" w:color="auto" w:fill="FFFFFF"/>
              <w:jc w:val="right"/>
              <w:rPr>
                <w:szCs w:val="24"/>
              </w:rPr>
            </w:pPr>
          </w:p>
        </w:tc>
        <w:tc>
          <w:tcPr>
            <w:tcW w:w="557" w:type="pct"/>
            <w:shd w:val="clear" w:color="auto" w:fill="FFFFFF"/>
            <w:vAlign w:val="bottom"/>
          </w:tcPr>
          <w:p w:rsidR="00A07BC0" w:rsidRPr="0091025D" w:rsidRDefault="00A07BC0" w:rsidP="00E375EC">
            <w:pPr>
              <w:shd w:val="clear" w:color="auto" w:fill="FFFFFF"/>
              <w:jc w:val="right"/>
              <w:rPr>
                <w:szCs w:val="24"/>
              </w:rPr>
            </w:pPr>
          </w:p>
        </w:tc>
        <w:tc>
          <w:tcPr>
            <w:tcW w:w="520" w:type="pct"/>
            <w:shd w:val="clear" w:color="auto" w:fill="FFFFFF"/>
            <w:vAlign w:val="bottom"/>
          </w:tcPr>
          <w:p w:rsidR="00A07BC0" w:rsidRPr="0091025D" w:rsidRDefault="00A07BC0" w:rsidP="00E375EC">
            <w:pPr>
              <w:shd w:val="clear" w:color="auto" w:fill="FFFFFF"/>
              <w:jc w:val="right"/>
              <w:rPr>
                <w:szCs w:val="24"/>
              </w:rPr>
            </w:pPr>
            <w:r w:rsidRPr="0091025D">
              <w:rPr>
                <w:b/>
                <w:bCs/>
                <w:szCs w:val="24"/>
              </w:rPr>
              <w:t>0</w:t>
            </w:r>
          </w:p>
        </w:tc>
      </w:tr>
      <w:tr w:rsidR="00E375EC" w:rsidRPr="0091025D" w:rsidTr="00E375EC">
        <w:tblPrEx>
          <w:tblCellMar>
            <w:top w:w="0" w:type="dxa"/>
            <w:bottom w:w="0" w:type="dxa"/>
          </w:tblCellMar>
        </w:tblPrEx>
        <w:trPr>
          <w:trHeight w:val="274"/>
        </w:trPr>
        <w:tc>
          <w:tcPr>
            <w:tcW w:w="1012" w:type="pct"/>
            <w:shd w:val="clear" w:color="auto" w:fill="FFFFFF"/>
            <w:vAlign w:val="bottom"/>
          </w:tcPr>
          <w:p w:rsidR="00A07BC0" w:rsidRPr="0091025D" w:rsidRDefault="00A07BC0" w:rsidP="00E375EC">
            <w:pPr>
              <w:shd w:val="clear" w:color="auto" w:fill="FFFFFF"/>
              <w:rPr>
                <w:szCs w:val="24"/>
              </w:rPr>
            </w:pPr>
            <w:r w:rsidRPr="0091025D">
              <w:rPr>
                <w:szCs w:val="24"/>
              </w:rPr>
              <w:t>Workers Compensation</w:t>
            </w:r>
          </w:p>
        </w:tc>
        <w:tc>
          <w:tcPr>
            <w:tcW w:w="610" w:type="pct"/>
            <w:shd w:val="clear" w:color="auto" w:fill="FFFFFF"/>
            <w:vAlign w:val="bottom"/>
          </w:tcPr>
          <w:p w:rsidR="00A07BC0" w:rsidRPr="0091025D" w:rsidRDefault="00A07BC0" w:rsidP="00E375EC">
            <w:pPr>
              <w:shd w:val="clear" w:color="auto" w:fill="FFFFFF"/>
              <w:jc w:val="right"/>
              <w:rPr>
                <w:szCs w:val="24"/>
              </w:rPr>
            </w:pPr>
            <w:r w:rsidRPr="0091025D">
              <w:rPr>
                <w:szCs w:val="24"/>
              </w:rPr>
              <w:t>12,197</w:t>
            </w:r>
          </w:p>
        </w:tc>
        <w:tc>
          <w:tcPr>
            <w:tcW w:w="652" w:type="pct"/>
            <w:shd w:val="clear" w:color="auto" w:fill="FFFFFF"/>
            <w:vAlign w:val="bottom"/>
          </w:tcPr>
          <w:p w:rsidR="00A07BC0" w:rsidRPr="0091025D" w:rsidRDefault="00A07BC0" w:rsidP="00E375EC">
            <w:pPr>
              <w:shd w:val="clear" w:color="auto" w:fill="FFFFFF"/>
              <w:jc w:val="right"/>
              <w:rPr>
                <w:szCs w:val="24"/>
              </w:rPr>
            </w:pPr>
            <w:r w:rsidRPr="0091025D">
              <w:rPr>
                <w:szCs w:val="24"/>
              </w:rPr>
              <w:t>253</w:t>
            </w:r>
          </w:p>
        </w:tc>
        <w:tc>
          <w:tcPr>
            <w:tcW w:w="630" w:type="pct"/>
            <w:shd w:val="clear" w:color="auto" w:fill="FFFFFF"/>
            <w:vAlign w:val="bottom"/>
          </w:tcPr>
          <w:p w:rsidR="00A07BC0" w:rsidRPr="0091025D" w:rsidRDefault="00A07BC0" w:rsidP="00E375EC">
            <w:pPr>
              <w:shd w:val="clear" w:color="auto" w:fill="FFFFFF"/>
              <w:jc w:val="right"/>
              <w:rPr>
                <w:szCs w:val="24"/>
              </w:rPr>
            </w:pPr>
          </w:p>
        </w:tc>
        <w:tc>
          <w:tcPr>
            <w:tcW w:w="1018" w:type="pct"/>
            <w:shd w:val="clear" w:color="auto" w:fill="FFFFFF"/>
            <w:vAlign w:val="bottom"/>
          </w:tcPr>
          <w:p w:rsidR="00A07BC0" w:rsidRPr="0091025D" w:rsidRDefault="00A07BC0" w:rsidP="00E375EC">
            <w:pPr>
              <w:shd w:val="clear" w:color="auto" w:fill="FFFFFF"/>
              <w:jc w:val="right"/>
              <w:rPr>
                <w:szCs w:val="24"/>
              </w:rPr>
            </w:pPr>
            <w:r w:rsidRPr="0091025D">
              <w:rPr>
                <w:szCs w:val="24"/>
              </w:rPr>
              <w:t>-</w:t>
            </w:r>
          </w:p>
        </w:tc>
        <w:tc>
          <w:tcPr>
            <w:tcW w:w="557" w:type="pct"/>
            <w:shd w:val="clear" w:color="auto" w:fill="FFFFFF"/>
            <w:vAlign w:val="bottom"/>
          </w:tcPr>
          <w:p w:rsidR="00A07BC0" w:rsidRPr="0091025D" w:rsidRDefault="00A07BC0" w:rsidP="00E375EC">
            <w:pPr>
              <w:shd w:val="clear" w:color="auto" w:fill="FFFFFF"/>
              <w:jc w:val="right"/>
              <w:rPr>
                <w:szCs w:val="24"/>
              </w:rPr>
            </w:pPr>
          </w:p>
        </w:tc>
        <w:tc>
          <w:tcPr>
            <w:tcW w:w="520" w:type="pct"/>
            <w:shd w:val="clear" w:color="auto" w:fill="FFFFFF"/>
            <w:vAlign w:val="bottom"/>
          </w:tcPr>
          <w:p w:rsidR="00A07BC0" w:rsidRPr="0091025D" w:rsidRDefault="00A07BC0" w:rsidP="00E375EC">
            <w:pPr>
              <w:shd w:val="clear" w:color="auto" w:fill="FFFFFF"/>
              <w:jc w:val="right"/>
              <w:rPr>
                <w:szCs w:val="24"/>
              </w:rPr>
            </w:pPr>
            <w:r w:rsidRPr="0091025D">
              <w:rPr>
                <w:b/>
                <w:bCs/>
                <w:szCs w:val="24"/>
              </w:rPr>
              <w:t>12,450</w:t>
            </w:r>
          </w:p>
        </w:tc>
      </w:tr>
      <w:tr w:rsidR="00E375EC" w:rsidRPr="0091025D" w:rsidTr="00E375EC">
        <w:tblPrEx>
          <w:tblCellMar>
            <w:top w:w="0" w:type="dxa"/>
            <w:bottom w:w="0" w:type="dxa"/>
          </w:tblCellMar>
        </w:tblPrEx>
        <w:trPr>
          <w:trHeight w:val="240"/>
        </w:trPr>
        <w:tc>
          <w:tcPr>
            <w:tcW w:w="1012" w:type="pct"/>
            <w:shd w:val="clear" w:color="auto" w:fill="FFFFFF"/>
            <w:vAlign w:val="bottom"/>
          </w:tcPr>
          <w:p w:rsidR="00A07BC0" w:rsidRPr="0091025D" w:rsidRDefault="00A07BC0" w:rsidP="00E375EC">
            <w:pPr>
              <w:shd w:val="clear" w:color="auto" w:fill="FFFFFF"/>
              <w:rPr>
                <w:szCs w:val="24"/>
              </w:rPr>
            </w:pPr>
            <w:r w:rsidRPr="0091025D">
              <w:rPr>
                <w:szCs w:val="24"/>
              </w:rPr>
              <w:t>Public Liability Insurance</w:t>
            </w:r>
          </w:p>
        </w:tc>
        <w:tc>
          <w:tcPr>
            <w:tcW w:w="610" w:type="pct"/>
            <w:shd w:val="clear" w:color="auto" w:fill="FFFFFF"/>
            <w:vAlign w:val="bottom"/>
          </w:tcPr>
          <w:p w:rsidR="00A07BC0" w:rsidRPr="0091025D" w:rsidRDefault="00A07BC0" w:rsidP="00E375EC">
            <w:pPr>
              <w:shd w:val="clear" w:color="auto" w:fill="FFFFFF"/>
              <w:jc w:val="right"/>
              <w:rPr>
                <w:szCs w:val="24"/>
              </w:rPr>
            </w:pPr>
            <w:r w:rsidRPr="0091025D">
              <w:rPr>
                <w:szCs w:val="24"/>
              </w:rPr>
              <w:t>400</w:t>
            </w:r>
          </w:p>
        </w:tc>
        <w:tc>
          <w:tcPr>
            <w:tcW w:w="652" w:type="pct"/>
            <w:shd w:val="clear" w:color="auto" w:fill="FFFFFF"/>
            <w:vAlign w:val="bottom"/>
          </w:tcPr>
          <w:p w:rsidR="00A07BC0" w:rsidRPr="0091025D" w:rsidRDefault="00A07BC0" w:rsidP="00E375EC">
            <w:pPr>
              <w:shd w:val="clear" w:color="auto" w:fill="FFFFFF"/>
              <w:jc w:val="right"/>
              <w:rPr>
                <w:szCs w:val="24"/>
              </w:rPr>
            </w:pPr>
            <w:r w:rsidRPr="0091025D">
              <w:rPr>
                <w:szCs w:val="24"/>
              </w:rPr>
              <w:t>-</w:t>
            </w:r>
          </w:p>
        </w:tc>
        <w:tc>
          <w:tcPr>
            <w:tcW w:w="630" w:type="pct"/>
            <w:shd w:val="clear" w:color="auto" w:fill="FFFFFF"/>
            <w:vAlign w:val="bottom"/>
          </w:tcPr>
          <w:p w:rsidR="00A07BC0" w:rsidRPr="0091025D" w:rsidRDefault="00A07BC0" w:rsidP="00E375EC">
            <w:pPr>
              <w:shd w:val="clear" w:color="auto" w:fill="FFFFFF"/>
              <w:jc w:val="right"/>
              <w:rPr>
                <w:szCs w:val="24"/>
              </w:rPr>
            </w:pPr>
          </w:p>
        </w:tc>
        <w:tc>
          <w:tcPr>
            <w:tcW w:w="1018" w:type="pct"/>
            <w:shd w:val="clear" w:color="auto" w:fill="FFFFFF"/>
            <w:vAlign w:val="bottom"/>
          </w:tcPr>
          <w:p w:rsidR="00A07BC0" w:rsidRPr="0091025D" w:rsidRDefault="00A07BC0" w:rsidP="00E375EC">
            <w:pPr>
              <w:shd w:val="clear" w:color="auto" w:fill="FFFFFF"/>
              <w:jc w:val="right"/>
              <w:rPr>
                <w:szCs w:val="24"/>
              </w:rPr>
            </w:pPr>
          </w:p>
        </w:tc>
        <w:tc>
          <w:tcPr>
            <w:tcW w:w="557" w:type="pct"/>
            <w:shd w:val="clear" w:color="auto" w:fill="FFFFFF"/>
            <w:vAlign w:val="bottom"/>
          </w:tcPr>
          <w:p w:rsidR="00A07BC0" w:rsidRPr="0091025D" w:rsidRDefault="00A07BC0" w:rsidP="00E375EC">
            <w:pPr>
              <w:shd w:val="clear" w:color="auto" w:fill="FFFFFF"/>
              <w:jc w:val="right"/>
              <w:rPr>
                <w:szCs w:val="24"/>
              </w:rPr>
            </w:pPr>
          </w:p>
        </w:tc>
        <w:tc>
          <w:tcPr>
            <w:tcW w:w="520" w:type="pct"/>
            <w:shd w:val="clear" w:color="auto" w:fill="FFFFFF"/>
            <w:vAlign w:val="bottom"/>
          </w:tcPr>
          <w:p w:rsidR="00A07BC0" w:rsidRPr="0091025D" w:rsidRDefault="00A07BC0" w:rsidP="00E375EC">
            <w:pPr>
              <w:shd w:val="clear" w:color="auto" w:fill="FFFFFF"/>
              <w:jc w:val="right"/>
              <w:rPr>
                <w:szCs w:val="24"/>
              </w:rPr>
            </w:pPr>
            <w:r w:rsidRPr="0091025D">
              <w:rPr>
                <w:b/>
                <w:bCs/>
                <w:szCs w:val="24"/>
              </w:rPr>
              <w:t>400</w:t>
            </w:r>
          </w:p>
        </w:tc>
      </w:tr>
      <w:tr w:rsidR="00E375EC" w:rsidRPr="0091025D" w:rsidTr="00E375EC">
        <w:tblPrEx>
          <w:tblCellMar>
            <w:top w:w="0" w:type="dxa"/>
            <w:bottom w:w="0" w:type="dxa"/>
          </w:tblCellMar>
        </w:tblPrEx>
        <w:trPr>
          <w:trHeight w:val="269"/>
        </w:trPr>
        <w:tc>
          <w:tcPr>
            <w:tcW w:w="1012" w:type="pct"/>
            <w:shd w:val="clear" w:color="auto" w:fill="FFFFFF"/>
            <w:vAlign w:val="bottom"/>
          </w:tcPr>
          <w:p w:rsidR="00A07BC0" w:rsidRPr="0091025D" w:rsidRDefault="00A07BC0" w:rsidP="00E375EC">
            <w:pPr>
              <w:shd w:val="clear" w:color="auto" w:fill="FFFFFF"/>
              <w:rPr>
                <w:szCs w:val="24"/>
              </w:rPr>
            </w:pPr>
            <w:r w:rsidRPr="0091025D">
              <w:rPr>
                <w:szCs w:val="24"/>
              </w:rPr>
              <w:t>Public Holidays</w:t>
            </w:r>
          </w:p>
        </w:tc>
        <w:tc>
          <w:tcPr>
            <w:tcW w:w="610" w:type="pct"/>
            <w:shd w:val="clear" w:color="auto" w:fill="FFFFFF"/>
            <w:vAlign w:val="bottom"/>
          </w:tcPr>
          <w:p w:rsidR="00A07BC0" w:rsidRPr="0091025D" w:rsidRDefault="00A07BC0" w:rsidP="00E375EC">
            <w:pPr>
              <w:shd w:val="clear" w:color="auto" w:fill="FFFFFF"/>
              <w:jc w:val="right"/>
              <w:rPr>
                <w:szCs w:val="24"/>
              </w:rPr>
            </w:pPr>
            <w:r w:rsidRPr="0091025D">
              <w:rPr>
                <w:szCs w:val="24"/>
              </w:rPr>
              <w:t>351</w:t>
            </w:r>
          </w:p>
        </w:tc>
        <w:tc>
          <w:tcPr>
            <w:tcW w:w="652" w:type="pct"/>
            <w:shd w:val="clear" w:color="auto" w:fill="FFFFFF"/>
            <w:vAlign w:val="bottom"/>
          </w:tcPr>
          <w:p w:rsidR="00A07BC0" w:rsidRPr="0091025D" w:rsidRDefault="00A07BC0" w:rsidP="00E375EC">
            <w:pPr>
              <w:shd w:val="clear" w:color="auto" w:fill="FFFFFF"/>
              <w:jc w:val="right"/>
              <w:rPr>
                <w:szCs w:val="24"/>
              </w:rPr>
            </w:pPr>
            <w:r w:rsidRPr="0091025D">
              <w:rPr>
                <w:szCs w:val="24"/>
              </w:rPr>
              <w:t>(0)</w:t>
            </w:r>
          </w:p>
        </w:tc>
        <w:tc>
          <w:tcPr>
            <w:tcW w:w="630" w:type="pct"/>
            <w:shd w:val="clear" w:color="auto" w:fill="FFFFFF"/>
            <w:vAlign w:val="bottom"/>
          </w:tcPr>
          <w:p w:rsidR="00A07BC0" w:rsidRPr="0091025D" w:rsidRDefault="00A07BC0" w:rsidP="00E375EC">
            <w:pPr>
              <w:shd w:val="clear" w:color="auto" w:fill="FFFFFF"/>
              <w:jc w:val="right"/>
              <w:rPr>
                <w:szCs w:val="24"/>
              </w:rPr>
            </w:pPr>
            <w:r w:rsidRPr="0091025D">
              <w:rPr>
                <w:szCs w:val="24"/>
              </w:rPr>
              <w:t>(63)</w:t>
            </w:r>
          </w:p>
        </w:tc>
        <w:tc>
          <w:tcPr>
            <w:tcW w:w="1018" w:type="pct"/>
            <w:shd w:val="clear" w:color="auto" w:fill="FFFFFF"/>
            <w:vAlign w:val="bottom"/>
          </w:tcPr>
          <w:p w:rsidR="00A07BC0" w:rsidRPr="0091025D" w:rsidRDefault="00A07BC0" w:rsidP="00E375EC">
            <w:pPr>
              <w:shd w:val="clear" w:color="auto" w:fill="FFFFFF"/>
              <w:jc w:val="right"/>
              <w:rPr>
                <w:szCs w:val="24"/>
              </w:rPr>
            </w:pPr>
          </w:p>
        </w:tc>
        <w:tc>
          <w:tcPr>
            <w:tcW w:w="557" w:type="pct"/>
            <w:shd w:val="clear" w:color="auto" w:fill="FFFFFF"/>
            <w:vAlign w:val="bottom"/>
          </w:tcPr>
          <w:p w:rsidR="00A07BC0" w:rsidRPr="0091025D" w:rsidRDefault="00A07BC0" w:rsidP="00E375EC">
            <w:pPr>
              <w:shd w:val="clear" w:color="auto" w:fill="FFFFFF"/>
              <w:jc w:val="right"/>
              <w:rPr>
                <w:szCs w:val="24"/>
              </w:rPr>
            </w:pPr>
          </w:p>
        </w:tc>
        <w:tc>
          <w:tcPr>
            <w:tcW w:w="520" w:type="pct"/>
            <w:shd w:val="clear" w:color="auto" w:fill="FFFFFF"/>
            <w:vAlign w:val="bottom"/>
          </w:tcPr>
          <w:p w:rsidR="00A07BC0" w:rsidRPr="0091025D" w:rsidRDefault="00A07BC0" w:rsidP="00E375EC">
            <w:pPr>
              <w:shd w:val="clear" w:color="auto" w:fill="FFFFFF"/>
              <w:jc w:val="right"/>
              <w:rPr>
                <w:szCs w:val="24"/>
              </w:rPr>
            </w:pPr>
            <w:r w:rsidRPr="0091025D">
              <w:rPr>
                <w:b/>
                <w:bCs/>
                <w:szCs w:val="24"/>
              </w:rPr>
              <w:t>288</w:t>
            </w:r>
          </w:p>
        </w:tc>
      </w:tr>
      <w:tr w:rsidR="00E375EC" w:rsidRPr="0091025D" w:rsidTr="00E375EC">
        <w:tblPrEx>
          <w:tblCellMar>
            <w:top w:w="0" w:type="dxa"/>
            <w:bottom w:w="0" w:type="dxa"/>
          </w:tblCellMar>
        </w:tblPrEx>
        <w:trPr>
          <w:trHeight w:val="245"/>
        </w:trPr>
        <w:tc>
          <w:tcPr>
            <w:tcW w:w="1012" w:type="pct"/>
            <w:shd w:val="clear" w:color="auto" w:fill="FFFFFF"/>
            <w:vAlign w:val="bottom"/>
          </w:tcPr>
          <w:p w:rsidR="00A07BC0" w:rsidRPr="0091025D" w:rsidRDefault="00A07BC0" w:rsidP="00E375EC">
            <w:pPr>
              <w:shd w:val="clear" w:color="auto" w:fill="FFFFFF"/>
              <w:rPr>
                <w:szCs w:val="24"/>
              </w:rPr>
            </w:pPr>
            <w:r w:rsidRPr="0091025D">
              <w:rPr>
                <w:szCs w:val="24"/>
              </w:rPr>
              <w:t>Asset Remediation</w:t>
            </w:r>
          </w:p>
        </w:tc>
        <w:tc>
          <w:tcPr>
            <w:tcW w:w="610" w:type="pct"/>
            <w:shd w:val="clear" w:color="auto" w:fill="FFFFFF"/>
            <w:vAlign w:val="bottom"/>
          </w:tcPr>
          <w:p w:rsidR="00A07BC0" w:rsidRPr="0091025D" w:rsidRDefault="00A07BC0" w:rsidP="00E375EC">
            <w:pPr>
              <w:shd w:val="clear" w:color="auto" w:fill="FFFFFF"/>
              <w:jc w:val="right"/>
              <w:rPr>
                <w:szCs w:val="24"/>
              </w:rPr>
            </w:pPr>
            <w:r w:rsidRPr="0091025D">
              <w:rPr>
                <w:szCs w:val="24"/>
              </w:rPr>
              <w:t>4,000</w:t>
            </w:r>
          </w:p>
        </w:tc>
        <w:tc>
          <w:tcPr>
            <w:tcW w:w="652" w:type="pct"/>
            <w:shd w:val="clear" w:color="auto" w:fill="FFFFFF"/>
            <w:vAlign w:val="bottom"/>
          </w:tcPr>
          <w:p w:rsidR="00A07BC0" w:rsidRPr="0091025D" w:rsidRDefault="00A07BC0" w:rsidP="00E375EC">
            <w:pPr>
              <w:shd w:val="clear" w:color="auto" w:fill="FFFFFF"/>
              <w:jc w:val="right"/>
              <w:rPr>
                <w:szCs w:val="24"/>
              </w:rPr>
            </w:pPr>
            <w:r w:rsidRPr="0091025D">
              <w:rPr>
                <w:szCs w:val="24"/>
              </w:rPr>
              <w:t>-</w:t>
            </w:r>
          </w:p>
        </w:tc>
        <w:tc>
          <w:tcPr>
            <w:tcW w:w="630" w:type="pct"/>
            <w:shd w:val="clear" w:color="auto" w:fill="FFFFFF"/>
            <w:vAlign w:val="bottom"/>
          </w:tcPr>
          <w:p w:rsidR="00A07BC0" w:rsidRPr="0091025D" w:rsidRDefault="00A07BC0" w:rsidP="00E375EC">
            <w:pPr>
              <w:shd w:val="clear" w:color="auto" w:fill="FFFFFF"/>
              <w:jc w:val="right"/>
              <w:rPr>
                <w:szCs w:val="24"/>
              </w:rPr>
            </w:pPr>
          </w:p>
        </w:tc>
        <w:tc>
          <w:tcPr>
            <w:tcW w:w="1018" w:type="pct"/>
            <w:shd w:val="clear" w:color="auto" w:fill="FFFFFF"/>
            <w:vAlign w:val="bottom"/>
          </w:tcPr>
          <w:p w:rsidR="00A07BC0" w:rsidRPr="0091025D" w:rsidRDefault="00A07BC0" w:rsidP="00E375EC">
            <w:pPr>
              <w:shd w:val="clear" w:color="auto" w:fill="FFFFFF"/>
              <w:jc w:val="right"/>
              <w:rPr>
                <w:szCs w:val="24"/>
              </w:rPr>
            </w:pPr>
          </w:p>
        </w:tc>
        <w:tc>
          <w:tcPr>
            <w:tcW w:w="557" w:type="pct"/>
            <w:shd w:val="clear" w:color="auto" w:fill="FFFFFF"/>
            <w:vAlign w:val="bottom"/>
          </w:tcPr>
          <w:p w:rsidR="00A07BC0" w:rsidRPr="0091025D" w:rsidRDefault="00A07BC0" w:rsidP="00E375EC">
            <w:pPr>
              <w:shd w:val="clear" w:color="auto" w:fill="FFFFFF"/>
              <w:jc w:val="right"/>
              <w:rPr>
                <w:szCs w:val="24"/>
              </w:rPr>
            </w:pPr>
          </w:p>
        </w:tc>
        <w:tc>
          <w:tcPr>
            <w:tcW w:w="520" w:type="pct"/>
            <w:shd w:val="clear" w:color="auto" w:fill="FFFFFF"/>
            <w:vAlign w:val="bottom"/>
          </w:tcPr>
          <w:p w:rsidR="00A07BC0" w:rsidRPr="0091025D" w:rsidRDefault="00A07BC0" w:rsidP="00E375EC">
            <w:pPr>
              <w:shd w:val="clear" w:color="auto" w:fill="FFFFFF"/>
              <w:jc w:val="right"/>
              <w:rPr>
                <w:szCs w:val="24"/>
              </w:rPr>
            </w:pPr>
            <w:r w:rsidRPr="0091025D">
              <w:rPr>
                <w:b/>
                <w:bCs/>
                <w:szCs w:val="24"/>
              </w:rPr>
              <w:t>4,000</w:t>
            </w:r>
          </w:p>
        </w:tc>
      </w:tr>
      <w:tr w:rsidR="00E375EC" w:rsidRPr="0091025D" w:rsidTr="00E375EC">
        <w:tblPrEx>
          <w:tblCellMar>
            <w:top w:w="0" w:type="dxa"/>
            <w:bottom w:w="0" w:type="dxa"/>
          </w:tblCellMar>
        </w:tblPrEx>
        <w:trPr>
          <w:trHeight w:val="235"/>
        </w:trPr>
        <w:tc>
          <w:tcPr>
            <w:tcW w:w="1012" w:type="pct"/>
            <w:shd w:val="clear" w:color="auto" w:fill="FFFFFF"/>
            <w:vAlign w:val="bottom"/>
          </w:tcPr>
          <w:p w:rsidR="00A07BC0" w:rsidRPr="0091025D" w:rsidRDefault="00A07BC0" w:rsidP="00E375EC">
            <w:pPr>
              <w:shd w:val="clear" w:color="auto" w:fill="FFFFFF"/>
              <w:rPr>
                <w:szCs w:val="24"/>
              </w:rPr>
            </w:pPr>
            <w:r w:rsidRPr="0091025D">
              <w:rPr>
                <w:szCs w:val="24"/>
              </w:rPr>
              <w:t>Other</w:t>
            </w:r>
          </w:p>
        </w:tc>
        <w:tc>
          <w:tcPr>
            <w:tcW w:w="610" w:type="pct"/>
            <w:shd w:val="clear" w:color="auto" w:fill="FFFFFF"/>
            <w:vAlign w:val="bottom"/>
          </w:tcPr>
          <w:p w:rsidR="00A07BC0" w:rsidRPr="0091025D" w:rsidRDefault="00A07BC0" w:rsidP="00E375EC">
            <w:pPr>
              <w:shd w:val="clear" w:color="auto" w:fill="FFFFFF"/>
              <w:jc w:val="right"/>
              <w:rPr>
                <w:szCs w:val="24"/>
              </w:rPr>
            </w:pPr>
            <w:r w:rsidRPr="0091025D">
              <w:rPr>
                <w:szCs w:val="24"/>
              </w:rPr>
              <w:t>945</w:t>
            </w:r>
          </w:p>
        </w:tc>
        <w:tc>
          <w:tcPr>
            <w:tcW w:w="652" w:type="pct"/>
            <w:shd w:val="clear" w:color="auto" w:fill="FFFFFF"/>
            <w:vAlign w:val="bottom"/>
          </w:tcPr>
          <w:p w:rsidR="00A07BC0" w:rsidRPr="0091025D" w:rsidRDefault="00A07BC0" w:rsidP="00E375EC">
            <w:pPr>
              <w:shd w:val="clear" w:color="auto" w:fill="FFFFFF"/>
              <w:jc w:val="right"/>
              <w:rPr>
                <w:szCs w:val="24"/>
              </w:rPr>
            </w:pPr>
            <w:r w:rsidRPr="0091025D">
              <w:rPr>
                <w:szCs w:val="24"/>
              </w:rPr>
              <w:t>118</w:t>
            </w:r>
          </w:p>
        </w:tc>
        <w:tc>
          <w:tcPr>
            <w:tcW w:w="630" w:type="pct"/>
            <w:shd w:val="clear" w:color="auto" w:fill="FFFFFF"/>
            <w:vAlign w:val="bottom"/>
          </w:tcPr>
          <w:p w:rsidR="00A07BC0" w:rsidRPr="0091025D" w:rsidRDefault="00A07BC0" w:rsidP="00E375EC">
            <w:pPr>
              <w:shd w:val="clear" w:color="auto" w:fill="FFFFFF"/>
              <w:jc w:val="right"/>
              <w:rPr>
                <w:szCs w:val="24"/>
              </w:rPr>
            </w:pPr>
          </w:p>
        </w:tc>
        <w:tc>
          <w:tcPr>
            <w:tcW w:w="1018" w:type="pct"/>
            <w:shd w:val="clear" w:color="auto" w:fill="FFFFFF"/>
            <w:vAlign w:val="bottom"/>
          </w:tcPr>
          <w:p w:rsidR="00A07BC0" w:rsidRPr="0091025D" w:rsidRDefault="00A07BC0" w:rsidP="00E375EC">
            <w:pPr>
              <w:shd w:val="clear" w:color="auto" w:fill="FFFFFF"/>
              <w:jc w:val="right"/>
              <w:rPr>
                <w:szCs w:val="24"/>
              </w:rPr>
            </w:pPr>
          </w:p>
        </w:tc>
        <w:tc>
          <w:tcPr>
            <w:tcW w:w="557" w:type="pct"/>
            <w:shd w:val="clear" w:color="auto" w:fill="FFFFFF"/>
            <w:vAlign w:val="bottom"/>
          </w:tcPr>
          <w:p w:rsidR="00A07BC0" w:rsidRPr="0091025D" w:rsidRDefault="00A07BC0" w:rsidP="00E375EC">
            <w:pPr>
              <w:shd w:val="clear" w:color="auto" w:fill="FFFFFF"/>
              <w:jc w:val="right"/>
              <w:rPr>
                <w:szCs w:val="24"/>
              </w:rPr>
            </w:pPr>
          </w:p>
        </w:tc>
        <w:tc>
          <w:tcPr>
            <w:tcW w:w="520" w:type="pct"/>
            <w:shd w:val="clear" w:color="auto" w:fill="FFFFFF"/>
            <w:vAlign w:val="bottom"/>
          </w:tcPr>
          <w:p w:rsidR="00A07BC0" w:rsidRPr="0091025D" w:rsidRDefault="00A07BC0" w:rsidP="00E375EC">
            <w:pPr>
              <w:shd w:val="clear" w:color="auto" w:fill="FFFFFF"/>
              <w:jc w:val="right"/>
              <w:rPr>
                <w:szCs w:val="24"/>
              </w:rPr>
            </w:pPr>
            <w:r w:rsidRPr="0091025D">
              <w:rPr>
                <w:b/>
                <w:bCs/>
                <w:szCs w:val="24"/>
              </w:rPr>
              <w:t>1,063</w:t>
            </w:r>
          </w:p>
        </w:tc>
      </w:tr>
      <w:tr w:rsidR="00E375EC" w:rsidRPr="0091025D" w:rsidTr="00E375EC">
        <w:tblPrEx>
          <w:tblCellMar>
            <w:top w:w="0" w:type="dxa"/>
            <w:bottom w:w="0" w:type="dxa"/>
          </w:tblCellMar>
        </w:tblPrEx>
        <w:trPr>
          <w:trHeight w:val="302"/>
        </w:trPr>
        <w:tc>
          <w:tcPr>
            <w:tcW w:w="1012" w:type="pct"/>
            <w:shd w:val="clear" w:color="auto" w:fill="FFFFFF"/>
            <w:vAlign w:val="bottom"/>
          </w:tcPr>
          <w:p w:rsidR="00A07BC0" w:rsidRPr="0091025D" w:rsidRDefault="00A07BC0" w:rsidP="00E375EC">
            <w:pPr>
              <w:shd w:val="clear" w:color="auto" w:fill="FFFFFF"/>
              <w:rPr>
                <w:szCs w:val="24"/>
              </w:rPr>
            </w:pPr>
            <w:r w:rsidRPr="0091025D">
              <w:rPr>
                <w:b/>
                <w:bCs/>
                <w:szCs w:val="24"/>
              </w:rPr>
              <w:t>TOTAL</w:t>
            </w:r>
          </w:p>
        </w:tc>
        <w:tc>
          <w:tcPr>
            <w:tcW w:w="610" w:type="pct"/>
            <w:shd w:val="clear" w:color="auto" w:fill="FFFFFF"/>
            <w:vAlign w:val="bottom"/>
          </w:tcPr>
          <w:p w:rsidR="00A07BC0" w:rsidRPr="0091025D" w:rsidRDefault="00A07BC0" w:rsidP="00E375EC">
            <w:pPr>
              <w:shd w:val="clear" w:color="auto" w:fill="FFFFFF"/>
              <w:jc w:val="right"/>
              <w:rPr>
                <w:szCs w:val="24"/>
              </w:rPr>
            </w:pPr>
            <w:r w:rsidRPr="0091025D">
              <w:rPr>
                <w:b/>
                <w:bCs/>
                <w:szCs w:val="24"/>
              </w:rPr>
              <w:t>66,151</w:t>
            </w:r>
          </w:p>
        </w:tc>
        <w:tc>
          <w:tcPr>
            <w:tcW w:w="652" w:type="pct"/>
            <w:shd w:val="clear" w:color="auto" w:fill="FFFFFF"/>
            <w:vAlign w:val="bottom"/>
          </w:tcPr>
          <w:p w:rsidR="00A07BC0" w:rsidRPr="0091025D" w:rsidRDefault="00A07BC0" w:rsidP="00E375EC">
            <w:pPr>
              <w:shd w:val="clear" w:color="auto" w:fill="FFFFFF"/>
              <w:jc w:val="right"/>
              <w:rPr>
                <w:szCs w:val="24"/>
              </w:rPr>
            </w:pPr>
            <w:r w:rsidRPr="0091025D">
              <w:rPr>
                <w:b/>
                <w:bCs/>
                <w:szCs w:val="24"/>
              </w:rPr>
              <w:t>14,813</w:t>
            </w:r>
          </w:p>
        </w:tc>
        <w:tc>
          <w:tcPr>
            <w:tcW w:w="630" w:type="pct"/>
            <w:shd w:val="clear" w:color="auto" w:fill="FFFFFF"/>
            <w:vAlign w:val="bottom"/>
          </w:tcPr>
          <w:p w:rsidR="00A07BC0" w:rsidRPr="0091025D" w:rsidRDefault="00A07BC0" w:rsidP="00E375EC">
            <w:pPr>
              <w:shd w:val="clear" w:color="auto" w:fill="FFFFFF"/>
              <w:jc w:val="right"/>
              <w:rPr>
                <w:szCs w:val="24"/>
              </w:rPr>
            </w:pPr>
            <w:r w:rsidRPr="0091025D">
              <w:rPr>
                <w:b/>
                <w:bCs/>
                <w:szCs w:val="24"/>
              </w:rPr>
              <w:t>(10,198)</w:t>
            </w:r>
          </w:p>
        </w:tc>
        <w:tc>
          <w:tcPr>
            <w:tcW w:w="1018" w:type="pct"/>
            <w:shd w:val="clear" w:color="auto" w:fill="FFFFFF"/>
            <w:vAlign w:val="bottom"/>
          </w:tcPr>
          <w:p w:rsidR="00A07BC0" w:rsidRPr="0091025D" w:rsidRDefault="00A07BC0" w:rsidP="00E375EC">
            <w:pPr>
              <w:shd w:val="clear" w:color="auto" w:fill="FFFFFF"/>
              <w:jc w:val="right"/>
              <w:rPr>
                <w:szCs w:val="24"/>
              </w:rPr>
            </w:pPr>
            <w:r w:rsidRPr="0091025D">
              <w:rPr>
                <w:szCs w:val="24"/>
              </w:rPr>
              <w:t>-</w:t>
            </w:r>
          </w:p>
        </w:tc>
        <w:tc>
          <w:tcPr>
            <w:tcW w:w="557" w:type="pct"/>
            <w:shd w:val="clear" w:color="auto" w:fill="FFFFFF"/>
            <w:vAlign w:val="bottom"/>
          </w:tcPr>
          <w:p w:rsidR="00A07BC0" w:rsidRPr="0091025D" w:rsidRDefault="00A07BC0" w:rsidP="00E375EC">
            <w:pPr>
              <w:shd w:val="clear" w:color="auto" w:fill="FFFFFF"/>
              <w:jc w:val="right"/>
              <w:rPr>
                <w:szCs w:val="24"/>
              </w:rPr>
            </w:pPr>
            <w:r w:rsidRPr="0091025D">
              <w:rPr>
                <w:szCs w:val="24"/>
              </w:rPr>
              <w:t>-</w:t>
            </w:r>
          </w:p>
        </w:tc>
        <w:tc>
          <w:tcPr>
            <w:tcW w:w="520" w:type="pct"/>
            <w:shd w:val="clear" w:color="auto" w:fill="FFFFFF"/>
            <w:vAlign w:val="bottom"/>
          </w:tcPr>
          <w:p w:rsidR="00A07BC0" w:rsidRPr="0091025D" w:rsidRDefault="00A07BC0" w:rsidP="00E375EC">
            <w:pPr>
              <w:shd w:val="clear" w:color="auto" w:fill="FFFFFF"/>
              <w:jc w:val="right"/>
              <w:rPr>
                <w:szCs w:val="24"/>
              </w:rPr>
            </w:pPr>
            <w:r w:rsidRPr="0091025D">
              <w:rPr>
                <w:b/>
                <w:bCs/>
                <w:szCs w:val="24"/>
              </w:rPr>
              <w:t>70,766</w:t>
            </w:r>
          </w:p>
        </w:tc>
      </w:tr>
    </w:tbl>
    <w:p w:rsidR="00A07BC0" w:rsidRPr="0091025D" w:rsidRDefault="00A07BC0">
      <w:pPr>
        <w:rPr>
          <w:szCs w:val="24"/>
        </w:rPr>
      </w:pPr>
    </w:p>
    <w:p w:rsidR="00A07BC0" w:rsidRPr="0091025D" w:rsidRDefault="00A07BC0">
      <w:pPr>
        <w:shd w:val="clear" w:color="auto" w:fill="FFFFFF"/>
        <w:rPr>
          <w:szCs w:val="24"/>
        </w:rPr>
      </w:pPr>
    </w:p>
    <w:p w:rsidR="00A07BC0" w:rsidRDefault="00A07BC0" w:rsidP="00CA53A2">
      <w:pPr>
        <w:pStyle w:val="Heading2"/>
      </w:pPr>
      <w:bookmarkStart w:id="134" w:name="_Toc360194892"/>
      <w:r w:rsidRPr="0091025D">
        <w:t>Note 10c. Defined Benefit Superannuation Disclosure</w:t>
      </w:r>
      <w:bookmarkEnd w:id="134"/>
    </w:p>
    <w:p w:rsidR="00CA53A2" w:rsidRPr="0091025D" w:rsidRDefault="00CA53A2">
      <w:pPr>
        <w:shd w:val="clear" w:color="auto" w:fill="FFFFFF"/>
        <w:rPr>
          <w:szCs w:val="24"/>
        </w:rPr>
      </w:pPr>
    </w:p>
    <w:p w:rsidR="00A07BC0" w:rsidRPr="00CA53A2" w:rsidRDefault="00A07BC0">
      <w:pPr>
        <w:shd w:val="clear" w:color="auto" w:fill="FFFFFF"/>
        <w:rPr>
          <w:b/>
          <w:szCs w:val="24"/>
        </w:rPr>
      </w:pPr>
      <w:r w:rsidRPr="00CA53A2">
        <w:rPr>
          <w:b/>
          <w:szCs w:val="24"/>
        </w:rPr>
        <w:t>Defined benefit plans</w:t>
      </w:r>
    </w:p>
    <w:p w:rsidR="00A07BC0" w:rsidRDefault="00CA53A2">
      <w:pPr>
        <w:shd w:val="clear" w:color="auto" w:fill="FFFFFF"/>
        <w:rPr>
          <w:szCs w:val="24"/>
        </w:rPr>
      </w:pPr>
      <w:r>
        <w:rPr>
          <w:szCs w:val="24"/>
        </w:rPr>
        <w:t>C</w:t>
      </w:r>
      <w:r w:rsidR="00A07BC0" w:rsidRPr="0091025D">
        <w:rPr>
          <w:szCs w:val="24"/>
        </w:rPr>
        <w:t>ounci</w:t>
      </w:r>
      <w:r>
        <w:rPr>
          <w:szCs w:val="24"/>
        </w:rPr>
        <w:t>l</w:t>
      </w:r>
      <w:r w:rsidR="00A07BC0" w:rsidRPr="0091025D">
        <w:rPr>
          <w:szCs w:val="24"/>
        </w:rPr>
        <w:t xml:space="preserve"> participates in an employer sponsored </w:t>
      </w:r>
      <w:r>
        <w:rPr>
          <w:szCs w:val="24"/>
        </w:rPr>
        <w:t>Defined Benefit S</w:t>
      </w:r>
      <w:r w:rsidR="00A07BC0" w:rsidRPr="0091025D">
        <w:rPr>
          <w:szCs w:val="24"/>
        </w:rPr>
        <w:t xml:space="preserve">uperannuation </w:t>
      </w:r>
      <w:r>
        <w:rPr>
          <w:szCs w:val="24"/>
        </w:rPr>
        <w:t>Scheme</w:t>
      </w:r>
      <w:r w:rsidR="00A07BC0" w:rsidRPr="0091025D">
        <w:rPr>
          <w:szCs w:val="24"/>
        </w:rPr>
        <w:t>, an</w:t>
      </w:r>
      <w:r>
        <w:rPr>
          <w:szCs w:val="24"/>
        </w:rPr>
        <w:t>d</w:t>
      </w:r>
      <w:r w:rsidR="00A07BC0" w:rsidRPr="0091025D">
        <w:rPr>
          <w:szCs w:val="24"/>
        </w:rPr>
        <w:t xml:space="preserve"> ma</w:t>
      </w:r>
      <w:r>
        <w:rPr>
          <w:szCs w:val="24"/>
        </w:rPr>
        <w:t>k</w:t>
      </w:r>
      <w:r w:rsidR="00A07BC0" w:rsidRPr="0091025D">
        <w:rPr>
          <w:szCs w:val="24"/>
        </w:rPr>
        <w:t>es contri</w:t>
      </w:r>
      <w:r>
        <w:rPr>
          <w:szCs w:val="24"/>
        </w:rPr>
        <w:t>b</w:t>
      </w:r>
      <w:r w:rsidR="00A07BC0" w:rsidRPr="0091025D">
        <w:rPr>
          <w:szCs w:val="24"/>
        </w:rPr>
        <w:t>utions as determined by the Superannuation Scheme's Trustees. The Scheme is deemed to be a "multi employer fund" for purposes of AASB 119. As the assets of the Scheme are pooled together for all employers, su</w:t>
      </w:r>
      <w:r>
        <w:rPr>
          <w:szCs w:val="24"/>
        </w:rPr>
        <w:t>f</w:t>
      </w:r>
      <w:r w:rsidR="00A07BC0" w:rsidRPr="0091025D">
        <w:rPr>
          <w:szCs w:val="24"/>
        </w:rPr>
        <w:t>ficient information under AASB 119 is not available to account for the Scheme as a defined benefit fund.</w:t>
      </w:r>
    </w:p>
    <w:p w:rsidR="00CA53A2" w:rsidRPr="0091025D" w:rsidRDefault="00CA53A2">
      <w:pPr>
        <w:shd w:val="clear" w:color="auto" w:fill="FFFFFF"/>
        <w:rPr>
          <w:szCs w:val="24"/>
        </w:rPr>
      </w:pPr>
    </w:p>
    <w:p w:rsidR="00A07BC0" w:rsidRDefault="00A07BC0">
      <w:pPr>
        <w:shd w:val="clear" w:color="auto" w:fill="FFFFFF"/>
        <w:rPr>
          <w:szCs w:val="24"/>
        </w:rPr>
      </w:pPr>
      <w:r w:rsidRPr="0091025D">
        <w:rPr>
          <w:szCs w:val="24"/>
        </w:rPr>
        <w:t>Member Councils bear responsibility of ensuring there are sufficient funds available to pay out the required benefits as they fall due. The Scheme was reviewed by Mr Martin Stevenson BSc, FIA, FIAA for the period ended 30 June 2009 and the position is annually monitored. The Actuary has estimated that a deficit still currently exists and as a result, Councils are required to contribute additional contributions to assist in extinguishing this deficit. Council's employer contribution to the Scheme for the year ended 30 June 2012 was $5.2M, of which $2.1M comprised additional contributions to extinguish the deficit.</w:t>
      </w:r>
    </w:p>
    <w:p w:rsidR="00CA53A2" w:rsidRPr="0091025D" w:rsidRDefault="00CA53A2">
      <w:pPr>
        <w:shd w:val="clear" w:color="auto" w:fill="FFFFFF"/>
        <w:rPr>
          <w:szCs w:val="24"/>
        </w:rPr>
      </w:pPr>
    </w:p>
    <w:p w:rsidR="00A07BC0" w:rsidRDefault="00A07BC0">
      <w:pPr>
        <w:shd w:val="clear" w:color="auto" w:fill="FFFFFF"/>
        <w:rPr>
          <w:szCs w:val="24"/>
        </w:rPr>
      </w:pPr>
      <w:r w:rsidRPr="0091025D">
        <w:rPr>
          <w:szCs w:val="24"/>
        </w:rPr>
        <w:lastRenderedPageBreak/>
        <w:t>Council has not recorded any net liability from it's Defined Benefit Scheme obligations in accordance with AASB 119 and future contributions made to the defined benefit scheme to rectify the net deficit posit</w:t>
      </w:r>
      <w:r w:rsidR="00CA53A2">
        <w:rPr>
          <w:szCs w:val="24"/>
        </w:rPr>
        <w:t>i</w:t>
      </w:r>
      <w:r w:rsidRPr="0091025D">
        <w:rPr>
          <w:szCs w:val="24"/>
        </w:rPr>
        <w:t>on will be recognised as an expense when they become payable - similar to the accounting for Defined Contributions Plans.</w:t>
      </w:r>
      <w:r w:rsidR="00CA53A2">
        <w:rPr>
          <w:szCs w:val="24"/>
        </w:rPr>
        <w:t xml:space="preserve"> </w:t>
      </w:r>
      <w:r w:rsidRPr="0091025D">
        <w:rPr>
          <w:szCs w:val="24"/>
        </w:rPr>
        <w:t>The Local Government Superannuation Scheme has estimated Council's share of the net deficit as follows:</w:t>
      </w:r>
    </w:p>
    <w:p w:rsidR="00CA53A2" w:rsidRDefault="00CA53A2">
      <w:pPr>
        <w:shd w:val="clear" w:color="auto" w:fill="FFFFFF"/>
        <w:rPr>
          <w:szCs w:val="24"/>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642"/>
        <w:gridCol w:w="1948"/>
        <w:gridCol w:w="1948"/>
      </w:tblGrid>
      <w:tr w:rsidR="00CA53A2" w:rsidRPr="00CA53A2" w:rsidTr="00096680">
        <w:tblPrEx>
          <w:tblCellMar>
            <w:top w:w="0" w:type="dxa"/>
            <w:bottom w:w="0" w:type="dxa"/>
          </w:tblCellMar>
        </w:tblPrEx>
        <w:trPr>
          <w:trHeight w:val="407"/>
        </w:trPr>
        <w:tc>
          <w:tcPr>
            <w:tcW w:w="4642" w:type="dxa"/>
            <w:shd w:val="clear" w:color="auto" w:fill="FFFFFF"/>
            <w:vAlign w:val="bottom"/>
          </w:tcPr>
          <w:p w:rsidR="00CA53A2" w:rsidRPr="00CA53A2" w:rsidRDefault="00CA53A2" w:rsidP="00096680">
            <w:pPr>
              <w:shd w:val="clear" w:color="auto" w:fill="FFFFFF"/>
              <w:rPr>
                <w:b/>
                <w:szCs w:val="24"/>
              </w:rPr>
            </w:pPr>
            <w:r w:rsidRPr="00CA53A2">
              <w:rPr>
                <w:b/>
                <w:szCs w:val="24"/>
              </w:rPr>
              <w:t>$'000</w:t>
            </w:r>
          </w:p>
        </w:tc>
        <w:tc>
          <w:tcPr>
            <w:tcW w:w="1948" w:type="dxa"/>
            <w:shd w:val="clear" w:color="auto" w:fill="FFFFFF"/>
            <w:vAlign w:val="bottom"/>
          </w:tcPr>
          <w:p w:rsidR="00CA53A2" w:rsidRPr="00CA53A2" w:rsidRDefault="00CA53A2" w:rsidP="00CA53A2">
            <w:pPr>
              <w:shd w:val="clear" w:color="auto" w:fill="FFFFFF"/>
              <w:jc w:val="right"/>
              <w:rPr>
                <w:b/>
                <w:bCs/>
                <w:szCs w:val="24"/>
              </w:rPr>
            </w:pPr>
            <w:r w:rsidRPr="00CA53A2">
              <w:rPr>
                <w:b/>
                <w:bCs/>
                <w:szCs w:val="24"/>
              </w:rPr>
              <w:t>2012</w:t>
            </w:r>
            <w:r>
              <w:rPr>
                <w:b/>
                <w:bCs/>
                <w:szCs w:val="24"/>
              </w:rPr>
              <w:t xml:space="preserve"> </w:t>
            </w:r>
            <w:r w:rsidRPr="0091025D">
              <w:rPr>
                <w:b/>
                <w:bCs/>
                <w:szCs w:val="24"/>
              </w:rPr>
              <w:t>Actual</w:t>
            </w:r>
            <w:r>
              <w:rPr>
                <w:b/>
                <w:bCs/>
                <w:szCs w:val="24"/>
              </w:rPr>
              <w:t xml:space="preserve"> </w:t>
            </w:r>
            <w:r w:rsidRPr="0091025D">
              <w:rPr>
                <w:b/>
                <w:bCs/>
                <w:szCs w:val="24"/>
              </w:rPr>
              <w:t>$M</w:t>
            </w:r>
          </w:p>
        </w:tc>
        <w:tc>
          <w:tcPr>
            <w:tcW w:w="1948" w:type="dxa"/>
            <w:shd w:val="clear" w:color="auto" w:fill="FFFFFF"/>
            <w:vAlign w:val="bottom"/>
          </w:tcPr>
          <w:p w:rsidR="00CA53A2" w:rsidRPr="00CA53A2" w:rsidRDefault="00CA53A2" w:rsidP="00CA53A2">
            <w:pPr>
              <w:shd w:val="clear" w:color="auto" w:fill="FFFFFF"/>
              <w:jc w:val="right"/>
              <w:rPr>
                <w:b/>
                <w:bCs/>
                <w:szCs w:val="24"/>
              </w:rPr>
            </w:pPr>
            <w:r w:rsidRPr="00CA53A2">
              <w:rPr>
                <w:b/>
                <w:bCs/>
                <w:szCs w:val="24"/>
              </w:rPr>
              <w:t>2011</w:t>
            </w:r>
            <w:r>
              <w:rPr>
                <w:b/>
                <w:bCs/>
                <w:szCs w:val="24"/>
              </w:rPr>
              <w:t xml:space="preserve"> </w:t>
            </w:r>
            <w:r w:rsidRPr="0091025D">
              <w:rPr>
                <w:b/>
                <w:bCs/>
                <w:szCs w:val="24"/>
              </w:rPr>
              <w:t>Actual</w:t>
            </w:r>
            <w:r>
              <w:rPr>
                <w:b/>
                <w:bCs/>
                <w:szCs w:val="24"/>
              </w:rPr>
              <w:t xml:space="preserve"> </w:t>
            </w:r>
            <w:r w:rsidRPr="0091025D">
              <w:rPr>
                <w:b/>
                <w:bCs/>
                <w:szCs w:val="24"/>
              </w:rPr>
              <w:t>$M</w:t>
            </w:r>
          </w:p>
        </w:tc>
      </w:tr>
      <w:tr w:rsidR="00A07BC0" w:rsidRPr="0091025D" w:rsidTr="00096680">
        <w:tblPrEx>
          <w:tblCellMar>
            <w:top w:w="0" w:type="dxa"/>
            <w:bottom w:w="0" w:type="dxa"/>
          </w:tblCellMar>
        </w:tblPrEx>
        <w:trPr>
          <w:trHeight w:val="350"/>
        </w:trPr>
        <w:tc>
          <w:tcPr>
            <w:tcW w:w="4642" w:type="dxa"/>
            <w:shd w:val="clear" w:color="auto" w:fill="FFFFFF"/>
            <w:vAlign w:val="bottom"/>
          </w:tcPr>
          <w:p w:rsidR="00A07BC0" w:rsidRPr="0091025D" w:rsidRDefault="00A07BC0" w:rsidP="00096680">
            <w:pPr>
              <w:shd w:val="clear" w:color="auto" w:fill="FFFFFF"/>
              <w:rPr>
                <w:szCs w:val="24"/>
              </w:rPr>
            </w:pPr>
            <w:r w:rsidRPr="0091025D">
              <w:rPr>
                <w:szCs w:val="24"/>
              </w:rPr>
              <w:t>Estimated amount attributed to council</w:t>
            </w:r>
          </w:p>
        </w:tc>
        <w:tc>
          <w:tcPr>
            <w:tcW w:w="1948" w:type="dxa"/>
            <w:shd w:val="clear" w:color="auto" w:fill="FFFFFF"/>
            <w:vAlign w:val="bottom"/>
          </w:tcPr>
          <w:p w:rsidR="00A07BC0" w:rsidRPr="00096680" w:rsidRDefault="00A07BC0" w:rsidP="00CA53A2">
            <w:pPr>
              <w:shd w:val="clear" w:color="auto" w:fill="FFFFFF"/>
              <w:jc w:val="right"/>
              <w:rPr>
                <w:szCs w:val="24"/>
              </w:rPr>
            </w:pPr>
            <w:r w:rsidRPr="00096680">
              <w:rPr>
                <w:bCs/>
                <w:szCs w:val="24"/>
              </w:rPr>
              <w:t>15.1</w:t>
            </w:r>
          </w:p>
        </w:tc>
        <w:tc>
          <w:tcPr>
            <w:tcW w:w="1948" w:type="dxa"/>
            <w:shd w:val="clear" w:color="auto" w:fill="FFFFFF"/>
            <w:vAlign w:val="bottom"/>
          </w:tcPr>
          <w:p w:rsidR="00A07BC0" w:rsidRPr="0091025D" w:rsidRDefault="00A07BC0" w:rsidP="00CA53A2">
            <w:pPr>
              <w:shd w:val="clear" w:color="auto" w:fill="FFFFFF"/>
              <w:jc w:val="right"/>
              <w:rPr>
                <w:szCs w:val="24"/>
              </w:rPr>
            </w:pPr>
            <w:r w:rsidRPr="0091025D">
              <w:rPr>
                <w:szCs w:val="24"/>
              </w:rPr>
              <w:t>11.4</w:t>
            </w:r>
          </w:p>
        </w:tc>
      </w:tr>
    </w:tbl>
    <w:p w:rsidR="00096680" w:rsidRDefault="00096680">
      <w:pPr>
        <w:shd w:val="clear" w:color="auto" w:fill="FFFFFF"/>
        <w:rPr>
          <w:szCs w:val="24"/>
        </w:rPr>
      </w:pPr>
    </w:p>
    <w:p w:rsidR="00A07BC0" w:rsidRDefault="00A07BC0">
      <w:pPr>
        <w:shd w:val="clear" w:color="auto" w:fill="FFFFFF"/>
        <w:rPr>
          <w:szCs w:val="24"/>
        </w:rPr>
      </w:pPr>
      <w:r w:rsidRPr="0091025D">
        <w:rPr>
          <w:szCs w:val="24"/>
        </w:rPr>
        <w:t>In addition, Council is the sponsor of a defined benefit superannuation fund referred to as the State Authorities Non-Contributory Superannuation Scheme (SANCS) and the State Superannuation Scheme (SSS).</w:t>
      </w:r>
    </w:p>
    <w:p w:rsidR="00096680" w:rsidRPr="0091025D" w:rsidRDefault="00096680">
      <w:pPr>
        <w:shd w:val="clear" w:color="auto" w:fill="FFFFFF"/>
        <w:rPr>
          <w:szCs w:val="24"/>
        </w:rPr>
      </w:pPr>
    </w:p>
    <w:p w:rsidR="00A07BC0" w:rsidRDefault="00A07BC0">
      <w:pPr>
        <w:shd w:val="clear" w:color="auto" w:fill="FFFFFF"/>
        <w:rPr>
          <w:szCs w:val="24"/>
        </w:rPr>
      </w:pPr>
      <w:r w:rsidRPr="0091025D">
        <w:rPr>
          <w:szCs w:val="24"/>
        </w:rPr>
        <w:t>All the Schemes are closed to new members.</w:t>
      </w:r>
    </w:p>
    <w:p w:rsidR="00096680" w:rsidRPr="0091025D" w:rsidRDefault="00096680">
      <w:pPr>
        <w:shd w:val="clear" w:color="auto" w:fill="FFFFFF"/>
        <w:rPr>
          <w:szCs w:val="24"/>
        </w:rPr>
      </w:pPr>
    </w:p>
    <w:p w:rsidR="00A07BC0" w:rsidRDefault="00A07BC0">
      <w:pPr>
        <w:shd w:val="clear" w:color="auto" w:fill="FFFFFF"/>
        <w:rPr>
          <w:szCs w:val="24"/>
        </w:rPr>
      </w:pPr>
      <w:r w:rsidRPr="0091025D">
        <w:rPr>
          <w:szCs w:val="24"/>
        </w:rPr>
        <w:t>In respect of the defined benefit superannuation fund referred to as the State Authorities Non-Contributory Superannuation Scheme (SANCS) and the State Superannuation Scheme (SSS), the position is as follows:</w:t>
      </w:r>
    </w:p>
    <w:p w:rsidR="00096680" w:rsidRDefault="00096680">
      <w:pPr>
        <w:shd w:val="clear" w:color="auto" w:fill="FFFFFF"/>
        <w:rPr>
          <w:szCs w:val="24"/>
        </w:rPr>
      </w:pPr>
    </w:p>
    <w:tbl>
      <w:tblPr>
        <w:tblW w:w="47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661"/>
        <w:gridCol w:w="1947"/>
        <w:gridCol w:w="1971"/>
      </w:tblGrid>
      <w:tr w:rsidR="00096680" w:rsidRPr="00CA53A2" w:rsidTr="00096680">
        <w:tblPrEx>
          <w:tblCellMar>
            <w:top w:w="0" w:type="dxa"/>
            <w:bottom w:w="0" w:type="dxa"/>
          </w:tblCellMar>
        </w:tblPrEx>
        <w:trPr>
          <w:trHeight w:val="333"/>
        </w:trPr>
        <w:tc>
          <w:tcPr>
            <w:tcW w:w="2716" w:type="pct"/>
            <w:shd w:val="clear" w:color="auto" w:fill="FFFFFF"/>
            <w:vAlign w:val="bottom"/>
          </w:tcPr>
          <w:p w:rsidR="00096680" w:rsidRPr="00096680" w:rsidRDefault="00096680" w:rsidP="00096680">
            <w:pPr>
              <w:shd w:val="clear" w:color="auto" w:fill="FFFFFF"/>
              <w:rPr>
                <w:b/>
                <w:szCs w:val="24"/>
              </w:rPr>
            </w:pPr>
            <w:r w:rsidRPr="00096680">
              <w:rPr>
                <w:b/>
                <w:szCs w:val="24"/>
              </w:rPr>
              <w:t>$'000</w:t>
            </w:r>
          </w:p>
        </w:tc>
        <w:tc>
          <w:tcPr>
            <w:tcW w:w="1135" w:type="pct"/>
            <w:shd w:val="clear" w:color="auto" w:fill="FFFFFF"/>
            <w:vAlign w:val="bottom"/>
          </w:tcPr>
          <w:p w:rsidR="00096680" w:rsidRPr="00CA53A2" w:rsidRDefault="00096680" w:rsidP="00096680">
            <w:pPr>
              <w:shd w:val="clear" w:color="auto" w:fill="FFFFFF"/>
              <w:jc w:val="right"/>
              <w:rPr>
                <w:b/>
                <w:bCs/>
                <w:szCs w:val="24"/>
              </w:rPr>
            </w:pPr>
            <w:r w:rsidRPr="00CA53A2">
              <w:rPr>
                <w:b/>
                <w:bCs/>
                <w:szCs w:val="24"/>
              </w:rPr>
              <w:t>2012</w:t>
            </w:r>
            <w:r>
              <w:rPr>
                <w:b/>
                <w:bCs/>
                <w:szCs w:val="24"/>
              </w:rPr>
              <w:t xml:space="preserve"> </w:t>
            </w:r>
            <w:r w:rsidRPr="0091025D">
              <w:rPr>
                <w:b/>
                <w:bCs/>
                <w:szCs w:val="24"/>
              </w:rPr>
              <w:t>Actual</w:t>
            </w:r>
            <w:r>
              <w:rPr>
                <w:b/>
                <w:bCs/>
                <w:szCs w:val="24"/>
              </w:rPr>
              <w:t xml:space="preserve"> </w:t>
            </w:r>
            <w:r w:rsidRPr="0091025D">
              <w:rPr>
                <w:b/>
                <w:bCs/>
                <w:szCs w:val="24"/>
              </w:rPr>
              <w:t>$M</w:t>
            </w:r>
          </w:p>
        </w:tc>
        <w:tc>
          <w:tcPr>
            <w:tcW w:w="1149" w:type="pct"/>
            <w:shd w:val="clear" w:color="auto" w:fill="FFFFFF"/>
            <w:vAlign w:val="bottom"/>
          </w:tcPr>
          <w:p w:rsidR="00096680" w:rsidRPr="00CA53A2" w:rsidRDefault="00096680" w:rsidP="00096680">
            <w:pPr>
              <w:shd w:val="clear" w:color="auto" w:fill="FFFFFF"/>
              <w:jc w:val="right"/>
              <w:rPr>
                <w:b/>
                <w:bCs/>
                <w:szCs w:val="24"/>
              </w:rPr>
            </w:pPr>
            <w:r w:rsidRPr="00CA53A2">
              <w:rPr>
                <w:b/>
                <w:bCs/>
                <w:szCs w:val="24"/>
              </w:rPr>
              <w:t>2011</w:t>
            </w:r>
            <w:r>
              <w:rPr>
                <w:b/>
                <w:bCs/>
                <w:szCs w:val="24"/>
              </w:rPr>
              <w:t xml:space="preserve"> </w:t>
            </w:r>
            <w:r w:rsidRPr="0091025D">
              <w:rPr>
                <w:b/>
                <w:bCs/>
                <w:szCs w:val="24"/>
              </w:rPr>
              <w:t>Actual</w:t>
            </w:r>
            <w:r>
              <w:rPr>
                <w:b/>
                <w:bCs/>
                <w:szCs w:val="24"/>
              </w:rPr>
              <w:t xml:space="preserve"> </w:t>
            </w:r>
            <w:r w:rsidRPr="0091025D">
              <w:rPr>
                <w:b/>
                <w:bCs/>
                <w:szCs w:val="24"/>
              </w:rPr>
              <w:t>$M</w:t>
            </w:r>
          </w:p>
        </w:tc>
      </w:tr>
      <w:tr w:rsidR="00A07BC0" w:rsidRPr="0091025D" w:rsidTr="00096680">
        <w:tblPrEx>
          <w:tblCellMar>
            <w:top w:w="0" w:type="dxa"/>
            <w:bottom w:w="0" w:type="dxa"/>
          </w:tblCellMar>
        </w:tblPrEx>
        <w:trPr>
          <w:trHeight w:val="384"/>
        </w:trPr>
        <w:tc>
          <w:tcPr>
            <w:tcW w:w="2716" w:type="pct"/>
            <w:shd w:val="clear" w:color="auto" w:fill="FFFFFF"/>
            <w:vAlign w:val="bottom"/>
          </w:tcPr>
          <w:p w:rsidR="00A07BC0" w:rsidRPr="0091025D" w:rsidRDefault="00A07BC0" w:rsidP="00096680">
            <w:pPr>
              <w:shd w:val="clear" w:color="auto" w:fill="FFFFFF"/>
              <w:rPr>
                <w:szCs w:val="24"/>
              </w:rPr>
            </w:pPr>
            <w:r w:rsidRPr="0091025D">
              <w:rPr>
                <w:szCs w:val="24"/>
              </w:rPr>
              <w:t>Present value of defined benefit obligations</w:t>
            </w:r>
          </w:p>
        </w:tc>
        <w:tc>
          <w:tcPr>
            <w:tcW w:w="1135" w:type="pct"/>
            <w:shd w:val="clear" w:color="auto" w:fill="FFFFFF"/>
            <w:vAlign w:val="bottom"/>
          </w:tcPr>
          <w:p w:rsidR="00A07BC0" w:rsidRPr="0091025D" w:rsidRDefault="00A07BC0" w:rsidP="00096680">
            <w:pPr>
              <w:shd w:val="clear" w:color="auto" w:fill="FFFFFF"/>
              <w:jc w:val="right"/>
              <w:rPr>
                <w:szCs w:val="24"/>
              </w:rPr>
            </w:pPr>
            <w:r w:rsidRPr="0091025D">
              <w:rPr>
                <w:szCs w:val="24"/>
              </w:rPr>
              <w:t>2,085</w:t>
            </w:r>
          </w:p>
        </w:tc>
        <w:tc>
          <w:tcPr>
            <w:tcW w:w="1149" w:type="pct"/>
            <w:shd w:val="clear" w:color="auto" w:fill="FFFFFF"/>
            <w:vAlign w:val="bottom"/>
          </w:tcPr>
          <w:p w:rsidR="00A07BC0" w:rsidRPr="0091025D" w:rsidRDefault="00A07BC0" w:rsidP="00096680">
            <w:pPr>
              <w:shd w:val="clear" w:color="auto" w:fill="FFFFFF"/>
              <w:jc w:val="right"/>
              <w:rPr>
                <w:szCs w:val="24"/>
              </w:rPr>
            </w:pPr>
            <w:r w:rsidRPr="0091025D">
              <w:rPr>
                <w:szCs w:val="24"/>
              </w:rPr>
              <w:t>1,227</w:t>
            </w:r>
          </w:p>
        </w:tc>
      </w:tr>
      <w:tr w:rsidR="00A07BC0" w:rsidRPr="0091025D" w:rsidTr="00096680">
        <w:tblPrEx>
          <w:tblCellMar>
            <w:top w:w="0" w:type="dxa"/>
            <w:bottom w:w="0" w:type="dxa"/>
          </w:tblCellMar>
        </w:tblPrEx>
        <w:trPr>
          <w:trHeight w:val="269"/>
        </w:trPr>
        <w:tc>
          <w:tcPr>
            <w:tcW w:w="2716" w:type="pct"/>
            <w:shd w:val="clear" w:color="auto" w:fill="FFFFFF"/>
            <w:vAlign w:val="bottom"/>
          </w:tcPr>
          <w:p w:rsidR="00A07BC0" w:rsidRPr="0091025D" w:rsidRDefault="00A07BC0" w:rsidP="00096680">
            <w:pPr>
              <w:shd w:val="clear" w:color="auto" w:fill="FFFFFF"/>
              <w:rPr>
                <w:szCs w:val="24"/>
              </w:rPr>
            </w:pPr>
            <w:r w:rsidRPr="0091025D">
              <w:rPr>
                <w:szCs w:val="24"/>
              </w:rPr>
              <w:t>Fair value of plan assets</w:t>
            </w:r>
          </w:p>
        </w:tc>
        <w:tc>
          <w:tcPr>
            <w:tcW w:w="1135" w:type="pct"/>
            <w:shd w:val="clear" w:color="auto" w:fill="FFFFFF"/>
            <w:vAlign w:val="bottom"/>
          </w:tcPr>
          <w:p w:rsidR="00A07BC0" w:rsidRPr="0091025D" w:rsidRDefault="00A07BC0" w:rsidP="00096680">
            <w:pPr>
              <w:shd w:val="clear" w:color="auto" w:fill="FFFFFF"/>
              <w:jc w:val="right"/>
              <w:rPr>
                <w:szCs w:val="24"/>
              </w:rPr>
            </w:pPr>
            <w:r w:rsidRPr="0091025D">
              <w:rPr>
                <w:szCs w:val="24"/>
              </w:rPr>
              <w:t>(625)</w:t>
            </w:r>
          </w:p>
        </w:tc>
        <w:tc>
          <w:tcPr>
            <w:tcW w:w="1149" w:type="pct"/>
            <w:shd w:val="clear" w:color="auto" w:fill="FFFFFF"/>
            <w:vAlign w:val="bottom"/>
          </w:tcPr>
          <w:p w:rsidR="00A07BC0" w:rsidRPr="0091025D" w:rsidRDefault="00A07BC0" w:rsidP="00096680">
            <w:pPr>
              <w:shd w:val="clear" w:color="auto" w:fill="FFFFFF"/>
              <w:jc w:val="right"/>
              <w:rPr>
                <w:szCs w:val="24"/>
              </w:rPr>
            </w:pPr>
            <w:r w:rsidRPr="0091025D">
              <w:rPr>
                <w:szCs w:val="24"/>
              </w:rPr>
              <w:t>(597)</w:t>
            </w:r>
          </w:p>
        </w:tc>
      </w:tr>
      <w:tr w:rsidR="00A07BC0" w:rsidRPr="0091025D" w:rsidTr="00096680">
        <w:tblPrEx>
          <w:tblCellMar>
            <w:top w:w="0" w:type="dxa"/>
            <w:bottom w:w="0" w:type="dxa"/>
          </w:tblCellMar>
        </w:tblPrEx>
        <w:trPr>
          <w:trHeight w:val="264"/>
        </w:trPr>
        <w:tc>
          <w:tcPr>
            <w:tcW w:w="2716" w:type="pct"/>
            <w:shd w:val="clear" w:color="auto" w:fill="FFFFFF"/>
            <w:vAlign w:val="bottom"/>
          </w:tcPr>
          <w:p w:rsidR="00A07BC0" w:rsidRPr="0091025D" w:rsidRDefault="00A07BC0" w:rsidP="00096680">
            <w:pPr>
              <w:shd w:val="clear" w:color="auto" w:fill="FFFFFF"/>
              <w:rPr>
                <w:szCs w:val="24"/>
              </w:rPr>
            </w:pPr>
            <w:r w:rsidRPr="0091025D">
              <w:rPr>
                <w:szCs w:val="24"/>
              </w:rPr>
              <w:t>Net liability</w:t>
            </w:r>
          </w:p>
        </w:tc>
        <w:tc>
          <w:tcPr>
            <w:tcW w:w="1135" w:type="pct"/>
            <w:shd w:val="clear" w:color="auto" w:fill="FFFFFF"/>
            <w:vAlign w:val="bottom"/>
          </w:tcPr>
          <w:p w:rsidR="00A07BC0" w:rsidRPr="0091025D" w:rsidRDefault="00A07BC0" w:rsidP="00096680">
            <w:pPr>
              <w:shd w:val="clear" w:color="auto" w:fill="FFFFFF"/>
              <w:jc w:val="right"/>
              <w:rPr>
                <w:szCs w:val="24"/>
              </w:rPr>
            </w:pPr>
            <w:r w:rsidRPr="0091025D">
              <w:rPr>
                <w:b/>
                <w:bCs/>
                <w:szCs w:val="24"/>
              </w:rPr>
              <w:t>1,460</w:t>
            </w:r>
          </w:p>
        </w:tc>
        <w:tc>
          <w:tcPr>
            <w:tcW w:w="1149" w:type="pct"/>
            <w:shd w:val="clear" w:color="auto" w:fill="FFFFFF"/>
            <w:vAlign w:val="bottom"/>
          </w:tcPr>
          <w:p w:rsidR="00A07BC0" w:rsidRPr="0091025D" w:rsidRDefault="00A07BC0" w:rsidP="00096680">
            <w:pPr>
              <w:shd w:val="clear" w:color="auto" w:fill="FFFFFF"/>
              <w:jc w:val="right"/>
              <w:rPr>
                <w:szCs w:val="24"/>
              </w:rPr>
            </w:pPr>
            <w:r w:rsidRPr="0091025D">
              <w:rPr>
                <w:b/>
                <w:bCs/>
                <w:szCs w:val="24"/>
              </w:rPr>
              <w:t>630</w:t>
            </w:r>
          </w:p>
        </w:tc>
      </w:tr>
    </w:tbl>
    <w:p w:rsidR="00096680" w:rsidRDefault="00096680">
      <w:pPr>
        <w:shd w:val="clear" w:color="auto" w:fill="FFFFFF"/>
        <w:rPr>
          <w:szCs w:val="24"/>
        </w:rPr>
      </w:pPr>
    </w:p>
    <w:p w:rsidR="00A07BC0" w:rsidRPr="0091025D" w:rsidRDefault="00A07BC0">
      <w:pPr>
        <w:shd w:val="clear" w:color="auto" w:fill="FFFFFF"/>
        <w:rPr>
          <w:szCs w:val="24"/>
        </w:rPr>
      </w:pPr>
      <w:r w:rsidRPr="0091025D">
        <w:rPr>
          <w:szCs w:val="24"/>
        </w:rPr>
        <w:t>The liability has been recognised in the financial statements. Council continues to make contributions to the Funds and monitors the net position</w:t>
      </w:r>
    </w:p>
    <w:p w:rsidR="00A07BC0" w:rsidRPr="0091025D" w:rsidRDefault="00A07BC0">
      <w:pPr>
        <w:shd w:val="clear" w:color="auto" w:fill="FFFFFF"/>
        <w:rPr>
          <w:szCs w:val="24"/>
        </w:rPr>
      </w:pPr>
    </w:p>
    <w:p w:rsidR="00A07BC0" w:rsidRPr="0091025D" w:rsidRDefault="00A07BC0">
      <w:pPr>
        <w:shd w:val="clear" w:color="auto" w:fill="FFFFFF"/>
        <w:rPr>
          <w:szCs w:val="24"/>
        </w:rPr>
      </w:pPr>
    </w:p>
    <w:p w:rsidR="00A07BC0" w:rsidRDefault="00A07BC0" w:rsidP="00096680">
      <w:pPr>
        <w:pStyle w:val="Heading2"/>
      </w:pPr>
      <w:bookmarkStart w:id="135" w:name="_Toc360194893"/>
      <w:r w:rsidRPr="0091025D">
        <w:t>Note 11. Statement of Cash Flows - Additional Information</w:t>
      </w:r>
      <w:bookmarkEnd w:id="135"/>
    </w:p>
    <w:p w:rsidR="00096680" w:rsidRDefault="00096680">
      <w:pPr>
        <w:shd w:val="clear" w:color="auto" w:fill="FFFFFF"/>
        <w:rPr>
          <w:szCs w:val="24"/>
        </w:rPr>
      </w:pPr>
    </w:p>
    <w:p w:rsidR="001522C4" w:rsidRPr="001522C4" w:rsidRDefault="001522C4">
      <w:pPr>
        <w:shd w:val="clear" w:color="auto" w:fill="FFFFFF"/>
        <w:rPr>
          <w:b/>
          <w:szCs w:val="24"/>
        </w:rPr>
      </w:pPr>
      <w:r w:rsidRPr="001522C4">
        <w:rPr>
          <w:b/>
          <w:szCs w:val="24"/>
        </w:rPr>
        <w:t>(a) Reconciliation of Cash Assets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214"/>
        <w:gridCol w:w="1419"/>
        <w:gridCol w:w="1359"/>
        <w:gridCol w:w="1117"/>
      </w:tblGrid>
      <w:tr w:rsidR="00A07BC0" w:rsidRPr="0091025D" w:rsidTr="001522C4">
        <w:tblPrEx>
          <w:tblCellMar>
            <w:top w:w="0" w:type="dxa"/>
            <w:bottom w:w="0" w:type="dxa"/>
          </w:tblCellMar>
        </w:tblPrEx>
        <w:trPr>
          <w:trHeight w:val="518"/>
        </w:trPr>
        <w:tc>
          <w:tcPr>
            <w:tcW w:w="2862" w:type="pct"/>
            <w:shd w:val="clear" w:color="auto" w:fill="FFFFFF"/>
            <w:vAlign w:val="bottom"/>
          </w:tcPr>
          <w:p w:rsidR="00A07BC0" w:rsidRPr="0091025D" w:rsidRDefault="00A07BC0" w:rsidP="001522C4">
            <w:pPr>
              <w:shd w:val="clear" w:color="auto" w:fill="FFFFFF"/>
              <w:rPr>
                <w:szCs w:val="24"/>
              </w:rPr>
            </w:pPr>
            <w:r w:rsidRPr="0091025D">
              <w:rPr>
                <w:b/>
                <w:bCs/>
                <w:szCs w:val="24"/>
              </w:rPr>
              <w:t>$'000</w:t>
            </w:r>
          </w:p>
        </w:tc>
        <w:tc>
          <w:tcPr>
            <w:tcW w:w="779" w:type="pct"/>
            <w:shd w:val="clear" w:color="auto" w:fill="FFFFFF"/>
            <w:vAlign w:val="bottom"/>
          </w:tcPr>
          <w:p w:rsidR="00A07BC0" w:rsidRPr="001522C4" w:rsidRDefault="00A07BC0" w:rsidP="001522C4">
            <w:pPr>
              <w:shd w:val="clear" w:color="auto" w:fill="FFFFFF"/>
              <w:jc w:val="center"/>
              <w:rPr>
                <w:b/>
                <w:szCs w:val="24"/>
              </w:rPr>
            </w:pPr>
            <w:r w:rsidRPr="001522C4">
              <w:rPr>
                <w:b/>
                <w:szCs w:val="24"/>
              </w:rPr>
              <w:t>Notes</w:t>
            </w:r>
          </w:p>
        </w:tc>
        <w:tc>
          <w:tcPr>
            <w:tcW w:w="746" w:type="pct"/>
            <w:shd w:val="clear" w:color="auto" w:fill="FFFFFF"/>
            <w:vAlign w:val="bottom"/>
          </w:tcPr>
          <w:p w:rsidR="00A07BC0" w:rsidRPr="0091025D" w:rsidRDefault="00A07BC0" w:rsidP="001522C4">
            <w:pPr>
              <w:shd w:val="clear" w:color="auto" w:fill="FFFFFF"/>
              <w:jc w:val="right"/>
              <w:rPr>
                <w:szCs w:val="24"/>
              </w:rPr>
            </w:pPr>
            <w:r w:rsidRPr="0091025D">
              <w:rPr>
                <w:b/>
                <w:bCs/>
                <w:szCs w:val="24"/>
              </w:rPr>
              <w:t>Actual 2012</w:t>
            </w:r>
          </w:p>
        </w:tc>
        <w:tc>
          <w:tcPr>
            <w:tcW w:w="613" w:type="pct"/>
            <w:shd w:val="clear" w:color="auto" w:fill="FFFFFF"/>
            <w:vAlign w:val="bottom"/>
          </w:tcPr>
          <w:p w:rsidR="00A07BC0" w:rsidRPr="0091025D" w:rsidRDefault="00A07BC0" w:rsidP="001522C4">
            <w:pPr>
              <w:shd w:val="clear" w:color="auto" w:fill="FFFFFF"/>
              <w:jc w:val="right"/>
              <w:rPr>
                <w:szCs w:val="24"/>
              </w:rPr>
            </w:pPr>
            <w:r w:rsidRPr="0091025D">
              <w:rPr>
                <w:b/>
                <w:bCs/>
                <w:szCs w:val="24"/>
              </w:rPr>
              <w:t>Actual 2011</w:t>
            </w:r>
          </w:p>
        </w:tc>
      </w:tr>
      <w:tr w:rsidR="00A07BC0" w:rsidRPr="0091025D" w:rsidTr="001522C4">
        <w:tblPrEx>
          <w:tblCellMar>
            <w:top w:w="0" w:type="dxa"/>
            <w:bottom w:w="0" w:type="dxa"/>
          </w:tblCellMar>
        </w:tblPrEx>
        <w:trPr>
          <w:trHeight w:val="416"/>
        </w:trPr>
        <w:tc>
          <w:tcPr>
            <w:tcW w:w="2862" w:type="pct"/>
            <w:shd w:val="clear" w:color="auto" w:fill="FFFFFF"/>
            <w:vAlign w:val="bottom"/>
          </w:tcPr>
          <w:p w:rsidR="00A07BC0" w:rsidRPr="0091025D" w:rsidRDefault="00A07BC0" w:rsidP="001522C4">
            <w:pPr>
              <w:shd w:val="clear" w:color="auto" w:fill="FFFFFF"/>
              <w:rPr>
                <w:szCs w:val="24"/>
              </w:rPr>
            </w:pPr>
            <w:r w:rsidRPr="0091025D">
              <w:rPr>
                <w:szCs w:val="24"/>
              </w:rPr>
              <w:t xml:space="preserve">Total Cash and Cash Equivalent Assets </w:t>
            </w:r>
          </w:p>
        </w:tc>
        <w:tc>
          <w:tcPr>
            <w:tcW w:w="779" w:type="pct"/>
            <w:shd w:val="clear" w:color="auto" w:fill="FFFFFF"/>
            <w:vAlign w:val="bottom"/>
          </w:tcPr>
          <w:p w:rsidR="00A07BC0" w:rsidRPr="001522C4" w:rsidRDefault="00A07BC0" w:rsidP="001522C4">
            <w:pPr>
              <w:shd w:val="clear" w:color="auto" w:fill="FFFFFF"/>
              <w:jc w:val="center"/>
              <w:rPr>
                <w:szCs w:val="24"/>
              </w:rPr>
            </w:pPr>
            <w:r w:rsidRPr="001522C4">
              <w:rPr>
                <w:szCs w:val="24"/>
              </w:rPr>
              <w:t xml:space="preserve">6a </w:t>
            </w:r>
          </w:p>
        </w:tc>
        <w:tc>
          <w:tcPr>
            <w:tcW w:w="746" w:type="pct"/>
            <w:shd w:val="clear" w:color="auto" w:fill="FFFFFF"/>
            <w:vAlign w:val="bottom"/>
          </w:tcPr>
          <w:p w:rsidR="00A07BC0" w:rsidRPr="0091025D" w:rsidRDefault="00A07BC0" w:rsidP="001522C4">
            <w:pPr>
              <w:shd w:val="clear" w:color="auto" w:fill="FFFFFF"/>
              <w:jc w:val="right"/>
              <w:rPr>
                <w:szCs w:val="24"/>
              </w:rPr>
            </w:pPr>
            <w:r w:rsidRPr="0091025D">
              <w:rPr>
                <w:szCs w:val="24"/>
              </w:rPr>
              <w:t>160,900</w:t>
            </w:r>
          </w:p>
        </w:tc>
        <w:tc>
          <w:tcPr>
            <w:tcW w:w="613" w:type="pct"/>
            <w:shd w:val="clear" w:color="auto" w:fill="FFFFFF"/>
            <w:vAlign w:val="bottom"/>
          </w:tcPr>
          <w:p w:rsidR="00A07BC0" w:rsidRPr="0091025D" w:rsidRDefault="00A07BC0" w:rsidP="001522C4">
            <w:pPr>
              <w:shd w:val="clear" w:color="auto" w:fill="FFFFFF"/>
              <w:jc w:val="right"/>
              <w:rPr>
                <w:szCs w:val="24"/>
              </w:rPr>
            </w:pPr>
            <w:r w:rsidRPr="0091025D">
              <w:rPr>
                <w:szCs w:val="24"/>
              </w:rPr>
              <w:t>198,002</w:t>
            </w:r>
          </w:p>
        </w:tc>
      </w:tr>
      <w:tr w:rsidR="001522C4" w:rsidRPr="0091025D" w:rsidTr="001522C4">
        <w:tblPrEx>
          <w:tblCellMar>
            <w:top w:w="0" w:type="dxa"/>
            <w:bottom w:w="0" w:type="dxa"/>
          </w:tblCellMar>
        </w:tblPrEx>
        <w:trPr>
          <w:trHeight w:val="408"/>
        </w:trPr>
        <w:tc>
          <w:tcPr>
            <w:tcW w:w="2862" w:type="pct"/>
            <w:shd w:val="clear" w:color="auto" w:fill="FFFFFF"/>
            <w:vAlign w:val="bottom"/>
          </w:tcPr>
          <w:p w:rsidR="001522C4" w:rsidRPr="0091025D" w:rsidRDefault="001522C4" w:rsidP="001522C4">
            <w:pPr>
              <w:shd w:val="clear" w:color="auto" w:fill="FFFFFF"/>
              <w:rPr>
                <w:szCs w:val="24"/>
              </w:rPr>
            </w:pPr>
            <w:r w:rsidRPr="0091025D">
              <w:rPr>
                <w:szCs w:val="24"/>
              </w:rPr>
              <w:t>Less Bank Overdraft</w:t>
            </w:r>
          </w:p>
        </w:tc>
        <w:tc>
          <w:tcPr>
            <w:tcW w:w="779" w:type="pct"/>
            <w:shd w:val="clear" w:color="auto" w:fill="FFFFFF"/>
            <w:vAlign w:val="bottom"/>
          </w:tcPr>
          <w:p w:rsidR="001522C4" w:rsidRPr="001522C4" w:rsidRDefault="001522C4" w:rsidP="001522C4">
            <w:pPr>
              <w:shd w:val="clear" w:color="auto" w:fill="FFFFFF"/>
              <w:jc w:val="center"/>
              <w:rPr>
                <w:szCs w:val="24"/>
              </w:rPr>
            </w:pPr>
            <w:r w:rsidRPr="001522C4">
              <w:rPr>
                <w:szCs w:val="24"/>
              </w:rPr>
              <w:t>10</w:t>
            </w:r>
          </w:p>
        </w:tc>
        <w:tc>
          <w:tcPr>
            <w:tcW w:w="746" w:type="pct"/>
            <w:shd w:val="clear" w:color="auto" w:fill="FFFFFF"/>
            <w:vAlign w:val="bottom"/>
          </w:tcPr>
          <w:p w:rsidR="001522C4" w:rsidRPr="0091025D" w:rsidRDefault="001522C4" w:rsidP="001522C4">
            <w:pPr>
              <w:shd w:val="clear" w:color="auto" w:fill="FFFFFF"/>
              <w:jc w:val="right"/>
              <w:rPr>
                <w:szCs w:val="24"/>
              </w:rPr>
            </w:pPr>
            <w:r>
              <w:rPr>
                <w:szCs w:val="24"/>
              </w:rPr>
              <w:t>-</w:t>
            </w:r>
          </w:p>
        </w:tc>
        <w:tc>
          <w:tcPr>
            <w:tcW w:w="613" w:type="pct"/>
            <w:shd w:val="clear" w:color="auto" w:fill="FFFFFF"/>
            <w:vAlign w:val="bottom"/>
          </w:tcPr>
          <w:p w:rsidR="001522C4" w:rsidRPr="0091025D" w:rsidRDefault="001522C4" w:rsidP="001522C4">
            <w:pPr>
              <w:shd w:val="clear" w:color="auto" w:fill="FFFFFF"/>
              <w:jc w:val="right"/>
              <w:rPr>
                <w:szCs w:val="24"/>
              </w:rPr>
            </w:pPr>
            <w:r>
              <w:rPr>
                <w:szCs w:val="24"/>
              </w:rPr>
              <w:t>-</w:t>
            </w:r>
          </w:p>
        </w:tc>
      </w:tr>
      <w:tr w:rsidR="00A07BC0" w:rsidRPr="0091025D" w:rsidTr="001522C4">
        <w:tblPrEx>
          <w:tblCellMar>
            <w:top w:w="0" w:type="dxa"/>
            <w:bottom w:w="0" w:type="dxa"/>
          </w:tblCellMar>
        </w:tblPrEx>
        <w:trPr>
          <w:trHeight w:val="331"/>
        </w:trPr>
        <w:tc>
          <w:tcPr>
            <w:tcW w:w="2862" w:type="pct"/>
            <w:shd w:val="clear" w:color="auto" w:fill="FFFFFF"/>
            <w:vAlign w:val="bottom"/>
          </w:tcPr>
          <w:p w:rsidR="00A07BC0" w:rsidRPr="0091025D" w:rsidRDefault="00A07BC0" w:rsidP="001522C4">
            <w:pPr>
              <w:shd w:val="clear" w:color="auto" w:fill="FFFFFF"/>
              <w:rPr>
                <w:szCs w:val="24"/>
              </w:rPr>
            </w:pPr>
            <w:r w:rsidRPr="0091025D">
              <w:rPr>
                <w:b/>
                <w:bCs/>
                <w:szCs w:val="24"/>
              </w:rPr>
              <w:t>BALANCE as per the STATEMENT of CASH FLOWS</w:t>
            </w:r>
          </w:p>
        </w:tc>
        <w:tc>
          <w:tcPr>
            <w:tcW w:w="779" w:type="pct"/>
            <w:shd w:val="clear" w:color="auto" w:fill="FFFFFF"/>
            <w:vAlign w:val="bottom"/>
          </w:tcPr>
          <w:p w:rsidR="00A07BC0" w:rsidRPr="001522C4" w:rsidRDefault="00A07BC0" w:rsidP="001522C4">
            <w:pPr>
              <w:shd w:val="clear" w:color="auto" w:fill="FFFFFF"/>
              <w:jc w:val="center"/>
              <w:rPr>
                <w:szCs w:val="24"/>
              </w:rPr>
            </w:pPr>
          </w:p>
        </w:tc>
        <w:tc>
          <w:tcPr>
            <w:tcW w:w="746" w:type="pct"/>
            <w:shd w:val="clear" w:color="auto" w:fill="FFFFFF"/>
            <w:vAlign w:val="bottom"/>
          </w:tcPr>
          <w:p w:rsidR="00A07BC0" w:rsidRPr="0091025D" w:rsidRDefault="00A07BC0" w:rsidP="001522C4">
            <w:pPr>
              <w:shd w:val="clear" w:color="auto" w:fill="FFFFFF"/>
              <w:jc w:val="right"/>
              <w:rPr>
                <w:szCs w:val="24"/>
              </w:rPr>
            </w:pPr>
            <w:r w:rsidRPr="0091025D">
              <w:rPr>
                <w:b/>
                <w:bCs/>
                <w:szCs w:val="24"/>
              </w:rPr>
              <w:t>160,900</w:t>
            </w:r>
          </w:p>
        </w:tc>
        <w:tc>
          <w:tcPr>
            <w:tcW w:w="613" w:type="pct"/>
            <w:shd w:val="clear" w:color="auto" w:fill="FFFFFF"/>
            <w:vAlign w:val="bottom"/>
          </w:tcPr>
          <w:p w:rsidR="00A07BC0" w:rsidRPr="0091025D" w:rsidRDefault="00A07BC0" w:rsidP="001522C4">
            <w:pPr>
              <w:shd w:val="clear" w:color="auto" w:fill="FFFFFF"/>
              <w:jc w:val="right"/>
              <w:rPr>
                <w:szCs w:val="24"/>
              </w:rPr>
            </w:pPr>
            <w:r w:rsidRPr="0091025D">
              <w:rPr>
                <w:b/>
                <w:bCs/>
                <w:szCs w:val="24"/>
              </w:rPr>
              <w:t>198,002</w:t>
            </w:r>
          </w:p>
        </w:tc>
      </w:tr>
    </w:tbl>
    <w:p w:rsidR="001522C4" w:rsidRDefault="001522C4">
      <w:pPr>
        <w:shd w:val="clear" w:color="auto" w:fill="FFFFFF"/>
        <w:rPr>
          <w:szCs w:val="24"/>
        </w:rPr>
      </w:pPr>
    </w:p>
    <w:p w:rsidR="00A07BC0" w:rsidRPr="0091401F" w:rsidRDefault="00A07BC0">
      <w:pPr>
        <w:shd w:val="clear" w:color="auto" w:fill="FFFFFF"/>
        <w:rPr>
          <w:b/>
          <w:szCs w:val="24"/>
        </w:rPr>
      </w:pPr>
      <w:r w:rsidRPr="0091401F">
        <w:rPr>
          <w:b/>
          <w:szCs w:val="24"/>
        </w:rPr>
        <w:t>(b) Reconciliation of Net Operating Result to Cash provided from Operating Activities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6749"/>
        <w:gridCol w:w="1272"/>
        <w:gridCol w:w="1088"/>
      </w:tblGrid>
      <w:tr w:rsidR="00B771BF" w:rsidRPr="0091025D" w:rsidTr="00B771BF">
        <w:tblPrEx>
          <w:tblCellMar>
            <w:top w:w="0" w:type="dxa"/>
            <w:bottom w:w="0" w:type="dxa"/>
          </w:tblCellMar>
        </w:tblPrEx>
        <w:trPr>
          <w:trHeight w:val="518"/>
        </w:trPr>
        <w:tc>
          <w:tcPr>
            <w:tcW w:w="3705" w:type="pct"/>
            <w:shd w:val="clear" w:color="auto" w:fill="FFFFFF"/>
            <w:vAlign w:val="bottom"/>
          </w:tcPr>
          <w:p w:rsidR="00B771BF" w:rsidRPr="001522C4" w:rsidRDefault="00B771BF" w:rsidP="00B771BF">
            <w:pPr>
              <w:shd w:val="clear" w:color="auto" w:fill="FFFFFF"/>
              <w:rPr>
                <w:b/>
                <w:szCs w:val="24"/>
              </w:rPr>
            </w:pPr>
            <w:r w:rsidRPr="0091025D">
              <w:rPr>
                <w:b/>
                <w:bCs/>
                <w:szCs w:val="24"/>
              </w:rPr>
              <w:t>$'000</w:t>
            </w:r>
          </w:p>
        </w:tc>
        <w:tc>
          <w:tcPr>
            <w:tcW w:w="698" w:type="pct"/>
            <w:shd w:val="clear" w:color="auto" w:fill="FFFFFF"/>
            <w:vAlign w:val="bottom"/>
          </w:tcPr>
          <w:p w:rsidR="00B771BF" w:rsidRPr="0091025D" w:rsidRDefault="00B771BF" w:rsidP="00B771BF">
            <w:pPr>
              <w:shd w:val="clear" w:color="auto" w:fill="FFFFFF"/>
              <w:jc w:val="right"/>
              <w:rPr>
                <w:szCs w:val="24"/>
              </w:rPr>
            </w:pPr>
            <w:r w:rsidRPr="0091025D">
              <w:rPr>
                <w:b/>
                <w:bCs/>
                <w:szCs w:val="24"/>
              </w:rPr>
              <w:t>Actual 2012</w:t>
            </w:r>
          </w:p>
        </w:tc>
        <w:tc>
          <w:tcPr>
            <w:tcW w:w="597" w:type="pct"/>
            <w:shd w:val="clear" w:color="auto" w:fill="FFFFFF"/>
            <w:vAlign w:val="bottom"/>
          </w:tcPr>
          <w:p w:rsidR="00B771BF" w:rsidRPr="0091025D" w:rsidRDefault="00B771BF" w:rsidP="00B771BF">
            <w:pPr>
              <w:shd w:val="clear" w:color="auto" w:fill="FFFFFF"/>
              <w:jc w:val="right"/>
              <w:rPr>
                <w:szCs w:val="24"/>
              </w:rPr>
            </w:pPr>
            <w:r w:rsidRPr="0091025D">
              <w:rPr>
                <w:b/>
                <w:bCs/>
                <w:szCs w:val="24"/>
              </w:rPr>
              <w:t>Actual 2011</w:t>
            </w:r>
          </w:p>
        </w:tc>
      </w:tr>
      <w:tr w:rsidR="00A07BC0" w:rsidRPr="0091025D" w:rsidTr="00B771BF">
        <w:tblPrEx>
          <w:tblCellMar>
            <w:top w:w="0" w:type="dxa"/>
            <w:bottom w:w="0" w:type="dxa"/>
          </w:tblCellMar>
        </w:tblPrEx>
        <w:trPr>
          <w:trHeight w:val="254"/>
        </w:trPr>
        <w:tc>
          <w:tcPr>
            <w:tcW w:w="3705" w:type="pct"/>
            <w:shd w:val="clear" w:color="auto" w:fill="FFFFFF"/>
            <w:vAlign w:val="bottom"/>
          </w:tcPr>
          <w:p w:rsidR="00A07BC0" w:rsidRPr="0091025D" w:rsidRDefault="00A07BC0" w:rsidP="00B771BF">
            <w:pPr>
              <w:shd w:val="clear" w:color="auto" w:fill="FFFFFF"/>
              <w:rPr>
                <w:szCs w:val="24"/>
              </w:rPr>
            </w:pPr>
            <w:r w:rsidRPr="0091025D">
              <w:rPr>
                <w:b/>
                <w:bCs/>
                <w:szCs w:val="24"/>
              </w:rPr>
              <w:t>Net Operating Result from Income Statement</w:t>
            </w:r>
          </w:p>
        </w:tc>
        <w:tc>
          <w:tcPr>
            <w:tcW w:w="698" w:type="pct"/>
            <w:shd w:val="clear" w:color="auto" w:fill="FFFFFF"/>
            <w:vAlign w:val="bottom"/>
          </w:tcPr>
          <w:p w:rsidR="00A07BC0" w:rsidRPr="0091025D" w:rsidRDefault="00A07BC0" w:rsidP="00B771BF">
            <w:pPr>
              <w:shd w:val="clear" w:color="auto" w:fill="FFFFFF"/>
              <w:jc w:val="right"/>
              <w:rPr>
                <w:szCs w:val="24"/>
              </w:rPr>
            </w:pPr>
            <w:r w:rsidRPr="0091025D">
              <w:rPr>
                <w:b/>
                <w:bCs/>
                <w:szCs w:val="24"/>
              </w:rPr>
              <w:t>99,791</w:t>
            </w:r>
          </w:p>
        </w:tc>
        <w:tc>
          <w:tcPr>
            <w:tcW w:w="597" w:type="pct"/>
            <w:shd w:val="clear" w:color="auto" w:fill="FFFFFF"/>
            <w:vAlign w:val="bottom"/>
          </w:tcPr>
          <w:p w:rsidR="00A07BC0" w:rsidRPr="0091025D" w:rsidRDefault="00A07BC0" w:rsidP="00B771BF">
            <w:pPr>
              <w:shd w:val="clear" w:color="auto" w:fill="FFFFFF"/>
              <w:jc w:val="right"/>
              <w:rPr>
                <w:szCs w:val="24"/>
              </w:rPr>
            </w:pPr>
            <w:r w:rsidRPr="0091025D">
              <w:rPr>
                <w:b/>
                <w:bCs/>
                <w:szCs w:val="24"/>
              </w:rPr>
              <w:t>114,103</w:t>
            </w:r>
          </w:p>
        </w:tc>
      </w:tr>
      <w:tr w:rsidR="00B771BF" w:rsidRPr="0091025D" w:rsidTr="00B771BF">
        <w:tblPrEx>
          <w:tblCellMar>
            <w:top w:w="0" w:type="dxa"/>
            <w:bottom w:w="0" w:type="dxa"/>
          </w:tblCellMar>
        </w:tblPrEx>
        <w:trPr>
          <w:trHeight w:val="433"/>
        </w:trPr>
        <w:tc>
          <w:tcPr>
            <w:tcW w:w="5000" w:type="pct"/>
            <w:gridSpan w:val="3"/>
            <w:shd w:val="clear" w:color="auto" w:fill="FFFFFF"/>
            <w:vAlign w:val="bottom"/>
          </w:tcPr>
          <w:p w:rsidR="00B771BF" w:rsidRPr="0091025D" w:rsidRDefault="00B771BF" w:rsidP="00B771BF">
            <w:pPr>
              <w:shd w:val="clear" w:color="auto" w:fill="FFFFFF"/>
              <w:rPr>
                <w:szCs w:val="24"/>
              </w:rPr>
            </w:pPr>
            <w:r w:rsidRPr="0091025D">
              <w:rPr>
                <w:szCs w:val="24"/>
              </w:rPr>
              <w:t>Adjust for non cash items:</w:t>
            </w:r>
          </w:p>
        </w:tc>
      </w:tr>
      <w:tr w:rsidR="00A07BC0" w:rsidRPr="0091025D" w:rsidTr="00B771BF">
        <w:tblPrEx>
          <w:tblCellMar>
            <w:top w:w="0" w:type="dxa"/>
            <w:bottom w:w="0" w:type="dxa"/>
          </w:tblCellMar>
        </w:tblPrEx>
        <w:trPr>
          <w:trHeight w:val="259"/>
        </w:trPr>
        <w:tc>
          <w:tcPr>
            <w:tcW w:w="3705" w:type="pct"/>
            <w:shd w:val="clear" w:color="auto" w:fill="FFFFFF"/>
            <w:vAlign w:val="bottom"/>
          </w:tcPr>
          <w:p w:rsidR="00A07BC0" w:rsidRPr="0091025D" w:rsidRDefault="00A07BC0" w:rsidP="00B771BF">
            <w:pPr>
              <w:shd w:val="clear" w:color="auto" w:fill="FFFFFF"/>
              <w:rPr>
                <w:szCs w:val="24"/>
              </w:rPr>
            </w:pPr>
            <w:r w:rsidRPr="0091025D">
              <w:rPr>
                <w:szCs w:val="24"/>
              </w:rPr>
              <w:lastRenderedPageBreak/>
              <w:t>Depreciation and Amortisation</w:t>
            </w:r>
          </w:p>
        </w:tc>
        <w:tc>
          <w:tcPr>
            <w:tcW w:w="698" w:type="pct"/>
            <w:shd w:val="clear" w:color="auto" w:fill="FFFFFF"/>
            <w:vAlign w:val="bottom"/>
          </w:tcPr>
          <w:p w:rsidR="00A07BC0" w:rsidRPr="0091025D" w:rsidRDefault="00A07BC0" w:rsidP="00B771BF">
            <w:pPr>
              <w:shd w:val="clear" w:color="auto" w:fill="FFFFFF"/>
              <w:jc w:val="right"/>
              <w:rPr>
                <w:szCs w:val="24"/>
              </w:rPr>
            </w:pPr>
            <w:r w:rsidRPr="0091025D">
              <w:rPr>
                <w:szCs w:val="24"/>
              </w:rPr>
              <w:t>79,143</w:t>
            </w:r>
          </w:p>
        </w:tc>
        <w:tc>
          <w:tcPr>
            <w:tcW w:w="597" w:type="pct"/>
            <w:shd w:val="clear" w:color="auto" w:fill="FFFFFF"/>
            <w:vAlign w:val="bottom"/>
          </w:tcPr>
          <w:p w:rsidR="00A07BC0" w:rsidRPr="0091025D" w:rsidRDefault="00A07BC0" w:rsidP="00B771BF">
            <w:pPr>
              <w:shd w:val="clear" w:color="auto" w:fill="FFFFFF"/>
              <w:jc w:val="right"/>
              <w:rPr>
                <w:szCs w:val="24"/>
              </w:rPr>
            </w:pPr>
            <w:r w:rsidRPr="0091025D">
              <w:rPr>
                <w:szCs w:val="24"/>
              </w:rPr>
              <w:t>69,823</w:t>
            </w:r>
          </w:p>
        </w:tc>
      </w:tr>
      <w:tr w:rsidR="00A07BC0" w:rsidRPr="0091025D" w:rsidTr="00B771BF">
        <w:tblPrEx>
          <w:tblCellMar>
            <w:top w:w="0" w:type="dxa"/>
            <w:bottom w:w="0" w:type="dxa"/>
          </w:tblCellMar>
        </w:tblPrEx>
        <w:trPr>
          <w:trHeight w:val="259"/>
        </w:trPr>
        <w:tc>
          <w:tcPr>
            <w:tcW w:w="3705" w:type="pct"/>
            <w:shd w:val="clear" w:color="auto" w:fill="FFFFFF"/>
            <w:vAlign w:val="bottom"/>
          </w:tcPr>
          <w:p w:rsidR="00A07BC0" w:rsidRPr="0091025D" w:rsidRDefault="00A07BC0" w:rsidP="00B771BF">
            <w:pPr>
              <w:shd w:val="clear" w:color="auto" w:fill="FFFFFF"/>
              <w:rPr>
                <w:szCs w:val="24"/>
              </w:rPr>
            </w:pPr>
            <w:r w:rsidRPr="0091025D">
              <w:rPr>
                <w:szCs w:val="24"/>
              </w:rPr>
              <w:t>Net Losses/(Gains) on Disposal of Assets</w:t>
            </w:r>
          </w:p>
        </w:tc>
        <w:tc>
          <w:tcPr>
            <w:tcW w:w="698" w:type="pct"/>
            <w:shd w:val="clear" w:color="auto" w:fill="FFFFFF"/>
            <w:vAlign w:val="bottom"/>
          </w:tcPr>
          <w:p w:rsidR="00A07BC0" w:rsidRPr="0091025D" w:rsidRDefault="00A07BC0" w:rsidP="00B771BF">
            <w:pPr>
              <w:shd w:val="clear" w:color="auto" w:fill="FFFFFF"/>
              <w:jc w:val="right"/>
              <w:rPr>
                <w:szCs w:val="24"/>
              </w:rPr>
            </w:pPr>
            <w:r w:rsidRPr="0091025D">
              <w:rPr>
                <w:szCs w:val="24"/>
              </w:rPr>
              <w:t>(401)</w:t>
            </w:r>
          </w:p>
        </w:tc>
        <w:tc>
          <w:tcPr>
            <w:tcW w:w="597" w:type="pct"/>
            <w:shd w:val="clear" w:color="auto" w:fill="FFFFFF"/>
            <w:vAlign w:val="bottom"/>
          </w:tcPr>
          <w:p w:rsidR="00A07BC0" w:rsidRPr="0091025D" w:rsidRDefault="00A07BC0" w:rsidP="00B771BF">
            <w:pPr>
              <w:shd w:val="clear" w:color="auto" w:fill="FFFFFF"/>
              <w:jc w:val="right"/>
              <w:rPr>
                <w:szCs w:val="24"/>
              </w:rPr>
            </w:pPr>
            <w:r w:rsidRPr="0091025D">
              <w:rPr>
                <w:szCs w:val="24"/>
              </w:rPr>
              <w:t>(7,912)</w:t>
            </w:r>
          </w:p>
        </w:tc>
      </w:tr>
      <w:tr w:rsidR="00A07BC0" w:rsidRPr="0091025D" w:rsidTr="00B771BF">
        <w:tblPrEx>
          <w:tblCellMar>
            <w:top w:w="0" w:type="dxa"/>
            <w:bottom w:w="0" w:type="dxa"/>
          </w:tblCellMar>
        </w:tblPrEx>
        <w:trPr>
          <w:trHeight w:val="250"/>
        </w:trPr>
        <w:tc>
          <w:tcPr>
            <w:tcW w:w="3705" w:type="pct"/>
            <w:shd w:val="clear" w:color="auto" w:fill="FFFFFF"/>
            <w:vAlign w:val="bottom"/>
          </w:tcPr>
          <w:p w:rsidR="00A07BC0" w:rsidRPr="0091025D" w:rsidRDefault="00A07BC0" w:rsidP="00B771BF">
            <w:pPr>
              <w:shd w:val="clear" w:color="auto" w:fill="FFFFFF"/>
              <w:rPr>
                <w:szCs w:val="24"/>
              </w:rPr>
            </w:pPr>
            <w:r w:rsidRPr="0091025D">
              <w:rPr>
                <w:szCs w:val="24"/>
              </w:rPr>
              <w:t>Non Cash Capital Grants and Contributions</w:t>
            </w:r>
          </w:p>
        </w:tc>
        <w:tc>
          <w:tcPr>
            <w:tcW w:w="698" w:type="pct"/>
            <w:shd w:val="clear" w:color="auto" w:fill="FFFFFF"/>
            <w:vAlign w:val="bottom"/>
          </w:tcPr>
          <w:p w:rsidR="00A07BC0" w:rsidRPr="0091025D" w:rsidRDefault="00A07BC0" w:rsidP="00B771BF">
            <w:pPr>
              <w:shd w:val="clear" w:color="auto" w:fill="FFFFFF"/>
              <w:jc w:val="right"/>
              <w:rPr>
                <w:szCs w:val="24"/>
              </w:rPr>
            </w:pPr>
            <w:r w:rsidRPr="0091025D">
              <w:rPr>
                <w:szCs w:val="24"/>
              </w:rPr>
              <w:t>(9,204)</w:t>
            </w:r>
          </w:p>
        </w:tc>
        <w:tc>
          <w:tcPr>
            <w:tcW w:w="597" w:type="pct"/>
            <w:shd w:val="clear" w:color="auto" w:fill="FFFFFF"/>
            <w:vAlign w:val="bottom"/>
          </w:tcPr>
          <w:p w:rsidR="00A07BC0" w:rsidRPr="0091025D" w:rsidRDefault="00A07BC0" w:rsidP="00B771BF">
            <w:pPr>
              <w:shd w:val="clear" w:color="auto" w:fill="FFFFFF"/>
              <w:jc w:val="right"/>
              <w:rPr>
                <w:szCs w:val="24"/>
              </w:rPr>
            </w:pPr>
            <w:r w:rsidRPr="0091025D">
              <w:rPr>
                <w:szCs w:val="24"/>
              </w:rPr>
              <w:t>(1,052)</w:t>
            </w:r>
          </w:p>
        </w:tc>
      </w:tr>
      <w:tr w:rsidR="00B771BF" w:rsidRPr="0091025D" w:rsidTr="00B771BF">
        <w:tblPrEx>
          <w:tblCellMar>
            <w:top w:w="0" w:type="dxa"/>
            <w:bottom w:w="0" w:type="dxa"/>
          </w:tblCellMar>
        </w:tblPrEx>
        <w:trPr>
          <w:trHeight w:val="435"/>
        </w:trPr>
        <w:tc>
          <w:tcPr>
            <w:tcW w:w="5000" w:type="pct"/>
            <w:gridSpan w:val="3"/>
            <w:shd w:val="clear" w:color="auto" w:fill="FFFFFF"/>
            <w:vAlign w:val="bottom"/>
          </w:tcPr>
          <w:p w:rsidR="00B771BF" w:rsidRPr="0091025D" w:rsidRDefault="00B771BF" w:rsidP="00B771BF">
            <w:pPr>
              <w:shd w:val="clear" w:color="auto" w:fill="FFFFFF"/>
              <w:rPr>
                <w:szCs w:val="24"/>
              </w:rPr>
            </w:pPr>
            <w:r w:rsidRPr="0091025D">
              <w:rPr>
                <w:szCs w:val="24"/>
              </w:rPr>
              <w:t>Losses/(Gains) recognised on Fair Value Re-measurements through the P and L</w:t>
            </w:r>
          </w:p>
        </w:tc>
      </w:tr>
      <w:tr w:rsidR="00A07BC0" w:rsidRPr="0091025D" w:rsidTr="00B771BF">
        <w:tblPrEx>
          <w:tblCellMar>
            <w:top w:w="0" w:type="dxa"/>
            <w:bottom w:w="0" w:type="dxa"/>
          </w:tblCellMar>
        </w:tblPrEx>
        <w:trPr>
          <w:trHeight w:val="250"/>
        </w:trPr>
        <w:tc>
          <w:tcPr>
            <w:tcW w:w="3705" w:type="pct"/>
            <w:shd w:val="clear" w:color="auto" w:fill="FFFFFF"/>
            <w:vAlign w:val="bottom"/>
          </w:tcPr>
          <w:p w:rsidR="00A07BC0" w:rsidRPr="0091025D" w:rsidRDefault="00A07BC0" w:rsidP="00B771BF">
            <w:pPr>
              <w:shd w:val="clear" w:color="auto" w:fill="FFFFFF"/>
              <w:rPr>
                <w:szCs w:val="24"/>
              </w:rPr>
            </w:pPr>
            <w:r w:rsidRPr="0091025D">
              <w:rPr>
                <w:szCs w:val="24"/>
              </w:rPr>
              <w:t>- Investments classified as "At Fair Value" or "Held for Trading"</w:t>
            </w:r>
          </w:p>
        </w:tc>
        <w:tc>
          <w:tcPr>
            <w:tcW w:w="698" w:type="pct"/>
            <w:shd w:val="clear" w:color="auto" w:fill="FFFFFF"/>
            <w:vAlign w:val="bottom"/>
          </w:tcPr>
          <w:p w:rsidR="00A07BC0" w:rsidRPr="0091025D" w:rsidRDefault="00A07BC0" w:rsidP="00B771BF">
            <w:pPr>
              <w:shd w:val="clear" w:color="auto" w:fill="FFFFFF"/>
              <w:jc w:val="right"/>
              <w:rPr>
                <w:szCs w:val="24"/>
              </w:rPr>
            </w:pPr>
            <w:r w:rsidRPr="0091025D">
              <w:rPr>
                <w:szCs w:val="24"/>
              </w:rPr>
              <w:t>(3,282)</w:t>
            </w:r>
          </w:p>
        </w:tc>
        <w:tc>
          <w:tcPr>
            <w:tcW w:w="597" w:type="pct"/>
            <w:shd w:val="clear" w:color="auto" w:fill="FFFFFF"/>
            <w:vAlign w:val="bottom"/>
          </w:tcPr>
          <w:p w:rsidR="00A07BC0" w:rsidRPr="0091025D" w:rsidRDefault="00A07BC0" w:rsidP="00B771BF">
            <w:pPr>
              <w:shd w:val="clear" w:color="auto" w:fill="FFFFFF"/>
              <w:jc w:val="right"/>
              <w:rPr>
                <w:szCs w:val="24"/>
              </w:rPr>
            </w:pPr>
            <w:r w:rsidRPr="0091025D">
              <w:rPr>
                <w:szCs w:val="24"/>
              </w:rPr>
              <w:t>(1,539)</w:t>
            </w:r>
          </w:p>
        </w:tc>
      </w:tr>
      <w:tr w:rsidR="00A07BC0" w:rsidRPr="0091025D" w:rsidTr="00B771BF">
        <w:tblPrEx>
          <w:tblCellMar>
            <w:top w:w="0" w:type="dxa"/>
            <w:bottom w:w="0" w:type="dxa"/>
          </w:tblCellMar>
        </w:tblPrEx>
        <w:trPr>
          <w:trHeight w:val="259"/>
        </w:trPr>
        <w:tc>
          <w:tcPr>
            <w:tcW w:w="3705" w:type="pct"/>
            <w:shd w:val="clear" w:color="auto" w:fill="FFFFFF"/>
            <w:vAlign w:val="bottom"/>
          </w:tcPr>
          <w:p w:rsidR="00A07BC0" w:rsidRPr="0091025D" w:rsidRDefault="00A07BC0" w:rsidP="00B771BF">
            <w:pPr>
              <w:shd w:val="clear" w:color="auto" w:fill="FFFFFF"/>
              <w:rPr>
                <w:szCs w:val="24"/>
              </w:rPr>
            </w:pPr>
            <w:r w:rsidRPr="0091025D">
              <w:rPr>
                <w:szCs w:val="24"/>
              </w:rPr>
              <w:t>- Investment Properties</w:t>
            </w:r>
          </w:p>
        </w:tc>
        <w:tc>
          <w:tcPr>
            <w:tcW w:w="698" w:type="pct"/>
            <w:shd w:val="clear" w:color="auto" w:fill="FFFFFF"/>
            <w:vAlign w:val="bottom"/>
          </w:tcPr>
          <w:p w:rsidR="00A07BC0" w:rsidRPr="0091025D" w:rsidRDefault="00A07BC0" w:rsidP="00B771BF">
            <w:pPr>
              <w:shd w:val="clear" w:color="auto" w:fill="FFFFFF"/>
              <w:jc w:val="right"/>
              <w:rPr>
                <w:szCs w:val="24"/>
              </w:rPr>
            </w:pPr>
            <w:r w:rsidRPr="0091025D">
              <w:rPr>
                <w:szCs w:val="24"/>
              </w:rPr>
              <w:t>1,417</w:t>
            </w:r>
          </w:p>
        </w:tc>
        <w:tc>
          <w:tcPr>
            <w:tcW w:w="597" w:type="pct"/>
            <w:shd w:val="clear" w:color="auto" w:fill="FFFFFF"/>
            <w:vAlign w:val="bottom"/>
          </w:tcPr>
          <w:p w:rsidR="00A07BC0" w:rsidRPr="0091025D" w:rsidRDefault="00A07BC0" w:rsidP="00B771BF">
            <w:pPr>
              <w:shd w:val="clear" w:color="auto" w:fill="FFFFFF"/>
              <w:jc w:val="right"/>
              <w:rPr>
                <w:szCs w:val="24"/>
              </w:rPr>
            </w:pPr>
            <w:r w:rsidRPr="0091025D">
              <w:rPr>
                <w:szCs w:val="24"/>
              </w:rPr>
              <w:t>-</w:t>
            </w:r>
          </w:p>
        </w:tc>
      </w:tr>
      <w:tr w:rsidR="00A07BC0" w:rsidRPr="0091025D" w:rsidTr="00B771BF">
        <w:tblPrEx>
          <w:tblCellMar>
            <w:top w:w="0" w:type="dxa"/>
            <w:bottom w:w="0" w:type="dxa"/>
          </w:tblCellMar>
        </w:tblPrEx>
        <w:trPr>
          <w:trHeight w:val="389"/>
        </w:trPr>
        <w:tc>
          <w:tcPr>
            <w:tcW w:w="3705" w:type="pct"/>
            <w:shd w:val="clear" w:color="auto" w:fill="FFFFFF"/>
            <w:vAlign w:val="bottom"/>
          </w:tcPr>
          <w:p w:rsidR="00A07BC0" w:rsidRPr="0091025D" w:rsidRDefault="00A07BC0" w:rsidP="00B771BF">
            <w:pPr>
              <w:shd w:val="clear" w:color="auto" w:fill="FFFFFF"/>
              <w:rPr>
                <w:szCs w:val="24"/>
              </w:rPr>
            </w:pPr>
            <w:r w:rsidRPr="0091025D">
              <w:rPr>
                <w:szCs w:val="24"/>
              </w:rPr>
              <w:t>Unwinding of Discount Rates on Reinstatement Provisions</w:t>
            </w:r>
          </w:p>
        </w:tc>
        <w:tc>
          <w:tcPr>
            <w:tcW w:w="698" w:type="pct"/>
            <w:shd w:val="clear" w:color="auto" w:fill="FFFFFF"/>
            <w:vAlign w:val="bottom"/>
          </w:tcPr>
          <w:p w:rsidR="00A07BC0" w:rsidRPr="0091025D" w:rsidRDefault="00A07BC0" w:rsidP="00B771BF">
            <w:pPr>
              <w:shd w:val="clear" w:color="auto" w:fill="FFFFFF"/>
              <w:jc w:val="right"/>
              <w:rPr>
                <w:szCs w:val="24"/>
              </w:rPr>
            </w:pPr>
            <w:r w:rsidRPr="0091025D">
              <w:rPr>
                <w:szCs w:val="24"/>
              </w:rPr>
              <w:t>-</w:t>
            </w:r>
          </w:p>
        </w:tc>
        <w:tc>
          <w:tcPr>
            <w:tcW w:w="597" w:type="pct"/>
            <w:shd w:val="clear" w:color="auto" w:fill="FFFFFF"/>
            <w:vAlign w:val="bottom"/>
          </w:tcPr>
          <w:p w:rsidR="00A07BC0" w:rsidRPr="0091025D" w:rsidRDefault="00A07BC0" w:rsidP="00B771BF">
            <w:pPr>
              <w:shd w:val="clear" w:color="auto" w:fill="FFFFFF"/>
              <w:jc w:val="right"/>
              <w:rPr>
                <w:szCs w:val="24"/>
              </w:rPr>
            </w:pPr>
            <w:r w:rsidRPr="0091025D">
              <w:rPr>
                <w:szCs w:val="24"/>
              </w:rPr>
              <w:t>-</w:t>
            </w:r>
          </w:p>
        </w:tc>
      </w:tr>
      <w:tr w:rsidR="00B771BF" w:rsidRPr="0091025D" w:rsidTr="00B771BF">
        <w:tblPrEx>
          <w:tblCellMar>
            <w:top w:w="0" w:type="dxa"/>
            <w:bottom w:w="0" w:type="dxa"/>
          </w:tblCellMar>
        </w:tblPrEx>
        <w:trPr>
          <w:trHeight w:val="574"/>
        </w:trPr>
        <w:tc>
          <w:tcPr>
            <w:tcW w:w="5000" w:type="pct"/>
            <w:gridSpan w:val="3"/>
            <w:shd w:val="clear" w:color="auto" w:fill="FFFFFF"/>
            <w:vAlign w:val="bottom"/>
          </w:tcPr>
          <w:p w:rsidR="00B771BF" w:rsidRPr="0091025D" w:rsidRDefault="00B771BF" w:rsidP="00B771BF">
            <w:pPr>
              <w:shd w:val="clear" w:color="auto" w:fill="FFFFFF"/>
              <w:rPr>
                <w:szCs w:val="24"/>
              </w:rPr>
            </w:pPr>
            <w:r w:rsidRPr="0091025D">
              <w:rPr>
                <w:szCs w:val="24"/>
              </w:rPr>
              <w:t>+/- Movement in Operating Assets and Liabilities and Other Cash Items:</w:t>
            </w:r>
          </w:p>
        </w:tc>
      </w:tr>
      <w:tr w:rsidR="00A07BC0" w:rsidRPr="0091025D" w:rsidTr="00B771BF">
        <w:tblPrEx>
          <w:tblCellMar>
            <w:top w:w="0" w:type="dxa"/>
            <w:bottom w:w="0" w:type="dxa"/>
          </w:tblCellMar>
        </w:tblPrEx>
        <w:trPr>
          <w:trHeight w:val="264"/>
        </w:trPr>
        <w:tc>
          <w:tcPr>
            <w:tcW w:w="3705" w:type="pct"/>
            <w:shd w:val="clear" w:color="auto" w:fill="FFFFFF"/>
            <w:vAlign w:val="bottom"/>
          </w:tcPr>
          <w:p w:rsidR="00A07BC0" w:rsidRPr="0091025D" w:rsidRDefault="00A07BC0" w:rsidP="00B771BF">
            <w:pPr>
              <w:shd w:val="clear" w:color="auto" w:fill="FFFFFF"/>
              <w:rPr>
                <w:szCs w:val="24"/>
              </w:rPr>
            </w:pPr>
            <w:r w:rsidRPr="0091025D">
              <w:rPr>
                <w:szCs w:val="24"/>
              </w:rPr>
              <w:t>Decrease/(lncrease) in Receivables</w:t>
            </w:r>
          </w:p>
        </w:tc>
        <w:tc>
          <w:tcPr>
            <w:tcW w:w="698" w:type="pct"/>
            <w:shd w:val="clear" w:color="auto" w:fill="FFFFFF"/>
            <w:vAlign w:val="bottom"/>
          </w:tcPr>
          <w:p w:rsidR="00A07BC0" w:rsidRPr="0091025D" w:rsidRDefault="00A07BC0" w:rsidP="00B771BF">
            <w:pPr>
              <w:shd w:val="clear" w:color="auto" w:fill="FFFFFF"/>
              <w:jc w:val="right"/>
              <w:rPr>
                <w:szCs w:val="24"/>
              </w:rPr>
            </w:pPr>
            <w:r w:rsidRPr="0091025D">
              <w:rPr>
                <w:szCs w:val="24"/>
              </w:rPr>
              <w:t>(7,800)</w:t>
            </w:r>
          </w:p>
        </w:tc>
        <w:tc>
          <w:tcPr>
            <w:tcW w:w="597" w:type="pct"/>
            <w:shd w:val="clear" w:color="auto" w:fill="FFFFFF"/>
            <w:vAlign w:val="bottom"/>
          </w:tcPr>
          <w:p w:rsidR="00A07BC0" w:rsidRPr="0091025D" w:rsidRDefault="00A07BC0" w:rsidP="00B771BF">
            <w:pPr>
              <w:shd w:val="clear" w:color="auto" w:fill="FFFFFF"/>
              <w:jc w:val="right"/>
              <w:rPr>
                <w:szCs w:val="24"/>
              </w:rPr>
            </w:pPr>
            <w:r w:rsidRPr="0091025D">
              <w:rPr>
                <w:szCs w:val="24"/>
              </w:rPr>
              <w:t>(6,358)</w:t>
            </w:r>
          </w:p>
        </w:tc>
      </w:tr>
      <w:tr w:rsidR="00A07BC0" w:rsidRPr="0091025D" w:rsidTr="00B771BF">
        <w:tblPrEx>
          <w:tblCellMar>
            <w:top w:w="0" w:type="dxa"/>
            <w:bottom w:w="0" w:type="dxa"/>
          </w:tblCellMar>
        </w:tblPrEx>
        <w:trPr>
          <w:trHeight w:val="245"/>
        </w:trPr>
        <w:tc>
          <w:tcPr>
            <w:tcW w:w="3705" w:type="pct"/>
            <w:shd w:val="clear" w:color="auto" w:fill="FFFFFF"/>
            <w:vAlign w:val="bottom"/>
          </w:tcPr>
          <w:p w:rsidR="00A07BC0" w:rsidRPr="0091025D" w:rsidRDefault="00A07BC0" w:rsidP="00B771BF">
            <w:pPr>
              <w:shd w:val="clear" w:color="auto" w:fill="FFFFFF"/>
              <w:rPr>
                <w:szCs w:val="24"/>
              </w:rPr>
            </w:pPr>
            <w:r w:rsidRPr="0091025D">
              <w:rPr>
                <w:szCs w:val="24"/>
              </w:rPr>
              <w:t>lncrease/(Decrease) in Provision for Doubtful Debts</w:t>
            </w:r>
          </w:p>
        </w:tc>
        <w:tc>
          <w:tcPr>
            <w:tcW w:w="698" w:type="pct"/>
            <w:shd w:val="clear" w:color="auto" w:fill="FFFFFF"/>
            <w:vAlign w:val="bottom"/>
          </w:tcPr>
          <w:p w:rsidR="00A07BC0" w:rsidRPr="0091025D" w:rsidRDefault="00A07BC0" w:rsidP="00B771BF">
            <w:pPr>
              <w:shd w:val="clear" w:color="auto" w:fill="FFFFFF"/>
              <w:jc w:val="right"/>
              <w:rPr>
                <w:szCs w:val="24"/>
              </w:rPr>
            </w:pPr>
            <w:r w:rsidRPr="0091025D">
              <w:rPr>
                <w:szCs w:val="24"/>
              </w:rPr>
              <w:t>(505)</w:t>
            </w:r>
          </w:p>
        </w:tc>
        <w:tc>
          <w:tcPr>
            <w:tcW w:w="597" w:type="pct"/>
            <w:shd w:val="clear" w:color="auto" w:fill="FFFFFF"/>
            <w:vAlign w:val="bottom"/>
          </w:tcPr>
          <w:p w:rsidR="00A07BC0" w:rsidRPr="0091025D" w:rsidRDefault="00A07BC0" w:rsidP="00B771BF">
            <w:pPr>
              <w:shd w:val="clear" w:color="auto" w:fill="FFFFFF"/>
              <w:jc w:val="right"/>
              <w:rPr>
                <w:szCs w:val="24"/>
              </w:rPr>
            </w:pPr>
            <w:r w:rsidRPr="0091025D">
              <w:rPr>
                <w:szCs w:val="24"/>
              </w:rPr>
              <w:t>640</w:t>
            </w:r>
          </w:p>
        </w:tc>
      </w:tr>
      <w:tr w:rsidR="00A07BC0" w:rsidRPr="0091025D" w:rsidTr="00B771BF">
        <w:tblPrEx>
          <w:tblCellMar>
            <w:top w:w="0" w:type="dxa"/>
            <w:bottom w:w="0" w:type="dxa"/>
          </w:tblCellMar>
        </w:tblPrEx>
        <w:trPr>
          <w:trHeight w:val="264"/>
        </w:trPr>
        <w:tc>
          <w:tcPr>
            <w:tcW w:w="3705" w:type="pct"/>
            <w:shd w:val="clear" w:color="auto" w:fill="FFFFFF"/>
            <w:vAlign w:val="bottom"/>
          </w:tcPr>
          <w:p w:rsidR="00A07BC0" w:rsidRPr="0091025D" w:rsidRDefault="00A07BC0" w:rsidP="00B771BF">
            <w:pPr>
              <w:shd w:val="clear" w:color="auto" w:fill="FFFFFF"/>
              <w:rPr>
                <w:szCs w:val="24"/>
              </w:rPr>
            </w:pPr>
            <w:r w:rsidRPr="0091025D">
              <w:rPr>
                <w:szCs w:val="24"/>
              </w:rPr>
              <w:t>Decrease/(lncrease) in Inventories</w:t>
            </w:r>
          </w:p>
        </w:tc>
        <w:tc>
          <w:tcPr>
            <w:tcW w:w="698" w:type="pct"/>
            <w:shd w:val="clear" w:color="auto" w:fill="FFFFFF"/>
            <w:vAlign w:val="bottom"/>
          </w:tcPr>
          <w:p w:rsidR="00A07BC0" w:rsidRPr="0091025D" w:rsidRDefault="00A07BC0" w:rsidP="00B771BF">
            <w:pPr>
              <w:shd w:val="clear" w:color="auto" w:fill="FFFFFF"/>
              <w:jc w:val="right"/>
              <w:rPr>
                <w:szCs w:val="24"/>
              </w:rPr>
            </w:pPr>
            <w:r w:rsidRPr="0091025D">
              <w:rPr>
                <w:szCs w:val="24"/>
              </w:rPr>
              <w:t>(622)</w:t>
            </w:r>
          </w:p>
        </w:tc>
        <w:tc>
          <w:tcPr>
            <w:tcW w:w="597" w:type="pct"/>
            <w:shd w:val="clear" w:color="auto" w:fill="FFFFFF"/>
            <w:vAlign w:val="bottom"/>
          </w:tcPr>
          <w:p w:rsidR="00A07BC0" w:rsidRPr="0091025D" w:rsidRDefault="00A07BC0" w:rsidP="00B771BF">
            <w:pPr>
              <w:shd w:val="clear" w:color="auto" w:fill="FFFFFF"/>
              <w:jc w:val="right"/>
              <w:rPr>
                <w:szCs w:val="24"/>
              </w:rPr>
            </w:pPr>
            <w:r w:rsidRPr="0091025D">
              <w:rPr>
                <w:szCs w:val="24"/>
              </w:rPr>
              <w:t>(186)</w:t>
            </w:r>
          </w:p>
        </w:tc>
      </w:tr>
      <w:tr w:rsidR="00A07BC0" w:rsidRPr="0091025D" w:rsidTr="00B771BF">
        <w:tblPrEx>
          <w:tblCellMar>
            <w:top w:w="0" w:type="dxa"/>
            <w:bottom w:w="0" w:type="dxa"/>
          </w:tblCellMar>
        </w:tblPrEx>
        <w:trPr>
          <w:trHeight w:val="259"/>
        </w:trPr>
        <w:tc>
          <w:tcPr>
            <w:tcW w:w="3705" w:type="pct"/>
            <w:shd w:val="clear" w:color="auto" w:fill="FFFFFF"/>
            <w:vAlign w:val="bottom"/>
          </w:tcPr>
          <w:p w:rsidR="00A07BC0" w:rsidRPr="0091025D" w:rsidRDefault="00A07BC0" w:rsidP="00B771BF">
            <w:pPr>
              <w:shd w:val="clear" w:color="auto" w:fill="FFFFFF"/>
              <w:rPr>
                <w:szCs w:val="24"/>
              </w:rPr>
            </w:pPr>
            <w:r w:rsidRPr="0091025D">
              <w:rPr>
                <w:szCs w:val="24"/>
              </w:rPr>
              <w:t>Decrease/(lncrease) in Other Assets</w:t>
            </w:r>
          </w:p>
        </w:tc>
        <w:tc>
          <w:tcPr>
            <w:tcW w:w="698" w:type="pct"/>
            <w:shd w:val="clear" w:color="auto" w:fill="FFFFFF"/>
            <w:vAlign w:val="bottom"/>
          </w:tcPr>
          <w:p w:rsidR="00A07BC0" w:rsidRPr="0091025D" w:rsidRDefault="00A07BC0" w:rsidP="00B771BF">
            <w:pPr>
              <w:shd w:val="clear" w:color="auto" w:fill="FFFFFF"/>
              <w:jc w:val="right"/>
              <w:rPr>
                <w:szCs w:val="24"/>
              </w:rPr>
            </w:pPr>
            <w:r w:rsidRPr="0091025D">
              <w:rPr>
                <w:szCs w:val="24"/>
              </w:rPr>
              <w:t>438</w:t>
            </w:r>
          </w:p>
        </w:tc>
        <w:tc>
          <w:tcPr>
            <w:tcW w:w="597" w:type="pct"/>
            <w:shd w:val="clear" w:color="auto" w:fill="FFFFFF"/>
            <w:vAlign w:val="bottom"/>
          </w:tcPr>
          <w:p w:rsidR="00A07BC0" w:rsidRPr="0091025D" w:rsidRDefault="00A07BC0" w:rsidP="00B771BF">
            <w:pPr>
              <w:shd w:val="clear" w:color="auto" w:fill="FFFFFF"/>
              <w:jc w:val="right"/>
              <w:rPr>
                <w:szCs w:val="24"/>
              </w:rPr>
            </w:pPr>
            <w:r w:rsidRPr="0091025D">
              <w:rPr>
                <w:szCs w:val="24"/>
              </w:rPr>
              <w:t>(815)</w:t>
            </w:r>
          </w:p>
        </w:tc>
      </w:tr>
      <w:tr w:rsidR="00A07BC0" w:rsidRPr="0091025D" w:rsidTr="00B771BF">
        <w:tblPrEx>
          <w:tblCellMar>
            <w:top w:w="0" w:type="dxa"/>
            <w:bottom w:w="0" w:type="dxa"/>
          </w:tblCellMar>
        </w:tblPrEx>
        <w:trPr>
          <w:trHeight w:val="250"/>
        </w:trPr>
        <w:tc>
          <w:tcPr>
            <w:tcW w:w="3705" w:type="pct"/>
            <w:shd w:val="clear" w:color="auto" w:fill="FFFFFF"/>
            <w:vAlign w:val="bottom"/>
          </w:tcPr>
          <w:p w:rsidR="00A07BC0" w:rsidRPr="0091025D" w:rsidRDefault="00A07BC0" w:rsidP="00B771BF">
            <w:pPr>
              <w:shd w:val="clear" w:color="auto" w:fill="FFFFFF"/>
              <w:rPr>
                <w:szCs w:val="24"/>
              </w:rPr>
            </w:pPr>
            <w:r w:rsidRPr="0091025D">
              <w:rPr>
                <w:szCs w:val="24"/>
              </w:rPr>
              <w:t>lncrease/(Decrease) in Payables</w:t>
            </w:r>
          </w:p>
        </w:tc>
        <w:tc>
          <w:tcPr>
            <w:tcW w:w="698" w:type="pct"/>
            <w:shd w:val="clear" w:color="auto" w:fill="FFFFFF"/>
            <w:vAlign w:val="bottom"/>
          </w:tcPr>
          <w:p w:rsidR="00A07BC0" w:rsidRPr="0091025D" w:rsidRDefault="00A07BC0" w:rsidP="00B771BF">
            <w:pPr>
              <w:shd w:val="clear" w:color="auto" w:fill="FFFFFF"/>
              <w:jc w:val="right"/>
              <w:rPr>
                <w:szCs w:val="24"/>
              </w:rPr>
            </w:pPr>
            <w:r w:rsidRPr="0091025D">
              <w:rPr>
                <w:szCs w:val="24"/>
              </w:rPr>
              <w:t>3,439</w:t>
            </w:r>
          </w:p>
        </w:tc>
        <w:tc>
          <w:tcPr>
            <w:tcW w:w="597" w:type="pct"/>
            <w:shd w:val="clear" w:color="auto" w:fill="FFFFFF"/>
            <w:vAlign w:val="bottom"/>
          </w:tcPr>
          <w:p w:rsidR="00A07BC0" w:rsidRPr="0091025D" w:rsidRDefault="00A07BC0" w:rsidP="00B771BF">
            <w:pPr>
              <w:shd w:val="clear" w:color="auto" w:fill="FFFFFF"/>
              <w:jc w:val="right"/>
              <w:rPr>
                <w:szCs w:val="24"/>
              </w:rPr>
            </w:pPr>
            <w:r w:rsidRPr="0091025D">
              <w:rPr>
                <w:szCs w:val="24"/>
              </w:rPr>
              <w:t>1,324</w:t>
            </w:r>
          </w:p>
        </w:tc>
      </w:tr>
      <w:tr w:rsidR="00A07BC0" w:rsidRPr="0091025D" w:rsidTr="00B771BF">
        <w:tblPrEx>
          <w:tblCellMar>
            <w:top w:w="0" w:type="dxa"/>
            <w:bottom w:w="0" w:type="dxa"/>
          </w:tblCellMar>
        </w:tblPrEx>
        <w:trPr>
          <w:trHeight w:val="254"/>
        </w:trPr>
        <w:tc>
          <w:tcPr>
            <w:tcW w:w="3705" w:type="pct"/>
            <w:shd w:val="clear" w:color="auto" w:fill="FFFFFF"/>
            <w:vAlign w:val="bottom"/>
          </w:tcPr>
          <w:p w:rsidR="00A07BC0" w:rsidRPr="0091025D" w:rsidRDefault="00A07BC0" w:rsidP="00B771BF">
            <w:pPr>
              <w:shd w:val="clear" w:color="auto" w:fill="FFFFFF"/>
              <w:rPr>
                <w:szCs w:val="24"/>
              </w:rPr>
            </w:pPr>
            <w:r w:rsidRPr="0091025D">
              <w:rPr>
                <w:szCs w:val="24"/>
              </w:rPr>
              <w:t>lncrease/(Decrease) in accrued Interest Payable</w:t>
            </w:r>
          </w:p>
        </w:tc>
        <w:tc>
          <w:tcPr>
            <w:tcW w:w="698" w:type="pct"/>
            <w:shd w:val="clear" w:color="auto" w:fill="FFFFFF"/>
            <w:vAlign w:val="bottom"/>
          </w:tcPr>
          <w:p w:rsidR="00A07BC0" w:rsidRPr="0091025D" w:rsidRDefault="00A07BC0" w:rsidP="00B771BF">
            <w:pPr>
              <w:shd w:val="clear" w:color="auto" w:fill="FFFFFF"/>
              <w:jc w:val="right"/>
              <w:rPr>
                <w:szCs w:val="24"/>
              </w:rPr>
            </w:pPr>
            <w:r w:rsidRPr="0091025D">
              <w:rPr>
                <w:szCs w:val="24"/>
              </w:rPr>
              <w:t>-</w:t>
            </w:r>
          </w:p>
        </w:tc>
        <w:tc>
          <w:tcPr>
            <w:tcW w:w="597" w:type="pct"/>
            <w:shd w:val="clear" w:color="auto" w:fill="FFFFFF"/>
            <w:vAlign w:val="bottom"/>
          </w:tcPr>
          <w:p w:rsidR="00A07BC0" w:rsidRPr="0091025D" w:rsidRDefault="00A07BC0" w:rsidP="00B771BF">
            <w:pPr>
              <w:shd w:val="clear" w:color="auto" w:fill="FFFFFF"/>
              <w:jc w:val="right"/>
              <w:rPr>
                <w:szCs w:val="24"/>
              </w:rPr>
            </w:pPr>
            <w:r w:rsidRPr="0091025D">
              <w:rPr>
                <w:szCs w:val="24"/>
              </w:rPr>
              <w:t>(568)</w:t>
            </w:r>
          </w:p>
        </w:tc>
      </w:tr>
      <w:tr w:rsidR="00A07BC0" w:rsidRPr="0091025D" w:rsidTr="00B771BF">
        <w:tblPrEx>
          <w:tblCellMar>
            <w:top w:w="0" w:type="dxa"/>
            <w:bottom w:w="0" w:type="dxa"/>
          </w:tblCellMar>
        </w:tblPrEx>
        <w:trPr>
          <w:trHeight w:val="259"/>
        </w:trPr>
        <w:tc>
          <w:tcPr>
            <w:tcW w:w="3705" w:type="pct"/>
            <w:shd w:val="clear" w:color="auto" w:fill="FFFFFF"/>
            <w:vAlign w:val="bottom"/>
          </w:tcPr>
          <w:p w:rsidR="00A07BC0" w:rsidRPr="0091025D" w:rsidRDefault="00A07BC0" w:rsidP="00B771BF">
            <w:pPr>
              <w:shd w:val="clear" w:color="auto" w:fill="FFFFFF"/>
              <w:rPr>
                <w:szCs w:val="24"/>
              </w:rPr>
            </w:pPr>
            <w:r w:rsidRPr="0091025D">
              <w:rPr>
                <w:szCs w:val="24"/>
              </w:rPr>
              <w:t>lncrease/(Decrease) in other accrued Expenses Payable</w:t>
            </w:r>
          </w:p>
        </w:tc>
        <w:tc>
          <w:tcPr>
            <w:tcW w:w="698" w:type="pct"/>
            <w:shd w:val="clear" w:color="auto" w:fill="FFFFFF"/>
            <w:vAlign w:val="bottom"/>
          </w:tcPr>
          <w:p w:rsidR="00A07BC0" w:rsidRPr="0091025D" w:rsidRDefault="00A07BC0" w:rsidP="00B771BF">
            <w:pPr>
              <w:shd w:val="clear" w:color="auto" w:fill="FFFFFF"/>
              <w:jc w:val="right"/>
              <w:rPr>
                <w:szCs w:val="24"/>
              </w:rPr>
            </w:pPr>
            <w:r w:rsidRPr="0091025D">
              <w:rPr>
                <w:szCs w:val="24"/>
              </w:rPr>
              <w:t>6,149</w:t>
            </w:r>
          </w:p>
        </w:tc>
        <w:tc>
          <w:tcPr>
            <w:tcW w:w="597" w:type="pct"/>
            <w:shd w:val="clear" w:color="auto" w:fill="FFFFFF"/>
            <w:vAlign w:val="bottom"/>
          </w:tcPr>
          <w:p w:rsidR="00A07BC0" w:rsidRPr="0091025D" w:rsidRDefault="00A07BC0" w:rsidP="00B771BF">
            <w:pPr>
              <w:shd w:val="clear" w:color="auto" w:fill="FFFFFF"/>
              <w:jc w:val="right"/>
              <w:rPr>
                <w:szCs w:val="24"/>
              </w:rPr>
            </w:pPr>
            <w:r w:rsidRPr="0091025D">
              <w:rPr>
                <w:szCs w:val="24"/>
              </w:rPr>
              <w:t>(2,991)</w:t>
            </w:r>
          </w:p>
        </w:tc>
      </w:tr>
      <w:tr w:rsidR="00A07BC0" w:rsidRPr="0091025D" w:rsidTr="00B771BF">
        <w:tblPrEx>
          <w:tblCellMar>
            <w:top w:w="0" w:type="dxa"/>
            <w:bottom w:w="0" w:type="dxa"/>
          </w:tblCellMar>
        </w:tblPrEx>
        <w:trPr>
          <w:trHeight w:val="250"/>
        </w:trPr>
        <w:tc>
          <w:tcPr>
            <w:tcW w:w="3705" w:type="pct"/>
            <w:shd w:val="clear" w:color="auto" w:fill="FFFFFF"/>
            <w:vAlign w:val="bottom"/>
          </w:tcPr>
          <w:p w:rsidR="00A07BC0" w:rsidRPr="0091025D" w:rsidRDefault="00A07BC0" w:rsidP="00B771BF">
            <w:pPr>
              <w:shd w:val="clear" w:color="auto" w:fill="FFFFFF"/>
              <w:rPr>
                <w:szCs w:val="24"/>
              </w:rPr>
            </w:pPr>
            <w:r w:rsidRPr="0091025D">
              <w:rPr>
                <w:szCs w:val="24"/>
              </w:rPr>
              <w:t>lncrease/(Decrease) in Other Current Liabilities</w:t>
            </w:r>
          </w:p>
        </w:tc>
        <w:tc>
          <w:tcPr>
            <w:tcW w:w="698" w:type="pct"/>
            <w:shd w:val="clear" w:color="auto" w:fill="FFFFFF"/>
            <w:vAlign w:val="bottom"/>
          </w:tcPr>
          <w:p w:rsidR="00A07BC0" w:rsidRPr="0091025D" w:rsidRDefault="00A07BC0" w:rsidP="00B771BF">
            <w:pPr>
              <w:shd w:val="clear" w:color="auto" w:fill="FFFFFF"/>
              <w:jc w:val="right"/>
              <w:rPr>
                <w:szCs w:val="24"/>
              </w:rPr>
            </w:pPr>
            <w:r w:rsidRPr="0091025D">
              <w:rPr>
                <w:szCs w:val="24"/>
              </w:rPr>
              <w:t>(6,004)</w:t>
            </w:r>
          </w:p>
        </w:tc>
        <w:tc>
          <w:tcPr>
            <w:tcW w:w="597" w:type="pct"/>
            <w:shd w:val="clear" w:color="auto" w:fill="FFFFFF"/>
            <w:vAlign w:val="bottom"/>
          </w:tcPr>
          <w:p w:rsidR="00A07BC0" w:rsidRPr="0091025D" w:rsidRDefault="00A07BC0" w:rsidP="00B771BF">
            <w:pPr>
              <w:shd w:val="clear" w:color="auto" w:fill="FFFFFF"/>
              <w:jc w:val="right"/>
              <w:rPr>
                <w:szCs w:val="24"/>
              </w:rPr>
            </w:pPr>
            <w:r w:rsidRPr="0091025D">
              <w:rPr>
                <w:szCs w:val="24"/>
              </w:rPr>
              <w:t>6,313</w:t>
            </w:r>
          </w:p>
        </w:tc>
      </w:tr>
      <w:tr w:rsidR="00A07BC0" w:rsidRPr="0091025D" w:rsidTr="00B771BF">
        <w:tblPrEx>
          <w:tblCellMar>
            <w:top w:w="0" w:type="dxa"/>
            <w:bottom w:w="0" w:type="dxa"/>
          </w:tblCellMar>
        </w:tblPrEx>
        <w:trPr>
          <w:trHeight w:val="259"/>
        </w:trPr>
        <w:tc>
          <w:tcPr>
            <w:tcW w:w="3705" w:type="pct"/>
            <w:shd w:val="clear" w:color="auto" w:fill="FFFFFF"/>
            <w:vAlign w:val="bottom"/>
          </w:tcPr>
          <w:p w:rsidR="00A07BC0" w:rsidRPr="0091025D" w:rsidRDefault="00A07BC0" w:rsidP="00B771BF">
            <w:pPr>
              <w:shd w:val="clear" w:color="auto" w:fill="FFFFFF"/>
              <w:rPr>
                <w:szCs w:val="24"/>
              </w:rPr>
            </w:pPr>
            <w:r w:rsidRPr="0091025D">
              <w:rPr>
                <w:szCs w:val="24"/>
              </w:rPr>
              <w:t>lncrease/(Decrease) in Employee Leave Entitlements</w:t>
            </w:r>
          </w:p>
        </w:tc>
        <w:tc>
          <w:tcPr>
            <w:tcW w:w="698" w:type="pct"/>
            <w:shd w:val="clear" w:color="auto" w:fill="FFFFFF"/>
            <w:vAlign w:val="bottom"/>
          </w:tcPr>
          <w:p w:rsidR="00A07BC0" w:rsidRPr="0091025D" w:rsidRDefault="00A07BC0" w:rsidP="00B771BF">
            <w:pPr>
              <w:shd w:val="clear" w:color="auto" w:fill="FFFFFF"/>
              <w:jc w:val="right"/>
              <w:rPr>
                <w:szCs w:val="24"/>
              </w:rPr>
            </w:pPr>
            <w:r w:rsidRPr="0091025D">
              <w:rPr>
                <w:szCs w:val="24"/>
              </w:rPr>
              <w:t>4,307</w:t>
            </w:r>
          </w:p>
        </w:tc>
        <w:tc>
          <w:tcPr>
            <w:tcW w:w="597" w:type="pct"/>
            <w:shd w:val="clear" w:color="auto" w:fill="FFFFFF"/>
            <w:vAlign w:val="bottom"/>
          </w:tcPr>
          <w:p w:rsidR="00A07BC0" w:rsidRPr="0091025D" w:rsidRDefault="00A07BC0" w:rsidP="00B771BF">
            <w:pPr>
              <w:shd w:val="clear" w:color="auto" w:fill="FFFFFF"/>
              <w:jc w:val="right"/>
              <w:rPr>
                <w:szCs w:val="24"/>
              </w:rPr>
            </w:pPr>
            <w:r w:rsidRPr="0091025D">
              <w:rPr>
                <w:szCs w:val="24"/>
              </w:rPr>
              <w:t>1,437</w:t>
            </w:r>
          </w:p>
        </w:tc>
      </w:tr>
      <w:tr w:rsidR="00A07BC0" w:rsidRPr="0091025D" w:rsidTr="00B771BF">
        <w:tblPrEx>
          <w:tblCellMar>
            <w:top w:w="0" w:type="dxa"/>
            <w:bottom w:w="0" w:type="dxa"/>
          </w:tblCellMar>
        </w:tblPrEx>
        <w:trPr>
          <w:trHeight w:val="259"/>
        </w:trPr>
        <w:tc>
          <w:tcPr>
            <w:tcW w:w="3705" w:type="pct"/>
            <w:shd w:val="clear" w:color="auto" w:fill="FFFFFF"/>
            <w:vAlign w:val="bottom"/>
          </w:tcPr>
          <w:p w:rsidR="00A07BC0" w:rsidRPr="0091025D" w:rsidRDefault="00A07BC0" w:rsidP="00B771BF">
            <w:pPr>
              <w:shd w:val="clear" w:color="auto" w:fill="FFFFFF"/>
              <w:rPr>
                <w:szCs w:val="24"/>
              </w:rPr>
            </w:pPr>
            <w:r w:rsidRPr="0091025D">
              <w:rPr>
                <w:szCs w:val="24"/>
              </w:rPr>
              <w:t>lncrease/(Decrease) in Other Provisions</w:t>
            </w:r>
          </w:p>
        </w:tc>
        <w:tc>
          <w:tcPr>
            <w:tcW w:w="698" w:type="pct"/>
            <w:shd w:val="clear" w:color="auto" w:fill="FFFFFF"/>
            <w:vAlign w:val="bottom"/>
          </w:tcPr>
          <w:p w:rsidR="00A07BC0" w:rsidRPr="0091025D" w:rsidRDefault="00A07BC0" w:rsidP="00B771BF">
            <w:pPr>
              <w:shd w:val="clear" w:color="auto" w:fill="FFFFFF"/>
              <w:jc w:val="right"/>
              <w:rPr>
                <w:szCs w:val="24"/>
              </w:rPr>
            </w:pPr>
            <w:r w:rsidRPr="0091025D">
              <w:rPr>
                <w:szCs w:val="24"/>
              </w:rPr>
              <w:t>308</w:t>
            </w:r>
          </w:p>
        </w:tc>
        <w:tc>
          <w:tcPr>
            <w:tcW w:w="597" w:type="pct"/>
            <w:shd w:val="clear" w:color="auto" w:fill="FFFFFF"/>
            <w:vAlign w:val="bottom"/>
          </w:tcPr>
          <w:p w:rsidR="00A07BC0" w:rsidRPr="0091025D" w:rsidRDefault="00A07BC0" w:rsidP="00B771BF">
            <w:pPr>
              <w:shd w:val="clear" w:color="auto" w:fill="FFFFFF"/>
              <w:jc w:val="right"/>
              <w:rPr>
                <w:szCs w:val="24"/>
              </w:rPr>
            </w:pPr>
            <w:r w:rsidRPr="0091025D">
              <w:rPr>
                <w:szCs w:val="24"/>
              </w:rPr>
              <w:t>1,516</w:t>
            </w:r>
          </w:p>
        </w:tc>
      </w:tr>
      <w:tr w:rsidR="00B771BF" w:rsidRPr="0091025D" w:rsidTr="000D2EC7">
        <w:tblPrEx>
          <w:tblCellMar>
            <w:top w:w="0" w:type="dxa"/>
            <w:bottom w:w="0" w:type="dxa"/>
          </w:tblCellMar>
        </w:tblPrEx>
        <w:trPr>
          <w:trHeight w:val="595"/>
        </w:trPr>
        <w:tc>
          <w:tcPr>
            <w:tcW w:w="3705" w:type="pct"/>
            <w:shd w:val="clear" w:color="auto" w:fill="FFFFFF"/>
            <w:vAlign w:val="bottom"/>
          </w:tcPr>
          <w:p w:rsidR="00B771BF" w:rsidRPr="0091025D" w:rsidRDefault="00B771BF" w:rsidP="00B771BF">
            <w:pPr>
              <w:shd w:val="clear" w:color="auto" w:fill="FFFFFF"/>
              <w:rPr>
                <w:szCs w:val="24"/>
              </w:rPr>
            </w:pPr>
            <w:r w:rsidRPr="0091025D">
              <w:rPr>
                <w:b/>
                <w:bCs/>
                <w:szCs w:val="24"/>
              </w:rPr>
              <w:t>NET CASH PROVIDED FROM/(USED IN)</w:t>
            </w:r>
            <w:r>
              <w:rPr>
                <w:b/>
                <w:bCs/>
                <w:szCs w:val="24"/>
              </w:rPr>
              <w:t xml:space="preserve"> </w:t>
            </w:r>
            <w:r w:rsidRPr="0091025D">
              <w:rPr>
                <w:b/>
                <w:bCs/>
                <w:szCs w:val="24"/>
              </w:rPr>
              <w:t>OPERATING ACTIVITIES from the STATEMENT of CASH FLOWS</w:t>
            </w:r>
          </w:p>
        </w:tc>
        <w:tc>
          <w:tcPr>
            <w:tcW w:w="698" w:type="pct"/>
            <w:shd w:val="clear" w:color="auto" w:fill="FFFFFF"/>
            <w:vAlign w:val="bottom"/>
          </w:tcPr>
          <w:p w:rsidR="00B771BF" w:rsidRPr="0091025D" w:rsidRDefault="00B771BF" w:rsidP="00B771BF">
            <w:pPr>
              <w:shd w:val="clear" w:color="auto" w:fill="FFFFFF"/>
              <w:jc w:val="right"/>
              <w:rPr>
                <w:szCs w:val="24"/>
              </w:rPr>
            </w:pPr>
            <w:r w:rsidRPr="0091025D">
              <w:rPr>
                <w:b/>
                <w:bCs/>
                <w:szCs w:val="24"/>
              </w:rPr>
              <w:t>167,174</w:t>
            </w:r>
          </w:p>
        </w:tc>
        <w:tc>
          <w:tcPr>
            <w:tcW w:w="597" w:type="pct"/>
            <w:shd w:val="clear" w:color="auto" w:fill="FFFFFF"/>
            <w:vAlign w:val="bottom"/>
          </w:tcPr>
          <w:p w:rsidR="00B771BF" w:rsidRPr="0091025D" w:rsidRDefault="00B771BF" w:rsidP="00B771BF">
            <w:pPr>
              <w:shd w:val="clear" w:color="auto" w:fill="FFFFFF"/>
              <w:jc w:val="right"/>
              <w:rPr>
                <w:szCs w:val="24"/>
              </w:rPr>
            </w:pPr>
            <w:r w:rsidRPr="0091025D">
              <w:rPr>
                <w:b/>
                <w:bCs/>
                <w:szCs w:val="24"/>
              </w:rPr>
              <w:t>173,737</w:t>
            </w:r>
          </w:p>
        </w:tc>
      </w:tr>
    </w:tbl>
    <w:p w:rsidR="00A07BC0" w:rsidRPr="0091025D" w:rsidRDefault="00A07BC0">
      <w:pPr>
        <w:rPr>
          <w:szCs w:val="24"/>
        </w:rPr>
      </w:pPr>
    </w:p>
    <w:p w:rsidR="0091401F" w:rsidRPr="0091401F" w:rsidRDefault="0091401F" w:rsidP="0091401F">
      <w:pPr>
        <w:shd w:val="clear" w:color="auto" w:fill="FFFFFF"/>
        <w:rPr>
          <w:b/>
          <w:szCs w:val="24"/>
        </w:rPr>
      </w:pPr>
      <w:r w:rsidRPr="0091401F">
        <w:rPr>
          <w:b/>
          <w:szCs w:val="24"/>
        </w:rPr>
        <w:t>(c) Non-Cash Investing and Financing Activities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287"/>
        <w:gridCol w:w="1432"/>
        <w:gridCol w:w="1355"/>
        <w:gridCol w:w="1035"/>
      </w:tblGrid>
      <w:tr w:rsidR="00A07BC0" w:rsidRPr="0091025D" w:rsidTr="0091401F">
        <w:tblPrEx>
          <w:tblCellMar>
            <w:top w:w="0" w:type="dxa"/>
            <w:bottom w:w="0" w:type="dxa"/>
          </w:tblCellMar>
        </w:tblPrEx>
        <w:trPr>
          <w:trHeight w:val="518"/>
        </w:trPr>
        <w:tc>
          <w:tcPr>
            <w:tcW w:w="2902" w:type="pct"/>
            <w:shd w:val="clear" w:color="auto" w:fill="FFFFFF"/>
            <w:vAlign w:val="bottom"/>
          </w:tcPr>
          <w:p w:rsidR="00A07BC0" w:rsidRPr="0091025D" w:rsidRDefault="00A07BC0" w:rsidP="0091401F">
            <w:pPr>
              <w:shd w:val="clear" w:color="auto" w:fill="FFFFFF"/>
              <w:rPr>
                <w:szCs w:val="24"/>
              </w:rPr>
            </w:pPr>
            <w:r w:rsidRPr="0091025D">
              <w:rPr>
                <w:b/>
                <w:bCs/>
                <w:szCs w:val="24"/>
              </w:rPr>
              <w:t>$'000</w:t>
            </w:r>
          </w:p>
        </w:tc>
        <w:tc>
          <w:tcPr>
            <w:tcW w:w="786" w:type="pct"/>
            <w:shd w:val="clear" w:color="auto" w:fill="FFFFFF"/>
            <w:vAlign w:val="bottom"/>
          </w:tcPr>
          <w:p w:rsidR="00A07BC0" w:rsidRPr="0091025D" w:rsidRDefault="00A07BC0" w:rsidP="0091401F">
            <w:pPr>
              <w:shd w:val="clear" w:color="auto" w:fill="FFFFFF"/>
              <w:jc w:val="center"/>
              <w:rPr>
                <w:szCs w:val="24"/>
              </w:rPr>
            </w:pPr>
            <w:r w:rsidRPr="0091401F">
              <w:rPr>
                <w:b/>
                <w:szCs w:val="24"/>
              </w:rPr>
              <w:t>Notes</w:t>
            </w:r>
          </w:p>
        </w:tc>
        <w:tc>
          <w:tcPr>
            <w:tcW w:w="744" w:type="pct"/>
            <w:shd w:val="clear" w:color="auto" w:fill="FFFFFF"/>
            <w:vAlign w:val="bottom"/>
          </w:tcPr>
          <w:p w:rsidR="00A07BC0" w:rsidRPr="0091025D" w:rsidRDefault="00A07BC0" w:rsidP="0091401F">
            <w:pPr>
              <w:shd w:val="clear" w:color="auto" w:fill="FFFFFF"/>
              <w:jc w:val="right"/>
              <w:rPr>
                <w:szCs w:val="24"/>
              </w:rPr>
            </w:pPr>
            <w:r w:rsidRPr="0091025D">
              <w:rPr>
                <w:b/>
                <w:bCs/>
                <w:szCs w:val="24"/>
              </w:rPr>
              <w:t>Actual 2012</w:t>
            </w:r>
          </w:p>
        </w:tc>
        <w:tc>
          <w:tcPr>
            <w:tcW w:w="568" w:type="pct"/>
            <w:shd w:val="clear" w:color="auto" w:fill="FFFFFF"/>
            <w:vAlign w:val="bottom"/>
          </w:tcPr>
          <w:p w:rsidR="00A07BC0" w:rsidRPr="0091025D" w:rsidRDefault="00A07BC0" w:rsidP="0091401F">
            <w:pPr>
              <w:shd w:val="clear" w:color="auto" w:fill="FFFFFF"/>
              <w:jc w:val="right"/>
              <w:rPr>
                <w:szCs w:val="24"/>
              </w:rPr>
            </w:pPr>
            <w:r w:rsidRPr="0091025D">
              <w:rPr>
                <w:b/>
                <w:bCs/>
                <w:szCs w:val="24"/>
              </w:rPr>
              <w:t>Actual 2011</w:t>
            </w:r>
          </w:p>
        </w:tc>
      </w:tr>
      <w:tr w:rsidR="00A07BC0" w:rsidRPr="0091025D" w:rsidTr="0091401F">
        <w:tblPrEx>
          <w:tblCellMar>
            <w:top w:w="0" w:type="dxa"/>
            <w:bottom w:w="0" w:type="dxa"/>
          </w:tblCellMar>
        </w:tblPrEx>
        <w:trPr>
          <w:trHeight w:val="293"/>
        </w:trPr>
        <w:tc>
          <w:tcPr>
            <w:tcW w:w="2902" w:type="pct"/>
            <w:shd w:val="clear" w:color="auto" w:fill="FFFFFF"/>
            <w:vAlign w:val="bottom"/>
          </w:tcPr>
          <w:p w:rsidR="00A07BC0" w:rsidRPr="0091025D" w:rsidRDefault="00A07BC0" w:rsidP="0091401F">
            <w:pPr>
              <w:shd w:val="clear" w:color="auto" w:fill="FFFFFF"/>
              <w:rPr>
                <w:szCs w:val="24"/>
              </w:rPr>
            </w:pPr>
            <w:r w:rsidRPr="0091025D">
              <w:rPr>
                <w:b/>
                <w:bCs/>
                <w:szCs w:val="24"/>
              </w:rPr>
              <w:t>Total Non-Cash Investing &amp; Financing Activities</w:t>
            </w:r>
          </w:p>
        </w:tc>
        <w:tc>
          <w:tcPr>
            <w:tcW w:w="786" w:type="pct"/>
            <w:shd w:val="clear" w:color="auto" w:fill="FFFFFF"/>
            <w:vAlign w:val="bottom"/>
          </w:tcPr>
          <w:p w:rsidR="00A07BC0" w:rsidRPr="0091025D" w:rsidRDefault="00A07BC0" w:rsidP="0091401F">
            <w:pPr>
              <w:shd w:val="clear" w:color="auto" w:fill="FFFFFF"/>
              <w:jc w:val="center"/>
              <w:rPr>
                <w:szCs w:val="24"/>
              </w:rPr>
            </w:pPr>
          </w:p>
        </w:tc>
        <w:tc>
          <w:tcPr>
            <w:tcW w:w="744" w:type="pct"/>
            <w:shd w:val="clear" w:color="auto" w:fill="FFFFFF"/>
            <w:vAlign w:val="bottom"/>
          </w:tcPr>
          <w:p w:rsidR="00A07BC0" w:rsidRPr="0091025D" w:rsidRDefault="00A07BC0" w:rsidP="0091401F">
            <w:pPr>
              <w:shd w:val="clear" w:color="auto" w:fill="FFFFFF"/>
              <w:jc w:val="right"/>
              <w:rPr>
                <w:szCs w:val="24"/>
              </w:rPr>
            </w:pPr>
            <w:r w:rsidRPr="0091025D">
              <w:rPr>
                <w:b/>
                <w:bCs/>
                <w:szCs w:val="24"/>
              </w:rPr>
              <w:t>-</w:t>
            </w:r>
          </w:p>
        </w:tc>
        <w:tc>
          <w:tcPr>
            <w:tcW w:w="568" w:type="pct"/>
            <w:shd w:val="clear" w:color="auto" w:fill="FFFFFF"/>
            <w:vAlign w:val="bottom"/>
          </w:tcPr>
          <w:p w:rsidR="00A07BC0" w:rsidRPr="0091025D" w:rsidRDefault="00A07BC0" w:rsidP="0091401F">
            <w:pPr>
              <w:shd w:val="clear" w:color="auto" w:fill="FFFFFF"/>
              <w:jc w:val="right"/>
              <w:rPr>
                <w:szCs w:val="24"/>
              </w:rPr>
            </w:pPr>
            <w:r w:rsidRPr="0091025D">
              <w:rPr>
                <w:b/>
                <w:bCs/>
                <w:szCs w:val="24"/>
              </w:rPr>
              <w:t>-</w:t>
            </w:r>
          </w:p>
        </w:tc>
      </w:tr>
    </w:tbl>
    <w:p w:rsidR="0091401F" w:rsidRDefault="0091401F">
      <w:pPr>
        <w:shd w:val="clear" w:color="auto" w:fill="FFFFFF"/>
        <w:rPr>
          <w:szCs w:val="24"/>
        </w:rPr>
      </w:pPr>
    </w:p>
    <w:p w:rsidR="00A07BC0" w:rsidRDefault="00A07BC0">
      <w:pPr>
        <w:shd w:val="clear" w:color="auto" w:fill="FFFFFF"/>
        <w:rPr>
          <w:b/>
          <w:szCs w:val="24"/>
        </w:rPr>
      </w:pPr>
      <w:r w:rsidRPr="0091401F">
        <w:rPr>
          <w:b/>
          <w:szCs w:val="24"/>
        </w:rPr>
        <w:t>(d) Financing Arrangements</w:t>
      </w:r>
    </w:p>
    <w:p w:rsidR="004F3A5C" w:rsidRPr="004F3A5C" w:rsidRDefault="004F3A5C">
      <w:pPr>
        <w:shd w:val="clear" w:color="auto" w:fill="FFFFFF"/>
        <w:rPr>
          <w:szCs w:val="24"/>
        </w:rPr>
      </w:pPr>
    </w:p>
    <w:p w:rsidR="00A07BC0" w:rsidRDefault="00A07BC0">
      <w:pPr>
        <w:shd w:val="clear" w:color="auto" w:fill="FFFFFF"/>
        <w:rPr>
          <w:b/>
          <w:bCs/>
          <w:szCs w:val="24"/>
        </w:rPr>
      </w:pPr>
      <w:r w:rsidRPr="0091025D">
        <w:rPr>
          <w:b/>
          <w:bCs/>
          <w:szCs w:val="24"/>
        </w:rPr>
        <w:t>(i) Unrestricted access was available at balance date to the following lines of credit: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287"/>
        <w:gridCol w:w="1417"/>
        <w:gridCol w:w="1372"/>
        <w:gridCol w:w="1033"/>
      </w:tblGrid>
      <w:tr w:rsidR="0091401F" w:rsidRPr="0091401F" w:rsidTr="0091401F">
        <w:tblPrEx>
          <w:tblCellMar>
            <w:top w:w="0" w:type="dxa"/>
            <w:bottom w:w="0" w:type="dxa"/>
          </w:tblCellMar>
        </w:tblPrEx>
        <w:trPr>
          <w:trHeight w:val="274"/>
        </w:trPr>
        <w:tc>
          <w:tcPr>
            <w:tcW w:w="2902" w:type="pct"/>
            <w:shd w:val="clear" w:color="auto" w:fill="FFFFFF"/>
            <w:vAlign w:val="bottom"/>
          </w:tcPr>
          <w:p w:rsidR="0091401F" w:rsidRPr="0091401F" w:rsidRDefault="0091401F" w:rsidP="0091401F">
            <w:pPr>
              <w:shd w:val="clear" w:color="auto" w:fill="FFFFFF"/>
              <w:rPr>
                <w:b/>
                <w:szCs w:val="24"/>
              </w:rPr>
            </w:pPr>
            <w:r w:rsidRPr="0091401F">
              <w:rPr>
                <w:b/>
                <w:szCs w:val="24"/>
              </w:rPr>
              <w:t>$'000</w:t>
            </w:r>
          </w:p>
        </w:tc>
        <w:tc>
          <w:tcPr>
            <w:tcW w:w="778" w:type="pct"/>
            <w:shd w:val="clear" w:color="auto" w:fill="FFFFFF"/>
            <w:vAlign w:val="bottom"/>
          </w:tcPr>
          <w:p w:rsidR="0091401F" w:rsidRPr="0091401F" w:rsidRDefault="0091401F" w:rsidP="0091401F">
            <w:pPr>
              <w:shd w:val="clear" w:color="auto" w:fill="FFFFFF"/>
              <w:jc w:val="center"/>
              <w:rPr>
                <w:b/>
                <w:bCs/>
                <w:szCs w:val="24"/>
              </w:rPr>
            </w:pPr>
            <w:r w:rsidRPr="0091401F">
              <w:rPr>
                <w:b/>
                <w:bCs/>
                <w:szCs w:val="24"/>
              </w:rPr>
              <w:t>Notes</w:t>
            </w:r>
          </w:p>
        </w:tc>
        <w:tc>
          <w:tcPr>
            <w:tcW w:w="753" w:type="pct"/>
            <w:shd w:val="clear" w:color="auto" w:fill="FFFFFF"/>
            <w:vAlign w:val="bottom"/>
          </w:tcPr>
          <w:p w:rsidR="0091401F" w:rsidRPr="0091401F" w:rsidRDefault="0091401F" w:rsidP="0091401F">
            <w:pPr>
              <w:shd w:val="clear" w:color="auto" w:fill="FFFFFF"/>
              <w:jc w:val="right"/>
              <w:rPr>
                <w:b/>
                <w:bCs/>
                <w:szCs w:val="24"/>
              </w:rPr>
            </w:pPr>
            <w:r w:rsidRPr="0091401F">
              <w:rPr>
                <w:b/>
                <w:bCs/>
                <w:szCs w:val="24"/>
              </w:rPr>
              <w:t>Actual 2012</w:t>
            </w:r>
          </w:p>
        </w:tc>
        <w:tc>
          <w:tcPr>
            <w:tcW w:w="567" w:type="pct"/>
            <w:shd w:val="clear" w:color="auto" w:fill="FFFFFF"/>
            <w:vAlign w:val="bottom"/>
          </w:tcPr>
          <w:p w:rsidR="0091401F" w:rsidRPr="0091401F" w:rsidRDefault="0091401F" w:rsidP="0091401F">
            <w:pPr>
              <w:shd w:val="clear" w:color="auto" w:fill="FFFFFF"/>
              <w:jc w:val="right"/>
              <w:rPr>
                <w:b/>
                <w:szCs w:val="24"/>
              </w:rPr>
            </w:pPr>
            <w:r w:rsidRPr="0091401F">
              <w:rPr>
                <w:b/>
                <w:szCs w:val="24"/>
              </w:rPr>
              <w:t>Actual 2011</w:t>
            </w:r>
          </w:p>
        </w:tc>
      </w:tr>
      <w:tr w:rsidR="0091401F" w:rsidRPr="0091025D" w:rsidTr="0091401F">
        <w:tblPrEx>
          <w:tblCellMar>
            <w:top w:w="0" w:type="dxa"/>
            <w:bottom w:w="0" w:type="dxa"/>
          </w:tblCellMar>
        </w:tblPrEx>
        <w:trPr>
          <w:trHeight w:val="274"/>
        </w:trPr>
        <w:tc>
          <w:tcPr>
            <w:tcW w:w="2902" w:type="pct"/>
            <w:shd w:val="clear" w:color="auto" w:fill="FFFFFF"/>
            <w:vAlign w:val="bottom"/>
          </w:tcPr>
          <w:p w:rsidR="0091401F" w:rsidRPr="0091025D" w:rsidRDefault="0091401F" w:rsidP="0091401F">
            <w:pPr>
              <w:shd w:val="clear" w:color="auto" w:fill="FFFFFF"/>
              <w:rPr>
                <w:szCs w:val="24"/>
              </w:rPr>
            </w:pPr>
            <w:r w:rsidRPr="0091025D">
              <w:rPr>
                <w:szCs w:val="24"/>
              </w:rPr>
              <w:t xml:space="preserve">Bank Overdraft Facilities </w:t>
            </w:r>
            <w:r>
              <w:rPr>
                <w:szCs w:val="24"/>
              </w:rPr>
              <w:t>(1)</w:t>
            </w:r>
          </w:p>
        </w:tc>
        <w:tc>
          <w:tcPr>
            <w:tcW w:w="778" w:type="pct"/>
            <w:shd w:val="clear" w:color="auto" w:fill="FFFFFF"/>
            <w:vAlign w:val="bottom"/>
          </w:tcPr>
          <w:p w:rsidR="0091401F" w:rsidRPr="0091401F" w:rsidRDefault="0091401F" w:rsidP="0091401F">
            <w:pPr>
              <w:shd w:val="clear" w:color="auto" w:fill="FFFFFF"/>
              <w:jc w:val="center"/>
              <w:rPr>
                <w:bCs/>
                <w:szCs w:val="24"/>
              </w:rPr>
            </w:pPr>
          </w:p>
        </w:tc>
        <w:tc>
          <w:tcPr>
            <w:tcW w:w="753" w:type="pct"/>
            <w:shd w:val="clear" w:color="auto" w:fill="FFFFFF"/>
            <w:vAlign w:val="bottom"/>
          </w:tcPr>
          <w:p w:rsidR="0091401F" w:rsidRPr="0091401F" w:rsidRDefault="0091401F" w:rsidP="0091401F">
            <w:pPr>
              <w:shd w:val="clear" w:color="auto" w:fill="FFFFFF"/>
              <w:jc w:val="right"/>
              <w:rPr>
                <w:szCs w:val="24"/>
              </w:rPr>
            </w:pPr>
            <w:r w:rsidRPr="0091401F">
              <w:rPr>
                <w:bCs/>
                <w:szCs w:val="24"/>
              </w:rPr>
              <w:t>2,000</w:t>
            </w:r>
          </w:p>
        </w:tc>
        <w:tc>
          <w:tcPr>
            <w:tcW w:w="567" w:type="pct"/>
            <w:shd w:val="clear" w:color="auto" w:fill="FFFFFF"/>
            <w:vAlign w:val="bottom"/>
          </w:tcPr>
          <w:p w:rsidR="0091401F" w:rsidRPr="0091025D" w:rsidRDefault="0091401F" w:rsidP="0091401F">
            <w:pPr>
              <w:shd w:val="clear" w:color="auto" w:fill="FFFFFF"/>
              <w:jc w:val="right"/>
              <w:rPr>
                <w:szCs w:val="24"/>
              </w:rPr>
            </w:pPr>
            <w:r w:rsidRPr="0091025D">
              <w:rPr>
                <w:szCs w:val="24"/>
              </w:rPr>
              <w:t>2,000</w:t>
            </w:r>
          </w:p>
        </w:tc>
      </w:tr>
      <w:tr w:rsidR="0091401F" w:rsidRPr="0091025D" w:rsidTr="0091401F">
        <w:tblPrEx>
          <w:tblCellMar>
            <w:top w:w="0" w:type="dxa"/>
            <w:bottom w:w="0" w:type="dxa"/>
          </w:tblCellMar>
        </w:tblPrEx>
        <w:trPr>
          <w:trHeight w:val="240"/>
        </w:trPr>
        <w:tc>
          <w:tcPr>
            <w:tcW w:w="2902" w:type="pct"/>
            <w:shd w:val="clear" w:color="auto" w:fill="FFFFFF"/>
            <w:vAlign w:val="bottom"/>
          </w:tcPr>
          <w:p w:rsidR="0091401F" w:rsidRPr="0091025D" w:rsidRDefault="0091401F" w:rsidP="0091401F">
            <w:pPr>
              <w:shd w:val="clear" w:color="auto" w:fill="FFFFFF"/>
              <w:rPr>
                <w:szCs w:val="24"/>
              </w:rPr>
            </w:pPr>
            <w:r w:rsidRPr="0091025D">
              <w:rPr>
                <w:szCs w:val="24"/>
              </w:rPr>
              <w:t xml:space="preserve">Credit Cards / Purchase Cards </w:t>
            </w:r>
            <w:r>
              <w:rPr>
                <w:szCs w:val="24"/>
              </w:rPr>
              <w:t>(2)</w:t>
            </w:r>
          </w:p>
        </w:tc>
        <w:tc>
          <w:tcPr>
            <w:tcW w:w="778" w:type="pct"/>
            <w:shd w:val="clear" w:color="auto" w:fill="FFFFFF"/>
            <w:vAlign w:val="bottom"/>
          </w:tcPr>
          <w:p w:rsidR="0091401F" w:rsidRPr="0091401F" w:rsidRDefault="0091401F" w:rsidP="0091401F">
            <w:pPr>
              <w:shd w:val="clear" w:color="auto" w:fill="FFFFFF"/>
              <w:jc w:val="center"/>
              <w:rPr>
                <w:szCs w:val="24"/>
              </w:rPr>
            </w:pPr>
          </w:p>
        </w:tc>
        <w:tc>
          <w:tcPr>
            <w:tcW w:w="753" w:type="pct"/>
            <w:shd w:val="clear" w:color="auto" w:fill="FFFFFF"/>
            <w:vAlign w:val="bottom"/>
          </w:tcPr>
          <w:p w:rsidR="0091401F" w:rsidRPr="0091025D" w:rsidRDefault="0091401F" w:rsidP="0091401F">
            <w:pPr>
              <w:shd w:val="clear" w:color="auto" w:fill="FFFFFF"/>
              <w:jc w:val="right"/>
              <w:rPr>
                <w:szCs w:val="24"/>
              </w:rPr>
            </w:pPr>
            <w:r w:rsidRPr="0091025D">
              <w:rPr>
                <w:szCs w:val="24"/>
              </w:rPr>
              <w:t>300</w:t>
            </w:r>
          </w:p>
        </w:tc>
        <w:tc>
          <w:tcPr>
            <w:tcW w:w="567" w:type="pct"/>
            <w:shd w:val="clear" w:color="auto" w:fill="FFFFFF"/>
            <w:vAlign w:val="bottom"/>
          </w:tcPr>
          <w:p w:rsidR="0091401F" w:rsidRPr="0091025D" w:rsidRDefault="0091401F" w:rsidP="0091401F">
            <w:pPr>
              <w:shd w:val="clear" w:color="auto" w:fill="FFFFFF"/>
              <w:jc w:val="right"/>
              <w:rPr>
                <w:szCs w:val="24"/>
              </w:rPr>
            </w:pPr>
            <w:r w:rsidRPr="0091025D">
              <w:rPr>
                <w:szCs w:val="24"/>
              </w:rPr>
              <w:t>300</w:t>
            </w:r>
          </w:p>
        </w:tc>
      </w:tr>
      <w:tr w:rsidR="0091401F" w:rsidRPr="0091025D" w:rsidTr="0091401F">
        <w:tblPrEx>
          <w:tblCellMar>
            <w:top w:w="0" w:type="dxa"/>
            <w:bottom w:w="0" w:type="dxa"/>
          </w:tblCellMar>
        </w:tblPrEx>
        <w:trPr>
          <w:trHeight w:val="437"/>
        </w:trPr>
        <w:tc>
          <w:tcPr>
            <w:tcW w:w="2902" w:type="pct"/>
            <w:shd w:val="clear" w:color="auto" w:fill="FFFFFF"/>
            <w:vAlign w:val="bottom"/>
          </w:tcPr>
          <w:p w:rsidR="0091401F" w:rsidRPr="0091025D" w:rsidRDefault="0091401F" w:rsidP="0091401F">
            <w:pPr>
              <w:shd w:val="clear" w:color="auto" w:fill="FFFFFF"/>
              <w:rPr>
                <w:szCs w:val="24"/>
              </w:rPr>
            </w:pPr>
            <w:r w:rsidRPr="0091025D">
              <w:rPr>
                <w:b/>
                <w:bCs/>
                <w:szCs w:val="24"/>
              </w:rPr>
              <w:t>Total Financing Arrangements</w:t>
            </w:r>
          </w:p>
        </w:tc>
        <w:tc>
          <w:tcPr>
            <w:tcW w:w="778" w:type="pct"/>
            <w:shd w:val="clear" w:color="auto" w:fill="FFFFFF"/>
            <w:vAlign w:val="bottom"/>
          </w:tcPr>
          <w:p w:rsidR="0091401F" w:rsidRPr="0091401F" w:rsidRDefault="0091401F" w:rsidP="0091401F">
            <w:pPr>
              <w:shd w:val="clear" w:color="auto" w:fill="FFFFFF"/>
              <w:jc w:val="center"/>
              <w:rPr>
                <w:bCs/>
                <w:szCs w:val="24"/>
              </w:rPr>
            </w:pPr>
          </w:p>
        </w:tc>
        <w:tc>
          <w:tcPr>
            <w:tcW w:w="753" w:type="pct"/>
            <w:shd w:val="clear" w:color="auto" w:fill="FFFFFF"/>
            <w:vAlign w:val="bottom"/>
          </w:tcPr>
          <w:p w:rsidR="0091401F" w:rsidRPr="0091025D" w:rsidRDefault="0091401F" w:rsidP="0091401F">
            <w:pPr>
              <w:shd w:val="clear" w:color="auto" w:fill="FFFFFF"/>
              <w:jc w:val="right"/>
              <w:rPr>
                <w:szCs w:val="24"/>
              </w:rPr>
            </w:pPr>
            <w:r w:rsidRPr="0091025D">
              <w:rPr>
                <w:b/>
                <w:bCs/>
                <w:szCs w:val="24"/>
              </w:rPr>
              <w:t>2,300</w:t>
            </w:r>
          </w:p>
        </w:tc>
        <w:tc>
          <w:tcPr>
            <w:tcW w:w="567" w:type="pct"/>
            <w:shd w:val="clear" w:color="auto" w:fill="FFFFFF"/>
            <w:vAlign w:val="bottom"/>
          </w:tcPr>
          <w:p w:rsidR="0091401F" w:rsidRPr="0091025D" w:rsidRDefault="0091401F" w:rsidP="0091401F">
            <w:pPr>
              <w:shd w:val="clear" w:color="auto" w:fill="FFFFFF"/>
              <w:jc w:val="right"/>
              <w:rPr>
                <w:szCs w:val="24"/>
              </w:rPr>
            </w:pPr>
            <w:r w:rsidRPr="0091025D">
              <w:rPr>
                <w:b/>
                <w:bCs/>
                <w:szCs w:val="24"/>
              </w:rPr>
              <w:t>2,300</w:t>
            </w:r>
          </w:p>
        </w:tc>
      </w:tr>
      <w:tr w:rsidR="0091401F" w:rsidRPr="0091025D" w:rsidTr="0091401F">
        <w:tblPrEx>
          <w:tblCellMar>
            <w:top w:w="0" w:type="dxa"/>
            <w:bottom w:w="0" w:type="dxa"/>
          </w:tblCellMar>
        </w:tblPrEx>
        <w:trPr>
          <w:trHeight w:val="513"/>
        </w:trPr>
        <w:tc>
          <w:tcPr>
            <w:tcW w:w="5000" w:type="pct"/>
            <w:gridSpan w:val="4"/>
            <w:shd w:val="clear" w:color="auto" w:fill="FFFFFF"/>
            <w:vAlign w:val="bottom"/>
          </w:tcPr>
          <w:p w:rsidR="0091401F" w:rsidRPr="0091401F" w:rsidRDefault="0091401F" w:rsidP="0091401F">
            <w:pPr>
              <w:shd w:val="clear" w:color="auto" w:fill="FFFFFF"/>
              <w:rPr>
                <w:b/>
                <w:szCs w:val="24"/>
              </w:rPr>
            </w:pPr>
            <w:r w:rsidRPr="0091401F">
              <w:rPr>
                <w:b/>
                <w:bCs/>
                <w:szCs w:val="24"/>
              </w:rPr>
              <w:t>Amounts utilised as at Balance Date:</w:t>
            </w:r>
          </w:p>
        </w:tc>
      </w:tr>
      <w:tr w:rsidR="0091401F" w:rsidRPr="0091025D" w:rsidTr="0091401F">
        <w:tblPrEx>
          <w:tblCellMar>
            <w:top w:w="0" w:type="dxa"/>
            <w:bottom w:w="0" w:type="dxa"/>
          </w:tblCellMar>
        </w:tblPrEx>
        <w:trPr>
          <w:trHeight w:val="254"/>
        </w:trPr>
        <w:tc>
          <w:tcPr>
            <w:tcW w:w="2902" w:type="pct"/>
            <w:shd w:val="clear" w:color="auto" w:fill="FFFFFF"/>
            <w:vAlign w:val="bottom"/>
          </w:tcPr>
          <w:p w:rsidR="0091401F" w:rsidRPr="0091025D" w:rsidRDefault="0091401F" w:rsidP="0091401F">
            <w:pPr>
              <w:shd w:val="clear" w:color="auto" w:fill="FFFFFF"/>
              <w:rPr>
                <w:szCs w:val="24"/>
              </w:rPr>
            </w:pPr>
            <w:r w:rsidRPr="0091025D">
              <w:rPr>
                <w:szCs w:val="24"/>
              </w:rPr>
              <w:t>- Bank Overdraft Facilities</w:t>
            </w:r>
          </w:p>
        </w:tc>
        <w:tc>
          <w:tcPr>
            <w:tcW w:w="778" w:type="pct"/>
            <w:shd w:val="clear" w:color="auto" w:fill="FFFFFF"/>
            <w:vAlign w:val="bottom"/>
          </w:tcPr>
          <w:p w:rsidR="0091401F" w:rsidRPr="0091401F" w:rsidRDefault="0091401F" w:rsidP="0091401F">
            <w:pPr>
              <w:shd w:val="clear" w:color="auto" w:fill="FFFFFF"/>
              <w:jc w:val="center"/>
              <w:rPr>
                <w:bCs/>
                <w:szCs w:val="24"/>
              </w:rPr>
            </w:pPr>
          </w:p>
        </w:tc>
        <w:tc>
          <w:tcPr>
            <w:tcW w:w="753" w:type="pct"/>
            <w:shd w:val="clear" w:color="auto" w:fill="FFFFFF"/>
            <w:vAlign w:val="bottom"/>
          </w:tcPr>
          <w:p w:rsidR="0091401F" w:rsidRPr="0091401F" w:rsidRDefault="0091401F" w:rsidP="0091401F">
            <w:pPr>
              <w:shd w:val="clear" w:color="auto" w:fill="FFFFFF"/>
              <w:jc w:val="right"/>
              <w:rPr>
                <w:szCs w:val="24"/>
              </w:rPr>
            </w:pPr>
            <w:r w:rsidRPr="0091401F">
              <w:rPr>
                <w:bCs/>
                <w:szCs w:val="24"/>
              </w:rPr>
              <w:t>-</w:t>
            </w:r>
          </w:p>
        </w:tc>
        <w:tc>
          <w:tcPr>
            <w:tcW w:w="567" w:type="pct"/>
            <w:shd w:val="clear" w:color="auto" w:fill="FFFFFF"/>
            <w:vAlign w:val="bottom"/>
          </w:tcPr>
          <w:p w:rsidR="0091401F" w:rsidRPr="0091401F" w:rsidRDefault="0091401F" w:rsidP="0091401F">
            <w:pPr>
              <w:shd w:val="clear" w:color="auto" w:fill="FFFFFF"/>
              <w:jc w:val="right"/>
              <w:rPr>
                <w:szCs w:val="24"/>
              </w:rPr>
            </w:pPr>
            <w:r w:rsidRPr="0091401F">
              <w:rPr>
                <w:bCs/>
                <w:szCs w:val="24"/>
              </w:rPr>
              <w:t>-</w:t>
            </w:r>
          </w:p>
        </w:tc>
      </w:tr>
      <w:tr w:rsidR="0091401F" w:rsidRPr="0091025D" w:rsidTr="0091401F">
        <w:tblPrEx>
          <w:tblCellMar>
            <w:top w:w="0" w:type="dxa"/>
            <w:bottom w:w="0" w:type="dxa"/>
          </w:tblCellMar>
        </w:tblPrEx>
        <w:trPr>
          <w:trHeight w:val="245"/>
        </w:trPr>
        <w:tc>
          <w:tcPr>
            <w:tcW w:w="2902" w:type="pct"/>
            <w:shd w:val="clear" w:color="auto" w:fill="FFFFFF"/>
            <w:vAlign w:val="bottom"/>
          </w:tcPr>
          <w:p w:rsidR="0091401F" w:rsidRPr="0091025D" w:rsidRDefault="0091401F" w:rsidP="0091401F">
            <w:pPr>
              <w:shd w:val="clear" w:color="auto" w:fill="FFFFFF"/>
              <w:rPr>
                <w:szCs w:val="24"/>
              </w:rPr>
            </w:pPr>
            <w:r w:rsidRPr="0091025D">
              <w:rPr>
                <w:szCs w:val="24"/>
              </w:rPr>
              <w:t>- Credit Cards / Purchase Cards</w:t>
            </w:r>
          </w:p>
        </w:tc>
        <w:tc>
          <w:tcPr>
            <w:tcW w:w="778" w:type="pct"/>
            <w:shd w:val="clear" w:color="auto" w:fill="FFFFFF"/>
            <w:vAlign w:val="bottom"/>
          </w:tcPr>
          <w:p w:rsidR="0091401F" w:rsidRPr="0091401F" w:rsidRDefault="0091401F" w:rsidP="0091401F">
            <w:pPr>
              <w:shd w:val="clear" w:color="auto" w:fill="FFFFFF"/>
              <w:jc w:val="center"/>
              <w:rPr>
                <w:bCs/>
                <w:szCs w:val="24"/>
              </w:rPr>
            </w:pPr>
          </w:p>
        </w:tc>
        <w:tc>
          <w:tcPr>
            <w:tcW w:w="753" w:type="pct"/>
            <w:shd w:val="clear" w:color="auto" w:fill="FFFFFF"/>
            <w:vAlign w:val="bottom"/>
          </w:tcPr>
          <w:p w:rsidR="0091401F" w:rsidRPr="0091401F" w:rsidRDefault="0091401F" w:rsidP="0091401F">
            <w:pPr>
              <w:shd w:val="clear" w:color="auto" w:fill="FFFFFF"/>
              <w:jc w:val="right"/>
              <w:rPr>
                <w:szCs w:val="24"/>
              </w:rPr>
            </w:pPr>
            <w:r w:rsidRPr="0091401F">
              <w:rPr>
                <w:bCs/>
                <w:szCs w:val="24"/>
              </w:rPr>
              <w:t>-</w:t>
            </w:r>
          </w:p>
        </w:tc>
        <w:tc>
          <w:tcPr>
            <w:tcW w:w="567" w:type="pct"/>
            <w:shd w:val="clear" w:color="auto" w:fill="FFFFFF"/>
            <w:vAlign w:val="bottom"/>
          </w:tcPr>
          <w:p w:rsidR="0091401F" w:rsidRPr="0091401F" w:rsidRDefault="0091401F" w:rsidP="0091401F">
            <w:pPr>
              <w:shd w:val="clear" w:color="auto" w:fill="FFFFFF"/>
              <w:jc w:val="right"/>
              <w:rPr>
                <w:szCs w:val="24"/>
              </w:rPr>
            </w:pPr>
            <w:r w:rsidRPr="0091401F">
              <w:rPr>
                <w:bCs/>
                <w:szCs w:val="24"/>
              </w:rPr>
              <w:t>-</w:t>
            </w:r>
          </w:p>
        </w:tc>
      </w:tr>
      <w:tr w:rsidR="0091401F" w:rsidRPr="0091025D" w:rsidTr="0091401F">
        <w:tblPrEx>
          <w:tblCellMar>
            <w:top w:w="0" w:type="dxa"/>
            <w:bottom w:w="0" w:type="dxa"/>
          </w:tblCellMar>
        </w:tblPrEx>
        <w:trPr>
          <w:trHeight w:val="293"/>
        </w:trPr>
        <w:tc>
          <w:tcPr>
            <w:tcW w:w="2902" w:type="pct"/>
            <w:shd w:val="clear" w:color="auto" w:fill="FFFFFF"/>
            <w:vAlign w:val="bottom"/>
          </w:tcPr>
          <w:p w:rsidR="0091401F" w:rsidRPr="0091025D" w:rsidRDefault="0091401F" w:rsidP="0091401F">
            <w:pPr>
              <w:shd w:val="clear" w:color="auto" w:fill="FFFFFF"/>
              <w:rPr>
                <w:szCs w:val="24"/>
              </w:rPr>
            </w:pPr>
            <w:r w:rsidRPr="0091025D">
              <w:rPr>
                <w:b/>
                <w:bCs/>
                <w:szCs w:val="24"/>
              </w:rPr>
              <w:t>Total Financing Arrangements Utilised</w:t>
            </w:r>
          </w:p>
        </w:tc>
        <w:tc>
          <w:tcPr>
            <w:tcW w:w="778" w:type="pct"/>
            <w:shd w:val="clear" w:color="auto" w:fill="FFFFFF"/>
            <w:vAlign w:val="bottom"/>
          </w:tcPr>
          <w:p w:rsidR="0091401F" w:rsidRPr="0091401F" w:rsidRDefault="0091401F" w:rsidP="0091401F">
            <w:pPr>
              <w:shd w:val="clear" w:color="auto" w:fill="FFFFFF"/>
              <w:jc w:val="center"/>
              <w:rPr>
                <w:bCs/>
                <w:szCs w:val="24"/>
              </w:rPr>
            </w:pPr>
          </w:p>
        </w:tc>
        <w:tc>
          <w:tcPr>
            <w:tcW w:w="753" w:type="pct"/>
            <w:shd w:val="clear" w:color="auto" w:fill="FFFFFF"/>
            <w:vAlign w:val="bottom"/>
          </w:tcPr>
          <w:p w:rsidR="0091401F" w:rsidRPr="0091025D" w:rsidRDefault="0091401F" w:rsidP="0091401F">
            <w:pPr>
              <w:shd w:val="clear" w:color="auto" w:fill="FFFFFF"/>
              <w:jc w:val="right"/>
              <w:rPr>
                <w:szCs w:val="24"/>
              </w:rPr>
            </w:pPr>
            <w:r w:rsidRPr="0091025D">
              <w:rPr>
                <w:b/>
                <w:bCs/>
                <w:szCs w:val="24"/>
              </w:rPr>
              <w:t>-</w:t>
            </w:r>
          </w:p>
        </w:tc>
        <w:tc>
          <w:tcPr>
            <w:tcW w:w="567" w:type="pct"/>
            <w:shd w:val="clear" w:color="auto" w:fill="FFFFFF"/>
            <w:vAlign w:val="bottom"/>
          </w:tcPr>
          <w:p w:rsidR="0091401F" w:rsidRPr="0091025D" w:rsidRDefault="0091401F" w:rsidP="0091401F">
            <w:pPr>
              <w:shd w:val="clear" w:color="auto" w:fill="FFFFFF"/>
              <w:jc w:val="right"/>
              <w:rPr>
                <w:szCs w:val="24"/>
              </w:rPr>
            </w:pPr>
            <w:r w:rsidRPr="0091025D">
              <w:rPr>
                <w:b/>
                <w:bCs/>
                <w:szCs w:val="24"/>
              </w:rPr>
              <w:t>-</w:t>
            </w:r>
          </w:p>
        </w:tc>
      </w:tr>
    </w:tbl>
    <w:p w:rsidR="0091401F" w:rsidRDefault="0091401F">
      <w:pPr>
        <w:shd w:val="clear" w:color="auto" w:fill="FFFFFF"/>
        <w:rPr>
          <w:szCs w:val="24"/>
        </w:rPr>
      </w:pPr>
    </w:p>
    <w:p w:rsidR="00A07BC0" w:rsidRPr="0091025D" w:rsidRDefault="00A07BC0">
      <w:pPr>
        <w:shd w:val="clear" w:color="auto" w:fill="FFFFFF"/>
        <w:rPr>
          <w:szCs w:val="24"/>
        </w:rPr>
      </w:pPr>
      <w:r w:rsidRPr="0091025D">
        <w:rPr>
          <w:szCs w:val="24"/>
        </w:rPr>
        <w:t>1. The Bank overdraft facility may be drawn at any time and may be terminated by the bank without notice. Interest rates on overdrafts are Interest Rates on Loans &amp; Other Payables are disclosed in Note 15.</w:t>
      </w:r>
    </w:p>
    <w:p w:rsidR="00A07BC0" w:rsidRPr="0091025D" w:rsidRDefault="00A07BC0">
      <w:pPr>
        <w:shd w:val="clear" w:color="auto" w:fill="FFFFFF"/>
        <w:rPr>
          <w:szCs w:val="24"/>
        </w:rPr>
      </w:pPr>
      <w:r w:rsidRPr="0091025D">
        <w:rPr>
          <w:szCs w:val="24"/>
        </w:rPr>
        <w:lastRenderedPageBreak/>
        <w:t>2. The Corporate Purchasing Card Facility has been configured for direct payment, such that there were no outstanding balances on the cards at the end of each of the financial years.</w:t>
      </w:r>
    </w:p>
    <w:p w:rsidR="00A07BC0" w:rsidRPr="0091025D" w:rsidRDefault="00A07BC0">
      <w:pPr>
        <w:shd w:val="clear" w:color="auto" w:fill="FFFFFF"/>
        <w:rPr>
          <w:szCs w:val="24"/>
        </w:rPr>
      </w:pPr>
    </w:p>
    <w:p w:rsidR="00A07BC0" w:rsidRPr="0091025D" w:rsidRDefault="00A07BC0">
      <w:pPr>
        <w:shd w:val="clear" w:color="auto" w:fill="FFFFFF"/>
        <w:rPr>
          <w:szCs w:val="24"/>
        </w:rPr>
      </w:pPr>
    </w:p>
    <w:p w:rsidR="00A07BC0" w:rsidRDefault="00A07BC0" w:rsidP="0091401F">
      <w:pPr>
        <w:pStyle w:val="Heading2"/>
      </w:pPr>
      <w:bookmarkStart w:id="136" w:name="_Toc360194894"/>
      <w:r w:rsidRPr="0091025D">
        <w:t>Note 12. Commitments for Expenditure</w:t>
      </w:r>
      <w:bookmarkEnd w:id="136"/>
    </w:p>
    <w:p w:rsidR="0091401F" w:rsidRDefault="0091401F">
      <w:pPr>
        <w:shd w:val="clear" w:color="auto" w:fill="FFFFFF"/>
        <w:rPr>
          <w:szCs w:val="24"/>
        </w:rPr>
      </w:pPr>
    </w:p>
    <w:p w:rsidR="0091401F" w:rsidRPr="004F3A5C" w:rsidRDefault="0091401F" w:rsidP="0091401F">
      <w:pPr>
        <w:shd w:val="clear" w:color="auto" w:fill="FFFFFF"/>
        <w:rPr>
          <w:b/>
          <w:szCs w:val="24"/>
        </w:rPr>
      </w:pPr>
      <w:r w:rsidRPr="004F3A5C">
        <w:rPr>
          <w:b/>
          <w:szCs w:val="24"/>
        </w:rPr>
        <w:t xml:space="preserve">(a) Capital Commitments (exclusive of </w:t>
      </w:r>
      <w:r w:rsidR="004F3A5C" w:rsidRPr="004F3A5C">
        <w:rPr>
          <w:b/>
        </w:rPr>
        <w:t>GST</w:t>
      </w:r>
      <w:r w:rsidRPr="004F3A5C">
        <w:rPr>
          <w:b/>
          <w:smallCaps/>
          <w:szCs w:val="24"/>
        </w:rPr>
        <w:t>)</w:t>
      </w:r>
    </w:p>
    <w:p w:rsidR="0091401F" w:rsidRDefault="0091401F" w:rsidP="0091401F">
      <w:pPr>
        <w:shd w:val="clear" w:color="auto" w:fill="FFFFFF"/>
        <w:rPr>
          <w:szCs w:val="24"/>
        </w:rPr>
      </w:pPr>
      <w:r w:rsidRPr="0091025D">
        <w:rPr>
          <w:szCs w:val="24"/>
        </w:rPr>
        <w:t>Capital expenditure committed for at the reporting date but not recognised in the financial statements as liabilities:</w:t>
      </w:r>
    </w:p>
    <w:p w:rsidR="0091401F" w:rsidRPr="0091025D" w:rsidRDefault="0091401F" w:rsidP="009140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288"/>
        <w:gridCol w:w="1412"/>
        <w:gridCol w:w="1374"/>
        <w:gridCol w:w="1035"/>
      </w:tblGrid>
      <w:tr w:rsidR="00A07BC0" w:rsidRPr="0091401F" w:rsidTr="00471293">
        <w:tblPrEx>
          <w:tblCellMar>
            <w:top w:w="0" w:type="dxa"/>
            <w:bottom w:w="0" w:type="dxa"/>
          </w:tblCellMar>
        </w:tblPrEx>
        <w:trPr>
          <w:trHeight w:val="416"/>
        </w:trPr>
        <w:tc>
          <w:tcPr>
            <w:tcW w:w="2903" w:type="pct"/>
            <w:shd w:val="clear" w:color="auto" w:fill="FFFFFF"/>
            <w:vAlign w:val="bottom"/>
          </w:tcPr>
          <w:p w:rsidR="00A07BC0" w:rsidRPr="0091401F" w:rsidRDefault="00A07BC0" w:rsidP="0091401F">
            <w:pPr>
              <w:shd w:val="clear" w:color="auto" w:fill="FFFFFF"/>
              <w:rPr>
                <w:b/>
                <w:szCs w:val="24"/>
              </w:rPr>
            </w:pPr>
            <w:r w:rsidRPr="0091401F">
              <w:rPr>
                <w:b/>
                <w:szCs w:val="24"/>
              </w:rPr>
              <w:t>$'000</w:t>
            </w:r>
          </w:p>
        </w:tc>
        <w:tc>
          <w:tcPr>
            <w:tcW w:w="775" w:type="pct"/>
            <w:shd w:val="clear" w:color="auto" w:fill="FFFFFF"/>
            <w:vAlign w:val="bottom"/>
          </w:tcPr>
          <w:p w:rsidR="00A07BC0" w:rsidRPr="0091401F" w:rsidRDefault="00A07BC0" w:rsidP="0091401F">
            <w:pPr>
              <w:shd w:val="clear" w:color="auto" w:fill="FFFFFF"/>
              <w:jc w:val="center"/>
              <w:rPr>
                <w:b/>
                <w:szCs w:val="24"/>
              </w:rPr>
            </w:pPr>
            <w:r w:rsidRPr="0091401F">
              <w:rPr>
                <w:b/>
                <w:szCs w:val="24"/>
              </w:rPr>
              <w:t>Notes</w:t>
            </w:r>
          </w:p>
        </w:tc>
        <w:tc>
          <w:tcPr>
            <w:tcW w:w="754" w:type="pct"/>
            <w:shd w:val="clear" w:color="auto" w:fill="FFFFFF"/>
            <w:vAlign w:val="bottom"/>
          </w:tcPr>
          <w:p w:rsidR="00A07BC0" w:rsidRPr="0091401F" w:rsidRDefault="0091401F" w:rsidP="0091401F">
            <w:pPr>
              <w:shd w:val="clear" w:color="auto" w:fill="FFFFFF"/>
              <w:jc w:val="right"/>
              <w:rPr>
                <w:b/>
                <w:szCs w:val="24"/>
              </w:rPr>
            </w:pPr>
            <w:r w:rsidRPr="0091401F">
              <w:rPr>
                <w:b/>
                <w:szCs w:val="24"/>
              </w:rPr>
              <w:t xml:space="preserve">Actual </w:t>
            </w:r>
            <w:r w:rsidR="00471293">
              <w:rPr>
                <w:b/>
                <w:szCs w:val="24"/>
              </w:rPr>
              <w:t xml:space="preserve"> </w:t>
            </w:r>
            <w:r w:rsidR="00A07BC0" w:rsidRPr="0091401F">
              <w:rPr>
                <w:b/>
                <w:szCs w:val="24"/>
              </w:rPr>
              <w:t>2012</w:t>
            </w:r>
          </w:p>
        </w:tc>
        <w:tc>
          <w:tcPr>
            <w:tcW w:w="568" w:type="pct"/>
            <w:shd w:val="clear" w:color="auto" w:fill="FFFFFF"/>
            <w:vAlign w:val="bottom"/>
          </w:tcPr>
          <w:p w:rsidR="00A07BC0" w:rsidRPr="0091401F" w:rsidRDefault="00471293" w:rsidP="0091401F">
            <w:pPr>
              <w:shd w:val="clear" w:color="auto" w:fill="FFFFFF"/>
              <w:jc w:val="right"/>
              <w:rPr>
                <w:b/>
                <w:szCs w:val="24"/>
              </w:rPr>
            </w:pPr>
            <w:r w:rsidRPr="0091401F">
              <w:rPr>
                <w:b/>
                <w:szCs w:val="24"/>
              </w:rPr>
              <w:t xml:space="preserve">Actual </w:t>
            </w:r>
            <w:r>
              <w:rPr>
                <w:b/>
                <w:szCs w:val="24"/>
              </w:rPr>
              <w:t xml:space="preserve"> </w:t>
            </w:r>
            <w:r w:rsidR="00A07BC0" w:rsidRPr="0091401F">
              <w:rPr>
                <w:b/>
                <w:szCs w:val="24"/>
              </w:rPr>
              <w:t>2011</w:t>
            </w:r>
          </w:p>
        </w:tc>
      </w:tr>
      <w:tr w:rsidR="00471293" w:rsidRPr="0091025D" w:rsidTr="00471293">
        <w:tblPrEx>
          <w:tblCellMar>
            <w:top w:w="0" w:type="dxa"/>
            <w:bottom w:w="0" w:type="dxa"/>
          </w:tblCellMar>
        </w:tblPrEx>
        <w:trPr>
          <w:trHeight w:val="725"/>
        </w:trPr>
        <w:tc>
          <w:tcPr>
            <w:tcW w:w="5000" w:type="pct"/>
            <w:gridSpan w:val="4"/>
            <w:shd w:val="clear" w:color="auto" w:fill="FFFFFF"/>
            <w:vAlign w:val="bottom"/>
          </w:tcPr>
          <w:p w:rsidR="00471293" w:rsidRPr="0091025D" w:rsidRDefault="00471293" w:rsidP="00471293">
            <w:pPr>
              <w:shd w:val="clear" w:color="auto" w:fill="FFFFFF"/>
              <w:rPr>
                <w:szCs w:val="24"/>
              </w:rPr>
            </w:pPr>
            <w:r w:rsidRPr="0091025D">
              <w:rPr>
                <w:b/>
                <w:bCs/>
                <w:szCs w:val="24"/>
              </w:rPr>
              <w:t>Property, Plant and Equipment</w:t>
            </w:r>
          </w:p>
        </w:tc>
      </w:tr>
      <w:tr w:rsidR="00471293" w:rsidRPr="0091025D" w:rsidTr="0091401F">
        <w:tblPrEx>
          <w:tblCellMar>
            <w:top w:w="0" w:type="dxa"/>
            <w:bottom w:w="0" w:type="dxa"/>
          </w:tblCellMar>
        </w:tblPrEx>
        <w:trPr>
          <w:trHeight w:val="331"/>
        </w:trPr>
        <w:tc>
          <w:tcPr>
            <w:tcW w:w="2903" w:type="pct"/>
            <w:shd w:val="clear" w:color="auto" w:fill="FFFFFF"/>
            <w:vAlign w:val="bottom"/>
          </w:tcPr>
          <w:p w:rsidR="00471293" w:rsidRPr="0091025D" w:rsidRDefault="00471293" w:rsidP="00471293">
            <w:pPr>
              <w:shd w:val="clear" w:color="auto" w:fill="FFFFFF"/>
              <w:rPr>
                <w:b/>
                <w:bCs/>
                <w:szCs w:val="24"/>
              </w:rPr>
            </w:pPr>
            <w:r w:rsidRPr="0091025D">
              <w:rPr>
                <w:b/>
                <w:bCs/>
                <w:szCs w:val="24"/>
              </w:rPr>
              <w:t>Buildings</w:t>
            </w:r>
          </w:p>
        </w:tc>
        <w:tc>
          <w:tcPr>
            <w:tcW w:w="775" w:type="pct"/>
            <w:shd w:val="clear" w:color="auto" w:fill="FFFFFF"/>
            <w:vAlign w:val="bottom"/>
          </w:tcPr>
          <w:p w:rsidR="00471293" w:rsidRPr="0091025D" w:rsidRDefault="00471293" w:rsidP="0091401F">
            <w:pPr>
              <w:shd w:val="clear" w:color="auto" w:fill="FFFFFF"/>
              <w:jc w:val="center"/>
              <w:rPr>
                <w:b/>
                <w:bCs/>
                <w:szCs w:val="24"/>
              </w:rPr>
            </w:pPr>
          </w:p>
        </w:tc>
        <w:tc>
          <w:tcPr>
            <w:tcW w:w="754" w:type="pct"/>
            <w:shd w:val="clear" w:color="auto" w:fill="FFFFFF"/>
            <w:vAlign w:val="bottom"/>
          </w:tcPr>
          <w:p w:rsidR="00471293" w:rsidRPr="0091025D" w:rsidRDefault="00471293" w:rsidP="0091401F">
            <w:pPr>
              <w:shd w:val="clear" w:color="auto" w:fill="FFFFFF"/>
              <w:jc w:val="right"/>
              <w:rPr>
                <w:b/>
                <w:bCs/>
                <w:szCs w:val="24"/>
              </w:rPr>
            </w:pPr>
            <w:r w:rsidRPr="0091025D">
              <w:rPr>
                <w:b/>
                <w:bCs/>
                <w:szCs w:val="24"/>
              </w:rPr>
              <w:t>268</w:t>
            </w:r>
          </w:p>
        </w:tc>
        <w:tc>
          <w:tcPr>
            <w:tcW w:w="568" w:type="pct"/>
            <w:shd w:val="clear" w:color="auto" w:fill="FFFFFF"/>
            <w:vAlign w:val="bottom"/>
          </w:tcPr>
          <w:p w:rsidR="00471293" w:rsidRPr="0091025D" w:rsidRDefault="00471293" w:rsidP="0091401F">
            <w:pPr>
              <w:shd w:val="clear" w:color="auto" w:fill="FFFFFF"/>
              <w:jc w:val="right"/>
              <w:rPr>
                <w:b/>
                <w:bCs/>
                <w:szCs w:val="24"/>
              </w:rPr>
            </w:pPr>
            <w:r w:rsidRPr="0091025D">
              <w:rPr>
                <w:b/>
                <w:bCs/>
                <w:szCs w:val="24"/>
              </w:rPr>
              <w:t>92</w:t>
            </w:r>
          </w:p>
        </w:tc>
      </w:tr>
      <w:tr w:rsidR="00471293" w:rsidRPr="0091025D" w:rsidTr="0091401F">
        <w:tblPrEx>
          <w:tblCellMar>
            <w:top w:w="0" w:type="dxa"/>
            <w:bottom w:w="0" w:type="dxa"/>
          </w:tblCellMar>
        </w:tblPrEx>
        <w:trPr>
          <w:trHeight w:val="331"/>
        </w:trPr>
        <w:tc>
          <w:tcPr>
            <w:tcW w:w="2903" w:type="pct"/>
            <w:shd w:val="clear" w:color="auto" w:fill="FFFFFF"/>
            <w:vAlign w:val="bottom"/>
          </w:tcPr>
          <w:p w:rsidR="00471293" w:rsidRPr="0091025D" w:rsidRDefault="00471293" w:rsidP="0091401F">
            <w:pPr>
              <w:shd w:val="clear" w:color="auto" w:fill="FFFFFF"/>
              <w:rPr>
                <w:b/>
                <w:bCs/>
                <w:szCs w:val="24"/>
              </w:rPr>
            </w:pPr>
            <w:r w:rsidRPr="0091025D">
              <w:rPr>
                <w:b/>
                <w:bCs/>
                <w:szCs w:val="24"/>
              </w:rPr>
              <w:t>Plant and Equipment</w:t>
            </w:r>
          </w:p>
        </w:tc>
        <w:tc>
          <w:tcPr>
            <w:tcW w:w="775" w:type="pct"/>
            <w:shd w:val="clear" w:color="auto" w:fill="FFFFFF"/>
            <w:vAlign w:val="bottom"/>
          </w:tcPr>
          <w:p w:rsidR="00471293" w:rsidRPr="0091025D" w:rsidRDefault="00471293" w:rsidP="0091401F">
            <w:pPr>
              <w:shd w:val="clear" w:color="auto" w:fill="FFFFFF"/>
              <w:jc w:val="center"/>
              <w:rPr>
                <w:b/>
                <w:bCs/>
                <w:szCs w:val="24"/>
              </w:rPr>
            </w:pPr>
          </w:p>
        </w:tc>
        <w:tc>
          <w:tcPr>
            <w:tcW w:w="754" w:type="pct"/>
            <w:shd w:val="clear" w:color="auto" w:fill="FFFFFF"/>
            <w:vAlign w:val="bottom"/>
          </w:tcPr>
          <w:p w:rsidR="00471293" w:rsidRPr="0091025D" w:rsidRDefault="00471293" w:rsidP="0091401F">
            <w:pPr>
              <w:shd w:val="clear" w:color="auto" w:fill="FFFFFF"/>
              <w:jc w:val="right"/>
              <w:rPr>
                <w:b/>
                <w:bCs/>
                <w:szCs w:val="24"/>
              </w:rPr>
            </w:pPr>
            <w:r w:rsidRPr="0091025D">
              <w:rPr>
                <w:b/>
                <w:bCs/>
                <w:szCs w:val="24"/>
              </w:rPr>
              <w:t>6,448</w:t>
            </w:r>
          </w:p>
        </w:tc>
        <w:tc>
          <w:tcPr>
            <w:tcW w:w="568" w:type="pct"/>
            <w:shd w:val="clear" w:color="auto" w:fill="FFFFFF"/>
            <w:vAlign w:val="bottom"/>
          </w:tcPr>
          <w:p w:rsidR="00471293" w:rsidRPr="0091025D" w:rsidRDefault="00471293" w:rsidP="0091401F">
            <w:pPr>
              <w:shd w:val="clear" w:color="auto" w:fill="FFFFFF"/>
              <w:jc w:val="right"/>
              <w:rPr>
                <w:b/>
                <w:bCs/>
                <w:szCs w:val="24"/>
              </w:rPr>
            </w:pPr>
            <w:r w:rsidRPr="0091025D">
              <w:rPr>
                <w:b/>
                <w:bCs/>
                <w:szCs w:val="24"/>
              </w:rPr>
              <w:t>4,208</w:t>
            </w:r>
          </w:p>
        </w:tc>
      </w:tr>
      <w:tr w:rsidR="0091401F" w:rsidRPr="0091025D" w:rsidTr="0091401F">
        <w:tblPrEx>
          <w:tblCellMar>
            <w:top w:w="0" w:type="dxa"/>
            <w:bottom w:w="0" w:type="dxa"/>
          </w:tblCellMar>
        </w:tblPrEx>
        <w:trPr>
          <w:trHeight w:val="331"/>
        </w:trPr>
        <w:tc>
          <w:tcPr>
            <w:tcW w:w="2903" w:type="pct"/>
            <w:shd w:val="clear" w:color="auto" w:fill="FFFFFF"/>
            <w:vAlign w:val="bottom"/>
          </w:tcPr>
          <w:p w:rsidR="0091401F" w:rsidRPr="0091025D" w:rsidRDefault="0091401F" w:rsidP="0091401F">
            <w:pPr>
              <w:shd w:val="clear" w:color="auto" w:fill="FFFFFF"/>
              <w:rPr>
                <w:szCs w:val="24"/>
              </w:rPr>
            </w:pPr>
            <w:r w:rsidRPr="0091025D">
              <w:rPr>
                <w:b/>
                <w:bCs/>
                <w:szCs w:val="24"/>
              </w:rPr>
              <w:t>Total Commitments</w:t>
            </w:r>
          </w:p>
        </w:tc>
        <w:tc>
          <w:tcPr>
            <w:tcW w:w="775" w:type="pct"/>
            <w:shd w:val="clear" w:color="auto" w:fill="FFFFFF"/>
            <w:vAlign w:val="bottom"/>
          </w:tcPr>
          <w:p w:rsidR="0091401F" w:rsidRPr="0091025D" w:rsidRDefault="0091401F" w:rsidP="0091401F">
            <w:pPr>
              <w:shd w:val="clear" w:color="auto" w:fill="FFFFFF"/>
              <w:jc w:val="center"/>
              <w:rPr>
                <w:b/>
                <w:bCs/>
                <w:szCs w:val="24"/>
              </w:rPr>
            </w:pPr>
          </w:p>
        </w:tc>
        <w:tc>
          <w:tcPr>
            <w:tcW w:w="754" w:type="pct"/>
            <w:shd w:val="clear" w:color="auto" w:fill="FFFFFF"/>
            <w:vAlign w:val="bottom"/>
          </w:tcPr>
          <w:p w:rsidR="0091401F" w:rsidRPr="0091025D" w:rsidRDefault="0091401F" w:rsidP="0091401F">
            <w:pPr>
              <w:shd w:val="clear" w:color="auto" w:fill="FFFFFF"/>
              <w:jc w:val="right"/>
              <w:rPr>
                <w:szCs w:val="24"/>
              </w:rPr>
            </w:pPr>
            <w:r w:rsidRPr="0091025D">
              <w:rPr>
                <w:b/>
                <w:bCs/>
                <w:szCs w:val="24"/>
              </w:rPr>
              <w:t>6,716</w:t>
            </w:r>
          </w:p>
        </w:tc>
        <w:tc>
          <w:tcPr>
            <w:tcW w:w="568" w:type="pct"/>
            <w:shd w:val="clear" w:color="auto" w:fill="FFFFFF"/>
            <w:vAlign w:val="bottom"/>
          </w:tcPr>
          <w:p w:rsidR="0091401F" w:rsidRPr="0091025D" w:rsidRDefault="0091401F" w:rsidP="0091401F">
            <w:pPr>
              <w:shd w:val="clear" w:color="auto" w:fill="FFFFFF"/>
              <w:jc w:val="right"/>
              <w:rPr>
                <w:szCs w:val="24"/>
              </w:rPr>
            </w:pPr>
            <w:r w:rsidRPr="0091025D">
              <w:rPr>
                <w:b/>
                <w:bCs/>
                <w:szCs w:val="24"/>
              </w:rPr>
              <w:t>4,300</w:t>
            </w:r>
          </w:p>
        </w:tc>
      </w:tr>
    </w:tbl>
    <w:p w:rsidR="00471293" w:rsidRDefault="00471293">
      <w:pPr>
        <w:shd w:val="clear" w:color="auto" w:fill="FFFFFF"/>
        <w:rPr>
          <w:szCs w:val="24"/>
        </w:rPr>
      </w:pPr>
    </w:p>
    <w:p w:rsidR="00A07BC0" w:rsidRPr="00924B0C" w:rsidRDefault="00A07BC0">
      <w:pPr>
        <w:shd w:val="clear" w:color="auto" w:fill="FFFFFF"/>
        <w:rPr>
          <w:b/>
          <w:szCs w:val="24"/>
        </w:rPr>
      </w:pPr>
      <w:r w:rsidRPr="00924B0C">
        <w:rPr>
          <w:b/>
          <w:szCs w:val="24"/>
        </w:rPr>
        <w:t>(b) Finance Lease Commitments</w:t>
      </w:r>
    </w:p>
    <w:p w:rsidR="00A07BC0" w:rsidRDefault="00A07BC0">
      <w:pPr>
        <w:shd w:val="clear" w:color="auto" w:fill="FFFFFF"/>
        <w:rPr>
          <w:szCs w:val="24"/>
        </w:rPr>
      </w:pPr>
      <w:r w:rsidRPr="0091025D">
        <w:rPr>
          <w:szCs w:val="24"/>
        </w:rPr>
        <w:t>Nil</w:t>
      </w:r>
    </w:p>
    <w:p w:rsidR="00471293" w:rsidRPr="0091025D" w:rsidRDefault="00471293">
      <w:pPr>
        <w:shd w:val="clear" w:color="auto" w:fill="FFFFFF"/>
        <w:rPr>
          <w:szCs w:val="24"/>
        </w:rPr>
      </w:pPr>
    </w:p>
    <w:p w:rsidR="00A07BC0" w:rsidRPr="00924B0C" w:rsidRDefault="00A07BC0">
      <w:pPr>
        <w:shd w:val="clear" w:color="auto" w:fill="FFFFFF"/>
        <w:rPr>
          <w:b/>
          <w:szCs w:val="24"/>
        </w:rPr>
      </w:pPr>
      <w:r w:rsidRPr="00924B0C">
        <w:rPr>
          <w:b/>
          <w:szCs w:val="24"/>
        </w:rPr>
        <w:t>(c) Operating Lease Commitments (Non Cancellable)</w:t>
      </w:r>
    </w:p>
    <w:p w:rsidR="00A07BC0" w:rsidRDefault="00A07BC0">
      <w:pPr>
        <w:shd w:val="clear" w:color="auto" w:fill="FFFFFF"/>
        <w:rPr>
          <w:bCs/>
          <w:szCs w:val="24"/>
        </w:rPr>
      </w:pPr>
      <w:r w:rsidRPr="00924B0C">
        <w:rPr>
          <w:bCs/>
          <w:szCs w:val="24"/>
        </w:rPr>
        <w:t>a. Commitments under Non Cancellable Operating Leases at the Reporting date, but not recognised as Liabilities are payable:</w:t>
      </w:r>
    </w:p>
    <w:p w:rsidR="004F3A5C" w:rsidRPr="00924B0C" w:rsidRDefault="004F3A5C">
      <w:pPr>
        <w:shd w:val="clear" w:color="auto" w:fill="FFFFFF"/>
        <w:rPr>
          <w:bCs/>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287"/>
        <w:gridCol w:w="1417"/>
        <w:gridCol w:w="1357"/>
        <w:gridCol w:w="1048"/>
      </w:tblGrid>
      <w:tr w:rsidR="00471293" w:rsidRPr="00471293" w:rsidTr="00471293">
        <w:tblPrEx>
          <w:tblCellMar>
            <w:top w:w="0" w:type="dxa"/>
            <w:bottom w:w="0" w:type="dxa"/>
          </w:tblCellMar>
        </w:tblPrEx>
        <w:trPr>
          <w:trHeight w:val="725"/>
        </w:trPr>
        <w:tc>
          <w:tcPr>
            <w:tcW w:w="2902" w:type="pct"/>
            <w:shd w:val="clear" w:color="auto" w:fill="FFFFFF"/>
            <w:vAlign w:val="bottom"/>
          </w:tcPr>
          <w:p w:rsidR="00471293" w:rsidRPr="00471293" w:rsidRDefault="00471293" w:rsidP="00471293">
            <w:pPr>
              <w:shd w:val="clear" w:color="auto" w:fill="FFFFFF"/>
              <w:rPr>
                <w:b/>
                <w:szCs w:val="24"/>
              </w:rPr>
            </w:pPr>
            <w:r w:rsidRPr="00471293">
              <w:rPr>
                <w:b/>
                <w:szCs w:val="24"/>
              </w:rPr>
              <w:t>$'000</w:t>
            </w:r>
          </w:p>
        </w:tc>
        <w:tc>
          <w:tcPr>
            <w:tcW w:w="778" w:type="pct"/>
            <w:shd w:val="clear" w:color="auto" w:fill="FFFFFF"/>
            <w:vAlign w:val="bottom"/>
          </w:tcPr>
          <w:p w:rsidR="00471293" w:rsidRPr="00471293" w:rsidRDefault="00471293" w:rsidP="00471293">
            <w:pPr>
              <w:shd w:val="clear" w:color="auto" w:fill="FFFFFF"/>
              <w:jc w:val="center"/>
              <w:rPr>
                <w:b/>
                <w:bCs/>
                <w:szCs w:val="24"/>
              </w:rPr>
            </w:pPr>
            <w:r w:rsidRPr="00471293">
              <w:rPr>
                <w:b/>
                <w:bCs/>
                <w:szCs w:val="24"/>
              </w:rPr>
              <w:t>Notes</w:t>
            </w:r>
          </w:p>
        </w:tc>
        <w:tc>
          <w:tcPr>
            <w:tcW w:w="745" w:type="pct"/>
            <w:shd w:val="clear" w:color="auto" w:fill="FFFFFF"/>
            <w:vAlign w:val="bottom"/>
          </w:tcPr>
          <w:p w:rsidR="00471293" w:rsidRPr="00471293" w:rsidRDefault="00471293" w:rsidP="00471293">
            <w:pPr>
              <w:shd w:val="clear" w:color="auto" w:fill="FFFFFF"/>
              <w:jc w:val="right"/>
              <w:rPr>
                <w:b/>
                <w:bCs/>
                <w:szCs w:val="24"/>
              </w:rPr>
            </w:pPr>
            <w:r w:rsidRPr="00471293">
              <w:rPr>
                <w:b/>
                <w:bCs/>
                <w:szCs w:val="24"/>
              </w:rPr>
              <w:t>Actual  2012</w:t>
            </w:r>
          </w:p>
        </w:tc>
        <w:tc>
          <w:tcPr>
            <w:tcW w:w="575" w:type="pct"/>
            <w:shd w:val="clear" w:color="auto" w:fill="FFFFFF"/>
            <w:vAlign w:val="bottom"/>
          </w:tcPr>
          <w:p w:rsidR="00471293" w:rsidRPr="00471293" w:rsidRDefault="00471293" w:rsidP="00471293">
            <w:pPr>
              <w:shd w:val="clear" w:color="auto" w:fill="FFFFFF"/>
              <w:jc w:val="right"/>
              <w:rPr>
                <w:b/>
                <w:bCs/>
                <w:szCs w:val="24"/>
              </w:rPr>
            </w:pPr>
            <w:r w:rsidRPr="00471293">
              <w:rPr>
                <w:b/>
                <w:bCs/>
                <w:szCs w:val="24"/>
              </w:rPr>
              <w:t>Actual  2011</w:t>
            </w:r>
          </w:p>
        </w:tc>
      </w:tr>
      <w:tr w:rsidR="00471293" w:rsidRPr="0091025D" w:rsidTr="00471293">
        <w:tblPrEx>
          <w:tblCellMar>
            <w:top w:w="0" w:type="dxa"/>
            <w:bottom w:w="0" w:type="dxa"/>
          </w:tblCellMar>
        </w:tblPrEx>
        <w:trPr>
          <w:trHeight w:val="387"/>
        </w:trPr>
        <w:tc>
          <w:tcPr>
            <w:tcW w:w="2902" w:type="pct"/>
            <w:shd w:val="clear" w:color="auto" w:fill="FFFFFF"/>
            <w:vAlign w:val="bottom"/>
          </w:tcPr>
          <w:p w:rsidR="00471293" w:rsidRPr="0091025D" w:rsidRDefault="00471293" w:rsidP="00471293">
            <w:pPr>
              <w:shd w:val="clear" w:color="auto" w:fill="FFFFFF"/>
              <w:rPr>
                <w:szCs w:val="24"/>
              </w:rPr>
            </w:pPr>
            <w:r w:rsidRPr="0091025D">
              <w:rPr>
                <w:szCs w:val="24"/>
              </w:rPr>
              <w:t>Within the next year</w:t>
            </w:r>
          </w:p>
        </w:tc>
        <w:tc>
          <w:tcPr>
            <w:tcW w:w="778" w:type="pct"/>
            <w:shd w:val="clear" w:color="auto" w:fill="FFFFFF"/>
            <w:vAlign w:val="bottom"/>
          </w:tcPr>
          <w:p w:rsidR="00471293" w:rsidRPr="0091025D" w:rsidRDefault="00471293" w:rsidP="00471293">
            <w:pPr>
              <w:shd w:val="clear" w:color="auto" w:fill="FFFFFF"/>
              <w:jc w:val="center"/>
              <w:rPr>
                <w:b/>
                <w:bCs/>
                <w:szCs w:val="24"/>
              </w:rPr>
            </w:pPr>
          </w:p>
        </w:tc>
        <w:tc>
          <w:tcPr>
            <w:tcW w:w="745" w:type="pct"/>
            <w:shd w:val="clear" w:color="auto" w:fill="FFFFFF"/>
            <w:vAlign w:val="bottom"/>
          </w:tcPr>
          <w:p w:rsidR="00471293" w:rsidRPr="0091025D" w:rsidRDefault="00471293" w:rsidP="00471293">
            <w:pPr>
              <w:shd w:val="clear" w:color="auto" w:fill="FFFFFF"/>
              <w:jc w:val="right"/>
              <w:rPr>
                <w:szCs w:val="24"/>
              </w:rPr>
            </w:pPr>
            <w:r w:rsidRPr="0091025D">
              <w:rPr>
                <w:b/>
                <w:bCs/>
                <w:szCs w:val="24"/>
              </w:rPr>
              <w:t>970</w:t>
            </w:r>
          </w:p>
        </w:tc>
        <w:tc>
          <w:tcPr>
            <w:tcW w:w="575" w:type="pct"/>
            <w:shd w:val="clear" w:color="auto" w:fill="FFFFFF"/>
            <w:vAlign w:val="bottom"/>
          </w:tcPr>
          <w:p w:rsidR="00471293" w:rsidRPr="0091025D" w:rsidRDefault="00471293" w:rsidP="00471293">
            <w:pPr>
              <w:shd w:val="clear" w:color="auto" w:fill="FFFFFF"/>
              <w:jc w:val="right"/>
              <w:rPr>
                <w:szCs w:val="24"/>
              </w:rPr>
            </w:pPr>
            <w:r w:rsidRPr="0091025D">
              <w:rPr>
                <w:b/>
                <w:bCs/>
                <w:szCs w:val="24"/>
              </w:rPr>
              <w:t>1,019</w:t>
            </w:r>
          </w:p>
        </w:tc>
      </w:tr>
      <w:tr w:rsidR="00471293" w:rsidRPr="0091025D" w:rsidTr="00471293">
        <w:tblPrEx>
          <w:tblCellMar>
            <w:top w:w="0" w:type="dxa"/>
            <w:bottom w:w="0" w:type="dxa"/>
          </w:tblCellMar>
        </w:tblPrEx>
        <w:trPr>
          <w:trHeight w:val="406"/>
        </w:trPr>
        <w:tc>
          <w:tcPr>
            <w:tcW w:w="2902" w:type="pct"/>
            <w:shd w:val="clear" w:color="auto" w:fill="FFFFFF"/>
            <w:vAlign w:val="bottom"/>
          </w:tcPr>
          <w:p w:rsidR="00471293" w:rsidRPr="0091025D" w:rsidRDefault="00471293" w:rsidP="00471293">
            <w:pPr>
              <w:shd w:val="clear" w:color="auto" w:fill="FFFFFF"/>
              <w:rPr>
                <w:szCs w:val="24"/>
              </w:rPr>
            </w:pPr>
            <w:r w:rsidRPr="0091025D">
              <w:rPr>
                <w:szCs w:val="24"/>
              </w:rPr>
              <w:t>Later than one year and not later than 5 years</w:t>
            </w:r>
          </w:p>
        </w:tc>
        <w:tc>
          <w:tcPr>
            <w:tcW w:w="778" w:type="pct"/>
            <w:shd w:val="clear" w:color="auto" w:fill="FFFFFF"/>
            <w:vAlign w:val="bottom"/>
          </w:tcPr>
          <w:p w:rsidR="00471293" w:rsidRPr="0091025D" w:rsidRDefault="00471293" w:rsidP="00471293">
            <w:pPr>
              <w:shd w:val="clear" w:color="auto" w:fill="FFFFFF"/>
              <w:jc w:val="center"/>
              <w:rPr>
                <w:b/>
                <w:bCs/>
                <w:szCs w:val="24"/>
              </w:rPr>
            </w:pPr>
          </w:p>
        </w:tc>
        <w:tc>
          <w:tcPr>
            <w:tcW w:w="745" w:type="pct"/>
            <w:shd w:val="clear" w:color="auto" w:fill="FFFFFF"/>
            <w:vAlign w:val="bottom"/>
          </w:tcPr>
          <w:p w:rsidR="00471293" w:rsidRPr="0091025D" w:rsidRDefault="00471293" w:rsidP="00471293">
            <w:pPr>
              <w:shd w:val="clear" w:color="auto" w:fill="FFFFFF"/>
              <w:jc w:val="right"/>
              <w:rPr>
                <w:b/>
                <w:bCs/>
                <w:szCs w:val="24"/>
              </w:rPr>
            </w:pPr>
            <w:r w:rsidRPr="0091025D">
              <w:rPr>
                <w:b/>
                <w:bCs/>
                <w:szCs w:val="24"/>
              </w:rPr>
              <w:t>4,583</w:t>
            </w:r>
          </w:p>
        </w:tc>
        <w:tc>
          <w:tcPr>
            <w:tcW w:w="575" w:type="pct"/>
            <w:shd w:val="clear" w:color="auto" w:fill="FFFFFF"/>
            <w:vAlign w:val="bottom"/>
          </w:tcPr>
          <w:p w:rsidR="00471293" w:rsidRPr="0091025D" w:rsidRDefault="00471293" w:rsidP="00471293">
            <w:pPr>
              <w:shd w:val="clear" w:color="auto" w:fill="FFFFFF"/>
              <w:jc w:val="right"/>
              <w:rPr>
                <w:b/>
                <w:bCs/>
                <w:szCs w:val="24"/>
              </w:rPr>
            </w:pPr>
            <w:r w:rsidRPr="0091025D">
              <w:rPr>
                <w:b/>
                <w:bCs/>
                <w:szCs w:val="24"/>
              </w:rPr>
              <w:t>4,748</w:t>
            </w:r>
          </w:p>
        </w:tc>
      </w:tr>
      <w:tr w:rsidR="00471293" w:rsidRPr="0091025D" w:rsidTr="00471293">
        <w:tblPrEx>
          <w:tblCellMar>
            <w:top w:w="0" w:type="dxa"/>
            <w:bottom w:w="0" w:type="dxa"/>
          </w:tblCellMar>
        </w:tblPrEx>
        <w:trPr>
          <w:trHeight w:val="427"/>
        </w:trPr>
        <w:tc>
          <w:tcPr>
            <w:tcW w:w="2902" w:type="pct"/>
            <w:shd w:val="clear" w:color="auto" w:fill="FFFFFF"/>
            <w:vAlign w:val="bottom"/>
          </w:tcPr>
          <w:p w:rsidR="00471293" w:rsidRPr="0091025D" w:rsidRDefault="00471293" w:rsidP="00471293">
            <w:pPr>
              <w:shd w:val="clear" w:color="auto" w:fill="FFFFFF"/>
              <w:rPr>
                <w:szCs w:val="24"/>
              </w:rPr>
            </w:pPr>
            <w:r w:rsidRPr="0091025D">
              <w:rPr>
                <w:szCs w:val="24"/>
              </w:rPr>
              <w:t>Later than 5 years</w:t>
            </w:r>
          </w:p>
        </w:tc>
        <w:tc>
          <w:tcPr>
            <w:tcW w:w="778" w:type="pct"/>
            <w:shd w:val="clear" w:color="auto" w:fill="FFFFFF"/>
            <w:vAlign w:val="bottom"/>
          </w:tcPr>
          <w:p w:rsidR="00471293" w:rsidRPr="0091025D" w:rsidRDefault="00471293" w:rsidP="00471293">
            <w:pPr>
              <w:shd w:val="clear" w:color="auto" w:fill="FFFFFF"/>
              <w:jc w:val="center"/>
              <w:rPr>
                <w:b/>
                <w:bCs/>
                <w:szCs w:val="24"/>
              </w:rPr>
            </w:pPr>
          </w:p>
        </w:tc>
        <w:tc>
          <w:tcPr>
            <w:tcW w:w="745" w:type="pct"/>
            <w:shd w:val="clear" w:color="auto" w:fill="FFFFFF"/>
            <w:vAlign w:val="bottom"/>
          </w:tcPr>
          <w:p w:rsidR="00471293" w:rsidRPr="0091025D" w:rsidRDefault="00471293" w:rsidP="00471293">
            <w:pPr>
              <w:shd w:val="clear" w:color="auto" w:fill="FFFFFF"/>
              <w:jc w:val="right"/>
              <w:rPr>
                <w:b/>
                <w:bCs/>
                <w:szCs w:val="24"/>
              </w:rPr>
            </w:pPr>
            <w:r w:rsidRPr="0091025D">
              <w:rPr>
                <w:b/>
                <w:bCs/>
                <w:szCs w:val="24"/>
              </w:rPr>
              <w:t>29,669</w:t>
            </w:r>
          </w:p>
        </w:tc>
        <w:tc>
          <w:tcPr>
            <w:tcW w:w="575" w:type="pct"/>
            <w:shd w:val="clear" w:color="auto" w:fill="FFFFFF"/>
            <w:vAlign w:val="bottom"/>
          </w:tcPr>
          <w:p w:rsidR="00471293" w:rsidRPr="0091025D" w:rsidRDefault="00471293" w:rsidP="00471293">
            <w:pPr>
              <w:shd w:val="clear" w:color="auto" w:fill="FFFFFF"/>
              <w:jc w:val="right"/>
              <w:rPr>
                <w:b/>
                <w:bCs/>
                <w:szCs w:val="24"/>
              </w:rPr>
            </w:pPr>
            <w:r w:rsidRPr="0091025D">
              <w:rPr>
                <w:b/>
                <w:bCs/>
                <w:szCs w:val="24"/>
              </w:rPr>
              <w:t>31,677</w:t>
            </w:r>
          </w:p>
        </w:tc>
      </w:tr>
      <w:tr w:rsidR="00471293" w:rsidRPr="0091025D" w:rsidTr="00471293">
        <w:tblPrEx>
          <w:tblCellMar>
            <w:top w:w="0" w:type="dxa"/>
            <w:bottom w:w="0" w:type="dxa"/>
          </w:tblCellMar>
        </w:tblPrEx>
        <w:trPr>
          <w:trHeight w:val="326"/>
        </w:trPr>
        <w:tc>
          <w:tcPr>
            <w:tcW w:w="2902" w:type="pct"/>
            <w:shd w:val="clear" w:color="auto" w:fill="FFFFFF"/>
            <w:vAlign w:val="bottom"/>
          </w:tcPr>
          <w:p w:rsidR="00471293" w:rsidRPr="0091025D" w:rsidRDefault="00471293" w:rsidP="00471293">
            <w:pPr>
              <w:shd w:val="clear" w:color="auto" w:fill="FFFFFF"/>
              <w:rPr>
                <w:szCs w:val="24"/>
              </w:rPr>
            </w:pPr>
            <w:r w:rsidRPr="0091025D">
              <w:rPr>
                <w:b/>
                <w:bCs/>
                <w:szCs w:val="24"/>
              </w:rPr>
              <w:t>Total Non Cancellable Operating Lease Commitments</w:t>
            </w:r>
          </w:p>
        </w:tc>
        <w:tc>
          <w:tcPr>
            <w:tcW w:w="778" w:type="pct"/>
            <w:shd w:val="clear" w:color="auto" w:fill="FFFFFF"/>
            <w:vAlign w:val="bottom"/>
          </w:tcPr>
          <w:p w:rsidR="00471293" w:rsidRPr="0091025D" w:rsidRDefault="00471293" w:rsidP="00471293">
            <w:pPr>
              <w:shd w:val="clear" w:color="auto" w:fill="FFFFFF"/>
              <w:jc w:val="center"/>
              <w:rPr>
                <w:szCs w:val="24"/>
              </w:rPr>
            </w:pPr>
          </w:p>
        </w:tc>
        <w:tc>
          <w:tcPr>
            <w:tcW w:w="745" w:type="pct"/>
            <w:shd w:val="clear" w:color="auto" w:fill="FFFFFF"/>
            <w:vAlign w:val="bottom"/>
          </w:tcPr>
          <w:p w:rsidR="00471293" w:rsidRPr="0091025D" w:rsidRDefault="00471293" w:rsidP="00471293">
            <w:pPr>
              <w:shd w:val="clear" w:color="auto" w:fill="FFFFFF"/>
              <w:jc w:val="right"/>
              <w:rPr>
                <w:szCs w:val="24"/>
              </w:rPr>
            </w:pPr>
            <w:r w:rsidRPr="0091025D">
              <w:rPr>
                <w:b/>
                <w:bCs/>
                <w:szCs w:val="24"/>
              </w:rPr>
              <w:t>35,222</w:t>
            </w:r>
          </w:p>
        </w:tc>
        <w:tc>
          <w:tcPr>
            <w:tcW w:w="575" w:type="pct"/>
            <w:shd w:val="clear" w:color="auto" w:fill="FFFFFF"/>
            <w:vAlign w:val="bottom"/>
          </w:tcPr>
          <w:p w:rsidR="00471293" w:rsidRPr="0091025D" w:rsidRDefault="00471293" w:rsidP="00471293">
            <w:pPr>
              <w:shd w:val="clear" w:color="auto" w:fill="FFFFFF"/>
              <w:jc w:val="right"/>
              <w:rPr>
                <w:szCs w:val="24"/>
              </w:rPr>
            </w:pPr>
            <w:r w:rsidRPr="0091025D">
              <w:rPr>
                <w:b/>
                <w:bCs/>
                <w:szCs w:val="24"/>
              </w:rPr>
              <w:t>37,444</w:t>
            </w:r>
          </w:p>
        </w:tc>
      </w:tr>
    </w:tbl>
    <w:p w:rsidR="00471293" w:rsidRDefault="00471293">
      <w:pPr>
        <w:shd w:val="clear" w:color="auto" w:fill="FFFFFF"/>
        <w:rPr>
          <w:b/>
          <w:bCs/>
          <w:szCs w:val="24"/>
        </w:rPr>
      </w:pPr>
    </w:p>
    <w:p w:rsidR="00A07BC0" w:rsidRPr="0091025D" w:rsidRDefault="00A07BC0">
      <w:pPr>
        <w:shd w:val="clear" w:color="auto" w:fill="FFFFFF"/>
        <w:rPr>
          <w:szCs w:val="24"/>
        </w:rPr>
      </w:pPr>
      <w:r w:rsidRPr="0091025D">
        <w:rPr>
          <w:b/>
          <w:bCs/>
          <w:szCs w:val="24"/>
        </w:rPr>
        <w:t>b. Non Cancellable Operating Leases include the following assets:</w:t>
      </w:r>
    </w:p>
    <w:p w:rsidR="00A07BC0" w:rsidRDefault="00A07BC0">
      <w:pPr>
        <w:shd w:val="clear" w:color="auto" w:fill="FFFFFF"/>
        <w:rPr>
          <w:szCs w:val="24"/>
        </w:rPr>
      </w:pPr>
      <w:r w:rsidRPr="0091025D">
        <w:rPr>
          <w:szCs w:val="24"/>
        </w:rPr>
        <w:t xml:space="preserve">Operating lease commitments arise as a result of Council's commitment under a non-cancellable operating lease, being in relation to Goulburn Street Parking Station. Council has a 99 year lease arrangement to rent the airspace that the parking station exists in from the State Rail Authority of NSW who control that asset. The </w:t>
      </w:r>
      <w:r w:rsidR="00924B0C" w:rsidRPr="0091025D">
        <w:rPr>
          <w:szCs w:val="24"/>
        </w:rPr>
        <w:t>commitment</w:t>
      </w:r>
      <w:r w:rsidRPr="0091025D">
        <w:rPr>
          <w:szCs w:val="24"/>
        </w:rPr>
        <w:t xml:space="preserve"> recognises the 48 years remaining on the lease, which is estimated at $25.847m</w:t>
      </w:r>
    </w:p>
    <w:p w:rsidR="00924B0C" w:rsidRPr="0091025D" w:rsidRDefault="00924B0C">
      <w:pPr>
        <w:shd w:val="clear" w:color="auto" w:fill="FFFFFF"/>
        <w:rPr>
          <w:szCs w:val="24"/>
        </w:rPr>
      </w:pPr>
    </w:p>
    <w:p w:rsidR="00A07BC0" w:rsidRPr="0091025D" w:rsidRDefault="00A07BC0">
      <w:pPr>
        <w:shd w:val="clear" w:color="auto" w:fill="FFFFFF"/>
        <w:rPr>
          <w:szCs w:val="24"/>
        </w:rPr>
      </w:pPr>
      <w:r w:rsidRPr="0091025D">
        <w:rPr>
          <w:szCs w:val="24"/>
        </w:rPr>
        <w:t xml:space="preserve">The lease </w:t>
      </w:r>
      <w:r w:rsidR="00924B0C" w:rsidRPr="0091025D">
        <w:rPr>
          <w:szCs w:val="24"/>
        </w:rPr>
        <w:t>commitments</w:t>
      </w:r>
      <w:r w:rsidRPr="0091025D">
        <w:rPr>
          <w:szCs w:val="24"/>
        </w:rPr>
        <w:t xml:space="preserve"> also include duct rental payable to Energy Australia in respect of Smartpoles at $346K per year for 30 years, indexed at an assumed CPI of 3% per annum. The agreement to 2032 results in a total </w:t>
      </w:r>
      <w:r w:rsidR="00924B0C" w:rsidRPr="0091025D">
        <w:rPr>
          <w:szCs w:val="24"/>
        </w:rPr>
        <w:t>commitment</w:t>
      </w:r>
      <w:r w:rsidRPr="0091025D">
        <w:rPr>
          <w:szCs w:val="24"/>
        </w:rPr>
        <w:t xml:space="preserve"> of $9.288m</w:t>
      </w:r>
    </w:p>
    <w:p w:rsidR="00A07BC0" w:rsidRPr="0091025D" w:rsidRDefault="00A07BC0">
      <w:pPr>
        <w:shd w:val="clear" w:color="auto" w:fill="FFFFFF"/>
        <w:rPr>
          <w:szCs w:val="24"/>
        </w:rPr>
      </w:pPr>
    </w:p>
    <w:p w:rsidR="00924B0C" w:rsidRPr="00924B0C" w:rsidRDefault="00924B0C" w:rsidP="00924B0C">
      <w:pPr>
        <w:shd w:val="clear" w:color="auto" w:fill="FFFFFF"/>
        <w:rPr>
          <w:b/>
          <w:szCs w:val="24"/>
        </w:rPr>
      </w:pPr>
      <w:r w:rsidRPr="00924B0C">
        <w:rPr>
          <w:b/>
          <w:szCs w:val="24"/>
        </w:rPr>
        <w:t>(d) Investment Property Commitments</w:t>
      </w:r>
    </w:p>
    <w:p w:rsidR="00A07BC0" w:rsidRDefault="00924B0C">
      <w:pPr>
        <w:shd w:val="clear" w:color="auto" w:fill="FFFFFF"/>
        <w:rPr>
          <w:szCs w:val="24"/>
        </w:rPr>
      </w:pPr>
      <w:r w:rsidRPr="0091025D">
        <w:rPr>
          <w:szCs w:val="24"/>
        </w:rPr>
        <w:t>Non Capital expenditure on Investment Properties committed for at the reporting date but not recognised in the financial statements as liabilities:</w:t>
      </w:r>
    </w:p>
    <w:p w:rsidR="00924B0C" w:rsidRPr="0091025D" w:rsidRDefault="00924B0C">
      <w:pPr>
        <w:shd w:val="clear" w:color="auto" w:fill="FFFFFF"/>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289"/>
        <w:gridCol w:w="1439"/>
        <w:gridCol w:w="1350"/>
        <w:gridCol w:w="1031"/>
      </w:tblGrid>
      <w:tr w:rsidR="00A07BC0" w:rsidRPr="0091025D" w:rsidTr="00BA6DCE">
        <w:tblPrEx>
          <w:tblCellMar>
            <w:top w:w="0" w:type="dxa"/>
            <w:bottom w:w="0" w:type="dxa"/>
          </w:tblCellMar>
        </w:tblPrEx>
        <w:trPr>
          <w:trHeight w:val="240"/>
        </w:trPr>
        <w:tc>
          <w:tcPr>
            <w:tcW w:w="2903" w:type="pct"/>
            <w:shd w:val="clear" w:color="auto" w:fill="FFFFFF"/>
            <w:vAlign w:val="bottom"/>
          </w:tcPr>
          <w:p w:rsidR="00A07BC0" w:rsidRPr="0091025D" w:rsidRDefault="00A07BC0" w:rsidP="00BA6DCE">
            <w:pPr>
              <w:shd w:val="clear" w:color="auto" w:fill="FFFFFF"/>
              <w:rPr>
                <w:szCs w:val="24"/>
              </w:rPr>
            </w:pPr>
            <w:r w:rsidRPr="0091025D">
              <w:rPr>
                <w:b/>
                <w:bCs/>
                <w:szCs w:val="24"/>
              </w:rPr>
              <w:t>$'000</w:t>
            </w:r>
          </w:p>
        </w:tc>
        <w:tc>
          <w:tcPr>
            <w:tcW w:w="790" w:type="pct"/>
            <w:shd w:val="clear" w:color="auto" w:fill="FFFFFF"/>
            <w:vAlign w:val="bottom"/>
          </w:tcPr>
          <w:p w:rsidR="00A07BC0" w:rsidRPr="0091025D" w:rsidRDefault="00A07BC0" w:rsidP="00BA6DCE">
            <w:pPr>
              <w:shd w:val="clear" w:color="auto" w:fill="FFFFFF"/>
              <w:jc w:val="center"/>
              <w:rPr>
                <w:szCs w:val="24"/>
              </w:rPr>
            </w:pPr>
            <w:r w:rsidRPr="00BA6DCE">
              <w:rPr>
                <w:b/>
                <w:szCs w:val="24"/>
              </w:rPr>
              <w:t>Notes</w:t>
            </w:r>
          </w:p>
        </w:tc>
        <w:tc>
          <w:tcPr>
            <w:tcW w:w="741" w:type="pct"/>
            <w:shd w:val="clear" w:color="auto" w:fill="FFFFFF"/>
            <w:vAlign w:val="bottom"/>
          </w:tcPr>
          <w:p w:rsidR="00A07BC0" w:rsidRPr="0091025D" w:rsidRDefault="00924B0C" w:rsidP="00BA6DCE">
            <w:pPr>
              <w:shd w:val="clear" w:color="auto" w:fill="FFFFFF"/>
              <w:jc w:val="right"/>
              <w:rPr>
                <w:szCs w:val="24"/>
              </w:rPr>
            </w:pPr>
            <w:r w:rsidRPr="0091025D">
              <w:rPr>
                <w:b/>
                <w:bCs/>
                <w:szCs w:val="24"/>
              </w:rPr>
              <w:t xml:space="preserve">Actual </w:t>
            </w:r>
            <w:r w:rsidR="00A07BC0" w:rsidRPr="0091025D">
              <w:rPr>
                <w:b/>
                <w:bCs/>
                <w:szCs w:val="24"/>
              </w:rPr>
              <w:t>2012</w:t>
            </w:r>
          </w:p>
        </w:tc>
        <w:tc>
          <w:tcPr>
            <w:tcW w:w="566" w:type="pct"/>
            <w:shd w:val="clear" w:color="auto" w:fill="FFFFFF"/>
            <w:vAlign w:val="bottom"/>
          </w:tcPr>
          <w:p w:rsidR="00A07BC0" w:rsidRPr="0091025D" w:rsidRDefault="00924B0C" w:rsidP="00BA6DCE">
            <w:pPr>
              <w:shd w:val="clear" w:color="auto" w:fill="FFFFFF"/>
              <w:jc w:val="right"/>
              <w:rPr>
                <w:szCs w:val="24"/>
              </w:rPr>
            </w:pPr>
            <w:r w:rsidRPr="0091025D">
              <w:rPr>
                <w:b/>
                <w:bCs/>
                <w:szCs w:val="24"/>
              </w:rPr>
              <w:t xml:space="preserve">Actual </w:t>
            </w:r>
            <w:r w:rsidR="00A07BC0" w:rsidRPr="0091025D">
              <w:rPr>
                <w:b/>
                <w:bCs/>
                <w:szCs w:val="24"/>
              </w:rPr>
              <w:t>2011</w:t>
            </w:r>
          </w:p>
        </w:tc>
      </w:tr>
      <w:tr w:rsidR="00924B0C" w:rsidRPr="0091025D" w:rsidTr="00BA6DCE">
        <w:tblPrEx>
          <w:tblCellMar>
            <w:top w:w="0" w:type="dxa"/>
            <w:bottom w:w="0" w:type="dxa"/>
          </w:tblCellMar>
        </w:tblPrEx>
        <w:trPr>
          <w:trHeight w:val="470"/>
        </w:trPr>
        <w:tc>
          <w:tcPr>
            <w:tcW w:w="2903" w:type="pct"/>
            <w:shd w:val="clear" w:color="auto" w:fill="FFFFFF"/>
            <w:vAlign w:val="bottom"/>
          </w:tcPr>
          <w:p w:rsidR="00924B0C" w:rsidRPr="0091025D" w:rsidRDefault="00924B0C" w:rsidP="00BA6DCE">
            <w:pPr>
              <w:shd w:val="clear" w:color="auto" w:fill="FFFFFF"/>
              <w:rPr>
                <w:szCs w:val="24"/>
              </w:rPr>
            </w:pPr>
            <w:r w:rsidRPr="0091025D">
              <w:rPr>
                <w:szCs w:val="24"/>
              </w:rPr>
              <w:t xml:space="preserve">Contractual Obligations - Repairs &amp; Maintenance </w:t>
            </w:r>
          </w:p>
        </w:tc>
        <w:tc>
          <w:tcPr>
            <w:tcW w:w="790" w:type="pct"/>
            <w:shd w:val="clear" w:color="auto" w:fill="FFFFFF"/>
            <w:vAlign w:val="bottom"/>
          </w:tcPr>
          <w:p w:rsidR="00924B0C" w:rsidRPr="00BA6DCE" w:rsidRDefault="00924B0C" w:rsidP="00BA6DCE">
            <w:pPr>
              <w:shd w:val="clear" w:color="auto" w:fill="FFFFFF"/>
              <w:jc w:val="center"/>
              <w:rPr>
                <w:bCs/>
                <w:szCs w:val="24"/>
              </w:rPr>
            </w:pPr>
          </w:p>
        </w:tc>
        <w:tc>
          <w:tcPr>
            <w:tcW w:w="741" w:type="pct"/>
            <w:shd w:val="clear" w:color="auto" w:fill="FFFFFF"/>
            <w:vAlign w:val="bottom"/>
          </w:tcPr>
          <w:p w:rsidR="00924B0C" w:rsidRPr="00BA6DCE" w:rsidRDefault="00924B0C" w:rsidP="00BA6DCE">
            <w:pPr>
              <w:shd w:val="clear" w:color="auto" w:fill="FFFFFF"/>
              <w:jc w:val="right"/>
              <w:rPr>
                <w:szCs w:val="24"/>
              </w:rPr>
            </w:pPr>
            <w:r w:rsidRPr="00BA6DCE">
              <w:rPr>
                <w:bCs/>
                <w:szCs w:val="24"/>
              </w:rPr>
              <w:t>723</w:t>
            </w:r>
          </w:p>
        </w:tc>
        <w:tc>
          <w:tcPr>
            <w:tcW w:w="566" w:type="pct"/>
            <w:shd w:val="clear" w:color="auto" w:fill="FFFFFF"/>
            <w:vAlign w:val="bottom"/>
          </w:tcPr>
          <w:p w:rsidR="00924B0C" w:rsidRPr="00BA6DCE" w:rsidRDefault="00924B0C" w:rsidP="00BA6DCE">
            <w:pPr>
              <w:shd w:val="clear" w:color="auto" w:fill="FFFFFF"/>
              <w:jc w:val="right"/>
              <w:rPr>
                <w:szCs w:val="24"/>
              </w:rPr>
            </w:pPr>
            <w:r w:rsidRPr="00BA6DCE">
              <w:rPr>
                <w:bCs/>
                <w:szCs w:val="24"/>
              </w:rPr>
              <w:t>894</w:t>
            </w:r>
          </w:p>
        </w:tc>
      </w:tr>
      <w:tr w:rsidR="00BA6DCE" w:rsidRPr="00BA6DCE" w:rsidTr="00BA6DCE">
        <w:tblPrEx>
          <w:tblCellMar>
            <w:top w:w="0" w:type="dxa"/>
            <w:bottom w:w="0" w:type="dxa"/>
          </w:tblCellMar>
        </w:tblPrEx>
        <w:trPr>
          <w:trHeight w:val="326"/>
        </w:trPr>
        <w:tc>
          <w:tcPr>
            <w:tcW w:w="2903" w:type="pct"/>
            <w:shd w:val="clear" w:color="auto" w:fill="FFFFFF"/>
            <w:vAlign w:val="bottom"/>
          </w:tcPr>
          <w:p w:rsidR="00BA6DCE" w:rsidRPr="00BA6DCE" w:rsidRDefault="00BA6DCE" w:rsidP="00BA6DCE">
            <w:pPr>
              <w:shd w:val="clear" w:color="auto" w:fill="FFFFFF"/>
              <w:rPr>
                <w:bCs/>
                <w:szCs w:val="24"/>
              </w:rPr>
            </w:pPr>
            <w:r w:rsidRPr="0091025D">
              <w:rPr>
                <w:szCs w:val="24"/>
              </w:rPr>
              <w:t>Contractual Obligations - Other</w:t>
            </w:r>
          </w:p>
        </w:tc>
        <w:tc>
          <w:tcPr>
            <w:tcW w:w="790" w:type="pct"/>
            <w:shd w:val="clear" w:color="auto" w:fill="FFFFFF"/>
            <w:vAlign w:val="bottom"/>
          </w:tcPr>
          <w:p w:rsidR="00BA6DCE" w:rsidRPr="00BA6DCE" w:rsidRDefault="00BA6DCE" w:rsidP="00BA6DCE">
            <w:pPr>
              <w:shd w:val="clear" w:color="auto" w:fill="FFFFFF"/>
              <w:jc w:val="center"/>
              <w:rPr>
                <w:bCs/>
                <w:szCs w:val="24"/>
              </w:rPr>
            </w:pPr>
          </w:p>
        </w:tc>
        <w:tc>
          <w:tcPr>
            <w:tcW w:w="741" w:type="pct"/>
            <w:shd w:val="clear" w:color="auto" w:fill="FFFFFF"/>
            <w:vAlign w:val="bottom"/>
          </w:tcPr>
          <w:p w:rsidR="00BA6DCE" w:rsidRPr="00BA6DCE" w:rsidRDefault="00BA6DCE" w:rsidP="00BA6DCE">
            <w:pPr>
              <w:shd w:val="clear" w:color="auto" w:fill="FFFFFF"/>
              <w:jc w:val="right"/>
              <w:rPr>
                <w:bCs/>
                <w:szCs w:val="24"/>
              </w:rPr>
            </w:pPr>
            <w:r>
              <w:rPr>
                <w:bCs/>
                <w:szCs w:val="24"/>
              </w:rPr>
              <w:t>-</w:t>
            </w:r>
          </w:p>
        </w:tc>
        <w:tc>
          <w:tcPr>
            <w:tcW w:w="566" w:type="pct"/>
            <w:shd w:val="clear" w:color="auto" w:fill="FFFFFF"/>
            <w:vAlign w:val="bottom"/>
          </w:tcPr>
          <w:p w:rsidR="00BA6DCE" w:rsidRPr="00BA6DCE" w:rsidRDefault="00BA6DCE" w:rsidP="00BA6DCE">
            <w:pPr>
              <w:shd w:val="clear" w:color="auto" w:fill="FFFFFF"/>
              <w:jc w:val="right"/>
              <w:rPr>
                <w:bCs/>
                <w:szCs w:val="24"/>
              </w:rPr>
            </w:pPr>
            <w:r>
              <w:rPr>
                <w:bCs/>
                <w:szCs w:val="24"/>
              </w:rPr>
              <w:t>-</w:t>
            </w:r>
          </w:p>
        </w:tc>
      </w:tr>
      <w:tr w:rsidR="00924B0C" w:rsidRPr="0091025D" w:rsidTr="00BA6DCE">
        <w:tblPrEx>
          <w:tblCellMar>
            <w:top w:w="0" w:type="dxa"/>
            <w:bottom w:w="0" w:type="dxa"/>
          </w:tblCellMar>
        </w:tblPrEx>
        <w:trPr>
          <w:trHeight w:val="326"/>
        </w:trPr>
        <w:tc>
          <w:tcPr>
            <w:tcW w:w="2903" w:type="pct"/>
            <w:shd w:val="clear" w:color="auto" w:fill="FFFFFF"/>
            <w:vAlign w:val="bottom"/>
          </w:tcPr>
          <w:p w:rsidR="00924B0C" w:rsidRPr="0091025D" w:rsidRDefault="00924B0C" w:rsidP="00BA6DCE">
            <w:pPr>
              <w:shd w:val="clear" w:color="auto" w:fill="FFFFFF"/>
              <w:rPr>
                <w:szCs w:val="24"/>
              </w:rPr>
            </w:pPr>
            <w:r w:rsidRPr="0091025D">
              <w:rPr>
                <w:b/>
                <w:bCs/>
                <w:szCs w:val="24"/>
              </w:rPr>
              <w:t>Total Commitments</w:t>
            </w:r>
          </w:p>
        </w:tc>
        <w:tc>
          <w:tcPr>
            <w:tcW w:w="790" w:type="pct"/>
            <w:shd w:val="clear" w:color="auto" w:fill="FFFFFF"/>
            <w:vAlign w:val="bottom"/>
          </w:tcPr>
          <w:p w:rsidR="00924B0C" w:rsidRPr="00BA6DCE" w:rsidRDefault="00924B0C" w:rsidP="00BA6DCE">
            <w:pPr>
              <w:shd w:val="clear" w:color="auto" w:fill="FFFFFF"/>
              <w:jc w:val="center"/>
              <w:rPr>
                <w:bCs/>
                <w:szCs w:val="24"/>
              </w:rPr>
            </w:pPr>
          </w:p>
        </w:tc>
        <w:tc>
          <w:tcPr>
            <w:tcW w:w="741" w:type="pct"/>
            <w:shd w:val="clear" w:color="auto" w:fill="FFFFFF"/>
            <w:vAlign w:val="bottom"/>
          </w:tcPr>
          <w:p w:rsidR="00924B0C" w:rsidRPr="0091025D" w:rsidRDefault="00924B0C" w:rsidP="00BA6DCE">
            <w:pPr>
              <w:shd w:val="clear" w:color="auto" w:fill="FFFFFF"/>
              <w:jc w:val="right"/>
              <w:rPr>
                <w:szCs w:val="24"/>
              </w:rPr>
            </w:pPr>
            <w:r w:rsidRPr="0091025D">
              <w:rPr>
                <w:b/>
                <w:bCs/>
                <w:szCs w:val="24"/>
              </w:rPr>
              <w:t>723</w:t>
            </w:r>
          </w:p>
        </w:tc>
        <w:tc>
          <w:tcPr>
            <w:tcW w:w="566" w:type="pct"/>
            <w:shd w:val="clear" w:color="auto" w:fill="FFFFFF"/>
            <w:vAlign w:val="bottom"/>
          </w:tcPr>
          <w:p w:rsidR="00924B0C" w:rsidRPr="0091025D" w:rsidRDefault="00924B0C" w:rsidP="00BA6DCE">
            <w:pPr>
              <w:shd w:val="clear" w:color="auto" w:fill="FFFFFF"/>
              <w:jc w:val="right"/>
              <w:rPr>
                <w:szCs w:val="24"/>
              </w:rPr>
            </w:pPr>
            <w:r w:rsidRPr="0091025D">
              <w:rPr>
                <w:b/>
                <w:bCs/>
                <w:szCs w:val="24"/>
              </w:rPr>
              <w:t>894</w:t>
            </w:r>
          </w:p>
        </w:tc>
      </w:tr>
    </w:tbl>
    <w:p w:rsidR="00A07BC0" w:rsidRPr="0091025D" w:rsidRDefault="00A07BC0">
      <w:pPr>
        <w:rPr>
          <w:szCs w:val="24"/>
        </w:rPr>
      </w:pPr>
    </w:p>
    <w:p w:rsidR="00A07BC0" w:rsidRPr="0091025D" w:rsidRDefault="00A07BC0">
      <w:pPr>
        <w:shd w:val="clear" w:color="auto" w:fill="FFFFFF"/>
        <w:rPr>
          <w:szCs w:val="24"/>
        </w:rPr>
      </w:pPr>
    </w:p>
    <w:p w:rsidR="00A07BC0" w:rsidRDefault="00A07BC0" w:rsidP="00BA6DCE">
      <w:pPr>
        <w:pStyle w:val="Heading2"/>
      </w:pPr>
      <w:bookmarkStart w:id="137" w:name="_Toc360194895"/>
      <w:r w:rsidRPr="0091025D">
        <w:t>Note 13a(i). Statement of Performance Measurement - Indicators (Consolidated)</w:t>
      </w:r>
      <w:bookmarkEnd w:id="137"/>
    </w:p>
    <w:p w:rsidR="00BA6DCE" w:rsidRDefault="00BA6DCE">
      <w:pPr>
        <w:shd w:val="clear" w:color="auto" w:fill="FFFFFF"/>
        <w:rPr>
          <w:szCs w:val="24"/>
        </w:rPr>
      </w:pPr>
    </w:p>
    <w:p w:rsidR="00BA6DCE" w:rsidRPr="000D2EC7" w:rsidRDefault="00BA6DCE">
      <w:pPr>
        <w:shd w:val="clear" w:color="auto" w:fill="FFFFFF"/>
        <w:rPr>
          <w:b/>
          <w:szCs w:val="24"/>
        </w:rPr>
      </w:pPr>
      <w:r w:rsidRPr="000D2EC7">
        <w:rPr>
          <w:b/>
          <w:szCs w:val="24"/>
        </w:rPr>
        <w:t>Local Government Industry Indicators</w:t>
      </w:r>
    </w:p>
    <w:p w:rsidR="000D2EC7" w:rsidRDefault="000D2EC7">
      <w:pPr>
        <w:shd w:val="clear" w:color="auto" w:fill="FFFFFF"/>
        <w:rPr>
          <w:szCs w:val="24"/>
        </w:rPr>
      </w:pPr>
    </w:p>
    <w:p w:rsidR="00BA6DCE" w:rsidRPr="0091025D" w:rsidRDefault="00BA6DCE">
      <w:pPr>
        <w:shd w:val="clear" w:color="auto" w:fill="FFFFFF"/>
        <w:rPr>
          <w:szCs w:val="24"/>
        </w:rPr>
      </w:pPr>
      <w:r w:rsidRPr="0091025D">
        <w:rPr>
          <w:b/>
          <w:bCs/>
          <w:szCs w:val="24"/>
        </w:rPr>
        <w:t>1a. Unrestricted Current Ratio</w:t>
      </w:r>
    </w:p>
    <w:tbl>
      <w:tblPr>
        <w:tblW w:w="49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24"/>
        <w:gridCol w:w="1216"/>
        <w:gridCol w:w="1465"/>
        <w:gridCol w:w="1264"/>
        <w:gridCol w:w="961"/>
      </w:tblGrid>
      <w:tr w:rsidR="00A07BC0" w:rsidRPr="00BA6DCE" w:rsidTr="000D2EC7">
        <w:tblPrEx>
          <w:tblCellMar>
            <w:top w:w="0" w:type="dxa"/>
            <w:bottom w:w="0" w:type="dxa"/>
          </w:tblCellMar>
        </w:tblPrEx>
        <w:trPr>
          <w:trHeight w:val="230"/>
        </w:trPr>
        <w:tc>
          <w:tcPr>
            <w:tcW w:w="2253" w:type="pct"/>
            <w:shd w:val="clear" w:color="auto" w:fill="FFFFFF"/>
            <w:vAlign w:val="bottom"/>
          </w:tcPr>
          <w:p w:rsidR="00A07BC0" w:rsidRPr="00BA6DCE" w:rsidRDefault="00BA6DCE" w:rsidP="00BA6DCE">
            <w:pPr>
              <w:shd w:val="clear" w:color="auto" w:fill="FFFFFF"/>
              <w:rPr>
                <w:b/>
                <w:szCs w:val="24"/>
              </w:rPr>
            </w:pPr>
            <w:r w:rsidRPr="00BA6DCE">
              <w:rPr>
                <w:b/>
                <w:bCs/>
                <w:szCs w:val="24"/>
              </w:rPr>
              <w:t>$'000</w:t>
            </w:r>
          </w:p>
        </w:tc>
        <w:tc>
          <w:tcPr>
            <w:tcW w:w="681" w:type="pct"/>
            <w:shd w:val="clear" w:color="auto" w:fill="FFFFFF"/>
            <w:vAlign w:val="bottom"/>
          </w:tcPr>
          <w:p w:rsidR="00A07BC0" w:rsidRPr="00BA6DCE" w:rsidRDefault="00BA6DCE" w:rsidP="00BA6DCE">
            <w:pPr>
              <w:shd w:val="clear" w:color="auto" w:fill="FFFFFF"/>
              <w:jc w:val="center"/>
              <w:rPr>
                <w:b/>
                <w:szCs w:val="24"/>
              </w:rPr>
            </w:pPr>
            <w:r w:rsidRPr="00BA6DCE">
              <w:rPr>
                <w:b/>
                <w:szCs w:val="24"/>
              </w:rPr>
              <w:t>Amounts 2012</w:t>
            </w:r>
          </w:p>
        </w:tc>
        <w:tc>
          <w:tcPr>
            <w:tcW w:w="820" w:type="pct"/>
            <w:shd w:val="clear" w:color="auto" w:fill="FFFFFF"/>
            <w:vAlign w:val="bottom"/>
          </w:tcPr>
          <w:p w:rsidR="00A07BC0" w:rsidRPr="00BA6DCE" w:rsidRDefault="00BA6DCE" w:rsidP="00BA6DCE">
            <w:pPr>
              <w:shd w:val="clear" w:color="auto" w:fill="FFFFFF"/>
              <w:jc w:val="center"/>
              <w:rPr>
                <w:b/>
                <w:szCs w:val="24"/>
              </w:rPr>
            </w:pPr>
            <w:r w:rsidRPr="00BA6DCE">
              <w:rPr>
                <w:b/>
                <w:szCs w:val="24"/>
              </w:rPr>
              <w:t>Indicator 2012</w:t>
            </w:r>
          </w:p>
        </w:tc>
        <w:tc>
          <w:tcPr>
            <w:tcW w:w="708" w:type="pct"/>
            <w:shd w:val="clear" w:color="auto" w:fill="FFFFFF"/>
            <w:vAlign w:val="bottom"/>
          </w:tcPr>
          <w:p w:rsidR="00A07BC0" w:rsidRPr="00BA6DCE" w:rsidRDefault="00BA6DCE" w:rsidP="00BA6DCE">
            <w:pPr>
              <w:shd w:val="clear" w:color="auto" w:fill="FFFFFF"/>
              <w:jc w:val="center"/>
              <w:rPr>
                <w:b/>
                <w:szCs w:val="24"/>
              </w:rPr>
            </w:pPr>
            <w:r w:rsidRPr="00BA6DCE">
              <w:rPr>
                <w:b/>
                <w:szCs w:val="24"/>
              </w:rPr>
              <w:t>Prior Periods 2011</w:t>
            </w:r>
          </w:p>
        </w:tc>
        <w:tc>
          <w:tcPr>
            <w:tcW w:w="538" w:type="pct"/>
            <w:shd w:val="clear" w:color="auto" w:fill="FFFFFF"/>
            <w:vAlign w:val="bottom"/>
          </w:tcPr>
          <w:p w:rsidR="00A07BC0" w:rsidRPr="00BA6DCE" w:rsidRDefault="00BA6DCE" w:rsidP="00BA6DCE">
            <w:pPr>
              <w:shd w:val="clear" w:color="auto" w:fill="FFFFFF"/>
              <w:jc w:val="center"/>
              <w:rPr>
                <w:b/>
                <w:szCs w:val="24"/>
              </w:rPr>
            </w:pPr>
            <w:r w:rsidRPr="00BA6DCE">
              <w:rPr>
                <w:b/>
                <w:szCs w:val="24"/>
              </w:rPr>
              <w:t>Prior Periods 2010</w:t>
            </w:r>
          </w:p>
        </w:tc>
      </w:tr>
      <w:tr w:rsidR="000D2EC7" w:rsidRPr="0091025D" w:rsidTr="000D2EC7">
        <w:tblPrEx>
          <w:tblCellMar>
            <w:top w:w="0" w:type="dxa"/>
            <w:bottom w:w="0" w:type="dxa"/>
          </w:tblCellMar>
        </w:tblPrEx>
        <w:trPr>
          <w:trHeight w:val="509"/>
        </w:trPr>
        <w:tc>
          <w:tcPr>
            <w:tcW w:w="2253" w:type="pct"/>
            <w:shd w:val="clear" w:color="auto" w:fill="FFFFFF"/>
            <w:vAlign w:val="bottom"/>
          </w:tcPr>
          <w:p w:rsidR="000D2EC7" w:rsidRPr="0091025D" w:rsidRDefault="000D2EC7" w:rsidP="00BA6DCE">
            <w:pPr>
              <w:shd w:val="clear" w:color="auto" w:fill="FFFFFF"/>
              <w:rPr>
                <w:szCs w:val="24"/>
              </w:rPr>
            </w:pPr>
            <w:r w:rsidRPr="0091025D">
              <w:rPr>
                <w:szCs w:val="24"/>
              </w:rPr>
              <w:t>Current Assets</w:t>
            </w:r>
            <w:r>
              <w:rPr>
                <w:szCs w:val="24"/>
              </w:rPr>
              <w:t xml:space="preserve"> less all External Restrictions (1)</w:t>
            </w:r>
          </w:p>
        </w:tc>
        <w:tc>
          <w:tcPr>
            <w:tcW w:w="681" w:type="pct"/>
            <w:shd w:val="clear" w:color="auto" w:fill="FFFFFF"/>
            <w:vAlign w:val="bottom"/>
          </w:tcPr>
          <w:p w:rsidR="000D2EC7" w:rsidRPr="0091025D" w:rsidRDefault="000D2EC7" w:rsidP="000D2EC7">
            <w:pPr>
              <w:shd w:val="clear" w:color="auto" w:fill="FFFFFF"/>
              <w:jc w:val="center"/>
              <w:rPr>
                <w:szCs w:val="24"/>
              </w:rPr>
            </w:pPr>
            <w:r w:rsidRPr="0091025D">
              <w:rPr>
                <w:b/>
                <w:bCs/>
                <w:szCs w:val="24"/>
              </w:rPr>
              <w:t>305,127</w:t>
            </w:r>
          </w:p>
        </w:tc>
        <w:tc>
          <w:tcPr>
            <w:tcW w:w="820" w:type="pct"/>
            <w:vMerge w:val="restart"/>
            <w:shd w:val="clear" w:color="auto" w:fill="FFFFFF"/>
            <w:vAlign w:val="center"/>
          </w:tcPr>
          <w:p w:rsidR="000D2EC7" w:rsidRPr="0091025D" w:rsidRDefault="000D2EC7" w:rsidP="000D2EC7">
            <w:pPr>
              <w:shd w:val="clear" w:color="auto" w:fill="FFFFFF"/>
              <w:jc w:val="center"/>
              <w:rPr>
                <w:szCs w:val="24"/>
              </w:rPr>
            </w:pPr>
            <w:r w:rsidRPr="0091025D">
              <w:rPr>
                <w:b/>
                <w:bCs/>
                <w:szCs w:val="24"/>
              </w:rPr>
              <w:t>3.46 : 1</w:t>
            </w:r>
          </w:p>
        </w:tc>
        <w:tc>
          <w:tcPr>
            <w:tcW w:w="708" w:type="pct"/>
            <w:vMerge w:val="restart"/>
            <w:shd w:val="clear" w:color="auto" w:fill="FFFFFF"/>
            <w:vAlign w:val="center"/>
          </w:tcPr>
          <w:p w:rsidR="000D2EC7" w:rsidRPr="0091025D" w:rsidRDefault="000D2EC7" w:rsidP="000D2EC7">
            <w:pPr>
              <w:shd w:val="clear" w:color="auto" w:fill="FFFFFF"/>
              <w:jc w:val="center"/>
              <w:rPr>
                <w:szCs w:val="24"/>
              </w:rPr>
            </w:pPr>
            <w:r w:rsidRPr="0091025D">
              <w:rPr>
                <w:szCs w:val="24"/>
              </w:rPr>
              <w:t>4.35</w:t>
            </w:r>
          </w:p>
        </w:tc>
        <w:tc>
          <w:tcPr>
            <w:tcW w:w="538" w:type="pct"/>
            <w:vMerge w:val="restart"/>
            <w:shd w:val="clear" w:color="auto" w:fill="FFFFFF"/>
            <w:vAlign w:val="center"/>
          </w:tcPr>
          <w:p w:rsidR="000D2EC7" w:rsidRPr="0091025D" w:rsidRDefault="000D2EC7" w:rsidP="000D2EC7">
            <w:pPr>
              <w:shd w:val="clear" w:color="auto" w:fill="FFFFFF"/>
              <w:jc w:val="center"/>
              <w:rPr>
                <w:szCs w:val="24"/>
              </w:rPr>
            </w:pPr>
            <w:r w:rsidRPr="0091025D">
              <w:rPr>
                <w:szCs w:val="24"/>
              </w:rPr>
              <w:t>4.30</w:t>
            </w:r>
          </w:p>
        </w:tc>
      </w:tr>
      <w:tr w:rsidR="000D2EC7" w:rsidRPr="0091025D" w:rsidTr="000D2EC7">
        <w:tblPrEx>
          <w:tblCellMar>
            <w:top w:w="0" w:type="dxa"/>
            <w:bottom w:w="0" w:type="dxa"/>
          </w:tblCellMar>
        </w:tblPrEx>
        <w:trPr>
          <w:trHeight w:val="509"/>
        </w:trPr>
        <w:tc>
          <w:tcPr>
            <w:tcW w:w="2253" w:type="pct"/>
            <w:shd w:val="clear" w:color="auto" w:fill="FFFFFF"/>
            <w:vAlign w:val="bottom"/>
          </w:tcPr>
          <w:p w:rsidR="000D2EC7" w:rsidRPr="0091025D" w:rsidRDefault="000D2EC7" w:rsidP="00BA6DCE">
            <w:pPr>
              <w:shd w:val="clear" w:color="auto" w:fill="FFFFFF"/>
              <w:rPr>
                <w:szCs w:val="24"/>
              </w:rPr>
            </w:pPr>
            <w:r w:rsidRPr="0091025D">
              <w:rPr>
                <w:szCs w:val="24"/>
              </w:rPr>
              <w:t>Current Liabilities less Specific Purpose Liabiliti</w:t>
            </w:r>
            <w:r>
              <w:rPr>
                <w:szCs w:val="24"/>
              </w:rPr>
              <w:t>es (2, 3)</w:t>
            </w:r>
          </w:p>
        </w:tc>
        <w:tc>
          <w:tcPr>
            <w:tcW w:w="681" w:type="pct"/>
            <w:shd w:val="clear" w:color="auto" w:fill="FFFFFF"/>
            <w:vAlign w:val="bottom"/>
          </w:tcPr>
          <w:p w:rsidR="000D2EC7" w:rsidRPr="0091025D" w:rsidRDefault="000D2EC7" w:rsidP="00BA6DCE">
            <w:pPr>
              <w:shd w:val="clear" w:color="auto" w:fill="FFFFFF"/>
              <w:jc w:val="center"/>
              <w:rPr>
                <w:b/>
                <w:bCs/>
                <w:szCs w:val="24"/>
              </w:rPr>
            </w:pPr>
            <w:r w:rsidRPr="0091025D">
              <w:rPr>
                <w:b/>
                <w:bCs/>
                <w:szCs w:val="24"/>
              </w:rPr>
              <w:t>88,240</w:t>
            </w:r>
          </w:p>
        </w:tc>
        <w:tc>
          <w:tcPr>
            <w:tcW w:w="820" w:type="pct"/>
            <w:vMerge/>
            <w:shd w:val="clear" w:color="auto" w:fill="FFFFFF"/>
            <w:vAlign w:val="bottom"/>
          </w:tcPr>
          <w:p w:rsidR="000D2EC7" w:rsidRPr="0091025D" w:rsidRDefault="000D2EC7" w:rsidP="00BA6DCE">
            <w:pPr>
              <w:shd w:val="clear" w:color="auto" w:fill="FFFFFF"/>
              <w:jc w:val="center"/>
              <w:rPr>
                <w:b/>
                <w:bCs/>
                <w:szCs w:val="24"/>
              </w:rPr>
            </w:pPr>
          </w:p>
        </w:tc>
        <w:tc>
          <w:tcPr>
            <w:tcW w:w="708" w:type="pct"/>
            <w:vMerge/>
            <w:shd w:val="clear" w:color="auto" w:fill="FFFFFF"/>
            <w:vAlign w:val="bottom"/>
          </w:tcPr>
          <w:p w:rsidR="000D2EC7" w:rsidRPr="0091025D" w:rsidRDefault="000D2EC7" w:rsidP="00BA6DCE">
            <w:pPr>
              <w:shd w:val="clear" w:color="auto" w:fill="FFFFFF"/>
              <w:jc w:val="center"/>
              <w:rPr>
                <w:szCs w:val="24"/>
              </w:rPr>
            </w:pPr>
          </w:p>
        </w:tc>
        <w:tc>
          <w:tcPr>
            <w:tcW w:w="538" w:type="pct"/>
            <w:vMerge/>
            <w:shd w:val="clear" w:color="auto" w:fill="FFFFFF"/>
            <w:vAlign w:val="bottom"/>
          </w:tcPr>
          <w:p w:rsidR="000D2EC7" w:rsidRPr="0091025D" w:rsidRDefault="000D2EC7" w:rsidP="00BA6DCE">
            <w:pPr>
              <w:shd w:val="clear" w:color="auto" w:fill="FFFFFF"/>
              <w:jc w:val="center"/>
              <w:rPr>
                <w:szCs w:val="24"/>
              </w:rPr>
            </w:pPr>
          </w:p>
        </w:tc>
      </w:tr>
    </w:tbl>
    <w:p w:rsidR="00BA6DCE" w:rsidRDefault="00BA6DCE"/>
    <w:p w:rsidR="000D2EC7" w:rsidRDefault="000D2EC7">
      <w:pPr>
        <w:rPr>
          <w:b/>
          <w:bCs/>
          <w:szCs w:val="24"/>
        </w:rPr>
      </w:pPr>
      <w:r w:rsidRPr="0091025D">
        <w:rPr>
          <w:b/>
          <w:bCs/>
          <w:szCs w:val="24"/>
        </w:rPr>
        <w:t>1b. Unrestricted Current Ratio (less External and Internal Restrictions)</w:t>
      </w:r>
    </w:p>
    <w:tbl>
      <w:tblPr>
        <w:tblW w:w="49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24"/>
        <w:gridCol w:w="1216"/>
        <w:gridCol w:w="1465"/>
        <w:gridCol w:w="1264"/>
        <w:gridCol w:w="961"/>
      </w:tblGrid>
      <w:tr w:rsidR="000D2EC7" w:rsidRPr="00BA6DCE" w:rsidTr="000D2EC7">
        <w:tblPrEx>
          <w:tblCellMar>
            <w:top w:w="0" w:type="dxa"/>
            <w:bottom w:w="0" w:type="dxa"/>
          </w:tblCellMar>
        </w:tblPrEx>
        <w:trPr>
          <w:trHeight w:val="230"/>
        </w:trPr>
        <w:tc>
          <w:tcPr>
            <w:tcW w:w="2253" w:type="pct"/>
            <w:shd w:val="clear" w:color="auto" w:fill="FFFFFF"/>
            <w:vAlign w:val="bottom"/>
          </w:tcPr>
          <w:p w:rsidR="000D2EC7" w:rsidRPr="00BA6DCE" w:rsidRDefault="000D2EC7" w:rsidP="000D2EC7">
            <w:pPr>
              <w:shd w:val="clear" w:color="auto" w:fill="FFFFFF"/>
              <w:rPr>
                <w:b/>
                <w:szCs w:val="24"/>
              </w:rPr>
            </w:pPr>
            <w:r w:rsidRPr="00BA6DCE">
              <w:rPr>
                <w:b/>
                <w:bCs/>
                <w:szCs w:val="24"/>
              </w:rPr>
              <w:t>$'000</w:t>
            </w:r>
          </w:p>
        </w:tc>
        <w:tc>
          <w:tcPr>
            <w:tcW w:w="681" w:type="pct"/>
            <w:shd w:val="clear" w:color="auto" w:fill="FFFFFF"/>
            <w:vAlign w:val="bottom"/>
          </w:tcPr>
          <w:p w:rsidR="000D2EC7" w:rsidRPr="00BA6DCE" w:rsidRDefault="000D2EC7" w:rsidP="000D2EC7">
            <w:pPr>
              <w:shd w:val="clear" w:color="auto" w:fill="FFFFFF"/>
              <w:jc w:val="center"/>
              <w:rPr>
                <w:b/>
                <w:szCs w:val="24"/>
              </w:rPr>
            </w:pPr>
            <w:r w:rsidRPr="00BA6DCE">
              <w:rPr>
                <w:b/>
                <w:szCs w:val="24"/>
              </w:rPr>
              <w:t>Amounts 2012</w:t>
            </w:r>
          </w:p>
        </w:tc>
        <w:tc>
          <w:tcPr>
            <w:tcW w:w="820" w:type="pct"/>
            <w:shd w:val="clear" w:color="auto" w:fill="FFFFFF"/>
            <w:vAlign w:val="bottom"/>
          </w:tcPr>
          <w:p w:rsidR="000D2EC7" w:rsidRPr="00BA6DCE" w:rsidRDefault="000D2EC7" w:rsidP="000D2EC7">
            <w:pPr>
              <w:shd w:val="clear" w:color="auto" w:fill="FFFFFF"/>
              <w:jc w:val="center"/>
              <w:rPr>
                <w:b/>
                <w:szCs w:val="24"/>
              </w:rPr>
            </w:pPr>
            <w:r w:rsidRPr="00BA6DCE">
              <w:rPr>
                <w:b/>
                <w:szCs w:val="24"/>
              </w:rPr>
              <w:t>Indicator 2012</w:t>
            </w:r>
          </w:p>
        </w:tc>
        <w:tc>
          <w:tcPr>
            <w:tcW w:w="708" w:type="pct"/>
            <w:shd w:val="clear" w:color="auto" w:fill="FFFFFF"/>
            <w:vAlign w:val="bottom"/>
          </w:tcPr>
          <w:p w:rsidR="000D2EC7" w:rsidRPr="00BA6DCE" w:rsidRDefault="000D2EC7" w:rsidP="000D2EC7">
            <w:pPr>
              <w:shd w:val="clear" w:color="auto" w:fill="FFFFFF"/>
              <w:jc w:val="center"/>
              <w:rPr>
                <w:b/>
                <w:szCs w:val="24"/>
              </w:rPr>
            </w:pPr>
            <w:r w:rsidRPr="00BA6DCE">
              <w:rPr>
                <w:b/>
                <w:szCs w:val="24"/>
              </w:rPr>
              <w:t>Prior Periods 2011</w:t>
            </w:r>
          </w:p>
        </w:tc>
        <w:tc>
          <w:tcPr>
            <w:tcW w:w="538" w:type="pct"/>
            <w:shd w:val="clear" w:color="auto" w:fill="FFFFFF"/>
            <w:vAlign w:val="bottom"/>
          </w:tcPr>
          <w:p w:rsidR="000D2EC7" w:rsidRPr="00BA6DCE" w:rsidRDefault="000D2EC7" w:rsidP="000D2EC7">
            <w:pPr>
              <w:shd w:val="clear" w:color="auto" w:fill="FFFFFF"/>
              <w:jc w:val="center"/>
              <w:rPr>
                <w:b/>
                <w:szCs w:val="24"/>
              </w:rPr>
            </w:pPr>
            <w:r w:rsidRPr="00BA6DCE">
              <w:rPr>
                <w:b/>
                <w:szCs w:val="24"/>
              </w:rPr>
              <w:t>Prior Periods 2010</w:t>
            </w:r>
          </w:p>
        </w:tc>
      </w:tr>
      <w:tr w:rsidR="000D2EC7" w:rsidRPr="0091025D" w:rsidTr="000D2EC7">
        <w:tblPrEx>
          <w:tblCellMar>
            <w:top w:w="0" w:type="dxa"/>
            <w:bottom w:w="0" w:type="dxa"/>
          </w:tblCellMar>
        </w:tblPrEx>
        <w:trPr>
          <w:trHeight w:val="509"/>
        </w:trPr>
        <w:tc>
          <w:tcPr>
            <w:tcW w:w="2253" w:type="pct"/>
            <w:shd w:val="clear" w:color="auto" w:fill="FFFFFF"/>
            <w:vAlign w:val="bottom"/>
          </w:tcPr>
          <w:p w:rsidR="000D2EC7" w:rsidRPr="0091025D" w:rsidRDefault="000D2EC7" w:rsidP="000D2EC7">
            <w:pPr>
              <w:shd w:val="clear" w:color="auto" w:fill="FFFFFF"/>
              <w:rPr>
                <w:szCs w:val="24"/>
              </w:rPr>
            </w:pPr>
            <w:r w:rsidRPr="0091025D">
              <w:rPr>
                <w:szCs w:val="24"/>
              </w:rPr>
              <w:t>Current Assets less Ext</w:t>
            </w:r>
            <w:r>
              <w:rPr>
                <w:szCs w:val="24"/>
              </w:rPr>
              <w:t>ernal and Internal Restrictions (4)</w:t>
            </w:r>
          </w:p>
        </w:tc>
        <w:tc>
          <w:tcPr>
            <w:tcW w:w="681" w:type="pct"/>
            <w:shd w:val="clear" w:color="auto" w:fill="FFFFFF"/>
            <w:vAlign w:val="bottom"/>
          </w:tcPr>
          <w:p w:rsidR="000D2EC7" w:rsidRPr="0091025D" w:rsidRDefault="000D2EC7" w:rsidP="000D2EC7">
            <w:pPr>
              <w:shd w:val="clear" w:color="auto" w:fill="FFFFFF"/>
              <w:jc w:val="center"/>
              <w:rPr>
                <w:szCs w:val="24"/>
              </w:rPr>
            </w:pPr>
            <w:r w:rsidRPr="0091025D">
              <w:rPr>
                <w:b/>
                <w:bCs/>
                <w:szCs w:val="24"/>
              </w:rPr>
              <w:t>146,250</w:t>
            </w:r>
          </w:p>
        </w:tc>
        <w:tc>
          <w:tcPr>
            <w:tcW w:w="820" w:type="pct"/>
            <w:vMerge w:val="restart"/>
            <w:shd w:val="clear" w:color="auto" w:fill="FFFFFF"/>
            <w:vAlign w:val="center"/>
          </w:tcPr>
          <w:p w:rsidR="000D2EC7" w:rsidRPr="000D2EC7" w:rsidRDefault="000D2EC7" w:rsidP="000D2EC7">
            <w:pPr>
              <w:shd w:val="clear" w:color="auto" w:fill="FFFFFF"/>
              <w:jc w:val="center"/>
              <w:rPr>
                <w:b/>
                <w:szCs w:val="24"/>
              </w:rPr>
            </w:pPr>
            <w:r w:rsidRPr="000D2EC7">
              <w:rPr>
                <w:b/>
                <w:szCs w:val="24"/>
              </w:rPr>
              <w:t>1.66 : 1</w:t>
            </w:r>
          </w:p>
        </w:tc>
        <w:tc>
          <w:tcPr>
            <w:tcW w:w="708" w:type="pct"/>
            <w:vMerge w:val="restart"/>
            <w:shd w:val="clear" w:color="auto" w:fill="FFFFFF"/>
            <w:vAlign w:val="center"/>
          </w:tcPr>
          <w:p w:rsidR="000D2EC7" w:rsidRPr="0091025D" w:rsidRDefault="000D2EC7" w:rsidP="000D2EC7">
            <w:pPr>
              <w:shd w:val="clear" w:color="auto" w:fill="FFFFFF"/>
              <w:jc w:val="center"/>
              <w:rPr>
                <w:szCs w:val="24"/>
              </w:rPr>
            </w:pPr>
            <w:r w:rsidRPr="0091025D">
              <w:rPr>
                <w:szCs w:val="24"/>
              </w:rPr>
              <w:t>1.42</w:t>
            </w:r>
          </w:p>
        </w:tc>
        <w:tc>
          <w:tcPr>
            <w:tcW w:w="538" w:type="pct"/>
            <w:vMerge w:val="restart"/>
            <w:shd w:val="clear" w:color="auto" w:fill="FFFFFF"/>
            <w:vAlign w:val="center"/>
          </w:tcPr>
          <w:p w:rsidR="000D2EC7" w:rsidRPr="0091025D" w:rsidRDefault="000D2EC7" w:rsidP="000D2EC7">
            <w:pPr>
              <w:shd w:val="clear" w:color="auto" w:fill="FFFFFF"/>
              <w:jc w:val="center"/>
              <w:rPr>
                <w:szCs w:val="24"/>
              </w:rPr>
            </w:pPr>
            <w:r w:rsidRPr="0091025D">
              <w:rPr>
                <w:szCs w:val="24"/>
              </w:rPr>
              <w:t>2.91</w:t>
            </w:r>
          </w:p>
        </w:tc>
      </w:tr>
      <w:tr w:rsidR="000D2EC7" w:rsidRPr="0091025D" w:rsidTr="000D2EC7">
        <w:tblPrEx>
          <w:tblCellMar>
            <w:top w:w="0" w:type="dxa"/>
            <w:bottom w:w="0" w:type="dxa"/>
          </w:tblCellMar>
        </w:tblPrEx>
        <w:trPr>
          <w:trHeight w:val="509"/>
        </w:trPr>
        <w:tc>
          <w:tcPr>
            <w:tcW w:w="2253" w:type="pct"/>
            <w:shd w:val="clear" w:color="auto" w:fill="FFFFFF"/>
            <w:vAlign w:val="bottom"/>
          </w:tcPr>
          <w:p w:rsidR="000D2EC7" w:rsidRPr="0091025D" w:rsidRDefault="000D2EC7" w:rsidP="000D2EC7">
            <w:pPr>
              <w:shd w:val="clear" w:color="auto" w:fill="FFFFFF"/>
              <w:rPr>
                <w:szCs w:val="24"/>
              </w:rPr>
            </w:pPr>
            <w:r w:rsidRPr="0091025D">
              <w:rPr>
                <w:szCs w:val="24"/>
              </w:rPr>
              <w:t>Current Liabilities le</w:t>
            </w:r>
            <w:r>
              <w:rPr>
                <w:szCs w:val="24"/>
              </w:rPr>
              <w:t>ss Specific Purpose Liabilities (2, 3)</w:t>
            </w:r>
          </w:p>
        </w:tc>
        <w:tc>
          <w:tcPr>
            <w:tcW w:w="681" w:type="pct"/>
            <w:shd w:val="clear" w:color="auto" w:fill="FFFFFF"/>
            <w:vAlign w:val="bottom"/>
          </w:tcPr>
          <w:p w:rsidR="000D2EC7" w:rsidRPr="0091025D" w:rsidRDefault="000D2EC7" w:rsidP="000D2EC7">
            <w:pPr>
              <w:shd w:val="clear" w:color="auto" w:fill="FFFFFF"/>
              <w:jc w:val="center"/>
              <w:rPr>
                <w:b/>
                <w:bCs/>
                <w:szCs w:val="24"/>
              </w:rPr>
            </w:pPr>
            <w:r w:rsidRPr="0091025D">
              <w:rPr>
                <w:b/>
                <w:bCs/>
                <w:szCs w:val="24"/>
              </w:rPr>
              <w:t>88,240</w:t>
            </w:r>
          </w:p>
        </w:tc>
        <w:tc>
          <w:tcPr>
            <w:tcW w:w="820" w:type="pct"/>
            <w:vMerge/>
            <w:shd w:val="clear" w:color="auto" w:fill="FFFFFF"/>
            <w:vAlign w:val="bottom"/>
          </w:tcPr>
          <w:p w:rsidR="000D2EC7" w:rsidRPr="0091025D" w:rsidRDefault="000D2EC7" w:rsidP="000D2EC7">
            <w:pPr>
              <w:shd w:val="clear" w:color="auto" w:fill="FFFFFF"/>
              <w:jc w:val="center"/>
              <w:rPr>
                <w:b/>
                <w:bCs/>
                <w:szCs w:val="24"/>
              </w:rPr>
            </w:pPr>
          </w:p>
        </w:tc>
        <w:tc>
          <w:tcPr>
            <w:tcW w:w="708" w:type="pct"/>
            <w:vMerge/>
            <w:shd w:val="clear" w:color="auto" w:fill="FFFFFF"/>
            <w:vAlign w:val="bottom"/>
          </w:tcPr>
          <w:p w:rsidR="000D2EC7" w:rsidRPr="0091025D" w:rsidRDefault="000D2EC7" w:rsidP="000D2EC7">
            <w:pPr>
              <w:shd w:val="clear" w:color="auto" w:fill="FFFFFF"/>
              <w:jc w:val="center"/>
              <w:rPr>
                <w:szCs w:val="24"/>
              </w:rPr>
            </w:pPr>
          </w:p>
        </w:tc>
        <w:tc>
          <w:tcPr>
            <w:tcW w:w="538" w:type="pct"/>
            <w:vMerge/>
            <w:shd w:val="clear" w:color="auto" w:fill="FFFFFF"/>
            <w:vAlign w:val="bottom"/>
          </w:tcPr>
          <w:p w:rsidR="000D2EC7" w:rsidRPr="0091025D" w:rsidRDefault="000D2EC7" w:rsidP="000D2EC7">
            <w:pPr>
              <w:shd w:val="clear" w:color="auto" w:fill="FFFFFF"/>
              <w:jc w:val="center"/>
              <w:rPr>
                <w:szCs w:val="24"/>
              </w:rPr>
            </w:pPr>
          </w:p>
        </w:tc>
      </w:tr>
    </w:tbl>
    <w:p w:rsidR="000D2EC7" w:rsidRPr="000D2EC7" w:rsidRDefault="000D2EC7">
      <w:pPr>
        <w:rPr>
          <w:bCs/>
          <w:szCs w:val="24"/>
        </w:rPr>
      </w:pPr>
    </w:p>
    <w:p w:rsidR="00BA6DCE" w:rsidRDefault="000D2EC7">
      <w:pPr>
        <w:rPr>
          <w:b/>
          <w:bCs/>
          <w:szCs w:val="24"/>
        </w:rPr>
      </w:pPr>
      <w:r w:rsidRPr="0091025D">
        <w:rPr>
          <w:b/>
          <w:bCs/>
          <w:szCs w:val="24"/>
        </w:rPr>
        <w:t>2. Debt Service Ratio</w:t>
      </w:r>
    </w:p>
    <w:tbl>
      <w:tblPr>
        <w:tblW w:w="49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24"/>
        <w:gridCol w:w="1216"/>
        <w:gridCol w:w="1465"/>
        <w:gridCol w:w="1264"/>
        <w:gridCol w:w="961"/>
      </w:tblGrid>
      <w:tr w:rsidR="000D2EC7" w:rsidRPr="00BA6DCE" w:rsidTr="000D2EC7">
        <w:tblPrEx>
          <w:tblCellMar>
            <w:top w:w="0" w:type="dxa"/>
            <w:bottom w:w="0" w:type="dxa"/>
          </w:tblCellMar>
        </w:tblPrEx>
        <w:trPr>
          <w:trHeight w:val="230"/>
        </w:trPr>
        <w:tc>
          <w:tcPr>
            <w:tcW w:w="2253" w:type="pct"/>
            <w:shd w:val="clear" w:color="auto" w:fill="FFFFFF"/>
            <w:vAlign w:val="bottom"/>
          </w:tcPr>
          <w:p w:rsidR="000D2EC7" w:rsidRPr="00BA6DCE" w:rsidRDefault="000D2EC7" w:rsidP="000D2EC7">
            <w:pPr>
              <w:shd w:val="clear" w:color="auto" w:fill="FFFFFF"/>
              <w:rPr>
                <w:b/>
                <w:szCs w:val="24"/>
              </w:rPr>
            </w:pPr>
            <w:r w:rsidRPr="00BA6DCE">
              <w:rPr>
                <w:b/>
                <w:bCs/>
                <w:szCs w:val="24"/>
              </w:rPr>
              <w:t>$'000</w:t>
            </w:r>
          </w:p>
        </w:tc>
        <w:tc>
          <w:tcPr>
            <w:tcW w:w="681" w:type="pct"/>
            <w:shd w:val="clear" w:color="auto" w:fill="FFFFFF"/>
            <w:vAlign w:val="bottom"/>
          </w:tcPr>
          <w:p w:rsidR="000D2EC7" w:rsidRPr="00BA6DCE" w:rsidRDefault="000D2EC7" w:rsidP="000D2EC7">
            <w:pPr>
              <w:shd w:val="clear" w:color="auto" w:fill="FFFFFF"/>
              <w:jc w:val="center"/>
              <w:rPr>
                <w:b/>
                <w:szCs w:val="24"/>
              </w:rPr>
            </w:pPr>
            <w:r w:rsidRPr="00BA6DCE">
              <w:rPr>
                <w:b/>
                <w:szCs w:val="24"/>
              </w:rPr>
              <w:t>Amounts 2012</w:t>
            </w:r>
          </w:p>
        </w:tc>
        <w:tc>
          <w:tcPr>
            <w:tcW w:w="820" w:type="pct"/>
            <w:shd w:val="clear" w:color="auto" w:fill="FFFFFF"/>
            <w:vAlign w:val="bottom"/>
          </w:tcPr>
          <w:p w:rsidR="000D2EC7" w:rsidRPr="00BA6DCE" w:rsidRDefault="000D2EC7" w:rsidP="000D2EC7">
            <w:pPr>
              <w:shd w:val="clear" w:color="auto" w:fill="FFFFFF"/>
              <w:jc w:val="center"/>
              <w:rPr>
                <w:b/>
                <w:szCs w:val="24"/>
              </w:rPr>
            </w:pPr>
            <w:r w:rsidRPr="00BA6DCE">
              <w:rPr>
                <w:b/>
                <w:szCs w:val="24"/>
              </w:rPr>
              <w:t>Indicator 2012</w:t>
            </w:r>
          </w:p>
        </w:tc>
        <w:tc>
          <w:tcPr>
            <w:tcW w:w="708" w:type="pct"/>
            <w:shd w:val="clear" w:color="auto" w:fill="FFFFFF"/>
            <w:vAlign w:val="bottom"/>
          </w:tcPr>
          <w:p w:rsidR="000D2EC7" w:rsidRPr="00BA6DCE" w:rsidRDefault="000D2EC7" w:rsidP="000D2EC7">
            <w:pPr>
              <w:shd w:val="clear" w:color="auto" w:fill="FFFFFF"/>
              <w:jc w:val="center"/>
              <w:rPr>
                <w:b/>
                <w:szCs w:val="24"/>
              </w:rPr>
            </w:pPr>
            <w:r w:rsidRPr="00BA6DCE">
              <w:rPr>
                <w:b/>
                <w:szCs w:val="24"/>
              </w:rPr>
              <w:t>Prior Periods 2011</w:t>
            </w:r>
          </w:p>
        </w:tc>
        <w:tc>
          <w:tcPr>
            <w:tcW w:w="538" w:type="pct"/>
            <w:shd w:val="clear" w:color="auto" w:fill="FFFFFF"/>
            <w:vAlign w:val="bottom"/>
          </w:tcPr>
          <w:p w:rsidR="000D2EC7" w:rsidRPr="00BA6DCE" w:rsidRDefault="000D2EC7" w:rsidP="000D2EC7">
            <w:pPr>
              <w:shd w:val="clear" w:color="auto" w:fill="FFFFFF"/>
              <w:jc w:val="center"/>
              <w:rPr>
                <w:b/>
                <w:szCs w:val="24"/>
              </w:rPr>
            </w:pPr>
            <w:r w:rsidRPr="00BA6DCE">
              <w:rPr>
                <w:b/>
                <w:szCs w:val="24"/>
              </w:rPr>
              <w:t>Prior Periods 2010</w:t>
            </w:r>
          </w:p>
        </w:tc>
      </w:tr>
      <w:tr w:rsidR="000D2EC7" w:rsidRPr="0091025D" w:rsidTr="000D2EC7">
        <w:tblPrEx>
          <w:tblCellMar>
            <w:top w:w="0" w:type="dxa"/>
            <w:bottom w:w="0" w:type="dxa"/>
          </w:tblCellMar>
        </w:tblPrEx>
        <w:trPr>
          <w:trHeight w:val="509"/>
        </w:trPr>
        <w:tc>
          <w:tcPr>
            <w:tcW w:w="2253" w:type="pct"/>
            <w:shd w:val="clear" w:color="auto" w:fill="FFFFFF"/>
            <w:vAlign w:val="bottom"/>
          </w:tcPr>
          <w:p w:rsidR="000D2EC7" w:rsidRPr="0091025D" w:rsidRDefault="000D2EC7" w:rsidP="000D2EC7">
            <w:pPr>
              <w:shd w:val="clear" w:color="auto" w:fill="FFFFFF"/>
              <w:rPr>
                <w:szCs w:val="24"/>
              </w:rPr>
            </w:pPr>
            <w:r w:rsidRPr="0091025D">
              <w:rPr>
                <w:b/>
                <w:bCs/>
                <w:szCs w:val="24"/>
              </w:rPr>
              <w:t>Debt Service Cost</w:t>
            </w:r>
          </w:p>
        </w:tc>
        <w:tc>
          <w:tcPr>
            <w:tcW w:w="681" w:type="pct"/>
            <w:shd w:val="clear" w:color="auto" w:fill="FFFFFF"/>
            <w:vAlign w:val="bottom"/>
          </w:tcPr>
          <w:p w:rsidR="000D2EC7" w:rsidRPr="0044244D" w:rsidRDefault="000D2EC7" w:rsidP="003F1DF8">
            <w:pPr>
              <w:shd w:val="clear" w:color="auto" w:fill="FFFFFF"/>
              <w:jc w:val="center"/>
              <w:rPr>
                <w:b/>
                <w:szCs w:val="24"/>
              </w:rPr>
            </w:pPr>
            <w:r w:rsidRPr="0044244D">
              <w:rPr>
                <w:b/>
                <w:szCs w:val="24"/>
              </w:rPr>
              <w:t>-</w:t>
            </w:r>
          </w:p>
        </w:tc>
        <w:tc>
          <w:tcPr>
            <w:tcW w:w="820" w:type="pct"/>
            <w:vMerge w:val="restart"/>
            <w:shd w:val="clear" w:color="auto" w:fill="FFFFFF"/>
            <w:vAlign w:val="center"/>
          </w:tcPr>
          <w:p w:rsidR="000D2EC7" w:rsidRPr="000D2EC7" w:rsidRDefault="000D2EC7" w:rsidP="000D2EC7">
            <w:pPr>
              <w:shd w:val="clear" w:color="auto" w:fill="FFFFFF"/>
              <w:jc w:val="center"/>
              <w:rPr>
                <w:b/>
                <w:szCs w:val="24"/>
              </w:rPr>
            </w:pPr>
            <w:r w:rsidRPr="0091025D">
              <w:rPr>
                <w:b/>
                <w:bCs/>
                <w:szCs w:val="24"/>
              </w:rPr>
              <w:t>0.00%</w:t>
            </w:r>
          </w:p>
        </w:tc>
        <w:tc>
          <w:tcPr>
            <w:tcW w:w="708" w:type="pct"/>
            <w:vMerge w:val="restart"/>
            <w:shd w:val="clear" w:color="auto" w:fill="FFFFFF"/>
            <w:vAlign w:val="center"/>
          </w:tcPr>
          <w:p w:rsidR="000D2EC7" w:rsidRPr="0091025D" w:rsidRDefault="000D2EC7" w:rsidP="000D2EC7">
            <w:pPr>
              <w:shd w:val="clear" w:color="auto" w:fill="FFFFFF"/>
              <w:jc w:val="center"/>
              <w:rPr>
                <w:szCs w:val="24"/>
              </w:rPr>
            </w:pPr>
            <w:r w:rsidRPr="0091025D">
              <w:rPr>
                <w:szCs w:val="24"/>
              </w:rPr>
              <w:t>0.00%</w:t>
            </w:r>
          </w:p>
        </w:tc>
        <w:tc>
          <w:tcPr>
            <w:tcW w:w="538" w:type="pct"/>
            <w:vMerge w:val="restart"/>
            <w:shd w:val="clear" w:color="auto" w:fill="FFFFFF"/>
            <w:vAlign w:val="center"/>
          </w:tcPr>
          <w:p w:rsidR="000D2EC7" w:rsidRPr="0091025D" w:rsidRDefault="000D2EC7" w:rsidP="000D2EC7">
            <w:pPr>
              <w:shd w:val="clear" w:color="auto" w:fill="FFFFFF"/>
              <w:jc w:val="center"/>
              <w:rPr>
                <w:szCs w:val="24"/>
              </w:rPr>
            </w:pPr>
            <w:r w:rsidRPr="0091025D">
              <w:rPr>
                <w:szCs w:val="24"/>
              </w:rPr>
              <w:t>0.00%</w:t>
            </w:r>
          </w:p>
        </w:tc>
      </w:tr>
      <w:tr w:rsidR="000D2EC7" w:rsidRPr="0091025D" w:rsidTr="000D2EC7">
        <w:tblPrEx>
          <w:tblCellMar>
            <w:top w:w="0" w:type="dxa"/>
            <w:bottom w:w="0" w:type="dxa"/>
          </w:tblCellMar>
        </w:tblPrEx>
        <w:trPr>
          <w:trHeight w:val="509"/>
        </w:trPr>
        <w:tc>
          <w:tcPr>
            <w:tcW w:w="2253" w:type="pct"/>
            <w:shd w:val="clear" w:color="auto" w:fill="FFFFFF"/>
            <w:vAlign w:val="bottom"/>
          </w:tcPr>
          <w:p w:rsidR="000D2EC7" w:rsidRPr="0091025D" w:rsidRDefault="000D2EC7" w:rsidP="000D2EC7">
            <w:pPr>
              <w:shd w:val="clear" w:color="auto" w:fill="FFFFFF"/>
              <w:rPr>
                <w:szCs w:val="24"/>
              </w:rPr>
            </w:pPr>
            <w:r w:rsidRPr="0091025D">
              <w:rPr>
                <w:b/>
                <w:bCs/>
                <w:szCs w:val="24"/>
              </w:rPr>
              <w:t>Income from Continuing Operations</w:t>
            </w:r>
            <w:r>
              <w:rPr>
                <w:b/>
                <w:bCs/>
                <w:szCs w:val="24"/>
              </w:rPr>
              <w:t xml:space="preserve"> </w:t>
            </w:r>
            <w:r w:rsidRPr="0091025D">
              <w:rPr>
                <w:b/>
                <w:bCs/>
                <w:szCs w:val="24"/>
              </w:rPr>
              <w:t>excluding Capital Items &amp; Specific</w:t>
            </w:r>
            <w:r>
              <w:rPr>
                <w:b/>
                <w:bCs/>
                <w:szCs w:val="24"/>
              </w:rPr>
              <w:t xml:space="preserve"> </w:t>
            </w:r>
            <w:r w:rsidRPr="0091025D">
              <w:rPr>
                <w:b/>
                <w:bCs/>
                <w:szCs w:val="24"/>
              </w:rPr>
              <w:t>Purpose Grants/Contributions</w:t>
            </w:r>
          </w:p>
        </w:tc>
        <w:tc>
          <w:tcPr>
            <w:tcW w:w="681" w:type="pct"/>
            <w:shd w:val="clear" w:color="auto" w:fill="FFFFFF"/>
            <w:vAlign w:val="bottom"/>
          </w:tcPr>
          <w:p w:rsidR="000D2EC7" w:rsidRPr="0091025D" w:rsidRDefault="000D2EC7" w:rsidP="000D2EC7">
            <w:pPr>
              <w:shd w:val="clear" w:color="auto" w:fill="FFFFFF"/>
              <w:jc w:val="center"/>
              <w:rPr>
                <w:b/>
                <w:bCs/>
                <w:szCs w:val="24"/>
              </w:rPr>
            </w:pPr>
            <w:r w:rsidRPr="0091025D">
              <w:rPr>
                <w:b/>
                <w:bCs/>
                <w:szCs w:val="24"/>
              </w:rPr>
              <w:t>473,400</w:t>
            </w:r>
          </w:p>
        </w:tc>
        <w:tc>
          <w:tcPr>
            <w:tcW w:w="820" w:type="pct"/>
            <w:vMerge/>
            <w:shd w:val="clear" w:color="auto" w:fill="FFFFFF"/>
            <w:vAlign w:val="bottom"/>
          </w:tcPr>
          <w:p w:rsidR="000D2EC7" w:rsidRPr="0091025D" w:rsidRDefault="000D2EC7" w:rsidP="000D2EC7">
            <w:pPr>
              <w:shd w:val="clear" w:color="auto" w:fill="FFFFFF"/>
              <w:jc w:val="center"/>
              <w:rPr>
                <w:b/>
                <w:bCs/>
                <w:szCs w:val="24"/>
              </w:rPr>
            </w:pPr>
          </w:p>
        </w:tc>
        <w:tc>
          <w:tcPr>
            <w:tcW w:w="708" w:type="pct"/>
            <w:vMerge/>
            <w:shd w:val="clear" w:color="auto" w:fill="FFFFFF"/>
            <w:vAlign w:val="bottom"/>
          </w:tcPr>
          <w:p w:rsidR="000D2EC7" w:rsidRPr="0091025D" w:rsidRDefault="000D2EC7" w:rsidP="000D2EC7">
            <w:pPr>
              <w:shd w:val="clear" w:color="auto" w:fill="FFFFFF"/>
              <w:jc w:val="center"/>
              <w:rPr>
                <w:szCs w:val="24"/>
              </w:rPr>
            </w:pPr>
          </w:p>
        </w:tc>
        <w:tc>
          <w:tcPr>
            <w:tcW w:w="538" w:type="pct"/>
            <w:vMerge/>
            <w:shd w:val="clear" w:color="auto" w:fill="FFFFFF"/>
            <w:vAlign w:val="bottom"/>
          </w:tcPr>
          <w:p w:rsidR="000D2EC7" w:rsidRPr="0091025D" w:rsidRDefault="000D2EC7" w:rsidP="000D2EC7">
            <w:pPr>
              <w:shd w:val="clear" w:color="auto" w:fill="FFFFFF"/>
              <w:jc w:val="center"/>
              <w:rPr>
                <w:szCs w:val="24"/>
              </w:rPr>
            </w:pPr>
          </w:p>
        </w:tc>
      </w:tr>
    </w:tbl>
    <w:p w:rsidR="000D2EC7" w:rsidRPr="000D2EC7" w:rsidRDefault="000D2EC7">
      <w:pPr>
        <w:rPr>
          <w:bCs/>
          <w:szCs w:val="24"/>
        </w:rPr>
      </w:pPr>
    </w:p>
    <w:p w:rsidR="000D2EC7" w:rsidRDefault="003F1DF8">
      <w:r w:rsidRPr="0091025D">
        <w:rPr>
          <w:b/>
          <w:bCs/>
          <w:szCs w:val="24"/>
        </w:rPr>
        <w:t>3. Rates &amp; Annual Charges</w:t>
      </w:r>
      <w:r w:rsidR="0044244D">
        <w:rPr>
          <w:b/>
          <w:bCs/>
          <w:szCs w:val="24"/>
        </w:rPr>
        <w:t xml:space="preserve"> </w:t>
      </w:r>
      <w:r w:rsidR="0044244D" w:rsidRPr="0091025D">
        <w:rPr>
          <w:b/>
          <w:bCs/>
          <w:szCs w:val="24"/>
        </w:rPr>
        <w:t>Coverage Ratio</w:t>
      </w:r>
    </w:p>
    <w:tbl>
      <w:tblPr>
        <w:tblW w:w="49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24"/>
        <w:gridCol w:w="1216"/>
        <w:gridCol w:w="1465"/>
        <w:gridCol w:w="1264"/>
        <w:gridCol w:w="961"/>
      </w:tblGrid>
      <w:tr w:rsidR="0044244D" w:rsidRPr="00BA6DCE" w:rsidTr="0017125E">
        <w:tblPrEx>
          <w:tblCellMar>
            <w:top w:w="0" w:type="dxa"/>
            <w:bottom w:w="0" w:type="dxa"/>
          </w:tblCellMar>
        </w:tblPrEx>
        <w:trPr>
          <w:trHeight w:val="230"/>
        </w:trPr>
        <w:tc>
          <w:tcPr>
            <w:tcW w:w="2253" w:type="pct"/>
            <w:shd w:val="clear" w:color="auto" w:fill="FFFFFF"/>
            <w:vAlign w:val="bottom"/>
          </w:tcPr>
          <w:p w:rsidR="0044244D" w:rsidRPr="00BA6DCE" w:rsidRDefault="0044244D" w:rsidP="0017125E">
            <w:pPr>
              <w:shd w:val="clear" w:color="auto" w:fill="FFFFFF"/>
              <w:rPr>
                <w:b/>
                <w:szCs w:val="24"/>
              </w:rPr>
            </w:pPr>
            <w:r w:rsidRPr="00BA6DCE">
              <w:rPr>
                <w:b/>
                <w:bCs/>
                <w:szCs w:val="24"/>
              </w:rPr>
              <w:lastRenderedPageBreak/>
              <w:t>$'000</w:t>
            </w:r>
          </w:p>
        </w:tc>
        <w:tc>
          <w:tcPr>
            <w:tcW w:w="681" w:type="pct"/>
            <w:shd w:val="clear" w:color="auto" w:fill="FFFFFF"/>
            <w:vAlign w:val="bottom"/>
          </w:tcPr>
          <w:p w:rsidR="0044244D" w:rsidRPr="00BA6DCE" w:rsidRDefault="0044244D" w:rsidP="0017125E">
            <w:pPr>
              <w:shd w:val="clear" w:color="auto" w:fill="FFFFFF"/>
              <w:jc w:val="center"/>
              <w:rPr>
                <w:b/>
                <w:szCs w:val="24"/>
              </w:rPr>
            </w:pPr>
            <w:r w:rsidRPr="00BA6DCE">
              <w:rPr>
                <w:b/>
                <w:szCs w:val="24"/>
              </w:rPr>
              <w:t>Amounts 2012</w:t>
            </w:r>
          </w:p>
        </w:tc>
        <w:tc>
          <w:tcPr>
            <w:tcW w:w="820" w:type="pct"/>
            <w:shd w:val="clear" w:color="auto" w:fill="FFFFFF"/>
            <w:vAlign w:val="bottom"/>
          </w:tcPr>
          <w:p w:rsidR="0044244D" w:rsidRPr="00BA6DCE" w:rsidRDefault="0044244D" w:rsidP="0017125E">
            <w:pPr>
              <w:shd w:val="clear" w:color="auto" w:fill="FFFFFF"/>
              <w:jc w:val="center"/>
              <w:rPr>
                <w:b/>
                <w:szCs w:val="24"/>
              </w:rPr>
            </w:pPr>
            <w:r w:rsidRPr="00BA6DCE">
              <w:rPr>
                <w:b/>
                <w:szCs w:val="24"/>
              </w:rPr>
              <w:t>Indicator 2012</w:t>
            </w:r>
          </w:p>
        </w:tc>
        <w:tc>
          <w:tcPr>
            <w:tcW w:w="708" w:type="pct"/>
            <w:shd w:val="clear" w:color="auto" w:fill="FFFFFF"/>
            <w:vAlign w:val="bottom"/>
          </w:tcPr>
          <w:p w:rsidR="0044244D" w:rsidRPr="00BA6DCE" w:rsidRDefault="0044244D" w:rsidP="0017125E">
            <w:pPr>
              <w:shd w:val="clear" w:color="auto" w:fill="FFFFFF"/>
              <w:jc w:val="center"/>
              <w:rPr>
                <w:b/>
                <w:szCs w:val="24"/>
              </w:rPr>
            </w:pPr>
            <w:r w:rsidRPr="00BA6DCE">
              <w:rPr>
                <w:b/>
                <w:szCs w:val="24"/>
              </w:rPr>
              <w:t>Prior Periods 2011</w:t>
            </w:r>
          </w:p>
        </w:tc>
        <w:tc>
          <w:tcPr>
            <w:tcW w:w="538" w:type="pct"/>
            <w:shd w:val="clear" w:color="auto" w:fill="FFFFFF"/>
            <w:vAlign w:val="bottom"/>
          </w:tcPr>
          <w:p w:rsidR="0044244D" w:rsidRPr="00BA6DCE" w:rsidRDefault="0044244D" w:rsidP="0017125E">
            <w:pPr>
              <w:shd w:val="clear" w:color="auto" w:fill="FFFFFF"/>
              <w:jc w:val="center"/>
              <w:rPr>
                <w:b/>
                <w:szCs w:val="24"/>
              </w:rPr>
            </w:pPr>
            <w:r w:rsidRPr="00BA6DCE">
              <w:rPr>
                <w:b/>
                <w:szCs w:val="24"/>
              </w:rPr>
              <w:t>Prior Periods 2010</w:t>
            </w:r>
          </w:p>
        </w:tc>
      </w:tr>
      <w:tr w:rsidR="0044244D" w:rsidRPr="0091025D" w:rsidTr="0044244D">
        <w:tblPrEx>
          <w:tblCellMar>
            <w:top w:w="0" w:type="dxa"/>
            <w:bottom w:w="0" w:type="dxa"/>
          </w:tblCellMar>
        </w:tblPrEx>
        <w:trPr>
          <w:trHeight w:val="509"/>
        </w:trPr>
        <w:tc>
          <w:tcPr>
            <w:tcW w:w="2253" w:type="pct"/>
            <w:shd w:val="clear" w:color="auto" w:fill="FFFFFF"/>
          </w:tcPr>
          <w:p w:rsidR="0044244D" w:rsidRPr="00FC1F47" w:rsidRDefault="0044244D" w:rsidP="00717D52">
            <w:pPr>
              <w:shd w:val="clear" w:color="auto" w:fill="FFFFFF"/>
              <w:rPr>
                <w:szCs w:val="24"/>
              </w:rPr>
            </w:pPr>
            <w:r w:rsidRPr="00FC1F47">
              <w:rPr>
                <w:b/>
                <w:bCs/>
                <w:szCs w:val="24"/>
              </w:rPr>
              <w:t>Rates &amp; Annual Charges</w:t>
            </w:r>
          </w:p>
        </w:tc>
        <w:tc>
          <w:tcPr>
            <w:tcW w:w="681" w:type="pct"/>
            <w:shd w:val="clear" w:color="auto" w:fill="FFFFFF"/>
            <w:vAlign w:val="bottom"/>
          </w:tcPr>
          <w:p w:rsidR="0044244D" w:rsidRPr="00FC77AC" w:rsidRDefault="0044244D" w:rsidP="0044244D">
            <w:pPr>
              <w:shd w:val="clear" w:color="auto" w:fill="FFFFFF"/>
              <w:jc w:val="center"/>
              <w:rPr>
                <w:b/>
                <w:bCs/>
                <w:szCs w:val="24"/>
              </w:rPr>
            </w:pPr>
            <w:r w:rsidRPr="00FC77AC">
              <w:rPr>
                <w:b/>
                <w:bCs/>
                <w:szCs w:val="24"/>
              </w:rPr>
              <w:t>255,231</w:t>
            </w:r>
          </w:p>
        </w:tc>
        <w:tc>
          <w:tcPr>
            <w:tcW w:w="820" w:type="pct"/>
            <w:vMerge w:val="restart"/>
            <w:shd w:val="clear" w:color="auto" w:fill="FFFFFF"/>
            <w:vAlign w:val="center"/>
          </w:tcPr>
          <w:p w:rsidR="0044244D" w:rsidRPr="0091025D" w:rsidRDefault="0044244D" w:rsidP="0044244D">
            <w:pPr>
              <w:shd w:val="clear" w:color="auto" w:fill="FFFFFF"/>
              <w:jc w:val="center"/>
              <w:rPr>
                <w:szCs w:val="24"/>
              </w:rPr>
            </w:pPr>
            <w:r w:rsidRPr="0091025D">
              <w:rPr>
                <w:b/>
                <w:bCs/>
                <w:szCs w:val="24"/>
              </w:rPr>
              <w:t>48.68%</w:t>
            </w:r>
          </w:p>
        </w:tc>
        <w:tc>
          <w:tcPr>
            <w:tcW w:w="708" w:type="pct"/>
            <w:vMerge w:val="restart"/>
            <w:shd w:val="clear" w:color="auto" w:fill="FFFFFF"/>
            <w:vAlign w:val="center"/>
          </w:tcPr>
          <w:p w:rsidR="0044244D" w:rsidRPr="0091025D" w:rsidRDefault="0044244D" w:rsidP="0017125E">
            <w:pPr>
              <w:shd w:val="clear" w:color="auto" w:fill="FFFFFF"/>
              <w:jc w:val="center"/>
              <w:rPr>
                <w:szCs w:val="24"/>
              </w:rPr>
            </w:pPr>
            <w:r w:rsidRPr="0091025D">
              <w:rPr>
                <w:szCs w:val="24"/>
              </w:rPr>
              <w:t>48.87%</w:t>
            </w:r>
          </w:p>
        </w:tc>
        <w:tc>
          <w:tcPr>
            <w:tcW w:w="538" w:type="pct"/>
            <w:vMerge w:val="restart"/>
            <w:shd w:val="clear" w:color="auto" w:fill="FFFFFF"/>
            <w:vAlign w:val="center"/>
          </w:tcPr>
          <w:p w:rsidR="0044244D" w:rsidRPr="0091025D" w:rsidRDefault="0044244D" w:rsidP="0017125E">
            <w:pPr>
              <w:shd w:val="clear" w:color="auto" w:fill="FFFFFF"/>
              <w:jc w:val="center"/>
              <w:rPr>
                <w:szCs w:val="24"/>
              </w:rPr>
            </w:pPr>
            <w:r w:rsidRPr="0091025D">
              <w:rPr>
                <w:szCs w:val="24"/>
              </w:rPr>
              <w:t>51.86%</w:t>
            </w:r>
          </w:p>
        </w:tc>
      </w:tr>
      <w:tr w:rsidR="0044244D" w:rsidRPr="0091025D" w:rsidTr="0044244D">
        <w:tblPrEx>
          <w:tblCellMar>
            <w:top w:w="0" w:type="dxa"/>
            <w:bottom w:w="0" w:type="dxa"/>
          </w:tblCellMar>
        </w:tblPrEx>
        <w:trPr>
          <w:trHeight w:val="509"/>
        </w:trPr>
        <w:tc>
          <w:tcPr>
            <w:tcW w:w="2253" w:type="pct"/>
            <w:shd w:val="clear" w:color="auto" w:fill="FFFFFF"/>
          </w:tcPr>
          <w:p w:rsidR="0044244D" w:rsidRDefault="0044244D" w:rsidP="00717D52">
            <w:r w:rsidRPr="00FC1F47">
              <w:rPr>
                <w:b/>
                <w:bCs/>
                <w:szCs w:val="24"/>
              </w:rPr>
              <w:t>Income from Continuing Operations</w:t>
            </w:r>
          </w:p>
        </w:tc>
        <w:tc>
          <w:tcPr>
            <w:tcW w:w="681" w:type="pct"/>
            <w:shd w:val="clear" w:color="auto" w:fill="FFFFFF"/>
            <w:vAlign w:val="bottom"/>
          </w:tcPr>
          <w:p w:rsidR="0044244D" w:rsidRDefault="0044244D" w:rsidP="0044244D">
            <w:pPr>
              <w:jc w:val="center"/>
            </w:pPr>
            <w:r w:rsidRPr="00FC77AC">
              <w:rPr>
                <w:b/>
                <w:bCs/>
                <w:szCs w:val="24"/>
              </w:rPr>
              <w:t>524,340</w:t>
            </w:r>
          </w:p>
        </w:tc>
        <w:tc>
          <w:tcPr>
            <w:tcW w:w="820" w:type="pct"/>
            <w:vMerge/>
            <w:shd w:val="clear" w:color="auto" w:fill="FFFFFF"/>
            <w:vAlign w:val="bottom"/>
          </w:tcPr>
          <w:p w:rsidR="0044244D" w:rsidRPr="0091025D" w:rsidRDefault="0044244D" w:rsidP="0017125E">
            <w:pPr>
              <w:shd w:val="clear" w:color="auto" w:fill="FFFFFF"/>
              <w:jc w:val="center"/>
              <w:rPr>
                <w:b/>
                <w:bCs/>
                <w:szCs w:val="24"/>
              </w:rPr>
            </w:pPr>
          </w:p>
        </w:tc>
        <w:tc>
          <w:tcPr>
            <w:tcW w:w="708" w:type="pct"/>
            <w:vMerge/>
            <w:shd w:val="clear" w:color="auto" w:fill="FFFFFF"/>
            <w:vAlign w:val="bottom"/>
          </w:tcPr>
          <w:p w:rsidR="0044244D" w:rsidRPr="0091025D" w:rsidRDefault="0044244D" w:rsidP="0017125E">
            <w:pPr>
              <w:shd w:val="clear" w:color="auto" w:fill="FFFFFF"/>
              <w:jc w:val="center"/>
              <w:rPr>
                <w:szCs w:val="24"/>
              </w:rPr>
            </w:pPr>
          </w:p>
        </w:tc>
        <w:tc>
          <w:tcPr>
            <w:tcW w:w="538" w:type="pct"/>
            <w:vMerge/>
            <w:shd w:val="clear" w:color="auto" w:fill="FFFFFF"/>
            <w:vAlign w:val="bottom"/>
          </w:tcPr>
          <w:p w:rsidR="0044244D" w:rsidRPr="0091025D" w:rsidRDefault="0044244D" w:rsidP="0017125E">
            <w:pPr>
              <w:shd w:val="clear" w:color="auto" w:fill="FFFFFF"/>
              <w:jc w:val="center"/>
              <w:rPr>
                <w:szCs w:val="24"/>
              </w:rPr>
            </w:pPr>
          </w:p>
        </w:tc>
      </w:tr>
    </w:tbl>
    <w:p w:rsidR="0044244D" w:rsidRDefault="0044244D"/>
    <w:p w:rsidR="00BA6DCE" w:rsidRDefault="0044244D">
      <w:pPr>
        <w:rPr>
          <w:b/>
          <w:bCs/>
          <w:szCs w:val="24"/>
        </w:rPr>
      </w:pPr>
      <w:r w:rsidRPr="0091025D">
        <w:rPr>
          <w:b/>
          <w:bCs/>
          <w:szCs w:val="24"/>
        </w:rPr>
        <w:t>4. Rates, Annual Charges, Interest &amp;</w:t>
      </w:r>
      <w:r>
        <w:rPr>
          <w:b/>
          <w:bCs/>
          <w:szCs w:val="24"/>
        </w:rPr>
        <w:t xml:space="preserve"> </w:t>
      </w:r>
      <w:r w:rsidRPr="0091025D">
        <w:rPr>
          <w:b/>
          <w:bCs/>
          <w:szCs w:val="24"/>
        </w:rPr>
        <w:t>Extra Charges Outstanding Percentage</w:t>
      </w:r>
    </w:p>
    <w:tbl>
      <w:tblPr>
        <w:tblW w:w="49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24"/>
        <w:gridCol w:w="1216"/>
        <w:gridCol w:w="1465"/>
        <w:gridCol w:w="1264"/>
        <w:gridCol w:w="961"/>
      </w:tblGrid>
      <w:tr w:rsidR="0044244D" w:rsidRPr="00BA6DCE" w:rsidTr="0017125E">
        <w:tblPrEx>
          <w:tblCellMar>
            <w:top w:w="0" w:type="dxa"/>
            <w:bottom w:w="0" w:type="dxa"/>
          </w:tblCellMar>
        </w:tblPrEx>
        <w:trPr>
          <w:trHeight w:val="230"/>
        </w:trPr>
        <w:tc>
          <w:tcPr>
            <w:tcW w:w="2253" w:type="pct"/>
            <w:shd w:val="clear" w:color="auto" w:fill="FFFFFF"/>
            <w:vAlign w:val="bottom"/>
          </w:tcPr>
          <w:p w:rsidR="0044244D" w:rsidRPr="00BA6DCE" w:rsidRDefault="0044244D" w:rsidP="0017125E">
            <w:pPr>
              <w:shd w:val="clear" w:color="auto" w:fill="FFFFFF"/>
              <w:rPr>
                <w:b/>
                <w:szCs w:val="24"/>
              </w:rPr>
            </w:pPr>
            <w:r w:rsidRPr="00BA6DCE">
              <w:rPr>
                <w:b/>
                <w:bCs/>
                <w:szCs w:val="24"/>
              </w:rPr>
              <w:t>$'000</w:t>
            </w:r>
          </w:p>
        </w:tc>
        <w:tc>
          <w:tcPr>
            <w:tcW w:w="681" w:type="pct"/>
            <w:shd w:val="clear" w:color="auto" w:fill="FFFFFF"/>
            <w:vAlign w:val="bottom"/>
          </w:tcPr>
          <w:p w:rsidR="0044244D" w:rsidRPr="00BA6DCE" w:rsidRDefault="0044244D" w:rsidP="0017125E">
            <w:pPr>
              <w:shd w:val="clear" w:color="auto" w:fill="FFFFFF"/>
              <w:jc w:val="center"/>
              <w:rPr>
                <w:b/>
                <w:szCs w:val="24"/>
              </w:rPr>
            </w:pPr>
            <w:r w:rsidRPr="00BA6DCE">
              <w:rPr>
                <w:b/>
                <w:szCs w:val="24"/>
              </w:rPr>
              <w:t>Amounts 2012</w:t>
            </w:r>
          </w:p>
        </w:tc>
        <w:tc>
          <w:tcPr>
            <w:tcW w:w="820" w:type="pct"/>
            <w:shd w:val="clear" w:color="auto" w:fill="FFFFFF"/>
            <w:vAlign w:val="bottom"/>
          </w:tcPr>
          <w:p w:rsidR="0044244D" w:rsidRPr="00BA6DCE" w:rsidRDefault="0044244D" w:rsidP="0017125E">
            <w:pPr>
              <w:shd w:val="clear" w:color="auto" w:fill="FFFFFF"/>
              <w:jc w:val="center"/>
              <w:rPr>
                <w:b/>
                <w:szCs w:val="24"/>
              </w:rPr>
            </w:pPr>
            <w:r w:rsidRPr="00BA6DCE">
              <w:rPr>
                <w:b/>
                <w:szCs w:val="24"/>
              </w:rPr>
              <w:t>Indicator 2012</w:t>
            </w:r>
          </w:p>
        </w:tc>
        <w:tc>
          <w:tcPr>
            <w:tcW w:w="708" w:type="pct"/>
            <w:shd w:val="clear" w:color="auto" w:fill="FFFFFF"/>
            <w:vAlign w:val="bottom"/>
          </w:tcPr>
          <w:p w:rsidR="0044244D" w:rsidRPr="00BA6DCE" w:rsidRDefault="0044244D" w:rsidP="0017125E">
            <w:pPr>
              <w:shd w:val="clear" w:color="auto" w:fill="FFFFFF"/>
              <w:jc w:val="center"/>
              <w:rPr>
                <w:b/>
                <w:szCs w:val="24"/>
              </w:rPr>
            </w:pPr>
            <w:r w:rsidRPr="00BA6DCE">
              <w:rPr>
                <w:b/>
                <w:szCs w:val="24"/>
              </w:rPr>
              <w:t>Prior Periods 2011</w:t>
            </w:r>
          </w:p>
        </w:tc>
        <w:tc>
          <w:tcPr>
            <w:tcW w:w="538" w:type="pct"/>
            <w:shd w:val="clear" w:color="auto" w:fill="FFFFFF"/>
            <w:vAlign w:val="bottom"/>
          </w:tcPr>
          <w:p w:rsidR="0044244D" w:rsidRPr="00BA6DCE" w:rsidRDefault="0044244D" w:rsidP="0017125E">
            <w:pPr>
              <w:shd w:val="clear" w:color="auto" w:fill="FFFFFF"/>
              <w:jc w:val="center"/>
              <w:rPr>
                <w:b/>
                <w:szCs w:val="24"/>
              </w:rPr>
            </w:pPr>
            <w:r w:rsidRPr="00BA6DCE">
              <w:rPr>
                <w:b/>
                <w:szCs w:val="24"/>
              </w:rPr>
              <w:t>Prior Periods 2010</w:t>
            </w:r>
          </w:p>
        </w:tc>
      </w:tr>
      <w:tr w:rsidR="0044244D" w:rsidRPr="0091025D" w:rsidTr="0044244D">
        <w:tblPrEx>
          <w:tblCellMar>
            <w:top w:w="0" w:type="dxa"/>
            <w:bottom w:w="0" w:type="dxa"/>
          </w:tblCellMar>
        </w:tblPrEx>
        <w:trPr>
          <w:trHeight w:val="509"/>
        </w:trPr>
        <w:tc>
          <w:tcPr>
            <w:tcW w:w="2253" w:type="pct"/>
            <w:shd w:val="clear" w:color="auto" w:fill="FFFFFF"/>
            <w:vAlign w:val="bottom"/>
          </w:tcPr>
          <w:p w:rsidR="0044244D" w:rsidRPr="0091025D" w:rsidRDefault="0044244D" w:rsidP="0017125E">
            <w:pPr>
              <w:shd w:val="clear" w:color="auto" w:fill="FFFFFF"/>
              <w:rPr>
                <w:szCs w:val="24"/>
              </w:rPr>
            </w:pPr>
            <w:r w:rsidRPr="0091025D">
              <w:rPr>
                <w:szCs w:val="24"/>
              </w:rPr>
              <w:t xml:space="preserve">Rates, Annual </w:t>
            </w:r>
            <w:r w:rsidRPr="0044244D">
              <w:rPr>
                <w:bCs/>
                <w:szCs w:val="24"/>
              </w:rPr>
              <w:t xml:space="preserve">&amp; </w:t>
            </w:r>
            <w:r w:rsidRPr="0091025D">
              <w:rPr>
                <w:szCs w:val="24"/>
              </w:rPr>
              <w:t>Extra Charges Outstanding</w:t>
            </w:r>
          </w:p>
        </w:tc>
        <w:tc>
          <w:tcPr>
            <w:tcW w:w="681" w:type="pct"/>
            <w:shd w:val="clear" w:color="auto" w:fill="FFFFFF"/>
            <w:vAlign w:val="bottom"/>
          </w:tcPr>
          <w:p w:rsidR="0044244D" w:rsidRPr="0091025D" w:rsidRDefault="0044244D" w:rsidP="0017125E">
            <w:pPr>
              <w:shd w:val="clear" w:color="auto" w:fill="FFFFFF"/>
              <w:jc w:val="center"/>
              <w:rPr>
                <w:szCs w:val="24"/>
              </w:rPr>
            </w:pPr>
            <w:r w:rsidRPr="0091025D">
              <w:rPr>
                <w:b/>
                <w:bCs/>
                <w:szCs w:val="24"/>
              </w:rPr>
              <w:t>4,492</w:t>
            </w:r>
          </w:p>
        </w:tc>
        <w:tc>
          <w:tcPr>
            <w:tcW w:w="820" w:type="pct"/>
            <w:vMerge w:val="restart"/>
            <w:shd w:val="clear" w:color="auto" w:fill="FFFFFF"/>
            <w:vAlign w:val="center"/>
          </w:tcPr>
          <w:p w:rsidR="0044244D" w:rsidRPr="000D2EC7" w:rsidRDefault="0044244D" w:rsidP="0017125E">
            <w:pPr>
              <w:shd w:val="clear" w:color="auto" w:fill="FFFFFF"/>
              <w:jc w:val="center"/>
              <w:rPr>
                <w:b/>
                <w:szCs w:val="24"/>
              </w:rPr>
            </w:pPr>
            <w:r w:rsidRPr="0091025D">
              <w:rPr>
                <w:b/>
                <w:bCs/>
                <w:szCs w:val="24"/>
              </w:rPr>
              <w:t>1.73%</w:t>
            </w:r>
          </w:p>
        </w:tc>
        <w:tc>
          <w:tcPr>
            <w:tcW w:w="708" w:type="pct"/>
            <w:vMerge w:val="restart"/>
            <w:shd w:val="clear" w:color="auto" w:fill="FFFFFF"/>
            <w:vAlign w:val="center"/>
          </w:tcPr>
          <w:p w:rsidR="0044244D" w:rsidRPr="0044244D" w:rsidRDefault="0044244D" w:rsidP="0044244D">
            <w:pPr>
              <w:shd w:val="clear" w:color="auto" w:fill="FFFFFF"/>
              <w:jc w:val="center"/>
              <w:rPr>
                <w:szCs w:val="24"/>
              </w:rPr>
            </w:pPr>
            <w:r w:rsidRPr="0044244D">
              <w:rPr>
                <w:bCs/>
                <w:szCs w:val="24"/>
              </w:rPr>
              <w:t>1.79%</w:t>
            </w:r>
          </w:p>
        </w:tc>
        <w:tc>
          <w:tcPr>
            <w:tcW w:w="538" w:type="pct"/>
            <w:vMerge w:val="restart"/>
            <w:shd w:val="clear" w:color="auto" w:fill="FFFFFF"/>
            <w:vAlign w:val="center"/>
          </w:tcPr>
          <w:p w:rsidR="0044244D" w:rsidRPr="0044244D" w:rsidRDefault="0044244D" w:rsidP="0044244D">
            <w:pPr>
              <w:shd w:val="clear" w:color="auto" w:fill="FFFFFF"/>
              <w:jc w:val="center"/>
              <w:rPr>
                <w:szCs w:val="24"/>
              </w:rPr>
            </w:pPr>
            <w:r w:rsidRPr="0044244D">
              <w:rPr>
                <w:bCs/>
                <w:szCs w:val="24"/>
              </w:rPr>
              <w:t>1.95%</w:t>
            </w:r>
          </w:p>
        </w:tc>
      </w:tr>
      <w:tr w:rsidR="0044244D" w:rsidRPr="0091025D" w:rsidTr="0017125E">
        <w:tblPrEx>
          <w:tblCellMar>
            <w:top w:w="0" w:type="dxa"/>
            <w:bottom w:w="0" w:type="dxa"/>
          </w:tblCellMar>
        </w:tblPrEx>
        <w:trPr>
          <w:trHeight w:val="509"/>
        </w:trPr>
        <w:tc>
          <w:tcPr>
            <w:tcW w:w="2253" w:type="pct"/>
            <w:shd w:val="clear" w:color="auto" w:fill="FFFFFF"/>
            <w:vAlign w:val="bottom"/>
          </w:tcPr>
          <w:p w:rsidR="0044244D" w:rsidRPr="0091025D" w:rsidRDefault="0044244D" w:rsidP="0017125E">
            <w:pPr>
              <w:shd w:val="clear" w:color="auto" w:fill="FFFFFF"/>
              <w:rPr>
                <w:szCs w:val="24"/>
              </w:rPr>
            </w:pPr>
            <w:r w:rsidRPr="0091025D">
              <w:rPr>
                <w:szCs w:val="24"/>
              </w:rPr>
              <w:t xml:space="preserve">Rates, Annual </w:t>
            </w:r>
            <w:r w:rsidRPr="0044244D">
              <w:rPr>
                <w:bCs/>
                <w:szCs w:val="24"/>
              </w:rPr>
              <w:t xml:space="preserve">&amp; </w:t>
            </w:r>
            <w:r w:rsidRPr="0091025D">
              <w:rPr>
                <w:szCs w:val="24"/>
              </w:rPr>
              <w:t>Extra Charges Collectible</w:t>
            </w:r>
          </w:p>
        </w:tc>
        <w:tc>
          <w:tcPr>
            <w:tcW w:w="681" w:type="pct"/>
            <w:shd w:val="clear" w:color="auto" w:fill="FFFFFF"/>
            <w:vAlign w:val="bottom"/>
          </w:tcPr>
          <w:p w:rsidR="0044244D" w:rsidRPr="0091025D" w:rsidRDefault="0044244D" w:rsidP="0017125E">
            <w:pPr>
              <w:shd w:val="clear" w:color="auto" w:fill="FFFFFF"/>
              <w:jc w:val="center"/>
              <w:rPr>
                <w:b/>
                <w:bCs/>
                <w:szCs w:val="24"/>
              </w:rPr>
            </w:pPr>
            <w:r w:rsidRPr="0091025D">
              <w:rPr>
                <w:b/>
                <w:bCs/>
                <w:szCs w:val="24"/>
              </w:rPr>
              <w:t>260,021</w:t>
            </w:r>
          </w:p>
        </w:tc>
        <w:tc>
          <w:tcPr>
            <w:tcW w:w="820" w:type="pct"/>
            <w:vMerge/>
            <w:shd w:val="clear" w:color="auto" w:fill="FFFFFF"/>
            <w:vAlign w:val="bottom"/>
          </w:tcPr>
          <w:p w:rsidR="0044244D" w:rsidRPr="0091025D" w:rsidRDefault="0044244D" w:rsidP="0017125E">
            <w:pPr>
              <w:shd w:val="clear" w:color="auto" w:fill="FFFFFF"/>
              <w:jc w:val="center"/>
              <w:rPr>
                <w:b/>
                <w:bCs/>
                <w:szCs w:val="24"/>
              </w:rPr>
            </w:pPr>
          </w:p>
        </w:tc>
        <w:tc>
          <w:tcPr>
            <w:tcW w:w="708" w:type="pct"/>
            <w:vMerge/>
            <w:shd w:val="clear" w:color="auto" w:fill="FFFFFF"/>
            <w:vAlign w:val="bottom"/>
          </w:tcPr>
          <w:p w:rsidR="0044244D" w:rsidRPr="0091025D" w:rsidRDefault="0044244D" w:rsidP="0017125E">
            <w:pPr>
              <w:shd w:val="clear" w:color="auto" w:fill="FFFFFF"/>
              <w:jc w:val="center"/>
              <w:rPr>
                <w:szCs w:val="24"/>
              </w:rPr>
            </w:pPr>
          </w:p>
        </w:tc>
        <w:tc>
          <w:tcPr>
            <w:tcW w:w="538" w:type="pct"/>
            <w:vMerge/>
            <w:shd w:val="clear" w:color="auto" w:fill="FFFFFF"/>
            <w:vAlign w:val="bottom"/>
          </w:tcPr>
          <w:p w:rsidR="0044244D" w:rsidRPr="0091025D" w:rsidRDefault="0044244D" w:rsidP="0017125E">
            <w:pPr>
              <w:shd w:val="clear" w:color="auto" w:fill="FFFFFF"/>
              <w:jc w:val="center"/>
              <w:rPr>
                <w:szCs w:val="24"/>
              </w:rPr>
            </w:pPr>
          </w:p>
        </w:tc>
      </w:tr>
    </w:tbl>
    <w:p w:rsidR="0044244D" w:rsidRPr="0044244D" w:rsidRDefault="0044244D">
      <w:pPr>
        <w:rPr>
          <w:bCs/>
          <w:szCs w:val="24"/>
        </w:rPr>
      </w:pPr>
    </w:p>
    <w:p w:rsidR="0044244D" w:rsidRDefault="0044244D">
      <w:r w:rsidRPr="0091025D">
        <w:rPr>
          <w:b/>
          <w:bCs/>
          <w:szCs w:val="24"/>
        </w:rPr>
        <w:t>5. Building &amp; Infrastructure Renewals Ratio</w:t>
      </w:r>
    </w:p>
    <w:tbl>
      <w:tblPr>
        <w:tblW w:w="49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07"/>
        <w:gridCol w:w="1199"/>
        <w:gridCol w:w="1448"/>
        <w:gridCol w:w="1248"/>
        <w:gridCol w:w="1028"/>
      </w:tblGrid>
      <w:tr w:rsidR="0044244D" w:rsidRPr="00BA6DCE" w:rsidTr="0017125E">
        <w:tblPrEx>
          <w:tblCellMar>
            <w:top w:w="0" w:type="dxa"/>
            <w:bottom w:w="0" w:type="dxa"/>
          </w:tblCellMar>
        </w:tblPrEx>
        <w:trPr>
          <w:trHeight w:val="230"/>
        </w:trPr>
        <w:tc>
          <w:tcPr>
            <w:tcW w:w="2253" w:type="pct"/>
            <w:shd w:val="clear" w:color="auto" w:fill="FFFFFF"/>
            <w:vAlign w:val="bottom"/>
          </w:tcPr>
          <w:p w:rsidR="0044244D" w:rsidRPr="00BA6DCE" w:rsidRDefault="0044244D" w:rsidP="0017125E">
            <w:pPr>
              <w:shd w:val="clear" w:color="auto" w:fill="FFFFFF"/>
              <w:rPr>
                <w:b/>
                <w:szCs w:val="24"/>
              </w:rPr>
            </w:pPr>
            <w:r w:rsidRPr="00BA6DCE">
              <w:rPr>
                <w:b/>
                <w:bCs/>
                <w:szCs w:val="24"/>
              </w:rPr>
              <w:t>$'000</w:t>
            </w:r>
          </w:p>
        </w:tc>
        <w:tc>
          <w:tcPr>
            <w:tcW w:w="681" w:type="pct"/>
            <w:shd w:val="clear" w:color="auto" w:fill="FFFFFF"/>
            <w:vAlign w:val="bottom"/>
          </w:tcPr>
          <w:p w:rsidR="0044244D" w:rsidRPr="00BA6DCE" w:rsidRDefault="0044244D" w:rsidP="0017125E">
            <w:pPr>
              <w:shd w:val="clear" w:color="auto" w:fill="FFFFFF"/>
              <w:jc w:val="center"/>
              <w:rPr>
                <w:b/>
                <w:szCs w:val="24"/>
              </w:rPr>
            </w:pPr>
            <w:r w:rsidRPr="00BA6DCE">
              <w:rPr>
                <w:b/>
                <w:szCs w:val="24"/>
              </w:rPr>
              <w:t>Amounts 2012</w:t>
            </w:r>
          </w:p>
        </w:tc>
        <w:tc>
          <w:tcPr>
            <w:tcW w:w="820" w:type="pct"/>
            <w:shd w:val="clear" w:color="auto" w:fill="FFFFFF"/>
            <w:vAlign w:val="bottom"/>
          </w:tcPr>
          <w:p w:rsidR="0044244D" w:rsidRPr="00BA6DCE" w:rsidRDefault="0044244D" w:rsidP="0017125E">
            <w:pPr>
              <w:shd w:val="clear" w:color="auto" w:fill="FFFFFF"/>
              <w:jc w:val="center"/>
              <w:rPr>
                <w:b/>
                <w:szCs w:val="24"/>
              </w:rPr>
            </w:pPr>
            <w:r w:rsidRPr="00BA6DCE">
              <w:rPr>
                <w:b/>
                <w:szCs w:val="24"/>
              </w:rPr>
              <w:t>Indicator 2012</w:t>
            </w:r>
          </w:p>
        </w:tc>
        <w:tc>
          <w:tcPr>
            <w:tcW w:w="708" w:type="pct"/>
            <w:shd w:val="clear" w:color="auto" w:fill="FFFFFF"/>
            <w:vAlign w:val="bottom"/>
          </w:tcPr>
          <w:p w:rsidR="0044244D" w:rsidRPr="00BA6DCE" w:rsidRDefault="0044244D" w:rsidP="0017125E">
            <w:pPr>
              <w:shd w:val="clear" w:color="auto" w:fill="FFFFFF"/>
              <w:jc w:val="center"/>
              <w:rPr>
                <w:b/>
                <w:szCs w:val="24"/>
              </w:rPr>
            </w:pPr>
            <w:r w:rsidRPr="00BA6DCE">
              <w:rPr>
                <w:b/>
                <w:szCs w:val="24"/>
              </w:rPr>
              <w:t>Prior Periods 2011</w:t>
            </w:r>
          </w:p>
        </w:tc>
        <w:tc>
          <w:tcPr>
            <w:tcW w:w="538" w:type="pct"/>
            <w:shd w:val="clear" w:color="auto" w:fill="FFFFFF"/>
            <w:vAlign w:val="bottom"/>
          </w:tcPr>
          <w:p w:rsidR="0044244D" w:rsidRPr="00BA6DCE" w:rsidRDefault="0044244D" w:rsidP="0017125E">
            <w:pPr>
              <w:shd w:val="clear" w:color="auto" w:fill="FFFFFF"/>
              <w:jc w:val="center"/>
              <w:rPr>
                <w:b/>
                <w:szCs w:val="24"/>
              </w:rPr>
            </w:pPr>
            <w:r w:rsidRPr="00BA6DCE">
              <w:rPr>
                <w:b/>
                <w:szCs w:val="24"/>
              </w:rPr>
              <w:t>Prior Periods 2010</w:t>
            </w:r>
          </w:p>
        </w:tc>
      </w:tr>
      <w:tr w:rsidR="0044244D" w:rsidRPr="0091025D" w:rsidTr="0017125E">
        <w:tblPrEx>
          <w:tblCellMar>
            <w:top w:w="0" w:type="dxa"/>
            <w:bottom w:w="0" w:type="dxa"/>
          </w:tblCellMar>
        </w:tblPrEx>
        <w:trPr>
          <w:trHeight w:val="509"/>
        </w:trPr>
        <w:tc>
          <w:tcPr>
            <w:tcW w:w="2253" w:type="pct"/>
            <w:shd w:val="clear" w:color="auto" w:fill="FFFFFF"/>
            <w:vAlign w:val="bottom"/>
          </w:tcPr>
          <w:p w:rsidR="0044244D" w:rsidRPr="0091025D" w:rsidRDefault="0044244D" w:rsidP="0044244D">
            <w:pPr>
              <w:shd w:val="clear" w:color="auto" w:fill="FFFFFF"/>
              <w:rPr>
                <w:szCs w:val="24"/>
              </w:rPr>
            </w:pPr>
            <w:r>
              <w:rPr>
                <w:szCs w:val="24"/>
              </w:rPr>
              <w:t>Asset Renewals (4)</w:t>
            </w:r>
          </w:p>
        </w:tc>
        <w:tc>
          <w:tcPr>
            <w:tcW w:w="681" w:type="pct"/>
            <w:shd w:val="clear" w:color="auto" w:fill="FFFFFF"/>
            <w:vAlign w:val="bottom"/>
          </w:tcPr>
          <w:p w:rsidR="0044244D" w:rsidRPr="0091025D" w:rsidRDefault="00BB4073" w:rsidP="0017125E">
            <w:pPr>
              <w:shd w:val="clear" w:color="auto" w:fill="FFFFFF"/>
              <w:jc w:val="center"/>
              <w:rPr>
                <w:szCs w:val="24"/>
              </w:rPr>
            </w:pPr>
            <w:r w:rsidRPr="0091025D">
              <w:rPr>
                <w:b/>
                <w:bCs/>
                <w:szCs w:val="24"/>
              </w:rPr>
              <w:t>41,563</w:t>
            </w:r>
          </w:p>
        </w:tc>
        <w:tc>
          <w:tcPr>
            <w:tcW w:w="820" w:type="pct"/>
            <w:vMerge w:val="restart"/>
            <w:shd w:val="clear" w:color="auto" w:fill="FFFFFF"/>
            <w:vAlign w:val="center"/>
          </w:tcPr>
          <w:p w:rsidR="0044244D" w:rsidRPr="000D2EC7" w:rsidRDefault="00BB4073" w:rsidP="0017125E">
            <w:pPr>
              <w:shd w:val="clear" w:color="auto" w:fill="FFFFFF"/>
              <w:jc w:val="center"/>
              <w:rPr>
                <w:b/>
                <w:szCs w:val="24"/>
              </w:rPr>
            </w:pPr>
            <w:r w:rsidRPr="0091025D">
              <w:rPr>
                <w:b/>
                <w:bCs/>
                <w:szCs w:val="24"/>
              </w:rPr>
              <w:t>91.00%</w:t>
            </w:r>
          </w:p>
        </w:tc>
        <w:tc>
          <w:tcPr>
            <w:tcW w:w="708" w:type="pct"/>
            <w:vMerge w:val="restart"/>
            <w:shd w:val="clear" w:color="auto" w:fill="FFFFFF"/>
            <w:vAlign w:val="center"/>
          </w:tcPr>
          <w:p w:rsidR="0044244D" w:rsidRPr="0044244D" w:rsidRDefault="00BB4073" w:rsidP="0017125E">
            <w:pPr>
              <w:shd w:val="clear" w:color="auto" w:fill="FFFFFF"/>
              <w:jc w:val="center"/>
              <w:rPr>
                <w:szCs w:val="24"/>
              </w:rPr>
            </w:pPr>
            <w:r w:rsidRPr="0091025D">
              <w:rPr>
                <w:szCs w:val="24"/>
              </w:rPr>
              <w:t>88.75%</w:t>
            </w:r>
          </w:p>
        </w:tc>
        <w:tc>
          <w:tcPr>
            <w:tcW w:w="538" w:type="pct"/>
            <w:vMerge w:val="restart"/>
            <w:shd w:val="clear" w:color="auto" w:fill="FFFFFF"/>
            <w:vAlign w:val="center"/>
          </w:tcPr>
          <w:p w:rsidR="0044244D" w:rsidRPr="0044244D" w:rsidRDefault="00BB4073" w:rsidP="0017125E">
            <w:pPr>
              <w:shd w:val="clear" w:color="auto" w:fill="FFFFFF"/>
              <w:jc w:val="center"/>
              <w:rPr>
                <w:szCs w:val="24"/>
              </w:rPr>
            </w:pPr>
            <w:r w:rsidRPr="0091025D">
              <w:rPr>
                <w:szCs w:val="24"/>
              </w:rPr>
              <w:t>115.10%</w:t>
            </w:r>
          </w:p>
        </w:tc>
      </w:tr>
      <w:tr w:rsidR="0044244D" w:rsidRPr="0091025D" w:rsidTr="0017125E">
        <w:tblPrEx>
          <w:tblCellMar>
            <w:top w:w="0" w:type="dxa"/>
            <w:bottom w:w="0" w:type="dxa"/>
          </w:tblCellMar>
        </w:tblPrEx>
        <w:trPr>
          <w:trHeight w:val="509"/>
        </w:trPr>
        <w:tc>
          <w:tcPr>
            <w:tcW w:w="2253" w:type="pct"/>
            <w:shd w:val="clear" w:color="auto" w:fill="FFFFFF"/>
            <w:vAlign w:val="bottom"/>
          </w:tcPr>
          <w:p w:rsidR="0044244D" w:rsidRPr="0091025D" w:rsidRDefault="0044244D" w:rsidP="0017125E">
            <w:pPr>
              <w:shd w:val="clear" w:color="auto" w:fill="FFFFFF"/>
              <w:rPr>
                <w:szCs w:val="24"/>
              </w:rPr>
            </w:pPr>
            <w:r w:rsidRPr="0091025D">
              <w:rPr>
                <w:szCs w:val="24"/>
              </w:rPr>
              <w:t>Depreciation, Amortisation &amp; Impairment</w:t>
            </w:r>
          </w:p>
        </w:tc>
        <w:tc>
          <w:tcPr>
            <w:tcW w:w="681" w:type="pct"/>
            <w:shd w:val="clear" w:color="auto" w:fill="FFFFFF"/>
            <w:vAlign w:val="bottom"/>
          </w:tcPr>
          <w:p w:rsidR="0044244D" w:rsidRPr="0091025D" w:rsidRDefault="00BB4073" w:rsidP="0017125E">
            <w:pPr>
              <w:shd w:val="clear" w:color="auto" w:fill="FFFFFF"/>
              <w:jc w:val="center"/>
              <w:rPr>
                <w:b/>
                <w:bCs/>
                <w:szCs w:val="24"/>
              </w:rPr>
            </w:pPr>
            <w:r w:rsidRPr="0091025D">
              <w:rPr>
                <w:b/>
                <w:bCs/>
                <w:szCs w:val="24"/>
              </w:rPr>
              <w:t>45,676</w:t>
            </w:r>
          </w:p>
        </w:tc>
        <w:tc>
          <w:tcPr>
            <w:tcW w:w="820" w:type="pct"/>
            <w:vMerge/>
            <w:shd w:val="clear" w:color="auto" w:fill="FFFFFF"/>
            <w:vAlign w:val="bottom"/>
          </w:tcPr>
          <w:p w:rsidR="0044244D" w:rsidRPr="0091025D" w:rsidRDefault="0044244D" w:rsidP="0017125E">
            <w:pPr>
              <w:shd w:val="clear" w:color="auto" w:fill="FFFFFF"/>
              <w:jc w:val="center"/>
              <w:rPr>
                <w:b/>
                <w:bCs/>
                <w:szCs w:val="24"/>
              </w:rPr>
            </w:pPr>
          </w:p>
        </w:tc>
        <w:tc>
          <w:tcPr>
            <w:tcW w:w="708" w:type="pct"/>
            <w:vMerge/>
            <w:shd w:val="clear" w:color="auto" w:fill="FFFFFF"/>
            <w:vAlign w:val="bottom"/>
          </w:tcPr>
          <w:p w:rsidR="0044244D" w:rsidRPr="0091025D" w:rsidRDefault="0044244D" w:rsidP="0017125E">
            <w:pPr>
              <w:shd w:val="clear" w:color="auto" w:fill="FFFFFF"/>
              <w:jc w:val="center"/>
              <w:rPr>
                <w:szCs w:val="24"/>
              </w:rPr>
            </w:pPr>
          </w:p>
        </w:tc>
        <w:tc>
          <w:tcPr>
            <w:tcW w:w="538" w:type="pct"/>
            <w:vMerge/>
            <w:shd w:val="clear" w:color="auto" w:fill="FFFFFF"/>
            <w:vAlign w:val="bottom"/>
          </w:tcPr>
          <w:p w:rsidR="0044244D" w:rsidRPr="0091025D" w:rsidRDefault="0044244D" w:rsidP="0017125E">
            <w:pPr>
              <w:shd w:val="clear" w:color="auto" w:fill="FFFFFF"/>
              <w:jc w:val="center"/>
              <w:rPr>
                <w:szCs w:val="24"/>
              </w:rPr>
            </w:pPr>
          </w:p>
        </w:tc>
      </w:tr>
    </w:tbl>
    <w:p w:rsidR="00BA6DCE" w:rsidRDefault="00BA6DCE"/>
    <w:p w:rsidR="00A07BC0" w:rsidRPr="00BB4073" w:rsidRDefault="00A07BC0">
      <w:pPr>
        <w:shd w:val="clear" w:color="auto" w:fill="FFFFFF"/>
        <w:rPr>
          <w:b/>
          <w:szCs w:val="24"/>
        </w:rPr>
      </w:pPr>
      <w:r w:rsidRPr="00BB4073">
        <w:rPr>
          <w:b/>
          <w:szCs w:val="24"/>
        </w:rPr>
        <w:t>Notes</w:t>
      </w:r>
    </w:p>
    <w:p w:rsidR="00A07BC0" w:rsidRPr="0091025D" w:rsidRDefault="00BB4073">
      <w:pPr>
        <w:shd w:val="clear" w:color="auto" w:fill="FFFFFF"/>
        <w:rPr>
          <w:szCs w:val="24"/>
        </w:rPr>
      </w:pPr>
      <w:r w:rsidRPr="00BB4073">
        <w:rPr>
          <w:szCs w:val="24"/>
        </w:rPr>
        <w:t>(1)</w:t>
      </w:r>
      <w:r w:rsidR="00A07BC0" w:rsidRPr="0091025D">
        <w:rPr>
          <w:szCs w:val="24"/>
        </w:rPr>
        <w:t xml:space="preserve"> Refer Notes 6-8 inclusive. Also excludes any Real Estate &amp; Land for resale not expected to be sold in the next 12 months</w:t>
      </w:r>
    </w:p>
    <w:p w:rsidR="00A07BC0" w:rsidRPr="0091025D" w:rsidRDefault="00A07BC0">
      <w:pPr>
        <w:shd w:val="clear" w:color="auto" w:fill="FFFFFF"/>
        <w:rPr>
          <w:szCs w:val="24"/>
        </w:rPr>
      </w:pPr>
      <w:r w:rsidRPr="00BB4073">
        <w:rPr>
          <w:szCs w:val="24"/>
        </w:rPr>
        <w:t>(2)</w:t>
      </w:r>
      <w:r w:rsidRPr="0091025D">
        <w:rPr>
          <w:szCs w:val="24"/>
        </w:rPr>
        <w:t xml:space="preserve"> Refer to Note 10(a).</w:t>
      </w:r>
    </w:p>
    <w:p w:rsidR="00A07BC0" w:rsidRPr="0091025D" w:rsidRDefault="00BB4073">
      <w:pPr>
        <w:shd w:val="clear" w:color="auto" w:fill="FFFFFF"/>
        <w:rPr>
          <w:szCs w:val="24"/>
        </w:rPr>
      </w:pPr>
      <w:r>
        <w:rPr>
          <w:szCs w:val="24"/>
        </w:rPr>
        <w:t>(3)</w:t>
      </w:r>
      <w:r w:rsidR="00A07BC0" w:rsidRPr="0091025D">
        <w:rPr>
          <w:szCs w:val="24"/>
        </w:rPr>
        <w:t xml:space="preserve"> Refer to Note 10(a)(ii) - excludes all payables &amp; provisions not expected to be paid in the next 12 months (incl. ELE).</w:t>
      </w:r>
    </w:p>
    <w:p w:rsidR="00A07BC0" w:rsidRPr="0091025D" w:rsidRDefault="00BB4073">
      <w:pPr>
        <w:shd w:val="clear" w:color="auto" w:fill="FFFFFF"/>
        <w:rPr>
          <w:szCs w:val="24"/>
        </w:rPr>
      </w:pPr>
      <w:r>
        <w:rPr>
          <w:szCs w:val="24"/>
        </w:rPr>
        <w:t>(4)</w:t>
      </w:r>
      <w:r w:rsidR="00A07BC0" w:rsidRPr="0091025D">
        <w:rPr>
          <w:szCs w:val="24"/>
        </w:rPr>
        <w:t xml:space="preserve"> Ratio reflects the unrestricted funds of Council not reserved for legislative requirements or specific </w:t>
      </w:r>
      <w:r w:rsidRPr="0091025D">
        <w:rPr>
          <w:szCs w:val="24"/>
        </w:rPr>
        <w:t>commitments</w:t>
      </w:r>
      <w:r>
        <w:rPr>
          <w:szCs w:val="24"/>
        </w:rPr>
        <w:t xml:space="preserve"> / projects Refer to note 6(c)</w:t>
      </w:r>
      <w:r w:rsidR="00A07BC0" w:rsidRPr="0091025D">
        <w:rPr>
          <w:szCs w:val="24"/>
        </w:rPr>
        <w:t>, 7 and 10(a) for restriction details.</w:t>
      </w:r>
    </w:p>
    <w:p w:rsidR="00A07BC0" w:rsidRPr="0091025D" w:rsidRDefault="00BB4073">
      <w:pPr>
        <w:shd w:val="clear" w:color="auto" w:fill="FFFFFF"/>
        <w:rPr>
          <w:szCs w:val="24"/>
        </w:rPr>
      </w:pPr>
      <w:r>
        <w:rPr>
          <w:szCs w:val="24"/>
        </w:rPr>
        <w:t>(</w:t>
      </w:r>
      <w:r w:rsidR="00A07BC0" w:rsidRPr="00BB4073">
        <w:rPr>
          <w:szCs w:val="24"/>
        </w:rPr>
        <w:t>5</w:t>
      </w:r>
      <w:r>
        <w:rPr>
          <w:szCs w:val="24"/>
        </w:rPr>
        <w:t>)</w:t>
      </w:r>
      <w:r w:rsidR="00A07BC0" w:rsidRPr="0091025D">
        <w:rPr>
          <w:szCs w:val="24"/>
        </w:rPr>
        <w:t xml:space="preserve"> Asset Renewals represent the replacement &amp;/or refurbishment of existing assets to an equivalent capacity/performance as opposed to the acquisition of new assets (or the refurbishment of old assets) that increases capacity/performance. Asset Renewals include building and infrastructure assets only.</w:t>
      </w:r>
    </w:p>
    <w:p w:rsidR="00A07BC0" w:rsidRPr="0091025D" w:rsidRDefault="00A07BC0">
      <w:pPr>
        <w:shd w:val="clear" w:color="auto" w:fill="FFFFFF"/>
        <w:rPr>
          <w:szCs w:val="24"/>
        </w:rPr>
      </w:pPr>
    </w:p>
    <w:p w:rsidR="00A07BC0" w:rsidRPr="0091025D" w:rsidRDefault="00A07BC0">
      <w:pPr>
        <w:shd w:val="clear" w:color="auto" w:fill="FFFFFF"/>
        <w:rPr>
          <w:szCs w:val="24"/>
        </w:rPr>
      </w:pPr>
    </w:p>
    <w:p w:rsidR="00A07BC0" w:rsidRDefault="00A07BC0" w:rsidP="00BB4073">
      <w:pPr>
        <w:pStyle w:val="Heading2"/>
      </w:pPr>
      <w:bookmarkStart w:id="138" w:name="_Toc360194896"/>
      <w:r w:rsidRPr="0091025D">
        <w:t>Note 13a(ii). Statement of Performance Measurement - Graphs (Consolidated)</w:t>
      </w:r>
      <w:bookmarkEnd w:id="138"/>
    </w:p>
    <w:p w:rsidR="00BB4073" w:rsidRDefault="00BB4073">
      <w:pPr>
        <w:shd w:val="clear" w:color="auto" w:fill="FFFFFF"/>
        <w:rPr>
          <w:szCs w:val="24"/>
        </w:rPr>
      </w:pPr>
    </w:p>
    <w:p w:rsidR="0097530C" w:rsidRDefault="0097530C">
      <w:pPr>
        <w:shd w:val="clear" w:color="auto" w:fill="FFFFFF"/>
        <w:rPr>
          <w:b/>
          <w:szCs w:val="24"/>
        </w:rPr>
      </w:pPr>
      <w:r w:rsidRPr="0097530C">
        <w:rPr>
          <w:b/>
          <w:szCs w:val="24"/>
        </w:rPr>
        <w:t>1a. Unrestricted Current Ratio</w:t>
      </w:r>
    </w:p>
    <w:p w:rsidR="0097530C" w:rsidRPr="0097530C" w:rsidRDefault="0097530C">
      <w:pPr>
        <w:shd w:val="clear" w:color="auto" w:fill="FFFFFF"/>
        <w:rPr>
          <w:b/>
          <w:szCs w:val="24"/>
        </w:rPr>
      </w:pPr>
    </w:p>
    <w:p w:rsidR="00FB2A79" w:rsidRDefault="004F3A5C">
      <w:pPr>
        <w:shd w:val="clear" w:color="auto" w:fill="FFFFFF"/>
        <w:rPr>
          <w:rFonts w:ascii="Times New Roman" w:hAnsi="Times New Roman" w:cs="Times New Roman"/>
          <w:noProof/>
          <w:szCs w:val="24"/>
        </w:rPr>
      </w:pPr>
      <w:r w:rsidRPr="00FB2A79">
        <w:rPr>
          <w:rFonts w:ascii="Times New Roman" w:hAnsi="Times New Roman" w:cs="Times New Roman"/>
          <w:noProof/>
          <w:szCs w:val="24"/>
        </w:rPr>
        <w:lastRenderedPageBreak/>
        <w:pict>
          <v:shape id="Picture 7" o:spid="_x0000_i1031" type="#_x0000_t75" alt="1a. Unrestricted Current Ratio&#10;Ratio : 1&#10;2010 - 4.30&#10;2011 - 4.35&#10;2012 - 3.46" style="width:440.25pt;height:255.75pt;visibility:visible">
            <v:imagedata r:id="rId15" o:title=""/>
          </v:shape>
        </w:pict>
      </w:r>
    </w:p>
    <w:p w:rsidR="0097530C" w:rsidRPr="0091025D" w:rsidRDefault="0097530C">
      <w:pPr>
        <w:shd w:val="clear" w:color="auto" w:fill="FFFFFF"/>
        <w:rPr>
          <w:szCs w:val="24"/>
        </w:rPr>
      </w:pPr>
    </w:p>
    <w:p w:rsidR="00A07BC0" w:rsidRPr="007233EE" w:rsidRDefault="00A07BC0">
      <w:pPr>
        <w:shd w:val="clear" w:color="auto" w:fill="FFFFFF"/>
        <w:rPr>
          <w:b/>
          <w:szCs w:val="24"/>
        </w:rPr>
      </w:pPr>
      <w:r w:rsidRPr="007233EE">
        <w:rPr>
          <w:b/>
          <w:szCs w:val="24"/>
        </w:rPr>
        <w:t>Purpose of</w:t>
      </w:r>
      <w:r w:rsidR="007233EE" w:rsidRPr="007233EE">
        <w:rPr>
          <w:b/>
          <w:szCs w:val="24"/>
        </w:rPr>
        <w:t xml:space="preserve"> </w:t>
      </w:r>
      <w:r w:rsidRPr="007233EE">
        <w:rPr>
          <w:b/>
          <w:szCs w:val="24"/>
        </w:rPr>
        <w:t>Unrestricted Current</w:t>
      </w:r>
      <w:r w:rsidR="007233EE" w:rsidRPr="007233EE">
        <w:rPr>
          <w:b/>
          <w:szCs w:val="24"/>
        </w:rPr>
        <w:t xml:space="preserve"> </w:t>
      </w:r>
      <w:r w:rsidRPr="007233EE">
        <w:rPr>
          <w:b/>
          <w:szCs w:val="24"/>
        </w:rPr>
        <w:t>Ratio</w:t>
      </w:r>
    </w:p>
    <w:p w:rsidR="00A07BC0" w:rsidRDefault="00A07BC0">
      <w:pPr>
        <w:shd w:val="clear" w:color="auto" w:fill="FFFFFF"/>
        <w:rPr>
          <w:szCs w:val="24"/>
        </w:rPr>
      </w:pPr>
      <w:r w:rsidRPr="0091025D">
        <w:rPr>
          <w:szCs w:val="24"/>
        </w:rPr>
        <w:t xml:space="preserve">To assess the </w:t>
      </w:r>
      <w:r w:rsidR="007233EE">
        <w:rPr>
          <w:szCs w:val="24"/>
        </w:rPr>
        <w:t>adequacy of working capital and its ability to satisfy obligations</w:t>
      </w:r>
      <w:r w:rsidRPr="0091025D">
        <w:rPr>
          <w:szCs w:val="24"/>
        </w:rPr>
        <w:t xml:space="preserve"> in the short term for the unrestricted activities of Council.</w:t>
      </w:r>
    </w:p>
    <w:p w:rsidR="007233EE" w:rsidRPr="0091025D" w:rsidRDefault="007233EE">
      <w:pPr>
        <w:shd w:val="clear" w:color="auto" w:fill="FFFFFF"/>
        <w:rPr>
          <w:szCs w:val="24"/>
        </w:rPr>
      </w:pPr>
    </w:p>
    <w:p w:rsidR="007233EE" w:rsidRDefault="00A07BC0">
      <w:pPr>
        <w:shd w:val="clear" w:color="auto" w:fill="FFFFFF"/>
        <w:rPr>
          <w:b/>
          <w:szCs w:val="24"/>
        </w:rPr>
      </w:pPr>
      <w:r w:rsidRPr="007233EE">
        <w:rPr>
          <w:b/>
          <w:szCs w:val="24"/>
        </w:rPr>
        <w:t xml:space="preserve">Commentary on 2011/12 Result </w:t>
      </w:r>
    </w:p>
    <w:p w:rsidR="00A07BC0" w:rsidRPr="007233EE" w:rsidRDefault="00A07BC0">
      <w:pPr>
        <w:shd w:val="clear" w:color="auto" w:fill="FFFFFF"/>
        <w:rPr>
          <w:b/>
          <w:szCs w:val="24"/>
        </w:rPr>
      </w:pPr>
      <w:r w:rsidRPr="007233EE">
        <w:rPr>
          <w:b/>
          <w:szCs w:val="24"/>
        </w:rPr>
        <w:t>2011/12 Ratio 3.46:1</w:t>
      </w:r>
    </w:p>
    <w:p w:rsidR="00A07BC0" w:rsidRPr="0091025D" w:rsidRDefault="00A07BC0">
      <w:pPr>
        <w:shd w:val="clear" w:color="auto" w:fill="FFFFFF"/>
        <w:rPr>
          <w:szCs w:val="24"/>
        </w:rPr>
      </w:pPr>
      <w:r w:rsidRPr="0091025D">
        <w:rPr>
          <w:szCs w:val="24"/>
        </w:rPr>
        <w:t>The 2012 ratio reflects at a level at which Council still has excess capacity to meet its obligations. The current level represents the maturity profile of the investment portfolio in support of both current and future funding requirements of the Council</w:t>
      </w:r>
      <w:r w:rsidR="007233EE">
        <w:rPr>
          <w:szCs w:val="24"/>
        </w:rPr>
        <w:t>.</w:t>
      </w:r>
    </w:p>
    <w:p w:rsidR="007233EE" w:rsidRDefault="007233EE">
      <w:pPr>
        <w:shd w:val="clear" w:color="auto" w:fill="FFFFFF"/>
        <w:rPr>
          <w:szCs w:val="24"/>
        </w:rPr>
      </w:pPr>
    </w:p>
    <w:p w:rsidR="0097530C" w:rsidRPr="0097530C" w:rsidRDefault="0097530C">
      <w:pPr>
        <w:shd w:val="clear" w:color="auto" w:fill="FFFFFF"/>
        <w:rPr>
          <w:b/>
          <w:szCs w:val="24"/>
        </w:rPr>
      </w:pPr>
      <w:r w:rsidRPr="0097530C">
        <w:rPr>
          <w:b/>
          <w:szCs w:val="24"/>
        </w:rPr>
        <w:t>1b. Unrestricted Current Ratio (less External and Internal Restrictions)</w:t>
      </w:r>
    </w:p>
    <w:p w:rsidR="0097530C" w:rsidRDefault="0097530C">
      <w:pPr>
        <w:shd w:val="clear" w:color="auto" w:fill="FFFFFF"/>
        <w:rPr>
          <w:szCs w:val="24"/>
        </w:rPr>
      </w:pPr>
    </w:p>
    <w:p w:rsidR="0097530C" w:rsidRDefault="004F3A5C">
      <w:pPr>
        <w:shd w:val="clear" w:color="auto" w:fill="FFFFFF"/>
        <w:rPr>
          <w:szCs w:val="24"/>
        </w:rPr>
      </w:pPr>
      <w:r w:rsidRPr="0097530C">
        <w:rPr>
          <w:rFonts w:ascii="Times New Roman" w:hAnsi="Times New Roman" w:cs="Times New Roman"/>
          <w:noProof/>
          <w:szCs w:val="24"/>
        </w:rPr>
        <w:pict>
          <v:shape id="Picture 8" o:spid="_x0000_i1032" type="#_x0000_t75" alt="1b. Unrestricted Current Ratio (less External and Internal Restrictions)&#10;Ratio : 1&#10;2010 - 2.91&#10;2011 - 1.42&#10;2012 - 1.66" style="width:452.25pt;height:254.25pt;visibility:visible">
            <v:imagedata r:id="rId16" o:title="" cropbottom="996f" cropright="738f"/>
          </v:shape>
        </w:pict>
      </w:r>
    </w:p>
    <w:p w:rsidR="0097530C" w:rsidRDefault="0097530C">
      <w:pPr>
        <w:shd w:val="clear" w:color="auto" w:fill="FFFFFF"/>
        <w:rPr>
          <w:szCs w:val="24"/>
        </w:rPr>
      </w:pPr>
    </w:p>
    <w:p w:rsidR="00A07BC0" w:rsidRPr="00074652" w:rsidRDefault="00A07BC0">
      <w:pPr>
        <w:shd w:val="clear" w:color="auto" w:fill="FFFFFF"/>
        <w:rPr>
          <w:b/>
          <w:szCs w:val="24"/>
        </w:rPr>
      </w:pPr>
      <w:r w:rsidRPr="00074652">
        <w:rPr>
          <w:b/>
          <w:szCs w:val="24"/>
        </w:rPr>
        <w:t>Purpose of</w:t>
      </w:r>
      <w:r w:rsidR="00074652" w:rsidRPr="00074652">
        <w:rPr>
          <w:b/>
          <w:szCs w:val="24"/>
        </w:rPr>
        <w:t xml:space="preserve"> </w:t>
      </w:r>
      <w:r w:rsidRPr="00074652">
        <w:rPr>
          <w:b/>
          <w:szCs w:val="24"/>
        </w:rPr>
        <w:t>Unrestricted Current</w:t>
      </w:r>
      <w:r w:rsidR="00074652" w:rsidRPr="00074652">
        <w:rPr>
          <w:b/>
          <w:szCs w:val="24"/>
        </w:rPr>
        <w:t xml:space="preserve"> </w:t>
      </w:r>
      <w:r w:rsidRPr="00074652">
        <w:rPr>
          <w:b/>
          <w:szCs w:val="24"/>
        </w:rPr>
        <w:t>Ratio</w:t>
      </w:r>
    </w:p>
    <w:p w:rsidR="00A07BC0" w:rsidRPr="0091025D" w:rsidRDefault="00A07BC0">
      <w:pPr>
        <w:shd w:val="clear" w:color="auto" w:fill="FFFFFF"/>
        <w:rPr>
          <w:szCs w:val="24"/>
        </w:rPr>
      </w:pPr>
      <w:r w:rsidRPr="0091025D">
        <w:rPr>
          <w:szCs w:val="24"/>
        </w:rPr>
        <w:t>To assess the</w:t>
      </w:r>
      <w:r w:rsidR="00074652">
        <w:rPr>
          <w:szCs w:val="24"/>
        </w:rPr>
        <w:t xml:space="preserve"> </w:t>
      </w:r>
      <w:r w:rsidRPr="0091025D">
        <w:rPr>
          <w:szCs w:val="24"/>
        </w:rPr>
        <w:t>adequacy of working</w:t>
      </w:r>
      <w:r w:rsidR="00074652">
        <w:rPr>
          <w:szCs w:val="24"/>
        </w:rPr>
        <w:t xml:space="preserve"> </w:t>
      </w:r>
      <w:r w:rsidRPr="0091025D">
        <w:rPr>
          <w:szCs w:val="24"/>
        </w:rPr>
        <w:t>capital and its ability</w:t>
      </w:r>
      <w:r w:rsidR="00074652">
        <w:rPr>
          <w:szCs w:val="24"/>
        </w:rPr>
        <w:t xml:space="preserve"> </w:t>
      </w:r>
      <w:r w:rsidRPr="0091025D">
        <w:rPr>
          <w:szCs w:val="24"/>
        </w:rPr>
        <w:t>to satisfy all</w:t>
      </w:r>
      <w:r w:rsidR="00074652">
        <w:rPr>
          <w:szCs w:val="24"/>
        </w:rPr>
        <w:t xml:space="preserve"> </w:t>
      </w:r>
      <w:r w:rsidRPr="0091025D">
        <w:rPr>
          <w:szCs w:val="24"/>
        </w:rPr>
        <w:t>obligations for the</w:t>
      </w:r>
      <w:r w:rsidR="00074652">
        <w:rPr>
          <w:szCs w:val="24"/>
        </w:rPr>
        <w:t xml:space="preserve"> </w:t>
      </w:r>
      <w:r w:rsidRPr="0091025D">
        <w:rPr>
          <w:szCs w:val="24"/>
        </w:rPr>
        <w:t>unrestricted activities</w:t>
      </w:r>
      <w:r w:rsidR="00074652">
        <w:rPr>
          <w:szCs w:val="24"/>
        </w:rPr>
        <w:t xml:space="preserve"> </w:t>
      </w:r>
      <w:r w:rsidRPr="0091025D">
        <w:rPr>
          <w:szCs w:val="24"/>
        </w:rPr>
        <w:t>of Council.</w:t>
      </w:r>
    </w:p>
    <w:p w:rsidR="00074652" w:rsidRDefault="00074652">
      <w:pPr>
        <w:shd w:val="clear" w:color="auto" w:fill="FFFFFF"/>
        <w:rPr>
          <w:szCs w:val="24"/>
        </w:rPr>
      </w:pPr>
    </w:p>
    <w:p w:rsidR="00074652" w:rsidRDefault="00A07BC0">
      <w:pPr>
        <w:shd w:val="clear" w:color="auto" w:fill="FFFFFF"/>
        <w:rPr>
          <w:b/>
          <w:szCs w:val="24"/>
        </w:rPr>
      </w:pPr>
      <w:r w:rsidRPr="00074652">
        <w:rPr>
          <w:b/>
          <w:szCs w:val="24"/>
        </w:rPr>
        <w:t>Commentary on Result</w:t>
      </w:r>
    </w:p>
    <w:p w:rsidR="00A07BC0" w:rsidRPr="00074652" w:rsidRDefault="00A07BC0">
      <w:pPr>
        <w:shd w:val="clear" w:color="auto" w:fill="FFFFFF"/>
        <w:rPr>
          <w:b/>
          <w:szCs w:val="24"/>
        </w:rPr>
      </w:pPr>
      <w:r w:rsidRPr="00074652">
        <w:rPr>
          <w:b/>
          <w:szCs w:val="24"/>
        </w:rPr>
        <w:t>2011/12 Ratio 1.66</w:t>
      </w:r>
    </w:p>
    <w:p w:rsidR="00A07BC0" w:rsidRPr="0091025D" w:rsidRDefault="00074652">
      <w:pPr>
        <w:shd w:val="clear" w:color="auto" w:fill="FFFFFF"/>
        <w:rPr>
          <w:szCs w:val="24"/>
        </w:rPr>
      </w:pPr>
      <w:r>
        <w:rPr>
          <w:szCs w:val="24"/>
        </w:rPr>
        <w:t>The 2012 ratio reflects</w:t>
      </w:r>
      <w:r w:rsidR="00A07BC0" w:rsidRPr="0091025D">
        <w:rPr>
          <w:szCs w:val="24"/>
        </w:rPr>
        <w:t xml:space="preserve"> a level at w</w:t>
      </w:r>
      <w:r>
        <w:rPr>
          <w:szCs w:val="24"/>
        </w:rPr>
        <w:t>hich</w:t>
      </w:r>
      <w:r w:rsidR="00A07BC0" w:rsidRPr="0091025D">
        <w:rPr>
          <w:szCs w:val="24"/>
        </w:rPr>
        <w:t xml:space="preserve"> Council still has capacity to meet its obligations after all External and Internal Restrictions are excluded. The current level represents the maturity profile of the investment portfolio in support of both current and future funding </w:t>
      </w:r>
      <w:r w:rsidRPr="0091025D">
        <w:rPr>
          <w:szCs w:val="24"/>
        </w:rPr>
        <w:t>requirements</w:t>
      </w:r>
      <w:r w:rsidR="00A07BC0" w:rsidRPr="0091025D">
        <w:rPr>
          <w:szCs w:val="24"/>
        </w:rPr>
        <w:t xml:space="preserve"> of</w:t>
      </w:r>
      <w:r>
        <w:rPr>
          <w:szCs w:val="24"/>
        </w:rPr>
        <w:t xml:space="preserve"> the Council.</w:t>
      </w:r>
    </w:p>
    <w:p w:rsidR="00074652" w:rsidRDefault="00074652">
      <w:pPr>
        <w:shd w:val="clear" w:color="auto" w:fill="FFFFFF"/>
        <w:rPr>
          <w:szCs w:val="24"/>
        </w:rPr>
      </w:pPr>
    </w:p>
    <w:p w:rsidR="0097530C" w:rsidRPr="0097530C" w:rsidRDefault="0097530C">
      <w:pPr>
        <w:shd w:val="clear" w:color="auto" w:fill="FFFFFF"/>
        <w:rPr>
          <w:b/>
          <w:szCs w:val="24"/>
        </w:rPr>
      </w:pPr>
      <w:r w:rsidRPr="0097530C">
        <w:rPr>
          <w:b/>
          <w:szCs w:val="24"/>
        </w:rPr>
        <w:t>3. Rates &amp; Annual Charges Coverage Ratio</w:t>
      </w:r>
    </w:p>
    <w:p w:rsidR="0097530C" w:rsidRDefault="0097530C">
      <w:pPr>
        <w:shd w:val="clear" w:color="auto" w:fill="FFFFFF"/>
        <w:rPr>
          <w:szCs w:val="24"/>
        </w:rPr>
      </w:pPr>
    </w:p>
    <w:p w:rsidR="0097530C" w:rsidRDefault="004F3A5C">
      <w:pPr>
        <w:shd w:val="clear" w:color="auto" w:fill="FFFFFF"/>
        <w:rPr>
          <w:szCs w:val="24"/>
        </w:rPr>
      </w:pPr>
      <w:r w:rsidRPr="0097530C">
        <w:rPr>
          <w:rFonts w:ascii="Times New Roman" w:hAnsi="Times New Roman" w:cs="Times New Roman"/>
          <w:noProof/>
          <w:szCs w:val="24"/>
        </w:rPr>
        <w:pict>
          <v:shape id="Picture 9" o:spid="_x0000_i1033" type="#_x0000_t75" alt="3. Rates &amp; Annual Charges Coverage Ratio&#10;Ratio %&#10;2010 - 51.86%&#10;2011 - 48.87%&#10;2012 - 48.68%&#10;" style="width:451.5pt;height:259.5pt;visibility:visible">
            <v:imagedata r:id="rId17" o:title=""/>
          </v:shape>
        </w:pict>
      </w:r>
    </w:p>
    <w:p w:rsidR="0097530C" w:rsidRDefault="0097530C">
      <w:pPr>
        <w:shd w:val="clear" w:color="auto" w:fill="FFFFFF"/>
        <w:rPr>
          <w:szCs w:val="24"/>
        </w:rPr>
      </w:pPr>
    </w:p>
    <w:p w:rsidR="00A07BC0" w:rsidRPr="00074652" w:rsidRDefault="00A07BC0">
      <w:pPr>
        <w:shd w:val="clear" w:color="auto" w:fill="FFFFFF"/>
        <w:rPr>
          <w:b/>
          <w:szCs w:val="24"/>
        </w:rPr>
      </w:pPr>
      <w:r w:rsidRPr="00074652">
        <w:rPr>
          <w:b/>
          <w:szCs w:val="24"/>
        </w:rPr>
        <w:t>Purpose of Rates &amp; Annual Charges Coverage Ratio</w:t>
      </w:r>
    </w:p>
    <w:p w:rsidR="00A07BC0" w:rsidRDefault="00A07BC0">
      <w:pPr>
        <w:shd w:val="clear" w:color="auto" w:fill="FFFFFF"/>
        <w:rPr>
          <w:szCs w:val="24"/>
        </w:rPr>
      </w:pPr>
      <w:r w:rsidRPr="0091025D">
        <w:rPr>
          <w:szCs w:val="24"/>
        </w:rPr>
        <w:t>To assess the degree</w:t>
      </w:r>
      <w:r w:rsidR="00074652">
        <w:rPr>
          <w:szCs w:val="24"/>
        </w:rPr>
        <w:t xml:space="preserve"> </w:t>
      </w:r>
      <w:r w:rsidRPr="0091025D">
        <w:rPr>
          <w:szCs w:val="24"/>
        </w:rPr>
        <w:t>of Council's</w:t>
      </w:r>
      <w:r w:rsidR="00074652">
        <w:rPr>
          <w:szCs w:val="24"/>
        </w:rPr>
        <w:t xml:space="preserve"> </w:t>
      </w:r>
      <w:r w:rsidRPr="0091025D">
        <w:rPr>
          <w:szCs w:val="24"/>
        </w:rPr>
        <w:t>dependence upon</w:t>
      </w:r>
      <w:r w:rsidR="00074652">
        <w:rPr>
          <w:szCs w:val="24"/>
        </w:rPr>
        <w:t xml:space="preserve"> </w:t>
      </w:r>
      <w:r w:rsidRPr="0091025D">
        <w:rPr>
          <w:szCs w:val="24"/>
        </w:rPr>
        <w:t>revenue from rates</w:t>
      </w:r>
      <w:r w:rsidR="00074652">
        <w:rPr>
          <w:szCs w:val="24"/>
        </w:rPr>
        <w:t xml:space="preserve"> </w:t>
      </w:r>
      <w:r w:rsidRPr="0091025D">
        <w:rPr>
          <w:szCs w:val="24"/>
        </w:rPr>
        <w:t>and annual charges</w:t>
      </w:r>
      <w:r w:rsidR="00074652">
        <w:rPr>
          <w:szCs w:val="24"/>
        </w:rPr>
        <w:t xml:space="preserve"> </w:t>
      </w:r>
      <w:r w:rsidRPr="0091025D">
        <w:rPr>
          <w:szCs w:val="24"/>
        </w:rPr>
        <w:t>and to assess the</w:t>
      </w:r>
      <w:r w:rsidR="00074652">
        <w:rPr>
          <w:szCs w:val="24"/>
        </w:rPr>
        <w:t xml:space="preserve"> </w:t>
      </w:r>
      <w:r w:rsidRPr="0091025D">
        <w:rPr>
          <w:szCs w:val="24"/>
        </w:rPr>
        <w:t>security of Council's</w:t>
      </w:r>
      <w:r w:rsidR="00074652">
        <w:rPr>
          <w:szCs w:val="24"/>
        </w:rPr>
        <w:t xml:space="preserve"> </w:t>
      </w:r>
      <w:r w:rsidRPr="0091025D">
        <w:rPr>
          <w:szCs w:val="24"/>
        </w:rPr>
        <w:t>income.</w:t>
      </w:r>
    </w:p>
    <w:p w:rsidR="00074652" w:rsidRPr="0091025D" w:rsidRDefault="00074652">
      <w:pPr>
        <w:shd w:val="clear" w:color="auto" w:fill="FFFFFF"/>
        <w:rPr>
          <w:szCs w:val="24"/>
        </w:rPr>
      </w:pPr>
    </w:p>
    <w:p w:rsidR="00074652" w:rsidRPr="00074652" w:rsidRDefault="00074652">
      <w:pPr>
        <w:shd w:val="clear" w:color="auto" w:fill="FFFFFF"/>
        <w:rPr>
          <w:b/>
          <w:szCs w:val="24"/>
        </w:rPr>
      </w:pPr>
      <w:r w:rsidRPr="00074652">
        <w:rPr>
          <w:b/>
          <w:szCs w:val="24"/>
        </w:rPr>
        <w:t>Commentary on 2011/12 Result</w:t>
      </w:r>
    </w:p>
    <w:p w:rsidR="00A07BC0" w:rsidRPr="00074652" w:rsidRDefault="00A07BC0">
      <w:pPr>
        <w:shd w:val="clear" w:color="auto" w:fill="FFFFFF"/>
        <w:rPr>
          <w:b/>
          <w:szCs w:val="24"/>
        </w:rPr>
      </w:pPr>
      <w:r w:rsidRPr="00074652">
        <w:rPr>
          <w:b/>
          <w:szCs w:val="24"/>
        </w:rPr>
        <w:t>2011/12 Ratio 48.68%</w:t>
      </w:r>
    </w:p>
    <w:p w:rsidR="00A07BC0" w:rsidRDefault="00A07BC0">
      <w:pPr>
        <w:shd w:val="clear" w:color="auto" w:fill="FFFFFF"/>
        <w:rPr>
          <w:szCs w:val="24"/>
        </w:rPr>
      </w:pPr>
      <w:r w:rsidRPr="0091025D">
        <w:rPr>
          <w:szCs w:val="24"/>
        </w:rPr>
        <w:t>The ratio continues to remain within a small band of variation reflecting the consistency in the structure of Council's revenue. The change reflects the income levels recovering with improved economic conditions.</w:t>
      </w:r>
    </w:p>
    <w:p w:rsidR="00074652" w:rsidRDefault="00074652">
      <w:pPr>
        <w:shd w:val="clear" w:color="auto" w:fill="FFFFFF"/>
        <w:rPr>
          <w:szCs w:val="24"/>
        </w:rPr>
      </w:pPr>
    </w:p>
    <w:p w:rsidR="0097530C" w:rsidRPr="0097530C" w:rsidRDefault="0097530C">
      <w:pPr>
        <w:shd w:val="clear" w:color="auto" w:fill="FFFFFF"/>
        <w:rPr>
          <w:b/>
          <w:szCs w:val="24"/>
        </w:rPr>
      </w:pPr>
      <w:r w:rsidRPr="0097530C">
        <w:rPr>
          <w:b/>
          <w:szCs w:val="24"/>
        </w:rPr>
        <w:t>4. Rates, Annual Charges, Interest &amp; Extra Charges Outstanding Percentage</w:t>
      </w:r>
    </w:p>
    <w:p w:rsidR="0097530C" w:rsidRDefault="0097530C">
      <w:pPr>
        <w:shd w:val="clear" w:color="auto" w:fill="FFFFFF"/>
        <w:rPr>
          <w:szCs w:val="24"/>
        </w:rPr>
      </w:pPr>
    </w:p>
    <w:p w:rsidR="0097530C" w:rsidRDefault="004F3A5C">
      <w:pPr>
        <w:shd w:val="clear" w:color="auto" w:fill="FFFFFF"/>
        <w:rPr>
          <w:szCs w:val="24"/>
        </w:rPr>
      </w:pPr>
      <w:r w:rsidRPr="0097530C">
        <w:rPr>
          <w:rFonts w:ascii="Times New Roman" w:hAnsi="Times New Roman" w:cs="Times New Roman"/>
          <w:noProof/>
          <w:szCs w:val="24"/>
        </w:rPr>
        <w:lastRenderedPageBreak/>
        <w:pict>
          <v:shape id="Picture 10" o:spid="_x0000_i1034" type="#_x0000_t75" alt="4. Rates, Annual Charges, Interest &amp; Extra Charges Outstanding Percentage&#10;Ratio %&#10;2010 - 1.95%&#10;2011 - 1.79%&#10;2012 - 1.73%" style="width:442.5pt;height:258pt;visibility:visible">
            <v:imagedata r:id="rId18" o:title=""/>
          </v:shape>
        </w:pict>
      </w:r>
    </w:p>
    <w:p w:rsidR="0097530C" w:rsidRPr="0091025D" w:rsidRDefault="0097530C">
      <w:pPr>
        <w:shd w:val="clear" w:color="auto" w:fill="FFFFFF"/>
        <w:rPr>
          <w:szCs w:val="24"/>
        </w:rPr>
      </w:pPr>
    </w:p>
    <w:p w:rsidR="00A07BC0" w:rsidRPr="00074652" w:rsidRDefault="00A07BC0">
      <w:pPr>
        <w:shd w:val="clear" w:color="auto" w:fill="FFFFFF"/>
        <w:rPr>
          <w:b/>
          <w:szCs w:val="24"/>
        </w:rPr>
      </w:pPr>
      <w:r w:rsidRPr="00074652">
        <w:rPr>
          <w:b/>
          <w:szCs w:val="24"/>
        </w:rPr>
        <w:t>Purpose of Rates &amp;</w:t>
      </w:r>
      <w:r w:rsidR="00074652" w:rsidRPr="00074652">
        <w:rPr>
          <w:b/>
          <w:szCs w:val="24"/>
        </w:rPr>
        <w:t xml:space="preserve"> </w:t>
      </w:r>
      <w:r w:rsidRPr="00074652">
        <w:rPr>
          <w:b/>
          <w:szCs w:val="24"/>
        </w:rPr>
        <w:t>Annual Charges</w:t>
      </w:r>
      <w:r w:rsidR="00074652" w:rsidRPr="00074652">
        <w:rPr>
          <w:b/>
          <w:szCs w:val="24"/>
        </w:rPr>
        <w:t xml:space="preserve"> </w:t>
      </w:r>
      <w:r w:rsidRPr="00074652">
        <w:rPr>
          <w:b/>
          <w:szCs w:val="24"/>
        </w:rPr>
        <w:t>Outstanding Ratio</w:t>
      </w:r>
    </w:p>
    <w:p w:rsidR="00A07BC0" w:rsidRDefault="00A07BC0">
      <w:pPr>
        <w:shd w:val="clear" w:color="auto" w:fill="FFFFFF"/>
        <w:rPr>
          <w:szCs w:val="24"/>
        </w:rPr>
      </w:pPr>
      <w:r w:rsidRPr="0091025D">
        <w:rPr>
          <w:szCs w:val="24"/>
        </w:rPr>
        <w:t>To assess the impact of uncollected rates and annual charges on Council's liquidity and the adequacy of recovery efforts.</w:t>
      </w:r>
    </w:p>
    <w:p w:rsidR="00074652" w:rsidRPr="0091025D" w:rsidRDefault="00074652">
      <w:pPr>
        <w:shd w:val="clear" w:color="auto" w:fill="FFFFFF"/>
        <w:rPr>
          <w:szCs w:val="24"/>
        </w:rPr>
      </w:pPr>
    </w:p>
    <w:p w:rsidR="00074652" w:rsidRDefault="00074652">
      <w:pPr>
        <w:shd w:val="clear" w:color="auto" w:fill="FFFFFF"/>
        <w:rPr>
          <w:b/>
          <w:szCs w:val="24"/>
        </w:rPr>
      </w:pPr>
      <w:r>
        <w:rPr>
          <w:b/>
          <w:szCs w:val="24"/>
        </w:rPr>
        <w:t>Commentary on 2011/12 Result</w:t>
      </w:r>
    </w:p>
    <w:p w:rsidR="00A07BC0" w:rsidRPr="00074652" w:rsidRDefault="00A07BC0">
      <w:pPr>
        <w:shd w:val="clear" w:color="auto" w:fill="FFFFFF"/>
        <w:rPr>
          <w:b/>
          <w:szCs w:val="24"/>
        </w:rPr>
      </w:pPr>
      <w:r w:rsidRPr="00074652">
        <w:rPr>
          <w:b/>
          <w:szCs w:val="24"/>
        </w:rPr>
        <w:t>2011/12 Ratio 1.73%</w:t>
      </w:r>
    </w:p>
    <w:p w:rsidR="00A07BC0" w:rsidRDefault="00A07BC0">
      <w:pPr>
        <w:shd w:val="clear" w:color="auto" w:fill="FFFFFF"/>
        <w:rPr>
          <w:szCs w:val="24"/>
        </w:rPr>
      </w:pPr>
      <w:r w:rsidRPr="0091025D">
        <w:rPr>
          <w:szCs w:val="24"/>
        </w:rPr>
        <w:t>The continuing lower ratio reflects ongoing efficiencies in collection procedures.</w:t>
      </w:r>
    </w:p>
    <w:p w:rsidR="00074652" w:rsidRDefault="00074652">
      <w:pPr>
        <w:shd w:val="clear" w:color="auto" w:fill="FFFFFF"/>
        <w:rPr>
          <w:szCs w:val="24"/>
        </w:rPr>
      </w:pPr>
    </w:p>
    <w:p w:rsidR="0097530C" w:rsidRPr="0097530C" w:rsidRDefault="0097530C">
      <w:pPr>
        <w:shd w:val="clear" w:color="auto" w:fill="FFFFFF"/>
        <w:rPr>
          <w:b/>
          <w:szCs w:val="24"/>
        </w:rPr>
      </w:pPr>
      <w:r>
        <w:rPr>
          <w:b/>
          <w:szCs w:val="24"/>
        </w:rPr>
        <w:t>5. Building &amp; Infrastructure Renewals Ratio</w:t>
      </w:r>
    </w:p>
    <w:p w:rsidR="0097530C" w:rsidRDefault="0097530C">
      <w:pPr>
        <w:shd w:val="clear" w:color="auto" w:fill="FFFFFF"/>
        <w:rPr>
          <w:szCs w:val="24"/>
        </w:rPr>
      </w:pPr>
    </w:p>
    <w:p w:rsidR="0097530C" w:rsidRDefault="004F3A5C">
      <w:pPr>
        <w:shd w:val="clear" w:color="auto" w:fill="FFFFFF"/>
        <w:rPr>
          <w:szCs w:val="24"/>
        </w:rPr>
      </w:pPr>
      <w:r w:rsidRPr="0097530C">
        <w:rPr>
          <w:rFonts w:ascii="Times New Roman" w:hAnsi="Times New Roman" w:cs="Times New Roman"/>
          <w:noProof/>
          <w:szCs w:val="24"/>
        </w:rPr>
        <w:pict>
          <v:shape id="Picture 11" o:spid="_x0000_i1035" type="#_x0000_t75" alt="5. Building &amp; Infrastructure Renewals Ratio&#10;Ratio %&#10;2010 - 115.10%&#10;2011 - 88.75%&#10;2012 - 91.00%" style="width:443.25pt;height:255pt;visibility:visible">
            <v:imagedata r:id="rId19" o:title=""/>
          </v:shape>
        </w:pict>
      </w:r>
    </w:p>
    <w:p w:rsidR="0097530C" w:rsidRPr="0091025D" w:rsidRDefault="0097530C">
      <w:pPr>
        <w:shd w:val="clear" w:color="auto" w:fill="FFFFFF"/>
        <w:rPr>
          <w:szCs w:val="24"/>
        </w:rPr>
      </w:pPr>
    </w:p>
    <w:p w:rsidR="00A07BC0" w:rsidRPr="00074652" w:rsidRDefault="00A07BC0">
      <w:pPr>
        <w:shd w:val="clear" w:color="auto" w:fill="FFFFFF"/>
        <w:rPr>
          <w:b/>
          <w:szCs w:val="24"/>
        </w:rPr>
      </w:pPr>
      <w:r w:rsidRPr="00074652">
        <w:rPr>
          <w:b/>
          <w:szCs w:val="24"/>
        </w:rPr>
        <w:t>Purpose of Asset Renewals Ratio</w:t>
      </w:r>
    </w:p>
    <w:p w:rsidR="00A07BC0" w:rsidRDefault="00A07BC0">
      <w:pPr>
        <w:shd w:val="clear" w:color="auto" w:fill="FFFFFF"/>
        <w:rPr>
          <w:szCs w:val="24"/>
        </w:rPr>
      </w:pPr>
      <w:r w:rsidRPr="0091025D">
        <w:rPr>
          <w:szCs w:val="24"/>
        </w:rPr>
        <w:lastRenderedPageBreak/>
        <w:t>To assess the rate at</w:t>
      </w:r>
      <w:r w:rsidR="00074652">
        <w:rPr>
          <w:szCs w:val="24"/>
        </w:rPr>
        <w:t xml:space="preserve"> </w:t>
      </w:r>
      <w:r w:rsidRPr="0091025D">
        <w:rPr>
          <w:szCs w:val="24"/>
        </w:rPr>
        <w:t>which these assets</w:t>
      </w:r>
      <w:r w:rsidR="00074652">
        <w:rPr>
          <w:szCs w:val="24"/>
        </w:rPr>
        <w:t xml:space="preserve"> </w:t>
      </w:r>
      <w:r w:rsidRPr="0091025D">
        <w:rPr>
          <w:szCs w:val="24"/>
        </w:rPr>
        <w:t>are being renewed</w:t>
      </w:r>
      <w:r w:rsidR="00074652">
        <w:rPr>
          <w:szCs w:val="24"/>
        </w:rPr>
        <w:t xml:space="preserve"> </w:t>
      </w:r>
      <w:r w:rsidRPr="0091025D">
        <w:rPr>
          <w:szCs w:val="24"/>
        </w:rPr>
        <w:t>relative to the rate at</w:t>
      </w:r>
      <w:r w:rsidR="00074652">
        <w:rPr>
          <w:szCs w:val="24"/>
        </w:rPr>
        <w:t xml:space="preserve"> </w:t>
      </w:r>
      <w:r w:rsidRPr="0091025D">
        <w:rPr>
          <w:szCs w:val="24"/>
        </w:rPr>
        <w:t>which they are</w:t>
      </w:r>
      <w:r w:rsidR="00074652">
        <w:rPr>
          <w:szCs w:val="24"/>
        </w:rPr>
        <w:t xml:space="preserve"> </w:t>
      </w:r>
      <w:r w:rsidRPr="0091025D">
        <w:rPr>
          <w:szCs w:val="24"/>
        </w:rPr>
        <w:t>depreciating.</w:t>
      </w:r>
    </w:p>
    <w:p w:rsidR="00074652" w:rsidRPr="0091025D" w:rsidRDefault="00074652">
      <w:pPr>
        <w:shd w:val="clear" w:color="auto" w:fill="FFFFFF"/>
        <w:rPr>
          <w:szCs w:val="24"/>
        </w:rPr>
      </w:pPr>
    </w:p>
    <w:p w:rsidR="00074652" w:rsidRPr="00074652" w:rsidRDefault="00A07BC0">
      <w:pPr>
        <w:shd w:val="clear" w:color="auto" w:fill="FFFFFF"/>
        <w:rPr>
          <w:b/>
          <w:szCs w:val="24"/>
        </w:rPr>
      </w:pPr>
      <w:r w:rsidRPr="00074652">
        <w:rPr>
          <w:b/>
          <w:szCs w:val="24"/>
        </w:rPr>
        <w:t>Commentary on Result</w:t>
      </w:r>
    </w:p>
    <w:p w:rsidR="00A07BC0" w:rsidRPr="00074652" w:rsidRDefault="00A07BC0">
      <w:pPr>
        <w:shd w:val="clear" w:color="auto" w:fill="FFFFFF"/>
        <w:rPr>
          <w:b/>
          <w:szCs w:val="24"/>
        </w:rPr>
      </w:pPr>
      <w:r w:rsidRPr="00074652">
        <w:rPr>
          <w:b/>
          <w:szCs w:val="24"/>
        </w:rPr>
        <w:t>2011/12 Ratio 91.00%</w:t>
      </w:r>
    </w:p>
    <w:p w:rsidR="00A07BC0" w:rsidRPr="0091025D" w:rsidRDefault="00A07BC0">
      <w:pPr>
        <w:shd w:val="clear" w:color="auto" w:fill="FFFFFF"/>
        <w:rPr>
          <w:szCs w:val="24"/>
        </w:rPr>
      </w:pPr>
      <w:r w:rsidRPr="0091025D">
        <w:rPr>
          <w:szCs w:val="24"/>
        </w:rPr>
        <w:t>The average expenditure over the years continues to meet renewal rates relative to rates of depreciation. Individual levels of expenditure in each year are subject to variations due to timing of contractual commitments, weather conditions, etc.</w:t>
      </w:r>
    </w:p>
    <w:p w:rsidR="00A07BC0" w:rsidRPr="0091025D" w:rsidRDefault="00A07BC0">
      <w:pPr>
        <w:shd w:val="clear" w:color="auto" w:fill="FFFFFF"/>
        <w:rPr>
          <w:szCs w:val="24"/>
        </w:rPr>
      </w:pPr>
    </w:p>
    <w:p w:rsidR="00A07BC0" w:rsidRPr="0091025D" w:rsidRDefault="00A07BC0">
      <w:pPr>
        <w:shd w:val="clear" w:color="auto" w:fill="FFFFFF"/>
        <w:rPr>
          <w:szCs w:val="24"/>
        </w:rPr>
      </w:pPr>
    </w:p>
    <w:p w:rsidR="00A07BC0" w:rsidRDefault="00A07BC0" w:rsidP="00074652">
      <w:pPr>
        <w:pStyle w:val="Heading2"/>
      </w:pPr>
      <w:bookmarkStart w:id="139" w:name="_Toc360194897"/>
      <w:r w:rsidRPr="0091025D">
        <w:t>Note 14. Investment Properties</w:t>
      </w:r>
      <w:bookmarkEnd w:id="139"/>
    </w:p>
    <w:p w:rsidR="00074652" w:rsidRDefault="00074652">
      <w:pPr>
        <w:shd w:val="clear" w:color="auto" w:fill="FFFFFF"/>
        <w:rPr>
          <w:szCs w:val="24"/>
        </w:rPr>
      </w:pPr>
    </w:p>
    <w:p w:rsidR="00100DEF" w:rsidRPr="00CD16C4" w:rsidRDefault="00100DEF">
      <w:pPr>
        <w:shd w:val="clear" w:color="auto" w:fill="FFFFFF"/>
        <w:rPr>
          <w:b/>
          <w:szCs w:val="24"/>
        </w:rPr>
      </w:pPr>
      <w:r w:rsidRPr="00CD16C4">
        <w:rPr>
          <w:b/>
          <w:szCs w:val="24"/>
        </w:rPr>
        <w:t>(a) Investment Properties at Fair value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218"/>
        <w:gridCol w:w="1470"/>
        <w:gridCol w:w="1377"/>
        <w:gridCol w:w="1044"/>
      </w:tblGrid>
      <w:tr w:rsidR="00A07BC0" w:rsidRPr="00CD16C4" w:rsidTr="00CD16C4">
        <w:tblPrEx>
          <w:tblCellMar>
            <w:top w:w="0" w:type="dxa"/>
            <w:bottom w:w="0" w:type="dxa"/>
          </w:tblCellMar>
        </w:tblPrEx>
        <w:trPr>
          <w:trHeight w:val="245"/>
        </w:trPr>
        <w:tc>
          <w:tcPr>
            <w:tcW w:w="2864" w:type="pct"/>
            <w:shd w:val="clear" w:color="auto" w:fill="FFFFFF"/>
            <w:vAlign w:val="bottom"/>
          </w:tcPr>
          <w:p w:rsidR="00A07BC0" w:rsidRPr="00CD16C4" w:rsidRDefault="00A07BC0" w:rsidP="00CD16C4">
            <w:pPr>
              <w:shd w:val="clear" w:color="auto" w:fill="FFFFFF"/>
              <w:rPr>
                <w:b/>
                <w:szCs w:val="24"/>
              </w:rPr>
            </w:pPr>
            <w:r w:rsidRPr="00CD16C4">
              <w:rPr>
                <w:b/>
                <w:szCs w:val="24"/>
              </w:rPr>
              <w:t>$'000</w:t>
            </w:r>
          </w:p>
        </w:tc>
        <w:tc>
          <w:tcPr>
            <w:tcW w:w="807" w:type="pct"/>
            <w:shd w:val="clear" w:color="auto" w:fill="FFFFFF"/>
            <w:vAlign w:val="bottom"/>
          </w:tcPr>
          <w:p w:rsidR="00A07BC0" w:rsidRPr="00CD16C4" w:rsidRDefault="00A07BC0" w:rsidP="00CD16C4">
            <w:pPr>
              <w:shd w:val="clear" w:color="auto" w:fill="FFFFFF"/>
              <w:jc w:val="center"/>
              <w:rPr>
                <w:b/>
                <w:szCs w:val="24"/>
              </w:rPr>
            </w:pPr>
            <w:r w:rsidRPr="00CD16C4">
              <w:rPr>
                <w:b/>
                <w:szCs w:val="24"/>
              </w:rPr>
              <w:t>Notes</w:t>
            </w:r>
          </w:p>
        </w:tc>
        <w:tc>
          <w:tcPr>
            <w:tcW w:w="756" w:type="pct"/>
            <w:shd w:val="clear" w:color="auto" w:fill="FFFFFF"/>
            <w:vAlign w:val="bottom"/>
          </w:tcPr>
          <w:p w:rsidR="00A07BC0" w:rsidRPr="00CD16C4" w:rsidRDefault="00CD16C4" w:rsidP="00CD16C4">
            <w:pPr>
              <w:shd w:val="clear" w:color="auto" w:fill="FFFFFF"/>
              <w:jc w:val="right"/>
              <w:rPr>
                <w:b/>
                <w:szCs w:val="24"/>
              </w:rPr>
            </w:pPr>
            <w:r w:rsidRPr="00CD16C4">
              <w:rPr>
                <w:b/>
                <w:szCs w:val="24"/>
              </w:rPr>
              <w:t xml:space="preserve">Actual </w:t>
            </w:r>
            <w:r w:rsidR="00A07BC0" w:rsidRPr="00CD16C4">
              <w:rPr>
                <w:b/>
                <w:szCs w:val="24"/>
              </w:rPr>
              <w:t>2012</w:t>
            </w:r>
          </w:p>
        </w:tc>
        <w:tc>
          <w:tcPr>
            <w:tcW w:w="573" w:type="pct"/>
            <w:shd w:val="clear" w:color="auto" w:fill="FFFFFF"/>
            <w:vAlign w:val="bottom"/>
          </w:tcPr>
          <w:p w:rsidR="00A07BC0" w:rsidRPr="00CD16C4" w:rsidRDefault="00CD16C4" w:rsidP="00CD16C4">
            <w:pPr>
              <w:shd w:val="clear" w:color="auto" w:fill="FFFFFF"/>
              <w:jc w:val="right"/>
              <w:rPr>
                <w:b/>
                <w:szCs w:val="24"/>
              </w:rPr>
            </w:pPr>
            <w:r w:rsidRPr="00CD16C4">
              <w:rPr>
                <w:b/>
                <w:szCs w:val="24"/>
              </w:rPr>
              <w:t xml:space="preserve">Actual </w:t>
            </w:r>
            <w:r w:rsidR="00A07BC0" w:rsidRPr="00CD16C4">
              <w:rPr>
                <w:b/>
                <w:szCs w:val="24"/>
              </w:rPr>
              <w:t>2011</w:t>
            </w:r>
          </w:p>
        </w:tc>
      </w:tr>
      <w:tr w:rsidR="00CD16C4" w:rsidRPr="00CD16C4" w:rsidTr="00CD16C4">
        <w:tblPrEx>
          <w:tblCellMar>
            <w:top w:w="0" w:type="dxa"/>
            <w:bottom w:w="0" w:type="dxa"/>
          </w:tblCellMar>
        </w:tblPrEx>
        <w:trPr>
          <w:trHeight w:val="538"/>
        </w:trPr>
        <w:tc>
          <w:tcPr>
            <w:tcW w:w="2864" w:type="pct"/>
            <w:shd w:val="clear" w:color="auto" w:fill="FFFFFF"/>
            <w:vAlign w:val="bottom"/>
          </w:tcPr>
          <w:p w:rsidR="00CD16C4" w:rsidRPr="00CD16C4" w:rsidRDefault="00CD16C4" w:rsidP="00CD16C4">
            <w:pPr>
              <w:shd w:val="clear" w:color="auto" w:fill="FFFFFF"/>
              <w:rPr>
                <w:b/>
                <w:szCs w:val="24"/>
              </w:rPr>
            </w:pPr>
            <w:r w:rsidRPr="00CD16C4">
              <w:rPr>
                <w:b/>
                <w:szCs w:val="24"/>
              </w:rPr>
              <w:t>Investment Properties on Hand</w:t>
            </w:r>
          </w:p>
        </w:tc>
        <w:tc>
          <w:tcPr>
            <w:tcW w:w="807" w:type="pct"/>
            <w:shd w:val="clear" w:color="auto" w:fill="FFFFFF"/>
            <w:vAlign w:val="bottom"/>
          </w:tcPr>
          <w:p w:rsidR="00CD16C4" w:rsidRPr="00CD16C4" w:rsidRDefault="00CD16C4" w:rsidP="00CD16C4">
            <w:pPr>
              <w:shd w:val="clear" w:color="auto" w:fill="FFFFFF"/>
              <w:jc w:val="center"/>
              <w:rPr>
                <w:b/>
                <w:szCs w:val="24"/>
              </w:rPr>
            </w:pPr>
          </w:p>
        </w:tc>
        <w:tc>
          <w:tcPr>
            <w:tcW w:w="756" w:type="pct"/>
            <w:shd w:val="clear" w:color="auto" w:fill="FFFFFF"/>
            <w:vAlign w:val="bottom"/>
          </w:tcPr>
          <w:p w:rsidR="00CD16C4" w:rsidRPr="00CD16C4" w:rsidRDefault="00CD16C4" w:rsidP="00CD16C4">
            <w:pPr>
              <w:shd w:val="clear" w:color="auto" w:fill="FFFFFF"/>
              <w:jc w:val="right"/>
              <w:rPr>
                <w:b/>
                <w:szCs w:val="24"/>
              </w:rPr>
            </w:pPr>
            <w:r w:rsidRPr="00CD16C4">
              <w:rPr>
                <w:b/>
                <w:szCs w:val="24"/>
              </w:rPr>
              <w:t>211,350</w:t>
            </w:r>
          </w:p>
        </w:tc>
        <w:tc>
          <w:tcPr>
            <w:tcW w:w="573" w:type="pct"/>
            <w:shd w:val="clear" w:color="auto" w:fill="FFFFFF"/>
            <w:vAlign w:val="bottom"/>
          </w:tcPr>
          <w:p w:rsidR="00CD16C4" w:rsidRPr="00CD16C4" w:rsidRDefault="00CD16C4" w:rsidP="00CD16C4">
            <w:pPr>
              <w:shd w:val="clear" w:color="auto" w:fill="FFFFFF"/>
              <w:jc w:val="right"/>
              <w:rPr>
                <w:b/>
                <w:szCs w:val="24"/>
              </w:rPr>
            </w:pPr>
            <w:r w:rsidRPr="00CD16C4">
              <w:rPr>
                <w:b/>
                <w:szCs w:val="24"/>
              </w:rPr>
              <w:t>211,287</w:t>
            </w:r>
          </w:p>
        </w:tc>
      </w:tr>
      <w:tr w:rsidR="00CD16C4" w:rsidRPr="0091025D" w:rsidTr="00E0588E">
        <w:tblPrEx>
          <w:tblCellMar>
            <w:top w:w="0" w:type="dxa"/>
            <w:bottom w:w="0" w:type="dxa"/>
          </w:tblCellMar>
        </w:tblPrEx>
        <w:trPr>
          <w:trHeight w:val="708"/>
        </w:trPr>
        <w:tc>
          <w:tcPr>
            <w:tcW w:w="2864" w:type="pct"/>
            <w:shd w:val="clear" w:color="auto" w:fill="FFFFFF"/>
            <w:vAlign w:val="bottom"/>
          </w:tcPr>
          <w:p w:rsidR="00CD16C4" w:rsidRPr="0091025D" w:rsidRDefault="00CD16C4" w:rsidP="00CD16C4">
            <w:pPr>
              <w:shd w:val="clear" w:color="auto" w:fill="FFFFFF"/>
              <w:rPr>
                <w:szCs w:val="24"/>
              </w:rPr>
            </w:pPr>
            <w:r w:rsidRPr="0091025D">
              <w:rPr>
                <w:b/>
                <w:bCs/>
                <w:szCs w:val="24"/>
              </w:rPr>
              <w:t>Reconciliation of Annual Movement:</w:t>
            </w:r>
          </w:p>
        </w:tc>
        <w:tc>
          <w:tcPr>
            <w:tcW w:w="807" w:type="pct"/>
            <w:shd w:val="clear" w:color="auto" w:fill="FFFFFF"/>
            <w:vAlign w:val="bottom"/>
          </w:tcPr>
          <w:p w:rsidR="00CD16C4" w:rsidRPr="0091025D" w:rsidRDefault="00CD16C4" w:rsidP="00CD16C4">
            <w:pPr>
              <w:shd w:val="clear" w:color="auto" w:fill="FFFFFF"/>
              <w:jc w:val="center"/>
              <w:rPr>
                <w:szCs w:val="24"/>
              </w:rPr>
            </w:pPr>
          </w:p>
        </w:tc>
        <w:tc>
          <w:tcPr>
            <w:tcW w:w="756" w:type="pct"/>
            <w:shd w:val="clear" w:color="auto" w:fill="FFFFFF"/>
            <w:vAlign w:val="bottom"/>
          </w:tcPr>
          <w:p w:rsidR="00CD16C4" w:rsidRPr="0091025D" w:rsidRDefault="00CD16C4" w:rsidP="00CD16C4">
            <w:pPr>
              <w:shd w:val="clear" w:color="auto" w:fill="FFFFFF"/>
              <w:jc w:val="right"/>
              <w:rPr>
                <w:szCs w:val="24"/>
              </w:rPr>
            </w:pPr>
          </w:p>
        </w:tc>
        <w:tc>
          <w:tcPr>
            <w:tcW w:w="573" w:type="pct"/>
            <w:shd w:val="clear" w:color="auto" w:fill="FFFFFF"/>
            <w:vAlign w:val="bottom"/>
          </w:tcPr>
          <w:p w:rsidR="00CD16C4" w:rsidRPr="0091025D" w:rsidRDefault="00CD16C4" w:rsidP="00CD16C4">
            <w:pPr>
              <w:shd w:val="clear" w:color="auto" w:fill="FFFFFF"/>
              <w:jc w:val="right"/>
              <w:rPr>
                <w:szCs w:val="24"/>
              </w:rPr>
            </w:pPr>
          </w:p>
        </w:tc>
      </w:tr>
      <w:tr w:rsidR="00A07BC0" w:rsidRPr="0091025D" w:rsidTr="00CD16C4">
        <w:tblPrEx>
          <w:tblCellMar>
            <w:top w:w="0" w:type="dxa"/>
            <w:bottom w:w="0" w:type="dxa"/>
          </w:tblCellMar>
        </w:tblPrEx>
        <w:trPr>
          <w:trHeight w:val="269"/>
        </w:trPr>
        <w:tc>
          <w:tcPr>
            <w:tcW w:w="2864" w:type="pct"/>
            <w:shd w:val="clear" w:color="auto" w:fill="FFFFFF"/>
            <w:vAlign w:val="bottom"/>
          </w:tcPr>
          <w:p w:rsidR="00A07BC0" w:rsidRPr="0091025D" w:rsidRDefault="00A07BC0" w:rsidP="00CD16C4">
            <w:pPr>
              <w:shd w:val="clear" w:color="auto" w:fill="FFFFFF"/>
              <w:rPr>
                <w:szCs w:val="24"/>
              </w:rPr>
            </w:pPr>
            <w:r w:rsidRPr="0091025D">
              <w:rPr>
                <w:szCs w:val="24"/>
              </w:rPr>
              <w:t>Opening Balance</w:t>
            </w:r>
          </w:p>
        </w:tc>
        <w:tc>
          <w:tcPr>
            <w:tcW w:w="807" w:type="pct"/>
            <w:shd w:val="clear" w:color="auto" w:fill="FFFFFF"/>
            <w:vAlign w:val="bottom"/>
          </w:tcPr>
          <w:p w:rsidR="00A07BC0" w:rsidRPr="0091025D" w:rsidRDefault="00A07BC0" w:rsidP="00CD16C4">
            <w:pPr>
              <w:shd w:val="clear" w:color="auto" w:fill="FFFFFF"/>
              <w:jc w:val="center"/>
              <w:rPr>
                <w:szCs w:val="24"/>
              </w:rPr>
            </w:pPr>
          </w:p>
        </w:tc>
        <w:tc>
          <w:tcPr>
            <w:tcW w:w="756" w:type="pct"/>
            <w:shd w:val="clear" w:color="auto" w:fill="FFFFFF"/>
            <w:vAlign w:val="bottom"/>
          </w:tcPr>
          <w:p w:rsidR="00A07BC0" w:rsidRPr="0091025D" w:rsidRDefault="00A07BC0" w:rsidP="00CD16C4">
            <w:pPr>
              <w:shd w:val="clear" w:color="auto" w:fill="FFFFFF"/>
              <w:jc w:val="right"/>
              <w:rPr>
                <w:szCs w:val="24"/>
              </w:rPr>
            </w:pPr>
            <w:r w:rsidRPr="0091025D">
              <w:rPr>
                <w:szCs w:val="24"/>
              </w:rPr>
              <w:t>211,287</w:t>
            </w:r>
          </w:p>
        </w:tc>
        <w:tc>
          <w:tcPr>
            <w:tcW w:w="573" w:type="pct"/>
            <w:shd w:val="clear" w:color="auto" w:fill="FFFFFF"/>
            <w:vAlign w:val="bottom"/>
          </w:tcPr>
          <w:p w:rsidR="00A07BC0" w:rsidRPr="0091025D" w:rsidRDefault="00A07BC0" w:rsidP="00CD16C4">
            <w:pPr>
              <w:shd w:val="clear" w:color="auto" w:fill="FFFFFF"/>
              <w:jc w:val="right"/>
              <w:rPr>
                <w:szCs w:val="24"/>
              </w:rPr>
            </w:pPr>
            <w:r w:rsidRPr="0091025D">
              <w:rPr>
                <w:szCs w:val="24"/>
              </w:rPr>
              <w:t>133,430</w:t>
            </w:r>
          </w:p>
        </w:tc>
      </w:tr>
      <w:tr w:rsidR="00A07BC0" w:rsidRPr="0091025D" w:rsidTr="00CD16C4">
        <w:tblPrEx>
          <w:tblCellMar>
            <w:top w:w="0" w:type="dxa"/>
            <w:bottom w:w="0" w:type="dxa"/>
          </w:tblCellMar>
        </w:tblPrEx>
        <w:trPr>
          <w:trHeight w:val="254"/>
        </w:trPr>
        <w:tc>
          <w:tcPr>
            <w:tcW w:w="2864" w:type="pct"/>
            <w:shd w:val="clear" w:color="auto" w:fill="FFFFFF"/>
            <w:vAlign w:val="bottom"/>
          </w:tcPr>
          <w:p w:rsidR="00A07BC0" w:rsidRPr="0091025D" w:rsidRDefault="00A07BC0" w:rsidP="00CD16C4">
            <w:pPr>
              <w:shd w:val="clear" w:color="auto" w:fill="FFFFFF"/>
              <w:rPr>
                <w:szCs w:val="24"/>
              </w:rPr>
            </w:pPr>
            <w:r w:rsidRPr="0091025D">
              <w:rPr>
                <w:szCs w:val="24"/>
              </w:rPr>
              <w:t>- Acquisitions</w:t>
            </w:r>
          </w:p>
        </w:tc>
        <w:tc>
          <w:tcPr>
            <w:tcW w:w="807" w:type="pct"/>
            <w:shd w:val="clear" w:color="auto" w:fill="FFFFFF"/>
            <w:vAlign w:val="bottom"/>
          </w:tcPr>
          <w:p w:rsidR="00A07BC0" w:rsidRPr="0091025D" w:rsidRDefault="00A07BC0" w:rsidP="00CD16C4">
            <w:pPr>
              <w:shd w:val="clear" w:color="auto" w:fill="FFFFFF"/>
              <w:jc w:val="center"/>
              <w:rPr>
                <w:szCs w:val="24"/>
              </w:rPr>
            </w:pPr>
          </w:p>
        </w:tc>
        <w:tc>
          <w:tcPr>
            <w:tcW w:w="756" w:type="pct"/>
            <w:shd w:val="clear" w:color="auto" w:fill="FFFFFF"/>
            <w:vAlign w:val="bottom"/>
          </w:tcPr>
          <w:p w:rsidR="00A07BC0" w:rsidRPr="0091025D" w:rsidRDefault="00A07BC0" w:rsidP="00CD16C4">
            <w:pPr>
              <w:shd w:val="clear" w:color="auto" w:fill="FFFFFF"/>
              <w:jc w:val="right"/>
              <w:rPr>
                <w:szCs w:val="24"/>
              </w:rPr>
            </w:pPr>
            <w:r w:rsidRPr="0091025D">
              <w:rPr>
                <w:szCs w:val="24"/>
              </w:rPr>
              <w:t>-</w:t>
            </w:r>
          </w:p>
        </w:tc>
        <w:tc>
          <w:tcPr>
            <w:tcW w:w="573" w:type="pct"/>
            <w:shd w:val="clear" w:color="auto" w:fill="FFFFFF"/>
            <w:vAlign w:val="bottom"/>
          </w:tcPr>
          <w:p w:rsidR="00A07BC0" w:rsidRPr="0091025D" w:rsidRDefault="00A07BC0" w:rsidP="00CD16C4">
            <w:pPr>
              <w:shd w:val="clear" w:color="auto" w:fill="FFFFFF"/>
              <w:jc w:val="right"/>
              <w:rPr>
                <w:szCs w:val="24"/>
              </w:rPr>
            </w:pPr>
            <w:r w:rsidRPr="0091025D">
              <w:rPr>
                <w:szCs w:val="24"/>
              </w:rPr>
              <w:t>77,857</w:t>
            </w:r>
          </w:p>
        </w:tc>
      </w:tr>
      <w:tr w:rsidR="00A07BC0" w:rsidRPr="0091025D" w:rsidTr="00CD16C4">
        <w:tblPrEx>
          <w:tblCellMar>
            <w:top w:w="0" w:type="dxa"/>
            <w:bottom w:w="0" w:type="dxa"/>
          </w:tblCellMar>
        </w:tblPrEx>
        <w:trPr>
          <w:trHeight w:val="259"/>
        </w:trPr>
        <w:tc>
          <w:tcPr>
            <w:tcW w:w="2864" w:type="pct"/>
            <w:shd w:val="clear" w:color="auto" w:fill="FFFFFF"/>
            <w:vAlign w:val="bottom"/>
          </w:tcPr>
          <w:p w:rsidR="00A07BC0" w:rsidRPr="0091025D" w:rsidRDefault="00A07BC0" w:rsidP="00CD16C4">
            <w:pPr>
              <w:shd w:val="clear" w:color="auto" w:fill="FFFFFF"/>
              <w:rPr>
                <w:szCs w:val="24"/>
              </w:rPr>
            </w:pPr>
            <w:r w:rsidRPr="0091025D">
              <w:rPr>
                <w:szCs w:val="24"/>
              </w:rPr>
              <w:t>- Capitalised Expenditure - this year</w:t>
            </w:r>
          </w:p>
        </w:tc>
        <w:tc>
          <w:tcPr>
            <w:tcW w:w="807" w:type="pct"/>
            <w:shd w:val="clear" w:color="auto" w:fill="FFFFFF"/>
            <w:vAlign w:val="bottom"/>
          </w:tcPr>
          <w:p w:rsidR="00A07BC0" w:rsidRPr="0091025D" w:rsidRDefault="00A07BC0" w:rsidP="00CD16C4">
            <w:pPr>
              <w:shd w:val="clear" w:color="auto" w:fill="FFFFFF"/>
              <w:jc w:val="center"/>
              <w:rPr>
                <w:szCs w:val="24"/>
              </w:rPr>
            </w:pPr>
          </w:p>
        </w:tc>
        <w:tc>
          <w:tcPr>
            <w:tcW w:w="756" w:type="pct"/>
            <w:shd w:val="clear" w:color="auto" w:fill="FFFFFF"/>
            <w:vAlign w:val="bottom"/>
          </w:tcPr>
          <w:p w:rsidR="00A07BC0" w:rsidRPr="0091025D" w:rsidRDefault="00A07BC0" w:rsidP="00CD16C4">
            <w:pPr>
              <w:shd w:val="clear" w:color="auto" w:fill="FFFFFF"/>
              <w:jc w:val="right"/>
              <w:rPr>
                <w:szCs w:val="24"/>
              </w:rPr>
            </w:pPr>
            <w:r w:rsidRPr="0091025D">
              <w:rPr>
                <w:szCs w:val="24"/>
              </w:rPr>
              <w:t>1,480</w:t>
            </w:r>
          </w:p>
        </w:tc>
        <w:tc>
          <w:tcPr>
            <w:tcW w:w="573" w:type="pct"/>
            <w:shd w:val="clear" w:color="auto" w:fill="FFFFFF"/>
            <w:vAlign w:val="bottom"/>
          </w:tcPr>
          <w:p w:rsidR="00A07BC0" w:rsidRPr="0091025D" w:rsidRDefault="00A07BC0" w:rsidP="00CD16C4">
            <w:pPr>
              <w:shd w:val="clear" w:color="auto" w:fill="FFFFFF"/>
              <w:jc w:val="right"/>
              <w:rPr>
                <w:szCs w:val="24"/>
              </w:rPr>
            </w:pPr>
            <w:r w:rsidRPr="0091025D">
              <w:rPr>
                <w:szCs w:val="24"/>
              </w:rPr>
              <w:t>-</w:t>
            </w:r>
          </w:p>
        </w:tc>
      </w:tr>
      <w:tr w:rsidR="00A07BC0" w:rsidRPr="0091025D" w:rsidTr="00CD16C4">
        <w:tblPrEx>
          <w:tblCellMar>
            <w:top w:w="0" w:type="dxa"/>
            <w:bottom w:w="0" w:type="dxa"/>
          </w:tblCellMar>
        </w:tblPrEx>
        <w:trPr>
          <w:trHeight w:val="250"/>
        </w:trPr>
        <w:tc>
          <w:tcPr>
            <w:tcW w:w="2864" w:type="pct"/>
            <w:shd w:val="clear" w:color="auto" w:fill="FFFFFF"/>
            <w:vAlign w:val="bottom"/>
          </w:tcPr>
          <w:p w:rsidR="00A07BC0" w:rsidRPr="0091025D" w:rsidRDefault="00A07BC0" w:rsidP="00CD16C4">
            <w:pPr>
              <w:shd w:val="clear" w:color="auto" w:fill="FFFFFF"/>
              <w:rPr>
                <w:szCs w:val="24"/>
              </w:rPr>
            </w:pPr>
            <w:r w:rsidRPr="0091025D">
              <w:rPr>
                <w:szCs w:val="24"/>
              </w:rPr>
              <w:t>- Net Gain/(Loss) from Fair Value Adjustments</w:t>
            </w:r>
          </w:p>
        </w:tc>
        <w:tc>
          <w:tcPr>
            <w:tcW w:w="807" w:type="pct"/>
            <w:shd w:val="clear" w:color="auto" w:fill="FFFFFF"/>
            <w:vAlign w:val="bottom"/>
          </w:tcPr>
          <w:p w:rsidR="00A07BC0" w:rsidRPr="0091025D" w:rsidRDefault="00A07BC0" w:rsidP="00CD16C4">
            <w:pPr>
              <w:shd w:val="clear" w:color="auto" w:fill="FFFFFF"/>
              <w:jc w:val="center"/>
              <w:rPr>
                <w:szCs w:val="24"/>
              </w:rPr>
            </w:pPr>
          </w:p>
        </w:tc>
        <w:tc>
          <w:tcPr>
            <w:tcW w:w="756" w:type="pct"/>
            <w:shd w:val="clear" w:color="auto" w:fill="FFFFFF"/>
            <w:vAlign w:val="bottom"/>
          </w:tcPr>
          <w:p w:rsidR="00A07BC0" w:rsidRPr="0091025D" w:rsidRDefault="00A07BC0" w:rsidP="00CD16C4">
            <w:pPr>
              <w:shd w:val="clear" w:color="auto" w:fill="FFFFFF"/>
              <w:jc w:val="right"/>
              <w:rPr>
                <w:szCs w:val="24"/>
              </w:rPr>
            </w:pPr>
            <w:r w:rsidRPr="0091025D">
              <w:rPr>
                <w:szCs w:val="24"/>
              </w:rPr>
              <w:t>(1,417)</w:t>
            </w:r>
          </w:p>
        </w:tc>
        <w:tc>
          <w:tcPr>
            <w:tcW w:w="573" w:type="pct"/>
            <w:shd w:val="clear" w:color="auto" w:fill="FFFFFF"/>
            <w:vAlign w:val="bottom"/>
          </w:tcPr>
          <w:p w:rsidR="00A07BC0" w:rsidRPr="0091025D" w:rsidRDefault="00A07BC0" w:rsidP="00CD16C4">
            <w:pPr>
              <w:shd w:val="clear" w:color="auto" w:fill="FFFFFF"/>
              <w:jc w:val="right"/>
              <w:rPr>
                <w:szCs w:val="24"/>
              </w:rPr>
            </w:pPr>
            <w:r w:rsidRPr="0091025D">
              <w:rPr>
                <w:szCs w:val="24"/>
              </w:rPr>
              <w:t>-</w:t>
            </w:r>
          </w:p>
        </w:tc>
      </w:tr>
      <w:tr w:rsidR="00A07BC0" w:rsidRPr="0091025D" w:rsidTr="00CD16C4">
        <w:tblPrEx>
          <w:tblCellMar>
            <w:top w:w="0" w:type="dxa"/>
            <w:bottom w:w="0" w:type="dxa"/>
          </w:tblCellMar>
        </w:tblPrEx>
        <w:trPr>
          <w:trHeight w:val="293"/>
        </w:trPr>
        <w:tc>
          <w:tcPr>
            <w:tcW w:w="2864" w:type="pct"/>
            <w:shd w:val="clear" w:color="auto" w:fill="FFFFFF"/>
            <w:vAlign w:val="bottom"/>
          </w:tcPr>
          <w:p w:rsidR="00A07BC0" w:rsidRPr="0091025D" w:rsidRDefault="00A07BC0" w:rsidP="00CD16C4">
            <w:pPr>
              <w:shd w:val="clear" w:color="auto" w:fill="FFFFFF"/>
              <w:rPr>
                <w:szCs w:val="24"/>
              </w:rPr>
            </w:pPr>
            <w:r w:rsidRPr="0091025D">
              <w:rPr>
                <w:b/>
                <w:bCs/>
                <w:szCs w:val="24"/>
              </w:rPr>
              <w:t>CLOSING BALANCE - INVESTMENT PROPERTIES</w:t>
            </w:r>
          </w:p>
        </w:tc>
        <w:tc>
          <w:tcPr>
            <w:tcW w:w="807" w:type="pct"/>
            <w:shd w:val="clear" w:color="auto" w:fill="FFFFFF"/>
            <w:vAlign w:val="bottom"/>
          </w:tcPr>
          <w:p w:rsidR="00A07BC0" w:rsidRPr="0091025D" w:rsidRDefault="00A07BC0" w:rsidP="00CD16C4">
            <w:pPr>
              <w:shd w:val="clear" w:color="auto" w:fill="FFFFFF"/>
              <w:jc w:val="center"/>
              <w:rPr>
                <w:szCs w:val="24"/>
              </w:rPr>
            </w:pPr>
          </w:p>
        </w:tc>
        <w:tc>
          <w:tcPr>
            <w:tcW w:w="756" w:type="pct"/>
            <w:shd w:val="clear" w:color="auto" w:fill="FFFFFF"/>
            <w:vAlign w:val="bottom"/>
          </w:tcPr>
          <w:p w:rsidR="00A07BC0" w:rsidRPr="0091025D" w:rsidRDefault="00A07BC0" w:rsidP="00CD16C4">
            <w:pPr>
              <w:shd w:val="clear" w:color="auto" w:fill="FFFFFF"/>
              <w:jc w:val="right"/>
              <w:rPr>
                <w:szCs w:val="24"/>
              </w:rPr>
            </w:pPr>
            <w:r w:rsidRPr="0091025D">
              <w:rPr>
                <w:b/>
                <w:bCs/>
                <w:szCs w:val="24"/>
              </w:rPr>
              <w:t>211,350</w:t>
            </w:r>
          </w:p>
        </w:tc>
        <w:tc>
          <w:tcPr>
            <w:tcW w:w="573" w:type="pct"/>
            <w:shd w:val="clear" w:color="auto" w:fill="FFFFFF"/>
            <w:vAlign w:val="bottom"/>
          </w:tcPr>
          <w:p w:rsidR="00A07BC0" w:rsidRPr="0091025D" w:rsidRDefault="00A07BC0" w:rsidP="00CD16C4">
            <w:pPr>
              <w:shd w:val="clear" w:color="auto" w:fill="FFFFFF"/>
              <w:jc w:val="right"/>
              <w:rPr>
                <w:szCs w:val="24"/>
              </w:rPr>
            </w:pPr>
            <w:r w:rsidRPr="0091025D">
              <w:rPr>
                <w:b/>
                <w:bCs/>
                <w:szCs w:val="24"/>
              </w:rPr>
              <w:t>211,287</w:t>
            </w:r>
          </w:p>
        </w:tc>
      </w:tr>
    </w:tbl>
    <w:p w:rsidR="00CD16C4" w:rsidRDefault="00CD16C4">
      <w:pPr>
        <w:shd w:val="clear" w:color="auto" w:fill="FFFFFF"/>
        <w:rPr>
          <w:szCs w:val="24"/>
        </w:rPr>
      </w:pPr>
    </w:p>
    <w:p w:rsidR="00A07BC0" w:rsidRPr="00CD16C4" w:rsidRDefault="00A07BC0">
      <w:pPr>
        <w:shd w:val="clear" w:color="auto" w:fill="FFFFFF"/>
        <w:rPr>
          <w:b/>
          <w:szCs w:val="24"/>
        </w:rPr>
      </w:pPr>
      <w:r w:rsidRPr="00CD16C4">
        <w:rPr>
          <w:b/>
          <w:szCs w:val="24"/>
        </w:rPr>
        <w:t>(</w:t>
      </w:r>
      <w:r w:rsidR="00CD16C4" w:rsidRPr="00CD16C4">
        <w:rPr>
          <w:b/>
          <w:szCs w:val="24"/>
        </w:rPr>
        <w:t>b</w:t>
      </w:r>
      <w:r w:rsidRPr="00CD16C4">
        <w:rPr>
          <w:b/>
          <w:szCs w:val="24"/>
        </w:rPr>
        <w:t>) Valuation Basis</w:t>
      </w:r>
    </w:p>
    <w:p w:rsidR="00A07BC0" w:rsidRDefault="00A07BC0">
      <w:pPr>
        <w:shd w:val="clear" w:color="auto" w:fill="FFFFFF"/>
        <w:rPr>
          <w:szCs w:val="24"/>
        </w:rPr>
      </w:pPr>
      <w:r w:rsidRPr="0091025D">
        <w:rPr>
          <w:szCs w:val="24"/>
        </w:rPr>
        <w:t>The basis of valuation of Investment Properties is Fair Value, being the amounts for which the properties could be exchanged between willing parties in arms length transaction, based on current prices in an active market for similar properties in the same location and condition and subject to similar leases.</w:t>
      </w:r>
    </w:p>
    <w:p w:rsidR="00CD16C4" w:rsidRPr="0091025D" w:rsidRDefault="00CD16C4">
      <w:pPr>
        <w:shd w:val="clear" w:color="auto" w:fill="FFFFFF"/>
        <w:rPr>
          <w:szCs w:val="24"/>
        </w:rPr>
      </w:pPr>
    </w:p>
    <w:p w:rsidR="00A07BC0" w:rsidRDefault="00A07BC0">
      <w:pPr>
        <w:shd w:val="clear" w:color="auto" w:fill="FFFFFF"/>
        <w:rPr>
          <w:szCs w:val="24"/>
        </w:rPr>
      </w:pPr>
      <w:r w:rsidRPr="0091025D">
        <w:rPr>
          <w:szCs w:val="24"/>
        </w:rPr>
        <w:t>The 2012 revaluations were based on Independent Assessments made by: AON Valuation Services (A division of AON Risk Services Australia Limited) -Certifying Valuer: Jeffrey Millar, AAPI</w:t>
      </w:r>
    </w:p>
    <w:p w:rsidR="00CD16C4" w:rsidRPr="0091025D" w:rsidRDefault="00CD16C4">
      <w:pPr>
        <w:shd w:val="clear" w:color="auto" w:fill="FFFFFF"/>
        <w:rPr>
          <w:szCs w:val="24"/>
        </w:rPr>
      </w:pPr>
    </w:p>
    <w:p w:rsidR="00A07BC0" w:rsidRPr="00CD16C4" w:rsidRDefault="00A07BC0">
      <w:pPr>
        <w:shd w:val="clear" w:color="auto" w:fill="FFFFFF"/>
        <w:rPr>
          <w:b/>
          <w:szCs w:val="24"/>
        </w:rPr>
      </w:pPr>
      <w:r w:rsidRPr="00CD16C4">
        <w:rPr>
          <w:b/>
          <w:szCs w:val="24"/>
        </w:rPr>
        <w:t>(c) Contractual Obligations at Reporting Date</w:t>
      </w:r>
    </w:p>
    <w:p w:rsidR="00A07BC0" w:rsidRDefault="00A07BC0">
      <w:pPr>
        <w:shd w:val="clear" w:color="auto" w:fill="FFFFFF"/>
        <w:rPr>
          <w:szCs w:val="24"/>
        </w:rPr>
      </w:pPr>
      <w:r w:rsidRPr="0091025D">
        <w:rPr>
          <w:szCs w:val="24"/>
        </w:rPr>
        <w:t>Refer to Note 12 for disclosures relating to any Capital and Lease obligations that have been contracted.</w:t>
      </w:r>
    </w:p>
    <w:p w:rsidR="00CD16C4" w:rsidRPr="0091025D" w:rsidRDefault="00CD16C4">
      <w:pPr>
        <w:shd w:val="clear" w:color="auto" w:fill="FFFFFF"/>
        <w:rPr>
          <w:szCs w:val="24"/>
        </w:rPr>
      </w:pPr>
    </w:p>
    <w:p w:rsidR="00A07BC0" w:rsidRPr="00CD16C4" w:rsidRDefault="00A07BC0">
      <w:pPr>
        <w:shd w:val="clear" w:color="auto" w:fill="FFFFFF"/>
        <w:rPr>
          <w:b/>
          <w:szCs w:val="24"/>
        </w:rPr>
      </w:pPr>
      <w:r w:rsidRPr="00CD16C4">
        <w:rPr>
          <w:b/>
          <w:szCs w:val="24"/>
        </w:rPr>
        <w:t>(d) Leasing Arrangements</w:t>
      </w:r>
    </w:p>
    <w:p w:rsidR="00A07BC0" w:rsidRPr="0091025D" w:rsidRDefault="00A07BC0">
      <w:pPr>
        <w:shd w:val="clear" w:color="auto" w:fill="FFFFFF"/>
        <w:rPr>
          <w:szCs w:val="24"/>
        </w:rPr>
      </w:pPr>
      <w:r w:rsidRPr="0091025D">
        <w:rPr>
          <w:szCs w:val="24"/>
        </w:rPr>
        <w:t>Details of leased Investment Properties are as follows;</w:t>
      </w:r>
    </w:p>
    <w:p w:rsidR="00A07BC0" w:rsidRDefault="00A07BC0">
      <w:pPr>
        <w:shd w:val="clear" w:color="auto" w:fill="FFFFFF"/>
        <w:rPr>
          <w:szCs w:val="24"/>
        </w:rPr>
      </w:pPr>
      <w:r w:rsidRPr="0091025D">
        <w:rPr>
          <w:szCs w:val="24"/>
        </w:rPr>
        <w:t>Future Minimum Lease Payments receivable under non-cancellable Investment Property Operating Leases not recognised in the Financial Statements are due:</w:t>
      </w:r>
    </w:p>
    <w:p w:rsidR="00CD16C4" w:rsidRDefault="00CD16C4">
      <w:pPr>
        <w:shd w:val="clear" w:color="auto" w:fill="FFFFFF"/>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218"/>
        <w:gridCol w:w="1470"/>
        <w:gridCol w:w="1377"/>
        <w:gridCol w:w="1044"/>
      </w:tblGrid>
      <w:tr w:rsidR="00CD16C4" w:rsidRPr="00CD16C4" w:rsidTr="0017125E">
        <w:tblPrEx>
          <w:tblCellMar>
            <w:top w:w="0" w:type="dxa"/>
            <w:bottom w:w="0" w:type="dxa"/>
          </w:tblCellMar>
        </w:tblPrEx>
        <w:trPr>
          <w:trHeight w:val="245"/>
        </w:trPr>
        <w:tc>
          <w:tcPr>
            <w:tcW w:w="2864" w:type="pct"/>
            <w:shd w:val="clear" w:color="auto" w:fill="FFFFFF"/>
            <w:vAlign w:val="bottom"/>
          </w:tcPr>
          <w:p w:rsidR="00CD16C4" w:rsidRPr="00CD16C4" w:rsidRDefault="00CD16C4" w:rsidP="0017125E">
            <w:pPr>
              <w:shd w:val="clear" w:color="auto" w:fill="FFFFFF"/>
              <w:rPr>
                <w:b/>
                <w:szCs w:val="24"/>
              </w:rPr>
            </w:pPr>
            <w:r w:rsidRPr="00CD16C4">
              <w:rPr>
                <w:b/>
                <w:szCs w:val="24"/>
              </w:rPr>
              <w:t>$'000</w:t>
            </w:r>
          </w:p>
        </w:tc>
        <w:tc>
          <w:tcPr>
            <w:tcW w:w="807" w:type="pct"/>
            <w:shd w:val="clear" w:color="auto" w:fill="FFFFFF"/>
            <w:vAlign w:val="bottom"/>
          </w:tcPr>
          <w:p w:rsidR="00CD16C4" w:rsidRPr="00CD16C4" w:rsidRDefault="00CD16C4" w:rsidP="0017125E">
            <w:pPr>
              <w:shd w:val="clear" w:color="auto" w:fill="FFFFFF"/>
              <w:jc w:val="center"/>
              <w:rPr>
                <w:b/>
                <w:szCs w:val="24"/>
              </w:rPr>
            </w:pPr>
            <w:r w:rsidRPr="00CD16C4">
              <w:rPr>
                <w:b/>
                <w:szCs w:val="24"/>
              </w:rPr>
              <w:t>Notes</w:t>
            </w:r>
          </w:p>
        </w:tc>
        <w:tc>
          <w:tcPr>
            <w:tcW w:w="756" w:type="pct"/>
            <w:shd w:val="clear" w:color="auto" w:fill="FFFFFF"/>
            <w:vAlign w:val="bottom"/>
          </w:tcPr>
          <w:p w:rsidR="00CD16C4" w:rsidRPr="00CD16C4" w:rsidRDefault="00CD16C4" w:rsidP="0017125E">
            <w:pPr>
              <w:shd w:val="clear" w:color="auto" w:fill="FFFFFF"/>
              <w:jc w:val="right"/>
              <w:rPr>
                <w:b/>
                <w:szCs w:val="24"/>
              </w:rPr>
            </w:pPr>
            <w:r w:rsidRPr="00CD16C4">
              <w:rPr>
                <w:b/>
                <w:szCs w:val="24"/>
              </w:rPr>
              <w:t>Actual 2012</w:t>
            </w:r>
          </w:p>
        </w:tc>
        <w:tc>
          <w:tcPr>
            <w:tcW w:w="573" w:type="pct"/>
            <w:shd w:val="clear" w:color="auto" w:fill="FFFFFF"/>
            <w:vAlign w:val="bottom"/>
          </w:tcPr>
          <w:p w:rsidR="00CD16C4" w:rsidRPr="00CD16C4" w:rsidRDefault="00CD16C4" w:rsidP="0017125E">
            <w:pPr>
              <w:shd w:val="clear" w:color="auto" w:fill="FFFFFF"/>
              <w:jc w:val="right"/>
              <w:rPr>
                <w:b/>
                <w:szCs w:val="24"/>
              </w:rPr>
            </w:pPr>
            <w:r w:rsidRPr="00CD16C4">
              <w:rPr>
                <w:b/>
                <w:szCs w:val="24"/>
              </w:rPr>
              <w:t>Actual 2011</w:t>
            </w:r>
          </w:p>
        </w:tc>
      </w:tr>
      <w:tr w:rsidR="00CD16C4" w:rsidRPr="00CD16C4" w:rsidTr="00973D48">
        <w:tblPrEx>
          <w:tblCellMar>
            <w:top w:w="0" w:type="dxa"/>
            <w:bottom w:w="0" w:type="dxa"/>
          </w:tblCellMar>
        </w:tblPrEx>
        <w:trPr>
          <w:trHeight w:val="409"/>
        </w:trPr>
        <w:tc>
          <w:tcPr>
            <w:tcW w:w="2864" w:type="pct"/>
            <w:shd w:val="clear" w:color="auto" w:fill="FFFFFF"/>
            <w:vAlign w:val="bottom"/>
          </w:tcPr>
          <w:p w:rsidR="00CD16C4" w:rsidRPr="00973D48" w:rsidRDefault="00CD16C4" w:rsidP="00CD16C4">
            <w:pPr>
              <w:shd w:val="clear" w:color="auto" w:fill="FFFFFF"/>
              <w:rPr>
                <w:b/>
                <w:szCs w:val="24"/>
              </w:rPr>
            </w:pPr>
            <w:r w:rsidRPr="00973D48">
              <w:rPr>
                <w:b/>
                <w:szCs w:val="24"/>
              </w:rPr>
              <w:lastRenderedPageBreak/>
              <w:t>Within 1 year</w:t>
            </w:r>
          </w:p>
        </w:tc>
        <w:tc>
          <w:tcPr>
            <w:tcW w:w="807" w:type="pct"/>
            <w:shd w:val="clear" w:color="auto" w:fill="FFFFFF"/>
            <w:vAlign w:val="bottom"/>
          </w:tcPr>
          <w:p w:rsidR="00CD16C4" w:rsidRPr="00973D48" w:rsidRDefault="00CD16C4" w:rsidP="0017125E">
            <w:pPr>
              <w:shd w:val="clear" w:color="auto" w:fill="FFFFFF"/>
              <w:jc w:val="center"/>
              <w:rPr>
                <w:b/>
                <w:szCs w:val="24"/>
              </w:rPr>
            </w:pPr>
          </w:p>
        </w:tc>
        <w:tc>
          <w:tcPr>
            <w:tcW w:w="756" w:type="pct"/>
            <w:shd w:val="clear" w:color="auto" w:fill="FFFFFF"/>
            <w:vAlign w:val="bottom"/>
          </w:tcPr>
          <w:p w:rsidR="00CD16C4" w:rsidRPr="00CD16C4" w:rsidRDefault="00AB4B0F" w:rsidP="0017125E">
            <w:pPr>
              <w:shd w:val="clear" w:color="auto" w:fill="FFFFFF"/>
              <w:jc w:val="right"/>
              <w:rPr>
                <w:b/>
                <w:szCs w:val="24"/>
              </w:rPr>
            </w:pPr>
            <w:r w:rsidRPr="0091025D">
              <w:rPr>
                <w:szCs w:val="24"/>
              </w:rPr>
              <w:t>10,702</w:t>
            </w:r>
          </w:p>
        </w:tc>
        <w:tc>
          <w:tcPr>
            <w:tcW w:w="573" w:type="pct"/>
            <w:shd w:val="clear" w:color="auto" w:fill="FFFFFF"/>
            <w:vAlign w:val="bottom"/>
          </w:tcPr>
          <w:p w:rsidR="00CD16C4" w:rsidRPr="00CD16C4" w:rsidRDefault="00AB4B0F" w:rsidP="0017125E">
            <w:pPr>
              <w:shd w:val="clear" w:color="auto" w:fill="FFFFFF"/>
              <w:jc w:val="right"/>
              <w:rPr>
                <w:b/>
                <w:szCs w:val="24"/>
              </w:rPr>
            </w:pPr>
            <w:r w:rsidRPr="0091025D">
              <w:rPr>
                <w:szCs w:val="24"/>
              </w:rPr>
              <w:t>11,702</w:t>
            </w:r>
          </w:p>
        </w:tc>
      </w:tr>
      <w:tr w:rsidR="00CD16C4" w:rsidRPr="0091025D" w:rsidTr="00973D48">
        <w:tblPrEx>
          <w:tblCellMar>
            <w:top w:w="0" w:type="dxa"/>
            <w:bottom w:w="0" w:type="dxa"/>
          </w:tblCellMar>
        </w:tblPrEx>
        <w:trPr>
          <w:trHeight w:val="431"/>
        </w:trPr>
        <w:tc>
          <w:tcPr>
            <w:tcW w:w="2864" w:type="pct"/>
            <w:shd w:val="clear" w:color="auto" w:fill="FFFFFF"/>
            <w:vAlign w:val="bottom"/>
          </w:tcPr>
          <w:p w:rsidR="00CD16C4" w:rsidRPr="0091025D" w:rsidRDefault="00CD16C4" w:rsidP="00CD16C4">
            <w:pPr>
              <w:shd w:val="clear" w:color="auto" w:fill="FFFFFF"/>
              <w:rPr>
                <w:szCs w:val="24"/>
              </w:rPr>
            </w:pPr>
            <w:r w:rsidRPr="0091025D">
              <w:rPr>
                <w:szCs w:val="24"/>
              </w:rPr>
              <w:t>Later than 1 year but less than 5 years</w:t>
            </w:r>
          </w:p>
        </w:tc>
        <w:tc>
          <w:tcPr>
            <w:tcW w:w="807" w:type="pct"/>
            <w:shd w:val="clear" w:color="auto" w:fill="FFFFFF"/>
            <w:vAlign w:val="bottom"/>
          </w:tcPr>
          <w:p w:rsidR="00CD16C4" w:rsidRPr="0091025D" w:rsidRDefault="00CD16C4" w:rsidP="0017125E">
            <w:pPr>
              <w:shd w:val="clear" w:color="auto" w:fill="FFFFFF"/>
              <w:jc w:val="center"/>
              <w:rPr>
                <w:szCs w:val="24"/>
              </w:rPr>
            </w:pPr>
          </w:p>
        </w:tc>
        <w:tc>
          <w:tcPr>
            <w:tcW w:w="756" w:type="pct"/>
            <w:shd w:val="clear" w:color="auto" w:fill="FFFFFF"/>
            <w:vAlign w:val="bottom"/>
          </w:tcPr>
          <w:p w:rsidR="00CD16C4" w:rsidRPr="0091025D" w:rsidRDefault="00AB4B0F" w:rsidP="0017125E">
            <w:pPr>
              <w:shd w:val="clear" w:color="auto" w:fill="FFFFFF"/>
              <w:jc w:val="right"/>
              <w:rPr>
                <w:szCs w:val="24"/>
              </w:rPr>
            </w:pPr>
            <w:r w:rsidRPr="0091025D">
              <w:rPr>
                <w:szCs w:val="24"/>
              </w:rPr>
              <w:t>23,751</w:t>
            </w:r>
          </w:p>
        </w:tc>
        <w:tc>
          <w:tcPr>
            <w:tcW w:w="573" w:type="pct"/>
            <w:shd w:val="clear" w:color="auto" w:fill="FFFFFF"/>
            <w:vAlign w:val="bottom"/>
          </w:tcPr>
          <w:p w:rsidR="00CD16C4" w:rsidRPr="0091025D" w:rsidRDefault="00AB4B0F" w:rsidP="0017125E">
            <w:pPr>
              <w:shd w:val="clear" w:color="auto" w:fill="FFFFFF"/>
              <w:jc w:val="right"/>
              <w:rPr>
                <w:szCs w:val="24"/>
              </w:rPr>
            </w:pPr>
            <w:r w:rsidRPr="0091025D">
              <w:rPr>
                <w:szCs w:val="24"/>
              </w:rPr>
              <w:t>27,327</w:t>
            </w:r>
          </w:p>
        </w:tc>
      </w:tr>
      <w:tr w:rsidR="00CD16C4" w:rsidRPr="0091025D" w:rsidTr="0017125E">
        <w:tblPrEx>
          <w:tblCellMar>
            <w:top w:w="0" w:type="dxa"/>
            <w:bottom w:w="0" w:type="dxa"/>
          </w:tblCellMar>
        </w:tblPrEx>
        <w:trPr>
          <w:trHeight w:val="269"/>
        </w:trPr>
        <w:tc>
          <w:tcPr>
            <w:tcW w:w="2864" w:type="pct"/>
            <w:shd w:val="clear" w:color="auto" w:fill="FFFFFF"/>
            <w:vAlign w:val="bottom"/>
          </w:tcPr>
          <w:p w:rsidR="00CD16C4" w:rsidRPr="0091025D" w:rsidRDefault="00CD16C4" w:rsidP="0017125E">
            <w:pPr>
              <w:shd w:val="clear" w:color="auto" w:fill="FFFFFF"/>
              <w:rPr>
                <w:szCs w:val="24"/>
              </w:rPr>
            </w:pPr>
            <w:r w:rsidRPr="0091025D">
              <w:rPr>
                <w:szCs w:val="24"/>
              </w:rPr>
              <w:t>Later than 5 years</w:t>
            </w:r>
          </w:p>
        </w:tc>
        <w:tc>
          <w:tcPr>
            <w:tcW w:w="807" w:type="pct"/>
            <w:shd w:val="clear" w:color="auto" w:fill="FFFFFF"/>
            <w:vAlign w:val="bottom"/>
          </w:tcPr>
          <w:p w:rsidR="00CD16C4" w:rsidRPr="0091025D" w:rsidRDefault="00CD16C4" w:rsidP="0017125E">
            <w:pPr>
              <w:shd w:val="clear" w:color="auto" w:fill="FFFFFF"/>
              <w:jc w:val="center"/>
              <w:rPr>
                <w:szCs w:val="24"/>
              </w:rPr>
            </w:pPr>
          </w:p>
        </w:tc>
        <w:tc>
          <w:tcPr>
            <w:tcW w:w="756" w:type="pct"/>
            <w:shd w:val="clear" w:color="auto" w:fill="FFFFFF"/>
            <w:vAlign w:val="bottom"/>
          </w:tcPr>
          <w:p w:rsidR="00CD16C4" w:rsidRPr="0091025D" w:rsidRDefault="00AB4B0F" w:rsidP="0017125E">
            <w:pPr>
              <w:shd w:val="clear" w:color="auto" w:fill="FFFFFF"/>
              <w:jc w:val="right"/>
              <w:rPr>
                <w:szCs w:val="24"/>
              </w:rPr>
            </w:pPr>
            <w:r w:rsidRPr="0091025D">
              <w:rPr>
                <w:szCs w:val="24"/>
              </w:rPr>
              <w:t>14,569</w:t>
            </w:r>
          </w:p>
        </w:tc>
        <w:tc>
          <w:tcPr>
            <w:tcW w:w="573" w:type="pct"/>
            <w:shd w:val="clear" w:color="auto" w:fill="FFFFFF"/>
            <w:vAlign w:val="bottom"/>
          </w:tcPr>
          <w:p w:rsidR="00CD16C4" w:rsidRPr="0091025D" w:rsidRDefault="00AB4B0F" w:rsidP="0017125E">
            <w:pPr>
              <w:shd w:val="clear" w:color="auto" w:fill="FFFFFF"/>
              <w:jc w:val="right"/>
              <w:rPr>
                <w:szCs w:val="24"/>
              </w:rPr>
            </w:pPr>
            <w:r w:rsidRPr="0091025D">
              <w:rPr>
                <w:szCs w:val="24"/>
              </w:rPr>
              <w:t>16,412</w:t>
            </w:r>
          </w:p>
        </w:tc>
      </w:tr>
      <w:tr w:rsidR="00CD16C4" w:rsidRPr="0091025D" w:rsidTr="0017125E">
        <w:tblPrEx>
          <w:tblCellMar>
            <w:top w:w="0" w:type="dxa"/>
            <w:bottom w:w="0" w:type="dxa"/>
          </w:tblCellMar>
        </w:tblPrEx>
        <w:trPr>
          <w:trHeight w:val="254"/>
        </w:trPr>
        <w:tc>
          <w:tcPr>
            <w:tcW w:w="2864" w:type="pct"/>
            <w:shd w:val="clear" w:color="auto" w:fill="FFFFFF"/>
            <w:vAlign w:val="bottom"/>
          </w:tcPr>
          <w:p w:rsidR="00CD16C4" w:rsidRPr="0091025D" w:rsidRDefault="00AB4B0F" w:rsidP="0017125E">
            <w:pPr>
              <w:shd w:val="clear" w:color="auto" w:fill="FFFFFF"/>
              <w:rPr>
                <w:szCs w:val="24"/>
              </w:rPr>
            </w:pPr>
            <w:r w:rsidRPr="0091025D">
              <w:rPr>
                <w:b/>
                <w:bCs/>
                <w:szCs w:val="24"/>
              </w:rPr>
              <w:t>Total Minimum Lease Payments Receivable</w:t>
            </w:r>
          </w:p>
        </w:tc>
        <w:tc>
          <w:tcPr>
            <w:tcW w:w="807" w:type="pct"/>
            <w:shd w:val="clear" w:color="auto" w:fill="FFFFFF"/>
            <w:vAlign w:val="bottom"/>
          </w:tcPr>
          <w:p w:rsidR="00CD16C4" w:rsidRPr="0091025D" w:rsidRDefault="00CD16C4" w:rsidP="0017125E">
            <w:pPr>
              <w:shd w:val="clear" w:color="auto" w:fill="FFFFFF"/>
              <w:jc w:val="center"/>
              <w:rPr>
                <w:szCs w:val="24"/>
              </w:rPr>
            </w:pPr>
          </w:p>
        </w:tc>
        <w:tc>
          <w:tcPr>
            <w:tcW w:w="756" w:type="pct"/>
            <w:shd w:val="clear" w:color="auto" w:fill="FFFFFF"/>
            <w:vAlign w:val="bottom"/>
          </w:tcPr>
          <w:p w:rsidR="00CD16C4" w:rsidRPr="0091025D" w:rsidRDefault="00AB4B0F" w:rsidP="0017125E">
            <w:pPr>
              <w:shd w:val="clear" w:color="auto" w:fill="FFFFFF"/>
              <w:jc w:val="right"/>
              <w:rPr>
                <w:szCs w:val="24"/>
              </w:rPr>
            </w:pPr>
            <w:r w:rsidRPr="0091025D">
              <w:rPr>
                <w:b/>
                <w:bCs/>
                <w:szCs w:val="24"/>
              </w:rPr>
              <w:t>49,022</w:t>
            </w:r>
          </w:p>
        </w:tc>
        <w:tc>
          <w:tcPr>
            <w:tcW w:w="573" w:type="pct"/>
            <w:shd w:val="clear" w:color="auto" w:fill="FFFFFF"/>
            <w:vAlign w:val="bottom"/>
          </w:tcPr>
          <w:p w:rsidR="00CD16C4" w:rsidRPr="0091025D" w:rsidRDefault="00AB4B0F" w:rsidP="0017125E">
            <w:pPr>
              <w:shd w:val="clear" w:color="auto" w:fill="FFFFFF"/>
              <w:jc w:val="right"/>
              <w:rPr>
                <w:szCs w:val="24"/>
              </w:rPr>
            </w:pPr>
            <w:r w:rsidRPr="0091025D">
              <w:rPr>
                <w:b/>
                <w:bCs/>
                <w:szCs w:val="24"/>
              </w:rPr>
              <w:t>55,441</w:t>
            </w:r>
          </w:p>
        </w:tc>
      </w:tr>
    </w:tbl>
    <w:p w:rsidR="00CD16C4" w:rsidRDefault="00CD16C4">
      <w:pPr>
        <w:shd w:val="clear" w:color="auto" w:fill="FFFFFF"/>
        <w:rPr>
          <w:szCs w:val="24"/>
        </w:rPr>
      </w:pPr>
    </w:p>
    <w:p w:rsidR="00A07BC0" w:rsidRPr="00973D48" w:rsidRDefault="00A07BC0">
      <w:pPr>
        <w:shd w:val="clear" w:color="auto" w:fill="FFFFFF"/>
        <w:rPr>
          <w:b/>
          <w:szCs w:val="24"/>
        </w:rPr>
      </w:pPr>
      <w:r w:rsidRPr="00973D48">
        <w:rPr>
          <w:b/>
          <w:szCs w:val="24"/>
        </w:rPr>
        <w:t xml:space="preserve">(e) Investment Property Income and Expenditure </w:t>
      </w:r>
      <w:r w:rsidR="00973D48" w:rsidRPr="00973D48">
        <w:rPr>
          <w:b/>
          <w:szCs w:val="24"/>
        </w:rPr>
        <w:t>–</w:t>
      </w:r>
      <w:r w:rsidRPr="00973D48">
        <w:rPr>
          <w:b/>
          <w:szCs w:val="24"/>
        </w:rPr>
        <w:t xml:space="preserve"> summary</w:t>
      </w:r>
    </w:p>
    <w:p w:rsidR="00843983" w:rsidRDefault="00843983">
      <w:pPr>
        <w:shd w:val="clear" w:color="auto" w:fill="FFFFFF"/>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218"/>
        <w:gridCol w:w="1470"/>
        <w:gridCol w:w="1377"/>
        <w:gridCol w:w="1044"/>
      </w:tblGrid>
      <w:tr w:rsidR="00843983" w:rsidRPr="00CD16C4" w:rsidTr="00B64D51">
        <w:tblPrEx>
          <w:tblCellMar>
            <w:top w:w="0" w:type="dxa"/>
            <w:bottom w:w="0" w:type="dxa"/>
          </w:tblCellMar>
        </w:tblPrEx>
        <w:trPr>
          <w:trHeight w:val="245"/>
        </w:trPr>
        <w:tc>
          <w:tcPr>
            <w:tcW w:w="2864" w:type="pct"/>
            <w:shd w:val="clear" w:color="auto" w:fill="FFFFFF"/>
            <w:vAlign w:val="bottom"/>
          </w:tcPr>
          <w:p w:rsidR="00843983" w:rsidRPr="00CD16C4" w:rsidRDefault="00843983" w:rsidP="00B64D51">
            <w:pPr>
              <w:shd w:val="clear" w:color="auto" w:fill="FFFFFF"/>
              <w:rPr>
                <w:b/>
                <w:szCs w:val="24"/>
              </w:rPr>
            </w:pPr>
            <w:r w:rsidRPr="00CD16C4">
              <w:rPr>
                <w:b/>
                <w:szCs w:val="24"/>
              </w:rPr>
              <w:t>$'000</w:t>
            </w:r>
          </w:p>
        </w:tc>
        <w:tc>
          <w:tcPr>
            <w:tcW w:w="807" w:type="pct"/>
            <w:shd w:val="clear" w:color="auto" w:fill="FFFFFF"/>
            <w:vAlign w:val="bottom"/>
          </w:tcPr>
          <w:p w:rsidR="00843983" w:rsidRPr="00CD16C4" w:rsidRDefault="00843983" w:rsidP="00B64D51">
            <w:pPr>
              <w:shd w:val="clear" w:color="auto" w:fill="FFFFFF"/>
              <w:jc w:val="center"/>
              <w:rPr>
                <w:b/>
                <w:szCs w:val="24"/>
              </w:rPr>
            </w:pPr>
            <w:r w:rsidRPr="00CD16C4">
              <w:rPr>
                <w:b/>
                <w:szCs w:val="24"/>
              </w:rPr>
              <w:t>Notes</w:t>
            </w:r>
          </w:p>
        </w:tc>
        <w:tc>
          <w:tcPr>
            <w:tcW w:w="756" w:type="pct"/>
            <w:shd w:val="clear" w:color="auto" w:fill="FFFFFF"/>
            <w:vAlign w:val="bottom"/>
          </w:tcPr>
          <w:p w:rsidR="00843983" w:rsidRPr="00CD16C4" w:rsidRDefault="00843983" w:rsidP="00B64D51">
            <w:pPr>
              <w:shd w:val="clear" w:color="auto" w:fill="FFFFFF"/>
              <w:jc w:val="right"/>
              <w:rPr>
                <w:b/>
                <w:szCs w:val="24"/>
              </w:rPr>
            </w:pPr>
            <w:r w:rsidRPr="00CD16C4">
              <w:rPr>
                <w:b/>
                <w:szCs w:val="24"/>
              </w:rPr>
              <w:t>Actual 2012</w:t>
            </w:r>
          </w:p>
        </w:tc>
        <w:tc>
          <w:tcPr>
            <w:tcW w:w="573" w:type="pct"/>
            <w:shd w:val="clear" w:color="auto" w:fill="FFFFFF"/>
            <w:vAlign w:val="bottom"/>
          </w:tcPr>
          <w:p w:rsidR="00843983" w:rsidRPr="00CD16C4" w:rsidRDefault="00843983" w:rsidP="00B64D51">
            <w:pPr>
              <w:shd w:val="clear" w:color="auto" w:fill="FFFFFF"/>
              <w:jc w:val="right"/>
              <w:rPr>
                <w:b/>
                <w:szCs w:val="24"/>
              </w:rPr>
            </w:pPr>
            <w:r w:rsidRPr="00CD16C4">
              <w:rPr>
                <w:b/>
                <w:szCs w:val="24"/>
              </w:rPr>
              <w:t>Actual 2011</w:t>
            </w:r>
          </w:p>
        </w:tc>
      </w:tr>
      <w:tr w:rsidR="00843983" w:rsidRPr="00CD16C4" w:rsidTr="00B64D51">
        <w:tblPrEx>
          <w:tblCellMar>
            <w:top w:w="0" w:type="dxa"/>
            <w:bottom w:w="0" w:type="dxa"/>
          </w:tblCellMar>
        </w:tblPrEx>
        <w:trPr>
          <w:trHeight w:val="409"/>
        </w:trPr>
        <w:tc>
          <w:tcPr>
            <w:tcW w:w="2864" w:type="pct"/>
            <w:shd w:val="clear" w:color="auto" w:fill="FFFFFF"/>
            <w:vAlign w:val="bottom"/>
          </w:tcPr>
          <w:p w:rsidR="00843983" w:rsidRPr="00C72059" w:rsidRDefault="00843983" w:rsidP="00843983">
            <w:pPr>
              <w:shd w:val="clear" w:color="auto" w:fill="FFFFFF"/>
              <w:rPr>
                <w:b/>
                <w:szCs w:val="24"/>
              </w:rPr>
            </w:pPr>
            <w:r w:rsidRPr="00C72059">
              <w:rPr>
                <w:b/>
                <w:szCs w:val="24"/>
              </w:rPr>
              <w:t>Rental Income from Investment Properties:</w:t>
            </w:r>
          </w:p>
          <w:p w:rsidR="00843983" w:rsidRPr="00973D48" w:rsidRDefault="00843983" w:rsidP="00843983">
            <w:pPr>
              <w:shd w:val="clear" w:color="auto" w:fill="FFFFFF"/>
              <w:rPr>
                <w:b/>
                <w:szCs w:val="24"/>
              </w:rPr>
            </w:pPr>
            <w:r w:rsidRPr="0091025D">
              <w:rPr>
                <w:szCs w:val="24"/>
              </w:rPr>
              <w:t>- Minimum Lease Payments</w:t>
            </w:r>
          </w:p>
        </w:tc>
        <w:tc>
          <w:tcPr>
            <w:tcW w:w="807" w:type="pct"/>
            <w:shd w:val="clear" w:color="auto" w:fill="FFFFFF"/>
            <w:vAlign w:val="bottom"/>
          </w:tcPr>
          <w:p w:rsidR="00843983" w:rsidRPr="00843983" w:rsidRDefault="00843983" w:rsidP="00B64D51">
            <w:pPr>
              <w:shd w:val="clear" w:color="auto" w:fill="FFFFFF"/>
              <w:jc w:val="center"/>
              <w:rPr>
                <w:szCs w:val="24"/>
              </w:rPr>
            </w:pPr>
          </w:p>
        </w:tc>
        <w:tc>
          <w:tcPr>
            <w:tcW w:w="756" w:type="pct"/>
            <w:shd w:val="clear" w:color="auto" w:fill="FFFFFF"/>
            <w:vAlign w:val="bottom"/>
          </w:tcPr>
          <w:p w:rsidR="00843983" w:rsidRPr="00CD16C4" w:rsidRDefault="00954E52" w:rsidP="00B64D51">
            <w:pPr>
              <w:shd w:val="clear" w:color="auto" w:fill="FFFFFF"/>
              <w:jc w:val="right"/>
              <w:rPr>
                <w:b/>
                <w:szCs w:val="24"/>
              </w:rPr>
            </w:pPr>
            <w:r w:rsidRPr="0091025D">
              <w:rPr>
                <w:szCs w:val="24"/>
              </w:rPr>
              <w:t>16,987</w:t>
            </w:r>
          </w:p>
        </w:tc>
        <w:tc>
          <w:tcPr>
            <w:tcW w:w="573" w:type="pct"/>
            <w:shd w:val="clear" w:color="auto" w:fill="FFFFFF"/>
            <w:vAlign w:val="bottom"/>
          </w:tcPr>
          <w:p w:rsidR="00843983" w:rsidRPr="00CD16C4" w:rsidRDefault="00954E52" w:rsidP="00B64D51">
            <w:pPr>
              <w:shd w:val="clear" w:color="auto" w:fill="FFFFFF"/>
              <w:jc w:val="right"/>
              <w:rPr>
                <w:b/>
                <w:szCs w:val="24"/>
              </w:rPr>
            </w:pPr>
            <w:r w:rsidRPr="0091025D">
              <w:rPr>
                <w:szCs w:val="24"/>
              </w:rPr>
              <w:t>15,321</w:t>
            </w:r>
          </w:p>
        </w:tc>
      </w:tr>
      <w:tr w:rsidR="00843983" w:rsidRPr="0091025D" w:rsidTr="00B64D51">
        <w:tblPrEx>
          <w:tblCellMar>
            <w:top w:w="0" w:type="dxa"/>
            <w:bottom w:w="0" w:type="dxa"/>
          </w:tblCellMar>
        </w:tblPrEx>
        <w:trPr>
          <w:trHeight w:val="431"/>
        </w:trPr>
        <w:tc>
          <w:tcPr>
            <w:tcW w:w="2864" w:type="pct"/>
            <w:shd w:val="clear" w:color="auto" w:fill="FFFFFF"/>
            <w:vAlign w:val="bottom"/>
          </w:tcPr>
          <w:p w:rsidR="00843983" w:rsidRPr="00C72059" w:rsidRDefault="00843983" w:rsidP="00843983">
            <w:pPr>
              <w:shd w:val="clear" w:color="auto" w:fill="FFFFFF"/>
              <w:rPr>
                <w:b/>
                <w:szCs w:val="24"/>
              </w:rPr>
            </w:pPr>
            <w:r w:rsidRPr="00C72059">
              <w:rPr>
                <w:b/>
                <w:szCs w:val="24"/>
              </w:rPr>
              <w:t>Direct Operating Expenses on Investment Properties:</w:t>
            </w:r>
          </w:p>
          <w:p w:rsidR="00843983" w:rsidRPr="0091025D" w:rsidRDefault="00843983" w:rsidP="00843983">
            <w:pPr>
              <w:shd w:val="clear" w:color="auto" w:fill="FFFFFF"/>
              <w:rPr>
                <w:szCs w:val="24"/>
              </w:rPr>
            </w:pPr>
            <w:r w:rsidRPr="0091025D">
              <w:rPr>
                <w:szCs w:val="24"/>
              </w:rPr>
              <w:t>- that generated rental income</w:t>
            </w:r>
          </w:p>
        </w:tc>
        <w:tc>
          <w:tcPr>
            <w:tcW w:w="807" w:type="pct"/>
            <w:shd w:val="clear" w:color="auto" w:fill="FFFFFF"/>
            <w:vAlign w:val="bottom"/>
          </w:tcPr>
          <w:p w:rsidR="00843983" w:rsidRPr="0091025D" w:rsidRDefault="00843983" w:rsidP="00B64D51">
            <w:pPr>
              <w:shd w:val="clear" w:color="auto" w:fill="FFFFFF"/>
              <w:jc w:val="center"/>
              <w:rPr>
                <w:szCs w:val="24"/>
              </w:rPr>
            </w:pPr>
          </w:p>
        </w:tc>
        <w:tc>
          <w:tcPr>
            <w:tcW w:w="756" w:type="pct"/>
            <w:shd w:val="clear" w:color="auto" w:fill="FFFFFF"/>
            <w:vAlign w:val="bottom"/>
          </w:tcPr>
          <w:p w:rsidR="00843983" w:rsidRPr="0091025D" w:rsidRDefault="00C72059" w:rsidP="00B64D51">
            <w:pPr>
              <w:shd w:val="clear" w:color="auto" w:fill="FFFFFF"/>
              <w:jc w:val="right"/>
              <w:rPr>
                <w:szCs w:val="24"/>
              </w:rPr>
            </w:pPr>
            <w:r w:rsidRPr="0091025D">
              <w:rPr>
                <w:szCs w:val="24"/>
              </w:rPr>
              <w:t>(2,341)</w:t>
            </w:r>
          </w:p>
        </w:tc>
        <w:tc>
          <w:tcPr>
            <w:tcW w:w="573" w:type="pct"/>
            <w:shd w:val="clear" w:color="auto" w:fill="FFFFFF"/>
            <w:vAlign w:val="bottom"/>
          </w:tcPr>
          <w:p w:rsidR="00843983" w:rsidRPr="0091025D" w:rsidRDefault="00C72059" w:rsidP="00B64D51">
            <w:pPr>
              <w:shd w:val="clear" w:color="auto" w:fill="FFFFFF"/>
              <w:jc w:val="right"/>
              <w:rPr>
                <w:szCs w:val="24"/>
              </w:rPr>
            </w:pPr>
            <w:r w:rsidRPr="0091025D">
              <w:rPr>
                <w:szCs w:val="24"/>
              </w:rPr>
              <w:t>(2,504)</w:t>
            </w:r>
          </w:p>
        </w:tc>
      </w:tr>
      <w:tr w:rsidR="00843983" w:rsidRPr="0091025D" w:rsidTr="00B64D51">
        <w:tblPrEx>
          <w:tblCellMar>
            <w:top w:w="0" w:type="dxa"/>
            <w:bottom w:w="0" w:type="dxa"/>
          </w:tblCellMar>
        </w:tblPrEx>
        <w:trPr>
          <w:trHeight w:val="269"/>
        </w:trPr>
        <w:tc>
          <w:tcPr>
            <w:tcW w:w="2864" w:type="pct"/>
            <w:shd w:val="clear" w:color="auto" w:fill="FFFFFF"/>
            <w:vAlign w:val="bottom"/>
          </w:tcPr>
          <w:p w:rsidR="00843983" w:rsidRPr="0091025D" w:rsidRDefault="00843983" w:rsidP="00954E52">
            <w:pPr>
              <w:shd w:val="clear" w:color="auto" w:fill="FFFFFF"/>
              <w:rPr>
                <w:szCs w:val="24"/>
              </w:rPr>
            </w:pPr>
            <w:r w:rsidRPr="0091025D">
              <w:rPr>
                <w:b/>
                <w:bCs/>
                <w:szCs w:val="24"/>
              </w:rPr>
              <w:t>Net Revenue Contribution from Investment Properties</w:t>
            </w:r>
          </w:p>
        </w:tc>
        <w:tc>
          <w:tcPr>
            <w:tcW w:w="807" w:type="pct"/>
            <w:shd w:val="clear" w:color="auto" w:fill="FFFFFF"/>
            <w:vAlign w:val="bottom"/>
          </w:tcPr>
          <w:p w:rsidR="00843983" w:rsidRPr="0091025D" w:rsidRDefault="00843983" w:rsidP="00B64D51">
            <w:pPr>
              <w:shd w:val="clear" w:color="auto" w:fill="FFFFFF"/>
              <w:jc w:val="center"/>
              <w:rPr>
                <w:szCs w:val="24"/>
              </w:rPr>
            </w:pPr>
          </w:p>
        </w:tc>
        <w:tc>
          <w:tcPr>
            <w:tcW w:w="756" w:type="pct"/>
            <w:shd w:val="clear" w:color="auto" w:fill="FFFFFF"/>
            <w:vAlign w:val="bottom"/>
          </w:tcPr>
          <w:p w:rsidR="00843983" w:rsidRPr="0091025D" w:rsidRDefault="00C72059" w:rsidP="00B64D51">
            <w:pPr>
              <w:shd w:val="clear" w:color="auto" w:fill="FFFFFF"/>
              <w:jc w:val="right"/>
              <w:rPr>
                <w:szCs w:val="24"/>
              </w:rPr>
            </w:pPr>
            <w:r w:rsidRPr="0091025D">
              <w:rPr>
                <w:b/>
                <w:bCs/>
                <w:szCs w:val="24"/>
              </w:rPr>
              <w:t>14,646</w:t>
            </w:r>
          </w:p>
        </w:tc>
        <w:tc>
          <w:tcPr>
            <w:tcW w:w="573" w:type="pct"/>
            <w:shd w:val="clear" w:color="auto" w:fill="FFFFFF"/>
            <w:vAlign w:val="bottom"/>
          </w:tcPr>
          <w:p w:rsidR="00843983" w:rsidRPr="0091025D" w:rsidRDefault="00C72059" w:rsidP="00B64D51">
            <w:pPr>
              <w:shd w:val="clear" w:color="auto" w:fill="FFFFFF"/>
              <w:jc w:val="right"/>
              <w:rPr>
                <w:szCs w:val="24"/>
              </w:rPr>
            </w:pPr>
            <w:r w:rsidRPr="0091025D">
              <w:rPr>
                <w:b/>
                <w:bCs/>
                <w:szCs w:val="24"/>
              </w:rPr>
              <w:t>12,817</w:t>
            </w:r>
          </w:p>
        </w:tc>
      </w:tr>
      <w:tr w:rsidR="00843983" w:rsidRPr="0091025D" w:rsidTr="00B64D51">
        <w:tblPrEx>
          <w:tblCellMar>
            <w:top w:w="0" w:type="dxa"/>
            <w:bottom w:w="0" w:type="dxa"/>
          </w:tblCellMar>
        </w:tblPrEx>
        <w:trPr>
          <w:trHeight w:val="254"/>
        </w:trPr>
        <w:tc>
          <w:tcPr>
            <w:tcW w:w="2864" w:type="pct"/>
            <w:shd w:val="clear" w:color="auto" w:fill="FFFFFF"/>
            <w:vAlign w:val="bottom"/>
          </w:tcPr>
          <w:p w:rsidR="00843983" w:rsidRPr="0091025D" w:rsidRDefault="00843983" w:rsidP="00843983">
            <w:pPr>
              <w:shd w:val="clear" w:color="auto" w:fill="FFFFFF"/>
              <w:rPr>
                <w:szCs w:val="24"/>
              </w:rPr>
            </w:pPr>
            <w:r w:rsidRPr="0091025D">
              <w:rPr>
                <w:szCs w:val="24"/>
              </w:rPr>
              <w:t>plus:</w:t>
            </w:r>
          </w:p>
          <w:p w:rsidR="00843983" w:rsidRPr="0091025D" w:rsidRDefault="00843983" w:rsidP="00843983">
            <w:pPr>
              <w:shd w:val="clear" w:color="auto" w:fill="FFFFFF"/>
              <w:rPr>
                <w:szCs w:val="24"/>
              </w:rPr>
            </w:pPr>
            <w:r w:rsidRPr="0091025D">
              <w:rPr>
                <w:szCs w:val="24"/>
              </w:rPr>
              <w:t>Fair Value Movement for year</w:t>
            </w:r>
          </w:p>
        </w:tc>
        <w:tc>
          <w:tcPr>
            <w:tcW w:w="807" w:type="pct"/>
            <w:shd w:val="clear" w:color="auto" w:fill="FFFFFF"/>
            <w:vAlign w:val="bottom"/>
          </w:tcPr>
          <w:p w:rsidR="00843983" w:rsidRPr="0091025D" w:rsidRDefault="00843983" w:rsidP="00B64D51">
            <w:pPr>
              <w:shd w:val="clear" w:color="auto" w:fill="FFFFFF"/>
              <w:jc w:val="center"/>
              <w:rPr>
                <w:szCs w:val="24"/>
              </w:rPr>
            </w:pPr>
          </w:p>
        </w:tc>
        <w:tc>
          <w:tcPr>
            <w:tcW w:w="756" w:type="pct"/>
            <w:shd w:val="clear" w:color="auto" w:fill="FFFFFF"/>
            <w:vAlign w:val="bottom"/>
          </w:tcPr>
          <w:p w:rsidR="00843983" w:rsidRPr="0091025D" w:rsidRDefault="00C72059" w:rsidP="00B64D51">
            <w:pPr>
              <w:shd w:val="clear" w:color="auto" w:fill="FFFFFF"/>
              <w:jc w:val="right"/>
              <w:rPr>
                <w:szCs w:val="24"/>
              </w:rPr>
            </w:pPr>
            <w:r w:rsidRPr="0091025D">
              <w:rPr>
                <w:szCs w:val="24"/>
              </w:rPr>
              <w:t>(1,417)</w:t>
            </w:r>
          </w:p>
        </w:tc>
        <w:tc>
          <w:tcPr>
            <w:tcW w:w="573" w:type="pct"/>
            <w:shd w:val="clear" w:color="auto" w:fill="FFFFFF"/>
            <w:vAlign w:val="bottom"/>
          </w:tcPr>
          <w:p w:rsidR="00843983" w:rsidRPr="0091025D" w:rsidRDefault="00C72059" w:rsidP="00B64D51">
            <w:pPr>
              <w:shd w:val="clear" w:color="auto" w:fill="FFFFFF"/>
              <w:jc w:val="right"/>
              <w:rPr>
                <w:szCs w:val="24"/>
              </w:rPr>
            </w:pPr>
            <w:r>
              <w:rPr>
                <w:szCs w:val="24"/>
              </w:rPr>
              <w:t>-</w:t>
            </w:r>
          </w:p>
        </w:tc>
      </w:tr>
      <w:tr w:rsidR="00843983" w:rsidRPr="0091025D" w:rsidTr="00B64D51">
        <w:tblPrEx>
          <w:tblCellMar>
            <w:top w:w="0" w:type="dxa"/>
            <w:bottom w:w="0" w:type="dxa"/>
          </w:tblCellMar>
        </w:tblPrEx>
        <w:trPr>
          <w:trHeight w:val="254"/>
        </w:trPr>
        <w:tc>
          <w:tcPr>
            <w:tcW w:w="2864" w:type="pct"/>
            <w:shd w:val="clear" w:color="auto" w:fill="FFFFFF"/>
            <w:vAlign w:val="bottom"/>
          </w:tcPr>
          <w:p w:rsidR="00843983" w:rsidRPr="0091025D" w:rsidRDefault="00954E52" w:rsidP="00B64D51">
            <w:pPr>
              <w:shd w:val="clear" w:color="auto" w:fill="FFFFFF"/>
              <w:rPr>
                <w:szCs w:val="24"/>
              </w:rPr>
            </w:pPr>
            <w:r w:rsidRPr="0091025D">
              <w:rPr>
                <w:b/>
                <w:bCs/>
                <w:szCs w:val="24"/>
              </w:rPr>
              <w:t>Total Income attributable to Investment Properties</w:t>
            </w:r>
          </w:p>
        </w:tc>
        <w:tc>
          <w:tcPr>
            <w:tcW w:w="807" w:type="pct"/>
            <w:shd w:val="clear" w:color="auto" w:fill="FFFFFF"/>
            <w:vAlign w:val="bottom"/>
          </w:tcPr>
          <w:p w:rsidR="00843983" w:rsidRPr="0091025D" w:rsidRDefault="00843983" w:rsidP="00B64D51">
            <w:pPr>
              <w:shd w:val="clear" w:color="auto" w:fill="FFFFFF"/>
              <w:jc w:val="center"/>
              <w:rPr>
                <w:szCs w:val="24"/>
              </w:rPr>
            </w:pPr>
          </w:p>
        </w:tc>
        <w:tc>
          <w:tcPr>
            <w:tcW w:w="756" w:type="pct"/>
            <w:shd w:val="clear" w:color="auto" w:fill="FFFFFF"/>
            <w:vAlign w:val="bottom"/>
          </w:tcPr>
          <w:p w:rsidR="00843983" w:rsidRPr="0091025D" w:rsidRDefault="00C72059" w:rsidP="00B64D51">
            <w:pPr>
              <w:shd w:val="clear" w:color="auto" w:fill="FFFFFF"/>
              <w:jc w:val="right"/>
              <w:rPr>
                <w:szCs w:val="24"/>
              </w:rPr>
            </w:pPr>
            <w:r w:rsidRPr="0091025D">
              <w:rPr>
                <w:b/>
                <w:bCs/>
                <w:szCs w:val="24"/>
              </w:rPr>
              <w:t>13,229</w:t>
            </w:r>
          </w:p>
        </w:tc>
        <w:tc>
          <w:tcPr>
            <w:tcW w:w="573" w:type="pct"/>
            <w:shd w:val="clear" w:color="auto" w:fill="FFFFFF"/>
            <w:vAlign w:val="bottom"/>
          </w:tcPr>
          <w:p w:rsidR="00843983" w:rsidRPr="0091025D" w:rsidRDefault="00C72059" w:rsidP="00B64D51">
            <w:pPr>
              <w:shd w:val="clear" w:color="auto" w:fill="FFFFFF"/>
              <w:jc w:val="right"/>
              <w:rPr>
                <w:szCs w:val="24"/>
              </w:rPr>
            </w:pPr>
            <w:r w:rsidRPr="0091025D">
              <w:rPr>
                <w:b/>
                <w:bCs/>
                <w:szCs w:val="24"/>
              </w:rPr>
              <w:t>12,817</w:t>
            </w:r>
          </w:p>
        </w:tc>
      </w:tr>
    </w:tbl>
    <w:p w:rsidR="00843983" w:rsidRDefault="00843983">
      <w:pPr>
        <w:shd w:val="clear" w:color="auto" w:fill="FFFFFF"/>
        <w:rPr>
          <w:szCs w:val="24"/>
        </w:rPr>
      </w:pPr>
    </w:p>
    <w:p w:rsidR="00A07BC0" w:rsidRPr="0091025D" w:rsidRDefault="00A07BC0">
      <w:pPr>
        <w:shd w:val="clear" w:color="auto" w:fill="FFFFFF"/>
        <w:rPr>
          <w:szCs w:val="24"/>
        </w:rPr>
      </w:pPr>
    </w:p>
    <w:p w:rsidR="00A07BC0" w:rsidRDefault="00A07BC0" w:rsidP="00C72059">
      <w:pPr>
        <w:pStyle w:val="Heading2"/>
      </w:pPr>
      <w:bookmarkStart w:id="140" w:name="_Toc360194898"/>
      <w:r w:rsidRPr="0091025D">
        <w:t>Note 15. Financial Risk Management</w:t>
      </w:r>
      <w:bookmarkEnd w:id="140"/>
    </w:p>
    <w:p w:rsidR="00C72059" w:rsidRPr="0091025D" w:rsidRDefault="00C72059">
      <w:pPr>
        <w:shd w:val="clear" w:color="auto" w:fill="FFFFFF"/>
        <w:rPr>
          <w:szCs w:val="24"/>
        </w:rPr>
      </w:pPr>
    </w:p>
    <w:p w:rsidR="00A07BC0" w:rsidRPr="00C72059" w:rsidRDefault="00A07BC0">
      <w:pPr>
        <w:shd w:val="clear" w:color="auto" w:fill="FFFFFF"/>
        <w:rPr>
          <w:b/>
          <w:szCs w:val="24"/>
        </w:rPr>
      </w:pPr>
      <w:r w:rsidRPr="00C72059">
        <w:rPr>
          <w:b/>
          <w:szCs w:val="24"/>
        </w:rPr>
        <w:t>Risk Management</w:t>
      </w:r>
    </w:p>
    <w:p w:rsidR="00A07BC0" w:rsidRDefault="00A07BC0">
      <w:pPr>
        <w:shd w:val="clear" w:color="auto" w:fill="FFFFFF"/>
        <w:rPr>
          <w:bCs/>
          <w:szCs w:val="24"/>
        </w:rPr>
      </w:pPr>
      <w:r w:rsidRPr="00C72059">
        <w:rPr>
          <w:bCs/>
          <w:szCs w:val="24"/>
        </w:rPr>
        <w:t>Council's activities expose it to a variety of financial risks including (1) price risk, (2) credit risk, (3) liquidity risk and (4) interest rate risk.</w:t>
      </w:r>
    </w:p>
    <w:p w:rsidR="00C72059" w:rsidRPr="00C72059" w:rsidRDefault="00C72059">
      <w:pPr>
        <w:shd w:val="clear" w:color="auto" w:fill="FFFFFF"/>
        <w:rPr>
          <w:szCs w:val="24"/>
        </w:rPr>
      </w:pPr>
    </w:p>
    <w:p w:rsidR="00A07BC0" w:rsidRDefault="00A07BC0">
      <w:pPr>
        <w:shd w:val="clear" w:color="auto" w:fill="FFFFFF"/>
        <w:rPr>
          <w:bCs/>
          <w:szCs w:val="24"/>
        </w:rPr>
      </w:pPr>
      <w:r w:rsidRPr="00C72059">
        <w:rPr>
          <w:bCs/>
          <w:szCs w:val="24"/>
        </w:rPr>
        <w:t>The Council's overall risk management program focuses on the unpredictability of financial markets and seeks to minimise potential adverse effects on the financial performance of the Council.</w:t>
      </w:r>
    </w:p>
    <w:p w:rsidR="00C72059" w:rsidRPr="00C72059" w:rsidRDefault="00C72059">
      <w:pPr>
        <w:shd w:val="clear" w:color="auto" w:fill="FFFFFF"/>
        <w:rPr>
          <w:szCs w:val="24"/>
        </w:rPr>
      </w:pPr>
    </w:p>
    <w:p w:rsidR="00A07BC0" w:rsidRDefault="00A07BC0">
      <w:pPr>
        <w:shd w:val="clear" w:color="auto" w:fill="FFFFFF"/>
        <w:rPr>
          <w:bCs/>
          <w:szCs w:val="24"/>
        </w:rPr>
      </w:pPr>
      <w:r w:rsidRPr="00C72059">
        <w:rPr>
          <w:bCs/>
          <w:szCs w:val="24"/>
        </w:rPr>
        <w:t>Council does not engage in transactions expressed in foreign currencies and is therefore not subject to foreign currency risk.</w:t>
      </w:r>
    </w:p>
    <w:p w:rsidR="00C72059" w:rsidRPr="00C72059" w:rsidRDefault="00C72059">
      <w:pPr>
        <w:shd w:val="clear" w:color="auto" w:fill="FFFFFF"/>
        <w:rPr>
          <w:szCs w:val="24"/>
        </w:rPr>
      </w:pPr>
    </w:p>
    <w:p w:rsidR="00A07BC0" w:rsidRDefault="00A07BC0">
      <w:pPr>
        <w:shd w:val="clear" w:color="auto" w:fill="FFFFFF"/>
        <w:rPr>
          <w:bCs/>
          <w:szCs w:val="24"/>
        </w:rPr>
      </w:pPr>
      <w:r w:rsidRPr="00C72059">
        <w:rPr>
          <w:bCs/>
          <w:szCs w:val="24"/>
        </w:rPr>
        <w:t>Financial risk management is carried out by Council's Finance Section under policies approved by the Council.</w:t>
      </w:r>
    </w:p>
    <w:p w:rsidR="00C72059" w:rsidRPr="00C72059" w:rsidRDefault="00C72059">
      <w:pPr>
        <w:shd w:val="clear" w:color="auto" w:fill="FFFFFF"/>
        <w:rPr>
          <w:szCs w:val="24"/>
        </w:rPr>
      </w:pPr>
    </w:p>
    <w:p w:rsidR="00A07BC0" w:rsidRDefault="00A07BC0">
      <w:pPr>
        <w:shd w:val="clear" w:color="auto" w:fill="FFFFFF"/>
        <w:rPr>
          <w:bCs/>
          <w:szCs w:val="24"/>
        </w:rPr>
      </w:pPr>
      <w:r w:rsidRPr="00C72059">
        <w:rPr>
          <w:bCs/>
          <w:szCs w:val="24"/>
        </w:rPr>
        <w:t>A comparison by category of the carrying amounts and fair values of Council's Financial Assets &amp; Financial Liabilities recognised in the financial statements is presented below.</w:t>
      </w:r>
    </w:p>
    <w:p w:rsidR="00C72059" w:rsidRPr="0091025D" w:rsidRDefault="00C72059">
      <w:pPr>
        <w:shd w:val="clear" w:color="auto" w:fill="FFFFFF"/>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576"/>
        <w:gridCol w:w="1275"/>
        <w:gridCol w:w="1190"/>
        <w:gridCol w:w="980"/>
        <w:gridCol w:w="1088"/>
      </w:tblGrid>
      <w:tr w:rsidR="00A07BC0" w:rsidRPr="00C72059" w:rsidTr="00DA2D79">
        <w:tblPrEx>
          <w:tblCellMar>
            <w:top w:w="0" w:type="dxa"/>
            <w:bottom w:w="0" w:type="dxa"/>
          </w:tblCellMar>
        </w:tblPrEx>
        <w:trPr>
          <w:trHeight w:val="235"/>
        </w:trPr>
        <w:tc>
          <w:tcPr>
            <w:tcW w:w="2512" w:type="pct"/>
            <w:shd w:val="clear" w:color="auto" w:fill="FFFFFF"/>
            <w:vAlign w:val="bottom"/>
          </w:tcPr>
          <w:p w:rsidR="00A07BC0" w:rsidRPr="00C72059" w:rsidRDefault="00C72059" w:rsidP="00C72059">
            <w:pPr>
              <w:shd w:val="clear" w:color="auto" w:fill="FFFFFF"/>
              <w:rPr>
                <w:b/>
                <w:szCs w:val="24"/>
              </w:rPr>
            </w:pPr>
            <w:r w:rsidRPr="00C72059">
              <w:rPr>
                <w:b/>
                <w:szCs w:val="24"/>
              </w:rPr>
              <w:t>$’000</w:t>
            </w:r>
          </w:p>
        </w:tc>
        <w:tc>
          <w:tcPr>
            <w:tcW w:w="700" w:type="pct"/>
            <w:shd w:val="clear" w:color="auto" w:fill="FFFFFF"/>
            <w:vAlign w:val="bottom"/>
          </w:tcPr>
          <w:p w:rsidR="00A07BC0" w:rsidRPr="00C72059" w:rsidRDefault="00C72059" w:rsidP="00C72059">
            <w:pPr>
              <w:shd w:val="clear" w:color="auto" w:fill="FFFFFF"/>
              <w:jc w:val="right"/>
              <w:rPr>
                <w:b/>
                <w:szCs w:val="24"/>
              </w:rPr>
            </w:pPr>
            <w:r w:rsidRPr="00C72059">
              <w:rPr>
                <w:b/>
                <w:bCs/>
                <w:szCs w:val="24"/>
              </w:rPr>
              <w:t xml:space="preserve">Carrying Value </w:t>
            </w:r>
            <w:r w:rsidR="00A07BC0" w:rsidRPr="00C72059">
              <w:rPr>
                <w:b/>
                <w:bCs/>
                <w:szCs w:val="24"/>
              </w:rPr>
              <w:t>2012</w:t>
            </w:r>
          </w:p>
        </w:tc>
        <w:tc>
          <w:tcPr>
            <w:tcW w:w="653" w:type="pct"/>
            <w:shd w:val="clear" w:color="auto" w:fill="FFFFFF"/>
            <w:vAlign w:val="bottom"/>
          </w:tcPr>
          <w:p w:rsidR="00A07BC0" w:rsidRPr="00C72059" w:rsidRDefault="00C72059" w:rsidP="00C72059">
            <w:pPr>
              <w:shd w:val="clear" w:color="auto" w:fill="FFFFFF"/>
              <w:jc w:val="right"/>
              <w:rPr>
                <w:b/>
                <w:szCs w:val="24"/>
              </w:rPr>
            </w:pPr>
            <w:r w:rsidRPr="00C72059">
              <w:rPr>
                <w:b/>
                <w:bCs/>
                <w:szCs w:val="24"/>
              </w:rPr>
              <w:t xml:space="preserve">Carrying Value </w:t>
            </w:r>
            <w:r w:rsidR="00A07BC0" w:rsidRPr="00C72059">
              <w:rPr>
                <w:b/>
                <w:bCs/>
                <w:szCs w:val="24"/>
              </w:rPr>
              <w:t>2011</w:t>
            </w:r>
          </w:p>
        </w:tc>
        <w:tc>
          <w:tcPr>
            <w:tcW w:w="538" w:type="pct"/>
            <w:shd w:val="clear" w:color="auto" w:fill="FFFFFF"/>
            <w:vAlign w:val="bottom"/>
          </w:tcPr>
          <w:p w:rsidR="00A07BC0" w:rsidRPr="00C72059" w:rsidRDefault="00C72059" w:rsidP="00C72059">
            <w:pPr>
              <w:shd w:val="clear" w:color="auto" w:fill="FFFFFF"/>
              <w:jc w:val="right"/>
              <w:rPr>
                <w:b/>
                <w:szCs w:val="24"/>
              </w:rPr>
            </w:pPr>
            <w:r w:rsidRPr="00C72059">
              <w:rPr>
                <w:b/>
                <w:bCs/>
                <w:szCs w:val="24"/>
              </w:rPr>
              <w:t xml:space="preserve">Fair Value </w:t>
            </w:r>
            <w:r w:rsidR="00A07BC0" w:rsidRPr="00C72059">
              <w:rPr>
                <w:b/>
                <w:bCs/>
                <w:szCs w:val="24"/>
              </w:rPr>
              <w:t>2012</w:t>
            </w:r>
          </w:p>
        </w:tc>
        <w:tc>
          <w:tcPr>
            <w:tcW w:w="597" w:type="pct"/>
            <w:shd w:val="clear" w:color="auto" w:fill="FFFFFF"/>
            <w:vAlign w:val="bottom"/>
          </w:tcPr>
          <w:p w:rsidR="00A07BC0" w:rsidRPr="00C72059" w:rsidRDefault="00C72059" w:rsidP="00C72059">
            <w:pPr>
              <w:shd w:val="clear" w:color="auto" w:fill="FFFFFF"/>
              <w:jc w:val="right"/>
              <w:rPr>
                <w:b/>
                <w:szCs w:val="24"/>
              </w:rPr>
            </w:pPr>
            <w:r w:rsidRPr="00C72059">
              <w:rPr>
                <w:b/>
                <w:bCs/>
                <w:szCs w:val="24"/>
              </w:rPr>
              <w:t xml:space="preserve">Fair Value </w:t>
            </w:r>
            <w:r w:rsidR="00A07BC0" w:rsidRPr="00C72059">
              <w:rPr>
                <w:b/>
                <w:bCs/>
                <w:szCs w:val="24"/>
              </w:rPr>
              <w:t>2011</w:t>
            </w:r>
          </w:p>
        </w:tc>
      </w:tr>
      <w:tr w:rsidR="00DA2D79" w:rsidRPr="0091025D" w:rsidTr="00DA2D79">
        <w:tblPrEx>
          <w:tblCellMar>
            <w:top w:w="0" w:type="dxa"/>
            <w:bottom w:w="0" w:type="dxa"/>
          </w:tblCellMar>
        </w:tblPrEx>
        <w:trPr>
          <w:trHeight w:val="254"/>
        </w:trPr>
        <w:tc>
          <w:tcPr>
            <w:tcW w:w="5000" w:type="pct"/>
            <w:gridSpan w:val="5"/>
            <w:shd w:val="clear" w:color="auto" w:fill="FFFFFF"/>
            <w:vAlign w:val="bottom"/>
          </w:tcPr>
          <w:p w:rsidR="00DA2D79" w:rsidRPr="0091025D" w:rsidRDefault="00DA2D79" w:rsidP="00DA2D79">
            <w:pPr>
              <w:shd w:val="clear" w:color="auto" w:fill="FFFFFF"/>
              <w:rPr>
                <w:szCs w:val="24"/>
              </w:rPr>
            </w:pPr>
            <w:r w:rsidRPr="0091025D">
              <w:rPr>
                <w:b/>
                <w:bCs/>
                <w:szCs w:val="24"/>
              </w:rPr>
              <w:t>Financial Assets</w:t>
            </w:r>
          </w:p>
        </w:tc>
      </w:tr>
      <w:tr w:rsidR="00A07BC0" w:rsidRPr="0091025D" w:rsidTr="00DA2D79">
        <w:tblPrEx>
          <w:tblCellMar>
            <w:top w:w="0" w:type="dxa"/>
            <w:bottom w:w="0" w:type="dxa"/>
          </w:tblCellMar>
        </w:tblPrEx>
        <w:trPr>
          <w:trHeight w:val="264"/>
        </w:trPr>
        <w:tc>
          <w:tcPr>
            <w:tcW w:w="2512" w:type="pct"/>
            <w:shd w:val="clear" w:color="auto" w:fill="FFFFFF"/>
            <w:vAlign w:val="bottom"/>
          </w:tcPr>
          <w:p w:rsidR="00A07BC0" w:rsidRPr="00DA2D79" w:rsidRDefault="00A07BC0" w:rsidP="00C72059">
            <w:pPr>
              <w:shd w:val="clear" w:color="auto" w:fill="FFFFFF"/>
              <w:rPr>
                <w:szCs w:val="24"/>
              </w:rPr>
            </w:pPr>
            <w:r w:rsidRPr="00DA2D79">
              <w:rPr>
                <w:bCs/>
                <w:szCs w:val="24"/>
              </w:rPr>
              <w:t>Cash and Cash Equivalents</w:t>
            </w:r>
          </w:p>
        </w:tc>
        <w:tc>
          <w:tcPr>
            <w:tcW w:w="700" w:type="pct"/>
            <w:shd w:val="clear" w:color="auto" w:fill="FFFFFF"/>
            <w:vAlign w:val="bottom"/>
          </w:tcPr>
          <w:p w:rsidR="00A07BC0" w:rsidRPr="00DA2D79" w:rsidRDefault="00A07BC0" w:rsidP="00C72059">
            <w:pPr>
              <w:shd w:val="clear" w:color="auto" w:fill="FFFFFF"/>
              <w:jc w:val="right"/>
              <w:rPr>
                <w:szCs w:val="24"/>
              </w:rPr>
            </w:pPr>
            <w:r w:rsidRPr="00DA2D79">
              <w:rPr>
                <w:bCs/>
                <w:szCs w:val="24"/>
              </w:rPr>
              <w:t>160,900</w:t>
            </w:r>
          </w:p>
        </w:tc>
        <w:tc>
          <w:tcPr>
            <w:tcW w:w="653" w:type="pct"/>
            <w:shd w:val="clear" w:color="auto" w:fill="FFFFFF"/>
            <w:vAlign w:val="bottom"/>
          </w:tcPr>
          <w:p w:rsidR="00A07BC0" w:rsidRPr="00DA2D79" w:rsidRDefault="00A07BC0" w:rsidP="00C72059">
            <w:pPr>
              <w:shd w:val="clear" w:color="auto" w:fill="FFFFFF"/>
              <w:jc w:val="right"/>
              <w:rPr>
                <w:szCs w:val="24"/>
              </w:rPr>
            </w:pPr>
            <w:r w:rsidRPr="00DA2D79">
              <w:rPr>
                <w:szCs w:val="24"/>
              </w:rPr>
              <w:t>198,002</w:t>
            </w:r>
          </w:p>
        </w:tc>
        <w:tc>
          <w:tcPr>
            <w:tcW w:w="538" w:type="pct"/>
            <w:shd w:val="clear" w:color="auto" w:fill="FFFFFF"/>
            <w:vAlign w:val="bottom"/>
          </w:tcPr>
          <w:p w:rsidR="00A07BC0" w:rsidRPr="00DA2D79" w:rsidRDefault="00A07BC0" w:rsidP="00C72059">
            <w:pPr>
              <w:shd w:val="clear" w:color="auto" w:fill="FFFFFF"/>
              <w:jc w:val="right"/>
              <w:rPr>
                <w:szCs w:val="24"/>
              </w:rPr>
            </w:pPr>
            <w:r w:rsidRPr="00DA2D79">
              <w:rPr>
                <w:bCs/>
                <w:szCs w:val="24"/>
              </w:rPr>
              <w:t>160,900</w:t>
            </w:r>
          </w:p>
        </w:tc>
        <w:tc>
          <w:tcPr>
            <w:tcW w:w="597" w:type="pct"/>
            <w:shd w:val="clear" w:color="auto" w:fill="FFFFFF"/>
            <w:vAlign w:val="bottom"/>
          </w:tcPr>
          <w:p w:rsidR="00A07BC0" w:rsidRPr="00DA2D79" w:rsidRDefault="00A07BC0" w:rsidP="00C72059">
            <w:pPr>
              <w:shd w:val="clear" w:color="auto" w:fill="FFFFFF"/>
              <w:jc w:val="right"/>
              <w:rPr>
                <w:szCs w:val="24"/>
              </w:rPr>
            </w:pPr>
            <w:r w:rsidRPr="00DA2D79">
              <w:rPr>
                <w:szCs w:val="24"/>
              </w:rPr>
              <w:t>198,002</w:t>
            </w:r>
          </w:p>
        </w:tc>
      </w:tr>
      <w:tr w:rsidR="00DA2D79" w:rsidRPr="0091025D" w:rsidTr="00DA2D79">
        <w:tblPrEx>
          <w:tblCellMar>
            <w:top w:w="0" w:type="dxa"/>
            <w:bottom w:w="0" w:type="dxa"/>
          </w:tblCellMar>
        </w:tblPrEx>
        <w:trPr>
          <w:trHeight w:val="245"/>
        </w:trPr>
        <w:tc>
          <w:tcPr>
            <w:tcW w:w="5000" w:type="pct"/>
            <w:gridSpan w:val="5"/>
            <w:shd w:val="clear" w:color="auto" w:fill="FFFFFF"/>
            <w:vAlign w:val="bottom"/>
          </w:tcPr>
          <w:p w:rsidR="00DA2D79" w:rsidRPr="00DA2D79" w:rsidRDefault="00DA2D79" w:rsidP="00DA2D79">
            <w:pPr>
              <w:shd w:val="clear" w:color="auto" w:fill="FFFFFF"/>
              <w:rPr>
                <w:szCs w:val="24"/>
              </w:rPr>
            </w:pPr>
            <w:r w:rsidRPr="00DA2D79">
              <w:rPr>
                <w:bCs/>
                <w:szCs w:val="24"/>
              </w:rPr>
              <w:lastRenderedPageBreak/>
              <w:t>Investments</w:t>
            </w:r>
          </w:p>
        </w:tc>
      </w:tr>
      <w:tr w:rsidR="00A07BC0" w:rsidRPr="0091025D" w:rsidTr="00DA2D79">
        <w:tblPrEx>
          <w:tblCellMar>
            <w:top w:w="0" w:type="dxa"/>
            <w:bottom w:w="0" w:type="dxa"/>
          </w:tblCellMar>
        </w:tblPrEx>
        <w:trPr>
          <w:trHeight w:val="274"/>
        </w:trPr>
        <w:tc>
          <w:tcPr>
            <w:tcW w:w="2512" w:type="pct"/>
            <w:shd w:val="clear" w:color="auto" w:fill="FFFFFF"/>
            <w:vAlign w:val="bottom"/>
          </w:tcPr>
          <w:p w:rsidR="00A07BC0" w:rsidRPr="00DA2D79" w:rsidRDefault="00A07BC0" w:rsidP="00C72059">
            <w:pPr>
              <w:shd w:val="clear" w:color="auto" w:fill="FFFFFF"/>
              <w:rPr>
                <w:szCs w:val="24"/>
              </w:rPr>
            </w:pPr>
            <w:r w:rsidRPr="00DA2D79">
              <w:rPr>
                <w:bCs/>
                <w:szCs w:val="24"/>
              </w:rPr>
              <w:t>- "Held for Trading"</w:t>
            </w:r>
          </w:p>
        </w:tc>
        <w:tc>
          <w:tcPr>
            <w:tcW w:w="700" w:type="pct"/>
            <w:shd w:val="clear" w:color="auto" w:fill="FFFFFF"/>
            <w:vAlign w:val="bottom"/>
          </w:tcPr>
          <w:p w:rsidR="00A07BC0" w:rsidRPr="00DA2D79" w:rsidRDefault="00A07BC0" w:rsidP="00C72059">
            <w:pPr>
              <w:shd w:val="clear" w:color="auto" w:fill="FFFFFF"/>
              <w:jc w:val="right"/>
              <w:rPr>
                <w:szCs w:val="24"/>
              </w:rPr>
            </w:pPr>
            <w:r w:rsidRPr="00DA2D79">
              <w:rPr>
                <w:bCs/>
                <w:szCs w:val="24"/>
              </w:rPr>
              <w:t>-</w:t>
            </w:r>
          </w:p>
        </w:tc>
        <w:tc>
          <w:tcPr>
            <w:tcW w:w="653" w:type="pct"/>
            <w:shd w:val="clear" w:color="auto" w:fill="FFFFFF"/>
            <w:vAlign w:val="bottom"/>
          </w:tcPr>
          <w:p w:rsidR="00A07BC0" w:rsidRPr="00DA2D79" w:rsidRDefault="00A07BC0" w:rsidP="00C72059">
            <w:pPr>
              <w:shd w:val="clear" w:color="auto" w:fill="FFFFFF"/>
              <w:jc w:val="right"/>
              <w:rPr>
                <w:szCs w:val="24"/>
              </w:rPr>
            </w:pPr>
            <w:r w:rsidRPr="00DA2D79">
              <w:rPr>
                <w:szCs w:val="24"/>
              </w:rPr>
              <w:t>-</w:t>
            </w:r>
          </w:p>
        </w:tc>
        <w:tc>
          <w:tcPr>
            <w:tcW w:w="538" w:type="pct"/>
            <w:shd w:val="clear" w:color="auto" w:fill="FFFFFF"/>
            <w:vAlign w:val="bottom"/>
          </w:tcPr>
          <w:p w:rsidR="00A07BC0" w:rsidRPr="00DA2D79" w:rsidRDefault="00A07BC0" w:rsidP="00C72059">
            <w:pPr>
              <w:shd w:val="clear" w:color="auto" w:fill="FFFFFF"/>
              <w:jc w:val="right"/>
              <w:rPr>
                <w:szCs w:val="24"/>
              </w:rPr>
            </w:pPr>
          </w:p>
        </w:tc>
        <w:tc>
          <w:tcPr>
            <w:tcW w:w="597" w:type="pct"/>
            <w:shd w:val="clear" w:color="auto" w:fill="FFFFFF"/>
            <w:vAlign w:val="bottom"/>
          </w:tcPr>
          <w:p w:rsidR="00A07BC0" w:rsidRPr="00DA2D79" w:rsidRDefault="00A07BC0" w:rsidP="00C72059">
            <w:pPr>
              <w:shd w:val="clear" w:color="auto" w:fill="FFFFFF"/>
              <w:jc w:val="right"/>
              <w:rPr>
                <w:szCs w:val="24"/>
              </w:rPr>
            </w:pPr>
            <w:r w:rsidRPr="00DA2D79">
              <w:rPr>
                <w:szCs w:val="24"/>
              </w:rPr>
              <w:t>-</w:t>
            </w:r>
          </w:p>
        </w:tc>
      </w:tr>
      <w:tr w:rsidR="00A07BC0" w:rsidRPr="0091025D" w:rsidTr="00DA2D79">
        <w:tblPrEx>
          <w:tblCellMar>
            <w:top w:w="0" w:type="dxa"/>
            <w:bottom w:w="0" w:type="dxa"/>
          </w:tblCellMar>
        </w:tblPrEx>
        <w:trPr>
          <w:trHeight w:val="254"/>
        </w:trPr>
        <w:tc>
          <w:tcPr>
            <w:tcW w:w="2512" w:type="pct"/>
            <w:shd w:val="clear" w:color="auto" w:fill="FFFFFF"/>
            <w:vAlign w:val="bottom"/>
          </w:tcPr>
          <w:p w:rsidR="00A07BC0" w:rsidRPr="00DA2D79" w:rsidRDefault="00A07BC0" w:rsidP="00C72059">
            <w:pPr>
              <w:shd w:val="clear" w:color="auto" w:fill="FFFFFF"/>
              <w:rPr>
                <w:szCs w:val="24"/>
              </w:rPr>
            </w:pPr>
            <w:r w:rsidRPr="00DA2D79">
              <w:rPr>
                <w:bCs/>
                <w:szCs w:val="24"/>
              </w:rPr>
              <w:t>- "Designated At Fair Value on Initial Recognition"</w:t>
            </w:r>
          </w:p>
        </w:tc>
        <w:tc>
          <w:tcPr>
            <w:tcW w:w="700" w:type="pct"/>
            <w:shd w:val="clear" w:color="auto" w:fill="FFFFFF"/>
            <w:vAlign w:val="bottom"/>
          </w:tcPr>
          <w:p w:rsidR="00A07BC0" w:rsidRPr="00DA2D79" w:rsidRDefault="00A07BC0" w:rsidP="00C72059">
            <w:pPr>
              <w:shd w:val="clear" w:color="auto" w:fill="FFFFFF"/>
              <w:jc w:val="right"/>
              <w:rPr>
                <w:szCs w:val="24"/>
              </w:rPr>
            </w:pPr>
            <w:r w:rsidRPr="00DA2D79">
              <w:rPr>
                <w:bCs/>
                <w:szCs w:val="24"/>
              </w:rPr>
              <w:t>248,303</w:t>
            </w:r>
          </w:p>
        </w:tc>
        <w:tc>
          <w:tcPr>
            <w:tcW w:w="653" w:type="pct"/>
            <w:shd w:val="clear" w:color="auto" w:fill="FFFFFF"/>
            <w:vAlign w:val="bottom"/>
          </w:tcPr>
          <w:p w:rsidR="00A07BC0" w:rsidRPr="00DA2D79" w:rsidRDefault="00A07BC0" w:rsidP="00C72059">
            <w:pPr>
              <w:shd w:val="clear" w:color="auto" w:fill="FFFFFF"/>
              <w:jc w:val="right"/>
              <w:rPr>
                <w:szCs w:val="24"/>
              </w:rPr>
            </w:pPr>
            <w:r w:rsidRPr="00DA2D79">
              <w:rPr>
                <w:szCs w:val="24"/>
              </w:rPr>
              <w:t>185,220</w:t>
            </w:r>
          </w:p>
        </w:tc>
        <w:tc>
          <w:tcPr>
            <w:tcW w:w="538" w:type="pct"/>
            <w:shd w:val="clear" w:color="auto" w:fill="FFFFFF"/>
            <w:vAlign w:val="bottom"/>
          </w:tcPr>
          <w:p w:rsidR="00A07BC0" w:rsidRPr="00DA2D79" w:rsidRDefault="00A07BC0" w:rsidP="00C72059">
            <w:pPr>
              <w:shd w:val="clear" w:color="auto" w:fill="FFFFFF"/>
              <w:jc w:val="right"/>
              <w:rPr>
                <w:szCs w:val="24"/>
              </w:rPr>
            </w:pPr>
            <w:r w:rsidRPr="00DA2D79">
              <w:rPr>
                <w:bCs/>
                <w:szCs w:val="24"/>
              </w:rPr>
              <w:t>248,303</w:t>
            </w:r>
          </w:p>
        </w:tc>
        <w:tc>
          <w:tcPr>
            <w:tcW w:w="597" w:type="pct"/>
            <w:shd w:val="clear" w:color="auto" w:fill="FFFFFF"/>
            <w:vAlign w:val="bottom"/>
          </w:tcPr>
          <w:p w:rsidR="00A07BC0" w:rsidRPr="00DA2D79" w:rsidRDefault="00A07BC0" w:rsidP="00C72059">
            <w:pPr>
              <w:shd w:val="clear" w:color="auto" w:fill="FFFFFF"/>
              <w:jc w:val="right"/>
              <w:rPr>
                <w:szCs w:val="24"/>
              </w:rPr>
            </w:pPr>
            <w:r w:rsidRPr="00DA2D79">
              <w:rPr>
                <w:szCs w:val="24"/>
              </w:rPr>
              <w:t>185,220</w:t>
            </w:r>
          </w:p>
        </w:tc>
      </w:tr>
      <w:tr w:rsidR="00A07BC0" w:rsidRPr="0091025D" w:rsidTr="00DA2D79">
        <w:tblPrEx>
          <w:tblCellMar>
            <w:top w:w="0" w:type="dxa"/>
            <w:bottom w:w="0" w:type="dxa"/>
          </w:tblCellMar>
        </w:tblPrEx>
        <w:trPr>
          <w:trHeight w:val="250"/>
        </w:trPr>
        <w:tc>
          <w:tcPr>
            <w:tcW w:w="2512" w:type="pct"/>
            <w:shd w:val="clear" w:color="auto" w:fill="FFFFFF"/>
            <w:vAlign w:val="bottom"/>
          </w:tcPr>
          <w:p w:rsidR="00A07BC0" w:rsidRPr="00DA2D79" w:rsidRDefault="00A07BC0" w:rsidP="00C72059">
            <w:pPr>
              <w:shd w:val="clear" w:color="auto" w:fill="FFFFFF"/>
              <w:rPr>
                <w:szCs w:val="24"/>
              </w:rPr>
            </w:pPr>
            <w:r w:rsidRPr="00DA2D79">
              <w:rPr>
                <w:bCs/>
                <w:szCs w:val="24"/>
              </w:rPr>
              <w:t>- "Held to Maturity"</w:t>
            </w:r>
          </w:p>
        </w:tc>
        <w:tc>
          <w:tcPr>
            <w:tcW w:w="700" w:type="pct"/>
            <w:shd w:val="clear" w:color="auto" w:fill="FFFFFF"/>
            <w:vAlign w:val="bottom"/>
          </w:tcPr>
          <w:p w:rsidR="00A07BC0" w:rsidRPr="00DA2D79" w:rsidRDefault="00A07BC0" w:rsidP="00C72059">
            <w:pPr>
              <w:shd w:val="clear" w:color="auto" w:fill="FFFFFF"/>
              <w:jc w:val="right"/>
              <w:rPr>
                <w:szCs w:val="24"/>
              </w:rPr>
            </w:pPr>
            <w:r w:rsidRPr="00DA2D79">
              <w:rPr>
                <w:bCs/>
                <w:szCs w:val="24"/>
              </w:rPr>
              <w:t>116,000</w:t>
            </w:r>
          </w:p>
        </w:tc>
        <w:tc>
          <w:tcPr>
            <w:tcW w:w="653" w:type="pct"/>
            <w:shd w:val="clear" w:color="auto" w:fill="FFFFFF"/>
            <w:vAlign w:val="bottom"/>
          </w:tcPr>
          <w:p w:rsidR="00A07BC0" w:rsidRPr="00DA2D79" w:rsidRDefault="00A07BC0" w:rsidP="00C72059">
            <w:pPr>
              <w:shd w:val="clear" w:color="auto" w:fill="FFFFFF"/>
              <w:jc w:val="right"/>
              <w:rPr>
                <w:szCs w:val="24"/>
              </w:rPr>
            </w:pPr>
            <w:r w:rsidRPr="00DA2D79">
              <w:rPr>
                <w:szCs w:val="24"/>
              </w:rPr>
              <w:t>62,000</w:t>
            </w:r>
          </w:p>
        </w:tc>
        <w:tc>
          <w:tcPr>
            <w:tcW w:w="538" w:type="pct"/>
            <w:shd w:val="clear" w:color="auto" w:fill="FFFFFF"/>
            <w:vAlign w:val="bottom"/>
          </w:tcPr>
          <w:p w:rsidR="00A07BC0" w:rsidRPr="00DA2D79" w:rsidRDefault="00A07BC0" w:rsidP="00C72059">
            <w:pPr>
              <w:shd w:val="clear" w:color="auto" w:fill="FFFFFF"/>
              <w:jc w:val="right"/>
              <w:rPr>
                <w:szCs w:val="24"/>
              </w:rPr>
            </w:pPr>
            <w:r w:rsidRPr="00DA2D79">
              <w:rPr>
                <w:bCs/>
                <w:szCs w:val="24"/>
              </w:rPr>
              <w:t>116,000</w:t>
            </w:r>
          </w:p>
        </w:tc>
        <w:tc>
          <w:tcPr>
            <w:tcW w:w="597" w:type="pct"/>
            <w:shd w:val="clear" w:color="auto" w:fill="FFFFFF"/>
            <w:vAlign w:val="bottom"/>
          </w:tcPr>
          <w:p w:rsidR="00A07BC0" w:rsidRPr="00DA2D79" w:rsidRDefault="00A07BC0" w:rsidP="00C72059">
            <w:pPr>
              <w:shd w:val="clear" w:color="auto" w:fill="FFFFFF"/>
              <w:jc w:val="right"/>
              <w:rPr>
                <w:szCs w:val="24"/>
              </w:rPr>
            </w:pPr>
            <w:r w:rsidRPr="00DA2D79">
              <w:rPr>
                <w:szCs w:val="24"/>
              </w:rPr>
              <w:t>62,000</w:t>
            </w:r>
          </w:p>
        </w:tc>
      </w:tr>
      <w:tr w:rsidR="00A07BC0" w:rsidRPr="0091025D" w:rsidTr="00DA2D79">
        <w:tblPrEx>
          <w:tblCellMar>
            <w:top w:w="0" w:type="dxa"/>
            <w:bottom w:w="0" w:type="dxa"/>
          </w:tblCellMar>
        </w:tblPrEx>
        <w:trPr>
          <w:trHeight w:val="245"/>
        </w:trPr>
        <w:tc>
          <w:tcPr>
            <w:tcW w:w="2512" w:type="pct"/>
            <w:shd w:val="clear" w:color="auto" w:fill="FFFFFF"/>
            <w:vAlign w:val="bottom"/>
          </w:tcPr>
          <w:p w:rsidR="00A07BC0" w:rsidRPr="00DA2D79" w:rsidRDefault="00A07BC0" w:rsidP="00C72059">
            <w:pPr>
              <w:shd w:val="clear" w:color="auto" w:fill="FFFFFF"/>
              <w:rPr>
                <w:szCs w:val="24"/>
              </w:rPr>
            </w:pPr>
            <w:r w:rsidRPr="00DA2D79">
              <w:rPr>
                <w:bCs/>
                <w:szCs w:val="24"/>
              </w:rPr>
              <w:t>- "Loans &amp; Receivables"</w:t>
            </w:r>
          </w:p>
        </w:tc>
        <w:tc>
          <w:tcPr>
            <w:tcW w:w="700" w:type="pct"/>
            <w:shd w:val="clear" w:color="auto" w:fill="FFFFFF"/>
            <w:vAlign w:val="bottom"/>
          </w:tcPr>
          <w:p w:rsidR="00A07BC0" w:rsidRPr="00DA2D79" w:rsidRDefault="00A07BC0" w:rsidP="00C72059">
            <w:pPr>
              <w:shd w:val="clear" w:color="auto" w:fill="FFFFFF"/>
              <w:jc w:val="right"/>
              <w:rPr>
                <w:szCs w:val="24"/>
              </w:rPr>
            </w:pPr>
            <w:r w:rsidRPr="00DA2D79">
              <w:rPr>
                <w:bCs/>
                <w:szCs w:val="24"/>
              </w:rPr>
              <w:t>-</w:t>
            </w:r>
          </w:p>
        </w:tc>
        <w:tc>
          <w:tcPr>
            <w:tcW w:w="653" w:type="pct"/>
            <w:shd w:val="clear" w:color="auto" w:fill="FFFFFF"/>
            <w:vAlign w:val="bottom"/>
          </w:tcPr>
          <w:p w:rsidR="00A07BC0" w:rsidRPr="00DA2D79" w:rsidRDefault="00A07BC0" w:rsidP="00C72059">
            <w:pPr>
              <w:shd w:val="clear" w:color="auto" w:fill="FFFFFF"/>
              <w:jc w:val="right"/>
              <w:rPr>
                <w:szCs w:val="24"/>
              </w:rPr>
            </w:pPr>
            <w:r w:rsidRPr="00DA2D79">
              <w:rPr>
                <w:szCs w:val="24"/>
              </w:rPr>
              <w:t>-</w:t>
            </w:r>
          </w:p>
        </w:tc>
        <w:tc>
          <w:tcPr>
            <w:tcW w:w="538" w:type="pct"/>
            <w:shd w:val="clear" w:color="auto" w:fill="FFFFFF"/>
            <w:vAlign w:val="bottom"/>
          </w:tcPr>
          <w:p w:rsidR="00A07BC0" w:rsidRPr="00DA2D79" w:rsidRDefault="00A07BC0" w:rsidP="00C72059">
            <w:pPr>
              <w:shd w:val="clear" w:color="auto" w:fill="FFFFFF"/>
              <w:jc w:val="right"/>
              <w:rPr>
                <w:szCs w:val="24"/>
              </w:rPr>
            </w:pPr>
          </w:p>
        </w:tc>
        <w:tc>
          <w:tcPr>
            <w:tcW w:w="597" w:type="pct"/>
            <w:shd w:val="clear" w:color="auto" w:fill="FFFFFF"/>
            <w:vAlign w:val="bottom"/>
          </w:tcPr>
          <w:p w:rsidR="00A07BC0" w:rsidRPr="00DA2D79" w:rsidRDefault="00A07BC0" w:rsidP="00C72059">
            <w:pPr>
              <w:shd w:val="clear" w:color="auto" w:fill="FFFFFF"/>
              <w:jc w:val="right"/>
              <w:rPr>
                <w:szCs w:val="24"/>
              </w:rPr>
            </w:pPr>
            <w:r w:rsidRPr="00DA2D79">
              <w:rPr>
                <w:szCs w:val="24"/>
              </w:rPr>
              <w:t>-</w:t>
            </w:r>
          </w:p>
        </w:tc>
      </w:tr>
      <w:tr w:rsidR="00A07BC0" w:rsidRPr="0091025D" w:rsidTr="00DA2D79">
        <w:tblPrEx>
          <w:tblCellMar>
            <w:top w:w="0" w:type="dxa"/>
            <w:bottom w:w="0" w:type="dxa"/>
          </w:tblCellMar>
        </w:tblPrEx>
        <w:trPr>
          <w:trHeight w:val="259"/>
        </w:trPr>
        <w:tc>
          <w:tcPr>
            <w:tcW w:w="2512" w:type="pct"/>
            <w:shd w:val="clear" w:color="auto" w:fill="FFFFFF"/>
            <w:vAlign w:val="bottom"/>
          </w:tcPr>
          <w:p w:rsidR="00A07BC0" w:rsidRPr="00DA2D79" w:rsidRDefault="00A07BC0" w:rsidP="00C72059">
            <w:pPr>
              <w:shd w:val="clear" w:color="auto" w:fill="FFFFFF"/>
              <w:rPr>
                <w:szCs w:val="24"/>
              </w:rPr>
            </w:pPr>
            <w:r w:rsidRPr="00DA2D79">
              <w:rPr>
                <w:bCs/>
                <w:szCs w:val="24"/>
              </w:rPr>
              <w:t>- "Available for Sale"</w:t>
            </w:r>
          </w:p>
        </w:tc>
        <w:tc>
          <w:tcPr>
            <w:tcW w:w="700" w:type="pct"/>
            <w:shd w:val="clear" w:color="auto" w:fill="FFFFFF"/>
            <w:vAlign w:val="bottom"/>
          </w:tcPr>
          <w:p w:rsidR="00A07BC0" w:rsidRPr="00DA2D79" w:rsidRDefault="00A07BC0" w:rsidP="00C72059">
            <w:pPr>
              <w:shd w:val="clear" w:color="auto" w:fill="FFFFFF"/>
              <w:jc w:val="right"/>
              <w:rPr>
                <w:szCs w:val="24"/>
              </w:rPr>
            </w:pPr>
            <w:r w:rsidRPr="00DA2D79">
              <w:rPr>
                <w:bCs/>
                <w:szCs w:val="24"/>
              </w:rPr>
              <w:t>-</w:t>
            </w:r>
          </w:p>
        </w:tc>
        <w:tc>
          <w:tcPr>
            <w:tcW w:w="653" w:type="pct"/>
            <w:shd w:val="clear" w:color="auto" w:fill="FFFFFF"/>
            <w:vAlign w:val="bottom"/>
          </w:tcPr>
          <w:p w:rsidR="00A07BC0" w:rsidRPr="00DA2D79" w:rsidRDefault="00A07BC0" w:rsidP="00C72059">
            <w:pPr>
              <w:shd w:val="clear" w:color="auto" w:fill="FFFFFF"/>
              <w:jc w:val="right"/>
              <w:rPr>
                <w:szCs w:val="24"/>
              </w:rPr>
            </w:pPr>
            <w:r w:rsidRPr="00DA2D79">
              <w:rPr>
                <w:szCs w:val="24"/>
              </w:rPr>
              <w:t>-</w:t>
            </w:r>
          </w:p>
        </w:tc>
        <w:tc>
          <w:tcPr>
            <w:tcW w:w="538" w:type="pct"/>
            <w:shd w:val="clear" w:color="auto" w:fill="FFFFFF"/>
            <w:vAlign w:val="bottom"/>
          </w:tcPr>
          <w:p w:rsidR="00A07BC0" w:rsidRPr="00DA2D79" w:rsidRDefault="00A07BC0" w:rsidP="00C72059">
            <w:pPr>
              <w:shd w:val="clear" w:color="auto" w:fill="FFFFFF"/>
              <w:jc w:val="right"/>
              <w:rPr>
                <w:szCs w:val="24"/>
              </w:rPr>
            </w:pPr>
          </w:p>
        </w:tc>
        <w:tc>
          <w:tcPr>
            <w:tcW w:w="597" w:type="pct"/>
            <w:shd w:val="clear" w:color="auto" w:fill="FFFFFF"/>
            <w:vAlign w:val="bottom"/>
          </w:tcPr>
          <w:p w:rsidR="00A07BC0" w:rsidRPr="00DA2D79" w:rsidRDefault="00A07BC0" w:rsidP="00C72059">
            <w:pPr>
              <w:shd w:val="clear" w:color="auto" w:fill="FFFFFF"/>
              <w:jc w:val="right"/>
              <w:rPr>
                <w:szCs w:val="24"/>
              </w:rPr>
            </w:pPr>
            <w:r w:rsidRPr="00DA2D79">
              <w:rPr>
                <w:szCs w:val="24"/>
              </w:rPr>
              <w:t>-</w:t>
            </w:r>
          </w:p>
        </w:tc>
      </w:tr>
      <w:tr w:rsidR="00A07BC0" w:rsidRPr="0091025D" w:rsidTr="00DA2D79">
        <w:tblPrEx>
          <w:tblCellMar>
            <w:top w:w="0" w:type="dxa"/>
            <w:bottom w:w="0" w:type="dxa"/>
          </w:tblCellMar>
        </w:tblPrEx>
        <w:trPr>
          <w:trHeight w:val="254"/>
        </w:trPr>
        <w:tc>
          <w:tcPr>
            <w:tcW w:w="2512" w:type="pct"/>
            <w:shd w:val="clear" w:color="auto" w:fill="FFFFFF"/>
            <w:vAlign w:val="bottom"/>
          </w:tcPr>
          <w:p w:rsidR="00A07BC0" w:rsidRPr="00DA2D79" w:rsidRDefault="00A07BC0" w:rsidP="00C72059">
            <w:pPr>
              <w:shd w:val="clear" w:color="auto" w:fill="FFFFFF"/>
              <w:rPr>
                <w:szCs w:val="24"/>
              </w:rPr>
            </w:pPr>
            <w:r w:rsidRPr="00DA2D79">
              <w:rPr>
                <w:bCs/>
                <w:szCs w:val="24"/>
              </w:rPr>
              <w:t>Receivables</w:t>
            </w:r>
          </w:p>
        </w:tc>
        <w:tc>
          <w:tcPr>
            <w:tcW w:w="700" w:type="pct"/>
            <w:shd w:val="clear" w:color="auto" w:fill="FFFFFF"/>
            <w:vAlign w:val="bottom"/>
          </w:tcPr>
          <w:p w:rsidR="00A07BC0" w:rsidRPr="00DA2D79" w:rsidRDefault="00A07BC0" w:rsidP="00C72059">
            <w:pPr>
              <w:shd w:val="clear" w:color="auto" w:fill="FFFFFF"/>
              <w:jc w:val="right"/>
              <w:rPr>
                <w:szCs w:val="24"/>
              </w:rPr>
            </w:pPr>
            <w:r w:rsidRPr="00DA2D79">
              <w:rPr>
                <w:bCs/>
                <w:szCs w:val="24"/>
              </w:rPr>
              <w:t>47,672</w:t>
            </w:r>
          </w:p>
        </w:tc>
        <w:tc>
          <w:tcPr>
            <w:tcW w:w="653" w:type="pct"/>
            <w:shd w:val="clear" w:color="auto" w:fill="FFFFFF"/>
            <w:vAlign w:val="bottom"/>
          </w:tcPr>
          <w:p w:rsidR="00A07BC0" w:rsidRPr="00DA2D79" w:rsidRDefault="00A07BC0" w:rsidP="00C72059">
            <w:pPr>
              <w:shd w:val="clear" w:color="auto" w:fill="FFFFFF"/>
              <w:jc w:val="right"/>
              <w:rPr>
                <w:szCs w:val="24"/>
              </w:rPr>
            </w:pPr>
            <w:r w:rsidRPr="00DA2D79">
              <w:rPr>
                <w:szCs w:val="24"/>
              </w:rPr>
              <w:t>39,367</w:t>
            </w:r>
          </w:p>
        </w:tc>
        <w:tc>
          <w:tcPr>
            <w:tcW w:w="538" w:type="pct"/>
            <w:shd w:val="clear" w:color="auto" w:fill="FFFFFF"/>
            <w:vAlign w:val="bottom"/>
          </w:tcPr>
          <w:p w:rsidR="00A07BC0" w:rsidRPr="00DA2D79" w:rsidRDefault="00A07BC0" w:rsidP="00C72059">
            <w:pPr>
              <w:shd w:val="clear" w:color="auto" w:fill="FFFFFF"/>
              <w:jc w:val="right"/>
              <w:rPr>
                <w:szCs w:val="24"/>
              </w:rPr>
            </w:pPr>
            <w:r w:rsidRPr="00DA2D79">
              <w:rPr>
                <w:bCs/>
                <w:szCs w:val="24"/>
              </w:rPr>
              <w:t>47,672</w:t>
            </w:r>
          </w:p>
        </w:tc>
        <w:tc>
          <w:tcPr>
            <w:tcW w:w="597" w:type="pct"/>
            <w:shd w:val="clear" w:color="auto" w:fill="FFFFFF"/>
            <w:vAlign w:val="bottom"/>
          </w:tcPr>
          <w:p w:rsidR="00A07BC0" w:rsidRPr="00DA2D79" w:rsidRDefault="00A07BC0" w:rsidP="00C72059">
            <w:pPr>
              <w:shd w:val="clear" w:color="auto" w:fill="FFFFFF"/>
              <w:jc w:val="right"/>
              <w:rPr>
                <w:szCs w:val="24"/>
              </w:rPr>
            </w:pPr>
            <w:r w:rsidRPr="00DA2D79">
              <w:rPr>
                <w:szCs w:val="24"/>
              </w:rPr>
              <w:t>39,367</w:t>
            </w:r>
          </w:p>
        </w:tc>
      </w:tr>
      <w:tr w:rsidR="00A07BC0" w:rsidRPr="0091025D" w:rsidTr="00DA2D79">
        <w:tblPrEx>
          <w:tblCellMar>
            <w:top w:w="0" w:type="dxa"/>
            <w:bottom w:w="0" w:type="dxa"/>
          </w:tblCellMar>
        </w:tblPrEx>
        <w:trPr>
          <w:trHeight w:val="245"/>
        </w:trPr>
        <w:tc>
          <w:tcPr>
            <w:tcW w:w="2512" w:type="pct"/>
            <w:shd w:val="clear" w:color="auto" w:fill="FFFFFF"/>
            <w:vAlign w:val="bottom"/>
          </w:tcPr>
          <w:p w:rsidR="00A07BC0" w:rsidRPr="00DA2D79" w:rsidRDefault="00A07BC0" w:rsidP="00C72059">
            <w:pPr>
              <w:shd w:val="clear" w:color="auto" w:fill="FFFFFF"/>
              <w:rPr>
                <w:szCs w:val="24"/>
              </w:rPr>
            </w:pPr>
            <w:r w:rsidRPr="00DA2D79">
              <w:rPr>
                <w:bCs/>
                <w:szCs w:val="24"/>
              </w:rPr>
              <w:t>Other Financial Assets</w:t>
            </w:r>
          </w:p>
        </w:tc>
        <w:tc>
          <w:tcPr>
            <w:tcW w:w="700" w:type="pct"/>
            <w:shd w:val="clear" w:color="auto" w:fill="FFFFFF"/>
            <w:vAlign w:val="bottom"/>
          </w:tcPr>
          <w:p w:rsidR="00A07BC0" w:rsidRPr="0091025D" w:rsidRDefault="00A07BC0" w:rsidP="00C72059">
            <w:pPr>
              <w:shd w:val="clear" w:color="auto" w:fill="FFFFFF"/>
              <w:jc w:val="right"/>
              <w:rPr>
                <w:szCs w:val="24"/>
              </w:rPr>
            </w:pPr>
            <w:r w:rsidRPr="0091025D">
              <w:rPr>
                <w:b/>
                <w:bCs/>
                <w:szCs w:val="24"/>
              </w:rPr>
              <w:t>-</w:t>
            </w:r>
          </w:p>
        </w:tc>
        <w:tc>
          <w:tcPr>
            <w:tcW w:w="653" w:type="pct"/>
            <w:shd w:val="clear" w:color="auto" w:fill="FFFFFF"/>
            <w:vAlign w:val="bottom"/>
          </w:tcPr>
          <w:p w:rsidR="00A07BC0" w:rsidRPr="0091025D" w:rsidRDefault="00A07BC0" w:rsidP="00C72059">
            <w:pPr>
              <w:shd w:val="clear" w:color="auto" w:fill="FFFFFF"/>
              <w:jc w:val="right"/>
              <w:rPr>
                <w:szCs w:val="24"/>
              </w:rPr>
            </w:pPr>
            <w:r w:rsidRPr="0091025D">
              <w:rPr>
                <w:szCs w:val="24"/>
              </w:rPr>
              <w:t>-</w:t>
            </w:r>
          </w:p>
        </w:tc>
        <w:tc>
          <w:tcPr>
            <w:tcW w:w="538" w:type="pct"/>
            <w:shd w:val="clear" w:color="auto" w:fill="FFFFFF"/>
            <w:vAlign w:val="bottom"/>
          </w:tcPr>
          <w:p w:rsidR="00A07BC0" w:rsidRPr="0091025D" w:rsidRDefault="00A07BC0" w:rsidP="00C72059">
            <w:pPr>
              <w:shd w:val="clear" w:color="auto" w:fill="FFFFFF"/>
              <w:jc w:val="right"/>
              <w:rPr>
                <w:szCs w:val="24"/>
              </w:rPr>
            </w:pPr>
          </w:p>
        </w:tc>
        <w:tc>
          <w:tcPr>
            <w:tcW w:w="597" w:type="pct"/>
            <w:shd w:val="clear" w:color="auto" w:fill="FFFFFF"/>
            <w:vAlign w:val="bottom"/>
          </w:tcPr>
          <w:p w:rsidR="00A07BC0" w:rsidRPr="0091025D" w:rsidRDefault="00A07BC0" w:rsidP="00C72059">
            <w:pPr>
              <w:shd w:val="clear" w:color="auto" w:fill="FFFFFF"/>
              <w:jc w:val="right"/>
              <w:rPr>
                <w:szCs w:val="24"/>
              </w:rPr>
            </w:pPr>
            <w:r w:rsidRPr="0091025D">
              <w:rPr>
                <w:szCs w:val="24"/>
              </w:rPr>
              <w:t>-</w:t>
            </w:r>
          </w:p>
        </w:tc>
      </w:tr>
      <w:tr w:rsidR="00A07BC0" w:rsidRPr="0091025D" w:rsidTr="00DA2D79">
        <w:tblPrEx>
          <w:tblCellMar>
            <w:top w:w="0" w:type="dxa"/>
            <w:bottom w:w="0" w:type="dxa"/>
          </w:tblCellMar>
        </w:tblPrEx>
        <w:trPr>
          <w:trHeight w:val="427"/>
        </w:trPr>
        <w:tc>
          <w:tcPr>
            <w:tcW w:w="2512" w:type="pct"/>
            <w:shd w:val="clear" w:color="auto" w:fill="FFFFFF"/>
            <w:vAlign w:val="bottom"/>
          </w:tcPr>
          <w:p w:rsidR="00A07BC0" w:rsidRPr="0091025D" w:rsidRDefault="00A07BC0" w:rsidP="00C72059">
            <w:pPr>
              <w:shd w:val="clear" w:color="auto" w:fill="FFFFFF"/>
              <w:rPr>
                <w:szCs w:val="24"/>
              </w:rPr>
            </w:pPr>
            <w:r w:rsidRPr="0091025D">
              <w:rPr>
                <w:b/>
                <w:bCs/>
                <w:szCs w:val="24"/>
              </w:rPr>
              <w:t>Total Financial Assets</w:t>
            </w:r>
          </w:p>
        </w:tc>
        <w:tc>
          <w:tcPr>
            <w:tcW w:w="700" w:type="pct"/>
            <w:shd w:val="clear" w:color="auto" w:fill="FFFFFF"/>
            <w:vAlign w:val="bottom"/>
          </w:tcPr>
          <w:p w:rsidR="00A07BC0" w:rsidRPr="0091025D" w:rsidRDefault="00A07BC0" w:rsidP="00C72059">
            <w:pPr>
              <w:shd w:val="clear" w:color="auto" w:fill="FFFFFF"/>
              <w:jc w:val="right"/>
              <w:rPr>
                <w:szCs w:val="24"/>
              </w:rPr>
            </w:pPr>
            <w:r w:rsidRPr="0091025D">
              <w:rPr>
                <w:b/>
                <w:bCs/>
                <w:szCs w:val="24"/>
              </w:rPr>
              <w:t>572,874</w:t>
            </w:r>
          </w:p>
        </w:tc>
        <w:tc>
          <w:tcPr>
            <w:tcW w:w="653" w:type="pct"/>
            <w:shd w:val="clear" w:color="auto" w:fill="FFFFFF"/>
            <w:vAlign w:val="bottom"/>
          </w:tcPr>
          <w:p w:rsidR="00A07BC0" w:rsidRPr="00DA2D79" w:rsidRDefault="00A07BC0" w:rsidP="00C72059">
            <w:pPr>
              <w:shd w:val="clear" w:color="auto" w:fill="FFFFFF"/>
              <w:jc w:val="right"/>
              <w:rPr>
                <w:szCs w:val="24"/>
              </w:rPr>
            </w:pPr>
            <w:r w:rsidRPr="00DA2D79">
              <w:rPr>
                <w:bCs/>
                <w:szCs w:val="24"/>
              </w:rPr>
              <w:t>484,589</w:t>
            </w:r>
          </w:p>
        </w:tc>
        <w:tc>
          <w:tcPr>
            <w:tcW w:w="538" w:type="pct"/>
            <w:shd w:val="clear" w:color="auto" w:fill="FFFFFF"/>
            <w:vAlign w:val="bottom"/>
          </w:tcPr>
          <w:p w:rsidR="00A07BC0" w:rsidRPr="0091025D" w:rsidRDefault="00A07BC0" w:rsidP="00C72059">
            <w:pPr>
              <w:shd w:val="clear" w:color="auto" w:fill="FFFFFF"/>
              <w:jc w:val="right"/>
              <w:rPr>
                <w:szCs w:val="24"/>
              </w:rPr>
            </w:pPr>
            <w:r w:rsidRPr="0091025D">
              <w:rPr>
                <w:b/>
                <w:bCs/>
                <w:szCs w:val="24"/>
              </w:rPr>
              <w:t>572,875</w:t>
            </w:r>
          </w:p>
        </w:tc>
        <w:tc>
          <w:tcPr>
            <w:tcW w:w="597" w:type="pct"/>
            <w:shd w:val="clear" w:color="auto" w:fill="FFFFFF"/>
            <w:vAlign w:val="bottom"/>
          </w:tcPr>
          <w:p w:rsidR="00A07BC0" w:rsidRPr="00DA2D79" w:rsidRDefault="00A07BC0" w:rsidP="00C72059">
            <w:pPr>
              <w:shd w:val="clear" w:color="auto" w:fill="FFFFFF"/>
              <w:jc w:val="right"/>
              <w:rPr>
                <w:szCs w:val="24"/>
              </w:rPr>
            </w:pPr>
            <w:r w:rsidRPr="00DA2D79">
              <w:rPr>
                <w:bCs/>
                <w:szCs w:val="24"/>
              </w:rPr>
              <w:t>484,589</w:t>
            </w:r>
          </w:p>
        </w:tc>
      </w:tr>
      <w:tr w:rsidR="00DA2D79" w:rsidRPr="0091025D" w:rsidTr="00DA2D79">
        <w:tblPrEx>
          <w:tblCellMar>
            <w:top w:w="0" w:type="dxa"/>
            <w:bottom w:w="0" w:type="dxa"/>
          </w:tblCellMar>
        </w:tblPrEx>
        <w:trPr>
          <w:trHeight w:val="374"/>
        </w:trPr>
        <w:tc>
          <w:tcPr>
            <w:tcW w:w="5000" w:type="pct"/>
            <w:gridSpan w:val="5"/>
            <w:shd w:val="clear" w:color="auto" w:fill="FFFFFF"/>
            <w:vAlign w:val="bottom"/>
          </w:tcPr>
          <w:p w:rsidR="00DA2D79" w:rsidRPr="0091025D" w:rsidRDefault="00DA2D79" w:rsidP="00DA2D79">
            <w:pPr>
              <w:shd w:val="clear" w:color="auto" w:fill="FFFFFF"/>
              <w:rPr>
                <w:szCs w:val="24"/>
              </w:rPr>
            </w:pPr>
            <w:r w:rsidRPr="0091025D">
              <w:rPr>
                <w:b/>
                <w:bCs/>
                <w:szCs w:val="24"/>
              </w:rPr>
              <w:t>Financial Liabilities</w:t>
            </w:r>
          </w:p>
        </w:tc>
      </w:tr>
      <w:tr w:rsidR="00A07BC0" w:rsidRPr="0091025D" w:rsidTr="00DA2D79">
        <w:tblPrEx>
          <w:tblCellMar>
            <w:top w:w="0" w:type="dxa"/>
            <w:bottom w:w="0" w:type="dxa"/>
          </w:tblCellMar>
        </w:tblPrEx>
        <w:trPr>
          <w:trHeight w:val="259"/>
        </w:trPr>
        <w:tc>
          <w:tcPr>
            <w:tcW w:w="2512" w:type="pct"/>
            <w:shd w:val="clear" w:color="auto" w:fill="FFFFFF"/>
            <w:vAlign w:val="bottom"/>
          </w:tcPr>
          <w:p w:rsidR="00A07BC0" w:rsidRPr="00DA2D79" w:rsidRDefault="00A07BC0" w:rsidP="00C72059">
            <w:pPr>
              <w:shd w:val="clear" w:color="auto" w:fill="FFFFFF"/>
              <w:rPr>
                <w:szCs w:val="24"/>
              </w:rPr>
            </w:pPr>
            <w:r w:rsidRPr="00DA2D79">
              <w:rPr>
                <w:bCs/>
                <w:szCs w:val="24"/>
              </w:rPr>
              <w:t>Bank Overdraft</w:t>
            </w:r>
          </w:p>
        </w:tc>
        <w:tc>
          <w:tcPr>
            <w:tcW w:w="700" w:type="pct"/>
            <w:shd w:val="clear" w:color="auto" w:fill="FFFFFF"/>
            <w:vAlign w:val="bottom"/>
          </w:tcPr>
          <w:p w:rsidR="00A07BC0" w:rsidRPr="00DA2D79" w:rsidRDefault="00A07BC0" w:rsidP="00C72059">
            <w:pPr>
              <w:shd w:val="clear" w:color="auto" w:fill="FFFFFF"/>
              <w:jc w:val="right"/>
              <w:rPr>
                <w:szCs w:val="24"/>
              </w:rPr>
            </w:pPr>
            <w:r w:rsidRPr="00DA2D79">
              <w:rPr>
                <w:bCs/>
                <w:szCs w:val="24"/>
              </w:rPr>
              <w:t>-</w:t>
            </w:r>
          </w:p>
        </w:tc>
        <w:tc>
          <w:tcPr>
            <w:tcW w:w="653" w:type="pct"/>
            <w:shd w:val="clear" w:color="auto" w:fill="FFFFFF"/>
            <w:vAlign w:val="bottom"/>
          </w:tcPr>
          <w:p w:rsidR="00A07BC0" w:rsidRPr="00DA2D79" w:rsidRDefault="00A07BC0" w:rsidP="00C72059">
            <w:pPr>
              <w:shd w:val="clear" w:color="auto" w:fill="FFFFFF"/>
              <w:jc w:val="right"/>
              <w:rPr>
                <w:szCs w:val="24"/>
              </w:rPr>
            </w:pPr>
            <w:r w:rsidRPr="00DA2D79">
              <w:rPr>
                <w:szCs w:val="24"/>
              </w:rPr>
              <w:t>-</w:t>
            </w:r>
          </w:p>
        </w:tc>
        <w:tc>
          <w:tcPr>
            <w:tcW w:w="538" w:type="pct"/>
            <w:shd w:val="clear" w:color="auto" w:fill="FFFFFF"/>
            <w:vAlign w:val="bottom"/>
          </w:tcPr>
          <w:p w:rsidR="00A07BC0" w:rsidRPr="00DA2D79" w:rsidRDefault="00A07BC0" w:rsidP="00C72059">
            <w:pPr>
              <w:shd w:val="clear" w:color="auto" w:fill="FFFFFF"/>
              <w:jc w:val="right"/>
              <w:rPr>
                <w:szCs w:val="24"/>
              </w:rPr>
            </w:pPr>
          </w:p>
        </w:tc>
        <w:tc>
          <w:tcPr>
            <w:tcW w:w="597" w:type="pct"/>
            <w:shd w:val="clear" w:color="auto" w:fill="FFFFFF"/>
            <w:vAlign w:val="bottom"/>
          </w:tcPr>
          <w:p w:rsidR="00A07BC0" w:rsidRPr="00DA2D79" w:rsidRDefault="00A07BC0" w:rsidP="00C72059">
            <w:pPr>
              <w:shd w:val="clear" w:color="auto" w:fill="FFFFFF"/>
              <w:jc w:val="right"/>
              <w:rPr>
                <w:szCs w:val="24"/>
              </w:rPr>
            </w:pPr>
            <w:r w:rsidRPr="00DA2D79">
              <w:rPr>
                <w:szCs w:val="24"/>
              </w:rPr>
              <w:t>-</w:t>
            </w:r>
          </w:p>
        </w:tc>
      </w:tr>
      <w:tr w:rsidR="00A07BC0" w:rsidRPr="0091025D" w:rsidTr="00DA2D79">
        <w:tblPrEx>
          <w:tblCellMar>
            <w:top w:w="0" w:type="dxa"/>
            <w:bottom w:w="0" w:type="dxa"/>
          </w:tblCellMar>
        </w:tblPrEx>
        <w:trPr>
          <w:trHeight w:val="264"/>
        </w:trPr>
        <w:tc>
          <w:tcPr>
            <w:tcW w:w="2512" w:type="pct"/>
            <w:shd w:val="clear" w:color="auto" w:fill="FFFFFF"/>
            <w:vAlign w:val="bottom"/>
          </w:tcPr>
          <w:p w:rsidR="00A07BC0" w:rsidRPr="00DA2D79" w:rsidRDefault="00A07BC0" w:rsidP="00C72059">
            <w:pPr>
              <w:shd w:val="clear" w:color="auto" w:fill="FFFFFF"/>
              <w:rPr>
                <w:szCs w:val="24"/>
              </w:rPr>
            </w:pPr>
            <w:r w:rsidRPr="00DA2D79">
              <w:rPr>
                <w:bCs/>
                <w:szCs w:val="24"/>
              </w:rPr>
              <w:t>Payables</w:t>
            </w:r>
          </w:p>
        </w:tc>
        <w:tc>
          <w:tcPr>
            <w:tcW w:w="700" w:type="pct"/>
            <w:shd w:val="clear" w:color="auto" w:fill="FFFFFF"/>
            <w:vAlign w:val="bottom"/>
          </w:tcPr>
          <w:p w:rsidR="00A07BC0" w:rsidRPr="00DA2D79" w:rsidRDefault="00A07BC0" w:rsidP="00C72059">
            <w:pPr>
              <w:shd w:val="clear" w:color="auto" w:fill="FFFFFF"/>
              <w:jc w:val="right"/>
              <w:rPr>
                <w:szCs w:val="24"/>
              </w:rPr>
            </w:pPr>
            <w:r w:rsidRPr="00DA2D79">
              <w:rPr>
                <w:bCs/>
                <w:szCs w:val="24"/>
              </w:rPr>
              <w:t>75,061</w:t>
            </w:r>
          </w:p>
        </w:tc>
        <w:tc>
          <w:tcPr>
            <w:tcW w:w="653" w:type="pct"/>
            <w:shd w:val="clear" w:color="auto" w:fill="FFFFFF"/>
            <w:vAlign w:val="bottom"/>
          </w:tcPr>
          <w:p w:rsidR="00A07BC0" w:rsidRPr="00DA2D79" w:rsidRDefault="00A07BC0" w:rsidP="00C72059">
            <w:pPr>
              <w:shd w:val="clear" w:color="auto" w:fill="FFFFFF"/>
              <w:jc w:val="right"/>
              <w:rPr>
                <w:szCs w:val="24"/>
              </w:rPr>
            </w:pPr>
            <w:r w:rsidRPr="00DA2D79">
              <w:rPr>
                <w:szCs w:val="24"/>
              </w:rPr>
              <w:t>71,703</w:t>
            </w:r>
          </w:p>
        </w:tc>
        <w:tc>
          <w:tcPr>
            <w:tcW w:w="538" w:type="pct"/>
            <w:shd w:val="clear" w:color="auto" w:fill="FFFFFF"/>
            <w:vAlign w:val="bottom"/>
          </w:tcPr>
          <w:p w:rsidR="00A07BC0" w:rsidRPr="00DA2D79" w:rsidRDefault="00A07BC0" w:rsidP="00C72059">
            <w:pPr>
              <w:shd w:val="clear" w:color="auto" w:fill="FFFFFF"/>
              <w:jc w:val="right"/>
              <w:rPr>
                <w:szCs w:val="24"/>
              </w:rPr>
            </w:pPr>
            <w:r w:rsidRPr="00DA2D79">
              <w:rPr>
                <w:bCs/>
                <w:szCs w:val="24"/>
              </w:rPr>
              <w:t>75,061</w:t>
            </w:r>
          </w:p>
        </w:tc>
        <w:tc>
          <w:tcPr>
            <w:tcW w:w="597" w:type="pct"/>
            <w:shd w:val="clear" w:color="auto" w:fill="FFFFFF"/>
            <w:vAlign w:val="bottom"/>
          </w:tcPr>
          <w:p w:rsidR="00A07BC0" w:rsidRPr="00DA2D79" w:rsidRDefault="00A07BC0" w:rsidP="00C72059">
            <w:pPr>
              <w:shd w:val="clear" w:color="auto" w:fill="FFFFFF"/>
              <w:jc w:val="right"/>
              <w:rPr>
                <w:szCs w:val="24"/>
              </w:rPr>
            </w:pPr>
            <w:r w:rsidRPr="00DA2D79">
              <w:rPr>
                <w:szCs w:val="24"/>
              </w:rPr>
              <w:t>71,703</w:t>
            </w:r>
          </w:p>
        </w:tc>
      </w:tr>
      <w:tr w:rsidR="00A07BC0" w:rsidRPr="0091025D" w:rsidTr="00DA2D79">
        <w:tblPrEx>
          <w:tblCellMar>
            <w:top w:w="0" w:type="dxa"/>
            <w:bottom w:w="0" w:type="dxa"/>
          </w:tblCellMar>
        </w:tblPrEx>
        <w:trPr>
          <w:trHeight w:val="245"/>
        </w:trPr>
        <w:tc>
          <w:tcPr>
            <w:tcW w:w="2512" w:type="pct"/>
            <w:shd w:val="clear" w:color="auto" w:fill="FFFFFF"/>
            <w:vAlign w:val="bottom"/>
          </w:tcPr>
          <w:p w:rsidR="00A07BC0" w:rsidRPr="00DA2D79" w:rsidRDefault="00A07BC0" w:rsidP="00C72059">
            <w:pPr>
              <w:shd w:val="clear" w:color="auto" w:fill="FFFFFF"/>
              <w:rPr>
                <w:szCs w:val="24"/>
              </w:rPr>
            </w:pPr>
            <w:r w:rsidRPr="00DA2D79">
              <w:rPr>
                <w:bCs/>
                <w:szCs w:val="24"/>
              </w:rPr>
              <w:t>Loans / Advances</w:t>
            </w:r>
          </w:p>
        </w:tc>
        <w:tc>
          <w:tcPr>
            <w:tcW w:w="700" w:type="pct"/>
            <w:shd w:val="clear" w:color="auto" w:fill="FFFFFF"/>
            <w:vAlign w:val="bottom"/>
          </w:tcPr>
          <w:p w:rsidR="00A07BC0" w:rsidRPr="00DA2D79" w:rsidRDefault="00A07BC0" w:rsidP="00C72059">
            <w:pPr>
              <w:shd w:val="clear" w:color="auto" w:fill="FFFFFF"/>
              <w:jc w:val="right"/>
              <w:rPr>
                <w:szCs w:val="24"/>
              </w:rPr>
            </w:pPr>
            <w:r w:rsidRPr="00DA2D79">
              <w:rPr>
                <w:bCs/>
                <w:szCs w:val="24"/>
              </w:rPr>
              <w:t>-</w:t>
            </w:r>
          </w:p>
        </w:tc>
        <w:tc>
          <w:tcPr>
            <w:tcW w:w="653" w:type="pct"/>
            <w:shd w:val="clear" w:color="auto" w:fill="FFFFFF"/>
            <w:vAlign w:val="bottom"/>
          </w:tcPr>
          <w:p w:rsidR="00A07BC0" w:rsidRPr="00DA2D79" w:rsidRDefault="00A07BC0" w:rsidP="00C72059">
            <w:pPr>
              <w:shd w:val="clear" w:color="auto" w:fill="FFFFFF"/>
              <w:jc w:val="right"/>
              <w:rPr>
                <w:szCs w:val="24"/>
              </w:rPr>
            </w:pPr>
            <w:r w:rsidRPr="00DA2D79">
              <w:rPr>
                <w:szCs w:val="24"/>
              </w:rPr>
              <w:t>-</w:t>
            </w:r>
          </w:p>
        </w:tc>
        <w:tc>
          <w:tcPr>
            <w:tcW w:w="538" w:type="pct"/>
            <w:shd w:val="clear" w:color="auto" w:fill="FFFFFF"/>
            <w:vAlign w:val="bottom"/>
          </w:tcPr>
          <w:p w:rsidR="00A07BC0" w:rsidRPr="00DA2D79" w:rsidRDefault="00A07BC0" w:rsidP="00C72059">
            <w:pPr>
              <w:shd w:val="clear" w:color="auto" w:fill="FFFFFF"/>
              <w:jc w:val="right"/>
              <w:rPr>
                <w:szCs w:val="24"/>
              </w:rPr>
            </w:pPr>
          </w:p>
        </w:tc>
        <w:tc>
          <w:tcPr>
            <w:tcW w:w="597" w:type="pct"/>
            <w:shd w:val="clear" w:color="auto" w:fill="FFFFFF"/>
            <w:vAlign w:val="bottom"/>
          </w:tcPr>
          <w:p w:rsidR="00A07BC0" w:rsidRPr="00DA2D79" w:rsidRDefault="00A07BC0" w:rsidP="00C72059">
            <w:pPr>
              <w:shd w:val="clear" w:color="auto" w:fill="FFFFFF"/>
              <w:jc w:val="right"/>
              <w:rPr>
                <w:szCs w:val="24"/>
              </w:rPr>
            </w:pPr>
            <w:r w:rsidRPr="00DA2D79">
              <w:rPr>
                <w:szCs w:val="24"/>
              </w:rPr>
              <w:t>-</w:t>
            </w:r>
          </w:p>
        </w:tc>
      </w:tr>
      <w:tr w:rsidR="00A07BC0" w:rsidRPr="0091025D" w:rsidTr="00DA2D79">
        <w:tblPrEx>
          <w:tblCellMar>
            <w:top w:w="0" w:type="dxa"/>
            <w:bottom w:w="0" w:type="dxa"/>
          </w:tblCellMar>
        </w:tblPrEx>
        <w:trPr>
          <w:trHeight w:val="254"/>
        </w:trPr>
        <w:tc>
          <w:tcPr>
            <w:tcW w:w="2512" w:type="pct"/>
            <w:shd w:val="clear" w:color="auto" w:fill="FFFFFF"/>
            <w:vAlign w:val="bottom"/>
          </w:tcPr>
          <w:p w:rsidR="00A07BC0" w:rsidRPr="00DA2D79" w:rsidRDefault="00A07BC0" w:rsidP="00C72059">
            <w:pPr>
              <w:shd w:val="clear" w:color="auto" w:fill="FFFFFF"/>
              <w:rPr>
                <w:szCs w:val="24"/>
              </w:rPr>
            </w:pPr>
            <w:r w:rsidRPr="00DA2D79">
              <w:rPr>
                <w:bCs/>
                <w:szCs w:val="24"/>
              </w:rPr>
              <w:t>Lease Liabilities</w:t>
            </w:r>
          </w:p>
        </w:tc>
        <w:tc>
          <w:tcPr>
            <w:tcW w:w="700" w:type="pct"/>
            <w:shd w:val="clear" w:color="auto" w:fill="FFFFFF"/>
            <w:vAlign w:val="bottom"/>
          </w:tcPr>
          <w:p w:rsidR="00A07BC0" w:rsidRPr="00DA2D79" w:rsidRDefault="00A07BC0" w:rsidP="00C72059">
            <w:pPr>
              <w:shd w:val="clear" w:color="auto" w:fill="FFFFFF"/>
              <w:jc w:val="right"/>
              <w:rPr>
                <w:szCs w:val="24"/>
              </w:rPr>
            </w:pPr>
            <w:r w:rsidRPr="00DA2D79">
              <w:rPr>
                <w:bCs/>
                <w:szCs w:val="24"/>
              </w:rPr>
              <w:t>-</w:t>
            </w:r>
          </w:p>
        </w:tc>
        <w:tc>
          <w:tcPr>
            <w:tcW w:w="653" w:type="pct"/>
            <w:shd w:val="clear" w:color="auto" w:fill="FFFFFF"/>
            <w:vAlign w:val="bottom"/>
          </w:tcPr>
          <w:p w:rsidR="00A07BC0" w:rsidRPr="00DA2D79" w:rsidRDefault="00A07BC0" w:rsidP="00C72059">
            <w:pPr>
              <w:shd w:val="clear" w:color="auto" w:fill="FFFFFF"/>
              <w:jc w:val="right"/>
              <w:rPr>
                <w:szCs w:val="24"/>
              </w:rPr>
            </w:pPr>
            <w:r w:rsidRPr="00DA2D79">
              <w:rPr>
                <w:szCs w:val="24"/>
              </w:rPr>
              <w:t>-</w:t>
            </w:r>
          </w:p>
        </w:tc>
        <w:tc>
          <w:tcPr>
            <w:tcW w:w="538" w:type="pct"/>
            <w:shd w:val="clear" w:color="auto" w:fill="FFFFFF"/>
            <w:vAlign w:val="bottom"/>
          </w:tcPr>
          <w:p w:rsidR="00A07BC0" w:rsidRPr="00DA2D79" w:rsidRDefault="00A07BC0" w:rsidP="00C72059">
            <w:pPr>
              <w:shd w:val="clear" w:color="auto" w:fill="FFFFFF"/>
              <w:jc w:val="right"/>
              <w:rPr>
                <w:szCs w:val="24"/>
              </w:rPr>
            </w:pPr>
          </w:p>
        </w:tc>
        <w:tc>
          <w:tcPr>
            <w:tcW w:w="597" w:type="pct"/>
            <w:shd w:val="clear" w:color="auto" w:fill="FFFFFF"/>
            <w:vAlign w:val="bottom"/>
          </w:tcPr>
          <w:p w:rsidR="00A07BC0" w:rsidRPr="00DA2D79" w:rsidRDefault="00A07BC0" w:rsidP="00C72059">
            <w:pPr>
              <w:shd w:val="clear" w:color="auto" w:fill="FFFFFF"/>
              <w:jc w:val="right"/>
              <w:rPr>
                <w:szCs w:val="24"/>
              </w:rPr>
            </w:pPr>
            <w:r w:rsidRPr="00DA2D79">
              <w:rPr>
                <w:szCs w:val="24"/>
              </w:rPr>
              <w:t>-</w:t>
            </w:r>
          </w:p>
        </w:tc>
      </w:tr>
      <w:tr w:rsidR="00A07BC0" w:rsidRPr="0091025D" w:rsidTr="00DA2D79">
        <w:tblPrEx>
          <w:tblCellMar>
            <w:top w:w="0" w:type="dxa"/>
            <w:bottom w:w="0" w:type="dxa"/>
          </w:tblCellMar>
        </w:tblPrEx>
        <w:trPr>
          <w:trHeight w:val="245"/>
        </w:trPr>
        <w:tc>
          <w:tcPr>
            <w:tcW w:w="2512" w:type="pct"/>
            <w:shd w:val="clear" w:color="auto" w:fill="FFFFFF"/>
            <w:vAlign w:val="bottom"/>
          </w:tcPr>
          <w:p w:rsidR="00A07BC0" w:rsidRPr="00DA2D79" w:rsidRDefault="00A07BC0" w:rsidP="00C72059">
            <w:pPr>
              <w:shd w:val="clear" w:color="auto" w:fill="FFFFFF"/>
              <w:rPr>
                <w:szCs w:val="24"/>
              </w:rPr>
            </w:pPr>
            <w:r w:rsidRPr="00DA2D79">
              <w:rPr>
                <w:bCs/>
                <w:szCs w:val="24"/>
              </w:rPr>
              <w:t>Other Financial Liabilities</w:t>
            </w:r>
          </w:p>
        </w:tc>
        <w:tc>
          <w:tcPr>
            <w:tcW w:w="700" w:type="pct"/>
            <w:shd w:val="clear" w:color="auto" w:fill="FFFFFF"/>
            <w:vAlign w:val="bottom"/>
          </w:tcPr>
          <w:p w:rsidR="00A07BC0" w:rsidRPr="00DA2D79" w:rsidRDefault="00A07BC0" w:rsidP="00C72059">
            <w:pPr>
              <w:shd w:val="clear" w:color="auto" w:fill="FFFFFF"/>
              <w:jc w:val="right"/>
              <w:rPr>
                <w:szCs w:val="24"/>
              </w:rPr>
            </w:pPr>
          </w:p>
        </w:tc>
        <w:tc>
          <w:tcPr>
            <w:tcW w:w="653" w:type="pct"/>
            <w:shd w:val="clear" w:color="auto" w:fill="FFFFFF"/>
            <w:vAlign w:val="bottom"/>
          </w:tcPr>
          <w:p w:rsidR="00A07BC0" w:rsidRPr="00DA2D79" w:rsidRDefault="00A07BC0" w:rsidP="00C72059">
            <w:pPr>
              <w:shd w:val="clear" w:color="auto" w:fill="FFFFFF"/>
              <w:jc w:val="right"/>
              <w:rPr>
                <w:szCs w:val="24"/>
              </w:rPr>
            </w:pPr>
            <w:r w:rsidRPr="00DA2D79">
              <w:rPr>
                <w:szCs w:val="24"/>
              </w:rPr>
              <w:t>-</w:t>
            </w:r>
          </w:p>
        </w:tc>
        <w:tc>
          <w:tcPr>
            <w:tcW w:w="538" w:type="pct"/>
            <w:shd w:val="clear" w:color="auto" w:fill="FFFFFF"/>
            <w:vAlign w:val="bottom"/>
          </w:tcPr>
          <w:p w:rsidR="00A07BC0" w:rsidRPr="00DA2D79" w:rsidRDefault="00A07BC0" w:rsidP="00C72059">
            <w:pPr>
              <w:shd w:val="clear" w:color="auto" w:fill="FFFFFF"/>
              <w:jc w:val="right"/>
              <w:rPr>
                <w:szCs w:val="24"/>
              </w:rPr>
            </w:pPr>
          </w:p>
        </w:tc>
        <w:tc>
          <w:tcPr>
            <w:tcW w:w="597" w:type="pct"/>
            <w:shd w:val="clear" w:color="auto" w:fill="FFFFFF"/>
            <w:vAlign w:val="bottom"/>
          </w:tcPr>
          <w:p w:rsidR="00A07BC0" w:rsidRPr="00DA2D79" w:rsidRDefault="00A07BC0" w:rsidP="00C72059">
            <w:pPr>
              <w:shd w:val="clear" w:color="auto" w:fill="FFFFFF"/>
              <w:jc w:val="right"/>
              <w:rPr>
                <w:szCs w:val="24"/>
              </w:rPr>
            </w:pPr>
            <w:r w:rsidRPr="00DA2D79">
              <w:rPr>
                <w:szCs w:val="24"/>
              </w:rPr>
              <w:t>-</w:t>
            </w:r>
          </w:p>
        </w:tc>
      </w:tr>
      <w:tr w:rsidR="00A07BC0" w:rsidRPr="0091025D" w:rsidTr="00DA2D79">
        <w:tblPrEx>
          <w:tblCellMar>
            <w:top w:w="0" w:type="dxa"/>
            <w:bottom w:w="0" w:type="dxa"/>
          </w:tblCellMar>
        </w:tblPrEx>
        <w:trPr>
          <w:trHeight w:val="322"/>
        </w:trPr>
        <w:tc>
          <w:tcPr>
            <w:tcW w:w="2512" w:type="pct"/>
            <w:shd w:val="clear" w:color="auto" w:fill="FFFFFF"/>
            <w:vAlign w:val="bottom"/>
          </w:tcPr>
          <w:p w:rsidR="00A07BC0" w:rsidRPr="0091025D" w:rsidRDefault="00A07BC0" w:rsidP="00C72059">
            <w:pPr>
              <w:shd w:val="clear" w:color="auto" w:fill="FFFFFF"/>
              <w:rPr>
                <w:szCs w:val="24"/>
              </w:rPr>
            </w:pPr>
            <w:r w:rsidRPr="0091025D">
              <w:rPr>
                <w:b/>
                <w:bCs/>
                <w:szCs w:val="24"/>
              </w:rPr>
              <w:t>Total Financial Liabilities</w:t>
            </w:r>
          </w:p>
        </w:tc>
        <w:tc>
          <w:tcPr>
            <w:tcW w:w="700" w:type="pct"/>
            <w:shd w:val="clear" w:color="auto" w:fill="FFFFFF"/>
            <w:vAlign w:val="bottom"/>
          </w:tcPr>
          <w:p w:rsidR="00A07BC0" w:rsidRPr="0091025D" w:rsidRDefault="00A07BC0" w:rsidP="00C72059">
            <w:pPr>
              <w:shd w:val="clear" w:color="auto" w:fill="FFFFFF"/>
              <w:jc w:val="right"/>
              <w:rPr>
                <w:szCs w:val="24"/>
              </w:rPr>
            </w:pPr>
            <w:r w:rsidRPr="0091025D">
              <w:rPr>
                <w:b/>
                <w:bCs/>
                <w:szCs w:val="24"/>
              </w:rPr>
              <w:t>75,061</w:t>
            </w:r>
          </w:p>
        </w:tc>
        <w:tc>
          <w:tcPr>
            <w:tcW w:w="653" w:type="pct"/>
            <w:shd w:val="clear" w:color="auto" w:fill="FFFFFF"/>
            <w:vAlign w:val="bottom"/>
          </w:tcPr>
          <w:p w:rsidR="00A07BC0" w:rsidRPr="00DA2D79" w:rsidRDefault="00A07BC0" w:rsidP="00C72059">
            <w:pPr>
              <w:shd w:val="clear" w:color="auto" w:fill="FFFFFF"/>
              <w:jc w:val="right"/>
              <w:rPr>
                <w:szCs w:val="24"/>
              </w:rPr>
            </w:pPr>
            <w:r w:rsidRPr="00DA2D79">
              <w:rPr>
                <w:bCs/>
                <w:szCs w:val="24"/>
              </w:rPr>
              <w:t>71,703</w:t>
            </w:r>
          </w:p>
        </w:tc>
        <w:tc>
          <w:tcPr>
            <w:tcW w:w="538" w:type="pct"/>
            <w:shd w:val="clear" w:color="auto" w:fill="FFFFFF"/>
            <w:vAlign w:val="bottom"/>
          </w:tcPr>
          <w:p w:rsidR="00A07BC0" w:rsidRPr="0091025D" w:rsidRDefault="00A07BC0" w:rsidP="00C72059">
            <w:pPr>
              <w:shd w:val="clear" w:color="auto" w:fill="FFFFFF"/>
              <w:jc w:val="right"/>
              <w:rPr>
                <w:szCs w:val="24"/>
              </w:rPr>
            </w:pPr>
            <w:r w:rsidRPr="0091025D">
              <w:rPr>
                <w:b/>
                <w:bCs/>
                <w:szCs w:val="24"/>
              </w:rPr>
              <w:t>75,061</w:t>
            </w:r>
          </w:p>
        </w:tc>
        <w:tc>
          <w:tcPr>
            <w:tcW w:w="597" w:type="pct"/>
            <w:shd w:val="clear" w:color="auto" w:fill="FFFFFF"/>
            <w:vAlign w:val="bottom"/>
          </w:tcPr>
          <w:p w:rsidR="00A07BC0" w:rsidRPr="00DA2D79" w:rsidRDefault="00A07BC0" w:rsidP="00C72059">
            <w:pPr>
              <w:shd w:val="clear" w:color="auto" w:fill="FFFFFF"/>
              <w:jc w:val="right"/>
              <w:rPr>
                <w:szCs w:val="24"/>
              </w:rPr>
            </w:pPr>
            <w:r w:rsidRPr="00DA2D79">
              <w:rPr>
                <w:bCs/>
                <w:szCs w:val="24"/>
              </w:rPr>
              <w:t>71,703</w:t>
            </w:r>
          </w:p>
        </w:tc>
      </w:tr>
    </w:tbl>
    <w:p w:rsidR="00DA2D79" w:rsidRDefault="00DA2D79">
      <w:pPr>
        <w:shd w:val="clear" w:color="auto" w:fill="FFFFFF"/>
        <w:rPr>
          <w:szCs w:val="24"/>
        </w:rPr>
      </w:pPr>
    </w:p>
    <w:p w:rsidR="00A07BC0" w:rsidRPr="0091025D" w:rsidRDefault="00A07BC0">
      <w:pPr>
        <w:shd w:val="clear" w:color="auto" w:fill="FFFFFF"/>
        <w:rPr>
          <w:szCs w:val="24"/>
        </w:rPr>
      </w:pPr>
      <w:r w:rsidRPr="0091025D">
        <w:rPr>
          <w:szCs w:val="24"/>
        </w:rPr>
        <w:t>Fair Value is determined as follows:</w:t>
      </w:r>
    </w:p>
    <w:p w:rsidR="00A07BC0" w:rsidRPr="0091025D" w:rsidRDefault="00623F0E">
      <w:pPr>
        <w:shd w:val="clear" w:color="auto" w:fill="FFFFFF"/>
        <w:rPr>
          <w:szCs w:val="24"/>
        </w:rPr>
      </w:pPr>
      <w:r>
        <w:rPr>
          <w:szCs w:val="24"/>
        </w:rPr>
        <w:t>*</w:t>
      </w:r>
      <w:r w:rsidR="00A07BC0" w:rsidRPr="0091025D">
        <w:rPr>
          <w:szCs w:val="24"/>
        </w:rPr>
        <w:t xml:space="preserve"> </w:t>
      </w:r>
      <w:r w:rsidR="00A07BC0" w:rsidRPr="0091025D">
        <w:rPr>
          <w:b/>
          <w:bCs/>
          <w:szCs w:val="24"/>
        </w:rPr>
        <w:t xml:space="preserve">Cash &amp; Cash Equivalents, Receivables, Payables </w:t>
      </w:r>
      <w:r w:rsidR="00A07BC0" w:rsidRPr="0091025D">
        <w:rPr>
          <w:szCs w:val="24"/>
        </w:rPr>
        <w:t>- are estimated to be the carrying value which approximates mkt value.</w:t>
      </w:r>
    </w:p>
    <w:p w:rsidR="00A07BC0" w:rsidRPr="0091025D" w:rsidRDefault="00623F0E">
      <w:pPr>
        <w:shd w:val="clear" w:color="auto" w:fill="FFFFFF"/>
        <w:rPr>
          <w:szCs w:val="24"/>
        </w:rPr>
      </w:pPr>
      <w:r>
        <w:rPr>
          <w:szCs w:val="24"/>
        </w:rPr>
        <w:t>*</w:t>
      </w:r>
      <w:r w:rsidR="00A07BC0" w:rsidRPr="0091025D">
        <w:rPr>
          <w:szCs w:val="24"/>
        </w:rPr>
        <w:t xml:space="preserve"> </w:t>
      </w:r>
      <w:r w:rsidR="00A07BC0" w:rsidRPr="0091025D">
        <w:rPr>
          <w:b/>
          <w:bCs/>
          <w:szCs w:val="24"/>
        </w:rPr>
        <w:t xml:space="preserve">Borrowings &amp; Held to Maturity </w:t>
      </w:r>
      <w:r w:rsidR="00A07BC0" w:rsidRPr="0091025D">
        <w:rPr>
          <w:szCs w:val="24"/>
        </w:rPr>
        <w:t>Investments - are based upon estimated future cash flows discounted by the current market interest rates applicable to assets &amp; liabilities with similar risk profiles, unless quoted market prices are available.</w:t>
      </w:r>
    </w:p>
    <w:p w:rsidR="00A07BC0" w:rsidRPr="0091025D" w:rsidRDefault="00623F0E">
      <w:pPr>
        <w:shd w:val="clear" w:color="auto" w:fill="FFFFFF"/>
        <w:rPr>
          <w:szCs w:val="24"/>
        </w:rPr>
      </w:pPr>
      <w:r>
        <w:rPr>
          <w:szCs w:val="24"/>
        </w:rPr>
        <w:t>*</w:t>
      </w:r>
      <w:r w:rsidR="00A07BC0" w:rsidRPr="0091025D">
        <w:rPr>
          <w:szCs w:val="24"/>
        </w:rPr>
        <w:t xml:space="preserve"> Financial Assets classified (i) </w:t>
      </w:r>
      <w:r w:rsidR="00A07BC0" w:rsidRPr="0091025D">
        <w:rPr>
          <w:b/>
          <w:bCs/>
          <w:szCs w:val="24"/>
        </w:rPr>
        <w:t xml:space="preserve">"at fair value through profit &amp; loss" </w:t>
      </w:r>
      <w:r w:rsidR="00A07BC0" w:rsidRPr="00DA2D79">
        <w:rPr>
          <w:bCs/>
          <w:szCs w:val="24"/>
        </w:rPr>
        <w:t>or (ii)</w:t>
      </w:r>
      <w:r w:rsidR="00A07BC0" w:rsidRPr="0091025D">
        <w:rPr>
          <w:b/>
          <w:bCs/>
          <w:szCs w:val="24"/>
        </w:rPr>
        <w:t xml:space="preserve"> Available for Sale </w:t>
      </w:r>
      <w:r w:rsidR="00A07BC0" w:rsidRPr="0091025D">
        <w:rPr>
          <w:szCs w:val="24"/>
        </w:rPr>
        <w:t>- are based upon quoted market prices (in active markets for identical investments) at the reporting date or independent valuation.</w:t>
      </w:r>
    </w:p>
    <w:p w:rsidR="00A07BC0" w:rsidRPr="0091025D" w:rsidRDefault="00A07BC0">
      <w:pPr>
        <w:shd w:val="clear" w:color="auto" w:fill="FFFFFF"/>
        <w:rPr>
          <w:szCs w:val="24"/>
        </w:rPr>
      </w:pPr>
    </w:p>
    <w:p w:rsidR="00A07BC0" w:rsidRPr="00E87FFA" w:rsidRDefault="00A07BC0">
      <w:pPr>
        <w:shd w:val="clear" w:color="auto" w:fill="FFFFFF"/>
        <w:rPr>
          <w:b/>
          <w:szCs w:val="24"/>
        </w:rPr>
      </w:pPr>
      <w:r w:rsidRPr="00E87FFA">
        <w:rPr>
          <w:b/>
          <w:szCs w:val="24"/>
        </w:rPr>
        <w:t>(a) Fair Value Measurements</w:t>
      </w:r>
    </w:p>
    <w:p w:rsidR="00A07BC0" w:rsidRDefault="00A07BC0">
      <w:pPr>
        <w:shd w:val="clear" w:color="auto" w:fill="FFFFFF"/>
        <w:rPr>
          <w:szCs w:val="24"/>
        </w:rPr>
      </w:pPr>
      <w:r w:rsidRPr="0091025D">
        <w:rPr>
          <w:szCs w:val="24"/>
        </w:rPr>
        <w:t>The fair value of financial assets and financial liabilities must be estimated in accordance with Accounting Standards for either recognition and measurement requirements or for disclosure purposes.</w:t>
      </w:r>
    </w:p>
    <w:p w:rsidR="00E87FFA" w:rsidRPr="0091025D" w:rsidRDefault="00E87FFA">
      <w:pPr>
        <w:shd w:val="clear" w:color="auto" w:fill="FFFFFF"/>
        <w:rPr>
          <w:szCs w:val="24"/>
        </w:rPr>
      </w:pPr>
    </w:p>
    <w:p w:rsidR="00A07BC0" w:rsidRDefault="00A07BC0">
      <w:pPr>
        <w:shd w:val="clear" w:color="auto" w:fill="FFFFFF"/>
        <w:rPr>
          <w:szCs w:val="24"/>
        </w:rPr>
      </w:pPr>
      <w:r w:rsidRPr="0091025D">
        <w:rPr>
          <w:szCs w:val="24"/>
        </w:rPr>
        <w:t>AASB 7 Financial Instruments: Disclosures, requires the disclosure of how fair valuations have been arrived at for all financial assets and financial liabilities that have been measured at fair value.</w:t>
      </w:r>
    </w:p>
    <w:p w:rsidR="00E87FFA" w:rsidRPr="0091025D" w:rsidRDefault="00E87FFA">
      <w:pPr>
        <w:shd w:val="clear" w:color="auto" w:fill="FFFFFF"/>
        <w:rPr>
          <w:szCs w:val="24"/>
        </w:rPr>
      </w:pPr>
    </w:p>
    <w:p w:rsidR="00A07BC0" w:rsidRDefault="00A07BC0">
      <w:pPr>
        <w:shd w:val="clear" w:color="auto" w:fill="FFFFFF"/>
        <w:rPr>
          <w:szCs w:val="24"/>
        </w:rPr>
      </w:pPr>
      <w:r w:rsidRPr="0091025D">
        <w:rPr>
          <w:szCs w:val="24"/>
        </w:rPr>
        <w:t>Arriving at fair values for financial assets &amp; liabilities can be broken up into 3 distinct measurement hierarchies:</w:t>
      </w:r>
    </w:p>
    <w:p w:rsidR="00E87FFA" w:rsidRPr="0091025D" w:rsidRDefault="00E87FFA">
      <w:pPr>
        <w:shd w:val="clear" w:color="auto" w:fill="FFFFFF"/>
        <w:rPr>
          <w:szCs w:val="24"/>
        </w:rPr>
      </w:pPr>
    </w:p>
    <w:p w:rsidR="00A07BC0" w:rsidRPr="0091025D" w:rsidRDefault="00A07BC0">
      <w:pPr>
        <w:shd w:val="clear" w:color="auto" w:fill="FFFFFF"/>
        <w:rPr>
          <w:szCs w:val="24"/>
        </w:rPr>
      </w:pPr>
      <w:r w:rsidRPr="0091025D">
        <w:rPr>
          <w:b/>
          <w:bCs/>
          <w:szCs w:val="24"/>
        </w:rPr>
        <w:t xml:space="preserve">Level 1: </w:t>
      </w:r>
      <w:r w:rsidRPr="0091025D">
        <w:rPr>
          <w:szCs w:val="24"/>
        </w:rPr>
        <w:t>Quoted prices (unadjusted) in active markets for identical assets or liabilities</w:t>
      </w:r>
    </w:p>
    <w:p w:rsidR="00E87FFA" w:rsidRDefault="00A07BC0">
      <w:pPr>
        <w:shd w:val="clear" w:color="auto" w:fill="FFFFFF"/>
        <w:rPr>
          <w:szCs w:val="24"/>
        </w:rPr>
      </w:pPr>
      <w:r w:rsidRPr="0091025D">
        <w:rPr>
          <w:b/>
          <w:bCs/>
          <w:szCs w:val="24"/>
        </w:rPr>
        <w:t xml:space="preserve">Level 2: </w:t>
      </w:r>
      <w:r w:rsidRPr="0091025D">
        <w:rPr>
          <w:szCs w:val="24"/>
        </w:rPr>
        <w:t>Inputs other than quoted prices included within Level 1 that are observable for the asset or liability,</w:t>
      </w:r>
      <w:r w:rsidR="00E87FFA">
        <w:rPr>
          <w:szCs w:val="24"/>
        </w:rPr>
        <w:t xml:space="preserve"> </w:t>
      </w:r>
      <w:r w:rsidRPr="0091025D">
        <w:rPr>
          <w:szCs w:val="24"/>
        </w:rPr>
        <w:t>either directly (as prices) or i</w:t>
      </w:r>
      <w:r w:rsidR="00E87FFA">
        <w:rPr>
          <w:szCs w:val="24"/>
        </w:rPr>
        <w:t>ndirectly (derived from prices)</w:t>
      </w:r>
    </w:p>
    <w:p w:rsidR="00A07BC0" w:rsidRDefault="00A07BC0">
      <w:pPr>
        <w:shd w:val="clear" w:color="auto" w:fill="FFFFFF"/>
        <w:rPr>
          <w:szCs w:val="24"/>
        </w:rPr>
      </w:pPr>
      <w:r w:rsidRPr="0091025D">
        <w:rPr>
          <w:b/>
          <w:bCs/>
          <w:szCs w:val="24"/>
        </w:rPr>
        <w:t xml:space="preserve">Level 3: </w:t>
      </w:r>
      <w:r w:rsidRPr="0091025D">
        <w:rPr>
          <w:szCs w:val="24"/>
        </w:rPr>
        <w:t>Inputs for the asset or liability that are not based on observable market data (unobservable inputs)</w:t>
      </w:r>
    </w:p>
    <w:p w:rsidR="00E87FFA" w:rsidRPr="0091025D" w:rsidRDefault="00E87FFA">
      <w:pPr>
        <w:shd w:val="clear" w:color="auto" w:fill="FFFFFF"/>
        <w:rPr>
          <w:szCs w:val="24"/>
        </w:rPr>
      </w:pPr>
    </w:p>
    <w:p w:rsidR="00A07BC0" w:rsidRDefault="00A07BC0">
      <w:pPr>
        <w:shd w:val="clear" w:color="auto" w:fill="FFFFFF"/>
        <w:rPr>
          <w:szCs w:val="24"/>
        </w:rPr>
      </w:pPr>
      <w:r w:rsidRPr="0091025D">
        <w:rPr>
          <w:szCs w:val="24"/>
        </w:rPr>
        <w:t xml:space="preserve">The following table presents the financial assets and financial liabilities that have </w:t>
      </w:r>
      <w:r w:rsidRPr="0091025D">
        <w:rPr>
          <w:szCs w:val="24"/>
        </w:rPr>
        <w:lastRenderedPageBreak/>
        <w:t>been measured &amp; recognised at fair values:</w:t>
      </w:r>
    </w:p>
    <w:p w:rsidR="00E87FFA" w:rsidRPr="0091025D" w:rsidRDefault="00E87FFA">
      <w:pPr>
        <w:shd w:val="clear" w:color="auto" w:fill="FFFFFF"/>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546"/>
        <w:gridCol w:w="1470"/>
        <w:gridCol w:w="1080"/>
        <w:gridCol w:w="1020"/>
        <w:gridCol w:w="993"/>
      </w:tblGrid>
      <w:tr w:rsidR="00A07BC0" w:rsidRPr="0091025D" w:rsidTr="00BD7E05">
        <w:tblPrEx>
          <w:tblCellMar>
            <w:top w:w="0" w:type="dxa"/>
            <w:bottom w:w="0" w:type="dxa"/>
          </w:tblCellMar>
        </w:tblPrEx>
        <w:trPr>
          <w:trHeight w:val="226"/>
        </w:trPr>
        <w:tc>
          <w:tcPr>
            <w:tcW w:w="2495" w:type="pct"/>
            <w:shd w:val="clear" w:color="auto" w:fill="FFFFFF"/>
            <w:vAlign w:val="bottom"/>
          </w:tcPr>
          <w:p w:rsidR="00A07BC0" w:rsidRPr="00623F0E" w:rsidRDefault="00623F0E" w:rsidP="00BD7E05">
            <w:pPr>
              <w:shd w:val="clear" w:color="auto" w:fill="FFFFFF"/>
              <w:rPr>
                <w:b/>
                <w:szCs w:val="24"/>
              </w:rPr>
            </w:pPr>
            <w:r w:rsidRPr="00623F0E">
              <w:rPr>
                <w:b/>
                <w:szCs w:val="24"/>
              </w:rPr>
              <w:t>$’000</w:t>
            </w:r>
          </w:p>
        </w:tc>
        <w:tc>
          <w:tcPr>
            <w:tcW w:w="807" w:type="pct"/>
            <w:shd w:val="clear" w:color="auto" w:fill="FFFFFF"/>
            <w:vAlign w:val="bottom"/>
          </w:tcPr>
          <w:p w:rsidR="00A07BC0" w:rsidRPr="00BD7E05" w:rsidRDefault="00A07BC0" w:rsidP="00BD7E05">
            <w:pPr>
              <w:shd w:val="clear" w:color="auto" w:fill="FFFFFF"/>
              <w:jc w:val="right"/>
              <w:rPr>
                <w:b/>
                <w:szCs w:val="24"/>
              </w:rPr>
            </w:pPr>
            <w:r w:rsidRPr="00BD7E05">
              <w:rPr>
                <w:b/>
                <w:szCs w:val="24"/>
              </w:rPr>
              <w:t>Level 1</w:t>
            </w:r>
          </w:p>
        </w:tc>
        <w:tc>
          <w:tcPr>
            <w:tcW w:w="593" w:type="pct"/>
            <w:shd w:val="clear" w:color="auto" w:fill="FFFFFF"/>
            <w:vAlign w:val="bottom"/>
          </w:tcPr>
          <w:p w:rsidR="00A07BC0" w:rsidRPr="00BD7E05" w:rsidRDefault="00A07BC0" w:rsidP="00BD7E05">
            <w:pPr>
              <w:shd w:val="clear" w:color="auto" w:fill="FFFFFF"/>
              <w:jc w:val="right"/>
              <w:rPr>
                <w:b/>
                <w:szCs w:val="24"/>
              </w:rPr>
            </w:pPr>
            <w:r w:rsidRPr="00BD7E05">
              <w:rPr>
                <w:b/>
                <w:szCs w:val="24"/>
              </w:rPr>
              <w:t>Level 2</w:t>
            </w:r>
          </w:p>
        </w:tc>
        <w:tc>
          <w:tcPr>
            <w:tcW w:w="560" w:type="pct"/>
            <w:shd w:val="clear" w:color="auto" w:fill="FFFFFF"/>
            <w:vAlign w:val="bottom"/>
          </w:tcPr>
          <w:p w:rsidR="00A07BC0" w:rsidRPr="00BD7E05" w:rsidRDefault="00A07BC0" w:rsidP="00BD7E05">
            <w:pPr>
              <w:shd w:val="clear" w:color="auto" w:fill="FFFFFF"/>
              <w:jc w:val="right"/>
              <w:rPr>
                <w:b/>
                <w:szCs w:val="24"/>
              </w:rPr>
            </w:pPr>
            <w:r w:rsidRPr="00BD7E05">
              <w:rPr>
                <w:b/>
                <w:szCs w:val="24"/>
              </w:rPr>
              <w:t>Level 3</w:t>
            </w:r>
          </w:p>
        </w:tc>
        <w:tc>
          <w:tcPr>
            <w:tcW w:w="545" w:type="pct"/>
            <w:shd w:val="clear" w:color="auto" w:fill="FFFFFF"/>
            <w:vAlign w:val="bottom"/>
          </w:tcPr>
          <w:p w:rsidR="00A07BC0" w:rsidRPr="00BD7E05" w:rsidRDefault="00A07BC0" w:rsidP="00BD7E05">
            <w:pPr>
              <w:shd w:val="clear" w:color="auto" w:fill="FFFFFF"/>
              <w:jc w:val="right"/>
              <w:rPr>
                <w:b/>
                <w:szCs w:val="24"/>
              </w:rPr>
            </w:pPr>
            <w:r w:rsidRPr="00BD7E05">
              <w:rPr>
                <w:b/>
                <w:szCs w:val="24"/>
              </w:rPr>
              <w:t>Total</w:t>
            </w:r>
          </w:p>
        </w:tc>
      </w:tr>
      <w:tr w:rsidR="00623F0E" w:rsidRPr="0091025D" w:rsidTr="00623F0E">
        <w:tblPrEx>
          <w:tblCellMar>
            <w:top w:w="0" w:type="dxa"/>
            <w:bottom w:w="0" w:type="dxa"/>
          </w:tblCellMar>
        </w:tblPrEx>
        <w:trPr>
          <w:trHeight w:val="226"/>
        </w:trPr>
        <w:tc>
          <w:tcPr>
            <w:tcW w:w="5000" w:type="pct"/>
            <w:gridSpan w:val="5"/>
            <w:shd w:val="clear" w:color="auto" w:fill="FFFFFF"/>
            <w:vAlign w:val="bottom"/>
          </w:tcPr>
          <w:p w:rsidR="00623F0E" w:rsidRPr="00BD7E05" w:rsidRDefault="00623F0E" w:rsidP="00623F0E">
            <w:pPr>
              <w:shd w:val="clear" w:color="auto" w:fill="FFFFFF"/>
              <w:rPr>
                <w:b/>
                <w:szCs w:val="24"/>
              </w:rPr>
            </w:pPr>
            <w:r w:rsidRPr="0091025D">
              <w:rPr>
                <w:b/>
                <w:bCs/>
                <w:szCs w:val="24"/>
              </w:rPr>
              <w:t>2012</w:t>
            </w:r>
            <w:r>
              <w:rPr>
                <w:b/>
                <w:bCs/>
                <w:szCs w:val="24"/>
              </w:rPr>
              <w:t xml:space="preserve"> </w:t>
            </w:r>
            <w:r w:rsidRPr="0091025D">
              <w:rPr>
                <w:b/>
                <w:bCs/>
                <w:szCs w:val="24"/>
              </w:rPr>
              <w:t>Financial Assets</w:t>
            </w:r>
          </w:p>
        </w:tc>
      </w:tr>
      <w:tr w:rsidR="00BD7E05" w:rsidRPr="0091025D" w:rsidTr="00BD7E05">
        <w:tblPrEx>
          <w:tblCellMar>
            <w:top w:w="0" w:type="dxa"/>
            <w:bottom w:w="0" w:type="dxa"/>
          </w:tblCellMar>
        </w:tblPrEx>
        <w:trPr>
          <w:trHeight w:val="240"/>
        </w:trPr>
        <w:tc>
          <w:tcPr>
            <w:tcW w:w="2495" w:type="pct"/>
            <w:shd w:val="clear" w:color="auto" w:fill="FFFFFF"/>
            <w:vAlign w:val="bottom"/>
          </w:tcPr>
          <w:p w:rsidR="00BD7E05" w:rsidRDefault="00BD7E05" w:rsidP="00BD7E05">
            <w:pPr>
              <w:shd w:val="clear" w:color="auto" w:fill="FFFFFF"/>
              <w:rPr>
                <w:szCs w:val="24"/>
              </w:rPr>
            </w:pPr>
            <w:r w:rsidRPr="0091025D">
              <w:rPr>
                <w:szCs w:val="24"/>
              </w:rPr>
              <w:t>Investments</w:t>
            </w:r>
          </w:p>
          <w:p w:rsidR="00BD7E05" w:rsidRPr="0091025D" w:rsidRDefault="00BD7E05" w:rsidP="00BD7E05">
            <w:pPr>
              <w:shd w:val="clear" w:color="auto" w:fill="FFFFFF"/>
              <w:rPr>
                <w:szCs w:val="24"/>
              </w:rPr>
            </w:pPr>
            <w:r w:rsidRPr="0091025D">
              <w:rPr>
                <w:szCs w:val="24"/>
              </w:rPr>
              <w:t>- "Designated At Fair Value on Initial Recognition"</w:t>
            </w:r>
          </w:p>
        </w:tc>
        <w:tc>
          <w:tcPr>
            <w:tcW w:w="807" w:type="pct"/>
            <w:shd w:val="clear" w:color="auto" w:fill="FFFFFF"/>
            <w:vAlign w:val="bottom"/>
          </w:tcPr>
          <w:p w:rsidR="00BD7E05" w:rsidRPr="0091025D" w:rsidRDefault="00BD7E05" w:rsidP="00BD7E05">
            <w:pPr>
              <w:shd w:val="clear" w:color="auto" w:fill="FFFFFF"/>
              <w:jc w:val="right"/>
              <w:rPr>
                <w:szCs w:val="24"/>
              </w:rPr>
            </w:pPr>
            <w:r w:rsidRPr="0091025D">
              <w:rPr>
                <w:szCs w:val="24"/>
              </w:rPr>
              <w:t xml:space="preserve">248,303 </w:t>
            </w:r>
          </w:p>
        </w:tc>
        <w:tc>
          <w:tcPr>
            <w:tcW w:w="593" w:type="pct"/>
            <w:shd w:val="clear" w:color="auto" w:fill="FFFFFF"/>
            <w:vAlign w:val="bottom"/>
          </w:tcPr>
          <w:p w:rsidR="00BD7E05" w:rsidRPr="0091025D" w:rsidRDefault="00BD7E05" w:rsidP="00BD7E05">
            <w:pPr>
              <w:shd w:val="clear" w:color="auto" w:fill="FFFFFF"/>
              <w:jc w:val="right"/>
              <w:rPr>
                <w:szCs w:val="24"/>
              </w:rPr>
            </w:pPr>
          </w:p>
        </w:tc>
        <w:tc>
          <w:tcPr>
            <w:tcW w:w="560" w:type="pct"/>
            <w:shd w:val="clear" w:color="auto" w:fill="FFFFFF"/>
            <w:vAlign w:val="bottom"/>
          </w:tcPr>
          <w:p w:rsidR="00BD7E05" w:rsidRPr="0091025D" w:rsidRDefault="00BD7E05" w:rsidP="00BD7E05">
            <w:pPr>
              <w:shd w:val="clear" w:color="auto" w:fill="FFFFFF"/>
              <w:jc w:val="right"/>
              <w:rPr>
                <w:szCs w:val="24"/>
              </w:rPr>
            </w:pPr>
          </w:p>
        </w:tc>
        <w:tc>
          <w:tcPr>
            <w:tcW w:w="545" w:type="pct"/>
            <w:shd w:val="clear" w:color="auto" w:fill="FFFFFF"/>
            <w:vAlign w:val="bottom"/>
          </w:tcPr>
          <w:p w:rsidR="00BD7E05" w:rsidRPr="0091025D" w:rsidRDefault="00BD7E05" w:rsidP="00BD7E05">
            <w:pPr>
              <w:shd w:val="clear" w:color="auto" w:fill="FFFFFF"/>
              <w:jc w:val="right"/>
              <w:rPr>
                <w:szCs w:val="24"/>
              </w:rPr>
            </w:pPr>
            <w:r w:rsidRPr="0091025D">
              <w:rPr>
                <w:szCs w:val="24"/>
              </w:rPr>
              <w:t>248,303</w:t>
            </w:r>
          </w:p>
        </w:tc>
      </w:tr>
      <w:tr w:rsidR="00BD7E05" w:rsidRPr="0091025D" w:rsidTr="00BD7E05">
        <w:tblPrEx>
          <w:tblCellMar>
            <w:top w:w="0" w:type="dxa"/>
            <w:bottom w:w="0" w:type="dxa"/>
          </w:tblCellMar>
        </w:tblPrEx>
        <w:trPr>
          <w:trHeight w:val="254"/>
        </w:trPr>
        <w:tc>
          <w:tcPr>
            <w:tcW w:w="2495" w:type="pct"/>
            <w:shd w:val="clear" w:color="auto" w:fill="FFFFFF"/>
            <w:vAlign w:val="bottom"/>
          </w:tcPr>
          <w:p w:rsidR="00BD7E05" w:rsidRPr="0091025D" w:rsidRDefault="00BD7E05" w:rsidP="00BD7E05">
            <w:pPr>
              <w:shd w:val="clear" w:color="auto" w:fill="FFFFFF"/>
              <w:rPr>
                <w:szCs w:val="24"/>
              </w:rPr>
            </w:pPr>
            <w:r w:rsidRPr="0091025D">
              <w:rPr>
                <w:b/>
                <w:bCs/>
                <w:szCs w:val="24"/>
              </w:rPr>
              <w:t>Total Financial Assets</w:t>
            </w:r>
          </w:p>
        </w:tc>
        <w:tc>
          <w:tcPr>
            <w:tcW w:w="807" w:type="pct"/>
            <w:shd w:val="clear" w:color="auto" w:fill="FFFFFF"/>
            <w:vAlign w:val="bottom"/>
          </w:tcPr>
          <w:p w:rsidR="00BD7E05" w:rsidRPr="0091025D" w:rsidRDefault="00BD7E05" w:rsidP="00BD7E05">
            <w:pPr>
              <w:shd w:val="clear" w:color="auto" w:fill="FFFFFF"/>
              <w:jc w:val="right"/>
              <w:rPr>
                <w:szCs w:val="24"/>
              </w:rPr>
            </w:pPr>
            <w:r w:rsidRPr="0091025D">
              <w:rPr>
                <w:b/>
                <w:bCs/>
                <w:szCs w:val="24"/>
              </w:rPr>
              <w:t>248,303</w:t>
            </w:r>
          </w:p>
        </w:tc>
        <w:tc>
          <w:tcPr>
            <w:tcW w:w="593" w:type="pct"/>
            <w:shd w:val="clear" w:color="auto" w:fill="FFFFFF"/>
            <w:vAlign w:val="bottom"/>
          </w:tcPr>
          <w:p w:rsidR="00BD7E05" w:rsidRPr="0091025D" w:rsidRDefault="00BD7E05" w:rsidP="00BD7E05">
            <w:pPr>
              <w:shd w:val="clear" w:color="auto" w:fill="FFFFFF"/>
              <w:jc w:val="right"/>
              <w:rPr>
                <w:szCs w:val="24"/>
              </w:rPr>
            </w:pPr>
            <w:r w:rsidRPr="0091025D">
              <w:rPr>
                <w:szCs w:val="24"/>
              </w:rPr>
              <w:t>-</w:t>
            </w:r>
          </w:p>
        </w:tc>
        <w:tc>
          <w:tcPr>
            <w:tcW w:w="560" w:type="pct"/>
            <w:shd w:val="clear" w:color="auto" w:fill="FFFFFF"/>
            <w:vAlign w:val="bottom"/>
          </w:tcPr>
          <w:p w:rsidR="00BD7E05" w:rsidRPr="0091025D" w:rsidRDefault="00BD7E05" w:rsidP="00BD7E05">
            <w:pPr>
              <w:shd w:val="clear" w:color="auto" w:fill="FFFFFF"/>
              <w:jc w:val="right"/>
              <w:rPr>
                <w:szCs w:val="24"/>
              </w:rPr>
            </w:pPr>
            <w:r w:rsidRPr="0091025D">
              <w:rPr>
                <w:szCs w:val="24"/>
              </w:rPr>
              <w:t>-</w:t>
            </w:r>
          </w:p>
        </w:tc>
        <w:tc>
          <w:tcPr>
            <w:tcW w:w="545" w:type="pct"/>
            <w:shd w:val="clear" w:color="auto" w:fill="FFFFFF"/>
            <w:vAlign w:val="bottom"/>
          </w:tcPr>
          <w:p w:rsidR="00BD7E05" w:rsidRPr="0091025D" w:rsidRDefault="00BD7E05" w:rsidP="00BD7E05">
            <w:pPr>
              <w:shd w:val="clear" w:color="auto" w:fill="FFFFFF"/>
              <w:jc w:val="right"/>
              <w:rPr>
                <w:szCs w:val="24"/>
              </w:rPr>
            </w:pPr>
            <w:r w:rsidRPr="0091025D">
              <w:rPr>
                <w:b/>
                <w:bCs/>
                <w:szCs w:val="24"/>
              </w:rPr>
              <w:t>248,303</w:t>
            </w:r>
          </w:p>
        </w:tc>
      </w:tr>
    </w:tbl>
    <w:p w:rsidR="00BD7E05" w:rsidRDefault="00BD7E0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546"/>
        <w:gridCol w:w="1470"/>
        <w:gridCol w:w="1080"/>
        <w:gridCol w:w="1020"/>
        <w:gridCol w:w="993"/>
      </w:tblGrid>
      <w:tr w:rsidR="00A07BC0" w:rsidRPr="0091025D" w:rsidTr="00623F0E">
        <w:tblPrEx>
          <w:tblCellMar>
            <w:top w:w="0" w:type="dxa"/>
            <w:bottom w:w="0" w:type="dxa"/>
          </w:tblCellMar>
        </w:tblPrEx>
        <w:trPr>
          <w:trHeight w:val="307"/>
        </w:trPr>
        <w:tc>
          <w:tcPr>
            <w:tcW w:w="2495" w:type="pct"/>
            <w:shd w:val="clear" w:color="auto" w:fill="FFFFFF"/>
            <w:vAlign w:val="bottom"/>
          </w:tcPr>
          <w:p w:rsidR="00A07BC0" w:rsidRPr="00623F0E" w:rsidRDefault="00623F0E" w:rsidP="00BD7E05">
            <w:pPr>
              <w:shd w:val="clear" w:color="auto" w:fill="FFFFFF"/>
              <w:rPr>
                <w:b/>
                <w:szCs w:val="24"/>
              </w:rPr>
            </w:pPr>
            <w:r w:rsidRPr="00623F0E">
              <w:rPr>
                <w:b/>
                <w:szCs w:val="24"/>
              </w:rPr>
              <w:t>$’000</w:t>
            </w:r>
          </w:p>
        </w:tc>
        <w:tc>
          <w:tcPr>
            <w:tcW w:w="807" w:type="pct"/>
            <w:shd w:val="clear" w:color="auto" w:fill="FFFFFF"/>
            <w:vAlign w:val="bottom"/>
          </w:tcPr>
          <w:p w:rsidR="00A07BC0" w:rsidRPr="00BD7E05" w:rsidRDefault="00A07BC0" w:rsidP="00BD7E05">
            <w:pPr>
              <w:shd w:val="clear" w:color="auto" w:fill="FFFFFF"/>
              <w:jc w:val="right"/>
              <w:rPr>
                <w:b/>
                <w:szCs w:val="24"/>
              </w:rPr>
            </w:pPr>
            <w:r w:rsidRPr="00BD7E05">
              <w:rPr>
                <w:b/>
                <w:szCs w:val="24"/>
              </w:rPr>
              <w:t>Level 1</w:t>
            </w:r>
          </w:p>
        </w:tc>
        <w:tc>
          <w:tcPr>
            <w:tcW w:w="593" w:type="pct"/>
            <w:shd w:val="clear" w:color="auto" w:fill="FFFFFF"/>
            <w:vAlign w:val="bottom"/>
          </w:tcPr>
          <w:p w:rsidR="00A07BC0" w:rsidRPr="00BD7E05" w:rsidRDefault="00A07BC0" w:rsidP="00BD7E05">
            <w:pPr>
              <w:shd w:val="clear" w:color="auto" w:fill="FFFFFF"/>
              <w:jc w:val="right"/>
              <w:rPr>
                <w:b/>
                <w:szCs w:val="24"/>
              </w:rPr>
            </w:pPr>
            <w:r w:rsidRPr="00BD7E05">
              <w:rPr>
                <w:b/>
                <w:szCs w:val="24"/>
              </w:rPr>
              <w:t>Level 2</w:t>
            </w:r>
          </w:p>
        </w:tc>
        <w:tc>
          <w:tcPr>
            <w:tcW w:w="560" w:type="pct"/>
            <w:shd w:val="clear" w:color="auto" w:fill="FFFFFF"/>
            <w:vAlign w:val="bottom"/>
          </w:tcPr>
          <w:p w:rsidR="00A07BC0" w:rsidRPr="00BD7E05" w:rsidRDefault="00A07BC0" w:rsidP="00BD7E05">
            <w:pPr>
              <w:shd w:val="clear" w:color="auto" w:fill="FFFFFF"/>
              <w:jc w:val="right"/>
              <w:rPr>
                <w:b/>
                <w:szCs w:val="24"/>
              </w:rPr>
            </w:pPr>
            <w:r w:rsidRPr="00BD7E05">
              <w:rPr>
                <w:b/>
                <w:szCs w:val="24"/>
              </w:rPr>
              <w:t>Level 3</w:t>
            </w:r>
          </w:p>
        </w:tc>
        <w:tc>
          <w:tcPr>
            <w:tcW w:w="545" w:type="pct"/>
            <w:shd w:val="clear" w:color="auto" w:fill="FFFFFF"/>
            <w:vAlign w:val="bottom"/>
          </w:tcPr>
          <w:p w:rsidR="00A07BC0" w:rsidRPr="00BD7E05" w:rsidRDefault="00A07BC0" w:rsidP="00BD7E05">
            <w:pPr>
              <w:shd w:val="clear" w:color="auto" w:fill="FFFFFF"/>
              <w:jc w:val="right"/>
              <w:rPr>
                <w:b/>
                <w:szCs w:val="24"/>
              </w:rPr>
            </w:pPr>
            <w:r w:rsidRPr="00BD7E05">
              <w:rPr>
                <w:b/>
                <w:szCs w:val="24"/>
              </w:rPr>
              <w:t>Total</w:t>
            </w:r>
          </w:p>
        </w:tc>
      </w:tr>
      <w:tr w:rsidR="00623F0E" w:rsidRPr="0091025D" w:rsidTr="00623F0E">
        <w:tblPrEx>
          <w:tblCellMar>
            <w:top w:w="0" w:type="dxa"/>
            <w:bottom w:w="0" w:type="dxa"/>
          </w:tblCellMar>
        </w:tblPrEx>
        <w:trPr>
          <w:trHeight w:val="307"/>
        </w:trPr>
        <w:tc>
          <w:tcPr>
            <w:tcW w:w="5000" w:type="pct"/>
            <w:gridSpan w:val="5"/>
            <w:shd w:val="clear" w:color="auto" w:fill="FFFFFF"/>
            <w:vAlign w:val="bottom"/>
          </w:tcPr>
          <w:p w:rsidR="00623F0E" w:rsidRPr="00BD7E05" w:rsidRDefault="00623F0E" w:rsidP="00623F0E">
            <w:pPr>
              <w:shd w:val="clear" w:color="auto" w:fill="FFFFFF"/>
              <w:rPr>
                <w:b/>
                <w:szCs w:val="24"/>
              </w:rPr>
            </w:pPr>
            <w:r w:rsidRPr="0091025D">
              <w:rPr>
                <w:b/>
                <w:bCs/>
                <w:szCs w:val="24"/>
              </w:rPr>
              <w:t>2011</w:t>
            </w:r>
            <w:r>
              <w:rPr>
                <w:b/>
                <w:bCs/>
                <w:szCs w:val="24"/>
              </w:rPr>
              <w:t xml:space="preserve"> </w:t>
            </w:r>
            <w:r w:rsidRPr="0091025D">
              <w:rPr>
                <w:b/>
                <w:bCs/>
                <w:szCs w:val="24"/>
              </w:rPr>
              <w:t>Financial Assets</w:t>
            </w:r>
          </w:p>
        </w:tc>
      </w:tr>
      <w:tr w:rsidR="00BD7E05" w:rsidRPr="0091025D" w:rsidTr="00BD7E05">
        <w:tblPrEx>
          <w:tblCellMar>
            <w:top w:w="0" w:type="dxa"/>
            <w:bottom w:w="0" w:type="dxa"/>
          </w:tblCellMar>
        </w:tblPrEx>
        <w:trPr>
          <w:trHeight w:val="254"/>
        </w:trPr>
        <w:tc>
          <w:tcPr>
            <w:tcW w:w="2495" w:type="pct"/>
            <w:shd w:val="clear" w:color="auto" w:fill="FFFFFF"/>
            <w:vAlign w:val="bottom"/>
          </w:tcPr>
          <w:p w:rsidR="00BD7E05" w:rsidRDefault="00BD7E05" w:rsidP="00BD7E05">
            <w:pPr>
              <w:shd w:val="clear" w:color="auto" w:fill="FFFFFF"/>
              <w:rPr>
                <w:szCs w:val="24"/>
              </w:rPr>
            </w:pPr>
            <w:r w:rsidRPr="0091025D">
              <w:rPr>
                <w:szCs w:val="24"/>
              </w:rPr>
              <w:t>Investments</w:t>
            </w:r>
          </w:p>
          <w:p w:rsidR="00BD7E05" w:rsidRPr="0091025D" w:rsidRDefault="00BD7E05" w:rsidP="00BD7E05">
            <w:pPr>
              <w:shd w:val="clear" w:color="auto" w:fill="FFFFFF"/>
              <w:rPr>
                <w:szCs w:val="24"/>
              </w:rPr>
            </w:pPr>
            <w:r w:rsidRPr="0091025D">
              <w:rPr>
                <w:szCs w:val="24"/>
              </w:rPr>
              <w:t>- "Designated At Fair Value on Initial Recognition"</w:t>
            </w:r>
          </w:p>
        </w:tc>
        <w:tc>
          <w:tcPr>
            <w:tcW w:w="807" w:type="pct"/>
            <w:shd w:val="clear" w:color="auto" w:fill="FFFFFF"/>
            <w:vAlign w:val="bottom"/>
          </w:tcPr>
          <w:p w:rsidR="00BD7E05" w:rsidRPr="0091025D" w:rsidRDefault="00BD7E05" w:rsidP="00BD7E05">
            <w:pPr>
              <w:shd w:val="clear" w:color="auto" w:fill="FFFFFF"/>
              <w:jc w:val="right"/>
              <w:rPr>
                <w:szCs w:val="24"/>
              </w:rPr>
            </w:pPr>
            <w:r w:rsidRPr="0091025D">
              <w:rPr>
                <w:szCs w:val="24"/>
              </w:rPr>
              <w:t>185,220</w:t>
            </w:r>
          </w:p>
        </w:tc>
        <w:tc>
          <w:tcPr>
            <w:tcW w:w="593" w:type="pct"/>
            <w:shd w:val="clear" w:color="auto" w:fill="FFFFFF"/>
            <w:vAlign w:val="bottom"/>
          </w:tcPr>
          <w:p w:rsidR="00BD7E05" w:rsidRPr="0091025D" w:rsidRDefault="00BD7E05" w:rsidP="00BD7E05">
            <w:pPr>
              <w:shd w:val="clear" w:color="auto" w:fill="FFFFFF"/>
              <w:jc w:val="right"/>
              <w:rPr>
                <w:szCs w:val="24"/>
              </w:rPr>
            </w:pPr>
            <w:r>
              <w:rPr>
                <w:szCs w:val="24"/>
              </w:rPr>
              <w:t>-</w:t>
            </w:r>
          </w:p>
        </w:tc>
        <w:tc>
          <w:tcPr>
            <w:tcW w:w="560" w:type="pct"/>
            <w:shd w:val="clear" w:color="auto" w:fill="FFFFFF"/>
            <w:vAlign w:val="bottom"/>
          </w:tcPr>
          <w:p w:rsidR="00BD7E05" w:rsidRPr="0091025D" w:rsidRDefault="00BD7E05" w:rsidP="00BD7E05">
            <w:pPr>
              <w:shd w:val="clear" w:color="auto" w:fill="FFFFFF"/>
              <w:jc w:val="right"/>
              <w:rPr>
                <w:szCs w:val="24"/>
              </w:rPr>
            </w:pPr>
            <w:r>
              <w:rPr>
                <w:szCs w:val="24"/>
              </w:rPr>
              <w:t>-</w:t>
            </w:r>
          </w:p>
        </w:tc>
        <w:tc>
          <w:tcPr>
            <w:tcW w:w="545" w:type="pct"/>
            <w:shd w:val="clear" w:color="auto" w:fill="FFFFFF"/>
            <w:vAlign w:val="bottom"/>
          </w:tcPr>
          <w:p w:rsidR="00BD7E05" w:rsidRPr="0091025D" w:rsidRDefault="00BD7E05" w:rsidP="00BD7E05">
            <w:pPr>
              <w:shd w:val="clear" w:color="auto" w:fill="FFFFFF"/>
              <w:jc w:val="right"/>
              <w:rPr>
                <w:szCs w:val="24"/>
              </w:rPr>
            </w:pPr>
            <w:r w:rsidRPr="0091025D">
              <w:rPr>
                <w:szCs w:val="24"/>
              </w:rPr>
              <w:t>185,220</w:t>
            </w:r>
          </w:p>
        </w:tc>
      </w:tr>
      <w:tr w:rsidR="00BD7E05" w:rsidRPr="0091025D" w:rsidTr="00BD7E05">
        <w:tblPrEx>
          <w:tblCellMar>
            <w:top w:w="0" w:type="dxa"/>
            <w:bottom w:w="0" w:type="dxa"/>
          </w:tblCellMar>
        </w:tblPrEx>
        <w:trPr>
          <w:trHeight w:val="254"/>
        </w:trPr>
        <w:tc>
          <w:tcPr>
            <w:tcW w:w="2495" w:type="pct"/>
            <w:shd w:val="clear" w:color="auto" w:fill="FFFFFF"/>
            <w:vAlign w:val="bottom"/>
          </w:tcPr>
          <w:p w:rsidR="00BD7E05" w:rsidRPr="0091025D" w:rsidRDefault="00BD7E05" w:rsidP="00BD7E05">
            <w:pPr>
              <w:shd w:val="clear" w:color="auto" w:fill="FFFFFF"/>
              <w:rPr>
                <w:szCs w:val="24"/>
              </w:rPr>
            </w:pPr>
            <w:r w:rsidRPr="0091025D">
              <w:rPr>
                <w:b/>
                <w:bCs/>
                <w:szCs w:val="24"/>
              </w:rPr>
              <w:t>Total Financial Assets</w:t>
            </w:r>
          </w:p>
        </w:tc>
        <w:tc>
          <w:tcPr>
            <w:tcW w:w="807" w:type="pct"/>
            <w:shd w:val="clear" w:color="auto" w:fill="FFFFFF"/>
            <w:vAlign w:val="bottom"/>
          </w:tcPr>
          <w:p w:rsidR="00BD7E05" w:rsidRPr="0091025D" w:rsidRDefault="00BD7E05" w:rsidP="00BD7E05">
            <w:pPr>
              <w:shd w:val="clear" w:color="auto" w:fill="FFFFFF"/>
              <w:jc w:val="right"/>
              <w:rPr>
                <w:szCs w:val="24"/>
              </w:rPr>
            </w:pPr>
            <w:r w:rsidRPr="0091025D">
              <w:rPr>
                <w:b/>
                <w:bCs/>
                <w:szCs w:val="24"/>
              </w:rPr>
              <w:t>185,220</w:t>
            </w:r>
          </w:p>
        </w:tc>
        <w:tc>
          <w:tcPr>
            <w:tcW w:w="593" w:type="pct"/>
            <w:shd w:val="clear" w:color="auto" w:fill="FFFFFF"/>
            <w:vAlign w:val="bottom"/>
          </w:tcPr>
          <w:p w:rsidR="00BD7E05" w:rsidRPr="0091025D" w:rsidRDefault="00BD7E05" w:rsidP="00BD7E05">
            <w:pPr>
              <w:shd w:val="clear" w:color="auto" w:fill="FFFFFF"/>
              <w:jc w:val="right"/>
              <w:rPr>
                <w:szCs w:val="24"/>
              </w:rPr>
            </w:pPr>
            <w:r>
              <w:rPr>
                <w:szCs w:val="24"/>
              </w:rPr>
              <w:t>-</w:t>
            </w:r>
          </w:p>
        </w:tc>
        <w:tc>
          <w:tcPr>
            <w:tcW w:w="560" w:type="pct"/>
            <w:shd w:val="clear" w:color="auto" w:fill="FFFFFF"/>
            <w:vAlign w:val="bottom"/>
          </w:tcPr>
          <w:p w:rsidR="00BD7E05" w:rsidRPr="0091025D" w:rsidRDefault="00BD7E05" w:rsidP="00BD7E05">
            <w:pPr>
              <w:shd w:val="clear" w:color="auto" w:fill="FFFFFF"/>
              <w:jc w:val="right"/>
              <w:rPr>
                <w:szCs w:val="24"/>
              </w:rPr>
            </w:pPr>
            <w:r>
              <w:rPr>
                <w:szCs w:val="24"/>
              </w:rPr>
              <w:t>-</w:t>
            </w:r>
          </w:p>
        </w:tc>
        <w:tc>
          <w:tcPr>
            <w:tcW w:w="545" w:type="pct"/>
            <w:shd w:val="clear" w:color="auto" w:fill="FFFFFF"/>
            <w:vAlign w:val="bottom"/>
          </w:tcPr>
          <w:p w:rsidR="00BD7E05" w:rsidRPr="0091025D" w:rsidRDefault="00BD7E05" w:rsidP="00BD7E05">
            <w:pPr>
              <w:shd w:val="clear" w:color="auto" w:fill="FFFFFF"/>
              <w:jc w:val="right"/>
              <w:rPr>
                <w:szCs w:val="24"/>
              </w:rPr>
            </w:pPr>
            <w:r w:rsidRPr="0091025D">
              <w:rPr>
                <w:b/>
                <w:bCs/>
                <w:szCs w:val="24"/>
              </w:rPr>
              <w:t>185,220</w:t>
            </w:r>
          </w:p>
        </w:tc>
      </w:tr>
    </w:tbl>
    <w:p w:rsidR="00A07BC0" w:rsidRPr="0091025D" w:rsidRDefault="00A07BC0">
      <w:pPr>
        <w:rPr>
          <w:szCs w:val="24"/>
        </w:rPr>
      </w:pPr>
    </w:p>
    <w:p w:rsidR="00A07BC0" w:rsidRPr="0091025D" w:rsidRDefault="00A07BC0">
      <w:pPr>
        <w:shd w:val="clear" w:color="auto" w:fill="FFFFFF"/>
        <w:rPr>
          <w:szCs w:val="24"/>
        </w:rPr>
      </w:pPr>
    </w:p>
    <w:p w:rsidR="00A07BC0" w:rsidRPr="00623F0E" w:rsidRDefault="00A07BC0">
      <w:pPr>
        <w:shd w:val="clear" w:color="auto" w:fill="FFFFFF"/>
        <w:rPr>
          <w:b/>
          <w:szCs w:val="24"/>
        </w:rPr>
      </w:pPr>
      <w:r w:rsidRPr="00623F0E">
        <w:rPr>
          <w:b/>
          <w:szCs w:val="24"/>
        </w:rPr>
        <w:t>(b) Cash &amp; Cash</w:t>
      </w:r>
      <w:r w:rsidR="00623F0E" w:rsidRPr="00623F0E">
        <w:rPr>
          <w:b/>
          <w:szCs w:val="24"/>
        </w:rPr>
        <w:t xml:space="preserve"> Equivalents, Financial assets “</w:t>
      </w:r>
      <w:r w:rsidRPr="00623F0E">
        <w:rPr>
          <w:b/>
          <w:szCs w:val="24"/>
        </w:rPr>
        <w:t>at fair value through the profit &amp; Loss</w:t>
      </w:r>
      <w:r w:rsidR="00623F0E" w:rsidRPr="00623F0E">
        <w:rPr>
          <w:b/>
          <w:szCs w:val="24"/>
        </w:rPr>
        <w:t>”</w:t>
      </w:r>
      <w:r w:rsidRPr="00623F0E">
        <w:rPr>
          <w:b/>
          <w:szCs w:val="24"/>
        </w:rPr>
        <w:t xml:space="preserve"> "Available-for-sale" financial assets &amp; "Held-to-maturity" Investments</w:t>
      </w:r>
    </w:p>
    <w:p w:rsidR="00A07BC0" w:rsidRDefault="00A07BC0">
      <w:pPr>
        <w:shd w:val="clear" w:color="auto" w:fill="FFFFFF"/>
        <w:rPr>
          <w:szCs w:val="24"/>
        </w:rPr>
      </w:pPr>
      <w:r w:rsidRPr="0091025D">
        <w:rPr>
          <w:szCs w:val="24"/>
        </w:rPr>
        <w:t>Council's objective is to maximise its return on cash &amp; investments whilst maintaining an adequate level of liquidity and preserving capital.</w:t>
      </w:r>
    </w:p>
    <w:p w:rsidR="00623F0E" w:rsidRPr="0091025D" w:rsidRDefault="00623F0E">
      <w:pPr>
        <w:shd w:val="clear" w:color="auto" w:fill="FFFFFF"/>
        <w:rPr>
          <w:szCs w:val="24"/>
        </w:rPr>
      </w:pPr>
    </w:p>
    <w:p w:rsidR="00A07BC0" w:rsidRDefault="00A07BC0">
      <w:pPr>
        <w:shd w:val="clear" w:color="auto" w:fill="FFFFFF"/>
        <w:rPr>
          <w:szCs w:val="24"/>
        </w:rPr>
      </w:pPr>
      <w:r w:rsidRPr="0091025D">
        <w:rPr>
          <w:szCs w:val="24"/>
        </w:rPr>
        <w:t>Council's Finance area manages the Cash &amp; Investments portfolio with the assistance of independent advisors.</w:t>
      </w:r>
    </w:p>
    <w:p w:rsidR="00623F0E" w:rsidRPr="0091025D" w:rsidRDefault="00623F0E">
      <w:pPr>
        <w:shd w:val="clear" w:color="auto" w:fill="FFFFFF"/>
        <w:rPr>
          <w:szCs w:val="24"/>
        </w:rPr>
      </w:pPr>
    </w:p>
    <w:p w:rsidR="00A07BC0" w:rsidRDefault="00A07BC0">
      <w:pPr>
        <w:shd w:val="clear" w:color="auto" w:fill="FFFFFF"/>
        <w:rPr>
          <w:szCs w:val="24"/>
        </w:rPr>
      </w:pPr>
      <w:r w:rsidRPr="0091025D">
        <w:rPr>
          <w:szCs w:val="24"/>
        </w:rPr>
        <w:t>Council has an Investment Policy which complies with the Local Government Act &amp; Minister's Investment Order. This Policy is regularly reviewed by Council and it's staff and an Investment Report is tabled before Council on a monthly basis setting out the portfolio breakup and its performance.</w:t>
      </w:r>
    </w:p>
    <w:p w:rsidR="00623F0E" w:rsidRPr="0091025D" w:rsidRDefault="00623F0E">
      <w:pPr>
        <w:shd w:val="clear" w:color="auto" w:fill="FFFFFF"/>
        <w:rPr>
          <w:szCs w:val="24"/>
        </w:rPr>
      </w:pPr>
    </w:p>
    <w:p w:rsidR="00A07BC0" w:rsidRPr="0091025D" w:rsidRDefault="00A07BC0">
      <w:pPr>
        <w:shd w:val="clear" w:color="auto" w:fill="FFFFFF"/>
        <w:rPr>
          <w:szCs w:val="24"/>
        </w:rPr>
      </w:pPr>
      <w:r w:rsidRPr="0091025D">
        <w:rPr>
          <w:szCs w:val="24"/>
        </w:rPr>
        <w:t>Cash &amp; Investments are subject to the following risks -</w:t>
      </w:r>
    </w:p>
    <w:p w:rsidR="00A07BC0" w:rsidRPr="0091025D" w:rsidRDefault="00623F0E">
      <w:pPr>
        <w:shd w:val="clear" w:color="auto" w:fill="FFFFFF"/>
        <w:rPr>
          <w:szCs w:val="24"/>
        </w:rPr>
      </w:pPr>
      <w:r>
        <w:rPr>
          <w:szCs w:val="24"/>
        </w:rPr>
        <w:t>*</w:t>
      </w:r>
      <w:r w:rsidR="00A07BC0" w:rsidRPr="0091025D">
        <w:rPr>
          <w:szCs w:val="24"/>
        </w:rPr>
        <w:t xml:space="preserve"> Price risk - the risk that the capital value of Investments may fluctuate due to changes in market prices, whether the changes are caused by factors specific to individual financial instruments or their issuers or are caused by factors affecting similar instruments traded in a market.</w:t>
      </w:r>
    </w:p>
    <w:p w:rsidR="00A07BC0" w:rsidRPr="0091025D" w:rsidRDefault="00623F0E">
      <w:pPr>
        <w:shd w:val="clear" w:color="auto" w:fill="FFFFFF"/>
        <w:rPr>
          <w:szCs w:val="24"/>
        </w:rPr>
      </w:pPr>
      <w:r>
        <w:rPr>
          <w:szCs w:val="24"/>
        </w:rPr>
        <w:t>*</w:t>
      </w:r>
      <w:r w:rsidR="00A07BC0" w:rsidRPr="0091025D">
        <w:rPr>
          <w:szCs w:val="24"/>
        </w:rPr>
        <w:t xml:space="preserve"> Interest rate risk - the risk that movements in interest rates could affect returns and income.</w:t>
      </w:r>
    </w:p>
    <w:p w:rsidR="00A07BC0" w:rsidRDefault="00623F0E">
      <w:pPr>
        <w:shd w:val="clear" w:color="auto" w:fill="FFFFFF"/>
        <w:rPr>
          <w:szCs w:val="24"/>
        </w:rPr>
      </w:pPr>
      <w:r>
        <w:rPr>
          <w:szCs w:val="24"/>
        </w:rPr>
        <w:t>*</w:t>
      </w:r>
      <w:r w:rsidR="00A07BC0" w:rsidRPr="0091025D">
        <w:rPr>
          <w:szCs w:val="24"/>
        </w:rPr>
        <w:t xml:space="preserve"> Credit risk - the risk that the counterparty (to an investment) will not complete their obligations particular to a financial instrument, resulting in a financial loss to Council - be it of a capital or income nature.</w:t>
      </w:r>
    </w:p>
    <w:p w:rsidR="00623F0E" w:rsidRPr="0091025D" w:rsidRDefault="00623F0E">
      <w:pPr>
        <w:shd w:val="clear" w:color="auto" w:fill="FFFFFF"/>
        <w:rPr>
          <w:szCs w:val="24"/>
        </w:rPr>
      </w:pPr>
    </w:p>
    <w:p w:rsidR="00A07BC0" w:rsidRPr="0091025D" w:rsidRDefault="00A07BC0">
      <w:pPr>
        <w:shd w:val="clear" w:color="auto" w:fill="FFFFFF"/>
        <w:rPr>
          <w:szCs w:val="24"/>
        </w:rPr>
      </w:pPr>
      <w:r w:rsidRPr="0091025D">
        <w:rPr>
          <w:szCs w:val="24"/>
        </w:rPr>
        <w:t>Council manages these risks as follows:</w:t>
      </w:r>
    </w:p>
    <w:p w:rsidR="00A07BC0" w:rsidRPr="0091025D" w:rsidRDefault="00623F0E">
      <w:pPr>
        <w:shd w:val="clear" w:color="auto" w:fill="FFFFFF"/>
        <w:rPr>
          <w:szCs w:val="24"/>
        </w:rPr>
      </w:pPr>
      <w:r>
        <w:rPr>
          <w:szCs w:val="24"/>
        </w:rPr>
        <w:t>*</w:t>
      </w:r>
      <w:r w:rsidR="00A07BC0" w:rsidRPr="0091025D">
        <w:rPr>
          <w:szCs w:val="24"/>
        </w:rPr>
        <w:t xml:space="preserve"> Price risk is managed by ensuring that liquidity requirements are adequately sourced from short-term investments that are not subject to price risk and that sales of higher yielding investments which are subject to price risk are confined to either face value maturities or sales during periods of favourable price movements.</w:t>
      </w:r>
    </w:p>
    <w:p w:rsidR="00A07BC0" w:rsidRPr="0091025D" w:rsidRDefault="00623F0E">
      <w:pPr>
        <w:shd w:val="clear" w:color="auto" w:fill="FFFFFF"/>
        <w:rPr>
          <w:szCs w:val="24"/>
        </w:rPr>
      </w:pPr>
      <w:r>
        <w:rPr>
          <w:szCs w:val="24"/>
        </w:rPr>
        <w:t xml:space="preserve">* </w:t>
      </w:r>
      <w:r w:rsidR="00A07BC0" w:rsidRPr="0091025D">
        <w:rPr>
          <w:szCs w:val="24"/>
        </w:rPr>
        <w:t>Interest rate risks are managed by linking returns where possible to rates based around benchmark indices and by managing investment maturity profiles.</w:t>
      </w:r>
    </w:p>
    <w:p w:rsidR="00A07BC0" w:rsidRPr="0091025D" w:rsidRDefault="00623F0E">
      <w:pPr>
        <w:shd w:val="clear" w:color="auto" w:fill="FFFFFF"/>
        <w:rPr>
          <w:szCs w:val="24"/>
        </w:rPr>
      </w:pPr>
      <w:r>
        <w:rPr>
          <w:szCs w:val="24"/>
        </w:rPr>
        <w:t>*</w:t>
      </w:r>
      <w:r w:rsidR="00A07BC0" w:rsidRPr="0091025D">
        <w:rPr>
          <w:szCs w:val="24"/>
        </w:rPr>
        <w:t xml:space="preserve"> Credit risk is managed by diversifying its portfolio and only purchasing investments </w:t>
      </w:r>
      <w:r w:rsidR="00A07BC0" w:rsidRPr="0091025D">
        <w:rPr>
          <w:szCs w:val="24"/>
        </w:rPr>
        <w:lastRenderedPageBreak/>
        <w:t>with high credit ratings or capital guarantees. Council also seeks where necessary advice from independent advisors before placing selected investments.</w:t>
      </w:r>
    </w:p>
    <w:p w:rsidR="00A07BC0" w:rsidRDefault="00A07BC0">
      <w:pPr>
        <w:shd w:val="clear" w:color="auto" w:fill="FFFFFF"/>
        <w:rPr>
          <w:szCs w:val="24"/>
        </w:rPr>
      </w:pPr>
      <w:r w:rsidRPr="0091025D">
        <w:rPr>
          <w:szCs w:val="24"/>
        </w:rPr>
        <w:t>The following represents a summary of the sensitivity of Council's Income Statement and Accumulated Surplus (for the reporting period) due to a change in either the price of a financial asset or the interest rates applicable.</w:t>
      </w:r>
    </w:p>
    <w:p w:rsidR="00623F0E" w:rsidRPr="0091025D" w:rsidRDefault="00623F0E">
      <w:pPr>
        <w:shd w:val="clear" w:color="auto" w:fill="FFFFFF"/>
        <w:rPr>
          <w:szCs w:val="24"/>
        </w:rPr>
      </w:pPr>
    </w:p>
    <w:p w:rsidR="00A07BC0" w:rsidRDefault="00A07BC0">
      <w:pPr>
        <w:shd w:val="clear" w:color="auto" w:fill="FFFFFF"/>
        <w:rPr>
          <w:szCs w:val="24"/>
        </w:rPr>
      </w:pPr>
      <w:r w:rsidRPr="0091025D">
        <w:rPr>
          <w:szCs w:val="24"/>
        </w:rPr>
        <w:t>It is assumed that the change in interest rates would have been constant throughout the reporting period.</w:t>
      </w:r>
    </w:p>
    <w:p w:rsidR="00623F0E" w:rsidRPr="0091025D" w:rsidRDefault="00623F0E">
      <w:pPr>
        <w:shd w:val="clear" w:color="auto" w:fill="FFFFFF"/>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306"/>
        <w:gridCol w:w="1263"/>
        <w:gridCol w:w="1281"/>
        <w:gridCol w:w="1197"/>
        <w:gridCol w:w="1062"/>
      </w:tblGrid>
      <w:tr w:rsidR="00A07BC0" w:rsidRPr="00623F0E" w:rsidTr="00623F0E">
        <w:tblPrEx>
          <w:tblCellMar>
            <w:top w:w="0" w:type="dxa"/>
            <w:bottom w:w="0" w:type="dxa"/>
          </w:tblCellMar>
        </w:tblPrEx>
        <w:trPr>
          <w:trHeight w:val="216"/>
        </w:trPr>
        <w:tc>
          <w:tcPr>
            <w:tcW w:w="2364" w:type="pct"/>
            <w:shd w:val="clear" w:color="auto" w:fill="FFFFFF"/>
            <w:vAlign w:val="bottom"/>
          </w:tcPr>
          <w:p w:rsidR="00A07BC0" w:rsidRPr="00623F0E" w:rsidRDefault="00623F0E" w:rsidP="00623F0E">
            <w:pPr>
              <w:shd w:val="clear" w:color="auto" w:fill="FFFFFF"/>
              <w:rPr>
                <w:b/>
                <w:szCs w:val="24"/>
              </w:rPr>
            </w:pPr>
            <w:r w:rsidRPr="00623F0E">
              <w:rPr>
                <w:b/>
                <w:szCs w:val="24"/>
              </w:rPr>
              <w:t>$’000</w:t>
            </w:r>
          </w:p>
        </w:tc>
        <w:tc>
          <w:tcPr>
            <w:tcW w:w="693" w:type="pct"/>
            <w:shd w:val="clear" w:color="auto" w:fill="FFFFFF"/>
            <w:vAlign w:val="bottom"/>
          </w:tcPr>
          <w:p w:rsidR="00A07BC0" w:rsidRPr="00623F0E" w:rsidRDefault="00A07BC0" w:rsidP="00623F0E">
            <w:pPr>
              <w:shd w:val="clear" w:color="auto" w:fill="FFFFFF"/>
              <w:jc w:val="right"/>
              <w:rPr>
                <w:b/>
                <w:szCs w:val="24"/>
              </w:rPr>
            </w:pPr>
            <w:r w:rsidRPr="00623F0E">
              <w:rPr>
                <w:b/>
                <w:szCs w:val="24"/>
              </w:rPr>
              <w:t>2012</w:t>
            </w:r>
            <w:r w:rsidR="00623F0E" w:rsidRPr="00623F0E">
              <w:rPr>
                <w:b/>
                <w:szCs w:val="24"/>
              </w:rPr>
              <w:t xml:space="preserve"> Profit</w:t>
            </w:r>
          </w:p>
        </w:tc>
        <w:tc>
          <w:tcPr>
            <w:tcW w:w="703" w:type="pct"/>
            <w:shd w:val="clear" w:color="auto" w:fill="FFFFFF"/>
            <w:vAlign w:val="bottom"/>
          </w:tcPr>
          <w:p w:rsidR="00A07BC0" w:rsidRPr="00623F0E" w:rsidRDefault="00623F0E" w:rsidP="00623F0E">
            <w:pPr>
              <w:shd w:val="clear" w:color="auto" w:fill="FFFFFF"/>
              <w:jc w:val="right"/>
              <w:rPr>
                <w:b/>
                <w:szCs w:val="24"/>
              </w:rPr>
            </w:pPr>
            <w:r w:rsidRPr="00623F0E">
              <w:rPr>
                <w:b/>
                <w:szCs w:val="24"/>
              </w:rPr>
              <w:t>2012 Equity</w:t>
            </w:r>
          </w:p>
        </w:tc>
        <w:tc>
          <w:tcPr>
            <w:tcW w:w="657" w:type="pct"/>
            <w:shd w:val="clear" w:color="auto" w:fill="FFFFFF"/>
            <w:vAlign w:val="bottom"/>
          </w:tcPr>
          <w:p w:rsidR="00A07BC0" w:rsidRPr="00623F0E" w:rsidRDefault="00A07BC0" w:rsidP="00623F0E">
            <w:pPr>
              <w:shd w:val="clear" w:color="auto" w:fill="FFFFFF"/>
              <w:jc w:val="right"/>
              <w:rPr>
                <w:b/>
                <w:szCs w:val="24"/>
              </w:rPr>
            </w:pPr>
            <w:r w:rsidRPr="00623F0E">
              <w:rPr>
                <w:b/>
                <w:szCs w:val="24"/>
              </w:rPr>
              <w:t>2011</w:t>
            </w:r>
            <w:r w:rsidR="00623F0E" w:rsidRPr="00623F0E">
              <w:rPr>
                <w:b/>
                <w:szCs w:val="24"/>
              </w:rPr>
              <w:t xml:space="preserve"> Profit</w:t>
            </w:r>
          </w:p>
        </w:tc>
        <w:tc>
          <w:tcPr>
            <w:tcW w:w="583" w:type="pct"/>
            <w:shd w:val="clear" w:color="auto" w:fill="FFFFFF"/>
            <w:vAlign w:val="bottom"/>
          </w:tcPr>
          <w:p w:rsidR="00A07BC0" w:rsidRPr="00623F0E" w:rsidRDefault="00623F0E" w:rsidP="00623F0E">
            <w:pPr>
              <w:shd w:val="clear" w:color="auto" w:fill="FFFFFF"/>
              <w:jc w:val="right"/>
              <w:rPr>
                <w:b/>
                <w:szCs w:val="24"/>
              </w:rPr>
            </w:pPr>
            <w:r w:rsidRPr="00623F0E">
              <w:rPr>
                <w:b/>
                <w:szCs w:val="24"/>
              </w:rPr>
              <w:t>2012 Equity</w:t>
            </w:r>
          </w:p>
        </w:tc>
      </w:tr>
      <w:tr w:rsidR="00A07BC0" w:rsidRPr="0091025D" w:rsidTr="00623F0E">
        <w:tblPrEx>
          <w:tblCellMar>
            <w:top w:w="0" w:type="dxa"/>
            <w:bottom w:w="0" w:type="dxa"/>
          </w:tblCellMar>
        </w:tblPrEx>
        <w:trPr>
          <w:trHeight w:val="254"/>
        </w:trPr>
        <w:tc>
          <w:tcPr>
            <w:tcW w:w="2364" w:type="pct"/>
            <w:shd w:val="clear" w:color="auto" w:fill="FFFFFF"/>
            <w:vAlign w:val="bottom"/>
          </w:tcPr>
          <w:p w:rsidR="00A07BC0" w:rsidRPr="0091025D" w:rsidRDefault="00A07BC0" w:rsidP="00623F0E">
            <w:pPr>
              <w:shd w:val="clear" w:color="auto" w:fill="FFFFFF"/>
              <w:rPr>
                <w:szCs w:val="24"/>
              </w:rPr>
            </w:pPr>
            <w:r w:rsidRPr="0091025D">
              <w:rPr>
                <w:szCs w:val="24"/>
              </w:rPr>
              <w:t>Possible impact of a 10% movement in Market Values</w:t>
            </w:r>
          </w:p>
        </w:tc>
        <w:tc>
          <w:tcPr>
            <w:tcW w:w="693" w:type="pct"/>
            <w:shd w:val="clear" w:color="auto" w:fill="FFFFFF"/>
            <w:vAlign w:val="bottom"/>
          </w:tcPr>
          <w:p w:rsidR="00A07BC0" w:rsidRPr="0091025D" w:rsidRDefault="00A07BC0" w:rsidP="00623F0E">
            <w:pPr>
              <w:shd w:val="clear" w:color="auto" w:fill="FFFFFF"/>
              <w:jc w:val="right"/>
              <w:rPr>
                <w:szCs w:val="24"/>
              </w:rPr>
            </w:pPr>
            <w:r w:rsidRPr="0091025D">
              <w:rPr>
                <w:szCs w:val="24"/>
              </w:rPr>
              <w:t>27,109</w:t>
            </w:r>
          </w:p>
        </w:tc>
        <w:tc>
          <w:tcPr>
            <w:tcW w:w="703" w:type="pct"/>
            <w:shd w:val="clear" w:color="auto" w:fill="FFFFFF"/>
            <w:vAlign w:val="bottom"/>
          </w:tcPr>
          <w:p w:rsidR="00A07BC0" w:rsidRPr="0091025D" w:rsidRDefault="00A07BC0" w:rsidP="00623F0E">
            <w:pPr>
              <w:shd w:val="clear" w:color="auto" w:fill="FFFFFF"/>
              <w:jc w:val="right"/>
              <w:rPr>
                <w:szCs w:val="24"/>
              </w:rPr>
            </w:pPr>
            <w:r w:rsidRPr="0091025D">
              <w:rPr>
                <w:szCs w:val="24"/>
              </w:rPr>
              <w:t>27,109</w:t>
            </w:r>
          </w:p>
        </w:tc>
        <w:tc>
          <w:tcPr>
            <w:tcW w:w="657" w:type="pct"/>
            <w:shd w:val="clear" w:color="auto" w:fill="FFFFFF"/>
            <w:vAlign w:val="bottom"/>
          </w:tcPr>
          <w:p w:rsidR="00A07BC0" w:rsidRPr="0091025D" w:rsidRDefault="00A07BC0" w:rsidP="00623F0E">
            <w:pPr>
              <w:shd w:val="clear" w:color="auto" w:fill="FFFFFF"/>
              <w:jc w:val="right"/>
              <w:rPr>
                <w:szCs w:val="24"/>
              </w:rPr>
            </w:pPr>
            <w:r w:rsidRPr="0091025D">
              <w:rPr>
                <w:szCs w:val="24"/>
              </w:rPr>
              <w:t>20,328</w:t>
            </w:r>
          </w:p>
        </w:tc>
        <w:tc>
          <w:tcPr>
            <w:tcW w:w="583" w:type="pct"/>
            <w:shd w:val="clear" w:color="auto" w:fill="FFFFFF"/>
            <w:vAlign w:val="bottom"/>
          </w:tcPr>
          <w:p w:rsidR="00A07BC0" w:rsidRPr="0091025D" w:rsidRDefault="00A07BC0" w:rsidP="00623F0E">
            <w:pPr>
              <w:shd w:val="clear" w:color="auto" w:fill="FFFFFF"/>
              <w:jc w:val="right"/>
              <w:rPr>
                <w:szCs w:val="24"/>
              </w:rPr>
            </w:pPr>
            <w:r w:rsidRPr="0091025D">
              <w:rPr>
                <w:szCs w:val="24"/>
              </w:rPr>
              <w:t>20,328</w:t>
            </w:r>
          </w:p>
        </w:tc>
      </w:tr>
      <w:tr w:rsidR="00A07BC0" w:rsidRPr="0091025D" w:rsidTr="00623F0E">
        <w:tblPrEx>
          <w:tblCellMar>
            <w:top w:w="0" w:type="dxa"/>
            <w:bottom w:w="0" w:type="dxa"/>
          </w:tblCellMar>
        </w:tblPrEx>
        <w:trPr>
          <w:trHeight w:val="250"/>
        </w:trPr>
        <w:tc>
          <w:tcPr>
            <w:tcW w:w="2364" w:type="pct"/>
            <w:shd w:val="clear" w:color="auto" w:fill="FFFFFF"/>
            <w:vAlign w:val="bottom"/>
          </w:tcPr>
          <w:p w:rsidR="00A07BC0" w:rsidRPr="0091025D" w:rsidRDefault="00A07BC0" w:rsidP="00623F0E">
            <w:pPr>
              <w:shd w:val="clear" w:color="auto" w:fill="FFFFFF"/>
              <w:rPr>
                <w:szCs w:val="24"/>
              </w:rPr>
            </w:pPr>
            <w:r w:rsidRPr="0091025D">
              <w:rPr>
                <w:szCs w:val="24"/>
              </w:rPr>
              <w:t>Possible impact of a 1% movement in Interest Rates</w:t>
            </w:r>
          </w:p>
        </w:tc>
        <w:tc>
          <w:tcPr>
            <w:tcW w:w="693" w:type="pct"/>
            <w:shd w:val="clear" w:color="auto" w:fill="FFFFFF"/>
            <w:vAlign w:val="bottom"/>
          </w:tcPr>
          <w:p w:rsidR="00A07BC0" w:rsidRPr="0091025D" w:rsidRDefault="00A07BC0" w:rsidP="00623F0E">
            <w:pPr>
              <w:shd w:val="clear" w:color="auto" w:fill="FFFFFF"/>
              <w:jc w:val="right"/>
              <w:rPr>
                <w:szCs w:val="24"/>
              </w:rPr>
            </w:pPr>
            <w:r w:rsidRPr="0091025D">
              <w:rPr>
                <w:szCs w:val="24"/>
              </w:rPr>
              <w:t>5,255</w:t>
            </w:r>
          </w:p>
        </w:tc>
        <w:tc>
          <w:tcPr>
            <w:tcW w:w="703" w:type="pct"/>
            <w:shd w:val="clear" w:color="auto" w:fill="FFFFFF"/>
            <w:vAlign w:val="bottom"/>
          </w:tcPr>
          <w:p w:rsidR="00A07BC0" w:rsidRPr="0091025D" w:rsidRDefault="00A07BC0" w:rsidP="00623F0E">
            <w:pPr>
              <w:shd w:val="clear" w:color="auto" w:fill="FFFFFF"/>
              <w:jc w:val="right"/>
              <w:rPr>
                <w:szCs w:val="24"/>
              </w:rPr>
            </w:pPr>
            <w:r w:rsidRPr="0091025D">
              <w:rPr>
                <w:szCs w:val="24"/>
              </w:rPr>
              <w:t>5,255</w:t>
            </w:r>
          </w:p>
        </w:tc>
        <w:tc>
          <w:tcPr>
            <w:tcW w:w="657" w:type="pct"/>
            <w:shd w:val="clear" w:color="auto" w:fill="FFFFFF"/>
            <w:vAlign w:val="bottom"/>
          </w:tcPr>
          <w:p w:rsidR="00A07BC0" w:rsidRPr="0091025D" w:rsidRDefault="00A07BC0" w:rsidP="00623F0E">
            <w:pPr>
              <w:shd w:val="clear" w:color="auto" w:fill="FFFFFF"/>
              <w:jc w:val="right"/>
              <w:rPr>
                <w:szCs w:val="24"/>
              </w:rPr>
            </w:pPr>
            <w:r w:rsidRPr="0091025D">
              <w:rPr>
                <w:szCs w:val="24"/>
              </w:rPr>
              <w:t>4,483</w:t>
            </w:r>
          </w:p>
        </w:tc>
        <w:tc>
          <w:tcPr>
            <w:tcW w:w="583" w:type="pct"/>
            <w:shd w:val="clear" w:color="auto" w:fill="FFFFFF"/>
            <w:vAlign w:val="bottom"/>
          </w:tcPr>
          <w:p w:rsidR="00A07BC0" w:rsidRPr="0091025D" w:rsidRDefault="00A07BC0" w:rsidP="00623F0E">
            <w:pPr>
              <w:shd w:val="clear" w:color="auto" w:fill="FFFFFF"/>
              <w:jc w:val="right"/>
              <w:rPr>
                <w:szCs w:val="24"/>
              </w:rPr>
            </w:pPr>
            <w:r w:rsidRPr="0091025D">
              <w:rPr>
                <w:szCs w:val="24"/>
              </w:rPr>
              <w:t>4,483</w:t>
            </w:r>
          </w:p>
        </w:tc>
      </w:tr>
    </w:tbl>
    <w:p w:rsidR="00A07BC0" w:rsidRPr="0091025D" w:rsidRDefault="00A07BC0">
      <w:pPr>
        <w:rPr>
          <w:szCs w:val="24"/>
        </w:rPr>
      </w:pPr>
    </w:p>
    <w:p w:rsidR="00A07BC0" w:rsidRPr="006E1CF4" w:rsidRDefault="00A07BC0">
      <w:pPr>
        <w:shd w:val="clear" w:color="auto" w:fill="FFFFFF"/>
        <w:rPr>
          <w:b/>
          <w:szCs w:val="24"/>
        </w:rPr>
      </w:pPr>
      <w:r w:rsidRPr="006E1CF4">
        <w:rPr>
          <w:b/>
          <w:szCs w:val="24"/>
        </w:rPr>
        <w:t>(c) Receivables</w:t>
      </w:r>
    </w:p>
    <w:p w:rsidR="00A07BC0" w:rsidRDefault="00A07BC0">
      <w:pPr>
        <w:shd w:val="clear" w:color="auto" w:fill="FFFFFF"/>
        <w:rPr>
          <w:szCs w:val="24"/>
        </w:rPr>
      </w:pPr>
      <w:r w:rsidRPr="0091025D">
        <w:rPr>
          <w:szCs w:val="24"/>
        </w:rPr>
        <w:t>Council's major receivables comprise (i) Rates &amp; Annual charges and (ii) User Charges &amp; Fees.</w:t>
      </w:r>
    </w:p>
    <w:p w:rsidR="006E1CF4" w:rsidRPr="0091025D" w:rsidRDefault="006E1CF4">
      <w:pPr>
        <w:shd w:val="clear" w:color="auto" w:fill="FFFFFF"/>
        <w:rPr>
          <w:szCs w:val="24"/>
        </w:rPr>
      </w:pPr>
    </w:p>
    <w:p w:rsidR="00A07BC0" w:rsidRDefault="00A07BC0">
      <w:pPr>
        <w:shd w:val="clear" w:color="auto" w:fill="FFFFFF"/>
        <w:rPr>
          <w:szCs w:val="24"/>
        </w:rPr>
      </w:pPr>
      <w:r w:rsidRPr="0091025D">
        <w:rPr>
          <w:szCs w:val="24"/>
        </w:rPr>
        <w:t>The major risk associated with these receivables is credit risk - the risk that debts due and payable to Council may not be repaid in full.</w:t>
      </w:r>
    </w:p>
    <w:p w:rsidR="006E1CF4" w:rsidRPr="0091025D" w:rsidRDefault="006E1CF4">
      <w:pPr>
        <w:shd w:val="clear" w:color="auto" w:fill="FFFFFF"/>
        <w:rPr>
          <w:szCs w:val="24"/>
        </w:rPr>
      </w:pPr>
    </w:p>
    <w:p w:rsidR="00A07BC0" w:rsidRDefault="00A07BC0">
      <w:pPr>
        <w:shd w:val="clear" w:color="auto" w:fill="FFFFFF"/>
        <w:rPr>
          <w:szCs w:val="24"/>
        </w:rPr>
      </w:pPr>
      <w:r w:rsidRPr="0091025D">
        <w:rPr>
          <w:szCs w:val="24"/>
        </w:rPr>
        <w:t>Council manages this risk by monitoring outstanding debt and employing stringent debt recovery procedures.</w:t>
      </w:r>
    </w:p>
    <w:p w:rsidR="006E1CF4" w:rsidRPr="0091025D" w:rsidRDefault="006E1CF4">
      <w:pPr>
        <w:shd w:val="clear" w:color="auto" w:fill="FFFFFF"/>
        <w:rPr>
          <w:szCs w:val="24"/>
        </w:rPr>
      </w:pPr>
    </w:p>
    <w:p w:rsidR="00A07BC0" w:rsidRDefault="00A07BC0">
      <w:pPr>
        <w:shd w:val="clear" w:color="auto" w:fill="FFFFFF"/>
        <w:rPr>
          <w:szCs w:val="24"/>
        </w:rPr>
      </w:pPr>
      <w:r w:rsidRPr="0091025D">
        <w:rPr>
          <w:szCs w:val="24"/>
        </w:rPr>
        <w:t>Credit risk on rates and annual charges is minimised by the ability of Council to secure a charge over the land relating to the debts - that is, the land can be sold to recover the debt. Council is also able to charge interest on overdue rates &amp; annual charges at higher than market rates which further encourages the payment of debt.</w:t>
      </w:r>
    </w:p>
    <w:p w:rsidR="006E1CF4" w:rsidRPr="0091025D" w:rsidRDefault="006E1CF4">
      <w:pPr>
        <w:shd w:val="clear" w:color="auto" w:fill="FFFFFF"/>
        <w:rPr>
          <w:szCs w:val="24"/>
        </w:rPr>
      </w:pPr>
    </w:p>
    <w:p w:rsidR="00A07BC0" w:rsidRDefault="00A07BC0">
      <w:pPr>
        <w:shd w:val="clear" w:color="auto" w:fill="FFFFFF"/>
        <w:rPr>
          <w:szCs w:val="24"/>
        </w:rPr>
      </w:pPr>
      <w:r w:rsidRPr="0091025D">
        <w:rPr>
          <w:szCs w:val="24"/>
        </w:rPr>
        <w:t>There are no material receivables that have been subjected to a re-negotiation of repayment terms.</w:t>
      </w:r>
    </w:p>
    <w:p w:rsidR="006E1CF4" w:rsidRPr="0091025D" w:rsidRDefault="006E1CF4">
      <w:pPr>
        <w:shd w:val="clear" w:color="auto" w:fill="FFFFFF"/>
        <w:rPr>
          <w:szCs w:val="24"/>
        </w:rPr>
      </w:pPr>
    </w:p>
    <w:p w:rsidR="00A07BC0" w:rsidRDefault="00A07BC0">
      <w:pPr>
        <w:shd w:val="clear" w:color="auto" w:fill="FFFFFF"/>
        <w:rPr>
          <w:szCs w:val="24"/>
        </w:rPr>
      </w:pPr>
      <w:r w:rsidRPr="0091025D">
        <w:rPr>
          <w:szCs w:val="24"/>
        </w:rPr>
        <w:t>The level of outstanding receivables is monitored for acceptable collection performance.</w:t>
      </w:r>
    </w:p>
    <w:p w:rsidR="006E1CF4" w:rsidRPr="0091025D" w:rsidRDefault="006E1CF4">
      <w:pPr>
        <w:shd w:val="clear" w:color="auto" w:fill="FFFFFF"/>
        <w:rPr>
          <w:szCs w:val="24"/>
        </w:rPr>
      </w:pPr>
    </w:p>
    <w:p w:rsidR="00A07BC0" w:rsidRDefault="00A07BC0">
      <w:pPr>
        <w:shd w:val="clear" w:color="auto" w:fill="FFFFFF"/>
        <w:rPr>
          <w:szCs w:val="24"/>
        </w:rPr>
      </w:pPr>
      <w:r w:rsidRPr="0091025D">
        <w:rPr>
          <w:szCs w:val="24"/>
        </w:rPr>
        <w:t>Credit risk on infringement notices is minimised by assigning the recovery of these amounts to the State Debt Recovery Office. These receivables are subject to defence, credit checks and individual assessment of impairment are not possible, so these recoverable amounts are based on historic recovery rates.</w:t>
      </w:r>
    </w:p>
    <w:p w:rsidR="006E1CF4" w:rsidRPr="0091025D" w:rsidRDefault="006E1CF4">
      <w:pPr>
        <w:shd w:val="clear" w:color="auto" w:fill="FFFFFF"/>
        <w:rPr>
          <w:szCs w:val="24"/>
        </w:rPr>
      </w:pPr>
    </w:p>
    <w:p w:rsidR="00A07BC0" w:rsidRDefault="00A07BC0">
      <w:pPr>
        <w:shd w:val="clear" w:color="auto" w:fill="FFFFFF"/>
        <w:rPr>
          <w:szCs w:val="24"/>
        </w:rPr>
      </w:pPr>
      <w:r w:rsidRPr="0091025D">
        <w:rPr>
          <w:szCs w:val="24"/>
        </w:rPr>
        <w:t>With the exception of a small number of property tenants, there are no other material receivables that have been subjected to a re-negotiation of repayment terms.</w:t>
      </w:r>
    </w:p>
    <w:p w:rsidR="006E1CF4" w:rsidRPr="0091025D" w:rsidRDefault="006E1CF4">
      <w:pPr>
        <w:shd w:val="clear" w:color="auto" w:fill="FFFFFF"/>
        <w:rPr>
          <w:szCs w:val="24"/>
        </w:rPr>
      </w:pPr>
    </w:p>
    <w:p w:rsidR="00A07BC0" w:rsidRDefault="00A07BC0">
      <w:pPr>
        <w:shd w:val="clear" w:color="auto" w:fill="FFFFFF"/>
        <w:rPr>
          <w:szCs w:val="24"/>
        </w:rPr>
      </w:pPr>
      <w:r w:rsidRPr="0091025D">
        <w:rPr>
          <w:szCs w:val="24"/>
        </w:rPr>
        <w:t>A profile of Council's receivables credit risk at balance date follows:</w:t>
      </w:r>
    </w:p>
    <w:p w:rsidR="006E1CF4" w:rsidRPr="0091025D" w:rsidRDefault="006E1CF4">
      <w:pPr>
        <w:shd w:val="clear" w:color="auto" w:fill="FFFFFF"/>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91"/>
        <w:gridCol w:w="1041"/>
        <w:gridCol w:w="1468"/>
        <w:gridCol w:w="1041"/>
        <w:gridCol w:w="1468"/>
      </w:tblGrid>
      <w:tr w:rsidR="00A07BC0" w:rsidRPr="006E1CF4" w:rsidTr="006E1CF4">
        <w:tblPrEx>
          <w:tblCellMar>
            <w:top w:w="0" w:type="dxa"/>
            <w:bottom w:w="0" w:type="dxa"/>
          </w:tblCellMar>
        </w:tblPrEx>
        <w:trPr>
          <w:trHeight w:val="470"/>
        </w:trPr>
        <w:tc>
          <w:tcPr>
            <w:tcW w:w="2246" w:type="pct"/>
            <w:shd w:val="clear" w:color="auto" w:fill="FFFFFF"/>
            <w:vAlign w:val="bottom"/>
          </w:tcPr>
          <w:p w:rsidR="00A07BC0" w:rsidRPr="006E1CF4" w:rsidRDefault="006E1CF4" w:rsidP="006E1CF4">
            <w:pPr>
              <w:shd w:val="clear" w:color="auto" w:fill="FFFFFF"/>
              <w:rPr>
                <w:b/>
                <w:szCs w:val="24"/>
              </w:rPr>
            </w:pPr>
            <w:r w:rsidRPr="006E1CF4">
              <w:rPr>
                <w:b/>
                <w:szCs w:val="24"/>
              </w:rPr>
              <w:t>$’000</w:t>
            </w:r>
          </w:p>
        </w:tc>
        <w:tc>
          <w:tcPr>
            <w:tcW w:w="571" w:type="pct"/>
            <w:shd w:val="clear" w:color="auto" w:fill="FFFFFF"/>
            <w:vAlign w:val="bottom"/>
          </w:tcPr>
          <w:p w:rsidR="00A07BC0" w:rsidRPr="006E1CF4" w:rsidRDefault="00A07BC0" w:rsidP="006E1CF4">
            <w:pPr>
              <w:shd w:val="clear" w:color="auto" w:fill="FFFFFF"/>
              <w:jc w:val="right"/>
              <w:rPr>
                <w:b/>
                <w:szCs w:val="24"/>
              </w:rPr>
            </w:pPr>
            <w:r w:rsidRPr="006E1CF4">
              <w:rPr>
                <w:b/>
                <w:szCs w:val="24"/>
              </w:rPr>
              <w:t>2012 Rates &amp;</w:t>
            </w:r>
            <w:r w:rsidR="006E1CF4" w:rsidRPr="006E1CF4">
              <w:rPr>
                <w:b/>
                <w:szCs w:val="24"/>
              </w:rPr>
              <w:t xml:space="preserve"> Annual </w:t>
            </w:r>
            <w:r w:rsidR="006E1CF4" w:rsidRPr="006E1CF4">
              <w:rPr>
                <w:b/>
                <w:szCs w:val="24"/>
              </w:rPr>
              <w:lastRenderedPageBreak/>
              <w:t>Charges</w:t>
            </w:r>
          </w:p>
        </w:tc>
        <w:tc>
          <w:tcPr>
            <w:tcW w:w="806" w:type="pct"/>
            <w:shd w:val="clear" w:color="auto" w:fill="FFFFFF"/>
            <w:vAlign w:val="bottom"/>
          </w:tcPr>
          <w:p w:rsidR="00A07BC0" w:rsidRPr="006E1CF4" w:rsidRDefault="00A07BC0" w:rsidP="006E1CF4">
            <w:pPr>
              <w:shd w:val="clear" w:color="auto" w:fill="FFFFFF"/>
              <w:jc w:val="right"/>
              <w:rPr>
                <w:b/>
                <w:szCs w:val="24"/>
              </w:rPr>
            </w:pPr>
            <w:r w:rsidRPr="006E1CF4">
              <w:rPr>
                <w:b/>
                <w:szCs w:val="24"/>
              </w:rPr>
              <w:lastRenderedPageBreak/>
              <w:t>2012</w:t>
            </w:r>
            <w:r w:rsidR="006E1CF4" w:rsidRPr="006E1CF4">
              <w:rPr>
                <w:b/>
                <w:szCs w:val="24"/>
              </w:rPr>
              <w:t xml:space="preserve"> Other Receivables</w:t>
            </w:r>
          </w:p>
        </w:tc>
        <w:tc>
          <w:tcPr>
            <w:tcW w:w="571" w:type="pct"/>
            <w:shd w:val="clear" w:color="auto" w:fill="FFFFFF"/>
            <w:vAlign w:val="bottom"/>
          </w:tcPr>
          <w:p w:rsidR="00A07BC0" w:rsidRPr="006E1CF4" w:rsidRDefault="00A07BC0" w:rsidP="006E1CF4">
            <w:pPr>
              <w:shd w:val="clear" w:color="auto" w:fill="FFFFFF"/>
              <w:jc w:val="right"/>
              <w:rPr>
                <w:b/>
                <w:szCs w:val="24"/>
              </w:rPr>
            </w:pPr>
            <w:r w:rsidRPr="006E1CF4">
              <w:rPr>
                <w:b/>
                <w:szCs w:val="24"/>
              </w:rPr>
              <w:t>2011 Rates &amp;</w:t>
            </w:r>
            <w:r w:rsidR="006E1CF4" w:rsidRPr="006E1CF4">
              <w:rPr>
                <w:b/>
                <w:szCs w:val="24"/>
              </w:rPr>
              <w:t xml:space="preserve"> Annual </w:t>
            </w:r>
            <w:r w:rsidR="006E1CF4" w:rsidRPr="006E1CF4">
              <w:rPr>
                <w:b/>
                <w:szCs w:val="24"/>
              </w:rPr>
              <w:lastRenderedPageBreak/>
              <w:t>Charges</w:t>
            </w:r>
          </w:p>
        </w:tc>
        <w:tc>
          <w:tcPr>
            <w:tcW w:w="806" w:type="pct"/>
            <w:shd w:val="clear" w:color="auto" w:fill="FFFFFF"/>
            <w:vAlign w:val="bottom"/>
          </w:tcPr>
          <w:p w:rsidR="00A07BC0" w:rsidRPr="006E1CF4" w:rsidRDefault="00A07BC0" w:rsidP="006E1CF4">
            <w:pPr>
              <w:shd w:val="clear" w:color="auto" w:fill="FFFFFF"/>
              <w:jc w:val="right"/>
              <w:rPr>
                <w:b/>
                <w:szCs w:val="24"/>
              </w:rPr>
            </w:pPr>
            <w:r w:rsidRPr="006E1CF4">
              <w:rPr>
                <w:b/>
                <w:szCs w:val="24"/>
              </w:rPr>
              <w:lastRenderedPageBreak/>
              <w:t>2011</w:t>
            </w:r>
            <w:r w:rsidR="006E1CF4" w:rsidRPr="006E1CF4">
              <w:rPr>
                <w:b/>
                <w:szCs w:val="24"/>
              </w:rPr>
              <w:t xml:space="preserve"> Other Receivables</w:t>
            </w:r>
          </w:p>
        </w:tc>
      </w:tr>
      <w:tr w:rsidR="006E1CF4" w:rsidRPr="0091025D" w:rsidTr="006E1CF4">
        <w:tblPrEx>
          <w:tblCellMar>
            <w:top w:w="0" w:type="dxa"/>
            <w:bottom w:w="0" w:type="dxa"/>
          </w:tblCellMar>
        </w:tblPrEx>
        <w:trPr>
          <w:trHeight w:val="254"/>
        </w:trPr>
        <w:tc>
          <w:tcPr>
            <w:tcW w:w="5000" w:type="pct"/>
            <w:gridSpan w:val="5"/>
            <w:shd w:val="clear" w:color="auto" w:fill="FFFFFF"/>
            <w:vAlign w:val="bottom"/>
          </w:tcPr>
          <w:p w:rsidR="006E1CF4" w:rsidRPr="0091025D" w:rsidRDefault="006E1CF4" w:rsidP="006E1CF4">
            <w:pPr>
              <w:shd w:val="clear" w:color="auto" w:fill="FFFFFF"/>
              <w:rPr>
                <w:szCs w:val="24"/>
              </w:rPr>
            </w:pPr>
            <w:r w:rsidRPr="0091025D">
              <w:rPr>
                <w:b/>
                <w:bCs/>
                <w:szCs w:val="24"/>
              </w:rPr>
              <w:lastRenderedPageBreak/>
              <w:t>(i) Ageing of Receivables</w:t>
            </w:r>
          </w:p>
        </w:tc>
      </w:tr>
      <w:tr w:rsidR="00A07BC0" w:rsidRPr="0091025D" w:rsidTr="006E1CF4">
        <w:tblPrEx>
          <w:tblCellMar>
            <w:top w:w="0" w:type="dxa"/>
            <w:bottom w:w="0" w:type="dxa"/>
          </w:tblCellMar>
        </w:tblPrEx>
        <w:trPr>
          <w:trHeight w:val="259"/>
        </w:trPr>
        <w:tc>
          <w:tcPr>
            <w:tcW w:w="2246" w:type="pct"/>
            <w:shd w:val="clear" w:color="auto" w:fill="FFFFFF"/>
            <w:vAlign w:val="bottom"/>
          </w:tcPr>
          <w:p w:rsidR="00A07BC0" w:rsidRPr="0091025D" w:rsidRDefault="00A07BC0" w:rsidP="006E1CF4">
            <w:pPr>
              <w:shd w:val="clear" w:color="auto" w:fill="FFFFFF"/>
              <w:rPr>
                <w:szCs w:val="24"/>
              </w:rPr>
            </w:pPr>
            <w:r w:rsidRPr="0091025D">
              <w:rPr>
                <w:szCs w:val="24"/>
              </w:rPr>
              <w:t>Current (not yet overdue)</w:t>
            </w:r>
          </w:p>
        </w:tc>
        <w:tc>
          <w:tcPr>
            <w:tcW w:w="571" w:type="pct"/>
            <w:shd w:val="clear" w:color="auto" w:fill="FFFFFF"/>
            <w:vAlign w:val="bottom"/>
          </w:tcPr>
          <w:p w:rsidR="00A07BC0" w:rsidRPr="0091025D" w:rsidRDefault="00A07BC0" w:rsidP="006E1CF4">
            <w:pPr>
              <w:shd w:val="clear" w:color="auto" w:fill="FFFFFF"/>
              <w:jc w:val="right"/>
              <w:rPr>
                <w:szCs w:val="24"/>
              </w:rPr>
            </w:pPr>
            <w:r w:rsidRPr="0091025D">
              <w:rPr>
                <w:szCs w:val="24"/>
              </w:rPr>
              <w:t>0%</w:t>
            </w:r>
          </w:p>
        </w:tc>
        <w:tc>
          <w:tcPr>
            <w:tcW w:w="806" w:type="pct"/>
            <w:shd w:val="clear" w:color="auto" w:fill="FFFFFF"/>
            <w:vAlign w:val="bottom"/>
          </w:tcPr>
          <w:p w:rsidR="00A07BC0" w:rsidRPr="0091025D" w:rsidRDefault="00A07BC0" w:rsidP="006E1CF4">
            <w:pPr>
              <w:shd w:val="clear" w:color="auto" w:fill="FFFFFF"/>
              <w:jc w:val="right"/>
              <w:rPr>
                <w:szCs w:val="24"/>
              </w:rPr>
            </w:pPr>
            <w:r w:rsidRPr="0091025D">
              <w:rPr>
                <w:szCs w:val="24"/>
              </w:rPr>
              <w:t>95%</w:t>
            </w:r>
          </w:p>
        </w:tc>
        <w:tc>
          <w:tcPr>
            <w:tcW w:w="571" w:type="pct"/>
            <w:shd w:val="clear" w:color="auto" w:fill="FFFFFF"/>
            <w:vAlign w:val="bottom"/>
          </w:tcPr>
          <w:p w:rsidR="00A07BC0" w:rsidRPr="0091025D" w:rsidRDefault="00A07BC0" w:rsidP="006E1CF4">
            <w:pPr>
              <w:shd w:val="clear" w:color="auto" w:fill="FFFFFF"/>
              <w:jc w:val="right"/>
              <w:rPr>
                <w:szCs w:val="24"/>
              </w:rPr>
            </w:pPr>
            <w:r w:rsidRPr="0091025D">
              <w:rPr>
                <w:szCs w:val="24"/>
              </w:rPr>
              <w:t>0%</w:t>
            </w:r>
          </w:p>
        </w:tc>
        <w:tc>
          <w:tcPr>
            <w:tcW w:w="806" w:type="pct"/>
            <w:shd w:val="clear" w:color="auto" w:fill="FFFFFF"/>
            <w:vAlign w:val="bottom"/>
          </w:tcPr>
          <w:p w:rsidR="00A07BC0" w:rsidRPr="0091025D" w:rsidRDefault="00A07BC0" w:rsidP="006E1CF4">
            <w:pPr>
              <w:shd w:val="clear" w:color="auto" w:fill="FFFFFF"/>
              <w:jc w:val="right"/>
              <w:rPr>
                <w:szCs w:val="24"/>
              </w:rPr>
            </w:pPr>
            <w:r w:rsidRPr="0091025D">
              <w:rPr>
                <w:szCs w:val="24"/>
              </w:rPr>
              <w:t>95%</w:t>
            </w:r>
          </w:p>
        </w:tc>
      </w:tr>
      <w:tr w:rsidR="00A07BC0" w:rsidRPr="0091025D" w:rsidTr="006E1CF4">
        <w:tblPrEx>
          <w:tblCellMar>
            <w:top w:w="0" w:type="dxa"/>
            <w:bottom w:w="0" w:type="dxa"/>
          </w:tblCellMar>
        </w:tblPrEx>
        <w:trPr>
          <w:trHeight w:val="374"/>
        </w:trPr>
        <w:tc>
          <w:tcPr>
            <w:tcW w:w="2246" w:type="pct"/>
            <w:shd w:val="clear" w:color="auto" w:fill="FFFFFF"/>
            <w:vAlign w:val="bottom"/>
          </w:tcPr>
          <w:p w:rsidR="00A07BC0" w:rsidRPr="0091025D" w:rsidRDefault="00A07BC0" w:rsidP="006E1CF4">
            <w:pPr>
              <w:shd w:val="clear" w:color="auto" w:fill="FFFFFF"/>
              <w:rPr>
                <w:szCs w:val="24"/>
              </w:rPr>
            </w:pPr>
            <w:r w:rsidRPr="0091025D">
              <w:rPr>
                <w:szCs w:val="24"/>
              </w:rPr>
              <w:t>Past due by more than 1 year</w:t>
            </w:r>
          </w:p>
        </w:tc>
        <w:tc>
          <w:tcPr>
            <w:tcW w:w="571" w:type="pct"/>
            <w:shd w:val="clear" w:color="auto" w:fill="FFFFFF"/>
            <w:vAlign w:val="bottom"/>
          </w:tcPr>
          <w:p w:rsidR="00A07BC0" w:rsidRPr="0091025D" w:rsidRDefault="00A07BC0" w:rsidP="006E1CF4">
            <w:pPr>
              <w:shd w:val="clear" w:color="auto" w:fill="FFFFFF"/>
              <w:jc w:val="right"/>
              <w:rPr>
                <w:szCs w:val="24"/>
              </w:rPr>
            </w:pPr>
            <w:r w:rsidRPr="0091025D">
              <w:rPr>
                <w:szCs w:val="24"/>
              </w:rPr>
              <w:t>100%</w:t>
            </w:r>
          </w:p>
        </w:tc>
        <w:tc>
          <w:tcPr>
            <w:tcW w:w="806" w:type="pct"/>
            <w:shd w:val="clear" w:color="auto" w:fill="FFFFFF"/>
            <w:vAlign w:val="bottom"/>
          </w:tcPr>
          <w:p w:rsidR="00A07BC0" w:rsidRPr="0091025D" w:rsidRDefault="00A07BC0" w:rsidP="006E1CF4">
            <w:pPr>
              <w:shd w:val="clear" w:color="auto" w:fill="FFFFFF"/>
              <w:jc w:val="right"/>
              <w:rPr>
                <w:szCs w:val="24"/>
              </w:rPr>
            </w:pPr>
            <w:r w:rsidRPr="0091025D">
              <w:rPr>
                <w:szCs w:val="24"/>
              </w:rPr>
              <w:t>5%</w:t>
            </w:r>
          </w:p>
        </w:tc>
        <w:tc>
          <w:tcPr>
            <w:tcW w:w="571" w:type="pct"/>
            <w:shd w:val="clear" w:color="auto" w:fill="FFFFFF"/>
            <w:vAlign w:val="bottom"/>
          </w:tcPr>
          <w:p w:rsidR="00A07BC0" w:rsidRPr="0091025D" w:rsidRDefault="00A07BC0" w:rsidP="006E1CF4">
            <w:pPr>
              <w:shd w:val="clear" w:color="auto" w:fill="FFFFFF"/>
              <w:jc w:val="right"/>
              <w:rPr>
                <w:szCs w:val="24"/>
              </w:rPr>
            </w:pPr>
            <w:r w:rsidRPr="0091025D">
              <w:rPr>
                <w:szCs w:val="24"/>
              </w:rPr>
              <w:t>100%</w:t>
            </w:r>
          </w:p>
        </w:tc>
        <w:tc>
          <w:tcPr>
            <w:tcW w:w="806" w:type="pct"/>
            <w:shd w:val="clear" w:color="auto" w:fill="FFFFFF"/>
            <w:vAlign w:val="bottom"/>
          </w:tcPr>
          <w:p w:rsidR="00A07BC0" w:rsidRPr="0091025D" w:rsidRDefault="00A07BC0" w:rsidP="006E1CF4">
            <w:pPr>
              <w:shd w:val="clear" w:color="auto" w:fill="FFFFFF"/>
              <w:jc w:val="right"/>
              <w:rPr>
                <w:szCs w:val="24"/>
              </w:rPr>
            </w:pPr>
            <w:r w:rsidRPr="0091025D">
              <w:rPr>
                <w:szCs w:val="24"/>
              </w:rPr>
              <w:t>5%</w:t>
            </w:r>
          </w:p>
        </w:tc>
      </w:tr>
      <w:tr w:rsidR="00A07BC0" w:rsidRPr="0091025D" w:rsidTr="006E1CF4">
        <w:tblPrEx>
          <w:tblCellMar>
            <w:top w:w="0" w:type="dxa"/>
            <w:bottom w:w="0" w:type="dxa"/>
          </w:tblCellMar>
        </w:tblPrEx>
        <w:trPr>
          <w:trHeight w:val="384"/>
        </w:trPr>
        <w:tc>
          <w:tcPr>
            <w:tcW w:w="2246" w:type="pct"/>
            <w:shd w:val="clear" w:color="auto" w:fill="FFFFFF"/>
            <w:vAlign w:val="bottom"/>
          </w:tcPr>
          <w:p w:rsidR="00A07BC0" w:rsidRPr="0091025D" w:rsidRDefault="00A07BC0" w:rsidP="006E1CF4">
            <w:pPr>
              <w:shd w:val="clear" w:color="auto" w:fill="FFFFFF"/>
              <w:rPr>
                <w:szCs w:val="24"/>
              </w:rPr>
            </w:pPr>
            <w:r w:rsidRPr="0091025D">
              <w:rPr>
                <w:b/>
                <w:bCs/>
                <w:szCs w:val="24"/>
              </w:rPr>
              <w:t>(ii) Movement in Provision for Impairment</w:t>
            </w:r>
            <w:r w:rsidR="006E1CF4">
              <w:rPr>
                <w:b/>
                <w:bCs/>
                <w:szCs w:val="24"/>
              </w:rPr>
              <w:t xml:space="preserve"> </w:t>
            </w:r>
            <w:r w:rsidR="006E1CF4" w:rsidRPr="0091025D">
              <w:rPr>
                <w:b/>
                <w:bCs/>
                <w:szCs w:val="24"/>
              </w:rPr>
              <w:t>of Receivables</w:t>
            </w:r>
          </w:p>
        </w:tc>
        <w:tc>
          <w:tcPr>
            <w:tcW w:w="571" w:type="pct"/>
            <w:shd w:val="clear" w:color="auto" w:fill="FFFFFF"/>
            <w:vAlign w:val="bottom"/>
          </w:tcPr>
          <w:p w:rsidR="00A07BC0" w:rsidRPr="0091025D" w:rsidRDefault="00A07BC0" w:rsidP="006E1CF4">
            <w:pPr>
              <w:shd w:val="clear" w:color="auto" w:fill="FFFFFF"/>
              <w:jc w:val="right"/>
              <w:rPr>
                <w:szCs w:val="24"/>
              </w:rPr>
            </w:pPr>
          </w:p>
        </w:tc>
        <w:tc>
          <w:tcPr>
            <w:tcW w:w="806" w:type="pct"/>
            <w:shd w:val="clear" w:color="auto" w:fill="FFFFFF"/>
            <w:vAlign w:val="bottom"/>
          </w:tcPr>
          <w:p w:rsidR="00A07BC0" w:rsidRPr="0091025D" w:rsidRDefault="00A07BC0" w:rsidP="006E1CF4">
            <w:pPr>
              <w:shd w:val="clear" w:color="auto" w:fill="FFFFFF"/>
              <w:jc w:val="right"/>
              <w:rPr>
                <w:szCs w:val="24"/>
              </w:rPr>
            </w:pPr>
          </w:p>
        </w:tc>
        <w:tc>
          <w:tcPr>
            <w:tcW w:w="571" w:type="pct"/>
            <w:shd w:val="clear" w:color="auto" w:fill="FFFFFF"/>
            <w:vAlign w:val="bottom"/>
          </w:tcPr>
          <w:p w:rsidR="00A07BC0" w:rsidRPr="006E1CF4" w:rsidRDefault="00A07BC0" w:rsidP="006E1CF4">
            <w:pPr>
              <w:shd w:val="clear" w:color="auto" w:fill="FFFFFF"/>
              <w:jc w:val="right"/>
              <w:rPr>
                <w:b/>
                <w:szCs w:val="24"/>
              </w:rPr>
            </w:pPr>
            <w:r w:rsidRPr="006E1CF4">
              <w:rPr>
                <w:b/>
                <w:szCs w:val="24"/>
              </w:rPr>
              <w:t>2012</w:t>
            </w:r>
          </w:p>
        </w:tc>
        <w:tc>
          <w:tcPr>
            <w:tcW w:w="806" w:type="pct"/>
            <w:shd w:val="clear" w:color="auto" w:fill="FFFFFF"/>
            <w:vAlign w:val="bottom"/>
          </w:tcPr>
          <w:p w:rsidR="00A07BC0" w:rsidRPr="006E1CF4" w:rsidRDefault="00A07BC0" w:rsidP="006E1CF4">
            <w:pPr>
              <w:shd w:val="clear" w:color="auto" w:fill="FFFFFF"/>
              <w:jc w:val="right"/>
              <w:rPr>
                <w:b/>
                <w:szCs w:val="24"/>
              </w:rPr>
            </w:pPr>
            <w:r w:rsidRPr="006E1CF4">
              <w:rPr>
                <w:b/>
                <w:szCs w:val="24"/>
              </w:rPr>
              <w:t>2011</w:t>
            </w:r>
          </w:p>
        </w:tc>
      </w:tr>
      <w:tr w:rsidR="00A07BC0" w:rsidRPr="0091025D" w:rsidTr="006E1CF4">
        <w:tblPrEx>
          <w:tblCellMar>
            <w:top w:w="0" w:type="dxa"/>
            <w:bottom w:w="0" w:type="dxa"/>
          </w:tblCellMar>
        </w:tblPrEx>
        <w:trPr>
          <w:trHeight w:val="269"/>
        </w:trPr>
        <w:tc>
          <w:tcPr>
            <w:tcW w:w="2246" w:type="pct"/>
            <w:shd w:val="clear" w:color="auto" w:fill="FFFFFF"/>
            <w:vAlign w:val="bottom"/>
          </w:tcPr>
          <w:p w:rsidR="00A07BC0" w:rsidRPr="0091025D" w:rsidRDefault="00A07BC0" w:rsidP="006E1CF4">
            <w:pPr>
              <w:shd w:val="clear" w:color="auto" w:fill="FFFFFF"/>
              <w:rPr>
                <w:szCs w:val="24"/>
              </w:rPr>
            </w:pPr>
            <w:r w:rsidRPr="0091025D">
              <w:rPr>
                <w:szCs w:val="24"/>
              </w:rPr>
              <w:t>Balance at the beginning of the year</w:t>
            </w:r>
          </w:p>
        </w:tc>
        <w:tc>
          <w:tcPr>
            <w:tcW w:w="571" w:type="pct"/>
            <w:shd w:val="clear" w:color="auto" w:fill="FFFFFF"/>
            <w:vAlign w:val="bottom"/>
          </w:tcPr>
          <w:p w:rsidR="00A07BC0" w:rsidRPr="0091025D" w:rsidRDefault="00A07BC0" w:rsidP="006E1CF4">
            <w:pPr>
              <w:shd w:val="clear" w:color="auto" w:fill="FFFFFF"/>
              <w:jc w:val="right"/>
              <w:rPr>
                <w:szCs w:val="24"/>
              </w:rPr>
            </w:pPr>
          </w:p>
        </w:tc>
        <w:tc>
          <w:tcPr>
            <w:tcW w:w="806" w:type="pct"/>
            <w:shd w:val="clear" w:color="auto" w:fill="FFFFFF"/>
            <w:vAlign w:val="bottom"/>
          </w:tcPr>
          <w:p w:rsidR="00A07BC0" w:rsidRPr="0091025D" w:rsidRDefault="00A07BC0" w:rsidP="006E1CF4">
            <w:pPr>
              <w:shd w:val="clear" w:color="auto" w:fill="FFFFFF"/>
              <w:jc w:val="right"/>
              <w:rPr>
                <w:szCs w:val="24"/>
              </w:rPr>
            </w:pPr>
          </w:p>
        </w:tc>
        <w:tc>
          <w:tcPr>
            <w:tcW w:w="571" w:type="pct"/>
            <w:shd w:val="clear" w:color="auto" w:fill="FFFFFF"/>
            <w:vAlign w:val="bottom"/>
          </w:tcPr>
          <w:p w:rsidR="00A07BC0" w:rsidRPr="0091025D" w:rsidRDefault="00A07BC0" w:rsidP="006E1CF4">
            <w:pPr>
              <w:shd w:val="clear" w:color="auto" w:fill="FFFFFF"/>
              <w:jc w:val="right"/>
              <w:rPr>
                <w:szCs w:val="24"/>
              </w:rPr>
            </w:pPr>
            <w:r w:rsidRPr="0091025D">
              <w:rPr>
                <w:szCs w:val="24"/>
              </w:rPr>
              <w:t>859</w:t>
            </w:r>
          </w:p>
        </w:tc>
        <w:tc>
          <w:tcPr>
            <w:tcW w:w="806" w:type="pct"/>
            <w:shd w:val="clear" w:color="auto" w:fill="FFFFFF"/>
            <w:vAlign w:val="bottom"/>
          </w:tcPr>
          <w:p w:rsidR="00A07BC0" w:rsidRPr="0091025D" w:rsidRDefault="00A07BC0" w:rsidP="006E1CF4">
            <w:pPr>
              <w:shd w:val="clear" w:color="auto" w:fill="FFFFFF"/>
              <w:jc w:val="right"/>
              <w:rPr>
                <w:szCs w:val="24"/>
              </w:rPr>
            </w:pPr>
            <w:r w:rsidRPr="0091025D">
              <w:rPr>
                <w:szCs w:val="24"/>
              </w:rPr>
              <w:t>761</w:t>
            </w:r>
          </w:p>
        </w:tc>
      </w:tr>
      <w:tr w:rsidR="00A07BC0" w:rsidRPr="0091025D" w:rsidTr="006E1CF4">
        <w:tblPrEx>
          <w:tblCellMar>
            <w:top w:w="0" w:type="dxa"/>
            <w:bottom w:w="0" w:type="dxa"/>
          </w:tblCellMar>
        </w:tblPrEx>
        <w:trPr>
          <w:trHeight w:val="259"/>
        </w:trPr>
        <w:tc>
          <w:tcPr>
            <w:tcW w:w="2246" w:type="pct"/>
            <w:shd w:val="clear" w:color="auto" w:fill="FFFFFF"/>
            <w:vAlign w:val="bottom"/>
          </w:tcPr>
          <w:p w:rsidR="00A07BC0" w:rsidRPr="0091025D" w:rsidRDefault="00A07BC0" w:rsidP="006E1CF4">
            <w:pPr>
              <w:shd w:val="clear" w:color="auto" w:fill="FFFFFF"/>
              <w:rPr>
                <w:szCs w:val="24"/>
              </w:rPr>
            </w:pPr>
            <w:r w:rsidRPr="0091025D">
              <w:rPr>
                <w:szCs w:val="24"/>
              </w:rPr>
              <w:t>+ new provisions recognised during the year</w:t>
            </w:r>
          </w:p>
        </w:tc>
        <w:tc>
          <w:tcPr>
            <w:tcW w:w="571" w:type="pct"/>
            <w:shd w:val="clear" w:color="auto" w:fill="FFFFFF"/>
            <w:vAlign w:val="bottom"/>
          </w:tcPr>
          <w:p w:rsidR="00A07BC0" w:rsidRPr="0091025D" w:rsidRDefault="00A07BC0" w:rsidP="006E1CF4">
            <w:pPr>
              <w:shd w:val="clear" w:color="auto" w:fill="FFFFFF"/>
              <w:jc w:val="right"/>
              <w:rPr>
                <w:szCs w:val="24"/>
              </w:rPr>
            </w:pPr>
          </w:p>
        </w:tc>
        <w:tc>
          <w:tcPr>
            <w:tcW w:w="806" w:type="pct"/>
            <w:shd w:val="clear" w:color="auto" w:fill="FFFFFF"/>
            <w:vAlign w:val="bottom"/>
          </w:tcPr>
          <w:p w:rsidR="00A07BC0" w:rsidRPr="0091025D" w:rsidRDefault="00A07BC0" w:rsidP="006E1CF4">
            <w:pPr>
              <w:shd w:val="clear" w:color="auto" w:fill="FFFFFF"/>
              <w:jc w:val="right"/>
              <w:rPr>
                <w:szCs w:val="24"/>
              </w:rPr>
            </w:pPr>
          </w:p>
        </w:tc>
        <w:tc>
          <w:tcPr>
            <w:tcW w:w="571" w:type="pct"/>
            <w:shd w:val="clear" w:color="auto" w:fill="FFFFFF"/>
            <w:vAlign w:val="bottom"/>
          </w:tcPr>
          <w:p w:rsidR="00A07BC0" w:rsidRPr="0091025D" w:rsidRDefault="00A07BC0" w:rsidP="006E1CF4">
            <w:pPr>
              <w:shd w:val="clear" w:color="auto" w:fill="FFFFFF"/>
              <w:jc w:val="right"/>
              <w:rPr>
                <w:szCs w:val="24"/>
              </w:rPr>
            </w:pPr>
            <w:r w:rsidRPr="0091025D">
              <w:rPr>
                <w:szCs w:val="24"/>
              </w:rPr>
              <w:t>122</w:t>
            </w:r>
          </w:p>
        </w:tc>
        <w:tc>
          <w:tcPr>
            <w:tcW w:w="806" w:type="pct"/>
            <w:shd w:val="clear" w:color="auto" w:fill="FFFFFF"/>
            <w:vAlign w:val="bottom"/>
          </w:tcPr>
          <w:p w:rsidR="00A07BC0" w:rsidRPr="0091025D" w:rsidRDefault="00A07BC0" w:rsidP="006E1CF4">
            <w:pPr>
              <w:shd w:val="clear" w:color="auto" w:fill="FFFFFF"/>
              <w:jc w:val="right"/>
              <w:rPr>
                <w:szCs w:val="24"/>
              </w:rPr>
            </w:pPr>
            <w:r w:rsidRPr="0091025D">
              <w:rPr>
                <w:szCs w:val="24"/>
              </w:rPr>
              <w:t>2,661</w:t>
            </w:r>
          </w:p>
        </w:tc>
      </w:tr>
      <w:tr w:rsidR="00A07BC0" w:rsidRPr="0091025D" w:rsidTr="006E1CF4">
        <w:tblPrEx>
          <w:tblCellMar>
            <w:top w:w="0" w:type="dxa"/>
            <w:bottom w:w="0" w:type="dxa"/>
          </w:tblCellMar>
        </w:tblPrEx>
        <w:trPr>
          <w:trHeight w:val="254"/>
        </w:trPr>
        <w:tc>
          <w:tcPr>
            <w:tcW w:w="2246" w:type="pct"/>
            <w:shd w:val="clear" w:color="auto" w:fill="FFFFFF"/>
            <w:vAlign w:val="bottom"/>
          </w:tcPr>
          <w:p w:rsidR="00A07BC0" w:rsidRPr="0091025D" w:rsidRDefault="008D1777" w:rsidP="008D1777">
            <w:pPr>
              <w:shd w:val="clear" w:color="auto" w:fill="FFFFFF"/>
              <w:rPr>
                <w:szCs w:val="24"/>
              </w:rPr>
            </w:pPr>
            <w:r>
              <w:rPr>
                <w:szCs w:val="24"/>
              </w:rPr>
              <w:t>-</w:t>
            </w:r>
            <w:r w:rsidR="00A07BC0" w:rsidRPr="0091025D">
              <w:rPr>
                <w:szCs w:val="24"/>
              </w:rPr>
              <w:t xml:space="preserve"> amounts already provided for &amp; written off this year</w:t>
            </w:r>
          </w:p>
        </w:tc>
        <w:tc>
          <w:tcPr>
            <w:tcW w:w="571" w:type="pct"/>
            <w:shd w:val="clear" w:color="auto" w:fill="FFFFFF"/>
            <w:vAlign w:val="bottom"/>
          </w:tcPr>
          <w:p w:rsidR="00A07BC0" w:rsidRPr="0091025D" w:rsidRDefault="00A07BC0" w:rsidP="006E1CF4">
            <w:pPr>
              <w:shd w:val="clear" w:color="auto" w:fill="FFFFFF"/>
              <w:jc w:val="right"/>
              <w:rPr>
                <w:szCs w:val="24"/>
              </w:rPr>
            </w:pPr>
          </w:p>
        </w:tc>
        <w:tc>
          <w:tcPr>
            <w:tcW w:w="806" w:type="pct"/>
            <w:shd w:val="clear" w:color="auto" w:fill="FFFFFF"/>
            <w:vAlign w:val="bottom"/>
          </w:tcPr>
          <w:p w:rsidR="00A07BC0" w:rsidRPr="0091025D" w:rsidRDefault="00A07BC0" w:rsidP="006E1CF4">
            <w:pPr>
              <w:shd w:val="clear" w:color="auto" w:fill="FFFFFF"/>
              <w:jc w:val="right"/>
              <w:rPr>
                <w:szCs w:val="24"/>
              </w:rPr>
            </w:pPr>
          </w:p>
        </w:tc>
        <w:tc>
          <w:tcPr>
            <w:tcW w:w="571" w:type="pct"/>
            <w:shd w:val="clear" w:color="auto" w:fill="FFFFFF"/>
            <w:vAlign w:val="bottom"/>
          </w:tcPr>
          <w:p w:rsidR="00A07BC0" w:rsidRPr="0091025D" w:rsidRDefault="00A07BC0" w:rsidP="006E1CF4">
            <w:pPr>
              <w:shd w:val="clear" w:color="auto" w:fill="FFFFFF"/>
              <w:jc w:val="right"/>
              <w:rPr>
                <w:szCs w:val="24"/>
              </w:rPr>
            </w:pPr>
            <w:r w:rsidRPr="0091025D">
              <w:rPr>
                <w:szCs w:val="24"/>
              </w:rPr>
              <w:t>(186)</w:t>
            </w:r>
          </w:p>
        </w:tc>
        <w:tc>
          <w:tcPr>
            <w:tcW w:w="806" w:type="pct"/>
            <w:shd w:val="clear" w:color="auto" w:fill="FFFFFF"/>
            <w:vAlign w:val="bottom"/>
          </w:tcPr>
          <w:p w:rsidR="00A07BC0" w:rsidRPr="0091025D" w:rsidRDefault="00A07BC0" w:rsidP="006E1CF4">
            <w:pPr>
              <w:shd w:val="clear" w:color="auto" w:fill="FFFFFF"/>
              <w:jc w:val="right"/>
              <w:rPr>
                <w:szCs w:val="24"/>
              </w:rPr>
            </w:pPr>
            <w:r w:rsidRPr="0091025D">
              <w:rPr>
                <w:szCs w:val="24"/>
              </w:rPr>
              <w:t>(2,563)</w:t>
            </w:r>
          </w:p>
        </w:tc>
      </w:tr>
      <w:tr w:rsidR="00A07BC0" w:rsidRPr="0091025D" w:rsidTr="006E1CF4">
        <w:tblPrEx>
          <w:tblCellMar>
            <w:top w:w="0" w:type="dxa"/>
            <w:bottom w:w="0" w:type="dxa"/>
          </w:tblCellMar>
        </w:tblPrEx>
        <w:trPr>
          <w:trHeight w:val="254"/>
        </w:trPr>
        <w:tc>
          <w:tcPr>
            <w:tcW w:w="2246" w:type="pct"/>
            <w:shd w:val="clear" w:color="auto" w:fill="FFFFFF"/>
            <w:vAlign w:val="bottom"/>
          </w:tcPr>
          <w:p w:rsidR="00A07BC0" w:rsidRPr="0091025D" w:rsidRDefault="008D1777" w:rsidP="008D1777">
            <w:pPr>
              <w:shd w:val="clear" w:color="auto" w:fill="FFFFFF"/>
              <w:rPr>
                <w:szCs w:val="24"/>
              </w:rPr>
            </w:pPr>
            <w:r>
              <w:rPr>
                <w:szCs w:val="24"/>
              </w:rPr>
              <w:t>-</w:t>
            </w:r>
            <w:r w:rsidR="00A07BC0" w:rsidRPr="0091025D">
              <w:rPr>
                <w:szCs w:val="24"/>
              </w:rPr>
              <w:t xml:space="preserve"> amounts provided for but recovered during the year</w:t>
            </w:r>
          </w:p>
        </w:tc>
        <w:tc>
          <w:tcPr>
            <w:tcW w:w="571" w:type="pct"/>
            <w:shd w:val="clear" w:color="auto" w:fill="FFFFFF"/>
            <w:vAlign w:val="bottom"/>
          </w:tcPr>
          <w:p w:rsidR="00A07BC0" w:rsidRPr="0091025D" w:rsidRDefault="00A07BC0" w:rsidP="006E1CF4">
            <w:pPr>
              <w:shd w:val="clear" w:color="auto" w:fill="FFFFFF"/>
              <w:jc w:val="right"/>
              <w:rPr>
                <w:szCs w:val="24"/>
              </w:rPr>
            </w:pPr>
          </w:p>
        </w:tc>
        <w:tc>
          <w:tcPr>
            <w:tcW w:w="806" w:type="pct"/>
            <w:shd w:val="clear" w:color="auto" w:fill="FFFFFF"/>
            <w:vAlign w:val="bottom"/>
          </w:tcPr>
          <w:p w:rsidR="00A07BC0" w:rsidRPr="0091025D" w:rsidRDefault="00A07BC0" w:rsidP="006E1CF4">
            <w:pPr>
              <w:shd w:val="clear" w:color="auto" w:fill="FFFFFF"/>
              <w:jc w:val="right"/>
              <w:rPr>
                <w:szCs w:val="24"/>
              </w:rPr>
            </w:pPr>
          </w:p>
        </w:tc>
        <w:tc>
          <w:tcPr>
            <w:tcW w:w="571" w:type="pct"/>
            <w:shd w:val="clear" w:color="auto" w:fill="FFFFFF"/>
            <w:vAlign w:val="bottom"/>
          </w:tcPr>
          <w:p w:rsidR="00A07BC0" w:rsidRPr="0091025D" w:rsidRDefault="00A07BC0" w:rsidP="006E1CF4">
            <w:pPr>
              <w:shd w:val="clear" w:color="auto" w:fill="FFFFFF"/>
              <w:jc w:val="right"/>
              <w:rPr>
                <w:szCs w:val="24"/>
              </w:rPr>
            </w:pPr>
          </w:p>
        </w:tc>
        <w:tc>
          <w:tcPr>
            <w:tcW w:w="806" w:type="pct"/>
            <w:shd w:val="clear" w:color="auto" w:fill="FFFFFF"/>
            <w:vAlign w:val="bottom"/>
          </w:tcPr>
          <w:p w:rsidR="00A07BC0" w:rsidRPr="0091025D" w:rsidRDefault="00A07BC0" w:rsidP="006E1CF4">
            <w:pPr>
              <w:shd w:val="clear" w:color="auto" w:fill="FFFFFF"/>
              <w:jc w:val="right"/>
              <w:rPr>
                <w:szCs w:val="24"/>
              </w:rPr>
            </w:pPr>
          </w:p>
        </w:tc>
      </w:tr>
      <w:tr w:rsidR="006E1CF4" w:rsidRPr="0091025D" w:rsidTr="006E1CF4">
        <w:tblPrEx>
          <w:tblCellMar>
            <w:top w:w="0" w:type="dxa"/>
            <w:bottom w:w="0" w:type="dxa"/>
          </w:tblCellMar>
        </w:tblPrEx>
        <w:trPr>
          <w:trHeight w:val="230"/>
        </w:trPr>
        <w:tc>
          <w:tcPr>
            <w:tcW w:w="2246" w:type="pct"/>
            <w:shd w:val="clear" w:color="auto" w:fill="FFFFFF"/>
            <w:vAlign w:val="bottom"/>
          </w:tcPr>
          <w:p w:rsidR="006E1CF4" w:rsidRPr="0091025D" w:rsidRDefault="008D1777" w:rsidP="008D1777">
            <w:pPr>
              <w:shd w:val="clear" w:color="auto" w:fill="FFFFFF"/>
              <w:rPr>
                <w:szCs w:val="24"/>
              </w:rPr>
            </w:pPr>
            <w:r>
              <w:rPr>
                <w:szCs w:val="24"/>
              </w:rPr>
              <w:t>-</w:t>
            </w:r>
            <w:r w:rsidR="006E1CF4" w:rsidRPr="0091025D">
              <w:rPr>
                <w:szCs w:val="24"/>
              </w:rPr>
              <w:t xml:space="preserve"> previous impairment losses reversed</w:t>
            </w:r>
          </w:p>
        </w:tc>
        <w:tc>
          <w:tcPr>
            <w:tcW w:w="571" w:type="pct"/>
            <w:shd w:val="clear" w:color="auto" w:fill="FFFFFF"/>
            <w:vAlign w:val="bottom"/>
          </w:tcPr>
          <w:p w:rsidR="006E1CF4" w:rsidRPr="0091025D" w:rsidRDefault="006E1CF4" w:rsidP="006E1CF4">
            <w:pPr>
              <w:shd w:val="clear" w:color="auto" w:fill="FFFFFF"/>
              <w:jc w:val="right"/>
              <w:rPr>
                <w:szCs w:val="24"/>
              </w:rPr>
            </w:pPr>
          </w:p>
        </w:tc>
        <w:tc>
          <w:tcPr>
            <w:tcW w:w="806" w:type="pct"/>
            <w:shd w:val="clear" w:color="auto" w:fill="FFFFFF"/>
            <w:vAlign w:val="bottom"/>
          </w:tcPr>
          <w:p w:rsidR="006E1CF4" w:rsidRPr="0091025D" w:rsidRDefault="006E1CF4" w:rsidP="006E1CF4">
            <w:pPr>
              <w:shd w:val="clear" w:color="auto" w:fill="FFFFFF"/>
              <w:jc w:val="right"/>
              <w:rPr>
                <w:szCs w:val="24"/>
              </w:rPr>
            </w:pPr>
          </w:p>
        </w:tc>
        <w:tc>
          <w:tcPr>
            <w:tcW w:w="571" w:type="pct"/>
            <w:shd w:val="clear" w:color="auto" w:fill="FFFFFF"/>
            <w:vAlign w:val="bottom"/>
          </w:tcPr>
          <w:p w:rsidR="006E1CF4" w:rsidRPr="0091025D" w:rsidRDefault="006E1CF4" w:rsidP="006E1CF4">
            <w:pPr>
              <w:shd w:val="clear" w:color="auto" w:fill="FFFFFF"/>
              <w:jc w:val="right"/>
              <w:rPr>
                <w:szCs w:val="24"/>
              </w:rPr>
            </w:pPr>
          </w:p>
        </w:tc>
        <w:tc>
          <w:tcPr>
            <w:tcW w:w="806" w:type="pct"/>
            <w:shd w:val="clear" w:color="auto" w:fill="FFFFFF"/>
            <w:vAlign w:val="bottom"/>
          </w:tcPr>
          <w:p w:rsidR="006E1CF4" w:rsidRPr="0091025D" w:rsidRDefault="006E1CF4" w:rsidP="006E1CF4">
            <w:pPr>
              <w:shd w:val="clear" w:color="auto" w:fill="FFFFFF"/>
              <w:jc w:val="right"/>
              <w:rPr>
                <w:szCs w:val="24"/>
              </w:rPr>
            </w:pPr>
          </w:p>
        </w:tc>
      </w:tr>
      <w:tr w:rsidR="006E1CF4" w:rsidRPr="0091025D" w:rsidTr="006E1CF4">
        <w:tblPrEx>
          <w:tblCellMar>
            <w:top w:w="0" w:type="dxa"/>
            <w:bottom w:w="0" w:type="dxa"/>
          </w:tblCellMar>
        </w:tblPrEx>
        <w:trPr>
          <w:trHeight w:val="298"/>
        </w:trPr>
        <w:tc>
          <w:tcPr>
            <w:tcW w:w="2246" w:type="pct"/>
            <w:shd w:val="clear" w:color="auto" w:fill="FFFFFF"/>
            <w:vAlign w:val="bottom"/>
          </w:tcPr>
          <w:p w:rsidR="006E1CF4" w:rsidRPr="0091025D" w:rsidRDefault="006E1CF4" w:rsidP="006E1CF4">
            <w:pPr>
              <w:shd w:val="clear" w:color="auto" w:fill="FFFFFF"/>
              <w:rPr>
                <w:szCs w:val="24"/>
              </w:rPr>
            </w:pPr>
            <w:r w:rsidRPr="0091025D">
              <w:rPr>
                <w:b/>
                <w:bCs/>
                <w:szCs w:val="24"/>
              </w:rPr>
              <w:t>Balance at the end of the year</w:t>
            </w:r>
          </w:p>
        </w:tc>
        <w:tc>
          <w:tcPr>
            <w:tcW w:w="571" w:type="pct"/>
            <w:shd w:val="clear" w:color="auto" w:fill="FFFFFF"/>
            <w:vAlign w:val="bottom"/>
          </w:tcPr>
          <w:p w:rsidR="006E1CF4" w:rsidRPr="0091025D" w:rsidRDefault="006E1CF4" w:rsidP="006E1CF4">
            <w:pPr>
              <w:shd w:val="clear" w:color="auto" w:fill="FFFFFF"/>
              <w:jc w:val="right"/>
              <w:rPr>
                <w:szCs w:val="24"/>
              </w:rPr>
            </w:pPr>
          </w:p>
        </w:tc>
        <w:tc>
          <w:tcPr>
            <w:tcW w:w="806" w:type="pct"/>
            <w:shd w:val="clear" w:color="auto" w:fill="FFFFFF"/>
            <w:vAlign w:val="bottom"/>
          </w:tcPr>
          <w:p w:rsidR="006E1CF4" w:rsidRPr="0091025D" w:rsidRDefault="006E1CF4" w:rsidP="006E1CF4">
            <w:pPr>
              <w:shd w:val="clear" w:color="auto" w:fill="FFFFFF"/>
              <w:jc w:val="right"/>
              <w:rPr>
                <w:szCs w:val="24"/>
              </w:rPr>
            </w:pPr>
          </w:p>
        </w:tc>
        <w:tc>
          <w:tcPr>
            <w:tcW w:w="571" w:type="pct"/>
            <w:shd w:val="clear" w:color="auto" w:fill="FFFFFF"/>
            <w:vAlign w:val="bottom"/>
          </w:tcPr>
          <w:p w:rsidR="006E1CF4" w:rsidRPr="0091025D" w:rsidRDefault="006E1CF4" w:rsidP="006E1CF4">
            <w:pPr>
              <w:shd w:val="clear" w:color="auto" w:fill="FFFFFF"/>
              <w:jc w:val="right"/>
              <w:rPr>
                <w:szCs w:val="24"/>
              </w:rPr>
            </w:pPr>
            <w:r w:rsidRPr="0091025D">
              <w:rPr>
                <w:b/>
                <w:bCs/>
                <w:szCs w:val="24"/>
              </w:rPr>
              <w:t>795</w:t>
            </w:r>
          </w:p>
        </w:tc>
        <w:tc>
          <w:tcPr>
            <w:tcW w:w="806" w:type="pct"/>
            <w:shd w:val="clear" w:color="auto" w:fill="FFFFFF"/>
            <w:vAlign w:val="bottom"/>
          </w:tcPr>
          <w:p w:rsidR="006E1CF4" w:rsidRPr="0091025D" w:rsidRDefault="006E1CF4" w:rsidP="006E1CF4">
            <w:pPr>
              <w:shd w:val="clear" w:color="auto" w:fill="FFFFFF"/>
              <w:jc w:val="right"/>
              <w:rPr>
                <w:szCs w:val="24"/>
              </w:rPr>
            </w:pPr>
            <w:r w:rsidRPr="0091025D">
              <w:rPr>
                <w:b/>
                <w:bCs/>
                <w:szCs w:val="24"/>
              </w:rPr>
              <w:t>859</w:t>
            </w:r>
          </w:p>
        </w:tc>
      </w:tr>
    </w:tbl>
    <w:p w:rsidR="00A07BC0" w:rsidRPr="0091025D" w:rsidRDefault="00A07BC0">
      <w:pPr>
        <w:rPr>
          <w:szCs w:val="24"/>
        </w:rPr>
      </w:pPr>
    </w:p>
    <w:p w:rsidR="00A07BC0" w:rsidRPr="002A1634" w:rsidRDefault="00A07BC0">
      <w:pPr>
        <w:shd w:val="clear" w:color="auto" w:fill="FFFFFF"/>
        <w:rPr>
          <w:b/>
          <w:szCs w:val="24"/>
        </w:rPr>
      </w:pPr>
      <w:r w:rsidRPr="002A1634">
        <w:rPr>
          <w:b/>
          <w:szCs w:val="24"/>
        </w:rPr>
        <w:t>(d) Payables &amp; Borrowings</w:t>
      </w:r>
    </w:p>
    <w:p w:rsidR="00A07BC0" w:rsidRDefault="00A07BC0">
      <w:pPr>
        <w:shd w:val="clear" w:color="auto" w:fill="FFFFFF"/>
        <w:rPr>
          <w:szCs w:val="24"/>
        </w:rPr>
      </w:pPr>
      <w:r w:rsidRPr="0091025D">
        <w:rPr>
          <w:szCs w:val="24"/>
        </w:rPr>
        <w:t>Payables &amp; Borrowings are both subject to liquidity risk - the risk that insufficient funds may be on hand to meet payment obligations as and when they fall due.</w:t>
      </w:r>
    </w:p>
    <w:p w:rsidR="002A1634" w:rsidRPr="0091025D" w:rsidRDefault="002A1634">
      <w:pPr>
        <w:shd w:val="clear" w:color="auto" w:fill="FFFFFF"/>
        <w:rPr>
          <w:szCs w:val="24"/>
        </w:rPr>
      </w:pPr>
    </w:p>
    <w:p w:rsidR="00A07BC0" w:rsidRDefault="00A07BC0">
      <w:pPr>
        <w:shd w:val="clear" w:color="auto" w:fill="FFFFFF"/>
        <w:rPr>
          <w:szCs w:val="24"/>
        </w:rPr>
      </w:pPr>
      <w:r w:rsidRPr="0091025D">
        <w:rPr>
          <w:szCs w:val="24"/>
        </w:rPr>
        <w:t>Council manages this risk by monitoring its cash flow requirements and liquidity levels and maintaining an adequate cash buffer.</w:t>
      </w:r>
    </w:p>
    <w:p w:rsidR="002A1634" w:rsidRPr="0091025D" w:rsidRDefault="002A1634">
      <w:pPr>
        <w:shd w:val="clear" w:color="auto" w:fill="FFFFFF"/>
        <w:rPr>
          <w:szCs w:val="24"/>
        </w:rPr>
      </w:pPr>
    </w:p>
    <w:p w:rsidR="00A07BC0" w:rsidRPr="0091025D" w:rsidRDefault="00A07BC0">
      <w:pPr>
        <w:shd w:val="clear" w:color="auto" w:fill="FFFFFF"/>
        <w:rPr>
          <w:szCs w:val="24"/>
        </w:rPr>
      </w:pPr>
      <w:r w:rsidRPr="0091025D">
        <w:rPr>
          <w:szCs w:val="24"/>
        </w:rPr>
        <w:t>The contractual undiscounted cash outflows (ie. principal and interest) of Council's Payables &amp; Borrowings are set out in the Liquidity Table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267"/>
        <w:gridCol w:w="948"/>
        <w:gridCol w:w="900"/>
        <w:gridCol w:w="900"/>
        <w:gridCol w:w="900"/>
        <w:gridCol w:w="900"/>
        <w:gridCol w:w="900"/>
        <w:gridCol w:w="900"/>
        <w:gridCol w:w="1022"/>
        <w:gridCol w:w="985"/>
      </w:tblGrid>
      <w:tr w:rsidR="002A1634" w:rsidRPr="002A1634" w:rsidTr="002A1634">
        <w:tblPrEx>
          <w:tblCellMar>
            <w:top w:w="0" w:type="dxa"/>
            <w:bottom w:w="0" w:type="dxa"/>
          </w:tblCellMar>
        </w:tblPrEx>
        <w:trPr>
          <w:trHeight w:val="787"/>
        </w:trPr>
        <w:tc>
          <w:tcPr>
            <w:tcW w:w="754" w:type="pct"/>
            <w:shd w:val="clear" w:color="auto" w:fill="FFFFFF"/>
            <w:vAlign w:val="bottom"/>
          </w:tcPr>
          <w:p w:rsidR="002A1634" w:rsidRPr="002A1634" w:rsidRDefault="002A1634" w:rsidP="002A1634">
            <w:pPr>
              <w:shd w:val="clear" w:color="auto" w:fill="FFFFFF"/>
              <w:rPr>
                <w:b/>
                <w:sz w:val="22"/>
                <w:szCs w:val="24"/>
              </w:rPr>
            </w:pPr>
            <w:r w:rsidRPr="002A1634">
              <w:rPr>
                <w:b/>
                <w:bCs/>
                <w:sz w:val="22"/>
                <w:szCs w:val="24"/>
              </w:rPr>
              <w:t>$'000</w:t>
            </w:r>
          </w:p>
        </w:tc>
        <w:tc>
          <w:tcPr>
            <w:tcW w:w="564" w:type="pct"/>
            <w:shd w:val="clear" w:color="auto" w:fill="FFFFFF"/>
            <w:vAlign w:val="bottom"/>
          </w:tcPr>
          <w:p w:rsidR="002A1634" w:rsidRPr="002A1634" w:rsidRDefault="002A1634" w:rsidP="002A1634">
            <w:pPr>
              <w:shd w:val="clear" w:color="auto" w:fill="FFFFFF"/>
              <w:jc w:val="right"/>
              <w:rPr>
                <w:b/>
                <w:sz w:val="22"/>
                <w:szCs w:val="24"/>
              </w:rPr>
            </w:pPr>
            <w:r w:rsidRPr="002A1634">
              <w:rPr>
                <w:b/>
                <w:sz w:val="22"/>
                <w:szCs w:val="24"/>
              </w:rPr>
              <w:t>Subject to no maturity</w:t>
            </w:r>
          </w:p>
        </w:tc>
        <w:tc>
          <w:tcPr>
            <w:tcW w:w="535" w:type="pct"/>
            <w:shd w:val="clear" w:color="auto" w:fill="FFFFFF"/>
            <w:vAlign w:val="bottom"/>
          </w:tcPr>
          <w:p w:rsidR="002A1634" w:rsidRPr="002A1634" w:rsidRDefault="002A1634" w:rsidP="002A1634">
            <w:pPr>
              <w:shd w:val="clear" w:color="auto" w:fill="FFFFFF"/>
              <w:jc w:val="right"/>
              <w:rPr>
                <w:b/>
                <w:sz w:val="22"/>
                <w:szCs w:val="24"/>
              </w:rPr>
            </w:pPr>
            <w:r w:rsidRPr="002A1634">
              <w:rPr>
                <w:b/>
                <w:sz w:val="22"/>
                <w:szCs w:val="24"/>
              </w:rPr>
              <w:t>payable in: ≤ 1 Year</w:t>
            </w:r>
          </w:p>
        </w:tc>
        <w:tc>
          <w:tcPr>
            <w:tcW w:w="535" w:type="pct"/>
            <w:shd w:val="clear" w:color="auto" w:fill="FFFFFF"/>
            <w:vAlign w:val="bottom"/>
          </w:tcPr>
          <w:p w:rsidR="002A1634" w:rsidRPr="002A1634" w:rsidRDefault="002A1634" w:rsidP="002A1634">
            <w:pPr>
              <w:shd w:val="clear" w:color="auto" w:fill="FFFFFF"/>
              <w:jc w:val="right"/>
              <w:rPr>
                <w:b/>
                <w:sz w:val="22"/>
                <w:szCs w:val="24"/>
              </w:rPr>
            </w:pPr>
            <w:r w:rsidRPr="002A1634">
              <w:rPr>
                <w:b/>
                <w:sz w:val="22"/>
                <w:szCs w:val="24"/>
              </w:rPr>
              <w:t xml:space="preserve">payable in: </w:t>
            </w:r>
            <w:r w:rsidRPr="002A1634">
              <w:rPr>
                <w:b/>
                <w:bCs/>
                <w:sz w:val="22"/>
                <w:szCs w:val="24"/>
              </w:rPr>
              <w:t xml:space="preserve">1-2 </w:t>
            </w:r>
            <w:r w:rsidRPr="002A1634">
              <w:rPr>
                <w:b/>
                <w:sz w:val="22"/>
                <w:szCs w:val="24"/>
              </w:rPr>
              <w:t>Yrs</w:t>
            </w:r>
          </w:p>
        </w:tc>
        <w:tc>
          <w:tcPr>
            <w:tcW w:w="568" w:type="pct"/>
            <w:shd w:val="clear" w:color="auto" w:fill="FFFFFF"/>
            <w:vAlign w:val="bottom"/>
          </w:tcPr>
          <w:p w:rsidR="002A1634" w:rsidRPr="002A1634" w:rsidRDefault="002A1634" w:rsidP="002A1634">
            <w:pPr>
              <w:shd w:val="clear" w:color="auto" w:fill="FFFFFF"/>
              <w:jc w:val="right"/>
              <w:rPr>
                <w:b/>
                <w:sz w:val="22"/>
                <w:szCs w:val="24"/>
              </w:rPr>
            </w:pPr>
            <w:r w:rsidRPr="002A1634">
              <w:rPr>
                <w:b/>
                <w:sz w:val="22"/>
                <w:szCs w:val="24"/>
              </w:rPr>
              <w:t xml:space="preserve">payable in: </w:t>
            </w:r>
            <w:r w:rsidRPr="002A1634">
              <w:rPr>
                <w:b/>
                <w:bCs/>
                <w:sz w:val="22"/>
                <w:szCs w:val="24"/>
              </w:rPr>
              <w:t xml:space="preserve">2-3 </w:t>
            </w:r>
            <w:r w:rsidRPr="002A1634">
              <w:rPr>
                <w:b/>
                <w:sz w:val="22"/>
                <w:szCs w:val="24"/>
              </w:rPr>
              <w:t xml:space="preserve">Yrs </w:t>
            </w:r>
          </w:p>
        </w:tc>
        <w:tc>
          <w:tcPr>
            <w:tcW w:w="188" w:type="pct"/>
            <w:shd w:val="clear" w:color="auto" w:fill="FFFFFF"/>
            <w:vAlign w:val="bottom"/>
          </w:tcPr>
          <w:p w:rsidR="002A1634" w:rsidRPr="002A1634" w:rsidRDefault="002A1634" w:rsidP="002A1634">
            <w:pPr>
              <w:shd w:val="clear" w:color="auto" w:fill="FFFFFF"/>
              <w:jc w:val="right"/>
              <w:rPr>
                <w:b/>
                <w:sz w:val="22"/>
                <w:szCs w:val="24"/>
              </w:rPr>
            </w:pPr>
            <w:r w:rsidRPr="002A1634">
              <w:rPr>
                <w:b/>
                <w:sz w:val="22"/>
                <w:szCs w:val="24"/>
              </w:rPr>
              <w:t>payable in: 3-4 Yrs</w:t>
            </w:r>
          </w:p>
        </w:tc>
        <w:tc>
          <w:tcPr>
            <w:tcW w:w="256" w:type="pct"/>
            <w:shd w:val="clear" w:color="auto" w:fill="FFFFFF"/>
            <w:vAlign w:val="bottom"/>
          </w:tcPr>
          <w:p w:rsidR="002A1634" w:rsidRPr="002A1634" w:rsidRDefault="002A1634" w:rsidP="002A1634">
            <w:pPr>
              <w:shd w:val="clear" w:color="auto" w:fill="FFFFFF"/>
              <w:jc w:val="right"/>
              <w:rPr>
                <w:b/>
                <w:sz w:val="22"/>
                <w:szCs w:val="24"/>
              </w:rPr>
            </w:pPr>
            <w:r w:rsidRPr="002A1634">
              <w:rPr>
                <w:b/>
                <w:sz w:val="22"/>
                <w:szCs w:val="24"/>
              </w:rPr>
              <w:t>payable in: 4-5 Yrs</w:t>
            </w:r>
          </w:p>
        </w:tc>
        <w:tc>
          <w:tcPr>
            <w:tcW w:w="407" w:type="pct"/>
            <w:shd w:val="clear" w:color="auto" w:fill="FFFFFF"/>
            <w:vAlign w:val="bottom"/>
          </w:tcPr>
          <w:p w:rsidR="002A1634" w:rsidRPr="002A1634" w:rsidRDefault="002A1634" w:rsidP="002A1634">
            <w:pPr>
              <w:shd w:val="clear" w:color="auto" w:fill="FFFFFF"/>
              <w:jc w:val="right"/>
              <w:rPr>
                <w:b/>
                <w:sz w:val="22"/>
                <w:szCs w:val="24"/>
              </w:rPr>
            </w:pPr>
            <w:r w:rsidRPr="002A1634">
              <w:rPr>
                <w:b/>
                <w:sz w:val="22"/>
                <w:szCs w:val="24"/>
              </w:rPr>
              <w:t>payable in: &gt;5Yrs</w:t>
            </w:r>
          </w:p>
        </w:tc>
        <w:tc>
          <w:tcPr>
            <w:tcW w:w="608" w:type="pct"/>
            <w:shd w:val="clear" w:color="auto" w:fill="FFFFFF"/>
            <w:vAlign w:val="bottom"/>
          </w:tcPr>
          <w:p w:rsidR="002A1634" w:rsidRPr="002A1634" w:rsidRDefault="002A1634" w:rsidP="002A1634">
            <w:pPr>
              <w:shd w:val="clear" w:color="auto" w:fill="FFFFFF"/>
              <w:jc w:val="right"/>
              <w:rPr>
                <w:b/>
                <w:sz w:val="22"/>
                <w:szCs w:val="24"/>
              </w:rPr>
            </w:pPr>
            <w:r w:rsidRPr="002A1634">
              <w:rPr>
                <w:b/>
                <w:sz w:val="22"/>
                <w:szCs w:val="24"/>
              </w:rPr>
              <w:t>Total Cash Outflows</w:t>
            </w:r>
          </w:p>
        </w:tc>
        <w:tc>
          <w:tcPr>
            <w:tcW w:w="586" w:type="pct"/>
            <w:shd w:val="clear" w:color="auto" w:fill="FFFFFF"/>
            <w:vAlign w:val="bottom"/>
          </w:tcPr>
          <w:p w:rsidR="002A1634" w:rsidRPr="002A1634" w:rsidRDefault="002A1634" w:rsidP="002A1634">
            <w:pPr>
              <w:shd w:val="clear" w:color="auto" w:fill="FFFFFF"/>
              <w:jc w:val="right"/>
              <w:rPr>
                <w:b/>
                <w:sz w:val="22"/>
                <w:szCs w:val="24"/>
              </w:rPr>
            </w:pPr>
            <w:r w:rsidRPr="002A1634">
              <w:rPr>
                <w:b/>
                <w:sz w:val="22"/>
                <w:szCs w:val="24"/>
              </w:rPr>
              <w:t>Actual Carrying Values</w:t>
            </w:r>
          </w:p>
        </w:tc>
      </w:tr>
      <w:tr w:rsidR="002A1634" w:rsidRPr="002A1634" w:rsidTr="002A1634">
        <w:tblPrEx>
          <w:tblCellMar>
            <w:top w:w="0" w:type="dxa"/>
            <w:bottom w:w="0" w:type="dxa"/>
          </w:tblCellMar>
        </w:tblPrEx>
        <w:trPr>
          <w:trHeight w:val="768"/>
        </w:trPr>
        <w:tc>
          <w:tcPr>
            <w:tcW w:w="754" w:type="pct"/>
            <w:shd w:val="clear" w:color="auto" w:fill="FFFFFF"/>
            <w:vAlign w:val="bottom"/>
          </w:tcPr>
          <w:p w:rsidR="002A1634" w:rsidRPr="002A1634" w:rsidRDefault="002A1634" w:rsidP="002A1634">
            <w:pPr>
              <w:shd w:val="clear" w:color="auto" w:fill="FFFFFF"/>
              <w:rPr>
                <w:sz w:val="22"/>
                <w:szCs w:val="24"/>
              </w:rPr>
            </w:pPr>
            <w:r w:rsidRPr="002A1634">
              <w:rPr>
                <w:bCs/>
                <w:sz w:val="22"/>
                <w:szCs w:val="24"/>
              </w:rPr>
              <w:t>2012</w:t>
            </w:r>
            <w:r>
              <w:rPr>
                <w:bCs/>
                <w:sz w:val="22"/>
                <w:szCs w:val="24"/>
              </w:rPr>
              <w:t xml:space="preserve"> </w:t>
            </w:r>
            <w:r w:rsidRPr="002A1634">
              <w:rPr>
                <w:sz w:val="22"/>
                <w:szCs w:val="24"/>
              </w:rPr>
              <w:t>Trade/Other Payables</w:t>
            </w:r>
          </w:p>
        </w:tc>
        <w:tc>
          <w:tcPr>
            <w:tcW w:w="564" w:type="pct"/>
            <w:vMerge w:val="restart"/>
            <w:shd w:val="clear" w:color="auto" w:fill="FFFFFF"/>
            <w:vAlign w:val="bottom"/>
          </w:tcPr>
          <w:p w:rsidR="002A1634" w:rsidRPr="002A1634" w:rsidRDefault="002A1634" w:rsidP="002A1634">
            <w:pPr>
              <w:shd w:val="clear" w:color="auto" w:fill="FFFFFF"/>
              <w:jc w:val="right"/>
              <w:rPr>
                <w:sz w:val="22"/>
                <w:szCs w:val="24"/>
              </w:rPr>
            </w:pPr>
            <w:r w:rsidRPr="002A1634">
              <w:rPr>
                <w:sz w:val="22"/>
                <w:szCs w:val="24"/>
              </w:rPr>
              <w:t xml:space="preserve">20,458 </w:t>
            </w:r>
          </w:p>
        </w:tc>
        <w:tc>
          <w:tcPr>
            <w:tcW w:w="535" w:type="pct"/>
            <w:vMerge w:val="restart"/>
            <w:shd w:val="clear" w:color="auto" w:fill="FFFFFF"/>
            <w:vAlign w:val="bottom"/>
          </w:tcPr>
          <w:p w:rsidR="002A1634" w:rsidRPr="002A1634" w:rsidRDefault="002A1634" w:rsidP="002A1634">
            <w:pPr>
              <w:shd w:val="clear" w:color="auto" w:fill="FFFFFF"/>
              <w:jc w:val="right"/>
              <w:rPr>
                <w:sz w:val="22"/>
                <w:szCs w:val="24"/>
              </w:rPr>
            </w:pPr>
            <w:r w:rsidRPr="002A1634">
              <w:rPr>
                <w:sz w:val="22"/>
                <w:szCs w:val="24"/>
              </w:rPr>
              <w:t xml:space="preserve">54,603 </w:t>
            </w:r>
          </w:p>
        </w:tc>
        <w:tc>
          <w:tcPr>
            <w:tcW w:w="535" w:type="pct"/>
            <w:shd w:val="clear" w:color="auto" w:fill="FFFFFF"/>
            <w:vAlign w:val="bottom"/>
          </w:tcPr>
          <w:p w:rsidR="002A1634" w:rsidRPr="002A1634" w:rsidRDefault="002A1634" w:rsidP="002A1634">
            <w:pPr>
              <w:shd w:val="clear" w:color="auto" w:fill="FFFFFF"/>
              <w:jc w:val="right"/>
              <w:rPr>
                <w:sz w:val="22"/>
                <w:szCs w:val="24"/>
              </w:rPr>
            </w:pPr>
          </w:p>
        </w:tc>
        <w:tc>
          <w:tcPr>
            <w:tcW w:w="568" w:type="pct"/>
            <w:shd w:val="clear" w:color="auto" w:fill="FFFFFF"/>
            <w:vAlign w:val="bottom"/>
          </w:tcPr>
          <w:p w:rsidR="002A1634" w:rsidRPr="002A1634" w:rsidRDefault="002A1634" w:rsidP="002A1634">
            <w:pPr>
              <w:shd w:val="clear" w:color="auto" w:fill="FFFFFF"/>
              <w:jc w:val="right"/>
              <w:rPr>
                <w:sz w:val="22"/>
                <w:szCs w:val="24"/>
              </w:rPr>
            </w:pPr>
          </w:p>
        </w:tc>
        <w:tc>
          <w:tcPr>
            <w:tcW w:w="188" w:type="pct"/>
            <w:shd w:val="clear" w:color="auto" w:fill="FFFFFF"/>
            <w:vAlign w:val="bottom"/>
          </w:tcPr>
          <w:p w:rsidR="002A1634" w:rsidRPr="002A1634" w:rsidRDefault="002A1634" w:rsidP="002A1634">
            <w:pPr>
              <w:shd w:val="clear" w:color="auto" w:fill="FFFFFF"/>
              <w:jc w:val="right"/>
              <w:rPr>
                <w:sz w:val="22"/>
                <w:szCs w:val="24"/>
              </w:rPr>
            </w:pPr>
          </w:p>
        </w:tc>
        <w:tc>
          <w:tcPr>
            <w:tcW w:w="256" w:type="pct"/>
            <w:shd w:val="clear" w:color="auto" w:fill="FFFFFF"/>
            <w:vAlign w:val="bottom"/>
          </w:tcPr>
          <w:p w:rsidR="002A1634" w:rsidRPr="002A1634" w:rsidRDefault="002A1634" w:rsidP="002A1634">
            <w:pPr>
              <w:shd w:val="clear" w:color="auto" w:fill="FFFFFF"/>
              <w:jc w:val="right"/>
              <w:rPr>
                <w:sz w:val="22"/>
                <w:szCs w:val="24"/>
              </w:rPr>
            </w:pPr>
          </w:p>
        </w:tc>
        <w:tc>
          <w:tcPr>
            <w:tcW w:w="407" w:type="pct"/>
            <w:shd w:val="clear" w:color="auto" w:fill="FFFFFF"/>
            <w:vAlign w:val="bottom"/>
          </w:tcPr>
          <w:p w:rsidR="002A1634" w:rsidRPr="002A1634" w:rsidRDefault="002A1634" w:rsidP="002A1634">
            <w:pPr>
              <w:shd w:val="clear" w:color="auto" w:fill="FFFFFF"/>
              <w:jc w:val="right"/>
              <w:rPr>
                <w:sz w:val="22"/>
                <w:szCs w:val="24"/>
              </w:rPr>
            </w:pPr>
          </w:p>
        </w:tc>
        <w:tc>
          <w:tcPr>
            <w:tcW w:w="608" w:type="pct"/>
            <w:vMerge w:val="restart"/>
            <w:shd w:val="clear" w:color="auto" w:fill="FFFFFF"/>
            <w:vAlign w:val="bottom"/>
          </w:tcPr>
          <w:p w:rsidR="002A1634" w:rsidRPr="002A1634" w:rsidRDefault="002A1634" w:rsidP="002A1634">
            <w:pPr>
              <w:shd w:val="clear" w:color="auto" w:fill="FFFFFF"/>
              <w:jc w:val="right"/>
              <w:rPr>
                <w:sz w:val="22"/>
                <w:szCs w:val="24"/>
              </w:rPr>
            </w:pPr>
            <w:r w:rsidRPr="002A1634">
              <w:rPr>
                <w:sz w:val="22"/>
                <w:szCs w:val="24"/>
              </w:rPr>
              <w:t xml:space="preserve">75,061 </w:t>
            </w:r>
          </w:p>
        </w:tc>
        <w:tc>
          <w:tcPr>
            <w:tcW w:w="586" w:type="pct"/>
            <w:shd w:val="clear" w:color="auto" w:fill="FFFFFF"/>
            <w:vAlign w:val="bottom"/>
          </w:tcPr>
          <w:p w:rsidR="002A1634" w:rsidRPr="002A1634" w:rsidRDefault="002A1634" w:rsidP="002A1634">
            <w:pPr>
              <w:shd w:val="clear" w:color="auto" w:fill="FFFFFF"/>
              <w:jc w:val="right"/>
              <w:rPr>
                <w:sz w:val="22"/>
                <w:szCs w:val="24"/>
              </w:rPr>
            </w:pPr>
            <w:r w:rsidRPr="002A1634">
              <w:rPr>
                <w:bCs/>
                <w:sz w:val="22"/>
                <w:szCs w:val="24"/>
              </w:rPr>
              <w:t>75,061</w:t>
            </w:r>
          </w:p>
        </w:tc>
      </w:tr>
      <w:tr w:rsidR="002A1634" w:rsidRPr="002A1634" w:rsidTr="002A1634">
        <w:tblPrEx>
          <w:tblCellMar>
            <w:top w:w="0" w:type="dxa"/>
            <w:bottom w:w="0" w:type="dxa"/>
          </w:tblCellMar>
        </w:tblPrEx>
        <w:trPr>
          <w:trHeight w:val="782"/>
        </w:trPr>
        <w:tc>
          <w:tcPr>
            <w:tcW w:w="754" w:type="pct"/>
            <w:shd w:val="clear" w:color="auto" w:fill="FFFFFF"/>
            <w:vAlign w:val="bottom"/>
          </w:tcPr>
          <w:p w:rsidR="002A1634" w:rsidRPr="002A1634" w:rsidRDefault="002A1634" w:rsidP="002A1634">
            <w:pPr>
              <w:shd w:val="clear" w:color="auto" w:fill="FFFFFF"/>
              <w:rPr>
                <w:sz w:val="22"/>
                <w:szCs w:val="24"/>
              </w:rPr>
            </w:pPr>
            <w:r w:rsidRPr="002A1634">
              <w:rPr>
                <w:bCs/>
                <w:sz w:val="22"/>
                <w:szCs w:val="24"/>
              </w:rPr>
              <w:t>2011</w:t>
            </w:r>
            <w:r>
              <w:rPr>
                <w:bCs/>
                <w:sz w:val="22"/>
                <w:szCs w:val="24"/>
              </w:rPr>
              <w:t xml:space="preserve"> </w:t>
            </w:r>
            <w:r w:rsidRPr="002A1634">
              <w:rPr>
                <w:sz w:val="22"/>
                <w:szCs w:val="24"/>
              </w:rPr>
              <w:t>Trade/Other Payables</w:t>
            </w:r>
          </w:p>
        </w:tc>
        <w:tc>
          <w:tcPr>
            <w:tcW w:w="564" w:type="pct"/>
            <w:shd w:val="clear" w:color="auto" w:fill="FFFFFF"/>
            <w:vAlign w:val="bottom"/>
          </w:tcPr>
          <w:p w:rsidR="002A1634" w:rsidRPr="002A1634" w:rsidRDefault="002A1634" w:rsidP="002A1634">
            <w:pPr>
              <w:shd w:val="clear" w:color="auto" w:fill="FFFFFF"/>
              <w:jc w:val="right"/>
              <w:rPr>
                <w:sz w:val="22"/>
                <w:szCs w:val="24"/>
              </w:rPr>
            </w:pPr>
            <w:r w:rsidRPr="002A1634">
              <w:rPr>
                <w:sz w:val="22"/>
                <w:szCs w:val="24"/>
              </w:rPr>
              <w:t>24,346</w:t>
            </w:r>
          </w:p>
        </w:tc>
        <w:tc>
          <w:tcPr>
            <w:tcW w:w="535" w:type="pct"/>
            <w:shd w:val="clear" w:color="auto" w:fill="FFFFFF"/>
            <w:vAlign w:val="bottom"/>
          </w:tcPr>
          <w:p w:rsidR="002A1634" w:rsidRPr="002A1634" w:rsidRDefault="002A1634" w:rsidP="002A1634">
            <w:pPr>
              <w:shd w:val="clear" w:color="auto" w:fill="FFFFFF"/>
              <w:jc w:val="right"/>
              <w:rPr>
                <w:sz w:val="22"/>
                <w:szCs w:val="24"/>
              </w:rPr>
            </w:pPr>
            <w:r w:rsidRPr="002A1634">
              <w:rPr>
                <w:sz w:val="22"/>
                <w:szCs w:val="24"/>
              </w:rPr>
              <w:t>47,357</w:t>
            </w:r>
          </w:p>
        </w:tc>
        <w:tc>
          <w:tcPr>
            <w:tcW w:w="535" w:type="pct"/>
            <w:shd w:val="clear" w:color="auto" w:fill="FFFFFF"/>
            <w:vAlign w:val="bottom"/>
          </w:tcPr>
          <w:p w:rsidR="002A1634" w:rsidRPr="002A1634" w:rsidRDefault="007C4D09" w:rsidP="002A1634">
            <w:pPr>
              <w:shd w:val="clear" w:color="auto" w:fill="FFFFFF"/>
              <w:jc w:val="right"/>
              <w:rPr>
                <w:sz w:val="22"/>
                <w:szCs w:val="24"/>
              </w:rPr>
            </w:pPr>
            <w:r>
              <w:rPr>
                <w:sz w:val="22"/>
                <w:szCs w:val="24"/>
              </w:rPr>
              <w:t>-</w:t>
            </w:r>
          </w:p>
        </w:tc>
        <w:tc>
          <w:tcPr>
            <w:tcW w:w="568" w:type="pct"/>
            <w:shd w:val="clear" w:color="auto" w:fill="FFFFFF"/>
            <w:vAlign w:val="bottom"/>
          </w:tcPr>
          <w:p w:rsidR="002A1634" w:rsidRPr="002A1634" w:rsidRDefault="007C4D09" w:rsidP="002A1634">
            <w:pPr>
              <w:shd w:val="clear" w:color="auto" w:fill="FFFFFF"/>
              <w:jc w:val="right"/>
              <w:rPr>
                <w:sz w:val="22"/>
                <w:szCs w:val="24"/>
              </w:rPr>
            </w:pPr>
            <w:r>
              <w:rPr>
                <w:sz w:val="22"/>
                <w:szCs w:val="24"/>
              </w:rPr>
              <w:t>-</w:t>
            </w:r>
          </w:p>
        </w:tc>
        <w:tc>
          <w:tcPr>
            <w:tcW w:w="188" w:type="pct"/>
            <w:shd w:val="clear" w:color="auto" w:fill="FFFFFF"/>
            <w:vAlign w:val="bottom"/>
          </w:tcPr>
          <w:p w:rsidR="002A1634" w:rsidRPr="002A1634" w:rsidRDefault="007C4D09" w:rsidP="002A1634">
            <w:pPr>
              <w:shd w:val="clear" w:color="auto" w:fill="FFFFFF"/>
              <w:jc w:val="right"/>
              <w:rPr>
                <w:sz w:val="22"/>
                <w:szCs w:val="24"/>
              </w:rPr>
            </w:pPr>
            <w:r>
              <w:rPr>
                <w:sz w:val="22"/>
                <w:szCs w:val="24"/>
              </w:rPr>
              <w:t>-</w:t>
            </w:r>
          </w:p>
        </w:tc>
        <w:tc>
          <w:tcPr>
            <w:tcW w:w="256" w:type="pct"/>
            <w:shd w:val="clear" w:color="auto" w:fill="FFFFFF"/>
            <w:vAlign w:val="bottom"/>
          </w:tcPr>
          <w:p w:rsidR="002A1634" w:rsidRPr="002A1634" w:rsidRDefault="007C4D09" w:rsidP="002A1634">
            <w:pPr>
              <w:shd w:val="clear" w:color="auto" w:fill="FFFFFF"/>
              <w:jc w:val="right"/>
              <w:rPr>
                <w:sz w:val="22"/>
                <w:szCs w:val="24"/>
              </w:rPr>
            </w:pPr>
            <w:r>
              <w:rPr>
                <w:sz w:val="22"/>
                <w:szCs w:val="24"/>
              </w:rPr>
              <w:t>-</w:t>
            </w:r>
          </w:p>
        </w:tc>
        <w:tc>
          <w:tcPr>
            <w:tcW w:w="407" w:type="pct"/>
            <w:shd w:val="clear" w:color="auto" w:fill="FFFFFF"/>
            <w:vAlign w:val="bottom"/>
          </w:tcPr>
          <w:p w:rsidR="002A1634" w:rsidRPr="002A1634" w:rsidRDefault="007C4D09" w:rsidP="002A1634">
            <w:pPr>
              <w:shd w:val="clear" w:color="auto" w:fill="FFFFFF"/>
              <w:jc w:val="right"/>
              <w:rPr>
                <w:sz w:val="22"/>
                <w:szCs w:val="24"/>
              </w:rPr>
            </w:pPr>
            <w:r>
              <w:rPr>
                <w:sz w:val="22"/>
                <w:szCs w:val="24"/>
              </w:rPr>
              <w:t>-</w:t>
            </w:r>
          </w:p>
        </w:tc>
        <w:tc>
          <w:tcPr>
            <w:tcW w:w="608" w:type="pct"/>
            <w:shd w:val="clear" w:color="auto" w:fill="FFFFFF"/>
            <w:vAlign w:val="bottom"/>
          </w:tcPr>
          <w:p w:rsidR="002A1634" w:rsidRPr="002A1634" w:rsidRDefault="002A1634" w:rsidP="002A1634">
            <w:pPr>
              <w:shd w:val="clear" w:color="auto" w:fill="FFFFFF"/>
              <w:jc w:val="right"/>
              <w:rPr>
                <w:sz w:val="22"/>
                <w:szCs w:val="24"/>
              </w:rPr>
            </w:pPr>
            <w:r w:rsidRPr="002A1634">
              <w:rPr>
                <w:sz w:val="22"/>
                <w:szCs w:val="24"/>
              </w:rPr>
              <w:t>71,703</w:t>
            </w:r>
          </w:p>
        </w:tc>
        <w:tc>
          <w:tcPr>
            <w:tcW w:w="586" w:type="pct"/>
            <w:shd w:val="clear" w:color="auto" w:fill="FFFFFF"/>
            <w:vAlign w:val="bottom"/>
          </w:tcPr>
          <w:p w:rsidR="002A1634" w:rsidRPr="002A1634" w:rsidRDefault="002A1634" w:rsidP="002A1634">
            <w:pPr>
              <w:shd w:val="clear" w:color="auto" w:fill="FFFFFF"/>
              <w:jc w:val="right"/>
              <w:rPr>
                <w:sz w:val="22"/>
                <w:szCs w:val="24"/>
              </w:rPr>
            </w:pPr>
            <w:r w:rsidRPr="002A1634">
              <w:rPr>
                <w:bCs/>
                <w:sz w:val="22"/>
                <w:szCs w:val="24"/>
              </w:rPr>
              <w:t>71,703</w:t>
            </w:r>
          </w:p>
        </w:tc>
      </w:tr>
    </w:tbl>
    <w:p w:rsidR="002A1634" w:rsidRDefault="002A1634">
      <w:pPr>
        <w:shd w:val="clear" w:color="auto" w:fill="FFFFFF"/>
        <w:rPr>
          <w:szCs w:val="24"/>
        </w:rPr>
      </w:pPr>
    </w:p>
    <w:p w:rsidR="00A07BC0" w:rsidRPr="0091025D" w:rsidRDefault="00A07BC0">
      <w:pPr>
        <w:shd w:val="clear" w:color="auto" w:fill="FFFFFF"/>
        <w:rPr>
          <w:szCs w:val="24"/>
        </w:rPr>
      </w:pPr>
      <w:r w:rsidRPr="0091025D">
        <w:rPr>
          <w:szCs w:val="24"/>
        </w:rPr>
        <w:t>The above payables are not subject to interest rates.</w:t>
      </w:r>
    </w:p>
    <w:p w:rsidR="00A07BC0" w:rsidRPr="0091025D" w:rsidRDefault="00A07BC0">
      <w:pPr>
        <w:shd w:val="clear" w:color="auto" w:fill="FFFFFF"/>
        <w:rPr>
          <w:szCs w:val="24"/>
        </w:rPr>
      </w:pPr>
    </w:p>
    <w:p w:rsidR="00A07BC0" w:rsidRPr="0091025D" w:rsidRDefault="00A07BC0">
      <w:pPr>
        <w:shd w:val="clear" w:color="auto" w:fill="FFFFFF"/>
        <w:rPr>
          <w:szCs w:val="24"/>
        </w:rPr>
      </w:pPr>
    </w:p>
    <w:p w:rsidR="00A07BC0" w:rsidRDefault="00A07BC0" w:rsidP="007C4D09">
      <w:pPr>
        <w:pStyle w:val="Heading2"/>
      </w:pPr>
      <w:bookmarkStart w:id="141" w:name="_Toc360194899"/>
      <w:r w:rsidRPr="0091025D">
        <w:t>Note 16. Material Budget Variations</w:t>
      </w:r>
      <w:bookmarkEnd w:id="141"/>
    </w:p>
    <w:p w:rsidR="007C4D09" w:rsidRPr="0091025D" w:rsidRDefault="007C4D09">
      <w:pPr>
        <w:shd w:val="clear" w:color="auto" w:fill="FFFFFF"/>
        <w:rPr>
          <w:szCs w:val="24"/>
        </w:rPr>
      </w:pPr>
    </w:p>
    <w:p w:rsidR="00A07BC0" w:rsidRDefault="00A07BC0">
      <w:pPr>
        <w:shd w:val="clear" w:color="auto" w:fill="FFFFFF"/>
        <w:rPr>
          <w:bCs/>
          <w:szCs w:val="24"/>
        </w:rPr>
      </w:pPr>
      <w:r w:rsidRPr="007C4D09">
        <w:rPr>
          <w:bCs/>
          <w:szCs w:val="24"/>
        </w:rPr>
        <w:t>Council's Original Financial Budget for 2011/12 was adopted by the Council on 27 June 2011.</w:t>
      </w:r>
    </w:p>
    <w:p w:rsidR="007C4D09" w:rsidRPr="007C4D09" w:rsidRDefault="007C4D09">
      <w:pPr>
        <w:shd w:val="clear" w:color="auto" w:fill="FFFFFF"/>
        <w:rPr>
          <w:szCs w:val="24"/>
        </w:rPr>
      </w:pPr>
    </w:p>
    <w:p w:rsidR="00A07BC0" w:rsidRDefault="00A07BC0">
      <w:pPr>
        <w:shd w:val="clear" w:color="auto" w:fill="FFFFFF"/>
        <w:rPr>
          <w:bCs/>
          <w:szCs w:val="24"/>
        </w:rPr>
      </w:pPr>
      <w:r w:rsidRPr="007C4D09">
        <w:rPr>
          <w:bCs/>
          <w:szCs w:val="24"/>
        </w:rPr>
        <w:t xml:space="preserve">While the Income Statement included in this General Purpose Financial Report must disclose the Original Budget adopted by Council, the Local Government Act requires Council to review its Financial Budget on a Quarterly Basis, so that it is able to manage the various variations between actuals versus budget that invariably occur </w:t>
      </w:r>
      <w:r w:rsidRPr="007C4D09">
        <w:rPr>
          <w:bCs/>
          <w:szCs w:val="24"/>
        </w:rPr>
        <w:lastRenderedPageBreak/>
        <w:t>throughout the year.</w:t>
      </w:r>
    </w:p>
    <w:p w:rsidR="007C4D09" w:rsidRPr="007C4D09" w:rsidRDefault="007C4D09">
      <w:pPr>
        <w:shd w:val="clear" w:color="auto" w:fill="FFFFFF"/>
        <w:rPr>
          <w:szCs w:val="24"/>
        </w:rPr>
      </w:pPr>
    </w:p>
    <w:p w:rsidR="00A07BC0" w:rsidRDefault="00A07BC0">
      <w:pPr>
        <w:shd w:val="clear" w:color="auto" w:fill="FFFFFF"/>
        <w:rPr>
          <w:bCs/>
          <w:szCs w:val="24"/>
        </w:rPr>
      </w:pPr>
      <w:r w:rsidRPr="007C4D09">
        <w:rPr>
          <w:bCs/>
          <w:szCs w:val="24"/>
        </w:rPr>
        <w:t>This Note sets out the details of MATERIAL VARIATIONS between Council's Original Budget and its Actual results for the year as per the Income Statement - even though such variations may have been adjusted for during each Quarterly Budget Review.</w:t>
      </w:r>
    </w:p>
    <w:p w:rsidR="007C4D09" w:rsidRPr="007C4D09" w:rsidRDefault="007C4D09">
      <w:pPr>
        <w:shd w:val="clear" w:color="auto" w:fill="FFFFFF"/>
        <w:rPr>
          <w:szCs w:val="24"/>
        </w:rPr>
      </w:pPr>
    </w:p>
    <w:p w:rsidR="00A07BC0" w:rsidRPr="007C4D09" w:rsidRDefault="00A07BC0">
      <w:pPr>
        <w:shd w:val="clear" w:color="auto" w:fill="FFFFFF"/>
        <w:rPr>
          <w:b/>
          <w:szCs w:val="24"/>
        </w:rPr>
      </w:pPr>
      <w:r w:rsidRPr="007C4D09">
        <w:rPr>
          <w:b/>
          <w:bCs/>
          <w:szCs w:val="24"/>
        </w:rPr>
        <w:t>Note that for Variations* of Budget to Actual:</w:t>
      </w:r>
    </w:p>
    <w:p w:rsidR="00A07BC0" w:rsidRDefault="00A07BC0">
      <w:pPr>
        <w:shd w:val="clear" w:color="auto" w:fill="FFFFFF"/>
        <w:rPr>
          <w:bCs/>
          <w:szCs w:val="24"/>
        </w:rPr>
      </w:pPr>
      <w:r w:rsidRPr="007C4D09">
        <w:rPr>
          <w:bCs/>
          <w:szCs w:val="24"/>
        </w:rPr>
        <w:t xml:space="preserve">Material Variations represent those variances that amount to </w:t>
      </w:r>
      <w:r w:rsidRPr="007C4D09">
        <w:rPr>
          <w:b/>
          <w:bCs/>
          <w:szCs w:val="24"/>
        </w:rPr>
        <w:t>10%</w:t>
      </w:r>
      <w:r w:rsidRPr="007C4D09">
        <w:rPr>
          <w:bCs/>
          <w:szCs w:val="24"/>
        </w:rPr>
        <w:t xml:space="preserve"> or more of the original budgeted figure.</w:t>
      </w:r>
    </w:p>
    <w:p w:rsidR="007C4D09" w:rsidRPr="007C4D09" w:rsidRDefault="007C4D09">
      <w:pPr>
        <w:shd w:val="clear" w:color="auto" w:fill="FFFFFF"/>
        <w:rPr>
          <w:szCs w:val="24"/>
        </w:rPr>
      </w:pPr>
    </w:p>
    <w:p w:rsidR="00A07BC0" w:rsidRDefault="00A07BC0">
      <w:pPr>
        <w:shd w:val="clear" w:color="auto" w:fill="FFFFFF"/>
        <w:rPr>
          <w:szCs w:val="24"/>
        </w:rPr>
      </w:pPr>
      <w:r w:rsidRPr="0091025D">
        <w:rPr>
          <w:b/>
          <w:bCs/>
          <w:szCs w:val="24"/>
        </w:rPr>
        <w:t xml:space="preserve">F </w:t>
      </w:r>
      <w:r w:rsidRPr="007C4D09">
        <w:rPr>
          <w:bCs/>
          <w:szCs w:val="24"/>
        </w:rPr>
        <w:t>= Favourable Budget</w:t>
      </w:r>
      <w:r w:rsidRPr="0091025D">
        <w:rPr>
          <w:b/>
          <w:bCs/>
          <w:szCs w:val="24"/>
        </w:rPr>
        <w:t xml:space="preserve"> </w:t>
      </w:r>
      <w:r w:rsidRPr="0091025D">
        <w:rPr>
          <w:szCs w:val="24"/>
        </w:rPr>
        <w:t xml:space="preserve">Variation, </w:t>
      </w:r>
      <w:r w:rsidRPr="0091025D">
        <w:rPr>
          <w:b/>
          <w:bCs/>
          <w:szCs w:val="24"/>
        </w:rPr>
        <w:t>U</w:t>
      </w:r>
      <w:r w:rsidRPr="007C4D09">
        <w:rPr>
          <w:bCs/>
          <w:szCs w:val="24"/>
        </w:rPr>
        <w:t xml:space="preserve"> = Unfavourable Budget </w:t>
      </w:r>
      <w:r w:rsidRPr="0091025D">
        <w:rPr>
          <w:szCs w:val="24"/>
        </w:rPr>
        <w:t>Variation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234"/>
        <w:gridCol w:w="1020"/>
        <w:gridCol w:w="1084"/>
        <w:gridCol w:w="1173"/>
        <w:gridCol w:w="984"/>
        <w:gridCol w:w="614"/>
      </w:tblGrid>
      <w:tr w:rsidR="00A07BC0" w:rsidRPr="0091025D" w:rsidTr="007C4D09">
        <w:tblPrEx>
          <w:tblCellMar>
            <w:top w:w="0" w:type="dxa"/>
            <w:bottom w:w="0" w:type="dxa"/>
          </w:tblCellMar>
        </w:tblPrEx>
        <w:trPr>
          <w:trHeight w:val="283"/>
        </w:trPr>
        <w:tc>
          <w:tcPr>
            <w:tcW w:w="2324" w:type="pct"/>
            <w:shd w:val="clear" w:color="auto" w:fill="FFFFFF"/>
            <w:vAlign w:val="bottom"/>
          </w:tcPr>
          <w:p w:rsidR="00A07BC0" w:rsidRPr="0091025D" w:rsidRDefault="007C4D09" w:rsidP="007C4D09">
            <w:pPr>
              <w:shd w:val="clear" w:color="auto" w:fill="FFFFFF"/>
              <w:rPr>
                <w:szCs w:val="24"/>
              </w:rPr>
            </w:pPr>
            <w:r w:rsidRPr="0091025D">
              <w:rPr>
                <w:b/>
                <w:bCs/>
                <w:szCs w:val="24"/>
              </w:rPr>
              <w:t>$'000</w:t>
            </w:r>
          </w:p>
        </w:tc>
        <w:tc>
          <w:tcPr>
            <w:tcW w:w="560" w:type="pct"/>
            <w:shd w:val="clear" w:color="auto" w:fill="FFFFFF"/>
            <w:vAlign w:val="bottom"/>
          </w:tcPr>
          <w:p w:rsidR="00A07BC0" w:rsidRPr="0091025D" w:rsidRDefault="00A07BC0" w:rsidP="007C4D09">
            <w:pPr>
              <w:shd w:val="clear" w:color="auto" w:fill="FFFFFF"/>
              <w:jc w:val="right"/>
              <w:rPr>
                <w:szCs w:val="24"/>
              </w:rPr>
            </w:pPr>
            <w:r w:rsidRPr="0091025D">
              <w:rPr>
                <w:b/>
                <w:bCs/>
                <w:szCs w:val="24"/>
              </w:rPr>
              <w:t>2012</w:t>
            </w:r>
            <w:r w:rsidR="007C4D09">
              <w:rPr>
                <w:b/>
                <w:bCs/>
                <w:szCs w:val="24"/>
              </w:rPr>
              <w:t xml:space="preserve"> Budget</w:t>
            </w:r>
          </w:p>
        </w:tc>
        <w:tc>
          <w:tcPr>
            <w:tcW w:w="595" w:type="pct"/>
            <w:shd w:val="clear" w:color="auto" w:fill="FFFFFF"/>
            <w:vAlign w:val="bottom"/>
          </w:tcPr>
          <w:p w:rsidR="00A07BC0" w:rsidRPr="0091025D" w:rsidRDefault="00A07BC0" w:rsidP="007C4D09">
            <w:pPr>
              <w:shd w:val="clear" w:color="auto" w:fill="FFFFFF"/>
              <w:jc w:val="right"/>
              <w:rPr>
                <w:szCs w:val="24"/>
              </w:rPr>
            </w:pPr>
            <w:r w:rsidRPr="0091025D">
              <w:rPr>
                <w:b/>
                <w:bCs/>
                <w:szCs w:val="24"/>
              </w:rPr>
              <w:t>2012</w:t>
            </w:r>
            <w:r w:rsidR="007C4D09">
              <w:rPr>
                <w:b/>
                <w:bCs/>
                <w:szCs w:val="24"/>
              </w:rPr>
              <w:t xml:space="preserve"> Actual</w:t>
            </w:r>
          </w:p>
        </w:tc>
        <w:tc>
          <w:tcPr>
            <w:tcW w:w="1521" w:type="pct"/>
            <w:gridSpan w:val="3"/>
            <w:shd w:val="clear" w:color="auto" w:fill="FFFFFF"/>
            <w:vAlign w:val="bottom"/>
          </w:tcPr>
          <w:p w:rsidR="00A07BC0" w:rsidRPr="0091025D" w:rsidRDefault="00A07BC0" w:rsidP="007C4D09">
            <w:pPr>
              <w:shd w:val="clear" w:color="auto" w:fill="FFFFFF"/>
              <w:jc w:val="center"/>
              <w:rPr>
                <w:szCs w:val="24"/>
              </w:rPr>
            </w:pPr>
            <w:r w:rsidRPr="0091025D">
              <w:rPr>
                <w:b/>
                <w:bCs/>
                <w:szCs w:val="24"/>
              </w:rPr>
              <w:t>2012</w:t>
            </w:r>
            <w:r w:rsidR="007C4D09">
              <w:rPr>
                <w:b/>
                <w:bCs/>
                <w:szCs w:val="24"/>
              </w:rPr>
              <w:t xml:space="preserve"> Variance*</w:t>
            </w:r>
          </w:p>
        </w:tc>
      </w:tr>
      <w:tr w:rsidR="007C4D09" w:rsidRPr="0091025D" w:rsidTr="007C4D09">
        <w:tblPrEx>
          <w:tblCellMar>
            <w:top w:w="0" w:type="dxa"/>
            <w:bottom w:w="0" w:type="dxa"/>
          </w:tblCellMar>
        </w:tblPrEx>
        <w:trPr>
          <w:trHeight w:val="226"/>
        </w:trPr>
        <w:tc>
          <w:tcPr>
            <w:tcW w:w="5000" w:type="pct"/>
            <w:gridSpan w:val="6"/>
            <w:shd w:val="clear" w:color="auto" w:fill="FFFFFF"/>
            <w:vAlign w:val="bottom"/>
          </w:tcPr>
          <w:p w:rsidR="007C4D09" w:rsidRPr="0091025D" w:rsidRDefault="007C4D09" w:rsidP="007C4D09">
            <w:pPr>
              <w:shd w:val="clear" w:color="auto" w:fill="FFFFFF"/>
              <w:rPr>
                <w:szCs w:val="24"/>
              </w:rPr>
            </w:pPr>
            <w:r w:rsidRPr="0091025D">
              <w:rPr>
                <w:b/>
                <w:bCs/>
                <w:szCs w:val="24"/>
              </w:rPr>
              <w:t>REVENUES</w:t>
            </w:r>
          </w:p>
        </w:tc>
      </w:tr>
      <w:tr w:rsidR="00A07BC0" w:rsidRPr="0091025D" w:rsidTr="007C4D09">
        <w:tblPrEx>
          <w:tblCellMar>
            <w:top w:w="0" w:type="dxa"/>
            <w:bottom w:w="0" w:type="dxa"/>
          </w:tblCellMar>
        </w:tblPrEx>
        <w:trPr>
          <w:trHeight w:val="1906"/>
        </w:trPr>
        <w:tc>
          <w:tcPr>
            <w:tcW w:w="2324" w:type="pct"/>
            <w:shd w:val="clear" w:color="auto" w:fill="FFFFFF"/>
            <w:vAlign w:val="bottom"/>
          </w:tcPr>
          <w:p w:rsidR="00A07BC0" w:rsidRPr="0091025D" w:rsidRDefault="00A07BC0" w:rsidP="007C4D09">
            <w:pPr>
              <w:shd w:val="clear" w:color="auto" w:fill="FFFFFF"/>
              <w:rPr>
                <w:szCs w:val="24"/>
              </w:rPr>
            </w:pPr>
            <w:r w:rsidRPr="0091025D">
              <w:rPr>
                <w:b/>
                <w:bCs/>
                <w:szCs w:val="24"/>
              </w:rPr>
              <w:t>Interest &amp; Investment Revenue</w:t>
            </w:r>
          </w:p>
          <w:p w:rsidR="00A07BC0" w:rsidRPr="0091025D" w:rsidRDefault="00A07BC0" w:rsidP="007C4D09">
            <w:pPr>
              <w:shd w:val="clear" w:color="auto" w:fill="FFFFFF"/>
              <w:rPr>
                <w:szCs w:val="24"/>
              </w:rPr>
            </w:pPr>
            <w:r w:rsidRPr="0091025D">
              <w:rPr>
                <w:szCs w:val="24"/>
              </w:rPr>
              <w:t>The variation from budget re</w:t>
            </w:r>
            <w:r w:rsidR="007C4D09">
              <w:rPr>
                <w:szCs w:val="24"/>
              </w:rPr>
              <w:t>fl</w:t>
            </w:r>
            <w:r w:rsidRPr="0091025D">
              <w:rPr>
                <w:szCs w:val="24"/>
              </w:rPr>
              <w:t>ects the following factors:</w:t>
            </w:r>
          </w:p>
          <w:p w:rsidR="00A07BC0" w:rsidRPr="0091025D" w:rsidRDefault="007C4D09" w:rsidP="007C4D09">
            <w:pPr>
              <w:shd w:val="clear" w:color="auto" w:fill="FFFFFF"/>
              <w:rPr>
                <w:szCs w:val="24"/>
              </w:rPr>
            </w:pPr>
            <w:r>
              <w:rPr>
                <w:szCs w:val="24"/>
              </w:rPr>
              <w:t>-</w:t>
            </w:r>
            <w:r w:rsidR="00A07BC0" w:rsidRPr="0091025D">
              <w:rPr>
                <w:szCs w:val="24"/>
              </w:rPr>
              <w:t xml:space="preserve"> A favourable variance of $3.8M due to a combination</w:t>
            </w:r>
            <w:r>
              <w:rPr>
                <w:szCs w:val="24"/>
              </w:rPr>
              <w:t xml:space="preserve"> </w:t>
            </w:r>
            <w:r w:rsidR="00A07BC0" w:rsidRPr="0091025D">
              <w:rPr>
                <w:szCs w:val="24"/>
              </w:rPr>
              <w:t>of higher opening cash balances than budgeted, lower capital expenditure.</w:t>
            </w:r>
          </w:p>
          <w:p w:rsidR="00A07BC0" w:rsidRPr="0091025D" w:rsidRDefault="007C4D09" w:rsidP="007C4D09">
            <w:pPr>
              <w:shd w:val="clear" w:color="auto" w:fill="FFFFFF"/>
              <w:rPr>
                <w:szCs w:val="24"/>
              </w:rPr>
            </w:pPr>
            <w:r>
              <w:rPr>
                <w:szCs w:val="24"/>
              </w:rPr>
              <w:t>-</w:t>
            </w:r>
            <w:r w:rsidR="00A07BC0" w:rsidRPr="0091025D">
              <w:rPr>
                <w:szCs w:val="24"/>
              </w:rPr>
              <w:t xml:space="preserve"> Improved indicative current market valuations of investments of $3.3M as financial markets emerge from the global financial crisis.</w:t>
            </w:r>
          </w:p>
        </w:tc>
        <w:tc>
          <w:tcPr>
            <w:tcW w:w="560" w:type="pct"/>
            <w:shd w:val="clear" w:color="auto" w:fill="FFFFFF"/>
          </w:tcPr>
          <w:p w:rsidR="00A07BC0" w:rsidRPr="0091025D" w:rsidRDefault="00A07BC0" w:rsidP="007C4D09">
            <w:pPr>
              <w:shd w:val="clear" w:color="auto" w:fill="FFFFFF"/>
              <w:jc w:val="right"/>
              <w:rPr>
                <w:szCs w:val="24"/>
              </w:rPr>
            </w:pPr>
            <w:r w:rsidRPr="0091025D">
              <w:rPr>
                <w:b/>
                <w:bCs/>
                <w:szCs w:val="24"/>
              </w:rPr>
              <w:t>24,970</w:t>
            </w:r>
          </w:p>
        </w:tc>
        <w:tc>
          <w:tcPr>
            <w:tcW w:w="595" w:type="pct"/>
            <w:shd w:val="clear" w:color="auto" w:fill="FFFFFF"/>
          </w:tcPr>
          <w:p w:rsidR="00A07BC0" w:rsidRPr="0091025D" w:rsidRDefault="00A07BC0" w:rsidP="007C4D09">
            <w:pPr>
              <w:shd w:val="clear" w:color="auto" w:fill="FFFFFF"/>
              <w:jc w:val="right"/>
              <w:rPr>
                <w:szCs w:val="24"/>
              </w:rPr>
            </w:pPr>
            <w:r w:rsidRPr="0091025D">
              <w:rPr>
                <w:b/>
                <w:bCs/>
                <w:szCs w:val="24"/>
              </w:rPr>
              <w:t>32,182</w:t>
            </w:r>
          </w:p>
        </w:tc>
        <w:tc>
          <w:tcPr>
            <w:tcW w:w="644" w:type="pct"/>
            <w:shd w:val="clear" w:color="auto" w:fill="FFFFFF"/>
          </w:tcPr>
          <w:p w:rsidR="00A07BC0" w:rsidRPr="0091025D" w:rsidRDefault="00A07BC0" w:rsidP="007C4D09">
            <w:pPr>
              <w:shd w:val="clear" w:color="auto" w:fill="FFFFFF"/>
              <w:jc w:val="right"/>
              <w:rPr>
                <w:szCs w:val="24"/>
              </w:rPr>
            </w:pPr>
            <w:r w:rsidRPr="0091025D">
              <w:rPr>
                <w:b/>
                <w:bCs/>
                <w:szCs w:val="24"/>
              </w:rPr>
              <w:t>7,212</w:t>
            </w:r>
          </w:p>
        </w:tc>
        <w:tc>
          <w:tcPr>
            <w:tcW w:w="540" w:type="pct"/>
            <w:shd w:val="clear" w:color="auto" w:fill="FFFFFF"/>
          </w:tcPr>
          <w:p w:rsidR="00A07BC0" w:rsidRPr="0091025D" w:rsidRDefault="00A07BC0" w:rsidP="007C4D09">
            <w:pPr>
              <w:shd w:val="clear" w:color="auto" w:fill="FFFFFF"/>
              <w:jc w:val="right"/>
              <w:rPr>
                <w:szCs w:val="24"/>
              </w:rPr>
            </w:pPr>
            <w:r w:rsidRPr="0091025D">
              <w:rPr>
                <w:b/>
                <w:bCs/>
                <w:szCs w:val="24"/>
              </w:rPr>
              <w:t>29%</w:t>
            </w:r>
          </w:p>
        </w:tc>
        <w:tc>
          <w:tcPr>
            <w:tcW w:w="337" w:type="pct"/>
            <w:shd w:val="clear" w:color="auto" w:fill="FFFFFF"/>
          </w:tcPr>
          <w:p w:rsidR="00A07BC0" w:rsidRPr="0091025D" w:rsidRDefault="00A07BC0" w:rsidP="007C4D09">
            <w:pPr>
              <w:shd w:val="clear" w:color="auto" w:fill="FFFFFF"/>
              <w:jc w:val="right"/>
              <w:rPr>
                <w:szCs w:val="24"/>
              </w:rPr>
            </w:pPr>
            <w:r w:rsidRPr="0091025D">
              <w:rPr>
                <w:b/>
                <w:bCs/>
                <w:szCs w:val="24"/>
              </w:rPr>
              <w:t>F</w:t>
            </w:r>
          </w:p>
        </w:tc>
      </w:tr>
      <w:tr w:rsidR="00A07BC0" w:rsidRPr="0091025D" w:rsidTr="007C4D09">
        <w:tblPrEx>
          <w:tblCellMar>
            <w:top w:w="0" w:type="dxa"/>
            <w:bottom w:w="0" w:type="dxa"/>
          </w:tblCellMar>
        </w:tblPrEx>
        <w:trPr>
          <w:trHeight w:val="931"/>
        </w:trPr>
        <w:tc>
          <w:tcPr>
            <w:tcW w:w="2324" w:type="pct"/>
            <w:shd w:val="clear" w:color="auto" w:fill="FFFFFF"/>
            <w:vAlign w:val="bottom"/>
          </w:tcPr>
          <w:p w:rsidR="00A07BC0" w:rsidRPr="0091025D" w:rsidRDefault="00A07BC0" w:rsidP="007C4D09">
            <w:pPr>
              <w:shd w:val="clear" w:color="auto" w:fill="FFFFFF"/>
              <w:rPr>
                <w:szCs w:val="24"/>
              </w:rPr>
            </w:pPr>
            <w:r w:rsidRPr="0091025D">
              <w:rPr>
                <w:b/>
                <w:bCs/>
                <w:szCs w:val="24"/>
              </w:rPr>
              <w:t>Operating Grants &amp; Contributions</w:t>
            </w:r>
          </w:p>
          <w:p w:rsidR="00A07BC0" w:rsidRPr="0091025D" w:rsidRDefault="00A07BC0" w:rsidP="007C4D09">
            <w:pPr>
              <w:shd w:val="clear" w:color="auto" w:fill="FFFFFF"/>
              <w:rPr>
                <w:szCs w:val="24"/>
              </w:rPr>
            </w:pPr>
            <w:r w:rsidRPr="0091025D">
              <w:rPr>
                <w:szCs w:val="24"/>
              </w:rPr>
              <w:t>The variation is due to the early payment of two quarterly instalments of the Federal Assistance Grant for 2012-13 in the 2011-12 financial year.</w:t>
            </w:r>
          </w:p>
        </w:tc>
        <w:tc>
          <w:tcPr>
            <w:tcW w:w="560" w:type="pct"/>
            <w:shd w:val="clear" w:color="auto" w:fill="FFFFFF"/>
          </w:tcPr>
          <w:p w:rsidR="00A07BC0" w:rsidRPr="0091025D" w:rsidRDefault="00A07BC0" w:rsidP="007C4D09">
            <w:pPr>
              <w:shd w:val="clear" w:color="auto" w:fill="FFFFFF"/>
              <w:jc w:val="right"/>
              <w:rPr>
                <w:szCs w:val="24"/>
              </w:rPr>
            </w:pPr>
            <w:r w:rsidRPr="0091025D">
              <w:rPr>
                <w:b/>
                <w:bCs/>
                <w:szCs w:val="24"/>
              </w:rPr>
              <w:t>13,883</w:t>
            </w:r>
          </w:p>
        </w:tc>
        <w:tc>
          <w:tcPr>
            <w:tcW w:w="595" w:type="pct"/>
            <w:shd w:val="clear" w:color="auto" w:fill="FFFFFF"/>
          </w:tcPr>
          <w:p w:rsidR="00A07BC0" w:rsidRPr="0091025D" w:rsidRDefault="00A07BC0" w:rsidP="007C4D09">
            <w:pPr>
              <w:shd w:val="clear" w:color="auto" w:fill="FFFFFF"/>
              <w:jc w:val="right"/>
              <w:rPr>
                <w:szCs w:val="24"/>
              </w:rPr>
            </w:pPr>
            <w:r w:rsidRPr="0091025D">
              <w:rPr>
                <w:b/>
                <w:bCs/>
                <w:szCs w:val="24"/>
              </w:rPr>
              <w:t>16,476</w:t>
            </w:r>
          </w:p>
        </w:tc>
        <w:tc>
          <w:tcPr>
            <w:tcW w:w="644" w:type="pct"/>
            <w:shd w:val="clear" w:color="auto" w:fill="FFFFFF"/>
          </w:tcPr>
          <w:p w:rsidR="00A07BC0" w:rsidRPr="0091025D" w:rsidRDefault="00A07BC0" w:rsidP="007C4D09">
            <w:pPr>
              <w:shd w:val="clear" w:color="auto" w:fill="FFFFFF"/>
              <w:jc w:val="right"/>
              <w:rPr>
                <w:szCs w:val="24"/>
              </w:rPr>
            </w:pPr>
            <w:r w:rsidRPr="0091025D">
              <w:rPr>
                <w:b/>
                <w:bCs/>
                <w:szCs w:val="24"/>
              </w:rPr>
              <w:t>2,592</w:t>
            </w:r>
          </w:p>
        </w:tc>
        <w:tc>
          <w:tcPr>
            <w:tcW w:w="540" w:type="pct"/>
            <w:shd w:val="clear" w:color="auto" w:fill="FFFFFF"/>
          </w:tcPr>
          <w:p w:rsidR="00A07BC0" w:rsidRPr="0091025D" w:rsidRDefault="00A07BC0" w:rsidP="007C4D09">
            <w:pPr>
              <w:shd w:val="clear" w:color="auto" w:fill="FFFFFF"/>
              <w:jc w:val="right"/>
              <w:rPr>
                <w:szCs w:val="24"/>
              </w:rPr>
            </w:pPr>
            <w:r w:rsidRPr="0091025D">
              <w:rPr>
                <w:b/>
                <w:bCs/>
                <w:szCs w:val="24"/>
              </w:rPr>
              <w:t>19%</w:t>
            </w:r>
          </w:p>
        </w:tc>
        <w:tc>
          <w:tcPr>
            <w:tcW w:w="337" w:type="pct"/>
            <w:shd w:val="clear" w:color="auto" w:fill="FFFFFF"/>
          </w:tcPr>
          <w:p w:rsidR="00A07BC0" w:rsidRPr="0091025D" w:rsidRDefault="00A07BC0" w:rsidP="007C4D09">
            <w:pPr>
              <w:shd w:val="clear" w:color="auto" w:fill="FFFFFF"/>
              <w:jc w:val="right"/>
              <w:rPr>
                <w:szCs w:val="24"/>
              </w:rPr>
            </w:pPr>
            <w:r w:rsidRPr="0091025D">
              <w:rPr>
                <w:b/>
                <w:bCs/>
                <w:szCs w:val="24"/>
              </w:rPr>
              <w:t>F</w:t>
            </w:r>
          </w:p>
        </w:tc>
      </w:tr>
      <w:tr w:rsidR="00A07BC0" w:rsidRPr="0091025D" w:rsidTr="007C4D09">
        <w:tblPrEx>
          <w:tblCellMar>
            <w:top w:w="0" w:type="dxa"/>
            <w:bottom w:w="0" w:type="dxa"/>
          </w:tblCellMar>
        </w:tblPrEx>
        <w:trPr>
          <w:trHeight w:val="984"/>
        </w:trPr>
        <w:tc>
          <w:tcPr>
            <w:tcW w:w="2324" w:type="pct"/>
            <w:shd w:val="clear" w:color="auto" w:fill="FFFFFF"/>
            <w:vAlign w:val="bottom"/>
          </w:tcPr>
          <w:p w:rsidR="00A07BC0" w:rsidRPr="0091025D" w:rsidRDefault="00A07BC0" w:rsidP="007C4D09">
            <w:pPr>
              <w:shd w:val="clear" w:color="auto" w:fill="FFFFFF"/>
              <w:rPr>
                <w:szCs w:val="24"/>
              </w:rPr>
            </w:pPr>
            <w:r w:rsidRPr="0091025D">
              <w:rPr>
                <w:b/>
                <w:bCs/>
                <w:szCs w:val="24"/>
              </w:rPr>
              <w:t>Capital Grants &amp; Contributions</w:t>
            </w:r>
          </w:p>
          <w:p w:rsidR="00A07BC0" w:rsidRPr="0091025D" w:rsidRDefault="00A07BC0" w:rsidP="007C4D09">
            <w:pPr>
              <w:shd w:val="clear" w:color="auto" w:fill="FFFFFF"/>
              <w:rPr>
                <w:szCs w:val="24"/>
              </w:rPr>
            </w:pPr>
            <w:r w:rsidRPr="0091025D">
              <w:rPr>
                <w:szCs w:val="24"/>
              </w:rPr>
              <w:t>Variation due to higher than expected S94 Contributions and other capital grants ($23M) as well as higher than budgeted S61 Contributions ($2M)</w:t>
            </w:r>
          </w:p>
        </w:tc>
        <w:tc>
          <w:tcPr>
            <w:tcW w:w="560" w:type="pct"/>
            <w:shd w:val="clear" w:color="auto" w:fill="FFFFFF"/>
          </w:tcPr>
          <w:p w:rsidR="00A07BC0" w:rsidRPr="0091025D" w:rsidRDefault="00A07BC0" w:rsidP="007C4D09">
            <w:pPr>
              <w:shd w:val="clear" w:color="auto" w:fill="FFFFFF"/>
              <w:jc w:val="right"/>
              <w:rPr>
                <w:szCs w:val="24"/>
              </w:rPr>
            </w:pPr>
            <w:r w:rsidRPr="0091025D">
              <w:rPr>
                <w:b/>
                <w:bCs/>
                <w:szCs w:val="24"/>
              </w:rPr>
              <w:t>15,697</w:t>
            </w:r>
          </w:p>
        </w:tc>
        <w:tc>
          <w:tcPr>
            <w:tcW w:w="595" w:type="pct"/>
            <w:shd w:val="clear" w:color="auto" w:fill="FFFFFF"/>
          </w:tcPr>
          <w:p w:rsidR="00A07BC0" w:rsidRPr="0091025D" w:rsidRDefault="00A07BC0" w:rsidP="007C4D09">
            <w:pPr>
              <w:shd w:val="clear" w:color="auto" w:fill="FFFFFF"/>
              <w:jc w:val="right"/>
              <w:rPr>
                <w:szCs w:val="24"/>
              </w:rPr>
            </w:pPr>
            <w:r w:rsidRPr="0091025D">
              <w:rPr>
                <w:b/>
                <w:bCs/>
                <w:szCs w:val="24"/>
              </w:rPr>
              <w:t>42,176</w:t>
            </w:r>
          </w:p>
        </w:tc>
        <w:tc>
          <w:tcPr>
            <w:tcW w:w="644" w:type="pct"/>
            <w:shd w:val="clear" w:color="auto" w:fill="FFFFFF"/>
          </w:tcPr>
          <w:p w:rsidR="00A07BC0" w:rsidRPr="0091025D" w:rsidRDefault="00A07BC0" w:rsidP="007C4D09">
            <w:pPr>
              <w:shd w:val="clear" w:color="auto" w:fill="FFFFFF"/>
              <w:jc w:val="right"/>
              <w:rPr>
                <w:szCs w:val="24"/>
              </w:rPr>
            </w:pPr>
            <w:r w:rsidRPr="0091025D">
              <w:rPr>
                <w:b/>
                <w:bCs/>
                <w:szCs w:val="24"/>
              </w:rPr>
              <w:t>26,479</w:t>
            </w:r>
          </w:p>
        </w:tc>
        <w:tc>
          <w:tcPr>
            <w:tcW w:w="540" w:type="pct"/>
            <w:shd w:val="clear" w:color="auto" w:fill="FFFFFF"/>
          </w:tcPr>
          <w:p w:rsidR="00A07BC0" w:rsidRPr="007C4D09" w:rsidRDefault="00A07BC0" w:rsidP="007C4D09">
            <w:pPr>
              <w:shd w:val="clear" w:color="auto" w:fill="FFFFFF"/>
              <w:jc w:val="right"/>
              <w:rPr>
                <w:b/>
                <w:szCs w:val="24"/>
              </w:rPr>
            </w:pPr>
            <w:r w:rsidRPr="007C4D09">
              <w:rPr>
                <w:b/>
                <w:szCs w:val="24"/>
              </w:rPr>
              <w:t>169%</w:t>
            </w:r>
          </w:p>
        </w:tc>
        <w:tc>
          <w:tcPr>
            <w:tcW w:w="337" w:type="pct"/>
            <w:shd w:val="clear" w:color="auto" w:fill="FFFFFF"/>
          </w:tcPr>
          <w:p w:rsidR="00A07BC0" w:rsidRPr="0091025D" w:rsidRDefault="00A07BC0" w:rsidP="007C4D09">
            <w:pPr>
              <w:shd w:val="clear" w:color="auto" w:fill="FFFFFF"/>
              <w:jc w:val="right"/>
              <w:rPr>
                <w:szCs w:val="24"/>
              </w:rPr>
            </w:pPr>
            <w:r w:rsidRPr="0091025D">
              <w:rPr>
                <w:b/>
                <w:bCs/>
                <w:szCs w:val="24"/>
              </w:rPr>
              <w:t>F</w:t>
            </w:r>
          </w:p>
        </w:tc>
      </w:tr>
      <w:tr w:rsidR="007C4D09" w:rsidRPr="0091025D" w:rsidTr="007C4D09">
        <w:tblPrEx>
          <w:tblCellMar>
            <w:top w:w="0" w:type="dxa"/>
            <w:bottom w:w="0" w:type="dxa"/>
          </w:tblCellMar>
        </w:tblPrEx>
        <w:trPr>
          <w:trHeight w:val="384"/>
        </w:trPr>
        <w:tc>
          <w:tcPr>
            <w:tcW w:w="5000" w:type="pct"/>
            <w:gridSpan w:val="6"/>
            <w:shd w:val="clear" w:color="auto" w:fill="FFFFFF"/>
            <w:vAlign w:val="bottom"/>
          </w:tcPr>
          <w:p w:rsidR="007C4D09" w:rsidRPr="0091025D" w:rsidRDefault="007C4D09" w:rsidP="007C4D09">
            <w:pPr>
              <w:shd w:val="clear" w:color="auto" w:fill="FFFFFF"/>
              <w:rPr>
                <w:szCs w:val="24"/>
              </w:rPr>
            </w:pPr>
            <w:r w:rsidRPr="0091025D">
              <w:rPr>
                <w:b/>
                <w:bCs/>
                <w:szCs w:val="24"/>
              </w:rPr>
              <w:t>EXPENSES</w:t>
            </w:r>
          </w:p>
        </w:tc>
      </w:tr>
      <w:tr w:rsidR="00A07BC0" w:rsidRPr="0091025D" w:rsidTr="007C4D09">
        <w:tblPrEx>
          <w:tblCellMar>
            <w:top w:w="0" w:type="dxa"/>
            <w:bottom w:w="0" w:type="dxa"/>
          </w:tblCellMar>
        </w:tblPrEx>
        <w:trPr>
          <w:trHeight w:val="278"/>
        </w:trPr>
        <w:tc>
          <w:tcPr>
            <w:tcW w:w="2324" w:type="pct"/>
            <w:shd w:val="clear" w:color="auto" w:fill="FFFFFF"/>
            <w:vAlign w:val="bottom"/>
          </w:tcPr>
          <w:p w:rsidR="00A07BC0" w:rsidRDefault="00A07BC0" w:rsidP="007C4D09">
            <w:pPr>
              <w:shd w:val="clear" w:color="auto" w:fill="FFFFFF"/>
              <w:rPr>
                <w:b/>
                <w:bCs/>
                <w:szCs w:val="24"/>
              </w:rPr>
            </w:pPr>
            <w:r w:rsidRPr="0091025D">
              <w:rPr>
                <w:b/>
                <w:bCs/>
                <w:szCs w:val="24"/>
              </w:rPr>
              <w:t>Other Expenses</w:t>
            </w:r>
          </w:p>
          <w:p w:rsidR="007C4D09" w:rsidRPr="0091025D" w:rsidRDefault="007C4D09" w:rsidP="007C4D09">
            <w:pPr>
              <w:shd w:val="clear" w:color="auto" w:fill="FFFFFF"/>
              <w:rPr>
                <w:szCs w:val="24"/>
              </w:rPr>
            </w:pPr>
            <w:r w:rsidRPr="0091025D">
              <w:rPr>
                <w:szCs w:val="24"/>
              </w:rPr>
              <w:t>Cost savings relate to non-utilisation of contingencies</w:t>
            </w:r>
            <w:r>
              <w:rPr>
                <w:szCs w:val="24"/>
              </w:rPr>
              <w:t xml:space="preserve"> </w:t>
            </w:r>
            <w:r w:rsidRPr="0091025D">
              <w:rPr>
                <w:szCs w:val="24"/>
              </w:rPr>
              <w:t>($4</w:t>
            </w:r>
            <w:r>
              <w:rPr>
                <w:szCs w:val="24"/>
              </w:rPr>
              <w:t>.0M), community education ($1.1</w:t>
            </w:r>
            <w:r w:rsidRPr="0091025D">
              <w:rPr>
                <w:szCs w:val="24"/>
              </w:rPr>
              <w:t>M), underground cabling savings ($1.5M), parking infringement cost ($1.6M),</w:t>
            </w:r>
            <w:r>
              <w:rPr>
                <w:szCs w:val="24"/>
              </w:rPr>
              <w:t xml:space="preserve"> and </w:t>
            </w:r>
            <w:r w:rsidRPr="0091025D">
              <w:rPr>
                <w:szCs w:val="24"/>
              </w:rPr>
              <w:t>doubtful debt write-offs ($1.0M).</w:t>
            </w:r>
          </w:p>
        </w:tc>
        <w:tc>
          <w:tcPr>
            <w:tcW w:w="560" w:type="pct"/>
            <w:shd w:val="clear" w:color="auto" w:fill="FFFFFF"/>
          </w:tcPr>
          <w:p w:rsidR="00A07BC0" w:rsidRPr="0091025D" w:rsidRDefault="00A07BC0" w:rsidP="007C4D09">
            <w:pPr>
              <w:shd w:val="clear" w:color="auto" w:fill="FFFFFF"/>
              <w:jc w:val="right"/>
              <w:rPr>
                <w:szCs w:val="24"/>
              </w:rPr>
            </w:pPr>
            <w:r w:rsidRPr="0091025D">
              <w:rPr>
                <w:b/>
                <w:bCs/>
                <w:szCs w:val="24"/>
              </w:rPr>
              <w:t>91,143</w:t>
            </w:r>
          </w:p>
        </w:tc>
        <w:tc>
          <w:tcPr>
            <w:tcW w:w="595" w:type="pct"/>
            <w:shd w:val="clear" w:color="auto" w:fill="FFFFFF"/>
          </w:tcPr>
          <w:p w:rsidR="00A07BC0" w:rsidRPr="0091025D" w:rsidRDefault="00A07BC0" w:rsidP="007C4D09">
            <w:pPr>
              <w:shd w:val="clear" w:color="auto" w:fill="FFFFFF"/>
              <w:jc w:val="right"/>
              <w:rPr>
                <w:szCs w:val="24"/>
              </w:rPr>
            </w:pPr>
            <w:r w:rsidRPr="0091025D">
              <w:rPr>
                <w:b/>
                <w:bCs/>
                <w:szCs w:val="24"/>
              </w:rPr>
              <w:t>80,953</w:t>
            </w:r>
          </w:p>
        </w:tc>
        <w:tc>
          <w:tcPr>
            <w:tcW w:w="644" w:type="pct"/>
            <w:shd w:val="clear" w:color="auto" w:fill="FFFFFF"/>
          </w:tcPr>
          <w:p w:rsidR="00A07BC0" w:rsidRPr="0091025D" w:rsidRDefault="00A07BC0" w:rsidP="007C4D09">
            <w:pPr>
              <w:shd w:val="clear" w:color="auto" w:fill="FFFFFF"/>
              <w:jc w:val="right"/>
              <w:rPr>
                <w:szCs w:val="24"/>
              </w:rPr>
            </w:pPr>
            <w:r w:rsidRPr="0091025D">
              <w:rPr>
                <w:b/>
                <w:bCs/>
                <w:szCs w:val="24"/>
              </w:rPr>
              <w:t>10,190</w:t>
            </w:r>
          </w:p>
        </w:tc>
        <w:tc>
          <w:tcPr>
            <w:tcW w:w="540" w:type="pct"/>
            <w:shd w:val="clear" w:color="auto" w:fill="FFFFFF"/>
          </w:tcPr>
          <w:p w:rsidR="00A07BC0" w:rsidRPr="0091025D" w:rsidRDefault="00A07BC0" w:rsidP="007C4D09">
            <w:pPr>
              <w:shd w:val="clear" w:color="auto" w:fill="FFFFFF"/>
              <w:jc w:val="right"/>
              <w:rPr>
                <w:szCs w:val="24"/>
              </w:rPr>
            </w:pPr>
            <w:r w:rsidRPr="0091025D">
              <w:rPr>
                <w:b/>
                <w:bCs/>
                <w:szCs w:val="24"/>
              </w:rPr>
              <w:t>11%</w:t>
            </w:r>
          </w:p>
        </w:tc>
        <w:tc>
          <w:tcPr>
            <w:tcW w:w="337" w:type="pct"/>
            <w:shd w:val="clear" w:color="auto" w:fill="FFFFFF"/>
          </w:tcPr>
          <w:p w:rsidR="00A07BC0" w:rsidRPr="0091025D" w:rsidRDefault="00A07BC0" w:rsidP="007C4D09">
            <w:pPr>
              <w:shd w:val="clear" w:color="auto" w:fill="FFFFFF"/>
              <w:jc w:val="right"/>
              <w:rPr>
                <w:szCs w:val="24"/>
              </w:rPr>
            </w:pPr>
            <w:r w:rsidRPr="0091025D">
              <w:rPr>
                <w:b/>
                <w:bCs/>
                <w:szCs w:val="24"/>
              </w:rPr>
              <w:t>F</w:t>
            </w:r>
          </w:p>
        </w:tc>
      </w:tr>
    </w:tbl>
    <w:p w:rsidR="00A07BC0" w:rsidRDefault="00A07BC0">
      <w:pPr>
        <w:rPr>
          <w:szCs w:val="24"/>
        </w:rPr>
      </w:pPr>
    </w:p>
    <w:p w:rsidR="00330745" w:rsidRPr="0091025D" w:rsidRDefault="00330745">
      <w:pPr>
        <w:rPr>
          <w:szCs w:val="24"/>
        </w:rPr>
      </w:pPr>
    </w:p>
    <w:p w:rsidR="00A07BC0" w:rsidRDefault="00A07BC0" w:rsidP="00330745">
      <w:pPr>
        <w:pStyle w:val="Heading2"/>
      </w:pPr>
      <w:bookmarkStart w:id="142" w:name="_Toc360194900"/>
      <w:r w:rsidRPr="0091025D">
        <w:t>Note 17. Statement of Developer Contributions</w:t>
      </w:r>
      <w:bookmarkEnd w:id="142"/>
    </w:p>
    <w:p w:rsidR="00330745" w:rsidRPr="0091025D" w:rsidRDefault="00330745">
      <w:pPr>
        <w:shd w:val="clear" w:color="auto" w:fill="FFFFFF"/>
        <w:rPr>
          <w:szCs w:val="24"/>
        </w:rPr>
      </w:pPr>
    </w:p>
    <w:p w:rsidR="00A07BC0" w:rsidRDefault="00A07BC0">
      <w:pPr>
        <w:shd w:val="clear" w:color="auto" w:fill="FFFFFF"/>
        <w:rPr>
          <w:szCs w:val="24"/>
        </w:rPr>
      </w:pPr>
      <w:r w:rsidRPr="0091025D">
        <w:rPr>
          <w:szCs w:val="24"/>
        </w:rPr>
        <w:lastRenderedPageBreak/>
        <w:t>Council recovers contributions, raises levies &amp; enters into planning agreements on development works that are subject to a development consent issued by Council. All contributions must be spent/utilised for the specific purpose they were levied and any interest applicable to unspent funds must be attributed to remaining funds.</w:t>
      </w:r>
    </w:p>
    <w:p w:rsidR="00330745" w:rsidRPr="0091025D" w:rsidRDefault="00330745">
      <w:pPr>
        <w:shd w:val="clear" w:color="auto" w:fill="FFFFFF"/>
        <w:rPr>
          <w:szCs w:val="24"/>
        </w:rPr>
      </w:pPr>
    </w:p>
    <w:p w:rsidR="00A07BC0" w:rsidRDefault="00A07BC0">
      <w:pPr>
        <w:shd w:val="clear" w:color="auto" w:fill="FFFFFF"/>
        <w:rPr>
          <w:szCs w:val="24"/>
        </w:rPr>
      </w:pPr>
      <w:r w:rsidRPr="0091025D">
        <w:rPr>
          <w:szCs w:val="24"/>
        </w:rPr>
        <w:t>The following tables detail the receipt, interest and use of the above contributions &amp; levies and the value of all remaining funds which are "restricted" in their future use.</w:t>
      </w:r>
    </w:p>
    <w:p w:rsidR="00DE7A3C" w:rsidRDefault="00DE7A3C">
      <w:pPr>
        <w:shd w:val="clear" w:color="auto" w:fill="FFFFFF"/>
        <w:rPr>
          <w:szCs w:val="24"/>
        </w:rPr>
      </w:pPr>
    </w:p>
    <w:p w:rsidR="00330745" w:rsidRDefault="00DE7A3C">
      <w:pPr>
        <w:shd w:val="clear" w:color="auto" w:fill="FFFFFF"/>
        <w:rPr>
          <w:b/>
          <w:bCs/>
          <w:szCs w:val="24"/>
        </w:rPr>
      </w:pPr>
      <w:r w:rsidRPr="00DE7A3C">
        <w:rPr>
          <w:b/>
          <w:bCs/>
          <w:szCs w:val="24"/>
        </w:rPr>
        <w:t>SUMMARY OF CONTRIBUTIONS &amp; LEVIES</w:t>
      </w:r>
    </w:p>
    <w:p w:rsidR="000F1AD9" w:rsidRDefault="000F1AD9">
      <w:pPr>
        <w:shd w:val="clear" w:color="auto" w:fill="FFFFFF"/>
        <w:rPr>
          <w:bCs/>
          <w:szCs w:val="24"/>
        </w:rPr>
      </w:pPr>
      <w:r>
        <w:rPr>
          <w:bCs/>
          <w:szCs w:val="24"/>
        </w:rPr>
        <w:t>&lt;transcribers note&gt; This table has been adapted from the original print version. It has been divided into two parts: left and right. &lt;/transcribers note&gt;</w:t>
      </w:r>
    </w:p>
    <w:p w:rsidR="008D1777" w:rsidRPr="000F1AD9" w:rsidRDefault="008D1777">
      <w:pPr>
        <w:shd w:val="clear" w:color="auto" w:fill="FFFFFF"/>
        <w:rPr>
          <w:szCs w:val="24"/>
        </w:rPr>
      </w:pPr>
    </w:p>
    <w:tbl>
      <w:tblPr>
        <w:tblW w:w="60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654"/>
        <w:gridCol w:w="1054"/>
        <w:gridCol w:w="1654"/>
        <w:gridCol w:w="1654"/>
        <w:gridCol w:w="24"/>
        <w:gridCol w:w="923"/>
        <w:gridCol w:w="1467"/>
        <w:gridCol w:w="11"/>
        <w:gridCol w:w="1270"/>
        <w:gridCol w:w="1254"/>
      </w:tblGrid>
      <w:tr w:rsidR="00BA10BD" w:rsidRPr="00BA10BD" w:rsidTr="008D1777">
        <w:tblPrEx>
          <w:tblCellMar>
            <w:top w:w="0" w:type="dxa"/>
            <w:bottom w:w="0" w:type="dxa"/>
          </w:tblCellMar>
        </w:tblPrEx>
        <w:trPr>
          <w:trHeight w:val="768"/>
          <w:jc w:val="center"/>
        </w:trPr>
        <w:tc>
          <w:tcPr>
            <w:tcW w:w="754" w:type="pct"/>
            <w:shd w:val="clear" w:color="auto" w:fill="FFFFFF"/>
            <w:vAlign w:val="bottom"/>
          </w:tcPr>
          <w:p w:rsidR="00BA10BD" w:rsidRPr="00BA10BD" w:rsidRDefault="00BA10BD" w:rsidP="00DE7A3C">
            <w:pPr>
              <w:shd w:val="clear" w:color="auto" w:fill="FFFFFF"/>
              <w:jc w:val="center"/>
              <w:rPr>
                <w:szCs w:val="24"/>
              </w:rPr>
            </w:pPr>
            <w:r w:rsidRPr="00BA10BD">
              <w:rPr>
                <w:b/>
                <w:bCs/>
                <w:szCs w:val="24"/>
              </w:rPr>
              <w:t>PURPOSE</w:t>
            </w:r>
          </w:p>
        </w:tc>
        <w:tc>
          <w:tcPr>
            <w:tcW w:w="481" w:type="pct"/>
            <w:shd w:val="clear" w:color="auto" w:fill="FFFFFF"/>
            <w:vAlign w:val="bottom"/>
          </w:tcPr>
          <w:p w:rsidR="00BA10BD" w:rsidRPr="00BA10BD" w:rsidRDefault="00BA10BD" w:rsidP="00DE7A3C">
            <w:pPr>
              <w:shd w:val="clear" w:color="auto" w:fill="FFFFFF"/>
              <w:jc w:val="center"/>
              <w:rPr>
                <w:szCs w:val="24"/>
              </w:rPr>
            </w:pPr>
            <w:r w:rsidRPr="00BA10BD">
              <w:rPr>
                <w:b/>
                <w:bCs/>
                <w:szCs w:val="24"/>
              </w:rPr>
              <w:t>Opening Balance</w:t>
            </w:r>
          </w:p>
        </w:tc>
        <w:tc>
          <w:tcPr>
            <w:tcW w:w="754" w:type="pct"/>
            <w:shd w:val="clear" w:color="auto" w:fill="FFFFFF"/>
            <w:vAlign w:val="bottom"/>
          </w:tcPr>
          <w:p w:rsidR="00BA10BD" w:rsidRPr="00BA10BD" w:rsidRDefault="00BA10BD" w:rsidP="00DE7A3C">
            <w:pPr>
              <w:shd w:val="clear" w:color="auto" w:fill="FFFFFF"/>
              <w:jc w:val="center"/>
              <w:rPr>
                <w:b/>
                <w:bCs/>
                <w:szCs w:val="24"/>
              </w:rPr>
            </w:pPr>
            <w:r w:rsidRPr="00BA10BD">
              <w:rPr>
                <w:b/>
                <w:bCs/>
                <w:szCs w:val="24"/>
              </w:rPr>
              <w:t>Contributions  received during the Year</w:t>
            </w:r>
          </w:p>
          <w:p w:rsidR="00BA10BD" w:rsidRPr="00BA10BD" w:rsidRDefault="00BA10BD" w:rsidP="00DE7A3C">
            <w:pPr>
              <w:shd w:val="clear" w:color="auto" w:fill="FFFFFF"/>
              <w:jc w:val="center"/>
              <w:rPr>
                <w:szCs w:val="24"/>
              </w:rPr>
            </w:pPr>
            <w:r w:rsidRPr="00BA10BD">
              <w:rPr>
                <w:b/>
                <w:bCs/>
                <w:szCs w:val="24"/>
              </w:rPr>
              <w:t>Cash</w:t>
            </w:r>
          </w:p>
        </w:tc>
        <w:tc>
          <w:tcPr>
            <w:tcW w:w="754" w:type="pct"/>
            <w:shd w:val="clear" w:color="auto" w:fill="FFFFFF"/>
            <w:vAlign w:val="bottom"/>
          </w:tcPr>
          <w:p w:rsidR="00BA10BD" w:rsidRPr="00BA10BD" w:rsidRDefault="00BA10BD" w:rsidP="00DE7A3C">
            <w:pPr>
              <w:shd w:val="clear" w:color="auto" w:fill="FFFFFF"/>
              <w:jc w:val="center"/>
              <w:rPr>
                <w:b/>
                <w:bCs/>
                <w:szCs w:val="24"/>
              </w:rPr>
            </w:pPr>
            <w:r w:rsidRPr="00BA10BD">
              <w:rPr>
                <w:b/>
                <w:bCs/>
                <w:szCs w:val="24"/>
              </w:rPr>
              <w:t>Contributions received during the Year</w:t>
            </w:r>
          </w:p>
          <w:p w:rsidR="00BA10BD" w:rsidRPr="00BA10BD" w:rsidRDefault="00BA10BD" w:rsidP="00DE7A3C">
            <w:pPr>
              <w:shd w:val="clear" w:color="auto" w:fill="FFFFFF"/>
              <w:jc w:val="center"/>
              <w:rPr>
                <w:szCs w:val="24"/>
              </w:rPr>
            </w:pPr>
            <w:r w:rsidRPr="00BA10BD">
              <w:rPr>
                <w:b/>
                <w:bCs/>
                <w:szCs w:val="24"/>
              </w:rPr>
              <w:t>Non Cash</w:t>
            </w:r>
          </w:p>
        </w:tc>
        <w:tc>
          <w:tcPr>
            <w:tcW w:w="432" w:type="pct"/>
            <w:gridSpan w:val="2"/>
            <w:shd w:val="clear" w:color="auto" w:fill="FFFFFF"/>
            <w:vAlign w:val="bottom"/>
          </w:tcPr>
          <w:p w:rsidR="00BA10BD" w:rsidRPr="00BA10BD" w:rsidRDefault="00BA10BD" w:rsidP="00DE7A3C">
            <w:pPr>
              <w:shd w:val="clear" w:color="auto" w:fill="FFFFFF"/>
              <w:jc w:val="center"/>
              <w:rPr>
                <w:szCs w:val="24"/>
              </w:rPr>
            </w:pPr>
            <w:r w:rsidRPr="00BA10BD">
              <w:rPr>
                <w:b/>
                <w:bCs/>
                <w:szCs w:val="24"/>
              </w:rPr>
              <w:t>Interest earned in Year</w:t>
            </w:r>
          </w:p>
        </w:tc>
        <w:tc>
          <w:tcPr>
            <w:tcW w:w="669" w:type="pct"/>
            <w:shd w:val="clear" w:color="auto" w:fill="FFFFFF"/>
            <w:vAlign w:val="bottom"/>
          </w:tcPr>
          <w:p w:rsidR="00BA10BD" w:rsidRPr="00BA10BD" w:rsidRDefault="00BA10BD" w:rsidP="00DE7A3C">
            <w:pPr>
              <w:shd w:val="clear" w:color="auto" w:fill="FFFFFF"/>
              <w:jc w:val="center"/>
              <w:rPr>
                <w:szCs w:val="24"/>
              </w:rPr>
            </w:pPr>
            <w:r w:rsidRPr="00BA10BD">
              <w:rPr>
                <w:b/>
                <w:bCs/>
                <w:szCs w:val="24"/>
              </w:rPr>
              <w:t>Expenditure during Year</w:t>
            </w:r>
          </w:p>
        </w:tc>
        <w:tc>
          <w:tcPr>
            <w:tcW w:w="584" w:type="pct"/>
            <w:gridSpan w:val="2"/>
            <w:shd w:val="clear" w:color="auto" w:fill="FFFFFF"/>
            <w:vAlign w:val="bottom"/>
          </w:tcPr>
          <w:p w:rsidR="00BA10BD" w:rsidRPr="00BA10BD" w:rsidRDefault="00BA10BD" w:rsidP="00DE7A3C">
            <w:pPr>
              <w:shd w:val="clear" w:color="auto" w:fill="FFFFFF"/>
              <w:jc w:val="center"/>
              <w:rPr>
                <w:szCs w:val="24"/>
              </w:rPr>
            </w:pPr>
            <w:r w:rsidRPr="00BA10BD">
              <w:rPr>
                <w:b/>
                <w:bCs/>
                <w:szCs w:val="24"/>
              </w:rPr>
              <w:t>Internal Borrowing (to)/from</w:t>
            </w:r>
          </w:p>
        </w:tc>
        <w:tc>
          <w:tcPr>
            <w:tcW w:w="572" w:type="pct"/>
            <w:shd w:val="clear" w:color="auto" w:fill="FFFFFF"/>
            <w:vAlign w:val="bottom"/>
          </w:tcPr>
          <w:p w:rsidR="00BA10BD" w:rsidRPr="00BA10BD" w:rsidRDefault="00BA10BD" w:rsidP="00DE7A3C">
            <w:pPr>
              <w:shd w:val="clear" w:color="auto" w:fill="FFFFFF"/>
              <w:jc w:val="center"/>
              <w:rPr>
                <w:szCs w:val="24"/>
              </w:rPr>
            </w:pPr>
            <w:r w:rsidRPr="00BA10BD">
              <w:rPr>
                <w:b/>
                <w:bCs/>
                <w:szCs w:val="24"/>
              </w:rPr>
              <w:t>Held as Restricted Asset</w:t>
            </w:r>
          </w:p>
        </w:tc>
      </w:tr>
      <w:tr w:rsidR="00BA10BD" w:rsidRPr="00BA10BD" w:rsidTr="008D1777">
        <w:tblPrEx>
          <w:tblCellMar>
            <w:top w:w="0" w:type="dxa"/>
            <w:bottom w:w="0" w:type="dxa"/>
          </w:tblCellMar>
        </w:tblPrEx>
        <w:trPr>
          <w:trHeight w:val="254"/>
          <w:jc w:val="center"/>
        </w:trPr>
        <w:tc>
          <w:tcPr>
            <w:tcW w:w="754" w:type="pct"/>
            <w:shd w:val="clear" w:color="auto" w:fill="FFFFFF"/>
            <w:vAlign w:val="bottom"/>
          </w:tcPr>
          <w:p w:rsidR="00BA10BD" w:rsidRPr="00BA10BD" w:rsidRDefault="00BA10BD" w:rsidP="00DE7A3C">
            <w:pPr>
              <w:shd w:val="clear" w:color="auto" w:fill="FFFFFF"/>
              <w:rPr>
                <w:szCs w:val="24"/>
              </w:rPr>
            </w:pPr>
            <w:r w:rsidRPr="00BA10BD">
              <w:rPr>
                <w:szCs w:val="24"/>
              </w:rPr>
              <w:t>Roads</w:t>
            </w:r>
          </w:p>
        </w:tc>
        <w:tc>
          <w:tcPr>
            <w:tcW w:w="481" w:type="pct"/>
            <w:shd w:val="clear" w:color="auto" w:fill="FFFFFF"/>
            <w:vAlign w:val="bottom"/>
          </w:tcPr>
          <w:p w:rsidR="00BA10BD" w:rsidRPr="00BA10BD" w:rsidRDefault="00BA10BD" w:rsidP="00DE7A3C">
            <w:pPr>
              <w:shd w:val="clear" w:color="auto" w:fill="FFFFFF"/>
              <w:jc w:val="right"/>
              <w:rPr>
                <w:szCs w:val="24"/>
              </w:rPr>
            </w:pPr>
            <w:r w:rsidRPr="00BA10BD">
              <w:rPr>
                <w:szCs w:val="24"/>
              </w:rPr>
              <w:t>14,733</w:t>
            </w:r>
          </w:p>
        </w:tc>
        <w:tc>
          <w:tcPr>
            <w:tcW w:w="754" w:type="pct"/>
            <w:shd w:val="clear" w:color="auto" w:fill="FFFFFF"/>
            <w:vAlign w:val="bottom"/>
          </w:tcPr>
          <w:p w:rsidR="00BA10BD" w:rsidRPr="00BA10BD" w:rsidRDefault="00BA10BD" w:rsidP="00DE7A3C">
            <w:pPr>
              <w:shd w:val="clear" w:color="auto" w:fill="FFFFFF"/>
              <w:jc w:val="right"/>
              <w:rPr>
                <w:szCs w:val="24"/>
              </w:rPr>
            </w:pPr>
            <w:r w:rsidRPr="00BA10BD">
              <w:rPr>
                <w:szCs w:val="24"/>
              </w:rPr>
              <w:t>5,094</w:t>
            </w:r>
          </w:p>
        </w:tc>
        <w:tc>
          <w:tcPr>
            <w:tcW w:w="754" w:type="pct"/>
            <w:shd w:val="clear" w:color="auto" w:fill="FFFFFF"/>
            <w:vAlign w:val="bottom"/>
          </w:tcPr>
          <w:p w:rsidR="00BA10BD" w:rsidRPr="00BA10BD" w:rsidRDefault="00BA10BD" w:rsidP="00DE7A3C">
            <w:pPr>
              <w:shd w:val="clear" w:color="auto" w:fill="FFFFFF"/>
              <w:jc w:val="right"/>
              <w:rPr>
                <w:szCs w:val="24"/>
              </w:rPr>
            </w:pPr>
            <w:r w:rsidRPr="00BA10BD">
              <w:rPr>
                <w:b/>
                <w:bCs/>
                <w:szCs w:val="24"/>
              </w:rPr>
              <w:t>-</w:t>
            </w:r>
          </w:p>
        </w:tc>
        <w:tc>
          <w:tcPr>
            <w:tcW w:w="432" w:type="pct"/>
            <w:gridSpan w:val="2"/>
            <w:shd w:val="clear" w:color="auto" w:fill="FFFFFF"/>
            <w:vAlign w:val="bottom"/>
          </w:tcPr>
          <w:p w:rsidR="00BA10BD" w:rsidRPr="00BA10BD" w:rsidRDefault="00BA10BD" w:rsidP="00DE7A3C">
            <w:pPr>
              <w:shd w:val="clear" w:color="auto" w:fill="FFFFFF"/>
              <w:jc w:val="right"/>
              <w:rPr>
                <w:szCs w:val="24"/>
              </w:rPr>
            </w:pPr>
            <w:r w:rsidRPr="00BA10BD">
              <w:rPr>
                <w:szCs w:val="24"/>
              </w:rPr>
              <w:t>842</w:t>
            </w:r>
          </w:p>
        </w:tc>
        <w:tc>
          <w:tcPr>
            <w:tcW w:w="669" w:type="pct"/>
            <w:shd w:val="clear" w:color="auto" w:fill="FFFFFF"/>
            <w:vAlign w:val="bottom"/>
          </w:tcPr>
          <w:p w:rsidR="00BA10BD" w:rsidRPr="00BA10BD" w:rsidRDefault="00BA10BD" w:rsidP="00DE7A3C">
            <w:pPr>
              <w:shd w:val="clear" w:color="auto" w:fill="FFFFFF"/>
              <w:jc w:val="right"/>
              <w:rPr>
                <w:szCs w:val="24"/>
              </w:rPr>
            </w:pPr>
            <w:r w:rsidRPr="00BA10BD">
              <w:rPr>
                <w:szCs w:val="24"/>
              </w:rPr>
              <w:t>(4,319)</w:t>
            </w:r>
          </w:p>
        </w:tc>
        <w:tc>
          <w:tcPr>
            <w:tcW w:w="584" w:type="pct"/>
            <w:gridSpan w:val="2"/>
            <w:shd w:val="clear" w:color="auto" w:fill="FFFFFF"/>
            <w:vAlign w:val="bottom"/>
          </w:tcPr>
          <w:p w:rsidR="00BA10BD" w:rsidRPr="00BA10BD" w:rsidRDefault="00BA10BD" w:rsidP="00DE7A3C">
            <w:pPr>
              <w:shd w:val="clear" w:color="auto" w:fill="FFFFFF"/>
              <w:jc w:val="right"/>
              <w:rPr>
                <w:szCs w:val="24"/>
              </w:rPr>
            </w:pPr>
            <w:r w:rsidRPr="00BA10BD">
              <w:rPr>
                <w:szCs w:val="24"/>
              </w:rPr>
              <w:t>-</w:t>
            </w:r>
          </w:p>
        </w:tc>
        <w:tc>
          <w:tcPr>
            <w:tcW w:w="572" w:type="pct"/>
            <w:shd w:val="clear" w:color="auto" w:fill="FFFFFF"/>
            <w:vAlign w:val="bottom"/>
          </w:tcPr>
          <w:p w:rsidR="00BA10BD" w:rsidRPr="00BA10BD" w:rsidRDefault="00BA10BD" w:rsidP="00DE7A3C">
            <w:pPr>
              <w:shd w:val="clear" w:color="auto" w:fill="FFFFFF"/>
              <w:jc w:val="right"/>
              <w:rPr>
                <w:szCs w:val="24"/>
              </w:rPr>
            </w:pPr>
            <w:r w:rsidRPr="00BA10BD">
              <w:rPr>
                <w:b/>
                <w:bCs/>
                <w:szCs w:val="24"/>
              </w:rPr>
              <w:t>16,350</w:t>
            </w:r>
          </w:p>
        </w:tc>
      </w:tr>
      <w:tr w:rsidR="00BA10BD" w:rsidRPr="00BA10BD" w:rsidTr="008D1777">
        <w:tblPrEx>
          <w:tblCellMar>
            <w:top w:w="0" w:type="dxa"/>
            <w:bottom w:w="0" w:type="dxa"/>
          </w:tblCellMar>
        </w:tblPrEx>
        <w:trPr>
          <w:trHeight w:val="254"/>
          <w:jc w:val="center"/>
        </w:trPr>
        <w:tc>
          <w:tcPr>
            <w:tcW w:w="754" w:type="pct"/>
            <w:shd w:val="clear" w:color="auto" w:fill="FFFFFF"/>
            <w:vAlign w:val="bottom"/>
          </w:tcPr>
          <w:p w:rsidR="00BA10BD" w:rsidRPr="00BA10BD" w:rsidRDefault="00BA10BD" w:rsidP="00DE7A3C">
            <w:pPr>
              <w:shd w:val="clear" w:color="auto" w:fill="FFFFFF"/>
              <w:rPr>
                <w:szCs w:val="24"/>
              </w:rPr>
            </w:pPr>
            <w:r w:rsidRPr="00BA10BD">
              <w:rPr>
                <w:szCs w:val="24"/>
              </w:rPr>
              <w:t>Traffic Facilities</w:t>
            </w:r>
          </w:p>
        </w:tc>
        <w:tc>
          <w:tcPr>
            <w:tcW w:w="481" w:type="pct"/>
            <w:shd w:val="clear" w:color="auto" w:fill="FFFFFF"/>
            <w:vAlign w:val="bottom"/>
          </w:tcPr>
          <w:p w:rsidR="00BA10BD" w:rsidRPr="00BA10BD" w:rsidRDefault="00BA10BD" w:rsidP="00DE7A3C">
            <w:pPr>
              <w:shd w:val="clear" w:color="auto" w:fill="FFFFFF"/>
              <w:jc w:val="right"/>
              <w:rPr>
                <w:szCs w:val="24"/>
              </w:rPr>
            </w:pPr>
            <w:r w:rsidRPr="00BA10BD">
              <w:rPr>
                <w:szCs w:val="24"/>
              </w:rPr>
              <w:t>2,521</w:t>
            </w:r>
          </w:p>
        </w:tc>
        <w:tc>
          <w:tcPr>
            <w:tcW w:w="754" w:type="pct"/>
            <w:shd w:val="clear" w:color="auto" w:fill="FFFFFF"/>
            <w:vAlign w:val="bottom"/>
          </w:tcPr>
          <w:p w:rsidR="00BA10BD" w:rsidRPr="00BA10BD" w:rsidRDefault="00BA10BD" w:rsidP="00DE7A3C">
            <w:pPr>
              <w:shd w:val="clear" w:color="auto" w:fill="FFFFFF"/>
              <w:jc w:val="right"/>
              <w:rPr>
                <w:szCs w:val="24"/>
              </w:rPr>
            </w:pPr>
            <w:r w:rsidRPr="00BA10BD">
              <w:rPr>
                <w:szCs w:val="24"/>
              </w:rPr>
              <w:t>140</w:t>
            </w:r>
          </w:p>
        </w:tc>
        <w:tc>
          <w:tcPr>
            <w:tcW w:w="754" w:type="pct"/>
            <w:shd w:val="clear" w:color="auto" w:fill="FFFFFF"/>
            <w:vAlign w:val="bottom"/>
          </w:tcPr>
          <w:p w:rsidR="00BA10BD" w:rsidRPr="00BA10BD" w:rsidRDefault="00BA10BD" w:rsidP="00DE7A3C">
            <w:pPr>
              <w:shd w:val="clear" w:color="auto" w:fill="FFFFFF"/>
              <w:jc w:val="right"/>
              <w:rPr>
                <w:szCs w:val="24"/>
              </w:rPr>
            </w:pPr>
            <w:r w:rsidRPr="00BA10BD">
              <w:rPr>
                <w:b/>
                <w:bCs/>
                <w:szCs w:val="24"/>
              </w:rPr>
              <w:t>-</w:t>
            </w:r>
          </w:p>
        </w:tc>
        <w:tc>
          <w:tcPr>
            <w:tcW w:w="432" w:type="pct"/>
            <w:gridSpan w:val="2"/>
            <w:shd w:val="clear" w:color="auto" w:fill="FFFFFF"/>
            <w:vAlign w:val="bottom"/>
          </w:tcPr>
          <w:p w:rsidR="00BA10BD" w:rsidRPr="00BA10BD" w:rsidRDefault="00BA10BD" w:rsidP="00DE7A3C">
            <w:pPr>
              <w:shd w:val="clear" w:color="auto" w:fill="FFFFFF"/>
              <w:jc w:val="right"/>
              <w:rPr>
                <w:szCs w:val="24"/>
              </w:rPr>
            </w:pPr>
            <w:r w:rsidRPr="00BA10BD">
              <w:rPr>
                <w:szCs w:val="24"/>
              </w:rPr>
              <w:t>137</w:t>
            </w:r>
          </w:p>
        </w:tc>
        <w:tc>
          <w:tcPr>
            <w:tcW w:w="669" w:type="pct"/>
            <w:shd w:val="clear" w:color="auto" w:fill="FFFFFF"/>
            <w:vAlign w:val="bottom"/>
          </w:tcPr>
          <w:p w:rsidR="00BA10BD" w:rsidRPr="00BA10BD" w:rsidRDefault="00BA10BD" w:rsidP="00DE7A3C">
            <w:pPr>
              <w:shd w:val="clear" w:color="auto" w:fill="FFFFFF"/>
              <w:jc w:val="right"/>
              <w:rPr>
                <w:szCs w:val="24"/>
              </w:rPr>
            </w:pPr>
            <w:r w:rsidRPr="00BA10BD">
              <w:rPr>
                <w:szCs w:val="24"/>
              </w:rPr>
              <w:t>(275)</w:t>
            </w:r>
          </w:p>
        </w:tc>
        <w:tc>
          <w:tcPr>
            <w:tcW w:w="584" w:type="pct"/>
            <w:gridSpan w:val="2"/>
            <w:shd w:val="clear" w:color="auto" w:fill="FFFFFF"/>
            <w:vAlign w:val="bottom"/>
          </w:tcPr>
          <w:p w:rsidR="00BA10BD" w:rsidRPr="00BA10BD" w:rsidRDefault="00BA10BD" w:rsidP="00DE7A3C">
            <w:pPr>
              <w:shd w:val="clear" w:color="auto" w:fill="FFFFFF"/>
              <w:jc w:val="right"/>
              <w:rPr>
                <w:szCs w:val="24"/>
              </w:rPr>
            </w:pPr>
            <w:r w:rsidRPr="00BA10BD">
              <w:rPr>
                <w:szCs w:val="24"/>
              </w:rPr>
              <w:t>-</w:t>
            </w:r>
          </w:p>
        </w:tc>
        <w:tc>
          <w:tcPr>
            <w:tcW w:w="572" w:type="pct"/>
            <w:shd w:val="clear" w:color="auto" w:fill="FFFFFF"/>
            <w:vAlign w:val="bottom"/>
          </w:tcPr>
          <w:p w:rsidR="00BA10BD" w:rsidRPr="00BA10BD" w:rsidRDefault="00BA10BD" w:rsidP="00DE7A3C">
            <w:pPr>
              <w:shd w:val="clear" w:color="auto" w:fill="FFFFFF"/>
              <w:jc w:val="right"/>
              <w:rPr>
                <w:szCs w:val="24"/>
              </w:rPr>
            </w:pPr>
            <w:r w:rsidRPr="00BA10BD">
              <w:rPr>
                <w:b/>
                <w:bCs/>
                <w:szCs w:val="24"/>
              </w:rPr>
              <w:t>2,523</w:t>
            </w:r>
          </w:p>
        </w:tc>
      </w:tr>
      <w:tr w:rsidR="00BA10BD" w:rsidRPr="00BA10BD" w:rsidTr="008D1777">
        <w:tblPrEx>
          <w:tblCellMar>
            <w:top w:w="0" w:type="dxa"/>
            <w:bottom w:w="0" w:type="dxa"/>
          </w:tblCellMar>
        </w:tblPrEx>
        <w:trPr>
          <w:trHeight w:val="259"/>
          <w:jc w:val="center"/>
        </w:trPr>
        <w:tc>
          <w:tcPr>
            <w:tcW w:w="754" w:type="pct"/>
            <w:shd w:val="clear" w:color="auto" w:fill="FFFFFF"/>
            <w:vAlign w:val="bottom"/>
          </w:tcPr>
          <w:p w:rsidR="00BA10BD" w:rsidRPr="00BA10BD" w:rsidRDefault="00BA10BD" w:rsidP="00DE7A3C">
            <w:pPr>
              <w:shd w:val="clear" w:color="auto" w:fill="FFFFFF"/>
              <w:rPr>
                <w:szCs w:val="24"/>
              </w:rPr>
            </w:pPr>
            <w:r w:rsidRPr="00BA10BD">
              <w:rPr>
                <w:szCs w:val="24"/>
              </w:rPr>
              <w:t>Open Space</w:t>
            </w:r>
          </w:p>
        </w:tc>
        <w:tc>
          <w:tcPr>
            <w:tcW w:w="481" w:type="pct"/>
            <w:shd w:val="clear" w:color="auto" w:fill="FFFFFF"/>
            <w:vAlign w:val="bottom"/>
          </w:tcPr>
          <w:p w:rsidR="00BA10BD" w:rsidRPr="00BA10BD" w:rsidRDefault="00BA10BD" w:rsidP="00DE7A3C">
            <w:pPr>
              <w:shd w:val="clear" w:color="auto" w:fill="FFFFFF"/>
              <w:jc w:val="right"/>
              <w:rPr>
                <w:szCs w:val="24"/>
              </w:rPr>
            </w:pPr>
            <w:r w:rsidRPr="00BA10BD">
              <w:rPr>
                <w:szCs w:val="24"/>
              </w:rPr>
              <w:t>9,421</w:t>
            </w:r>
          </w:p>
        </w:tc>
        <w:tc>
          <w:tcPr>
            <w:tcW w:w="754" w:type="pct"/>
            <w:shd w:val="clear" w:color="auto" w:fill="FFFFFF"/>
            <w:vAlign w:val="bottom"/>
          </w:tcPr>
          <w:p w:rsidR="00BA10BD" w:rsidRPr="00BA10BD" w:rsidRDefault="00BA10BD" w:rsidP="00DE7A3C">
            <w:pPr>
              <w:shd w:val="clear" w:color="auto" w:fill="FFFFFF"/>
              <w:jc w:val="right"/>
              <w:rPr>
                <w:szCs w:val="24"/>
              </w:rPr>
            </w:pPr>
            <w:r w:rsidRPr="00BA10BD">
              <w:rPr>
                <w:szCs w:val="24"/>
              </w:rPr>
              <w:t>12,678</w:t>
            </w:r>
          </w:p>
        </w:tc>
        <w:tc>
          <w:tcPr>
            <w:tcW w:w="754" w:type="pct"/>
            <w:shd w:val="clear" w:color="auto" w:fill="FFFFFF"/>
            <w:vAlign w:val="bottom"/>
          </w:tcPr>
          <w:p w:rsidR="00BA10BD" w:rsidRPr="00BA10BD" w:rsidRDefault="00BA10BD" w:rsidP="00DE7A3C">
            <w:pPr>
              <w:shd w:val="clear" w:color="auto" w:fill="FFFFFF"/>
              <w:jc w:val="right"/>
              <w:rPr>
                <w:szCs w:val="24"/>
              </w:rPr>
            </w:pPr>
            <w:r w:rsidRPr="00BA10BD">
              <w:rPr>
                <w:b/>
                <w:bCs/>
                <w:szCs w:val="24"/>
              </w:rPr>
              <w:t>-</w:t>
            </w:r>
          </w:p>
        </w:tc>
        <w:tc>
          <w:tcPr>
            <w:tcW w:w="432" w:type="pct"/>
            <w:gridSpan w:val="2"/>
            <w:shd w:val="clear" w:color="auto" w:fill="FFFFFF"/>
            <w:vAlign w:val="bottom"/>
          </w:tcPr>
          <w:p w:rsidR="00BA10BD" w:rsidRPr="00BA10BD" w:rsidRDefault="00BA10BD" w:rsidP="00DE7A3C">
            <w:pPr>
              <w:shd w:val="clear" w:color="auto" w:fill="FFFFFF"/>
              <w:jc w:val="right"/>
              <w:rPr>
                <w:szCs w:val="24"/>
              </w:rPr>
            </w:pPr>
            <w:r w:rsidRPr="00BA10BD">
              <w:rPr>
                <w:szCs w:val="24"/>
              </w:rPr>
              <w:t>871</w:t>
            </w:r>
          </w:p>
        </w:tc>
        <w:tc>
          <w:tcPr>
            <w:tcW w:w="669" w:type="pct"/>
            <w:shd w:val="clear" w:color="auto" w:fill="FFFFFF"/>
            <w:vAlign w:val="bottom"/>
          </w:tcPr>
          <w:p w:rsidR="00BA10BD" w:rsidRPr="00BA10BD" w:rsidRDefault="00BA10BD" w:rsidP="00DE7A3C">
            <w:pPr>
              <w:shd w:val="clear" w:color="auto" w:fill="FFFFFF"/>
              <w:jc w:val="right"/>
              <w:rPr>
                <w:szCs w:val="24"/>
              </w:rPr>
            </w:pPr>
            <w:r w:rsidRPr="00BA10BD">
              <w:rPr>
                <w:szCs w:val="24"/>
              </w:rPr>
              <w:t>(215)</w:t>
            </w:r>
          </w:p>
        </w:tc>
        <w:tc>
          <w:tcPr>
            <w:tcW w:w="584" w:type="pct"/>
            <w:gridSpan w:val="2"/>
            <w:shd w:val="clear" w:color="auto" w:fill="FFFFFF"/>
            <w:vAlign w:val="bottom"/>
          </w:tcPr>
          <w:p w:rsidR="00BA10BD" w:rsidRPr="00BA10BD" w:rsidRDefault="00BA10BD" w:rsidP="00DE7A3C">
            <w:pPr>
              <w:shd w:val="clear" w:color="auto" w:fill="FFFFFF"/>
              <w:jc w:val="right"/>
              <w:rPr>
                <w:szCs w:val="24"/>
              </w:rPr>
            </w:pPr>
            <w:r w:rsidRPr="00BA10BD">
              <w:rPr>
                <w:szCs w:val="24"/>
              </w:rPr>
              <w:t>-</w:t>
            </w:r>
          </w:p>
        </w:tc>
        <w:tc>
          <w:tcPr>
            <w:tcW w:w="572" w:type="pct"/>
            <w:shd w:val="clear" w:color="auto" w:fill="FFFFFF"/>
            <w:vAlign w:val="bottom"/>
          </w:tcPr>
          <w:p w:rsidR="00BA10BD" w:rsidRPr="00BA10BD" w:rsidRDefault="00BA10BD" w:rsidP="00DE7A3C">
            <w:pPr>
              <w:shd w:val="clear" w:color="auto" w:fill="FFFFFF"/>
              <w:jc w:val="right"/>
              <w:rPr>
                <w:szCs w:val="24"/>
              </w:rPr>
            </w:pPr>
            <w:r w:rsidRPr="00BA10BD">
              <w:rPr>
                <w:b/>
                <w:bCs/>
                <w:szCs w:val="24"/>
              </w:rPr>
              <w:t>22,755</w:t>
            </w:r>
          </w:p>
        </w:tc>
      </w:tr>
      <w:tr w:rsidR="00BA10BD" w:rsidRPr="00BA10BD" w:rsidTr="008D1777">
        <w:tblPrEx>
          <w:tblCellMar>
            <w:top w:w="0" w:type="dxa"/>
            <w:bottom w:w="0" w:type="dxa"/>
          </w:tblCellMar>
        </w:tblPrEx>
        <w:trPr>
          <w:trHeight w:val="254"/>
          <w:jc w:val="center"/>
        </w:trPr>
        <w:tc>
          <w:tcPr>
            <w:tcW w:w="754" w:type="pct"/>
            <w:shd w:val="clear" w:color="auto" w:fill="FFFFFF"/>
            <w:vAlign w:val="bottom"/>
          </w:tcPr>
          <w:p w:rsidR="00BA10BD" w:rsidRPr="00BA10BD" w:rsidRDefault="00BA10BD" w:rsidP="00DE7A3C">
            <w:pPr>
              <w:shd w:val="clear" w:color="auto" w:fill="FFFFFF"/>
              <w:rPr>
                <w:szCs w:val="24"/>
              </w:rPr>
            </w:pPr>
            <w:r w:rsidRPr="00BA10BD">
              <w:rPr>
                <w:szCs w:val="24"/>
              </w:rPr>
              <w:t>Community Facilities</w:t>
            </w:r>
          </w:p>
        </w:tc>
        <w:tc>
          <w:tcPr>
            <w:tcW w:w="481" w:type="pct"/>
            <w:shd w:val="clear" w:color="auto" w:fill="FFFFFF"/>
            <w:vAlign w:val="bottom"/>
          </w:tcPr>
          <w:p w:rsidR="00BA10BD" w:rsidRPr="00BA10BD" w:rsidRDefault="00BA10BD" w:rsidP="00DE7A3C">
            <w:pPr>
              <w:shd w:val="clear" w:color="auto" w:fill="FFFFFF"/>
              <w:jc w:val="right"/>
              <w:rPr>
                <w:szCs w:val="24"/>
              </w:rPr>
            </w:pPr>
            <w:r w:rsidRPr="00BA10BD">
              <w:rPr>
                <w:szCs w:val="24"/>
              </w:rPr>
              <w:t>21,946</w:t>
            </w:r>
          </w:p>
        </w:tc>
        <w:tc>
          <w:tcPr>
            <w:tcW w:w="754" w:type="pct"/>
            <w:shd w:val="clear" w:color="auto" w:fill="FFFFFF"/>
            <w:vAlign w:val="bottom"/>
          </w:tcPr>
          <w:p w:rsidR="00BA10BD" w:rsidRPr="00BA10BD" w:rsidRDefault="00BA10BD" w:rsidP="00DE7A3C">
            <w:pPr>
              <w:shd w:val="clear" w:color="auto" w:fill="FFFFFF"/>
              <w:jc w:val="right"/>
              <w:rPr>
                <w:szCs w:val="24"/>
              </w:rPr>
            </w:pPr>
            <w:r w:rsidRPr="00BA10BD">
              <w:rPr>
                <w:szCs w:val="24"/>
              </w:rPr>
              <w:t>2,263</w:t>
            </w:r>
          </w:p>
        </w:tc>
        <w:tc>
          <w:tcPr>
            <w:tcW w:w="754" w:type="pct"/>
            <w:shd w:val="clear" w:color="auto" w:fill="FFFFFF"/>
            <w:vAlign w:val="bottom"/>
          </w:tcPr>
          <w:p w:rsidR="00BA10BD" w:rsidRPr="00BA10BD" w:rsidRDefault="00BA10BD" w:rsidP="00DE7A3C">
            <w:pPr>
              <w:shd w:val="clear" w:color="auto" w:fill="FFFFFF"/>
              <w:jc w:val="right"/>
              <w:rPr>
                <w:szCs w:val="24"/>
              </w:rPr>
            </w:pPr>
            <w:r w:rsidRPr="00BA10BD">
              <w:rPr>
                <w:b/>
                <w:bCs/>
                <w:szCs w:val="24"/>
              </w:rPr>
              <w:t>-</w:t>
            </w:r>
          </w:p>
        </w:tc>
        <w:tc>
          <w:tcPr>
            <w:tcW w:w="432" w:type="pct"/>
            <w:gridSpan w:val="2"/>
            <w:shd w:val="clear" w:color="auto" w:fill="FFFFFF"/>
            <w:vAlign w:val="bottom"/>
          </w:tcPr>
          <w:p w:rsidR="00BA10BD" w:rsidRPr="00BA10BD" w:rsidRDefault="00BA10BD" w:rsidP="00DE7A3C">
            <w:pPr>
              <w:shd w:val="clear" w:color="auto" w:fill="FFFFFF"/>
              <w:jc w:val="right"/>
              <w:rPr>
                <w:szCs w:val="24"/>
              </w:rPr>
            </w:pPr>
            <w:r w:rsidRPr="00BA10BD">
              <w:rPr>
                <w:szCs w:val="24"/>
              </w:rPr>
              <w:t>1,283</w:t>
            </w:r>
          </w:p>
        </w:tc>
        <w:tc>
          <w:tcPr>
            <w:tcW w:w="669" w:type="pct"/>
            <w:shd w:val="clear" w:color="auto" w:fill="FFFFFF"/>
            <w:vAlign w:val="bottom"/>
          </w:tcPr>
          <w:p w:rsidR="00BA10BD" w:rsidRPr="00BA10BD" w:rsidRDefault="00BA10BD" w:rsidP="00DE7A3C">
            <w:pPr>
              <w:shd w:val="clear" w:color="auto" w:fill="FFFFFF"/>
              <w:jc w:val="right"/>
              <w:rPr>
                <w:szCs w:val="24"/>
              </w:rPr>
            </w:pPr>
            <w:r w:rsidRPr="00BA10BD">
              <w:rPr>
                <w:szCs w:val="24"/>
              </w:rPr>
              <w:t>(61)</w:t>
            </w:r>
          </w:p>
        </w:tc>
        <w:tc>
          <w:tcPr>
            <w:tcW w:w="584" w:type="pct"/>
            <w:gridSpan w:val="2"/>
            <w:shd w:val="clear" w:color="auto" w:fill="FFFFFF"/>
            <w:vAlign w:val="bottom"/>
          </w:tcPr>
          <w:p w:rsidR="00BA10BD" w:rsidRPr="00BA10BD" w:rsidRDefault="00BA10BD" w:rsidP="00DE7A3C">
            <w:pPr>
              <w:shd w:val="clear" w:color="auto" w:fill="FFFFFF"/>
              <w:jc w:val="right"/>
              <w:rPr>
                <w:szCs w:val="24"/>
              </w:rPr>
            </w:pPr>
            <w:r w:rsidRPr="00BA10BD">
              <w:rPr>
                <w:szCs w:val="24"/>
              </w:rPr>
              <w:t>-</w:t>
            </w:r>
          </w:p>
        </w:tc>
        <w:tc>
          <w:tcPr>
            <w:tcW w:w="572" w:type="pct"/>
            <w:shd w:val="clear" w:color="auto" w:fill="FFFFFF"/>
            <w:vAlign w:val="bottom"/>
          </w:tcPr>
          <w:p w:rsidR="00BA10BD" w:rsidRPr="00BA10BD" w:rsidRDefault="00BA10BD" w:rsidP="00DE7A3C">
            <w:pPr>
              <w:shd w:val="clear" w:color="auto" w:fill="FFFFFF"/>
              <w:jc w:val="right"/>
              <w:rPr>
                <w:szCs w:val="24"/>
              </w:rPr>
            </w:pPr>
            <w:r w:rsidRPr="00BA10BD">
              <w:rPr>
                <w:b/>
                <w:bCs/>
                <w:szCs w:val="24"/>
              </w:rPr>
              <w:t>25,431</w:t>
            </w:r>
          </w:p>
        </w:tc>
      </w:tr>
      <w:tr w:rsidR="00BA10BD" w:rsidRPr="00BA10BD" w:rsidTr="008D1777">
        <w:tblPrEx>
          <w:tblCellMar>
            <w:top w:w="0" w:type="dxa"/>
            <w:bottom w:w="0" w:type="dxa"/>
          </w:tblCellMar>
        </w:tblPrEx>
        <w:trPr>
          <w:trHeight w:val="254"/>
          <w:jc w:val="center"/>
        </w:trPr>
        <w:tc>
          <w:tcPr>
            <w:tcW w:w="754" w:type="pct"/>
            <w:shd w:val="clear" w:color="auto" w:fill="FFFFFF"/>
            <w:vAlign w:val="bottom"/>
          </w:tcPr>
          <w:p w:rsidR="00BA10BD" w:rsidRPr="00BA10BD" w:rsidRDefault="00BA10BD" w:rsidP="00DE7A3C">
            <w:pPr>
              <w:shd w:val="clear" w:color="auto" w:fill="FFFFFF"/>
              <w:rPr>
                <w:szCs w:val="24"/>
              </w:rPr>
            </w:pPr>
            <w:r w:rsidRPr="00BA10BD">
              <w:rPr>
                <w:szCs w:val="24"/>
              </w:rPr>
              <w:t>Other</w:t>
            </w:r>
          </w:p>
        </w:tc>
        <w:tc>
          <w:tcPr>
            <w:tcW w:w="481" w:type="pct"/>
            <w:shd w:val="clear" w:color="auto" w:fill="FFFFFF"/>
            <w:vAlign w:val="bottom"/>
          </w:tcPr>
          <w:p w:rsidR="00BA10BD" w:rsidRPr="00BA10BD" w:rsidRDefault="00BA10BD" w:rsidP="00DE7A3C">
            <w:pPr>
              <w:shd w:val="clear" w:color="auto" w:fill="FFFFFF"/>
              <w:jc w:val="right"/>
              <w:rPr>
                <w:szCs w:val="24"/>
              </w:rPr>
            </w:pPr>
            <w:r w:rsidRPr="00BA10BD">
              <w:rPr>
                <w:szCs w:val="24"/>
              </w:rPr>
              <w:t>1,685</w:t>
            </w:r>
          </w:p>
        </w:tc>
        <w:tc>
          <w:tcPr>
            <w:tcW w:w="754" w:type="pct"/>
            <w:shd w:val="clear" w:color="auto" w:fill="FFFFFF"/>
            <w:vAlign w:val="bottom"/>
          </w:tcPr>
          <w:p w:rsidR="00BA10BD" w:rsidRPr="00BA10BD" w:rsidRDefault="00BA10BD" w:rsidP="00DE7A3C">
            <w:pPr>
              <w:shd w:val="clear" w:color="auto" w:fill="FFFFFF"/>
              <w:jc w:val="right"/>
              <w:rPr>
                <w:szCs w:val="24"/>
              </w:rPr>
            </w:pPr>
            <w:r w:rsidRPr="00BA10BD">
              <w:rPr>
                <w:szCs w:val="24"/>
              </w:rPr>
              <w:t>156</w:t>
            </w:r>
          </w:p>
        </w:tc>
        <w:tc>
          <w:tcPr>
            <w:tcW w:w="754" w:type="pct"/>
            <w:shd w:val="clear" w:color="auto" w:fill="FFFFFF"/>
            <w:vAlign w:val="bottom"/>
          </w:tcPr>
          <w:p w:rsidR="00BA10BD" w:rsidRPr="00BA10BD" w:rsidRDefault="00BA10BD" w:rsidP="00DE7A3C">
            <w:pPr>
              <w:shd w:val="clear" w:color="auto" w:fill="FFFFFF"/>
              <w:jc w:val="right"/>
              <w:rPr>
                <w:szCs w:val="24"/>
              </w:rPr>
            </w:pPr>
            <w:r w:rsidRPr="00BA10BD">
              <w:rPr>
                <w:b/>
                <w:bCs/>
                <w:szCs w:val="24"/>
              </w:rPr>
              <w:t>-</w:t>
            </w:r>
          </w:p>
        </w:tc>
        <w:tc>
          <w:tcPr>
            <w:tcW w:w="432" w:type="pct"/>
            <w:gridSpan w:val="2"/>
            <w:shd w:val="clear" w:color="auto" w:fill="FFFFFF"/>
            <w:vAlign w:val="bottom"/>
          </w:tcPr>
          <w:p w:rsidR="00BA10BD" w:rsidRPr="00BA10BD" w:rsidRDefault="00BA10BD" w:rsidP="00DE7A3C">
            <w:pPr>
              <w:shd w:val="clear" w:color="auto" w:fill="FFFFFF"/>
              <w:jc w:val="right"/>
              <w:rPr>
                <w:szCs w:val="24"/>
              </w:rPr>
            </w:pPr>
            <w:r w:rsidRPr="00BA10BD">
              <w:rPr>
                <w:szCs w:val="24"/>
              </w:rPr>
              <w:t>93</w:t>
            </w:r>
          </w:p>
        </w:tc>
        <w:tc>
          <w:tcPr>
            <w:tcW w:w="669" w:type="pct"/>
            <w:shd w:val="clear" w:color="auto" w:fill="FFFFFF"/>
            <w:vAlign w:val="bottom"/>
          </w:tcPr>
          <w:p w:rsidR="00BA10BD" w:rsidRPr="00BA10BD" w:rsidRDefault="00BA10BD" w:rsidP="00DE7A3C">
            <w:pPr>
              <w:shd w:val="clear" w:color="auto" w:fill="FFFFFF"/>
              <w:jc w:val="right"/>
              <w:rPr>
                <w:szCs w:val="24"/>
              </w:rPr>
            </w:pPr>
            <w:r w:rsidRPr="00BA10BD">
              <w:rPr>
                <w:szCs w:val="24"/>
              </w:rPr>
              <w:t>(156)</w:t>
            </w:r>
          </w:p>
        </w:tc>
        <w:tc>
          <w:tcPr>
            <w:tcW w:w="584" w:type="pct"/>
            <w:gridSpan w:val="2"/>
            <w:shd w:val="clear" w:color="auto" w:fill="FFFFFF"/>
            <w:vAlign w:val="bottom"/>
          </w:tcPr>
          <w:p w:rsidR="00BA10BD" w:rsidRPr="00BA10BD" w:rsidRDefault="00BA10BD" w:rsidP="00DE7A3C">
            <w:pPr>
              <w:shd w:val="clear" w:color="auto" w:fill="FFFFFF"/>
              <w:jc w:val="right"/>
              <w:rPr>
                <w:szCs w:val="24"/>
              </w:rPr>
            </w:pPr>
            <w:r w:rsidRPr="00BA10BD">
              <w:rPr>
                <w:szCs w:val="24"/>
              </w:rPr>
              <w:t>-</w:t>
            </w:r>
          </w:p>
        </w:tc>
        <w:tc>
          <w:tcPr>
            <w:tcW w:w="572" w:type="pct"/>
            <w:shd w:val="clear" w:color="auto" w:fill="FFFFFF"/>
            <w:vAlign w:val="bottom"/>
          </w:tcPr>
          <w:p w:rsidR="00BA10BD" w:rsidRPr="00BA10BD" w:rsidRDefault="00BA10BD" w:rsidP="00DE7A3C">
            <w:pPr>
              <w:shd w:val="clear" w:color="auto" w:fill="FFFFFF"/>
              <w:jc w:val="right"/>
              <w:rPr>
                <w:szCs w:val="24"/>
              </w:rPr>
            </w:pPr>
            <w:r w:rsidRPr="00BA10BD">
              <w:rPr>
                <w:b/>
                <w:bCs/>
                <w:szCs w:val="24"/>
              </w:rPr>
              <w:t>1,778</w:t>
            </w:r>
          </w:p>
        </w:tc>
      </w:tr>
      <w:tr w:rsidR="00BA10BD" w:rsidRPr="00BA10BD" w:rsidTr="008D1777">
        <w:tblPrEx>
          <w:tblCellMar>
            <w:top w:w="0" w:type="dxa"/>
            <w:bottom w:w="0" w:type="dxa"/>
          </w:tblCellMar>
        </w:tblPrEx>
        <w:trPr>
          <w:trHeight w:val="346"/>
          <w:jc w:val="center"/>
        </w:trPr>
        <w:tc>
          <w:tcPr>
            <w:tcW w:w="754" w:type="pct"/>
            <w:shd w:val="clear" w:color="auto" w:fill="FFFFFF"/>
            <w:vAlign w:val="bottom"/>
          </w:tcPr>
          <w:p w:rsidR="00BA10BD" w:rsidRPr="00BA10BD" w:rsidRDefault="00BA10BD" w:rsidP="00DE7A3C">
            <w:pPr>
              <w:shd w:val="clear" w:color="auto" w:fill="FFFFFF"/>
              <w:rPr>
                <w:szCs w:val="24"/>
              </w:rPr>
            </w:pPr>
            <w:r w:rsidRPr="00BA10BD">
              <w:rPr>
                <w:b/>
                <w:bCs/>
                <w:szCs w:val="24"/>
              </w:rPr>
              <w:t xml:space="preserve">S94 Contributions </w:t>
            </w:r>
            <w:r w:rsidRPr="00BA10BD">
              <w:rPr>
                <w:szCs w:val="24"/>
              </w:rPr>
              <w:t xml:space="preserve">- </w:t>
            </w:r>
            <w:r w:rsidRPr="00BA10BD">
              <w:rPr>
                <w:b/>
                <w:bCs/>
                <w:szCs w:val="24"/>
              </w:rPr>
              <w:t>under a Plan</w:t>
            </w:r>
          </w:p>
        </w:tc>
        <w:tc>
          <w:tcPr>
            <w:tcW w:w="481" w:type="pct"/>
            <w:shd w:val="clear" w:color="auto" w:fill="FFFFFF"/>
            <w:vAlign w:val="bottom"/>
          </w:tcPr>
          <w:p w:rsidR="00BA10BD" w:rsidRPr="00BA10BD" w:rsidRDefault="00BA10BD" w:rsidP="00DE7A3C">
            <w:pPr>
              <w:shd w:val="clear" w:color="auto" w:fill="FFFFFF"/>
              <w:jc w:val="right"/>
              <w:rPr>
                <w:szCs w:val="24"/>
              </w:rPr>
            </w:pPr>
            <w:r w:rsidRPr="00BA10BD">
              <w:rPr>
                <w:b/>
                <w:bCs/>
                <w:szCs w:val="24"/>
              </w:rPr>
              <w:t>50,306</w:t>
            </w:r>
          </w:p>
        </w:tc>
        <w:tc>
          <w:tcPr>
            <w:tcW w:w="754" w:type="pct"/>
            <w:shd w:val="clear" w:color="auto" w:fill="FFFFFF"/>
            <w:vAlign w:val="bottom"/>
          </w:tcPr>
          <w:p w:rsidR="00BA10BD" w:rsidRPr="00BA10BD" w:rsidRDefault="00BA10BD" w:rsidP="00DE7A3C">
            <w:pPr>
              <w:shd w:val="clear" w:color="auto" w:fill="FFFFFF"/>
              <w:jc w:val="right"/>
              <w:rPr>
                <w:szCs w:val="24"/>
              </w:rPr>
            </w:pPr>
            <w:r w:rsidRPr="00BA10BD">
              <w:rPr>
                <w:b/>
                <w:bCs/>
                <w:szCs w:val="24"/>
              </w:rPr>
              <w:t>20,331</w:t>
            </w:r>
          </w:p>
        </w:tc>
        <w:tc>
          <w:tcPr>
            <w:tcW w:w="754" w:type="pct"/>
            <w:shd w:val="clear" w:color="auto" w:fill="FFFFFF"/>
            <w:vAlign w:val="bottom"/>
          </w:tcPr>
          <w:p w:rsidR="00BA10BD" w:rsidRPr="00BA10BD" w:rsidRDefault="00BA10BD" w:rsidP="00DE7A3C">
            <w:pPr>
              <w:shd w:val="clear" w:color="auto" w:fill="FFFFFF"/>
              <w:jc w:val="right"/>
              <w:rPr>
                <w:szCs w:val="24"/>
              </w:rPr>
            </w:pPr>
            <w:r w:rsidRPr="00BA10BD">
              <w:rPr>
                <w:b/>
                <w:bCs/>
                <w:szCs w:val="24"/>
              </w:rPr>
              <w:t>-</w:t>
            </w:r>
          </w:p>
        </w:tc>
        <w:tc>
          <w:tcPr>
            <w:tcW w:w="432" w:type="pct"/>
            <w:gridSpan w:val="2"/>
            <w:shd w:val="clear" w:color="auto" w:fill="FFFFFF"/>
            <w:vAlign w:val="bottom"/>
          </w:tcPr>
          <w:p w:rsidR="00BA10BD" w:rsidRPr="00BA10BD" w:rsidRDefault="00BA10BD" w:rsidP="00DE7A3C">
            <w:pPr>
              <w:shd w:val="clear" w:color="auto" w:fill="FFFFFF"/>
              <w:jc w:val="right"/>
              <w:rPr>
                <w:szCs w:val="24"/>
              </w:rPr>
            </w:pPr>
            <w:r w:rsidRPr="00BA10BD">
              <w:rPr>
                <w:b/>
                <w:bCs/>
                <w:szCs w:val="24"/>
              </w:rPr>
              <w:t>3,226</w:t>
            </w:r>
          </w:p>
        </w:tc>
        <w:tc>
          <w:tcPr>
            <w:tcW w:w="669" w:type="pct"/>
            <w:shd w:val="clear" w:color="auto" w:fill="FFFFFF"/>
            <w:vAlign w:val="bottom"/>
          </w:tcPr>
          <w:p w:rsidR="00BA10BD" w:rsidRPr="00BA10BD" w:rsidRDefault="00BA10BD" w:rsidP="00DE7A3C">
            <w:pPr>
              <w:shd w:val="clear" w:color="auto" w:fill="FFFFFF"/>
              <w:jc w:val="right"/>
              <w:rPr>
                <w:szCs w:val="24"/>
              </w:rPr>
            </w:pPr>
            <w:r w:rsidRPr="00BA10BD">
              <w:rPr>
                <w:b/>
                <w:bCs/>
                <w:szCs w:val="24"/>
              </w:rPr>
              <w:t>(5,026)</w:t>
            </w:r>
          </w:p>
        </w:tc>
        <w:tc>
          <w:tcPr>
            <w:tcW w:w="584" w:type="pct"/>
            <w:gridSpan w:val="2"/>
            <w:shd w:val="clear" w:color="auto" w:fill="FFFFFF"/>
            <w:vAlign w:val="bottom"/>
          </w:tcPr>
          <w:p w:rsidR="00BA10BD" w:rsidRPr="00BA10BD" w:rsidRDefault="00BA10BD" w:rsidP="00DE7A3C">
            <w:pPr>
              <w:shd w:val="clear" w:color="auto" w:fill="FFFFFF"/>
              <w:jc w:val="right"/>
              <w:rPr>
                <w:szCs w:val="24"/>
              </w:rPr>
            </w:pPr>
            <w:r w:rsidRPr="00BA10BD">
              <w:rPr>
                <w:szCs w:val="24"/>
              </w:rPr>
              <w:t>-</w:t>
            </w:r>
          </w:p>
        </w:tc>
        <w:tc>
          <w:tcPr>
            <w:tcW w:w="572" w:type="pct"/>
            <w:shd w:val="clear" w:color="auto" w:fill="FFFFFF"/>
            <w:vAlign w:val="bottom"/>
          </w:tcPr>
          <w:p w:rsidR="00BA10BD" w:rsidRPr="00BA10BD" w:rsidRDefault="00BA10BD" w:rsidP="00DE7A3C">
            <w:pPr>
              <w:shd w:val="clear" w:color="auto" w:fill="FFFFFF"/>
              <w:jc w:val="right"/>
              <w:rPr>
                <w:szCs w:val="24"/>
              </w:rPr>
            </w:pPr>
            <w:r w:rsidRPr="00BA10BD">
              <w:rPr>
                <w:b/>
                <w:bCs/>
                <w:szCs w:val="24"/>
              </w:rPr>
              <w:t>68,837</w:t>
            </w:r>
          </w:p>
        </w:tc>
      </w:tr>
      <w:tr w:rsidR="00BA10BD" w:rsidRPr="00BA10BD" w:rsidTr="008D1777">
        <w:tblPrEx>
          <w:tblCellMar>
            <w:top w:w="0" w:type="dxa"/>
            <w:bottom w:w="0" w:type="dxa"/>
          </w:tblCellMar>
        </w:tblPrEx>
        <w:trPr>
          <w:trHeight w:val="336"/>
          <w:jc w:val="center"/>
        </w:trPr>
        <w:tc>
          <w:tcPr>
            <w:tcW w:w="754" w:type="pct"/>
            <w:shd w:val="clear" w:color="auto" w:fill="FFFFFF"/>
            <w:vAlign w:val="bottom"/>
          </w:tcPr>
          <w:p w:rsidR="00BA10BD" w:rsidRPr="00BA10BD" w:rsidRDefault="00BA10BD" w:rsidP="00DE7A3C">
            <w:pPr>
              <w:shd w:val="clear" w:color="auto" w:fill="FFFFFF"/>
              <w:rPr>
                <w:szCs w:val="24"/>
              </w:rPr>
            </w:pPr>
            <w:r w:rsidRPr="00BA10BD">
              <w:rPr>
                <w:b/>
                <w:bCs/>
                <w:szCs w:val="24"/>
              </w:rPr>
              <w:t>Total S94 Revenue Under Plans</w:t>
            </w:r>
          </w:p>
        </w:tc>
        <w:tc>
          <w:tcPr>
            <w:tcW w:w="481" w:type="pct"/>
            <w:shd w:val="clear" w:color="auto" w:fill="FFFFFF"/>
            <w:vAlign w:val="bottom"/>
          </w:tcPr>
          <w:p w:rsidR="00BA10BD" w:rsidRPr="00BA10BD" w:rsidRDefault="00BA10BD" w:rsidP="00DE7A3C">
            <w:pPr>
              <w:shd w:val="clear" w:color="auto" w:fill="FFFFFF"/>
              <w:jc w:val="right"/>
              <w:rPr>
                <w:szCs w:val="24"/>
              </w:rPr>
            </w:pPr>
            <w:r w:rsidRPr="00BA10BD">
              <w:rPr>
                <w:b/>
                <w:bCs/>
                <w:szCs w:val="24"/>
              </w:rPr>
              <w:t>50,306</w:t>
            </w:r>
          </w:p>
        </w:tc>
        <w:tc>
          <w:tcPr>
            <w:tcW w:w="754" w:type="pct"/>
            <w:shd w:val="clear" w:color="auto" w:fill="FFFFFF"/>
            <w:vAlign w:val="bottom"/>
          </w:tcPr>
          <w:p w:rsidR="00BA10BD" w:rsidRPr="00BA10BD" w:rsidRDefault="00BA10BD" w:rsidP="00DE7A3C">
            <w:pPr>
              <w:shd w:val="clear" w:color="auto" w:fill="FFFFFF"/>
              <w:jc w:val="right"/>
              <w:rPr>
                <w:szCs w:val="24"/>
              </w:rPr>
            </w:pPr>
            <w:r w:rsidRPr="00BA10BD">
              <w:rPr>
                <w:b/>
                <w:bCs/>
                <w:szCs w:val="24"/>
              </w:rPr>
              <w:t>20,331</w:t>
            </w:r>
          </w:p>
        </w:tc>
        <w:tc>
          <w:tcPr>
            <w:tcW w:w="754" w:type="pct"/>
            <w:shd w:val="clear" w:color="auto" w:fill="FFFFFF"/>
            <w:vAlign w:val="bottom"/>
          </w:tcPr>
          <w:p w:rsidR="00BA10BD" w:rsidRPr="00BA10BD" w:rsidRDefault="00BA10BD" w:rsidP="00DE7A3C">
            <w:pPr>
              <w:shd w:val="clear" w:color="auto" w:fill="FFFFFF"/>
              <w:jc w:val="right"/>
              <w:rPr>
                <w:szCs w:val="24"/>
              </w:rPr>
            </w:pPr>
            <w:r w:rsidRPr="00BA10BD">
              <w:rPr>
                <w:b/>
                <w:bCs/>
                <w:szCs w:val="24"/>
              </w:rPr>
              <w:t>-</w:t>
            </w:r>
          </w:p>
        </w:tc>
        <w:tc>
          <w:tcPr>
            <w:tcW w:w="432" w:type="pct"/>
            <w:gridSpan w:val="2"/>
            <w:shd w:val="clear" w:color="auto" w:fill="FFFFFF"/>
            <w:vAlign w:val="bottom"/>
          </w:tcPr>
          <w:p w:rsidR="00BA10BD" w:rsidRPr="00BA10BD" w:rsidRDefault="00BA10BD" w:rsidP="00DE7A3C">
            <w:pPr>
              <w:shd w:val="clear" w:color="auto" w:fill="FFFFFF"/>
              <w:jc w:val="right"/>
              <w:rPr>
                <w:szCs w:val="24"/>
              </w:rPr>
            </w:pPr>
            <w:r w:rsidRPr="00BA10BD">
              <w:rPr>
                <w:b/>
                <w:bCs/>
                <w:szCs w:val="24"/>
              </w:rPr>
              <w:t>3,226</w:t>
            </w:r>
          </w:p>
        </w:tc>
        <w:tc>
          <w:tcPr>
            <w:tcW w:w="669" w:type="pct"/>
            <w:shd w:val="clear" w:color="auto" w:fill="FFFFFF"/>
            <w:vAlign w:val="bottom"/>
          </w:tcPr>
          <w:p w:rsidR="00BA10BD" w:rsidRPr="00BA10BD" w:rsidRDefault="00BA10BD" w:rsidP="00DE7A3C">
            <w:pPr>
              <w:shd w:val="clear" w:color="auto" w:fill="FFFFFF"/>
              <w:jc w:val="right"/>
              <w:rPr>
                <w:szCs w:val="24"/>
              </w:rPr>
            </w:pPr>
            <w:r w:rsidRPr="00BA10BD">
              <w:rPr>
                <w:b/>
                <w:bCs/>
                <w:szCs w:val="24"/>
              </w:rPr>
              <w:t>(5,026)</w:t>
            </w:r>
          </w:p>
        </w:tc>
        <w:tc>
          <w:tcPr>
            <w:tcW w:w="584" w:type="pct"/>
            <w:gridSpan w:val="2"/>
            <w:shd w:val="clear" w:color="auto" w:fill="FFFFFF"/>
            <w:vAlign w:val="bottom"/>
          </w:tcPr>
          <w:p w:rsidR="00BA10BD" w:rsidRPr="00BA10BD" w:rsidRDefault="00BA10BD" w:rsidP="00DE7A3C">
            <w:pPr>
              <w:shd w:val="clear" w:color="auto" w:fill="FFFFFF"/>
              <w:jc w:val="right"/>
              <w:rPr>
                <w:szCs w:val="24"/>
              </w:rPr>
            </w:pPr>
            <w:r w:rsidRPr="00BA10BD">
              <w:rPr>
                <w:szCs w:val="24"/>
              </w:rPr>
              <w:t>-</w:t>
            </w:r>
          </w:p>
        </w:tc>
        <w:tc>
          <w:tcPr>
            <w:tcW w:w="572" w:type="pct"/>
            <w:shd w:val="clear" w:color="auto" w:fill="FFFFFF"/>
            <w:vAlign w:val="bottom"/>
          </w:tcPr>
          <w:p w:rsidR="00BA10BD" w:rsidRPr="00BA10BD" w:rsidRDefault="00BA10BD" w:rsidP="00DE7A3C">
            <w:pPr>
              <w:shd w:val="clear" w:color="auto" w:fill="FFFFFF"/>
              <w:jc w:val="right"/>
              <w:rPr>
                <w:szCs w:val="24"/>
              </w:rPr>
            </w:pPr>
            <w:r w:rsidRPr="00BA10BD">
              <w:rPr>
                <w:b/>
                <w:bCs/>
                <w:szCs w:val="24"/>
              </w:rPr>
              <w:t>68,837</w:t>
            </w:r>
          </w:p>
        </w:tc>
      </w:tr>
      <w:tr w:rsidR="00BA10BD" w:rsidRPr="00BA10BD" w:rsidTr="008D1777">
        <w:tblPrEx>
          <w:tblCellMar>
            <w:top w:w="0" w:type="dxa"/>
            <w:bottom w:w="0" w:type="dxa"/>
          </w:tblCellMar>
        </w:tblPrEx>
        <w:trPr>
          <w:trHeight w:val="346"/>
          <w:jc w:val="center"/>
        </w:trPr>
        <w:tc>
          <w:tcPr>
            <w:tcW w:w="754" w:type="pct"/>
            <w:shd w:val="clear" w:color="auto" w:fill="FFFFFF"/>
            <w:vAlign w:val="bottom"/>
          </w:tcPr>
          <w:p w:rsidR="00BA10BD" w:rsidRPr="00BA10BD" w:rsidRDefault="00BA10BD" w:rsidP="00DE7A3C">
            <w:pPr>
              <w:shd w:val="clear" w:color="auto" w:fill="FFFFFF"/>
              <w:rPr>
                <w:szCs w:val="24"/>
              </w:rPr>
            </w:pPr>
            <w:r w:rsidRPr="00BA10BD">
              <w:rPr>
                <w:szCs w:val="24"/>
              </w:rPr>
              <w:t xml:space="preserve">S94 not under Plans </w:t>
            </w:r>
          </w:p>
        </w:tc>
        <w:tc>
          <w:tcPr>
            <w:tcW w:w="481" w:type="pct"/>
            <w:shd w:val="clear" w:color="auto" w:fill="FFFFFF"/>
            <w:vAlign w:val="bottom"/>
          </w:tcPr>
          <w:p w:rsidR="00BA10BD" w:rsidRPr="00BA10BD" w:rsidRDefault="00BA10BD" w:rsidP="00DE7A3C">
            <w:pPr>
              <w:shd w:val="clear" w:color="auto" w:fill="FFFFFF"/>
              <w:jc w:val="right"/>
              <w:rPr>
                <w:szCs w:val="24"/>
              </w:rPr>
            </w:pPr>
            <w:r w:rsidRPr="00BA10BD">
              <w:rPr>
                <w:szCs w:val="24"/>
              </w:rPr>
              <w:t>1,388</w:t>
            </w:r>
          </w:p>
        </w:tc>
        <w:tc>
          <w:tcPr>
            <w:tcW w:w="754" w:type="pct"/>
            <w:shd w:val="clear" w:color="auto" w:fill="FFFFFF"/>
            <w:vAlign w:val="bottom"/>
          </w:tcPr>
          <w:p w:rsidR="00BA10BD" w:rsidRPr="00BA10BD" w:rsidRDefault="00BA10BD" w:rsidP="00DE7A3C">
            <w:pPr>
              <w:shd w:val="clear" w:color="auto" w:fill="FFFFFF"/>
              <w:jc w:val="right"/>
              <w:rPr>
                <w:szCs w:val="24"/>
              </w:rPr>
            </w:pPr>
            <w:r w:rsidRPr="00BA10BD">
              <w:rPr>
                <w:szCs w:val="24"/>
              </w:rPr>
              <w:t>103</w:t>
            </w:r>
          </w:p>
        </w:tc>
        <w:tc>
          <w:tcPr>
            <w:tcW w:w="754" w:type="pct"/>
            <w:shd w:val="clear" w:color="auto" w:fill="FFFFFF"/>
            <w:vAlign w:val="bottom"/>
          </w:tcPr>
          <w:p w:rsidR="00BA10BD" w:rsidRPr="00BA10BD" w:rsidRDefault="00BA10BD" w:rsidP="00DE7A3C">
            <w:pPr>
              <w:shd w:val="clear" w:color="auto" w:fill="FFFFFF"/>
              <w:jc w:val="right"/>
              <w:rPr>
                <w:szCs w:val="24"/>
              </w:rPr>
            </w:pPr>
            <w:r w:rsidRPr="00BA10BD">
              <w:rPr>
                <w:b/>
                <w:bCs/>
                <w:szCs w:val="24"/>
              </w:rPr>
              <w:t>-</w:t>
            </w:r>
          </w:p>
        </w:tc>
        <w:tc>
          <w:tcPr>
            <w:tcW w:w="432" w:type="pct"/>
            <w:gridSpan w:val="2"/>
            <w:shd w:val="clear" w:color="auto" w:fill="FFFFFF"/>
            <w:vAlign w:val="bottom"/>
          </w:tcPr>
          <w:p w:rsidR="00BA10BD" w:rsidRPr="00BA10BD" w:rsidRDefault="00BA10BD" w:rsidP="00DE7A3C">
            <w:pPr>
              <w:shd w:val="clear" w:color="auto" w:fill="FFFFFF"/>
              <w:jc w:val="right"/>
              <w:rPr>
                <w:szCs w:val="24"/>
              </w:rPr>
            </w:pPr>
            <w:r w:rsidRPr="00BA10BD">
              <w:rPr>
                <w:szCs w:val="24"/>
              </w:rPr>
              <w:t>80</w:t>
            </w:r>
          </w:p>
        </w:tc>
        <w:tc>
          <w:tcPr>
            <w:tcW w:w="669" w:type="pct"/>
            <w:shd w:val="clear" w:color="auto" w:fill="FFFFFF"/>
            <w:vAlign w:val="bottom"/>
          </w:tcPr>
          <w:p w:rsidR="00BA10BD" w:rsidRPr="00BA10BD" w:rsidRDefault="00BA10BD" w:rsidP="00DE7A3C">
            <w:pPr>
              <w:shd w:val="clear" w:color="auto" w:fill="FFFFFF"/>
              <w:jc w:val="right"/>
              <w:rPr>
                <w:szCs w:val="24"/>
              </w:rPr>
            </w:pPr>
            <w:r w:rsidRPr="00BA10BD">
              <w:rPr>
                <w:szCs w:val="24"/>
              </w:rPr>
              <w:t>-</w:t>
            </w:r>
          </w:p>
        </w:tc>
        <w:tc>
          <w:tcPr>
            <w:tcW w:w="584" w:type="pct"/>
            <w:gridSpan w:val="2"/>
            <w:shd w:val="clear" w:color="auto" w:fill="FFFFFF"/>
            <w:vAlign w:val="bottom"/>
          </w:tcPr>
          <w:p w:rsidR="00BA10BD" w:rsidRPr="00BA10BD" w:rsidRDefault="00BA10BD" w:rsidP="00BA10BD">
            <w:pPr>
              <w:shd w:val="clear" w:color="auto" w:fill="FFFFFF"/>
              <w:jc w:val="right"/>
              <w:rPr>
                <w:szCs w:val="24"/>
              </w:rPr>
            </w:pPr>
            <w:r w:rsidRPr="00BA10BD">
              <w:rPr>
                <w:szCs w:val="24"/>
              </w:rPr>
              <w:t>-</w:t>
            </w:r>
          </w:p>
        </w:tc>
        <w:tc>
          <w:tcPr>
            <w:tcW w:w="572" w:type="pct"/>
            <w:shd w:val="clear" w:color="auto" w:fill="FFFFFF"/>
            <w:vAlign w:val="bottom"/>
          </w:tcPr>
          <w:p w:rsidR="00BA10BD" w:rsidRPr="00BA10BD" w:rsidRDefault="00BA10BD" w:rsidP="00DE7A3C">
            <w:pPr>
              <w:shd w:val="clear" w:color="auto" w:fill="FFFFFF"/>
              <w:jc w:val="right"/>
              <w:rPr>
                <w:szCs w:val="24"/>
              </w:rPr>
            </w:pPr>
            <w:r w:rsidRPr="00BA10BD">
              <w:rPr>
                <w:b/>
                <w:bCs/>
                <w:szCs w:val="24"/>
              </w:rPr>
              <w:t>1,571</w:t>
            </w:r>
          </w:p>
        </w:tc>
      </w:tr>
      <w:tr w:rsidR="00BA10BD" w:rsidRPr="00BA10BD" w:rsidTr="008D1777">
        <w:tblPrEx>
          <w:tblCellMar>
            <w:top w:w="0" w:type="dxa"/>
            <w:bottom w:w="0" w:type="dxa"/>
          </w:tblCellMar>
        </w:tblPrEx>
        <w:trPr>
          <w:trHeight w:val="341"/>
          <w:jc w:val="center"/>
        </w:trPr>
        <w:tc>
          <w:tcPr>
            <w:tcW w:w="754" w:type="pct"/>
            <w:shd w:val="clear" w:color="auto" w:fill="FFFFFF"/>
            <w:vAlign w:val="bottom"/>
          </w:tcPr>
          <w:p w:rsidR="00BA10BD" w:rsidRPr="00BA10BD" w:rsidRDefault="00BA10BD" w:rsidP="00DE7A3C">
            <w:pPr>
              <w:rPr>
                <w:szCs w:val="24"/>
              </w:rPr>
            </w:pPr>
            <w:r w:rsidRPr="00BA10BD">
              <w:rPr>
                <w:szCs w:val="24"/>
              </w:rPr>
              <w:t>S93F Planning Agreements Contributions</w:t>
            </w:r>
          </w:p>
        </w:tc>
        <w:tc>
          <w:tcPr>
            <w:tcW w:w="481" w:type="pct"/>
            <w:shd w:val="clear" w:color="auto" w:fill="FFFFFF"/>
            <w:vAlign w:val="bottom"/>
          </w:tcPr>
          <w:p w:rsidR="00BA10BD" w:rsidRPr="00BA10BD" w:rsidRDefault="00BA10BD" w:rsidP="00DE7A3C">
            <w:pPr>
              <w:shd w:val="clear" w:color="auto" w:fill="FFFFFF"/>
              <w:jc w:val="right"/>
              <w:rPr>
                <w:szCs w:val="24"/>
              </w:rPr>
            </w:pPr>
            <w:r w:rsidRPr="00BA10BD">
              <w:rPr>
                <w:szCs w:val="24"/>
              </w:rPr>
              <w:t>6,559</w:t>
            </w:r>
          </w:p>
        </w:tc>
        <w:tc>
          <w:tcPr>
            <w:tcW w:w="754" w:type="pct"/>
            <w:shd w:val="clear" w:color="auto" w:fill="FFFFFF"/>
            <w:vAlign w:val="bottom"/>
          </w:tcPr>
          <w:p w:rsidR="00BA10BD" w:rsidRPr="00BA10BD" w:rsidRDefault="00BA10BD" w:rsidP="00DE7A3C">
            <w:pPr>
              <w:shd w:val="clear" w:color="auto" w:fill="FFFFFF"/>
              <w:jc w:val="right"/>
              <w:rPr>
                <w:szCs w:val="24"/>
              </w:rPr>
            </w:pPr>
            <w:r w:rsidRPr="00BA10BD">
              <w:rPr>
                <w:szCs w:val="24"/>
              </w:rPr>
              <w:t>3,582</w:t>
            </w:r>
          </w:p>
        </w:tc>
        <w:tc>
          <w:tcPr>
            <w:tcW w:w="754" w:type="pct"/>
            <w:shd w:val="clear" w:color="auto" w:fill="FFFFFF"/>
            <w:vAlign w:val="bottom"/>
          </w:tcPr>
          <w:p w:rsidR="00BA10BD" w:rsidRPr="00BA10BD" w:rsidRDefault="00BA10BD" w:rsidP="00DE7A3C">
            <w:pPr>
              <w:shd w:val="clear" w:color="auto" w:fill="FFFFFF"/>
              <w:jc w:val="right"/>
              <w:rPr>
                <w:szCs w:val="24"/>
              </w:rPr>
            </w:pPr>
          </w:p>
        </w:tc>
        <w:tc>
          <w:tcPr>
            <w:tcW w:w="432" w:type="pct"/>
            <w:gridSpan w:val="2"/>
            <w:shd w:val="clear" w:color="auto" w:fill="FFFFFF"/>
            <w:vAlign w:val="bottom"/>
          </w:tcPr>
          <w:p w:rsidR="00BA10BD" w:rsidRPr="00BA10BD" w:rsidRDefault="00BA10BD" w:rsidP="00DE7A3C">
            <w:pPr>
              <w:shd w:val="clear" w:color="auto" w:fill="FFFFFF"/>
              <w:jc w:val="right"/>
              <w:rPr>
                <w:szCs w:val="24"/>
              </w:rPr>
            </w:pPr>
            <w:r w:rsidRPr="00BA10BD">
              <w:rPr>
                <w:szCs w:val="24"/>
              </w:rPr>
              <w:t>465</w:t>
            </w:r>
          </w:p>
        </w:tc>
        <w:tc>
          <w:tcPr>
            <w:tcW w:w="669" w:type="pct"/>
            <w:shd w:val="clear" w:color="auto" w:fill="FFFFFF"/>
            <w:vAlign w:val="bottom"/>
          </w:tcPr>
          <w:p w:rsidR="00BA10BD" w:rsidRPr="00BA10BD" w:rsidRDefault="00BA10BD" w:rsidP="00DE7A3C">
            <w:pPr>
              <w:shd w:val="clear" w:color="auto" w:fill="FFFFFF"/>
              <w:jc w:val="right"/>
              <w:rPr>
                <w:szCs w:val="24"/>
              </w:rPr>
            </w:pPr>
          </w:p>
        </w:tc>
        <w:tc>
          <w:tcPr>
            <w:tcW w:w="584" w:type="pct"/>
            <w:gridSpan w:val="2"/>
            <w:shd w:val="clear" w:color="auto" w:fill="FFFFFF"/>
            <w:vAlign w:val="bottom"/>
          </w:tcPr>
          <w:p w:rsidR="00BA10BD" w:rsidRPr="00BA10BD" w:rsidRDefault="00BA10BD" w:rsidP="00DE7A3C">
            <w:pPr>
              <w:shd w:val="clear" w:color="auto" w:fill="FFFFFF"/>
              <w:jc w:val="right"/>
              <w:rPr>
                <w:szCs w:val="24"/>
              </w:rPr>
            </w:pPr>
          </w:p>
        </w:tc>
        <w:tc>
          <w:tcPr>
            <w:tcW w:w="572" w:type="pct"/>
            <w:shd w:val="clear" w:color="auto" w:fill="FFFFFF"/>
            <w:vAlign w:val="bottom"/>
          </w:tcPr>
          <w:p w:rsidR="00BA10BD" w:rsidRPr="00BA10BD" w:rsidRDefault="00BA10BD" w:rsidP="00DE7A3C">
            <w:pPr>
              <w:shd w:val="clear" w:color="auto" w:fill="FFFFFF"/>
              <w:jc w:val="right"/>
              <w:rPr>
                <w:szCs w:val="24"/>
              </w:rPr>
            </w:pPr>
            <w:r w:rsidRPr="00BA10BD">
              <w:rPr>
                <w:b/>
                <w:bCs/>
                <w:szCs w:val="24"/>
              </w:rPr>
              <w:t>10,606</w:t>
            </w:r>
          </w:p>
        </w:tc>
      </w:tr>
      <w:tr w:rsidR="00BA10BD" w:rsidRPr="00BA10BD" w:rsidTr="008D1777">
        <w:tblPrEx>
          <w:tblCellMar>
            <w:top w:w="0" w:type="dxa"/>
            <w:bottom w:w="0" w:type="dxa"/>
          </w:tblCellMar>
        </w:tblPrEx>
        <w:trPr>
          <w:trHeight w:val="341"/>
          <w:jc w:val="center"/>
        </w:trPr>
        <w:tc>
          <w:tcPr>
            <w:tcW w:w="754" w:type="pct"/>
            <w:shd w:val="clear" w:color="auto" w:fill="FFFFFF"/>
            <w:vAlign w:val="bottom"/>
          </w:tcPr>
          <w:p w:rsidR="00BA10BD" w:rsidRPr="00BA10BD" w:rsidRDefault="00BA10BD" w:rsidP="00DE7A3C">
            <w:pPr>
              <w:rPr>
                <w:szCs w:val="24"/>
              </w:rPr>
            </w:pPr>
            <w:r w:rsidRPr="00BA10BD">
              <w:rPr>
                <w:szCs w:val="24"/>
              </w:rPr>
              <w:t>Bonus Floor Space</w:t>
            </w:r>
          </w:p>
        </w:tc>
        <w:tc>
          <w:tcPr>
            <w:tcW w:w="481" w:type="pct"/>
            <w:shd w:val="clear" w:color="auto" w:fill="FFFFFF"/>
            <w:vAlign w:val="bottom"/>
          </w:tcPr>
          <w:p w:rsidR="00BA10BD" w:rsidRPr="00BA10BD" w:rsidRDefault="00BA10BD" w:rsidP="00DE7A3C">
            <w:pPr>
              <w:shd w:val="clear" w:color="auto" w:fill="FFFFFF"/>
              <w:jc w:val="right"/>
              <w:rPr>
                <w:szCs w:val="24"/>
              </w:rPr>
            </w:pPr>
            <w:r w:rsidRPr="00BA10BD">
              <w:rPr>
                <w:szCs w:val="24"/>
              </w:rPr>
              <w:t>4,718</w:t>
            </w:r>
          </w:p>
        </w:tc>
        <w:tc>
          <w:tcPr>
            <w:tcW w:w="754" w:type="pct"/>
            <w:shd w:val="clear" w:color="auto" w:fill="FFFFFF"/>
            <w:vAlign w:val="bottom"/>
          </w:tcPr>
          <w:p w:rsidR="00BA10BD" w:rsidRPr="00BA10BD" w:rsidRDefault="00BA10BD" w:rsidP="00DE7A3C">
            <w:pPr>
              <w:shd w:val="clear" w:color="auto" w:fill="FFFFFF"/>
              <w:jc w:val="right"/>
              <w:rPr>
                <w:szCs w:val="24"/>
              </w:rPr>
            </w:pPr>
          </w:p>
        </w:tc>
        <w:tc>
          <w:tcPr>
            <w:tcW w:w="754" w:type="pct"/>
            <w:shd w:val="clear" w:color="auto" w:fill="FFFFFF"/>
            <w:vAlign w:val="bottom"/>
          </w:tcPr>
          <w:p w:rsidR="00BA10BD" w:rsidRPr="00BA10BD" w:rsidRDefault="00BA10BD" w:rsidP="00DE7A3C">
            <w:pPr>
              <w:shd w:val="clear" w:color="auto" w:fill="FFFFFF"/>
              <w:jc w:val="right"/>
              <w:rPr>
                <w:szCs w:val="24"/>
              </w:rPr>
            </w:pPr>
            <w:r w:rsidRPr="00BA10BD">
              <w:rPr>
                <w:szCs w:val="24"/>
              </w:rPr>
              <w:t>9,204</w:t>
            </w:r>
          </w:p>
        </w:tc>
        <w:tc>
          <w:tcPr>
            <w:tcW w:w="432" w:type="pct"/>
            <w:gridSpan w:val="2"/>
            <w:shd w:val="clear" w:color="auto" w:fill="FFFFFF"/>
            <w:vAlign w:val="bottom"/>
          </w:tcPr>
          <w:p w:rsidR="00BA10BD" w:rsidRPr="00BA10BD" w:rsidRDefault="00BA10BD" w:rsidP="00DE7A3C">
            <w:pPr>
              <w:shd w:val="clear" w:color="auto" w:fill="FFFFFF"/>
              <w:jc w:val="right"/>
              <w:rPr>
                <w:szCs w:val="24"/>
              </w:rPr>
            </w:pPr>
            <w:r w:rsidRPr="00BA10BD">
              <w:rPr>
                <w:szCs w:val="24"/>
              </w:rPr>
              <w:t>519</w:t>
            </w:r>
          </w:p>
        </w:tc>
        <w:tc>
          <w:tcPr>
            <w:tcW w:w="669" w:type="pct"/>
            <w:shd w:val="clear" w:color="auto" w:fill="FFFFFF"/>
            <w:vAlign w:val="bottom"/>
          </w:tcPr>
          <w:p w:rsidR="00BA10BD" w:rsidRPr="00BA10BD" w:rsidRDefault="00BA10BD" w:rsidP="00DE7A3C">
            <w:pPr>
              <w:shd w:val="clear" w:color="auto" w:fill="FFFFFF"/>
              <w:jc w:val="right"/>
              <w:rPr>
                <w:szCs w:val="24"/>
              </w:rPr>
            </w:pPr>
          </w:p>
        </w:tc>
        <w:tc>
          <w:tcPr>
            <w:tcW w:w="584" w:type="pct"/>
            <w:gridSpan w:val="2"/>
            <w:shd w:val="clear" w:color="auto" w:fill="FFFFFF"/>
            <w:vAlign w:val="bottom"/>
          </w:tcPr>
          <w:p w:rsidR="00BA10BD" w:rsidRPr="00BA10BD" w:rsidRDefault="00BA10BD" w:rsidP="00DE7A3C">
            <w:pPr>
              <w:shd w:val="clear" w:color="auto" w:fill="FFFFFF"/>
              <w:jc w:val="right"/>
              <w:rPr>
                <w:szCs w:val="24"/>
              </w:rPr>
            </w:pPr>
          </w:p>
        </w:tc>
        <w:tc>
          <w:tcPr>
            <w:tcW w:w="572" w:type="pct"/>
            <w:shd w:val="clear" w:color="auto" w:fill="FFFFFF"/>
            <w:vAlign w:val="bottom"/>
          </w:tcPr>
          <w:p w:rsidR="00BA10BD" w:rsidRPr="00BA10BD" w:rsidRDefault="00BA10BD" w:rsidP="00DE7A3C">
            <w:pPr>
              <w:shd w:val="clear" w:color="auto" w:fill="FFFFFF"/>
              <w:jc w:val="right"/>
              <w:rPr>
                <w:szCs w:val="24"/>
              </w:rPr>
            </w:pPr>
            <w:r w:rsidRPr="00BA10BD">
              <w:rPr>
                <w:b/>
                <w:bCs/>
                <w:szCs w:val="24"/>
              </w:rPr>
              <w:t>14,441</w:t>
            </w:r>
          </w:p>
        </w:tc>
      </w:tr>
      <w:tr w:rsidR="00BA10BD" w:rsidRPr="00BA10BD" w:rsidTr="008D1777">
        <w:tblPrEx>
          <w:tblCellMar>
            <w:top w:w="0" w:type="dxa"/>
            <w:bottom w:w="0" w:type="dxa"/>
          </w:tblCellMar>
        </w:tblPrEx>
        <w:trPr>
          <w:trHeight w:val="341"/>
          <w:jc w:val="center"/>
        </w:trPr>
        <w:tc>
          <w:tcPr>
            <w:tcW w:w="754" w:type="pct"/>
            <w:shd w:val="clear" w:color="auto" w:fill="FFFFFF"/>
            <w:vAlign w:val="bottom"/>
          </w:tcPr>
          <w:p w:rsidR="00BA10BD" w:rsidRPr="00BA10BD" w:rsidRDefault="00BA10BD" w:rsidP="00DE7A3C">
            <w:pPr>
              <w:shd w:val="clear" w:color="auto" w:fill="FFFFFF"/>
              <w:rPr>
                <w:szCs w:val="24"/>
              </w:rPr>
            </w:pPr>
            <w:r w:rsidRPr="00BA10BD">
              <w:rPr>
                <w:szCs w:val="24"/>
              </w:rPr>
              <w:t>S61 Contributions</w:t>
            </w:r>
          </w:p>
        </w:tc>
        <w:tc>
          <w:tcPr>
            <w:tcW w:w="481" w:type="pct"/>
            <w:shd w:val="clear" w:color="auto" w:fill="FFFFFF"/>
            <w:vAlign w:val="bottom"/>
          </w:tcPr>
          <w:p w:rsidR="00BA10BD" w:rsidRPr="00BA10BD" w:rsidRDefault="00BA10BD" w:rsidP="00DE7A3C">
            <w:pPr>
              <w:shd w:val="clear" w:color="auto" w:fill="FFFFFF"/>
              <w:jc w:val="right"/>
              <w:rPr>
                <w:szCs w:val="24"/>
              </w:rPr>
            </w:pPr>
            <w:r w:rsidRPr="00BA10BD">
              <w:rPr>
                <w:szCs w:val="24"/>
              </w:rPr>
              <w:t>-</w:t>
            </w:r>
          </w:p>
        </w:tc>
        <w:tc>
          <w:tcPr>
            <w:tcW w:w="754" w:type="pct"/>
            <w:shd w:val="clear" w:color="auto" w:fill="FFFFFF"/>
            <w:vAlign w:val="bottom"/>
          </w:tcPr>
          <w:p w:rsidR="00BA10BD" w:rsidRPr="00BA10BD" w:rsidRDefault="00BA10BD" w:rsidP="00DE7A3C">
            <w:pPr>
              <w:shd w:val="clear" w:color="auto" w:fill="FFFFFF"/>
              <w:jc w:val="right"/>
              <w:rPr>
                <w:szCs w:val="24"/>
              </w:rPr>
            </w:pPr>
            <w:r w:rsidRPr="00BA10BD">
              <w:rPr>
                <w:szCs w:val="24"/>
              </w:rPr>
              <w:t>6,583</w:t>
            </w:r>
          </w:p>
        </w:tc>
        <w:tc>
          <w:tcPr>
            <w:tcW w:w="754" w:type="pct"/>
            <w:shd w:val="clear" w:color="auto" w:fill="FFFFFF"/>
            <w:vAlign w:val="bottom"/>
          </w:tcPr>
          <w:p w:rsidR="00BA10BD" w:rsidRPr="00BA10BD" w:rsidRDefault="00BA10BD" w:rsidP="00DE7A3C">
            <w:pPr>
              <w:shd w:val="clear" w:color="auto" w:fill="FFFFFF"/>
              <w:jc w:val="right"/>
              <w:rPr>
                <w:szCs w:val="24"/>
              </w:rPr>
            </w:pPr>
          </w:p>
        </w:tc>
        <w:tc>
          <w:tcPr>
            <w:tcW w:w="432" w:type="pct"/>
            <w:gridSpan w:val="2"/>
            <w:shd w:val="clear" w:color="auto" w:fill="FFFFFF"/>
            <w:vAlign w:val="bottom"/>
          </w:tcPr>
          <w:p w:rsidR="00BA10BD" w:rsidRPr="00BA10BD" w:rsidRDefault="00BA10BD" w:rsidP="00DE7A3C">
            <w:pPr>
              <w:shd w:val="clear" w:color="auto" w:fill="FFFFFF"/>
              <w:jc w:val="right"/>
              <w:rPr>
                <w:szCs w:val="24"/>
              </w:rPr>
            </w:pPr>
          </w:p>
        </w:tc>
        <w:tc>
          <w:tcPr>
            <w:tcW w:w="669" w:type="pct"/>
            <w:shd w:val="clear" w:color="auto" w:fill="FFFFFF"/>
            <w:vAlign w:val="bottom"/>
          </w:tcPr>
          <w:p w:rsidR="00BA10BD" w:rsidRPr="00BA10BD" w:rsidRDefault="00BA10BD" w:rsidP="00DE7A3C">
            <w:pPr>
              <w:shd w:val="clear" w:color="auto" w:fill="FFFFFF"/>
              <w:jc w:val="right"/>
              <w:rPr>
                <w:szCs w:val="24"/>
              </w:rPr>
            </w:pPr>
            <w:r w:rsidRPr="00BA10BD">
              <w:rPr>
                <w:szCs w:val="24"/>
              </w:rPr>
              <w:t>(6,583)</w:t>
            </w:r>
          </w:p>
        </w:tc>
        <w:tc>
          <w:tcPr>
            <w:tcW w:w="584" w:type="pct"/>
            <w:gridSpan w:val="2"/>
            <w:shd w:val="clear" w:color="auto" w:fill="FFFFFF"/>
            <w:vAlign w:val="bottom"/>
          </w:tcPr>
          <w:p w:rsidR="00BA10BD" w:rsidRPr="00BA10BD" w:rsidRDefault="00BA10BD" w:rsidP="00DE7A3C">
            <w:pPr>
              <w:shd w:val="clear" w:color="auto" w:fill="FFFFFF"/>
              <w:jc w:val="right"/>
              <w:rPr>
                <w:szCs w:val="24"/>
              </w:rPr>
            </w:pPr>
          </w:p>
        </w:tc>
        <w:tc>
          <w:tcPr>
            <w:tcW w:w="572" w:type="pct"/>
            <w:shd w:val="clear" w:color="auto" w:fill="FFFFFF"/>
            <w:vAlign w:val="bottom"/>
          </w:tcPr>
          <w:p w:rsidR="00BA10BD" w:rsidRPr="00BA10BD" w:rsidRDefault="00BA10BD" w:rsidP="00DE7A3C">
            <w:pPr>
              <w:shd w:val="clear" w:color="auto" w:fill="FFFFFF"/>
              <w:jc w:val="right"/>
              <w:rPr>
                <w:szCs w:val="24"/>
              </w:rPr>
            </w:pPr>
            <w:r w:rsidRPr="00BA10BD">
              <w:rPr>
                <w:b/>
                <w:bCs/>
                <w:szCs w:val="24"/>
              </w:rPr>
              <w:t>-</w:t>
            </w:r>
          </w:p>
        </w:tc>
      </w:tr>
      <w:tr w:rsidR="00BA10BD" w:rsidRPr="00BA10BD" w:rsidTr="008D1777">
        <w:tblPrEx>
          <w:tblCellMar>
            <w:top w:w="0" w:type="dxa"/>
            <w:bottom w:w="0" w:type="dxa"/>
          </w:tblCellMar>
        </w:tblPrEx>
        <w:trPr>
          <w:trHeight w:val="437"/>
          <w:jc w:val="center"/>
        </w:trPr>
        <w:tc>
          <w:tcPr>
            <w:tcW w:w="754" w:type="pct"/>
            <w:shd w:val="clear" w:color="auto" w:fill="FFFFFF"/>
            <w:vAlign w:val="bottom"/>
          </w:tcPr>
          <w:p w:rsidR="00BA10BD" w:rsidRPr="00BA10BD" w:rsidRDefault="00BA10BD" w:rsidP="00DE7A3C">
            <w:pPr>
              <w:shd w:val="clear" w:color="auto" w:fill="FFFFFF"/>
              <w:rPr>
                <w:szCs w:val="24"/>
              </w:rPr>
            </w:pPr>
            <w:r w:rsidRPr="00BA10BD">
              <w:rPr>
                <w:b/>
                <w:bCs/>
                <w:szCs w:val="24"/>
              </w:rPr>
              <w:t>Total Contributions</w:t>
            </w:r>
          </w:p>
        </w:tc>
        <w:tc>
          <w:tcPr>
            <w:tcW w:w="481" w:type="pct"/>
            <w:shd w:val="clear" w:color="auto" w:fill="FFFFFF"/>
            <w:vAlign w:val="bottom"/>
          </w:tcPr>
          <w:p w:rsidR="00BA10BD" w:rsidRPr="00BA10BD" w:rsidRDefault="00BA10BD" w:rsidP="00DE7A3C">
            <w:pPr>
              <w:shd w:val="clear" w:color="auto" w:fill="FFFFFF"/>
              <w:jc w:val="right"/>
              <w:rPr>
                <w:szCs w:val="24"/>
              </w:rPr>
            </w:pPr>
            <w:r w:rsidRPr="00BA10BD">
              <w:rPr>
                <w:b/>
                <w:bCs/>
                <w:szCs w:val="24"/>
              </w:rPr>
              <w:t>62,971</w:t>
            </w:r>
          </w:p>
        </w:tc>
        <w:tc>
          <w:tcPr>
            <w:tcW w:w="754" w:type="pct"/>
            <w:shd w:val="clear" w:color="auto" w:fill="FFFFFF"/>
            <w:vAlign w:val="bottom"/>
          </w:tcPr>
          <w:p w:rsidR="00BA10BD" w:rsidRPr="00BA10BD" w:rsidRDefault="00BA10BD" w:rsidP="00DE7A3C">
            <w:pPr>
              <w:shd w:val="clear" w:color="auto" w:fill="FFFFFF"/>
              <w:jc w:val="right"/>
              <w:rPr>
                <w:szCs w:val="24"/>
              </w:rPr>
            </w:pPr>
            <w:r w:rsidRPr="00BA10BD">
              <w:rPr>
                <w:b/>
                <w:bCs/>
                <w:szCs w:val="24"/>
              </w:rPr>
              <w:t>30,599</w:t>
            </w:r>
          </w:p>
        </w:tc>
        <w:tc>
          <w:tcPr>
            <w:tcW w:w="754" w:type="pct"/>
            <w:shd w:val="clear" w:color="auto" w:fill="FFFFFF"/>
            <w:vAlign w:val="bottom"/>
          </w:tcPr>
          <w:p w:rsidR="00BA10BD" w:rsidRPr="00BA10BD" w:rsidRDefault="00BA10BD" w:rsidP="00DE7A3C">
            <w:pPr>
              <w:shd w:val="clear" w:color="auto" w:fill="FFFFFF"/>
              <w:jc w:val="right"/>
              <w:rPr>
                <w:szCs w:val="24"/>
              </w:rPr>
            </w:pPr>
            <w:r w:rsidRPr="00BA10BD">
              <w:rPr>
                <w:b/>
                <w:bCs/>
                <w:szCs w:val="24"/>
              </w:rPr>
              <w:t>9,204</w:t>
            </w:r>
          </w:p>
        </w:tc>
        <w:tc>
          <w:tcPr>
            <w:tcW w:w="432" w:type="pct"/>
            <w:gridSpan w:val="2"/>
            <w:shd w:val="clear" w:color="auto" w:fill="FFFFFF"/>
            <w:vAlign w:val="bottom"/>
          </w:tcPr>
          <w:p w:rsidR="00BA10BD" w:rsidRPr="00BA10BD" w:rsidRDefault="00BA10BD" w:rsidP="00DE7A3C">
            <w:pPr>
              <w:shd w:val="clear" w:color="auto" w:fill="FFFFFF"/>
              <w:jc w:val="right"/>
              <w:rPr>
                <w:szCs w:val="24"/>
              </w:rPr>
            </w:pPr>
            <w:r w:rsidRPr="00BA10BD">
              <w:rPr>
                <w:b/>
                <w:bCs/>
                <w:szCs w:val="24"/>
              </w:rPr>
              <w:t>4,290</w:t>
            </w:r>
          </w:p>
        </w:tc>
        <w:tc>
          <w:tcPr>
            <w:tcW w:w="669" w:type="pct"/>
            <w:shd w:val="clear" w:color="auto" w:fill="FFFFFF"/>
            <w:vAlign w:val="bottom"/>
          </w:tcPr>
          <w:p w:rsidR="00BA10BD" w:rsidRPr="00BA10BD" w:rsidRDefault="00BA10BD" w:rsidP="00DE7A3C">
            <w:pPr>
              <w:shd w:val="clear" w:color="auto" w:fill="FFFFFF"/>
              <w:jc w:val="right"/>
              <w:rPr>
                <w:szCs w:val="24"/>
              </w:rPr>
            </w:pPr>
            <w:r w:rsidRPr="00BA10BD">
              <w:rPr>
                <w:b/>
                <w:bCs/>
                <w:szCs w:val="24"/>
              </w:rPr>
              <w:t>(11,609)</w:t>
            </w:r>
          </w:p>
        </w:tc>
        <w:tc>
          <w:tcPr>
            <w:tcW w:w="584" w:type="pct"/>
            <w:gridSpan w:val="2"/>
            <w:shd w:val="clear" w:color="auto" w:fill="FFFFFF"/>
            <w:vAlign w:val="bottom"/>
          </w:tcPr>
          <w:p w:rsidR="00BA10BD" w:rsidRPr="00BA10BD" w:rsidRDefault="00BA10BD" w:rsidP="00DE7A3C">
            <w:pPr>
              <w:shd w:val="clear" w:color="auto" w:fill="FFFFFF"/>
              <w:jc w:val="right"/>
              <w:rPr>
                <w:szCs w:val="24"/>
              </w:rPr>
            </w:pPr>
            <w:r w:rsidRPr="00BA10BD">
              <w:rPr>
                <w:szCs w:val="24"/>
              </w:rPr>
              <w:t>-</w:t>
            </w:r>
          </w:p>
        </w:tc>
        <w:tc>
          <w:tcPr>
            <w:tcW w:w="572" w:type="pct"/>
            <w:shd w:val="clear" w:color="auto" w:fill="FFFFFF"/>
            <w:vAlign w:val="bottom"/>
          </w:tcPr>
          <w:p w:rsidR="00BA10BD" w:rsidRPr="00BA10BD" w:rsidRDefault="00BA10BD" w:rsidP="00DE7A3C">
            <w:pPr>
              <w:shd w:val="clear" w:color="auto" w:fill="FFFFFF"/>
              <w:jc w:val="right"/>
              <w:rPr>
                <w:szCs w:val="24"/>
              </w:rPr>
            </w:pPr>
            <w:r w:rsidRPr="00BA10BD">
              <w:rPr>
                <w:b/>
                <w:bCs/>
                <w:szCs w:val="24"/>
              </w:rPr>
              <w:t>95,455</w:t>
            </w:r>
          </w:p>
        </w:tc>
      </w:tr>
      <w:tr w:rsidR="008D1777" w:rsidRPr="00BA10BD" w:rsidTr="008D1777">
        <w:tblPrEx>
          <w:tblCellMar>
            <w:top w:w="0" w:type="dxa"/>
            <w:bottom w:w="0" w:type="dxa"/>
          </w:tblCellMar>
        </w:tblPrEx>
        <w:trPr>
          <w:trHeight w:val="307"/>
          <w:jc w:val="center"/>
        </w:trPr>
        <w:tc>
          <w:tcPr>
            <w:tcW w:w="754" w:type="pct"/>
            <w:shd w:val="clear" w:color="auto" w:fill="FFFFFF"/>
            <w:vAlign w:val="bottom"/>
          </w:tcPr>
          <w:p w:rsidR="008D1777" w:rsidRPr="00BA10BD" w:rsidRDefault="008D1777" w:rsidP="00DE7A3C">
            <w:pPr>
              <w:shd w:val="clear" w:color="auto" w:fill="FFFFFF"/>
              <w:rPr>
                <w:szCs w:val="24"/>
              </w:rPr>
            </w:pPr>
            <w:r w:rsidRPr="00BA10BD">
              <w:rPr>
                <w:b/>
                <w:bCs/>
                <w:szCs w:val="24"/>
              </w:rPr>
              <w:t>Comprising: Cash</w:t>
            </w:r>
          </w:p>
        </w:tc>
        <w:tc>
          <w:tcPr>
            <w:tcW w:w="481" w:type="pct"/>
            <w:shd w:val="clear" w:color="auto" w:fill="FFFFFF"/>
            <w:vAlign w:val="bottom"/>
          </w:tcPr>
          <w:p w:rsidR="008D1777" w:rsidRPr="00BA10BD" w:rsidRDefault="008D1777" w:rsidP="00DE7A3C">
            <w:pPr>
              <w:shd w:val="clear" w:color="auto" w:fill="FFFFFF"/>
              <w:jc w:val="right"/>
              <w:rPr>
                <w:szCs w:val="24"/>
              </w:rPr>
            </w:pPr>
            <w:r w:rsidRPr="00BA10BD">
              <w:rPr>
                <w:b/>
                <w:bCs/>
                <w:szCs w:val="24"/>
              </w:rPr>
              <w:t>57,937</w:t>
            </w:r>
          </w:p>
        </w:tc>
        <w:tc>
          <w:tcPr>
            <w:tcW w:w="754" w:type="pct"/>
            <w:shd w:val="clear" w:color="auto" w:fill="FFFFFF"/>
            <w:vAlign w:val="bottom"/>
          </w:tcPr>
          <w:p w:rsidR="008D1777" w:rsidRPr="00BA10BD" w:rsidRDefault="008D1777" w:rsidP="00DE7A3C">
            <w:pPr>
              <w:shd w:val="clear" w:color="auto" w:fill="FFFFFF"/>
              <w:jc w:val="right"/>
              <w:rPr>
                <w:szCs w:val="24"/>
              </w:rPr>
            </w:pPr>
          </w:p>
        </w:tc>
        <w:tc>
          <w:tcPr>
            <w:tcW w:w="765" w:type="pct"/>
            <w:gridSpan w:val="2"/>
            <w:shd w:val="clear" w:color="auto" w:fill="FFFFFF"/>
            <w:vAlign w:val="bottom"/>
          </w:tcPr>
          <w:p w:rsidR="008D1777" w:rsidRPr="00BA10BD" w:rsidRDefault="008D1777" w:rsidP="00DE7A3C">
            <w:pPr>
              <w:shd w:val="clear" w:color="auto" w:fill="FFFFFF"/>
              <w:jc w:val="right"/>
              <w:rPr>
                <w:szCs w:val="24"/>
              </w:rPr>
            </w:pPr>
          </w:p>
        </w:tc>
        <w:tc>
          <w:tcPr>
            <w:tcW w:w="421" w:type="pct"/>
            <w:shd w:val="clear" w:color="auto" w:fill="FFFFFF"/>
            <w:vAlign w:val="bottom"/>
          </w:tcPr>
          <w:p w:rsidR="008D1777" w:rsidRPr="00BA10BD" w:rsidRDefault="008D1777" w:rsidP="00DE7A3C">
            <w:pPr>
              <w:shd w:val="clear" w:color="auto" w:fill="FFFFFF"/>
              <w:jc w:val="right"/>
              <w:rPr>
                <w:szCs w:val="24"/>
              </w:rPr>
            </w:pPr>
          </w:p>
        </w:tc>
        <w:tc>
          <w:tcPr>
            <w:tcW w:w="674" w:type="pct"/>
            <w:gridSpan w:val="2"/>
            <w:shd w:val="clear" w:color="auto" w:fill="FFFFFF"/>
            <w:vAlign w:val="bottom"/>
          </w:tcPr>
          <w:p w:rsidR="008D1777" w:rsidRPr="00BA10BD" w:rsidRDefault="008D1777" w:rsidP="00DE7A3C">
            <w:pPr>
              <w:shd w:val="clear" w:color="auto" w:fill="FFFFFF"/>
              <w:jc w:val="right"/>
              <w:rPr>
                <w:szCs w:val="24"/>
              </w:rPr>
            </w:pPr>
          </w:p>
        </w:tc>
        <w:tc>
          <w:tcPr>
            <w:tcW w:w="578" w:type="pct"/>
            <w:shd w:val="clear" w:color="auto" w:fill="FFFFFF"/>
            <w:vAlign w:val="bottom"/>
          </w:tcPr>
          <w:p w:rsidR="008D1777" w:rsidRPr="00BA10BD" w:rsidRDefault="008D1777" w:rsidP="00DE7A3C">
            <w:pPr>
              <w:shd w:val="clear" w:color="auto" w:fill="FFFFFF"/>
              <w:jc w:val="right"/>
              <w:rPr>
                <w:szCs w:val="24"/>
              </w:rPr>
            </w:pPr>
          </w:p>
        </w:tc>
        <w:tc>
          <w:tcPr>
            <w:tcW w:w="572" w:type="pct"/>
            <w:shd w:val="clear" w:color="auto" w:fill="FFFFFF"/>
            <w:vAlign w:val="bottom"/>
          </w:tcPr>
          <w:p w:rsidR="008D1777" w:rsidRPr="00BA10BD" w:rsidRDefault="008D1777" w:rsidP="00DE7A3C">
            <w:pPr>
              <w:shd w:val="clear" w:color="auto" w:fill="FFFFFF"/>
              <w:jc w:val="right"/>
              <w:rPr>
                <w:szCs w:val="24"/>
              </w:rPr>
            </w:pPr>
            <w:r w:rsidRPr="00BA10BD">
              <w:rPr>
                <w:b/>
                <w:bCs/>
                <w:szCs w:val="24"/>
              </w:rPr>
              <w:t>82,021</w:t>
            </w:r>
          </w:p>
        </w:tc>
      </w:tr>
      <w:tr w:rsidR="008D1777" w:rsidRPr="00BA10BD" w:rsidTr="008D1777">
        <w:tblPrEx>
          <w:tblCellMar>
            <w:top w:w="0" w:type="dxa"/>
            <w:bottom w:w="0" w:type="dxa"/>
          </w:tblCellMar>
        </w:tblPrEx>
        <w:trPr>
          <w:trHeight w:val="278"/>
          <w:jc w:val="center"/>
        </w:trPr>
        <w:tc>
          <w:tcPr>
            <w:tcW w:w="754" w:type="pct"/>
            <w:shd w:val="clear" w:color="auto" w:fill="FFFFFF"/>
            <w:vAlign w:val="bottom"/>
          </w:tcPr>
          <w:p w:rsidR="008D1777" w:rsidRPr="00BA10BD" w:rsidRDefault="008D1777" w:rsidP="00DE7A3C">
            <w:pPr>
              <w:shd w:val="clear" w:color="auto" w:fill="FFFFFF"/>
              <w:rPr>
                <w:szCs w:val="24"/>
              </w:rPr>
            </w:pPr>
            <w:r w:rsidRPr="00BA10BD">
              <w:rPr>
                <w:b/>
                <w:bCs/>
                <w:szCs w:val="24"/>
              </w:rPr>
              <w:t>Receivables</w:t>
            </w:r>
          </w:p>
        </w:tc>
        <w:tc>
          <w:tcPr>
            <w:tcW w:w="481" w:type="pct"/>
            <w:shd w:val="clear" w:color="auto" w:fill="FFFFFF"/>
            <w:vAlign w:val="bottom"/>
          </w:tcPr>
          <w:p w:rsidR="008D1777" w:rsidRPr="00BA10BD" w:rsidRDefault="008D1777" w:rsidP="00DE7A3C">
            <w:pPr>
              <w:shd w:val="clear" w:color="auto" w:fill="FFFFFF"/>
              <w:jc w:val="right"/>
              <w:rPr>
                <w:szCs w:val="24"/>
              </w:rPr>
            </w:pPr>
            <w:r w:rsidRPr="00BA10BD">
              <w:rPr>
                <w:b/>
                <w:bCs/>
                <w:szCs w:val="24"/>
              </w:rPr>
              <w:t>5,034</w:t>
            </w:r>
          </w:p>
        </w:tc>
        <w:tc>
          <w:tcPr>
            <w:tcW w:w="754" w:type="pct"/>
            <w:shd w:val="clear" w:color="auto" w:fill="FFFFFF"/>
            <w:vAlign w:val="bottom"/>
          </w:tcPr>
          <w:p w:rsidR="008D1777" w:rsidRPr="00BA10BD" w:rsidRDefault="008D1777" w:rsidP="00DE7A3C">
            <w:pPr>
              <w:shd w:val="clear" w:color="auto" w:fill="FFFFFF"/>
              <w:jc w:val="right"/>
              <w:rPr>
                <w:szCs w:val="24"/>
              </w:rPr>
            </w:pPr>
          </w:p>
        </w:tc>
        <w:tc>
          <w:tcPr>
            <w:tcW w:w="765" w:type="pct"/>
            <w:gridSpan w:val="2"/>
            <w:shd w:val="clear" w:color="auto" w:fill="FFFFFF"/>
            <w:vAlign w:val="bottom"/>
          </w:tcPr>
          <w:p w:rsidR="008D1777" w:rsidRPr="00BA10BD" w:rsidRDefault="008D1777" w:rsidP="00DE7A3C">
            <w:pPr>
              <w:shd w:val="clear" w:color="auto" w:fill="FFFFFF"/>
              <w:jc w:val="right"/>
              <w:rPr>
                <w:szCs w:val="24"/>
              </w:rPr>
            </w:pPr>
          </w:p>
        </w:tc>
        <w:tc>
          <w:tcPr>
            <w:tcW w:w="421" w:type="pct"/>
            <w:shd w:val="clear" w:color="auto" w:fill="FFFFFF"/>
            <w:vAlign w:val="bottom"/>
          </w:tcPr>
          <w:p w:rsidR="008D1777" w:rsidRPr="00BA10BD" w:rsidRDefault="008D1777" w:rsidP="00DE7A3C">
            <w:pPr>
              <w:shd w:val="clear" w:color="auto" w:fill="FFFFFF"/>
              <w:jc w:val="right"/>
              <w:rPr>
                <w:szCs w:val="24"/>
              </w:rPr>
            </w:pPr>
          </w:p>
        </w:tc>
        <w:tc>
          <w:tcPr>
            <w:tcW w:w="674" w:type="pct"/>
            <w:gridSpan w:val="2"/>
            <w:shd w:val="clear" w:color="auto" w:fill="FFFFFF"/>
            <w:vAlign w:val="bottom"/>
          </w:tcPr>
          <w:p w:rsidR="008D1777" w:rsidRPr="00BA10BD" w:rsidRDefault="008D1777" w:rsidP="00DE7A3C">
            <w:pPr>
              <w:shd w:val="clear" w:color="auto" w:fill="FFFFFF"/>
              <w:jc w:val="right"/>
              <w:rPr>
                <w:szCs w:val="24"/>
              </w:rPr>
            </w:pPr>
          </w:p>
        </w:tc>
        <w:tc>
          <w:tcPr>
            <w:tcW w:w="578" w:type="pct"/>
            <w:shd w:val="clear" w:color="auto" w:fill="FFFFFF"/>
            <w:vAlign w:val="bottom"/>
          </w:tcPr>
          <w:p w:rsidR="008D1777" w:rsidRPr="00BA10BD" w:rsidRDefault="008D1777" w:rsidP="00DE7A3C">
            <w:pPr>
              <w:shd w:val="clear" w:color="auto" w:fill="FFFFFF"/>
              <w:jc w:val="right"/>
              <w:rPr>
                <w:szCs w:val="24"/>
              </w:rPr>
            </w:pPr>
          </w:p>
        </w:tc>
        <w:tc>
          <w:tcPr>
            <w:tcW w:w="572" w:type="pct"/>
            <w:shd w:val="clear" w:color="auto" w:fill="FFFFFF"/>
            <w:vAlign w:val="bottom"/>
          </w:tcPr>
          <w:p w:rsidR="008D1777" w:rsidRPr="00BA10BD" w:rsidRDefault="008D1777" w:rsidP="00DE7A3C">
            <w:pPr>
              <w:shd w:val="clear" w:color="auto" w:fill="FFFFFF"/>
              <w:jc w:val="right"/>
              <w:rPr>
                <w:szCs w:val="24"/>
              </w:rPr>
            </w:pPr>
            <w:r w:rsidRPr="00BA10BD">
              <w:rPr>
                <w:b/>
                <w:bCs/>
                <w:szCs w:val="24"/>
              </w:rPr>
              <w:t>13,434</w:t>
            </w:r>
          </w:p>
        </w:tc>
      </w:tr>
      <w:tr w:rsidR="008D1777" w:rsidRPr="00BA10BD" w:rsidTr="008D1777">
        <w:tblPrEx>
          <w:tblCellMar>
            <w:top w:w="0" w:type="dxa"/>
            <w:bottom w:w="0" w:type="dxa"/>
          </w:tblCellMar>
        </w:tblPrEx>
        <w:trPr>
          <w:trHeight w:val="317"/>
          <w:jc w:val="center"/>
        </w:trPr>
        <w:tc>
          <w:tcPr>
            <w:tcW w:w="754" w:type="pct"/>
            <w:shd w:val="clear" w:color="auto" w:fill="FFFFFF"/>
            <w:vAlign w:val="bottom"/>
          </w:tcPr>
          <w:p w:rsidR="008D1777" w:rsidRPr="00BA10BD" w:rsidRDefault="008D1777" w:rsidP="00DE7A3C">
            <w:pPr>
              <w:shd w:val="clear" w:color="auto" w:fill="FFFFFF"/>
              <w:rPr>
                <w:szCs w:val="24"/>
              </w:rPr>
            </w:pPr>
            <w:r w:rsidRPr="00BA10BD">
              <w:rPr>
                <w:b/>
                <w:bCs/>
                <w:szCs w:val="24"/>
              </w:rPr>
              <w:t>Total Contributions</w:t>
            </w:r>
          </w:p>
        </w:tc>
        <w:tc>
          <w:tcPr>
            <w:tcW w:w="481" w:type="pct"/>
            <w:shd w:val="clear" w:color="auto" w:fill="FFFFFF"/>
            <w:vAlign w:val="bottom"/>
          </w:tcPr>
          <w:p w:rsidR="008D1777" w:rsidRPr="00BA10BD" w:rsidRDefault="008D1777" w:rsidP="00DE7A3C">
            <w:pPr>
              <w:shd w:val="clear" w:color="auto" w:fill="FFFFFF"/>
              <w:jc w:val="right"/>
              <w:rPr>
                <w:szCs w:val="24"/>
              </w:rPr>
            </w:pPr>
            <w:r w:rsidRPr="00BA10BD">
              <w:rPr>
                <w:b/>
                <w:bCs/>
                <w:szCs w:val="24"/>
              </w:rPr>
              <w:t>62,971</w:t>
            </w:r>
          </w:p>
        </w:tc>
        <w:tc>
          <w:tcPr>
            <w:tcW w:w="754" w:type="pct"/>
            <w:shd w:val="clear" w:color="auto" w:fill="FFFFFF"/>
            <w:vAlign w:val="bottom"/>
          </w:tcPr>
          <w:p w:rsidR="008D1777" w:rsidRPr="00BA10BD" w:rsidRDefault="008D1777" w:rsidP="00DE7A3C">
            <w:pPr>
              <w:shd w:val="clear" w:color="auto" w:fill="FFFFFF"/>
              <w:jc w:val="right"/>
              <w:rPr>
                <w:szCs w:val="24"/>
              </w:rPr>
            </w:pPr>
          </w:p>
        </w:tc>
        <w:tc>
          <w:tcPr>
            <w:tcW w:w="765" w:type="pct"/>
            <w:gridSpan w:val="2"/>
            <w:shd w:val="clear" w:color="auto" w:fill="FFFFFF"/>
            <w:vAlign w:val="bottom"/>
          </w:tcPr>
          <w:p w:rsidR="008D1777" w:rsidRPr="00BA10BD" w:rsidRDefault="008D1777" w:rsidP="00DE7A3C">
            <w:pPr>
              <w:shd w:val="clear" w:color="auto" w:fill="FFFFFF"/>
              <w:jc w:val="right"/>
              <w:rPr>
                <w:szCs w:val="24"/>
              </w:rPr>
            </w:pPr>
          </w:p>
        </w:tc>
        <w:tc>
          <w:tcPr>
            <w:tcW w:w="421" w:type="pct"/>
            <w:shd w:val="clear" w:color="auto" w:fill="FFFFFF"/>
            <w:vAlign w:val="bottom"/>
          </w:tcPr>
          <w:p w:rsidR="008D1777" w:rsidRPr="00BA10BD" w:rsidRDefault="008D1777" w:rsidP="00DE7A3C">
            <w:pPr>
              <w:shd w:val="clear" w:color="auto" w:fill="FFFFFF"/>
              <w:jc w:val="right"/>
              <w:rPr>
                <w:szCs w:val="24"/>
              </w:rPr>
            </w:pPr>
          </w:p>
        </w:tc>
        <w:tc>
          <w:tcPr>
            <w:tcW w:w="674" w:type="pct"/>
            <w:gridSpan w:val="2"/>
            <w:shd w:val="clear" w:color="auto" w:fill="FFFFFF"/>
            <w:vAlign w:val="bottom"/>
          </w:tcPr>
          <w:p w:rsidR="008D1777" w:rsidRPr="00BA10BD" w:rsidRDefault="008D1777" w:rsidP="00DE7A3C">
            <w:pPr>
              <w:shd w:val="clear" w:color="auto" w:fill="FFFFFF"/>
              <w:jc w:val="right"/>
              <w:rPr>
                <w:szCs w:val="24"/>
              </w:rPr>
            </w:pPr>
          </w:p>
        </w:tc>
        <w:tc>
          <w:tcPr>
            <w:tcW w:w="578" w:type="pct"/>
            <w:shd w:val="clear" w:color="auto" w:fill="FFFFFF"/>
            <w:vAlign w:val="bottom"/>
          </w:tcPr>
          <w:p w:rsidR="008D1777" w:rsidRPr="00BA10BD" w:rsidRDefault="008D1777" w:rsidP="00DE7A3C">
            <w:pPr>
              <w:shd w:val="clear" w:color="auto" w:fill="FFFFFF"/>
              <w:jc w:val="right"/>
              <w:rPr>
                <w:szCs w:val="24"/>
              </w:rPr>
            </w:pPr>
          </w:p>
        </w:tc>
        <w:tc>
          <w:tcPr>
            <w:tcW w:w="572" w:type="pct"/>
            <w:shd w:val="clear" w:color="auto" w:fill="FFFFFF"/>
            <w:vAlign w:val="bottom"/>
          </w:tcPr>
          <w:p w:rsidR="008D1777" w:rsidRPr="00BA10BD" w:rsidRDefault="008D1777" w:rsidP="00DE7A3C">
            <w:pPr>
              <w:shd w:val="clear" w:color="auto" w:fill="FFFFFF"/>
              <w:jc w:val="right"/>
              <w:rPr>
                <w:szCs w:val="24"/>
              </w:rPr>
            </w:pPr>
            <w:r w:rsidRPr="00BA10BD">
              <w:rPr>
                <w:b/>
                <w:bCs/>
                <w:szCs w:val="24"/>
              </w:rPr>
              <w:t>95,455</w:t>
            </w:r>
          </w:p>
        </w:tc>
      </w:tr>
    </w:tbl>
    <w:p w:rsidR="00A07BC0" w:rsidRDefault="00A07BC0">
      <w:pPr>
        <w:rPr>
          <w:szCs w:val="24"/>
        </w:rPr>
      </w:pPr>
    </w:p>
    <w:p w:rsidR="00DE7A3C" w:rsidRDefault="00BA10BD">
      <w:pPr>
        <w:rPr>
          <w:szCs w:val="24"/>
        </w:rPr>
      </w:pPr>
      <w:r w:rsidRPr="00DE7A3C">
        <w:rPr>
          <w:b/>
          <w:bCs/>
          <w:szCs w:val="24"/>
        </w:rPr>
        <w:lastRenderedPageBreak/>
        <w:t>SUMMARY OF CONTRIBUTIONS &amp; LEVIES</w:t>
      </w:r>
      <w:r w:rsidR="009900F9">
        <w:rPr>
          <w:b/>
          <w:bCs/>
          <w:szCs w:val="24"/>
        </w:rPr>
        <w:t xml:space="preserve"> continued</w:t>
      </w:r>
    </w:p>
    <w:tbl>
      <w:tblPr>
        <w:tblW w:w="36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654"/>
        <w:gridCol w:w="948"/>
        <w:gridCol w:w="1454"/>
        <w:gridCol w:w="1027"/>
        <w:gridCol w:w="1627"/>
      </w:tblGrid>
      <w:tr w:rsidR="00BA10BD" w:rsidRPr="00BA10BD" w:rsidTr="00BA10BD">
        <w:tblPrEx>
          <w:tblCellMar>
            <w:top w:w="0" w:type="dxa"/>
            <w:bottom w:w="0" w:type="dxa"/>
          </w:tblCellMar>
        </w:tblPrEx>
        <w:trPr>
          <w:trHeight w:val="250"/>
        </w:trPr>
        <w:tc>
          <w:tcPr>
            <w:tcW w:w="1232" w:type="pct"/>
            <w:shd w:val="clear" w:color="auto" w:fill="FFFFFF"/>
          </w:tcPr>
          <w:p w:rsidR="00BA10BD" w:rsidRPr="00BA10BD" w:rsidRDefault="00BA10BD" w:rsidP="00B64D51">
            <w:pPr>
              <w:shd w:val="clear" w:color="auto" w:fill="FFFFFF"/>
              <w:rPr>
                <w:szCs w:val="24"/>
              </w:rPr>
            </w:pPr>
          </w:p>
        </w:tc>
        <w:tc>
          <w:tcPr>
            <w:tcW w:w="2555" w:type="pct"/>
            <w:gridSpan w:val="3"/>
            <w:shd w:val="clear" w:color="auto" w:fill="FFFFFF"/>
            <w:vAlign w:val="bottom"/>
          </w:tcPr>
          <w:p w:rsidR="00BA10BD" w:rsidRPr="00BA10BD" w:rsidRDefault="00BA10BD" w:rsidP="00BA10BD">
            <w:pPr>
              <w:shd w:val="clear" w:color="auto" w:fill="FFFFFF"/>
              <w:jc w:val="center"/>
              <w:rPr>
                <w:b/>
                <w:szCs w:val="24"/>
              </w:rPr>
            </w:pPr>
            <w:r>
              <w:rPr>
                <w:b/>
                <w:szCs w:val="24"/>
              </w:rPr>
              <w:t>Projections</w:t>
            </w:r>
          </w:p>
        </w:tc>
        <w:tc>
          <w:tcPr>
            <w:tcW w:w="1212" w:type="pct"/>
            <w:shd w:val="clear" w:color="auto" w:fill="FFFFFF"/>
            <w:vAlign w:val="bottom"/>
          </w:tcPr>
          <w:p w:rsidR="00BA10BD" w:rsidRPr="00BA10BD" w:rsidRDefault="00BA10BD" w:rsidP="00BA10BD">
            <w:pPr>
              <w:shd w:val="clear" w:color="auto" w:fill="FFFFFF"/>
              <w:jc w:val="center"/>
              <w:rPr>
                <w:b/>
                <w:szCs w:val="24"/>
              </w:rPr>
            </w:pPr>
          </w:p>
        </w:tc>
      </w:tr>
      <w:tr w:rsidR="00BA10BD" w:rsidRPr="00BA10BD" w:rsidTr="00BA10BD">
        <w:tblPrEx>
          <w:tblCellMar>
            <w:top w:w="0" w:type="dxa"/>
            <w:bottom w:w="0" w:type="dxa"/>
          </w:tblCellMar>
        </w:tblPrEx>
        <w:trPr>
          <w:trHeight w:val="768"/>
        </w:trPr>
        <w:tc>
          <w:tcPr>
            <w:tcW w:w="1232" w:type="pct"/>
            <w:shd w:val="clear" w:color="auto" w:fill="FFFFFF"/>
            <w:vAlign w:val="bottom"/>
          </w:tcPr>
          <w:p w:rsidR="00BA10BD" w:rsidRPr="00BA10BD" w:rsidRDefault="00BA10BD" w:rsidP="00B64D51">
            <w:pPr>
              <w:shd w:val="clear" w:color="auto" w:fill="FFFFFF"/>
              <w:jc w:val="center"/>
              <w:rPr>
                <w:szCs w:val="24"/>
              </w:rPr>
            </w:pPr>
            <w:r w:rsidRPr="00BA10BD">
              <w:rPr>
                <w:b/>
                <w:bCs/>
                <w:szCs w:val="24"/>
              </w:rPr>
              <w:t>PURPOSE</w:t>
            </w:r>
          </w:p>
        </w:tc>
        <w:tc>
          <w:tcPr>
            <w:tcW w:w="706" w:type="pct"/>
            <w:shd w:val="clear" w:color="auto" w:fill="FFFFFF"/>
            <w:vAlign w:val="bottom"/>
          </w:tcPr>
          <w:p w:rsidR="00BA10BD" w:rsidRPr="00BA10BD" w:rsidRDefault="00BA10BD" w:rsidP="00B64D51">
            <w:pPr>
              <w:shd w:val="clear" w:color="auto" w:fill="FFFFFF"/>
              <w:jc w:val="center"/>
              <w:rPr>
                <w:b/>
                <w:szCs w:val="24"/>
              </w:rPr>
            </w:pPr>
            <w:r w:rsidRPr="00BA10BD">
              <w:rPr>
                <w:b/>
                <w:szCs w:val="24"/>
              </w:rPr>
              <w:t>Future income</w:t>
            </w:r>
          </w:p>
        </w:tc>
        <w:tc>
          <w:tcPr>
            <w:tcW w:w="1083" w:type="pct"/>
            <w:shd w:val="clear" w:color="auto" w:fill="FFFFFF"/>
            <w:vAlign w:val="bottom"/>
          </w:tcPr>
          <w:p w:rsidR="00BA10BD" w:rsidRPr="00BA10BD" w:rsidRDefault="00BA10BD" w:rsidP="00B64D51">
            <w:pPr>
              <w:shd w:val="clear" w:color="auto" w:fill="FFFFFF"/>
              <w:jc w:val="center"/>
              <w:rPr>
                <w:b/>
                <w:szCs w:val="24"/>
              </w:rPr>
            </w:pPr>
            <w:r w:rsidRPr="00BA10BD">
              <w:rPr>
                <w:b/>
                <w:szCs w:val="24"/>
              </w:rPr>
              <w:t>Exp still outstanding</w:t>
            </w:r>
          </w:p>
        </w:tc>
        <w:tc>
          <w:tcPr>
            <w:tcW w:w="765" w:type="pct"/>
            <w:shd w:val="clear" w:color="auto" w:fill="FFFFFF"/>
            <w:vAlign w:val="bottom"/>
          </w:tcPr>
          <w:p w:rsidR="00BA10BD" w:rsidRPr="00BA10BD" w:rsidRDefault="00BA10BD" w:rsidP="00B64D51">
            <w:pPr>
              <w:shd w:val="clear" w:color="auto" w:fill="FFFFFF"/>
              <w:jc w:val="center"/>
              <w:rPr>
                <w:b/>
                <w:szCs w:val="24"/>
              </w:rPr>
            </w:pPr>
            <w:r w:rsidRPr="00BA10BD">
              <w:rPr>
                <w:b/>
                <w:szCs w:val="24"/>
              </w:rPr>
              <w:t>Over or (under) Funding</w:t>
            </w:r>
          </w:p>
        </w:tc>
        <w:tc>
          <w:tcPr>
            <w:tcW w:w="1212" w:type="pct"/>
            <w:shd w:val="clear" w:color="auto" w:fill="FFFFFF"/>
            <w:vAlign w:val="bottom"/>
          </w:tcPr>
          <w:p w:rsidR="00BA10BD" w:rsidRPr="00BA10BD" w:rsidRDefault="00BA10BD" w:rsidP="00BA10BD">
            <w:pPr>
              <w:shd w:val="clear" w:color="auto" w:fill="FFFFFF"/>
              <w:jc w:val="right"/>
              <w:rPr>
                <w:b/>
                <w:szCs w:val="24"/>
              </w:rPr>
            </w:pPr>
            <w:r w:rsidRPr="00BA10BD">
              <w:rPr>
                <w:b/>
                <w:szCs w:val="24"/>
              </w:rPr>
              <w:t>Cumulative Internal Borrowings due/(payable)</w:t>
            </w:r>
          </w:p>
        </w:tc>
      </w:tr>
      <w:tr w:rsidR="00BA10BD" w:rsidRPr="00BA10BD" w:rsidTr="00BA10BD">
        <w:tblPrEx>
          <w:tblCellMar>
            <w:top w:w="0" w:type="dxa"/>
            <w:bottom w:w="0" w:type="dxa"/>
          </w:tblCellMar>
        </w:tblPrEx>
        <w:trPr>
          <w:trHeight w:val="254"/>
        </w:trPr>
        <w:tc>
          <w:tcPr>
            <w:tcW w:w="1232" w:type="pct"/>
            <w:shd w:val="clear" w:color="auto" w:fill="FFFFFF"/>
            <w:vAlign w:val="bottom"/>
          </w:tcPr>
          <w:p w:rsidR="00BA10BD" w:rsidRPr="00BA10BD" w:rsidRDefault="00BA10BD" w:rsidP="00B64D51">
            <w:pPr>
              <w:shd w:val="clear" w:color="auto" w:fill="FFFFFF"/>
              <w:rPr>
                <w:szCs w:val="24"/>
              </w:rPr>
            </w:pPr>
            <w:r w:rsidRPr="00BA10BD">
              <w:rPr>
                <w:szCs w:val="24"/>
              </w:rPr>
              <w:t>Roads</w:t>
            </w:r>
          </w:p>
        </w:tc>
        <w:tc>
          <w:tcPr>
            <w:tcW w:w="706" w:type="pct"/>
            <w:shd w:val="clear" w:color="auto" w:fill="FFFFFF"/>
            <w:vAlign w:val="bottom"/>
          </w:tcPr>
          <w:p w:rsidR="00BA10BD" w:rsidRPr="00BA10BD" w:rsidRDefault="00BA10BD" w:rsidP="00B64D51">
            <w:pPr>
              <w:shd w:val="clear" w:color="auto" w:fill="FFFFFF"/>
              <w:jc w:val="right"/>
              <w:rPr>
                <w:szCs w:val="24"/>
              </w:rPr>
            </w:pPr>
            <w:r w:rsidRPr="00BA10BD">
              <w:rPr>
                <w:szCs w:val="24"/>
              </w:rPr>
              <w:t>28,945</w:t>
            </w:r>
          </w:p>
        </w:tc>
        <w:tc>
          <w:tcPr>
            <w:tcW w:w="1083" w:type="pct"/>
            <w:shd w:val="clear" w:color="auto" w:fill="FFFFFF"/>
            <w:vAlign w:val="bottom"/>
          </w:tcPr>
          <w:p w:rsidR="00BA10BD" w:rsidRPr="00BA10BD" w:rsidRDefault="00BA10BD" w:rsidP="00B64D51">
            <w:pPr>
              <w:shd w:val="clear" w:color="auto" w:fill="FFFFFF"/>
              <w:jc w:val="right"/>
              <w:rPr>
                <w:szCs w:val="24"/>
              </w:rPr>
            </w:pPr>
            <w:r w:rsidRPr="00BA10BD">
              <w:rPr>
                <w:szCs w:val="24"/>
              </w:rPr>
              <w:t>(45,557)</w:t>
            </w:r>
          </w:p>
        </w:tc>
        <w:tc>
          <w:tcPr>
            <w:tcW w:w="765" w:type="pct"/>
            <w:shd w:val="clear" w:color="auto" w:fill="FFFFFF"/>
            <w:vAlign w:val="bottom"/>
          </w:tcPr>
          <w:p w:rsidR="00BA10BD" w:rsidRPr="00BA10BD" w:rsidRDefault="00BA10BD" w:rsidP="00B64D51">
            <w:pPr>
              <w:shd w:val="clear" w:color="auto" w:fill="FFFFFF"/>
              <w:jc w:val="right"/>
              <w:rPr>
                <w:szCs w:val="24"/>
              </w:rPr>
            </w:pPr>
            <w:r w:rsidRPr="00BA10BD">
              <w:rPr>
                <w:szCs w:val="24"/>
              </w:rPr>
              <w:t>-</w:t>
            </w:r>
          </w:p>
        </w:tc>
        <w:tc>
          <w:tcPr>
            <w:tcW w:w="1212" w:type="pct"/>
            <w:shd w:val="clear" w:color="auto" w:fill="FFFFFF"/>
            <w:vAlign w:val="bottom"/>
          </w:tcPr>
          <w:p w:rsidR="00BA10BD" w:rsidRPr="00BA10BD" w:rsidRDefault="00BA10BD" w:rsidP="00B64D51">
            <w:pPr>
              <w:shd w:val="clear" w:color="auto" w:fill="FFFFFF"/>
              <w:jc w:val="right"/>
              <w:rPr>
                <w:szCs w:val="24"/>
              </w:rPr>
            </w:pPr>
            <w:r w:rsidRPr="00BA10BD">
              <w:rPr>
                <w:szCs w:val="24"/>
              </w:rPr>
              <w:t>-</w:t>
            </w:r>
          </w:p>
        </w:tc>
      </w:tr>
      <w:tr w:rsidR="00BA10BD" w:rsidRPr="00BA10BD" w:rsidTr="00BA10BD">
        <w:tblPrEx>
          <w:tblCellMar>
            <w:top w:w="0" w:type="dxa"/>
            <w:bottom w:w="0" w:type="dxa"/>
          </w:tblCellMar>
        </w:tblPrEx>
        <w:trPr>
          <w:trHeight w:val="254"/>
        </w:trPr>
        <w:tc>
          <w:tcPr>
            <w:tcW w:w="1232" w:type="pct"/>
            <w:shd w:val="clear" w:color="auto" w:fill="FFFFFF"/>
            <w:vAlign w:val="bottom"/>
          </w:tcPr>
          <w:p w:rsidR="00BA10BD" w:rsidRPr="00BA10BD" w:rsidRDefault="00BA10BD" w:rsidP="00B64D51">
            <w:pPr>
              <w:shd w:val="clear" w:color="auto" w:fill="FFFFFF"/>
              <w:rPr>
                <w:szCs w:val="24"/>
              </w:rPr>
            </w:pPr>
            <w:r w:rsidRPr="00BA10BD">
              <w:rPr>
                <w:szCs w:val="24"/>
              </w:rPr>
              <w:t>Traffic Facilities</w:t>
            </w:r>
          </w:p>
        </w:tc>
        <w:tc>
          <w:tcPr>
            <w:tcW w:w="706" w:type="pct"/>
            <w:shd w:val="clear" w:color="auto" w:fill="FFFFFF"/>
            <w:vAlign w:val="bottom"/>
          </w:tcPr>
          <w:p w:rsidR="00BA10BD" w:rsidRPr="00BA10BD" w:rsidRDefault="00BA10BD" w:rsidP="00B64D51">
            <w:pPr>
              <w:shd w:val="clear" w:color="auto" w:fill="FFFFFF"/>
              <w:jc w:val="right"/>
              <w:rPr>
                <w:szCs w:val="24"/>
              </w:rPr>
            </w:pPr>
            <w:r w:rsidRPr="00BA10BD">
              <w:rPr>
                <w:szCs w:val="24"/>
              </w:rPr>
              <w:t>-</w:t>
            </w:r>
          </w:p>
        </w:tc>
        <w:tc>
          <w:tcPr>
            <w:tcW w:w="1083" w:type="pct"/>
            <w:shd w:val="clear" w:color="auto" w:fill="FFFFFF"/>
            <w:vAlign w:val="bottom"/>
          </w:tcPr>
          <w:p w:rsidR="00BA10BD" w:rsidRPr="00BA10BD" w:rsidRDefault="00BA10BD" w:rsidP="00B64D51">
            <w:pPr>
              <w:shd w:val="clear" w:color="auto" w:fill="FFFFFF"/>
              <w:jc w:val="right"/>
              <w:rPr>
                <w:szCs w:val="24"/>
              </w:rPr>
            </w:pPr>
            <w:r w:rsidRPr="00BA10BD">
              <w:rPr>
                <w:szCs w:val="24"/>
              </w:rPr>
              <w:t>(2,523)</w:t>
            </w:r>
          </w:p>
        </w:tc>
        <w:tc>
          <w:tcPr>
            <w:tcW w:w="765" w:type="pct"/>
            <w:shd w:val="clear" w:color="auto" w:fill="FFFFFF"/>
            <w:vAlign w:val="bottom"/>
          </w:tcPr>
          <w:p w:rsidR="00BA10BD" w:rsidRPr="00BA10BD" w:rsidRDefault="00BA10BD" w:rsidP="00B64D51">
            <w:pPr>
              <w:shd w:val="clear" w:color="auto" w:fill="FFFFFF"/>
              <w:jc w:val="right"/>
              <w:rPr>
                <w:szCs w:val="24"/>
              </w:rPr>
            </w:pPr>
            <w:r w:rsidRPr="00BA10BD">
              <w:rPr>
                <w:szCs w:val="24"/>
              </w:rPr>
              <w:t>-</w:t>
            </w:r>
          </w:p>
        </w:tc>
        <w:tc>
          <w:tcPr>
            <w:tcW w:w="1212" w:type="pct"/>
            <w:shd w:val="clear" w:color="auto" w:fill="FFFFFF"/>
            <w:vAlign w:val="bottom"/>
          </w:tcPr>
          <w:p w:rsidR="00BA10BD" w:rsidRPr="00BA10BD" w:rsidRDefault="00BA10BD" w:rsidP="00B64D51">
            <w:pPr>
              <w:shd w:val="clear" w:color="auto" w:fill="FFFFFF"/>
              <w:jc w:val="right"/>
              <w:rPr>
                <w:szCs w:val="24"/>
              </w:rPr>
            </w:pPr>
            <w:r w:rsidRPr="00BA10BD">
              <w:rPr>
                <w:szCs w:val="24"/>
              </w:rPr>
              <w:t>-</w:t>
            </w:r>
          </w:p>
        </w:tc>
      </w:tr>
      <w:tr w:rsidR="00BA10BD" w:rsidRPr="00BA10BD" w:rsidTr="00BA10BD">
        <w:tblPrEx>
          <w:tblCellMar>
            <w:top w:w="0" w:type="dxa"/>
            <w:bottom w:w="0" w:type="dxa"/>
          </w:tblCellMar>
        </w:tblPrEx>
        <w:trPr>
          <w:trHeight w:val="259"/>
        </w:trPr>
        <w:tc>
          <w:tcPr>
            <w:tcW w:w="1232" w:type="pct"/>
            <w:shd w:val="clear" w:color="auto" w:fill="FFFFFF"/>
            <w:vAlign w:val="bottom"/>
          </w:tcPr>
          <w:p w:rsidR="00BA10BD" w:rsidRPr="00BA10BD" w:rsidRDefault="00BA10BD" w:rsidP="00B64D51">
            <w:pPr>
              <w:shd w:val="clear" w:color="auto" w:fill="FFFFFF"/>
              <w:rPr>
                <w:szCs w:val="24"/>
              </w:rPr>
            </w:pPr>
            <w:r w:rsidRPr="00BA10BD">
              <w:rPr>
                <w:szCs w:val="24"/>
              </w:rPr>
              <w:t>Open Space</w:t>
            </w:r>
          </w:p>
        </w:tc>
        <w:tc>
          <w:tcPr>
            <w:tcW w:w="706" w:type="pct"/>
            <w:shd w:val="clear" w:color="auto" w:fill="FFFFFF"/>
            <w:vAlign w:val="bottom"/>
          </w:tcPr>
          <w:p w:rsidR="00BA10BD" w:rsidRPr="00BA10BD" w:rsidRDefault="00BA10BD" w:rsidP="00B64D51">
            <w:pPr>
              <w:shd w:val="clear" w:color="auto" w:fill="FFFFFF"/>
              <w:jc w:val="right"/>
              <w:rPr>
                <w:szCs w:val="24"/>
              </w:rPr>
            </w:pPr>
            <w:r w:rsidRPr="00BA10BD">
              <w:rPr>
                <w:szCs w:val="24"/>
              </w:rPr>
              <w:t>228,549</w:t>
            </w:r>
          </w:p>
        </w:tc>
        <w:tc>
          <w:tcPr>
            <w:tcW w:w="1083" w:type="pct"/>
            <w:shd w:val="clear" w:color="auto" w:fill="FFFFFF"/>
            <w:vAlign w:val="bottom"/>
          </w:tcPr>
          <w:p w:rsidR="00BA10BD" w:rsidRPr="00BA10BD" w:rsidRDefault="00BA10BD" w:rsidP="00B64D51">
            <w:pPr>
              <w:shd w:val="clear" w:color="auto" w:fill="FFFFFF"/>
              <w:jc w:val="right"/>
              <w:rPr>
                <w:szCs w:val="24"/>
              </w:rPr>
            </w:pPr>
            <w:r w:rsidRPr="00BA10BD">
              <w:rPr>
                <w:szCs w:val="24"/>
              </w:rPr>
              <w:t>(251,663)</w:t>
            </w:r>
          </w:p>
        </w:tc>
        <w:tc>
          <w:tcPr>
            <w:tcW w:w="765" w:type="pct"/>
            <w:shd w:val="clear" w:color="auto" w:fill="FFFFFF"/>
            <w:vAlign w:val="bottom"/>
          </w:tcPr>
          <w:p w:rsidR="00BA10BD" w:rsidRPr="00BA10BD" w:rsidRDefault="00BA10BD" w:rsidP="00B64D51">
            <w:pPr>
              <w:shd w:val="clear" w:color="auto" w:fill="FFFFFF"/>
              <w:jc w:val="right"/>
              <w:rPr>
                <w:szCs w:val="24"/>
              </w:rPr>
            </w:pPr>
            <w:r w:rsidRPr="00BA10BD">
              <w:rPr>
                <w:szCs w:val="24"/>
              </w:rPr>
              <w:t>-</w:t>
            </w:r>
          </w:p>
        </w:tc>
        <w:tc>
          <w:tcPr>
            <w:tcW w:w="1212" w:type="pct"/>
            <w:shd w:val="clear" w:color="auto" w:fill="FFFFFF"/>
            <w:vAlign w:val="bottom"/>
          </w:tcPr>
          <w:p w:rsidR="00BA10BD" w:rsidRPr="00BA10BD" w:rsidRDefault="00BA10BD" w:rsidP="00B64D51">
            <w:pPr>
              <w:shd w:val="clear" w:color="auto" w:fill="FFFFFF"/>
              <w:jc w:val="right"/>
              <w:rPr>
                <w:szCs w:val="24"/>
              </w:rPr>
            </w:pPr>
            <w:r w:rsidRPr="00BA10BD">
              <w:rPr>
                <w:szCs w:val="24"/>
              </w:rPr>
              <w:t>-</w:t>
            </w:r>
          </w:p>
        </w:tc>
      </w:tr>
      <w:tr w:rsidR="00BA10BD" w:rsidRPr="00BA10BD" w:rsidTr="00BA10BD">
        <w:tblPrEx>
          <w:tblCellMar>
            <w:top w:w="0" w:type="dxa"/>
            <w:bottom w:w="0" w:type="dxa"/>
          </w:tblCellMar>
        </w:tblPrEx>
        <w:trPr>
          <w:trHeight w:val="254"/>
        </w:trPr>
        <w:tc>
          <w:tcPr>
            <w:tcW w:w="1232" w:type="pct"/>
            <w:shd w:val="clear" w:color="auto" w:fill="FFFFFF"/>
            <w:vAlign w:val="bottom"/>
          </w:tcPr>
          <w:p w:rsidR="00BA10BD" w:rsidRPr="00BA10BD" w:rsidRDefault="00BA10BD" w:rsidP="00B64D51">
            <w:pPr>
              <w:shd w:val="clear" w:color="auto" w:fill="FFFFFF"/>
              <w:rPr>
                <w:szCs w:val="24"/>
              </w:rPr>
            </w:pPr>
            <w:r w:rsidRPr="00BA10BD">
              <w:rPr>
                <w:szCs w:val="24"/>
              </w:rPr>
              <w:t>Community Facilities</w:t>
            </w:r>
          </w:p>
        </w:tc>
        <w:tc>
          <w:tcPr>
            <w:tcW w:w="706" w:type="pct"/>
            <w:shd w:val="clear" w:color="auto" w:fill="FFFFFF"/>
            <w:vAlign w:val="bottom"/>
          </w:tcPr>
          <w:p w:rsidR="00BA10BD" w:rsidRPr="00BA10BD" w:rsidRDefault="00BA10BD" w:rsidP="00B64D51">
            <w:pPr>
              <w:shd w:val="clear" w:color="auto" w:fill="FFFFFF"/>
              <w:jc w:val="right"/>
              <w:rPr>
                <w:szCs w:val="24"/>
              </w:rPr>
            </w:pPr>
            <w:r w:rsidRPr="00BA10BD">
              <w:rPr>
                <w:szCs w:val="24"/>
              </w:rPr>
              <w:t>23,531</w:t>
            </w:r>
          </w:p>
        </w:tc>
        <w:tc>
          <w:tcPr>
            <w:tcW w:w="1083" w:type="pct"/>
            <w:shd w:val="clear" w:color="auto" w:fill="FFFFFF"/>
            <w:vAlign w:val="bottom"/>
          </w:tcPr>
          <w:p w:rsidR="00BA10BD" w:rsidRPr="00BA10BD" w:rsidRDefault="00BA10BD" w:rsidP="00B64D51">
            <w:pPr>
              <w:shd w:val="clear" w:color="auto" w:fill="FFFFFF"/>
              <w:jc w:val="right"/>
              <w:rPr>
                <w:szCs w:val="24"/>
              </w:rPr>
            </w:pPr>
            <w:r w:rsidRPr="00BA10BD">
              <w:rPr>
                <w:szCs w:val="24"/>
              </w:rPr>
              <w:t>(49,026)</w:t>
            </w:r>
          </w:p>
        </w:tc>
        <w:tc>
          <w:tcPr>
            <w:tcW w:w="765" w:type="pct"/>
            <w:shd w:val="clear" w:color="auto" w:fill="FFFFFF"/>
            <w:vAlign w:val="bottom"/>
          </w:tcPr>
          <w:p w:rsidR="00BA10BD" w:rsidRPr="00BA10BD" w:rsidRDefault="00BA10BD" w:rsidP="00B64D51">
            <w:pPr>
              <w:shd w:val="clear" w:color="auto" w:fill="FFFFFF"/>
              <w:jc w:val="right"/>
              <w:rPr>
                <w:szCs w:val="24"/>
              </w:rPr>
            </w:pPr>
            <w:r w:rsidRPr="00BA10BD">
              <w:rPr>
                <w:szCs w:val="24"/>
              </w:rPr>
              <w:t>-</w:t>
            </w:r>
          </w:p>
        </w:tc>
        <w:tc>
          <w:tcPr>
            <w:tcW w:w="1212" w:type="pct"/>
            <w:shd w:val="clear" w:color="auto" w:fill="FFFFFF"/>
            <w:vAlign w:val="bottom"/>
          </w:tcPr>
          <w:p w:rsidR="00BA10BD" w:rsidRPr="00BA10BD" w:rsidRDefault="00BA10BD" w:rsidP="00B64D51">
            <w:pPr>
              <w:shd w:val="clear" w:color="auto" w:fill="FFFFFF"/>
              <w:jc w:val="right"/>
              <w:rPr>
                <w:szCs w:val="24"/>
              </w:rPr>
            </w:pPr>
            <w:r w:rsidRPr="00BA10BD">
              <w:rPr>
                <w:szCs w:val="24"/>
              </w:rPr>
              <w:t>-</w:t>
            </w:r>
          </w:p>
        </w:tc>
      </w:tr>
      <w:tr w:rsidR="00BA10BD" w:rsidRPr="00BA10BD" w:rsidTr="00BA10BD">
        <w:tblPrEx>
          <w:tblCellMar>
            <w:top w:w="0" w:type="dxa"/>
            <w:bottom w:w="0" w:type="dxa"/>
          </w:tblCellMar>
        </w:tblPrEx>
        <w:trPr>
          <w:trHeight w:val="254"/>
        </w:trPr>
        <w:tc>
          <w:tcPr>
            <w:tcW w:w="1232" w:type="pct"/>
            <w:shd w:val="clear" w:color="auto" w:fill="FFFFFF"/>
            <w:vAlign w:val="bottom"/>
          </w:tcPr>
          <w:p w:rsidR="00BA10BD" w:rsidRPr="00BA10BD" w:rsidRDefault="00BA10BD" w:rsidP="00B64D51">
            <w:pPr>
              <w:shd w:val="clear" w:color="auto" w:fill="FFFFFF"/>
              <w:rPr>
                <w:szCs w:val="24"/>
              </w:rPr>
            </w:pPr>
            <w:r w:rsidRPr="00BA10BD">
              <w:rPr>
                <w:szCs w:val="24"/>
              </w:rPr>
              <w:t>Other</w:t>
            </w:r>
          </w:p>
        </w:tc>
        <w:tc>
          <w:tcPr>
            <w:tcW w:w="706" w:type="pct"/>
            <w:shd w:val="clear" w:color="auto" w:fill="FFFFFF"/>
            <w:vAlign w:val="bottom"/>
          </w:tcPr>
          <w:p w:rsidR="00BA10BD" w:rsidRPr="00BA10BD" w:rsidRDefault="00BA10BD" w:rsidP="00B64D51">
            <w:pPr>
              <w:shd w:val="clear" w:color="auto" w:fill="FFFFFF"/>
              <w:jc w:val="right"/>
              <w:rPr>
                <w:szCs w:val="24"/>
              </w:rPr>
            </w:pPr>
            <w:r w:rsidRPr="00BA10BD">
              <w:rPr>
                <w:szCs w:val="24"/>
              </w:rPr>
              <w:t>190</w:t>
            </w:r>
          </w:p>
        </w:tc>
        <w:tc>
          <w:tcPr>
            <w:tcW w:w="1083" w:type="pct"/>
            <w:shd w:val="clear" w:color="auto" w:fill="FFFFFF"/>
            <w:vAlign w:val="bottom"/>
          </w:tcPr>
          <w:p w:rsidR="00BA10BD" w:rsidRPr="00BA10BD" w:rsidRDefault="00BA10BD" w:rsidP="00B64D51">
            <w:pPr>
              <w:shd w:val="clear" w:color="auto" w:fill="FFFFFF"/>
              <w:jc w:val="right"/>
              <w:rPr>
                <w:szCs w:val="24"/>
              </w:rPr>
            </w:pPr>
            <w:r w:rsidRPr="00BA10BD">
              <w:rPr>
                <w:szCs w:val="24"/>
              </w:rPr>
              <w:t>(1,977)</w:t>
            </w:r>
          </w:p>
        </w:tc>
        <w:tc>
          <w:tcPr>
            <w:tcW w:w="765" w:type="pct"/>
            <w:shd w:val="clear" w:color="auto" w:fill="FFFFFF"/>
            <w:vAlign w:val="bottom"/>
          </w:tcPr>
          <w:p w:rsidR="00BA10BD" w:rsidRPr="00BA10BD" w:rsidRDefault="00BA10BD" w:rsidP="00B64D51">
            <w:pPr>
              <w:shd w:val="clear" w:color="auto" w:fill="FFFFFF"/>
              <w:jc w:val="right"/>
              <w:rPr>
                <w:szCs w:val="24"/>
              </w:rPr>
            </w:pPr>
            <w:r w:rsidRPr="00BA10BD">
              <w:rPr>
                <w:szCs w:val="24"/>
              </w:rPr>
              <w:t>-</w:t>
            </w:r>
          </w:p>
        </w:tc>
        <w:tc>
          <w:tcPr>
            <w:tcW w:w="1212" w:type="pct"/>
            <w:shd w:val="clear" w:color="auto" w:fill="FFFFFF"/>
            <w:vAlign w:val="bottom"/>
          </w:tcPr>
          <w:p w:rsidR="00BA10BD" w:rsidRPr="00BA10BD" w:rsidRDefault="00BA10BD" w:rsidP="00B64D51">
            <w:pPr>
              <w:shd w:val="clear" w:color="auto" w:fill="FFFFFF"/>
              <w:jc w:val="right"/>
              <w:rPr>
                <w:szCs w:val="24"/>
              </w:rPr>
            </w:pPr>
            <w:r w:rsidRPr="00BA10BD">
              <w:rPr>
                <w:szCs w:val="24"/>
              </w:rPr>
              <w:t>-</w:t>
            </w:r>
          </w:p>
        </w:tc>
      </w:tr>
      <w:tr w:rsidR="00BA10BD" w:rsidRPr="00BA10BD" w:rsidTr="00BA10BD">
        <w:tblPrEx>
          <w:tblCellMar>
            <w:top w:w="0" w:type="dxa"/>
            <w:bottom w:w="0" w:type="dxa"/>
          </w:tblCellMar>
        </w:tblPrEx>
        <w:trPr>
          <w:trHeight w:val="346"/>
        </w:trPr>
        <w:tc>
          <w:tcPr>
            <w:tcW w:w="1232" w:type="pct"/>
            <w:shd w:val="clear" w:color="auto" w:fill="FFFFFF"/>
            <w:vAlign w:val="bottom"/>
          </w:tcPr>
          <w:p w:rsidR="00BA10BD" w:rsidRPr="00BA10BD" w:rsidRDefault="00BA10BD" w:rsidP="00B64D51">
            <w:pPr>
              <w:shd w:val="clear" w:color="auto" w:fill="FFFFFF"/>
              <w:rPr>
                <w:szCs w:val="24"/>
              </w:rPr>
            </w:pPr>
            <w:r w:rsidRPr="00BA10BD">
              <w:rPr>
                <w:b/>
                <w:bCs/>
                <w:szCs w:val="24"/>
              </w:rPr>
              <w:t xml:space="preserve">S94 Contributions </w:t>
            </w:r>
            <w:r w:rsidRPr="00BA10BD">
              <w:rPr>
                <w:szCs w:val="24"/>
              </w:rPr>
              <w:t xml:space="preserve">- </w:t>
            </w:r>
            <w:r w:rsidRPr="00BA10BD">
              <w:rPr>
                <w:b/>
                <w:bCs/>
                <w:szCs w:val="24"/>
              </w:rPr>
              <w:t>under a Plan</w:t>
            </w:r>
          </w:p>
        </w:tc>
        <w:tc>
          <w:tcPr>
            <w:tcW w:w="706" w:type="pct"/>
            <w:shd w:val="clear" w:color="auto" w:fill="FFFFFF"/>
            <w:vAlign w:val="bottom"/>
          </w:tcPr>
          <w:p w:rsidR="00BA10BD" w:rsidRPr="00BA10BD" w:rsidRDefault="00BA10BD" w:rsidP="00B64D51">
            <w:pPr>
              <w:shd w:val="clear" w:color="auto" w:fill="FFFFFF"/>
              <w:jc w:val="right"/>
              <w:rPr>
                <w:szCs w:val="24"/>
              </w:rPr>
            </w:pPr>
            <w:r w:rsidRPr="00BA10BD">
              <w:rPr>
                <w:szCs w:val="24"/>
              </w:rPr>
              <w:t>281,215</w:t>
            </w:r>
          </w:p>
        </w:tc>
        <w:tc>
          <w:tcPr>
            <w:tcW w:w="1083" w:type="pct"/>
            <w:shd w:val="clear" w:color="auto" w:fill="FFFFFF"/>
            <w:vAlign w:val="bottom"/>
          </w:tcPr>
          <w:p w:rsidR="00BA10BD" w:rsidRPr="00BA10BD" w:rsidRDefault="00BA10BD" w:rsidP="00B64D51">
            <w:pPr>
              <w:shd w:val="clear" w:color="auto" w:fill="FFFFFF"/>
              <w:jc w:val="right"/>
              <w:rPr>
                <w:szCs w:val="24"/>
              </w:rPr>
            </w:pPr>
            <w:r w:rsidRPr="00BA10BD">
              <w:rPr>
                <w:szCs w:val="24"/>
              </w:rPr>
              <w:t>(350,746)</w:t>
            </w:r>
          </w:p>
        </w:tc>
        <w:tc>
          <w:tcPr>
            <w:tcW w:w="765" w:type="pct"/>
            <w:shd w:val="clear" w:color="auto" w:fill="FFFFFF"/>
            <w:vAlign w:val="bottom"/>
          </w:tcPr>
          <w:p w:rsidR="00BA10BD" w:rsidRPr="00BA10BD" w:rsidRDefault="00BA10BD" w:rsidP="00B64D51">
            <w:pPr>
              <w:shd w:val="clear" w:color="auto" w:fill="FFFFFF"/>
              <w:jc w:val="right"/>
              <w:rPr>
                <w:szCs w:val="24"/>
              </w:rPr>
            </w:pPr>
            <w:r w:rsidRPr="00BA10BD">
              <w:rPr>
                <w:szCs w:val="24"/>
              </w:rPr>
              <w:t>-</w:t>
            </w:r>
          </w:p>
        </w:tc>
        <w:tc>
          <w:tcPr>
            <w:tcW w:w="1212" w:type="pct"/>
            <w:shd w:val="clear" w:color="auto" w:fill="FFFFFF"/>
            <w:vAlign w:val="bottom"/>
          </w:tcPr>
          <w:p w:rsidR="00BA10BD" w:rsidRPr="00BA10BD" w:rsidRDefault="00BA10BD" w:rsidP="00B64D51">
            <w:pPr>
              <w:shd w:val="clear" w:color="auto" w:fill="FFFFFF"/>
              <w:jc w:val="right"/>
              <w:rPr>
                <w:szCs w:val="24"/>
              </w:rPr>
            </w:pPr>
            <w:r w:rsidRPr="00BA10BD">
              <w:rPr>
                <w:szCs w:val="24"/>
              </w:rPr>
              <w:t>-</w:t>
            </w:r>
          </w:p>
        </w:tc>
      </w:tr>
      <w:tr w:rsidR="00BA10BD" w:rsidRPr="00BA10BD" w:rsidTr="00BA10BD">
        <w:tblPrEx>
          <w:tblCellMar>
            <w:top w:w="0" w:type="dxa"/>
            <w:bottom w:w="0" w:type="dxa"/>
          </w:tblCellMar>
        </w:tblPrEx>
        <w:trPr>
          <w:trHeight w:val="336"/>
        </w:trPr>
        <w:tc>
          <w:tcPr>
            <w:tcW w:w="1232" w:type="pct"/>
            <w:shd w:val="clear" w:color="auto" w:fill="FFFFFF"/>
            <w:vAlign w:val="bottom"/>
          </w:tcPr>
          <w:p w:rsidR="00BA10BD" w:rsidRPr="00BA10BD" w:rsidRDefault="00BA10BD" w:rsidP="00B64D51">
            <w:pPr>
              <w:shd w:val="clear" w:color="auto" w:fill="FFFFFF"/>
              <w:rPr>
                <w:szCs w:val="24"/>
              </w:rPr>
            </w:pPr>
            <w:r w:rsidRPr="00BA10BD">
              <w:rPr>
                <w:b/>
                <w:bCs/>
                <w:szCs w:val="24"/>
              </w:rPr>
              <w:t>Total S94 Revenue Under Plans</w:t>
            </w:r>
          </w:p>
        </w:tc>
        <w:tc>
          <w:tcPr>
            <w:tcW w:w="706" w:type="pct"/>
            <w:shd w:val="clear" w:color="auto" w:fill="FFFFFF"/>
            <w:vAlign w:val="bottom"/>
          </w:tcPr>
          <w:p w:rsidR="00BA10BD" w:rsidRPr="00BA10BD" w:rsidRDefault="00BA10BD" w:rsidP="00B64D51">
            <w:pPr>
              <w:shd w:val="clear" w:color="auto" w:fill="FFFFFF"/>
              <w:jc w:val="right"/>
              <w:rPr>
                <w:szCs w:val="24"/>
              </w:rPr>
            </w:pPr>
          </w:p>
        </w:tc>
        <w:tc>
          <w:tcPr>
            <w:tcW w:w="1083" w:type="pct"/>
            <w:shd w:val="clear" w:color="auto" w:fill="FFFFFF"/>
            <w:vAlign w:val="bottom"/>
          </w:tcPr>
          <w:p w:rsidR="00BA10BD" w:rsidRPr="00BA10BD" w:rsidRDefault="00BA10BD" w:rsidP="00B64D51">
            <w:pPr>
              <w:shd w:val="clear" w:color="auto" w:fill="FFFFFF"/>
              <w:jc w:val="right"/>
              <w:rPr>
                <w:szCs w:val="24"/>
              </w:rPr>
            </w:pPr>
          </w:p>
        </w:tc>
        <w:tc>
          <w:tcPr>
            <w:tcW w:w="765" w:type="pct"/>
            <w:shd w:val="clear" w:color="auto" w:fill="FFFFFF"/>
            <w:vAlign w:val="bottom"/>
          </w:tcPr>
          <w:p w:rsidR="00BA10BD" w:rsidRPr="00BA10BD" w:rsidRDefault="00BA10BD" w:rsidP="00B64D51">
            <w:pPr>
              <w:shd w:val="clear" w:color="auto" w:fill="FFFFFF"/>
              <w:jc w:val="right"/>
              <w:rPr>
                <w:szCs w:val="24"/>
              </w:rPr>
            </w:pPr>
          </w:p>
        </w:tc>
        <w:tc>
          <w:tcPr>
            <w:tcW w:w="1212" w:type="pct"/>
            <w:shd w:val="clear" w:color="auto" w:fill="FFFFFF"/>
            <w:vAlign w:val="bottom"/>
          </w:tcPr>
          <w:p w:rsidR="00BA10BD" w:rsidRPr="00BA10BD" w:rsidRDefault="00BA10BD" w:rsidP="00B64D51">
            <w:pPr>
              <w:shd w:val="clear" w:color="auto" w:fill="FFFFFF"/>
              <w:jc w:val="right"/>
              <w:rPr>
                <w:szCs w:val="24"/>
              </w:rPr>
            </w:pPr>
            <w:r w:rsidRPr="00BA10BD">
              <w:rPr>
                <w:szCs w:val="24"/>
              </w:rPr>
              <w:t>-</w:t>
            </w:r>
          </w:p>
        </w:tc>
      </w:tr>
      <w:tr w:rsidR="00BA10BD" w:rsidRPr="00BA10BD" w:rsidTr="00BA10BD">
        <w:tblPrEx>
          <w:tblCellMar>
            <w:top w:w="0" w:type="dxa"/>
            <w:bottom w:w="0" w:type="dxa"/>
          </w:tblCellMar>
        </w:tblPrEx>
        <w:trPr>
          <w:trHeight w:val="346"/>
        </w:trPr>
        <w:tc>
          <w:tcPr>
            <w:tcW w:w="1232" w:type="pct"/>
            <w:shd w:val="clear" w:color="auto" w:fill="FFFFFF"/>
            <w:vAlign w:val="bottom"/>
          </w:tcPr>
          <w:p w:rsidR="00BA10BD" w:rsidRPr="00BA10BD" w:rsidRDefault="00BA10BD" w:rsidP="00B64D51">
            <w:pPr>
              <w:shd w:val="clear" w:color="auto" w:fill="FFFFFF"/>
              <w:rPr>
                <w:szCs w:val="24"/>
              </w:rPr>
            </w:pPr>
            <w:r w:rsidRPr="00BA10BD">
              <w:rPr>
                <w:szCs w:val="24"/>
              </w:rPr>
              <w:t xml:space="preserve">S94 not under Plans </w:t>
            </w:r>
          </w:p>
        </w:tc>
        <w:tc>
          <w:tcPr>
            <w:tcW w:w="706" w:type="pct"/>
            <w:shd w:val="clear" w:color="auto" w:fill="FFFFFF"/>
            <w:vAlign w:val="bottom"/>
          </w:tcPr>
          <w:p w:rsidR="00BA10BD" w:rsidRPr="00BA10BD" w:rsidRDefault="000F1AD9" w:rsidP="00B64D51">
            <w:pPr>
              <w:shd w:val="clear" w:color="auto" w:fill="FFFFFF"/>
              <w:jc w:val="right"/>
              <w:rPr>
                <w:szCs w:val="24"/>
              </w:rPr>
            </w:pPr>
            <w:r>
              <w:rPr>
                <w:szCs w:val="24"/>
              </w:rPr>
              <w:t>-</w:t>
            </w:r>
          </w:p>
        </w:tc>
        <w:tc>
          <w:tcPr>
            <w:tcW w:w="1083" w:type="pct"/>
            <w:shd w:val="clear" w:color="auto" w:fill="FFFFFF"/>
            <w:vAlign w:val="bottom"/>
          </w:tcPr>
          <w:p w:rsidR="00BA10BD" w:rsidRPr="00BA10BD" w:rsidRDefault="00BA10BD" w:rsidP="00B64D51">
            <w:pPr>
              <w:shd w:val="clear" w:color="auto" w:fill="FFFFFF"/>
              <w:jc w:val="right"/>
              <w:rPr>
                <w:szCs w:val="24"/>
              </w:rPr>
            </w:pPr>
            <w:r w:rsidRPr="00BA10BD">
              <w:rPr>
                <w:szCs w:val="24"/>
              </w:rPr>
              <w:t>(1,571)</w:t>
            </w:r>
          </w:p>
        </w:tc>
        <w:tc>
          <w:tcPr>
            <w:tcW w:w="765" w:type="pct"/>
            <w:shd w:val="clear" w:color="auto" w:fill="FFFFFF"/>
            <w:vAlign w:val="bottom"/>
          </w:tcPr>
          <w:p w:rsidR="00BA10BD" w:rsidRPr="00BA10BD" w:rsidRDefault="000F1AD9" w:rsidP="00B64D51">
            <w:pPr>
              <w:shd w:val="clear" w:color="auto" w:fill="FFFFFF"/>
              <w:jc w:val="right"/>
              <w:rPr>
                <w:szCs w:val="24"/>
              </w:rPr>
            </w:pPr>
            <w:r>
              <w:rPr>
                <w:szCs w:val="24"/>
              </w:rPr>
              <w:t>-</w:t>
            </w:r>
          </w:p>
        </w:tc>
        <w:tc>
          <w:tcPr>
            <w:tcW w:w="1212" w:type="pct"/>
            <w:shd w:val="clear" w:color="auto" w:fill="FFFFFF"/>
            <w:vAlign w:val="bottom"/>
          </w:tcPr>
          <w:p w:rsidR="00BA10BD" w:rsidRPr="00BA10BD" w:rsidRDefault="000F1AD9" w:rsidP="000F1AD9">
            <w:pPr>
              <w:shd w:val="clear" w:color="auto" w:fill="FFFFFF"/>
              <w:jc w:val="right"/>
              <w:rPr>
                <w:szCs w:val="24"/>
              </w:rPr>
            </w:pPr>
            <w:r>
              <w:rPr>
                <w:szCs w:val="24"/>
              </w:rPr>
              <w:t>-</w:t>
            </w:r>
          </w:p>
        </w:tc>
      </w:tr>
      <w:tr w:rsidR="00BA10BD" w:rsidRPr="00BA10BD" w:rsidTr="00BA10BD">
        <w:tblPrEx>
          <w:tblCellMar>
            <w:top w:w="0" w:type="dxa"/>
            <w:bottom w:w="0" w:type="dxa"/>
          </w:tblCellMar>
        </w:tblPrEx>
        <w:trPr>
          <w:trHeight w:val="341"/>
        </w:trPr>
        <w:tc>
          <w:tcPr>
            <w:tcW w:w="1232" w:type="pct"/>
            <w:shd w:val="clear" w:color="auto" w:fill="FFFFFF"/>
            <w:vAlign w:val="bottom"/>
          </w:tcPr>
          <w:p w:rsidR="00BA10BD" w:rsidRPr="00BA10BD" w:rsidRDefault="00BA10BD" w:rsidP="00B64D51">
            <w:pPr>
              <w:rPr>
                <w:szCs w:val="24"/>
              </w:rPr>
            </w:pPr>
            <w:r w:rsidRPr="00BA10BD">
              <w:rPr>
                <w:szCs w:val="24"/>
              </w:rPr>
              <w:t>S93F Planning Agreements Contributions</w:t>
            </w:r>
          </w:p>
        </w:tc>
        <w:tc>
          <w:tcPr>
            <w:tcW w:w="706" w:type="pct"/>
            <w:shd w:val="clear" w:color="auto" w:fill="FFFFFF"/>
            <w:vAlign w:val="bottom"/>
          </w:tcPr>
          <w:p w:rsidR="00BA10BD" w:rsidRPr="00BA10BD" w:rsidRDefault="00BA10BD" w:rsidP="00B64D51">
            <w:pPr>
              <w:shd w:val="clear" w:color="auto" w:fill="FFFFFF"/>
              <w:jc w:val="right"/>
              <w:rPr>
                <w:szCs w:val="24"/>
              </w:rPr>
            </w:pPr>
          </w:p>
        </w:tc>
        <w:tc>
          <w:tcPr>
            <w:tcW w:w="1083" w:type="pct"/>
            <w:shd w:val="clear" w:color="auto" w:fill="FFFFFF"/>
            <w:vAlign w:val="bottom"/>
          </w:tcPr>
          <w:p w:rsidR="00BA10BD" w:rsidRPr="00BA10BD" w:rsidRDefault="00BA10BD" w:rsidP="00B64D51">
            <w:pPr>
              <w:shd w:val="clear" w:color="auto" w:fill="FFFFFF"/>
              <w:jc w:val="right"/>
              <w:rPr>
                <w:szCs w:val="24"/>
              </w:rPr>
            </w:pPr>
            <w:r w:rsidRPr="00BA10BD">
              <w:rPr>
                <w:szCs w:val="24"/>
              </w:rPr>
              <w:t>(10,705)</w:t>
            </w:r>
          </w:p>
        </w:tc>
        <w:tc>
          <w:tcPr>
            <w:tcW w:w="765" w:type="pct"/>
            <w:shd w:val="clear" w:color="auto" w:fill="FFFFFF"/>
            <w:vAlign w:val="bottom"/>
          </w:tcPr>
          <w:p w:rsidR="00BA10BD" w:rsidRPr="00BA10BD" w:rsidRDefault="00BA10BD" w:rsidP="00B64D51">
            <w:pPr>
              <w:shd w:val="clear" w:color="auto" w:fill="FFFFFF"/>
              <w:jc w:val="right"/>
              <w:rPr>
                <w:szCs w:val="24"/>
              </w:rPr>
            </w:pPr>
          </w:p>
        </w:tc>
        <w:tc>
          <w:tcPr>
            <w:tcW w:w="1212" w:type="pct"/>
            <w:shd w:val="clear" w:color="auto" w:fill="FFFFFF"/>
            <w:vAlign w:val="bottom"/>
          </w:tcPr>
          <w:p w:rsidR="00BA10BD" w:rsidRPr="00BA10BD" w:rsidRDefault="00BA10BD" w:rsidP="00B64D51">
            <w:pPr>
              <w:shd w:val="clear" w:color="auto" w:fill="FFFFFF"/>
              <w:jc w:val="right"/>
              <w:rPr>
                <w:szCs w:val="24"/>
              </w:rPr>
            </w:pPr>
          </w:p>
        </w:tc>
      </w:tr>
      <w:tr w:rsidR="00BA10BD" w:rsidRPr="00BA10BD" w:rsidTr="00BA10BD">
        <w:tblPrEx>
          <w:tblCellMar>
            <w:top w:w="0" w:type="dxa"/>
            <w:bottom w:w="0" w:type="dxa"/>
          </w:tblCellMar>
        </w:tblPrEx>
        <w:trPr>
          <w:trHeight w:val="341"/>
        </w:trPr>
        <w:tc>
          <w:tcPr>
            <w:tcW w:w="1232" w:type="pct"/>
            <w:shd w:val="clear" w:color="auto" w:fill="FFFFFF"/>
            <w:vAlign w:val="bottom"/>
          </w:tcPr>
          <w:p w:rsidR="00BA10BD" w:rsidRPr="00BA10BD" w:rsidRDefault="00BA10BD" w:rsidP="00B64D51">
            <w:pPr>
              <w:rPr>
                <w:szCs w:val="24"/>
              </w:rPr>
            </w:pPr>
            <w:r w:rsidRPr="00BA10BD">
              <w:rPr>
                <w:szCs w:val="24"/>
              </w:rPr>
              <w:t>Bonus Floor Space</w:t>
            </w:r>
          </w:p>
        </w:tc>
        <w:tc>
          <w:tcPr>
            <w:tcW w:w="706" w:type="pct"/>
            <w:shd w:val="clear" w:color="auto" w:fill="FFFFFF"/>
            <w:vAlign w:val="bottom"/>
          </w:tcPr>
          <w:p w:rsidR="00BA10BD" w:rsidRPr="00BA10BD" w:rsidRDefault="00BA10BD" w:rsidP="00B64D51">
            <w:pPr>
              <w:shd w:val="clear" w:color="auto" w:fill="FFFFFF"/>
              <w:jc w:val="right"/>
              <w:rPr>
                <w:szCs w:val="24"/>
              </w:rPr>
            </w:pPr>
          </w:p>
        </w:tc>
        <w:tc>
          <w:tcPr>
            <w:tcW w:w="1083" w:type="pct"/>
            <w:shd w:val="clear" w:color="auto" w:fill="FFFFFF"/>
            <w:vAlign w:val="bottom"/>
          </w:tcPr>
          <w:p w:rsidR="00BA10BD" w:rsidRPr="00BA10BD" w:rsidRDefault="00BA10BD" w:rsidP="00B64D51">
            <w:pPr>
              <w:shd w:val="clear" w:color="auto" w:fill="FFFFFF"/>
              <w:jc w:val="right"/>
              <w:rPr>
                <w:szCs w:val="24"/>
              </w:rPr>
            </w:pPr>
            <w:r w:rsidRPr="00BA10BD">
              <w:rPr>
                <w:szCs w:val="24"/>
              </w:rPr>
              <w:t>(14,697)</w:t>
            </w:r>
          </w:p>
        </w:tc>
        <w:tc>
          <w:tcPr>
            <w:tcW w:w="765" w:type="pct"/>
            <w:shd w:val="clear" w:color="auto" w:fill="FFFFFF"/>
            <w:vAlign w:val="bottom"/>
          </w:tcPr>
          <w:p w:rsidR="00BA10BD" w:rsidRPr="00BA10BD" w:rsidRDefault="00BA10BD" w:rsidP="00B64D51">
            <w:pPr>
              <w:shd w:val="clear" w:color="auto" w:fill="FFFFFF"/>
              <w:jc w:val="right"/>
              <w:rPr>
                <w:szCs w:val="24"/>
              </w:rPr>
            </w:pPr>
          </w:p>
        </w:tc>
        <w:tc>
          <w:tcPr>
            <w:tcW w:w="1212" w:type="pct"/>
            <w:shd w:val="clear" w:color="auto" w:fill="FFFFFF"/>
            <w:vAlign w:val="bottom"/>
          </w:tcPr>
          <w:p w:rsidR="00BA10BD" w:rsidRPr="00BA10BD" w:rsidRDefault="00BA10BD" w:rsidP="00B64D51">
            <w:pPr>
              <w:shd w:val="clear" w:color="auto" w:fill="FFFFFF"/>
              <w:jc w:val="right"/>
              <w:rPr>
                <w:szCs w:val="24"/>
              </w:rPr>
            </w:pPr>
          </w:p>
        </w:tc>
      </w:tr>
      <w:tr w:rsidR="00BA10BD" w:rsidRPr="00BA10BD" w:rsidTr="00BA10BD">
        <w:tblPrEx>
          <w:tblCellMar>
            <w:top w:w="0" w:type="dxa"/>
            <w:bottom w:w="0" w:type="dxa"/>
          </w:tblCellMar>
        </w:tblPrEx>
        <w:trPr>
          <w:trHeight w:val="341"/>
        </w:trPr>
        <w:tc>
          <w:tcPr>
            <w:tcW w:w="1232" w:type="pct"/>
            <w:shd w:val="clear" w:color="auto" w:fill="FFFFFF"/>
            <w:vAlign w:val="bottom"/>
          </w:tcPr>
          <w:p w:rsidR="00BA10BD" w:rsidRPr="00BA10BD" w:rsidRDefault="00BA10BD" w:rsidP="00B64D51">
            <w:pPr>
              <w:shd w:val="clear" w:color="auto" w:fill="FFFFFF"/>
              <w:rPr>
                <w:szCs w:val="24"/>
              </w:rPr>
            </w:pPr>
            <w:r w:rsidRPr="00BA10BD">
              <w:rPr>
                <w:szCs w:val="24"/>
              </w:rPr>
              <w:t>S61 Contributions</w:t>
            </w:r>
          </w:p>
        </w:tc>
        <w:tc>
          <w:tcPr>
            <w:tcW w:w="706" w:type="pct"/>
            <w:shd w:val="clear" w:color="auto" w:fill="FFFFFF"/>
            <w:vAlign w:val="bottom"/>
          </w:tcPr>
          <w:p w:rsidR="00BA10BD" w:rsidRPr="00BA10BD" w:rsidRDefault="00BA10BD" w:rsidP="00B64D51">
            <w:pPr>
              <w:shd w:val="clear" w:color="auto" w:fill="FFFFFF"/>
              <w:jc w:val="right"/>
              <w:rPr>
                <w:szCs w:val="24"/>
              </w:rPr>
            </w:pPr>
          </w:p>
        </w:tc>
        <w:tc>
          <w:tcPr>
            <w:tcW w:w="1083" w:type="pct"/>
            <w:shd w:val="clear" w:color="auto" w:fill="FFFFFF"/>
            <w:vAlign w:val="bottom"/>
          </w:tcPr>
          <w:p w:rsidR="00BA10BD" w:rsidRPr="00BA10BD" w:rsidRDefault="00BA10BD" w:rsidP="00B64D51">
            <w:pPr>
              <w:shd w:val="clear" w:color="auto" w:fill="FFFFFF"/>
              <w:jc w:val="right"/>
              <w:rPr>
                <w:szCs w:val="24"/>
              </w:rPr>
            </w:pPr>
          </w:p>
        </w:tc>
        <w:tc>
          <w:tcPr>
            <w:tcW w:w="765" w:type="pct"/>
            <w:shd w:val="clear" w:color="auto" w:fill="FFFFFF"/>
            <w:vAlign w:val="bottom"/>
          </w:tcPr>
          <w:p w:rsidR="00BA10BD" w:rsidRPr="00BA10BD" w:rsidRDefault="00BA10BD" w:rsidP="00B64D51">
            <w:pPr>
              <w:shd w:val="clear" w:color="auto" w:fill="FFFFFF"/>
              <w:jc w:val="right"/>
              <w:rPr>
                <w:szCs w:val="24"/>
              </w:rPr>
            </w:pPr>
          </w:p>
        </w:tc>
        <w:tc>
          <w:tcPr>
            <w:tcW w:w="1212" w:type="pct"/>
            <w:shd w:val="clear" w:color="auto" w:fill="FFFFFF"/>
            <w:vAlign w:val="bottom"/>
          </w:tcPr>
          <w:p w:rsidR="00BA10BD" w:rsidRPr="00BA10BD" w:rsidRDefault="00BA10BD" w:rsidP="00B64D51">
            <w:pPr>
              <w:shd w:val="clear" w:color="auto" w:fill="FFFFFF"/>
              <w:jc w:val="right"/>
              <w:rPr>
                <w:szCs w:val="24"/>
              </w:rPr>
            </w:pPr>
          </w:p>
        </w:tc>
      </w:tr>
      <w:tr w:rsidR="00BA10BD" w:rsidRPr="00BA10BD" w:rsidTr="00BA10BD">
        <w:tblPrEx>
          <w:tblCellMar>
            <w:top w:w="0" w:type="dxa"/>
            <w:bottom w:w="0" w:type="dxa"/>
          </w:tblCellMar>
        </w:tblPrEx>
        <w:trPr>
          <w:trHeight w:val="437"/>
        </w:trPr>
        <w:tc>
          <w:tcPr>
            <w:tcW w:w="1232" w:type="pct"/>
            <w:shd w:val="clear" w:color="auto" w:fill="FFFFFF"/>
            <w:vAlign w:val="bottom"/>
          </w:tcPr>
          <w:p w:rsidR="00BA10BD" w:rsidRPr="00BA10BD" w:rsidRDefault="00BA10BD" w:rsidP="00B64D51">
            <w:pPr>
              <w:shd w:val="clear" w:color="auto" w:fill="FFFFFF"/>
              <w:rPr>
                <w:szCs w:val="24"/>
              </w:rPr>
            </w:pPr>
            <w:r w:rsidRPr="00BA10BD">
              <w:rPr>
                <w:b/>
                <w:bCs/>
                <w:szCs w:val="24"/>
              </w:rPr>
              <w:t>Total Contributions</w:t>
            </w:r>
          </w:p>
        </w:tc>
        <w:tc>
          <w:tcPr>
            <w:tcW w:w="706" w:type="pct"/>
            <w:shd w:val="clear" w:color="auto" w:fill="FFFFFF"/>
            <w:vAlign w:val="bottom"/>
          </w:tcPr>
          <w:p w:rsidR="00BA10BD" w:rsidRPr="00BA10BD" w:rsidRDefault="00BA10BD" w:rsidP="00B64D51">
            <w:pPr>
              <w:shd w:val="clear" w:color="auto" w:fill="FFFFFF"/>
              <w:jc w:val="right"/>
              <w:rPr>
                <w:szCs w:val="24"/>
              </w:rPr>
            </w:pPr>
            <w:r w:rsidRPr="00BA10BD">
              <w:rPr>
                <w:b/>
                <w:bCs/>
                <w:szCs w:val="24"/>
              </w:rPr>
              <w:t>281,215</w:t>
            </w:r>
          </w:p>
        </w:tc>
        <w:tc>
          <w:tcPr>
            <w:tcW w:w="1083" w:type="pct"/>
            <w:shd w:val="clear" w:color="auto" w:fill="FFFFFF"/>
            <w:vAlign w:val="bottom"/>
          </w:tcPr>
          <w:p w:rsidR="00BA10BD" w:rsidRPr="00BA10BD" w:rsidRDefault="00BA10BD" w:rsidP="00B64D51">
            <w:pPr>
              <w:shd w:val="clear" w:color="auto" w:fill="FFFFFF"/>
              <w:jc w:val="right"/>
              <w:rPr>
                <w:szCs w:val="24"/>
              </w:rPr>
            </w:pPr>
            <w:r w:rsidRPr="00BA10BD">
              <w:rPr>
                <w:b/>
                <w:bCs/>
                <w:szCs w:val="24"/>
              </w:rPr>
              <w:t>(377,719)</w:t>
            </w:r>
          </w:p>
        </w:tc>
        <w:tc>
          <w:tcPr>
            <w:tcW w:w="765" w:type="pct"/>
            <w:shd w:val="clear" w:color="auto" w:fill="FFFFFF"/>
            <w:vAlign w:val="bottom"/>
          </w:tcPr>
          <w:p w:rsidR="00BA10BD" w:rsidRPr="00BA10BD" w:rsidRDefault="00BA10BD" w:rsidP="00B64D51">
            <w:pPr>
              <w:shd w:val="clear" w:color="auto" w:fill="FFFFFF"/>
              <w:jc w:val="right"/>
              <w:rPr>
                <w:szCs w:val="24"/>
              </w:rPr>
            </w:pPr>
            <w:r w:rsidRPr="00BA10BD">
              <w:rPr>
                <w:szCs w:val="24"/>
              </w:rPr>
              <w:t>-</w:t>
            </w:r>
          </w:p>
        </w:tc>
        <w:tc>
          <w:tcPr>
            <w:tcW w:w="1212" w:type="pct"/>
            <w:shd w:val="clear" w:color="auto" w:fill="FFFFFF"/>
            <w:vAlign w:val="bottom"/>
          </w:tcPr>
          <w:p w:rsidR="00BA10BD" w:rsidRPr="00BA10BD" w:rsidRDefault="00BA10BD" w:rsidP="00B64D51">
            <w:pPr>
              <w:shd w:val="clear" w:color="auto" w:fill="FFFFFF"/>
              <w:jc w:val="right"/>
              <w:rPr>
                <w:szCs w:val="24"/>
              </w:rPr>
            </w:pPr>
            <w:r w:rsidRPr="00BA10BD">
              <w:rPr>
                <w:szCs w:val="24"/>
              </w:rPr>
              <w:t>-</w:t>
            </w:r>
          </w:p>
        </w:tc>
      </w:tr>
    </w:tbl>
    <w:p w:rsidR="00DE7A3C" w:rsidRPr="0091025D" w:rsidRDefault="00DE7A3C">
      <w:pPr>
        <w:rPr>
          <w:szCs w:val="24"/>
        </w:rPr>
      </w:pPr>
    </w:p>
    <w:p w:rsidR="00A07BC0" w:rsidRDefault="00A07BC0">
      <w:pPr>
        <w:shd w:val="clear" w:color="auto" w:fill="FFFFFF"/>
        <w:rPr>
          <w:b/>
          <w:bCs/>
          <w:szCs w:val="24"/>
        </w:rPr>
      </w:pPr>
      <w:r w:rsidRPr="0091025D">
        <w:rPr>
          <w:b/>
          <w:bCs/>
          <w:szCs w:val="24"/>
        </w:rPr>
        <w:t>S94 CONTRIBUTIONS - UNDER A PLAN</w:t>
      </w:r>
    </w:p>
    <w:p w:rsidR="00ED6C5F" w:rsidRDefault="00ED6C5F">
      <w:pPr>
        <w:shd w:val="clear" w:color="auto" w:fill="FFFFFF"/>
        <w:rPr>
          <w:b/>
          <w:bCs/>
          <w:szCs w:val="24"/>
        </w:rPr>
      </w:pPr>
    </w:p>
    <w:p w:rsidR="00ED6C5F" w:rsidRDefault="00ED6C5F">
      <w:pPr>
        <w:shd w:val="clear" w:color="auto" w:fill="FFFFFF"/>
        <w:rPr>
          <w:b/>
          <w:bCs/>
          <w:szCs w:val="24"/>
        </w:rPr>
      </w:pPr>
      <w:r w:rsidRPr="00ED6C5F">
        <w:rPr>
          <w:b/>
          <w:bCs/>
          <w:szCs w:val="24"/>
        </w:rPr>
        <w:t>CONTRIBUTION PLAN - WALSH BAY</w:t>
      </w:r>
    </w:p>
    <w:p w:rsidR="00481FA4" w:rsidRDefault="00481FA4">
      <w:pPr>
        <w:shd w:val="clear" w:color="auto" w:fill="FFFFFF"/>
        <w:rPr>
          <w:bCs/>
          <w:szCs w:val="24"/>
        </w:rPr>
      </w:pPr>
      <w:r>
        <w:rPr>
          <w:bCs/>
          <w:szCs w:val="24"/>
        </w:rPr>
        <w:t>&lt;transcribers note&gt; This table has been adapted from the original print version. It has been divided into two parts: left and right. &lt;/transcribers note&gt;</w:t>
      </w:r>
    </w:p>
    <w:p w:rsidR="008D1777" w:rsidRDefault="008D1777">
      <w:pPr>
        <w:shd w:val="clear" w:color="auto" w:fill="FFFFFF"/>
        <w:rPr>
          <w:bCs/>
          <w:szCs w:val="24"/>
        </w:rPr>
      </w:pPr>
    </w:p>
    <w:tbl>
      <w:tblPr>
        <w:tblW w:w="57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255"/>
        <w:gridCol w:w="1054"/>
        <w:gridCol w:w="1654"/>
        <w:gridCol w:w="1654"/>
        <w:gridCol w:w="947"/>
        <w:gridCol w:w="1467"/>
        <w:gridCol w:w="1280"/>
        <w:gridCol w:w="1254"/>
      </w:tblGrid>
      <w:tr w:rsidR="00481FA4" w:rsidRPr="00481FA4" w:rsidTr="00B64D51">
        <w:tblPrEx>
          <w:tblCellMar>
            <w:top w:w="0" w:type="dxa"/>
            <w:bottom w:w="0" w:type="dxa"/>
          </w:tblCellMar>
        </w:tblPrEx>
        <w:trPr>
          <w:trHeight w:val="768"/>
          <w:jc w:val="center"/>
        </w:trPr>
        <w:tc>
          <w:tcPr>
            <w:tcW w:w="594" w:type="pct"/>
            <w:shd w:val="clear" w:color="auto" w:fill="FFFFFF"/>
            <w:vAlign w:val="center"/>
          </w:tcPr>
          <w:p w:rsidR="00481FA4" w:rsidRPr="00481FA4" w:rsidRDefault="00481FA4" w:rsidP="00B64D51">
            <w:pPr>
              <w:shd w:val="clear" w:color="auto" w:fill="FFFFFF"/>
              <w:jc w:val="center"/>
              <w:rPr>
                <w:szCs w:val="24"/>
              </w:rPr>
            </w:pPr>
            <w:r w:rsidRPr="00481FA4">
              <w:rPr>
                <w:b/>
                <w:bCs/>
                <w:szCs w:val="24"/>
              </w:rPr>
              <w:t>PURPOSE</w:t>
            </w:r>
          </w:p>
        </w:tc>
        <w:tc>
          <w:tcPr>
            <w:tcW w:w="499" w:type="pct"/>
            <w:shd w:val="clear" w:color="auto" w:fill="FFFFFF"/>
            <w:vAlign w:val="bottom"/>
          </w:tcPr>
          <w:p w:rsidR="00481FA4" w:rsidRPr="00481FA4" w:rsidRDefault="00481FA4" w:rsidP="00B64D51">
            <w:pPr>
              <w:shd w:val="clear" w:color="auto" w:fill="FFFFFF"/>
              <w:jc w:val="center"/>
              <w:rPr>
                <w:szCs w:val="24"/>
              </w:rPr>
            </w:pPr>
            <w:r w:rsidRPr="00481FA4">
              <w:rPr>
                <w:b/>
                <w:bCs/>
                <w:szCs w:val="24"/>
              </w:rPr>
              <w:t>Opening Balance</w:t>
            </w:r>
          </w:p>
        </w:tc>
        <w:tc>
          <w:tcPr>
            <w:tcW w:w="783" w:type="pct"/>
            <w:shd w:val="clear" w:color="auto" w:fill="FFFFFF"/>
            <w:vAlign w:val="bottom"/>
          </w:tcPr>
          <w:p w:rsidR="00481FA4" w:rsidRPr="00481FA4" w:rsidRDefault="00481FA4" w:rsidP="00B64D51">
            <w:pPr>
              <w:shd w:val="clear" w:color="auto" w:fill="FFFFFF"/>
              <w:jc w:val="center"/>
              <w:rPr>
                <w:b/>
                <w:bCs/>
                <w:szCs w:val="24"/>
              </w:rPr>
            </w:pPr>
            <w:r w:rsidRPr="00481FA4">
              <w:rPr>
                <w:b/>
                <w:bCs/>
                <w:szCs w:val="24"/>
              </w:rPr>
              <w:t>Contributions received during the Year</w:t>
            </w:r>
          </w:p>
          <w:p w:rsidR="00481FA4" w:rsidRPr="00481FA4" w:rsidRDefault="00481FA4" w:rsidP="00B64D51">
            <w:pPr>
              <w:shd w:val="clear" w:color="auto" w:fill="FFFFFF"/>
              <w:jc w:val="center"/>
              <w:rPr>
                <w:szCs w:val="24"/>
              </w:rPr>
            </w:pPr>
            <w:r w:rsidRPr="00481FA4">
              <w:rPr>
                <w:b/>
                <w:bCs/>
                <w:szCs w:val="24"/>
              </w:rPr>
              <w:t>Cash</w:t>
            </w:r>
          </w:p>
        </w:tc>
        <w:tc>
          <w:tcPr>
            <w:tcW w:w="783" w:type="pct"/>
            <w:shd w:val="clear" w:color="auto" w:fill="FFFFFF"/>
            <w:vAlign w:val="bottom"/>
          </w:tcPr>
          <w:p w:rsidR="00481FA4" w:rsidRPr="00481FA4" w:rsidRDefault="00481FA4" w:rsidP="00B64D51">
            <w:pPr>
              <w:shd w:val="clear" w:color="auto" w:fill="FFFFFF"/>
              <w:jc w:val="center"/>
              <w:rPr>
                <w:b/>
                <w:bCs/>
                <w:szCs w:val="24"/>
              </w:rPr>
            </w:pPr>
            <w:r w:rsidRPr="00481FA4">
              <w:rPr>
                <w:b/>
                <w:bCs/>
                <w:szCs w:val="24"/>
              </w:rPr>
              <w:t>Contributions received during the Year</w:t>
            </w:r>
          </w:p>
          <w:p w:rsidR="00481FA4" w:rsidRPr="00481FA4" w:rsidRDefault="00481FA4" w:rsidP="00B64D51">
            <w:pPr>
              <w:shd w:val="clear" w:color="auto" w:fill="FFFFFF"/>
              <w:jc w:val="center"/>
              <w:rPr>
                <w:szCs w:val="24"/>
              </w:rPr>
            </w:pPr>
            <w:r w:rsidRPr="00481FA4">
              <w:rPr>
                <w:b/>
                <w:bCs/>
                <w:szCs w:val="24"/>
              </w:rPr>
              <w:t>Non Cash</w:t>
            </w:r>
          </w:p>
        </w:tc>
        <w:tc>
          <w:tcPr>
            <w:tcW w:w="448" w:type="pct"/>
            <w:shd w:val="clear" w:color="auto" w:fill="FFFFFF"/>
            <w:vAlign w:val="bottom"/>
          </w:tcPr>
          <w:p w:rsidR="00481FA4" w:rsidRPr="00481FA4" w:rsidRDefault="00481FA4" w:rsidP="00B64D51">
            <w:pPr>
              <w:shd w:val="clear" w:color="auto" w:fill="FFFFFF"/>
              <w:jc w:val="center"/>
              <w:rPr>
                <w:szCs w:val="24"/>
              </w:rPr>
            </w:pPr>
            <w:r w:rsidRPr="00481FA4">
              <w:rPr>
                <w:b/>
                <w:bCs/>
                <w:szCs w:val="24"/>
              </w:rPr>
              <w:t>Interest earned in Year</w:t>
            </w:r>
          </w:p>
        </w:tc>
        <w:tc>
          <w:tcPr>
            <w:tcW w:w="694" w:type="pct"/>
            <w:shd w:val="clear" w:color="auto" w:fill="FFFFFF"/>
            <w:vAlign w:val="bottom"/>
          </w:tcPr>
          <w:p w:rsidR="00481FA4" w:rsidRPr="00481FA4" w:rsidRDefault="00481FA4" w:rsidP="00B64D51">
            <w:pPr>
              <w:shd w:val="clear" w:color="auto" w:fill="FFFFFF"/>
              <w:jc w:val="center"/>
              <w:rPr>
                <w:szCs w:val="24"/>
              </w:rPr>
            </w:pPr>
            <w:r w:rsidRPr="00481FA4">
              <w:rPr>
                <w:b/>
                <w:bCs/>
                <w:szCs w:val="24"/>
              </w:rPr>
              <w:t>Expenditure During Year</w:t>
            </w:r>
          </w:p>
        </w:tc>
        <w:tc>
          <w:tcPr>
            <w:tcW w:w="606" w:type="pct"/>
            <w:shd w:val="clear" w:color="auto" w:fill="FFFFFF"/>
            <w:vAlign w:val="bottom"/>
          </w:tcPr>
          <w:p w:rsidR="00481FA4" w:rsidRPr="00481FA4" w:rsidRDefault="00481FA4" w:rsidP="00B64D51">
            <w:pPr>
              <w:shd w:val="clear" w:color="auto" w:fill="FFFFFF"/>
              <w:jc w:val="center"/>
              <w:rPr>
                <w:szCs w:val="24"/>
              </w:rPr>
            </w:pPr>
            <w:r w:rsidRPr="00481FA4">
              <w:rPr>
                <w:b/>
                <w:bCs/>
                <w:szCs w:val="24"/>
              </w:rPr>
              <w:t>Internal Borrowing (to)/from</w:t>
            </w:r>
          </w:p>
        </w:tc>
        <w:tc>
          <w:tcPr>
            <w:tcW w:w="593" w:type="pct"/>
            <w:shd w:val="clear" w:color="auto" w:fill="FFFFFF"/>
            <w:vAlign w:val="bottom"/>
          </w:tcPr>
          <w:p w:rsidR="00481FA4" w:rsidRPr="00481FA4" w:rsidRDefault="00481FA4" w:rsidP="00B64D51">
            <w:pPr>
              <w:shd w:val="clear" w:color="auto" w:fill="FFFFFF"/>
              <w:jc w:val="center"/>
              <w:rPr>
                <w:szCs w:val="24"/>
              </w:rPr>
            </w:pPr>
            <w:r w:rsidRPr="00481FA4">
              <w:rPr>
                <w:b/>
                <w:bCs/>
                <w:szCs w:val="24"/>
              </w:rPr>
              <w:t>Held as Restricted Asset</w:t>
            </w:r>
          </w:p>
        </w:tc>
      </w:tr>
      <w:tr w:rsidR="00481FA4" w:rsidRPr="00481FA4" w:rsidTr="00B64D51">
        <w:tblPrEx>
          <w:tblCellMar>
            <w:top w:w="0" w:type="dxa"/>
            <w:bottom w:w="0" w:type="dxa"/>
          </w:tblCellMar>
        </w:tblPrEx>
        <w:trPr>
          <w:trHeight w:val="254"/>
          <w:jc w:val="center"/>
        </w:trPr>
        <w:tc>
          <w:tcPr>
            <w:tcW w:w="594" w:type="pct"/>
            <w:shd w:val="clear" w:color="auto" w:fill="FFFFFF"/>
            <w:vAlign w:val="bottom"/>
          </w:tcPr>
          <w:p w:rsidR="00481FA4" w:rsidRPr="00481FA4" w:rsidRDefault="00481FA4" w:rsidP="00481FA4">
            <w:pPr>
              <w:shd w:val="clear" w:color="auto" w:fill="FFFFFF"/>
              <w:rPr>
                <w:szCs w:val="24"/>
              </w:rPr>
            </w:pPr>
            <w:r w:rsidRPr="00481FA4">
              <w:rPr>
                <w:b/>
                <w:bCs/>
                <w:szCs w:val="24"/>
              </w:rPr>
              <w:t xml:space="preserve">Traffic Facilities </w:t>
            </w:r>
          </w:p>
        </w:tc>
        <w:tc>
          <w:tcPr>
            <w:tcW w:w="499" w:type="pct"/>
            <w:shd w:val="clear" w:color="auto" w:fill="FFFFFF"/>
            <w:vAlign w:val="bottom"/>
          </w:tcPr>
          <w:p w:rsidR="00481FA4" w:rsidRPr="00481FA4" w:rsidRDefault="00481FA4" w:rsidP="00B64D51">
            <w:pPr>
              <w:shd w:val="clear" w:color="auto" w:fill="FFFFFF"/>
              <w:jc w:val="right"/>
              <w:rPr>
                <w:szCs w:val="24"/>
              </w:rPr>
            </w:pPr>
            <w:r w:rsidRPr="00481FA4">
              <w:rPr>
                <w:szCs w:val="24"/>
              </w:rPr>
              <w:t>17</w:t>
            </w:r>
          </w:p>
        </w:tc>
        <w:tc>
          <w:tcPr>
            <w:tcW w:w="783" w:type="pct"/>
            <w:shd w:val="clear" w:color="auto" w:fill="FFFFFF"/>
            <w:vAlign w:val="bottom"/>
          </w:tcPr>
          <w:p w:rsidR="00481FA4" w:rsidRPr="00481FA4" w:rsidRDefault="00481FA4" w:rsidP="00B64D51">
            <w:pPr>
              <w:shd w:val="clear" w:color="auto" w:fill="FFFFFF"/>
              <w:jc w:val="right"/>
              <w:rPr>
                <w:szCs w:val="24"/>
              </w:rPr>
            </w:pPr>
          </w:p>
        </w:tc>
        <w:tc>
          <w:tcPr>
            <w:tcW w:w="783" w:type="pct"/>
            <w:shd w:val="clear" w:color="auto" w:fill="FFFFFF"/>
            <w:vAlign w:val="bottom"/>
          </w:tcPr>
          <w:p w:rsidR="00481FA4" w:rsidRPr="00481FA4" w:rsidRDefault="00481FA4" w:rsidP="00B64D51">
            <w:pPr>
              <w:shd w:val="clear" w:color="auto" w:fill="FFFFFF"/>
              <w:jc w:val="right"/>
              <w:rPr>
                <w:szCs w:val="24"/>
              </w:rPr>
            </w:pPr>
          </w:p>
        </w:tc>
        <w:tc>
          <w:tcPr>
            <w:tcW w:w="448" w:type="pct"/>
            <w:shd w:val="clear" w:color="auto" w:fill="FFFFFF"/>
            <w:vAlign w:val="bottom"/>
          </w:tcPr>
          <w:p w:rsidR="00481FA4" w:rsidRPr="00481FA4" w:rsidRDefault="00481FA4" w:rsidP="00B64D51">
            <w:pPr>
              <w:shd w:val="clear" w:color="auto" w:fill="FFFFFF"/>
              <w:jc w:val="right"/>
              <w:rPr>
                <w:szCs w:val="24"/>
              </w:rPr>
            </w:pPr>
            <w:r w:rsidRPr="00481FA4">
              <w:rPr>
                <w:szCs w:val="24"/>
              </w:rPr>
              <w:t>1</w:t>
            </w:r>
          </w:p>
        </w:tc>
        <w:tc>
          <w:tcPr>
            <w:tcW w:w="694" w:type="pct"/>
            <w:shd w:val="clear" w:color="auto" w:fill="FFFFFF"/>
            <w:vAlign w:val="bottom"/>
          </w:tcPr>
          <w:p w:rsidR="00481FA4" w:rsidRPr="00481FA4" w:rsidRDefault="00481FA4" w:rsidP="00B64D51">
            <w:pPr>
              <w:shd w:val="clear" w:color="auto" w:fill="FFFFFF"/>
              <w:jc w:val="right"/>
              <w:rPr>
                <w:szCs w:val="24"/>
              </w:rPr>
            </w:pPr>
          </w:p>
        </w:tc>
        <w:tc>
          <w:tcPr>
            <w:tcW w:w="606" w:type="pct"/>
            <w:shd w:val="clear" w:color="auto" w:fill="FFFFFF"/>
            <w:vAlign w:val="bottom"/>
          </w:tcPr>
          <w:p w:rsidR="00481FA4" w:rsidRPr="00481FA4" w:rsidRDefault="00481FA4" w:rsidP="00B64D51">
            <w:pPr>
              <w:shd w:val="clear" w:color="auto" w:fill="FFFFFF"/>
              <w:jc w:val="right"/>
              <w:rPr>
                <w:szCs w:val="24"/>
              </w:rPr>
            </w:pPr>
          </w:p>
        </w:tc>
        <w:tc>
          <w:tcPr>
            <w:tcW w:w="593" w:type="pct"/>
            <w:shd w:val="clear" w:color="auto" w:fill="FFFFFF"/>
            <w:vAlign w:val="bottom"/>
          </w:tcPr>
          <w:p w:rsidR="00481FA4" w:rsidRPr="00481FA4" w:rsidRDefault="00481FA4" w:rsidP="00B64D51">
            <w:pPr>
              <w:shd w:val="clear" w:color="auto" w:fill="FFFFFF"/>
              <w:jc w:val="right"/>
              <w:rPr>
                <w:szCs w:val="24"/>
              </w:rPr>
            </w:pPr>
            <w:r w:rsidRPr="00481FA4">
              <w:rPr>
                <w:b/>
                <w:bCs/>
                <w:szCs w:val="24"/>
              </w:rPr>
              <w:t>18</w:t>
            </w:r>
          </w:p>
        </w:tc>
      </w:tr>
      <w:tr w:rsidR="00481FA4" w:rsidRPr="00481FA4" w:rsidTr="00B64D51">
        <w:tblPrEx>
          <w:tblCellMar>
            <w:top w:w="0" w:type="dxa"/>
            <w:bottom w:w="0" w:type="dxa"/>
          </w:tblCellMar>
        </w:tblPrEx>
        <w:trPr>
          <w:trHeight w:val="254"/>
          <w:jc w:val="center"/>
        </w:trPr>
        <w:tc>
          <w:tcPr>
            <w:tcW w:w="594" w:type="pct"/>
            <w:shd w:val="clear" w:color="auto" w:fill="FFFFFF"/>
            <w:vAlign w:val="bottom"/>
          </w:tcPr>
          <w:p w:rsidR="00481FA4" w:rsidRPr="00481FA4" w:rsidRDefault="00481FA4" w:rsidP="00481FA4">
            <w:pPr>
              <w:rPr>
                <w:szCs w:val="24"/>
              </w:rPr>
            </w:pPr>
            <w:r w:rsidRPr="00481FA4">
              <w:rPr>
                <w:b/>
                <w:bCs/>
                <w:szCs w:val="24"/>
              </w:rPr>
              <w:t>Other</w:t>
            </w:r>
          </w:p>
        </w:tc>
        <w:tc>
          <w:tcPr>
            <w:tcW w:w="499" w:type="pct"/>
            <w:shd w:val="clear" w:color="auto" w:fill="FFFFFF"/>
            <w:vAlign w:val="bottom"/>
          </w:tcPr>
          <w:p w:rsidR="00481FA4" w:rsidRPr="00481FA4" w:rsidRDefault="00481FA4" w:rsidP="00B64D51">
            <w:pPr>
              <w:shd w:val="clear" w:color="auto" w:fill="FFFFFF"/>
              <w:jc w:val="right"/>
              <w:rPr>
                <w:szCs w:val="24"/>
              </w:rPr>
            </w:pPr>
            <w:r w:rsidRPr="00481FA4">
              <w:rPr>
                <w:szCs w:val="24"/>
              </w:rPr>
              <w:t>60</w:t>
            </w:r>
          </w:p>
        </w:tc>
        <w:tc>
          <w:tcPr>
            <w:tcW w:w="783" w:type="pct"/>
            <w:shd w:val="clear" w:color="auto" w:fill="FFFFFF"/>
            <w:vAlign w:val="bottom"/>
          </w:tcPr>
          <w:p w:rsidR="00481FA4" w:rsidRPr="00481FA4" w:rsidRDefault="00481FA4" w:rsidP="00B64D51">
            <w:pPr>
              <w:shd w:val="clear" w:color="auto" w:fill="FFFFFF"/>
              <w:jc w:val="right"/>
              <w:rPr>
                <w:szCs w:val="24"/>
              </w:rPr>
            </w:pPr>
          </w:p>
        </w:tc>
        <w:tc>
          <w:tcPr>
            <w:tcW w:w="783" w:type="pct"/>
            <w:shd w:val="clear" w:color="auto" w:fill="FFFFFF"/>
            <w:vAlign w:val="bottom"/>
          </w:tcPr>
          <w:p w:rsidR="00481FA4" w:rsidRPr="00481FA4" w:rsidRDefault="00481FA4" w:rsidP="00B64D51">
            <w:pPr>
              <w:shd w:val="clear" w:color="auto" w:fill="FFFFFF"/>
              <w:jc w:val="right"/>
              <w:rPr>
                <w:szCs w:val="24"/>
              </w:rPr>
            </w:pPr>
          </w:p>
        </w:tc>
        <w:tc>
          <w:tcPr>
            <w:tcW w:w="448" w:type="pct"/>
            <w:shd w:val="clear" w:color="auto" w:fill="FFFFFF"/>
            <w:vAlign w:val="bottom"/>
          </w:tcPr>
          <w:p w:rsidR="00481FA4" w:rsidRPr="00481FA4" w:rsidRDefault="00481FA4" w:rsidP="00B64D51">
            <w:pPr>
              <w:shd w:val="clear" w:color="auto" w:fill="FFFFFF"/>
              <w:jc w:val="right"/>
              <w:rPr>
                <w:szCs w:val="24"/>
              </w:rPr>
            </w:pPr>
            <w:r w:rsidRPr="00481FA4">
              <w:rPr>
                <w:szCs w:val="24"/>
              </w:rPr>
              <w:t>3</w:t>
            </w:r>
          </w:p>
        </w:tc>
        <w:tc>
          <w:tcPr>
            <w:tcW w:w="694" w:type="pct"/>
            <w:shd w:val="clear" w:color="auto" w:fill="FFFFFF"/>
            <w:vAlign w:val="bottom"/>
          </w:tcPr>
          <w:p w:rsidR="00481FA4" w:rsidRPr="00481FA4" w:rsidRDefault="00481FA4" w:rsidP="00B64D51">
            <w:pPr>
              <w:shd w:val="clear" w:color="auto" w:fill="FFFFFF"/>
              <w:jc w:val="right"/>
              <w:rPr>
                <w:szCs w:val="24"/>
              </w:rPr>
            </w:pPr>
          </w:p>
        </w:tc>
        <w:tc>
          <w:tcPr>
            <w:tcW w:w="606" w:type="pct"/>
            <w:shd w:val="clear" w:color="auto" w:fill="FFFFFF"/>
            <w:vAlign w:val="bottom"/>
          </w:tcPr>
          <w:p w:rsidR="00481FA4" w:rsidRPr="00481FA4" w:rsidRDefault="00481FA4" w:rsidP="00B64D51">
            <w:pPr>
              <w:shd w:val="clear" w:color="auto" w:fill="FFFFFF"/>
              <w:jc w:val="right"/>
              <w:rPr>
                <w:szCs w:val="24"/>
              </w:rPr>
            </w:pPr>
          </w:p>
        </w:tc>
        <w:tc>
          <w:tcPr>
            <w:tcW w:w="593" w:type="pct"/>
            <w:shd w:val="clear" w:color="auto" w:fill="FFFFFF"/>
            <w:vAlign w:val="bottom"/>
          </w:tcPr>
          <w:p w:rsidR="00481FA4" w:rsidRPr="00481FA4" w:rsidRDefault="00481FA4" w:rsidP="00B64D51">
            <w:pPr>
              <w:shd w:val="clear" w:color="auto" w:fill="FFFFFF"/>
              <w:jc w:val="right"/>
              <w:rPr>
                <w:szCs w:val="24"/>
              </w:rPr>
            </w:pPr>
            <w:r w:rsidRPr="00481FA4">
              <w:rPr>
                <w:b/>
                <w:bCs/>
                <w:szCs w:val="24"/>
              </w:rPr>
              <w:t>63</w:t>
            </w:r>
          </w:p>
        </w:tc>
      </w:tr>
      <w:tr w:rsidR="00481FA4" w:rsidRPr="00B64D51" w:rsidTr="00B64D51">
        <w:tblPrEx>
          <w:tblCellMar>
            <w:top w:w="0" w:type="dxa"/>
            <w:bottom w:w="0" w:type="dxa"/>
          </w:tblCellMar>
        </w:tblPrEx>
        <w:trPr>
          <w:trHeight w:val="283"/>
          <w:jc w:val="center"/>
        </w:trPr>
        <w:tc>
          <w:tcPr>
            <w:tcW w:w="594" w:type="pct"/>
            <w:shd w:val="clear" w:color="auto" w:fill="FFFFFF"/>
            <w:vAlign w:val="bottom"/>
          </w:tcPr>
          <w:p w:rsidR="00481FA4" w:rsidRPr="00B64D51" w:rsidRDefault="00481FA4" w:rsidP="00481FA4">
            <w:pPr>
              <w:shd w:val="clear" w:color="auto" w:fill="FFFFFF"/>
              <w:rPr>
                <w:b/>
                <w:szCs w:val="24"/>
              </w:rPr>
            </w:pPr>
            <w:r w:rsidRPr="00B64D51">
              <w:rPr>
                <w:b/>
                <w:bCs/>
                <w:szCs w:val="24"/>
              </w:rPr>
              <w:t>Total</w:t>
            </w:r>
          </w:p>
        </w:tc>
        <w:tc>
          <w:tcPr>
            <w:tcW w:w="499" w:type="pct"/>
            <w:shd w:val="clear" w:color="auto" w:fill="FFFFFF"/>
            <w:vAlign w:val="bottom"/>
          </w:tcPr>
          <w:p w:rsidR="00481FA4" w:rsidRPr="00B64D51" w:rsidRDefault="00481FA4" w:rsidP="00B64D51">
            <w:pPr>
              <w:shd w:val="clear" w:color="auto" w:fill="FFFFFF"/>
              <w:jc w:val="right"/>
              <w:rPr>
                <w:b/>
                <w:szCs w:val="24"/>
              </w:rPr>
            </w:pPr>
            <w:r w:rsidRPr="00B64D51">
              <w:rPr>
                <w:b/>
                <w:bCs/>
                <w:szCs w:val="24"/>
              </w:rPr>
              <w:t>77</w:t>
            </w:r>
          </w:p>
        </w:tc>
        <w:tc>
          <w:tcPr>
            <w:tcW w:w="783" w:type="pct"/>
            <w:shd w:val="clear" w:color="auto" w:fill="FFFFFF"/>
            <w:vAlign w:val="bottom"/>
          </w:tcPr>
          <w:p w:rsidR="00481FA4" w:rsidRPr="00B64D51" w:rsidRDefault="00481FA4" w:rsidP="00B64D51">
            <w:pPr>
              <w:shd w:val="clear" w:color="auto" w:fill="FFFFFF"/>
              <w:jc w:val="right"/>
              <w:rPr>
                <w:b/>
                <w:szCs w:val="24"/>
              </w:rPr>
            </w:pPr>
            <w:r w:rsidRPr="00B64D51">
              <w:rPr>
                <w:b/>
                <w:bCs/>
                <w:szCs w:val="24"/>
              </w:rPr>
              <w:t>-</w:t>
            </w:r>
          </w:p>
        </w:tc>
        <w:tc>
          <w:tcPr>
            <w:tcW w:w="783" w:type="pct"/>
            <w:shd w:val="clear" w:color="auto" w:fill="FFFFFF"/>
            <w:vAlign w:val="bottom"/>
          </w:tcPr>
          <w:p w:rsidR="00481FA4" w:rsidRPr="00B64D51" w:rsidRDefault="00481FA4" w:rsidP="00B64D51">
            <w:pPr>
              <w:shd w:val="clear" w:color="auto" w:fill="FFFFFF"/>
              <w:jc w:val="right"/>
              <w:rPr>
                <w:b/>
                <w:szCs w:val="24"/>
              </w:rPr>
            </w:pPr>
            <w:r w:rsidRPr="00B64D51">
              <w:rPr>
                <w:b/>
                <w:bCs/>
                <w:szCs w:val="24"/>
              </w:rPr>
              <w:t>-</w:t>
            </w:r>
          </w:p>
        </w:tc>
        <w:tc>
          <w:tcPr>
            <w:tcW w:w="448" w:type="pct"/>
            <w:shd w:val="clear" w:color="auto" w:fill="FFFFFF"/>
            <w:vAlign w:val="bottom"/>
          </w:tcPr>
          <w:p w:rsidR="00481FA4" w:rsidRPr="00B64D51" w:rsidRDefault="00481FA4" w:rsidP="00B64D51">
            <w:pPr>
              <w:shd w:val="clear" w:color="auto" w:fill="FFFFFF"/>
              <w:jc w:val="right"/>
              <w:rPr>
                <w:b/>
                <w:szCs w:val="24"/>
              </w:rPr>
            </w:pPr>
            <w:r w:rsidRPr="00B64D51">
              <w:rPr>
                <w:b/>
                <w:szCs w:val="24"/>
              </w:rPr>
              <w:t>4</w:t>
            </w:r>
          </w:p>
        </w:tc>
        <w:tc>
          <w:tcPr>
            <w:tcW w:w="694" w:type="pct"/>
            <w:shd w:val="clear" w:color="auto" w:fill="FFFFFF"/>
            <w:vAlign w:val="bottom"/>
          </w:tcPr>
          <w:p w:rsidR="00481FA4" w:rsidRPr="00B64D51" w:rsidRDefault="00481FA4" w:rsidP="00B64D51">
            <w:pPr>
              <w:shd w:val="clear" w:color="auto" w:fill="FFFFFF"/>
              <w:jc w:val="right"/>
              <w:rPr>
                <w:b/>
                <w:szCs w:val="24"/>
              </w:rPr>
            </w:pPr>
            <w:r w:rsidRPr="00B64D51">
              <w:rPr>
                <w:b/>
                <w:szCs w:val="24"/>
              </w:rPr>
              <w:t>-</w:t>
            </w:r>
          </w:p>
        </w:tc>
        <w:tc>
          <w:tcPr>
            <w:tcW w:w="606" w:type="pct"/>
            <w:shd w:val="clear" w:color="auto" w:fill="FFFFFF"/>
            <w:vAlign w:val="bottom"/>
          </w:tcPr>
          <w:p w:rsidR="00481FA4" w:rsidRPr="00B64D51" w:rsidRDefault="00481FA4" w:rsidP="00B64D51">
            <w:pPr>
              <w:shd w:val="clear" w:color="auto" w:fill="FFFFFF"/>
              <w:jc w:val="right"/>
              <w:rPr>
                <w:b/>
                <w:szCs w:val="24"/>
              </w:rPr>
            </w:pPr>
            <w:r w:rsidRPr="00B64D51">
              <w:rPr>
                <w:b/>
                <w:bCs/>
                <w:szCs w:val="24"/>
              </w:rPr>
              <w:t>-</w:t>
            </w:r>
          </w:p>
        </w:tc>
        <w:tc>
          <w:tcPr>
            <w:tcW w:w="593" w:type="pct"/>
            <w:shd w:val="clear" w:color="auto" w:fill="FFFFFF"/>
            <w:vAlign w:val="bottom"/>
          </w:tcPr>
          <w:p w:rsidR="00481FA4" w:rsidRPr="00B64D51" w:rsidRDefault="00481FA4" w:rsidP="00B64D51">
            <w:pPr>
              <w:shd w:val="clear" w:color="auto" w:fill="FFFFFF"/>
              <w:jc w:val="right"/>
              <w:rPr>
                <w:b/>
                <w:szCs w:val="24"/>
              </w:rPr>
            </w:pPr>
            <w:r w:rsidRPr="00B64D51">
              <w:rPr>
                <w:b/>
                <w:bCs/>
                <w:szCs w:val="24"/>
              </w:rPr>
              <w:t>81</w:t>
            </w:r>
          </w:p>
        </w:tc>
      </w:tr>
    </w:tbl>
    <w:p w:rsidR="00ED6C5F" w:rsidRDefault="00ED6C5F"/>
    <w:p w:rsidR="00481FA4" w:rsidRDefault="00481FA4" w:rsidP="00481FA4">
      <w:pPr>
        <w:shd w:val="clear" w:color="auto" w:fill="FFFFFF"/>
        <w:rPr>
          <w:b/>
          <w:bCs/>
          <w:szCs w:val="24"/>
        </w:rPr>
      </w:pPr>
      <w:r w:rsidRPr="00ED6C5F">
        <w:rPr>
          <w:b/>
          <w:bCs/>
          <w:szCs w:val="24"/>
        </w:rPr>
        <w:lastRenderedPageBreak/>
        <w:t>CONTRIBUTION PLAN - WALSH BAY</w:t>
      </w:r>
      <w:r w:rsidR="009900F9">
        <w:rPr>
          <w:b/>
          <w:bCs/>
          <w:szCs w:val="24"/>
        </w:rPr>
        <w:t xml:space="preserve"> continued</w:t>
      </w:r>
    </w:p>
    <w:tbl>
      <w:tblPr>
        <w:tblW w:w="34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254"/>
        <w:gridCol w:w="921"/>
        <w:gridCol w:w="1454"/>
        <w:gridCol w:w="1027"/>
        <w:gridCol w:w="1627"/>
      </w:tblGrid>
      <w:tr w:rsidR="00B64D51" w:rsidRPr="00481FA4" w:rsidTr="00B64D51">
        <w:tblPrEx>
          <w:tblCellMar>
            <w:top w:w="0" w:type="dxa"/>
            <w:bottom w:w="0" w:type="dxa"/>
          </w:tblCellMar>
        </w:tblPrEx>
        <w:trPr>
          <w:trHeight w:val="274"/>
        </w:trPr>
        <w:tc>
          <w:tcPr>
            <w:tcW w:w="998" w:type="pct"/>
            <w:shd w:val="clear" w:color="auto" w:fill="FFFFFF"/>
          </w:tcPr>
          <w:p w:rsidR="00B64D51" w:rsidRPr="00481FA4" w:rsidRDefault="00B64D51" w:rsidP="00B64D51">
            <w:pPr>
              <w:shd w:val="clear" w:color="auto" w:fill="FFFFFF"/>
              <w:rPr>
                <w:szCs w:val="24"/>
              </w:rPr>
            </w:pPr>
          </w:p>
        </w:tc>
        <w:tc>
          <w:tcPr>
            <w:tcW w:w="2707" w:type="pct"/>
            <w:gridSpan w:val="3"/>
            <w:shd w:val="clear" w:color="auto" w:fill="FFFFFF"/>
            <w:vAlign w:val="center"/>
          </w:tcPr>
          <w:p w:rsidR="00B64D51" w:rsidRPr="00481FA4" w:rsidRDefault="00B64D51" w:rsidP="00B64D51">
            <w:pPr>
              <w:shd w:val="clear" w:color="auto" w:fill="FFFFFF"/>
              <w:jc w:val="center"/>
              <w:rPr>
                <w:b/>
                <w:szCs w:val="24"/>
              </w:rPr>
            </w:pPr>
            <w:r w:rsidRPr="00481FA4">
              <w:rPr>
                <w:b/>
                <w:bCs/>
                <w:szCs w:val="24"/>
              </w:rPr>
              <w:t>Projections</w:t>
            </w:r>
          </w:p>
        </w:tc>
        <w:tc>
          <w:tcPr>
            <w:tcW w:w="1295" w:type="pct"/>
            <w:vMerge w:val="restart"/>
            <w:shd w:val="clear" w:color="auto" w:fill="FFFFFF"/>
          </w:tcPr>
          <w:p w:rsidR="00B64D51" w:rsidRPr="00481FA4" w:rsidRDefault="00B64D51" w:rsidP="00B64D51">
            <w:pPr>
              <w:shd w:val="clear" w:color="auto" w:fill="FFFFFF"/>
              <w:rPr>
                <w:b/>
                <w:szCs w:val="24"/>
              </w:rPr>
            </w:pPr>
          </w:p>
        </w:tc>
      </w:tr>
      <w:tr w:rsidR="00481FA4" w:rsidRPr="00481FA4" w:rsidTr="00B64D51">
        <w:tblPrEx>
          <w:tblCellMar>
            <w:top w:w="0" w:type="dxa"/>
            <w:bottom w:w="0" w:type="dxa"/>
          </w:tblCellMar>
        </w:tblPrEx>
        <w:trPr>
          <w:trHeight w:val="768"/>
        </w:trPr>
        <w:tc>
          <w:tcPr>
            <w:tcW w:w="998" w:type="pct"/>
            <w:shd w:val="clear" w:color="auto" w:fill="FFFFFF"/>
            <w:vAlign w:val="center"/>
          </w:tcPr>
          <w:p w:rsidR="00481FA4" w:rsidRPr="00481FA4" w:rsidRDefault="00481FA4" w:rsidP="00B64D51">
            <w:pPr>
              <w:shd w:val="clear" w:color="auto" w:fill="FFFFFF"/>
              <w:jc w:val="center"/>
              <w:rPr>
                <w:szCs w:val="24"/>
              </w:rPr>
            </w:pPr>
            <w:r w:rsidRPr="00481FA4">
              <w:rPr>
                <w:b/>
                <w:bCs/>
                <w:szCs w:val="24"/>
              </w:rPr>
              <w:t>PURPOSE</w:t>
            </w:r>
          </w:p>
        </w:tc>
        <w:tc>
          <w:tcPr>
            <w:tcW w:w="733" w:type="pct"/>
            <w:shd w:val="clear" w:color="auto" w:fill="FFFFFF"/>
            <w:vAlign w:val="bottom"/>
          </w:tcPr>
          <w:p w:rsidR="00481FA4" w:rsidRPr="00481FA4" w:rsidRDefault="00481FA4" w:rsidP="00B64D51">
            <w:pPr>
              <w:shd w:val="clear" w:color="auto" w:fill="FFFFFF"/>
              <w:jc w:val="center"/>
              <w:rPr>
                <w:b/>
                <w:szCs w:val="24"/>
              </w:rPr>
            </w:pPr>
            <w:r w:rsidRPr="00481FA4">
              <w:rPr>
                <w:b/>
                <w:szCs w:val="24"/>
              </w:rPr>
              <w:t>Future income</w:t>
            </w:r>
          </w:p>
        </w:tc>
        <w:tc>
          <w:tcPr>
            <w:tcW w:w="1157" w:type="pct"/>
            <w:shd w:val="clear" w:color="auto" w:fill="FFFFFF"/>
            <w:vAlign w:val="bottom"/>
          </w:tcPr>
          <w:p w:rsidR="00481FA4" w:rsidRPr="00481FA4" w:rsidRDefault="00481FA4" w:rsidP="00B64D51">
            <w:pPr>
              <w:shd w:val="clear" w:color="auto" w:fill="FFFFFF"/>
              <w:jc w:val="center"/>
              <w:rPr>
                <w:b/>
                <w:szCs w:val="24"/>
              </w:rPr>
            </w:pPr>
            <w:r w:rsidRPr="00481FA4">
              <w:rPr>
                <w:b/>
                <w:szCs w:val="24"/>
              </w:rPr>
              <w:t xml:space="preserve">Exp </w:t>
            </w:r>
            <w:r w:rsidRPr="00481FA4">
              <w:rPr>
                <w:b/>
                <w:bCs/>
                <w:szCs w:val="24"/>
              </w:rPr>
              <w:t>still outstanding</w:t>
            </w:r>
          </w:p>
        </w:tc>
        <w:tc>
          <w:tcPr>
            <w:tcW w:w="817" w:type="pct"/>
            <w:shd w:val="clear" w:color="auto" w:fill="FFFFFF"/>
            <w:vAlign w:val="bottom"/>
          </w:tcPr>
          <w:p w:rsidR="00481FA4" w:rsidRPr="00481FA4" w:rsidRDefault="00481FA4" w:rsidP="00B64D51">
            <w:pPr>
              <w:shd w:val="clear" w:color="auto" w:fill="FFFFFF"/>
              <w:jc w:val="center"/>
              <w:rPr>
                <w:b/>
                <w:szCs w:val="24"/>
              </w:rPr>
            </w:pPr>
            <w:r w:rsidRPr="00481FA4">
              <w:rPr>
                <w:b/>
                <w:szCs w:val="24"/>
              </w:rPr>
              <w:t>Over or (under) Funding</w:t>
            </w:r>
          </w:p>
        </w:tc>
        <w:tc>
          <w:tcPr>
            <w:tcW w:w="1295" w:type="pct"/>
            <w:shd w:val="clear" w:color="auto" w:fill="FFFFFF"/>
            <w:vAlign w:val="bottom"/>
          </w:tcPr>
          <w:p w:rsidR="00481FA4" w:rsidRPr="00481FA4" w:rsidRDefault="00B64D51" w:rsidP="00B64D51">
            <w:pPr>
              <w:shd w:val="clear" w:color="auto" w:fill="FFFFFF"/>
              <w:jc w:val="center"/>
              <w:rPr>
                <w:b/>
                <w:szCs w:val="24"/>
              </w:rPr>
            </w:pPr>
            <w:r w:rsidRPr="00481FA4">
              <w:rPr>
                <w:b/>
                <w:szCs w:val="24"/>
              </w:rPr>
              <w:t>Cumulative Internal Borrowings due/(payable)</w:t>
            </w:r>
          </w:p>
        </w:tc>
      </w:tr>
      <w:tr w:rsidR="00481FA4" w:rsidRPr="00481FA4" w:rsidTr="00B64D51">
        <w:tblPrEx>
          <w:tblCellMar>
            <w:top w:w="0" w:type="dxa"/>
            <w:bottom w:w="0" w:type="dxa"/>
          </w:tblCellMar>
        </w:tblPrEx>
        <w:trPr>
          <w:trHeight w:val="254"/>
        </w:trPr>
        <w:tc>
          <w:tcPr>
            <w:tcW w:w="998" w:type="pct"/>
            <w:shd w:val="clear" w:color="auto" w:fill="FFFFFF"/>
            <w:vAlign w:val="bottom"/>
          </w:tcPr>
          <w:p w:rsidR="00481FA4" w:rsidRPr="00481FA4" w:rsidRDefault="00481FA4" w:rsidP="00B64D51">
            <w:pPr>
              <w:shd w:val="clear" w:color="auto" w:fill="FFFFFF"/>
              <w:rPr>
                <w:szCs w:val="24"/>
              </w:rPr>
            </w:pPr>
            <w:r w:rsidRPr="00481FA4">
              <w:rPr>
                <w:b/>
                <w:bCs/>
                <w:szCs w:val="24"/>
              </w:rPr>
              <w:t xml:space="preserve">Traffic Facilities </w:t>
            </w:r>
          </w:p>
        </w:tc>
        <w:tc>
          <w:tcPr>
            <w:tcW w:w="733" w:type="pct"/>
            <w:shd w:val="clear" w:color="auto" w:fill="FFFFFF"/>
            <w:vAlign w:val="bottom"/>
          </w:tcPr>
          <w:p w:rsidR="00481FA4" w:rsidRPr="00481FA4" w:rsidRDefault="00481FA4" w:rsidP="00B64D51">
            <w:pPr>
              <w:shd w:val="clear" w:color="auto" w:fill="FFFFFF"/>
              <w:jc w:val="right"/>
              <w:rPr>
                <w:szCs w:val="24"/>
              </w:rPr>
            </w:pPr>
          </w:p>
        </w:tc>
        <w:tc>
          <w:tcPr>
            <w:tcW w:w="1157" w:type="pct"/>
            <w:shd w:val="clear" w:color="auto" w:fill="FFFFFF"/>
            <w:vAlign w:val="bottom"/>
          </w:tcPr>
          <w:p w:rsidR="00481FA4" w:rsidRPr="00481FA4" w:rsidRDefault="00481FA4" w:rsidP="00B64D51">
            <w:pPr>
              <w:shd w:val="clear" w:color="auto" w:fill="FFFFFF"/>
              <w:jc w:val="right"/>
              <w:rPr>
                <w:szCs w:val="24"/>
              </w:rPr>
            </w:pPr>
            <w:r w:rsidRPr="00481FA4">
              <w:rPr>
                <w:b/>
                <w:bCs/>
                <w:szCs w:val="24"/>
              </w:rPr>
              <w:t>(18)</w:t>
            </w:r>
          </w:p>
        </w:tc>
        <w:tc>
          <w:tcPr>
            <w:tcW w:w="817" w:type="pct"/>
            <w:shd w:val="clear" w:color="auto" w:fill="FFFFFF"/>
            <w:vAlign w:val="bottom"/>
          </w:tcPr>
          <w:p w:rsidR="00481FA4" w:rsidRPr="00481FA4" w:rsidRDefault="00481FA4" w:rsidP="00B64D51">
            <w:pPr>
              <w:shd w:val="clear" w:color="auto" w:fill="FFFFFF"/>
              <w:jc w:val="right"/>
              <w:rPr>
                <w:szCs w:val="24"/>
              </w:rPr>
            </w:pPr>
            <w:r w:rsidRPr="00481FA4">
              <w:rPr>
                <w:b/>
                <w:bCs/>
                <w:szCs w:val="24"/>
              </w:rPr>
              <w:t>-</w:t>
            </w:r>
          </w:p>
        </w:tc>
        <w:tc>
          <w:tcPr>
            <w:tcW w:w="1295" w:type="pct"/>
            <w:shd w:val="clear" w:color="auto" w:fill="FFFFFF"/>
            <w:vAlign w:val="bottom"/>
          </w:tcPr>
          <w:p w:rsidR="00481FA4" w:rsidRPr="00481FA4" w:rsidRDefault="00481FA4" w:rsidP="00B64D51">
            <w:pPr>
              <w:shd w:val="clear" w:color="auto" w:fill="FFFFFF"/>
              <w:jc w:val="right"/>
              <w:rPr>
                <w:szCs w:val="24"/>
              </w:rPr>
            </w:pPr>
          </w:p>
        </w:tc>
      </w:tr>
      <w:tr w:rsidR="00481FA4" w:rsidRPr="00481FA4" w:rsidTr="00B64D51">
        <w:tblPrEx>
          <w:tblCellMar>
            <w:top w:w="0" w:type="dxa"/>
            <w:bottom w:w="0" w:type="dxa"/>
          </w:tblCellMar>
        </w:tblPrEx>
        <w:trPr>
          <w:trHeight w:val="254"/>
        </w:trPr>
        <w:tc>
          <w:tcPr>
            <w:tcW w:w="998" w:type="pct"/>
            <w:shd w:val="clear" w:color="auto" w:fill="FFFFFF"/>
            <w:vAlign w:val="bottom"/>
          </w:tcPr>
          <w:p w:rsidR="00481FA4" w:rsidRPr="00481FA4" w:rsidRDefault="00481FA4" w:rsidP="00B64D51">
            <w:pPr>
              <w:rPr>
                <w:szCs w:val="24"/>
              </w:rPr>
            </w:pPr>
            <w:r w:rsidRPr="00481FA4">
              <w:rPr>
                <w:b/>
                <w:bCs/>
                <w:szCs w:val="24"/>
              </w:rPr>
              <w:t>Other</w:t>
            </w:r>
          </w:p>
        </w:tc>
        <w:tc>
          <w:tcPr>
            <w:tcW w:w="733" w:type="pct"/>
            <w:shd w:val="clear" w:color="auto" w:fill="FFFFFF"/>
            <w:vAlign w:val="bottom"/>
          </w:tcPr>
          <w:p w:rsidR="00481FA4" w:rsidRPr="00481FA4" w:rsidRDefault="00481FA4" w:rsidP="00B64D51">
            <w:pPr>
              <w:shd w:val="clear" w:color="auto" w:fill="FFFFFF"/>
              <w:jc w:val="right"/>
              <w:rPr>
                <w:szCs w:val="24"/>
              </w:rPr>
            </w:pPr>
          </w:p>
        </w:tc>
        <w:tc>
          <w:tcPr>
            <w:tcW w:w="1157" w:type="pct"/>
            <w:shd w:val="clear" w:color="auto" w:fill="FFFFFF"/>
            <w:vAlign w:val="bottom"/>
          </w:tcPr>
          <w:p w:rsidR="00481FA4" w:rsidRPr="00481FA4" w:rsidRDefault="00481FA4" w:rsidP="00B64D51">
            <w:pPr>
              <w:shd w:val="clear" w:color="auto" w:fill="FFFFFF"/>
              <w:jc w:val="right"/>
              <w:rPr>
                <w:szCs w:val="24"/>
              </w:rPr>
            </w:pPr>
            <w:r w:rsidRPr="00481FA4">
              <w:rPr>
                <w:b/>
                <w:bCs/>
                <w:szCs w:val="24"/>
              </w:rPr>
              <w:t>(63)</w:t>
            </w:r>
          </w:p>
        </w:tc>
        <w:tc>
          <w:tcPr>
            <w:tcW w:w="817" w:type="pct"/>
            <w:shd w:val="clear" w:color="auto" w:fill="FFFFFF"/>
            <w:vAlign w:val="bottom"/>
          </w:tcPr>
          <w:p w:rsidR="00481FA4" w:rsidRPr="00481FA4" w:rsidRDefault="00481FA4" w:rsidP="00B64D51">
            <w:pPr>
              <w:shd w:val="clear" w:color="auto" w:fill="FFFFFF"/>
              <w:jc w:val="right"/>
              <w:rPr>
                <w:szCs w:val="24"/>
              </w:rPr>
            </w:pPr>
            <w:r w:rsidRPr="00481FA4">
              <w:rPr>
                <w:b/>
                <w:bCs/>
                <w:szCs w:val="24"/>
              </w:rPr>
              <w:t>-</w:t>
            </w:r>
          </w:p>
        </w:tc>
        <w:tc>
          <w:tcPr>
            <w:tcW w:w="1295" w:type="pct"/>
            <w:shd w:val="clear" w:color="auto" w:fill="FFFFFF"/>
            <w:vAlign w:val="bottom"/>
          </w:tcPr>
          <w:p w:rsidR="00481FA4" w:rsidRPr="00481FA4" w:rsidRDefault="00481FA4" w:rsidP="00B64D51">
            <w:pPr>
              <w:shd w:val="clear" w:color="auto" w:fill="FFFFFF"/>
              <w:jc w:val="right"/>
              <w:rPr>
                <w:szCs w:val="24"/>
              </w:rPr>
            </w:pPr>
          </w:p>
        </w:tc>
      </w:tr>
      <w:tr w:rsidR="00481FA4" w:rsidRPr="00481FA4" w:rsidTr="00B64D51">
        <w:tblPrEx>
          <w:tblCellMar>
            <w:top w:w="0" w:type="dxa"/>
            <w:bottom w:w="0" w:type="dxa"/>
          </w:tblCellMar>
        </w:tblPrEx>
        <w:trPr>
          <w:trHeight w:val="283"/>
        </w:trPr>
        <w:tc>
          <w:tcPr>
            <w:tcW w:w="998" w:type="pct"/>
            <w:shd w:val="clear" w:color="auto" w:fill="FFFFFF"/>
            <w:vAlign w:val="bottom"/>
          </w:tcPr>
          <w:p w:rsidR="00481FA4" w:rsidRPr="00481FA4" w:rsidRDefault="00481FA4" w:rsidP="00B64D51">
            <w:pPr>
              <w:shd w:val="clear" w:color="auto" w:fill="FFFFFF"/>
              <w:rPr>
                <w:szCs w:val="24"/>
              </w:rPr>
            </w:pPr>
            <w:r w:rsidRPr="00481FA4">
              <w:rPr>
                <w:b/>
                <w:bCs/>
                <w:szCs w:val="24"/>
              </w:rPr>
              <w:t>Total</w:t>
            </w:r>
          </w:p>
        </w:tc>
        <w:tc>
          <w:tcPr>
            <w:tcW w:w="733" w:type="pct"/>
            <w:shd w:val="clear" w:color="auto" w:fill="FFFFFF"/>
            <w:vAlign w:val="bottom"/>
          </w:tcPr>
          <w:p w:rsidR="00481FA4" w:rsidRPr="00481FA4" w:rsidRDefault="00481FA4" w:rsidP="00B64D51">
            <w:pPr>
              <w:shd w:val="clear" w:color="auto" w:fill="FFFFFF"/>
              <w:jc w:val="right"/>
              <w:rPr>
                <w:szCs w:val="24"/>
              </w:rPr>
            </w:pPr>
            <w:r w:rsidRPr="00481FA4">
              <w:rPr>
                <w:b/>
                <w:bCs/>
                <w:szCs w:val="24"/>
              </w:rPr>
              <w:t>-</w:t>
            </w:r>
          </w:p>
        </w:tc>
        <w:tc>
          <w:tcPr>
            <w:tcW w:w="1157" w:type="pct"/>
            <w:shd w:val="clear" w:color="auto" w:fill="FFFFFF"/>
            <w:vAlign w:val="bottom"/>
          </w:tcPr>
          <w:p w:rsidR="00481FA4" w:rsidRPr="00481FA4" w:rsidRDefault="00481FA4" w:rsidP="00B64D51">
            <w:pPr>
              <w:shd w:val="clear" w:color="auto" w:fill="FFFFFF"/>
              <w:jc w:val="right"/>
              <w:rPr>
                <w:szCs w:val="24"/>
              </w:rPr>
            </w:pPr>
            <w:r w:rsidRPr="00481FA4">
              <w:rPr>
                <w:szCs w:val="24"/>
              </w:rPr>
              <w:t>(81)</w:t>
            </w:r>
          </w:p>
        </w:tc>
        <w:tc>
          <w:tcPr>
            <w:tcW w:w="817" w:type="pct"/>
            <w:shd w:val="clear" w:color="auto" w:fill="FFFFFF"/>
            <w:vAlign w:val="bottom"/>
          </w:tcPr>
          <w:p w:rsidR="00481FA4" w:rsidRPr="00481FA4" w:rsidRDefault="00481FA4" w:rsidP="00B64D51">
            <w:pPr>
              <w:shd w:val="clear" w:color="auto" w:fill="FFFFFF"/>
              <w:jc w:val="right"/>
              <w:rPr>
                <w:szCs w:val="24"/>
              </w:rPr>
            </w:pPr>
            <w:r w:rsidRPr="00481FA4">
              <w:rPr>
                <w:b/>
                <w:bCs/>
                <w:szCs w:val="24"/>
              </w:rPr>
              <w:t>-</w:t>
            </w:r>
          </w:p>
        </w:tc>
        <w:tc>
          <w:tcPr>
            <w:tcW w:w="1295" w:type="pct"/>
            <w:shd w:val="clear" w:color="auto" w:fill="FFFFFF"/>
            <w:vAlign w:val="bottom"/>
          </w:tcPr>
          <w:p w:rsidR="00481FA4" w:rsidRPr="00481FA4" w:rsidRDefault="00481FA4" w:rsidP="00B64D51">
            <w:pPr>
              <w:shd w:val="clear" w:color="auto" w:fill="FFFFFF"/>
              <w:jc w:val="right"/>
              <w:rPr>
                <w:szCs w:val="24"/>
              </w:rPr>
            </w:pPr>
            <w:r w:rsidRPr="00481FA4">
              <w:rPr>
                <w:b/>
                <w:bCs/>
                <w:szCs w:val="24"/>
              </w:rPr>
              <w:t>-</w:t>
            </w:r>
          </w:p>
        </w:tc>
      </w:tr>
    </w:tbl>
    <w:p w:rsidR="00ED6C5F" w:rsidRDefault="00ED6C5F"/>
    <w:p w:rsidR="00ED6C5F" w:rsidRPr="00B64D51" w:rsidRDefault="00B64D51">
      <w:pPr>
        <w:rPr>
          <w:sz w:val="32"/>
        </w:rPr>
      </w:pPr>
      <w:r w:rsidRPr="00B64D51">
        <w:rPr>
          <w:b/>
          <w:bCs/>
          <w:szCs w:val="24"/>
        </w:rPr>
        <w:t>CONTRIBUTION PLAN - CITY OF SYDNEY (2006)</w:t>
      </w:r>
    </w:p>
    <w:p w:rsidR="00B64D51" w:rsidRDefault="00B64D51" w:rsidP="00B64D51">
      <w:pPr>
        <w:shd w:val="clear" w:color="auto" w:fill="FFFFFF"/>
        <w:rPr>
          <w:bCs/>
          <w:szCs w:val="24"/>
        </w:rPr>
      </w:pPr>
      <w:r>
        <w:rPr>
          <w:bCs/>
          <w:szCs w:val="24"/>
        </w:rPr>
        <w:t>&lt;transcribers note&gt; This table has been adapted from the original print version. It has been divided into two parts: left and right. &lt;/transcribers note&gt;</w:t>
      </w:r>
    </w:p>
    <w:p w:rsidR="008D1777" w:rsidRDefault="008D1777" w:rsidP="00B64D51">
      <w:pPr>
        <w:shd w:val="clear" w:color="auto" w:fill="FFFFFF"/>
        <w:rPr>
          <w:bCs/>
          <w:szCs w:val="24"/>
        </w:rPr>
      </w:pPr>
    </w:p>
    <w:tbl>
      <w:tblPr>
        <w:tblW w:w="58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400"/>
        <w:gridCol w:w="1054"/>
        <w:gridCol w:w="1654"/>
        <w:gridCol w:w="1654"/>
        <w:gridCol w:w="947"/>
        <w:gridCol w:w="1467"/>
        <w:gridCol w:w="1280"/>
        <w:gridCol w:w="1254"/>
      </w:tblGrid>
      <w:tr w:rsidR="00253FCD" w:rsidRPr="00253FCD" w:rsidTr="00253FCD">
        <w:tblPrEx>
          <w:tblCellMar>
            <w:top w:w="0" w:type="dxa"/>
            <w:bottom w:w="0" w:type="dxa"/>
          </w:tblCellMar>
        </w:tblPrEx>
        <w:trPr>
          <w:trHeight w:val="768"/>
          <w:jc w:val="center"/>
        </w:trPr>
        <w:tc>
          <w:tcPr>
            <w:tcW w:w="654" w:type="pct"/>
            <w:shd w:val="clear" w:color="auto" w:fill="FFFFFF"/>
            <w:vAlign w:val="center"/>
          </w:tcPr>
          <w:p w:rsidR="00253FCD" w:rsidRPr="00253FCD" w:rsidRDefault="00253FCD" w:rsidP="00B64D51">
            <w:pPr>
              <w:shd w:val="clear" w:color="auto" w:fill="FFFFFF"/>
              <w:jc w:val="center"/>
              <w:rPr>
                <w:szCs w:val="24"/>
              </w:rPr>
            </w:pPr>
            <w:r w:rsidRPr="00253FCD">
              <w:rPr>
                <w:b/>
                <w:bCs/>
                <w:szCs w:val="24"/>
              </w:rPr>
              <w:t>PURPOSE</w:t>
            </w:r>
          </w:p>
        </w:tc>
        <w:tc>
          <w:tcPr>
            <w:tcW w:w="492" w:type="pct"/>
            <w:shd w:val="clear" w:color="auto" w:fill="FFFFFF"/>
            <w:vAlign w:val="bottom"/>
          </w:tcPr>
          <w:p w:rsidR="00253FCD" w:rsidRPr="00253FCD" w:rsidRDefault="00253FCD" w:rsidP="00B64D51">
            <w:pPr>
              <w:shd w:val="clear" w:color="auto" w:fill="FFFFFF"/>
              <w:jc w:val="center"/>
              <w:rPr>
                <w:szCs w:val="24"/>
              </w:rPr>
            </w:pPr>
            <w:r w:rsidRPr="00253FCD">
              <w:rPr>
                <w:b/>
                <w:bCs/>
                <w:szCs w:val="24"/>
              </w:rPr>
              <w:t>Opening Balance</w:t>
            </w:r>
          </w:p>
        </w:tc>
        <w:tc>
          <w:tcPr>
            <w:tcW w:w="772" w:type="pct"/>
            <w:shd w:val="clear" w:color="auto" w:fill="FFFFFF"/>
            <w:vAlign w:val="bottom"/>
          </w:tcPr>
          <w:p w:rsidR="00253FCD" w:rsidRPr="00253FCD" w:rsidRDefault="00253FCD" w:rsidP="00B64D51">
            <w:pPr>
              <w:shd w:val="clear" w:color="auto" w:fill="FFFFFF"/>
              <w:jc w:val="center"/>
              <w:rPr>
                <w:b/>
                <w:bCs/>
                <w:szCs w:val="24"/>
              </w:rPr>
            </w:pPr>
            <w:r w:rsidRPr="00253FCD">
              <w:rPr>
                <w:b/>
                <w:bCs/>
                <w:szCs w:val="24"/>
              </w:rPr>
              <w:t>Contributions received during the Year</w:t>
            </w:r>
          </w:p>
          <w:p w:rsidR="00253FCD" w:rsidRPr="00253FCD" w:rsidRDefault="00253FCD" w:rsidP="00B64D51">
            <w:pPr>
              <w:shd w:val="clear" w:color="auto" w:fill="FFFFFF"/>
              <w:jc w:val="center"/>
              <w:rPr>
                <w:szCs w:val="24"/>
              </w:rPr>
            </w:pPr>
            <w:r w:rsidRPr="00253FCD">
              <w:rPr>
                <w:b/>
                <w:bCs/>
                <w:szCs w:val="24"/>
              </w:rPr>
              <w:t>Cash</w:t>
            </w:r>
          </w:p>
        </w:tc>
        <w:tc>
          <w:tcPr>
            <w:tcW w:w="772" w:type="pct"/>
            <w:shd w:val="clear" w:color="auto" w:fill="FFFFFF"/>
            <w:vAlign w:val="bottom"/>
          </w:tcPr>
          <w:p w:rsidR="00253FCD" w:rsidRPr="00253FCD" w:rsidRDefault="00253FCD" w:rsidP="00B64D51">
            <w:pPr>
              <w:shd w:val="clear" w:color="auto" w:fill="FFFFFF"/>
              <w:jc w:val="center"/>
              <w:rPr>
                <w:b/>
                <w:bCs/>
                <w:szCs w:val="24"/>
              </w:rPr>
            </w:pPr>
            <w:r w:rsidRPr="00253FCD">
              <w:rPr>
                <w:b/>
                <w:bCs/>
                <w:szCs w:val="24"/>
              </w:rPr>
              <w:t>Contributions received during the Year</w:t>
            </w:r>
          </w:p>
          <w:p w:rsidR="00253FCD" w:rsidRPr="00253FCD" w:rsidRDefault="00253FCD" w:rsidP="00B64D51">
            <w:pPr>
              <w:shd w:val="clear" w:color="auto" w:fill="FFFFFF"/>
              <w:jc w:val="center"/>
              <w:rPr>
                <w:szCs w:val="24"/>
              </w:rPr>
            </w:pPr>
            <w:r w:rsidRPr="00253FCD">
              <w:rPr>
                <w:b/>
                <w:bCs/>
                <w:szCs w:val="24"/>
              </w:rPr>
              <w:t>Non Cash</w:t>
            </w:r>
          </w:p>
        </w:tc>
        <w:tc>
          <w:tcPr>
            <w:tcW w:w="442" w:type="pct"/>
            <w:shd w:val="clear" w:color="auto" w:fill="FFFFFF"/>
            <w:vAlign w:val="bottom"/>
          </w:tcPr>
          <w:p w:rsidR="00253FCD" w:rsidRPr="00253FCD" w:rsidRDefault="00253FCD" w:rsidP="00B64D51">
            <w:pPr>
              <w:shd w:val="clear" w:color="auto" w:fill="FFFFFF"/>
              <w:jc w:val="center"/>
              <w:rPr>
                <w:szCs w:val="24"/>
              </w:rPr>
            </w:pPr>
            <w:r w:rsidRPr="00253FCD">
              <w:rPr>
                <w:b/>
                <w:bCs/>
                <w:szCs w:val="24"/>
              </w:rPr>
              <w:t>Interest earned in Year</w:t>
            </w:r>
          </w:p>
        </w:tc>
        <w:tc>
          <w:tcPr>
            <w:tcW w:w="685" w:type="pct"/>
            <w:shd w:val="clear" w:color="auto" w:fill="FFFFFF"/>
            <w:vAlign w:val="bottom"/>
          </w:tcPr>
          <w:p w:rsidR="00253FCD" w:rsidRPr="00253FCD" w:rsidRDefault="00253FCD" w:rsidP="00B64D51">
            <w:pPr>
              <w:shd w:val="clear" w:color="auto" w:fill="FFFFFF"/>
              <w:jc w:val="center"/>
              <w:rPr>
                <w:szCs w:val="24"/>
              </w:rPr>
            </w:pPr>
            <w:r w:rsidRPr="00253FCD">
              <w:rPr>
                <w:b/>
                <w:bCs/>
                <w:szCs w:val="24"/>
              </w:rPr>
              <w:t>Expenditure During Year</w:t>
            </w:r>
          </w:p>
        </w:tc>
        <w:tc>
          <w:tcPr>
            <w:tcW w:w="598" w:type="pct"/>
            <w:shd w:val="clear" w:color="auto" w:fill="FFFFFF"/>
            <w:vAlign w:val="bottom"/>
          </w:tcPr>
          <w:p w:rsidR="00253FCD" w:rsidRPr="00253FCD" w:rsidRDefault="00253FCD" w:rsidP="00B64D51">
            <w:pPr>
              <w:shd w:val="clear" w:color="auto" w:fill="FFFFFF"/>
              <w:jc w:val="center"/>
              <w:rPr>
                <w:szCs w:val="24"/>
              </w:rPr>
            </w:pPr>
            <w:r w:rsidRPr="00253FCD">
              <w:rPr>
                <w:b/>
                <w:bCs/>
                <w:szCs w:val="24"/>
              </w:rPr>
              <w:t>Internal Borrowing (to)/from</w:t>
            </w:r>
          </w:p>
        </w:tc>
        <w:tc>
          <w:tcPr>
            <w:tcW w:w="585" w:type="pct"/>
            <w:shd w:val="clear" w:color="auto" w:fill="FFFFFF"/>
            <w:vAlign w:val="bottom"/>
          </w:tcPr>
          <w:p w:rsidR="00253FCD" w:rsidRPr="00253FCD" w:rsidRDefault="00253FCD" w:rsidP="00B64D51">
            <w:pPr>
              <w:shd w:val="clear" w:color="auto" w:fill="FFFFFF"/>
              <w:jc w:val="center"/>
              <w:rPr>
                <w:szCs w:val="24"/>
              </w:rPr>
            </w:pPr>
            <w:r w:rsidRPr="00253FCD">
              <w:rPr>
                <w:b/>
                <w:bCs/>
                <w:szCs w:val="24"/>
              </w:rPr>
              <w:t>Held as Restricted Asset</w:t>
            </w:r>
          </w:p>
        </w:tc>
      </w:tr>
      <w:tr w:rsidR="00253FCD" w:rsidRPr="00253FCD" w:rsidTr="00253FCD">
        <w:tblPrEx>
          <w:tblCellMar>
            <w:top w:w="0" w:type="dxa"/>
            <w:bottom w:w="0" w:type="dxa"/>
          </w:tblCellMar>
        </w:tblPrEx>
        <w:trPr>
          <w:trHeight w:val="254"/>
          <w:jc w:val="center"/>
        </w:trPr>
        <w:tc>
          <w:tcPr>
            <w:tcW w:w="654" w:type="pct"/>
            <w:shd w:val="clear" w:color="auto" w:fill="FFFFFF"/>
            <w:vAlign w:val="bottom"/>
          </w:tcPr>
          <w:p w:rsidR="00253FCD" w:rsidRPr="00253FCD" w:rsidRDefault="00253FCD" w:rsidP="00253FCD">
            <w:pPr>
              <w:shd w:val="clear" w:color="auto" w:fill="FFFFFF"/>
              <w:rPr>
                <w:szCs w:val="24"/>
              </w:rPr>
            </w:pPr>
            <w:r w:rsidRPr="00253FCD">
              <w:rPr>
                <w:b/>
                <w:bCs/>
                <w:szCs w:val="24"/>
              </w:rPr>
              <w:t>Roads</w:t>
            </w:r>
          </w:p>
        </w:tc>
        <w:tc>
          <w:tcPr>
            <w:tcW w:w="492" w:type="pct"/>
            <w:shd w:val="clear" w:color="auto" w:fill="FFFFFF"/>
            <w:vAlign w:val="bottom"/>
          </w:tcPr>
          <w:p w:rsidR="00253FCD" w:rsidRPr="00253FCD" w:rsidRDefault="00253FCD" w:rsidP="00253FCD">
            <w:pPr>
              <w:shd w:val="clear" w:color="auto" w:fill="FFFFFF"/>
              <w:jc w:val="right"/>
              <w:rPr>
                <w:szCs w:val="24"/>
              </w:rPr>
            </w:pPr>
            <w:r w:rsidRPr="00253FCD">
              <w:rPr>
                <w:szCs w:val="24"/>
              </w:rPr>
              <w:t>14,733</w:t>
            </w:r>
          </w:p>
        </w:tc>
        <w:tc>
          <w:tcPr>
            <w:tcW w:w="772" w:type="pct"/>
            <w:shd w:val="clear" w:color="auto" w:fill="FFFFFF"/>
            <w:vAlign w:val="bottom"/>
          </w:tcPr>
          <w:p w:rsidR="00253FCD" w:rsidRPr="00253FCD" w:rsidRDefault="00253FCD" w:rsidP="00253FCD">
            <w:pPr>
              <w:shd w:val="clear" w:color="auto" w:fill="FFFFFF"/>
              <w:jc w:val="right"/>
              <w:rPr>
                <w:szCs w:val="24"/>
              </w:rPr>
            </w:pPr>
            <w:r w:rsidRPr="00253FCD">
              <w:rPr>
                <w:szCs w:val="24"/>
              </w:rPr>
              <w:t>5,094</w:t>
            </w:r>
          </w:p>
        </w:tc>
        <w:tc>
          <w:tcPr>
            <w:tcW w:w="772" w:type="pct"/>
            <w:shd w:val="clear" w:color="auto" w:fill="FFFFFF"/>
            <w:vAlign w:val="bottom"/>
          </w:tcPr>
          <w:p w:rsidR="00253FCD" w:rsidRPr="00253FCD" w:rsidRDefault="00253FCD" w:rsidP="00253FCD">
            <w:pPr>
              <w:shd w:val="clear" w:color="auto" w:fill="FFFFFF"/>
              <w:jc w:val="right"/>
              <w:rPr>
                <w:szCs w:val="24"/>
              </w:rPr>
            </w:pPr>
          </w:p>
        </w:tc>
        <w:tc>
          <w:tcPr>
            <w:tcW w:w="442" w:type="pct"/>
            <w:shd w:val="clear" w:color="auto" w:fill="FFFFFF"/>
            <w:vAlign w:val="bottom"/>
          </w:tcPr>
          <w:p w:rsidR="00253FCD" w:rsidRPr="00253FCD" w:rsidRDefault="00253FCD" w:rsidP="00253FCD">
            <w:pPr>
              <w:shd w:val="clear" w:color="auto" w:fill="FFFFFF"/>
              <w:jc w:val="right"/>
              <w:rPr>
                <w:szCs w:val="24"/>
              </w:rPr>
            </w:pPr>
            <w:r w:rsidRPr="00253FCD">
              <w:rPr>
                <w:szCs w:val="24"/>
              </w:rPr>
              <w:t>842</w:t>
            </w:r>
          </w:p>
        </w:tc>
        <w:tc>
          <w:tcPr>
            <w:tcW w:w="685" w:type="pct"/>
            <w:shd w:val="clear" w:color="auto" w:fill="FFFFFF"/>
            <w:vAlign w:val="bottom"/>
          </w:tcPr>
          <w:p w:rsidR="00253FCD" w:rsidRPr="00253FCD" w:rsidRDefault="00253FCD" w:rsidP="00253FCD">
            <w:pPr>
              <w:shd w:val="clear" w:color="auto" w:fill="FFFFFF"/>
              <w:jc w:val="right"/>
              <w:rPr>
                <w:szCs w:val="24"/>
              </w:rPr>
            </w:pPr>
            <w:r w:rsidRPr="00253FCD">
              <w:rPr>
                <w:szCs w:val="24"/>
              </w:rPr>
              <w:t>(4,319)</w:t>
            </w:r>
          </w:p>
        </w:tc>
        <w:tc>
          <w:tcPr>
            <w:tcW w:w="598" w:type="pct"/>
            <w:shd w:val="clear" w:color="auto" w:fill="FFFFFF"/>
            <w:vAlign w:val="bottom"/>
          </w:tcPr>
          <w:p w:rsidR="00253FCD" w:rsidRPr="00253FCD" w:rsidRDefault="00253FCD" w:rsidP="00253FCD">
            <w:pPr>
              <w:shd w:val="clear" w:color="auto" w:fill="FFFFFF"/>
              <w:jc w:val="right"/>
              <w:rPr>
                <w:szCs w:val="24"/>
              </w:rPr>
            </w:pPr>
          </w:p>
        </w:tc>
        <w:tc>
          <w:tcPr>
            <w:tcW w:w="585" w:type="pct"/>
            <w:shd w:val="clear" w:color="auto" w:fill="FFFFFF"/>
            <w:vAlign w:val="bottom"/>
          </w:tcPr>
          <w:p w:rsidR="00253FCD" w:rsidRPr="00253FCD" w:rsidRDefault="00253FCD" w:rsidP="00253FCD">
            <w:pPr>
              <w:shd w:val="clear" w:color="auto" w:fill="FFFFFF"/>
              <w:jc w:val="right"/>
              <w:rPr>
                <w:szCs w:val="24"/>
              </w:rPr>
            </w:pPr>
            <w:r w:rsidRPr="00253FCD">
              <w:rPr>
                <w:b/>
                <w:bCs/>
                <w:szCs w:val="24"/>
              </w:rPr>
              <w:t>16,350</w:t>
            </w:r>
          </w:p>
        </w:tc>
      </w:tr>
      <w:tr w:rsidR="00253FCD" w:rsidRPr="00253FCD" w:rsidTr="00253FCD">
        <w:tblPrEx>
          <w:tblCellMar>
            <w:top w:w="0" w:type="dxa"/>
            <w:bottom w:w="0" w:type="dxa"/>
          </w:tblCellMar>
        </w:tblPrEx>
        <w:trPr>
          <w:trHeight w:val="254"/>
          <w:jc w:val="center"/>
        </w:trPr>
        <w:tc>
          <w:tcPr>
            <w:tcW w:w="654" w:type="pct"/>
            <w:shd w:val="clear" w:color="auto" w:fill="FFFFFF"/>
            <w:vAlign w:val="bottom"/>
          </w:tcPr>
          <w:p w:rsidR="00253FCD" w:rsidRPr="00253FCD" w:rsidRDefault="00253FCD" w:rsidP="00253FCD">
            <w:pPr>
              <w:shd w:val="clear" w:color="auto" w:fill="FFFFFF"/>
              <w:rPr>
                <w:szCs w:val="24"/>
              </w:rPr>
            </w:pPr>
            <w:r w:rsidRPr="00253FCD">
              <w:rPr>
                <w:b/>
                <w:bCs/>
                <w:szCs w:val="24"/>
              </w:rPr>
              <w:t>Traffic Facilities</w:t>
            </w:r>
          </w:p>
        </w:tc>
        <w:tc>
          <w:tcPr>
            <w:tcW w:w="492" w:type="pct"/>
            <w:shd w:val="clear" w:color="auto" w:fill="FFFFFF"/>
            <w:vAlign w:val="bottom"/>
          </w:tcPr>
          <w:p w:rsidR="00253FCD" w:rsidRPr="00253FCD" w:rsidRDefault="00253FCD" w:rsidP="00253FCD">
            <w:pPr>
              <w:shd w:val="clear" w:color="auto" w:fill="FFFFFF"/>
              <w:jc w:val="right"/>
              <w:rPr>
                <w:szCs w:val="24"/>
              </w:rPr>
            </w:pPr>
            <w:r w:rsidRPr="00253FCD">
              <w:rPr>
                <w:szCs w:val="24"/>
              </w:rPr>
              <w:t>2,504</w:t>
            </w:r>
          </w:p>
        </w:tc>
        <w:tc>
          <w:tcPr>
            <w:tcW w:w="772" w:type="pct"/>
            <w:shd w:val="clear" w:color="auto" w:fill="FFFFFF"/>
            <w:vAlign w:val="bottom"/>
          </w:tcPr>
          <w:p w:rsidR="00253FCD" w:rsidRPr="00253FCD" w:rsidRDefault="00253FCD" w:rsidP="00253FCD">
            <w:pPr>
              <w:shd w:val="clear" w:color="auto" w:fill="FFFFFF"/>
              <w:jc w:val="right"/>
              <w:rPr>
                <w:szCs w:val="24"/>
              </w:rPr>
            </w:pPr>
            <w:r w:rsidRPr="00253FCD">
              <w:rPr>
                <w:szCs w:val="24"/>
              </w:rPr>
              <w:t>140</w:t>
            </w:r>
          </w:p>
        </w:tc>
        <w:tc>
          <w:tcPr>
            <w:tcW w:w="772" w:type="pct"/>
            <w:shd w:val="clear" w:color="auto" w:fill="FFFFFF"/>
            <w:vAlign w:val="bottom"/>
          </w:tcPr>
          <w:p w:rsidR="00253FCD" w:rsidRPr="00253FCD" w:rsidRDefault="00253FCD" w:rsidP="00253FCD">
            <w:pPr>
              <w:shd w:val="clear" w:color="auto" w:fill="FFFFFF"/>
              <w:jc w:val="right"/>
              <w:rPr>
                <w:szCs w:val="24"/>
              </w:rPr>
            </w:pPr>
          </w:p>
        </w:tc>
        <w:tc>
          <w:tcPr>
            <w:tcW w:w="442" w:type="pct"/>
            <w:shd w:val="clear" w:color="auto" w:fill="FFFFFF"/>
            <w:vAlign w:val="bottom"/>
          </w:tcPr>
          <w:p w:rsidR="00253FCD" w:rsidRPr="00253FCD" w:rsidRDefault="00253FCD" w:rsidP="00253FCD">
            <w:pPr>
              <w:shd w:val="clear" w:color="auto" w:fill="FFFFFF"/>
              <w:jc w:val="right"/>
              <w:rPr>
                <w:szCs w:val="24"/>
              </w:rPr>
            </w:pPr>
            <w:r w:rsidRPr="00253FCD">
              <w:rPr>
                <w:szCs w:val="24"/>
              </w:rPr>
              <w:t>136</w:t>
            </w:r>
          </w:p>
        </w:tc>
        <w:tc>
          <w:tcPr>
            <w:tcW w:w="685" w:type="pct"/>
            <w:shd w:val="clear" w:color="auto" w:fill="FFFFFF"/>
            <w:vAlign w:val="bottom"/>
          </w:tcPr>
          <w:p w:rsidR="00253FCD" w:rsidRPr="00253FCD" w:rsidRDefault="00253FCD" w:rsidP="00253FCD">
            <w:pPr>
              <w:shd w:val="clear" w:color="auto" w:fill="FFFFFF"/>
              <w:jc w:val="right"/>
              <w:rPr>
                <w:szCs w:val="24"/>
              </w:rPr>
            </w:pPr>
            <w:r w:rsidRPr="00253FCD">
              <w:rPr>
                <w:szCs w:val="24"/>
              </w:rPr>
              <w:t>(275)</w:t>
            </w:r>
          </w:p>
        </w:tc>
        <w:tc>
          <w:tcPr>
            <w:tcW w:w="598" w:type="pct"/>
            <w:shd w:val="clear" w:color="auto" w:fill="FFFFFF"/>
            <w:vAlign w:val="bottom"/>
          </w:tcPr>
          <w:p w:rsidR="00253FCD" w:rsidRPr="00253FCD" w:rsidRDefault="00253FCD" w:rsidP="00253FCD">
            <w:pPr>
              <w:shd w:val="clear" w:color="auto" w:fill="FFFFFF"/>
              <w:jc w:val="right"/>
              <w:rPr>
                <w:szCs w:val="24"/>
              </w:rPr>
            </w:pPr>
          </w:p>
        </w:tc>
        <w:tc>
          <w:tcPr>
            <w:tcW w:w="585" w:type="pct"/>
            <w:shd w:val="clear" w:color="auto" w:fill="FFFFFF"/>
            <w:vAlign w:val="bottom"/>
          </w:tcPr>
          <w:p w:rsidR="00253FCD" w:rsidRPr="00253FCD" w:rsidRDefault="00253FCD" w:rsidP="00253FCD">
            <w:pPr>
              <w:shd w:val="clear" w:color="auto" w:fill="FFFFFF"/>
              <w:jc w:val="right"/>
              <w:rPr>
                <w:szCs w:val="24"/>
              </w:rPr>
            </w:pPr>
            <w:r w:rsidRPr="00253FCD">
              <w:rPr>
                <w:b/>
                <w:bCs/>
                <w:szCs w:val="24"/>
              </w:rPr>
              <w:t>2,505</w:t>
            </w:r>
          </w:p>
        </w:tc>
      </w:tr>
      <w:tr w:rsidR="00253FCD" w:rsidRPr="00253FCD" w:rsidTr="00253FCD">
        <w:tblPrEx>
          <w:tblCellMar>
            <w:top w:w="0" w:type="dxa"/>
            <w:bottom w:w="0" w:type="dxa"/>
          </w:tblCellMar>
        </w:tblPrEx>
        <w:trPr>
          <w:trHeight w:val="254"/>
          <w:jc w:val="center"/>
        </w:trPr>
        <w:tc>
          <w:tcPr>
            <w:tcW w:w="654" w:type="pct"/>
            <w:shd w:val="clear" w:color="auto" w:fill="FFFFFF"/>
            <w:vAlign w:val="bottom"/>
          </w:tcPr>
          <w:p w:rsidR="00253FCD" w:rsidRPr="00253FCD" w:rsidRDefault="00253FCD" w:rsidP="00253FCD">
            <w:pPr>
              <w:shd w:val="clear" w:color="auto" w:fill="FFFFFF"/>
              <w:rPr>
                <w:szCs w:val="24"/>
              </w:rPr>
            </w:pPr>
            <w:r w:rsidRPr="00253FCD">
              <w:rPr>
                <w:b/>
                <w:bCs/>
                <w:szCs w:val="24"/>
              </w:rPr>
              <w:t>Open Space</w:t>
            </w:r>
          </w:p>
        </w:tc>
        <w:tc>
          <w:tcPr>
            <w:tcW w:w="492" w:type="pct"/>
            <w:shd w:val="clear" w:color="auto" w:fill="FFFFFF"/>
            <w:vAlign w:val="bottom"/>
          </w:tcPr>
          <w:p w:rsidR="00253FCD" w:rsidRPr="00253FCD" w:rsidRDefault="00253FCD" w:rsidP="00253FCD">
            <w:pPr>
              <w:shd w:val="clear" w:color="auto" w:fill="FFFFFF"/>
              <w:jc w:val="right"/>
              <w:rPr>
                <w:szCs w:val="24"/>
              </w:rPr>
            </w:pPr>
            <w:r w:rsidRPr="00253FCD">
              <w:rPr>
                <w:szCs w:val="24"/>
              </w:rPr>
              <w:t>9,421</w:t>
            </w:r>
          </w:p>
        </w:tc>
        <w:tc>
          <w:tcPr>
            <w:tcW w:w="772" w:type="pct"/>
            <w:shd w:val="clear" w:color="auto" w:fill="FFFFFF"/>
            <w:vAlign w:val="bottom"/>
          </w:tcPr>
          <w:p w:rsidR="00253FCD" w:rsidRPr="00253FCD" w:rsidRDefault="00253FCD" w:rsidP="00253FCD">
            <w:pPr>
              <w:shd w:val="clear" w:color="auto" w:fill="FFFFFF"/>
              <w:jc w:val="right"/>
              <w:rPr>
                <w:szCs w:val="24"/>
              </w:rPr>
            </w:pPr>
            <w:r w:rsidRPr="00253FCD">
              <w:rPr>
                <w:szCs w:val="24"/>
              </w:rPr>
              <w:t>12,678</w:t>
            </w:r>
          </w:p>
        </w:tc>
        <w:tc>
          <w:tcPr>
            <w:tcW w:w="772" w:type="pct"/>
            <w:shd w:val="clear" w:color="auto" w:fill="FFFFFF"/>
            <w:vAlign w:val="bottom"/>
          </w:tcPr>
          <w:p w:rsidR="00253FCD" w:rsidRPr="00253FCD" w:rsidRDefault="00253FCD" w:rsidP="00253FCD">
            <w:pPr>
              <w:shd w:val="clear" w:color="auto" w:fill="FFFFFF"/>
              <w:jc w:val="right"/>
              <w:rPr>
                <w:szCs w:val="24"/>
              </w:rPr>
            </w:pPr>
          </w:p>
        </w:tc>
        <w:tc>
          <w:tcPr>
            <w:tcW w:w="442" w:type="pct"/>
            <w:shd w:val="clear" w:color="auto" w:fill="FFFFFF"/>
            <w:vAlign w:val="bottom"/>
          </w:tcPr>
          <w:p w:rsidR="00253FCD" w:rsidRPr="00253FCD" w:rsidRDefault="00253FCD" w:rsidP="00253FCD">
            <w:pPr>
              <w:shd w:val="clear" w:color="auto" w:fill="FFFFFF"/>
              <w:jc w:val="right"/>
              <w:rPr>
                <w:szCs w:val="24"/>
              </w:rPr>
            </w:pPr>
            <w:r w:rsidRPr="00253FCD">
              <w:rPr>
                <w:szCs w:val="24"/>
              </w:rPr>
              <w:t>871</w:t>
            </w:r>
          </w:p>
        </w:tc>
        <w:tc>
          <w:tcPr>
            <w:tcW w:w="685" w:type="pct"/>
            <w:shd w:val="clear" w:color="auto" w:fill="FFFFFF"/>
            <w:vAlign w:val="bottom"/>
          </w:tcPr>
          <w:p w:rsidR="00253FCD" w:rsidRPr="00253FCD" w:rsidRDefault="00253FCD" w:rsidP="00253FCD">
            <w:pPr>
              <w:shd w:val="clear" w:color="auto" w:fill="FFFFFF"/>
              <w:jc w:val="right"/>
              <w:rPr>
                <w:szCs w:val="24"/>
              </w:rPr>
            </w:pPr>
            <w:r w:rsidRPr="00253FCD">
              <w:rPr>
                <w:szCs w:val="24"/>
              </w:rPr>
              <w:t>(215)</w:t>
            </w:r>
          </w:p>
        </w:tc>
        <w:tc>
          <w:tcPr>
            <w:tcW w:w="598" w:type="pct"/>
            <w:shd w:val="clear" w:color="auto" w:fill="FFFFFF"/>
            <w:vAlign w:val="bottom"/>
          </w:tcPr>
          <w:p w:rsidR="00253FCD" w:rsidRPr="00253FCD" w:rsidRDefault="00253FCD" w:rsidP="00253FCD">
            <w:pPr>
              <w:shd w:val="clear" w:color="auto" w:fill="FFFFFF"/>
              <w:jc w:val="right"/>
              <w:rPr>
                <w:szCs w:val="24"/>
              </w:rPr>
            </w:pPr>
          </w:p>
        </w:tc>
        <w:tc>
          <w:tcPr>
            <w:tcW w:w="585" w:type="pct"/>
            <w:shd w:val="clear" w:color="auto" w:fill="FFFFFF"/>
            <w:vAlign w:val="bottom"/>
          </w:tcPr>
          <w:p w:rsidR="00253FCD" w:rsidRPr="00253FCD" w:rsidRDefault="00253FCD" w:rsidP="00253FCD">
            <w:pPr>
              <w:shd w:val="clear" w:color="auto" w:fill="FFFFFF"/>
              <w:jc w:val="right"/>
              <w:rPr>
                <w:szCs w:val="24"/>
              </w:rPr>
            </w:pPr>
            <w:r w:rsidRPr="00253FCD">
              <w:rPr>
                <w:b/>
                <w:bCs/>
                <w:szCs w:val="24"/>
              </w:rPr>
              <w:t>22,755</w:t>
            </w:r>
          </w:p>
        </w:tc>
      </w:tr>
      <w:tr w:rsidR="00253FCD" w:rsidRPr="00253FCD" w:rsidTr="00253FCD">
        <w:tblPrEx>
          <w:tblCellMar>
            <w:top w:w="0" w:type="dxa"/>
            <w:bottom w:w="0" w:type="dxa"/>
          </w:tblCellMar>
        </w:tblPrEx>
        <w:trPr>
          <w:trHeight w:val="259"/>
          <w:jc w:val="center"/>
        </w:trPr>
        <w:tc>
          <w:tcPr>
            <w:tcW w:w="654" w:type="pct"/>
            <w:shd w:val="clear" w:color="auto" w:fill="FFFFFF"/>
            <w:vAlign w:val="bottom"/>
          </w:tcPr>
          <w:p w:rsidR="00253FCD" w:rsidRPr="00253FCD" w:rsidRDefault="00253FCD" w:rsidP="00253FCD">
            <w:pPr>
              <w:shd w:val="clear" w:color="auto" w:fill="FFFFFF"/>
              <w:rPr>
                <w:szCs w:val="24"/>
              </w:rPr>
            </w:pPr>
            <w:r w:rsidRPr="00253FCD">
              <w:rPr>
                <w:b/>
                <w:bCs/>
                <w:szCs w:val="24"/>
              </w:rPr>
              <w:t>Community Facilities</w:t>
            </w:r>
          </w:p>
        </w:tc>
        <w:tc>
          <w:tcPr>
            <w:tcW w:w="492" w:type="pct"/>
            <w:shd w:val="clear" w:color="auto" w:fill="FFFFFF"/>
            <w:vAlign w:val="bottom"/>
          </w:tcPr>
          <w:p w:rsidR="00253FCD" w:rsidRPr="00253FCD" w:rsidRDefault="00253FCD" w:rsidP="00253FCD">
            <w:pPr>
              <w:shd w:val="clear" w:color="auto" w:fill="FFFFFF"/>
              <w:jc w:val="right"/>
              <w:rPr>
                <w:szCs w:val="24"/>
              </w:rPr>
            </w:pPr>
            <w:r w:rsidRPr="00253FCD">
              <w:rPr>
                <w:szCs w:val="24"/>
              </w:rPr>
              <w:t>21,946</w:t>
            </w:r>
          </w:p>
        </w:tc>
        <w:tc>
          <w:tcPr>
            <w:tcW w:w="772" w:type="pct"/>
            <w:shd w:val="clear" w:color="auto" w:fill="FFFFFF"/>
            <w:vAlign w:val="bottom"/>
          </w:tcPr>
          <w:p w:rsidR="00253FCD" w:rsidRPr="00253FCD" w:rsidRDefault="00253FCD" w:rsidP="00253FCD">
            <w:pPr>
              <w:shd w:val="clear" w:color="auto" w:fill="FFFFFF"/>
              <w:jc w:val="right"/>
              <w:rPr>
                <w:szCs w:val="24"/>
              </w:rPr>
            </w:pPr>
            <w:r w:rsidRPr="00253FCD">
              <w:rPr>
                <w:szCs w:val="24"/>
              </w:rPr>
              <w:t>2,263</w:t>
            </w:r>
          </w:p>
        </w:tc>
        <w:tc>
          <w:tcPr>
            <w:tcW w:w="772" w:type="pct"/>
            <w:shd w:val="clear" w:color="auto" w:fill="FFFFFF"/>
            <w:vAlign w:val="bottom"/>
          </w:tcPr>
          <w:p w:rsidR="00253FCD" w:rsidRPr="00253FCD" w:rsidRDefault="00253FCD" w:rsidP="00253FCD">
            <w:pPr>
              <w:shd w:val="clear" w:color="auto" w:fill="FFFFFF"/>
              <w:jc w:val="right"/>
              <w:rPr>
                <w:szCs w:val="24"/>
              </w:rPr>
            </w:pPr>
          </w:p>
        </w:tc>
        <w:tc>
          <w:tcPr>
            <w:tcW w:w="442" w:type="pct"/>
            <w:shd w:val="clear" w:color="auto" w:fill="FFFFFF"/>
            <w:vAlign w:val="bottom"/>
          </w:tcPr>
          <w:p w:rsidR="00253FCD" w:rsidRPr="00253FCD" w:rsidRDefault="00253FCD" w:rsidP="00253FCD">
            <w:pPr>
              <w:shd w:val="clear" w:color="auto" w:fill="FFFFFF"/>
              <w:jc w:val="right"/>
              <w:rPr>
                <w:szCs w:val="24"/>
              </w:rPr>
            </w:pPr>
            <w:r w:rsidRPr="00253FCD">
              <w:rPr>
                <w:szCs w:val="24"/>
              </w:rPr>
              <w:t>1,283</w:t>
            </w:r>
          </w:p>
        </w:tc>
        <w:tc>
          <w:tcPr>
            <w:tcW w:w="685" w:type="pct"/>
            <w:shd w:val="clear" w:color="auto" w:fill="FFFFFF"/>
            <w:vAlign w:val="bottom"/>
          </w:tcPr>
          <w:p w:rsidR="00253FCD" w:rsidRPr="00253FCD" w:rsidRDefault="00253FCD" w:rsidP="00253FCD">
            <w:pPr>
              <w:shd w:val="clear" w:color="auto" w:fill="FFFFFF"/>
              <w:jc w:val="right"/>
              <w:rPr>
                <w:szCs w:val="24"/>
              </w:rPr>
            </w:pPr>
            <w:r w:rsidRPr="00253FCD">
              <w:rPr>
                <w:b/>
                <w:bCs/>
                <w:szCs w:val="24"/>
              </w:rPr>
              <w:t>(61)</w:t>
            </w:r>
          </w:p>
        </w:tc>
        <w:tc>
          <w:tcPr>
            <w:tcW w:w="598" w:type="pct"/>
            <w:shd w:val="clear" w:color="auto" w:fill="FFFFFF"/>
            <w:vAlign w:val="bottom"/>
          </w:tcPr>
          <w:p w:rsidR="00253FCD" w:rsidRPr="00253FCD" w:rsidRDefault="00253FCD" w:rsidP="00253FCD">
            <w:pPr>
              <w:shd w:val="clear" w:color="auto" w:fill="FFFFFF"/>
              <w:jc w:val="right"/>
              <w:rPr>
                <w:szCs w:val="24"/>
              </w:rPr>
            </w:pPr>
          </w:p>
        </w:tc>
        <w:tc>
          <w:tcPr>
            <w:tcW w:w="585" w:type="pct"/>
            <w:shd w:val="clear" w:color="auto" w:fill="FFFFFF"/>
            <w:vAlign w:val="bottom"/>
          </w:tcPr>
          <w:p w:rsidR="00253FCD" w:rsidRPr="00253FCD" w:rsidRDefault="00253FCD" w:rsidP="00253FCD">
            <w:pPr>
              <w:shd w:val="clear" w:color="auto" w:fill="FFFFFF"/>
              <w:jc w:val="right"/>
              <w:rPr>
                <w:szCs w:val="24"/>
              </w:rPr>
            </w:pPr>
            <w:r w:rsidRPr="00253FCD">
              <w:rPr>
                <w:b/>
                <w:bCs/>
                <w:szCs w:val="24"/>
              </w:rPr>
              <w:t>25,431</w:t>
            </w:r>
          </w:p>
        </w:tc>
      </w:tr>
      <w:tr w:rsidR="00253FCD" w:rsidRPr="00253FCD" w:rsidTr="00253FCD">
        <w:tblPrEx>
          <w:tblCellMar>
            <w:top w:w="0" w:type="dxa"/>
            <w:bottom w:w="0" w:type="dxa"/>
          </w:tblCellMar>
        </w:tblPrEx>
        <w:trPr>
          <w:trHeight w:val="254"/>
          <w:jc w:val="center"/>
        </w:trPr>
        <w:tc>
          <w:tcPr>
            <w:tcW w:w="654" w:type="pct"/>
            <w:shd w:val="clear" w:color="auto" w:fill="FFFFFF"/>
            <w:vAlign w:val="bottom"/>
          </w:tcPr>
          <w:p w:rsidR="00253FCD" w:rsidRPr="00253FCD" w:rsidRDefault="00253FCD" w:rsidP="00253FCD">
            <w:pPr>
              <w:rPr>
                <w:szCs w:val="24"/>
              </w:rPr>
            </w:pPr>
            <w:r w:rsidRPr="00253FCD">
              <w:rPr>
                <w:b/>
                <w:bCs/>
                <w:szCs w:val="24"/>
              </w:rPr>
              <w:t>Other</w:t>
            </w:r>
          </w:p>
        </w:tc>
        <w:tc>
          <w:tcPr>
            <w:tcW w:w="492" w:type="pct"/>
            <w:shd w:val="clear" w:color="auto" w:fill="FFFFFF"/>
            <w:vAlign w:val="bottom"/>
          </w:tcPr>
          <w:p w:rsidR="00253FCD" w:rsidRPr="00253FCD" w:rsidRDefault="00253FCD" w:rsidP="00253FCD">
            <w:pPr>
              <w:shd w:val="clear" w:color="auto" w:fill="FFFFFF"/>
              <w:jc w:val="right"/>
              <w:rPr>
                <w:szCs w:val="24"/>
              </w:rPr>
            </w:pPr>
            <w:r w:rsidRPr="00253FCD">
              <w:rPr>
                <w:szCs w:val="24"/>
              </w:rPr>
              <w:t>1,625</w:t>
            </w:r>
          </w:p>
        </w:tc>
        <w:tc>
          <w:tcPr>
            <w:tcW w:w="772" w:type="pct"/>
            <w:shd w:val="clear" w:color="auto" w:fill="FFFFFF"/>
            <w:vAlign w:val="bottom"/>
          </w:tcPr>
          <w:p w:rsidR="00253FCD" w:rsidRPr="00253FCD" w:rsidRDefault="00253FCD" w:rsidP="00253FCD">
            <w:pPr>
              <w:shd w:val="clear" w:color="auto" w:fill="FFFFFF"/>
              <w:jc w:val="right"/>
              <w:rPr>
                <w:szCs w:val="24"/>
              </w:rPr>
            </w:pPr>
            <w:r w:rsidRPr="00253FCD">
              <w:rPr>
                <w:szCs w:val="24"/>
              </w:rPr>
              <w:t>156</w:t>
            </w:r>
          </w:p>
        </w:tc>
        <w:tc>
          <w:tcPr>
            <w:tcW w:w="772" w:type="pct"/>
            <w:shd w:val="clear" w:color="auto" w:fill="FFFFFF"/>
            <w:vAlign w:val="bottom"/>
          </w:tcPr>
          <w:p w:rsidR="00253FCD" w:rsidRPr="00253FCD" w:rsidRDefault="00253FCD" w:rsidP="00253FCD">
            <w:pPr>
              <w:shd w:val="clear" w:color="auto" w:fill="FFFFFF"/>
              <w:jc w:val="right"/>
              <w:rPr>
                <w:szCs w:val="24"/>
              </w:rPr>
            </w:pPr>
          </w:p>
        </w:tc>
        <w:tc>
          <w:tcPr>
            <w:tcW w:w="442" w:type="pct"/>
            <w:shd w:val="clear" w:color="auto" w:fill="FFFFFF"/>
            <w:vAlign w:val="bottom"/>
          </w:tcPr>
          <w:p w:rsidR="00253FCD" w:rsidRPr="00253FCD" w:rsidRDefault="00253FCD" w:rsidP="00253FCD">
            <w:pPr>
              <w:shd w:val="clear" w:color="auto" w:fill="FFFFFF"/>
              <w:jc w:val="right"/>
              <w:rPr>
                <w:szCs w:val="24"/>
              </w:rPr>
            </w:pPr>
            <w:r w:rsidRPr="00253FCD">
              <w:rPr>
                <w:szCs w:val="24"/>
              </w:rPr>
              <w:t>90</w:t>
            </w:r>
          </w:p>
        </w:tc>
        <w:tc>
          <w:tcPr>
            <w:tcW w:w="685" w:type="pct"/>
            <w:shd w:val="clear" w:color="auto" w:fill="FFFFFF"/>
            <w:vAlign w:val="bottom"/>
          </w:tcPr>
          <w:p w:rsidR="00253FCD" w:rsidRPr="00253FCD" w:rsidRDefault="00253FCD" w:rsidP="00253FCD">
            <w:pPr>
              <w:shd w:val="clear" w:color="auto" w:fill="FFFFFF"/>
              <w:jc w:val="right"/>
              <w:rPr>
                <w:szCs w:val="24"/>
              </w:rPr>
            </w:pPr>
            <w:r w:rsidRPr="00253FCD">
              <w:rPr>
                <w:szCs w:val="24"/>
              </w:rPr>
              <w:t>(156)</w:t>
            </w:r>
          </w:p>
        </w:tc>
        <w:tc>
          <w:tcPr>
            <w:tcW w:w="598" w:type="pct"/>
            <w:shd w:val="clear" w:color="auto" w:fill="FFFFFF"/>
            <w:vAlign w:val="bottom"/>
          </w:tcPr>
          <w:p w:rsidR="00253FCD" w:rsidRPr="00253FCD" w:rsidRDefault="00253FCD" w:rsidP="00253FCD">
            <w:pPr>
              <w:shd w:val="clear" w:color="auto" w:fill="FFFFFF"/>
              <w:jc w:val="right"/>
              <w:rPr>
                <w:szCs w:val="24"/>
              </w:rPr>
            </w:pPr>
          </w:p>
        </w:tc>
        <w:tc>
          <w:tcPr>
            <w:tcW w:w="585" w:type="pct"/>
            <w:shd w:val="clear" w:color="auto" w:fill="FFFFFF"/>
            <w:vAlign w:val="bottom"/>
          </w:tcPr>
          <w:p w:rsidR="00253FCD" w:rsidRPr="00253FCD" w:rsidRDefault="00253FCD" w:rsidP="00253FCD">
            <w:pPr>
              <w:shd w:val="clear" w:color="auto" w:fill="FFFFFF"/>
              <w:jc w:val="right"/>
              <w:rPr>
                <w:szCs w:val="24"/>
              </w:rPr>
            </w:pPr>
            <w:r w:rsidRPr="00253FCD">
              <w:rPr>
                <w:b/>
                <w:bCs/>
                <w:szCs w:val="24"/>
              </w:rPr>
              <w:t>1,715</w:t>
            </w:r>
          </w:p>
        </w:tc>
      </w:tr>
      <w:tr w:rsidR="00253FCD" w:rsidRPr="00253FCD" w:rsidTr="00253FCD">
        <w:tblPrEx>
          <w:tblCellMar>
            <w:top w:w="0" w:type="dxa"/>
            <w:bottom w:w="0" w:type="dxa"/>
          </w:tblCellMar>
        </w:tblPrEx>
        <w:trPr>
          <w:trHeight w:val="283"/>
          <w:jc w:val="center"/>
        </w:trPr>
        <w:tc>
          <w:tcPr>
            <w:tcW w:w="654" w:type="pct"/>
            <w:shd w:val="clear" w:color="auto" w:fill="FFFFFF"/>
            <w:vAlign w:val="bottom"/>
          </w:tcPr>
          <w:p w:rsidR="00253FCD" w:rsidRPr="00253FCD" w:rsidRDefault="00253FCD" w:rsidP="00253FCD">
            <w:pPr>
              <w:shd w:val="clear" w:color="auto" w:fill="FFFFFF"/>
              <w:rPr>
                <w:szCs w:val="24"/>
              </w:rPr>
            </w:pPr>
            <w:r w:rsidRPr="00253FCD">
              <w:rPr>
                <w:b/>
                <w:bCs/>
                <w:szCs w:val="24"/>
              </w:rPr>
              <w:t>Total</w:t>
            </w:r>
          </w:p>
        </w:tc>
        <w:tc>
          <w:tcPr>
            <w:tcW w:w="492" w:type="pct"/>
            <w:shd w:val="clear" w:color="auto" w:fill="FFFFFF"/>
            <w:vAlign w:val="bottom"/>
          </w:tcPr>
          <w:p w:rsidR="00253FCD" w:rsidRPr="00253FCD" w:rsidRDefault="00253FCD" w:rsidP="00253FCD">
            <w:pPr>
              <w:shd w:val="clear" w:color="auto" w:fill="FFFFFF"/>
              <w:jc w:val="right"/>
              <w:rPr>
                <w:szCs w:val="24"/>
              </w:rPr>
            </w:pPr>
            <w:r w:rsidRPr="00253FCD">
              <w:rPr>
                <w:b/>
                <w:bCs/>
                <w:szCs w:val="24"/>
              </w:rPr>
              <w:t>50,229</w:t>
            </w:r>
          </w:p>
        </w:tc>
        <w:tc>
          <w:tcPr>
            <w:tcW w:w="772" w:type="pct"/>
            <w:shd w:val="clear" w:color="auto" w:fill="FFFFFF"/>
            <w:vAlign w:val="bottom"/>
          </w:tcPr>
          <w:p w:rsidR="00253FCD" w:rsidRPr="00253FCD" w:rsidRDefault="00253FCD" w:rsidP="00253FCD">
            <w:pPr>
              <w:shd w:val="clear" w:color="auto" w:fill="FFFFFF"/>
              <w:jc w:val="right"/>
              <w:rPr>
                <w:szCs w:val="24"/>
              </w:rPr>
            </w:pPr>
            <w:r w:rsidRPr="00253FCD">
              <w:rPr>
                <w:b/>
                <w:bCs/>
                <w:szCs w:val="24"/>
              </w:rPr>
              <w:t>20,331</w:t>
            </w:r>
          </w:p>
        </w:tc>
        <w:tc>
          <w:tcPr>
            <w:tcW w:w="772" w:type="pct"/>
            <w:shd w:val="clear" w:color="auto" w:fill="FFFFFF"/>
            <w:vAlign w:val="bottom"/>
          </w:tcPr>
          <w:p w:rsidR="00253FCD" w:rsidRPr="00253FCD" w:rsidRDefault="00253FCD" w:rsidP="00253FCD">
            <w:pPr>
              <w:shd w:val="clear" w:color="auto" w:fill="FFFFFF"/>
              <w:jc w:val="right"/>
              <w:rPr>
                <w:szCs w:val="24"/>
              </w:rPr>
            </w:pPr>
            <w:r w:rsidRPr="00253FCD">
              <w:rPr>
                <w:szCs w:val="24"/>
              </w:rPr>
              <w:t>-</w:t>
            </w:r>
          </w:p>
        </w:tc>
        <w:tc>
          <w:tcPr>
            <w:tcW w:w="442" w:type="pct"/>
            <w:shd w:val="clear" w:color="auto" w:fill="FFFFFF"/>
            <w:vAlign w:val="bottom"/>
          </w:tcPr>
          <w:p w:rsidR="00253FCD" w:rsidRPr="00253FCD" w:rsidRDefault="00253FCD" w:rsidP="00253FCD">
            <w:pPr>
              <w:shd w:val="clear" w:color="auto" w:fill="FFFFFF"/>
              <w:jc w:val="right"/>
              <w:rPr>
                <w:szCs w:val="24"/>
              </w:rPr>
            </w:pPr>
            <w:r w:rsidRPr="00253FCD">
              <w:rPr>
                <w:b/>
                <w:bCs/>
                <w:szCs w:val="24"/>
              </w:rPr>
              <w:t>3,222</w:t>
            </w:r>
          </w:p>
        </w:tc>
        <w:tc>
          <w:tcPr>
            <w:tcW w:w="685" w:type="pct"/>
            <w:shd w:val="clear" w:color="auto" w:fill="FFFFFF"/>
            <w:vAlign w:val="bottom"/>
          </w:tcPr>
          <w:p w:rsidR="00253FCD" w:rsidRPr="00253FCD" w:rsidRDefault="00253FCD" w:rsidP="00253FCD">
            <w:pPr>
              <w:shd w:val="clear" w:color="auto" w:fill="FFFFFF"/>
              <w:jc w:val="right"/>
              <w:rPr>
                <w:szCs w:val="24"/>
              </w:rPr>
            </w:pPr>
            <w:r w:rsidRPr="00253FCD">
              <w:rPr>
                <w:b/>
                <w:bCs/>
                <w:szCs w:val="24"/>
              </w:rPr>
              <w:t>(5,026)</w:t>
            </w:r>
          </w:p>
        </w:tc>
        <w:tc>
          <w:tcPr>
            <w:tcW w:w="598" w:type="pct"/>
            <w:shd w:val="clear" w:color="auto" w:fill="FFFFFF"/>
            <w:vAlign w:val="bottom"/>
          </w:tcPr>
          <w:p w:rsidR="00253FCD" w:rsidRPr="00253FCD" w:rsidRDefault="00253FCD" w:rsidP="00253FCD">
            <w:pPr>
              <w:shd w:val="clear" w:color="auto" w:fill="FFFFFF"/>
              <w:jc w:val="right"/>
              <w:rPr>
                <w:szCs w:val="24"/>
              </w:rPr>
            </w:pPr>
            <w:r w:rsidRPr="00253FCD">
              <w:rPr>
                <w:szCs w:val="24"/>
              </w:rPr>
              <w:t>-</w:t>
            </w:r>
          </w:p>
        </w:tc>
        <w:tc>
          <w:tcPr>
            <w:tcW w:w="585" w:type="pct"/>
            <w:shd w:val="clear" w:color="auto" w:fill="FFFFFF"/>
            <w:vAlign w:val="bottom"/>
          </w:tcPr>
          <w:p w:rsidR="00253FCD" w:rsidRPr="00253FCD" w:rsidRDefault="00253FCD" w:rsidP="00253FCD">
            <w:pPr>
              <w:shd w:val="clear" w:color="auto" w:fill="FFFFFF"/>
              <w:jc w:val="right"/>
              <w:rPr>
                <w:szCs w:val="24"/>
              </w:rPr>
            </w:pPr>
            <w:r w:rsidRPr="00253FCD">
              <w:rPr>
                <w:b/>
                <w:bCs/>
                <w:szCs w:val="24"/>
              </w:rPr>
              <w:t>68,756</w:t>
            </w:r>
          </w:p>
        </w:tc>
      </w:tr>
    </w:tbl>
    <w:p w:rsidR="00A07BC0" w:rsidRDefault="00A07BC0">
      <w:pPr>
        <w:rPr>
          <w:szCs w:val="24"/>
        </w:rPr>
      </w:pPr>
    </w:p>
    <w:p w:rsidR="009900F9" w:rsidRPr="00B64D51" w:rsidRDefault="009900F9" w:rsidP="009900F9">
      <w:pPr>
        <w:rPr>
          <w:sz w:val="32"/>
        </w:rPr>
      </w:pPr>
      <w:r w:rsidRPr="00B64D51">
        <w:rPr>
          <w:b/>
          <w:bCs/>
          <w:szCs w:val="24"/>
        </w:rPr>
        <w:t>CONTRIBUTION PLAN - CITY OF SYDNEY (2006)</w:t>
      </w:r>
      <w:r>
        <w:rPr>
          <w:b/>
          <w:bCs/>
          <w:szCs w:val="24"/>
        </w:rPr>
        <w:t xml:space="preserve"> continued</w:t>
      </w:r>
    </w:p>
    <w:tbl>
      <w:tblPr>
        <w:tblW w:w="43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485"/>
        <w:gridCol w:w="1672"/>
        <w:gridCol w:w="1649"/>
        <w:gridCol w:w="1188"/>
        <w:gridCol w:w="1843"/>
      </w:tblGrid>
      <w:tr w:rsidR="00253FCD" w:rsidRPr="00253FCD" w:rsidTr="00253FCD">
        <w:tblPrEx>
          <w:tblCellMar>
            <w:top w:w="0" w:type="dxa"/>
            <w:bottom w:w="0" w:type="dxa"/>
          </w:tblCellMar>
        </w:tblPrEx>
        <w:trPr>
          <w:trHeight w:val="396"/>
        </w:trPr>
        <w:tc>
          <w:tcPr>
            <w:tcW w:w="947" w:type="pct"/>
            <w:shd w:val="clear" w:color="auto" w:fill="FFFFFF"/>
            <w:vAlign w:val="center"/>
          </w:tcPr>
          <w:p w:rsidR="00253FCD" w:rsidRPr="00253FCD" w:rsidRDefault="00253FCD" w:rsidP="000A714B">
            <w:pPr>
              <w:shd w:val="clear" w:color="auto" w:fill="FFFFFF"/>
              <w:jc w:val="center"/>
              <w:rPr>
                <w:b/>
                <w:bCs/>
                <w:szCs w:val="24"/>
              </w:rPr>
            </w:pPr>
          </w:p>
        </w:tc>
        <w:tc>
          <w:tcPr>
            <w:tcW w:w="2877" w:type="pct"/>
            <w:gridSpan w:val="3"/>
            <w:shd w:val="clear" w:color="auto" w:fill="FFFFFF"/>
            <w:vAlign w:val="center"/>
          </w:tcPr>
          <w:p w:rsidR="00253FCD" w:rsidRPr="00253FCD" w:rsidRDefault="00253FCD" w:rsidP="00253FCD">
            <w:pPr>
              <w:shd w:val="clear" w:color="auto" w:fill="FFFFFF"/>
              <w:jc w:val="center"/>
              <w:rPr>
                <w:b/>
                <w:szCs w:val="24"/>
              </w:rPr>
            </w:pPr>
            <w:r>
              <w:rPr>
                <w:b/>
                <w:szCs w:val="24"/>
              </w:rPr>
              <w:t>Projections</w:t>
            </w:r>
          </w:p>
        </w:tc>
        <w:tc>
          <w:tcPr>
            <w:tcW w:w="1176" w:type="pct"/>
            <w:shd w:val="clear" w:color="auto" w:fill="FFFFFF"/>
          </w:tcPr>
          <w:p w:rsidR="00253FCD" w:rsidRPr="00253FCD" w:rsidRDefault="00253FCD" w:rsidP="000A714B">
            <w:pPr>
              <w:shd w:val="clear" w:color="auto" w:fill="FFFFFF"/>
              <w:rPr>
                <w:b/>
                <w:szCs w:val="24"/>
              </w:rPr>
            </w:pPr>
          </w:p>
        </w:tc>
      </w:tr>
      <w:tr w:rsidR="00253FCD" w:rsidRPr="00253FCD" w:rsidTr="009900F9">
        <w:tblPrEx>
          <w:tblCellMar>
            <w:top w:w="0" w:type="dxa"/>
            <w:bottom w:w="0" w:type="dxa"/>
          </w:tblCellMar>
        </w:tblPrEx>
        <w:trPr>
          <w:trHeight w:val="768"/>
        </w:trPr>
        <w:tc>
          <w:tcPr>
            <w:tcW w:w="947" w:type="pct"/>
            <w:shd w:val="clear" w:color="auto" w:fill="FFFFFF"/>
            <w:vAlign w:val="center"/>
          </w:tcPr>
          <w:p w:rsidR="00253FCD" w:rsidRPr="00253FCD" w:rsidRDefault="00253FCD" w:rsidP="000A714B">
            <w:pPr>
              <w:shd w:val="clear" w:color="auto" w:fill="FFFFFF"/>
              <w:jc w:val="center"/>
              <w:rPr>
                <w:szCs w:val="24"/>
              </w:rPr>
            </w:pPr>
            <w:r w:rsidRPr="00253FCD">
              <w:rPr>
                <w:b/>
                <w:bCs/>
                <w:szCs w:val="24"/>
              </w:rPr>
              <w:t>PURPOSE</w:t>
            </w:r>
          </w:p>
        </w:tc>
        <w:tc>
          <w:tcPr>
            <w:tcW w:w="1067" w:type="pct"/>
            <w:shd w:val="clear" w:color="auto" w:fill="FFFFFF"/>
            <w:vAlign w:val="bottom"/>
          </w:tcPr>
          <w:p w:rsidR="00253FCD" w:rsidRPr="00253FCD" w:rsidRDefault="00253FCD" w:rsidP="000A714B">
            <w:pPr>
              <w:shd w:val="clear" w:color="auto" w:fill="FFFFFF"/>
              <w:jc w:val="center"/>
              <w:rPr>
                <w:b/>
                <w:szCs w:val="24"/>
              </w:rPr>
            </w:pPr>
            <w:r w:rsidRPr="00253FCD">
              <w:rPr>
                <w:b/>
                <w:szCs w:val="24"/>
              </w:rPr>
              <w:t>Future income</w:t>
            </w:r>
          </w:p>
        </w:tc>
        <w:tc>
          <w:tcPr>
            <w:tcW w:w="1052" w:type="pct"/>
            <w:shd w:val="clear" w:color="auto" w:fill="FFFFFF"/>
            <w:vAlign w:val="bottom"/>
          </w:tcPr>
          <w:p w:rsidR="00253FCD" w:rsidRPr="00253FCD" w:rsidRDefault="00253FCD" w:rsidP="000A714B">
            <w:pPr>
              <w:shd w:val="clear" w:color="auto" w:fill="FFFFFF"/>
              <w:jc w:val="center"/>
              <w:rPr>
                <w:b/>
                <w:szCs w:val="24"/>
              </w:rPr>
            </w:pPr>
            <w:r w:rsidRPr="00253FCD">
              <w:rPr>
                <w:b/>
                <w:szCs w:val="24"/>
              </w:rPr>
              <w:t xml:space="preserve">Exp </w:t>
            </w:r>
            <w:r w:rsidRPr="00253FCD">
              <w:rPr>
                <w:b/>
                <w:bCs/>
                <w:szCs w:val="24"/>
              </w:rPr>
              <w:t>still outstanding</w:t>
            </w:r>
          </w:p>
        </w:tc>
        <w:tc>
          <w:tcPr>
            <w:tcW w:w="758" w:type="pct"/>
            <w:shd w:val="clear" w:color="auto" w:fill="FFFFFF"/>
            <w:vAlign w:val="bottom"/>
          </w:tcPr>
          <w:p w:rsidR="00253FCD" w:rsidRPr="00253FCD" w:rsidRDefault="00253FCD" w:rsidP="000A714B">
            <w:pPr>
              <w:shd w:val="clear" w:color="auto" w:fill="FFFFFF"/>
              <w:jc w:val="center"/>
              <w:rPr>
                <w:b/>
                <w:szCs w:val="24"/>
              </w:rPr>
            </w:pPr>
            <w:r w:rsidRPr="00253FCD">
              <w:rPr>
                <w:b/>
                <w:szCs w:val="24"/>
              </w:rPr>
              <w:t>Over or (under) Funding</w:t>
            </w:r>
          </w:p>
        </w:tc>
        <w:tc>
          <w:tcPr>
            <w:tcW w:w="1176" w:type="pct"/>
            <w:shd w:val="clear" w:color="auto" w:fill="FFFFFF"/>
          </w:tcPr>
          <w:p w:rsidR="00253FCD" w:rsidRPr="00253FCD" w:rsidRDefault="00253FCD" w:rsidP="000A714B">
            <w:pPr>
              <w:shd w:val="clear" w:color="auto" w:fill="FFFFFF"/>
              <w:rPr>
                <w:szCs w:val="24"/>
              </w:rPr>
            </w:pPr>
            <w:r w:rsidRPr="00253FCD">
              <w:rPr>
                <w:b/>
                <w:szCs w:val="24"/>
              </w:rPr>
              <w:t>Cumulative Internal Borrowings due/(payable)</w:t>
            </w:r>
          </w:p>
        </w:tc>
      </w:tr>
      <w:tr w:rsidR="00253FCD" w:rsidRPr="00253FCD" w:rsidTr="009900F9">
        <w:tblPrEx>
          <w:tblCellMar>
            <w:top w:w="0" w:type="dxa"/>
            <w:bottom w:w="0" w:type="dxa"/>
          </w:tblCellMar>
        </w:tblPrEx>
        <w:trPr>
          <w:trHeight w:val="254"/>
        </w:trPr>
        <w:tc>
          <w:tcPr>
            <w:tcW w:w="947" w:type="pct"/>
            <w:shd w:val="clear" w:color="auto" w:fill="FFFFFF"/>
            <w:vAlign w:val="bottom"/>
          </w:tcPr>
          <w:p w:rsidR="00253FCD" w:rsidRPr="00253FCD" w:rsidRDefault="00253FCD" w:rsidP="000A714B">
            <w:pPr>
              <w:shd w:val="clear" w:color="auto" w:fill="FFFFFF"/>
              <w:rPr>
                <w:szCs w:val="24"/>
              </w:rPr>
            </w:pPr>
            <w:r w:rsidRPr="00253FCD">
              <w:rPr>
                <w:b/>
                <w:bCs/>
                <w:szCs w:val="24"/>
              </w:rPr>
              <w:t>Roads</w:t>
            </w:r>
          </w:p>
        </w:tc>
        <w:tc>
          <w:tcPr>
            <w:tcW w:w="1067" w:type="pct"/>
            <w:shd w:val="clear" w:color="auto" w:fill="FFFFFF"/>
            <w:vAlign w:val="bottom"/>
          </w:tcPr>
          <w:p w:rsidR="00253FCD" w:rsidRPr="00253FCD" w:rsidRDefault="00253FCD" w:rsidP="000A714B">
            <w:pPr>
              <w:shd w:val="clear" w:color="auto" w:fill="FFFFFF"/>
              <w:jc w:val="right"/>
              <w:rPr>
                <w:szCs w:val="24"/>
              </w:rPr>
            </w:pPr>
            <w:r w:rsidRPr="00253FCD">
              <w:rPr>
                <w:szCs w:val="24"/>
              </w:rPr>
              <w:t>28,945</w:t>
            </w:r>
          </w:p>
        </w:tc>
        <w:tc>
          <w:tcPr>
            <w:tcW w:w="1052" w:type="pct"/>
            <w:shd w:val="clear" w:color="auto" w:fill="FFFFFF"/>
            <w:vAlign w:val="bottom"/>
          </w:tcPr>
          <w:p w:rsidR="00253FCD" w:rsidRPr="00253FCD" w:rsidRDefault="00253FCD" w:rsidP="000A714B">
            <w:pPr>
              <w:shd w:val="clear" w:color="auto" w:fill="FFFFFF"/>
              <w:jc w:val="right"/>
              <w:rPr>
                <w:szCs w:val="24"/>
              </w:rPr>
            </w:pPr>
            <w:r w:rsidRPr="00253FCD">
              <w:rPr>
                <w:szCs w:val="24"/>
              </w:rPr>
              <w:t>(45,557)</w:t>
            </w:r>
          </w:p>
        </w:tc>
        <w:tc>
          <w:tcPr>
            <w:tcW w:w="758" w:type="pct"/>
            <w:shd w:val="clear" w:color="auto" w:fill="FFFFFF"/>
            <w:vAlign w:val="bottom"/>
          </w:tcPr>
          <w:p w:rsidR="00253FCD" w:rsidRPr="00253FCD" w:rsidRDefault="00253FCD" w:rsidP="000A714B">
            <w:pPr>
              <w:shd w:val="clear" w:color="auto" w:fill="FFFFFF"/>
              <w:jc w:val="right"/>
              <w:rPr>
                <w:szCs w:val="24"/>
              </w:rPr>
            </w:pPr>
            <w:r w:rsidRPr="00253FCD">
              <w:rPr>
                <w:szCs w:val="24"/>
              </w:rPr>
              <w:t>-</w:t>
            </w:r>
          </w:p>
        </w:tc>
        <w:tc>
          <w:tcPr>
            <w:tcW w:w="1176" w:type="pct"/>
            <w:shd w:val="clear" w:color="auto" w:fill="FFFFFF"/>
            <w:vAlign w:val="bottom"/>
          </w:tcPr>
          <w:p w:rsidR="00253FCD" w:rsidRPr="00253FCD" w:rsidRDefault="00253FCD" w:rsidP="000A714B">
            <w:pPr>
              <w:shd w:val="clear" w:color="auto" w:fill="FFFFFF"/>
              <w:jc w:val="right"/>
              <w:rPr>
                <w:szCs w:val="24"/>
              </w:rPr>
            </w:pPr>
          </w:p>
        </w:tc>
      </w:tr>
      <w:tr w:rsidR="00253FCD" w:rsidRPr="00253FCD" w:rsidTr="009900F9">
        <w:tblPrEx>
          <w:tblCellMar>
            <w:top w:w="0" w:type="dxa"/>
            <w:bottom w:w="0" w:type="dxa"/>
          </w:tblCellMar>
        </w:tblPrEx>
        <w:trPr>
          <w:trHeight w:val="254"/>
        </w:trPr>
        <w:tc>
          <w:tcPr>
            <w:tcW w:w="947" w:type="pct"/>
            <w:shd w:val="clear" w:color="auto" w:fill="FFFFFF"/>
            <w:vAlign w:val="bottom"/>
          </w:tcPr>
          <w:p w:rsidR="00253FCD" w:rsidRPr="00253FCD" w:rsidRDefault="00253FCD" w:rsidP="000A714B">
            <w:pPr>
              <w:shd w:val="clear" w:color="auto" w:fill="FFFFFF"/>
              <w:rPr>
                <w:szCs w:val="24"/>
              </w:rPr>
            </w:pPr>
            <w:r w:rsidRPr="00253FCD">
              <w:rPr>
                <w:b/>
                <w:bCs/>
                <w:szCs w:val="24"/>
              </w:rPr>
              <w:t>Traffic Facilities</w:t>
            </w:r>
          </w:p>
        </w:tc>
        <w:tc>
          <w:tcPr>
            <w:tcW w:w="1067" w:type="pct"/>
            <w:shd w:val="clear" w:color="auto" w:fill="FFFFFF"/>
            <w:vAlign w:val="bottom"/>
          </w:tcPr>
          <w:p w:rsidR="00253FCD" w:rsidRPr="00253FCD" w:rsidRDefault="00253FCD" w:rsidP="000A714B">
            <w:pPr>
              <w:shd w:val="clear" w:color="auto" w:fill="FFFFFF"/>
              <w:jc w:val="right"/>
              <w:rPr>
                <w:szCs w:val="24"/>
              </w:rPr>
            </w:pPr>
            <w:r w:rsidRPr="00253FCD">
              <w:rPr>
                <w:szCs w:val="24"/>
              </w:rPr>
              <w:t>-</w:t>
            </w:r>
          </w:p>
        </w:tc>
        <w:tc>
          <w:tcPr>
            <w:tcW w:w="1052" w:type="pct"/>
            <w:shd w:val="clear" w:color="auto" w:fill="FFFFFF"/>
            <w:vAlign w:val="bottom"/>
          </w:tcPr>
          <w:p w:rsidR="00253FCD" w:rsidRPr="00253FCD" w:rsidRDefault="00253FCD" w:rsidP="000A714B">
            <w:pPr>
              <w:shd w:val="clear" w:color="auto" w:fill="FFFFFF"/>
              <w:jc w:val="right"/>
              <w:rPr>
                <w:szCs w:val="24"/>
              </w:rPr>
            </w:pPr>
            <w:r w:rsidRPr="00253FCD">
              <w:rPr>
                <w:szCs w:val="24"/>
              </w:rPr>
              <w:t>(2,505)</w:t>
            </w:r>
          </w:p>
        </w:tc>
        <w:tc>
          <w:tcPr>
            <w:tcW w:w="758" w:type="pct"/>
            <w:shd w:val="clear" w:color="auto" w:fill="FFFFFF"/>
            <w:vAlign w:val="bottom"/>
          </w:tcPr>
          <w:p w:rsidR="00253FCD" w:rsidRPr="00253FCD" w:rsidRDefault="00253FCD" w:rsidP="000A714B">
            <w:pPr>
              <w:shd w:val="clear" w:color="auto" w:fill="FFFFFF"/>
              <w:jc w:val="right"/>
              <w:rPr>
                <w:szCs w:val="24"/>
              </w:rPr>
            </w:pPr>
            <w:r w:rsidRPr="00253FCD">
              <w:rPr>
                <w:szCs w:val="24"/>
              </w:rPr>
              <w:t>-</w:t>
            </w:r>
          </w:p>
        </w:tc>
        <w:tc>
          <w:tcPr>
            <w:tcW w:w="1176" w:type="pct"/>
            <w:shd w:val="clear" w:color="auto" w:fill="FFFFFF"/>
            <w:vAlign w:val="bottom"/>
          </w:tcPr>
          <w:p w:rsidR="00253FCD" w:rsidRPr="00253FCD" w:rsidRDefault="00253FCD" w:rsidP="000A714B">
            <w:pPr>
              <w:shd w:val="clear" w:color="auto" w:fill="FFFFFF"/>
              <w:jc w:val="right"/>
              <w:rPr>
                <w:szCs w:val="24"/>
              </w:rPr>
            </w:pPr>
          </w:p>
        </w:tc>
      </w:tr>
      <w:tr w:rsidR="00253FCD" w:rsidRPr="00253FCD" w:rsidTr="009900F9">
        <w:tblPrEx>
          <w:tblCellMar>
            <w:top w:w="0" w:type="dxa"/>
            <w:bottom w:w="0" w:type="dxa"/>
          </w:tblCellMar>
        </w:tblPrEx>
        <w:trPr>
          <w:trHeight w:val="254"/>
        </w:trPr>
        <w:tc>
          <w:tcPr>
            <w:tcW w:w="947" w:type="pct"/>
            <w:shd w:val="clear" w:color="auto" w:fill="FFFFFF"/>
            <w:vAlign w:val="bottom"/>
          </w:tcPr>
          <w:p w:rsidR="00253FCD" w:rsidRPr="00253FCD" w:rsidRDefault="00253FCD" w:rsidP="000A714B">
            <w:pPr>
              <w:shd w:val="clear" w:color="auto" w:fill="FFFFFF"/>
              <w:rPr>
                <w:szCs w:val="24"/>
              </w:rPr>
            </w:pPr>
            <w:r w:rsidRPr="00253FCD">
              <w:rPr>
                <w:b/>
                <w:bCs/>
                <w:szCs w:val="24"/>
              </w:rPr>
              <w:t>Open Space</w:t>
            </w:r>
          </w:p>
        </w:tc>
        <w:tc>
          <w:tcPr>
            <w:tcW w:w="1067" w:type="pct"/>
            <w:shd w:val="clear" w:color="auto" w:fill="FFFFFF"/>
            <w:vAlign w:val="bottom"/>
          </w:tcPr>
          <w:p w:rsidR="00253FCD" w:rsidRPr="00253FCD" w:rsidRDefault="00253FCD" w:rsidP="000A714B">
            <w:pPr>
              <w:shd w:val="clear" w:color="auto" w:fill="FFFFFF"/>
              <w:jc w:val="right"/>
              <w:rPr>
                <w:szCs w:val="24"/>
              </w:rPr>
            </w:pPr>
            <w:r w:rsidRPr="00253FCD">
              <w:rPr>
                <w:szCs w:val="24"/>
              </w:rPr>
              <w:t>228,549</w:t>
            </w:r>
          </w:p>
        </w:tc>
        <w:tc>
          <w:tcPr>
            <w:tcW w:w="1052" w:type="pct"/>
            <w:shd w:val="clear" w:color="auto" w:fill="FFFFFF"/>
            <w:vAlign w:val="bottom"/>
          </w:tcPr>
          <w:p w:rsidR="00253FCD" w:rsidRPr="00253FCD" w:rsidRDefault="00253FCD" w:rsidP="000A714B">
            <w:pPr>
              <w:shd w:val="clear" w:color="auto" w:fill="FFFFFF"/>
              <w:jc w:val="right"/>
              <w:rPr>
                <w:szCs w:val="24"/>
              </w:rPr>
            </w:pPr>
            <w:r w:rsidRPr="00253FCD">
              <w:rPr>
                <w:szCs w:val="24"/>
              </w:rPr>
              <w:t>(251,663)</w:t>
            </w:r>
          </w:p>
        </w:tc>
        <w:tc>
          <w:tcPr>
            <w:tcW w:w="758" w:type="pct"/>
            <w:shd w:val="clear" w:color="auto" w:fill="FFFFFF"/>
            <w:vAlign w:val="bottom"/>
          </w:tcPr>
          <w:p w:rsidR="00253FCD" w:rsidRPr="00253FCD" w:rsidRDefault="00253FCD" w:rsidP="000A714B">
            <w:pPr>
              <w:shd w:val="clear" w:color="auto" w:fill="FFFFFF"/>
              <w:jc w:val="right"/>
              <w:rPr>
                <w:szCs w:val="24"/>
              </w:rPr>
            </w:pPr>
            <w:r w:rsidRPr="00253FCD">
              <w:rPr>
                <w:szCs w:val="24"/>
              </w:rPr>
              <w:t>-</w:t>
            </w:r>
          </w:p>
        </w:tc>
        <w:tc>
          <w:tcPr>
            <w:tcW w:w="1176" w:type="pct"/>
            <w:shd w:val="clear" w:color="auto" w:fill="FFFFFF"/>
            <w:vAlign w:val="bottom"/>
          </w:tcPr>
          <w:p w:rsidR="00253FCD" w:rsidRPr="00253FCD" w:rsidRDefault="00253FCD" w:rsidP="000A714B">
            <w:pPr>
              <w:shd w:val="clear" w:color="auto" w:fill="FFFFFF"/>
              <w:jc w:val="right"/>
              <w:rPr>
                <w:szCs w:val="24"/>
              </w:rPr>
            </w:pPr>
          </w:p>
        </w:tc>
      </w:tr>
      <w:tr w:rsidR="00253FCD" w:rsidRPr="00253FCD" w:rsidTr="009900F9">
        <w:tblPrEx>
          <w:tblCellMar>
            <w:top w:w="0" w:type="dxa"/>
            <w:bottom w:w="0" w:type="dxa"/>
          </w:tblCellMar>
        </w:tblPrEx>
        <w:trPr>
          <w:trHeight w:val="259"/>
        </w:trPr>
        <w:tc>
          <w:tcPr>
            <w:tcW w:w="947" w:type="pct"/>
            <w:shd w:val="clear" w:color="auto" w:fill="FFFFFF"/>
            <w:vAlign w:val="bottom"/>
          </w:tcPr>
          <w:p w:rsidR="00253FCD" w:rsidRPr="00253FCD" w:rsidRDefault="00253FCD" w:rsidP="000A714B">
            <w:pPr>
              <w:shd w:val="clear" w:color="auto" w:fill="FFFFFF"/>
              <w:rPr>
                <w:szCs w:val="24"/>
              </w:rPr>
            </w:pPr>
            <w:r w:rsidRPr="00253FCD">
              <w:rPr>
                <w:b/>
                <w:bCs/>
                <w:szCs w:val="24"/>
              </w:rPr>
              <w:t>Community Facilities</w:t>
            </w:r>
          </w:p>
        </w:tc>
        <w:tc>
          <w:tcPr>
            <w:tcW w:w="1067" w:type="pct"/>
            <w:shd w:val="clear" w:color="auto" w:fill="FFFFFF"/>
            <w:vAlign w:val="bottom"/>
          </w:tcPr>
          <w:p w:rsidR="00253FCD" w:rsidRPr="00253FCD" w:rsidRDefault="00253FCD" w:rsidP="000A714B">
            <w:pPr>
              <w:shd w:val="clear" w:color="auto" w:fill="FFFFFF"/>
              <w:jc w:val="right"/>
              <w:rPr>
                <w:szCs w:val="24"/>
              </w:rPr>
            </w:pPr>
            <w:r w:rsidRPr="00253FCD">
              <w:rPr>
                <w:szCs w:val="24"/>
              </w:rPr>
              <w:t>23,531</w:t>
            </w:r>
          </w:p>
        </w:tc>
        <w:tc>
          <w:tcPr>
            <w:tcW w:w="1052" w:type="pct"/>
            <w:shd w:val="clear" w:color="auto" w:fill="FFFFFF"/>
            <w:vAlign w:val="bottom"/>
          </w:tcPr>
          <w:p w:rsidR="00253FCD" w:rsidRPr="00253FCD" w:rsidRDefault="00253FCD" w:rsidP="000A714B">
            <w:pPr>
              <w:shd w:val="clear" w:color="auto" w:fill="FFFFFF"/>
              <w:jc w:val="right"/>
              <w:rPr>
                <w:szCs w:val="24"/>
              </w:rPr>
            </w:pPr>
            <w:r w:rsidRPr="00253FCD">
              <w:rPr>
                <w:szCs w:val="24"/>
              </w:rPr>
              <w:t>(49,026)</w:t>
            </w:r>
          </w:p>
        </w:tc>
        <w:tc>
          <w:tcPr>
            <w:tcW w:w="758" w:type="pct"/>
            <w:shd w:val="clear" w:color="auto" w:fill="FFFFFF"/>
            <w:vAlign w:val="bottom"/>
          </w:tcPr>
          <w:p w:rsidR="00253FCD" w:rsidRPr="00253FCD" w:rsidRDefault="00253FCD" w:rsidP="000A714B">
            <w:pPr>
              <w:shd w:val="clear" w:color="auto" w:fill="FFFFFF"/>
              <w:jc w:val="right"/>
              <w:rPr>
                <w:szCs w:val="24"/>
              </w:rPr>
            </w:pPr>
            <w:r w:rsidRPr="00253FCD">
              <w:rPr>
                <w:szCs w:val="24"/>
              </w:rPr>
              <w:t>-</w:t>
            </w:r>
          </w:p>
        </w:tc>
        <w:tc>
          <w:tcPr>
            <w:tcW w:w="1176" w:type="pct"/>
            <w:shd w:val="clear" w:color="auto" w:fill="FFFFFF"/>
            <w:vAlign w:val="bottom"/>
          </w:tcPr>
          <w:p w:rsidR="00253FCD" w:rsidRPr="00253FCD" w:rsidRDefault="00253FCD" w:rsidP="000A714B">
            <w:pPr>
              <w:shd w:val="clear" w:color="auto" w:fill="FFFFFF"/>
              <w:jc w:val="right"/>
              <w:rPr>
                <w:szCs w:val="24"/>
              </w:rPr>
            </w:pPr>
          </w:p>
        </w:tc>
      </w:tr>
      <w:tr w:rsidR="00253FCD" w:rsidRPr="00253FCD" w:rsidTr="009900F9">
        <w:tblPrEx>
          <w:tblCellMar>
            <w:top w:w="0" w:type="dxa"/>
            <w:bottom w:w="0" w:type="dxa"/>
          </w:tblCellMar>
        </w:tblPrEx>
        <w:trPr>
          <w:trHeight w:val="254"/>
        </w:trPr>
        <w:tc>
          <w:tcPr>
            <w:tcW w:w="947" w:type="pct"/>
            <w:shd w:val="clear" w:color="auto" w:fill="FFFFFF"/>
            <w:vAlign w:val="bottom"/>
          </w:tcPr>
          <w:p w:rsidR="00253FCD" w:rsidRPr="00253FCD" w:rsidRDefault="00253FCD" w:rsidP="000A714B">
            <w:pPr>
              <w:rPr>
                <w:szCs w:val="24"/>
              </w:rPr>
            </w:pPr>
            <w:r w:rsidRPr="00253FCD">
              <w:rPr>
                <w:b/>
                <w:bCs/>
                <w:szCs w:val="24"/>
              </w:rPr>
              <w:t>Other</w:t>
            </w:r>
          </w:p>
        </w:tc>
        <w:tc>
          <w:tcPr>
            <w:tcW w:w="1067" w:type="pct"/>
            <w:shd w:val="clear" w:color="auto" w:fill="FFFFFF"/>
            <w:vAlign w:val="bottom"/>
          </w:tcPr>
          <w:p w:rsidR="00253FCD" w:rsidRPr="00253FCD" w:rsidRDefault="00253FCD" w:rsidP="000A714B">
            <w:pPr>
              <w:shd w:val="clear" w:color="auto" w:fill="FFFFFF"/>
              <w:jc w:val="right"/>
              <w:rPr>
                <w:szCs w:val="24"/>
              </w:rPr>
            </w:pPr>
            <w:r w:rsidRPr="00253FCD">
              <w:rPr>
                <w:szCs w:val="24"/>
              </w:rPr>
              <w:t>190</w:t>
            </w:r>
          </w:p>
        </w:tc>
        <w:tc>
          <w:tcPr>
            <w:tcW w:w="1052" w:type="pct"/>
            <w:shd w:val="clear" w:color="auto" w:fill="FFFFFF"/>
            <w:vAlign w:val="bottom"/>
          </w:tcPr>
          <w:p w:rsidR="00253FCD" w:rsidRPr="00253FCD" w:rsidRDefault="00253FCD" w:rsidP="000A714B">
            <w:pPr>
              <w:shd w:val="clear" w:color="auto" w:fill="FFFFFF"/>
              <w:jc w:val="right"/>
              <w:rPr>
                <w:szCs w:val="24"/>
              </w:rPr>
            </w:pPr>
            <w:r w:rsidRPr="00253FCD">
              <w:rPr>
                <w:szCs w:val="24"/>
              </w:rPr>
              <w:t>(1,914)</w:t>
            </w:r>
          </w:p>
        </w:tc>
        <w:tc>
          <w:tcPr>
            <w:tcW w:w="758" w:type="pct"/>
            <w:shd w:val="clear" w:color="auto" w:fill="FFFFFF"/>
            <w:vAlign w:val="bottom"/>
          </w:tcPr>
          <w:p w:rsidR="00253FCD" w:rsidRPr="00253FCD" w:rsidRDefault="00253FCD" w:rsidP="000A714B">
            <w:pPr>
              <w:shd w:val="clear" w:color="auto" w:fill="FFFFFF"/>
              <w:jc w:val="right"/>
              <w:rPr>
                <w:szCs w:val="24"/>
              </w:rPr>
            </w:pPr>
            <w:r w:rsidRPr="00253FCD">
              <w:rPr>
                <w:szCs w:val="24"/>
              </w:rPr>
              <w:t>-</w:t>
            </w:r>
          </w:p>
        </w:tc>
        <w:tc>
          <w:tcPr>
            <w:tcW w:w="1176" w:type="pct"/>
            <w:shd w:val="clear" w:color="auto" w:fill="FFFFFF"/>
            <w:vAlign w:val="bottom"/>
          </w:tcPr>
          <w:p w:rsidR="00253FCD" w:rsidRPr="00253FCD" w:rsidRDefault="00253FCD" w:rsidP="000A714B">
            <w:pPr>
              <w:shd w:val="clear" w:color="auto" w:fill="FFFFFF"/>
              <w:jc w:val="right"/>
              <w:rPr>
                <w:szCs w:val="24"/>
              </w:rPr>
            </w:pPr>
          </w:p>
        </w:tc>
      </w:tr>
      <w:tr w:rsidR="00253FCD" w:rsidRPr="00253FCD" w:rsidTr="009900F9">
        <w:tblPrEx>
          <w:tblCellMar>
            <w:top w:w="0" w:type="dxa"/>
            <w:bottom w:w="0" w:type="dxa"/>
          </w:tblCellMar>
        </w:tblPrEx>
        <w:trPr>
          <w:trHeight w:val="283"/>
        </w:trPr>
        <w:tc>
          <w:tcPr>
            <w:tcW w:w="947" w:type="pct"/>
            <w:shd w:val="clear" w:color="auto" w:fill="FFFFFF"/>
            <w:vAlign w:val="bottom"/>
          </w:tcPr>
          <w:p w:rsidR="00253FCD" w:rsidRPr="00253FCD" w:rsidRDefault="00253FCD" w:rsidP="000A714B">
            <w:pPr>
              <w:shd w:val="clear" w:color="auto" w:fill="FFFFFF"/>
              <w:rPr>
                <w:szCs w:val="24"/>
              </w:rPr>
            </w:pPr>
            <w:r w:rsidRPr="00253FCD">
              <w:rPr>
                <w:b/>
                <w:bCs/>
                <w:szCs w:val="24"/>
              </w:rPr>
              <w:t>Total</w:t>
            </w:r>
          </w:p>
        </w:tc>
        <w:tc>
          <w:tcPr>
            <w:tcW w:w="1067" w:type="pct"/>
            <w:shd w:val="clear" w:color="auto" w:fill="FFFFFF"/>
            <w:vAlign w:val="bottom"/>
          </w:tcPr>
          <w:p w:rsidR="00253FCD" w:rsidRPr="00253FCD" w:rsidRDefault="00253FCD" w:rsidP="000A714B">
            <w:pPr>
              <w:shd w:val="clear" w:color="auto" w:fill="FFFFFF"/>
              <w:jc w:val="right"/>
              <w:rPr>
                <w:szCs w:val="24"/>
              </w:rPr>
            </w:pPr>
            <w:r w:rsidRPr="00253FCD">
              <w:rPr>
                <w:b/>
                <w:bCs/>
                <w:szCs w:val="24"/>
              </w:rPr>
              <w:t>281,215</w:t>
            </w:r>
          </w:p>
        </w:tc>
        <w:tc>
          <w:tcPr>
            <w:tcW w:w="1052" w:type="pct"/>
            <w:shd w:val="clear" w:color="auto" w:fill="FFFFFF"/>
            <w:vAlign w:val="bottom"/>
          </w:tcPr>
          <w:p w:rsidR="00253FCD" w:rsidRPr="00253FCD" w:rsidRDefault="00253FCD" w:rsidP="000A714B">
            <w:pPr>
              <w:shd w:val="clear" w:color="auto" w:fill="FFFFFF"/>
              <w:jc w:val="right"/>
              <w:rPr>
                <w:szCs w:val="24"/>
              </w:rPr>
            </w:pPr>
            <w:r w:rsidRPr="00253FCD">
              <w:rPr>
                <w:b/>
                <w:bCs/>
                <w:szCs w:val="24"/>
              </w:rPr>
              <w:t>(350,665)</w:t>
            </w:r>
          </w:p>
        </w:tc>
        <w:tc>
          <w:tcPr>
            <w:tcW w:w="758" w:type="pct"/>
            <w:shd w:val="clear" w:color="auto" w:fill="FFFFFF"/>
            <w:vAlign w:val="bottom"/>
          </w:tcPr>
          <w:p w:rsidR="00253FCD" w:rsidRPr="00253FCD" w:rsidRDefault="00253FCD" w:rsidP="000A714B">
            <w:pPr>
              <w:shd w:val="clear" w:color="auto" w:fill="FFFFFF"/>
              <w:jc w:val="right"/>
              <w:rPr>
                <w:szCs w:val="24"/>
              </w:rPr>
            </w:pPr>
            <w:r w:rsidRPr="00253FCD">
              <w:rPr>
                <w:szCs w:val="24"/>
              </w:rPr>
              <w:t>-</w:t>
            </w:r>
          </w:p>
        </w:tc>
        <w:tc>
          <w:tcPr>
            <w:tcW w:w="1176" w:type="pct"/>
            <w:shd w:val="clear" w:color="auto" w:fill="FFFFFF"/>
            <w:vAlign w:val="bottom"/>
          </w:tcPr>
          <w:p w:rsidR="00253FCD" w:rsidRPr="00253FCD" w:rsidRDefault="00253FCD" w:rsidP="000A714B">
            <w:pPr>
              <w:shd w:val="clear" w:color="auto" w:fill="FFFFFF"/>
              <w:jc w:val="right"/>
              <w:rPr>
                <w:szCs w:val="24"/>
              </w:rPr>
            </w:pPr>
            <w:r w:rsidRPr="00253FCD">
              <w:rPr>
                <w:b/>
                <w:bCs/>
                <w:szCs w:val="24"/>
              </w:rPr>
              <w:t>-</w:t>
            </w:r>
          </w:p>
        </w:tc>
      </w:tr>
    </w:tbl>
    <w:p w:rsidR="00253FCD" w:rsidRDefault="00253FCD">
      <w:pPr>
        <w:rPr>
          <w:szCs w:val="24"/>
        </w:rPr>
      </w:pPr>
    </w:p>
    <w:p w:rsidR="00A07BC0" w:rsidRDefault="00A07BC0">
      <w:pPr>
        <w:shd w:val="clear" w:color="auto" w:fill="FFFFFF"/>
        <w:rPr>
          <w:b/>
          <w:bCs/>
          <w:szCs w:val="24"/>
        </w:rPr>
      </w:pPr>
      <w:r w:rsidRPr="0091025D">
        <w:rPr>
          <w:b/>
          <w:bCs/>
          <w:szCs w:val="24"/>
        </w:rPr>
        <w:t>S94 CONTRIBUTIONS - NOT UNDER A PLAN</w:t>
      </w:r>
    </w:p>
    <w:p w:rsidR="004E1134" w:rsidRDefault="004E1134" w:rsidP="004E1134">
      <w:pPr>
        <w:shd w:val="clear" w:color="auto" w:fill="FFFFFF"/>
        <w:rPr>
          <w:bCs/>
          <w:szCs w:val="24"/>
        </w:rPr>
      </w:pPr>
      <w:r>
        <w:rPr>
          <w:bCs/>
          <w:szCs w:val="24"/>
        </w:rPr>
        <w:t>&lt;transcribers note&gt; This table has been adapted from the original print version. It has been divided into two parts: left and right. &lt;/transcribers note&gt;</w:t>
      </w:r>
    </w:p>
    <w:p w:rsidR="008D1777" w:rsidRDefault="008D1777" w:rsidP="004E1134">
      <w:pPr>
        <w:shd w:val="clear" w:color="auto" w:fill="FFFFFF"/>
        <w:rPr>
          <w:bCs/>
          <w:szCs w:val="24"/>
        </w:rPr>
      </w:pPr>
    </w:p>
    <w:tbl>
      <w:tblPr>
        <w:tblW w:w="57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255"/>
        <w:gridCol w:w="1054"/>
        <w:gridCol w:w="1654"/>
        <w:gridCol w:w="1654"/>
        <w:gridCol w:w="947"/>
        <w:gridCol w:w="1467"/>
        <w:gridCol w:w="1280"/>
        <w:gridCol w:w="1254"/>
      </w:tblGrid>
      <w:tr w:rsidR="004E1134" w:rsidRPr="004E1134" w:rsidTr="004E1134">
        <w:tblPrEx>
          <w:tblCellMar>
            <w:top w:w="0" w:type="dxa"/>
            <w:bottom w:w="0" w:type="dxa"/>
          </w:tblCellMar>
        </w:tblPrEx>
        <w:trPr>
          <w:trHeight w:val="768"/>
          <w:jc w:val="center"/>
        </w:trPr>
        <w:tc>
          <w:tcPr>
            <w:tcW w:w="594" w:type="pct"/>
            <w:shd w:val="clear" w:color="auto" w:fill="FFFFFF"/>
            <w:vAlign w:val="center"/>
          </w:tcPr>
          <w:p w:rsidR="004E1134" w:rsidRPr="004E1134" w:rsidRDefault="004E1134" w:rsidP="000A714B">
            <w:pPr>
              <w:shd w:val="clear" w:color="auto" w:fill="FFFFFF"/>
              <w:jc w:val="center"/>
              <w:rPr>
                <w:szCs w:val="24"/>
              </w:rPr>
            </w:pPr>
            <w:r w:rsidRPr="004E1134">
              <w:rPr>
                <w:b/>
                <w:bCs/>
                <w:szCs w:val="24"/>
              </w:rPr>
              <w:lastRenderedPageBreak/>
              <w:t>PURPOSE</w:t>
            </w:r>
          </w:p>
        </w:tc>
        <w:tc>
          <w:tcPr>
            <w:tcW w:w="499" w:type="pct"/>
            <w:shd w:val="clear" w:color="auto" w:fill="FFFFFF"/>
            <w:vAlign w:val="bottom"/>
          </w:tcPr>
          <w:p w:rsidR="004E1134" w:rsidRPr="004E1134" w:rsidRDefault="004E1134" w:rsidP="000A714B">
            <w:pPr>
              <w:shd w:val="clear" w:color="auto" w:fill="FFFFFF"/>
              <w:jc w:val="center"/>
              <w:rPr>
                <w:szCs w:val="24"/>
              </w:rPr>
            </w:pPr>
            <w:r w:rsidRPr="004E1134">
              <w:rPr>
                <w:b/>
                <w:bCs/>
                <w:szCs w:val="24"/>
              </w:rPr>
              <w:t>Opening Balance</w:t>
            </w:r>
          </w:p>
        </w:tc>
        <w:tc>
          <w:tcPr>
            <w:tcW w:w="783" w:type="pct"/>
            <w:shd w:val="clear" w:color="auto" w:fill="FFFFFF"/>
            <w:vAlign w:val="bottom"/>
          </w:tcPr>
          <w:p w:rsidR="004E1134" w:rsidRPr="004E1134" w:rsidRDefault="004E1134" w:rsidP="000A714B">
            <w:pPr>
              <w:shd w:val="clear" w:color="auto" w:fill="FFFFFF"/>
              <w:jc w:val="center"/>
              <w:rPr>
                <w:b/>
                <w:bCs/>
                <w:szCs w:val="24"/>
              </w:rPr>
            </w:pPr>
            <w:r w:rsidRPr="004E1134">
              <w:rPr>
                <w:b/>
                <w:bCs/>
                <w:szCs w:val="24"/>
              </w:rPr>
              <w:t>Contributions received during the Year</w:t>
            </w:r>
          </w:p>
          <w:p w:rsidR="004E1134" w:rsidRPr="004E1134" w:rsidRDefault="004E1134" w:rsidP="000A714B">
            <w:pPr>
              <w:shd w:val="clear" w:color="auto" w:fill="FFFFFF"/>
              <w:jc w:val="center"/>
              <w:rPr>
                <w:szCs w:val="24"/>
              </w:rPr>
            </w:pPr>
            <w:r w:rsidRPr="004E1134">
              <w:rPr>
                <w:b/>
                <w:bCs/>
                <w:szCs w:val="24"/>
              </w:rPr>
              <w:t>Cash</w:t>
            </w:r>
          </w:p>
        </w:tc>
        <w:tc>
          <w:tcPr>
            <w:tcW w:w="783" w:type="pct"/>
            <w:shd w:val="clear" w:color="auto" w:fill="FFFFFF"/>
            <w:vAlign w:val="bottom"/>
          </w:tcPr>
          <w:p w:rsidR="004E1134" w:rsidRPr="004E1134" w:rsidRDefault="004E1134" w:rsidP="000A714B">
            <w:pPr>
              <w:shd w:val="clear" w:color="auto" w:fill="FFFFFF"/>
              <w:jc w:val="center"/>
              <w:rPr>
                <w:b/>
                <w:bCs/>
                <w:szCs w:val="24"/>
              </w:rPr>
            </w:pPr>
            <w:r w:rsidRPr="004E1134">
              <w:rPr>
                <w:b/>
                <w:bCs/>
                <w:szCs w:val="24"/>
              </w:rPr>
              <w:t>Contributions received during the Year</w:t>
            </w:r>
          </w:p>
          <w:p w:rsidR="004E1134" w:rsidRPr="004E1134" w:rsidRDefault="004E1134" w:rsidP="000A714B">
            <w:pPr>
              <w:shd w:val="clear" w:color="auto" w:fill="FFFFFF"/>
              <w:jc w:val="center"/>
              <w:rPr>
                <w:szCs w:val="24"/>
              </w:rPr>
            </w:pPr>
            <w:r w:rsidRPr="004E1134">
              <w:rPr>
                <w:b/>
                <w:bCs/>
                <w:szCs w:val="24"/>
              </w:rPr>
              <w:t>Non Cash</w:t>
            </w:r>
          </w:p>
        </w:tc>
        <w:tc>
          <w:tcPr>
            <w:tcW w:w="448" w:type="pct"/>
            <w:shd w:val="clear" w:color="auto" w:fill="FFFFFF"/>
            <w:vAlign w:val="bottom"/>
          </w:tcPr>
          <w:p w:rsidR="004E1134" w:rsidRPr="004E1134" w:rsidRDefault="004E1134" w:rsidP="000A714B">
            <w:pPr>
              <w:shd w:val="clear" w:color="auto" w:fill="FFFFFF"/>
              <w:jc w:val="center"/>
              <w:rPr>
                <w:szCs w:val="24"/>
              </w:rPr>
            </w:pPr>
            <w:r w:rsidRPr="004E1134">
              <w:rPr>
                <w:b/>
                <w:bCs/>
                <w:szCs w:val="24"/>
              </w:rPr>
              <w:t>Interest earned in Year</w:t>
            </w:r>
          </w:p>
        </w:tc>
        <w:tc>
          <w:tcPr>
            <w:tcW w:w="694" w:type="pct"/>
            <w:shd w:val="clear" w:color="auto" w:fill="FFFFFF"/>
            <w:vAlign w:val="bottom"/>
          </w:tcPr>
          <w:p w:rsidR="004E1134" w:rsidRPr="004E1134" w:rsidRDefault="004E1134" w:rsidP="000A714B">
            <w:pPr>
              <w:shd w:val="clear" w:color="auto" w:fill="FFFFFF"/>
              <w:jc w:val="center"/>
              <w:rPr>
                <w:szCs w:val="24"/>
              </w:rPr>
            </w:pPr>
            <w:r w:rsidRPr="004E1134">
              <w:rPr>
                <w:b/>
                <w:bCs/>
                <w:szCs w:val="24"/>
              </w:rPr>
              <w:t>Expenditure During Year</w:t>
            </w:r>
          </w:p>
        </w:tc>
        <w:tc>
          <w:tcPr>
            <w:tcW w:w="606" w:type="pct"/>
            <w:shd w:val="clear" w:color="auto" w:fill="FFFFFF"/>
            <w:vAlign w:val="bottom"/>
          </w:tcPr>
          <w:p w:rsidR="004E1134" w:rsidRPr="004E1134" w:rsidRDefault="004E1134" w:rsidP="000A714B">
            <w:pPr>
              <w:shd w:val="clear" w:color="auto" w:fill="FFFFFF"/>
              <w:jc w:val="center"/>
              <w:rPr>
                <w:szCs w:val="24"/>
              </w:rPr>
            </w:pPr>
            <w:r w:rsidRPr="004E1134">
              <w:rPr>
                <w:b/>
                <w:bCs/>
                <w:szCs w:val="24"/>
              </w:rPr>
              <w:t>Internal Borrowing (to)/from</w:t>
            </w:r>
          </w:p>
        </w:tc>
        <w:tc>
          <w:tcPr>
            <w:tcW w:w="593" w:type="pct"/>
            <w:shd w:val="clear" w:color="auto" w:fill="FFFFFF"/>
            <w:vAlign w:val="bottom"/>
          </w:tcPr>
          <w:p w:rsidR="004E1134" w:rsidRPr="004E1134" w:rsidRDefault="004E1134" w:rsidP="000A714B">
            <w:pPr>
              <w:shd w:val="clear" w:color="auto" w:fill="FFFFFF"/>
              <w:jc w:val="center"/>
              <w:rPr>
                <w:szCs w:val="24"/>
              </w:rPr>
            </w:pPr>
            <w:r w:rsidRPr="004E1134">
              <w:rPr>
                <w:b/>
                <w:bCs/>
                <w:szCs w:val="24"/>
              </w:rPr>
              <w:t>Held as Restricted Asset</w:t>
            </w:r>
          </w:p>
        </w:tc>
      </w:tr>
      <w:tr w:rsidR="004E1134" w:rsidRPr="004E1134" w:rsidTr="004E1134">
        <w:tblPrEx>
          <w:tblCellMar>
            <w:top w:w="0" w:type="dxa"/>
            <w:bottom w:w="0" w:type="dxa"/>
          </w:tblCellMar>
        </w:tblPrEx>
        <w:trPr>
          <w:trHeight w:val="254"/>
          <w:jc w:val="center"/>
        </w:trPr>
        <w:tc>
          <w:tcPr>
            <w:tcW w:w="594" w:type="pct"/>
            <w:shd w:val="clear" w:color="auto" w:fill="FFFFFF"/>
            <w:vAlign w:val="bottom"/>
          </w:tcPr>
          <w:p w:rsidR="004E1134" w:rsidRPr="004E1134" w:rsidRDefault="004E1134" w:rsidP="004E1134">
            <w:pPr>
              <w:shd w:val="clear" w:color="auto" w:fill="FFFFFF"/>
              <w:rPr>
                <w:szCs w:val="24"/>
              </w:rPr>
            </w:pPr>
            <w:r w:rsidRPr="004E1134">
              <w:rPr>
                <w:szCs w:val="24"/>
              </w:rPr>
              <w:t xml:space="preserve">Roads </w:t>
            </w:r>
          </w:p>
        </w:tc>
        <w:tc>
          <w:tcPr>
            <w:tcW w:w="499" w:type="pct"/>
            <w:shd w:val="clear" w:color="auto" w:fill="FFFFFF"/>
            <w:vAlign w:val="bottom"/>
          </w:tcPr>
          <w:p w:rsidR="004E1134" w:rsidRPr="004E1134" w:rsidRDefault="004E1134" w:rsidP="004E1134">
            <w:pPr>
              <w:shd w:val="clear" w:color="auto" w:fill="FFFFFF"/>
              <w:jc w:val="right"/>
              <w:rPr>
                <w:szCs w:val="24"/>
              </w:rPr>
            </w:pPr>
            <w:r w:rsidRPr="004E1134">
              <w:rPr>
                <w:b/>
                <w:bCs/>
                <w:szCs w:val="24"/>
              </w:rPr>
              <w:t>67</w:t>
            </w:r>
          </w:p>
        </w:tc>
        <w:tc>
          <w:tcPr>
            <w:tcW w:w="783" w:type="pct"/>
            <w:shd w:val="clear" w:color="auto" w:fill="FFFFFF"/>
            <w:vAlign w:val="bottom"/>
          </w:tcPr>
          <w:p w:rsidR="004E1134" w:rsidRPr="004E1134" w:rsidRDefault="004E1134" w:rsidP="004E1134">
            <w:pPr>
              <w:shd w:val="clear" w:color="auto" w:fill="FFFFFF"/>
              <w:jc w:val="right"/>
              <w:rPr>
                <w:szCs w:val="24"/>
              </w:rPr>
            </w:pPr>
          </w:p>
        </w:tc>
        <w:tc>
          <w:tcPr>
            <w:tcW w:w="783" w:type="pct"/>
            <w:shd w:val="clear" w:color="auto" w:fill="FFFFFF"/>
            <w:vAlign w:val="bottom"/>
          </w:tcPr>
          <w:p w:rsidR="004E1134" w:rsidRPr="004E1134" w:rsidRDefault="004E1134" w:rsidP="004E1134">
            <w:pPr>
              <w:shd w:val="clear" w:color="auto" w:fill="FFFFFF"/>
              <w:jc w:val="right"/>
              <w:rPr>
                <w:szCs w:val="24"/>
              </w:rPr>
            </w:pPr>
          </w:p>
        </w:tc>
        <w:tc>
          <w:tcPr>
            <w:tcW w:w="448" w:type="pct"/>
            <w:shd w:val="clear" w:color="auto" w:fill="FFFFFF"/>
            <w:vAlign w:val="bottom"/>
          </w:tcPr>
          <w:p w:rsidR="004E1134" w:rsidRPr="004E1134" w:rsidRDefault="004E1134" w:rsidP="004E1134">
            <w:pPr>
              <w:shd w:val="clear" w:color="auto" w:fill="FFFFFF"/>
              <w:jc w:val="right"/>
              <w:rPr>
                <w:szCs w:val="24"/>
              </w:rPr>
            </w:pPr>
            <w:r w:rsidRPr="004E1134">
              <w:rPr>
                <w:b/>
                <w:bCs/>
                <w:szCs w:val="24"/>
              </w:rPr>
              <w:t>4</w:t>
            </w:r>
          </w:p>
        </w:tc>
        <w:tc>
          <w:tcPr>
            <w:tcW w:w="694" w:type="pct"/>
            <w:shd w:val="clear" w:color="auto" w:fill="FFFFFF"/>
            <w:vAlign w:val="bottom"/>
          </w:tcPr>
          <w:p w:rsidR="004E1134" w:rsidRPr="004E1134" w:rsidRDefault="004E1134" w:rsidP="004E1134">
            <w:pPr>
              <w:shd w:val="clear" w:color="auto" w:fill="FFFFFF"/>
              <w:jc w:val="right"/>
              <w:rPr>
                <w:szCs w:val="24"/>
              </w:rPr>
            </w:pPr>
          </w:p>
        </w:tc>
        <w:tc>
          <w:tcPr>
            <w:tcW w:w="606" w:type="pct"/>
            <w:shd w:val="clear" w:color="auto" w:fill="FFFFFF"/>
            <w:vAlign w:val="bottom"/>
          </w:tcPr>
          <w:p w:rsidR="004E1134" w:rsidRPr="004E1134" w:rsidRDefault="004E1134" w:rsidP="004E1134">
            <w:pPr>
              <w:shd w:val="clear" w:color="auto" w:fill="FFFFFF"/>
              <w:jc w:val="right"/>
              <w:rPr>
                <w:szCs w:val="24"/>
              </w:rPr>
            </w:pPr>
          </w:p>
        </w:tc>
        <w:tc>
          <w:tcPr>
            <w:tcW w:w="593" w:type="pct"/>
            <w:shd w:val="clear" w:color="auto" w:fill="FFFFFF"/>
            <w:vAlign w:val="bottom"/>
          </w:tcPr>
          <w:p w:rsidR="004E1134" w:rsidRPr="004E1134" w:rsidRDefault="004E1134" w:rsidP="004E1134">
            <w:pPr>
              <w:shd w:val="clear" w:color="auto" w:fill="FFFFFF"/>
              <w:jc w:val="right"/>
              <w:rPr>
                <w:szCs w:val="24"/>
              </w:rPr>
            </w:pPr>
            <w:r w:rsidRPr="004E1134">
              <w:rPr>
                <w:b/>
                <w:bCs/>
                <w:szCs w:val="24"/>
              </w:rPr>
              <w:t>71</w:t>
            </w:r>
          </w:p>
        </w:tc>
      </w:tr>
      <w:tr w:rsidR="004E1134" w:rsidRPr="004E1134" w:rsidTr="004E1134">
        <w:tblPrEx>
          <w:tblCellMar>
            <w:top w:w="0" w:type="dxa"/>
            <w:bottom w:w="0" w:type="dxa"/>
          </w:tblCellMar>
        </w:tblPrEx>
        <w:trPr>
          <w:trHeight w:val="254"/>
          <w:jc w:val="center"/>
        </w:trPr>
        <w:tc>
          <w:tcPr>
            <w:tcW w:w="594" w:type="pct"/>
            <w:shd w:val="clear" w:color="auto" w:fill="FFFFFF"/>
            <w:vAlign w:val="bottom"/>
          </w:tcPr>
          <w:p w:rsidR="004E1134" w:rsidRPr="004E1134" w:rsidRDefault="004E1134" w:rsidP="004E1134">
            <w:pPr>
              <w:rPr>
                <w:szCs w:val="24"/>
              </w:rPr>
            </w:pPr>
            <w:r w:rsidRPr="004E1134">
              <w:rPr>
                <w:szCs w:val="24"/>
              </w:rPr>
              <w:t xml:space="preserve">Parking </w:t>
            </w:r>
          </w:p>
        </w:tc>
        <w:tc>
          <w:tcPr>
            <w:tcW w:w="499" w:type="pct"/>
            <w:shd w:val="clear" w:color="auto" w:fill="FFFFFF"/>
            <w:vAlign w:val="bottom"/>
          </w:tcPr>
          <w:p w:rsidR="004E1134" w:rsidRPr="004E1134" w:rsidRDefault="004E1134" w:rsidP="004E1134">
            <w:pPr>
              <w:shd w:val="clear" w:color="auto" w:fill="FFFFFF"/>
              <w:jc w:val="right"/>
              <w:rPr>
                <w:szCs w:val="24"/>
              </w:rPr>
            </w:pPr>
            <w:r w:rsidRPr="004E1134">
              <w:rPr>
                <w:szCs w:val="24"/>
              </w:rPr>
              <w:t>664</w:t>
            </w:r>
          </w:p>
        </w:tc>
        <w:tc>
          <w:tcPr>
            <w:tcW w:w="783" w:type="pct"/>
            <w:shd w:val="clear" w:color="auto" w:fill="FFFFFF"/>
            <w:vAlign w:val="bottom"/>
          </w:tcPr>
          <w:p w:rsidR="004E1134" w:rsidRPr="004E1134" w:rsidRDefault="004E1134" w:rsidP="004E1134">
            <w:pPr>
              <w:shd w:val="clear" w:color="auto" w:fill="FFFFFF"/>
              <w:jc w:val="right"/>
              <w:rPr>
                <w:szCs w:val="24"/>
              </w:rPr>
            </w:pPr>
          </w:p>
        </w:tc>
        <w:tc>
          <w:tcPr>
            <w:tcW w:w="783" w:type="pct"/>
            <w:shd w:val="clear" w:color="auto" w:fill="FFFFFF"/>
            <w:vAlign w:val="bottom"/>
          </w:tcPr>
          <w:p w:rsidR="004E1134" w:rsidRPr="004E1134" w:rsidRDefault="004E1134" w:rsidP="004E1134">
            <w:pPr>
              <w:shd w:val="clear" w:color="auto" w:fill="FFFFFF"/>
              <w:jc w:val="right"/>
              <w:rPr>
                <w:szCs w:val="24"/>
              </w:rPr>
            </w:pPr>
          </w:p>
        </w:tc>
        <w:tc>
          <w:tcPr>
            <w:tcW w:w="448" w:type="pct"/>
            <w:shd w:val="clear" w:color="auto" w:fill="FFFFFF"/>
            <w:vAlign w:val="bottom"/>
          </w:tcPr>
          <w:p w:rsidR="004E1134" w:rsidRPr="004E1134" w:rsidRDefault="004E1134" w:rsidP="004E1134">
            <w:pPr>
              <w:shd w:val="clear" w:color="auto" w:fill="FFFFFF"/>
              <w:jc w:val="right"/>
              <w:rPr>
                <w:szCs w:val="24"/>
              </w:rPr>
            </w:pPr>
            <w:r w:rsidRPr="004E1134">
              <w:rPr>
                <w:b/>
                <w:bCs/>
                <w:szCs w:val="24"/>
              </w:rPr>
              <w:t>37</w:t>
            </w:r>
          </w:p>
        </w:tc>
        <w:tc>
          <w:tcPr>
            <w:tcW w:w="694" w:type="pct"/>
            <w:shd w:val="clear" w:color="auto" w:fill="FFFFFF"/>
            <w:vAlign w:val="bottom"/>
          </w:tcPr>
          <w:p w:rsidR="004E1134" w:rsidRPr="004E1134" w:rsidRDefault="004E1134" w:rsidP="004E1134">
            <w:pPr>
              <w:shd w:val="clear" w:color="auto" w:fill="FFFFFF"/>
              <w:jc w:val="right"/>
              <w:rPr>
                <w:szCs w:val="24"/>
              </w:rPr>
            </w:pPr>
          </w:p>
        </w:tc>
        <w:tc>
          <w:tcPr>
            <w:tcW w:w="606" w:type="pct"/>
            <w:shd w:val="clear" w:color="auto" w:fill="FFFFFF"/>
            <w:vAlign w:val="bottom"/>
          </w:tcPr>
          <w:p w:rsidR="004E1134" w:rsidRPr="004E1134" w:rsidRDefault="004E1134" w:rsidP="004E1134">
            <w:pPr>
              <w:shd w:val="clear" w:color="auto" w:fill="FFFFFF"/>
              <w:jc w:val="right"/>
              <w:rPr>
                <w:szCs w:val="24"/>
              </w:rPr>
            </w:pPr>
          </w:p>
        </w:tc>
        <w:tc>
          <w:tcPr>
            <w:tcW w:w="593" w:type="pct"/>
            <w:shd w:val="clear" w:color="auto" w:fill="FFFFFF"/>
            <w:vAlign w:val="bottom"/>
          </w:tcPr>
          <w:p w:rsidR="004E1134" w:rsidRPr="004E1134" w:rsidRDefault="004E1134" w:rsidP="004E1134">
            <w:pPr>
              <w:shd w:val="clear" w:color="auto" w:fill="FFFFFF"/>
              <w:jc w:val="right"/>
              <w:rPr>
                <w:szCs w:val="24"/>
              </w:rPr>
            </w:pPr>
            <w:r w:rsidRPr="004E1134">
              <w:rPr>
                <w:b/>
                <w:bCs/>
                <w:szCs w:val="24"/>
              </w:rPr>
              <w:t>701</w:t>
            </w:r>
          </w:p>
        </w:tc>
      </w:tr>
      <w:tr w:rsidR="004E1134" w:rsidRPr="004E1134" w:rsidTr="004E1134">
        <w:tblPrEx>
          <w:tblCellMar>
            <w:top w:w="0" w:type="dxa"/>
            <w:bottom w:w="0" w:type="dxa"/>
          </w:tblCellMar>
        </w:tblPrEx>
        <w:trPr>
          <w:trHeight w:val="259"/>
          <w:jc w:val="center"/>
        </w:trPr>
        <w:tc>
          <w:tcPr>
            <w:tcW w:w="594" w:type="pct"/>
            <w:shd w:val="clear" w:color="auto" w:fill="FFFFFF"/>
            <w:vAlign w:val="bottom"/>
          </w:tcPr>
          <w:p w:rsidR="004E1134" w:rsidRPr="004E1134" w:rsidRDefault="004E1134" w:rsidP="004E1134">
            <w:pPr>
              <w:rPr>
                <w:szCs w:val="24"/>
              </w:rPr>
            </w:pPr>
            <w:r w:rsidRPr="004E1134">
              <w:rPr>
                <w:szCs w:val="24"/>
              </w:rPr>
              <w:t xml:space="preserve">Open Space </w:t>
            </w:r>
          </w:p>
        </w:tc>
        <w:tc>
          <w:tcPr>
            <w:tcW w:w="499" w:type="pct"/>
            <w:shd w:val="clear" w:color="auto" w:fill="FFFFFF"/>
            <w:vAlign w:val="bottom"/>
          </w:tcPr>
          <w:p w:rsidR="004E1134" w:rsidRPr="004E1134" w:rsidRDefault="004E1134" w:rsidP="004E1134">
            <w:pPr>
              <w:shd w:val="clear" w:color="auto" w:fill="FFFFFF"/>
              <w:jc w:val="right"/>
              <w:rPr>
                <w:szCs w:val="24"/>
              </w:rPr>
            </w:pPr>
            <w:r w:rsidRPr="004E1134">
              <w:rPr>
                <w:b/>
                <w:bCs/>
                <w:szCs w:val="24"/>
              </w:rPr>
              <w:t>-</w:t>
            </w:r>
          </w:p>
        </w:tc>
        <w:tc>
          <w:tcPr>
            <w:tcW w:w="783" w:type="pct"/>
            <w:shd w:val="clear" w:color="auto" w:fill="FFFFFF"/>
            <w:vAlign w:val="bottom"/>
          </w:tcPr>
          <w:p w:rsidR="004E1134" w:rsidRPr="004E1134" w:rsidRDefault="004E1134" w:rsidP="004E1134">
            <w:pPr>
              <w:shd w:val="clear" w:color="auto" w:fill="FFFFFF"/>
              <w:jc w:val="right"/>
              <w:rPr>
                <w:szCs w:val="24"/>
              </w:rPr>
            </w:pPr>
          </w:p>
        </w:tc>
        <w:tc>
          <w:tcPr>
            <w:tcW w:w="783" w:type="pct"/>
            <w:shd w:val="clear" w:color="auto" w:fill="FFFFFF"/>
            <w:vAlign w:val="bottom"/>
          </w:tcPr>
          <w:p w:rsidR="004E1134" w:rsidRPr="004E1134" w:rsidRDefault="004E1134" w:rsidP="004E1134">
            <w:pPr>
              <w:shd w:val="clear" w:color="auto" w:fill="FFFFFF"/>
              <w:jc w:val="right"/>
              <w:rPr>
                <w:szCs w:val="24"/>
              </w:rPr>
            </w:pPr>
          </w:p>
        </w:tc>
        <w:tc>
          <w:tcPr>
            <w:tcW w:w="448" w:type="pct"/>
            <w:shd w:val="clear" w:color="auto" w:fill="FFFFFF"/>
            <w:vAlign w:val="bottom"/>
          </w:tcPr>
          <w:p w:rsidR="004E1134" w:rsidRPr="004E1134" w:rsidRDefault="004E1134" w:rsidP="004E1134">
            <w:pPr>
              <w:shd w:val="clear" w:color="auto" w:fill="FFFFFF"/>
              <w:jc w:val="right"/>
              <w:rPr>
                <w:szCs w:val="24"/>
              </w:rPr>
            </w:pPr>
            <w:r w:rsidRPr="004E1134">
              <w:rPr>
                <w:b/>
                <w:bCs/>
                <w:szCs w:val="24"/>
              </w:rPr>
              <w:t>-</w:t>
            </w:r>
          </w:p>
        </w:tc>
        <w:tc>
          <w:tcPr>
            <w:tcW w:w="694" w:type="pct"/>
            <w:shd w:val="clear" w:color="auto" w:fill="FFFFFF"/>
            <w:vAlign w:val="bottom"/>
          </w:tcPr>
          <w:p w:rsidR="004E1134" w:rsidRPr="004E1134" w:rsidRDefault="004E1134" w:rsidP="004E1134">
            <w:pPr>
              <w:shd w:val="clear" w:color="auto" w:fill="FFFFFF"/>
              <w:jc w:val="right"/>
              <w:rPr>
                <w:szCs w:val="24"/>
              </w:rPr>
            </w:pPr>
          </w:p>
        </w:tc>
        <w:tc>
          <w:tcPr>
            <w:tcW w:w="606" w:type="pct"/>
            <w:shd w:val="clear" w:color="auto" w:fill="FFFFFF"/>
            <w:vAlign w:val="bottom"/>
          </w:tcPr>
          <w:p w:rsidR="004E1134" w:rsidRPr="004E1134" w:rsidRDefault="004E1134" w:rsidP="004E1134">
            <w:pPr>
              <w:shd w:val="clear" w:color="auto" w:fill="FFFFFF"/>
              <w:jc w:val="right"/>
              <w:rPr>
                <w:szCs w:val="24"/>
              </w:rPr>
            </w:pPr>
          </w:p>
        </w:tc>
        <w:tc>
          <w:tcPr>
            <w:tcW w:w="593" w:type="pct"/>
            <w:shd w:val="clear" w:color="auto" w:fill="FFFFFF"/>
            <w:vAlign w:val="bottom"/>
          </w:tcPr>
          <w:p w:rsidR="004E1134" w:rsidRPr="004E1134" w:rsidRDefault="004E1134" w:rsidP="004E1134">
            <w:pPr>
              <w:shd w:val="clear" w:color="auto" w:fill="FFFFFF"/>
              <w:jc w:val="right"/>
              <w:rPr>
                <w:szCs w:val="24"/>
              </w:rPr>
            </w:pPr>
            <w:r w:rsidRPr="004E1134">
              <w:rPr>
                <w:szCs w:val="24"/>
              </w:rPr>
              <w:t>-</w:t>
            </w:r>
          </w:p>
        </w:tc>
      </w:tr>
      <w:tr w:rsidR="004E1134" w:rsidRPr="004E1134" w:rsidTr="004E1134">
        <w:tblPrEx>
          <w:tblCellMar>
            <w:top w:w="0" w:type="dxa"/>
            <w:bottom w:w="0" w:type="dxa"/>
          </w:tblCellMar>
        </w:tblPrEx>
        <w:trPr>
          <w:trHeight w:val="254"/>
          <w:jc w:val="center"/>
        </w:trPr>
        <w:tc>
          <w:tcPr>
            <w:tcW w:w="594" w:type="pct"/>
            <w:shd w:val="clear" w:color="auto" w:fill="FFFFFF"/>
            <w:vAlign w:val="bottom"/>
          </w:tcPr>
          <w:p w:rsidR="004E1134" w:rsidRPr="004E1134" w:rsidRDefault="004E1134" w:rsidP="004E1134">
            <w:pPr>
              <w:rPr>
                <w:szCs w:val="24"/>
              </w:rPr>
            </w:pPr>
            <w:r w:rsidRPr="004E1134">
              <w:rPr>
                <w:szCs w:val="24"/>
              </w:rPr>
              <w:t>Other</w:t>
            </w:r>
          </w:p>
        </w:tc>
        <w:tc>
          <w:tcPr>
            <w:tcW w:w="499" w:type="pct"/>
            <w:shd w:val="clear" w:color="auto" w:fill="FFFFFF"/>
            <w:vAlign w:val="bottom"/>
          </w:tcPr>
          <w:p w:rsidR="004E1134" w:rsidRPr="004E1134" w:rsidRDefault="004E1134" w:rsidP="004E1134">
            <w:pPr>
              <w:shd w:val="clear" w:color="auto" w:fill="FFFFFF"/>
              <w:jc w:val="right"/>
              <w:rPr>
                <w:szCs w:val="24"/>
              </w:rPr>
            </w:pPr>
            <w:r w:rsidRPr="004E1134">
              <w:rPr>
                <w:szCs w:val="24"/>
              </w:rPr>
              <w:t>657</w:t>
            </w:r>
          </w:p>
        </w:tc>
        <w:tc>
          <w:tcPr>
            <w:tcW w:w="783" w:type="pct"/>
            <w:shd w:val="clear" w:color="auto" w:fill="FFFFFF"/>
            <w:vAlign w:val="bottom"/>
          </w:tcPr>
          <w:p w:rsidR="004E1134" w:rsidRPr="004E1134" w:rsidRDefault="004E1134" w:rsidP="004E1134">
            <w:pPr>
              <w:shd w:val="clear" w:color="auto" w:fill="FFFFFF"/>
              <w:jc w:val="right"/>
              <w:rPr>
                <w:szCs w:val="24"/>
              </w:rPr>
            </w:pPr>
            <w:r w:rsidRPr="004E1134">
              <w:rPr>
                <w:szCs w:val="24"/>
              </w:rPr>
              <w:t>103</w:t>
            </w:r>
          </w:p>
        </w:tc>
        <w:tc>
          <w:tcPr>
            <w:tcW w:w="783" w:type="pct"/>
            <w:shd w:val="clear" w:color="auto" w:fill="FFFFFF"/>
            <w:vAlign w:val="bottom"/>
          </w:tcPr>
          <w:p w:rsidR="004E1134" w:rsidRPr="004E1134" w:rsidRDefault="004E1134" w:rsidP="004E1134">
            <w:pPr>
              <w:shd w:val="clear" w:color="auto" w:fill="FFFFFF"/>
              <w:jc w:val="right"/>
              <w:rPr>
                <w:szCs w:val="24"/>
              </w:rPr>
            </w:pPr>
          </w:p>
        </w:tc>
        <w:tc>
          <w:tcPr>
            <w:tcW w:w="448" w:type="pct"/>
            <w:shd w:val="clear" w:color="auto" w:fill="FFFFFF"/>
            <w:vAlign w:val="bottom"/>
          </w:tcPr>
          <w:p w:rsidR="004E1134" w:rsidRPr="004E1134" w:rsidRDefault="004E1134" w:rsidP="004E1134">
            <w:pPr>
              <w:shd w:val="clear" w:color="auto" w:fill="FFFFFF"/>
              <w:jc w:val="right"/>
              <w:rPr>
                <w:szCs w:val="24"/>
              </w:rPr>
            </w:pPr>
            <w:r w:rsidRPr="004E1134">
              <w:rPr>
                <w:b/>
                <w:bCs/>
                <w:szCs w:val="24"/>
              </w:rPr>
              <w:t>39</w:t>
            </w:r>
          </w:p>
        </w:tc>
        <w:tc>
          <w:tcPr>
            <w:tcW w:w="694" w:type="pct"/>
            <w:shd w:val="clear" w:color="auto" w:fill="FFFFFF"/>
            <w:vAlign w:val="bottom"/>
          </w:tcPr>
          <w:p w:rsidR="004E1134" w:rsidRPr="004E1134" w:rsidRDefault="004E1134" w:rsidP="004E1134">
            <w:pPr>
              <w:shd w:val="clear" w:color="auto" w:fill="FFFFFF"/>
              <w:jc w:val="right"/>
              <w:rPr>
                <w:szCs w:val="24"/>
              </w:rPr>
            </w:pPr>
          </w:p>
        </w:tc>
        <w:tc>
          <w:tcPr>
            <w:tcW w:w="606" w:type="pct"/>
            <w:shd w:val="clear" w:color="auto" w:fill="FFFFFF"/>
            <w:vAlign w:val="bottom"/>
          </w:tcPr>
          <w:p w:rsidR="004E1134" w:rsidRPr="004E1134" w:rsidRDefault="004E1134" w:rsidP="004E1134">
            <w:pPr>
              <w:shd w:val="clear" w:color="auto" w:fill="FFFFFF"/>
              <w:jc w:val="right"/>
              <w:rPr>
                <w:szCs w:val="24"/>
              </w:rPr>
            </w:pPr>
          </w:p>
        </w:tc>
        <w:tc>
          <w:tcPr>
            <w:tcW w:w="593" w:type="pct"/>
            <w:shd w:val="clear" w:color="auto" w:fill="FFFFFF"/>
            <w:vAlign w:val="bottom"/>
          </w:tcPr>
          <w:p w:rsidR="004E1134" w:rsidRPr="004E1134" w:rsidRDefault="004E1134" w:rsidP="004E1134">
            <w:pPr>
              <w:shd w:val="clear" w:color="auto" w:fill="FFFFFF"/>
              <w:jc w:val="right"/>
              <w:rPr>
                <w:szCs w:val="24"/>
              </w:rPr>
            </w:pPr>
            <w:r w:rsidRPr="004E1134">
              <w:rPr>
                <w:b/>
                <w:bCs/>
                <w:szCs w:val="24"/>
              </w:rPr>
              <w:t>799</w:t>
            </w:r>
          </w:p>
        </w:tc>
      </w:tr>
      <w:tr w:rsidR="004E1134" w:rsidRPr="004E1134" w:rsidTr="004E1134">
        <w:tblPrEx>
          <w:tblCellMar>
            <w:top w:w="0" w:type="dxa"/>
            <w:bottom w:w="0" w:type="dxa"/>
          </w:tblCellMar>
        </w:tblPrEx>
        <w:trPr>
          <w:trHeight w:val="283"/>
          <w:jc w:val="center"/>
        </w:trPr>
        <w:tc>
          <w:tcPr>
            <w:tcW w:w="594" w:type="pct"/>
            <w:shd w:val="clear" w:color="auto" w:fill="FFFFFF"/>
            <w:vAlign w:val="bottom"/>
          </w:tcPr>
          <w:p w:rsidR="004E1134" w:rsidRPr="004E1134" w:rsidRDefault="004E1134" w:rsidP="004E1134">
            <w:pPr>
              <w:shd w:val="clear" w:color="auto" w:fill="FFFFFF"/>
              <w:rPr>
                <w:szCs w:val="24"/>
              </w:rPr>
            </w:pPr>
            <w:r w:rsidRPr="004E1134">
              <w:rPr>
                <w:b/>
                <w:bCs/>
                <w:szCs w:val="24"/>
              </w:rPr>
              <w:t>Total</w:t>
            </w:r>
          </w:p>
        </w:tc>
        <w:tc>
          <w:tcPr>
            <w:tcW w:w="499" w:type="pct"/>
            <w:shd w:val="clear" w:color="auto" w:fill="FFFFFF"/>
            <w:vAlign w:val="bottom"/>
          </w:tcPr>
          <w:p w:rsidR="004E1134" w:rsidRPr="004E1134" w:rsidRDefault="004E1134" w:rsidP="004E1134">
            <w:pPr>
              <w:shd w:val="clear" w:color="auto" w:fill="FFFFFF"/>
              <w:jc w:val="right"/>
              <w:rPr>
                <w:szCs w:val="24"/>
              </w:rPr>
            </w:pPr>
            <w:r w:rsidRPr="004E1134">
              <w:rPr>
                <w:b/>
                <w:bCs/>
                <w:szCs w:val="24"/>
              </w:rPr>
              <w:t>1,388</w:t>
            </w:r>
          </w:p>
        </w:tc>
        <w:tc>
          <w:tcPr>
            <w:tcW w:w="783" w:type="pct"/>
            <w:shd w:val="clear" w:color="auto" w:fill="FFFFFF"/>
            <w:vAlign w:val="bottom"/>
          </w:tcPr>
          <w:p w:rsidR="004E1134" w:rsidRPr="004E1134" w:rsidRDefault="004E1134" w:rsidP="004E1134">
            <w:pPr>
              <w:shd w:val="clear" w:color="auto" w:fill="FFFFFF"/>
              <w:jc w:val="right"/>
              <w:rPr>
                <w:szCs w:val="24"/>
              </w:rPr>
            </w:pPr>
            <w:r w:rsidRPr="004E1134">
              <w:rPr>
                <w:b/>
                <w:bCs/>
                <w:szCs w:val="24"/>
              </w:rPr>
              <w:t>103</w:t>
            </w:r>
          </w:p>
        </w:tc>
        <w:tc>
          <w:tcPr>
            <w:tcW w:w="783" w:type="pct"/>
            <w:shd w:val="clear" w:color="auto" w:fill="FFFFFF"/>
            <w:vAlign w:val="bottom"/>
          </w:tcPr>
          <w:p w:rsidR="004E1134" w:rsidRPr="004E1134" w:rsidRDefault="004E1134" w:rsidP="004E1134">
            <w:pPr>
              <w:shd w:val="clear" w:color="auto" w:fill="FFFFFF"/>
              <w:jc w:val="right"/>
              <w:rPr>
                <w:szCs w:val="24"/>
              </w:rPr>
            </w:pPr>
            <w:r w:rsidRPr="004E1134">
              <w:rPr>
                <w:b/>
                <w:bCs/>
                <w:szCs w:val="24"/>
              </w:rPr>
              <w:t>-</w:t>
            </w:r>
          </w:p>
        </w:tc>
        <w:tc>
          <w:tcPr>
            <w:tcW w:w="448" w:type="pct"/>
            <w:shd w:val="clear" w:color="auto" w:fill="FFFFFF"/>
            <w:vAlign w:val="bottom"/>
          </w:tcPr>
          <w:p w:rsidR="004E1134" w:rsidRPr="004E1134" w:rsidRDefault="004E1134" w:rsidP="004E1134">
            <w:pPr>
              <w:shd w:val="clear" w:color="auto" w:fill="FFFFFF"/>
              <w:jc w:val="right"/>
              <w:rPr>
                <w:szCs w:val="24"/>
              </w:rPr>
            </w:pPr>
            <w:r w:rsidRPr="004E1134">
              <w:rPr>
                <w:b/>
                <w:bCs/>
                <w:szCs w:val="24"/>
              </w:rPr>
              <w:t>80</w:t>
            </w:r>
          </w:p>
        </w:tc>
        <w:tc>
          <w:tcPr>
            <w:tcW w:w="694" w:type="pct"/>
            <w:shd w:val="clear" w:color="auto" w:fill="FFFFFF"/>
            <w:vAlign w:val="bottom"/>
          </w:tcPr>
          <w:p w:rsidR="004E1134" w:rsidRPr="004E1134" w:rsidRDefault="004E1134" w:rsidP="004E1134">
            <w:pPr>
              <w:shd w:val="clear" w:color="auto" w:fill="FFFFFF"/>
              <w:jc w:val="right"/>
              <w:rPr>
                <w:szCs w:val="24"/>
              </w:rPr>
            </w:pPr>
            <w:r w:rsidRPr="004E1134">
              <w:rPr>
                <w:b/>
                <w:bCs/>
                <w:szCs w:val="24"/>
              </w:rPr>
              <w:t>-</w:t>
            </w:r>
          </w:p>
        </w:tc>
        <w:tc>
          <w:tcPr>
            <w:tcW w:w="606" w:type="pct"/>
            <w:shd w:val="clear" w:color="auto" w:fill="FFFFFF"/>
            <w:vAlign w:val="bottom"/>
          </w:tcPr>
          <w:p w:rsidR="004E1134" w:rsidRPr="004E1134" w:rsidRDefault="004E1134" w:rsidP="004E1134">
            <w:pPr>
              <w:shd w:val="clear" w:color="auto" w:fill="FFFFFF"/>
              <w:jc w:val="right"/>
              <w:rPr>
                <w:szCs w:val="24"/>
              </w:rPr>
            </w:pPr>
            <w:r w:rsidRPr="004E1134">
              <w:rPr>
                <w:szCs w:val="24"/>
              </w:rPr>
              <w:t>-</w:t>
            </w:r>
          </w:p>
        </w:tc>
        <w:tc>
          <w:tcPr>
            <w:tcW w:w="593" w:type="pct"/>
            <w:shd w:val="clear" w:color="auto" w:fill="FFFFFF"/>
            <w:vAlign w:val="bottom"/>
          </w:tcPr>
          <w:p w:rsidR="004E1134" w:rsidRPr="004E1134" w:rsidRDefault="004E1134" w:rsidP="004E1134">
            <w:pPr>
              <w:shd w:val="clear" w:color="auto" w:fill="FFFFFF"/>
              <w:jc w:val="right"/>
              <w:rPr>
                <w:szCs w:val="24"/>
              </w:rPr>
            </w:pPr>
            <w:r w:rsidRPr="004E1134">
              <w:rPr>
                <w:b/>
                <w:bCs/>
                <w:szCs w:val="24"/>
              </w:rPr>
              <w:t>1,571</w:t>
            </w:r>
          </w:p>
        </w:tc>
      </w:tr>
    </w:tbl>
    <w:p w:rsidR="004E1134" w:rsidRDefault="004E1134">
      <w:pPr>
        <w:shd w:val="clear" w:color="auto" w:fill="FFFFFF"/>
        <w:rPr>
          <w:b/>
          <w:bCs/>
          <w:szCs w:val="24"/>
        </w:rPr>
      </w:pPr>
    </w:p>
    <w:p w:rsidR="004E1134" w:rsidRDefault="004E1134" w:rsidP="004E1134">
      <w:pPr>
        <w:shd w:val="clear" w:color="auto" w:fill="FFFFFF"/>
        <w:rPr>
          <w:b/>
          <w:bCs/>
          <w:szCs w:val="24"/>
        </w:rPr>
      </w:pPr>
      <w:r w:rsidRPr="0091025D">
        <w:rPr>
          <w:b/>
          <w:bCs/>
          <w:szCs w:val="24"/>
        </w:rPr>
        <w:t>S94 CONTRIBUTIONS - NOT UNDER A PLAN</w:t>
      </w:r>
      <w:r>
        <w:rPr>
          <w:b/>
          <w:bCs/>
          <w:szCs w:val="24"/>
        </w:rPr>
        <w:t xml:space="preserve"> continued</w:t>
      </w:r>
    </w:p>
    <w:tbl>
      <w:tblPr>
        <w:tblW w:w="32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254"/>
        <w:gridCol w:w="854"/>
        <w:gridCol w:w="1388"/>
        <w:gridCol w:w="948"/>
        <w:gridCol w:w="1548"/>
      </w:tblGrid>
      <w:tr w:rsidR="00760958" w:rsidRPr="004E1134" w:rsidTr="00760958">
        <w:tblPrEx>
          <w:tblCellMar>
            <w:top w:w="0" w:type="dxa"/>
            <w:bottom w:w="0" w:type="dxa"/>
          </w:tblCellMar>
        </w:tblPrEx>
        <w:trPr>
          <w:trHeight w:val="240"/>
        </w:trPr>
        <w:tc>
          <w:tcPr>
            <w:tcW w:w="1046" w:type="pct"/>
            <w:shd w:val="clear" w:color="auto" w:fill="FFFFFF"/>
            <w:vAlign w:val="center"/>
          </w:tcPr>
          <w:p w:rsidR="00760958" w:rsidRPr="004E1134" w:rsidRDefault="00760958" w:rsidP="000A714B">
            <w:pPr>
              <w:shd w:val="clear" w:color="auto" w:fill="FFFFFF"/>
              <w:jc w:val="center"/>
              <w:rPr>
                <w:szCs w:val="24"/>
              </w:rPr>
            </w:pPr>
          </w:p>
        </w:tc>
        <w:tc>
          <w:tcPr>
            <w:tcW w:w="2662" w:type="pct"/>
            <w:gridSpan w:val="3"/>
            <w:shd w:val="clear" w:color="auto" w:fill="FFFFFF"/>
            <w:vAlign w:val="center"/>
          </w:tcPr>
          <w:p w:rsidR="00760958" w:rsidRPr="004E1134" w:rsidRDefault="00760958" w:rsidP="00760958">
            <w:pPr>
              <w:shd w:val="clear" w:color="auto" w:fill="FFFFFF"/>
              <w:jc w:val="center"/>
              <w:rPr>
                <w:szCs w:val="24"/>
              </w:rPr>
            </w:pPr>
            <w:r w:rsidRPr="004E1134">
              <w:rPr>
                <w:b/>
                <w:bCs/>
                <w:szCs w:val="24"/>
              </w:rPr>
              <w:t>Projections</w:t>
            </w:r>
          </w:p>
        </w:tc>
        <w:tc>
          <w:tcPr>
            <w:tcW w:w="1292" w:type="pct"/>
            <w:vMerge w:val="restart"/>
            <w:shd w:val="clear" w:color="auto" w:fill="FFFFFF"/>
            <w:vAlign w:val="bottom"/>
          </w:tcPr>
          <w:p w:rsidR="00760958" w:rsidRPr="004E1134" w:rsidRDefault="00760958" w:rsidP="000A714B">
            <w:pPr>
              <w:shd w:val="clear" w:color="auto" w:fill="FFFFFF"/>
              <w:jc w:val="center"/>
              <w:rPr>
                <w:szCs w:val="24"/>
              </w:rPr>
            </w:pPr>
          </w:p>
        </w:tc>
      </w:tr>
      <w:tr w:rsidR="004E1134" w:rsidRPr="004E1134" w:rsidTr="00760958">
        <w:tblPrEx>
          <w:tblCellMar>
            <w:top w:w="0" w:type="dxa"/>
            <w:bottom w:w="0" w:type="dxa"/>
          </w:tblCellMar>
        </w:tblPrEx>
        <w:trPr>
          <w:trHeight w:val="768"/>
        </w:trPr>
        <w:tc>
          <w:tcPr>
            <w:tcW w:w="1046" w:type="pct"/>
            <w:shd w:val="clear" w:color="auto" w:fill="FFFFFF"/>
            <w:vAlign w:val="center"/>
          </w:tcPr>
          <w:p w:rsidR="004E1134" w:rsidRPr="004E1134" w:rsidRDefault="004E1134" w:rsidP="000A714B">
            <w:pPr>
              <w:shd w:val="clear" w:color="auto" w:fill="FFFFFF"/>
              <w:jc w:val="center"/>
              <w:rPr>
                <w:szCs w:val="24"/>
              </w:rPr>
            </w:pPr>
            <w:r w:rsidRPr="004E1134">
              <w:rPr>
                <w:b/>
                <w:bCs/>
                <w:szCs w:val="24"/>
              </w:rPr>
              <w:t>PURPOSE</w:t>
            </w:r>
          </w:p>
        </w:tc>
        <w:tc>
          <w:tcPr>
            <w:tcW w:w="713" w:type="pct"/>
            <w:shd w:val="clear" w:color="auto" w:fill="FFFFFF"/>
            <w:vAlign w:val="bottom"/>
          </w:tcPr>
          <w:p w:rsidR="004E1134" w:rsidRPr="004E1134" w:rsidRDefault="004E1134" w:rsidP="000A714B">
            <w:pPr>
              <w:shd w:val="clear" w:color="auto" w:fill="FFFFFF"/>
              <w:jc w:val="center"/>
              <w:rPr>
                <w:szCs w:val="24"/>
              </w:rPr>
            </w:pPr>
            <w:r w:rsidRPr="004E1134">
              <w:rPr>
                <w:szCs w:val="24"/>
              </w:rPr>
              <w:t>Future income</w:t>
            </w:r>
          </w:p>
        </w:tc>
        <w:tc>
          <w:tcPr>
            <w:tcW w:w="1158" w:type="pct"/>
            <w:shd w:val="clear" w:color="auto" w:fill="FFFFFF"/>
            <w:vAlign w:val="bottom"/>
          </w:tcPr>
          <w:p w:rsidR="004E1134" w:rsidRPr="004E1134" w:rsidRDefault="004E1134" w:rsidP="000A714B">
            <w:pPr>
              <w:shd w:val="clear" w:color="auto" w:fill="FFFFFF"/>
              <w:jc w:val="center"/>
              <w:rPr>
                <w:szCs w:val="24"/>
              </w:rPr>
            </w:pPr>
            <w:r w:rsidRPr="004E1134">
              <w:rPr>
                <w:szCs w:val="24"/>
              </w:rPr>
              <w:t>Exp still outstanding</w:t>
            </w:r>
          </w:p>
        </w:tc>
        <w:tc>
          <w:tcPr>
            <w:tcW w:w="791" w:type="pct"/>
            <w:shd w:val="clear" w:color="auto" w:fill="FFFFFF"/>
            <w:vAlign w:val="bottom"/>
          </w:tcPr>
          <w:p w:rsidR="004E1134" w:rsidRPr="004E1134" w:rsidRDefault="004E1134" w:rsidP="000A714B">
            <w:pPr>
              <w:shd w:val="clear" w:color="auto" w:fill="FFFFFF"/>
              <w:jc w:val="center"/>
              <w:rPr>
                <w:szCs w:val="24"/>
              </w:rPr>
            </w:pPr>
            <w:r w:rsidRPr="004E1134">
              <w:rPr>
                <w:szCs w:val="24"/>
              </w:rPr>
              <w:t>Over or (under) Funding</w:t>
            </w:r>
          </w:p>
        </w:tc>
        <w:tc>
          <w:tcPr>
            <w:tcW w:w="1292" w:type="pct"/>
            <w:shd w:val="clear" w:color="auto" w:fill="FFFFFF"/>
          </w:tcPr>
          <w:p w:rsidR="004E1134" w:rsidRPr="004E1134" w:rsidRDefault="00760958" w:rsidP="000A714B">
            <w:pPr>
              <w:shd w:val="clear" w:color="auto" w:fill="FFFFFF"/>
              <w:rPr>
                <w:szCs w:val="24"/>
              </w:rPr>
            </w:pPr>
            <w:r w:rsidRPr="004E1134">
              <w:rPr>
                <w:szCs w:val="24"/>
              </w:rPr>
              <w:t>Cumulative Internal Borrowings due/(payable)</w:t>
            </w:r>
          </w:p>
        </w:tc>
      </w:tr>
      <w:tr w:rsidR="004E1134" w:rsidRPr="004E1134" w:rsidTr="00760958">
        <w:tblPrEx>
          <w:tblCellMar>
            <w:top w:w="0" w:type="dxa"/>
            <w:bottom w:w="0" w:type="dxa"/>
          </w:tblCellMar>
        </w:tblPrEx>
        <w:trPr>
          <w:trHeight w:val="254"/>
        </w:trPr>
        <w:tc>
          <w:tcPr>
            <w:tcW w:w="1046" w:type="pct"/>
            <w:shd w:val="clear" w:color="auto" w:fill="FFFFFF"/>
            <w:vAlign w:val="bottom"/>
          </w:tcPr>
          <w:p w:rsidR="004E1134" w:rsidRPr="004E1134" w:rsidRDefault="004E1134" w:rsidP="000A714B">
            <w:pPr>
              <w:shd w:val="clear" w:color="auto" w:fill="FFFFFF"/>
              <w:rPr>
                <w:szCs w:val="24"/>
              </w:rPr>
            </w:pPr>
            <w:r w:rsidRPr="004E1134">
              <w:rPr>
                <w:szCs w:val="24"/>
              </w:rPr>
              <w:t xml:space="preserve">Roads </w:t>
            </w:r>
          </w:p>
        </w:tc>
        <w:tc>
          <w:tcPr>
            <w:tcW w:w="713" w:type="pct"/>
            <w:shd w:val="clear" w:color="auto" w:fill="FFFFFF"/>
            <w:vAlign w:val="bottom"/>
          </w:tcPr>
          <w:p w:rsidR="004E1134" w:rsidRPr="004E1134" w:rsidRDefault="004E1134" w:rsidP="000A714B">
            <w:pPr>
              <w:shd w:val="clear" w:color="auto" w:fill="FFFFFF"/>
              <w:jc w:val="right"/>
              <w:rPr>
                <w:szCs w:val="24"/>
              </w:rPr>
            </w:pPr>
          </w:p>
        </w:tc>
        <w:tc>
          <w:tcPr>
            <w:tcW w:w="1158" w:type="pct"/>
            <w:shd w:val="clear" w:color="auto" w:fill="FFFFFF"/>
            <w:vAlign w:val="bottom"/>
          </w:tcPr>
          <w:p w:rsidR="004E1134" w:rsidRPr="004E1134" w:rsidRDefault="004E1134" w:rsidP="000A714B">
            <w:pPr>
              <w:shd w:val="clear" w:color="auto" w:fill="FFFFFF"/>
              <w:jc w:val="right"/>
              <w:rPr>
                <w:szCs w:val="24"/>
              </w:rPr>
            </w:pPr>
            <w:r w:rsidRPr="004E1134">
              <w:rPr>
                <w:szCs w:val="24"/>
              </w:rPr>
              <w:t>(71)</w:t>
            </w:r>
          </w:p>
        </w:tc>
        <w:tc>
          <w:tcPr>
            <w:tcW w:w="791" w:type="pct"/>
            <w:shd w:val="clear" w:color="auto" w:fill="FFFFFF"/>
            <w:vAlign w:val="bottom"/>
          </w:tcPr>
          <w:p w:rsidR="004E1134" w:rsidRPr="004E1134" w:rsidRDefault="004E1134" w:rsidP="000A714B">
            <w:pPr>
              <w:shd w:val="clear" w:color="auto" w:fill="FFFFFF"/>
              <w:jc w:val="right"/>
              <w:rPr>
                <w:szCs w:val="24"/>
              </w:rPr>
            </w:pPr>
            <w:r w:rsidRPr="004E1134">
              <w:rPr>
                <w:szCs w:val="24"/>
              </w:rPr>
              <w:t>-</w:t>
            </w:r>
          </w:p>
        </w:tc>
        <w:tc>
          <w:tcPr>
            <w:tcW w:w="1292" w:type="pct"/>
            <w:shd w:val="clear" w:color="auto" w:fill="FFFFFF"/>
            <w:vAlign w:val="bottom"/>
          </w:tcPr>
          <w:p w:rsidR="004E1134" w:rsidRPr="004E1134" w:rsidRDefault="004E1134" w:rsidP="000A714B">
            <w:pPr>
              <w:shd w:val="clear" w:color="auto" w:fill="FFFFFF"/>
              <w:jc w:val="right"/>
              <w:rPr>
                <w:szCs w:val="24"/>
              </w:rPr>
            </w:pPr>
          </w:p>
        </w:tc>
      </w:tr>
      <w:tr w:rsidR="004E1134" w:rsidRPr="004E1134" w:rsidTr="00760958">
        <w:tblPrEx>
          <w:tblCellMar>
            <w:top w:w="0" w:type="dxa"/>
            <w:bottom w:w="0" w:type="dxa"/>
          </w:tblCellMar>
        </w:tblPrEx>
        <w:trPr>
          <w:trHeight w:val="254"/>
        </w:trPr>
        <w:tc>
          <w:tcPr>
            <w:tcW w:w="1046" w:type="pct"/>
            <w:shd w:val="clear" w:color="auto" w:fill="FFFFFF"/>
            <w:vAlign w:val="bottom"/>
          </w:tcPr>
          <w:p w:rsidR="004E1134" w:rsidRPr="004E1134" w:rsidRDefault="004E1134" w:rsidP="000A714B">
            <w:pPr>
              <w:rPr>
                <w:szCs w:val="24"/>
              </w:rPr>
            </w:pPr>
            <w:r w:rsidRPr="004E1134">
              <w:rPr>
                <w:szCs w:val="24"/>
              </w:rPr>
              <w:t xml:space="preserve">Parking </w:t>
            </w:r>
          </w:p>
        </w:tc>
        <w:tc>
          <w:tcPr>
            <w:tcW w:w="713" w:type="pct"/>
            <w:shd w:val="clear" w:color="auto" w:fill="FFFFFF"/>
            <w:vAlign w:val="bottom"/>
          </w:tcPr>
          <w:p w:rsidR="004E1134" w:rsidRPr="004E1134" w:rsidRDefault="004E1134" w:rsidP="000A714B">
            <w:pPr>
              <w:shd w:val="clear" w:color="auto" w:fill="FFFFFF"/>
              <w:jc w:val="right"/>
              <w:rPr>
                <w:szCs w:val="24"/>
              </w:rPr>
            </w:pPr>
          </w:p>
        </w:tc>
        <w:tc>
          <w:tcPr>
            <w:tcW w:w="1158" w:type="pct"/>
            <w:shd w:val="clear" w:color="auto" w:fill="FFFFFF"/>
            <w:vAlign w:val="bottom"/>
          </w:tcPr>
          <w:p w:rsidR="004E1134" w:rsidRPr="004E1134" w:rsidRDefault="004E1134" w:rsidP="000A714B">
            <w:pPr>
              <w:shd w:val="clear" w:color="auto" w:fill="FFFFFF"/>
              <w:jc w:val="right"/>
              <w:rPr>
                <w:szCs w:val="24"/>
              </w:rPr>
            </w:pPr>
            <w:r w:rsidRPr="004E1134">
              <w:rPr>
                <w:szCs w:val="24"/>
              </w:rPr>
              <w:t>(701)</w:t>
            </w:r>
          </w:p>
        </w:tc>
        <w:tc>
          <w:tcPr>
            <w:tcW w:w="791" w:type="pct"/>
            <w:shd w:val="clear" w:color="auto" w:fill="FFFFFF"/>
            <w:vAlign w:val="bottom"/>
          </w:tcPr>
          <w:p w:rsidR="004E1134" w:rsidRPr="004E1134" w:rsidRDefault="004E1134" w:rsidP="000A714B">
            <w:pPr>
              <w:shd w:val="clear" w:color="auto" w:fill="FFFFFF"/>
              <w:jc w:val="right"/>
              <w:rPr>
                <w:szCs w:val="24"/>
              </w:rPr>
            </w:pPr>
            <w:r w:rsidRPr="004E1134">
              <w:rPr>
                <w:szCs w:val="24"/>
              </w:rPr>
              <w:t>-</w:t>
            </w:r>
          </w:p>
        </w:tc>
        <w:tc>
          <w:tcPr>
            <w:tcW w:w="1292" w:type="pct"/>
            <w:shd w:val="clear" w:color="auto" w:fill="FFFFFF"/>
            <w:vAlign w:val="bottom"/>
          </w:tcPr>
          <w:p w:rsidR="004E1134" w:rsidRPr="004E1134" w:rsidRDefault="004E1134" w:rsidP="000A714B">
            <w:pPr>
              <w:shd w:val="clear" w:color="auto" w:fill="FFFFFF"/>
              <w:jc w:val="right"/>
              <w:rPr>
                <w:szCs w:val="24"/>
              </w:rPr>
            </w:pPr>
          </w:p>
        </w:tc>
      </w:tr>
      <w:tr w:rsidR="004E1134" w:rsidRPr="004E1134" w:rsidTr="00760958">
        <w:tblPrEx>
          <w:tblCellMar>
            <w:top w:w="0" w:type="dxa"/>
            <w:bottom w:w="0" w:type="dxa"/>
          </w:tblCellMar>
        </w:tblPrEx>
        <w:trPr>
          <w:trHeight w:val="259"/>
        </w:trPr>
        <w:tc>
          <w:tcPr>
            <w:tcW w:w="1046" w:type="pct"/>
            <w:shd w:val="clear" w:color="auto" w:fill="FFFFFF"/>
            <w:vAlign w:val="bottom"/>
          </w:tcPr>
          <w:p w:rsidR="004E1134" w:rsidRPr="004E1134" w:rsidRDefault="004E1134" w:rsidP="000A714B">
            <w:pPr>
              <w:rPr>
                <w:szCs w:val="24"/>
              </w:rPr>
            </w:pPr>
            <w:r w:rsidRPr="004E1134">
              <w:rPr>
                <w:szCs w:val="24"/>
              </w:rPr>
              <w:t xml:space="preserve">Open Space </w:t>
            </w:r>
          </w:p>
        </w:tc>
        <w:tc>
          <w:tcPr>
            <w:tcW w:w="713" w:type="pct"/>
            <w:shd w:val="clear" w:color="auto" w:fill="FFFFFF"/>
            <w:vAlign w:val="bottom"/>
          </w:tcPr>
          <w:p w:rsidR="004E1134" w:rsidRPr="004E1134" w:rsidRDefault="004E1134" w:rsidP="000A714B">
            <w:pPr>
              <w:shd w:val="clear" w:color="auto" w:fill="FFFFFF"/>
              <w:jc w:val="right"/>
              <w:rPr>
                <w:szCs w:val="24"/>
              </w:rPr>
            </w:pPr>
          </w:p>
        </w:tc>
        <w:tc>
          <w:tcPr>
            <w:tcW w:w="1158" w:type="pct"/>
            <w:shd w:val="clear" w:color="auto" w:fill="FFFFFF"/>
            <w:vAlign w:val="bottom"/>
          </w:tcPr>
          <w:p w:rsidR="004E1134" w:rsidRPr="004E1134" w:rsidRDefault="004E1134" w:rsidP="000A714B">
            <w:pPr>
              <w:shd w:val="clear" w:color="auto" w:fill="FFFFFF"/>
              <w:jc w:val="right"/>
              <w:rPr>
                <w:szCs w:val="24"/>
              </w:rPr>
            </w:pPr>
          </w:p>
        </w:tc>
        <w:tc>
          <w:tcPr>
            <w:tcW w:w="791" w:type="pct"/>
            <w:shd w:val="clear" w:color="auto" w:fill="FFFFFF"/>
            <w:vAlign w:val="bottom"/>
          </w:tcPr>
          <w:p w:rsidR="004E1134" w:rsidRPr="004E1134" w:rsidRDefault="004E1134" w:rsidP="000A714B">
            <w:pPr>
              <w:shd w:val="clear" w:color="auto" w:fill="FFFFFF"/>
              <w:jc w:val="right"/>
              <w:rPr>
                <w:szCs w:val="24"/>
              </w:rPr>
            </w:pPr>
            <w:r w:rsidRPr="004E1134">
              <w:rPr>
                <w:szCs w:val="24"/>
              </w:rPr>
              <w:t>-</w:t>
            </w:r>
          </w:p>
        </w:tc>
        <w:tc>
          <w:tcPr>
            <w:tcW w:w="1292" w:type="pct"/>
            <w:shd w:val="clear" w:color="auto" w:fill="FFFFFF"/>
            <w:vAlign w:val="bottom"/>
          </w:tcPr>
          <w:p w:rsidR="004E1134" w:rsidRPr="004E1134" w:rsidRDefault="004E1134" w:rsidP="000A714B">
            <w:pPr>
              <w:shd w:val="clear" w:color="auto" w:fill="FFFFFF"/>
              <w:jc w:val="right"/>
              <w:rPr>
                <w:szCs w:val="24"/>
              </w:rPr>
            </w:pPr>
          </w:p>
        </w:tc>
      </w:tr>
      <w:tr w:rsidR="004E1134" w:rsidRPr="004E1134" w:rsidTr="00760958">
        <w:tblPrEx>
          <w:tblCellMar>
            <w:top w:w="0" w:type="dxa"/>
            <w:bottom w:w="0" w:type="dxa"/>
          </w:tblCellMar>
        </w:tblPrEx>
        <w:trPr>
          <w:trHeight w:val="254"/>
        </w:trPr>
        <w:tc>
          <w:tcPr>
            <w:tcW w:w="1046" w:type="pct"/>
            <w:shd w:val="clear" w:color="auto" w:fill="FFFFFF"/>
            <w:vAlign w:val="bottom"/>
          </w:tcPr>
          <w:p w:rsidR="004E1134" w:rsidRPr="004E1134" w:rsidRDefault="004E1134" w:rsidP="000A714B">
            <w:pPr>
              <w:rPr>
                <w:szCs w:val="24"/>
              </w:rPr>
            </w:pPr>
            <w:r w:rsidRPr="004E1134">
              <w:rPr>
                <w:szCs w:val="24"/>
              </w:rPr>
              <w:t>Other</w:t>
            </w:r>
          </w:p>
        </w:tc>
        <w:tc>
          <w:tcPr>
            <w:tcW w:w="713" w:type="pct"/>
            <w:shd w:val="clear" w:color="auto" w:fill="FFFFFF"/>
            <w:vAlign w:val="bottom"/>
          </w:tcPr>
          <w:p w:rsidR="004E1134" w:rsidRPr="004E1134" w:rsidRDefault="004E1134" w:rsidP="000A714B">
            <w:pPr>
              <w:shd w:val="clear" w:color="auto" w:fill="FFFFFF"/>
              <w:jc w:val="right"/>
              <w:rPr>
                <w:szCs w:val="24"/>
              </w:rPr>
            </w:pPr>
          </w:p>
        </w:tc>
        <w:tc>
          <w:tcPr>
            <w:tcW w:w="1158" w:type="pct"/>
            <w:shd w:val="clear" w:color="auto" w:fill="FFFFFF"/>
            <w:vAlign w:val="bottom"/>
          </w:tcPr>
          <w:p w:rsidR="004E1134" w:rsidRPr="004E1134" w:rsidRDefault="004E1134" w:rsidP="000A714B">
            <w:pPr>
              <w:shd w:val="clear" w:color="auto" w:fill="FFFFFF"/>
              <w:jc w:val="right"/>
              <w:rPr>
                <w:szCs w:val="24"/>
              </w:rPr>
            </w:pPr>
            <w:r w:rsidRPr="004E1134">
              <w:rPr>
                <w:szCs w:val="24"/>
              </w:rPr>
              <w:t>(799)</w:t>
            </w:r>
          </w:p>
        </w:tc>
        <w:tc>
          <w:tcPr>
            <w:tcW w:w="791" w:type="pct"/>
            <w:shd w:val="clear" w:color="auto" w:fill="FFFFFF"/>
            <w:vAlign w:val="bottom"/>
          </w:tcPr>
          <w:p w:rsidR="004E1134" w:rsidRPr="004E1134" w:rsidRDefault="004E1134" w:rsidP="000A714B">
            <w:pPr>
              <w:shd w:val="clear" w:color="auto" w:fill="FFFFFF"/>
              <w:jc w:val="right"/>
              <w:rPr>
                <w:szCs w:val="24"/>
              </w:rPr>
            </w:pPr>
            <w:r w:rsidRPr="004E1134">
              <w:rPr>
                <w:szCs w:val="24"/>
              </w:rPr>
              <w:t>-</w:t>
            </w:r>
          </w:p>
        </w:tc>
        <w:tc>
          <w:tcPr>
            <w:tcW w:w="1292" w:type="pct"/>
            <w:shd w:val="clear" w:color="auto" w:fill="FFFFFF"/>
            <w:vAlign w:val="bottom"/>
          </w:tcPr>
          <w:p w:rsidR="004E1134" w:rsidRPr="004E1134" w:rsidRDefault="004E1134" w:rsidP="000A714B">
            <w:pPr>
              <w:shd w:val="clear" w:color="auto" w:fill="FFFFFF"/>
              <w:jc w:val="right"/>
              <w:rPr>
                <w:szCs w:val="24"/>
              </w:rPr>
            </w:pPr>
          </w:p>
        </w:tc>
      </w:tr>
      <w:tr w:rsidR="004E1134" w:rsidRPr="004E1134" w:rsidTr="00760958">
        <w:tblPrEx>
          <w:tblCellMar>
            <w:top w:w="0" w:type="dxa"/>
            <w:bottom w:w="0" w:type="dxa"/>
          </w:tblCellMar>
        </w:tblPrEx>
        <w:trPr>
          <w:trHeight w:val="283"/>
        </w:trPr>
        <w:tc>
          <w:tcPr>
            <w:tcW w:w="1046" w:type="pct"/>
            <w:shd w:val="clear" w:color="auto" w:fill="FFFFFF"/>
            <w:vAlign w:val="bottom"/>
          </w:tcPr>
          <w:p w:rsidR="004E1134" w:rsidRPr="004E1134" w:rsidRDefault="004E1134" w:rsidP="000A714B">
            <w:pPr>
              <w:shd w:val="clear" w:color="auto" w:fill="FFFFFF"/>
              <w:rPr>
                <w:szCs w:val="24"/>
              </w:rPr>
            </w:pPr>
            <w:r w:rsidRPr="004E1134">
              <w:rPr>
                <w:b/>
                <w:bCs/>
                <w:szCs w:val="24"/>
              </w:rPr>
              <w:t>Total</w:t>
            </w:r>
          </w:p>
        </w:tc>
        <w:tc>
          <w:tcPr>
            <w:tcW w:w="713" w:type="pct"/>
            <w:shd w:val="clear" w:color="auto" w:fill="FFFFFF"/>
            <w:vAlign w:val="bottom"/>
          </w:tcPr>
          <w:p w:rsidR="004E1134" w:rsidRPr="004E1134" w:rsidRDefault="004E1134" w:rsidP="000A714B">
            <w:pPr>
              <w:shd w:val="clear" w:color="auto" w:fill="FFFFFF"/>
              <w:jc w:val="right"/>
              <w:rPr>
                <w:szCs w:val="24"/>
              </w:rPr>
            </w:pPr>
            <w:r w:rsidRPr="004E1134">
              <w:rPr>
                <w:szCs w:val="24"/>
              </w:rPr>
              <w:t>-</w:t>
            </w:r>
          </w:p>
        </w:tc>
        <w:tc>
          <w:tcPr>
            <w:tcW w:w="1158" w:type="pct"/>
            <w:shd w:val="clear" w:color="auto" w:fill="FFFFFF"/>
            <w:vAlign w:val="bottom"/>
          </w:tcPr>
          <w:p w:rsidR="004E1134" w:rsidRPr="004E1134" w:rsidRDefault="004E1134" w:rsidP="000A714B">
            <w:pPr>
              <w:shd w:val="clear" w:color="auto" w:fill="FFFFFF"/>
              <w:jc w:val="right"/>
              <w:rPr>
                <w:szCs w:val="24"/>
              </w:rPr>
            </w:pPr>
            <w:r w:rsidRPr="004E1134">
              <w:rPr>
                <w:b/>
                <w:bCs/>
                <w:szCs w:val="24"/>
              </w:rPr>
              <w:t>(1,571)</w:t>
            </w:r>
          </w:p>
        </w:tc>
        <w:tc>
          <w:tcPr>
            <w:tcW w:w="791" w:type="pct"/>
            <w:shd w:val="clear" w:color="auto" w:fill="FFFFFF"/>
            <w:vAlign w:val="bottom"/>
          </w:tcPr>
          <w:p w:rsidR="004E1134" w:rsidRPr="004E1134" w:rsidRDefault="004E1134" w:rsidP="000A714B">
            <w:pPr>
              <w:shd w:val="clear" w:color="auto" w:fill="FFFFFF"/>
              <w:jc w:val="right"/>
              <w:rPr>
                <w:szCs w:val="24"/>
              </w:rPr>
            </w:pPr>
            <w:r w:rsidRPr="004E1134">
              <w:rPr>
                <w:szCs w:val="24"/>
              </w:rPr>
              <w:t>-</w:t>
            </w:r>
          </w:p>
        </w:tc>
        <w:tc>
          <w:tcPr>
            <w:tcW w:w="1292" w:type="pct"/>
            <w:shd w:val="clear" w:color="auto" w:fill="FFFFFF"/>
            <w:vAlign w:val="bottom"/>
          </w:tcPr>
          <w:p w:rsidR="004E1134" w:rsidRPr="004E1134" w:rsidRDefault="004E1134" w:rsidP="000A714B">
            <w:pPr>
              <w:shd w:val="clear" w:color="auto" w:fill="FFFFFF"/>
              <w:jc w:val="right"/>
              <w:rPr>
                <w:szCs w:val="24"/>
              </w:rPr>
            </w:pPr>
            <w:r w:rsidRPr="004E1134">
              <w:rPr>
                <w:szCs w:val="24"/>
              </w:rPr>
              <w:t>-</w:t>
            </w:r>
          </w:p>
        </w:tc>
      </w:tr>
    </w:tbl>
    <w:p w:rsidR="004E1134" w:rsidRDefault="004E1134">
      <w:pPr>
        <w:shd w:val="clear" w:color="auto" w:fill="FFFFFF"/>
        <w:rPr>
          <w:b/>
          <w:bCs/>
          <w:szCs w:val="24"/>
        </w:rPr>
      </w:pPr>
    </w:p>
    <w:p w:rsidR="00A07BC0" w:rsidRDefault="00A07BC0">
      <w:pPr>
        <w:shd w:val="clear" w:color="auto" w:fill="FFFFFF"/>
        <w:rPr>
          <w:b/>
          <w:bCs/>
          <w:szCs w:val="24"/>
        </w:rPr>
      </w:pPr>
      <w:r w:rsidRPr="0091025D">
        <w:rPr>
          <w:b/>
          <w:bCs/>
          <w:szCs w:val="24"/>
        </w:rPr>
        <w:t>S94 CONTRIBUTIONS - EXECUTED THROUGH AGREEMENT WITH A THIRD PARTY</w:t>
      </w:r>
    </w:p>
    <w:p w:rsidR="00760958" w:rsidRPr="00760958" w:rsidRDefault="00760958">
      <w:pPr>
        <w:shd w:val="clear" w:color="auto" w:fill="FFFFFF"/>
        <w:rPr>
          <w:b/>
          <w:szCs w:val="24"/>
        </w:rPr>
      </w:pPr>
      <w:r w:rsidRPr="00760958">
        <w:rPr>
          <w:b/>
          <w:szCs w:val="24"/>
        </w:rPr>
        <w:t>CONTRIBUTION PLAN - ULTIMO-PYRMONT</w:t>
      </w:r>
    </w:p>
    <w:p w:rsidR="00760958" w:rsidRDefault="00760958" w:rsidP="00760958">
      <w:pPr>
        <w:shd w:val="clear" w:color="auto" w:fill="FFFFFF"/>
        <w:rPr>
          <w:bCs/>
          <w:szCs w:val="24"/>
        </w:rPr>
      </w:pPr>
      <w:r>
        <w:rPr>
          <w:bCs/>
          <w:szCs w:val="24"/>
        </w:rPr>
        <w:t>&lt;transcribers note&gt; This table has been adapted from the original print version. It has been divided into two parts: left and right. &lt;/transcribers note&gt;</w:t>
      </w:r>
    </w:p>
    <w:p w:rsidR="008D1777" w:rsidRDefault="008D1777" w:rsidP="00760958">
      <w:pPr>
        <w:shd w:val="clear" w:color="auto" w:fill="FFFFFF"/>
        <w:rPr>
          <w:bCs/>
          <w:szCs w:val="24"/>
        </w:rPr>
      </w:pPr>
    </w:p>
    <w:tbl>
      <w:tblPr>
        <w:tblW w:w="57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255"/>
        <w:gridCol w:w="1054"/>
        <w:gridCol w:w="1654"/>
        <w:gridCol w:w="1654"/>
        <w:gridCol w:w="947"/>
        <w:gridCol w:w="1467"/>
        <w:gridCol w:w="1280"/>
        <w:gridCol w:w="1254"/>
      </w:tblGrid>
      <w:tr w:rsidR="00760958" w:rsidRPr="00760958" w:rsidTr="00760958">
        <w:tblPrEx>
          <w:tblCellMar>
            <w:top w:w="0" w:type="dxa"/>
            <w:bottom w:w="0" w:type="dxa"/>
          </w:tblCellMar>
        </w:tblPrEx>
        <w:trPr>
          <w:trHeight w:val="768"/>
          <w:jc w:val="center"/>
        </w:trPr>
        <w:tc>
          <w:tcPr>
            <w:tcW w:w="594" w:type="pct"/>
            <w:shd w:val="clear" w:color="auto" w:fill="FFFFFF"/>
            <w:vAlign w:val="center"/>
          </w:tcPr>
          <w:p w:rsidR="00760958" w:rsidRPr="00760958" w:rsidRDefault="00760958" w:rsidP="000A714B">
            <w:pPr>
              <w:shd w:val="clear" w:color="auto" w:fill="FFFFFF"/>
              <w:jc w:val="center"/>
              <w:rPr>
                <w:szCs w:val="24"/>
              </w:rPr>
            </w:pPr>
            <w:r w:rsidRPr="00760958">
              <w:rPr>
                <w:b/>
                <w:bCs/>
                <w:szCs w:val="24"/>
              </w:rPr>
              <w:t>PURPOSE</w:t>
            </w:r>
          </w:p>
        </w:tc>
        <w:tc>
          <w:tcPr>
            <w:tcW w:w="499" w:type="pct"/>
            <w:shd w:val="clear" w:color="auto" w:fill="FFFFFF"/>
            <w:vAlign w:val="bottom"/>
          </w:tcPr>
          <w:p w:rsidR="00760958" w:rsidRPr="00760958" w:rsidRDefault="00760958" w:rsidP="000A714B">
            <w:pPr>
              <w:shd w:val="clear" w:color="auto" w:fill="FFFFFF"/>
              <w:jc w:val="center"/>
              <w:rPr>
                <w:szCs w:val="24"/>
              </w:rPr>
            </w:pPr>
            <w:r w:rsidRPr="00760958">
              <w:rPr>
                <w:b/>
                <w:bCs/>
                <w:szCs w:val="24"/>
              </w:rPr>
              <w:t>Opening Balance</w:t>
            </w:r>
          </w:p>
        </w:tc>
        <w:tc>
          <w:tcPr>
            <w:tcW w:w="783" w:type="pct"/>
            <w:shd w:val="clear" w:color="auto" w:fill="FFFFFF"/>
            <w:vAlign w:val="bottom"/>
          </w:tcPr>
          <w:p w:rsidR="00760958" w:rsidRPr="00760958" w:rsidRDefault="00760958" w:rsidP="000A714B">
            <w:pPr>
              <w:shd w:val="clear" w:color="auto" w:fill="FFFFFF"/>
              <w:jc w:val="center"/>
              <w:rPr>
                <w:b/>
                <w:bCs/>
                <w:szCs w:val="24"/>
              </w:rPr>
            </w:pPr>
            <w:r w:rsidRPr="00760958">
              <w:rPr>
                <w:b/>
                <w:bCs/>
                <w:szCs w:val="24"/>
              </w:rPr>
              <w:t>Contributions received during the Year</w:t>
            </w:r>
          </w:p>
          <w:p w:rsidR="00760958" w:rsidRPr="00760958" w:rsidRDefault="00760958" w:rsidP="000A714B">
            <w:pPr>
              <w:shd w:val="clear" w:color="auto" w:fill="FFFFFF"/>
              <w:jc w:val="center"/>
              <w:rPr>
                <w:szCs w:val="24"/>
              </w:rPr>
            </w:pPr>
            <w:r w:rsidRPr="00760958">
              <w:rPr>
                <w:b/>
                <w:bCs/>
                <w:szCs w:val="24"/>
              </w:rPr>
              <w:t>Cash</w:t>
            </w:r>
          </w:p>
        </w:tc>
        <w:tc>
          <w:tcPr>
            <w:tcW w:w="783" w:type="pct"/>
            <w:shd w:val="clear" w:color="auto" w:fill="FFFFFF"/>
            <w:vAlign w:val="bottom"/>
          </w:tcPr>
          <w:p w:rsidR="00760958" w:rsidRPr="00760958" w:rsidRDefault="00760958" w:rsidP="000A714B">
            <w:pPr>
              <w:shd w:val="clear" w:color="auto" w:fill="FFFFFF"/>
              <w:jc w:val="center"/>
              <w:rPr>
                <w:b/>
                <w:bCs/>
                <w:szCs w:val="24"/>
              </w:rPr>
            </w:pPr>
            <w:r w:rsidRPr="00760958">
              <w:rPr>
                <w:b/>
                <w:bCs/>
                <w:szCs w:val="24"/>
              </w:rPr>
              <w:t>Contributions received during the Year</w:t>
            </w:r>
          </w:p>
          <w:p w:rsidR="00760958" w:rsidRPr="00760958" w:rsidRDefault="00760958" w:rsidP="000A714B">
            <w:pPr>
              <w:shd w:val="clear" w:color="auto" w:fill="FFFFFF"/>
              <w:jc w:val="center"/>
              <w:rPr>
                <w:szCs w:val="24"/>
              </w:rPr>
            </w:pPr>
            <w:r w:rsidRPr="00760958">
              <w:rPr>
                <w:b/>
                <w:bCs/>
                <w:szCs w:val="24"/>
              </w:rPr>
              <w:t>Non Cash</w:t>
            </w:r>
          </w:p>
        </w:tc>
        <w:tc>
          <w:tcPr>
            <w:tcW w:w="448" w:type="pct"/>
            <w:shd w:val="clear" w:color="auto" w:fill="FFFFFF"/>
            <w:vAlign w:val="bottom"/>
          </w:tcPr>
          <w:p w:rsidR="00760958" w:rsidRPr="00760958" w:rsidRDefault="00760958" w:rsidP="000A714B">
            <w:pPr>
              <w:shd w:val="clear" w:color="auto" w:fill="FFFFFF"/>
              <w:jc w:val="center"/>
              <w:rPr>
                <w:szCs w:val="24"/>
              </w:rPr>
            </w:pPr>
            <w:r w:rsidRPr="00760958">
              <w:rPr>
                <w:b/>
                <w:bCs/>
                <w:szCs w:val="24"/>
              </w:rPr>
              <w:t>Interest earned in Year</w:t>
            </w:r>
          </w:p>
        </w:tc>
        <w:tc>
          <w:tcPr>
            <w:tcW w:w="694" w:type="pct"/>
            <w:shd w:val="clear" w:color="auto" w:fill="FFFFFF"/>
            <w:vAlign w:val="bottom"/>
          </w:tcPr>
          <w:p w:rsidR="00760958" w:rsidRPr="00760958" w:rsidRDefault="00760958" w:rsidP="000A714B">
            <w:pPr>
              <w:shd w:val="clear" w:color="auto" w:fill="FFFFFF"/>
              <w:jc w:val="center"/>
              <w:rPr>
                <w:szCs w:val="24"/>
              </w:rPr>
            </w:pPr>
            <w:r w:rsidRPr="00760958">
              <w:rPr>
                <w:b/>
                <w:bCs/>
                <w:szCs w:val="24"/>
              </w:rPr>
              <w:t>Expenditure During Year</w:t>
            </w:r>
          </w:p>
        </w:tc>
        <w:tc>
          <w:tcPr>
            <w:tcW w:w="606" w:type="pct"/>
            <w:shd w:val="clear" w:color="auto" w:fill="FFFFFF"/>
            <w:vAlign w:val="bottom"/>
          </w:tcPr>
          <w:p w:rsidR="00760958" w:rsidRPr="00760958" w:rsidRDefault="00760958" w:rsidP="000A714B">
            <w:pPr>
              <w:shd w:val="clear" w:color="auto" w:fill="FFFFFF"/>
              <w:jc w:val="center"/>
              <w:rPr>
                <w:szCs w:val="24"/>
              </w:rPr>
            </w:pPr>
            <w:r w:rsidRPr="00760958">
              <w:rPr>
                <w:b/>
                <w:bCs/>
                <w:szCs w:val="24"/>
              </w:rPr>
              <w:t>Internal Borrowing (to)/from</w:t>
            </w:r>
          </w:p>
        </w:tc>
        <w:tc>
          <w:tcPr>
            <w:tcW w:w="594" w:type="pct"/>
            <w:shd w:val="clear" w:color="auto" w:fill="FFFFFF"/>
            <w:vAlign w:val="bottom"/>
          </w:tcPr>
          <w:p w:rsidR="00760958" w:rsidRPr="00760958" w:rsidRDefault="00760958" w:rsidP="000A714B">
            <w:pPr>
              <w:shd w:val="clear" w:color="auto" w:fill="FFFFFF"/>
              <w:jc w:val="center"/>
              <w:rPr>
                <w:szCs w:val="24"/>
              </w:rPr>
            </w:pPr>
            <w:r w:rsidRPr="00760958">
              <w:rPr>
                <w:b/>
                <w:bCs/>
                <w:szCs w:val="24"/>
              </w:rPr>
              <w:t>Held as Restricted Asset</w:t>
            </w:r>
          </w:p>
        </w:tc>
      </w:tr>
      <w:tr w:rsidR="00760958" w:rsidRPr="00760958" w:rsidTr="00760958">
        <w:tblPrEx>
          <w:tblCellMar>
            <w:top w:w="0" w:type="dxa"/>
            <w:bottom w:w="0" w:type="dxa"/>
          </w:tblCellMar>
        </w:tblPrEx>
        <w:trPr>
          <w:trHeight w:val="254"/>
          <w:jc w:val="center"/>
        </w:trPr>
        <w:tc>
          <w:tcPr>
            <w:tcW w:w="594" w:type="pct"/>
            <w:shd w:val="clear" w:color="auto" w:fill="FFFFFF"/>
            <w:vAlign w:val="bottom"/>
          </w:tcPr>
          <w:p w:rsidR="00760958" w:rsidRPr="00760958" w:rsidRDefault="00760958" w:rsidP="00760958">
            <w:pPr>
              <w:shd w:val="clear" w:color="auto" w:fill="FFFFFF"/>
              <w:rPr>
                <w:szCs w:val="24"/>
              </w:rPr>
            </w:pPr>
            <w:r w:rsidRPr="00760958">
              <w:rPr>
                <w:szCs w:val="24"/>
              </w:rPr>
              <w:t xml:space="preserve">Roads </w:t>
            </w:r>
          </w:p>
        </w:tc>
        <w:tc>
          <w:tcPr>
            <w:tcW w:w="499" w:type="pct"/>
            <w:shd w:val="clear" w:color="auto" w:fill="FFFFFF"/>
            <w:vAlign w:val="bottom"/>
          </w:tcPr>
          <w:p w:rsidR="00760958" w:rsidRPr="00760958" w:rsidRDefault="00760958" w:rsidP="00760958">
            <w:pPr>
              <w:shd w:val="clear" w:color="auto" w:fill="FFFFFF"/>
              <w:jc w:val="right"/>
              <w:rPr>
                <w:szCs w:val="24"/>
              </w:rPr>
            </w:pPr>
            <w:r w:rsidRPr="00760958">
              <w:rPr>
                <w:szCs w:val="24"/>
              </w:rPr>
              <w:t>-</w:t>
            </w:r>
          </w:p>
        </w:tc>
        <w:tc>
          <w:tcPr>
            <w:tcW w:w="783" w:type="pct"/>
            <w:shd w:val="clear" w:color="auto" w:fill="FFFFFF"/>
            <w:vAlign w:val="bottom"/>
          </w:tcPr>
          <w:p w:rsidR="00760958" w:rsidRPr="00760958" w:rsidRDefault="00760958" w:rsidP="00760958">
            <w:pPr>
              <w:shd w:val="clear" w:color="auto" w:fill="FFFFFF"/>
              <w:jc w:val="right"/>
              <w:rPr>
                <w:szCs w:val="24"/>
              </w:rPr>
            </w:pPr>
          </w:p>
        </w:tc>
        <w:tc>
          <w:tcPr>
            <w:tcW w:w="783" w:type="pct"/>
            <w:shd w:val="clear" w:color="auto" w:fill="FFFFFF"/>
            <w:vAlign w:val="bottom"/>
          </w:tcPr>
          <w:p w:rsidR="00760958" w:rsidRPr="00760958" w:rsidRDefault="00760958" w:rsidP="00760958">
            <w:pPr>
              <w:shd w:val="clear" w:color="auto" w:fill="FFFFFF"/>
              <w:jc w:val="right"/>
              <w:rPr>
                <w:szCs w:val="24"/>
              </w:rPr>
            </w:pPr>
          </w:p>
        </w:tc>
        <w:tc>
          <w:tcPr>
            <w:tcW w:w="448" w:type="pct"/>
            <w:shd w:val="clear" w:color="auto" w:fill="FFFFFF"/>
            <w:vAlign w:val="bottom"/>
          </w:tcPr>
          <w:p w:rsidR="00760958" w:rsidRPr="00760958" w:rsidRDefault="00760958" w:rsidP="00760958">
            <w:pPr>
              <w:shd w:val="clear" w:color="auto" w:fill="FFFFFF"/>
              <w:jc w:val="right"/>
              <w:rPr>
                <w:szCs w:val="24"/>
              </w:rPr>
            </w:pPr>
          </w:p>
        </w:tc>
        <w:tc>
          <w:tcPr>
            <w:tcW w:w="694" w:type="pct"/>
            <w:shd w:val="clear" w:color="auto" w:fill="FFFFFF"/>
            <w:vAlign w:val="bottom"/>
          </w:tcPr>
          <w:p w:rsidR="00760958" w:rsidRPr="00760958" w:rsidRDefault="00760958" w:rsidP="00760958">
            <w:pPr>
              <w:shd w:val="clear" w:color="auto" w:fill="FFFFFF"/>
              <w:jc w:val="right"/>
              <w:rPr>
                <w:szCs w:val="24"/>
              </w:rPr>
            </w:pPr>
          </w:p>
        </w:tc>
        <w:tc>
          <w:tcPr>
            <w:tcW w:w="606" w:type="pct"/>
            <w:shd w:val="clear" w:color="auto" w:fill="FFFFFF"/>
            <w:vAlign w:val="bottom"/>
          </w:tcPr>
          <w:p w:rsidR="00760958" w:rsidRPr="00760958" w:rsidRDefault="00760958" w:rsidP="00760958">
            <w:pPr>
              <w:shd w:val="clear" w:color="auto" w:fill="FFFFFF"/>
              <w:jc w:val="right"/>
              <w:rPr>
                <w:szCs w:val="24"/>
              </w:rPr>
            </w:pPr>
          </w:p>
        </w:tc>
        <w:tc>
          <w:tcPr>
            <w:tcW w:w="594" w:type="pct"/>
            <w:shd w:val="clear" w:color="auto" w:fill="FFFFFF"/>
            <w:vAlign w:val="bottom"/>
          </w:tcPr>
          <w:p w:rsidR="00760958" w:rsidRPr="00760958" w:rsidRDefault="00760958" w:rsidP="00760958">
            <w:pPr>
              <w:shd w:val="clear" w:color="auto" w:fill="FFFFFF"/>
              <w:jc w:val="right"/>
              <w:rPr>
                <w:szCs w:val="24"/>
              </w:rPr>
            </w:pPr>
            <w:r w:rsidRPr="00760958">
              <w:rPr>
                <w:szCs w:val="24"/>
              </w:rPr>
              <w:t>-</w:t>
            </w:r>
          </w:p>
        </w:tc>
      </w:tr>
      <w:tr w:rsidR="00760958" w:rsidRPr="00760958" w:rsidTr="00760958">
        <w:tblPrEx>
          <w:tblCellMar>
            <w:top w:w="0" w:type="dxa"/>
            <w:bottom w:w="0" w:type="dxa"/>
          </w:tblCellMar>
        </w:tblPrEx>
        <w:trPr>
          <w:trHeight w:val="254"/>
          <w:jc w:val="center"/>
        </w:trPr>
        <w:tc>
          <w:tcPr>
            <w:tcW w:w="594" w:type="pct"/>
            <w:shd w:val="clear" w:color="auto" w:fill="FFFFFF"/>
            <w:vAlign w:val="bottom"/>
          </w:tcPr>
          <w:p w:rsidR="00760958" w:rsidRPr="00760958" w:rsidRDefault="00760958" w:rsidP="00760958">
            <w:pPr>
              <w:rPr>
                <w:szCs w:val="24"/>
              </w:rPr>
            </w:pPr>
            <w:r w:rsidRPr="00760958">
              <w:rPr>
                <w:szCs w:val="24"/>
              </w:rPr>
              <w:t>Other</w:t>
            </w:r>
          </w:p>
        </w:tc>
        <w:tc>
          <w:tcPr>
            <w:tcW w:w="499" w:type="pct"/>
            <w:shd w:val="clear" w:color="auto" w:fill="FFFFFF"/>
            <w:vAlign w:val="bottom"/>
          </w:tcPr>
          <w:p w:rsidR="00760958" w:rsidRPr="00760958" w:rsidRDefault="00760958" w:rsidP="00760958">
            <w:pPr>
              <w:shd w:val="clear" w:color="auto" w:fill="FFFFFF"/>
              <w:jc w:val="right"/>
              <w:rPr>
                <w:szCs w:val="24"/>
              </w:rPr>
            </w:pPr>
            <w:r w:rsidRPr="00760958">
              <w:rPr>
                <w:szCs w:val="24"/>
              </w:rPr>
              <w:t>-</w:t>
            </w:r>
          </w:p>
        </w:tc>
        <w:tc>
          <w:tcPr>
            <w:tcW w:w="783" w:type="pct"/>
            <w:shd w:val="clear" w:color="auto" w:fill="FFFFFF"/>
            <w:vAlign w:val="bottom"/>
          </w:tcPr>
          <w:p w:rsidR="00760958" w:rsidRPr="00760958" w:rsidRDefault="00760958" w:rsidP="00760958">
            <w:pPr>
              <w:shd w:val="clear" w:color="auto" w:fill="FFFFFF"/>
              <w:jc w:val="right"/>
              <w:rPr>
                <w:szCs w:val="24"/>
              </w:rPr>
            </w:pPr>
          </w:p>
        </w:tc>
        <w:tc>
          <w:tcPr>
            <w:tcW w:w="783" w:type="pct"/>
            <w:shd w:val="clear" w:color="auto" w:fill="FFFFFF"/>
            <w:vAlign w:val="bottom"/>
          </w:tcPr>
          <w:p w:rsidR="00760958" w:rsidRPr="00760958" w:rsidRDefault="00760958" w:rsidP="00760958">
            <w:pPr>
              <w:shd w:val="clear" w:color="auto" w:fill="FFFFFF"/>
              <w:jc w:val="right"/>
              <w:rPr>
                <w:szCs w:val="24"/>
              </w:rPr>
            </w:pPr>
          </w:p>
        </w:tc>
        <w:tc>
          <w:tcPr>
            <w:tcW w:w="448" w:type="pct"/>
            <w:shd w:val="clear" w:color="auto" w:fill="FFFFFF"/>
            <w:vAlign w:val="bottom"/>
          </w:tcPr>
          <w:p w:rsidR="00760958" w:rsidRPr="00760958" w:rsidRDefault="00760958" w:rsidP="00760958">
            <w:pPr>
              <w:shd w:val="clear" w:color="auto" w:fill="FFFFFF"/>
              <w:jc w:val="right"/>
              <w:rPr>
                <w:szCs w:val="24"/>
              </w:rPr>
            </w:pPr>
          </w:p>
        </w:tc>
        <w:tc>
          <w:tcPr>
            <w:tcW w:w="694" w:type="pct"/>
            <w:shd w:val="clear" w:color="auto" w:fill="FFFFFF"/>
            <w:vAlign w:val="bottom"/>
          </w:tcPr>
          <w:p w:rsidR="00760958" w:rsidRPr="00760958" w:rsidRDefault="00760958" w:rsidP="00760958">
            <w:pPr>
              <w:shd w:val="clear" w:color="auto" w:fill="FFFFFF"/>
              <w:jc w:val="right"/>
              <w:rPr>
                <w:szCs w:val="24"/>
              </w:rPr>
            </w:pPr>
          </w:p>
        </w:tc>
        <w:tc>
          <w:tcPr>
            <w:tcW w:w="606" w:type="pct"/>
            <w:shd w:val="clear" w:color="auto" w:fill="FFFFFF"/>
            <w:vAlign w:val="bottom"/>
          </w:tcPr>
          <w:p w:rsidR="00760958" w:rsidRPr="00760958" w:rsidRDefault="00760958" w:rsidP="00760958">
            <w:pPr>
              <w:shd w:val="clear" w:color="auto" w:fill="FFFFFF"/>
              <w:jc w:val="right"/>
              <w:rPr>
                <w:szCs w:val="24"/>
              </w:rPr>
            </w:pPr>
          </w:p>
        </w:tc>
        <w:tc>
          <w:tcPr>
            <w:tcW w:w="594" w:type="pct"/>
            <w:shd w:val="clear" w:color="auto" w:fill="FFFFFF"/>
            <w:vAlign w:val="bottom"/>
          </w:tcPr>
          <w:p w:rsidR="00760958" w:rsidRPr="00760958" w:rsidRDefault="00760958" w:rsidP="00760958">
            <w:pPr>
              <w:shd w:val="clear" w:color="auto" w:fill="FFFFFF"/>
              <w:jc w:val="right"/>
              <w:rPr>
                <w:szCs w:val="24"/>
              </w:rPr>
            </w:pPr>
            <w:r w:rsidRPr="00760958">
              <w:rPr>
                <w:szCs w:val="24"/>
              </w:rPr>
              <w:t>-</w:t>
            </w:r>
          </w:p>
        </w:tc>
      </w:tr>
      <w:tr w:rsidR="00760958" w:rsidRPr="00760958" w:rsidTr="00760958">
        <w:tblPrEx>
          <w:tblCellMar>
            <w:top w:w="0" w:type="dxa"/>
            <w:bottom w:w="0" w:type="dxa"/>
          </w:tblCellMar>
        </w:tblPrEx>
        <w:trPr>
          <w:trHeight w:val="283"/>
          <w:jc w:val="center"/>
        </w:trPr>
        <w:tc>
          <w:tcPr>
            <w:tcW w:w="594" w:type="pct"/>
            <w:shd w:val="clear" w:color="auto" w:fill="FFFFFF"/>
            <w:vAlign w:val="bottom"/>
          </w:tcPr>
          <w:p w:rsidR="00760958" w:rsidRPr="00760958" w:rsidRDefault="00760958" w:rsidP="00760958">
            <w:pPr>
              <w:shd w:val="clear" w:color="auto" w:fill="FFFFFF"/>
              <w:rPr>
                <w:szCs w:val="24"/>
              </w:rPr>
            </w:pPr>
            <w:r w:rsidRPr="00760958">
              <w:rPr>
                <w:b/>
                <w:bCs/>
                <w:szCs w:val="24"/>
              </w:rPr>
              <w:t>Total</w:t>
            </w:r>
          </w:p>
        </w:tc>
        <w:tc>
          <w:tcPr>
            <w:tcW w:w="499" w:type="pct"/>
            <w:shd w:val="clear" w:color="auto" w:fill="FFFFFF"/>
            <w:vAlign w:val="bottom"/>
          </w:tcPr>
          <w:p w:rsidR="00760958" w:rsidRPr="00760958" w:rsidRDefault="00760958" w:rsidP="00760958">
            <w:pPr>
              <w:shd w:val="clear" w:color="auto" w:fill="FFFFFF"/>
              <w:jc w:val="right"/>
              <w:rPr>
                <w:szCs w:val="24"/>
              </w:rPr>
            </w:pPr>
            <w:r w:rsidRPr="00760958">
              <w:rPr>
                <w:szCs w:val="24"/>
              </w:rPr>
              <w:t>-</w:t>
            </w:r>
          </w:p>
        </w:tc>
        <w:tc>
          <w:tcPr>
            <w:tcW w:w="783" w:type="pct"/>
            <w:shd w:val="clear" w:color="auto" w:fill="FFFFFF"/>
            <w:vAlign w:val="bottom"/>
          </w:tcPr>
          <w:p w:rsidR="00760958" w:rsidRPr="00760958" w:rsidRDefault="00760958" w:rsidP="00760958">
            <w:pPr>
              <w:shd w:val="clear" w:color="auto" w:fill="FFFFFF"/>
              <w:jc w:val="right"/>
              <w:rPr>
                <w:szCs w:val="24"/>
              </w:rPr>
            </w:pPr>
            <w:r w:rsidRPr="00760958">
              <w:rPr>
                <w:szCs w:val="24"/>
              </w:rPr>
              <w:t>-</w:t>
            </w:r>
          </w:p>
        </w:tc>
        <w:tc>
          <w:tcPr>
            <w:tcW w:w="783" w:type="pct"/>
            <w:shd w:val="clear" w:color="auto" w:fill="FFFFFF"/>
            <w:vAlign w:val="bottom"/>
          </w:tcPr>
          <w:p w:rsidR="00760958" w:rsidRPr="00760958" w:rsidRDefault="00760958" w:rsidP="00760958">
            <w:pPr>
              <w:shd w:val="clear" w:color="auto" w:fill="FFFFFF"/>
              <w:jc w:val="right"/>
              <w:rPr>
                <w:szCs w:val="24"/>
              </w:rPr>
            </w:pPr>
            <w:r w:rsidRPr="00760958">
              <w:rPr>
                <w:szCs w:val="24"/>
              </w:rPr>
              <w:t>-</w:t>
            </w:r>
          </w:p>
        </w:tc>
        <w:tc>
          <w:tcPr>
            <w:tcW w:w="448" w:type="pct"/>
            <w:shd w:val="clear" w:color="auto" w:fill="FFFFFF"/>
            <w:vAlign w:val="bottom"/>
          </w:tcPr>
          <w:p w:rsidR="00760958" w:rsidRPr="00760958" w:rsidRDefault="00760958" w:rsidP="00760958">
            <w:pPr>
              <w:shd w:val="clear" w:color="auto" w:fill="FFFFFF"/>
              <w:jc w:val="right"/>
              <w:rPr>
                <w:szCs w:val="24"/>
              </w:rPr>
            </w:pPr>
            <w:r w:rsidRPr="00760958">
              <w:rPr>
                <w:szCs w:val="24"/>
              </w:rPr>
              <w:t>-</w:t>
            </w:r>
          </w:p>
        </w:tc>
        <w:tc>
          <w:tcPr>
            <w:tcW w:w="694" w:type="pct"/>
            <w:shd w:val="clear" w:color="auto" w:fill="FFFFFF"/>
            <w:vAlign w:val="bottom"/>
          </w:tcPr>
          <w:p w:rsidR="00760958" w:rsidRPr="00760958" w:rsidRDefault="00760958" w:rsidP="00760958">
            <w:pPr>
              <w:shd w:val="clear" w:color="auto" w:fill="FFFFFF"/>
              <w:jc w:val="right"/>
              <w:rPr>
                <w:szCs w:val="24"/>
              </w:rPr>
            </w:pPr>
            <w:r w:rsidRPr="00760958">
              <w:rPr>
                <w:szCs w:val="24"/>
              </w:rPr>
              <w:t>-</w:t>
            </w:r>
          </w:p>
        </w:tc>
        <w:tc>
          <w:tcPr>
            <w:tcW w:w="606" w:type="pct"/>
            <w:shd w:val="clear" w:color="auto" w:fill="FFFFFF"/>
            <w:vAlign w:val="bottom"/>
          </w:tcPr>
          <w:p w:rsidR="00760958" w:rsidRPr="00760958" w:rsidRDefault="00760958" w:rsidP="00760958">
            <w:pPr>
              <w:shd w:val="clear" w:color="auto" w:fill="FFFFFF"/>
              <w:jc w:val="right"/>
              <w:rPr>
                <w:szCs w:val="24"/>
              </w:rPr>
            </w:pPr>
            <w:r w:rsidRPr="00760958">
              <w:rPr>
                <w:szCs w:val="24"/>
              </w:rPr>
              <w:t>-</w:t>
            </w:r>
          </w:p>
        </w:tc>
        <w:tc>
          <w:tcPr>
            <w:tcW w:w="594" w:type="pct"/>
            <w:shd w:val="clear" w:color="auto" w:fill="FFFFFF"/>
            <w:vAlign w:val="bottom"/>
          </w:tcPr>
          <w:p w:rsidR="00760958" w:rsidRPr="00760958" w:rsidRDefault="00760958" w:rsidP="00760958">
            <w:pPr>
              <w:shd w:val="clear" w:color="auto" w:fill="FFFFFF"/>
              <w:jc w:val="right"/>
              <w:rPr>
                <w:szCs w:val="24"/>
              </w:rPr>
            </w:pPr>
            <w:r w:rsidRPr="00760958">
              <w:rPr>
                <w:szCs w:val="24"/>
              </w:rPr>
              <w:t>-</w:t>
            </w:r>
          </w:p>
        </w:tc>
      </w:tr>
    </w:tbl>
    <w:p w:rsidR="00A07BC0" w:rsidRDefault="00A07BC0">
      <w:pPr>
        <w:rPr>
          <w:szCs w:val="24"/>
        </w:rPr>
      </w:pPr>
    </w:p>
    <w:p w:rsidR="00760958" w:rsidRPr="00760958" w:rsidRDefault="00760958" w:rsidP="00760958">
      <w:pPr>
        <w:shd w:val="clear" w:color="auto" w:fill="FFFFFF"/>
        <w:rPr>
          <w:b/>
          <w:szCs w:val="24"/>
        </w:rPr>
      </w:pPr>
      <w:r w:rsidRPr="00760958">
        <w:rPr>
          <w:b/>
          <w:szCs w:val="24"/>
        </w:rPr>
        <w:t>CONTRIBUTION PLAN - ULTIMO-PYRMONT</w:t>
      </w:r>
      <w:r>
        <w:rPr>
          <w:b/>
          <w:szCs w:val="24"/>
        </w:rPr>
        <w:t xml:space="preserve"> continued</w:t>
      </w:r>
    </w:p>
    <w:tbl>
      <w:tblPr>
        <w:tblW w:w="34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254"/>
        <w:gridCol w:w="921"/>
        <w:gridCol w:w="1454"/>
        <w:gridCol w:w="1027"/>
        <w:gridCol w:w="1627"/>
      </w:tblGrid>
      <w:tr w:rsidR="00760958" w:rsidRPr="00760958" w:rsidTr="00760958">
        <w:tblPrEx>
          <w:tblCellMar>
            <w:top w:w="0" w:type="dxa"/>
            <w:bottom w:w="0" w:type="dxa"/>
          </w:tblCellMar>
        </w:tblPrEx>
        <w:trPr>
          <w:trHeight w:val="274"/>
        </w:trPr>
        <w:tc>
          <w:tcPr>
            <w:tcW w:w="998" w:type="pct"/>
            <w:shd w:val="clear" w:color="auto" w:fill="FFFFFF"/>
          </w:tcPr>
          <w:p w:rsidR="00760958" w:rsidRPr="00760958" w:rsidRDefault="00760958" w:rsidP="000A714B">
            <w:pPr>
              <w:shd w:val="clear" w:color="auto" w:fill="FFFFFF"/>
              <w:rPr>
                <w:szCs w:val="24"/>
              </w:rPr>
            </w:pPr>
          </w:p>
        </w:tc>
        <w:tc>
          <w:tcPr>
            <w:tcW w:w="2707" w:type="pct"/>
            <w:gridSpan w:val="3"/>
            <w:shd w:val="clear" w:color="auto" w:fill="FFFFFF"/>
          </w:tcPr>
          <w:p w:rsidR="00760958" w:rsidRPr="00760958" w:rsidRDefault="00760958" w:rsidP="00760958">
            <w:pPr>
              <w:shd w:val="clear" w:color="auto" w:fill="FFFFFF"/>
              <w:jc w:val="center"/>
              <w:rPr>
                <w:szCs w:val="24"/>
              </w:rPr>
            </w:pPr>
            <w:r w:rsidRPr="00760958">
              <w:rPr>
                <w:b/>
                <w:bCs/>
                <w:szCs w:val="24"/>
              </w:rPr>
              <w:t>Projections</w:t>
            </w:r>
          </w:p>
        </w:tc>
        <w:tc>
          <w:tcPr>
            <w:tcW w:w="1295" w:type="pct"/>
            <w:shd w:val="clear" w:color="auto" w:fill="FFFFFF"/>
            <w:vAlign w:val="bottom"/>
          </w:tcPr>
          <w:p w:rsidR="00760958" w:rsidRPr="00760958" w:rsidRDefault="00760958" w:rsidP="000A714B">
            <w:pPr>
              <w:shd w:val="clear" w:color="auto" w:fill="FFFFFF"/>
              <w:jc w:val="center"/>
              <w:rPr>
                <w:szCs w:val="24"/>
              </w:rPr>
            </w:pPr>
          </w:p>
        </w:tc>
      </w:tr>
      <w:tr w:rsidR="00760958" w:rsidRPr="00760958" w:rsidTr="00760958">
        <w:tblPrEx>
          <w:tblCellMar>
            <w:top w:w="0" w:type="dxa"/>
            <w:bottom w:w="0" w:type="dxa"/>
          </w:tblCellMar>
        </w:tblPrEx>
        <w:trPr>
          <w:trHeight w:val="768"/>
        </w:trPr>
        <w:tc>
          <w:tcPr>
            <w:tcW w:w="998" w:type="pct"/>
            <w:shd w:val="clear" w:color="auto" w:fill="FFFFFF"/>
            <w:vAlign w:val="center"/>
          </w:tcPr>
          <w:p w:rsidR="00760958" w:rsidRPr="00760958" w:rsidRDefault="00760958" w:rsidP="000A714B">
            <w:pPr>
              <w:shd w:val="clear" w:color="auto" w:fill="FFFFFF"/>
              <w:jc w:val="center"/>
              <w:rPr>
                <w:szCs w:val="24"/>
              </w:rPr>
            </w:pPr>
            <w:r w:rsidRPr="00760958">
              <w:rPr>
                <w:b/>
                <w:bCs/>
                <w:szCs w:val="24"/>
              </w:rPr>
              <w:t>PURPOSE</w:t>
            </w:r>
          </w:p>
        </w:tc>
        <w:tc>
          <w:tcPr>
            <w:tcW w:w="733" w:type="pct"/>
            <w:shd w:val="clear" w:color="auto" w:fill="FFFFFF"/>
            <w:vAlign w:val="bottom"/>
          </w:tcPr>
          <w:p w:rsidR="00760958" w:rsidRPr="00760958" w:rsidRDefault="00760958" w:rsidP="000A714B">
            <w:pPr>
              <w:shd w:val="clear" w:color="auto" w:fill="FFFFFF"/>
              <w:jc w:val="center"/>
              <w:rPr>
                <w:b/>
                <w:szCs w:val="24"/>
              </w:rPr>
            </w:pPr>
            <w:r w:rsidRPr="00760958">
              <w:rPr>
                <w:b/>
                <w:szCs w:val="24"/>
              </w:rPr>
              <w:t>Future income</w:t>
            </w:r>
          </w:p>
        </w:tc>
        <w:tc>
          <w:tcPr>
            <w:tcW w:w="1157" w:type="pct"/>
            <w:shd w:val="clear" w:color="auto" w:fill="FFFFFF"/>
            <w:vAlign w:val="bottom"/>
          </w:tcPr>
          <w:p w:rsidR="00760958" w:rsidRPr="00760958" w:rsidRDefault="00760958" w:rsidP="000A714B">
            <w:pPr>
              <w:shd w:val="clear" w:color="auto" w:fill="FFFFFF"/>
              <w:jc w:val="center"/>
              <w:rPr>
                <w:b/>
                <w:szCs w:val="24"/>
              </w:rPr>
            </w:pPr>
            <w:r w:rsidRPr="00760958">
              <w:rPr>
                <w:b/>
                <w:szCs w:val="24"/>
              </w:rPr>
              <w:t>Exp still outstanding</w:t>
            </w:r>
          </w:p>
        </w:tc>
        <w:tc>
          <w:tcPr>
            <w:tcW w:w="817" w:type="pct"/>
            <w:shd w:val="clear" w:color="auto" w:fill="FFFFFF"/>
            <w:vAlign w:val="bottom"/>
          </w:tcPr>
          <w:p w:rsidR="00760958" w:rsidRPr="00760958" w:rsidRDefault="00760958" w:rsidP="000A714B">
            <w:pPr>
              <w:shd w:val="clear" w:color="auto" w:fill="FFFFFF"/>
              <w:jc w:val="center"/>
              <w:rPr>
                <w:b/>
                <w:szCs w:val="24"/>
              </w:rPr>
            </w:pPr>
            <w:r w:rsidRPr="00760958">
              <w:rPr>
                <w:b/>
                <w:szCs w:val="24"/>
              </w:rPr>
              <w:t>Over or (under) Funding</w:t>
            </w:r>
          </w:p>
        </w:tc>
        <w:tc>
          <w:tcPr>
            <w:tcW w:w="1295" w:type="pct"/>
            <w:shd w:val="clear" w:color="auto" w:fill="FFFFFF"/>
          </w:tcPr>
          <w:p w:rsidR="00760958" w:rsidRPr="00760958" w:rsidRDefault="00760958" w:rsidP="000A714B">
            <w:pPr>
              <w:shd w:val="clear" w:color="auto" w:fill="FFFFFF"/>
              <w:rPr>
                <w:b/>
                <w:szCs w:val="24"/>
              </w:rPr>
            </w:pPr>
            <w:r w:rsidRPr="00760958">
              <w:rPr>
                <w:b/>
                <w:szCs w:val="24"/>
              </w:rPr>
              <w:t>Cumulative Internal Borrowings due/(payable)</w:t>
            </w:r>
          </w:p>
        </w:tc>
      </w:tr>
      <w:tr w:rsidR="00760958" w:rsidRPr="00760958" w:rsidTr="00760958">
        <w:tblPrEx>
          <w:tblCellMar>
            <w:top w:w="0" w:type="dxa"/>
            <w:bottom w:w="0" w:type="dxa"/>
          </w:tblCellMar>
        </w:tblPrEx>
        <w:trPr>
          <w:trHeight w:val="254"/>
        </w:trPr>
        <w:tc>
          <w:tcPr>
            <w:tcW w:w="998" w:type="pct"/>
            <w:shd w:val="clear" w:color="auto" w:fill="FFFFFF"/>
            <w:vAlign w:val="bottom"/>
          </w:tcPr>
          <w:p w:rsidR="00760958" w:rsidRPr="00760958" w:rsidRDefault="00760958" w:rsidP="000A714B">
            <w:pPr>
              <w:shd w:val="clear" w:color="auto" w:fill="FFFFFF"/>
              <w:rPr>
                <w:szCs w:val="24"/>
              </w:rPr>
            </w:pPr>
            <w:r w:rsidRPr="00760958">
              <w:rPr>
                <w:szCs w:val="24"/>
              </w:rPr>
              <w:t xml:space="preserve">Roads </w:t>
            </w:r>
          </w:p>
        </w:tc>
        <w:tc>
          <w:tcPr>
            <w:tcW w:w="733" w:type="pct"/>
            <w:shd w:val="clear" w:color="auto" w:fill="FFFFFF"/>
            <w:vAlign w:val="bottom"/>
          </w:tcPr>
          <w:p w:rsidR="00760958" w:rsidRPr="00760958" w:rsidRDefault="00760958" w:rsidP="000A714B">
            <w:pPr>
              <w:shd w:val="clear" w:color="auto" w:fill="FFFFFF"/>
              <w:jc w:val="right"/>
              <w:rPr>
                <w:szCs w:val="24"/>
              </w:rPr>
            </w:pPr>
          </w:p>
        </w:tc>
        <w:tc>
          <w:tcPr>
            <w:tcW w:w="1157" w:type="pct"/>
            <w:shd w:val="clear" w:color="auto" w:fill="FFFFFF"/>
            <w:vAlign w:val="bottom"/>
          </w:tcPr>
          <w:p w:rsidR="00760958" w:rsidRPr="00760958" w:rsidRDefault="00760958" w:rsidP="000A714B">
            <w:pPr>
              <w:shd w:val="clear" w:color="auto" w:fill="FFFFFF"/>
              <w:jc w:val="right"/>
              <w:rPr>
                <w:szCs w:val="24"/>
              </w:rPr>
            </w:pPr>
            <w:r w:rsidRPr="00760958">
              <w:rPr>
                <w:szCs w:val="24"/>
              </w:rPr>
              <w:t>(1,000)</w:t>
            </w:r>
          </w:p>
        </w:tc>
        <w:tc>
          <w:tcPr>
            <w:tcW w:w="817" w:type="pct"/>
            <w:shd w:val="clear" w:color="auto" w:fill="FFFFFF"/>
            <w:vAlign w:val="bottom"/>
          </w:tcPr>
          <w:p w:rsidR="00760958" w:rsidRPr="00760958" w:rsidRDefault="00760958" w:rsidP="000A714B">
            <w:pPr>
              <w:shd w:val="clear" w:color="auto" w:fill="FFFFFF"/>
              <w:jc w:val="right"/>
              <w:rPr>
                <w:szCs w:val="24"/>
              </w:rPr>
            </w:pPr>
            <w:r w:rsidRPr="00760958">
              <w:rPr>
                <w:szCs w:val="24"/>
              </w:rPr>
              <w:t>(1,000)</w:t>
            </w:r>
          </w:p>
        </w:tc>
        <w:tc>
          <w:tcPr>
            <w:tcW w:w="1295" w:type="pct"/>
            <w:shd w:val="clear" w:color="auto" w:fill="FFFFFF"/>
            <w:vAlign w:val="bottom"/>
          </w:tcPr>
          <w:p w:rsidR="00760958" w:rsidRPr="00760958" w:rsidRDefault="00760958" w:rsidP="000A714B">
            <w:pPr>
              <w:shd w:val="clear" w:color="auto" w:fill="FFFFFF"/>
              <w:jc w:val="right"/>
              <w:rPr>
                <w:szCs w:val="24"/>
              </w:rPr>
            </w:pPr>
          </w:p>
        </w:tc>
      </w:tr>
      <w:tr w:rsidR="00760958" w:rsidRPr="00760958" w:rsidTr="00760958">
        <w:tblPrEx>
          <w:tblCellMar>
            <w:top w:w="0" w:type="dxa"/>
            <w:bottom w:w="0" w:type="dxa"/>
          </w:tblCellMar>
        </w:tblPrEx>
        <w:trPr>
          <w:trHeight w:val="254"/>
        </w:trPr>
        <w:tc>
          <w:tcPr>
            <w:tcW w:w="998" w:type="pct"/>
            <w:shd w:val="clear" w:color="auto" w:fill="FFFFFF"/>
            <w:vAlign w:val="bottom"/>
          </w:tcPr>
          <w:p w:rsidR="00760958" w:rsidRPr="00760958" w:rsidRDefault="00760958" w:rsidP="000A714B">
            <w:pPr>
              <w:rPr>
                <w:szCs w:val="24"/>
              </w:rPr>
            </w:pPr>
            <w:r w:rsidRPr="00760958">
              <w:rPr>
                <w:szCs w:val="24"/>
              </w:rPr>
              <w:t>Other</w:t>
            </w:r>
          </w:p>
        </w:tc>
        <w:tc>
          <w:tcPr>
            <w:tcW w:w="733" w:type="pct"/>
            <w:shd w:val="clear" w:color="auto" w:fill="FFFFFF"/>
            <w:vAlign w:val="bottom"/>
          </w:tcPr>
          <w:p w:rsidR="00760958" w:rsidRPr="00760958" w:rsidRDefault="00760958" w:rsidP="000A714B">
            <w:pPr>
              <w:shd w:val="clear" w:color="auto" w:fill="FFFFFF"/>
              <w:jc w:val="right"/>
              <w:rPr>
                <w:szCs w:val="24"/>
              </w:rPr>
            </w:pPr>
          </w:p>
        </w:tc>
        <w:tc>
          <w:tcPr>
            <w:tcW w:w="1157" w:type="pct"/>
            <w:shd w:val="clear" w:color="auto" w:fill="FFFFFF"/>
            <w:vAlign w:val="bottom"/>
          </w:tcPr>
          <w:p w:rsidR="00760958" w:rsidRPr="00760958" w:rsidRDefault="00760958" w:rsidP="000A714B">
            <w:pPr>
              <w:shd w:val="clear" w:color="auto" w:fill="FFFFFF"/>
              <w:jc w:val="right"/>
              <w:rPr>
                <w:szCs w:val="24"/>
              </w:rPr>
            </w:pPr>
          </w:p>
        </w:tc>
        <w:tc>
          <w:tcPr>
            <w:tcW w:w="817" w:type="pct"/>
            <w:shd w:val="clear" w:color="auto" w:fill="FFFFFF"/>
            <w:vAlign w:val="bottom"/>
          </w:tcPr>
          <w:p w:rsidR="00760958" w:rsidRPr="00760958" w:rsidRDefault="00760958" w:rsidP="000A714B">
            <w:pPr>
              <w:shd w:val="clear" w:color="auto" w:fill="FFFFFF"/>
              <w:jc w:val="right"/>
              <w:rPr>
                <w:szCs w:val="24"/>
              </w:rPr>
            </w:pPr>
            <w:r w:rsidRPr="00760958">
              <w:rPr>
                <w:szCs w:val="24"/>
              </w:rPr>
              <w:t>-</w:t>
            </w:r>
          </w:p>
        </w:tc>
        <w:tc>
          <w:tcPr>
            <w:tcW w:w="1295" w:type="pct"/>
            <w:shd w:val="clear" w:color="auto" w:fill="FFFFFF"/>
            <w:vAlign w:val="bottom"/>
          </w:tcPr>
          <w:p w:rsidR="00760958" w:rsidRPr="00760958" w:rsidRDefault="00760958" w:rsidP="000A714B">
            <w:pPr>
              <w:shd w:val="clear" w:color="auto" w:fill="FFFFFF"/>
              <w:jc w:val="right"/>
              <w:rPr>
                <w:szCs w:val="24"/>
              </w:rPr>
            </w:pPr>
          </w:p>
        </w:tc>
      </w:tr>
      <w:tr w:rsidR="00760958" w:rsidRPr="00760958" w:rsidTr="00760958">
        <w:tblPrEx>
          <w:tblCellMar>
            <w:top w:w="0" w:type="dxa"/>
            <w:bottom w:w="0" w:type="dxa"/>
          </w:tblCellMar>
        </w:tblPrEx>
        <w:trPr>
          <w:trHeight w:val="283"/>
        </w:trPr>
        <w:tc>
          <w:tcPr>
            <w:tcW w:w="998" w:type="pct"/>
            <w:shd w:val="clear" w:color="auto" w:fill="FFFFFF"/>
            <w:vAlign w:val="bottom"/>
          </w:tcPr>
          <w:p w:rsidR="00760958" w:rsidRPr="00760958" w:rsidRDefault="00760958" w:rsidP="000A714B">
            <w:pPr>
              <w:shd w:val="clear" w:color="auto" w:fill="FFFFFF"/>
              <w:rPr>
                <w:szCs w:val="24"/>
              </w:rPr>
            </w:pPr>
            <w:r w:rsidRPr="00760958">
              <w:rPr>
                <w:b/>
                <w:bCs/>
                <w:szCs w:val="24"/>
              </w:rPr>
              <w:t>Total</w:t>
            </w:r>
          </w:p>
        </w:tc>
        <w:tc>
          <w:tcPr>
            <w:tcW w:w="733" w:type="pct"/>
            <w:shd w:val="clear" w:color="auto" w:fill="FFFFFF"/>
            <w:vAlign w:val="bottom"/>
          </w:tcPr>
          <w:p w:rsidR="00760958" w:rsidRPr="00760958" w:rsidRDefault="00760958" w:rsidP="000A714B">
            <w:pPr>
              <w:shd w:val="clear" w:color="auto" w:fill="FFFFFF"/>
              <w:jc w:val="right"/>
              <w:rPr>
                <w:szCs w:val="24"/>
              </w:rPr>
            </w:pPr>
            <w:r w:rsidRPr="00760958">
              <w:rPr>
                <w:szCs w:val="24"/>
              </w:rPr>
              <w:t>-</w:t>
            </w:r>
          </w:p>
        </w:tc>
        <w:tc>
          <w:tcPr>
            <w:tcW w:w="1157" w:type="pct"/>
            <w:shd w:val="clear" w:color="auto" w:fill="FFFFFF"/>
            <w:vAlign w:val="bottom"/>
          </w:tcPr>
          <w:p w:rsidR="00760958" w:rsidRPr="00760958" w:rsidRDefault="00760958" w:rsidP="000A714B">
            <w:pPr>
              <w:shd w:val="clear" w:color="auto" w:fill="FFFFFF"/>
              <w:jc w:val="right"/>
              <w:rPr>
                <w:szCs w:val="24"/>
              </w:rPr>
            </w:pPr>
            <w:r w:rsidRPr="00760958">
              <w:rPr>
                <w:b/>
                <w:bCs/>
                <w:szCs w:val="24"/>
              </w:rPr>
              <w:t>(1,000)</w:t>
            </w:r>
          </w:p>
        </w:tc>
        <w:tc>
          <w:tcPr>
            <w:tcW w:w="817" w:type="pct"/>
            <w:shd w:val="clear" w:color="auto" w:fill="FFFFFF"/>
            <w:vAlign w:val="bottom"/>
          </w:tcPr>
          <w:p w:rsidR="00760958" w:rsidRPr="00760958" w:rsidRDefault="00760958" w:rsidP="000A714B">
            <w:pPr>
              <w:shd w:val="clear" w:color="auto" w:fill="FFFFFF"/>
              <w:jc w:val="right"/>
              <w:rPr>
                <w:szCs w:val="24"/>
              </w:rPr>
            </w:pPr>
            <w:r w:rsidRPr="00760958">
              <w:rPr>
                <w:b/>
                <w:bCs/>
                <w:szCs w:val="24"/>
              </w:rPr>
              <w:t>(1,000)</w:t>
            </w:r>
          </w:p>
        </w:tc>
        <w:tc>
          <w:tcPr>
            <w:tcW w:w="1295" w:type="pct"/>
            <w:shd w:val="clear" w:color="auto" w:fill="FFFFFF"/>
            <w:vAlign w:val="bottom"/>
          </w:tcPr>
          <w:p w:rsidR="00760958" w:rsidRPr="00760958" w:rsidRDefault="00760958" w:rsidP="000A714B">
            <w:pPr>
              <w:shd w:val="clear" w:color="auto" w:fill="FFFFFF"/>
              <w:jc w:val="right"/>
              <w:rPr>
                <w:szCs w:val="24"/>
              </w:rPr>
            </w:pPr>
            <w:r w:rsidRPr="00760958">
              <w:rPr>
                <w:szCs w:val="24"/>
              </w:rPr>
              <w:t>-</w:t>
            </w:r>
          </w:p>
        </w:tc>
      </w:tr>
    </w:tbl>
    <w:p w:rsidR="00760958" w:rsidRDefault="00760958">
      <w:pPr>
        <w:rPr>
          <w:szCs w:val="24"/>
        </w:rPr>
      </w:pPr>
    </w:p>
    <w:p w:rsidR="00A07BC0" w:rsidRDefault="00A07BC0">
      <w:pPr>
        <w:shd w:val="clear" w:color="auto" w:fill="FFFFFF"/>
        <w:rPr>
          <w:szCs w:val="24"/>
        </w:rPr>
      </w:pPr>
      <w:r w:rsidRPr="0091025D">
        <w:rPr>
          <w:szCs w:val="24"/>
        </w:rPr>
        <w:t>The Ultimo Pyrmont Section 94 Contributions Plan 1994 ("the Plan") represents a schedule of public facilities which are required as a consequence of anticipated infrastructure demands generated by new residential, employment and hospitality development to be undertaken in the Ultimo Pyrmont area. The significant costs of the provision of these public facilities were to be in part met and/or recouped from new development in the Ultimo Pyrmont area. The "cost" of works detailed within the Plan is, in fact, representative of the extent to which contributions may be used to fund the works. The value of works completed and land dedicated may in turn exceed the value nominated within the Plan. However, they may only be funded by developer contributions to the extent of that nominated value.</w:t>
      </w:r>
    </w:p>
    <w:p w:rsidR="00CF452B" w:rsidRPr="0091025D" w:rsidRDefault="00CF452B">
      <w:pPr>
        <w:shd w:val="clear" w:color="auto" w:fill="FFFFFF"/>
        <w:rPr>
          <w:szCs w:val="24"/>
        </w:rPr>
      </w:pPr>
    </w:p>
    <w:p w:rsidR="00A07BC0" w:rsidRDefault="00A07BC0">
      <w:pPr>
        <w:shd w:val="clear" w:color="auto" w:fill="FFFFFF"/>
        <w:rPr>
          <w:szCs w:val="24"/>
        </w:rPr>
      </w:pPr>
      <w:r w:rsidRPr="0091025D">
        <w:rPr>
          <w:szCs w:val="24"/>
        </w:rPr>
        <w:t>In accordance with the Ultimo Pyrmont Public Amenities and Services Agreement ("the Agreement) signed on 23rd December 1994 by Sydney City Council (now known as the City of Sydney) and City West Development Corporation (since conglomerated into the Sydney Harbour Foreshore Authority), it was agreed that the Sydney Harbour Foreshore Authority (SHFA) take responsibility for the delivery of $120m of the $143m of works identified under the Ultimo-Pyrmont Section 94 Contributions Plan 1994.</w:t>
      </w:r>
    </w:p>
    <w:p w:rsidR="00CF452B" w:rsidRPr="0091025D" w:rsidRDefault="00CF452B">
      <w:pPr>
        <w:shd w:val="clear" w:color="auto" w:fill="FFFFFF"/>
        <w:rPr>
          <w:szCs w:val="24"/>
        </w:rPr>
      </w:pPr>
    </w:p>
    <w:p w:rsidR="00A07BC0" w:rsidRDefault="00A07BC0">
      <w:pPr>
        <w:shd w:val="clear" w:color="auto" w:fill="FFFFFF"/>
        <w:rPr>
          <w:szCs w:val="24"/>
        </w:rPr>
      </w:pPr>
      <w:r w:rsidRPr="0091025D">
        <w:rPr>
          <w:szCs w:val="24"/>
        </w:rPr>
        <w:t>In providing the works identified within the Plan, the majority of projects were completed - and assets delivered - in the early</w:t>
      </w:r>
      <w:r w:rsidR="00CF452B">
        <w:rPr>
          <w:szCs w:val="24"/>
        </w:rPr>
        <w:t xml:space="preserve"> </w:t>
      </w:r>
      <w:r w:rsidRPr="0091025D">
        <w:rPr>
          <w:szCs w:val="24"/>
        </w:rPr>
        <w:t>years of the Plan's existence. To date, based on a combination of City of Sydney data and information provided by SHFA, approximately $132m of land and works recoverable under the Plan has been delivered (based on the values assigned to identified land and works under the Plan). These works are still under recoupment in terms of contributions received.</w:t>
      </w:r>
    </w:p>
    <w:p w:rsidR="00CF452B" w:rsidRPr="0091025D" w:rsidRDefault="00CF452B">
      <w:pPr>
        <w:shd w:val="clear" w:color="auto" w:fill="FFFFFF"/>
        <w:rPr>
          <w:szCs w:val="24"/>
        </w:rPr>
      </w:pPr>
    </w:p>
    <w:p w:rsidR="00A07BC0" w:rsidRDefault="00A07BC0">
      <w:pPr>
        <w:shd w:val="clear" w:color="auto" w:fill="FFFFFF"/>
        <w:rPr>
          <w:szCs w:val="24"/>
        </w:rPr>
      </w:pPr>
      <w:r w:rsidRPr="0091025D">
        <w:rPr>
          <w:szCs w:val="24"/>
        </w:rPr>
        <w:t>The anticipated funding for the works was to come from grants received under the Building Better Cities program (approximately $26.5m), with the balance as Section 94 contributions levied on developments. The Agreement requires that contributions levied and received by the City of Sydney are to be forwarded to SHFA. Based on information from SHFA last updated as at 31 December 2007, approximately $55m in Section 94 cash contributio</w:t>
      </w:r>
      <w:r w:rsidR="00CF452B">
        <w:rPr>
          <w:szCs w:val="24"/>
        </w:rPr>
        <w:t xml:space="preserve">ns have been collected to date. </w:t>
      </w:r>
      <w:r w:rsidRPr="0091025D">
        <w:rPr>
          <w:szCs w:val="24"/>
        </w:rPr>
        <w:t>Additionally,</w:t>
      </w:r>
      <w:r w:rsidR="00CF452B">
        <w:rPr>
          <w:szCs w:val="24"/>
        </w:rPr>
        <w:t xml:space="preserve"> </w:t>
      </w:r>
      <w:r w:rsidRPr="0091025D">
        <w:rPr>
          <w:szCs w:val="24"/>
        </w:rPr>
        <w:t>approximately $16m of the $132m identified works have been delivered as land dedications and works in kind contributions. In regards to the information detailed in the above table, the "Expenditure Still Outstanding" represents works identified in the Plan (and also described as "Council Work" in the Agreement), that have not yet been delivered. This total in no way represents an obligation on the part of the City of Sydney to deliver the works. As detailed above, the Plan continues to operate on a recoupment basis at present, with the overall attributed value of works delivered still exceeding the value of funding received to date. The extent to which the outstanding works are delivered may be dependent upon the extent to which future development takes place (and therefore what volume of additional funding is received through Section 94 contributions levied).</w:t>
      </w:r>
    </w:p>
    <w:p w:rsidR="00CF452B" w:rsidRPr="0091025D" w:rsidRDefault="00CF452B">
      <w:pPr>
        <w:shd w:val="clear" w:color="auto" w:fill="FFFFFF"/>
        <w:rPr>
          <w:szCs w:val="24"/>
        </w:rPr>
      </w:pPr>
    </w:p>
    <w:p w:rsidR="00A07BC0" w:rsidRPr="0091025D" w:rsidRDefault="00A07BC0">
      <w:pPr>
        <w:shd w:val="clear" w:color="auto" w:fill="FFFFFF"/>
        <w:rPr>
          <w:szCs w:val="24"/>
        </w:rPr>
      </w:pPr>
      <w:r w:rsidRPr="0091025D">
        <w:rPr>
          <w:szCs w:val="24"/>
        </w:rPr>
        <w:t>The Plan as a whole, and also the Agreement are presently subject to review by both SHFA and Council, with a view to updating the documents to reflect not only changes to the identified infrastructure requirements of the Ultimo Pyrmont area and expected development activity therein, but also to incorporate recent changes to state planning legislation, where applicable.</w:t>
      </w:r>
    </w:p>
    <w:p w:rsidR="00A07BC0" w:rsidRDefault="00A07BC0">
      <w:pPr>
        <w:shd w:val="clear" w:color="auto" w:fill="FFFFFF"/>
        <w:rPr>
          <w:szCs w:val="24"/>
        </w:rPr>
      </w:pPr>
    </w:p>
    <w:p w:rsidR="00A0717C" w:rsidRPr="0091025D" w:rsidRDefault="00A0717C">
      <w:pPr>
        <w:shd w:val="clear" w:color="auto" w:fill="FFFFFF"/>
        <w:rPr>
          <w:szCs w:val="24"/>
        </w:rPr>
      </w:pPr>
    </w:p>
    <w:p w:rsidR="00A07BC0" w:rsidRPr="0091025D" w:rsidRDefault="00A07BC0" w:rsidP="00A0717C">
      <w:pPr>
        <w:pStyle w:val="Heading2"/>
      </w:pPr>
      <w:bookmarkStart w:id="143" w:name="_Toc360194901"/>
      <w:r w:rsidRPr="0091025D">
        <w:t>Note 18. Contingencies &amp; Other Assets/Liabilities Not Recognised</w:t>
      </w:r>
      <w:bookmarkEnd w:id="143"/>
    </w:p>
    <w:p w:rsidR="00A0717C" w:rsidRDefault="00A0717C">
      <w:pPr>
        <w:shd w:val="clear" w:color="auto" w:fill="FFFFFF"/>
        <w:rPr>
          <w:b/>
          <w:bCs/>
          <w:szCs w:val="24"/>
          <w:u w:val="single"/>
        </w:rPr>
      </w:pPr>
    </w:p>
    <w:p w:rsidR="00A07BC0" w:rsidRPr="00A0717C" w:rsidRDefault="00A07BC0">
      <w:pPr>
        <w:shd w:val="clear" w:color="auto" w:fill="FFFFFF"/>
        <w:rPr>
          <w:b/>
          <w:bCs/>
          <w:szCs w:val="24"/>
        </w:rPr>
      </w:pPr>
      <w:r w:rsidRPr="00A0717C">
        <w:rPr>
          <w:b/>
          <w:bCs/>
          <w:szCs w:val="24"/>
        </w:rPr>
        <w:t>$'000</w:t>
      </w:r>
    </w:p>
    <w:p w:rsidR="00A0717C" w:rsidRPr="0091025D" w:rsidRDefault="00A0717C">
      <w:pPr>
        <w:shd w:val="clear" w:color="auto" w:fill="FFFFFF"/>
        <w:rPr>
          <w:szCs w:val="24"/>
        </w:rPr>
      </w:pPr>
    </w:p>
    <w:p w:rsidR="00A07BC0" w:rsidRPr="0091025D" w:rsidRDefault="00A07BC0">
      <w:pPr>
        <w:shd w:val="clear" w:color="auto" w:fill="FFFFFF"/>
        <w:rPr>
          <w:szCs w:val="24"/>
        </w:rPr>
      </w:pPr>
      <w:r w:rsidRPr="0091025D">
        <w:rPr>
          <w:b/>
          <w:bCs/>
          <w:szCs w:val="24"/>
        </w:rPr>
        <w:t>1. Potential benefits to Council</w:t>
      </w:r>
    </w:p>
    <w:p w:rsidR="00A07BC0" w:rsidRPr="0091025D" w:rsidRDefault="00A07BC0">
      <w:pPr>
        <w:shd w:val="clear" w:color="auto" w:fill="FFFFFF"/>
        <w:rPr>
          <w:szCs w:val="24"/>
        </w:rPr>
      </w:pPr>
      <w:r w:rsidRPr="0091025D">
        <w:rPr>
          <w:szCs w:val="24"/>
        </w:rPr>
        <w:t>(i) In accordance with a deed of agreement signed with a developer, Council is entitled to acquire a site from a developer at no cost to council. The site is a fully remediated park with enhancements, estimated to be worth more than $5m.</w:t>
      </w:r>
    </w:p>
    <w:p w:rsidR="00A07BC0" w:rsidRDefault="00A07BC0">
      <w:pPr>
        <w:shd w:val="clear" w:color="auto" w:fill="FFFFFF"/>
        <w:rPr>
          <w:szCs w:val="24"/>
        </w:rPr>
      </w:pPr>
      <w:r w:rsidRPr="0091025D">
        <w:rPr>
          <w:szCs w:val="24"/>
        </w:rPr>
        <w:t>(ii) Council is pursuing its legal rights to income in relation to the agreed placement of the operational assets of third parties on Council owned property. The amount is not quantifiable.</w:t>
      </w:r>
    </w:p>
    <w:p w:rsidR="00A0717C" w:rsidRPr="0091025D" w:rsidRDefault="00A0717C">
      <w:pPr>
        <w:shd w:val="clear" w:color="auto" w:fill="FFFFFF"/>
        <w:rPr>
          <w:szCs w:val="24"/>
        </w:rPr>
      </w:pPr>
    </w:p>
    <w:p w:rsidR="00A07BC0" w:rsidRPr="0091025D" w:rsidRDefault="00A07BC0">
      <w:pPr>
        <w:shd w:val="clear" w:color="auto" w:fill="FFFFFF"/>
        <w:rPr>
          <w:szCs w:val="24"/>
        </w:rPr>
      </w:pPr>
      <w:r w:rsidRPr="0091025D">
        <w:rPr>
          <w:b/>
          <w:bCs/>
          <w:szCs w:val="24"/>
        </w:rPr>
        <w:t>2. Self insurance - Workers Compensation</w:t>
      </w:r>
    </w:p>
    <w:p w:rsidR="00A07BC0" w:rsidRDefault="00A07BC0">
      <w:pPr>
        <w:shd w:val="clear" w:color="auto" w:fill="FFFFFF"/>
        <w:rPr>
          <w:szCs w:val="24"/>
        </w:rPr>
      </w:pPr>
      <w:r w:rsidRPr="0091025D">
        <w:rPr>
          <w:szCs w:val="24"/>
        </w:rPr>
        <w:t>Council has decided, on the basis of proper risk management practices, to carry its own insurance in regard to worker's compensation. A provision for self insurance has been made to recognise outstanding claims, the amount of which is detailed in Note 10.</w:t>
      </w:r>
    </w:p>
    <w:p w:rsidR="00A0717C" w:rsidRPr="0091025D" w:rsidRDefault="00A0717C">
      <w:pPr>
        <w:shd w:val="clear" w:color="auto" w:fill="FFFFFF"/>
        <w:rPr>
          <w:szCs w:val="24"/>
        </w:rPr>
      </w:pPr>
    </w:p>
    <w:p w:rsidR="00A07BC0" w:rsidRDefault="00A07BC0">
      <w:pPr>
        <w:shd w:val="clear" w:color="auto" w:fill="FFFFFF"/>
        <w:rPr>
          <w:szCs w:val="24"/>
        </w:rPr>
      </w:pPr>
      <w:r w:rsidRPr="0091025D">
        <w:rPr>
          <w:szCs w:val="24"/>
        </w:rPr>
        <w:t>As a self-insurer, Council is required to lodge a bank guarantee with the Workcover Authority. At 30 June 2012, bank guarantees of $17.725m were held by the Workcover Authority, and the Authority is currently reviewing whether any additional assurance is required.</w:t>
      </w:r>
    </w:p>
    <w:p w:rsidR="00A0717C" w:rsidRPr="0091025D" w:rsidRDefault="00A0717C">
      <w:pPr>
        <w:shd w:val="clear" w:color="auto" w:fill="FFFFFF"/>
        <w:rPr>
          <w:szCs w:val="24"/>
        </w:rPr>
      </w:pPr>
    </w:p>
    <w:p w:rsidR="00A07BC0" w:rsidRDefault="00A07BC0">
      <w:pPr>
        <w:shd w:val="clear" w:color="auto" w:fill="FFFFFF"/>
        <w:rPr>
          <w:szCs w:val="24"/>
        </w:rPr>
      </w:pPr>
      <w:r w:rsidRPr="0091025D">
        <w:rPr>
          <w:szCs w:val="24"/>
        </w:rPr>
        <w:t>All other insurance risks, including workers compensation claims above $750,000, are covered by external companies.</w:t>
      </w:r>
    </w:p>
    <w:p w:rsidR="00A0717C" w:rsidRPr="0091025D" w:rsidRDefault="00A0717C">
      <w:pPr>
        <w:shd w:val="clear" w:color="auto" w:fill="FFFFFF"/>
        <w:rPr>
          <w:szCs w:val="24"/>
        </w:rPr>
      </w:pPr>
    </w:p>
    <w:p w:rsidR="00A07BC0" w:rsidRPr="0091025D" w:rsidRDefault="00A07BC0">
      <w:pPr>
        <w:shd w:val="clear" w:color="auto" w:fill="FFFFFF"/>
        <w:rPr>
          <w:szCs w:val="24"/>
        </w:rPr>
      </w:pPr>
      <w:r w:rsidRPr="0091025D">
        <w:rPr>
          <w:b/>
          <w:bCs/>
          <w:szCs w:val="24"/>
        </w:rPr>
        <w:t>3. Superannuation - Defined Benefits Schemes</w:t>
      </w:r>
    </w:p>
    <w:p w:rsidR="00A07BC0" w:rsidRDefault="00A07BC0">
      <w:pPr>
        <w:shd w:val="clear" w:color="auto" w:fill="FFFFFF"/>
        <w:rPr>
          <w:szCs w:val="24"/>
        </w:rPr>
      </w:pPr>
      <w:r w:rsidRPr="0091025D">
        <w:rPr>
          <w:szCs w:val="24"/>
        </w:rPr>
        <w:t>Council makes employer contributions to the defined benefits categories of the Scheme at rates determined by the Scheme's Trustee. Employees also make member contributions to the Fund. As such, assets accumulate in the Fund to meet the member's benefit, as defined in the Trust Deed, as they accrue.</w:t>
      </w:r>
    </w:p>
    <w:p w:rsidR="00A0717C" w:rsidRPr="0091025D" w:rsidRDefault="00A0717C">
      <w:pPr>
        <w:shd w:val="clear" w:color="auto" w:fill="FFFFFF"/>
        <w:rPr>
          <w:szCs w:val="24"/>
        </w:rPr>
      </w:pPr>
    </w:p>
    <w:p w:rsidR="00A07BC0" w:rsidRDefault="00A07BC0">
      <w:pPr>
        <w:shd w:val="clear" w:color="auto" w:fill="FFFFFF"/>
        <w:rPr>
          <w:szCs w:val="24"/>
        </w:rPr>
      </w:pPr>
      <w:r w:rsidRPr="0091025D">
        <w:rPr>
          <w:szCs w:val="24"/>
        </w:rPr>
        <w:t>Council has an ongoing obligation to share in the future experience of the Scheme. Favourable or unfavourable variations may arise should the experience of the Scheme differ from the assumptions made by the Scheme's actuary in estimating the Scheme's accrued benefits liability.</w:t>
      </w:r>
    </w:p>
    <w:p w:rsidR="00A0717C" w:rsidRPr="0091025D" w:rsidRDefault="00A0717C">
      <w:pPr>
        <w:shd w:val="clear" w:color="auto" w:fill="FFFFFF"/>
        <w:rPr>
          <w:szCs w:val="24"/>
        </w:rPr>
      </w:pPr>
    </w:p>
    <w:p w:rsidR="00A07BC0" w:rsidRPr="0091025D" w:rsidRDefault="00A07BC0">
      <w:pPr>
        <w:shd w:val="clear" w:color="auto" w:fill="FFFFFF"/>
        <w:rPr>
          <w:szCs w:val="24"/>
        </w:rPr>
      </w:pPr>
      <w:r w:rsidRPr="0091025D">
        <w:rPr>
          <w:b/>
          <w:bCs/>
          <w:szCs w:val="24"/>
        </w:rPr>
        <w:t>4. Contingent expenses relating to contractual arrangements</w:t>
      </w:r>
    </w:p>
    <w:p w:rsidR="00A07BC0" w:rsidRDefault="00A07BC0">
      <w:pPr>
        <w:shd w:val="clear" w:color="auto" w:fill="FFFFFF"/>
        <w:rPr>
          <w:szCs w:val="24"/>
        </w:rPr>
      </w:pPr>
      <w:r w:rsidRPr="0091025D">
        <w:rPr>
          <w:szCs w:val="24"/>
        </w:rPr>
        <w:t>Council is currently engaged in negotiations on a contract. Pre-negotiation conditions require that Council refund the counterparty costs up to $1M in the event that the contract does not proceed.</w:t>
      </w:r>
    </w:p>
    <w:p w:rsidR="00A0717C" w:rsidRPr="0091025D" w:rsidRDefault="00A0717C">
      <w:pPr>
        <w:shd w:val="clear" w:color="auto" w:fill="FFFFFF"/>
        <w:rPr>
          <w:szCs w:val="24"/>
        </w:rPr>
      </w:pPr>
    </w:p>
    <w:p w:rsidR="00A07BC0" w:rsidRDefault="00A07BC0">
      <w:pPr>
        <w:shd w:val="clear" w:color="auto" w:fill="FFFFFF"/>
        <w:rPr>
          <w:szCs w:val="24"/>
        </w:rPr>
      </w:pPr>
      <w:r w:rsidRPr="0091025D">
        <w:rPr>
          <w:szCs w:val="24"/>
        </w:rPr>
        <w:t>A contractor has made significant claim to variations on a construction contract which Council is still assessing. The final value of the variation is unquantifiable at this stage.</w:t>
      </w:r>
    </w:p>
    <w:p w:rsidR="00A0717C" w:rsidRPr="0091025D" w:rsidRDefault="00A0717C">
      <w:pPr>
        <w:shd w:val="clear" w:color="auto" w:fill="FFFFFF"/>
        <w:rPr>
          <w:szCs w:val="24"/>
        </w:rPr>
      </w:pPr>
    </w:p>
    <w:p w:rsidR="00A07BC0" w:rsidRPr="0091025D" w:rsidRDefault="00A07BC0">
      <w:pPr>
        <w:shd w:val="clear" w:color="auto" w:fill="FFFFFF"/>
        <w:rPr>
          <w:szCs w:val="24"/>
        </w:rPr>
      </w:pPr>
      <w:r w:rsidRPr="0091025D">
        <w:rPr>
          <w:b/>
          <w:bCs/>
          <w:szCs w:val="24"/>
        </w:rPr>
        <w:t>5. Breach of licence agreement by third party licensee</w:t>
      </w:r>
    </w:p>
    <w:p w:rsidR="00A07BC0" w:rsidRPr="0091025D" w:rsidRDefault="00A07BC0">
      <w:pPr>
        <w:shd w:val="clear" w:color="auto" w:fill="FFFFFF"/>
        <w:rPr>
          <w:szCs w:val="24"/>
        </w:rPr>
      </w:pPr>
      <w:r w:rsidRPr="0091025D">
        <w:rPr>
          <w:szCs w:val="24"/>
        </w:rPr>
        <w:lastRenderedPageBreak/>
        <w:t>Council has been awarded $16M for damages and costs in relation to breaches of a licence agreement between Council and a licensee. The licensee has lodged a notice of appeal and Council has consented to an adjournment of bankruptcy proceedings against the licensee pending determination of the appeal. There is the potential for Council to incur further legal costs in these proceedings.</w:t>
      </w:r>
    </w:p>
    <w:p w:rsidR="00A07BC0" w:rsidRPr="0091025D" w:rsidRDefault="00A07BC0">
      <w:pPr>
        <w:shd w:val="clear" w:color="auto" w:fill="FFFFFF"/>
        <w:rPr>
          <w:szCs w:val="24"/>
        </w:rPr>
      </w:pPr>
    </w:p>
    <w:p w:rsidR="00A07BC0" w:rsidRPr="0091025D" w:rsidRDefault="00A07BC0">
      <w:pPr>
        <w:shd w:val="clear" w:color="auto" w:fill="FFFFFF"/>
        <w:rPr>
          <w:szCs w:val="24"/>
        </w:rPr>
      </w:pPr>
      <w:r w:rsidRPr="0091025D">
        <w:rPr>
          <w:b/>
          <w:bCs/>
          <w:szCs w:val="24"/>
        </w:rPr>
        <w:t>6. Proposed Land Transfers between Sydney Harbour Foreshore Authority (SHFA) and Council</w:t>
      </w:r>
    </w:p>
    <w:p w:rsidR="00A07BC0" w:rsidRDefault="00A07BC0">
      <w:pPr>
        <w:shd w:val="clear" w:color="auto" w:fill="FFFFFF"/>
        <w:rPr>
          <w:szCs w:val="24"/>
        </w:rPr>
      </w:pPr>
      <w:r w:rsidRPr="0091025D">
        <w:rPr>
          <w:szCs w:val="24"/>
        </w:rPr>
        <w:t>Council has agreed to proceed with the transfer of public assets from SHFA in Pyrmont. The completion of these transfers is subject to the fulfilment of specific conditions. The va</w:t>
      </w:r>
      <w:r w:rsidR="00A0717C">
        <w:rPr>
          <w:szCs w:val="24"/>
        </w:rPr>
        <w:t>l</w:t>
      </w:r>
      <w:r w:rsidRPr="0091025D">
        <w:rPr>
          <w:szCs w:val="24"/>
        </w:rPr>
        <w:t>ue of these assets cannot be quantified at this time, as they are subject to assessment of age and condition at the time of transfer.</w:t>
      </w:r>
    </w:p>
    <w:p w:rsidR="00A0717C" w:rsidRPr="0091025D" w:rsidRDefault="00A0717C">
      <w:pPr>
        <w:shd w:val="clear" w:color="auto" w:fill="FFFFFF"/>
        <w:rPr>
          <w:szCs w:val="24"/>
        </w:rPr>
      </w:pPr>
    </w:p>
    <w:p w:rsidR="00A07BC0" w:rsidRPr="0091025D" w:rsidRDefault="00A07BC0">
      <w:pPr>
        <w:shd w:val="clear" w:color="auto" w:fill="FFFFFF"/>
        <w:rPr>
          <w:szCs w:val="24"/>
        </w:rPr>
      </w:pPr>
      <w:r w:rsidRPr="0091025D">
        <w:rPr>
          <w:b/>
          <w:bCs/>
          <w:szCs w:val="24"/>
        </w:rPr>
        <w:t>7. S94 Plans</w:t>
      </w:r>
    </w:p>
    <w:p w:rsidR="00A07BC0" w:rsidRDefault="00A07BC0">
      <w:pPr>
        <w:shd w:val="clear" w:color="auto" w:fill="FFFFFF"/>
        <w:rPr>
          <w:szCs w:val="24"/>
        </w:rPr>
      </w:pPr>
      <w:r w:rsidRPr="0091025D">
        <w:rPr>
          <w:szCs w:val="24"/>
        </w:rPr>
        <w:t>Council levies Section 94/94A Contributions upon various developments across the Council area through the required Contributions Plans, for which it will be required to expend monies to fulfill.</w:t>
      </w:r>
    </w:p>
    <w:p w:rsidR="00A0717C" w:rsidRPr="0091025D" w:rsidRDefault="00A0717C">
      <w:pPr>
        <w:shd w:val="clear" w:color="auto" w:fill="FFFFFF"/>
        <w:rPr>
          <w:szCs w:val="24"/>
        </w:rPr>
      </w:pPr>
    </w:p>
    <w:p w:rsidR="00A07BC0" w:rsidRDefault="00A07BC0">
      <w:pPr>
        <w:shd w:val="clear" w:color="auto" w:fill="FFFFFF"/>
        <w:rPr>
          <w:szCs w:val="24"/>
        </w:rPr>
      </w:pPr>
      <w:r w:rsidRPr="0091025D">
        <w:rPr>
          <w:szCs w:val="24"/>
        </w:rPr>
        <w:t>The Plans indicate proposed future expenditure to be undertaken by Council, which will be funded by making levies and receipting funds in future years. These future expenses do not yet qualify as liabilities as of the Reporting Date, but represent Council's intention to spend funds in the manner and timing set out in those Plans.</w:t>
      </w:r>
    </w:p>
    <w:p w:rsidR="00A0717C" w:rsidRPr="0091025D" w:rsidRDefault="00A0717C">
      <w:pPr>
        <w:shd w:val="clear" w:color="auto" w:fill="FFFFFF"/>
        <w:rPr>
          <w:szCs w:val="24"/>
        </w:rPr>
      </w:pPr>
    </w:p>
    <w:p w:rsidR="00A07BC0" w:rsidRPr="0091025D" w:rsidRDefault="00A07BC0">
      <w:pPr>
        <w:shd w:val="clear" w:color="auto" w:fill="FFFFFF"/>
        <w:rPr>
          <w:szCs w:val="24"/>
        </w:rPr>
      </w:pPr>
      <w:r w:rsidRPr="0091025D">
        <w:rPr>
          <w:b/>
          <w:bCs/>
          <w:szCs w:val="24"/>
        </w:rPr>
        <w:t>8. Infringement Notices/Fines</w:t>
      </w:r>
    </w:p>
    <w:p w:rsidR="00A07BC0" w:rsidRDefault="00A07BC0">
      <w:pPr>
        <w:shd w:val="clear" w:color="auto" w:fill="FFFFFF"/>
        <w:rPr>
          <w:szCs w:val="24"/>
        </w:rPr>
      </w:pPr>
      <w:r w:rsidRPr="0091025D">
        <w:rPr>
          <w:szCs w:val="24"/>
        </w:rPr>
        <w:t>Fines &amp; Penalty Income, as a result of Council issuing Infringement Notices is followed up and collected by the State Debt Recovery Office.</w:t>
      </w:r>
    </w:p>
    <w:p w:rsidR="00A0717C" w:rsidRPr="0091025D" w:rsidRDefault="00A0717C">
      <w:pPr>
        <w:shd w:val="clear" w:color="auto" w:fill="FFFFFF"/>
        <w:rPr>
          <w:szCs w:val="24"/>
        </w:rPr>
      </w:pPr>
    </w:p>
    <w:p w:rsidR="00A07BC0" w:rsidRDefault="00A07BC0">
      <w:pPr>
        <w:shd w:val="clear" w:color="auto" w:fill="FFFFFF"/>
        <w:rPr>
          <w:szCs w:val="24"/>
        </w:rPr>
      </w:pPr>
      <w:r w:rsidRPr="0091025D">
        <w:rPr>
          <w:szCs w:val="24"/>
        </w:rPr>
        <w:t>Council's Revenue Recognition policy for such income is to account for it as revenue when the penalty is applied to the extent of expected recovery rates that are determined in accordance with past experience.</w:t>
      </w:r>
    </w:p>
    <w:p w:rsidR="00A0717C" w:rsidRPr="0091025D" w:rsidRDefault="00A0717C">
      <w:pPr>
        <w:shd w:val="clear" w:color="auto" w:fill="FFFFFF"/>
        <w:rPr>
          <w:szCs w:val="24"/>
        </w:rPr>
      </w:pPr>
    </w:p>
    <w:p w:rsidR="00A07BC0" w:rsidRDefault="00A07BC0">
      <w:pPr>
        <w:shd w:val="clear" w:color="auto" w:fill="FFFFFF"/>
        <w:rPr>
          <w:szCs w:val="24"/>
        </w:rPr>
      </w:pPr>
      <w:r w:rsidRPr="0091025D">
        <w:rPr>
          <w:szCs w:val="24"/>
        </w:rPr>
        <w:t>Accordingly, at year end, there is a potential asset due to Council representing issued but unpaid Infringement Notices that are in excess of the accrued revenue recognised in the accounts.</w:t>
      </w:r>
    </w:p>
    <w:p w:rsidR="00A0717C" w:rsidRPr="0091025D" w:rsidRDefault="00A0717C">
      <w:pPr>
        <w:shd w:val="clear" w:color="auto" w:fill="FFFFFF"/>
        <w:rPr>
          <w:szCs w:val="24"/>
        </w:rPr>
      </w:pPr>
    </w:p>
    <w:p w:rsidR="00A07BC0" w:rsidRDefault="00A07BC0">
      <w:pPr>
        <w:shd w:val="clear" w:color="auto" w:fill="FFFFFF"/>
        <w:rPr>
          <w:szCs w:val="24"/>
        </w:rPr>
      </w:pPr>
      <w:r w:rsidRPr="0091025D">
        <w:rPr>
          <w:szCs w:val="24"/>
        </w:rPr>
        <w:t>Due to the limited information available on the status, value and duration of outstanding Notices, Council is unable to reliably determine the full value of outstanding income.</w:t>
      </w:r>
    </w:p>
    <w:p w:rsidR="00A0717C" w:rsidRDefault="00A0717C">
      <w:pPr>
        <w:shd w:val="clear" w:color="auto" w:fill="FFFFFF"/>
        <w:rPr>
          <w:szCs w:val="24"/>
        </w:rPr>
      </w:pPr>
    </w:p>
    <w:p w:rsidR="00A0717C" w:rsidRPr="0091025D" w:rsidRDefault="00A0717C">
      <w:pPr>
        <w:shd w:val="clear" w:color="auto" w:fill="FFFFFF"/>
        <w:rPr>
          <w:szCs w:val="24"/>
        </w:rPr>
      </w:pPr>
    </w:p>
    <w:p w:rsidR="00A07BC0" w:rsidRDefault="00A07BC0" w:rsidP="00A0717C">
      <w:pPr>
        <w:pStyle w:val="Heading2"/>
      </w:pPr>
      <w:bookmarkStart w:id="144" w:name="_Toc360194902"/>
      <w:r w:rsidRPr="0091025D">
        <w:t>Note 19. Controlled Entities, Associated Entities &amp; Interests in Joint Ventures</w:t>
      </w:r>
      <w:bookmarkEnd w:id="144"/>
    </w:p>
    <w:p w:rsidR="00A0717C" w:rsidRPr="0091025D" w:rsidRDefault="00A0717C">
      <w:pPr>
        <w:shd w:val="clear" w:color="auto" w:fill="FFFFFF"/>
        <w:rPr>
          <w:szCs w:val="24"/>
        </w:rPr>
      </w:pPr>
    </w:p>
    <w:p w:rsidR="00A07BC0" w:rsidRDefault="00A07BC0">
      <w:pPr>
        <w:shd w:val="clear" w:color="auto" w:fill="FFFFFF"/>
        <w:rPr>
          <w:b/>
          <w:bCs/>
          <w:szCs w:val="24"/>
        </w:rPr>
      </w:pPr>
      <w:r w:rsidRPr="00A0717C">
        <w:rPr>
          <w:b/>
          <w:bCs/>
          <w:szCs w:val="24"/>
        </w:rPr>
        <w:t>$'000</w:t>
      </w:r>
    </w:p>
    <w:p w:rsidR="00A0717C" w:rsidRPr="00A0717C" w:rsidRDefault="00A0717C">
      <w:pPr>
        <w:shd w:val="clear" w:color="auto" w:fill="FFFFFF"/>
        <w:rPr>
          <w:szCs w:val="24"/>
        </w:rPr>
      </w:pPr>
    </w:p>
    <w:p w:rsidR="00A07BC0" w:rsidRPr="0091025D" w:rsidRDefault="00A07BC0">
      <w:pPr>
        <w:shd w:val="clear" w:color="auto" w:fill="FFFFFF"/>
        <w:rPr>
          <w:szCs w:val="24"/>
        </w:rPr>
      </w:pPr>
      <w:r w:rsidRPr="0091025D">
        <w:rPr>
          <w:szCs w:val="24"/>
        </w:rPr>
        <w:t>Council has no interest in any Controlled Entities, Associated Entities or Joint Ventures.</w:t>
      </w:r>
    </w:p>
    <w:p w:rsidR="00A07BC0" w:rsidRPr="0091025D" w:rsidRDefault="00A07BC0">
      <w:pPr>
        <w:shd w:val="clear" w:color="auto" w:fill="FFFFFF"/>
        <w:rPr>
          <w:szCs w:val="24"/>
        </w:rPr>
      </w:pPr>
    </w:p>
    <w:p w:rsidR="00A07BC0" w:rsidRPr="0091025D" w:rsidRDefault="00A07BC0">
      <w:pPr>
        <w:shd w:val="clear" w:color="auto" w:fill="FFFFFF"/>
        <w:rPr>
          <w:szCs w:val="24"/>
        </w:rPr>
      </w:pPr>
    </w:p>
    <w:p w:rsidR="00A07BC0" w:rsidRDefault="00A07BC0" w:rsidP="00415938">
      <w:pPr>
        <w:pStyle w:val="Heading2"/>
      </w:pPr>
      <w:bookmarkStart w:id="145" w:name="_Toc360194903"/>
      <w:r w:rsidRPr="0091025D">
        <w:lastRenderedPageBreak/>
        <w:t>Note 20. Equity - Retained Earnings and Revaluation Reserves</w:t>
      </w:r>
      <w:bookmarkEnd w:id="145"/>
    </w:p>
    <w:p w:rsidR="00A0717C" w:rsidRDefault="00A0717C">
      <w:pPr>
        <w:shd w:val="clear" w:color="auto" w:fill="FFFFFF"/>
        <w:rPr>
          <w:szCs w:val="24"/>
        </w:rPr>
      </w:pPr>
    </w:p>
    <w:p w:rsidR="00415938" w:rsidRDefault="00415938">
      <w:pPr>
        <w:shd w:val="clear" w:color="auto" w:fill="FFFFFF"/>
        <w:rPr>
          <w:b/>
          <w:szCs w:val="24"/>
        </w:rPr>
      </w:pPr>
      <w:r w:rsidRPr="00415938">
        <w:rPr>
          <w:b/>
          <w:szCs w:val="24"/>
        </w:rPr>
        <w:t>a. Retained Earnings</w:t>
      </w:r>
    </w:p>
    <w:p w:rsidR="002425C2" w:rsidRPr="002425C2" w:rsidRDefault="002425C2">
      <w:pPr>
        <w:shd w:val="clear" w:color="auto" w:fill="FFFFFF"/>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743"/>
        <w:gridCol w:w="747"/>
        <w:gridCol w:w="1386"/>
        <w:gridCol w:w="1233"/>
      </w:tblGrid>
      <w:tr w:rsidR="00A07BC0" w:rsidRPr="0091025D" w:rsidTr="00415938">
        <w:tblPrEx>
          <w:tblCellMar>
            <w:top w:w="0" w:type="dxa"/>
            <w:bottom w:w="0" w:type="dxa"/>
          </w:tblCellMar>
        </w:tblPrEx>
        <w:trPr>
          <w:trHeight w:val="254"/>
        </w:trPr>
        <w:tc>
          <w:tcPr>
            <w:tcW w:w="3152" w:type="pct"/>
            <w:shd w:val="clear" w:color="auto" w:fill="FFFFFF"/>
            <w:vAlign w:val="bottom"/>
          </w:tcPr>
          <w:p w:rsidR="00A07BC0" w:rsidRPr="0091025D" w:rsidRDefault="00415938" w:rsidP="00415938">
            <w:pPr>
              <w:shd w:val="clear" w:color="auto" w:fill="FFFFFF"/>
              <w:rPr>
                <w:szCs w:val="24"/>
              </w:rPr>
            </w:pPr>
            <w:r w:rsidRPr="0091025D">
              <w:rPr>
                <w:b/>
                <w:bCs/>
                <w:szCs w:val="24"/>
              </w:rPr>
              <w:t>$'000</w:t>
            </w:r>
          </w:p>
        </w:tc>
        <w:tc>
          <w:tcPr>
            <w:tcW w:w="410" w:type="pct"/>
            <w:shd w:val="clear" w:color="auto" w:fill="FFFFFF"/>
            <w:vAlign w:val="bottom"/>
          </w:tcPr>
          <w:p w:rsidR="00A07BC0" w:rsidRPr="0091025D" w:rsidRDefault="00415938" w:rsidP="00415938">
            <w:pPr>
              <w:shd w:val="clear" w:color="auto" w:fill="FFFFFF"/>
              <w:jc w:val="center"/>
              <w:rPr>
                <w:szCs w:val="24"/>
              </w:rPr>
            </w:pPr>
            <w:r w:rsidRPr="0091025D">
              <w:rPr>
                <w:b/>
                <w:bCs/>
                <w:szCs w:val="24"/>
              </w:rPr>
              <w:t>Notes</w:t>
            </w:r>
          </w:p>
        </w:tc>
        <w:tc>
          <w:tcPr>
            <w:tcW w:w="761" w:type="pct"/>
            <w:shd w:val="clear" w:color="auto" w:fill="FFFFFF"/>
            <w:vAlign w:val="bottom"/>
          </w:tcPr>
          <w:p w:rsidR="00A07BC0" w:rsidRPr="0091025D" w:rsidRDefault="00A07BC0" w:rsidP="00415938">
            <w:pPr>
              <w:shd w:val="clear" w:color="auto" w:fill="FFFFFF"/>
              <w:jc w:val="right"/>
              <w:rPr>
                <w:szCs w:val="24"/>
              </w:rPr>
            </w:pPr>
            <w:r w:rsidRPr="0091025D">
              <w:rPr>
                <w:b/>
                <w:bCs/>
                <w:szCs w:val="24"/>
              </w:rPr>
              <w:t>Actual</w:t>
            </w:r>
            <w:r w:rsidR="00415938">
              <w:rPr>
                <w:b/>
                <w:bCs/>
                <w:szCs w:val="24"/>
              </w:rPr>
              <w:t xml:space="preserve"> 2012</w:t>
            </w:r>
          </w:p>
        </w:tc>
        <w:tc>
          <w:tcPr>
            <w:tcW w:w="677" w:type="pct"/>
            <w:shd w:val="clear" w:color="auto" w:fill="FFFFFF"/>
            <w:vAlign w:val="bottom"/>
          </w:tcPr>
          <w:p w:rsidR="00A07BC0" w:rsidRPr="007B1E11" w:rsidRDefault="00A07BC0" w:rsidP="00415938">
            <w:pPr>
              <w:shd w:val="clear" w:color="auto" w:fill="FFFFFF"/>
              <w:jc w:val="right"/>
              <w:rPr>
                <w:b/>
                <w:szCs w:val="24"/>
              </w:rPr>
            </w:pPr>
            <w:r w:rsidRPr="007B1E11">
              <w:rPr>
                <w:b/>
                <w:szCs w:val="24"/>
              </w:rPr>
              <w:t>Actual</w:t>
            </w:r>
            <w:r w:rsidR="00415938" w:rsidRPr="007B1E11">
              <w:rPr>
                <w:b/>
                <w:szCs w:val="24"/>
              </w:rPr>
              <w:t xml:space="preserve"> 2011</w:t>
            </w:r>
          </w:p>
        </w:tc>
      </w:tr>
      <w:tr w:rsidR="00415938" w:rsidRPr="0091025D" w:rsidTr="00415938">
        <w:tblPrEx>
          <w:tblCellMar>
            <w:top w:w="0" w:type="dxa"/>
            <w:bottom w:w="0" w:type="dxa"/>
          </w:tblCellMar>
        </w:tblPrEx>
        <w:trPr>
          <w:trHeight w:val="399"/>
        </w:trPr>
        <w:tc>
          <w:tcPr>
            <w:tcW w:w="5000" w:type="pct"/>
            <w:gridSpan w:val="4"/>
            <w:shd w:val="clear" w:color="auto" w:fill="FFFFFF"/>
            <w:vAlign w:val="bottom"/>
          </w:tcPr>
          <w:p w:rsidR="00415938" w:rsidRPr="0091025D" w:rsidRDefault="00415938" w:rsidP="00415938">
            <w:pPr>
              <w:shd w:val="clear" w:color="auto" w:fill="FFFFFF"/>
              <w:rPr>
                <w:szCs w:val="24"/>
              </w:rPr>
            </w:pPr>
            <w:r w:rsidRPr="0091025D">
              <w:rPr>
                <w:b/>
                <w:bCs/>
                <w:szCs w:val="24"/>
              </w:rPr>
              <w:t>Movements in Retained Earnings were as follows:</w:t>
            </w:r>
          </w:p>
        </w:tc>
      </w:tr>
      <w:tr w:rsidR="00A07BC0" w:rsidRPr="0091025D" w:rsidTr="00415938">
        <w:tblPrEx>
          <w:tblCellMar>
            <w:top w:w="0" w:type="dxa"/>
            <w:bottom w:w="0" w:type="dxa"/>
          </w:tblCellMar>
        </w:tblPrEx>
        <w:trPr>
          <w:trHeight w:val="269"/>
        </w:trPr>
        <w:tc>
          <w:tcPr>
            <w:tcW w:w="3152" w:type="pct"/>
            <w:shd w:val="clear" w:color="auto" w:fill="FFFFFF"/>
            <w:vAlign w:val="bottom"/>
          </w:tcPr>
          <w:p w:rsidR="00A07BC0" w:rsidRPr="0091025D" w:rsidRDefault="00A07BC0" w:rsidP="00415938">
            <w:pPr>
              <w:shd w:val="clear" w:color="auto" w:fill="FFFFFF"/>
              <w:rPr>
                <w:szCs w:val="24"/>
              </w:rPr>
            </w:pPr>
            <w:r w:rsidRPr="0091025D">
              <w:rPr>
                <w:b/>
                <w:bCs/>
                <w:szCs w:val="24"/>
              </w:rPr>
              <w:t xml:space="preserve">Balance at beginning of Year </w:t>
            </w:r>
            <w:r w:rsidRPr="0091025D">
              <w:rPr>
                <w:szCs w:val="24"/>
              </w:rPr>
              <w:t>(from previous years audited accounts)</w:t>
            </w:r>
          </w:p>
        </w:tc>
        <w:tc>
          <w:tcPr>
            <w:tcW w:w="410" w:type="pct"/>
            <w:shd w:val="clear" w:color="auto" w:fill="FFFFFF"/>
            <w:vAlign w:val="bottom"/>
          </w:tcPr>
          <w:p w:rsidR="00A07BC0" w:rsidRPr="0091025D" w:rsidRDefault="00A07BC0" w:rsidP="00415938">
            <w:pPr>
              <w:shd w:val="clear" w:color="auto" w:fill="FFFFFF"/>
              <w:jc w:val="center"/>
              <w:rPr>
                <w:szCs w:val="24"/>
              </w:rPr>
            </w:pPr>
          </w:p>
        </w:tc>
        <w:tc>
          <w:tcPr>
            <w:tcW w:w="761" w:type="pct"/>
            <w:shd w:val="clear" w:color="auto" w:fill="FFFFFF"/>
            <w:vAlign w:val="bottom"/>
          </w:tcPr>
          <w:p w:rsidR="00A07BC0" w:rsidRPr="0091025D" w:rsidRDefault="00A07BC0" w:rsidP="00415938">
            <w:pPr>
              <w:shd w:val="clear" w:color="auto" w:fill="FFFFFF"/>
              <w:jc w:val="right"/>
              <w:rPr>
                <w:szCs w:val="24"/>
              </w:rPr>
            </w:pPr>
            <w:r w:rsidRPr="0091025D">
              <w:rPr>
                <w:szCs w:val="24"/>
              </w:rPr>
              <w:t>2,676,276</w:t>
            </w:r>
          </w:p>
        </w:tc>
        <w:tc>
          <w:tcPr>
            <w:tcW w:w="677" w:type="pct"/>
            <w:shd w:val="clear" w:color="auto" w:fill="FFFFFF"/>
            <w:vAlign w:val="bottom"/>
          </w:tcPr>
          <w:p w:rsidR="00A07BC0" w:rsidRPr="0091025D" w:rsidRDefault="00A07BC0" w:rsidP="00415938">
            <w:pPr>
              <w:shd w:val="clear" w:color="auto" w:fill="FFFFFF"/>
              <w:jc w:val="right"/>
              <w:rPr>
                <w:szCs w:val="24"/>
              </w:rPr>
            </w:pPr>
            <w:r w:rsidRPr="0091025D">
              <w:rPr>
                <w:szCs w:val="24"/>
              </w:rPr>
              <w:t>2,578,898</w:t>
            </w:r>
          </w:p>
        </w:tc>
      </w:tr>
      <w:tr w:rsidR="00A07BC0" w:rsidRPr="0091025D" w:rsidTr="00415938">
        <w:tblPrEx>
          <w:tblCellMar>
            <w:top w:w="0" w:type="dxa"/>
            <w:bottom w:w="0" w:type="dxa"/>
          </w:tblCellMar>
        </w:tblPrEx>
        <w:trPr>
          <w:trHeight w:val="250"/>
        </w:trPr>
        <w:tc>
          <w:tcPr>
            <w:tcW w:w="3152" w:type="pct"/>
            <w:shd w:val="clear" w:color="auto" w:fill="FFFFFF"/>
            <w:vAlign w:val="bottom"/>
          </w:tcPr>
          <w:p w:rsidR="00A07BC0" w:rsidRPr="0091025D" w:rsidRDefault="00A07BC0" w:rsidP="00415938">
            <w:pPr>
              <w:shd w:val="clear" w:color="auto" w:fill="FFFFFF"/>
              <w:rPr>
                <w:szCs w:val="24"/>
              </w:rPr>
            </w:pPr>
            <w:r w:rsidRPr="0091025D">
              <w:rPr>
                <w:szCs w:val="24"/>
              </w:rPr>
              <w:t>a. Correction of Prior Period Errors</w:t>
            </w:r>
          </w:p>
        </w:tc>
        <w:tc>
          <w:tcPr>
            <w:tcW w:w="410" w:type="pct"/>
            <w:shd w:val="clear" w:color="auto" w:fill="FFFFFF"/>
            <w:vAlign w:val="bottom"/>
          </w:tcPr>
          <w:p w:rsidR="00A07BC0" w:rsidRPr="002425C2" w:rsidRDefault="00A07BC0" w:rsidP="00415938">
            <w:pPr>
              <w:shd w:val="clear" w:color="auto" w:fill="FFFFFF"/>
              <w:jc w:val="center"/>
              <w:rPr>
                <w:szCs w:val="24"/>
              </w:rPr>
            </w:pPr>
            <w:r w:rsidRPr="002425C2">
              <w:rPr>
                <w:bCs/>
                <w:szCs w:val="24"/>
              </w:rPr>
              <w:t>20(c)</w:t>
            </w:r>
          </w:p>
        </w:tc>
        <w:tc>
          <w:tcPr>
            <w:tcW w:w="761" w:type="pct"/>
            <w:shd w:val="clear" w:color="auto" w:fill="FFFFFF"/>
            <w:vAlign w:val="bottom"/>
          </w:tcPr>
          <w:p w:rsidR="00A07BC0" w:rsidRPr="0091025D" w:rsidRDefault="00A07BC0" w:rsidP="00415938">
            <w:pPr>
              <w:shd w:val="clear" w:color="auto" w:fill="FFFFFF"/>
              <w:jc w:val="right"/>
              <w:rPr>
                <w:szCs w:val="24"/>
              </w:rPr>
            </w:pPr>
            <w:r w:rsidRPr="0091025D">
              <w:rPr>
                <w:szCs w:val="24"/>
              </w:rPr>
              <w:t>-</w:t>
            </w:r>
          </w:p>
        </w:tc>
        <w:tc>
          <w:tcPr>
            <w:tcW w:w="677" w:type="pct"/>
            <w:shd w:val="clear" w:color="auto" w:fill="FFFFFF"/>
            <w:vAlign w:val="bottom"/>
          </w:tcPr>
          <w:p w:rsidR="00A07BC0" w:rsidRPr="0091025D" w:rsidRDefault="00A07BC0" w:rsidP="00415938">
            <w:pPr>
              <w:shd w:val="clear" w:color="auto" w:fill="FFFFFF"/>
              <w:jc w:val="right"/>
              <w:rPr>
                <w:szCs w:val="24"/>
              </w:rPr>
            </w:pPr>
            <w:r w:rsidRPr="0091025D">
              <w:rPr>
                <w:szCs w:val="24"/>
              </w:rPr>
              <w:t>(16,725)</w:t>
            </w:r>
          </w:p>
        </w:tc>
      </w:tr>
      <w:tr w:rsidR="00A07BC0" w:rsidRPr="0091025D" w:rsidTr="00415938">
        <w:tblPrEx>
          <w:tblCellMar>
            <w:top w:w="0" w:type="dxa"/>
            <w:bottom w:w="0" w:type="dxa"/>
          </w:tblCellMar>
        </w:tblPrEx>
        <w:trPr>
          <w:trHeight w:val="264"/>
        </w:trPr>
        <w:tc>
          <w:tcPr>
            <w:tcW w:w="3152" w:type="pct"/>
            <w:shd w:val="clear" w:color="auto" w:fill="FFFFFF"/>
            <w:vAlign w:val="bottom"/>
          </w:tcPr>
          <w:p w:rsidR="00A07BC0" w:rsidRPr="0091025D" w:rsidRDefault="00A07BC0" w:rsidP="00415938">
            <w:pPr>
              <w:shd w:val="clear" w:color="auto" w:fill="FFFFFF"/>
              <w:rPr>
                <w:szCs w:val="24"/>
              </w:rPr>
            </w:pPr>
            <w:r w:rsidRPr="0091025D">
              <w:rPr>
                <w:szCs w:val="24"/>
              </w:rPr>
              <w:t>b. Changes in Accounting Policies (prior period effects)</w:t>
            </w:r>
          </w:p>
        </w:tc>
        <w:tc>
          <w:tcPr>
            <w:tcW w:w="410" w:type="pct"/>
            <w:shd w:val="clear" w:color="auto" w:fill="FFFFFF"/>
            <w:vAlign w:val="bottom"/>
          </w:tcPr>
          <w:p w:rsidR="00A07BC0" w:rsidRPr="002425C2" w:rsidRDefault="00A07BC0" w:rsidP="00415938">
            <w:pPr>
              <w:shd w:val="clear" w:color="auto" w:fill="FFFFFF"/>
              <w:jc w:val="center"/>
              <w:rPr>
                <w:szCs w:val="24"/>
              </w:rPr>
            </w:pPr>
            <w:r w:rsidRPr="002425C2">
              <w:rPr>
                <w:bCs/>
                <w:szCs w:val="24"/>
              </w:rPr>
              <w:t>20(d)</w:t>
            </w:r>
          </w:p>
        </w:tc>
        <w:tc>
          <w:tcPr>
            <w:tcW w:w="761" w:type="pct"/>
            <w:shd w:val="clear" w:color="auto" w:fill="FFFFFF"/>
            <w:vAlign w:val="bottom"/>
          </w:tcPr>
          <w:p w:rsidR="00A07BC0" w:rsidRPr="0091025D" w:rsidRDefault="00A07BC0" w:rsidP="00415938">
            <w:pPr>
              <w:shd w:val="clear" w:color="auto" w:fill="FFFFFF"/>
              <w:jc w:val="right"/>
              <w:rPr>
                <w:szCs w:val="24"/>
              </w:rPr>
            </w:pPr>
            <w:r w:rsidRPr="0091025D">
              <w:rPr>
                <w:szCs w:val="24"/>
              </w:rPr>
              <w:t>-</w:t>
            </w:r>
          </w:p>
        </w:tc>
        <w:tc>
          <w:tcPr>
            <w:tcW w:w="677" w:type="pct"/>
            <w:shd w:val="clear" w:color="auto" w:fill="FFFFFF"/>
            <w:vAlign w:val="bottom"/>
          </w:tcPr>
          <w:p w:rsidR="00A07BC0" w:rsidRPr="0091025D" w:rsidRDefault="00A07BC0" w:rsidP="00415938">
            <w:pPr>
              <w:shd w:val="clear" w:color="auto" w:fill="FFFFFF"/>
              <w:jc w:val="right"/>
              <w:rPr>
                <w:szCs w:val="24"/>
              </w:rPr>
            </w:pPr>
            <w:r w:rsidRPr="0091025D">
              <w:rPr>
                <w:szCs w:val="24"/>
              </w:rPr>
              <w:t>-</w:t>
            </w:r>
          </w:p>
        </w:tc>
      </w:tr>
      <w:tr w:rsidR="00A07BC0" w:rsidRPr="0091025D" w:rsidTr="00415938">
        <w:tblPrEx>
          <w:tblCellMar>
            <w:top w:w="0" w:type="dxa"/>
            <w:bottom w:w="0" w:type="dxa"/>
          </w:tblCellMar>
        </w:tblPrEx>
        <w:trPr>
          <w:trHeight w:val="240"/>
        </w:trPr>
        <w:tc>
          <w:tcPr>
            <w:tcW w:w="3152" w:type="pct"/>
            <w:shd w:val="clear" w:color="auto" w:fill="FFFFFF"/>
            <w:vAlign w:val="bottom"/>
          </w:tcPr>
          <w:p w:rsidR="00A07BC0" w:rsidRPr="0091025D" w:rsidRDefault="00A07BC0" w:rsidP="00415938">
            <w:pPr>
              <w:shd w:val="clear" w:color="auto" w:fill="FFFFFF"/>
              <w:rPr>
                <w:szCs w:val="24"/>
              </w:rPr>
            </w:pPr>
            <w:r w:rsidRPr="0091025D">
              <w:rPr>
                <w:szCs w:val="24"/>
              </w:rPr>
              <w:t>c. Other Comprehensive Income (excl. direct to Reserves transactions)</w:t>
            </w:r>
          </w:p>
        </w:tc>
        <w:tc>
          <w:tcPr>
            <w:tcW w:w="410" w:type="pct"/>
            <w:shd w:val="clear" w:color="auto" w:fill="FFFFFF"/>
            <w:vAlign w:val="bottom"/>
          </w:tcPr>
          <w:p w:rsidR="00A07BC0" w:rsidRPr="002425C2" w:rsidRDefault="00A07BC0" w:rsidP="00415938">
            <w:pPr>
              <w:shd w:val="clear" w:color="auto" w:fill="FFFFFF"/>
              <w:jc w:val="center"/>
              <w:rPr>
                <w:szCs w:val="24"/>
              </w:rPr>
            </w:pPr>
          </w:p>
        </w:tc>
        <w:tc>
          <w:tcPr>
            <w:tcW w:w="761" w:type="pct"/>
            <w:shd w:val="clear" w:color="auto" w:fill="FFFFFF"/>
            <w:vAlign w:val="bottom"/>
          </w:tcPr>
          <w:p w:rsidR="00A07BC0" w:rsidRPr="0091025D" w:rsidRDefault="00A07BC0" w:rsidP="00415938">
            <w:pPr>
              <w:shd w:val="clear" w:color="auto" w:fill="FFFFFF"/>
              <w:jc w:val="right"/>
              <w:rPr>
                <w:szCs w:val="24"/>
              </w:rPr>
            </w:pPr>
            <w:r w:rsidRPr="0091025D">
              <w:rPr>
                <w:szCs w:val="24"/>
              </w:rPr>
              <w:t>-</w:t>
            </w:r>
          </w:p>
        </w:tc>
        <w:tc>
          <w:tcPr>
            <w:tcW w:w="677" w:type="pct"/>
            <w:shd w:val="clear" w:color="auto" w:fill="FFFFFF"/>
            <w:vAlign w:val="bottom"/>
          </w:tcPr>
          <w:p w:rsidR="00A07BC0" w:rsidRPr="0091025D" w:rsidRDefault="00A07BC0" w:rsidP="00415938">
            <w:pPr>
              <w:shd w:val="clear" w:color="auto" w:fill="FFFFFF"/>
              <w:jc w:val="right"/>
              <w:rPr>
                <w:szCs w:val="24"/>
              </w:rPr>
            </w:pPr>
            <w:r w:rsidRPr="0091025D">
              <w:rPr>
                <w:szCs w:val="24"/>
              </w:rPr>
              <w:t>-</w:t>
            </w:r>
          </w:p>
        </w:tc>
      </w:tr>
      <w:tr w:rsidR="00A07BC0" w:rsidRPr="0091025D" w:rsidTr="00415938">
        <w:tblPrEx>
          <w:tblCellMar>
            <w:top w:w="0" w:type="dxa"/>
            <w:bottom w:w="0" w:type="dxa"/>
          </w:tblCellMar>
        </w:tblPrEx>
        <w:trPr>
          <w:trHeight w:val="269"/>
        </w:trPr>
        <w:tc>
          <w:tcPr>
            <w:tcW w:w="3152" w:type="pct"/>
            <w:shd w:val="clear" w:color="auto" w:fill="FFFFFF"/>
            <w:vAlign w:val="bottom"/>
          </w:tcPr>
          <w:p w:rsidR="00A07BC0" w:rsidRPr="0091025D" w:rsidRDefault="00A07BC0" w:rsidP="00415938">
            <w:pPr>
              <w:shd w:val="clear" w:color="auto" w:fill="FFFFFF"/>
              <w:rPr>
                <w:szCs w:val="24"/>
              </w:rPr>
            </w:pPr>
            <w:r w:rsidRPr="0091025D">
              <w:rPr>
                <w:szCs w:val="24"/>
              </w:rPr>
              <w:t>d. Net Operating Result for the Year</w:t>
            </w:r>
          </w:p>
        </w:tc>
        <w:tc>
          <w:tcPr>
            <w:tcW w:w="410" w:type="pct"/>
            <w:shd w:val="clear" w:color="auto" w:fill="FFFFFF"/>
            <w:vAlign w:val="bottom"/>
          </w:tcPr>
          <w:p w:rsidR="00A07BC0" w:rsidRPr="002425C2" w:rsidRDefault="00A07BC0" w:rsidP="00415938">
            <w:pPr>
              <w:shd w:val="clear" w:color="auto" w:fill="FFFFFF"/>
              <w:jc w:val="center"/>
              <w:rPr>
                <w:szCs w:val="24"/>
              </w:rPr>
            </w:pPr>
          </w:p>
        </w:tc>
        <w:tc>
          <w:tcPr>
            <w:tcW w:w="761" w:type="pct"/>
            <w:shd w:val="clear" w:color="auto" w:fill="FFFFFF"/>
            <w:vAlign w:val="bottom"/>
          </w:tcPr>
          <w:p w:rsidR="00A07BC0" w:rsidRPr="0091025D" w:rsidRDefault="00A07BC0" w:rsidP="00415938">
            <w:pPr>
              <w:shd w:val="clear" w:color="auto" w:fill="FFFFFF"/>
              <w:jc w:val="right"/>
              <w:rPr>
                <w:szCs w:val="24"/>
              </w:rPr>
            </w:pPr>
            <w:r w:rsidRPr="0091025D">
              <w:rPr>
                <w:szCs w:val="24"/>
              </w:rPr>
              <w:t>99,791</w:t>
            </w:r>
          </w:p>
        </w:tc>
        <w:tc>
          <w:tcPr>
            <w:tcW w:w="677" w:type="pct"/>
            <w:shd w:val="clear" w:color="auto" w:fill="FFFFFF"/>
            <w:vAlign w:val="bottom"/>
          </w:tcPr>
          <w:p w:rsidR="00A07BC0" w:rsidRPr="0091025D" w:rsidRDefault="00A07BC0" w:rsidP="00415938">
            <w:pPr>
              <w:shd w:val="clear" w:color="auto" w:fill="FFFFFF"/>
              <w:jc w:val="right"/>
              <w:rPr>
                <w:szCs w:val="24"/>
              </w:rPr>
            </w:pPr>
            <w:r w:rsidRPr="0091025D">
              <w:rPr>
                <w:szCs w:val="24"/>
              </w:rPr>
              <w:t>114,103</w:t>
            </w:r>
          </w:p>
        </w:tc>
      </w:tr>
      <w:tr w:rsidR="00A07BC0" w:rsidRPr="0091025D" w:rsidTr="00415938">
        <w:tblPrEx>
          <w:tblCellMar>
            <w:top w:w="0" w:type="dxa"/>
            <w:bottom w:w="0" w:type="dxa"/>
          </w:tblCellMar>
        </w:tblPrEx>
        <w:trPr>
          <w:trHeight w:val="259"/>
        </w:trPr>
        <w:tc>
          <w:tcPr>
            <w:tcW w:w="3152" w:type="pct"/>
            <w:shd w:val="clear" w:color="auto" w:fill="FFFFFF"/>
            <w:vAlign w:val="bottom"/>
          </w:tcPr>
          <w:p w:rsidR="00A07BC0" w:rsidRPr="0091025D" w:rsidRDefault="00A07BC0" w:rsidP="00415938">
            <w:pPr>
              <w:shd w:val="clear" w:color="auto" w:fill="FFFFFF"/>
              <w:rPr>
                <w:szCs w:val="24"/>
              </w:rPr>
            </w:pPr>
            <w:r w:rsidRPr="0091025D">
              <w:rPr>
                <w:szCs w:val="24"/>
              </w:rPr>
              <w:t>e. Distributions to/(Contributions from) Minority Interests</w:t>
            </w:r>
          </w:p>
        </w:tc>
        <w:tc>
          <w:tcPr>
            <w:tcW w:w="410" w:type="pct"/>
            <w:shd w:val="clear" w:color="auto" w:fill="FFFFFF"/>
            <w:vAlign w:val="bottom"/>
          </w:tcPr>
          <w:p w:rsidR="00A07BC0" w:rsidRPr="002425C2" w:rsidRDefault="00A07BC0" w:rsidP="00415938">
            <w:pPr>
              <w:shd w:val="clear" w:color="auto" w:fill="FFFFFF"/>
              <w:jc w:val="center"/>
              <w:rPr>
                <w:szCs w:val="24"/>
              </w:rPr>
            </w:pPr>
          </w:p>
        </w:tc>
        <w:tc>
          <w:tcPr>
            <w:tcW w:w="761" w:type="pct"/>
            <w:shd w:val="clear" w:color="auto" w:fill="FFFFFF"/>
            <w:vAlign w:val="bottom"/>
          </w:tcPr>
          <w:p w:rsidR="00A07BC0" w:rsidRPr="0091025D" w:rsidRDefault="00A07BC0" w:rsidP="00415938">
            <w:pPr>
              <w:shd w:val="clear" w:color="auto" w:fill="FFFFFF"/>
              <w:jc w:val="right"/>
              <w:rPr>
                <w:szCs w:val="24"/>
              </w:rPr>
            </w:pPr>
            <w:r w:rsidRPr="0091025D">
              <w:rPr>
                <w:szCs w:val="24"/>
              </w:rPr>
              <w:t>-</w:t>
            </w:r>
          </w:p>
        </w:tc>
        <w:tc>
          <w:tcPr>
            <w:tcW w:w="677" w:type="pct"/>
            <w:shd w:val="clear" w:color="auto" w:fill="FFFFFF"/>
            <w:vAlign w:val="bottom"/>
          </w:tcPr>
          <w:p w:rsidR="00A07BC0" w:rsidRPr="0091025D" w:rsidRDefault="00A07BC0" w:rsidP="00415938">
            <w:pPr>
              <w:shd w:val="clear" w:color="auto" w:fill="FFFFFF"/>
              <w:jc w:val="right"/>
              <w:rPr>
                <w:szCs w:val="24"/>
              </w:rPr>
            </w:pPr>
            <w:r w:rsidRPr="0091025D">
              <w:rPr>
                <w:szCs w:val="24"/>
              </w:rPr>
              <w:t>-</w:t>
            </w:r>
          </w:p>
        </w:tc>
      </w:tr>
      <w:tr w:rsidR="00415938" w:rsidRPr="0091025D" w:rsidTr="00415938">
        <w:tblPrEx>
          <w:tblCellMar>
            <w:top w:w="0" w:type="dxa"/>
            <w:bottom w:w="0" w:type="dxa"/>
          </w:tblCellMar>
        </w:tblPrEx>
        <w:trPr>
          <w:trHeight w:val="221"/>
        </w:trPr>
        <w:tc>
          <w:tcPr>
            <w:tcW w:w="3152" w:type="pct"/>
            <w:shd w:val="clear" w:color="auto" w:fill="FFFFFF"/>
            <w:vAlign w:val="bottom"/>
          </w:tcPr>
          <w:p w:rsidR="00415938" w:rsidRPr="0091025D" w:rsidRDefault="00415938" w:rsidP="00415938">
            <w:pPr>
              <w:shd w:val="clear" w:color="auto" w:fill="FFFFFF"/>
              <w:rPr>
                <w:szCs w:val="24"/>
              </w:rPr>
            </w:pPr>
            <w:r w:rsidRPr="0091025D">
              <w:rPr>
                <w:szCs w:val="24"/>
              </w:rPr>
              <w:t>f. Transfers between Equity</w:t>
            </w:r>
          </w:p>
        </w:tc>
        <w:tc>
          <w:tcPr>
            <w:tcW w:w="410" w:type="pct"/>
            <w:shd w:val="clear" w:color="auto" w:fill="FFFFFF"/>
            <w:vAlign w:val="bottom"/>
          </w:tcPr>
          <w:p w:rsidR="00415938" w:rsidRPr="002425C2" w:rsidRDefault="00415938" w:rsidP="00415938">
            <w:pPr>
              <w:shd w:val="clear" w:color="auto" w:fill="FFFFFF"/>
              <w:jc w:val="center"/>
              <w:rPr>
                <w:szCs w:val="24"/>
              </w:rPr>
            </w:pPr>
          </w:p>
        </w:tc>
        <w:tc>
          <w:tcPr>
            <w:tcW w:w="761" w:type="pct"/>
            <w:shd w:val="clear" w:color="auto" w:fill="FFFFFF"/>
            <w:vAlign w:val="bottom"/>
          </w:tcPr>
          <w:p w:rsidR="00415938" w:rsidRPr="0091025D" w:rsidRDefault="00415938" w:rsidP="00415938">
            <w:pPr>
              <w:shd w:val="clear" w:color="auto" w:fill="FFFFFF"/>
              <w:jc w:val="right"/>
              <w:rPr>
                <w:szCs w:val="24"/>
              </w:rPr>
            </w:pPr>
            <w:r w:rsidRPr="0091025D">
              <w:rPr>
                <w:szCs w:val="24"/>
              </w:rPr>
              <w:t>-</w:t>
            </w:r>
          </w:p>
        </w:tc>
        <w:tc>
          <w:tcPr>
            <w:tcW w:w="677" w:type="pct"/>
            <w:shd w:val="clear" w:color="auto" w:fill="FFFFFF"/>
            <w:vAlign w:val="bottom"/>
          </w:tcPr>
          <w:p w:rsidR="00415938" w:rsidRPr="0091025D" w:rsidRDefault="00415938" w:rsidP="00415938">
            <w:pPr>
              <w:shd w:val="clear" w:color="auto" w:fill="FFFFFF"/>
              <w:jc w:val="right"/>
              <w:rPr>
                <w:szCs w:val="24"/>
              </w:rPr>
            </w:pPr>
            <w:r w:rsidRPr="0091025D">
              <w:rPr>
                <w:szCs w:val="24"/>
              </w:rPr>
              <w:t>-</w:t>
            </w:r>
          </w:p>
        </w:tc>
      </w:tr>
      <w:tr w:rsidR="00415938" w:rsidRPr="00415938" w:rsidTr="00415938">
        <w:tblPrEx>
          <w:tblCellMar>
            <w:top w:w="0" w:type="dxa"/>
            <w:bottom w:w="0" w:type="dxa"/>
          </w:tblCellMar>
        </w:tblPrEx>
        <w:trPr>
          <w:trHeight w:val="322"/>
        </w:trPr>
        <w:tc>
          <w:tcPr>
            <w:tcW w:w="3152" w:type="pct"/>
            <w:shd w:val="clear" w:color="auto" w:fill="FFFFFF"/>
            <w:vAlign w:val="bottom"/>
          </w:tcPr>
          <w:p w:rsidR="00415938" w:rsidRPr="00415938" w:rsidRDefault="00415938" w:rsidP="00415938">
            <w:pPr>
              <w:shd w:val="clear" w:color="auto" w:fill="FFFFFF"/>
              <w:rPr>
                <w:b/>
                <w:szCs w:val="24"/>
              </w:rPr>
            </w:pPr>
            <w:r w:rsidRPr="00415938">
              <w:rPr>
                <w:b/>
                <w:szCs w:val="24"/>
              </w:rPr>
              <w:t>Balance at End of the Reporting Period</w:t>
            </w:r>
          </w:p>
        </w:tc>
        <w:tc>
          <w:tcPr>
            <w:tcW w:w="410" w:type="pct"/>
            <w:shd w:val="clear" w:color="auto" w:fill="FFFFFF"/>
            <w:vAlign w:val="bottom"/>
          </w:tcPr>
          <w:p w:rsidR="00415938" w:rsidRPr="002425C2" w:rsidRDefault="00415938" w:rsidP="00415938">
            <w:pPr>
              <w:shd w:val="clear" w:color="auto" w:fill="FFFFFF"/>
              <w:jc w:val="center"/>
              <w:rPr>
                <w:szCs w:val="24"/>
              </w:rPr>
            </w:pPr>
          </w:p>
        </w:tc>
        <w:tc>
          <w:tcPr>
            <w:tcW w:w="761" w:type="pct"/>
            <w:shd w:val="clear" w:color="auto" w:fill="FFFFFF"/>
            <w:vAlign w:val="bottom"/>
          </w:tcPr>
          <w:p w:rsidR="00415938" w:rsidRPr="00415938" w:rsidRDefault="00415938" w:rsidP="00415938">
            <w:pPr>
              <w:shd w:val="clear" w:color="auto" w:fill="FFFFFF"/>
              <w:jc w:val="right"/>
              <w:rPr>
                <w:b/>
                <w:szCs w:val="24"/>
              </w:rPr>
            </w:pPr>
            <w:r w:rsidRPr="00415938">
              <w:rPr>
                <w:b/>
                <w:szCs w:val="24"/>
              </w:rPr>
              <w:t>2,776,067</w:t>
            </w:r>
          </w:p>
        </w:tc>
        <w:tc>
          <w:tcPr>
            <w:tcW w:w="677" w:type="pct"/>
            <w:shd w:val="clear" w:color="auto" w:fill="FFFFFF"/>
            <w:vAlign w:val="bottom"/>
          </w:tcPr>
          <w:p w:rsidR="00415938" w:rsidRPr="00415938" w:rsidRDefault="00415938" w:rsidP="00415938">
            <w:pPr>
              <w:shd w:val="clear" w:color="auto" w:fill="FFFFFF"/>
              <w:jc w:val="right"/>
              <w:rPr>
                <w:b/>
                <w:szCs w:val="24"/>
              </w:rPr>
            </w:pPr>
            <w:r w:rsidRPr="00415938">
              <w:rPr>
                <w:b/>
                <w:szCs w:val="24"/>
              </w:rPr>
              <w:t>2,676,276</w:t>
            </w:r>
          </w:p>
        </w:tc>
      </w:tr>
    </w:tbl>
    <w:p w:rsidR="00415938" w:rsidRDefault="00415938"/>
    <w:p w:rsidR="00415938" w:rsidRPr="00415938" w:rsidRDefault="00415938">
      <w:pPr>
        <w:rPr>
          <w:b/>
        </w:rPr>
      </w:pPr>
      <w:r w:rsidRPr="00415938">
        <w:rPr>
          <w:b/>
          <w:szCs w:val="24"/>
        </w:rPr>
        <w:t>b. Reserves</w:t>
      </w:r>
    </w:p>
    <w:p w:rsidR="00415938" w:rsidRDefault="0041593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743"/>
        <w:gridCol w:w="747"/>
        <w:gridCol w:w="1386"/>
        <w:gridCol w:w="1233"/>
      </w:tblGrid>
      <w:tr w:rsidR="00415938" w:rsidRPr="0091025D" w:rsidTr="000A714B">
        <w:tblPrEx>
          <w:tblCellMar>
            <w:top w:w="0" w:type="dxa"/>
            <w:bottom w:w="0" w:type="dxa"/>
          </w:tblCellMar>
        </w:tblPrEx>
        <w:trPr>
          <w:trHeight w:val="254"/>
        </w:trPr>
        <w:tc>
          <w:tcPr>
            <w:tcW w:w="3152" w:type="pct"/>
            <w:shd w:val="clear" w:color="auto" w:fill="FFFFFF"/>
            <w:vAlign w:val="bottom"/>
          </w:tcPr>
          <w:p w:rsidR="00415938" w:rsidRPr="0091025D" w:rsidRDefault="00415938" w:rsidP="000A714B">
            <w:pPr>
              <w:shd w:val="clear" w:color="auto" w:fill="FFFFFF"/>
              <w:rPr>
                <w:szCs w:val="24"/>
              </w:rPr>
            </w:pPr>
            <w:r w:rsidRPr="0091025D">
              <w:rPr>
                <w:b/>
                <w:bCs/>
                <w:szCs w:val="24"/>
              </w:rPr>
              <w:t>$'000</w:t>
            </w:r>
          </w:p>
        </w:tc>
        <w:tc>
          <w:tcPr>
            <w:tcW w:w="410" w:type="pct"/>
            <w:shd w:val="clear" w:color="auto" w:fill="FFFFFF"/>
            <w:vAlign w:val="bottom"/>
          </w:tcPr>
          <w:p w:rsidR="00415938" w:rsidRPr="0091025D" w:rsidRDefault="00415938" w:rsidP="000A714B">
            <w:pPr>
              <w:shd w:val="clear" w:color="auto" w:fill="FFFFFF"/>
              <w:jc w:val="center"/>
              <w:rPr>
                <w:szCs w:val="24"/>
              </w:rPr>
            </w:pPr>
            <w:r w:rsidRPr="0091025D">
              <w:rPr>
                <w:b/>
                <w:bCs/>
                <w:szCs w:val="24"/>
              </w:rPr>
              <w:t>Notes</w:t>
            </w:r>
          </w:p>
        </w:tc>
        <w:tc>
          <w:tcPr>
            <w:tcW w:w="761" w:type="pct"/>
            <w:shd w:val="clear" w:color="auto" w:fill="FFFFFF"/>
            <w:vAlign w:val="bottom"/>
          </w:tcPr>
          <w:p w:rsidR="00415938" w:rsidRPr="0091025D" w:rsidRDefault="00415938" w:rsidP="000A714B">
            <w:pPr>
              <w:shd w:val="clear" w:color="auto" w:fill="FFFFFF"/>
              <w:jc w:val="right"/>
              <w:rPr>
                <w:szCs w:val="24"/>
              </w:rPr>
            </w:pPr>
            <w:r w:rsidRPr="0091025D">
              <w:rPr>
                <w:b/>
                <w:bCs/>
                <w:szCs w:val="24"/>
              </w:rPr>
              <w:t>Actual</w:t>
            </w:r>
            <w:r>
              <w:rPr>
                <w:b/>
                <w:bCs/>
                <w:szCs w:val="24"/>
              </w:rPr>
              <w:t xml:space="preserve"> 2012</w:t>
            </w:r>
          </w:p>
        </w:tc>
        <w:tc>
          <w:tcPr>
            <w:tcW w:w="677" w:type="pct"/>
            <w:shd w:val="clear" w:color="auto" w:fill="FFFFFF"/>
            <w:vAlign w:val="bottom"/>
          </w:tcPr>
          <w:p w:rsidR="00415938" w:rsidRPr="007B1E11" w:rsidRDefault="00415938" w:rsidP="000A714B">
            <w:pPr>
              <w:shd w:val="clear" w:color="auto" w:fill="FFFFFF"/>
              <w:jc w:val="right"/>
              <w:rPr>
                <w:b/>
                <w:szCs w:val="24"/>
              </w:rPr>
            </w:pPr>
            <w:r w:rsidRPr="007B1E11">
              <w:rPr>
                <w:b/>
                <w:szCs w:val="24"/>
              </w:rPr>
              <w:t>Actual 2011</w:t>
            </w:r>
          </w:p>
        </w:tc>
      </w:tr>
      <w:tr w:rsidR="00415938" w:rsidRPr="0091025D" w:rsidTr="000A714B">
        <w:tblPrEx>
          <w:tblCellMar>
            <w:top w:w="0" w:type="dxa"/>
            <w:bottom w:w="0" w:type="dxa"/>
          </w:tblCellMar>
        </w:tblPrEx>
        <w:trPr>
          <w:trHeight w:val="399"/>
        </w:trPr>
        <w:tc>
          <w:tcPr>
            <w:tcW w:w="5000" w:type="pct"/>
            <w:gridSpan w:val="4"/>
            <w:shd w:val="clear" w:color="auto" w:fill="FFFFFF"/>
            <w:vAlign w:val="bottom"/>
          </w:tcPr>
          <w:p w:rsidR="00415938" w:rsidRPr="0091025D" w:rsidRDefault="00415938" w:rsidP="000A714B">
            <w:pPr>
              <w:shd w:val="clear" w:color="auto" w:fill="FFFFFF"/>
              <w:rPr>
                <w:szCs w:val="24"/>
              </w:rPr>
            </w:pPr>
            <w:r w:rsidRPr="0091025D">
              <w:rPr>
                <w:b/>
                <w:bCs/>
                <w:szCs w:val="24"/>
              </w:rPr>
              <w:t>(i) Reserves are represented by:</w:t>
            </w:r>
          </w:p>
        </w:tc>
      </w:tr>
      <w:tr w:rsidR="00415938" w:rsidRPr="0091025D" w:rsidTr="00415938">
        <w:tblPrEx>
          <w:tblCellMar>
            <w:top w:w="0" w:type="dxa"/>
            <w:bottom w:w="0" w:type="dxa"/>
          </w:tblCellMar>
        </w:tblPrEx>
        <w:trPr>
          <w:trHeight w:val="269"/>
        </w:trPr>
        <w:tc>
          <w:tcPr>
            <w:tcW w:w="3152" w:type="pct"/>
            <w:shd w:val="clear" w:color="auto" w:fill="FFFFFF"/>
          </w:tcPr>
          <w:p w:rsidR="00415938" w:rsidRPr="0091025D" w:rsidRDefault="00415938" w:rsidP="000A714B">
            <w:pPr>
              <w:shd w:val="clear" w:color="auto" w:fill="FFFFFF"/>
              <w:rPr>
                <w:szCs w:val="24"/>
              </w:rPr>
            </w:pPr>
            <w:r w:rsidRPr="0091025D">
              <w:rPr>
                <w:szCs w:val="24"/>
              </w:rPr>
              <w:t>- Infrastructure, Property, Plant &amp; Equipment Revaluation Reserve</w:t>
            </w:r>
          </w:p>
        </w:tc>
        <w:tc>
          <w:tcPr>
            <w:tcW w:w="410" w:type="pct"/>
            <w:shd w:val="clear" w:color="auto" w:fill="FFFFFF"/>
            <w:vAlign w:val="bottom"/>
          </w:tcPr>
          <w:p w:rsidR="00415938" w:rsidRPr="0091025D" w:rsidRDefault="00415938" w:rsidP="000A714B">
            <w:pPr>
              <w:shd w:val="clear" w:color="auto" w:fill="FFFFFF"/>
              <w:jc w:val="center"/>
              <w:rPr>
                <w:szCs w:val="24"/>
              </w:rPr>
            </w:pPr>
          </w:p>
        </w:tc>
        <w:tc>
          <w:tcPr>
            <w:tcW w:w="761" w:type="pct"/>
            <w:shd w:val="clear" w:color="auto" w:fill="FFFFFF"/>
            <w:vAlign w:val="bottom"/>
          </w:tcPr>
          <w:p w:rsidR="00415938" w:rsidRPr="0091025D" w:rsidRDefault="00415938" w:rsidP="00415938">
            <w:pPr>
              <w:shd w:val="clear" w:color="auto" w:fill="FFFFFF"/>
              <w:jc w:val="right"/>
              <w:rPr>
                <w:szCs w:val="24"/>
              </w:rPr>
            </w:pPr>
            <w:r w:rsidRPr="0091025D">
              <w:rPr>
                <w:szCs w:val="24"/>
              </w:rPr>
              <w:t>2,081,681</w:t>
            </w:r>
          </w:p>
        </w:tc>
        <w:tc>
          <w:tcPr>
            <w:tcW w:w="677" w:type="pct"/>
            <w:shd w:val="clear" w:color="auto" w:fill="FFFFFF"/>
            <w:vAlign w:val="bottom"/>
          </w:tcPr>
          <w:p w:rsidR="00415938" w:rsidRPr="0091025D" w:rsidRDefault="00415938" w:rsidP="00415938">
            <w:pPr>
              <w:shd w:val="clear" w:color="auto" w:fill="FFFFFF"/>
              <w:jc w:val="right"/>
              <w:rPr>
                <w:szCs w:val="24"/>
              </w:rPr>
            </w:pPr>
            <w:r w:rsidRPr="0091025D">
              <w:rPr>
                <w:szCs w:val="24"/>
              </w:rPr>
              <w:t>1,674,478</w:t>
            </w:r>
          </w:p>
        </w:tc>
      </w:tr>
      <w:tr w:rsidR="00415938" w:rsidRPr="0091025D" w:rsidTr="00415938">
        <w:tblPrEx>
          <w:tblCellMar>
            <w:top w:w="0" w:type="dxa"/>
            <w:bottom w:w="0" w:type="dxa"/>
          </w:tblCellMar>
        </w:tblPrEx>
        <w:trPr>
          <w:trHeight w:val="250"/>
        </w:trPr>
        <w:tc>
          <w:tcPr>
            <w:tcW w:w="3152" w:type="pct"/>
            <w:shd w:val="clear" w:color="auto" w:fill="FFFFFF"/>
          </w:tcPr>
          <w:p w:rsidR="00415938" w:rsidRPr="0091025D" w:rsidRDefault="00415938" w:rsidP="000A714B">
            <w:pPr>
              <w:shd w:val="clear" w:color="auto" w:fill="FFFFFF"/>
              <w:rPr>
                <w:szCs w:val="24"/>
              </w:rPr>
            </w:pPr>
            <w:r w:rsidRPr="0091025D">
              <w:rPr>
                <w:szCs w:val="24"/>
              </w:rPr>
              <w:t>- Trust Asset Revaluation Reserve</w:t>
            </w:r>
          </w:p>
        </w:tc>
        <w:tc>
          <w:tcPr>
            <w:tcW w:w="410" w:type="pct"/>
            <w:shd w:val="clear" w:color="auto" w:fill="FFFFFF"/>
            <w:vAlign w:val="bottom"/>
          </w:tcPr>
          <w:p w:rsidR="00415938" w:rsidRPr="0091025D" w:rsidRDefault="00415938" w:rsidP="000A714B">
            <w:pPr>
              <w:shd w:val="clear" w:color="auto" w:fill="FFFFFF"/>
              <w:jc w:val="center"/>
              <w:rPr>
                <w:szCs w:val="24"/>
              </w:rPr>
            </w:pPr>
          </w:p>
        </w:tc>
        <w:tc>
          <w:tcPr>
            <w:tcW w:w="761" w:type="pct"/>
            <w:shd w:val="clear" w:color="auto" w:fill="FFFFFF"/>
            <w:vAlign w:val="bottom"/>
          </w:tcPr>
          <w:p w:rsidR="00415938" w:rsidRPr="0091025D" w:rsidRDefault="00415938" w:rsidP="00415938">
            <w:pPr>
              <w:shd w:val="clear" w:color="auto" w:fill="FFFFFF"/>
              <w:jc w:val="right"/>
              <w:rPr>
                <w:szCs w:val="24"/>
              </w:rPr>
            </w:pPr>
            <w:r w:rsidRPr="0091025D">
              <w:rPr>
                <w:szCs w:val="24"/>
              </w:rPr>
              <w:t>2,311,915</w:t>
            </w:r>
          </w:p>
        </w:tc>
        <w:tc>
          <w:tcPr>
            <w:tcW w:w="677" w:type="pct"/>
            <w:shd w:val="clear" w:color="auto" w:fill="FFFFFF"/>
            <w:vAlign w:val="bottom"/>
          </w:tcPr>
          <w:p w:rsidR="00415938" w:rsidRPr="0091025D" w:rsidRDefault="00415938" w:rsidP="00415938">
            <w:pPr>
              <w:shd w:val="clear" w:color="auto" w:fill="FFFFFF"/>
              <w:jc w:val="right"/>
              <w:rPr>
                <w:szCs w:val="24"/>
              </w:rPr>
            </w:pPr>
            <w:r w:rsidRPr="0091025D">
              <w:rPr>
                <w:szCs w:val="24"/>
              </w:rPr>
              <w:t>2,311,915</w:t>
            </w:r>
          </w:p>
        </w:tc>
      </w:tr>
      <w:tr w:rsidR="00415938" w:rsidRPr="0091025D" w:rsidTr="00415938">
        <w:tblPrEx>
          <w:tblCellMar>
            <w:top w:w="0" w:type="dxa"/>
            <w:bottom w:w="0" w:type="dxa"/>
          </w:tblCellMar>
        </w:tblPrEx>
        <w:trPr>
          <w:trHeight w:val="264"/>
        </w:trPr>
        <w:tc>
          <w:tcPr>
            <w:tcW w:w="3152" w:type="pct"/>
            <w:shd w:val="clear" w:color="auto" w:fill="FFFFFF"/>
          </w:tcPr>
          <w:p w:rsidR="00415938" w:rsidRPr="0091025D" w:rsidRDefault="00415938" w:rsidP="000A714B">
            <w:pPr>
              <w:shd w:val="clear" w:color="auto" w:fill="FFFFFF"/>
              <w:rPr>
                <w:szCs w:val="24"/>
              </w:rPr>
            </w:pPr>
            <w:r w:rsidRPr="0091025D">
              <w:rPr>
                <w:b/>
                <w:bCs/>
                <w:szCs w:val="24"/>
              </w:rPr>
              <w:t>Total</w:t>
            </w:r>
          </w:p>
        </w:tc>
        <w:tc>
          <w:tcPr>
            <w:tcW w:w="410" w:type="pct"/>
            <w:shd w:val="clear" w:color="auto" w:fill="FFFFFF"/>
            <w:vAlign w:val="bottom"/>
          </w:tcPr>
          <w:p w:rsidR="00415938" w:rsidRPr="0091025D" w:rsidRDefault="00415938" w:rsidP="000A714B">
            <w:pPr>
              <w:shd w:val="clear" w:color="auto" w:fill="FFFFFF"/>
              <w:jc w:val="center"/>
              <w:rPr>
                <w:szCs w:val="24"/>
              </w:rPr>
            </w:pPr>
          </w:p>
        </w:tc>
        <w:tc>
          <w:tcPr>
            <w:tcW w:w="761" w:type="pct"/>
            <w:shd w:val="clear" w:color="auto" w:fill="FFFFFF"/>
            <w:vAlign w:val="bottom"/>
          </w:tcPr>
          <w:p w:rsidR="00415938" w:rsidRPr="0091025D" w:rsidRDefault="00415938" w:rsidP="00415938">
            <w:pPr>
              <w:shd w:val="clear" w:color="auto" w:fill="FFFFFF"/>
              <w:jc w:val="right"/>
              <w:rPr>
                <w:szCs w:val="24"/>
              </w:rPr>
            </w:pPr>
            <w:r w:rsidRPr="0091025D">
              <w:rPr>
                <w:szCs w:val="24"/>
              </w:rPr>
              <w:t>4,393,596</w:t>
            </w:r>
          </w:p>
        </w:tc>
        <w:tc>
          <w:tcPr>
            <w:tcW w:w="677" w:type="pct"/>
            <w:shd w:val="clear" w:color="auto" w:fill="FFFFFF"/>
            <w:vAlign w:val="bottom"/>
          </w:tcPr>
          <w:p w:rsidR="00415938" w:rsidRPr="0091025D" w:rsidRDefault="00415938" w:rsidP="00415938">
            <w:pPr>
              <w:shd w:val="clear" w:color="auto" w:fill="FFFFFF"/>
              <w:jc w:val="right"/>
              <w:rPr>
                <w:szCs w:val="24"/>
              </w:rPr>
            </w:pPr>
            <w:r w:rsidRPr="0091025D">
              <w:rPr>
                <w:szCs w:val="24"/>
              </w:rPr>
              <w:t>3,986,393</w:t>
            </w:r>
          </w:p>
        </w:tc>
      </w:tr>
      <w:tr w:rsidR="00415938" w:rsidRPr="0091025D" w:rsidTr="00415938">
        <w:tblPrEx>
          <w:tblCellMar>
            <w:top w:w="0" w:type="dxa"/>
            <w:bottom w:w="0" w:type="dxa"/>
          </w:tblCellMar>
        </w:tblPrEx>
        <w:trPr>
          <w:trHeight w:val="425"/>
        </w:trPr>
        <w:tc>
          <w:tcPr>
            <w:tcW w:w="5000" w:type="pct"/>
            <w:gridSpan w:val="4"/>
            <w:shd w:val="clear" w:color="auto" w:fill="FFFFFF"/>
            <w:vAlign w:val="bottom"/>
          </w:tcPr>
          <w:p w:rsidR="00415938" w:rsidRPr="0091025D" w:rsidRDefault="00415938" w:rsidP="00415938">
            <w:pPr>
              <w:shd w:val="clear" w:color="auto" w:fill="FFFFFF"/>
              <w:rPr>
                <w:szCs w:val="24"/>
              </w:rPr>
            </w:pPr>
            <w:r w:rsidRPr="0091025D">
              <w:rPr>
                <w:b/>
                <w:bCs/>
                <w:szCs w:val="24"/>
              </w:rPr>
              <w:t>(ii). Reconciliation of movements in</w:t>
            </w:r>
            <w:r>
              <w:rPr>
                <w:b/>
                <w:bCs/>
                <w:szCs w:val="24"/>
              </w:rPr>
              <w:t xml:space="preserve"> Reserves</w:t>
            </w:r>
          </w:p>
        </w:tc>
      </w:tr>
      <w:tr w:rsidR="00415938" w:rsidRPr="0091025D" w:rsidTr="00415938">
        <w:tblPrEx>
          <w:tblCellMar>
            <w:top w:w="0" w:type="dxa"/>
            <w:bottom w:w="0" w:type="dxa"/>
          </w:tblCellMar>
        </w:tblPrEx>
        <w:trPr>
          <w:trHeight w:val="269"/>
        </w:trPr>
        <w:tc>
          <w:tcPr>
            <w:tcW w:w="5000" w:type="pct"/>
            <w:gridSpan w:val="4"/>
            <w:shd w:val="clear" w:color="auto" w:fill="FFFFFF"/>
          </w:tcPr>
          <w:p w:rsidR="00415938" w:rsidRPr="0091025D" w:rsidRDefault="00415938" w:rsidP="00415938">
            <w:pPr>
              <w:shd w:val="clear" w:color="auto" w:fill="FFFFFF"/>
              <w:jc w:val="both"/>
              <w:rPr>
                <w:szCs w:val="24"/>
              </w:rPr>
            </w:pPr>
            <w:r w:rsidRPr="0091025D">
              <w:rPr>
                <w:b/>
                <w:bCs/>
                <w:szCs w:val="24"/>
              </w:rPr>
              <w:t xml:space="preserve">Infrastructure, Property, Plant </w:t>
            </w:r>
            <w:r w:rsidRPr="00415938">
              <w:rPr>
                <w:b/>
                <w:szCs w:val="24"/>
              </w:rPr>
              <w:t>&amp; Equipment Revaluation Reserve</w:t>
            </w:r>
          </w:p>
        </w:tc>
      </w:tr>
      <w:tr w:rsidR="00415938" w:rsidRPr="0091025D" w:rsidTr="00415938">
        <w:tblPrEx>
          <w:tblCellMar>
            <w:top w:w="0" w:type="dxa"/>
            <w:bottom w:w="0" w:type="dxa"/>
          </w:tblCellMar>
        </w:tblPrEx>
        <w:trPr>
          <w:trHeight w:val="259"/>
        </w:trPr>
        <w:tc>
          <w:tcPr>
            <w:tcW w:w="3152" w:type="pct"/>
            <w:shd w:val="clear" w:color="auto" w:fill="FFFFFF"/>
            <w:vAlign w:val="bottom"/>
          </w:tcPr>
          <w:p w:rsidR="00415938" w:rsidRPr="0091025D" w:rsidRDefault="00415938" w:rsidP="00415938">
            <w:pPr>
              <w:shd w:val="clear" w:color="auto" w:fill="FFFFFF"/>
              <w:rPr>
                <w:szCs w:val="24"/>
              </w:rPr>
            </w:pPr>
            <w:r w:rsidRPr="0091025D">
              <w:rPr>
                <w:szCs w:val="24"/>
              </w:rPr>
              <w:t>- Opening Balance</w:t>
            </w:r>
          </w:p>
        </w:tc>
        <w:tc>
          <w:tcPr>
            <w:tcW w:w="410" w:type="pct"/>
            <w:shd w:val="clear" w:color="auto" w:fill="FFFFFF"/>
            <w:vAlign w:val="bottom"/>
          </w:tcPr>
          <w:p w:rsidR="00415938" w:rsidRPr="0091025D" w:rsidRDefault="00415938" w:rsidP="000A714B">
            <w:pPr>
              <w:shd w:val="clear" w:color="auto" w:fill="FFFFFF"/>
              <w:jc w:val="center"/>
              <w:rPr>
                <w:szCs w:val="24"/>
              </w:rPr>
            </w:pPr>
          </w:p>
        </w:tc>
        <w:tc>
          <w:tcPr>
            <w:tcW w:w="761" w:type="pct"/>
            <w:shd w:val="clear" w:color="auto" w:fill="FFFFFF"/>
            <w:vAlign w:val="bottom"/>
          </w:tcPr>
          <w:p w:rsidR="00415938" w:rsidRPr="0091025D" w:rsidRDefault="00415938" w:rsidP="00415938">
            <w:pPr>
              <w:shd w:val="clear" w:color="auto" w:fill="FFFFFF"/>
              <w:jc w:val="right"/>
              <w:rPr>
                <w:szCs w:val="24"/>
              </w:rPr>
            </w:pPr>
            <w:r w:rsidRPr="0091025D">
              <w:rPr>
                <w:szCs w:val="24"/>
              </w:rPr>
              <w:t>1,674,478</w:t>
            </w:r>
          </w:p>
        </w:tc>
        <w:tc>
          <w:tcPr>
            <w:tcW w:w="677" w:type="pct"/>
            <w:shd w:val="clear" w:color="auto" w:fill="FFFFFF"/>
            <w:vAlign w:val="bottom"/>
          </w:tcPr>
          <w:p w:rsidR="00415938" w:rsidRPr="0091025D" w:rsidRDefault="00415938" w:rsidP="00415938">
            <w:pPr>
              <w:shd w:val="clear" w:color="auto" w:fill="FFFFFF"/>
              <w:jc w:val="right"/>
              <w:rPr>
                <w:szCs w:val="24"/>
              </w:rPr>
            </w:pPr>
            <w:r w:rsidRPr="0091025D">
              <w:rPr>
                <w:szCs w:val="24"/>
              </w:rPr>
              <w:t>444,193</w:t>
            </w:r>
          </w:p>
        </w:tc>
      </w:tr>
      <w:tr w:rsidR="00415938" w:rsidRPr="0091025D" w:rsidTr="00415938">
        <w:tblPrEx>
          <w:tblCellMar>
            <w:top w:w="0" w:type="dxa"/>
            <w:bottom w:w="0" w:type="dxa"/>
          </w:tblCellMar>
        </w:tblPrEx>
        <w:trPr>
          <w:trHeight w:val="221"/>
        </w:trPr>
        <w:tc>
          <w:tcPr>
            <w:tcW w:w="3152" w:type="pct"/>
            <w:shd w:val="clear" w:color="auto" w:fill="FFFFFF"/>
            <w:vAlign w:val="bottom"/>
          </w:tcPr>
          <w:p w:rsidR="00415938" w:rsidRPr="0091025D" w:rsidRDefault="00415938" w:rsidP="00415938">
            <w:pPr>
              <w:shd w:val="clear" w:color="auto" w:fill="FFFFFF"/>
              <w:rPr>
                <w:szCs w:val="24"/>
              </w:rPr>
            </w:pPr>
            <w:r w:rsidRPr="0091025D">
              <w:rPr>
                <w:szCs w:val="24"/>
              </w:rPr>
              <w:t>- Revaluations for the year</w:t>
            </w:r>
          </w:p>
        </w:tc>
        <w:tc>
          <w:tcPr>
            <w:tcW w:w="410" w:type="pct"/>
            <w:shd w:val="clear" w:color="auto" w:fill="FFFFFF"/>
            <w:vAlign w:val="bottom"/>
          </w:tcPr>
          <w:p w:rsidR="00415938" w:rsidRPr="0091025D" w:rsidRDefault="00415938" w:rsidP="000A714B">
            <w:pPr>
              <w:shd w:val="clear" w:color="auto" w:fill="FFFFFF"/>
              <w:jc w:val="center"/>
              <w:rPr>
                <w:szCs w:val="24"/>
              </w:rPr>
            </w:pPr>
            <w:r w:rsidRPr="0091025D">
              <w:rPr>
                <w:szCs w:val="24"/>
              </w:rPr>
              <w:t>9(a)</w:t>
            </w:r>
          </w:p>
        </w:tc>
        <w:tc>
          <w:tcPr>
            <w:tcW w:w="761" w:type="pct"/>
            <w:shd w:val="clear" w:color="auto" w:fill="FFFFFF"/>
            <w:vAlign w:val="bottom"/>
          </w:tcPr>
          <w:p w:rsidR="00415938" w:rsidRPr="0091025D" w:rsidRDefault="00415938" w:rsidP="00415938">
            <w:pPr>
              <w:shd w:val="clear" w:color="auto" w:fill="FFFFFF"/>
              <w:jc w:val="right"/>
              <w:rPr>
                <w:szCs w:val="24"/>
              </w:rPr>
            </w:pPr>
            <w:r w:rsidRPr="0091025D">
              <w:rPr>
                <w:szCs w:val="24"/>
              </w:rPr>
              <w:t>407,203</w:t>
            </w:r>
          </w:p>
        </w:tc>
        <w:tc>
          <w:tcPr>
            <w:tcW w:w="677" w:type="pct"/>
            <w:shd w:val="clear" w:color="auto" w:fill="FFFFFF"/>
            <w:vAlign w:val="bottom"/>
          </w:tcPr>
          <w:p w:rsidR="00415938" w:rsidRPr="0091025D" w:rsidRDefault="00415938" w:rsidP="00415938">
            <w:pPr>
              <w:shd w:val="clear" w:color="auto" w:fill="FFFFFF"/>
              <w:jc w:val="right"/>
              <w:rPr>
                <w:szCs w:val="24"/>
              </w:rPr>
            </w:pPr>
            <w:r w:rsidRPr="0091025D">
              <w:rPr>
                <w:szCs w:val="24"/>
              </w:rPr>
              <w:t>1,230,285</w:t>
            </w:r>
          </w:p>
        </w:tc>
      </w:tr>
      <w:tr w:rsidR="00415938" w:rsidRPr="00415938" w:rsidTr="00415938">
        <w:tblPrEx>
          <w:tblCellMar>
            <w:top w:w="0" w:type="dxa"/>
            <w:bottom w:w="0" w:type="dxa"/>
          </w:tblCellMar>
        </w:tblPrEx>
        <w:trPr>
          <w:trHeight w:val="322"/>
        </w:trPr>
        <w:tc>
          <w:tcPr>
            <w:tcW w:w="3152" w:type="pct"/>
            <w:shd w:val="clear" w:color="auto" w:fill="FFFFFF"/>
            <w:vAlign w:val="bottom"/>
          </w:tcPr>
          <w:p w:rsidR="00415938" w:rsidRPr="0091025D" w:rsidRDefault="00415938" w:rsidP="00415938">
            <w:pPr>
              <w:shd w:val="clear" w:color="auto" w:fill="FFFFFF"/>
              <w:rPr>
                <w:szCs w:val="24"/>
              </w:rPr>
            </w:pPr>
            <w:r w:rsidRPr="0091025D">
              <w:rPr>
                <w:szCs w:val="24"/>
              </w:rPr>
              <w:t xml:space="preserve">- </w:t>
            </w:r>
            <w:r w:rsidRPr="0091025D">
              <w:rPr>
                <w:b/>
                <w:bCs/>
                <w:szCs w:val="24"/>
              </w:rPr>
              <w:t>Balance at End of Year</w:t>
            </w:r>
          </w:p>
        </w:tc>
        <w:tc>
          <w:tcPr>
            <w:tcW w:w="410" w:type="pct"/>
            <w:shd w:val="clear" w:color="auto" w:fill="FFFFFF"/>
            <w:vAlign w:val="bottom"/>
          </w:tcPr>
          <w:p w:rsidR="00415938" w:rsidRPr="00415938" w:rsidRDefault="00415938" w:rsidP="000A714B">
            <w:pPr>
              <w:shd w:val="clear" w:color="auto" w:fill="FFFFFF"/>
              <w:jc w:val="center"/>
              <w:rPr>
                <w:b/>
                <w:szCs w:val="24"/>
              </w:rPr>
            </w:pPr>
          </w:p>
        </w:tc>
        <w:tc>
          <w:tcPr>
            <w:tcW w:w="761" w:type="pct"/>
            <w:shd w:val="clear" w:color="auto" w:fill="FFFFFF"/>
            <w:vAlign w:val="bottom"/>
          </w:tcPr>
          <w:p w:rsidR="00415938" w:rsidRPr="0091025D" w:rsidRDefault="00415938" w:rsidP="00415938">
            <w:pPr>
              <w:shd w:val="clear" w:color="auto" w:fill="FFFFFF"/>
              <w:jc w:val="right"/>
              <w:rPr>
                <w:szCs w:val="24"/>
              </w:rPr>
            </w:pPr>
            <w:r w:rsidRPr="0091025D">
              <w:rPr>
                <w:b/>
                <w:bCs/>
                <w:szCs w:val="24"/>
              </w:rPr>
              <w:t>2,081,681</w:t>
            </w:r>
          </w:p>
        </w:tc>
        <w:tc>
          <w:tcPr>
            <w:tcW w:w="677" w:type="pct"/>
            <w:shd w:val="clear" w:color="auto" w:fill="FFFFFF"/>
            <w:vAlign w:val="bottom"/>
          </w:tcPr>
          <w:p w:rsidR="00415938" w:rsidRPr="0091025D" w:rsidRDefault="00415938" w:rsidP="00415938">
            <w:pPr>
              <w:shd w:val="clear" w:color="auto" w:fill="FFFFFF"/>
              <w:jc w:val="right"/>
              <w:rPr>
                <w:szCs w:val="24"/>
              </w:rPr>
            </w:pPr>
            <w:r w:rsidRPr="0091025D">
              <w:rPr>
                <w:b/>
                <w:bCs/>
                <w:szCs w:val="24"/>
              </w:rPr>
              <w:t>1,674,478</w:t>
            </w:r>
          </w:p>
        </w:tc>
      </w:tr>
      <w:tr w:rsidR="00415938" w:rsidRPr="00415938" w:rsidTr="00415938">
        <w:tblPrEx>
          <w:tblCellMar>
            <w:top w:w="0" w:type="dxa"/>
            <w:bottom w:w="0" w:type="dxa"/>
          </w:tblCellMar>
        </w:tblPrEx>
        <w:trPr>
          <w:trHeight w:val="322"/>
        </w:trPr>
        <w:tc>
          <w:tcPr>
            <w:tcW w:w="5000" w:type="pct"/>
            <w:gridSpan w:val="4"/>
            <w:shd w:val="clear" w:color="auto" w:fill="FFFFFF"/>
            <w:vAlign w:val="bottom"/>
          </w:tcPr>
          <w:p w:rsidR="00415938" w:rsidRPr="0091025D" w:rsidRDefault="00415938" w:rsidP="00415938">
            <w:pPr>
              <w:shd w:val="clear" w:color="auto" w:fill="FFFFFF"/>
              <w:rPr>
                <w:b/>
                <w:bCs/>
                <w:szCs w:val="24"/>
              </w:rPr>
            </w:pPr>
            <w:r w:rsidRPr="0091025D">
              <w:rPr>
                <w:b/>
                <w:bCs/>
                <w:szCs w:val="24"/>
              </w:rPr>
              <w:t>Trust Asset Revaluation Reserve</w:t>
            </w:r>
          </w:p>
        </w:tc>
      </w:tr>
      <w:tr w:rsidR="00361EF4" w:rsidRPr="00415938" w:rsidTr="00361EF4">
        <w:tblPrEx>
          <w:tblCellMar>
            <w:top w:w="0" w:type="dxa"/>
            <w:bottom w:w="0" w:type="dxa"/>
          </w:tblCellMar>
        </w:tblPrEx>
        <w:trPr>
          <w:trHeight w:val="322"/>
        </w:trPr>
        <w:tc>
          <w:tcPr>
            <w:tcW w:w="3152" w:type="pct"/>
            <w:shd w:val="clear" w:color="auto" w:fill="FFFFFF"/>
          </w:tcPr>
          <w:p w:rsidR="00361EF4" w:rsidRPr="0091025D" w:rsidRDefault="00361EF4" w:rsidP="000A714B">
            <w:pPr>
              <w:shd w:val="clear" w:color="auto" w:fill="FFFFFF"/>
              <w:rPr>
                <w:szCs w:val="24"/>
              </w:rPr>
            </w:pPr>
            <w:r w:rsidRPr="0091025D">
              <w:rPr>
                <w:szCs w:val="24"/>
              </w:rPr>
              <w:t>- Opening Balance</w:t>
            </w:r>
          </w:p>
        </w:tc>
        <w:tc>
          <w:tcPr>
            <w:tcW w:w="410" w:type="pct"/>
            <w:shd w:val="clear" w:color="auto" w:fill="FFFFFF"/>
            <w:vAlign w:val="bottom"/>
          </w:tcPr>
          <w:p w:rsidR="00361EF4" w:rsidRPr="00415938" w:rsidRDefault="00361EF4" w:rsidP="000A714B">
            <w:pPr>
              <w:shd w:val="clear" w:color="auto" w:fill="FFFFFF"/>
              <w:jc w:val="center"/>
              <w:rPr>
                <w:b/>
                <w:szCs w:val="24"/>
              </w:rPr>
            </w:pPr>
          </w:p>
        </w:tc>
        <w:tc>
          <w:tcPr>
            <w:tcW w:w="761" w:type="pct"/>
            <w:shd w:val="clear" w:color="auto" w:fill="FFFFFF"/>
            <w:vAlign w:val="bottom"/>
          </w:tcPr>
          <w:p w:rsidR="00361EF4" w:rsidRPr="0091025D" w:rsidRDefault="00361EF4" w:rsidP="00361EF4">
            <w:pPr>
              <w:shd w:val="clear" w:color="auto" w:fill="FFFFFF"/>
              <w:jc w:val="right"/>
              <w:rPr>
                <w:szCs w:val="24"/>
              </w:rPr>
            </w:pPr>
            <w:r w:rsidRPr="0091025D">
              <w:rPr>
                <w:szCs w:val="24"/>
              </w:rPr>
              <w:t>2,311,915</w:t>
            </w:r>
          </w:p>
        </w:tc>
        <w:tc>
          <w:tcPr>
            <w:tcW w:w="677" w:type="pct"/>
            <w:shd w:val="clear" w:color="auto" w:fill="FFFFFF"/>
            <w:vAlign w:val="bottom"/>
          </w:tcPr>
          <w:p w:rsidR="00361EF4" w:rsidRPr="0091025D" w:rsidRDefault="00361EF4" w:rsidP="00361EF4">
            <w:pPr>
              <w:shd w:val="clear" w:color="auto" w:fill="FFFFFF"/>
              <w:jc w:val="right"/>
              <w:rPr>
                <w:szCs w:val="24"/>
              </w:rPr>
            </w:pPr>
            <w:r w:rsidRPr="0091025D">
              <w:rPr>
                <w:szCs w:val="24"/>
              </w:rPr>
              <w:t>1,328,270</w:t>
            </w:r>
          </w:p>
        </w:tc>
      </w:tr>
      <w:tr w:rsidR="00361EF4" w:rsidRPr="00415938" w:rsidTr="00361EF4">
        <w:tblPrEx>
          <w:tblCellMar>
            <w:top w:w="0" w:type="dxa"/>
            <w:bottom w:w="0" w:type="dxa"/>
          </w:tblCellMar>
        </w:tblPrEx>
        <w:trPr>
          <w:trHeight w:val="322"/>
        </w:trPr>
        <w:tc>
          <w:tcPr>
            <w:tcW w:w="3152" w:type="pct"/>
            <w:shd w:val="clear" w:color="auto" w:fill="FFFFFF"/>
          </w:tcPr>
          <w:p w:rsidR="00361EF4" w:rsidRPr="0091025D" w:rsidRDefault="00361EF4" w:rsidP="000A714B">
            <w:pPr>
              <w:shd w:val="clear" w:color="auto" w:fill="FFFFFF"/>
              <w:rPr>
                <w:szCs w:val="24"/>
              </w:rPr>
            </w:pPr>
            <w:r w:rsidRPr="0091025D">
              <w:rPr>
                <w:szCs w:val="24"/>
              </w:rPr>
              <w:t>- Revaluations for the year</w:t>
            </w:r>
          </w:p>
        </w:tc>
        <w:tc>
          <w:tcPr>
            <w:tcW w:w="410" w:type="pct"/>
            <w:shd w:val="clear" w:color="auto" w:fill="FFFFFF"/>
            <w:vAlign w:val="bottom"/>
          </w:tcPr>
          <w:p w:rsidR="00361EF4" w:rsidRPr="00415938" w:rsidRDefault="00361EF4" w:rsidP="000A714B">
            <w:pPr>
              <w:shd w:val="clear" w:color="auto" w:fill="FFFFFF"/>
              <w:jc w:val="center"/>
              <w:rPr>
                <w:b/>
                <w:szCs w:val="24"/>
              </w:rPr>
            </w:pPr>
          </w:p>
        </w:tc>
        <w:tc>
          <w:tcPr>
            <w:tcW w:w="761" w:type="pct"/>
            <w:shd w:val="clear" w:color="auto" w:fill="FFFFFF"/>
            <w:vAlign w:val="bottom"/>
          </w:tcPr>
          <w:p w:rsidR="00361EF4" w:rsidRPr="0091025D" w:rsidRDefault="00361EF4" w:rsidP="00361EF4">
            <w:pPr>
              <w:shd w:val="clear" w:color="auto" w:fill="FFFFFF"/>
              <w:jc w:val="right"/>
              <w:rPr>
                <w:szCs w:val="24"/>
              </w:rPr>
            </w:pPr>
            <w:r w:rsidRPr="0091025D">
              <w:rPr>
                <w:szCs w:val="24"/>
              </w:rPr>
              <w:t>-</w:t>
            </w:r>
          </w:p>
        </w:tc>
        <w:tc>
          <w:tcPr>
            <w:tcW w:w="677" w:type="pct"/>
            <w:shd w:val="clear" w:color="auto" w:fill="FFFFFF"/>
            <w:vAlign w:val="bottom"/>
          </w:tcPr>
          <w:p w:rsidR="00361EF4" w:rsidRPr="0091025D" w:rsidRDefault="00361EF4" w:rsidP="00361EF4">
            <w:pPr>
              <w:shd w:val="clear" w:color="auto" w:fill="FFFFFF"/>
              <w:jc w:val="right"/>
              <w:rPr>
                <w:szCs w:val="24"/>
              </w:rPr>
            </w:pPr>
            <w:r w:rsidRPr="0091025D">
              <w:rPr>
                <w:szCs w:val="24"/>
              </w:rPr>
              <w:t>983,645</w:t>
            </w:r>
          </w:p>
        </w:tc>
      </w:tr>
      <w:tr w:rsidR="00361EF4" w:rsidRPr="00415938" w:rsidTr="00361EF4">
        <w:tblPrEx>
          <w:tblCellMar>
            <w:top w:w="0" w:type="dxa"/>
            <w:bottom w:w="0" w:type="dxa"/>
          </w:tblCellMar>
        </w:tblPrEx>
        <w:trPr>
          <w:trHeight w:val="322"/>
        </w:trPr>
        <w:tc>
          <w:tcPr>
            <w:tcW w:w="3152" w:type="pct"/>
            <w:shd w:val="clear" w:color="auto" w:fill="FFFFFF"/>
          </w:tcPr>
          <w:p w:rsidR="00361EF4" w:rsidRPr="0091025D" w:rsidRDefault="00361EF4" w:rsidP="000A714B">
            <w:pPr>
              <w:shd w:val="clear" w:color="auto" w:fill="FFFFFF"/>
              <w:rPr>
                <w:szCs w:val="24"/>
              </w:rPr>
            </w:pPr>
            <w:r w:rsidRPr="0091025D">
              <w:rPr>
                <w:szCs w:val="24"/>
              </w:rPr>
              <w:t xml:space="preserve">- </w:t>
            </w:r>
            <w:r w:rsidRPr="0091025D">
              <w:rPr>
                <w:b/>
                <w:bCs/>
                <w:szCs w:val="24"/>
              </w:rPr>
              <w:t>Balance at End of Year</w:t>
            </w:r>
          </w:p>
        </w:tc>
        <w:tc>
          <w:tcPr>
            <w:tcW w:w="410" w:type="pct"/>
            <w:shd w:val="clear" w:color="auto" w:fill="FFFFFF"/>
            <w:vAlign w:val="bottom"/>
          </w:tcPr>
          <w:p w:rsidR="00361EF4" w:rsidRPr="00415938" w:rsidRDefault="00361EF4" w:rsidP="000A714B">
            <w:pPr>
              <w:shd w:val="clear" w:color="auto" w:fill="FFFFFF"/>
              <w:jc w:val="center"/>
              <w:rPr>
                <w:b/>
                <w:szCs w:val="24"/>
              </w:rPr>
            </w:pPr>
          </w:p>
        </w:tc>
        <w:tc>
          <w:tcPr>
            <w:tcW w:w="761" w:type="pct"/>
            <w:shd w:val="clear" w:color="auto" w:fill="FFFFFF"/>
            <w:vAlign w:val="bottom"/>
          </w:tcPr>
          <w:p w:rsidR="00361EF4" w:rsidRPr="0091025D" w:rsidRDefault="00361EF4" w:rsidP="00361EF4">
            <w:pPr>
              <w:shd w:val="clear" w:color="auto" w:fill="FFFFFF"/>
              <w:jc w:val="right"/>
              <w:rPr>
                <w:szCs w:val="24"/>
              </w:rPr>
            </w:pPr>
            <w:r w:rsidRPr="0091025D">
              <w:rPr>
                <w:b/>
                <w:bCs/>
                <w:szCs w:val="24"/>
              </w:rPr>
              <w:t>2,311,915</w:t>
            </w:r>
          </w:p>
        </w:tc>
        <w:tc>
          <w:tcPr>
            <w:tcW w:w="677" w:type="pct"/>
            <w:shd w:val="clear" w:color="auto" w:fill="FFFFFF"/>
            <w:vAlign w:val="bottom"/>
          </w:tcPr>
          <w:p w:rsidR="00361EF4" w:rsidRPr="0091025D" w:rsidRDefault="00361EF4" w:rsidP="00361EF4">
            <w:pPr>
              <w:shd w:val="clear" w:color="auto" w:fill="FFFFFF"/>
              <w:jc w:val="right"/>
              <w:rPr>
                <w:szCs w:val="24"/>
              </w:rPr>
            </w:pPr>
            <w:r w:rsidRPr="0091025D">
              <w:rPr>
                <w:b/>
                <w:bCs/>
                <w:szCs w:val="24"/>
              </w:rPr>
              <w:t>2,311,915</w:t>
            </w:r>
          </w:p>
        </w:tc>
      </w:tr>
      <w:tr w:rsidR="00361EF4" w:rsidRPr="00415938" w:rsidTr="00361EF4">
        <w:tblPrEx>
          <w:tblCellMar>
            <w:top w:w="0" w:type="dxa"/>
            <w:bottom w:w="0" w:type="dxa"/>
          </w:tblCellMar>
        </w:tblPrEx>
        <w:trPr>
          <w:trHeight w:val="322"/>
        </w:trPr>
        <w:tc>
          <w:tcPr>
            <w:tcW w:w="3152" w:type="pct"/>
            <w:shd w:val="clear" w:color="auto" w:fill="FFFFFF"/>
          </w:tcPr>
          <w:p w:rsidR="00361EF4" w:rsidRPr="0091025D" w:rsidRDefault="00361EF4" w:rsidP="000A714B">
            <w:pPr>
              <w:shd w:val="clear" w:color="auto" w:fill="FFFFFF"/>
              <w:rPr>
                <w:szCs w:val="24"/>
              </w:rPr>
            </w:pPr>
            <w:r w:rsidRPr="0091025D">
              <w:rPr>
                <w:b/>
                <w:bCs/>
                <w:szCs w:val="24"/>
              </w:rPr>
              <w:t>TOTAL VALUE OF RESERVES</w:t>
            </w:r>
          </w:p>
        </w:tc>
        <w:tc>
          <w:tcPr>
            <w:tcW w:w="410" w:type="pct"/>
            <w:shd w:val="clear" w:color="auto" w:fill="FFFFFF"/>
            <w:vAlign w:val="bottom"/>
          </w:tcPr>
          <w:p w:rsidR="00361EF4" w:rsidRPr="00415938" w:rsidRDefault="00361EF4" w:rsidP="000A714B">
            <w:pPr>
              <w:shd w:val="clear" w:color="auto" w:fill="FFFFFF"/>
              <w:jc w:val="center"/>
              <w:rPr>
                <w:b/>
                <w:szCs w:val="24"/>
              </w:rPr>
            </w:pPr>
          </w:p>
        </w:tc>
        <w:tc>
          <w:tcPr>
            <w:tcW w:w="761" w:type="pct"/>
            <w:shd w:val="clear" w:color="auto" w:fill="FFFFFF"/>
            <w:vAlign w:val="bottom"/>
          </w:tcPr>
          <w:p w:rsidR="00361EF4" w:rsidRPr="007B1E11" w:rsidRDefault="00361EF4" w:rsidP="00361EF4">
            <w:pPr>
              <w:shd w:val="clear" w:color="auto" w:fill="FFFFFF"/>
              <w:jc w:val="right"/>
              <w:rPr>
                <w:b/>
                <w:szCs w:val="24"/>
              </w:rPr>
            </w:pPr>
            <w:r w:rsidRPr="007B1E11">
              <w:rPr>
                <w:b/>
                <w:szCs w:val="24"/>
              </w:rPr>
              <w:t>4,393,596</w:t>
            </w:r>
          </w:p>
        </w:tc>
        <w:tc>
          <w:tcPr>
            <w:tcW w:w="677" w:type="pct"/>
            <w:shd w:val="clear" w:color="auto" w:fill="FFFFFF"/>
            <w:vAlign w:val="bottom"/>
          </w:tcPr>
          <w:p w:rsidR="00361EF4" w:rsidRPr="007B1E11" w:rsidRDefault="00361EF4" w:rsidP="00361EF4">
            <w:pPr>
              <w:shd w:val="clear" w:color="auto" w:fill="FFFFFF"/>
              <w:jc w:val="right"/>
              <w:rPr>
                <w:b/>
                <w:szCs w:val="24"/>
              </w:rPr>
            </w:pPr>
            <w:r w:rsidRPr="007B1E11">
              <w:rPr>
                <w:b/>
                <w:szCs w:val="24"/>
              </w:rPr>
              <w:t>3,986,393</w:t>
            </w:r>
          </w:p>
        </w:tc>
      </w:tr>
    </w:tbl>
    <w:p w:rsidR="00415938" w:rsidRDefault="00415938"/>
    <w:p w:rsidR="00A07BC0" w:rsidRPr="0091025D" w:rsidRDefault="00A07BC0">
      <w:pPr>
        <w:shd w:val="clear" w:color="auto" w:fill="FFFFFF"/>
        <w:rPr>
          <w:szCs w:val="24"/>
        </w:rPr>
      </w:pPr>
      <w:r w:rsidRPr="0091025D">
        <w:rPr>
          <w:b/>
          <w:bCs/>
          <w:szCs w:val="24"/>
        </w:rPr>
        <w:t>(iii). Nature &amp; Purpose of Reserves</w:t>
      </w:r>
    </w:p>
    <w:p w:rsidR="00A07BC0" w:rsidRPr="007B1E11" w:rsidRDefault="00A07BC0">
      <w:pPr>
        <w:shd w:val="clear" w:color="auto" w:fill="FFFFFF"/>
        <w:rPr>
          <w:b/>
          <w:szCs w:val="24"/>
        </w:rPr>
      </w:pPr>
      <w:r w:rsidRPr="007B1E11">
        <w:rPr>
          <w:b/>
          <w:szCs w:val="24"/>
        </w:rPr>
        <w:t>Infrastructure, Property, Plant &amp; Equipment Revaluation Reserve</w:t>
      </w:r>
    </w:p>
    <w:p w:rsidR="00A07BC0" w:rsidRPr="0091025D" w:rsidRDefault="002425C2">
      <w:pPr>
        <w:shd w:val="clear" w:color="auto" w:fill="FFFFFF"/>
        <w:rPr>
          <w:szCs w:val="24"/>
        </w:rPr>
      </w:pPr>
      <w:r>
        <w:rPr>
          <w:szCs w:val="24"/>
        </w:rPr>
        <w:t>*</w:t>
      </w:r>
      <w:r w:rsidR="00A07BC0" w:rsidRPr="0091025D">
        <w:rPr>
          <w:szCs w:val="24"/>
        </w:rPr>
        <w:t xml:space="preserve"> The Infrastructure, Property, Plant &amp; Equipment Revaluation</w:t>
      </w:r>
    </w:p>
    <w:p w:rsidR="00A07BC0" w:rsidRDefault="00A07BC0">
      <w:pPr>
        <w:shd w:val="clear" w:color="auto" w:fill="FFFFFF"/>
        <w:rPr>
          <w:szCs w:val="24"/>
        </w:rPr>
      </w:pPr>
      <w:r w:rsidRPr="0091025D">
        <w:rPr>
          <w:szCs w:val="24"/>
        </w:rPr>
        <w:t>Reserve is used to record increments/decrements of Non Current Asset values due to their revaluation.</w:t>
      </w:r>
    </w:p>
    <w:p w:rsidR="007B1E11" w:rsidRPr="0091025D" w:rsidRDefault="007B1E11">
      <w:pPr>
        <w:shd w:val="clear" w:color="auto" w:fill="FFFFFF"/>
        <w:rPr>
          <w:szCs w:val="24"/>
        </w:rPr>
      </w:pPr>
    </w:p>
    <w:p w:rsidR="00A07BC0" w:rsidRPr="007B1E11" w:rsidRDefault="00A07BC0">
      <w:pPr>
        <w:shd w:val="clear" w:color="auto" w:fill="FFFFFF"/>
        <w:rPr>
          <w:b/>
          <w:szCs w:val="24"/>
        </w:rPr>
      </w:pPr>
      <w:r w:rsidRPr="007B1E11">
        <w:rPr>
          <w:b/>
          <w:szCs w:val="24"/>
        </w:rPr>
        <w:lastRenderedPageBreak/>
        <w:t>Trust Revaluation Reserve</w:t>
      </w:r>
    </w:p>
    <w:p w:rsidR="00A07BC0" w:rsidRPr="0091025D" w:rsidRDefault="002425C2">
      <w:pPr>
        <w:shd w:val="clear" w:color="auto" w:fill="FFFFFF"/>
        <w:rPr>
          <w:szCs w:val="24"/>
        </w:rPr>
      </w:pPr>
      <w:r>
        <w:rPr>
          <w:szCs w:val="24"/>
        </w:rPr>
        <w:t>*</w:t>
      </w:r>
      <w:r w:rsidR="00A07BC0" w:rsidRPr="0091025D">
        <w:rPr>
          <w:szCs w:val="24"/>
        </w:rPr>
        <w:t xml:space="preserve"> The Trust Assets Revaluation Reserve represents the total fair value of trust land assets (such as Crown Reserve Trusts) that have come under the management control of Council at no acquisition cost and which have subsequently been revalued to fair value on the replacement cost basis. These assets are owned by the state and are effectively controlled by the City as reserve trust manager.</w:t>
      </w:r>
    </w:p>
    <w:p w:rsidR="00A07BC0" w:rsidRPr="0091025D" w:rsidRDefault="00A07BC0">
      <w:pPr>
        <w:shd w:val="clear" w:color="auto" w:fill="FFFFFF"/>
        <w:rPr>
          <w:szCs w:val="24"/>
        </w:rPr>
      </w:pPr>
    </w:p>
    <w:p w:rsidR="007B1E11" w:rsidRPr="007B1E11" w:rsidRDefault="007B1E11" w:rsidP="007B1E11">
      <w:pPr>
        <w:shd w:val="clear" w:color="auto" w:fill="FFFFFF"/>
        <w:rPr>
          <w:b/>
          <w:szCs w:val="24"/>
        </w:rPr>
      </w:pPr>
      <w:r w:rsidRPr="007B1E11">
        <w:rPr>
          <w:b/>
          <w:szCs w:val="24"/>
        </w:rPr>
        <w:t>c. Correction of Error/s relating to a Previous Reporting Period</w:t>
      </w:r>
    </w:p>
    <w:p w:rsidR="00A07BC0" w:rsidRDefault="007B1E11">
      <w:pPr>
        <w:shd w:val="clear" w:color="auto" w:fill="FFFFFF"/>
        <w:rPr>
          <w:szCs w:val="24"/>
        </w:rPr>
      </w:pPr>
      <w:r w:rsidRPr="0091025D">
        <w:rPr>
          <w:szCs w:val="24"/>
        </w:rPr>
        <w:t>A revaluation exercise in the 2011 year identified errors where Council had not previously reassessed the useful life of its land improvements, trees, heritage collection and public art on a regular basis. As a result, the depreciation on these assets was found to have been significantly over and understated. An adjustment was been made against the prior year balances of IPPE and Retained Earnings to correct the errors because it was found to be impractical to restate earlier year comparatives.</w:t>
      </w:r>
    </w:p>
    <w:p w:rsidR="007B1E11" w:rsidRDefault="007B1E11">
      <w:pPr>
        <w:shd w:val="clear" w:color="auto" w:fill="FFFFFF"/>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743"/>
        <w:gridCol w:w="747"/>
        <w:gridCol w:w="1386"/>
        <w:gridCol w:w="1233"/>
      </w:tblGrid>
      <w:tr w:rsidR="007B1E11" w:rsidRPr="0091025D" w:rsidTr="000A714B">
        <w:tblPrEx>
          <w:tblCellMar>
            <w:top w:w="0" w:type="dxa"/>
            <w:bottom w:w="0" w:type="dxa"/>
          </w:tblCellMar>
        </w:tblPrEx>
        <w:trPr>
          <w:trHeight w:val="254"/>
        </w:trPr>
        <w:tc>
          <w:tcPr>
            <w:tcW w:w="3152" w:type="pct"/>
            <w:shd w:val="clear" w:color="auto" w:fill="FFFFFF"/>
            <w:vAlign w:val="bottom"/>
          </w:tcPr>
          <w:p w:rsidR="007B1E11" w:rsidRPr="0091025D" w:rsidRDefault="007B1E11" w:rsidP="000A714B">
            <w:pPr>
              <w:shd w:val="clear" w:color="auto" w:fill="FFFFFF"/>
              <w:rPr>
                <w:szCs w:val="24"/>
              </w:rPr>
            </w:pPr>
            <w:r w:rsidRPr="0091025D">
              <w:rPr>
                <w:b/>
                <w:bCs/>
                <w:szCs w:val="24"/>
              </w:rPr>
              <w:t>$'000</w:t>
            </w:r>
          </w:p>
        </w:tc>
        <w:tc>
          <w:tcPr>
            <w:tcW w:w="410" w:type="pct"/>
            <w:shd w:val="clear" w:color="auto" w:fill="FFFFFF"/>
            <w:vAlign w:val="bottom"/>
          </w:tcPr>
          <w:p w:rsidR="007B1E11" w:rsidRPr="0091025D" w:rsidRDefault="007B1E11" w:rsidP="000A714B">
            <w:pPr>
              <w:shd w:val="clear" w:color="auto" w:fill="FFFFFF"/>
              <w:jc w:val="center"/>
              <w:rPr>
                <w:szCs w:val="24"/>
              </w:rPr>
            </w:pPr>
            <w:r w:rsidRPr="0091025D">
              <w:rPr>
                <w:b/>
                <w:bCs/>
                <w:szCs w:val="24"/>
              </w:rPr>
              <w:t>Notes</w:t>
            </w:r>
          </w:p>
        </w:tc>
        <w:tc>
          <w:tcPr>
            <w:tcW w:w="761" w:type="pct"/>
            <w:shd w:val="clear" w:color="auto" w:fill="FFFFFF"/>
            <w:vAlign w:val="bottom"/>
          </w:tcPr>
          <w:p w:rsidR="007B1E11" w:rsidRPr="0091025D" w:rsidRDefault="007B1E11" w:rsidP="000A714B">
            <w:pPr>
              <w:shd w:val="clear" w:color="auto" w:fill="FFFFFF"/>
              <w:jc w:val="right"/>
              <w:rPr>
                <w:szCs w:val="24"/>
              </w:rPr>
            </w:pPr>
            <w:r w:rsidRPr="0091025D">
              <w:rPr>
                <w:b/>
                <w:bCs/>
                <w:szCs w:val="24"/>
              </w:rPr>
              <w:t>Actual</w:t>
            </w:r>
            <w:r>
              <w:rPr>
                <w:b/>
                <w:bCs/>
                <w:szCs w:val="24"/>
              </w:rPr>
              <w:t xml:space="preserve"> 2012</w:t>
            </w:r>
          </w:p>
        </w:tc>
        <w:tc>
          <w:tcPr>
            <w:tcW w:w="677" w:type="pct"/>
            <w:shd w:val="clear" w:color="auto" w:fill="FFFFFF"/>
            <w:vAlign w:val="bottom"/>
          </w:tcPr>
          <w:p w:rsidR="007B1E11" w:rsidRPr="007B1E11" w:rsidRDefault="007B1E11" w:rsidP="000A714B">
            <w:pPr>
              <w:shd w:val="clear" w:color="auto" w:fill="FFFFFF"/>
              <w:jc w:val="right"/>
              <w:rPr>
                <w:b/>
                <w:szCs w:val="24"/>
              </w:rPr>
            </w:pPr>
            <w:r w:rsidRPr="007B1E11">
              <w:rPr>
                <w:b/>
                <w:szCs w:val="24"/>
              </w:rPr>
              <w:t>Actual 2011</w:t>
            </w:r>
          </w:p>
        </w:tc>
      </w:tr>
      <w:tr w:rsidR="007B1E11" w:rsidRPr="0091025D" w:rsidTr="007B1E11">
        <w:tblPrEx>
          <w:tblCellMar>
            <w:top w:w="0" w:type="dxa"/>
            <w:bottom w:w="0" w:type="dxa"/>
          </w:tblCellMar>
        </w:tblPrEx>
        <w:trPr>
          <w:trHeight w:val="269"/>
        </w:trPr>
        <w:tc>
          <w:tcPr>
            <w:tcW w:w="3152" w:type="pct"/>
            <w:shd w:val="clear" w:color="auto" w:fill="FFFFFF"/>
            <w:vAlign w:val="bottom"/>
          </w:tcPr>
          <w:p w:rsidR="007B1E11" w:rsidRPr="0091025D" w:rsidRDefault="007B1E11" w:rsidP="007B1E11">
            <w:pPr>
              <w:shd w:val="clear" w:color="auto" w:fill="FFFFFF"/>
              <w:rPr>
                <w:szCs w:val="24"/>
              </w:rPr>
            </w:pPr>
            <w:r w:rsidRPr="0091025D">
              <w:rPr>
                <w:szCs w:val="24"/>
              </w:rPr>
              <w:t>Land Improvements depreciation understated</w:t>
            </w:r>
          </w:p>
        </w:tc>
        <w:tc>
          <w:tcPr>
            <w:tcW w:w="410" w:type="pct"/>
            <w:shd w:val="clear" w:color="auto" w:fill="FFFFFF"/>
            <w:vAlign w:val="bottom"/>
          </w:tcPr>
          <w:p w:rsidR="007B1E11" w:rsidRPr="0091025D" w:rsidRDefault="007B1E11" w:rsidP="000A714B">
            <w:pPr>
              <w:shd w:val="clear" w:color="auto" w:fill="FFFFFF"/>
              <w:jc w:val="center"/>
              <w:rPr>
                <w:szCs w:val="24"/>
              </w:rPr>
            </w:pPr>
          </w:p>
        </w:tc>
        <w:tc>
          <w:tcPr>
            <w:tcW w:w="761" w:type="pct"/>
            <w:shd w:val="clear" w:color="auto" w:fill="FFFFFF"/>
            <w:vAlign w:val="bottom"/>
          </w:tcPr>
          <w:p w:rsidR="007B1E11" w:rsidRPr="0091025D" w:rsidRDefault="002425C2" w:rsidP="000A714B">
            <w:pPr>
              <w:shd w:val="clear" w:color="auto" w:fill="FFFFFF"/>
              <w:jc w:val="right"/>
              <w:rPr>
                <w:szCs w:val="24"/>
              </w:rPr>
            </w:pPr>
            <w:r>
              <w:rPr>
                <w:szCs w:val="24"/>
              </w:rPr>
              <w:t>-</w:t>
            </w:r>
          </w:p>
        </w:tc>
        <w:tc>
          <w:tcPr>
            <w:tcW w:w="677" w:type="pct"/>
            <w:shd w:val="clear" w:color="auto" w:fill="FFFFFF"/>
            <w:vAlign w:val="bottom"/>
          </w:tcPr>
          <w:p w:rsidR="007B1E11" w:rsidRPr="0091025D" w:rsidRDefault="007B1E11" w:rsidP="007B1E11">
            <w:pPr>
              <w:shd w:val="clear" w:color="auto" w:fill="FFFFFF"/>
              <w:jc w:val="right"/>
              <w:rPr>
                <w:szCs w:val="24"/>
              </w:rPr>
            </w:pPr>
            <w:r w:rsidRPr="0091025D">
              <w:rPr>
                <w:szCs w:val="24"/>
              </w:rPr>
              <w:t>(23,677)</w:t>
            </w:r>
          </w:p>
        </w:tc>
      </w:tr>
      <w:tr w:rsidR="007B1E11" w:rsidRPr="0091025D" w:rsidTr="007B1E11">
        <w:tblPrEx>
          <w:tblCellMar>
            <w:top w:w="0" w:type="dxa"/>
            <w:bottom w:w="0" w:type="dxa"/>
          </w:tblCellMar>
        </w:tblPrEx>
        <w:trPr>
          <w:trHeight w:val="250"/>
        </w:trPr>
        <w:tc>
          <w:tcPr>
            <w:tcW w:w="3152" w:type="pct"/>
            <w:shd w:val="clear" w:color="auto" w:fill="FFFFFF"/>
            <w:vAlign w:val="bottom"/>
          </w:tcPr>
          <w:p w:rsidR="007B1E11" w:rsidRPr="0091025D" w:rsidRDefault="007B1E11" w:rsidP="007B1E11">
            <w:pPr>
              <w:shd w:val="clear" w:color="auto" w:fill="FFFFFF"/>
              <w:rPr>
                <w:szCs w:val="24"/>
              </w:rPr>
            </w:pPr>
            <w:r w:rsidRPr="0091025D">
              <w:rPr>
                <w:szCs w:val="24"/>
              </w:rPr>
              <w:t>Other Structures-Trees depreciation overstated</w:t>
            </w:r>
          </w:p>
        </w:tc>
        <w:tc>
          <w:tcPr>
            <w:tcW w:w="410" w:type="pct"/>
            <w:shd w:val="clear" w:color="auto" w:fill="FFFFFF"/>
            <w:vAlign w:val="bottom"/>
          </w:tcPr>
          <w:p w:rsidR="007B1E11" w:rsidRPr="0091025D" w:rsidRDefault="007B1E11" w:rsidP="000A714B">
            <w:pPr>
              <w:shd w:val="clear" w:color="auto" w:fill="FFFFFF"/>
              <w:jc w:val="center"/>
              <w:rPr>
                <w:szCs w:val="24"/>
              </w:rPr>
            </w:pPr>
          </w:p>
        </w:tc>
        <w:tc>
          <w:tcPr>
            <w:tcW w:w="761" w:type="pct"/>
            <w:shd w:val="clear" w:color="auto" w:fill="FFFFFF"/>
            <w:vAlign w:val="bottom"/>
          </w:tcPr>
          <w:p w:rsidR="007B1E11" w:rsidRPr="0091025D" w:rsidRDefault="002425C2" w:rsidP="000A714B">
            <w:pPr>
              <w:shd w:val="clear" w:color="auto" w:fill="FFFFFF"/>
              <w:jc w:val="right"/>
              <w:rPr>
                <w:szCs w:val="24"/>
              </w:rPr>
            </w:pPr>
            <w:r>
              <w:rPr>
                <w:szCs w:val="24"/>
              </w:rPr>
              <w:t>-</w:t>
            </w:r>
          </w:p>
        </w:tc>
        <w:tc>
          <w:tcPr>
            <w:tcW w:w="677" w:type="pct"/>
            <w:shd w:val="clear" w:color="auto" w:fill="FFFFFF"/>
            <w:vAlign w:val="bottom"/>
          </w:tcPr>
          <w:p w:rsidR="007B1E11" w:rsidRPr="0091025D" w:rsidRDefault="007B1E11" w:rsidP="007B1E11">
            <w:pPr>
              <w:shd w:val="clear" w:color="auto" w:fill="FFFFFF"/>
              <w:jc w:val="right"/>
              <w:rPr>
                <w:szCs w:val="24"/>
              </w:rPr>
            </w:pPr>
            <w:r w:rsidRPr="0091025D">
              <w:rPr>
                <w:szCs w:val="24"/>
              </w:rPr>
              <w:t>5,295</w:t>
            </w:r>
          </w:p>
        </w:tc>
      </w:tr>
      <w:tr w:rsidR="007B1E11" w:rsidRPr="0091025D" w:rsidTr="007B1E11">
        <w:tblPrEx>
          <w:tblCellMar>
            <w:top w:w="0" w:type="dxa"/>
            <w:bottom w:w="0" w:type="dxa"/>
          </w:tblCellMar>
        </w:tblPrEx>
        <w:trPr>
          <w:trHeight w:val="264"/>
        </w:trPr>
        <w:tc>
          <w:tcPr>
            <w:tcW w:w="3152" w:type="pct"/>
            <w:shd w:val="clear" w:color="auto" w:fill="FFFFFF"/>
            <w:vAlign w:val="bottom"/>
          </w:tcPr>
          <w:p w:rsidR="007B1E11" w:rsidRPr="0091025D" w:rsidRDefault="007B1E11" w:rsidP="007B1E11">
            <w:pPr>
              <w:shd w:val="clear" w:color="auto" w:fill="FFFFFF"/>
              <w:rPr>
                <w:szCs w:val="24"/>
              </w:rPr>
            </w:pPr>
            <w:r w:rsidRPr="0091025D">
              <w:rPr>
                <w:szCs w:val="24"/>
              </w:rPr>
              <w:t>Heritage Collection depreciation overstated</w:t>
            </w:r>
          </w:p>
        </w:tc>
        <w:tc>
          <w:tcPr>
            <w:tcW w:w="410" w:type="pct"/>
            <w:shd w:val="clear" w:color="auto" w:fill="FFFFFF"/>
            <w:vAlign w:val="bottom"/>
          </w:tcPr>
          <w:p w:rsidR="007B1E11" w:rsidRPr="0091025D" w:rsidRDefault="007B1E11" w:rsidP="000A714B">
            <w:pPr>
              <w:shd w:val="clear" w:color="auto" w:fill="FFFFFF"/>
              <w:jc w:val="center"/>
              <w:rPr>
                <w:szCs w:val="24"/>
              </w:rPr>
            </w:pPr>
          </w:p>
        </w:tc>
        <w:tc>
          <w:tcPr>
            <w:tcW w:w="761" w:type="pct"/>
            <w:shd w:val="clear" w:color="auto" w:fill="FFFFFF"/>
            <w:vAlign w:val="bottom"/>
          </w:tcPr>
          <w:p w:rsidR="007B1E11" w:rsidRPr="0091025D" w:rsidRDefault="002425C2" w:rsidP="000A714B">
            <w:pPr>
              <w:shd w:val="clear" w:color="auto" w:fill="FFFFFF"/>
              <w:jc w:val="right"/>
              <w:rPr>
                <w:szCs w:val="24"/>
              </w:rPr>
            </w:pPr>
            <w:r>
              <w:rPr>
                <w:szCs w:val="24"/>
              </w:rPr>
              <w:t>-</w:t>
            </w:r>
          </w:p>
        </w:tc>
        <w:tc>
          <w:tcPr>
            <w:tcW w:w="677" w:type="pct"/>
            <w:shd w:val="clear" w:color="auto" w:fill="FFFFFF"/>
            <w:vAlign w:val="bottom"/>
          </w:tcPr>
          <w:p w:rsidR="007B1E11" w:rsidRPr="0091025D" w:rsidRDefault="007B1E11" w:rsidP="007B1E11">
            <w:pPr>
              <w:shd w:val="clear" w:color="auto" w:fill="FFFFFF"/>
              <w:jc w:val="right"/>
              <w:rPr>
                <w:szCs w:val="24"/>
              </w:rPr>
            </w:pPr>
            <w:r w:rsidRPr="0091025D">
              <w:rPr>
                <w:szCs w:val="24"/>
              </w:rPr>
              <w:t>472</w:t>
            </w:r>
          </w:p>
        </w:tc>
      </w:tr>
      <w:tr w:rsidR="007B1E11" w:rsidRPr="0091025D" w:rsidTr="007B1E11">
        <w:tblPrEx>
          <w:tblCellMar>
            <w:top w:w="0" w:type="dxa"/>
            <w:bottom w:w="0" w:type="dxa"/>
          </w:tblCellMar>
        </w:tblPrEx>
        <w:trPr>
          <w:trHeight w:val="240"/>
        </w:trPr>
        <w:tc>
          <w:tcPr>
            <w:tcW w:w="3152" w:type="pct"/>
            <w:shd w:val="clear" w:color="auto" w:fill="FFFFFF"/>
            <w:vAlign w:val="bottom"/>
          </w:tcPr>
          <w:p w:rsidR="007B1E11" w:rsidRPr="0091025D" w:rsidRDefault="007B1E11" w:rsidP="007B1E11">
            <w:pPr>
              <w:shd w:val="clear" w:color="auto" w:fill="FFFFFF"/>
              <w:rPr>
                <w:szCs w:val="24"/>
              </w:rPr>
            </w:pPr>
            <w:r w:rsidRPr="0091025D">
              <w:rPr>
                <w:szCs w:val="24"/>
              </w:rPr>
              <w:t>Public Art depreciation overstated</w:t>
            </w:r>
          </w:p>
        </w:tc>
        <w:tc>
          <w:tcPr>
            <w:tcW w:w="410" w:type="pct"/>
            <w:shd w:val="clear" w:color="auto" w:fill="FFFFFF"/>
            <w:vAlign w:val="bottom"/>
          </w:tcPr>
          <w:p w:rsidR="007B1E11" w:rsidRPr="0091025D" w:rsidRDefault="007B1E11" w:rsidP="000A714B">
            <w:pPr>
              <w:shd w:val="clear" w:color="auto" w:fill="FFFFFF"/>
              <w:jc w:val="center"/>
              <w:rPr>
                <w:szCs w:val="24"/>
              </w:rPr>
            </w:pPr>
          </w:p>
        </w:tc>
        <w:tc>
          <w:tcPr>
            <w:tcW w:w="761" w:type="pct"/>
            <w:shd w:val="clear" w:color="auto" w:fill="FFFFFF"/>
            <w:vAlign w:val="bottom"/>
          </w:tcPr>
          <w:p w:rsidR="007B1E11" w:rsidRPr="0091025D" w:rsidRDefault="002425C2" w:rsidP="000A714B">
            <w:pPr>
              <w:shd w:val="clear" w:color="auto" w:fill="FFFFFF"/>
              <w:jc w:val="right"/>
              <w:rPr>
                <w:szCs w:val="24"/>
              </w:rPr>
            </w:pPr>
            <w:r>
              <w:rPr>
                <w:szCs w:val="24"/>
              </w:rPr>
              <w:t>-</w:t>
            </w:r>
          </w:p>
        </w:tc>
        <w:tc>
          <w:tcPr>
            <w:tcW w:w="677" w:type="pct"/>
            <w:shd w:val="clear" w:color="auto" w:fill="FFFFFF"/>
            <w:vAlign w:val="bottom"/>
          </w:tcPr>
          <w:p w:rsidR="007B1E11" w:rsidRPr="0091025D" w:rsidRDefault="007B1E11" w:rsidP="007B1E11">
            <w:pPr>
              <w:shd w:val="clear" w:color="auto" w:fill="FFFFFF"/>
              <w:jc w:val="right"/>
              <w:rPr>
                <w:szCs w:val="24"/>
              </w:rPr>
            </w:pPr>
            <w:r w:rsidRPr="0091025D">
              <w:rPr>
                <w:szCs w:val="24"/>
              </w:rPr>
              <w:t>1,185</w:t>
            </w:r>
          </w:p>
        </w:tc>
      </w:tr>
      <w:tr w:rsidR="007B1E11" w:rsidRPr="0091025D" w:rsidTr="007B1E11">
        <w:tblPrEx>
          <w:tblCellMar>
            <w:top w:w="0" w:type="dxa"/>
            <w:bottom w:w="0" w:type="dxa"/>
          </w:tblCellMar>
        </w:tblPrEx>
        <w:trPr>
          <w:trHeight w:val="269"/>
        </w:trPr>
        <w:tc>
          <w:tcPr>
            <w:tcW w:w="3152" w:type="pct"/>
            <w:shd w:val="clear" w:color="auto" w:fill="FFFFFF"/>
            <w:vAlign w:val="bottom"/>
          </w:tcPr>
          <w:p w:rsidR="007B1E11" w:rsidRPr="0091025D" w:rsidRDefault="007B1E11" w:rsidP="007B1E11">
            <w:pPr>
              <w:shd w:val="clear" w:color="auto" w:fill="FFFFFF"/>
              <w:rPr>
                <w:szCs w:val="24"/>
              </w:rPr>
            </w:pPr>
            <w:r w:rsidRPr="0091025D">
              <w:rPr>
                <w:szCs w:val="24"/>
              </w:rPr>
              <w:t>Adjustment to Retained Earnings</w:t>
            </w:r>
          </w:p>
        </w:tc>
        <w:tc>
          <w:tcPr>
            <w:tcW w:w="410" w:type="pct"/>
            <w:shd w:val="clear" w:color="auto" w:fill="FFFFFF"/>
            <w:vAlign w:val="bottom"/>
          </w:tcPr>
          <w:p w:rsidR="007B1E11" w:rsidRPr="0091025D" w:rsidRDefault="007B1E11" w:rsidP="000A714B">
            <w:pPr>
              <w:shd w:val="clear" w:color="auto" w:fill="FFFFFF"/>
              <w:jc w:val="center"/>
              <w:rPr>
                <w:szCs w:val="24"/>
              </w:rPr>
            </w:pPr>
          </w:p>
        </w:tc>
        <w:tc>
          <w:tcPr>
            <w:tcW w:w="761" w:type="pct"/>
            <w:shd w:val="clear" w:color="auto" w:fill="FFFFFF"/>
            <w:vAlign w:val="bottom"/>
          </w:tcPr>
          <w:p w:rsidR="007B1E11" w:rsidRPr="0091025D" w:rsidRDefault="002425C2" w:rsidP="000A714B">
            <w:pPr>
              <w:shd w:val="clear" w:color="auto" w:fill="FFFFFF"/>
              <w:jc w:val="right"/>
              <w:rPr>
                <w:szCs w:val="24"/>
              </w:rPr>
            </w:pPr>
            <w:r>
              <w:rPr>
                <w:szCs w:val="24"/>
              </w:rPr>
              <w:t>-</w:t>
            </w:r>
          </w:p>
        </w:tc>
        <w:tc>
          <w:tcPr>
            <w:tcW w:w="677" w:type="pct"/>
            <w:shd w:val="clear" w:color="auto" w:fill="FFFFFF"/>
            <w:vAlign w:val="bottom"/>
          </w:tcPr>
          <w:p w:rsidR="007B1E11" w:rsidRPr="0091025D" w:rsidRDefault="007B1E11" w:rsidP="007B1E11">
            <w:pPr>
              <w:shd w:val="clear" w:color="auto" w:fill="FFFFFF"/>
              <w:jc w:val="right"/>
              <w:rPr>
                <w:szCs w:val="24"/>
              </w:rPr>
            </w:pPr>
            <w:r w:rsidRPr="0091025D">
              <w:rPr>
                <w:b/>
                <w:bCs/>
                <w:szCs w:val="24"/>
              </w:rPr>
              <w:t>(16,725)</w:t>
            </w:r>
          </w:p>
        </w:tc>
      </w:tr>
    </w:tbl>
    <w:p w:rsidR="007B1E11" w:rsidRDefault="007B1E11">
      <w:pPr>
        <w:shd w:val="clear" w:color="auto" w:fill="FFFFFF"/>
        <w:rPr>
          <w:szCs w:val="24"/>
        </w:rPr>
      </w:pPr>
    </w:p>
    <w:p w:rsidR="00A07BC0" w:rsidRDefault="00A07BC0">
      <w:pPr>
        <w:shd w:val="clear" w:color="auto" w:fill="FFFFFF"/>
        <w:rPr>
          <w:b/>
          <w:bCs/>
          <w:szCs w:val="24"/>
        </w:rPr>
      </w:pPr>
      <w:r w:rsidRPr="0091025D">
        <w:rPr>
          <w:b/>
          <w:bCs/>
          <w:szCs w:val="24"/>
        </w:rPr>
        <w:t xml:space="preserve">In accordance with AASB 108 - Accounting Policies, Changes in Accounting Estimates and Errors, the above Prior Period Errors </w:t>
      </w:r>
      <w:r w:rsidRPr="007B1E11">
        <w:rPr>
          <w:b/>
          <w:szCs w:val="24"/>
        </w:rPr>
        <w:t>have</w:t>
      </w:r>
      <w:r w:rsidRPr="0091025D">
        <w:rPr>
          <w:szCs w:val="24"/>
        </w:rPr>
        <w:t xml:space="preserve"> </w:t>
      </w:r>
      <w:r w:rsidRPr="0091025D">
        <w:rPr>
          <w:b/>
          <w:bCs/>
          <w:szCs w:val="24"/>
        </w:rPr>
        <w:t>been recognised retrospectively.</w:t>
      </w:r>
    </w:p>
    <w:p w:rsidR="007B1E11" w:rsidRPr="0091025D" w:rsidRDefault="007B1E11">
      <w:pPr>
        <w:shd w:val="clear" w:color="auto" w:fill="FFFFFF"/>
        <w:rPr>
          <w:szCs w:val="24"/>
        </w:rPr>
      </w:pPr>
    </w:p>
    <w:p w:rsidR="00A07BC0" w:rsidRDefault="00A07BC0">
      <w:pPr>
        <w:shd w:val="clear" w:color="auto" w:fill="FFFFFF"/>
        <w:rPr>
          <w:b/>
          <w:bCs/>
          <w:szCs w:val="24"/>
        </w:rPr>
      </w:pPr>
      <w:r w:rsidRPr="0091025D">
        <w:rPr>
          <w:b/>
          <w:bCs/>
          <w:szCs w:val="24"/>
        </w:rPr>
        <w:t>These amounted to the following Equity Adjustments: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743"/>
        <w:gridCol w:w="747"/>
        <w:gridCol w:w="1386"/>
        <w:gridCol w:w="1233"/>
      </w:tblGrid>
      <w:tr w:rsidR="007B1E11" w:rsidRPr="0091025D" w:rsidTr="000A714B">
        <w:tblPrEx>
          <w:tblCellMar>
            <w:top w:w="0" w:type="dxa"/>
            <w:bottom w:w="0" w:type="dxa"/>
          </w:tblCellMar>
        </w:tblPrEx>
        <w:trPr>
          <w:trHeight w:val="254"/>
        </w:trPr>
        <w:tc>
          <w:tcPr>
            <w:tcW w:w="3152" w:type="pct"/>
            <w:shd w:val="clear" w:color="auto" w:fill="FFFFFF"/>
            <w:vAlign w:val="bottom"/>
          </w:tcPr>
          <w:p w:rsidR="007B1E11" w:rsidRPr="0091025D" w:rsidRDefault="007B1E11" w:rsidP="000A714B">
            <w:pPr>
              <w:shd w:val="clear" w:color="auto" w:fill="FFFFFF"/>
              <w:rPr>
                <w:szCs w:val="24"/>
              </w:rPr>
            </w:pPr>
            <w:r w:rsidRPr="0091025D">
              <w:rPr>
                <w:b/>
                <w:bCs/>
                <w:szCs w:val="24"/>
              </w:rPr>
              <w:t>$'000</w:t>
            </w:r>
          </w:p>
        </w:tc>
        <w:tc>
          <w:tcPr>
            <w:tcW w:w="410" w:type="pct"/>
            <w:shd w:val="clear" w:color="auto" w:fill="FFFFFF"/>
            <w:vAlign w:val="bottom"/>
          </w:tcPr>
          <w:p w:rsidR="007B1E11" w:rsidRPr="0091025D" w:rsidRDefault="007B1E11" w:rsidP="000A714B">
            <w:pPr>
              <w:shd w:val="clear" w:color="auto" w:fill="FFFFFF"/>
              <w:jc w:val="center"/>
              <w:rPr>
                <w:szCs w:val="24"/>
              </w:rPr>
            </w:pPr>
            <w:r w:rsidRPr="0091025D">
              <w:rPr>
                <w:b/>
                <w:bCs/>
                <w:szCs w:val="24"/>
              </w:rPr>
              <w:t>Notes</w:t>
            </w:r>
          </w:p>
        </w:tc>
        <w:tc>
          <w:tcPr>
            <w:tcW w:w="761" w:type="pct"/>
            <w:shd w:val="clear" w:color="auto" w:fill="FFFFFF"/>
            <w:vAlign w:val="bottom"/>
          </w:tcPr>
          <w:p w:rsidR="007B1E11" w:rsidRPr="0091025D" w:rsidRDefault="007B1E11" w:rsidP="000A714B">
            <w:pPr>
              <w:shd w:val="clear" w:color="auto" w:fill="FFFFFF"/>
              <w:jc w:val="right"/>
              <w:rPr>
                <w:szCs w:val="24"/>
              </w:rPr>
            </w:pPr>
            <w:r w:rsidRPr="0091025D">
              <w:rPr>
                <w:b/>
                <w:bCs/>
                <w:szCs w:val="24"/>
              </w:rPr>
              <w:t>Actual</w:t>
            </w:r>
            <w:r>
              <w:rPr>
                <w:b/>
                <w:bCs/>
                <w:szCs w:val="24"/>
              </w:rPr>
              <w:t xml:space="preserve"> 2012</w:t>
            </w:r>
          </w:p>
        </w:tc>
        <w:tc>
          <w:tcPr>
            <w:tcW w:w="677" w:type="pct"/>
            <w:shd w:val="clear" w:color="auto" w:fill="FFFFFF"/>
            <w:vAlign w:val="bottom"/>
          </w:tcPr>
          <w:p w:rsidR="007B1E11" w:rsidRPr="007B1E11" w:rsidRDefault="007B1E11" w:rsidP="000A714B">
            <w:pPr>
              <w:shd w:val="clear" w:color="auto" w:fill="FFFFFF"/>
              <w:jc w:val="right"/>
              <w:rPr>
                <w:b/>
                <w:szCs w:val="24"/>
              </w:rPr>
            </w:pPr>
            <w:r w:rsidRPr="007B1E11">
              <w:rPr>
                <w:b/>
                <w:szCs w:val="24"/>
              </w:rPr>
              <w:t>Actual 2011</w:t>
            </w:r>
          </w:p>
        </w:tc>
      </w:tr>
      <w:tr w:rsidR="007B1E11" w:rsidRPr="0091025D" w:rsidTr="000A714B">
        <w:tblPrEx>
          <w:tblCellMar>
            <w:top w:w="0" w:type="dxa"/>
            <w:bottom w:w="0" w:type="dxa"/>
          </w:tblCellMar>
        </w:tblPrEx>
        <w:trPr>
          <w:trHeight w:val="269"/>
        </w:trPr>
        <w:tc>
          <w:tcPr>
            <w:tcW w:w="3152" w:type="pct"/>
            <w:shd w:val="clear" w:color="auto" w:fill="FFFFFF"/>
            <w:vAlign w:val="bottom"/>
          </w:tcPr>
          <w:p w:rsidR="006919FA" w:rsidRDefault="006919FA" w:rsidP="006919FA">
            <w:pPr>
              <w:shd w:val="clear" w:color="auto" w:fill="FFFFFF"/>
              <w:rPr>
                <w:szCs w:val="24"/>
              </w:rPr>
            </w:pPr>
            <w:r w:rsidRPr="0091025D">
              <w:rPr>
                <w:szCs w:val="24"/>
              </w:rPr>
              <w:t>- Adjustments to Opening Equity -1/7/10</w:t>
            </w:r>
          </w:p>
          <w:p w:rsidR="007B1E11" w:rsidRPr="0091025D" w:rsidRDefault="006919FA" w:rsidP="006919FA">
            <w:pPr>
              <w:shd w:val="clear" w:color="auto" w:fill="FFFFFF"/>
              <w:rPr>
                <w:szCs w:val="24"/>
              </w:rPr>
            </w:pPr>
            <w:r w:rsidRPr="0091025D">
              <w:rPr>
                <w:szCs w:val="24"/>
              </w:rPr>
              <w:t>(relating to adjustments for the 30/6/10 reporting year end and prior periods)</w:t>
            </w:r>
          </w:p>
        </w:tc>
        <w:tc>
          <w:tcPr>
            <w:tcW w:w="410" w:type="pct"/>
            <w:shd w:val="clear" w:color="auto" w:fill="FFFFFF"/>
            <w:vAlign w:val="bottom"/>
          </w:tcPr>
          <w:p w:rsidR="007B1E11" w:rsidRPr="0091025D" w:rsidRDefault="007B1E11" w:rsidP="000A714B">
            <w:pPr>
              <w:shd w:val="clear" w:color="auto" w:fill="FFFFFF"/>
              <w:jc w:val="center"/>
              <w:rPr>
                <w:szCs w:val="24"/>
              </w:rPr>
            </w:pPr>
          </w:p>
        </w:tc>
        <w:tc>
          <w:tcPr>
            <w:tcW w:w="761" w:type="pct"/>
            <w:shd w:val="clear" w:color="auto" w:fill="FFFFFF"/>
            <w:vAlign w:val="bottom"/>
          </w:tcPr>
          <w:p w:rsidR="007B1E11" w:rsidRPr="0091025D" w:rsidRDefault="006919FA" w:rsidP="000A714B">
            <w:pPr>
              <w:shd w:val="clear" w:color="auto" w:fill="FFFFFF"/>
              <w:jc w:val="right"/>
              <w:rPr>
                <w:szCs w:val="24"/>
              </w:rPr>
            </w:pPr>
            <w:r>
              <w:rPr>
                <w:szCs w:val="24"/>
              </w:rPr>
              <w:t>-</w:t>
            </w:r>
          </w:p>
        </w:tc>
        <w:tc>
          <w:tcPr>
            <w:tcW w:w="677" w:type="pct"/>
            <w:shd w:val="clear" w:color="auto" w:fill="FFFFFF"/>
            <w:vAlign w:val="bottom"/>
          </w:tcPr>
          <w:p w:rsidR="007B1E11" w:rsidRPr="0091025D" w:rsidRDefault="006919FA" w:rsidP="000A714B">
            <w:pPr>
              <w:shd w:val="clear" w:color="auto" w:fill="FFFFFF"/>
              <w:jc w:val="right"/>
              <w:rPr>
                <w:szCs w:val="24"/>
              </w:rPr>
            </w:pPr>
            <w:r w:rsidRPr="0091025D">
              <w:rPr>
                <w:szCs w:val="24"/>
              </w:rPr>
              <w:t>(16,725)</w:t>
            </w:r>
          </w:p>
        </w:tc>
      </w:tr>
      <w:tr w:rsidR="007B1E11" w:rsidRPr="0091025D" w:rsidTr="000A714B">
        <w:tblPrEx>
          <w:tblCellMar>
            <w:top w:w="0" w:type="dxa"/>
            <w:bottom w:w="0" w:type="dxa"/>
          </w:tblCellMar>
        </w:tblPrEx>
        <w:trPr>
          <w:trHeight w:val="250"/>
        </w:trPr>
        <w:tc>
          <w:tcPr>
            <w:tcW w:w="3152" w:type="pct"/>
            <w:shd w:val="clear" w:color="auto" w:fill="FFFFFF"/>
            <w:vAlign w:val="bottom"/>
          </w:tcPr>
          <w:p w:rsidR="006919FA" w:rsidRDefault="006919FA" w:rsidP="006919FA">
            <w:pPr>
              <w:shd w:val="clear" w:color="auto" w:fill="FFFFFF"/>
              <w:rPr>
                <w:szCs w:val="24"/>
              </w:rPr>
            </w:pPr>
            <w:r w:rsidRPr="0091025D">
              <w:rPr>
                <w:szCs w:val="24"/>
              </w:rPr>
              <w:t>- Adjustments to Closing Equity - 30/6/11</w:t>
            </w:r>
          </w:p>
          <w:p w:rsidR="007B1E11" w:rsidRPr="0091025D" w:rsidRDefault="006919FA" w:rsidP="006919FA">
            <w:pPr>
              <w:shd w:val="clear" w:color="auto" w:fill="FFFFFF"/>
              <w:rPr>
                <w:szCs w:val="24"/>
              </w:rPr>
            </w:pPr>
            <w:r w:rsidRPr="0091025D">
              <w:rPr>
                <w:szCs w:val="24"/>
              </w:rPr>
              <w:t>(relating to adjustments for the 30/6/11 year end)</w:t>
            </w:r>
          </w:p>
        </w:tc>
        <w:tc>
          <w:tcPr>
            <w:tcW w:w="410" w:type="pct"/>
            <w:shd w:val="clear" w:color="auto" w:fill="FFFFFF"/>
            <w:vAlign w:val="bottom"/>
          </w:tcPr>
          <w:p w:rsidR="007B1E11" w:rsidRPr="0091025D" w:rsidRDefault="007B1E11" w:rsidP="000A714B">
            <w:pPr>
              <w:shd w:val="clear" w:color="auto" w:fill="FFFFFF"/>
              <w:jc w:val="center"/>
              <w:rPr>
                <w:szCs w:val="24"/>
              </w:rPr>
            </w:pPr>
          </w:p>
        </w:tc>
        <w:tc>
          <w:tcPr>
            <w:tcW w:w="761" w:type="pct"/>
            <w:shd w:val="clear" w:color="auto" w:fill="FFFFFF"/>
            <w:vAlign w:val="bottom"/>
          </w:tcPr>
          <w:p w:rsidR="007B1E11" w:rsidRPr="0091025D" w:rsidRDefault="006919FA" w:rsidP="000A714B">
            <w:pPr>
              <w:shd w:val="clear" w:color="auto" w:fill="FFFFFF"/>
              <w:jc w:val="right"/>
              <w:rPr>
                <w:szCs w:val="24"/>
              </w:rPr>
            </w:pPr>
            <w:r>
              <w:rPr>
                <w:szCs w:val="24"/>
              </w:rPr>
              <w:t>-</w:t>
            </w:r>
          </w:p>
        </w:tc>
        <w:tc>
          <w:tcPr>
            <w:tcW w:w="677" w:type="pct"/>
            <w:shd w:val="clear" w:color="auto" w:fill="FFFFFF"/>
            <w:vAlign w:val="bottom"/>
          </w:tcPr>
          <w:p w:rsidR="007B1E11" w:rsidRPr="0091025D" w:rsidRDefault="006919FA" w:rsidP="000A714B">
            <w:pPr>
              <w:shd w:val="clear" w:color="auto" w:fill="FFFFFF"/>
              <w:jc w:val="right"/>
              <w:rPr>
                <w:szCs w:val="24"/>
              </w:rPr>
            </w:pPr>
            <w:r>
              <w:rPr>
                <w:szCs w:val="24"/>
              </w:rPr>
              <w:t>-</w:t>
            </w:r>
          </w:p>
        </w:tc>
      </w:tr>
      <w:tr w:rsidR="007B1E11" w:rsidRPr="0091025D" w:rsidTr="000A714B">
        <w:tblPrEx>
          <w:tblCellMar>
            <w:top w:w="0" w:type="dxa"/>
            <w:bottom w:w="0" w:type="dxa"/>
          </w:tblCellMar>
        </w:tblPrEx>
        <w:trPr>
          <w:trHeight w:val="264"/>
        </w:trPr>
        <w:tc>
          <w:tcPr>
            <w:tcW w:w="3152" w:type="pct"/>
            <w:shd w:val="clear" w:color="auto" w:fill="FFFFFF"/>
            <w:vAlign w:val="bottom"/>
          </w:tcPr>
          <w:p w:rsidR="007B1E11" w:rsidRPr="0091025D" w:rsidRDefault="006919FA" w:rsidP="000A714B">
            <w:pPr>
              <w:shd w:val="clear" w:color="auto" w:fill="FFFFFF"/>
              <w:rPr>
                <w:szCs w:val="24"/>
              </w:rPr>
            </w:pPr>
            <w:r w:rsidRPr="0091025D">
              <w:rPr>
                <w:b/>
                <w:bCs/>
                <w:szCs w:val="24"/>
              </w:rPr>
              <w:t>Total Prior Period Adjustments - Prior Period Errors</w:t>
            </w:r>
          </w:p>
        </w:tc>
        <w:tc>
          <w:tcPr>
            <w:tcW w:w="410" w:type="pct"/>
            <w:shd w:val="clear" w:color="auto" w:fill="FFFFFF"/>
            <w:vAlign w:val="bottom"/>
          </w:tcPr>
          <w:p w:rsidR="007B1E11" w:rsidRPr="0091025D" w:rsidRDefault="007B1E11" w:rsidP="000A714B">
            <w:pPr>
              <w:shd w:val="clear" w:color="auto" w:fill="FFFFFF"/>
              <w:jc w:val="center"/>
              <w:rPr>
                <w:szCs w:val="24"/>
              </w:rPr>
            </w:pPr>
          </w:p>
        </w:tc>
        <w:tc>
          <w:tcPr>
            <w:tcW w:w="761" w:type="pct"/>
            <w:shd w:val="clear" w:color="auto" w:fill="FFFFFF"/>
            <w:vAlign w:val="bottom"/>
          </w:tcPr>
          <w:p w:rsidR="007B1E11" w:rsidRPr="0091025D" w:rsidRDefault="006919FA" w:rsidP="000A714B">
            <w:pPr>
              <w:shd w:val="clear" w:color="auto" w:fill="FFFFFF"/>
              <w:jc w:val="right"/>
              <w:rPr>
                <w:szCs w:val="24"/>
              </w:rPr>
            </w:pPr>
            <w:r>
              <w:rPr>
                <w:szCs w:val="24"/>
              </w:rPr>
              <w:t>-</w:t>
            </w:r>
          </w:p>
        </w:tc>
        <w:tc>
          <w:tcPr>
            <w:tcW w:w="677" w:type="pct"/>
            <w:shd w:val="clear" w:color="auto" w:fill="FFFFFF"/>
            <w:vAlign w:val="bottom"/>
          </w:tcPr>
          <w:p w:rsidR="007B1E11" w:rsidRPr="0091025D" w:rsidRDefault="006919FA" w:rsidP="000A714B">
            <w:pPr>
              <w:shd w:val="clear" w:color="auto" w:fill="FFFFFF"/>
              <w:jc w:val="right"/>
              <w:rPr>
                <w:szCs w:val="24"/>
              </w:rPr>
            </w:pPr>
            <w:r w:rsidRPr="0091025D">
              <w:rPr>
                <w:b/>
                <w:bCs/>
                <w:szCs w:val="24"/>
              </w:rPr>
              <w:t>(16,725)</w:t>
            </w:r>
          </w:p>
        </w:tc>
      </w:tr>
    </w:tbl>
    <w:p w:rsidR="007B1E11" w:rsidRDefault="007B1E11">
      <w:pPr>
        <w:shd w:val="clear" w:color="auto" w:fill="FFFFFF"/>
        <w:rPr>
          <w:b/>
          <w:bCs/>
          <w:szCs w:val="24"/>
        </w:rPr>
      </w:pPr>
    </w:p>
    <w:p w:rsidR="00A07BC0" w:rsidRPr="006919FA" w:rsidRDefault="00A07BC0">
      <w:pPr>
        <w:shd w:val="clear" w:color="auto" w:fill="FFFFFF"/>
        <w:rPr>
          <w:b/>
          <w:szCs w:val="24"/>
        </w:rPr>
      </w:pPr>
      <w:r w:rsidRPr="006919FA">
        <w:rPr>
          <w:b/>
          <w:szCs w:val="24"/>
        </w:rPr>
        <w:t>d. Voluntary Changes in Accounting Policies</w:t>
      </w:r>
    </w:p>
    <w:p w:rsidR="00A07BC0" w:rsidRDefault="00A07BC0">
      <w:pPr>
        <w:shd w:val="clear" w:color="auto" w:fill="FFFFFF"/>
        <w:rPr>
          <w:szCs w:val="24"/>
        </w:rPr>
      </w:pPr>
      <w:r w:rsidRPr="0091025D">
        <w:rPr>
          <w:szCs w:val="24"/>
        </w:rPr>
        <w:t>Council made no voluntary changes in any accounting policies during the year.</w:t>
      </w:r>
    </w:p>
    <w:p w:rsidR="006919FA" w:rsidRDefault="006919FA">
      <w:pPr>
        <w:shd w:val="clear" w:color="auto" w:fill="FFFFFF"/>
        <w:rPr>
          <w:szCs w:val="24"/>
        </w:rPr>
      </w:pPr>
    </w:p>
    <w:p w:rsidR="006919FA" w:rsidRPr="0091025D" w:rsidRDefault="006919FA">
      <w:pPr>
        <w:shd w:val="clear" w:color="auto" w:fill="FFFFFF"/>
        <w:rPr>
          <w:szCs w:val="24"/>
        </w:rPr>
      </w:pPr>
    </w:p>
    <w:p w:rsidR="00A07BC0" w:rsidRDefault="00A07BC0" w:rsidP="006919FA">
      <w:pPr>
        <w:pStyle w:val="Heading2"/>
      </w:pPr>
      <w:bookmarkStart w:id="146" w:name="_Toc360194904"/>
      <w:r w:rsidRPr="0091025D">
        <w:t>Note 22. "Held for Sale" Non Current Assets &amp; Disposal Groups</w:t>
      </w:r>
      <w:bookmarkEnd w:id="146"/>
    </w:p>
    <w:p w:rsidR="006919FA" w:rsidRPr="0091025D" w:rsidRDefault="006919FA">
      <w:pPr>
        <w:shd w:val="clear" w:color="auto" w:fill="FFFFFF"/>
        <w:rPr>
          <w:szCs w:val="24"/>
        </w:rPr>
      </w:pPr>
    </w:p>
    <w:p w:rsidR="00A07BC0" w:rsidRPr="0091025D" w:rsidRDefault="00A07BC0">
      <w:pPr>
        <w:shd w:val="clear" w:color="auto" w:fill="FFFFFF"/>
        <w:rPr>
          <w:szCs w:val="24"/>
        </w:rPr>
      </w:pPr>
      <w:r w:rsidRPr="0091025D">
        <w:rPr>
          <w:szCs w:val="24"/>
        </w:rPr>
        <w:t>Council did not classify any Non Current Assets or Disposal Groups as "Held for Sale".</w:t>
      </w:r>
    </w:p>
    <w:p w:rsidR="00A07BC0" w:rsidRPr="0091025D" w:rsidRDefault="00A07BC0">
      <w:pPr>
        <w:shd w:val="clear" w:color="auto" w:fill="FFFFFF"/>
        <w:rPr>
          <w:szCs w:val="24"/>
        </w:rPr>
      </w:pPr>
    </w:p>
    <w:p w:rsidR="00A07BC0" w:rsidRPr="006919FA" w:rsidRDefault="00A07BC0">
      <w:pPr>
        <w:shd w:val="clear" w:color="auto" w:fill="FFFFFF"/>
        <w:rPr>
          <w:szCs w:val="24"/>
        </w:rPr>
      </w:pPr>
    </w:p>
    <w:p w:rsidR="00A07BC0" w:rsidRDefault="00A07BC0" w:rsidP="006919FA">
      <w:pPr>
        <w:pStyle w:val="Heading2"/>
      </w:pPr>
      <w:bookmarkStart w:id="147" w:name="_Toc360194905"/>
      <w:r w:rsidRPr="0091025D">
        <w:t>Note 23. Events occurring after Balance Sheet Date</w:t>
      </w:r>
      <w:bookmarkEnd w:id="147"/>
    </w:p>
    <w:p w:rsidR="006919FA" w:rsidRPr="0091025D" w:rsidRDefault="006919FA">
      <w:pPr>
        <w:shd w:val="clear" w:color="auto" w:fill="FFFFFF"/>
        <w:rPr>
          <w:szCs w:val="24"/>
        </w:rPr>
      </w:pPr>
    </w:p>
    <w:p w:rsidR="00A07BC0" w:rsidRPr="006919FA" w:rsidRDefault="00A07BC0">
      <w:pPr>
        <w:shd w:val="clear" w:color="auto" w:fill="FFFFFF"/>
        <w:rPr>
          <w:szCs w:val="24"/>
        </w:rPr>
      </w:pPr>
      <w:r w:rsidRPr="006919FA">
        <w:rPr>
          <w:b/>
          <w:bCs/>
          <w:szCs w:val="24"/>
        </w:rPr>
        <w:t>$'000</w:t>
      </w:r>
    </w:p>
    <w:p w:rsidR="00A07BC0" w:rsidRDefault="00A07BC0">
      <w:pPr>
        <w:shd w:val="clear" w:color="auto" w:fill="FFFFFF"/>
        <w:rPr>
          <w:szCs w:val="24"/>
        </w:rPr>
      </w:pPr>
      <w:r w:rsidRPr="0091025D">
        <w:rPr>
          <w:szCs w:val="24"/>
        </w:rPr>
        <w:t>Events that occur after the reporting date of 30 June 2012, up to and including the date when the financial statements are "authorised for issue" have been taken into account in preparing these statements.</w:t>
      </w:r>
    </w:p>
    <w:p w:rsidR="006919FA" w:rsidRPr="0091025D" w:rsidRDefault="006919FA">
      <w:pPr>
        <w:shd w:val="clear" w:color="auto" w:fill="FFFFFF"/>
        <w:rPr>
          <w:szCs w:val="24"/>
        </w:rPr>
      </w:pPr>
    </w:p>
    <w:p w:rsidR="00A07BC0" w:rsidRDefault="00A07BC0">
      <w:pPr>
        <w:shd w:val="clear" w:color="auto" w:fill="FFFFFF"/>
        <w:rPr>
          <w:szCs w:val="24"/>
        </w:rPr>
      </w:pPr>
      <w:r w:rsidRPr="0091025D">
        <w:rPr>
          <w:szCs w:val="24"/>
        </w:rPr>
        <w:t>Council has adopted the date of receipt of the Auditors' Report as the appropriate "authorised for issue" date relating to these General Purpose Financial Statements.</w:t>
      </w:r>
    </w:p>
    <w:p w:rsidR="006919FA" w:rsidRPr="0091025D" w:rsidRDefault="006919FA">
      <w:pPr>
        <w:shd w:val="clear" w:color="auto" w:fill="FFFFFF"/>
        <w:rPr>
          <w:szCs w:val="24"/>
        </w:rPr>
      </w:pPr>
    </w:p>
    <w:p w:rsidR="00A07BC0" w:rsidRDefault="00A07BC0">
      <w:pPr>
        <w:shd w:val="clear" w:color="auto" w:fill="FFFFFF"/>
        <w:rPr>
          <w:szCs w:val="24"/>
        </w:rPr>
      </w:pPr>
      <w:r w:rsidRPr="0091025D">
        <w:rPr>
          <w:szCs w:val="24"/>
        </w:rPr>
        <w:t>Accordingly, the "authorised for issue" date is 15 October 2012.</w:t>
      </w:r>
    </w:p>
    <w:p w:rsidR="006919FA" w:rsidRPr="0091025D" w:rsidRDefault="006919FA">
      <w:pPr>
        <w:shd w:val="clear" w:color="auto" w:fill="FFFFFF"/>
        <w:rPr>
          <w:szCs w:val="24"/>
        </w:rPr>
      </w:pPr>
    </w:p>
    <w:p w:rsidR="006919FA" w:rsidRPr="0091025D" w:rsidRDefault="00A07BC0">
      <w:pPr>
        <w:shd w:val="clear" w:color="auto" w:fill="FFFFFF"/>
        <w:rPr>
          <w:szCs w:val="24"/>
        </w:rPr>
      </w:pPr>
      <w:r w:rsidRPr="0091025D">
        <w:rPr>
          <w:szCs w:val="24"/>
        </w:rPr>
        <w:t>Events that occur after the Reporting Date represent one of two types:</w:t>
      </w:r>
    </w:p>
    <w:p w:rsidR="00A07BC0" w:rsidRPr="0091025D" w:rsidRDefault="00A07BC0">
      <w:pPr>
        <w:shd w:val="clear" w:color="auto" w:fill="FFFFFF"/>
        <w:rPr>
          <w:szCs w:val="24"/>
        </w:rPr>
      </w:pPr>
      <w:r w:rsidRPr="0091025D">
        <w:rPr>
          <w:b/>
          <w:bCs/>
          <w:szCs w:val="24"/>
        </w:rPr>
        <w:t>(i) Events that have provided evidence of conditions that existed at the Reporting Date</w:t>
      </w:r>
    </w:p>
    <w:p w:rsidR="00A07BC0" w:rsidRDefault="00A07BC0">
      <w:pPr>
        <w:shd w:val="clear" w:color="auto" w:fill="FFFFFF"/>
        <w:rPr>
          <w:szCs w:val="24"/>
        </w:rPr>
      </w:pPr>
      <w:r w:rsidRPr="0091025D">
        <w:rPr>
          <w:szCs w:val="24"/>
        </w:rPr>
        <w:t>These financial statements (and the figures therein) incorporate all "adjusting events" that provided evidence of conditions that existed at 30 June 2012.</w:t>
      </w:r>
    </w:p>
    <w:p w:rsidR="006919FA" w:rsidRPr="0091025D" w:rsidRDefault="006919FA">
      <w:pPr>
        <w:shd w:val="clear" w:color="auto" w:fill="FFFFFF"/>
        <w:rPr>
          <w:szCs w:val="24"/>
        </w:rPr>
      </w:pPr>
    </w:p>
    <w:p w:rsidR="00A07BC0" w:rsidRPr="0091025D" w:rsidRDefault="00A07BC0">
      <w:pPr>
        <w:shd w:val="clear" w:color="auto" w:fill="FFFFFF"/>
        <w:rPr>
          <w:szCs w:val="24"/>
        </w:rPr>
      </w:pPr>
      <w:r w:rsidRPr="0091025D">
        <w:rPr>
          <w:b/>
          <w:bCs/>
          <w:szCs w:val="24"/>
        </w:rPr>
        <w:t>(ii) Events that have provided evidence of conditions that arose after the Reporting Date</w:t>
      </w:r>
    </w:p>
    <w:p w:rsidR="00A07BC0" w:rsidRDefault="00A07BC0">
      <w:pPr>
        <w:shd w:val="clear" w:color="auto" w:fill="FFFFFF"/>
        <w:rPr>
          <w:szCs w:val="24"/>
        </w:rPr>
      </w:pPr>
      <w:r w:rsidRPr="0091025D">
        <w:rPr>
          <w:szCs w:val="24"/>
        </w:rPr>
        <w:t>These financial statements (and the figures therein) do not incorporate any "non adjusting events" that have occurre</w:t>
      </w:r>
      <w:r w:rsidR="006919FA">
        <w:rPr>
          <w:szCs w:val="24"/>
        </w:rPr>
        <w:t>d</w:t>
      </w:r>
      <w:r w:rsidRPr="0091025D">
        <w:rPr>
          <w:szCs w:val="24"/>
        </w:rPr>
        <w:t xml:space="preserve"> after 30 June 2012 and which are only indicative of conditions that arose after 30 June 2012.</w:t>
      </w:r>
    </w:p>
    <w:p w:rsidR="006919FA" w:rsidRPr="0091025D" w:rsidRDefault="006919FA">
      <w:pPr>
        <w:shd w:val="clear" w:color="auto" w:fill="FFFFFF"/>
        <w:rPr>
          <w:szCs w:val="24"/>
        </w:rPr>
      </w:pPr>
    </w:p>
    <w:p w:rsidR="00A07BC0" w:rsidRPr="0091025D" w:rsidRDefault="00A07BC0">
      <w:pPr>
        <w:shd w:val="clear" w:color="auto" w:fill="FFFFFF"/>
        <w:rPr>
          <w:szCs w:val="24"/>
        </w:rPr>
      </w:pPr>
      <w:r w:rsidRPr="0091025D">
        <w:rPr>
          <w:szCs w:val="24"/>
        </w:rPr>
        <w:t>Council is aware of the following "non adjusting events" that merit disclosure;</w:t>
      </w:r>
    </w:p>
    <w:p w:rsidR="00A07BC0" w:rsidRPr="0091025D" w:rsidRDefault="00A07BC0">
      <w:pPr>
        <w:shd w:val="clear" w:color="auto" w:fill="FFFFFF"/>
        <w:rPr>
          <w:szCs w:val="24"/>
        </w:rPr>
      </w:pPr>
      <w:r w:rsidRPr="0091025D">
        <w:rPr>
          <w:i/>
          <w:iCs/>
          <w:szCs w:val="24"/>
        </w:rPr>
        <w:t>Strategic property acquisition</w:t>
      </w:r>
    </w:p>
    <w:p w:rsidR="00A07BC0" w:rsidRDefault="00A07BC0">
      <w:pPr>
        <w:shd w:val="clear" w:color="auto" w:fill="FFFFFF"/>
        <w:rPr>
          <w:szCs w:val="24"/>
        </w:rPr>
      </w:pPr>
      <w:r w:rsidRPr="0091025D">
        <w:rPr>
          <w:szCs w:val="24"/>
        </w:rPr>
        <w:t xml:space="preserve">Council has, subsequent to 30 June 2012, acquired several properties to facilitate the delivery of the East West Relief Route at Green Square, the augmentation of Alexandria Canal trunk drainage and vacant industrial land for a new depot. The combined cost of these </w:t>
      </w:r>
      <w:r w:rsidR="006919FA" w:rsidRPr="0091025D">
        <w:rPr>
          <w:szCs w:val="24"/>
        </w:rPr>
        <w:t>acquisitions</w:t>
      </w:r>
      <w:r w:rsidRPr="0091025D">
        <w:rPr>
          <w:szCs w:val="24"/>
        </w:rPr>
        <w:t xml:space="preserve"> is slightly in excess of $100M.of enabling the future installation of essential infrastructure works.</w:t>
      </w:r>
    </w:p>
    <w:p w:rsidR="006919FA" w:rsidRPr="0091025D" w:rsidRDefault="006919FA">
      <w:pPr>
        <w:shd w:val="clear" w:color="auto" w:fill="FFFFFF"/>
        <w:rPr>
          <w:szCs w:val="24"/>
        </w:rPr>
      </w:pPr>
    </w:p>
    <w:p w:rsidR="00A07BC0" w:rsidRPr="0091025D" w:rsidRDefault="00A07BC0">
      <w:pPr>
        <w:shd w:val="clear" w:color="auto" w:fill="FFFFFF"/>
        <w:rPr>
          <w:szCs w:val="24"/>
        </w:rPr>
      </w:pPr>
      <w:r w:rsidRPr="0091025D">
        <w:rPr>
          <w:i/>
          <w:iCs/>
          <w:szCs w:val="24"/>
        </w:rPr>
        <w:t>Carbon Pricing Mechanism</w:t>
      </w:r>
    </w:p>
    <w:p w:rsidR="00A07BC0" w:rsidRDefault="00A07BC0">
      <w:pPr>
        <w:shd w:val="clear" w:color="auto" w:fill="FFFFFF"/>
        <w:rPr>
          <w:szCs w:val="24"/>
        </w:rPr>
      </w:pPr>
      <w:r w:rsidRPr="0091025D">
        <w:rPr>
          <w:szCs w:val="24"/>
        </w:rPr>
        <w:t>The passage of the Clean Air Legislation (Clean Energy Act 2011 and supporting legislation) will have an impact on Council's operating results going forward.</w:t>
      </w:r>
    </w:p>
    <w:p w:rsidR="006919FA" w:rsidRPr="0091025D" w:rsidRDefault="006919FA">
      <w:pPr>
        <w:shd w:val="clear" w:color="auto" w:fill="FFFFFF"/>
        <w:rPr>
          <w:szCs w:val="24"/>
        </w:rPr>
      </w:pPr>
    </w:p>
    <w:p w:rsidR="00A07BC0" w:rsidRDefault="00A07BC0">
      <w:pPr>
        <w:shd w:val="clear" w:color="auto" w:fill="FFFFFF"/>
        <w:rPr>
          <w:szCs w:val="24"/>
        </w:rPr>
      </w:pPr>
      <w:r w:rsidRPr="0091025D">
        <w:rPr>
          <w:szCs w:val="24"/>
        </w:rPr>
        <w:t xml:space="preserve">Council expects to pay more for landfill site usage, energy usage including electricity, gas, water and fuel, and construction materials such as concrete and asphalt but will be compensated to some extent through additional domestic waste management charges that it proposes to raise. In addition, IPART's Ministerial rate increase included an allowance of 0.4 </w:t>
      </w:r>
      <w:r w:rsidR="002425C2" w:rsidRPr="0091025D">
        <w:rPr>
          <w:szCs w:val="24"/>
        </w:rPr>
        <w:t>per cent</w:t>
      </w:r>
      <w:r w:rsidRPr="0091025D">
        <w:rPr>
          <w:szCs w:val="24"/>
        </w:rPr>
        <w:t xml:space="preserve"> in 2012-13 to offset the initial costs as suppliers' prices adjust to include the impact of the pricing mechanism. This additional allowance will gradually reduce over the next two financial years.</w:t>
      </w:r>
    </w:p>
    <w:p w:rsidR="006919FA" w:rsidRPr="0091025D" w:rsidRDefault="006919FA">
      <w:pPr>
        <w:shd w:val="clear" w:color="auto" w:fill="FFFFFF"/>
        <w:rPr>
          <w:szCs w:val="24"/>
        </w:rPr>
      </w:pPr>
    </w:p>
    <w:p w:rsidR="00A07BC0" w:rsidRPr="0091025D" w:rsidRDefault="00A07BC0">
      <w:pPr>
        <w:shd w:val="clear" w:color="auto" w:fill="FFFFFF"/>
        <w:rPr>
          <w:szCs w:val="24"/>
        </w:rPr>
      </w:pPr>
      <w:r w:rsidRPr="0091025D">
        <w:rPr>
          <w:szCs w:val="24"/>
        </w:rPr>
        <w:t>As the legislation comes into effect on 1 July 2012, no financial effects of the Clean Air Legislation have been brought to account at 30 June 2012.</w:t>
      </w:r>
    </w:p>
    <w:p w:rsidR="00A07BC0" w:rsidRPr="0091025D" w:rsidRDefault="00A07BC0">
      <w:pPr>
        <w:shd w:val="clear" w:color="auto" w:fill="FFFFFF"/>
        <w:rPr>
          <w:szCs w:val="24"/>
        </w:rPr>
      </w:pPr>
    </w:p>
    <w:p w:rsidR="00A07BC0" w:rsidRPr="0091025D" w:rsidRDefault="00A07BC0">
      <w:pPr>
        <w:shd w:val="clear" w:color="auto" w:fill="FFFFFF"/>
        <w:rPr>
          <w:szCs w:val="24"/>
        </w:rPr>
      </w:pPr>
    </w:p>
    <w:p w:rsidR="00A07BC0" w:rsidRDefault="00A07BC0" w:rsidP="006919FA">
      <w:pPr>
        <w:pStyle w:val="Heading2"/>
      </w:pPr>
      <w:bookmarkStart w:id="148" w:name="_Toc360194906"/>
      <w:r w:rsidRPr="0091025D">
        <w:lastRenderedPageBreak/>
        <w:t>Note 24. Discontinued Operations</w:t>
      </w:r>
      <w:bookmarkEnd w:id="148"/>
    </w:p>
    <w:p w:rsidR="006919FA" w:rsidRPr="0091025D" w:rsidRDefault="006919FA">
      <w:pPr>
        <w:shd w:val="clear" w:color="auto" w:fill="FFFFFF"/>
        <w:rPr>
          <w:szCs w:val="24"/>
        </w:rPr>
      </w:pPr>
    </w:p>
    <w:p w:rsidR="00A07BC0" w:rsidRDefault="00A07BC0">
      <w:pPr>
        <w:shd w:val="clear" w:color="auto" w:fill="FFFFFF"/>
        <w:rPr>
          <w:szCs w:val="24"/>
        </w:rPr>
      </w:pPr>
      <w:r w:rsidRPr="0091025D">
        <w:rPr>
          <w:szCs w:val="24"/>
        </w:rPr>
        <w:t>Council has not classified any of its Operations as "Discontinued".</w:t>
      </w:r>
    </w:p>
    <w:p w:rsidR="006919FA" w:rsidRDefault="006919FA">
      <w:pPr>
        <w:shd w:val="clear" w:color="auto" w:fill="FFFFFF"/>
        <w:rPr>
          <w:szCs w:val="24"/>
        </w:rPr>
      </w:pPr>
    </w:p>
    <w:p w:rsidR="006919FA" w:rsidRPr="0091025D" w:rsidRDefault="006919FA">
      <w:pPr>
        <w:shd w:val="clear" w:color="auto" w:fill="FFFFFF"/>
        <w:rPr>
          <w:szCs w:val="24"/>
        </w:rPr>
      </w:pPr>
    </w:p>
    <w:p w:rsidR="00A07BC0" w:rsidRDefault="00A07BC0" w:rsidP="006919FA">
      <w:pPr>
        <w:pStyle w:val="Heading2"/>
      </w:pPr>
      <w:bookmarkStart w:id="149" w:name="_Toc360194907"/>
      <w:r w:rsidRPr="0091025D">
        <w:t>Note 25. Intangible Assets</w:t>
      </w:r>
      <w:bookmarkEnd w:id="149"/>
    </w:p>
    <w:p w:rsidR="006919FA" w:rsidRPr="0091025D" w:rsidRDefault="006919FA">
      <w:pPr>
        <w:shd w:val="clear" w:color="auto" w:fill="FFFFFF"/>
        <w:rPr>
          <w:szCs w:val="24"/>
        </w:rPr>
      </w:pPr>
    </w:p>
    <w:p w:rsidR="006919FA" w:rsidRDefault="00A07BC0">
      <w:pPr>
        <w:shd w:val="clear" w:color="auto" w:fill="FFFFFF"/>
        <w:rPr>
          <w:szCs w:val="24"/>
        </w:rPr>
      </w:pPr>
      <w:r w:rsidRPr="0091025D">
        <w:rPr>
          <w:szCs w:val="24"/>
        </w:rPr>
        <w:t>Intangible Assets represent identifiable non-monetary asset without physical substance.</w:t>
      </w:r>
    </w:p>
    <w:p w:rsidR="006919FA" w:rsidRDefault="006919FA">
      <w:pPr>
        <w:shd w:val="clear" w:color="auto" w:fill="FFFFFF"/>
        <w:rPr>
          <w:szCs w:val="24"/>
        </w:rPr>
      </w:pPr>
    </w:p>
    <w:p w:rsidR="00A07BC0" w:rsidRDefault="00A07BC0">
      <w:pPr>
        <w:shd w:val="clear" w:color="auto" w:fill="FFFFFF"/>
        <w:rPr>
          <w:szCs w:val="24"/>
        </w:rPr>
      </w:pPr>
      <w:r w:rsidRPr="0091025D">
        <w:rPr>
          <w:szCs w:val="24"/>
        </w:rPr>
        <w:t>Council is unaware of any control over Intangible Assets that warrant recognition in the Financial Statements, including either internally generated and developed assets or purchased assets.</w:t>
      </w:r>
    </w:p>
    <w:p w:rsidR="006919FA" w:rsidRDefault="006919FA">
      <w:pPr>
        <w:shd w:val="clear" w:color="auto" w:fill="FFFFFF"/>
        <w:rPr>
          <w:szCs w:val="24"/>
        </w:rPr>
      </w:pPr>
    </w:p>
    <w:p w:rsidR="006919FA" w:rsidRPr="0091025D" w:rsidRDefault="006919FA">
      <w:pPr>
        <w:shd w:val="clear" w:color="auto" w:fill="FFFFFF"/>
        <w:rPr>
          <w:szCs w:val="24"/>
        </w:rPr>
      </w:pPr>
    </w:p>
    <w:p w:rsidR="00A07BC0" w:rsidRDefault="00A07BC0" w:rsidP="006919FA">
      <w:pPr>
        <w:pStyle w:val="Heading2"/>
      </w:pPr>
      <w:bookmarkStart w:id="150" w:name="_Toc360194908"/>
      <w:r w:rsidRPr="0091025D">
        <w:t>Note 26. Reinstatement, Rehabilitation &amp; Restoration Liabilities</w:t>
      </w:r>
      <w:bookmarkEnd w:id="150"/>
    </w:p>
    <w:p w:rsidR="006919FA" w:rsidRPr="0091025D" w:rsidRDefault="006919FA">
      <w:pPr>
        <w:shd w:val="clear" w:color="auto" w:fill="FFFFFF"/>
        <w:rPr>
          <w:szCs w:val="24"/>
        </w:rPr>
      </w:pPr>
    </w:p>
    <w:p w:rsidR="00A07BC0" w:rsidRPr="003358F0" w:rsidRDefault="00A07BC0">
      <w:pPr>
        <w:shd w:val="clear" w:color="auto" w:fill="FFFFFF"/>
        <w:rPr>
          <w:b/>
          <w:szCs w:val="24"/>
        </w:rPr>
      </w:pPr>
      <w:r w:rsidRPr="003358F0">
        <w:rPr>
          <w:b/>
          <w:szCs w:val="24"/>
        </w:rPr>
        <w:t>Site Remediation</w:t>
      </w:r>
    </w:p>
    <w:p w:rsidR="00A07BC0" w:rsidRDefault="00A07BC0">
      <w:pPr>
        <w:shd w:val="clear" w:color="auto" w:fill="FFFFFF"/>
        <w:rPr>
          <w:szCs w:val="24"/>
        </w:rPr>
      </w:pPr>
      <w:r w:rsidRPr="0091025D">
        <w:rPr>
          <w:szCs w:val="24"/>
        </w:rPr>
        <w:t>Council has implemented a Remediation Action Plan (RAP) in respect of a former Council depot at Fig and Wattle Streets, Pyrmont.</w:t>
      </w:r>
    </w:p>
    <w:p w:rsidR="003358F0" w:rsidRPr="0091025D" w:rsidRDefault="003358F0">
      <w:pPr>
        <w:shd w:val="clear" w:color="auto" w:fill="FFFFFF"/>
        <w:rPr>
          <w:szCs w:val="24"/>
        </w:rPr>
      </w:pPr>
    </w:p>
    <w:p w:rsidR="00A07BC0" w:rsidRDefault="00A07BC0">
      <w:pPr>
        <w:shd w:val="clear" w:color="auto" w:fill="FFFFFF"/>
        <w:rPr>
          <w:szCs w:val="24"/>
        </w:rPr>
      </w:pPr>
      <w:r w:rsidRPr="0091025D">
        <w:rPr>
          <w:szCs w:val="24"/>
        </w:rPr>
        <w:t>The estimated cost of the remediation is $4.0m based on the requirements of the RAP.</w:t>
      </w:r>
    </w:p>
    <w:p w:rsidR="003358F0" w:rsidRPr="0091025D" w:rsidRDefault="003358F0">
      <w:pPr>
        <w:shd w:val="clear" w:color="auto" w:fill="FFFFFF"/>
        <w:rPr>
          <w:szCs w:val="24"/>
        </w:rPr>
      </w:pPr>
    </w:p>
    <w:p w:rsidR="00A07BC0" w:rsidRDefault="00A07BC0">
      <w:pPr>
        <w:shd w:val="clear" w:color="auto" w:fill="FFFFFF"/>
        <w:rPr>
          <w:b/>
          <w:bCs/>
          <w:szCs w:val="24"/>
        </w:rPr>
      </w:pPr>
      <w:r w:rsidRPr="0091025D">
        <w:rPr>
          <w:b/>
          <w:bCs/>
          <w:szCs w:val="24"/>
        </w:rPr>
        <w:t>Reconciliation of movement in Provision for year:</w:t>
      </w:r>
    </w:p>
    <w:p w:rsidR="003358F0" w:rsidRPr="003358F0" w:rsidRDefault="003358F0">
      <w:pPr>
        <w:shd w:val="clear" w:color="auto" w:fill="FFFFFF"/>
        <w:rPr>
          <w:bCs/>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743"/>
        <w:gridCol w:w="747"/>
        <w:gridCol w:w="1386"/>
        <w:gridCol w:w="1233"/>
      </w:tblGrid>
      <w:tr w:rsidR="003358F0" w:rsidRPr="0091025D" w:rsidTr="000A714B">
        <w:tblPrEx>
          <w:tblCellMar>
            <w:top w:w="0" w:type="dxa"/>
            <w:bottom w:w="0" w:type="dxa"/>
          </w:tblCellMar>
        </w:tblPrEx>
        <w:trPr>
          <w:trHeight w:val="254"/>
        </w:trPr>
        <w:tc>
          <w:tcPr>
            <w:tcW w:w="3152" w:type="pct"/>
            <w:shd w:val="clear" w:color="auto" w:fill="FFFFFF"/>
            <w:vAlign w:val="bottom"/>
          </w:tcPr>
          <w:p w:rsidR="003358F0" w:rsidRPr="0091025D" w:rsidRDefault="003358F0" w:rsidP="000A714B">
            <w:pPr>
              <w:shd w:val="clear" w:color="auto" w:fill="FFFFFF"/>
              <w:rPr>
                <w:szCs w:val="24"/>
              </w:rPr>
            </w:pPr>
            <w:r w:rsidRPr="0091025D">
              <w:rPr>
                <w:b/>
                <w:bCs/>
                <w:szCs w:val="24"/>
              </w:rPr>
              <w:t>$'000</w:t>
            </w:r>
          </w:p>
        </w:tc>
        <w:tc>
          <w:tcPr>
            <w:tcW w:w="410" w:type="pct"/>
            <w:shd w:val="clear" w:color="auto" w:fill="FFFFFF"/>
            <w:vAlign w:val="bottom"/>
          </w:tcPr>
          <w:p w:rsidR="003358F0" w:rsidRPr="0091025D" w:rsidRDefault="003358F0" w:rsidP="000A714B">
            <w:pPr>
              <w:shd w:val="clear" w:color="auto" w:fill="FFFFFF"/>
              <w:jc w:val="center"/>
              <w:rPr>
                <w:szCs w:val="24"/>
              </w:rPr>
            </w:pPr>
            <w:r w:rsidRPr="0091025D">
              <w:rPr>
                <w:b/>
                <w:bCs/>
                <w:szCs w:val="24"/>
              </w:rPr>
              <w:t>Notes</w:t>
            </w:r>
          </w:p>
        </w:tc>
        <w:tc>
          <w:tcPr>
            <w:tcW w:w="761" w:type="pct"/>
            <w:shd w:val="clear" w:color="auto" w:fill="FFFFFF"/>
            <w:vAlign w:val="bottom"/>
          </w:tcPr>
          <w:p w:rsidR="003358F0" w:rsidRPr="0091025D" w:rsidRDefault="003358F0" w:rsidP="000A714B">
            <w:pPr>
              <w:shd w:val="clear" w:color="auto" w:fill="FFFFFF"/>
              <w:jc w:val="right"/>
              <w:rPr>
                <w:szCs w:val="24"/>
              </w:rPr>
            </w:pPr>
            <w:r w:rsidRPr="0091025D">
              <w:rPr>
                <w:b/>
                <w:bCs/>
                <w:szCs w:val="24"/>
              </w:rPr>
              <w:t>Actual</w:t>
            </w:r>
            <w:r>
              <w:rPr>
                <w:b/>
                <w:bCs/>
                <w:szCs w:val="24"/>
              </w:rPr>
              <w:t xml:space="preserve"> 2012</w:t>
            </w:r>
          </w:p>
        </w:tc>
        <w:tc>
          <w:tcPr>
            <w:tcW w:w="677" w:type="pct"/>
            <w:shd w:val="clear" w:color="auto" w:fill="FFFFFF"/>
            <w:vAlign w:val="bottom"/>
          </w:tcPr>
          <w:p w:rsidR="003358F0" w:rsidRPr="007B1E11" w:rsidRDefault="003358F0" w:rsidP="000A714B">
            <w:pPr>
              <w:shd w:val="clear" w:color="auto" w:fill="FFFFFF"/>
              <w:jc w:val="right"/>
              <w:rPr>
                <w:b/>
                <w:szCs w:val="24"/>
              </w:rPr>
            </w:pPr>
            <w:r w:rsidRPr="007B1E11">
              <w:rPr>
                <w:b/>
                <w:szCs w:val="24"/>
              </w:rPr>
              <w:t>Actual 2011</w:t>
            </w:r>
          </w:p>
        </w:tc>
      </w:tr>
      <w:tr w:rsidR="003358F0" w:rsidRPr="0091025D" w:rsidTr="003358F0">
        <w:tblPrEx>
          <w:tblCellMar>
            <w:top w:w="0" w:type="dxa"/>
            <w:bottom w:w="0" w:type="dxa"/>
          </w:tblCellMar>
        </w:tblPrEx>
        <w:trPr>
          <w:trHeight w:val="269"/>
        </w:trPr>
        <w:tc>
          <w:tcPr>
            <w:tcW w:w="3152" w:type="pct"/>
            <w:shd w:val="clear" w:color="auto" w:fill="FFFFFF"/>
            <w:vAlign w:val="bottom"/>
          </w:tcPr>
          <w:p w:rsidR="003358F0" w:rsidRPr="0091025D" w:rsidRDefault="003358F0" w:rsidP="000A714B">
            <w:pPr>
              <w:shd w:val="clear" w:color="auto" w:fill="FFFFFF"/>
              <w:rPr>
                <w:szCs w:val="24"/>
              </w:rPr>
            </w:pPr>
            <w:r w:rsidRPr="0091025D">
              <w:rPr>
                <w:b/>
                <w:bCs/>
                <w:szCs w:val="24"/>
              </w:rPr>
              <w:t>Total - Reinstatement, rehabilitation and restoration provision</w:t>
            </w:r>
          </w:p>
        </w:tc>
        <w:tc>
          <w:tcPr>
            <w:tcW w:w="410" w:type="pct"/>
            <w:shd w:val="clear" w:color="auto" w:fill="FFFFFF"/>
            <w:vAlign w:val="bottom"/>
          </w:tcPr>
          <w:p w:rsidR="003358F0" w:rsidRPr="0091025D" w:rsidRDefault="003358F0" w:rsidP="000A714B">
            <w:pPr>
              <w:shd w:val="clear" w:color="auto" w:fill="FFFFFF"/>
              <w:jc w:val="center"/>
              <w:rPr>
                <w:szCs w:val="24"/>
              </w:rPr>
            </w:pPr>
            <w:r w:rsidRPr="0091025D">
              <w:rPr>
                <w:szCs w:val="24"/>
              </w:rPr>
              <w:t>10(a)</w:t>
            </w:r>
          </w:p>
        </w:tc>
        <w:tc>
          <w:tcPr>
            <w:tcW w:w="761" w:type="pct"/>
            <w:shd w:val="clear" w:color="auto" w:fill="FFFFFF"/>
            <w:vAlign w:val="bottom"/>
          </w:tcPr>
          <w:p w:rsidR="003358F0" w:rsidRPr="0091025D" w:rsidRDefault="003358F0" w:rsidP="003358F0">
            <w:pPr>
              <w:shd w:val="clear" w:color="auto" w:fill="FFFFFF"/>
              <w:jc w:val="right"/>
              <w:rPr>
                <w:szCs w:val="24"/>
              </w:rPr>
            </w:pPr>
            <w:r w:rsidRPr="0091025D">
              <w:rPr>
                <w:szCs w:val="24"/>
              </w:rPr>
              <w:t>4,000</w:t>
            </w:r>
          </w:p>
        </w:tc>
        <w:tc>
          <w:tcPr>
            <w:tcW w:w="677" w:type="pct"/>
            <w:shd w:val="clear" w:color="auto" w:fill="FFFFFF"/>
            <w:vAlign w:val="bottom"/>
          </w:tcPr>
          <w:p w:rsidR="003358F0" w:rsidRPr="0091025D" w:rsidRDefault="003358F0" w:rsidP="003358F0">
            <w:pPr>
              <w:shd w:val="clear" w:color="auto" w:fill="FFFFFF"/>
              <w:jc w:val="right"/>
              <w:rPr>
                <w:szCs w:val="24"/>
              </w:rPr>
            </w:pPr>
            <w:r w:rsidRPr="0091025D">
              <w:rPr>
                <w:szCs w:val="24"/>
              </w:rPr>
              <w:t>4,000</w:t>
            </w:r>
          </w:p>
        </w:tc>
      </w:tr>
    </w:tbl>
    <w:p w:rsidR="003358F0" w:rsidRPr="003358F0" w:rsidRDefault="003358F0">
      <w:pPr>
        <w:shd w:val="clear" w:color="auto" w:fill="FFFFFF"/>
        <w:rPr>
          <w:bCs/>
          <w:szCs w:val="24"/>
        </w:rPr>
      </w:pPr>
    </w:p>
    <w:p w:rsidR="003358F0" w:rsidRPr="0091025D" w:rsidRDefault="003358F0">
      <w:pPr>
        <w:shd w:val="clear" w:color="auto" w:fill="FFFFFF"/>
        <w:rPr>
          <w:szCs w:val="24"/>
        </w:rPr>
      </w:pPr>
    </w:p>
    <w:p w:rsidR="003358F0" w:rsidRDefault="003358F0" w:rsidP="002425C2">
      <w:pPr>
        <w:pStyle w:val="Heading1"/>
      </w:pPr>
      <w:bookmarkStart w:id="151" w:name="_Toc360194909"/>
      <w:r>
        <w:t>PricewaterhouseCoopers</w:t>
      </w:r>
      <w:bookmarkEnd w:id="151"/>
    </w:p>
    <w:p w:rsidR="003358F0" w:rsidRDefault="003358F0">
      <w:pPr>
        <w:shd w:val="clear" w:color="auto" w:fill="FFFFFF"/>
        <w:rPr>
          <w:b/>
          <w:bCs/>
          <w:szCs w:val="24"/>
        </w:rPr>
      </w:pPr>
    </w:p>
    <w:p w:rsidR="00A07BC0" w:rsidRDefault="00A07BC0">
      <w:pPr>
        <w:shd w:val="clear" w:color="auto" w:fill="FFFFFF"/>
        <w:rPr>
          <w:b/>
          <w:bCs/>
          <w:szCs w:val="24"/>
        </w:rPr>
      </w:pPr>
      <w:r w:rsidRPr="0091025D">
        <w:rPr>
          <w:b/>
          <w:bCs/>
          <w:szCs w:val="24"/>
        </w:rPr>
        <w:t>Council of the City of Sydney</w:t>
      </w:r>
    </w:p>
    <w:p w:rsidR="003358F0" w:rsidRPr="0091025D" w:rsidRDefault="003358F0">
      <w:pPr>
        <w:shd w:val="clear" w:color="auto" w:fill="FFFFFF"/>
        <w:rPr>
          <w:szCs w:val="24"/>
        </w:rPr>
      </w:pPr>
    </w:p>
    <w:p w:rsidR="00A07BC0" w:rsidRDefault="00A07BC0" w:rsidP="002425C2">
      <w:pPr>
        <w:pStyle w:val="Heading2"/>
        <w:rPr>
          <w:rFonts w:eastAsia="Times New Roman"/>
        </w:rPr>
      </w:pPr>
      <w:bookmarkStart w:id="152" w:name="_Toc360194910"/>
      <w:r w:rsidRPr="0091025D">
        <w:t xml:space="preserve">Independent auditor's report to the Council </w:t>
      </w:r>
      <w:r w:rsidRPr="0091025D">
        <w:rPr>
          <w:rFonts w:eastAsia="Times New Roman"/>
        </w:rPr>
        <w:t>— 5417(2) Report on the general purpose financial statements</w:t>
      </w:r>
      <w:bookmarkEnd w:id="152"/>
    </w:p>
    <w:p w:rsidR="003358F0" w:rsidRDefault="003358F0">
      <w:pPr>
        <w:shd w:val="clear" w:color="auto" w:fill="FFFFFF"/>
        <w:rPr>
          <w:szCs w:val="24"/>
        </w:rPr>
      </w:pPr>
    </w:p>
    <w:p w:rsidR="00A07BC0" w:rsidRDefault="00A07BC0" w:rsidP="003358F0">
      <w:pPr>
        <w:pStyle w:val="Heading3"/>
      </w:pPr>
      <w:r w:rsidRPr="0091025D">
        <w:t>Report on the financial statements</w:t>
      </w:r>
    </w:p>
    <w:p w:rsidR="003358F0" w:rsidRPr="0091025D" w:rsidRDefault="003358F0">
      <w:pPr>
        <w:shd w:val="clear" w:color="auto" w:fill="FFFFFF"/>
        <w:rPr>
          <w:szCs w:val="24"/>
        </w:rPr>
      </w:pPr>
    </w:p>
    <w:p w:rsidR="00A07BC0" w:rsidRDefault="00A07BC0">
      <w:pPr>
        <w:shd w:val="clear" w:color="auto" w:fill="FFFFFF"/>
        <w:rPr>
          <w:szCs w:val="24"/>
        </w:rPr>
      </w:pPr>
      <w:r w:rsidRPr="0091025D">
        <w:rPr>
          <w:szCs w:val="24"/>
        </w:rPr>
        <w:t xml:space="preserve">We have audited the accompany financial statements of </w:t>
      </w:r>
      <w:r w:rsidRPr="0091025D">
        <w:rPr>
          <w:b/>
          <w:bCs/>
          <w:szCs w:val="24"/>
        </w:rPr>
        <w:t xml:space="preserve">Council of the City of Sydney </w:t>
      </w:r>
      <w:r w:rsidR="003358F0" w:rsidRPr="003358F0">
        <w:rPr>
          <w:bCs/>
          <w:szCs w:val="24"/>
        </w:rPr>
        <w:t>(</w:t>
      </w:r>
      <w:r w:rsidRPr="0091025D">
        <w:rPr>
          <w:szCs w:val="24"/>
        </w:rPr>
        <w:t xml:space="preserve">the Council), which comprise the balance sheet as at 30 June 2012 and the </w:t>
      </w:r>
      <w:r w:rsidRPr="0091025D">
        <w:rPr>
          <w:szCs w:val="24"/>
        </w:rPr>
        <w:lastRenderedPageBreak/>
        <w:t xml:space="preserve">income statement, the statement of comprehensive income, statement of changes in equity and statement of cash flows for the year then ended, accompanying notes to the financial statements and the Statement </w:t>
      </w:r>
      <w:r w:rsidR="003358F0">
        <w:rPr>
          <w:szCs w:val="24"/>
        </w:rPr>
        <w:t>by</w:t>
      </w:r>
      <w:r w:rsidRPr="0091025D">
        <w:rPr>
          <w:szCs w:val="24"/>
        </w:rPr>
        <w:t xml:space="preserve"> Councillors and Management in the approved form as required by Section 413(2) of the Local Government Act 1993.</w:t>
      </w:r>
    </w:p>
    <w:p w:rsidR="003358F0" w:rsidRDefault="003358F0">
      <w:pPr>
        <w:shd w:val="clear" w:color="auto" w:fill="FFFFFF"/>
        <w:rPr>
          <w:szCs w:val="24"/>
        </w:rPr>
      </w:pPr>
    </w:p>
    <w:p w:rsidR="003358F0" w:rsidRPr="0091025D" w:rsidRDefault="003358F0">
      <w:pPr>
        <w:shd w:val="clear" w:color="auto" w:fill="FFFFFF"/>
        <w:rPr>
          <w:szCs w:val="24"/>
        </w:rPr>
      </w:pPr>
    </w:p>
    <w:p w:rsidR="00A07BC0" w:rsidRDefault="00A07BC0" w:rsidP="003358F0">
      <w:pPr>
        <w:pStyle w:val="Heading3"/>
      </w:pPr>
      <w:r w:rsidRPr="0091025D">
        <w:t>Councillors' responsibility for the financial statements</w:t>
      </w:r>
    </w:p>
    <w:p w:rsidR="003358F0" w:rsidRPr="0091025D" w:rsidRDefault="003358F0">
      <w:pPr>
        <w:shd w:val="clear" w:color="auto" w:fill="FFFFFF"/>
        <w:rPr>
          <w:szCs w:val="24"/>
        </w:rPr>
      </w:pPr>
    </w:p>
    <w:p w:rsidR="00A07BC0" w:rsidRDefault="00A07BC0">
      <w:pPr>
        <w:shd w:val="clear" w:color="auto" w:fill="FFFFFF"/>
        <w:rPr>
          <w:szCs w:val="24"/>
        </w:rPr>
      </w:pPr>
      <w:r w:rsidRPr="0091025D">
        <w:rPr>
          <w:szCs w:val="24"/>
        </w:rPr>
        <w:t>The Councillors of the Council are responsible for the preparation and fair presentation of the financial statements in accordance with Australian Accounting Standards (including the Australian Accounting Interpretations) and the Local Government Act 1993 and for such internal control as the Councillors determine is necessary to enable the preparation and fair presentation of the financial statements that are free from material misstatement, whether due to fraud or error.</w:t>
      </w:r>
    </w:p>
    <w:p w:rsidR="003358F0" w:rsidRDefault="003358F0">
      <w:pPr>
        <w:shd w:val="clear" w:color="auto" w:fill="FFFFFF"/>
        <w:rPr>
          <w:szCs w:val="24"/>
        </w:rPr>
      </w:pPr>
    </w:p>
    <w:p w:rsidR="003358F0" w:rsidRPr="0091025D" w:rsidRDefault="003358F0">
      <w:pPr>
        <w:shd w:val="clear" w:color="auto" w:fill="FFFFFF"/>
        <w:rPr>
          <w:szCs w:val="24"/>
        </w:rPr>
      </w:pPr>
    </w:p>
    <w:p w:rsidR="00A07BC0" w:rsidRPr="0091025D" w:rsidRDefault="00A07BC0" w:rsidP="003358F0">
      <w:pPr>
        <w:pStyle w:val="Heading3"/>
      </w:pPr>
      <w:r w:rsidRPr="0091025D">
        <w:t>Auditor's responsibility</w:t>
      </w:r>
    </w:p>
    <w:p w:rsidR="003358F0" w:rsidRDefault="003358F0">
      <w:pPr>
        <w:shd w:val="clear" w:color="auto" w:fill="FFFFFF"/>
        <w:rPr>
          <w:szCs w:val="24"/>
        </w:rPr>
      </w:pPr>
    </w:p>
    <w:p w:rsidR="00A07BC0" w:rsidRDefault="00A07BC0">
      <w:pPr>
        <w:shd w:val="clear" w:color="auto" w:fill="FFFFFF"/>
        <w:rPr>
          <w:szCs w:val="24"/>
        </w:rPr>
      </w:pPr>
      <w:r w:rsidRPr="0091025D">
        <w:rPr>
          <w:szCs w:val="24"/>
        </w:rPr>
        <w:t>Our responsibility is to express an opinion on the financial statements based on our audit. We conducted our audit in accordance with Australian Auditing Standards. Those standards require that we comply with relevant ethical requirements relating to audit engagements and plan and perform the audit to obtain reasonable assurance whether the financial statements are free from material misstatement.</w:t>
      </w:r>
    </w:p>
    <w:p w:rsidR="003358F0" w:rsidRPr="0091025D" w:rsidRDefault="003358F0">
      <w:pPr>
        <w:shd w:val="clear" w:color="auto" w:fill="FFFFFF"/>
        <w:rPr>
          <w:szCs w:val="24"/>
        </w:rPr>
      </w:pPr>
    </w:p>
    <w:p w:rsidR="00A07BC0" w:rsidRDefault="00A07BC0">
      <w:pPr>
        <w:shd w:val="clear" w:color="auto" w:fill="FFFFFF"/>
        <w:rPr>
          <w:szCs w:val="24"/>
        </w:rPr>
      </w:pPr>
      <w:r w:rsidRPr="0091025D">
        <w:rPr>
          <w:szCs w:val="24"/>
        </w:rPr>
        <w:t>An audit involves performing procedures to obtain audit evidence about the amounts and disclosures in the financial statements. The procedures selected depend on the auditor's judgment, including the assessment of the risks of material misstatement of the financial statements, whether due to fraud or error. In making those risk assessments, the auditor considers internal control relevant to the entity's preparation and fair presentation of the financial statements in order to design audit procedures that are appropriate in the circumstances, but not for the purpose of expressing an opinion on the effectiveness of the entity's internal control. An audit also includes evaluating the appropriateness of accounting policies used and the reasonableness of accounting estimates made by Councillors, as well as evaluating the overall presentation of the financial statements.</w:t>
      </w:r>
    </w:p>
    <w:p w:rsidR="003358F0" w:rsidRPr="0091025D" w:rsidRDefault="003358F0">
      <w:pPr>
        <w:shd w:val="clear" w:color="auto" w:fill="FFFFFF"/>
        <w:rPr>
          <w:szCs w:val="24"/>
        </w:rPr>
      </w:pPr>
    </w:p>
    <w:p w:rsidR="00A07BC0" w:rsidRDefault="00A07BC0">
      <w:pPr>
        <w:shd w:val="clear" w:color="auto" w:fill="FFFFFF"/>
        <w:rPr>
          <w:szCs w:val="24"/>
        </w:rPr>
      </w:pPr>
      <w:r w:rsidRPr="0091025D">
        <w:rPr>
          <w:szCs w:val="24"/>
        </w:rPr>
        <w:t>When this audit report is included in an Annual Report, our procedures include reading the other information in the Annual Report to determine whether it contains any material inconsistencies with the financial statements.</w:t>
      </w:r>
    </w:p>
    <w:p w:rsidR="003358F0" w:rsidRPr="0091025D" w:rsidRDefault="003358F0">
      <w:pPr>
        <w:shd w:val="clear" w:color="auto" w:fill="FFFFFF"/>
        <w:rPr>
          <w:szCs w:val="24"/>
        </w:rPr>
      </w:pPr>
    </w:p>
    <w:p w:rsidR="00A07BC0" w:rsidRDefault="00A07BC0">
      <w:pPr>
        <w:shd w:val="clear" w:color="auto" w:fill="FFFFFF"/>
        <w:rPr>
          <w:szCs w:val="24"/>
        </w:rPr>
      </w:pPr>
      <w:r w:rsidRPr="0091025D">
        <w:rPr>
          <w:szCs w:val="24"/>
        </w:rPr>
        <w:t>Our audit responsibility does not extend to the Original Budget Figures included in the Income Statement, Statement of Cash Flows and the Original Budget disclosures in notes 2(a) and 16 and the</w:t>
      </w:r>
      <w:r w:rsidR="003358F0">
        <w:rPr>
          <w:szCs w:val="24"/>
        </w:rPr>
        <w:t xml:space="preserve"> </w:t>
      </w:r>
      <w:r w:rsidRPr="0091025D">
        <w:rPr>
          <w:szCs w:val="24"/>
        </w:rPr>
        <w:t>Projections disclosed in note 17 lo the financial statements, nor the attached Special Schedules, and accordingly, we express no opinion on them.</w:t>
      </w:r>
    </w:p>
    <w:p w:rsidR="003358F0" w:rsidRPr="0091025D" w:rsidRDefault="003358F0">
      <w:pPr>
        <w:shd w:val="clear" w:color="auto" w:fill="FFFFFF"/>
        <w:rPr>
          <w:szCs w:val="24"/>
        </w:rPr>
      </w:pPr>
    </w:p>
    <w:p w:rsidR="00A07BC0" w:rsidRDefault="00A07BC0">
      <w:pPr>
        <w:shd w:val="clear" w:color="auto" w:fill="FFFFFF"/>
        <w:rPr>
          <w:szCs w:val="24"/>
        </w:rPr>
      </w:pPr>
      <w:r w:rsidRPr="0091025D">
        <w:rPr>
          <w:szCs w:val="24"/>
        </w:rPr>
        <w:t>We believe that the audit evidence we have obtained is sufficient and appropriate to provide a basis for our audit opinions.</w:t>
      </w:r>
    </w:p>
    <w:p w:rsidR="003358F0" w:rsidRDefault="003358F0">
      <w:pPr>
        <w:shd w:val="clear" w:color="auto" w:fill="FFFFFF"/>
        <w:rPr>
          <w:szCs w:val="24"/>
        </w:rPr>
      </w:pPr>
    </w:p>
    <w:p w:rsidR="003358F0" w:rsidRPr="0091025D" w:rsidRDefault="003358F0">
      <w:pPr>
        <w:shd w:val="clear" w:color="auto" w:fill="FFFFFF"/>
        <w:rPr>
          <w:szCs w:val="24"/>
        </w:rPr>
      </w:pPr>
    </w:p>
    <w:p w:rsidR="00A07BC0" w:rsidRDefault="00A07BC0" w:rsidP="003358F0">
      <w:pPr>
        <w:pStyle w:val="Heading3"/>
      </w:pPr>
      <w:r w:rsidRPr="0091025D">
        <w:t>Aud</w:t>
      </w:r>
      <w:r w:rsidR="003358F0">
        <w:t>it</w:t>
      </w:r>
      <w:r w:rsidRPr="0091025D">
        <w:t>or's opinion:</w:t>
      </w:r>
    </w:p>
    <w:p w:rsidR="003358F0" w:rsidRPr="0091025D" w:rsidRDefault="003358F0">
      <w:pPr>
        <w:shd w:val="clear" w:color="auto" w:fill="FFFFFF"/>
        <w:rPr>
          <w:szCs w:val="24"/>
        </w:rPr>
      </w:pPr>
    </w:p>
    <w:p w:rsidR="00A07BC0" w:rsidRPr="0091025D" w:rsidRDefault="00A07BC0">
      <w:pPr>
        <w:shd w:val="clear" w:color="auto" w:fill="FFFFFF"/>
        <w:rPr>
          <w:szCs w:val="24"/>
        </w:rPr>
      </w:pPr>
      <w:r w:rsidRPr="0091025D">
        <w:rPr>
          <w:szCs w:val="24"/>
        </w:rPr>
        <w:t>In our opinion:</w:t>
      </w:r>
    </w:p>
    <w:p w:rsidR="00A07BC0" w:rsidRPr="0091025D" w:rsidRDefault="00A07BC0">
      <w:pPr>
        <w:shd w:val="clear" w:color="auto" w:fill="FFFFFF"/>
        <w:rPr>
          <w:szCs w:val="24"/>
        </w:rPr>
      </w:pPr>
      <w:r w:rsidRPr="0091025D">
        <w:rPr>
          <w:szCs w:val="24"/>
        </w:rPr>
        <w:t>(a) the Council's accounting records have been kept in accordance with the requirements of the Local Government Act 1993, Chapter 13 part 3 Division 2 (the Division); and</w:t>
      </w:r>
    </w:p>
    <w:p w:rsidR="00A07BC0" w:rsidRPr="0091025D" w:rsidRDefault="00A07BC0">
      <w:pPr>
        <w:shd w:val="clear" w:color="auto" w:fill="FFFFFF"/>
        <w:rPr>
          <w:szCs w:val="24"/>
        </w:rPr>
      </w:pPr>
      <w:r w:rsidRPr="0091025D">
        <w:rPr>
          <w:szCs w:val="24"/>
        </w:rPr>
        <w:t>(b) the financial statements:</w:t>
      </w:r>
    </w:p>
    <w:p w:rsidR="00A07BC0" w:rsidRPr="0091025D" w:rsidRDefault="00A07BC0">
      <w:pPr>
        <w:shd w:val="clear" w:color="auto" w:fill="FFFFFF"/>
        <w:rPr>
          <w:szCs w:val="24"/>
        </w:rPr>
      </w:pPr>
      <w:r w:rsidRPr="0091025D">
        <w:rPr>
          <w:szCs w:val="24"/>
        </w:rPr>
        <w:t>(</w:t>
      </w:r>
      <w:r w:rsidR="003358F0">
        <w:rPr>
          <w:szCs w:val="24"/>
        </w:rPr>
        <w:t>i</w:t>
      </w:r>
      <w:r w:rsidRPr="0091025D">
        <w:rPr>
          <w:szCs w:val="24"/>
        </w:rPr>
        <w:t>) have been presented, in all material respects, in accordance with the requirements of this Division</w:t>
      </w:r>
    </w:p>
    <w:p w:rsidR="00A07BC0" w:rsidRPr="0091025D" w:rsidRDefault="00A07BC0">
      <w:pPr>
        <w:shd w:val="clear" w:color="auto" w:fill="FFFFFF"/>
        <w:rPr>
          <w:szCs w:val="24"/>
        </w:rPr>
      </w:pPr>
      <w:r w:rsidRPr="0091025D">
        <w:rPr>
          <w:szCs w:val="24"/>
        </w:rPr>
        <w:t>(ii) are consistent wi</w:t>
      </w:r>
      <w:r w:rsidR="003358F0">
        <w:rPr>
          <w:szCs w:val="24"/>
        </w:rPr>
        <w:t>th</w:t>
      </w:r>
      <w:r w:rsidRPr="0091025D">
        <w:rPr>
          <w:szCs w:val="24"/>
        </w:rPr>
        <w:t xml:space="preserve"> the Council's accounting records</w:t>
      </w:r>
    </w:p>
    <w:p w:rsidR="00A07BC0" w:rsidRPr="0091025D" w:rsidRDefault="00A07BC0">
      <w:pPr>
        <w:shd w:val="clear" w:color="auto" w:fill="FFFFFF"/>
        <w:rPr>
          <w:szCs w:val="24"/>
        </w:rPr>
      </w:pPr>
      <w:r w:rsidRPr="0091025D">
        <w:rPr>
          <w:szCs w:val="24"/>
        </w:rPr>
        <w:t>(iii) present fairly, in all material respects, the Council's financial position as of 30 June 2012 and its financial performance and its cash flows for the year then ended in accordance with Australian Accounting Standards</w:t>
      </w:r>
    </w:p>
    <w:p w:rsidR="00A07BC0" w:rsidRPr="0091025D" w:rsidRDefault="00A07BC0">
      <w:pPr>
        <w:shd w:val="clear" w:color="auto" w:fill="FFFFFF"/>
        <w:rPr>
          <w:szCs w:val="24"/>
        </w:rPr>
      </w:pPr>
      <w:r w:rsidRPr="0091025D">
        <w:rPr>
          <w:szCs w:val="24"/>
        </w:rPr>
        <w:t>(c) all information relevant to the conduct of the audit has been obtained: and</w:t>
      </w:r>
    </w:p>
    <w:p w:rsidR="00A07BC0" w:rsidRDefault="00A07BC0">
      <w:pPr>
        <w:shd w:val="clear" w:color="auto" w:fill="FFFFFF"/>
        <w:rPr>
          <w:szCs w:val="24"/>
        </w:rPr>
      </w:pPr>
      <w:r w:rsidRPr="0091025D">
        <w:rPr>
          <w:szCs w:val="24"/>
        </w:rPr>
        <w:t>(d) there are no material deficiencies in the accounting records or financial statements that have come to light during the course of the audit.</w:t>
      </w:r>
    </w:p>
    <w:p w:rsidR="003358F0" w:rsidRDefault="003358F0">
      <w:pPr>
        <w:shd w:val="clear" w:color="auto" w:fill="FFFFFF"/>
        <w:rPr>
          <w:szCs w:val="24"/>
        </w:rPr>
      </w:pPr>
    </w:p>
    <w:p w:rsidR="003358F0" w:rsidRDefault="003358F0">
      <w:pPr>
        <w:shd w:val="clear" w:color="auto" w:fill="FFFFFF"/>
        <w:rPr>
          <w:szCs w:val="24"/>
        </w:rPr>
      </w:pPr>
      <w:r>
        <w:rPr>
          <w:szCs w:val="24"/>
        </w:rPr>
        <w:t>PricewaterhouseCoopers</w:t>
      </w:r>
    </w:p>
    <w:p w:rsidR="003358F0" w:rsidRDefault="00BE49CC">
      <w:pPr>
        <w:shd w:val="clear" w:color="auto" w:fill="FFFFFF"/>
        <w:rPr>
          <w:szCs w:val="24"/>
        </w:rPr>
      </w:pPr>
      <w:r>
        <w:rPr>
          <w:szCs w:val="24"/>
        </w:rPr>
        <w:t>Peter Buchholz</w:t>
      </w:r>
    </w:p>
    <w:p w:rsidR="00BE49CC" w:rsidRDefault="00BE49CC">
      <w:pPr>
        <w:shd w:val="clear" w:color="auto" w:fill="FFFFFF"/>
        <w:rPr>
          <w:szCs w:val="24"/>
        </w:rPr>
      </w:pPr>
      <w:r>
        <w:rPr>
          <w:szCs w:val="24"/>
        </w:rPr>
        <w:t>Partner</w:t>
      </w:r>
    </w:p>
    <w:p w:rsidR="00A07BC0" w:rsidRPr="0091025D" w:rsidRDefault="00A07BC0">
      <w:pPr>
        <w:shd w:val="clear" w:color="auto" w:fill="FFFFFF"/>
        <w:rPr>
          <w:szCs w:val="24"/>
        </w:rPr>
      </w:pPr>
      <w:r w:rsidRPr="0091025D">
        <w:rPr>
          <w:szCs w:val="24"/>
        </w:rPr>
        <w:t>Sydney</w:t>
      </w:r>
      <w:r w:rsidR="00BE49CC">
        <w:rPr>
          <w:szCs w:val="24"/>
        </w:rPr>
        <w:t xml:space="preserve"> 16 October, 2012</w:t>
      </w:r>
    </w:p>
    <w:p w:rsidR="00A07BC0" w:rsidRDefault="00A07BC0">
      <w:pPr>
        <w:shd w:val="clear" w:color="auto" w:fill="FFFFFF"/>
        <w:rPr>
          <w:szCs w:val="24"/>
        </w:rPr>
      </w:pPr>
    </w:p>
    <w:p w:rsidR="00BE49CC" w:rsidRPr="0091025D" w:rsidRDefault="00BE49CC" w:rsidP="00BE49CC">
      <w:pPr>
        <w:shd w:val="clear" w:color="auto" w:fill="FFFFFF"/>
        <w:rPr>
          <w:szCs w:val="24"/>
        </w:rPr>
      </w:pPr>
      <w:r w:rsidRPr="0091025D">
        <w:rPr>
          <w:i/>
          <w:iCs/>
          <w:szCs w:val="24"/>
        </w:rPr>
        <w:t>P</w:t>
      </w:r>
      <w:r>
        <w:rPr>
          <w:i/>
          <w:iCs/>
          <w:szCs w:val="24"/>
        </w:rPr>
        <w:t>r</w:t>
      </w:r>
      <w:r w:rsidRPr="0091025D">
        <w:rPr>
          <w:i/>
          <w:iCs/>
          <w:szCs w:val="24"/>
        </w:rPr>
        <w:t>icewa</w:t>
      </w:r>
      <w:r>
        <w:rPr>
          <w:i/>
          <w:iCs/>
          <w:szCs w:val="24"/>
        </w:rPr>
        <w:t>t</w:t>
      </w:r>
      <w:r w:rsidRPr="0091025D">
        <w:rPr>
          <w:i/>
          <w:iCs/>
          <w:szCs w:val="24"/>
        </w:rPr>
        <w:t>erh</w:t>
      </w:r>
      <w:r>
        <w:rPr>
          <w:i/>
          <w:iCs/>
          <w:szCs w:val="24"/>
        </w:rPr>
        <w:t>o</w:t>
      </w:r>
      <w:r w:rsidRPr="0091025D">
        <w:rPr>
          <w:i/>
          <w:iCs/>
          <w:szCs w:val="24"/>
        </w:rPr>
        <w:t xml:space="preserve">useCoopers, ABN 52 78a 433 </w:t>
      </w:r>
      <w:r w:rsidRPr="0091025D">
        <w:rPr>
          <w:szCs w:val="24"/>
        </w:rPr>
        <w:t>757</w:t>
      </w:r>
    </w:p>
    <w:p w:rsidR="00BE49CC" w:rsidRPr="0091025D" w:rsidRDefault="00BE49CC" w:rsidP="00BE49CC">
      <w:pPr>
        <w:shd w:val="clear" w:color="auto" w:fill="FFFFFF"/>
        <w:rPr>
          <w:szCs w:val="24"/>
        </w:rPr>
      </w:pPr>
      <w:r w:rsidRPr="0091025D">
        <w:rPr>
          <w:i/>
          <w:iCs/>
          <w:szCs w:val="24"/>
        </w:rPr>
        <w:t xml:space="preserve">Darling Park Tower 2, 201 Sussex Street, GPO BOX 2650, SYDNEY NSW 1171 T-*6i 2 8266 0000, F+61 2 8266 9999, </w:t>
      </w:r>
      <w:hyperlink r:id="rId20" w:history="1">
        <w:r w:rsidRPr="002425C2">
          <w:rPr>
            <w:i/>
            <w:iCs/>
            <w:szCs w:val="24"/>
          </w:rPr>
          <w:t>www.pwc.com.au</w:t>
        </w:r>
      </w:hyperlink>
    </w:p>
    <w:p w:rsidR="00BE49CC" w:rsidRPr="0091025D" w:rsidRDefault="00BE49CC" w:rsidP="00BE49CC">
      <w:pPr>
        <w:shd w:val="clear" w:color="auto" w:fill="FFFFFF"/>
        <w:rPr>
          <w:szCs w:val="24"/>
        </w:rPr>
      </w:pPr>
      <w:r w:rsidRPr="0091025D">
        <w:rPr>
          <w:szCs w:val="24"/>
        </w:rPr>
        <w:t>Liability limited by a scheme approved under Professional Standards Legislation</w:t>
      </w:r>
    </w:p>
    <w:p w:rsidR="00BE49CC" w:rsidRDefault="00BE49CC">
      <w:pPr>
        <w:shd w:val="clear" w:color="auto" w:fill="FFFFFF"/>
        <w:rPr>
          <w:szCs w:val="24"/>
        </w:rPr>
      </w:pPr>
    </w:p>
    <w:p w:rsidR="00BE49CC" w:rsidRPr="0091025D" w:rsidRDefault="00BE49CC">
      <w:pPr>
        <w:shd w:val="clear" w:color="auto" w:fill="FFFFFF"/>
        <w:rPr>
          <w:szCs w:val="24"/>
        </w:rPr>
      </w:pPr>
    </w:p>
    <w:p w:rsidR="00A07BC0" w:rsidRDefault="004339E1" w:rsidP="004339E1">
      <w:pPr>
        <w:pStyle w:val="Heading1"/>
      </w:pPr>
      <w:bookmarkStart w:id="153" w:name="_Toc360194911"/>
      <w:r>
        <w:t xml:space="preserve">City of Sydney </w:t>
      </w:r>
      <w:r w:rsidR="00A07BC0" w:rsidRPr="0091025D">
        <w:t>Special Purpose</w:t>
      </w:r>
      <w:r>
        <w:t xml:space="preserve"> </w:t>
      </w:r>
      <w:r w:rsidR="00A07BC0" w:rsidRPr="0091025D">
        <w:t>Financial</w:t>
      </w:r>
      <w:r>
        <w:t xml:space="preserve"> </w:t>
      </w:r>
      <w:r w:rsidR="00A07BC0" w:rsidRPr="0091025D">
        <w:t>Statements</w:t>
      </w:r>
      <w:r>
        <w:t xml:space="preserve"> </w:t>
      </w:r>
      <w:r w:rsidR="00A07BC0" w:rsidRPr="0091025D">
        <w:t>for the financial year ended 30 June 2012</w:t>
      </w:r>
      <w:bookmarkEnd w:id="153"/>
    </w:p>
    <w:p w:rsidR="004339E1" w:rsidRPr="0091025D" w:rsidRDefault="004339E1">
      <w:pPr>
        <w:shd w:val="clear" w:color="auto" w:fill="FFFFFF"/>
        <w:rPr>
          <w:szCs w:val="24"/>
        </w:rPr>
      </w:pPr>
    </w:p>
    <w:p w:rsidR="00A07BC0" w:rsidRDefault="00A07BC0" w:rsidP="004339E1">
      <w:pPr>
        <w:pStyle w:val="Heading2"/>
      </w:pPr>
      <w:bookmarkStart w:id="154" w:name="_Toc360194912"/>
      <w:r w:rsidRPr="0091025D">
        <w:t>Contents</w:t>
      </w:r>
      <w:bookmarkEnd w:id="154"/>
    </w:p>
    <w:p w:rsidR="004339E1" w:rsidRPr="0091025D" w:rsidRDefault="004339E1">
      <w:pPr>
        <w:shd w:val="clear" w:color="auto" w:fill="FFFFFF"/>
        <w:rPr>
          <w:szCs w:val="24"/>
        </w:rPr>
      </w:pPr>
    </w:p>
    <w:p w:rsidR="00A07BC0" w:rsidRPr="0091025D" w:rsidRDefault="00A07BC0">
      <w:pPr>
        <w:shd w:val="clear" w:color="auto" w:fill="FFFFFF"/>
        <w:rPr>
          <w:szCs w:val="24"/>
        </w:rPr>
      </w:pPr>
      <w:r w:rsidRPr="0091025D">
        <w:rPr>
          <w:b/>
          <w:bCs/>
          <w:szCs w:val="24"/>
        </w:rPr>
        <w:t xml:space="preserve">1. Statement by </w:t>
      </w:r>
      <w:r w:rsidR="002425C2" w:rsidRPr="0091025D">
        <w:rPr>
          <w:b/>
          <w:bCs/>
          <w:szCs w:val="24"/>
        </w:rPr>
        <w:t>Councillors &amp;</w:t>
      </w:r>
      <w:r w:rsidRPr="0091025D">
        <w:rPr>
          <w:b/>
          <w:bCs/>
          <w:szCs w:val="24"/>
        </w:rPr>
        <w:t xml:space="preserve"> Management </w:t>
      </w:r>
    </w:p>
    <w:p w:rsidR="00A07BC0" w:rsidRPr="0091025D" w:rsidRDefault="00A07BC0">
      <w:pPr>
        <w:shd w:val="clear" w:color="auto" w:fill="FFFFFF"/>
        <w:rPr>
          <w:szCs w:val="24"/>
        </w:rPr>
      </w:pPr>
      <w:r w:rsidRPr="0091025D">
        <w:rPr>
          <w:b/>
          <w:bCs/>
          <w:szCs w:val="24"/>
        </w:rPr>
        <w:t>2. Special Purpose Financial Statements:</w:t>
      </w:r>
    </w:p>
    <w:p w:rsidR="00A07BC0" w:rsidRPr="0091025D" w:rsidRDefault="00A07BC0">
      <w:pPr>
        <w:shd w:val="clear" w:color="auto" w:fill="FFFFFF"/>
        <w:rPr>
          <w:szCs w:val="24"/>
        </w:rPr>
      </w:pPr>
      <w:r w:rsidRPr="0091025D">
        <w:rPr>
          <w:szCs w:val="24"/>
        </w:rPr>
        <w:t>- Income Statement of Other Business Activities</w:t>
      </w:r>
    </w:p>
    <w:p w:rsidR="00A07BC0" w:rsidRPr="0091025D" w:rsidRDefault="00A07BC0">
      <w:pPr>
        <w:shd w:val="clear" w:color="auto" w:fill="FFFFFF"/>
        <w:rPr>
          <w:szCs w:val="24"/>
        </w:rPr>
      </w:pPr>
      <w:r w:rsidRPr="0091025D">
        <w:rPr>
          <w:szCs w:val="24"/>
        </w:rPr>
        <w:t>- Balance Sheet of Other Business Activities</w:t>
      </w:r>
    </w:p>
    <w:p w:rsidR="00A07BC0" w:rsidRPr="0091025D" w:rsidRDefault="00A07BC0">
      <w:pPr>
        <w:shd w:val="clear" w:color="auto" w:fill="FFFFFF"/>
        <w:rPr>
          <w:szCs w:val="24"/>
        </w:rPr>
      </w:pPr>
      <w:r w:rsidRPr="0091025D">
        <w:rPr>
          <w:b/>
          <w:bCs/>
          <w:szCs w:val="24"/>
        </w:rPr>
        <w:t>3. Notes to the Special Purpose Financial Statements</w:t>
      </w:r>
    </w:p>
    <w:p w:rsidR="00A07BC0" w:rsidRDefault="00A07BC0">
      <w:pPr>
        <w:shd w:val="clear" w:color="auto" w:fill="FFFFFF"/>
        <w:rPr>
          <w:b/>
          <w:bCs/>
          <w:szCs w:val="24"/>
        </w:rPr>
      </w:pPr>
      <w:r w:rsidRPr="0091025D">
        <w:rPr>
          <w:b/>
          <w:bCs/>
          <w:szCs w:val="24"/>
        </w:rPr>
        <w:t>4. Auditor's Report 148</w:t>
      </w:r>
    </w:p>
    <w:p w:rsidR="004339E1" w:rsidRDefault="004339E1">
      <w:pPr>
        <w:shd w:val="clear" w:color="auto" w:fill="FFFFFF"/>
        <w:rPr>
          <w:b/>
          <w:bCs/>
          <w:szCs w:val="24"/>
        </w:rPr>
      </w:pPr>
    </w:p>
    <w:p w:rsidR="004339E1" w:rsidRPr="0091025D" w:rsidRDefault="004339E1">
      <w:pPr>
        <w:shd w:val="clear" w:color="auto" w:fill="FFFFFF"/>
        <w:rPr>
          <w:szCs w:val="24"/>
        </w:rPr>
      </w:pPr>
    </w:p>
    <w:p w:rsidR="00A07BC0" w:rsidRDefault="00A07BC0" w:rsidP="004339E1">
      <w:pPr>
        <w:pStyle w:val="Heading3"/>
      </w:pPr>
      <w:r w:rsidRPr="0091025D">
        <w:t>Background</w:t>
      </w:r>
    </w:p>
    <w:p w:rsidR="004339E1" w:rsidRPr="0091025D" w:rsidRDefault="004339E1">
      <w:pPr>
        <w:shd w:val="clear" w:color="auto" w:fill="FFFFFF"/>
        <w:rPr>
          <w:szCs w:val="24"/>
        </w:rPr>
      </w:pPr>
    </w:p>
    <w:p w:rsidR="00A07BC0" w:rsidRDefault="004339E1" w:rsidP="004339E1">
      <w:pPr>
        <w:shd w:val="clear" w:color="auto" w:fill="FFFFFF"/>
        <w:rPr>
          <w:szCs w:val="24"/>
        </w:rPr>
      </w:pPr>
      <w:r w:rsidRPr="004339E1">
        <w:rPr>
          <w:bCs/>
          <w:szCs w:val="24"/>
        </w:rPr>
        <w:lastRenderedPageBreak/>
        <w:t>(i</w:t>
      </w:r>
      <w:r>
        <w:rPr>
          <w:szCs w:val="24"/>
        </w:rPr>
        <w:t xml:space="preserve">) </w:t>
      </w:r>
      <w:r w:rsidR="00A07BC0" w:rsidRPr="004339E1">
        <w:rPr>
          <w:szCs w:val="24"/>
        </w:rPr>
        <w:t>These</w:t>
      </w:r>
      <w:r w:rsidR="00A07BC0" w:rsidRPr="0091025D">
        <w:rPr>
          <w:szCs w:val="24"/>
        </w:rPr>
        <w:t xml:space="preserve"> Special Purpose Financial Statements have been prepared for the use by both Council and the Division of Local Government in fulfilling their requirements under National Competition Policy.</w:t>
      </w:r>
    </w:p>
    <w:p w:rsidR="004339E1" w:rsidRDefault="004339E1" w:rsidP="004339E1">
      <w:pPr>
        <w:shd w:val="clear" w:color="auto" w:fill="FFFFFF"/>
        <w:rPr>
          <w:szCs w:val="24"/>
        </w:rPr>
      </w:pPr>
    </w:p>
    <w:p w:rsidR="00A07BC0" w:rsidRDefault="00A07BC0">
      <w:pPr>
        <w:shd w:val="clear" w:color="auto" w:fill="FFFFFF"/>
        <w:rPr>
          <w:szCs w:val="24"/>
        </w:rPr>
      </w:pPr>
      <w:r w:rsidRPr="0091025D">
        <w:rPr>
          <w:szCs w:val="24"/>
        </w:rPr>
        <w:t>(ii) The principle of competitive neutrality is based on the concept of a "level playing field" between persons/entities competing in a market place, particularly between private and public sector competitors.</w:t>
      </w:r>
    </w:p>
    <w:p w:rsidR="004339E1" w:rsidRDefault="004339E1">
      <w:pPr>
        <w:shd w:val="clear" w:color="auto" w:fill="FFFFFF"/>
        <w:rPr>
          <w:szCs w:val="24"/>
        </w:rPr>
      </w:pPr>
    </w:p>
    <w:p w:rsidR="00A07BC0" w:rsidRDefault="00A07BC0">
      <w:pPr>
        <w:shd w:val="clear" w:color="auto" w:fill="FFFFFF"/>
        <w:rPr>
          <w:szCs w:val="24"/>
        </w:rPr>
      </w:pPr>
      <w:r w:rsidRPr="0091025D">
        <w:rPr>
          <w:szCs w:val="24"/>
        </w:rPr>
        <w:t>Essentially, the principle is that government businesses, whether Commonwealth, State or Local, should operate without net competitive advantages over other businesses as a result of their public ownership.</w:t>
      </w:r>
    </w:p>
    <w:p w:rsidR="004339E1" w:rsidRPr="0091025D" w:rsidRDefault="004339E1">
      <w:pPr>
        <w:shd w:val="clear" w:color="auto" w:fill="FFFFFF"/>
        <w:rPr>
          <w:szCs w:val="24"/>
        </w:rPr>
      </w:pPr>
    </w:p>
    <w:p w:rsidR="00A07BC0" w:rsidRDefault="00A07BC0">
      <w:pPr>
        <w:shd w:val="clear" w:color="auto" w:fill="FFFFFF"/>
        <w:rPr>
          <w:szCs w:val="24"/>
        </w:rPr>
      </w:pPr>
      <w:r w:rsidRPr="0091025D">
        <w:rPr>
          <w:szCs w:val="24"/>
        </w:rPr>
        <w:t>(iii) For Council, the principle of competitive neutrality &amp; public reporting applies only to declared business activities.</w:t>
      </w:r>
    </w:p>
    <w:p w:rsidR="004339E1" w:rsidRPr="0091025D" w:rsidRDefault="004339E1">
      <w:pPr>
        <w:shd w:val="clear" w:color="auto" w:fill="FFFFFF"/>
        <w:rPr>
          <w:szCs w:val="24"/>
        </w:rPr>
      </w:pPr>
    </w:p>
    <w:p w:rsidR="00A07BC0" w:rsidRDefault="00A07BC0">
      <w:pPr>
        <w:shd w:val="clear" w:color="auto" w:fill="FFFFFF"/>
        <w:rPr>
          <w:szCs w:val="24"/>
        </w:rPr>
      </w:pPr>
      <w:r w:rsidRPr="0091025D">
        <w:rPr>
          <w:szCs w:val="24"/>
        </w:rPr>
        <w:t>These include (a) those activities classified by the Australian Bureau of Statistics as business activities being water supply, sewerage services, abattoirs, gas production and reticulation and (b) those activities with a turnover of over $2 million that Council has formally declared as a Business Activity (defined as Category 1 activities).</w:t>
      </w:r>
    </w:p>
    <w:p w:rsidR="004339E1" w:rsidRPr="0091025D" w:rsidRDefault="004339E1">
      <w:pPr>
        <w:shd w:val="clear" w:color="auto" w:fill="FFFFFF"/>
        <w:rPr>
          <w:szCs w:val="24"/>
        </w:rPr>
      </w:pPr>
    </w:p>
    <w:p w:rsidR="00A07BC0" w:rsidRPr="0091025D" w:rsidRDefault="00A07BC0">
      <w:pPr>
        <w:shd w:val="clear" w:color="auto" w:fill="FFFFFF"/>
        <w:rPr>
          <w:szCs w:val="24"/>
        </w:rPr>
      </w:pPr>
      <w:r w:rsidRPr="0091025D">
        <w:rPr>
          <w:szCs w:val="24"/>
        </w:rPr>
        <w:t>(iv) In preparing these financial statements for Council's self classified Category 1 businesses and ABS defined</w:t>
      </w:r>
      <w:r w:rsidR="004339E1">
        <w:rPr>
          <w:szCs w:val="24"/>
        </w:rPr>
        <w:t xml:space="preserve"> </w:t>
      </w:r>
      <w:r w:rsidRPr="0091025D">
        <w:rPr>
          <w:szCs w:val="24"/>
        </w:rPr>
        <w:t>activities, councils must (a) adopt a corporatisation model and (b) apply full cost attribution including tax equivalent regime payments &amp; debt guarantee fees (where the business benefits from councils borrowing position by comparison with commercial rates).</w:t>
      </w:r>
    </w:p>
    <w:p w:rsidR="00A07BC0" w:rsidRPr="0091025D" w:rsidRDefault="00A07BC0">
      <w:pPr>
        <w:shd w:val="clear" w:color="auto" w:fill="FFFFFF"/>
        <w:rPr>
          <w:szCs w:val="24"/>
        </w:rPr>
      </w:pPr>
    </w:p>
    <w:p w:rsidR="00A07BC0" w:rsidRPr="0091025D" w:rsidRDefault="00A07BC0">
      <w:pPr>
        <w:shd w:val="clear" w:color="auto" w:fill="FFFFFF"/>
        <w:rPr>
          <w:szCs w:val="24"/>
        </w:rPr>
      </w:pPr>
    </w:p>
    <w:p w:rsidR="00A07BC0" w:rsidRDefault="00A07BC0" w:rsidP="004339E1">
      <w:pPr>
        <w:pStyle w:val="Heading2"/>
      </w:pPr>
      <w:bookmarkStart w:id="155" w:name="_Toc360194913"/>
      <w:r w:rsidRPr="0091025D">
        <w:t>Statement by Councillors and Management</w:t>
      </w:r>
      <w:bookmarkEnd w:id="155"/>
    </w:p>
    <w:p w:rsidR="004339E1" w:rsidRPr="0091025D" w:rsidRDefault="004339E1">
      <w:pPr>
        <w:shd w:val="clear" w:color="auto" w:fill="FFFFFF"/>
        <w:rPr>
          <w:szCs w:val="24"/>
        </w:rPr>
      </w:pPr>
    </w:p>
    <w:p w:rsidR="00A07BC0" w:rsidRDefault="00A07BC0">
      <w:pPr>
        <w:shd w:val="clear" w:color="auto" w:fill="FFFFFF"/>
        <w:rPr>
          <w:szCs w:val="24"/>
        </w:rPr>
      </w:pPr>
      <w:r w:rsidRPr="0091025D">
        <w:rPr>
          <w:szCs w:val="24"/>
        </w:rPr>
        <w:t>made pursuant to the Local Government Code of Accounting Practice and Financial Reporting</w:t>
      </w:r>
    </w:p>
    <w:p w:rsidR="004339E1" w:rsidRPr="0091025D" w:rsidRDefault="004339E1">
      <w:pPr>
        <w:shd w:val="clear" w:color="auto" w:fill="FFFFFF"/>
        <w:rPr>
          <w:szCs w:val="24"/>
        </w:rPr>
      </w:pPr>
    </w:p>
    <w:p w:rsidR="00A07BC0" w:rsidRPr="0091025D" w:rsidRDefault="00A07BC0">
      <w:pPr>
        <w:shd w:val="clear" w:color="auto" w:fill="FFFFFF"/>
        <w:rPr>
          <w:szCs w:val="24"/>
        </w:rPr>
      </w:pPr>
      <w:r w:rsidRPr="0091025D">
        <w:rPr>
          <w:szCs w:val="24"/>
        </w:rPr>
        <w:t>The attached Special Purpose Financial Statements have been prepared in accordance with:</w:t>
      </w:r>
    </w:p>
    <w:p w:rsidR="00A07BC0" w:rsidRPr="0091025D" w:rsidRDefault="004339E1">
      <w:pPr>
        <w:shd w:val="clear" w:color="auto" w:fill="FFFFFF"/>
        <w:rPr>
          <w:szCs w:val="24"/>
        </w:rPr>
      </w:pPr>
      <w:r>
        <w:rPr>
          <w:szCs w:val="24"/>
        </w:rPr>
        <w:t xml:space="preserve">* </w:t>
      </w:r>
      <w:r w:rsidR="00A07BC0" w:rsidRPr="0091025D">
        <w:rPr>
          <w:szCs w:val="24"/>
        </w:rPr>
        <w:t>The NSW Government Policy Statement "Application of National Competition Policy to Local Government",</w:t>
      </w:r>
    </w:p>
    <w:p w:rsidR="00A07BC0" w:rsidRPr="0091025D" w:rsidRDefault="004339E1">
      <w:pPr>
        <w:shd w:val="clear" w:color="auto" w:fill="FFFFFF"/>
        <w:rPr>
          <w:szCs w:val="24"/>
        </w:rPr>
      </w:pPr>
      <w:r>
        <w:rPr>
          <w:rFonts w:eastAsia="Times New Roman"/>
          <w:szCs w:val="24"/>
        </w:rPr>
        <w:t xml:space="preserve">* </w:t>
      </w:r>
      <w:r w:rsidR="00A07BC0" w:rsidRPr="0091025D">
        <w:rPr>
          <w:rFonts w:eastAsia="Times New Roman"/>
          <w:szCs w:val="24"/>
        </w:rPr>
        <w:t>The Division of Local Government Guidelines "Pricing &amp; Costing for Council Businesses -A Guide to Competitive Neutrality"</w:t>
      </w:r>
    </w:p>
    <w:p w:rsidR="00A07BC0" w:rsidRPr="0091025D" w:rsidRDefault="004339E1">
      <w:pPr>
        <w:shd w:val="clear" w:color="auto" w:fill="FFFFFF"/>
        <w:rPr>
          <w:szCs w:val="24"/>
        </w:rPr>
      </w:pPr>
      <w:r>
        <w:rPr>
          <w:rFonts w:eastAsia="Times New Roman"/>
          <w:szCs w:val="24"/>
        </w:rPr>
        <w:t xml:space="preserve">* </w:t>
      </w:r>
      <w:r w:rsidR="00A07BC0" w:rsidRPr="0091025D">
        <w:rPr>
          <w:rFonts w:eastAsia="Times New Roman"/>
          <w:szCs w:val="24"/>
        </w:rPr>
        <w:t>The Local Government Code of Accounting Practice and Financial Reporting.</w:t>
      </w:r>
    </w:p>
    <w:p w:rsidR="00A07BC0" w:rsidRDefault="004339E1">
      <w:pPr>
        <w:shd w:val="clear" w:color="auto" w:fill="FFFFFF"/>
        <w:rPr>
          <w:rFonts w:eastAsia="Times New Roman"/>
          <w:szCs w:val="24"/>
        </w:rPr>
      </w:pPr>
      <w:r>
        <w:rPr>
          <w:rFonts w:eastAsia="Times New Roman"/>
          <w:szCs w:val="24"/>
        </w:rPr>
        <w:t xml:space="preserve">* </w:t>
      </w:r>
      <w:r w:rsidR="00A07BC0" w:rsidRPr="0091025D">
        <w:rPr>
          <w:rFonts w:eastAsia="Times New Roman"/>
          <w:szCs w:val="24"/>
        </w:rPr>
        <w:t>The NSW Office of Water (Department of Environment, Climate Change and Water) Guidelines -"Best Practice Management of Water and Sewerage".</w:t>
      </w:r>
    </w:p>
    <w:p w:rsidR="00735C26" w:rsidRPr="0091025D" w:rsidRDefault="00735C26">
      <w:pPr>
        <w:shd w:val="clear" w:color="auto" w:fill="FFFFFF"/>
        <w:rPr>
          <w:szCs w:val="24"/>
        </w:rPr>
      </w:pPr>
    </w:p>
    <w:p w:rsidR="00A07BC0" w:rsidRPr="0091025D" w:rsidRDefault="00A07BC0">
      <w:pPr>
        <w:shd w:val="clear" w:color="auto" w:fill="FFFFFF"/>
        <w:rPr>
          <w:szCs w:val="24"/>
        </w:rPr>
      </w:pPr>
      <w:r w:rsidRPr="0091025D">
        <w:rPr>
          <w:szCs w:val="24"/>
        </w:rPr>
        <w:t>To the best of our knowledge and belief, these Financial Statements:</w:t>
      </w:r>
    </w:p>
    <w:p w:rsidR="00A07BC0" w:rsidRPr="0091025D" w:rsidRDefault="004339E1">
      <w:pPr>
        <w:shd w:val="clear" w:color="auto" w:fill="FFFFFF"/>
        <w:rPr>
          <w:szCs w:val="24"/>
        </w:rPr>
      </w:pPr>
      <w:r>
        <w:rPr>
          <w:rFonts w:eastAsia="Times New Roman"/>
          <w:szCs w:val="24"/>
        </w:rPr>
        <w:t xml:space="preserve">* </w:t>
      </w:r>
      <w:r w:rsidR="00A07BC0" w:rsidRPr="0091025D">
        <w:rPr>
          <w:rFonts w:eastAsia="Times New Roman"/>
          <w:szCs w:val="24"/>
        </w:rPr>
        <w:t>Present fairly the Operating Result and Financial Position for each of Council's declared Business Activities for the year, and</w:t>
      </w:r>
    </w:p>
    <w:p w:rsidR="00A07BC0" w:rsidRDefault="004339E1">
      <w:pPr>
        <w:shd w:val="clear" w:color="auto" w:fill="FFFFFF"/>
        <w:rPr>
          <w:rFonts w:eastAsia="Times New Roman"/>
          <w:szCs w:val="24"/>
        </w:rPr>
      </w:pPr>
      <w:r>
        <w:rPr>
          <w:rFonts w:eastAsia="Times New Roman"/>
          <w:szCs w:val="24"/>
        </w:rPr>
        <w:t xml:space="preserve">* </w:t>
      </w:r>
      <w:r w:rsidR="00A07BC0" w:rsidRPr="0091025D">
        <w:rPr>
          <w:rFonts w:eastAsia="Times New Roman"/>
          <w:szCs w:val="24"/>
        </w:rPr>
        <w:t>Accord with Council's accounting and other records.</w:t>
      </w:r>
    </w:p>
    <w:p w:rsidR="00735C26" w:rsidRPr="0091025D" w:rsidRDefault="00735C26">
      <w:pPr>
        <w:shd w:val="clear" w:color="auto" w:fill="FFFFFF"/>
        <w:rPr>
          <w:szCs w:val="24"/>
        </w:rPr>
      </w:pPr>
    </w:p>
    <w:p w:rsidR="00735C26" w:rsidRDefault="00A07BC0">
      <w:pPr>
        <w:shd w:val="clear" w:color="auto" w:fill="FFFFFF"/>
        <w:rPr>
          <w:szCs w:val="24"/>
        </w:rPr>
      </w:pPr>
      <w:r w:rsidRPr="0091025D">
        <w:rPr>
          <w:szCs w:val="24"/>
        </w:rPr>
        <w:t xml:space="preserve">We are not aware of any matter that would render these Statements </w:t>
      </w:r>
      <w:r w:rsidR="00735C26">
        <w:rPr>
          <w:szCs w:val="24"/>
        </w:rPr>
        <w:t>false or misleading in any way.</w:t>
      </w:r>
    </w:p>
    <w:p w:rsidR="00735C26" w:rsidRDefault="00735C26">
      <w:pPr>
        <w:shd w:val="clear" w:color="auto" w:fill="FFFFFF"/>
        <w:rPr>
          <w:szCs w:val="24"/>
        </w:rPr>
      </w:pPr>
    </w:p>
    <w:p w:rsidR="00A07BC0" w:rsidRPr="0091025D" w:rsidRDefault="00A07BC0">
      <w:pPr>
        <w:shd w:val="clear" w:color="auto" w:fill="FFFFFF"/>
        <w:rPr>
          <w:szCs w:val="24"/>
        </w:rPr>
      </w:pPr>
      <w:r w:rsidRPr="0091025D">
        <w:rPr>
          <w:szCs w:val="24"/>
        </w:rPr>
        <w:t>Signed in accordance with a resolution of Council made on 15 October 2012.</w:t>
      </w:r>
    </w:p>
    <w:p w:rsidR="00A07BC0" w:rsidRPr="0091025D" w:rsidRDefault="00735C26">
      <w:pPr>
        <w:shd w:val="clear" w:color="auto" w:fill="FFFFFF"/>
        <w:rPr>
          <w:szCs w:val="24"/>
        </w:rPr>
      </w:pPr>
      <w:r>
        <w:rPr>
          <w:szCs w:val="24"/>
        </w:rPr>
        <w:t>Clover Moore</w:t>
      </w:r>
      <w:r w:rsidR="00A07BC0" w:rsidRPr="0091025D">
        <w:rPr>
          <w:szCs w:val="24"/>
        </w:rPr>
        <w:t xml:space="preserve"> LORD MAYOR</w:t>
      </w:r>
    </w:p>
    <w:p w:rsidR="00A07BC0" w:rsidRPr="0091025D" w:rsidRDefault="00A07BC0">
      <w:pPr>
        <w:shd w:val="clear" w:color="auto" w:fill="FFFFFF"/>
        <w:rPr>
          <w:szCs w:val="24"/>
        </w:rPr>
      </w:pPr>
      <w:r w:rsidRPr="0091025D">
        <w:rPr>
          <w:szCs w:val="24"/>
        </w:rPr>
        <w:t>Monica Barone</w:t>
      </w:r>
      <w:r w:rsidR="00735C26">
        <w:rPr>
          <w:szCs w:val="24"/>
        </w:rPr>
        <w:t xml:space="preserve"> </w:t>
      </w:r>
      <w:r w:rsidRPr="0091025D">
        <w:rPr>
          <w:szCs w:val="24"/>
        </w:rPr>
        <w:t>CHIEF EXECUTIVE OFFICER</w:t>
      </w:r>
    </w:p>
    <w:p w:rsidR="00A07BC0" w:rsidRPr="0091025D" w:rsidRDefault="00A07BC0">
      <w:pPr>
        <w:shd w:val="clear" w:color="auto" w:fill="FFFFFF"/>
        <w:rPr>
          <w:szCs w:val="24"/>
        </w:rPr>
      </w:pPr>
      <w:r w:rsidRPr="0091025D">
        <w:rPr>
          <w:szCs w:val="24"/>
        </w:rPr>
        <w:t>Robert Kok COUNCILLOR</w:t>
      </w:r>
    </w:p>
    <w:p w:rsidR="00A07BC0" w:rsidRPr="0091025D" w:rsidRDefault="00A07BC0">
      <w:pPr>
        <w:shd w:val="clear" w:color="auto" w:fill="FFFFFF"/>
        <w:rPr>
          <w:szCs w:val="24"/>
        </w:rPr>
      </w:pPr>
      <w:r w:rsidRPr="0091025D">
        <w:rPr>
          <w:szCs w:val="24"/>
        </w:rPr>
        <w:t>Bill Carter</w:t>
      </w:r>
      <w:r w:rsidR="00735C26">
        <w:rPr>
          <w:szCs w:val="24"/>
        </w:rPr>
        <w:t xml:space="preserve"> </w:t>
      </w:r>
      <w:r w:rsidRPr="0091025D">
        <w:rPr>
          <w:szCs w:val="24"/>
        </w:rPr>
        <w:t>CHIEF FINANCIAL OFFICER</w:t>
      </w:r>
    </w:p>
    <w:p w:rsidR="00A07BC0" w:rsidRPr="0091025D" w:rsidRDefault="00A07BC0">
      <w:pPr>
        <w:shd w:val="clear" w:color="auto" w:fill="FFFFFF"/>
        <w:rPr>
          <w:szCs w:val="24"/>
        </w:rPr>
      </w:pPr>
    </w:p>
    <w:p w:rsidR="00A07BC0" w:rsidRPr="00735C26" w:rsidRDefault="00A07BC0">
      <w:pPr>
        <w:shd w:val="clear" w:color="auto" w:fill="FFFFFF"/>
        <w:rPr>
          <w:szCs w:val="24"/>
        </w:rPr>
      </w:pPr>
    </w:p>
    <w:p w:rsidR="00A07BC0" w:rsidRDefault="00A07BC0" w:rsidP="00735C26">
      <w:pPr>
        <w:pStyle w:val="Heading2"/>
      </w:pPr>
      <w:bookmarkStart w:id="156" w:name="_Toc360194914"/>
      <w:r w:rsidRPr="0091025D">
        <w:t>Income Statement of Council's Other Business Activities</w:t>
      </w:r>
      <w:r w:rsidR="00735C26">
        <w:t xml:space="preserve"> </w:t>
      </w:r>
      <w:r w:rsidRPr="0091025D">
        <w:t>for the financial year ended 30 June 2012</w:t>
      </w:r>
      <w:bookmarkEnd w:id="156"/>
    </w:p>
    <w:p w:rsidR="00F13F40" w:rsidRPr="00F13F40" w:rsidRDefault="00F13F40" w:rsidP="00F13F40">
      <w:pPr>
        <w:jc w:val="right"/>
      </w:pPr>
      <w:r>
        <w:rPr>
          <w:szCs w:val="24"/>
        </w:rPr>
        <w:t>Parking Stations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6606"/>
        <w:gridCol w:w="1315"/>
        <w:gridCol w:w="1188"/>
      </w:tblGrid>
      <w:tr w:rsidR="00A07BC0" w:rsidRPr="0091025D" w:rsidTr="00F13F40">
        <w:tblPrEx>
          <w:tblCellMar>
            <w:top w:w="0" w:type="dxa"/>
            <w:bottom w:w="0" w:type="dxa"/>
          </w:tblCellMar>
        </w:tblPrEx>
        <w:trPr>
          <w:trHeight w:val="562"/>
        </w:trPr>
        <w:tc>
          <w:tcPr>
            <w:tcW w:w="3626" w:type="pct"/>
            <w:shd w:val="clear" w:color="auto" w:fill="FFFFFF"/>
            <w:vAlign w:val="bottom"/>
          </w:tcPr>
          <w:p w:rsidR="00A07BC0" w:rsidRPr="0091025D" w:rsidRDefault="00A07BC0" w:rsidP="00F13F40">
            <w:pPr>
              <w:shd w:val="clear" w:color="auto" w:fill="FFFFFF"/>
              <w:rPr>
                <w:szCs w:val="24"/>
              </w:rPr>
            </w:pPr>
            <w:r w:rsidRPr="0091025D">
              <w:rPr>
                <w:b/>
                <w:bCs/>
                <w:szCs w:val="24"/>
              </w:rPr>
              <w:t>$'000</w:t>
            </w:r>
          </w:p>
        </w:tc>
        <w:tc>
          <w:tcPr>
            <w:tcW w:w="722" w:type="pct"/>
            <w:shd w:val="clear" w:color="auto" w:fill="FFFFFF"/>
            <w:vAlign w:val="bottom"/>
          </w:tcPr>
          <w:p w:rsidR="00A07BC0" w:rsidRPr="0091025D" w:rsidRDefault="00A07BC0" w:rsidP="00F13F40">
            <w:pPr>
              <w:shd w:val="clear" w:color="auto" w:fill="FFFFFF"/>
              <w:jc w:val="right"/>
              <w:rPr>
                <w:szCs w:val="24"/>
              </w:rPr>
            </w:pPr>
            <w:r w:rsidRPr="0091025D">
              <w:rPr>
                <w:b/>
                <w:bCs/>
                <w:szCs w:val="24"/>
              </w:rPr>
              <w:t>Actual 2012</w:t>
            </w:r>
          </w:p>
        </w:tc>
        <w:tc>
          <w:tcPr>
            <w:tcW w:w="652" w:type="pct"/>
            <w:shd w:val="clear" w:color="auto" w:fill="FFFFFF"/>
            <w:vAlign w:val="bottom"/>
          </w:tcPr>
          <w:p w:rsidR="00A07BC0" w:rsidRPr="0091025D" w:rsidRDefault="00A07BC0" w:rsidP="00F13F40">
            <w:pPr>
              <w:shd w:val="clear" w:color="auto" w:fill="FFFFFF"/>
              <w:jc w:val="right"/>
              <w:rPr>
                <w:szCs w:val="24"/>
              </w:rPr>
            </w:pPr>
            <w:r w:rsidRPr="0091025D">
              <w:rPr>
                <w:b/>
                <w:bCs/>
                <w:szCs w:val="24"/>
              </w:rPr>
              <w:t>Actual 2011</w:t>
            </w:r>
          </w:p>
        </w:tc>
      </w:tr>
      <w:tr w:rsidR="00F13F40" w:rsidRPr="0091025D" w:rsidTr="00F13F40">
        <w:tblPrEx>
          <w:tblCellMar>
            <w:top w:w="0" w:type="dxa"/>
            <w:bottom w:w="0" w:type="dxa"/>
          </w:tblCellMar>
        </w:tblPrEx>
        <w:trPr>
          <w:trHeight w:val="305"/>
        </w:trPr>
        <w:tc>
          <w:tcPr>
            <w:tcW w:w="5000" w:type="pct"/>
            <w:gridSpan w:val="3"/>
            <w:shd w:val="clear" w:color="auto" w:fill="FFFFFF"/>
            <w:vAlign w:val="bottom"/>
          </w:tcPr>
          <w:p w:rsidR="00F13F40" w:rsidRPr="0091025D" w:rsidRDefault="00F13F40" w:rsidP="00F13F40">
            <w:pPr>
              <w:shd w:val="clear" w:color="auto" w:fill="FFFFFF"/>
              <w:rPr>
                <w:szCs w:val="24"/>
              </w:rPr>
            </w:pPr>
            <w:r w:rsidRPr="0091025D">
              <w:rPr>
                <w:b/>
                <w:bCs/>
                <w:szCs w:val="24"/>
              </w:rPr>
              <w:t>Income from continuing operations</w:t>
            </w:r>
          </w:p>
        </w:tc>
      </w:tr>
      <w:tr w:rsidR="00A07BC0" w:rsidRPr="0091025D" w:rsidTr="00F13F40">
        <w:tblPrEx>
          <w:tblCellMar>
            <w:top w:w="0" w:type="dxa"/>
            <w:bottom w:w="0" w:type="dxa"/>
          </w:tblCellMar>
        </w:tblPrEx>
        <w:trPr>
          <w:trHeight w:val="280"/>
        </w:trPr>
        <w:tc>
          <w:tcPr>
            <w:tcW w:w="3626" w:type="pct"/>
            <w:shd w:val="clear" w:color="auto" w:fill="FFFFFF"/>
            <w:vAlign w:val="bottom"/>
          </w:tcPr>
          <w:p w:rsidR="00A07BC0" w:rsidRPr="0091025D" w:rsidRDefault="00A07BC0" w:rsidP="00F13F40">
            <w:pPr>
              <w:shd w:val="clear" w:color="auto" w:fill="FFFFFF"/>
              <w:rPr>
                <w:szCs w:val="24"/>
              </w:rPr>
            </w:pPr>
            <w:r w:rsidRPr="0091025D">
              <w:rPr>
                <w:szCs w:val="24"/>
              </w:rPr>
              <w:t>User charges</w:t>
            </w:r>
          </w:p>
        </w:tc>
        <w:tc>
          <w:tcPr>
            <w:tcW w:w="722" w:type="pct"/>
            <w:shd w:val="clear" w:color="auto" w:fill="FFFFFF"/>
            <w:vAlign w:val="bottom"/>
          </w:tcPr>
          <w:p w:rsidR="00A07BC0" w:rsidRPr="0091025D" w:rsidRDefault="00A07BC0" w:rsidP="00F13F40">
            <w:pPr>
              <w:shd w:val="clear" w:color="auto" w:fill="FFFFFF"/>
              <w:jc w:val="right"/>
              <w:rPr>
                <w:szCs w:val="24"/>
              </w:rPr>
            </w:pPr>
            <w:r w:rsidRPr="0091025D">
              <w:rPr>
                <w:szCs w:val="24"/>
              </w:rPr>
              <w:t>9,162</w:t>
            </w:r>
          </w:p>
        </w:tc>
        <w:tc>
          <w:tcPr>
            <w:tcW w:w="652" w:type="pct"/>
            <w:shd w:val="clear" w:color="auto" w:fill="FFFFFF"/>
            <w:vAlign w:val="bottom"/>
          </w:tcPr>
          <w:p w:rsidR="00A07BC0" w:rsidRPr="0091025D" w:rsidRDefault="00A07BC0" w:rsidP="00F13F40">
            <w:pPr>
              <w:shd w:val="clear" w:color="auto" w:fill="FFFFFF"/>
              <w:jc w:val="right"/>
              <w:rPr>
                <w:szCs w:val="24"/>
              </w:rPr>
            </w:pPr>
            <w:r w:rsidRPr="0091025D">
              <w:rPr>
                <w:szCs w:val="24"/>
              </w:rPr>
              <w:t>9,216</w:t>
            </w:r>
          </w:p>
        </w:tc>
      </w:tr>
      <w:tr w:rsidR="00F13F40" w:rsidRPr="0091025D" w:rsidTr="00F13F40">
        <w:tblPrEx>
          <w:tblCellMar>
            <w:top w:w="0" w:type="dxa"/>
            <w:bottom w:w="0" w:type="dxa"/>
          </w:tblCellMar>
        </w:tblPrEx>
        <w:trPr>
          <w:trHeight w:val="294"/>
        </w:trPr>
        <w:tc>
          <w:tcPr>
            <w:tcW w:w="3626" w:type="pct"/>
            <w:shd w:val="clear" w:color="auto" w:fill="FFFFFF"/>
            <w:vAlign w:val="bottom"/>
          </w:tcPr>
          <w:p w:rsidR="00F13F40" w:rsidRPr="0091025D" w:rsidRDefault="00F13F40" w:rsidP="00F13F40">
            <w:pPr>
              <w:shd w:val="clear" w:color="auto" w:fill="FFFFFF"/>
              <w:rPr>
                <w:szCs w:val="24"/>
              </w:rPr>
            </w:pPr>
            <w:r w:rsidRPr="0091025D">
              <w:rPr>
                <w:b/>
                <w:bCs/>
                <w:szCs w:val="24"/>
              </w:rPr>
              <w:t>Total income from continuing operations</w:t>
            </w:r>
          </w:p>
        </w:tc>
        <w:tc>
          <w:tcPr>
            <w:tcW w:w="722" w:type="pct"/>
            <w:shd w:val="clear" w:color="auto" w:fill="FFFFFF"/>
            <w:vAlign w:val="bottom"/>
          </w:tcPr>
          <w:p w:rsidR="00F13F40" w:rsidRPr="0091025D" w:rsidRDefault="00F13F40" w:rsidP="00F13F40">
            <w:pPr>
              <w:shd w:val="clear" w:color="auto" w:fill="FFFFFF"/>
              <w:jc w:val="right"/>
              <w:rPr>
                <w:szCs w:val="24"/>
              </w:rPr>
            </w:pPr>
            <w:r w:rsidRPr="0091025D">
              <w:rPr>
                <w:b/>
                <w:bCs/>
                <w:szCs w:val="24"/>
              </w:rPr>
              <w:t>9,162</w:t>
            </w:r>
          </w:p>
        </w:tc>
        <w:tc>
          <w:tcPr>
            <w:tcW w:w="652" w:type="pct"/>
            <w:shd w:val="clear" w:color="auto" w:fill="FFFFFF"/>
            <w:vAlign w:val="bottom"/>
          </w:tcPr>
          <w:p w:rsidR="00F13F40" w:rsidRPr="0091025D" w:rsidRDefault="00F13F40" w:rsidP="00F13F40">
            <w:pPr>
              <w:shd w:val="clear" w:color="auto" w:fill="FFFFFF"/>
              <w:jc w:val="right"/>
              <w:rPr>
                <w:szCs w:val="24"/>
              </w:rPr>
            </w:pPr>
            <w:r w:rsidRPr="0091025D">
              <w:rPr>
                <w:b/>
                <w:bCs/>
                <w:szCs w:val="24"/>
              </w:rPr>
              <w:t>9,216</w:t>
            </w:r>
          </w:p>
        </w:tc>
      </w:tr>
      <w:tr w:rsidR="00F13F40" w:rsidRPr="0091025D" w:rsidTr="00F13F40">
        <w:tblPrEx>
          <w:tblCellMar>
            <w:top w:w="0" w:type="dxa"/>
            <w:bottom w:w="0" w:type="dxa"/>
          </w:tblCellMar>
        </w:tblPrEx>
        <w:trPr>
          <w:trHeight w:val="291"/>
        </w:trPr>
        <w:tc>
          <w:tcPr>
            <w:tcW w:w="5000" w:type="pct"/>
            <w:gridSpan w:val="3"/>
            <w:shd w:val="clear" w:color="auto" w:fill="FFFFFF"/>
            <w:vAlign w:val="bottom"/>
          </w:tcPr>
          <w:p w:rsidR="00F13F40" w:rsidRPr="0091025D" w:rsidRDefault="00F13F40" w:rsidP="00F13F40">
            <w:pPr>
              <w:shd w:val="clear" w:color="auto" w:fill="FFFFFF"/>
              <w:rPr>
                <w:b/>
                <w:bCs/>
                <w:szCs w:val="24"/>
              </w:rPr>
            </w:pPr>
            <w:r w:rsidRPr="0091025D">
              <w:rPr>
                <w:b/>
                <w:bCs/>
                <w:szCs w:val="24"/>
              </w:rPr>
              <w:t>Expenses from continuing operations</w:t>
            </w:r>
          </w:p>
        </w:tc>
      </w:tr>
      <w:tr w:rsidR="00F13F40" w:rsidRPr="0091025D" w:rsidTr="00F13F40">
        <w:tblPrEx>
          <w:tblCellMar>
            <w:top w:w="0" w:type="dxa"/>
            <w:bottom w:w="0" w:type="dxa"/>
          </w:tblCellMar>
        </w:tblPrEx>
        <w:trPr>
          <w:trHeight w:val="291"/>
        </w:trPr>
        <w:tc>
          <w:tcPr>
            <w:tcW w:w="3626" w:type="pct"/>
            <w:shd w:val="clear" w:color="auto" w:fill="FFFFFF"/>
            <w:vAlign w:val="bottom"/>
          </w:tcPr>
          <w:p w:rsidR="00F13F40" w:rsidRPr="0091025D" w:rsidRDefault="00F13F40" w:rsidP="00F13F40">
            <w:pPr>
              <w:shd w:val="clear" w:color="auto" w:fill="FFFFFF"/>
              <w:rPr>
                <w:b/>
                <w:bCs/>
                <w:szCs w:val="24"/>
              </w:rPr>
            </w:pPr>
            <w:r w:rsidRPr="0091025D">
              <w:rPr>
                <w:szCs w:val="24"/>
              </w:rPr>
              <w:t xml:space="preserve">Employee benefits and on-costs </w:t>
            </w:r>
          </w:p>
        </w:tc>
        <w:tc>
          <w:tcPr>
            <w:tcW w:w="722" w:type="pct"/>
            <w:shd w:val="clear" w:color="auto" w:fill="FFFFFF"/>
            <w:vAlign w:val="bottom"/>
          </w:tcPr>
          <w:p w:rsidR="00F13F40" w:rsidRPr="0091025D" w:rsidRDefault="00F13F40" w:rsidP="000A714B">
            <w:pPr>
              <w:shd w:val="clear" w:color="auto" w:fill="FFFFFF"/>
              <w:jc w:val="right"/>
              <w:rPr>
                <w:b/>
                <w:bCs/>
                <w:szCs w:val="24"/>
              </w:rPr>
            </w:pPr>
            <w:r w:rsidRPr="0091025D">
              <w:rPr>
                <w:szCs w:val="24"/>
              </w:rPr>
              <w:t>178</w:t>
            </w:r>
          </w:p>
        </w:tc>
        <w:tc>
          <w:tcPr>
            <w:tcW w:w="652" w:type="pct"/>
            <w:shd w:val="clear" w:color="auto" w:fill="FFFFFF"/>
            <w:vAlign w:val="bottom"/>
          </w:tcPr>
          <w:p w:rsidR="00F13F40" w:rsidRPr="0091025D" w:rsidRDefault="00F13F40" w:rsidP="000A714B">
            <w:pPr>
              <w:shd w:val="clear" w:color="auto" w:fill="FFFFFF"/>
              <w:jc w:val="right"/>
              <w:rPr>
                <w:b/>
                <w:bCs/>
                <w:szCs w:val="24"/>
              </w:rPr>
            </w:pPr>
            <w:r w:rsidRPr="0091025D">
              <w:rPr>
                <w:szCs w:val="24"/>
              </w:rPr>
              <w:t>266</w:t>
            </w:r>
          </w:p>
        </w:tc>
      </w:tr>
      <w:tr w:rsidR="00F13F40" w:rsidRPr="0091025D" w:rsidTr="00F13F40">
        <w:tblPrEx>
          <w:tblCellMar>
            <w:top w:w="0" w:type="dxa"/>
            <w:bottom w:w="0" w:type="dxa"/>
          </w:tblCellMar>
        </w:tblPrEx>
        <w:trPr>
          <w:trHeight w:val="291"/>
        </w:trPr>
        <w:tc>
          <w:tcPr>
            <w:tcW w:w="3626" w:type="pct"/>
            <w:shd w:val="clear" w:color="auto" w:fill="FFFFFF"/>
            <w:vAlign w:val="bottom"/>
          </w:tcPr>
          <w:p w:rsidR="00F13F40" w:rsidRPr="0091025D" w:rsidRDefault="00F13F40" w:rsidP="00F13F40">
            <w:pPr>
              <w:shd w:val="clear" w:color="auto" w:fill="FFFFFF"/>
              <w:rPr>
                <w:b/>
                <w:bCs/>
                <w:szCs w:val="24"/>
              </w:rPr>
            </w:pPr>
            <w:r>
              <w:rPr>
                <w:szCs w:val="24"/>
              </w:rPr>
              <w:t>Materials and contracts</w:t>
            </w:r>
          </w:p>
        </w:tc>
        <w:tc>
          <w:tcPr>
            <w:tcW w:w="722" w:type="pct"/>
            <w:shd w:val="clear" w:color="auto" w:fill="FFFFFF"/>
            <w:vAlign w:val="bottom"/>
          </w:tcPr>
          <w:p w:rsidR="00F13F40" w:rsidRPr="0091025D" w:rsidRDefault="00F13F40" w:rsidP="00F13F40">
            <w:pPr>
              <w:shd w:val="clear" w:color="auto" w:fill="FFFFFF"/>
              <w:jc w:val="right"/>
              <w:rPr>
                <w:b/>
                <w:bCs/>
                <w:szCs w:val="24"/>
              </w:rPr>
            </w:pPr>
            <w:r w:rsidRPr="0091025D">
              <w:rPr>
                <w:szCs w:val="24"/>
              </w:rPr>
              <w:t>1,620</w:t>
            </w:r>
          </w:p>
        </w:tc>
        <w:tc>
          <w:tcPr>
            <w:tcW w:w="652" w:type="pct"/>
            <w:shd w:val="clear" w:color="auto" w:fill="FFFFFF"/>
            <w:vAlign w:val="bottom"/>
          </w:tcPr>
          <w:p w:rsidR="00F13F40" w:rsidRPr="0091025D" w:rsidRDefault="00F13F40" w:rsidP="00F13F40">
            <w:pPr>
              <w:shd w:val="clear" w:color="auto" w:fill="FFFFFF"/>
              <w:jc w:val="right"/>
              <w:rPr>
                <w:b/>
                <w:bCs/>
                <w:szCs w:val="24"/>
              </w:rPr>
            </w:pPr>
            <w:r w:rsidRPr="0091025D">
              <w:rPr>
                <w:szCs w:val="24"/>
              </w:rPr>
              <w:t>1,554</w:t>
            </w:r>
          </w:p>
        </w:tc>
      </w:tr>
      <w:tr w:rsidR="00F13F40" w:rsidRPr="0091025D" w:rsidTr="00F13F40">
        <w:tblPrEx>
          <w:tblCellMar>
            <w:top w:w="0" w:type="dxa"/>
            <w:bottom w:w="0" w:type="dxa"/>
          </w:tblCellMar>
        </w:tblPrEx>
        <w:trPr>
          <w:trHeight w:val="291"/>
        </w:trPr>
        <w:tc>
          <w:tcPr>
            <w:tcW w:w="3626" w:type="pct"/>
            <w:shd w:val="clear" w:color="auto" w:fill="FFFFFF"/>
            <w:vAlign w:val="bottom"/>
          </w:tcPr>
          <w:p w:rsidR="00F13F40" w:rsidRPr="0091025D" w:rsidRDefault="00F13F40" w:rsidP="00F13F40">
            <w:pPr>
              <w:shd w:val="clear" w:color="auto" w:fill="FFFFFF"/>
              <w:rPr>
                <w:b/>
                <w:bCs/>
                <w:szCs w:val="24"/>
              </w:rPr>
            </w:pPr>
            <w:r>
              <w:rPr>
                <w:szCs w:val="24"/>
              </w:rPr>
              <w:t>Depreciation and impairment</w:t>
            </w:r>
          </w:p>
        </w:tc>
        <w:tc>
          <w:tcPr>
            <w:tcW w:w="722" w:type="pct"/>
            <w:shd w:val="clear" w:color="auto" w:fill="FFFFFF"/>
            <w:vAlign w:val="bottom"/>
          </w:tcPr>
          <w:p w:rsidR="00F13F40" w:rsidRPr="0091025D" w:rsidRDefault="00F13F40" w:rsidP="00F13F40">
            <w:pPr>
              <w:shd w:val="clear" w:color="auto" w:fill="FFFFFF"/>
              <w:jc w:val="right"/>
              <w:rPr>
                <w:b/>
                <w:bCs/>
                <w:szCs w:val="24"/>
              </w:rPr>
            </w:pPr>
            <w:r w:rsidRPr="0091025D">
              <w:rPr>
                <w:szCs w:val="24"/>
              </w:rPr>
              <w:t>1,119</w:t>
            </w:r>
          </w:p>
        </w:tc>
        <w:tc>
          <w:tcPr>
            <w:tcW w:w="652" w:type="pct"/>
            <w:shd w:val="clear" w:color="auto" w:fill="FFFFFF"/>
            <w:vAlign w:val="bottom"/>
          </w:tcPr>
          <w:p w:rsidR="00F13F40" w:rsidRPr="0091025D" w:rsidRDefault="00F13F40" w:rsidP="00F13F40">
            <w:pPr>
              <w:shd w:val="clear" w:color="auto" w:fill="FFFFFF"/>
              <w:jc w:val="right"/>
              <w:rPr>
                <w:b/>
                <w:bCs/>
                <w:szCs w:val="24"/>
              </w:rPr>
            </w:pPr>
            <w:r w:rsidRPr="0091025D">
              <w:rPr>
                <w:szCs w:val="24"/>
              </w:rPr>
              <w:t>1,057</w:t>
            </w:r>
          </w:p>
        </w:tc>
      </w:tr>
      <w:tr w:rsidR="00F13F40" w:rsidRPr="0091025D" w:rsidTr="00F13F40">
        <w:tblPrEx>
          <w:tblCellMar>
            <w:top w:w="0" w:type="dxa"/>
            <w:bottom w:w="0" w:type="dxa"/>
          </w:tblCellMar>
        </w:tblPrEx>
        <w:trPr>
          <w:trHeight w:val="291"/>
        </w:trPr>
        <w:tc>
          <w:tcPr>
            <w:tcW w:w="3626" w:type="pct"/>
            <w:shd w:val="clear" w:color="auto" w:fill="FFFFFF"/>
            <w:vAlign w:val="bottom"/>
          </w:tcPr>
          <w:p w:rsidR="00F13F40" w:rsidRPr="0091025D" w:rsidRDefault="00F13F40" w:rsidP="00F13F40">
            <w:pPr>
              <w:shd w:val="clear" w:color="auto" w:fill="FFFFFF"/>
              <w:rPr>
                <w:b/>
                <w:bCs/>
                <w:szCs w:val="24"/>
              </w:rPr>
            </w:pPr>
            <w:r>
              <w:rPr>
                <w:szCs w:val="24"/>
              </w:rPr>
              <w:t>Calculated taxation equivalents</w:t>
            </w:r>
          </w:p>
        </w:tc>
        <w:tc>
          <w:tcPr>
            <w:tcW w:w="722" w:type="pct"/>
            <w:shd w:val="clear" w:color="auto" w:fill="FFFFFF"/>
            <w:vAlign w:val="bottom"/>
          </w:tcPr>
          <w:p w:rsidR="00F13F40" w:rsidRPr="0091025D" w:rsidRDefault="00F13F40" w:rsidP="00F13F40">
            <w:pPr>
              <w:shd w:val="clear" w:color="auto" w:fill="FFFFFF"/>
              <w:jc w:val="right"/>
              <w:rPr>
                <w:b/>
                <w:bCs/>
                <w:szCs w:val="24"/>
              </w:rPr>
            </w:pPr>
            <w:r w:rsidRPr="0091025D">
              <w:rPr>
                <w:b/>
                <w:bCs/>
                <w:szCs w:val="24"/>
              </w:rPr>
              <w:t>44</w:t>
            </w:r>
          </w:p>
        </w:tc>
        <w:tc>
          <w:tcPr>
            <w:tcW w:w="652" w:type="pct"/>
            <w:shd w:val="clear" w:color="auto" w:fill="FFFFFF"/>
            <w:vAlign w:val="bottom"/>
          </w:tcPr>
          <w:p w:rsidR="00F13F40" w:rsidRPr="0091025D" w:rsidRDefault="00F13F40" w:rsidP="00F13F40">
            <w:pPr>
              <w:shd w:val="clear" w:color="auto" w:fill="FFFFFF"/>
              <w:jc w:val="right"/>
              <w:rPr>
                <w:b/>
                <w:bCs/>
                <w:szCs w:val="24"/>
              </w:rPr>
            </w:pPr>
            <w:r w:rsidRPr="0091025D">
              <w:rPr>
                <w:b/>
                <w:bCs/>
                <w:szCs w:val="24"/>
              </w:rPr>
              <w:t>44</w:t>
            </w:r>
          </w:p>
        </w:tc>
      </w:tr>
      <w:tr w:rsidR="00F13F40" w:rsidRPr="0091025D" w:rsidTr="00F13F40">
        <w:tblPrEx>
          <w:tblCellMar>
            <w:top w:w="0" w:type="dxa"/>
            <w:bottom w:w="0" w:type="dxa"/>
          </w:tblCellMar>
        </w:tblPrEx>
        <w:trPr>
          <w:trHeight w:val="291"/>
        </w:trPr>
        <w:tc>
          <w:tcPr>
            <w:tcW w:w="3626" w:type="pct"/>
            <w:shd w:val="clear" w:color="auto" w:fill="FFFFFF"/>
            <w:vAlign w:val="bottom"/>
          </w:tcPr>
          <w:p w:rsidR="00F13F40" w:rsidRPr="0091025D" w:rsidRDefault="00F13F40" w:rsidP="00F13F40">
            <w:pPr>
              <w:shd w:val="clear" w:color="auto" w:fill="FFFFFF"/>
              <w:rPr>
                <w:b/>
                <w:bCs/>
                <w:szCs w:val="24"/>
              </w:rPr>
            </w:pPr>
            <w:r w:rsidRPr="0091025D">
              <w:rPr>
                <w:szCs w:val="24"/>
              </w:rPr>
              <w:t>Other expenses</w:t>
            </w:r>
          </w:p>
        </w:tc>
        <w:tc>
          <w:tcPr>
            <w:tcW w:w="722" w:type="pct"/>
            <w:shd w:val="clear" w:color="auto" w:fill="FFFFFF"/>
            <w:vAlign w:val="bottom"/>
          </w:tcPr>
          <w:p w:rsidR="00F13F40" w:rsidRPr="0091025D" w:rsidRDefault="00F13F40" w:rsidP="00F13F40">
            <w:pPr>
              <w:shd w:val="clear" w:color="auto" w:fill="FFFFFF"/>
              <w:jc w:val="right"/>
              <w:rPr>
                <w:b/>
                <w:bCs/>
                <w:szCs w:val="24"/>
              </w:rPr>
            </w:pPr>
            <w:r w:rsidRPr="0091025D">
              <w:rPr>
                <w:szCs w:val="24"/>
              </w:rPr>
              <w:t>1,351</w:t>
            </w:r>
          </w:p>
        </w:tc>
        <w:tc>
          <w:tcPr>
            <w:tcW w:w="652" w:type="pct"/>
            <w:shd w:val="clear" w:color="auto" w:fill="FFFFFF"/>
            <w:vAlign w:val="bottom"/>
          </w:tcPr>
          <w:p w:rsidR="00F13F40" w:rsidRPr="0091025D" w:rsidRDefault="00F13F40" w:rsidP="00F13F40">
            <w:pPr>
              <w:shd w:val="clear" w:color="auto" w:fill="FFFFFF"/>
              <w:jc w:val="right"/>
              <w:rPr>
                <w:b/>
                <w:bCs/>
                <w:szCs w:val="24"/>
              </w:rPr>
            </w:pPr>
            <w:r w:rsidRPr="0091025D">
              <w:rPr>
                <w:szCs w:val="24"/>
              </w:rPr>
              <w:t>1,206</w:t>
            </w:r>
          </w:p>
        </w:tc>
      </w:tr>
      <w:tr w:rsidR="00BC7A80" w:rsidRPr="0091025D" w:rsidTr="00BC7A80">
        <w:tblPrEx>
          <w:tblCellMar>
            <w:top w:w="0" w:type="dxa"/>
            <w:bottom w:w="0" w:type="dxa"/>
          </w:tblCellMar>
        </w:tblPrEx>
        <w:trPr>
          <w:trHeight w:val="555"/>
        </w:trPr>
        <w:tc>
          <w:tcPr>
            <w:tcW w:w="3626" w:type="pct"/>
            <w:shd w:val="clear" w:color="auto" w:fill="FFFFFF"/>
            <w:vAlign w:val="bottom"/>
          </w:tcPr>
          <w:p w:rsidR="00BC7A80" w:rsidRPr="0091025D" w:rsidRDefault="00BC7A80" w:rsidP="00BC7A80">
            <w:pPr>
              <w:shd w:val="clear" w:color="auto" w:fill="FFFFFF"/>
              <w:rPr>
                <w:szCs w:val="24"/>
              </w:rPr>
            </w:pPr>
            <w:r w:rsidRPr="0091025D">
              <w:rPr>
                <w:b/>
                <w:bCs/>
                <w:szCs w:val="24"/>
              </w:rPr>
              <w:t>Total expenses from continuing operations</w:t>
            </w:r>
          </w:p>
        </w:tc>
        <w:tc>
          <w:tcPr>
            <w:tcW w:w="722" w:type="pct"/>
            <w:shd w:val="clear" w:color="auto" w:fill="FFFFFF"/>
            <w:vAlign w:val="bottom"/>
          </w:tcPr>
          <w:p w:rsidR="00BC7A80" w:rsidRPr="0091025D" w:rsidRDefault="00BC7A80" w:rsidP="00BC7A80">
            <w:pPr>
              <w:shd w:val="clear" w:color="auto" w:fill="FFFFFF"/>
              <w:jc w:val="right"/>
              <w:rPr>
                <w:szCs w:val="24"/>
              </w:rPr>
            </w:pPr>
            <w:r w:rsidRPr="0091025D">
              <w:rPr>
                <w:b/>
                <w:bCs/>
                <w:szCs w:val="24"/>
              </w:rPr>
              <w:t>4,312</w:t>
            </w:r>
          </w:p>
        </w:tc>
        <w:tc>
          <w:tcPr>
            <w:tcW w:w="652" w:type="pct"/>
            <w:shd w:val="clear" w:color="auto" w:fill="FFFFFF"/>
            <w:vAlign w:val="bottom"/>
          </w:tcPr>
          <w:p w:rsidR="00BC7A80" w:rsidRPr="0091025D" w:rsidRDefault="00BC7A80" w:rsidP="00BC7A80">
            <w:pPr>
              <w:shd w:val="clear" w:color="auto" w:fill="FFFFFF"/>
              <w:jc w:val="right"/>
              <w:rPr>
                <w:szCs w:val="24"/>
              </w:rPr>
            </w:pPr>
            <w:r w:rsidRPr="0091025D">
              <w:rPr>
                <w:b/>
                <w:bCs/>
                <w:szCs w:val="24"/>
              </w:rPr>
              <w:t>4,127</w:t>
            </w:r>
          </w:p>
        </w:tc>
      </w:tr>
      <w:tr w:rsidR="00BC7A80" w:rsidRPr="0091025D" w:rsidTr="00BC7A80">
        <w:tblPrEx>
          <w:tblCellMar>
            <w:top w:w="0" w:type="dxa"/>
            <w:bottom w:w="0" w:type="dxa"/>
          </w:tblCellMar>
        </w:tblPrEx>
        <w:trPr>
          <w:trHeight w:val="555"/>
        </w:trPr>
        <w:tc>
          <w:tcPr>
            <w:tcW w:w="3626" w:type="pct"/>
            <w:shd w:val="clear" w:color="auto" w:fill="FFFFFF"/>
            <w:vAlign w:val="bottom"/>
          </w:tcPr>
          <w:p w:rsidR="00BC7A80" w:rsidRPr="0091025D" w:rsidRDefault="00BC7A80" w:rsidP="00BC7A80">
            <w:pPr>
              <w:shd w:val="clear" w:color="auto" w:fill="FFFFFF"/>
              <w:rPr>
                <w:b/>
                <w:bCs/>
                <w:szCs w:val="24"/>
              </w:rPr>
            </w:pPr>
            <w:r w:rsidRPr="0091025D">
              <w:rPr>
                <w:b/>
                <w:bCs/>
                <w:szCs w:val="24"/>
              </w:rPr>
              <w:t>Surplus (deficit) from Continuing Operations before capital amounts</w:t>
            </w:r>
          </w:p>
        </w:tc>
        <w:tc>
          <w:tcPr>
            <w:tcW w:w="722" w:type="pct"/>
            <w:shd w:val="clear" w:color="auto" w:fill="FFFFFF"/>
            <w:vAlign w:val="bottom"/>
          </w:tcPr>
          <w:p w:rsidR="00BC7A80" w:rsidRPr="0091025D" w:rsidRDefault="00BC7A80" w:rsidP="00F13F40">
            <w:pPr>
              <w:shd w:val="clear" w:color="auto" w:fill="FFFFFF"/>
              <w:jc w:val="right"/>
              <w:rPr>
                <w:b/>
                <w:bCs/>
                <w:szCs w:val="24"/>
              </w:rPr>
            </w:pPr>
            <w:r w:rsidRPr="0091025D">
              <w:rPr>
                <w:b/>
                <w:bCs/>
                <w:szCs w:val="24"/>
              </w:rPr>
              <w:t>4,850</w:t>
            </w:r>
          </w:p>
        </w:tc>
        <w:tc>
          <w:tcPr>
            <w:tcW w:w="652" w:type="pct"/>
            <w:shd w:val="clear" w:color="auto" w:fill="FFFFFF"/>
            <w:vAlign w:val="bottom"/>
          </w:tcPr>
          <w:p w:rsidR="00BC7A80" w:rsidRPr="0091025D" w:rsidRDefault="00BC7A80" w:rsidP="00F13F40">
            <w:pPr>
              <w:shd w:val="clear" w:color="auto" w:fill="FFFFFF"/>
              <w:jc w:val="right"/>
              <w:rPr>
                <w:b/>
                <w:bCs/>
                <w:szCs w:val="24"/>
              </w:rPr>
            </w:pPr>
            <w:r w:rsidRPr="0091025D">
              <w:rPr>
                <w:b/>
                <w:bCs/>
                <w:szCs w:val="24"/>
              </w:rPr>
              <w:t>5,089</w:t>
            </w:r>
          </w:p>
        </w:tc>
      </w:tr>
      <w:tr w:rsidR="00BC7A80" w:rsidRPr="0091025D" w:rsidTr="00F13F40">
        <w:tblPrEx>
          <w:tblCellMar>
            <w:top w:w="0" w:type="dxa"/>
            <w:bottom w:w="0" w:type="dxa"/>
          </w:tblCellMar>
        </w:tblPrEx>
        <w:trPr>
          <w:trHeight w:val="555"/>
        </w:trPr>
        <w:tc>
          <w:tcPr>
            <w:tcW w:w="3626" w:type="pct"/>
            <w:shd w:val="clear" w:color="auto" w:fill="FFFFFF"/>
            <w:vAlign w:val="bottom"/>
          </w:tcPr>
          <w:p w:rsidR="00BC7A80" w:rsidRPr="0091025D" w:rsidRDefault="00BC7A80" w:rsidP="00BC7A80">
            <w:pPr>
              <w:shd w:val="clear" w:color="auto" w:fill="FFFFFF"/>
              <w:rPr>
                <w:szCs w:val="24"/>
              </w:rPr>
            </w:pPr>
            <w:r w:rsidRPr="0091025D">
              <w:rPr>
                <w:szCs w:val="24"/>
              </w:rPr>
              <w:t>Grants and contributions provided for capital purposes</w:t>
            </w:r>
          </w:p>
        </w:tc>
        <w:tc>
          <w:tcPr>
            <w:tcW w:w="722" w:type="pct"/>
            <w:shd w:val="clear" w:color="auto" w:fill="FFFFFF"/>
            <w:vAlign w:val="bottom"/>
          </w:tcPr>
          <w:p w:rsidR="00BC7A80" w:rsidRPr="0091025D" w:rsidRDefault="00BC7A80" w:rsidP="00F13F40">
            <w:pPr>
              <w:shd w:val="clear" w:color="auto" w:fill="FFFFFF"/>
              <w:jc w:val="right"/>
              <w:rPr>
                <w:b/>
                <w:bCs/>
                <w:szCs w:val="24"/>
              </w:rPr>
            </w:pPr>
            <w:r>
              <w:rPr>
                <w:b/>
                <w:bCs/>
                <w:szCs w:val="24"/>
              </w:rPr>
              <w:t>-</w:t>
            </w:r>
          </w:p>
        </w:tc>
        <w:tc>
          <w:tcPr>
            <w:tcW w:w="652" w:type="pct"/>
            <w:shd w:val="clear" w:color="auto" w:fill="FFFFFF"/>
            <w:vAlign w:val="bottom"/>
          </w:tcPr>
          <w:p w:rsidR="00BC7A80" w:rsidRPr="0091025D" w:rsidRDefault="00BC7A80" w:rsidP="00F13F40">
            <w:pPr>
              <w:shd w:val="clear" w:color="auto" w:fill="FFFFFF"/>
              <w:jc w:val="right"/>
              <w:rPr>
                <w:b/>
                <w:bCs/>
                <w:szCs w:val="24"/>
              </w:rPr>
            </w:pPr>
            <w:r>
              <w:rPr>
                <w:b/>
                <w:bCs/>
                <w:szCs w:val="24"/>
              </w:rPr>
              <w:t>-</w:t>
            </w:r>
          </w:p>
        </w:tc>
      </w:tr>
      <w:tr w:rsidR="00F13F40" w:rsidRPr="0091025D" w:rsidTr="00F13F40">
        <w:tblPrEx>
          <w:tblCellMar>
            <w:top w:w="0" w:type="dxa"/>
            <w:bottom w:w="0" w:type="dxa"/>
          </w:tblCellMar>
        </w:tblPrEx>
        <w:trPr>
          <w:trHeight w:val="509"/>
        </w:trPr>
        <w:tc>
          <w:tcPr>
            <w:tcW w:w="3626" w:type="pct"/>
            <w:shd w:val="clear" w:color="auto" w:fill="FFFFFF"/>
            <w:vAlign w:val="bottom"/>
          </w:tcPr>
          <w:p w:rsidR="00F13F40" w:rsidRPr="0091025D" w:rsidRDefault="00F13F40" w:rsidP="00F13F40">
            <w:pPr>
              <w:shd w:val="clear" w:color="auto" w:fill="FFFFFF"/>
              <w:rPr>
                <w:szCs w:val="24"/>
              </w:rPr>
            </w:pPr>
            <w:r w:rsidRPr="0091025D">
              <w:rPr>
                <w:b/>
                <w:bCs/>
                <w:szCs w:val="24"/>
              </w:rPr>
              <w:t>Surplus (deficit) from Continuing Operations after capital amounts</w:t>
            </w:r>
          </w:p>
        </w:tc>
        <w:tc>
          <w:tcPr>
            <w:tcW w:w="722" w:type="pct"/>
            <w:shd w:val="clear" w:color="auto" w:fill="FFFFFF"/>
            <w:vAlign w:val="bottom"/>
          </w:tcPr>
          <w:p w:rsidR="00F13F40" w:rsidRPr="0091025D" w:rsidRDefault="00F13F40" w:rsidP="00F13F40">
            <w:pPr>
              <w:shd w:val="clear" w:color="auto" w:fill="FFFFFF"/>
              <w:jc w:val="right"/>
              <w:rPr>
                <w:szCs w:val="24"/>
              </w:rPr>
            </w:pPr>
            <w:r w:rsidRPr="0091025D">
              <w:rPr>
                <w:b/>
                <w:bCs/>
                <w:szCs w:val="24"/>
              </w:rPr>
              <w:t>4,850</w:t>
            </w:r>
          </w:p>
        </w:tc>
        <w:tc>
          <w:tcPr>
            <w:tcW w:w="652" w:type="pct"/>
            <w:shd w:val="clear" w:color="auto" w:fill="FFFFFF"/>
            <w:vAlign w:val="bottom"/>
          </w:tcPr>
          <w:p w:rsidR="00F13F40" w:rsidRPr="0091025D" w:rsidRDefault="00F13F40" w:rsidP="00F13F40">
            <w:pPr>
              <w:shd w:val="clear" w:color="auto" w:fill="FFFFFF"/>
              <w:jc w:val="right"/>
              <w:rPr>
                <w:szCs w:val="24"/>
              </w:rPr>
            </w:pPr>
            <w:r w:rsidRPr="0091025D">
              <w:rPr>
                <w:b/>
                <w:bCs/>
                <w:szCs w:val="24"/>
              </w:rPr>
              <w:t>5,089</w:t>
            </w:r>
          </w:p>
        </w:tc>
      </w:tr>
      <w:tr w:rsidR="00BC7A80" w:rsidRPr="0091025D" w:rsidTr="00BC7A80">
        <w:tblPrEx>
          <w:tblCellMar>
            <w:top w:w="0" w:type="dxa"/>
            <w:bottom w:w="0" w:type="dxa"/>
          </w:tblCellMar>
        </w:tblPrEx>
        <w:trPr>
          <w:trHeight w:val="425"/>
        </w:trPr>
        <w:tc>
          <w:tcPr>
            <w:tcW w:w="3626" w:type="pct"/>
            <w:shd w:val="clear" w:color="auto" w:fill="FFFFFF"/>
            <w:vAlign w:val="bottom"/>
          </w:tcPr>
          <w:p w:rsidR="00BC7A80" w:rsidRPr="0091025D" w:rsidRDefault="00BC7A80" w:rsidP="00BC7A80">
            <w:pPr>
              <w:shd w:val="clear" w:color="auto" w:fill="FFFFFF"/>
              <w:rPr>
                <w:b/>
                <w:bCs/>
                <w:szCs w:val="24"/>
              </w:rPr>
            </w:pPr>
            <w:r w:rsidRPr="0091025D">
              <w:rPr>
                <w:b/>
                <w:bCs/>
                <w:szCs w:val="24"/>
              </w:rPr>
              <w:t>Surplus (deficit) from ALL Operations before tax</w:t>
            </w:r>
          </w:p>
        </w:tc>
        <w:tc>
          <w:tcPr>
            <w:tcW w:w="722" w:type="pct"/>
            <w:shd w:val="clear" w:color="auto" w:fill="FFFFFF"/>
            <w:vAlign w:val="bottom"/>
          </w:tcPr>
          <w:p w:rsidR="00BC7A80" w:rsidRPr="0091025D" w:rsidRDefault="00BC7A80" w:rsidP="00BC7A80">
            <w:pPr>
              <w:shd w:val="clear" w:color="auto" w:fill="FFFFFF"/>
              <w:jc w:val="right"/>
              <w:rPr>
                <w:b/>
                <w:bCs/>
                <w:szCs w:val="24"/>
              </w:rPr>
            </w:pPr>
            <w:r w:rsidRPr="0091025D">
              <w:rPr>
                <w:b/>
                <w:bCs/>
                <w:szCs w:val="24"/>
              </w:rPr>
              <w:t>4,85</w:t>
            </w:r>
            <w:r>
              <w:rPr>
                <w:b/>
                <w:bCs/>
                <w:szCs w:val="24"/>
              </w:rPr>
              <w:t>0</w:t>
            </w:r>
          </w:p>
        </w:tc>
        <w:tc>
          <w:tcPr>
            <w:tcW w:w="652" w:type="pct"/>
            <w:shd w:val="clear" w:color="auto" w:fill="FFFFFF"/>
            <w:vAlign w:val="bottom"/>
          </w:tcPr>
          <w:p w:rsidR="00BC7A80" w:rsidRPr="0091025D" w:rsidRDefault="00BC7A80" w:rsidP="00BC7A80">
            <w:pPr>
              <w:shd w:val="clear" w:color="auto" w:fill="FFFFFF"/>
              <w:jc w:val="right"/>
              <w:rPr>
                <w:b/>
                <w:bCs/>
                <w:szCs w:val="24"/>
              </w:rPr>
            </w:pPr>
            <w:r w:rsidRPr="0091025D">
              <w:rPr>
                <w:b/>
                <w:bCs/>
                <w:szCs w:val="24"/>
              </w:rPr>
              <w:t>5,089</w:t>
            </w:r>
          </w:p>
        </w:tc>
      </w:tr>
      <w:tr w:rsidR="00F13F40" w:rsidRPr="0091025D" w:rsidTr="00BC7A80">
        <w:tblPrEx>
          <w:tblCellMar>
            <w:top w:w="0" w:type="dxa"/>
            <w:bottom w:w="0" w:type="dxa"/>
          </w:tblCellMar>
        </w:tblPrEx>
        <w:trPr>
          <w:trHeight w:val="634"/>
        </w:trPr>
        <w:tc>
          <w:tcPr>
            <w:tcW w:w="3626" w:type="pct"/>
            <w:shd w:val="clear" w:color="auto" w:fill="FFFFFF"/>
            <w:vAlign w:val="bottom"/>
          </w:tcPr>
          <w:p w:rsidR="00F13F40" w:rsidRPr="0091025D" w:rsidRDefault="00F13F40" w:rsidP="00F13F40">
            <w:pPr>
              <w:shd w:val="clear" w:color="auto" w:fill="FFFFFF"/>
              <w:rPr>
                <w:szCs w:val="24"/>
              </w:rPr>
            </w:pPr>
            <w:r w:rsidRPr="0091025D">
              <w:rPr>
                <w:szCs w:val="24"/>
              </w:rPr>
              <w:t>less: Corporate Taxation Equivalent (30%) [based on result before capital]</w:t>
            </w:r>
          </w:p>
        </w:tc>
        <w:tc>
          <w:tcPr>
            <w:tcW w:w="722" w:type="pct"/>
            <w:shd w:val="clear" w:color="auto" w:fill="FFFFFF"/>
            <w:vAlign w:val="bottom"/>
          </w:tcPr>
          <w:p w:rsidR="00F13F40" w:rsidRPr="0091025D" w:rsidRDefault="00F13F40" w:rsidP="00F13F40">
            <w:pPr>
              <w:shd w:val="clear" w:color="auto" w:fill="FFFFFF"/>
              <w:jc w:val="right"/>
              <w:rPr>
                <w:szCs w:val="24"/>
              </w:rPr>
            </w:pPr>
            <w:r w:rsidRPr="00BC7A80">
              <w:rPr>
                <w:bCs/>
                <w:szCs w:val="24"/>
              </w:rPr>
              <w:t>(1</w:t>
            </w:r>
            <w:r w:rsidRPr="00BC7A80">
              <w:rPr>
                <w:szCs w:val="24"/>
              </w:rPr>
              <w:t>,</w:t>
            </w:r>
            <w:r w:rsidRPr="0091025D">
              <w:rPr>
                <w:szCs w:val="24"/>
              </w:rPr>
              <w:t>455)</w:t>
            </w:r>
          </w:p>
        </w:tc>
        <w:tc>
          <w:tcPr>
            <w:tcW w:w="652" w:type="pct"/>
            <w:shd w:val="clear" w:color="auto" w:fill="FFFFFF"/>
            <w:vAlign w:val="bottom"/>
          </w:tcPr>
          <w:p w:rsidR="00F13F40" w:rsidRPr="0091025D" w:rsidRDefault="00BC7A80" w:rsidP="00F13F40">
            <w:pPr>
              <w:shd w:val="clear" w:color="auto" w:fill="FFFFFF"/>
              <w:jc w:val="right"/>
              <w:rPr>
                <w:szCs w:val="24"/>
              </w:rPr>
            </w:pPr>
            <w:r w:rsidRPr="0091025D">
              <w:rPr>
                <w:szCs w:val="24"/>
              </w:rPr>
              <w:t xml:space="preserve"> </w:t>
            </w:r>
            <w:r w:rsidR="00F13F40" w:rsidRPr="0091025D">
              <w:rPr>
                <w:szCs w:val="24"/>
              </w:rPr>
              <w:t>(1,527)</w:t>
            </w:r>
          </w:p>
        </w:tc>
      </w:tr>
      <w:tr w:rsidR="00F13F40" w:rsidRPr="0091025D" w:rsidTr="00BC7A80">
        <w:tblPrEx>
          <w:tblCellMar>
            <w:top w:w="0" w:type="dxa"/>
            <w:bottom w:w="0" w:type="dxa"/>
          </w:tblCellMar>
        </w:tblPrEx>
        <w:trPr>
          <w:trHeight w:val="561"/>
        </w:trPr>
        <w:tc>
          <w:tcPr>
            <w:tcW w:w="3626" w:type="pct"/>
            <w:shd w:val="clear" w:color="auto" w:fill="FFFFFF"/>
            <w:vAlign w:val="bottom"/>
          </w:tcPr>
          <w:p w:rsidR="00F13F40" w:rsidRPr="0091025D" w:rsidRDefault="00F13F40" w:rsidP="00BC7A80">
            <w:pPr>
              <w:shd w:val="clear" w:color="auto" w:fill="FFFFFF"/>
              <w:rPr>
                <w:szCs w:val="24"/>
              </w:rPr>
            </w:pPr>
            <w:r w:rsidRPr="0091025D">
              <w:rPr>
                <w:b/>
                <w:bCs/>
                <w:szCs w:val="24"/>
              </w:rPr>
              <w:t>SURPLUS (DEFICIT) AFTER TAX</w:t>
            </w:r>
          </w:p>
        </w:tc>
        <w:tc>
          <w:tcPr>
            <w:tcW w:w="722" w:type="pct"/>
            <w:shd w:val="clear" w:color="auto" w:fill="FFFFFF"/>
            <w:vAlign w:val="bottom"/>
          </w:tcPr>
          <w:p w:rsidR="00F13F40" w:rsidRPr="0091025D" w:rsidRDefault="00F13F40" w:rsidP="00BC7A80">
            <w:pPr>
              <w:shd w:val="clear" w:color="auto" w:fill="FFFFFF"/>
              <w:jc w:val="right"/>
              <w:rPr>
                <w:szCs w:val="24"/>
              </w:rPr>
            </w:pPr>
            <w:r w:rsidRPr="0091025D">
              <w:rPr>
                <w:b/>
                <w:bCs/>
                <w:szCs w:val="24"/>
              </w:rPr>
              <w:t>3,395</w:t>
            </w:r>
          </w:p>
        </w:tc>
        <w:tc>
          <w:tcPr>
            <w:tcW w:w="652" w:type="pct"/>
            <w:shd w:val="clear" w:color="auto" w:fill="FFFFFF"/>
            <w:vAlign w:val="bottom"/>
          </w:tcPr>
          <w:p w:rsidR="00F13F40" w:rsidRPr="0091025D" w:rsidRDefault="00F13F40" w:rsidP="00BC7A80">
            <w:pPr>
              <w:shd w:val="clear" w:color="auto" w:fill="FFFFFF"/>
              <w:jc w:val="right"/>
              <w:rPr>
                <w:szCs w:val="24"/>
              </w:rPr>
            </w:pPr>
            <w:r w:rsidRPr="0091025D">
              <w:rPr>
                <w:b/>
                <w:bCs/>
                <w:szCs w:val="24"/>
              </w:rPr>
              <w:t>3,562</w:t>
            </w:r>
          </w:p>
        </w:tc>
      </w:tr>
      <w:tr w:rsidR="00BC7A80" w:rsidRPr="0091025D" w:rsidTr="00F13F40">
        <w:tblPrEx>
          <w:tblCellMar>
            <w:top w:w="0" w:type="dxa"/>
            <w:bottom w:w="0" w:type="dxa"/>
          </w:tblCellMar>
        </w:tblPrEx>
        <w:trPr>
          <w:trHeight w:val="418"/>
        </w:trPr>
        <w:tc>
          <w:tcPr>
            <w:tcW w:w="3626" w:type="pct"/>
            <w:shd w:val="clear" w:color="auto" w:fill="FFFFFF"/>
            <w:vAlign w:val="bottom"/>
          </w:tcPr>
          <w:p w:rsidR="00BC7A80" w:rsidRPr="0091025D" w:rsidRDefault="00BC7A80" w:rsidP="00BC7A80">
            <w:pPr>
              <w:shd w:val="clear" w:color="auto" w:fill="FFFFFF"/>
              <w:rPr>
                <w:b/>
                <w:bCs/>
                <w:szCs w:val="24"/>
              </w:rPr>
            </w:pPr>
            <w:r w:rsidRPr="0091025D">
              <w:rPr>
                <w:b/>
                <w:bCs/>
                <w:szCs w:val="24"/>
              </w:rPr>
              <w:t>plus Opening Retained Profits</w:t>
            </w:r>
          </w:p>
        </w:tc>
        <w:tc>
          <w:tcPr>
            <w:tcW w:w="722" w:type="pct"/>
            <w:shd w:val="clear" w:color="auto" w:fill="FFFFFF"/>
            <w:vAlign w:val="bottom"/>
          </w:tcPr>
          <w:p w:rsidR="00BC7A80" w:rsidRPr="0091025D" w:rsidRDefault="00BC7A80" w:rsidP="00BC7A80">
            <w:pPr>
              <w:shd w:val="clear" w:color="auto" w:fill="FFFFFF"/>
              <w:jc w:val="right"/>
              <w:rPr>
                <w:b/>
                <w:bCs/>
                <w:szCs w:val="24"/>
              </w:rPr>
            </w:pPr>
            <w:r w:rsidRPr="0091025D">
              <w:rPr>
                <w:szCs w:val="24"/>
              </w:rPr>
              <w:t>52,033</w:t>
            </w:r>
          </w:p>
        </w:tc>
        <w:tc>
          <w:tcPr>
            <w:tcW w:w="652" w:type="pct"/>
            <w:shd w:val="clear" w:color="auto" w:fill="FFFFFF"/>
            <w:vAlign w:val="bottom"/>
          </w:tcPr>
          <w:p w:rsidR="00BC7A80" w:rsidRPr="0091025D" w:rsidRDefault="00BC7A80" w:rsidP="00BC7A80">
            <w:pPr>
              <w:shd w:val="clear" w:color="auto" w:fill="FFFFFF"/>
              <w:jc w:val="right"/>
              <w:rPr>
                <w:b/>
                <w:bCs/>
                <w:szCs w:val="24"/>
              </w:rPr>
            </w:pPr>
            <w:r w:rsidRPr="0091025D">
              <w:rPr>
                <w:szCs w:val="24"/>
              </w:rPr>
              <w:t>46,900</w:t>
            </w:r>
          </w:p>
        </w:tc>
      </w:tr>
      <w:tr w:rsidR="00715399" w:rsidRPr="0091025D" w:rsidTr="00F13F40">
        <w:tblPrEx>
          <w:tblCellMar>
            <w:top w:w="0" w:type="dxa"/>
            <w:bottom w:w="0" w:type="dxa"/>
          </w:tblCellMar>
        </w:tblPrEx>
        <w:trPr>
          <w:trHeight w:val="418"/>
        </w:trPr>
        <w:tc>
          <w:tcPr>
            <w:tcW w:w="3626" w:type="pct"/>
            <w:shd w:val="clear" w:color="auto" w:fill="FFFFFF"/>
            <w:vAlign w:val="bottom"/>
          </w:tcPr>
          <w:p w:rsidR="00715399" w:rsidRDefault="00715399" w:rsidP="00715399">
            <w:pPr>
              <w:shd w:val="clear" w:color="auto" w:fill="FFFFFF"/>
              <w:rPr>
                <w:b/>
                <w:bCs/>
                <w:szCs w:val="24"/>
              </w:rPr>
            </w:pPr>
            <w:r w:rsidRPr="0091025D">
              <w:rPr>
                <w:b/>
                <w:bCs/>
                <w:szCs w:val="24"/>
              </w:rPr>
              <w:t>plus Adjustments for amounts unpaid:</w:t>
            </w:r>
          </w:p>
          <w:p w:rsidR="00715399" w:rsidRPr="0091025D" w:rsidRDefault="00715399" w:rsidP="00715399">
            <w:pPr>
              <w:shd w:val="clear" w:color="auto" w:fill="FFFFFF"/>
              <w:rPr>
                <w:b/>
                <w:bCs/>
                <w:szCs w:val="24"/>
              </w:rPr>
            </w:pPr>
            <w:r w:rsidRPr="0091025D">
              <w:rPr>
                <w:szCs w:val="24"/>
              </w:rPr>
              <w:t>- Taxation equivalent payments</w:t>
            </w:r>
          </w:p>
        </w:tc>
        <w:tc>
          <w:tcPr>
            <w:tcW w:w="722" w:type="pct"/>
            <w:shd w:val="clear" w:color="auto" w:fill="FFFFFF"/>
            <w:vAlign w:val="bottom"/>
          </w:tcPr>
          <w:p w:rsidR="00715399" w:rsidRPr="0091025D" w:rsidRDefault="00715399" w:rsidP="00715399">
            <w:pPr>
              <w:shd w:val="clear" w:color="auto" w:fill="FFFFFF"/>
              <w:jc w:val="right"/>
              <w:rPr>
                <w:b/>
                <w:bCs/>
                <w:szCs w:val="24"/>
              </w:rPr>
            </w:pPr>
            <w:r w:rsidRPr="0091025D">
              <w:rPr>
                <w:szCs w:val="24"/>
              </w:rPr>
              <w:t xml:space="preserve">44 </w:t>
            </w:r>
          </w:p>
        </w:tc>
        <w:tc>
          <w:tcPr>
            <w:tcW w:w="652" w:type="pct"/>
            <w:shd w:val="clear" w:color="auto" w:fill="FFFFFF"/>
            <w:vAlign w:val="bottom"/>
          </w:tcPr>
          <w:p w:rsidR="00715399" w:rsidRPr="0091025D" w:rsidRDefault="00715399" w:rsidP="00715399">
            <w:pPr>
              <w:shd w:val="clear" w:color="auto" w:fill="FFFFFF"/>
              <w:jc w:val="right"/>
              <w:rPr>
                <w:b/>
                <w:bCs/>
                <w:szCs w:val="24"/>
              </w:rPr>
            </w:pPr>
            <w:r w:rsidRPr="0091025D">
              <w:rPr>
                <w:szCs w:val="24"/>
              </w:rPr>
              <w:t xml:space="preserve">44 </w:t>
            </w:r>
          </w:p>
        </w:tc>
      </w:tr>
      <w:tr w:rsidR="00715399" w:rsidRPr="0091025D" w:rsidTr="00F13F40">
        <w:tblPrEx>
          <w:tblCellMar>
            <w:top w:w="0" w:type="dxa"/>
            <w:bottom w:w="0" w:type="dxa"/>
          </w:tblCellMar>
        </w:tblPrEx>
        <w:trPr>
          <w:trHeight w:val="418"/>
        </w:trPr>
        <w:tc>
          <w:tcPr>
            <w:tcW w:w="3626" w:type="pct"/>
            <w:shd w:val="clear" w:color="auto" w:fill="FFFFFF"/>
            <w:vAlign w:val="bottom"/>
          </w:tcPr>
          <w:p w:rsidR="00715399" w:rsidRPr="0091025D" w:rsidRDefault="00715399" w:rsidP="00F13F40">
            <w:pPr>
              <w:shd w:val="clear" w:color="auto" w:fill="FFFFFF"/>
              <w:rPr>
                <w:b/>
                <w:bCs/>
                <w:szCs w:val="24"/>
              </w:rPr>
            </w:pPr>
            <w:r w:rsidRPr="0091025D">
              <w:rPr>
                <w:szCs w:val="24"/>
              </w:rPr>
              <w:t>- Corporate taxation equivalent</w:t>
            </w:r>
          </w:p>
        </w:tc>
        <w:tc>
          <w:tcPr>
            <w:tcW w:w="722" w:type="pct"/>
            <w:shd w:val="clear" w:color="auto" w:fill="FFFFFF"/>
            <w:vAlign w:val="bottom"/>
          </w:tcPr>
          <w:p w:rsidR="00715399" w:rsidRPr="0091025D" w:rsidRDefault="00715399" w:rsidP="00F13F40">
            <w:pPr>
              <w:shd w:val="clear" w:color="auto" w:fill="FFFFFF"/>
              <w:jc w:val="right"/>
              <w:rPr>
                <w:b/>
                <w:bCs/>
                <w:szCs w:val="24"/>
              </w:rPr>
            </w:pPr>
            <w:r w:rsidRPr="0091025D">
              <w:rPr>
                <w:szCs w:val="24"/>
              </w:rPr>
              <w:t>1,455</w:t>
            </w:r>
          </w:p>
        </w:tc>
        <w:tc>
          <w:tcPr>
            <w:tcW w:w="652" w:type="pct"/>
            <w:shd w:val="clear" w:color="auto" w:fill="FFFFFF"/>
            <w:vAlign w:val="bottom"/>
          </w:tcPr>
          <w:p w:rsidR="00715399" w:rsidRPr="0091025D" w:rsidRDefault="00715399" w:rsidP="00F13F40">
            <w:pPr>
              <w:shd w:val="clear" w:color="auto" w:fill="FFFFFF"/>
              <w:jc w:val="right"/>
              <w:rPr>
                <w:b/>
                <w:bCs/>
                <w:szCs w:val="24"/>
              </w:rPr>
            </w:pPr>
            <w:r w:rsidRPr="0091025D">
              <w:rPr>
                <w:szCs w:val="24"/>
              </w:rPr>
              <w:t>1,527</w:t>
            </w:r>
          </w:p>
        </w:tc>
      </w:tr>
      <w:tr w:rsidR="00715399" w:rsidRPr="0091025D" w:rsidTr="00F13F40">
        <w:tblPrEx>
          <w:tblCellMar>
            <w:top w:w="0" w:type="dxa"/>
            <w:bottom w:w="0" w:type="dxa"/>
          </w:tblCellMar>
        </w:tblPrEx>
        <w:trPr>
          <w:trHeight w:val="418"/>
        </w:trPr>
        <w:tc>
          <w:tcPr>
            <w:tcW w:w="3626" w:type="pct"/>
            <w:shd w:val="clear" w:color="auto" w:fill="FFFFFF"/>
            <w:vAlign w:val="bottom"/>
          </w:tcPr>
          <w:p w:rsidR="00715399" w:rsidRPr="0091025D" w:rsidRDefault="00715399" w:rsidP="00F13F40">
            <w:pPr>
              <w:shd w:val="clear" w:color="auto" w:fill="FFFFFF"/>
              <w:rPr>
                <w:szCs w:val="24"/>
              </w:rPr>
            </w:pPr>
            <w:r w:rsidRPr="0091025D">
              <w:rPr>
                <w:b/>
                <w:bCs/>
                <w:szCs w:val="24"/>
              </w:rPr>
              <w:t>Closing Retained Profits</w:t>
            </w:r>
          </w:p>
        </w:tc>
        <w:tc>
          <w:tcPr>
            <w:tcW w:w="722" w:type="pct"/>
            <w:shd w:val="clear" w:color="auto" w:fill="FFFFFF"/>
            <w:vAlign w:val="bottom"/>
          </w:tcPr>
          <w:p w:rsidR="00715399" w:rsidRPr="0091025D" w:rsidRDefault="00715399" w:rsidP="00F13F40">
            <w:pPr>
              <w:shd w:val="clear" w:color="auto" w:fill="FFFFFF"/>
              <w:jc w:val="right"/>
              <w:rPr>
                <w:szCs w:val="24"/>
              </w:rPr>
            </w:pPr>
            <w:r w:rsidRPr="0091025D">
              <w:rPr>
                <w:b/>
                <w:bCs/>
                <w:szCs w:val="24"/>
              </w:rPr>
              <w:t>56,927</w:t>
            </w:r>
          </w:p>
        </w:tc>
        <w:tc>
          <w:tcPr>
            <w:tcW w:w="652" w:type="pct"/>
            <w:shd w:val="clear" w:color="auto" w:fill="FFFFFF"/>
            <w:vAlign w:val="bottom"/>
          </w:tcPr>
          <w:p w:rsidR="00715399" w:rsidRPr="0091025D" w:rsidRDefault="00715399" w:rsidP="00F13F40">
            <w:pPr>
              <w:shd w:val="clear" w:color="auto" w:fill="FFFFFF"/>
              <w:jc w:val="right"/>
              <w:rPr>
                <w:szCs w:val="24"/>
              </w:rPr>
            </w:pPr>
            <w:r w:rsidRPr="0091025D">
              <w:rPr>
                <w:b/>
                <w:bCs/>
                <w:szCs w:val="24"/>
              </w:rPr>
              <w:t>52,033</w:t>
            </w:r>
          </w:p>
        </w:tc>
      </w:tr>
      <w:tr w:rsidR="00715399" w:rsidRPr="0091025D" w:rsidTr="00F13F40">
        <w:tblPrEx>
          <w:tblCellMar>
            <w:top w:w="0" w:type="dxa"/>
            <w:bottom w:w="0" w:type="dxa"/>
          </w:tblCellMar>
        </w:tblPrEx>
        <w:trPr>
          <w:trHeight w:val="451"/>
        </w:trPr>
        <w:tc>
          <w:tcPr>
            <w:tcW w:w="3626" w:type="pct"/>
            <w:shd w:val="clear" w:color="auto" w:fill="FFFFFF"/>
            <w:vAlign w:val="bottom"/>
          </w:tcPr>
          <w:p w:rsidR="00715399" w:rsidRPr="0091025D" w:rsidRDefault="00715399" w:rsidP="00715399">
            <w:pPr>
              <w:shd w:val="clear" w:color="auto" w:fill="FFFFFF"/>
              <w:rPr>
                <w:szCs w:val="24"/>
              </w:rPr>
            </w:pPr>
            <w:r w:rsidRPr="0091025D">
              <w:rPr>
                <w:b/>
                <w:bCs/>
                <w:szCs w:val="24"/>
              </w:rPr>
              <w:t xml:space="preserve">Return on Capital % </w:t>
            </w:r>
          </w:p>
        </w:tc>
        <w:tc>
          <w:tcPr>
            <w:tcW w:w="722" w:type="pct"/>
            <w:shd w:val="clear" w:color="auto" w:fill="FFFFFF"/>
            <w:vAlign w:val="bottom"/>
          </w:tcPr>
          <w:p w:rsidR="00715399" w:rsidRPr="0091025D" w:rsidRDefault="00715399" w:rsidP="00F13F40">
            <w:pPr>
              <w:shd w:val="clear" w:color="auto" w:fill="FFFFFF"/>
              <w:jc w:val="right"/>
              <w:rPr>
                <w:szCs w:val="24"/>
              </w:rPr>
            </w:pPr>
            <w:r w:rsidRPr="0091025D">
              <w:rPr>
                <w:b/>
                <w:bCs/>
                <w:szCs w:val="24"/>
              </w:rPr>
              <w:t>11.8%</w:t>
            </w:r>
          </w:p>
        </w:tc>
        <w:tc>
          <w:tcPr>
            <w:tcW w:w="652" w:type="pct"/>
            <w:shd w:val="clear" w:color="auto" w:fill="FFFFFF"/>
            <w:vAlign w:val="bottom"/>
          </w:tcPr>
          <w:p w:rsidR="00715399" w:rsidRPr="0091025D" w:rsidRDefault="00715399" w:rsidP="00F13F40">
            <w:pPr>
              <w:shd w:val="clear" w:color="auto" w:fill="FFFFFF"/>
              <w:jc w:val="right"/>
              <w:rPr>
                <w:szCs w:val="24"/>
              </w:rPr>
            </w:pPr>
            <w:r w:rsidRPr="0091025D">
              <w:rPr>
                <w:b/>
                <w:bCs/>
                <w:szCs w:val="24"/>
              </w:rPr>
              <w:t>8.6%</w:t>
            </w:r>
          </w:p>
        </w:tc>
      </w:tr>
      <w:tr w:rsidR="00715399" w:rsidRPr="0091025D" w:rsidTr="00F13F40">
        <w:tblPrEx>
          <w:tblCellMar>
            <w:top w:w="0" w:type="dxa"/>
            <w:bottom w:w="0" w:type="dxa"/>
          </w:tblCellMar>
        </w:tblPrEx>
        <w:trPr>
          <w:trHeight w:val="451"/>
        </w:trPr>
        <w:tc>
          <w:tcPr>
            <w:tcW w:w="3626" w:type="pct"/>
            <w:shd w:val="clear" w:color="auto" w:fill="FFFFFF"/>
            <w:vAlign w:val="bottom"/>
          </w:tcPr>
          <w:p w:rsidR="00715399" w:rsidRPr="0091025D" w:rsidRDefault="00715399" w:rsidP="00F13F40">
            <w:pPr>
              <w:shd w:val="clear" w:color="auto" w:fill="FFFFFF"/>
              <w:rPr>
                <w:b/>
                <w:bCs/>
                <w:szCs w:val="24"/>
              </w:rPr>
            </w:pPr>
            <w:r w:rsidRPr="0091025D">
              <w:rPr>
                <w:b/>
                <w:bCs/>
                <w:szCs w:val="24"/>
              </w:rPr>
              <w:t>Subsidy from Council</w:t>
            </w:r>
          </w:p>
        </w:tc>
        <w:tc>
          <w:tcPr>
            <w:tcW w:w="722" w:type="pct"/>
            <w:shd w:val="clear" w:color="auto" w:fill="FFFFFF"/>
            <w:vAlign w:val="bottom"/>
          </w:tcPr>
          <w:p w:rsidR="00715399" w:rsidRPr="0091025D" w:rsidRDefault="00715399" w:rsidP="00F13F40">
            <w:pPr>
              <w:shd w:val="clear" w:color="auto" w:fill="FFFFFF"/>
              <w:jc w:val="right"/>
              <w:rPr>
                <w:b/>
                <w:bCs/>
                <w:szCs w:val="24"/>
              </w:rPr>
            </w:pPr>
            <w:r>
              <w:rPr>
                <w:b/>
                <w:bCs/>
                <w:szCs w:val="24"/>
              </w:rPr>
              <w:t>-</w:t>
            </w:r>
          </w:p>
        </w:tc>
        <w:tc>
          <w:tcPr>
            <w:tcW w:w="652" w:type="pct"/>
            <w:shd w:val="clear" w:color="auto" w:fill="FFFFFF"/>
            <w:vAlign w:val="bottom"/>
          </w:tcPr>
          <w:p w:rsidR="00715399" w:rsidRPr="0091025D" w:rsidRDefault="00715399" w:rsidP="00F13F40">
            <w:pPr>
              <w:shd w:val="clear" w:color="auto" w:fill="FFFFFF"/>
              <w:jc w:val="right"/>
              <w:rPr>
                <w:b/>
                <w:bCs/>
                <w:szCs w:val="24"/>
              </w:rPr>
            </w:pPr>
            <w:r>
              <w:rPr>
                <w:b/>
                <w:bCs/>
                <w:szCs w:val="24"/>
              </w:rPr>
              <w:t>-</w:t>
            </w:r>
          </w:p>
        </w:tc>
      </w:tr>
    </w:tbl>
    <w:p w:rsidR="00A07BC0" w:rsidRPr="0091025D" w:rsidRDefault="00A07BC0">
      <w:pPr>
        <w:rPr>
          <w:szCs w:val="24"/>
        </w:rPr>
      </w:pPr>
    </w:p>
    <w:p w:rsidR="00A07BC0" w:rsidRPr="0091025D" w:rsidRDefault="00A07BC0">
      <w:pPr>
        <w:shd w:val="clear" w:color="auto" w:fill="FFFFFF"/>
        <w:rPr>
          <w:szCs w:val="24"/>
        </w:rPr>
      </w:pPr>
    </w:p>
    <w:p w:rsidR="00A07BC0" w:rsidRDefault="00A07BC0" w:rsidP="000A714B">
      <w:pPr>
        <w:pStyle w:val="Heading2"/>
      </w:pPr>
      <w:bookmarkStart w:id="157" w:name="_Toc360194915"/>
      <w:r w:rsidRPr="0091025D">
        <w:lastRenderedPageBreak/>
        <w:t>Balance Sheet of Council's Other Business Activities</w:t>
      </w:r>
      <w:r w:rsidR="000A714B">
        <w:t xml:space="preserve"> </w:t>
      </w:r>
      <w:r w:rsidRPr="0091025D">
        <w:t>as at 30 June 2012</w:t>
      </w:r>
      <w:bookmarkEnd w:id="157"/>
    </w:p>
    <w:p w:rsidR="000A714B" w:rsidRPr="0091025D" w:rsidRDefault="000A714B">
      <w:pPr>
        <w:shd w:val="clear" w:color="auto" w:fill="FFFFFF"/>
        <w:rPr>
          <w:szCs w:val="24"/>
        </w:rPr>
      </w:pPr>
    </w:p>
    <w:p w:rsidR="00A07BC0" w:rsidRDefault="00A07BC0" w:rsidP="004162E1">
      <w:pPr>
        <w:shd w:val="clear" w:color="auto" w:fill="FFFFFF"/>
        <w:jc w:val="right"/>
        <w:rPr>
          <w:szCs w:val="24"/>
        </w:rPr>
      </w:pPr>
      <w:r w:rsidRPr="0091025D">
        <w:rPr>
          <w:szCs w:val="24"/>
        </w:rPr>
        <w:t>Parking Stations</w:t>
      </w:r>
    </w:p>
    <w:p w:rsidR="004162E1" w:rsidRPr="0091025D" w:rsidRDefault="004162E1">
      <w:pPr>
        <w:shd w:val="clear" w:color="auto" w:fill="FFFFFF"/>
        <w:rPr>
          <w:szCs w:val="24"/>
        </w:rPr>
      </w:pPr>
      <w:r w:rsidRPr="0091025D">
        <w:rPr>
          <w:b/>
          <w:bCs/>
          <w:szCs w:val="24"/>
        </w:rPr>
        <w:t>ASSETS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6591"/>
        <w:gridCol w:w="1330"/>
        <w:gridCol w:w="1188"/>
      </w:tblGrid>
      <w:tr w:rsidR="00A07BC0" w:rsidRPr="0091025D" w:rsidTr="004162E1">
        <w:tblPrEx>
          <w:tblCellMar>
            <w:top w:w="0" w:type="dxa"/>
            <w:bottom w:w="0" w:type="dxa"/>
          </w:tblCellMar>
        </w:tblPrEx>
        <w:trPr>
          <w:trHeight w:val="293"/>
        </w:trPr>
        <w:tc>
          <w:tcPr>
            <w:tcW w:w="3618" w:type="pct"/>
            <w:shd w:val="clear" w:color="auto" w:fill="FFFFFF"/>
            <w:vAlign w:val="bottom"/>
          </w:tcPr>
          <w:p w:rsidR="00A07BC0" w:rsidRPr="0091025D" w:rsidRDefault="000A714B" w:rsidP="004162E1">
            <w:pPr>
              <w:shd w:val="clear" w:color="auto" w:fill="FFFFFF"/>
              <w:rPr>
                <w:szCs w:val="24"/>
              </w:rPr>
            </w:pPr>
            <w:r w:rsidRPr="0091025D">
              <w:rPr>
                <w:b/>
                <w:bCs/>
                <w:szCs w:val="24"/>
              </w:rPr>
              <w:t>$'000</w:t>
            </w:r>
          </w:p>
        </w:tc>
        <w:tc>
          <w:tcPr>
            <w:tcW w:w="730" w:type="pct"/>
            <w:shd w:val="clear" w:color="auto" w:fill="FFFFFF"/>
            <w:vAlign w:val="bottom"/>
          </w:tcPr>
          <w:p w:rsidR="00A07BC0" w:rsidRPr="0091025D" w:rsidRDefault="00A07BC0" w:rsidP="004162E1">
            <w:pPr>
              <w:shd w:val="clear" w:color="auto" w:fill="FFFFFF"/>
              <w:jc w:val="right"/>
              <w:rPr>
                <w:szCs w:val="24"/>
              </w:rPr>
            </w:pPr>
            <w:r w:rsidRPr="0091025D">
              <w:rPr>
                <w:b/>
                <w:bCs/>
                <w:szCs w:val="24"/>
              </w:rPr>
              <w:t>Actual</w:t>
            </w:r>
            <w:r w:rsidR="000A714B">
              <w:rPr>
                <w:b/>
                <w:bCs/>
                <w:szCs w:val="24"/>
              </w:rPr>
              <w:t xml:space="preserve"> 2012</w:t>
            </w:r>
          </w:p>
        </w:tc>
        <w:tc>
          <w:tcPr>
            <w:tcW w:w="652" w:type="pct"/>
            <w:shd w:val="clear" w:color="auto" w:fill="FFFFFF"/>
            <w:vAlign w:val="bottom"/>
          </w:tcPr>
          <w:p w:rsidR="00A07BC0" w:rsidRPr="0091025D" w:rsidRDefault="00A07BC0" w:rsidP="004162E1">
            <w:pPr>
              <w:shd w:val="clear" w:color="auto" w:fill="FFFFFF"/>
              <w:jc w:val="right"/>
              <w:rPr>
                <w:szCs w:val="24"/>
              </w:rPr>
            </w:pPr>
            <w:r w:rsidRPr="0091025D">
              <w:rPr>
                <w:b/>
                <w:bCs/>
                <w:szCs w:val="24"/>
              </w:rPr>
              <w:t>Actual</w:t>
            </w:r>
            <w:r w:rsidR="000A714B">
              <w:rPr>
                <w:b/>
                <w:bCs/>
                <w:szCs w:val="24"/>
              </w:rPr>
              <w:t xml:space="preserve"> 2011</w:t>
            </w:r>
          </w:p>
        </w:tc>
      </w:tr>
      <w:tr w:rsidR="004162E1" w:rsidRPr="0091025D" w:rsidTr="004162E1">
        <w:tblPrEx>
          <w:tblCellMar>
            <w:top w:w="0" w:type="dxa"/>
            <w:bottom w:w="0" w:type="dxa"/>
          </w:tblCellMar>
        </w:tblPrEx>
        <w:trPr>
          <w:trHeight w:val="269"/>
        </w:trPr>
        <w:tc>
          <w:tcPr>
            <w:tcW w:w="5000" w:type="pct"/>
            <w:gridSpan w:val="3"/>
            <w:shd w:val="clear" w:color="auto" w:fill="FFFFFF"/>
            <w:vAlign w:val="bottom"/>
          </w:tcPr>
          <w:p w:rsidR="004162E1" w:rsidRPr="0091025D" w:rsidRDefault="004162E1" w:rsidP="004162E1">
            <w:pPr>
              <w:shd w:val="clear" w:color="auto" w:fill="FFFFFF"/>
              <w:rPr>
                <w:szCs w:val="24"/>
              </w:rPr>
            </w:pPr>
            <w:r w:rsidRPr="0091025D">
              <w:rPr>
                <w:b/>
                <w:bCs/>
                <w:szCs w:val="24"/>
              </w:rPr>
              <w:t>Current Assets</w:t>
            </w:r>
          </w:p>
        </w:tc>
      </w:tr>
      <w:tr w:rsidR="00A07BC0" w:rsidRPr="0091025D" w:rsidTr="004162E1">
        <w:tblPrEx>
          <w:tblCellMar>
            <w:top w:w="0" w:type="dxa"/>
            <w:bottom w:w="0" w:type="dxa"/>
          </w:tblCellMar>
        </w:tblPrEx>
        <w:trPr>
          <w:trHeight w:val="269"/>
        </w:trPr>
        <w:tc>
          <w:tcPr>
            <w:tcW w:w="3618" w:type="pct"/>
            <w:shd w:val="clear" w:color="auto" w:fill="FFFFFF"/>
            <w:vAlign w:val="bottom"/>
          </w:tcPr>
          <w:p w:rsidR="00A07BC0" w:rsidRPr="0091025D" w:rsidRDefault="00A07BC0" w:rsidP="004162E1">
            <w:pPr>
              <w:shd w:val="clear" w:color="auto" w:fill="FFFFFF"/>
              <w:rPr>
                <w:szCs w:val="24"/>
              </w:rPr>
            </w:pPr>
            <w:r w:rsidRPr="0091025D">
              <w:rPr>
                <w:szCs w:val="24"/>
              </w:rPr>
              <w:t>Receivables</w:t>
            </w:r>
          </w:p>
        </w:tc>
        <w:tc>
          <w:tcPr>
            <w:tcW w:w="730" w:type="pct"/>
            <w:shd w:val="clear" w:color="auto" w:fill="FFFFFF"/>
            <w:vAlign w:val="bottom"/>
          </w:tcPr>
          <w:p w:rsidR="00A07BC0" w:rsidRPr="004162E1" w:rsidRDefault="00A07BC0" w:rsidP="004162E1">
            <w:pPr>
              <w:shd w:val="clear" w:color="auto" w:fill="FFFFFF"/>
              <w:jc w:val="right"/>
              <w:rPr>
                <w:szCs w:val="24"/>
              </w:rPr>
            </w:pPr>
            <w:r w:rsidRPr="004162E1">
              <w:rPr>
                <w:bCs/>
                <w:szCs w:val="24"/>
              </w:rPr>
              <w:t>159</w:t>
            </w:r>
          </w:p>
        </w:tc>
        <w:tc>
          <w:tcPr>
            <w:tcW w:w="652" w:type="pct"/>
            <w:shd w:val="clear" w:color="auto" w:fill="FFFFFF"/>
            <w:vAlign w:val="bottom"/>
          </w:tcPr>
          <w:p w:rsidR="00A07BC0" w:rsidRPr="004162E1" w:rsidRDefault="00A07BC0" w:rsidP="004162E1">
            <w:pPr>
              <w:shd w:val="clear" w:color="auto" w:fill="FFFFFF"/>
              <w:jc w:val="right"/>
              <w:rPr>
                <w:szCs w:val="24"/>
              </w:rPr>
            </w:pPr>
            <w:r w:rsidRPr="004162E1">
              <w:rPr>
                <w:bCs/>
                <w:szCs w:val="24"/>
              </w:rPr>
              <w:t>172</w:t>
            </w:r>
          </w:p>
        </w:tc>
      </w:tr>
      <w:tr w:rsidR="00A07BC0" w:rsidRPr="0091025D" w:rsidTr="004162E1">
        <w:tblPrEx>
          <w:tblCellMar>
            <w:top w:w="0" w:type="dxa"/>
            <w:bottom w:w="0" w:type="dxa"/>
          </w:tblCellMar>
        </w:tblPrEx>
        <w:trPr>
          <w:trHeight w:val="283"/>
        </w:trPr>
        <w:tc>
          <w:tcPr>
            <w:tcW w:w="3618" w:type="pct"/>
            <w:shd w:val="clear" w:color="auto" w:fill="FFFFFF"/>
            <w:vAlign w:val="bottom"/>
          </w:tcPr>
          <w:p w:rsidR="00A07BC0" w:rsidRPr="0091025D" w:rsidRDefault="00A07BC0" w:rsidP="004162E1">
            <w:pPr>
              <w:shd w:val="clear" w:color="auto" w:fill="FFFFFF"/>
              <w:rPr>
                <w:szCs w:val="24"/>
              </w:rPr>
            </w:pPr>
            <w:r w:rsidRPr="0091025D">
              <w:rPr>
                <w:szCs w:val="24"/>
              </w:rPr>
              <w:t>Inter-Entity Debtor</w:t>
            </w:r>
          </w:p>
        </w:tc>
        <w:tc>
          <w:tcPr>
            <w:tcW w:w="730" w:type="pct"/>
            <w:shd w:val="clear" w:color="auto" w:fill="FFFFFF"/>
            <w:vAlign w:val="bottom"/>
          </w:tcPr>
          <w:p w:rsidR="00A07BC0" w:rsidRPr="004162E1" w:rsidRDefault="00A07BC0" w:rsidP="004162E1">
            <w:pPr>
              <w:shd w:val="clear" w:color="auto" w:fill="FFFFFF"/>
              <w:jc w:val="right"/>
              <w:rPr>
                <w:szCs w:val="24"/>
              </w:rPr>
            </w:pPr>
            <w:r w:rsidRPr="004162E1">
              <w:rPr>
                <w:bCs/>
                <w:szCs w:val="24"/>
              </w:rPr>
              <w:t>40,238</w:t>
            </w:r>
          </w:p>
        </w:tc>
        <w:tc>
          <w:tcPr>
            <w:tcW w:w="652" w:type="pct"/>
            <w:shd w:val="clear" w:color="auto" w:fill="FFFFFF"/>
            <w:vAlign w:val="bottom"/>
          </w:tcPr>
          <w:p w:rsidR="00A07BC0" w:rsidRPr="004162E1" w:rsidRDefault="00A07BC0" w:rsidP="004162E1">
            <w:pPr>
              <w:shd w:val="clear" w:color="auto" w:fill="FFFFFF"/>
              <w:jc w:val="right"/>
              <w:rPr>
                <w:szCs w:val="24"/>
              </w:rPr>
            </w:pPr>
            <w:r w:rsidRPr="004162E1">
              <w:rPr>
                <w:bCs/>
                <w:szCs w:val="24"/>
              </w:rPr>
              <w:t>34,201</w:t>
            </w:r>
          </w:p>
        </w:tc>
      </w:tr>
      <w:tr w:rsidR="00A07BC0" w:rsidRPr="0091025D" w:rsidTr="004162E1">
        <w:tblPrEx>
          <w:tblCellMar>
            <w:top w:w="0" w:type="dxa"/>
            <w:bottom w:w="0" w:type="dxa"/>
          </w:tblCellMar>
        </w:tblPrEx>
        <w:trPr>
          <w:trHeight w:val="398"/>
        </w:trPr>
        <w:tc>
          <w:tcPr>
            <w:tcW w:w="3618" w:type="pct"/>
            <w:shd w:val="clear" w:color="auto" w:fill="FFFFFF"/>
            <w:vAlign w:val="bottom"/>
          </w:tcPr>
          <w:p w:rsidR="00A07BC0" w:rsidRPr="0091025D" w:rsidRDefault="00A07BC0" w:rsidP="004162E1">
            <w:pPr>
              <w:shd w:val="clear" w:color="auto" w:fill="FFFFFF"/>
              <w:rPr>
                <w:szCs w:val="24"/>
              </w:rPr>
            </w:pPr>
            <w:r w:rsidRPr="0091025D">
              <w:rPr>
                <w:b/>
                <w:bCs/>
                <w:szCs w:val="24"/>
              </w:rPr>
              <w:t>Total Current Assets</w:t>
            </w:r>
          </w:p>
        </w:tc>
        <w:tc>
          <w:tcPr>
            <w:tcW w:w="730" w:type="pct"/>
            <w:shd w:val="clear" w:color="auto" w:fill="FFFFFF"/>
            <w:vAlign w:val="bottom"/>
          </w:tcPr>
          <w:p w:rsidR="00A07BC0" w:rsidRPr="0091025D" w:rsidRDefault="00A07BC0" w:rsidP="004162E1">
            <w:pPr>
              <w:shd w:val="clear" w:color="auto" w:fill="FFFFFF"/>
              <w:jc w:val="right"/>
              <w:rPr>
                <w:szCs w:val="24"/>
              </w:rPr>
            </w:pPr>
            <w:r w:rsidRPr="0091025D">
              <w:rPr>
                <w:b/>
                <w:bCs/>
                <w:szCs w:val="24"/>
              </w:rPr>
              <w:t>40,397</w:t>
            </w:r>
          </w:p>
        </w:tc>
        <w:tc>
          <w:tcPr>
            <w:tcW w:w="652" w:type="pct"/>
            <w:shd w:val="clear" w:color="auto" w:fill="FFFFFF"/>
            <w:vAlign w:val="bottom"/>
          </w:tcPr>
          <w:p w:rsidR="00A07BC0" w:rsidRPr="0091025D" w:rsidRDefault="00A07BC0" w:rsidP="004162E1">
            <w:pPr>
              <w:shd w:val="clear" w:color="auto" w:fill="FFFFFF"/>
              <w:jc w:val="right"/>
              <w:rPr>
                <w:szCs w:val="24"/>
              </w:rPr>
            </w:pPr>
            <w:r w:rsidRPr="0091025D">
              <w:rPr>
                <w:b/>
                <w:bCs/>
                <w:szCs w:val="24"/>
              </w:rPr>
              <w:t>34,373</w:t>
            </w:r>
          </w:p>
        </w:tc>
      </w:tr>
      <w:tr w:rsidR="004162E1" w:rsidRPr="0091025D" w:rsidTr="004162E1">
        <w:tblPrEx>
          <w:tblCellMar>
            <w:top w:w="0" w:type="dxa"/>
            <w:bottom w:w="0" w:type="dxa"/>
          </w:tblCellMar>
        </w:tblPrEx>
        <w:trPr>
          <w:trHeight w:val="398"/>
        </w:trPr>
        <w:tc>
          <w:tcPr>
            <w:tcW w:w="5000" w:type="pct"/>
            <w:gridSpan w:val="3"/>
            <w:shd w:val="clear" w:color="auto" w:fill="FFFFFF"/>
            <w:vAlign w:val="bottom"/>
          </w:tcPr>
          <w:p w:rsidR="004162E1" w:rsidRPr="0091025D" w:rsidRDefault="004162E1" w:rsidP="004162E1">
            <w:pPr>
              <w:shd w:val="clear" w:color="auto" w:fill="FFFFFF"/>
              <w:rPr>
                <w:szCs w:val="24"/>
              </w:rPr>
            </w:pPr>
            <w:r w:rsidRPr="0091025D">
              <w:rPr>
                <w:b/>
                <w:bCs/>
                <w:szCs w:val="24"/>
              </w:rPr>
              <w:t>Non-Current Assets</w:t>
            </w:r>
          </w:p>
        </w:tc>
      </w:tr>
      <w:tr w:rsidR="00A07BC0" w:rsidRPr="0091025D" w:rsidTr="004162E1">
        <w:tblPrEx>
          <w:tblCellMar>
            <w:top w:w="0" w:type="dxa"/>
            <w:bottom w:w="0" w:type="dxa"/>
          </w:tblCellMar>
        </w:tblPrEx>
        <w:trPr>
          <w:trHeight w:val="283"/>
        </w:trPr>
        <w:tc>
          <w:tcPr>
            <w:tcW w:w="3618" w:type="pct"/>
            <w:shd w:val="clear" w:color="auto" w:fill="FFFFFF"/>
            <w:vAlign w:val="bottom"/>
          </w:tcPr>
          <w:p w:rsidR="00A07BC0" w:rsidRPr="0091025D" w:rsidRDefault="00A07BC0" w:rsidP="004162E1">
            <w:pPr>
              <w:shd w:val="clear" w:color="auto" w:fill="FFFFFF"/>
              <w:rPr>
                <w:szCs w:val="24"/>
              </w:rPr>
            </w:pPr>
            <w:r w:rsidRPr="0091025D">
              <w:rPr>
                <w:szCs w:val="24"/>
              </w:rPr>
              <w:t>Infrastructure, property, plant and equipment</w:t>
            </w:r>
          </w:p>
        </w:tc>
        <w:tc>
          <w:tcPr>
            <w:tcW w:w="730" w:type="pct"/>
            <w:shd w:val="clear" w:color="auto" w:fill="FFFFFF"/>
            <w:vAlign w:val="bottom"/>
          </w:tcPr>
          <w:p w:rsidR="00A07BC0" w:rsidRPr="004162E1" w:rsidRDefault="00A07BC0" w:rsidP="004162E1">
            <w:pPr>
              <w:shd w:val="clear" w:color="auto" w:fill="FFFFFF"/>
              <w:jc w:val="right"/>
              <w:rPr>
                <w:szCs w:val="24"/>
              </w:rPr>
            </w:pPr>
            <w:r w:rsidRPr="004162E1">
              <w:rPr>
                <w:bCs/>
                <w:szCs w:val="24"/>
              </w:rPr>
              <w:t>41,065</w:t>
            </w:r>
          </w:p>
        </w:tc>
        <w:tc>
          <w:tcPr>
            <w:tcW w:w="652" w:type="pct"/>
            <w:shd w:val="clear" w:color="auto" w:fill="FFFFFF"/>
            <w:vAlign w:val="bottom"/>
          </w:tcPr>
          <w:p w:rsidR="00A07BC0" w:rsidRPr="004162E1" w:rsidRDefault="00A07BC0" w:rsidP="004162E1">
            <w:pPr>
              <w:shd w:val="clear" w:color="auto" w:fill="FFFFFF"/>
              <w:jc w:val="right"/>
              <w:rPr>
                <w:szCs w:val="24"/>
              </w:rPr>
            </w:pPr>
            <w:r w:rsidRPr="004162E1">
              <w:rPr>
                <w:bCs/>
                <w:szCs w:val="24"/>
              </w:rPr>
              <w:t>59,079</w:t>
            </w:r>
          </w:p>
        </w:tc>
      </w:tr>
      <w:tr w:rsidR="00A07BC0" w:rsidRPr="0091025D" w:rsidTr="004162E1">
        <w:tblPrEx>
          <w:tblCellMar>
            <w:top w:w="0" w:type="dxa"/>
            <w:bottom w:w="0" w:type="dxa"/>
          </w:tblCellMar>
        </w:tblPrEx>
        <w:trPr>
          <w:trHeight w:val="254"/>
        </w:trPr>
        <w:tc>
          <w:tcPr>
            <w:tcW w:w="3618" w:type="pct"/>
            <w:shd w:val="clear" w:color="auto" w:fill="FFFFFF"/>
            <w:vAlign w:val="bottom"/>
          </w:tcPr>
          <w:p w:rsidR="00A07BC0" w:rsidRPr="0091025D" w:rsidRDefault="00A07BC0" w:rsidP="004162E1">
            <w:pPr>
              <w:shd w:val="clear" w:color="auto" w:fill="FFFFFF"/>
              <w:rPr>
                <w:szCs w:val="24"/>
              </w:rPr>
            </w:pPr>
            <w:r w:rsidRPr="0091025D">
              <w:rPr>
                <w:b/>
                <w:bCs/>
                <w:szCs w:val="24"/>
              </w:rPr>
              <w:t>Total Non-Current Assets</w:t>
            </w:r>
          </w:p>
        </w:tc>
        <w:tc>
          <w:tcPr>
            <w:tcW w:w="730" w:type="pct"/>
            <w:shd w:val="clear" w:color="auto" w:fill="FFFFFF"/>
            <w:vAlign w:val="bottom"/>
          </w:tcPr>
          <w:p w:rsidR="00A07BC0" w:rsidRPr="0091025D" w:rsidRDefault="00A07BC0" w:rsidP="004162E1">
            <w:pPr>
              <w:shd w:val="clear" w:color="auto" w:fill="FFFFFF"/>
              <w:jc w:val="right"/>
              <w:rPr>
                <w:szCs w:val="24"/>
              </w:rPr>
            </w:pPr>
            <w:r w:rsidRPr="0091025D">
              <w:rPr>
                <w:b/>
                <w:bCs/>
                <w:szCs w:val="24"/>
              </w:rPr>
              <w:t>41,065</w:t>
            </w:r>
          </w:p>
        </w:tc>
        <w:tc>
          <w:tcPr>
            <w:tcW w:w="652" w:type="pct"/>
            <w:shd w:val="clear" w:color="auto" w:fill="FFFFFF"/>
            <w:vAlign w:val="bottom"/>
          </w:tcPr>
          <w:p w:rsidR="00A07BC0" w:rsidRPr="0091025D" w:rsidRDefault="00A07BC0" w:rsidP="004162E1">
            <w:pPr>
              <w:shd w:val="clear" w:color="auto" w:fill="FFFFFF"/>
              <w:jc w:val="right"/>
              <w:rPr>
                <w:szCs w:val="24"/>
              </w:rPr>
            </w:pPr>
            <w:r w:rsidRPr="0091025D">
              <w:rPr>
                <w:b/>
                <w:bCs/>
                <w:szCs w:val="24"/>
              </w:rPr>
              <w:t>59,079</w:t>
            </w:r>
          </w:p>
        </w:tc>
      </w:tr>
      <w:tr w:rsidR="00A07BC0" w:rsidRPr="0091025D" w:rsidTr="004162E1">
        <w:tblPrEx>
          <w:tblCellMar>
            <w:top w:w="0" w:type="dxa"/>
            <w:bottom w:w="0" w:type="dxa"/>
          </w:tblCellMar>
        </w:tblPrEx>
        <w:trPr>
          <w:trHeight w:val="408"/>
        </w:trPr>
        <w:tc>
          <w:tcPr>
            <w:tcW w:w="3618" w:type="pct"/>
            <w:shd w:val="clear" w:color="auto" w:fill="FFFFFF"/>
            <w:vAlign w:val="bottom"/>
          </w:tcPr>
          <w:p w:rsidR="00A07BC0" w:rsidRPr="0091025D" w:rsidRDefault="00A07BC0" w:rsidP="004162E1">
            <w:pPr>
              <w:shd w:val="clear" w:color="auto" w:fill="FFFFFF"/>
              <w:rPr>
                <w:szCs w:val="24"/>
              </w:rPr>
            </w:pPr>
            <w:r w:rsidRPr="0091025D">
              <w:rPr>
                <w:b/>
                <w:bCs/>
                <w:szCs w:val="24"/>
              </w:rPr>
              <w:t>TOTAL ASSETS</w:t>
            </w:r>
          </w:p>
        </w:tc>
        <w:tc>
          <w:tcPr>
            <w:tcW w:w="730" w:type="pct"/>
            <w:shd w:val="clear" w:color="auto" w:fill="FFFFFF"/>
            <w:vAlign w:val="bottom"/>
          </w:tcPr>
          <w:p w:rsidR="00A07BC0" w:rsidRPr="0091025D" w:rsidRDefault="00A07BC0" w:rsidP="004162E1">
            <w:pPr>
              <w:shd w:val="clear" w:color="auto" w:fill="FFFFFF"/>
              <w:jc w:val="right"/>
              <w:rPr>
                <w:szCs w:val="24"/>
              </w:rPr>
            </w:pPr>
            <w:r w:rsidRPr="0091025D">
              <w:rPr>
                <w:b/>
                <w:bCs/>
                <w:szCs w:val="24"/>
              </w:rPr>
              <w:t>81,462</w:t>
            </w:r>
          </w:p>
        </w:tc>
        <w:tc>
          <w:tcPr>
            <w:tcW w:w="652" w:type="pct"/>
            <w:shd w:val="clear" w:color="auto" w:fill="FFFFFF"/>
            <w:vAlign w:val="bottom"/>
          </w:tcPr>
          <w:p w:rsidR="00A07BC0" w:rsidRPr="0091025D" w:rsidRDefault="00A07BC0" w:rsidP="004162E1">
            <w:pPr>
              <w:shd w:val="clear" w:color="auto" w:fill="FFFFFF"/>
              <w:jc w:val="right"/>
              <w:rPr>
                <w:szCs w:val="24"/>
              </w:rPr>
            </w:pPr>
            <w:r w:rsidRPr="0091025D">
              <w:rPr>
                <w:b/>
                <w:bCs/>
                <w:szCs w:val="24"/>
              </w:rPr>
              <w:t>93,452</w:t>
            </w:r>
          </w:p>
        </w:tc>
      </w:tr>
    </w:tbl>
    <w:p w:rsidR="000A714B" w:rsidRDefault="000A714B"/>
    <w:p w:rsidR="000A714B" w:rsidRDefault="004162E1">
      <w:r w:rsidRPr="0091025D">
        <w:rPr>
          <w:b/>
          <w:bCs/>
          <w:szCs w:val="24"/>
        </w:rPr>
        <w:t>LIABILITIES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6591"/>
        <w:gridCol w:w="1330"/>
        <w:gridCol w:w="1188"/>
      </w:tblGrid>
      <w:tr w:rsidR="004162E1" w:rsidRPr="0091025D" w:rsidTr="004162E1">
        <w:tblPrEx>
          <w:tblCellMar>
            <w:top w:w="0" w:type="dxa"/>
            <w:bottom w:w="0" w:type="dxa"/>
          </w:tblCellMar>
        </w:tblPrEx>
        <w:trPr>
          <w:trHeight w:val="293"/>
        </w:trPr>
        <w:tc>
          <w:tcPr>
            <w:tcW w:w="3618" w:type="pct"/>
            <w:shd w:val="clear" w:color="auto" w:fill="FFFFFF"/>
            <w:vAlign w:val="bottom"/>
          </w:tcPr>
          <w:p w:rsidR="004162E1" w:rsidRPr="0091025D" w:rsidRDefault="004162E1" w:rsidP="004162E1">
            <w:pPr>
              <w:shd w:val="clear" w:color="auto" w:fill="FFFFFF"/>
              <w:rPr>
                <w:szCs w:val="24"/>
              </w:rPr>
            </w:pPr>
            <w:r w:rsidRPr="0091025D">
              <w:rPr>
                <w:b/>
                <w:bCs/>
                <w:szCs w:val="24"/>
              </w:rPr>
              <w:t>$'000</w:t>
            </w:r>
          </w:p>
        </w:tc>
        <w:tc>
          <w:tcPr>
            <w:tcW w:w="730" w:type="pct"/>
            <w:shd w:val="clear" w:color="auto" w:fill="FFFFFF"/>
            <w:vAlign w:val="bottom"/>
          </w:tcPr>
          <w:p w:rsidR="004162E1" w:rsidRPr="0091025D" w:rsidRDefault="004162E1" w:rsidP="004162E1">
            <w:pPr>
              <w:shd w:val="clear" w:color="auto" w:fill="FFFFFF"/>
              <w:jc w:val="right"/>
              <w:rPr>
                <w:szCs w:val="24"/>
              </w:rPr>
            </w:pPr>
            <w:r w:rsidRPr="0091025D">
              <w:rPr>
                <w:b/>
                <w:bCs/>
                <w:szCs w:val="24"/>
              </w:rPr>
              <w:t>Actual</w:t>
            </w:r>
            <w:r>
              <w:rPr>
                <w:b/>
                <w:bCs/>
                <w:szCs w:val="24"/>
              </w:rPr>
              <w:t xml:space="preserve"> 2012</w:t>
            </w:r>
          </w:p>
        </w:tc>
        <w:tc>
          <w:tcPr>
            <w:tcW w:w="652" w:type="pct"/>
            <w:shd w:val="clear" w:color="auto" w:fill="FFFFFF"/>
            <w:vAlign w:val="bottom"/>
          </w:tcPr>
          <w:p w:rsidR="004162E1" w:rsidRPr="0091025D" w:rsidRDefault="004162E1" w:rsidP="004162E1">
            <w:pPr>
              <w:shd w:val="clear" w:color="auto" w:fill="FFFFFF"/>
              <w:jc w:val="right"/>
              <w:rPr>
                <w:szCs w:val="24"/>
              </w:rPr>
            </w:pPr>
            <w:r w:rsidRPr="0091025D">
              <w:rPr>
                <w:b/>
                <w:bCs/>
                <w:szCs w:val="24"/>
              </w:rPr>
              <w:t>Actual</w:t>
            </w:r>
            <w:r>
              <w:rPr>
                <w:b/>
                <w:bCs/>
                <w:szCs w:val="24"/>
              </w:rPr>
              <w:t xml:space="preserve"> 2011</w:t>
            </w:r>
          </w:p>
        </w:tc>
      </w:tr>
      <w:tr w:rsidR="00B56FF0" w:rsidRPr="0091025D" w:rsidTr="00B56FF0">
        <w:tblPrEx>
          <w:tblCellMar>
            <w:top w:w="0" w:type="dxa"/>
            <w:bottom w:w="0" w:type="dxa"/>
          </w:tblCellMar>
        </w:tblPrEx>
        <w:trPr>
          <w:trHeight w:val="274"/>
        </w:trPr>
        <w:tc>
          <w:tcPr>
            <w:tcW w:w="5000" w:type="pct"/>
            <w:gridSpan w:val="3"/>
            <w:shd w:val="clear" w:color="auto" w:fill="FFFFFF"/>
            <w:vAlign w:val="bottom"/>
          </w:tcPr>
          <w:p w:rsidR="00B56FF0" w:rsidRPr="0091025D" w:rsidRDefault="00B56FF0" w:rsidP="00B56FF0">
            <w:pPr>
              <w:shd w:val="clear" w:color="auto" w:fill="FFFFFF"/>
              <w:rPr>
                <w:szCs w:val="24"/>
              </w:rPr>
            </w:pPr>
            <w:r w:rsidRPr="0091025D">
              <w:rPr>
                <w:b/>
                <w:bCs/>
                <w:szCs w:val="24"/>
              </w:rPr>
              <w:t>Current Liabilities</w:t>
            </w:r>
          </w:p>
        </w:tc>
      </w:tr>
      <w:tr w:rsidR="00A07BC0" w:rsidRPr="0091025D" w:rsidTr="004162E1">
        <w:tblPrEx>
          <w:tblCellMar>
            <w:top w:w="0" w:type="dxa"/>
            <w:bottom w:w="0" w:type="dxa"/>
          </w:tblCellMar>
        </w:tblPrEx>
        <w:trPr>
          <w:trHeight w:val="283"/>
        </w:trPr>
        <w:tc>
          <w:tcPr>
            <w:tcW w:w="3618" w:type="pct"/>
            <w:shd w:val="clear" w:color="auto" w:fill="FFFFFF"/>
            <w:vAlign w:val="bottom"/>
          </w:tcPr>
          <w:p w:rsidR="00A07BC0" w:rsidRPr="0091025D" w:rsidRDefault="00A07BC0" w:rsidP="004162E1">
            <w:pPr>
              <w:shd w:val="clear" w:color="auto" w:fill="FFFFFF"/>
              <w:rPr>
                <w:szCs w:val="24"/>
              </w:rPr>
            </w:pPr>
            <w:r w:rsidRPr="0091025D">
              <w:rPr>
                <w:szCs w:val="24"/>
              </w:rPr>
              <w:t>Payables</w:t>
            </w:r>
          </w:p>
        </w:tc>
        <w:tc>
          <w:tcPr>
            <w:tcW w:w="730" w:type="pct"/>
            <w:shd w:val="clear" w:color="auto" w:fill="FFFFFF"/>
            <w:vAlign w:val="bottom"/>
          </w:tcPr>
          <w:p w:rsidR="00A07BC0" w:rsidRPr="00B56FF0" w:rsidRDefault="00A07BC0" w:rsidP="004162E1">
            <w:pPr>
              <w:shd w:val="clear" w:color="auto" w:fill="FFFFFF"/>
              <w:jc w:val="right"/>
              <w:rPr>
                <w:szCs w:val="24"/>
              </w:rPr>
            </w:pPr>
            <w:r w:rsidRPr="00B56FF0">
              <w:rPr>
                <w:bCs/>
                <w:szCs w:val="24"/>
              </w:rPr>
              <w:t>802</w:t>
            </w:r>
          </w:p>
        </w:tc>
        <w:tc>
          <w:tcPr>
            <w:tcW w:w="652" w:type="pct"/>
            <w:shd w:val="clear" w:color="auto" w:fill="FFFFFF"/>
            <w:vAlign w:val="bottom"/>
          </w:tcPr>
          <w:p w:rsidR="00A07BC0" w:rsidRPr="00B56FF0" w:rsidRDefault="00A07BC0" w:rsidP="004162E1">
            <w:pPr>
              <w:shd w:val="clear" w:color="auto" w:fill="FFFFFF"/>
              <w:jc w:val="right"/>
              <w:rPr>
                <w:szCs w:val="24"/>
              </w:rPr>
            </w:pPr>
            <w:r w:rsidRPr="00B56FF0">
              <w:rPr>
                <w:bCs/>
                <w:szCs w:val="24"/>
              </w:rPr>
              <w:t>759</w:t>
            </w:r>
          </w:p>
        </w:tc>
      </w:tr>
      <w:tr w:rsidR="00A07BC0" w:rsidRPr="0091025D" w:rsidTr="004162E1">
        <w:tblPrEx>
          <w:tblCellMar>
            <w:top w:w="0" w:type="dxa"/>
            <w:bottom w:w="0" w:type="dxa"/>
          </w:tblCellMar>
        </w:tblPrEx>
        <w:trPr>
          <w:trHeight w:val="254"/>
        </w:trPr>
        <w:tc>
          <w:tcPr>
            <w:tcW w:w="3618" w:type="pct"/>
            <w:shd w:val="clear" w:color="auto" w:fill="FFFFFF"/>
            <w:vAlign w:val="bottom"/>
          </w:tcPr>
          <w:p w:rsidR="00A07BC0" w:rsidRPr="0091025D" w:rsidRDefault="00A07BC0" w:rsidP="004162E1">
            <w:pPr>
              <w:shd w:val="clear" w:color="auto" w:fill="FFFFFF"/>
              <w:rPr>
                <w:szCs w:val="24"/>
              </w:rPr>
            </w:pPr>
            <w:r w:rsidRPr="0091025D">
              <w:rPr>
                <w:szCs w:val="24"/>
              </w:rPr>
              <w:t>Provisions</w:t>
            </w:r>
          </w:p>
        </w:tc>
        <w:tc>
          <w:tcPr>
            <w:tcW w:w="730" w:type="pct"/>
            <w:shd w:val="clear" w:color="auto" w:fill="FFFFFF"/>
            <w:vAlign w:val="bottom"/>
          </w:tcPr>
          <w:p w:rsidR="00A07BC0" w:rsidRPr="00B56FF0" w:rsidRDefault="00A07BC0" w:rsidP="004162E1">
            <w:pPr>
              <w:shd w:val="clear" w:color="auto" w:fill="FFFFFF"/>
              <w:jc w:val="right"/>
              <w:rPr>
                <w:szCs w:val="24"/>
              </w:rPr>
            </w:pPr>
            <w:r w:rsidRPr="00B56FF0">
              <w:rPr>
                <w:bCs/>
                <w:szCs w:val="24"/>
              </w:rPr>
              <w:t>57</w:t>
            </w:r>
          </w:p>
        </w:tc>
        <w:tc>
          <w:tcPr>
            <w:tcW w:w="652" w:type="pct"/>
            <w:shd w:val="clear" w:color="auto" w:fill="FFFFFF"/>
            <w:vAlign w:val="bottom"/>
          </w:tcPr>
          <w:p w:rsidR="00A07BC0" w:rsidRPr="00B56FF0" w:rsidRDefault="00A07BC0" w:rsidP="004162E1">
            <w:pPr>
              <w:shd w:val="clear" w:color="auto" w:fill="FFFFFF"/>
              <w:jc w:val="right"/>
              <w:rPr>
                <w:szCs w:val="24"/>
              </w:rPr>
            </w:pPr>
            <w:r w:rsidRPr="00B56FF0">
              <w:rPr>
                <w:bCs/>
                <w:szCs w:val="24"/>
              </w:rPr>
              <w:t>80</w:t>
            </w:r>
          </w:p>
        </w:tc>
      </w:tr>
      <w:tr w:rsidR="00A07BC0" w:rsidRPr="0091025D" w:rsidTr="004162E1">
        <w:tblPrEx>
          <w:tblCellMar>
            <w:top w:w="0" w:type="dxa"/>
            <w:bottom w:w="0" w:type="dxa"/>
          </w:tblCellMar>
        </w:tblPrEx>
        <w:trPr>
          <w:trHeight w:val="408"/>
        </w:trPr>
        <w:tc>
          <w:tcPr>
            <w:tcW w:w="3618" w:type="pct"/>
            <w:shd w:val="clear" w:color="auto" w:fill="FFFFFF"/>
            <w:vAlign w:val="bottom"/>
          </w:tcPr>
          <w:p w:rsidR="00A07BC0" w:rsidRPr="0091025D" w:rsidRDefault="00A07BC0" w:rsidP="004162E1">
            <w:pPr>
              <w:shd w:val="clear" w:color="auto" w:fill="FFFFFF"/>
              <w:rPr>
                <w:szCs w:val="24"/>
              </w:rPr>
            </w:pPr>
            <w:r w:rsidRPr="0091025D">
              <w:rPr>
                <w:b/>
                <w:bCs/>
                <w:szCs w:val="24"/>
              </w:rPr>
              <w:t>Total Current Liabilities</w:t>
            </w:r>
          </w:p>
        </w:tc>
        <w:tc>
          <w:tcPr>
            <w:tcW w:w="730" w:type="pct"/>
            <w:shd w:val="clear" w:color="auto" w:fill="FFFFFF"/>
            <w:vAlign w:val="bottom"/>
          </w:tcPr>
          <w:p w:rsidR="00A07BC0" w:rsidRPr="0091025D" w:rsidRDefault="00A07BC0" w:rsidP="004162E1">
            <w:pPr>
              <w:shd w:val="clear" w:color="auto" w:fill="FFFFFF"/>
              <w:jc w:val="right"/>
              <w:rPr>
                <w:szCs w:val="24"/>
              </w:rPr>
            </w:pPr>
            <w:r w:rsidRPr="0091025D">
              <w:rPr>
                <w:b/>
                <w:bCs/>
                <w:szCs w:val="24"/>
              </w:rPr>
              <w:t>859</w:t>
            </w:r>
          </w:p>
        </w:tc>
        <w:tc>
          <w:tcPr>
            <w:tcW w:w="652" w:type="pct"/>
            <w:shd w:val="clear" w:color="auto" w:fill="FFFFFF"/>
            <w:vAlign w:val="bottom"/>
          </w:tcPr>
          <w:p w:rsidR="00A07BC0" w:rsidRPr="0091025D" w:rsidRDefault="00A07BC0" w:rsidP="004162E1">
            <w:pPr>
              <w:shd w:val="clear" w:color="auto" w:fill="FFFFFF"/>
              <w:jc w:val="right"/>
              <w:rPr>
                <w:szCs w:val="24"/>
              </w:rPr>
            </w:pPr>
            <w:r w:rsidRPr="0091025D">
              <w:rPr>
                <w:b/>
                <w:bCs/>
                <w:szCs w:val="24"/>
              </w:rPr>
              <w:t>839</w:t>
            </w:r>
          </w:p>
        </w:tc>
      </w:tr>
      <w:tr w:rsidR="00B56FF0" w:rsidRPr="0091025D" w:rsidTr="00B56FF0">
        <w:tblPrEx>
          <w:tblCellMar>
            <w:top w:w="0" w:type="dxa"/>
            <w:bottom w:w="0" w:type="dxa"/>
          </w:tblCellMar>
        </w:tblPrEx>
        <w:trPr>
          <w:trHeight w:val="403"/>
        </w:trPr>
        <w:tc>
          <w:tcPr>
            <w:tcW w:w="5000" w:type="pct"/>
            <w:gridSpan w:val="3"/>
            <w:shd w:val="clear" w:color="auto" w:fill="FFFFFF"/>
            <w:vAlign w:val="bottom"/>
          </w:tcPr>
          <w:p w:rsidR="00B56FF0" w:rsidRPr="0091025D" w:rsidRDefault="00B56FF0" w:rsidP="00B56FF0">
            <w:pPr>
              <w:shd w:val="clear" w:color="auto" w:fill="FFFFFF"/>
              <w:rPr>
                <w:szCs w:val="24"/>
              </w:rPr>
            </w:pPr>
            <w:r w:rsidRPr="0091025D">
              <w:rPr>
                <w:b/>
                <w:bCs/>
                <w:szCs w:val="24"/>
              </w:rPr>
              <w:t>Non-Current Liabilities</w:t>
            </w:r>
          </w:p>
        </w:tc>
      </w:tr>
      <w:tr w:rsidR="00A07BC0" w:rsidRPr="0091025D" w:rsidTr="004162E1">
        <w:tblPrEx>
          <w:tblCellMar>
            <w:top w:w="0" w:type="dxa"/>
            <w:bottom w:w="0" w:type="dxa"/>
          </w:tblCellMar>
        </w:tblPrEx>
        <w:trPr>
          <w:trHeight w:val="269"/>
        </w:trPr>
        <w:tc>
          <w:tcPr>
            <w:tcW w:w="3618" w:type="pct"/>
            <w:shd w:val="clear" w:color="auto" w:fill="FFFFFF"/>
            <w:vAlign w:val="bottom"/>
          </w:tcPr>
          <w:p w:rsidR="00A07BC0" w:rsidRPr="0091025D" w:rsidRDefault="00A07BC0" w:rsidP="004162E1">
            <w:pPr>
              <w:shd w:val="clear" w:color="auto" w:fill="FFFFFF"/>
              <w:rPr>
                <w:szCs w:val="24"/>
              </w:rPr>
            </w:pPr>
            <w:r w:rsidRPr="0091025D">
              <w:rPr>
                <w:szCs w:val="24"/>
              </w:rPr>
              <w:t>Provisions</w:t>
            </w:r>
          </w:p>
        </w:tc>
        <w:tc>
          <w:tcPr>
            <w:tcW w:w="730" w:type="pct"/>
            <w:shd w:val="clear" w:color="auto" w:fill="FFFFFF"/>
            <w:vAlign w:val="bottom"/>
          </w:tcPr>
          <w:p w:rsidR="00A07BC0" w:rsidRPr="004162E1" w:rsidRDefault="00A07BC0" w:rsidP="004162E1">
            <w:pPr>
              <w:shd w:val="clear" w:color="auto" w:fill="FFFFFF"/>
              <w:jc w:val="right"/>
              <w:rPr>
                <w:szCs w:val="24"/>
              </w:rPr>
            </w:pPr>
            <w:r w:rsidRPr="004162E1">
              <w:rPr>
                <w:bCs/>
                <w:szCs w:val="24"/>
              </w:rPr>
              <w:t>25</w:t>
            </w:r>
          </w:p>
        </w:tc>
        <w:tc>
          <w:tcPr>
            <w:tcW w:w="652" w:type="pct"/>
            <w:shd w:val="clear" w:color="auto" w:fill="FFFFFF"/>
            <w:vAlign w:val="bottom"/>
          </w:tcPr>
          <w:p w:rsidR="00A07BC0" w:rsidRPr="004162E1" w:rsidRDefault="00A07BC0" w:rsidP="004162E1">
            <w:pPr>
              <w:shd w:val="clear" w:color="auto" w:fill="FFFFFF"/>
              <w:jc w:val="right"/>
              <w:rPr>
                <w:szCs w:val="24"/>
              </w:rPr>
            </w:pPr>
            <w:r w:rsidRPr="004162E1">
              <w:rPr>
                <w:bCs/>
                <w:szCs w:val="24"/>
              </w:rPr>
              <w:t>34</w:t>
            </w:r>
          </w:p>
        </w:tc>
      </w:tr>
      <w:tr w:rsidR="00A07BC0" w:rsidRPr="0091025D" w:rsidTr="004162E1">
        <w:tblPrEx>
          <w:tblCellMar>
            <w:top w:w="0" w:type="dxa"/>
            <w:bottom w:w="0" w:type="dxa"/>
          </w:tblCellMar>
        </w:tblPrEx>
        <w:trPr>
          <w:trHeight w:val="259"/>
        </w:trPr>
        <w:tc>
          <w:tcPr>
            <w:tcW w:w="3618" w:type="pct"/>
            <w:shd w:val="clear" w:color="auto" w:fill="FFFFFF"/>
            <w:vAlign w:val="bottom"/>
          </w:tcPr>
          <w:p w:rsidR="00A07BC0" w:rsidRPr="0091025D" w:rsidRDefault="00A07BC0" w:rsidP="004162E1">
            <w:pPr>
              <w:shd w:val="clear" w:color="auto" w:fill="FFFFFF"/>
              <w:rPr>
                <w:szCs w:val="24"/>
              </w:rPr>
            </w:pPr>
            <w:r w:rsidRPr="0091025D">
              <w:rPr>
                <w:b/>
                <w:bCs/>
                <w:szCs w:val="24"/>
              </w:rPr>
              <w:t>Total Non-Current Liabilities</w:t>
            </w:r>
          </w:p>
        </w:tc>
        <w:tc>
          <w:tcPr>
            <w:tcW w:w="730" w:type="pct"/>
            <w:shd w:val="clear" w:color="auto" w:fill="FFFFFF"/>
            <w:vAlign w:val="bottom"/>
          </w:tcPr>
          <w:p w:rsidR="00A07BC0" w:rsidRPr="0091025D" w:rsidRDefault="00A07BC0" w:rsidP="004162E1">
            <w:pPr>
              <w:shd w:val="clear" w:color="auto" w:fill="FFFFFF"/>
              <w:jc w:val="right"/>
              <w:rPr>
                <w:szCs w:val="24"/>
              </w:rPr>
            </w:pPr>
            <w:r w:rsidRPr="0091025D">
              <w:rPr>
                <w:b/>
                <w:bCs/>
                <w:szCs w:val="24"/>
              </w:rPr>
              <w:t>25</w:t>
            </w:r>
          </w:p>
        </w:tc>
        <w:tc>
          <w:tcPr>
            <w:tcW w:w="652" w:type="pct"/>
            <w:shd w:val="clear" w:color="auto" w:fill="FFFFFF"/>
            <w:vAlign w:val="bottom"/>
          </w:tcPr>
          <w:p w:rsidR="00A07BC0" w:rsidRPr="0091025D" w:rsidRDefault="00A07BC0" w:rsidP="004162E1">
            <w:pPr>
              <w:shd w:val="clear" w:color="auto" w:fill="FFFFFF"/>
              <w:jc w:val="right"/>
              <w:rPr>
                <w:szCs w:val="24"/>
              </w:rPr>
            </w:pPr>
            <w:r w:rsidRPr="0091025D">
              <w:rPr>
                <w:b/>
                <w:bCs/>
                <w:szCs w:val="24"/>
              </w:rPr>
              <w:t>34</w:t>
            </w:r>
          </w:p>
        </w:tc>
      </w:tr>
      <w:tr w:rsidR="00A07BC0" w:rsidRPr="0091025D" w:rsidTr="004162E1">
        <w:tblPrEx>
          <w:tblCellMar>
            <w:top w:w="0" w:type="dxa"/>
            <w:bottom w:w="0" w:type="dxa"/>
          </w:tblCellMar>
        </w:tblPrEx>
        <w:trPr>
          <w:trHeight w:val="250"/>
        </w:trPr>
        <w:tc>
          <w:tcPr>
            <w:tcW w:w="3618" w:type="pct"/>
            <w:shd w:val="clear" w:color="auto" w:fill="FFFFFF"/>
            <w:vAlign w:val="bottom"/>
          </w:tcPr>
          <w:p w:rsidR="00A07BC0" w:rsidRPr="0091025D" w:rsidRDefault="00A07BC0" w:rsidP="004162E1">
            <w:pPr>
              <w:shd w:val="clear" w:color="auto" w:fill="FFFFFF"/>
              <w:rPr>
                <w:szCs w:val="24"/>
              </w:rPr>
            </w:pPr>
            <w:r w:rsidRPr="0091025D">
              <w:rPr>
                <w:b/>
                <w:bCs/>
                <w:szCs w:val="24"/>
              </w:rPr>
              <w:t>TOTAL LIABILITIES</w:t>
            </w:r>
          </w:p>
        </w:tc>
        <w:tc>
          <w:tcPr>
            <w:tcW w:w="730" w:type="pct"/>
            <w:shd w:val="clear" w:color="auto" w:fill="FFFFFF"/>
            <w:vAlign w:val="bottom"/>
          </w:tcPr>
          <w:p w:rsidR="00A07BC0" w:rsidRPr="0091025D" w:rsidRDefault="00A07BC0" w:rsidP="004162E1">
            <w:pPr>
              <w:shd w:val="clear" w:color="auto" w:fill="FFFFFF"/>
              <w:jc w:val="right"/>
              <w:rPr>
                <w:szCs w:val="24"/>
              </w:rPr>
            </w:pPr>
            <w:r w:rsidRPr="0091025D">
              <w:rPr>
                <w:b/>
                <w:bCs/>
                <w:szCs w:val="24"/>
              </w:rPr>
              <w:t>884</w:t>
            </w:r>
          </w:p>
        </w:tc>
        <w:tc>
          <w:tcPr>
            <w:tcW w:w="652" w:type="pct"/>
            <w:shd w:val="clear" w:color="auto" w:fill="FFFFFF"/>
            <w:vAlign w:val="bottom"/>
          </w:tcPr>
          <w:p w:rsidR="00A07BC0" w:rsidRPr="0091025D" w:rsidRDefault="00A07BC0" w:rsidP="004162E1">
            <w:pPr>
              <w:shd w:val="clear" w:color="auto" w:fill="FFFFFF"/>
              <w:jc w:val="right"/>
              <w:rPr>
                <w:szCs w:val="24"/>
              </w:rPr>
            </w:pPr>
            <w:r w:rsidRPr="0091025D">
              <w:rPr>
                <w:b/>
                <w:bCs/>
                <w:szCs w:val="24"/>
              </w:rPr>
              <w:t>873</w:t>
            </w:r>
          </w:p>
        </w:tc>
      </w:tr>
      <w:tr w:rsidR="00A07BC0" w:rsidRPr="004162E1" w:rsidTr="004162E1">
        <w:tblPrEx>
          <w:tblCellMar>
            <w:top w:w="0" w:type="dxa"/>
            <w:bottom w:w="0" w:type="dxa"/>
          </w:tblCellMar>
        </w:tblPrEx>
        <w:trPr>
          <w:trHeight w:val="427"/>
        </w:trPr>
        <w:tc>
          <w:tcPr>
            <w:tcW w:w="3618" w:type="pct"/>
            <w:shd w:val="clear" w:color="auto" w:fill="FFFFFF"/>
            <w:vAlign w:val="bottom"/>
          </w:tcPr>
          <w:p w:rsidR="00A07BC0" w:rsidRPr="004162E1" w:rsidRDefault="00A07BC0" w:rsidP="004162E1">
            <w:pPr>
              <w:shd w:val="clear" w:color="auto" w:fill="FFFFFF"/>
              <w:rPr>
                <w:b/>
                <w:szCs w:val="24"/>
              </w:rPr>
            </w:pPr>
            <w:r w:rsidRPr="004162E1">
              <w:rPr>
                <w:b/>
                <w:szCs w:val="24"/>
              </w:rPr>
              <w:t>NET ASSETS</w:t>
            </w:r>
          </w:p>
        </w:tc>
        <w:tc>
          <w:tcPr>
            <w:tcW w:w="730" w:type="pct"/>
            <w:shd w:val="clear" w:color="auto" w:fill="FFFFFF"/>
            <w:vAlign w:val="bottom"/>
          </w:tcPr>
          <w:p w:rsidR="00A07BC0" w:rsidRPr="004162E1" w:rsidRDefault="00A07BC0" w:rsidP="004162E1">
            <w:pPr>
              <w:shd w:val="clear" w:color="auto" w:fill="FFFFFF"/>
              <w:jc w:val="right"/>
              <w:rPr>
                <w:b/>
                <w:szCs w:val="24"/>
              </w:rPr>
            </w:pPr>
            <w:r w:rsidRPr="004162E1">
              <w:rPr>
                <w:b/>
                <w:szCs w:val="24"/>
              </w:rPr>
              <w:t>80,578</w:t>
            </w:r>
          </w:p>
        </w:tc>
        <w:tc>
          <w:tcPr>
            <w:tcW w:w="652" w:type="pct"/>
            <w:shd w:val="clear" w:color="auto" w:fill="FFFFFF"/>
            <w:vAlign w:val="bottom"/>
          </w:tcPr>
          <w:p w:rsidR="00A07BC0" w:rsidRPr="004162E1" w:rsidRDefault="00A07BC0" w:rsidP="004162E1">
            <w:pPr>
              <w:shd w:val="clear" w:color="auto" w:fill="FFFFFF"/>
              <w:jc w:val="right"/>
              <w:rPr>
                <w:b/>
                <w:szCs w:val="24"/>
              </w:rPr>
            </w:pPr>
            <w:r w:rsidRPr="004162E1">
              <w:rPr>
                <w:b/>
                <w:szCs w:val="24"/>
              </w:rPr>
              <w:t>92,579</w:t>
            </w:r>
          </w:p>
        </w:tc>
      </w:tr>
    </w:tbl>
    <w:p w:rsidR="004162E1" w:rsidRDefault="004162E1"/>
    <w:p w:rsidR="00B56FF0" w:rsidRDefault="00B56FF0">
      <w:r w:rsidRPr="0091025D">
        <w:rPr>
          <w:b/>
          <w:bCs/>
          <w:szCs w:val="24"/>
        </w:rPr>
        <w:t>EQUITY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6591"/>
        <w:gridCol w:w="1330"/>
        <w:gridCol w:w="1188"/>
      </w:tblGrid>
      <w:tr w:rsidR="00B56FF0" w:rsidRPr="0091025D" w:rsidTr="00B56FF0">
        <w:tblPrEx>
          <w:tblCellMar>
            <w:top w:w="0" w:type="dxa"/>
            <w:bottom w:w="0" w:type="dxa"/>
          </w:tblCellMar>
        </w:tblPrEx>
        <w:trPr>
          <w:trHeight w:val="293"/>
        </w:trPr>
        <w:tc>
          <w:tcPr>
            <w:tcW w:w="3618" w:type="pct"/>
            <w:shd w:val="clear" w:color="auto" w:fill="FFFFFF"/>
            <w:vAlign w:val="bottom"/>
          </w:tcPr>
          <w:p w:rsidR="00B56FF0" w:rsidRPr="0091025D" w:rsidRDefault="00B56FF0" w:rsidP="00B56FF0">
            <w:pPr>
              <w:shd w:val="clear" w:color="auto" w:fill="FFFFFF"/>
              <w:rPr>
                <w:szCs w:val="24"/>
              </w:rPr>
            </w:pPr>
            <w:r w:rsidRPr="0091025D">
              <w:rPr>
                <w:b/>
                <w:bCs/>
                <w:szCs w:val="24"/>
              </w:rPr>
              <w:t>$'000</w:t>
            </w:r>
          </w:p>
        </w:tc>
        <w:tc>
          <w:tcPr>
            <w:tcW w:w="730" w:type="pct"/>
            <w:shd w:val="clear" w:color="auto" w:fill="FFFFFF"/>
            <w:vAlign w:val="bottom"/>
          </w:tcPr>
          <w:p w:rsidR="00B56FF0" w:rsidRPr="0091025D" w:rsidRDefault="00B56FF0" w:rsidP="00B56FF0">
            <w:pPr>
              <w:shd w:val="clear" w:color="auto" w:fill="FFFFFF"/>
              <w:jc w:val="right"/>
              <w:rPr>
                <w:szCs w:val="24"/>
              </w:rPr>
            </w:pPr>
            <w:r w:rsidRPr="0091025D">
              <w:rPr>
                <w:b/>
                <w:bCs/>
                <w:szCs w:val="24"/>
              </w:rPr>
              <w:t>Actual</w:t>
            </w:r>
            <w:r>
              <w:rPr>
                <w:b/>
                <w:bCs/>
                <w:szCs w:val="24"/>
              </w:rPr>
              <w:t xml:space="preserve"> 2012</w:t>
            </w:r>
          </w:p>
        </w:tc>
        <w:tc>
          <w:tcPr>
            <w:tcW w:w="652" w:type="pct"/>
            <w:shd w:val="clear" w:color="auto" w:fill="FFFFFF"/>
            <w:vAlign w:val="bottom"/>
          </w:tcPr>
          <w:p w:rsidR="00B56FF0" w:rsidRPr="0091025D" w:rsidRDefault="00B56FF0" w:rsidP="00B56FF0">
            <w:pPr>
              <w:shd w:val="clear" w:color="auto" w:fill="FFFFFF"/>
              <w:jc w:val="right"/>
              <w:rPr>
                <w:szCs w:val="24"/>
              </w:rPr>
            </w:pPr>
            <w:r w:rsidRPr="0091025D">
              <w:rPr>
                <w:b/>
                <w:bCs/>
                <w:szCs w:val="24"/>
              </w:rPr>
              <w:t>Actual</w:t>
            </w:r>
            <w:r>
              <w:rPr>
                <w:b/>
                <w:bCs/>
                <w:szCs w:val="24"/>
              </w:rPr>
              <w:t xml:space="preserve"> 2011</w:t>
            </w:r>
          </w:p>
        </w:tc>
      </w:tr>
      <w:tr w:rsidR="00A07BC0" w:rsidRPr="0091025D" w:rsidTr="00B56FF0">
        <w:tblPrEx>
          <w:tblCellMar>
            <w:top w:w="0" w:type="dxa"/>
            <w:bottom w:w="0" w:type="dxa"/>
          </w:tblCellMar>
        </w:tblPrEx>
        <w:trPr>
          <w:trHeight w:val="269"/>
        </w:trPr>
        <w:tc>
          <w:tcPr>
            <w:tcW w:w="3618" w:type="pct"/>
            <w:shd w:val="clear" w:color="auto" w:fill="FFFFFF"/>
            <w:vAlign w:val="bottom"/>
          </w:tcPr>
          <w:p w:rsidR="00A07BC0" w:rsidRPr="0091025D" w:rsidRDefault="00A07BC0" w:rsidP="00B56FF0">
            <w:pPr>
              <w:shd w:val="clear" w:color="auto" w:fill="FFFFFF"/>
              <w:rPr>
                <w:szCs w:val="24"/>
              </w:rPr>
            </w:pPr>
            <w:r w:rsidRPr="0091025D">
              <w:rPr>
                <w:szCs w:val="24"/>
              </w:rPr>
              <w:t>Retained earnings</w:t>
            </w:r>
          </w:p>
        </w:tc>
        <w:tc>
          <w:tcPr>
            <w:tcW w:w="730" w:type="pct"/>
            <w:shd w:val="clear" w:color="auto" w:fill="FFFFFF"/>
            <w:vAlign w:val="bottom"/>
          </w:tcPr>
          <w:p w:rsidR="00A07BC0" w:rsidRPr="00B56FF0" w:rsidRDefault="00A07BC0" w:rsidP="00B56FF0">
            <w:pPr>
              <w:shd w:val="clear" w:color="auto" w:fill="FFFFFF"/>
              <w:jc w:val="right"/>
              <w:rPr>
                <w:b/>
                <w:szCs w:val="24"/>
              </w:rPr>
            </w:pPr>
            <w:r w:rsidRPr="00B56FF0">
              <w:rPr>
                <w:b/>
                <w:szCs w:val="24"/>
              </w:rPr>
              <w:t>56,927</w:t>
            </w:r>
          </w:p>
        </w:tc>
        <w:tc>
          <w:tcPr>
            <w:tcW w:w="652" w:type="pct"/>
            <w:shd w:val="clear" w:color="auto" w:fill="FFFFFF"/>
            <w:vAlign w:val="bottom"/>
          </w:tcPr>
          <w:p w:rsidR="00A07BC0" w:rsidRPr="00B56FF0" w:rsidRDefault="00A07BC0" w:rsidP="00B56FF0">
            <w:pPr>
              <w:shd w:val="clear" w:color="auto" w:fill="FFFFFF"/>
              <w:jc w:val="right"/>
              <w:rPr>
                <w:b/>
                <w:szCs w:val="24"/>
              </w:rPr>
            </w:pPr>
            <w:r w:rsidRPr="00B56FF0">
              <w:rPr>
                <w:b/>
                <w:bCs/>
                <w:szCs w:val="24"/>
              </w:rPr>
              <w:t>52,033</w:t>
            </w:r>
          </w:p>
        </w:tc>
      </w:tr>
      <w:tr w:rsidR="00A07BC0" w:rsidRPr="0091025D" w:rsidTr="00B56FF0">
        <w:tblPrEx>
          <w:tblCellMar>
            <w:top w:w="0" w:type="dxa"/>
            <w:bottom w:w="0" w:type="dxa"/>
          </w:tblCellMar>
        </w:tblPrEx>
        <w:trPr>
          <w:trHeight w:val="240"/>
        </w:trPr>
        <w:tc>
          <w:tcPr>
            <w:tcW w:w="3618" w:type="pct"/>
            <w:shd w:val="clear" w:color="auto" w:fill="FFFFFF"/>
            <w:vAlign w:val="bottom"/>
          </w:tcPr>
          <w:p w:rsidR="00A07BC0" w:rsidRPr="0091025D" w:rsidRDefault="00A07BC0" w:rsidP="00B56FF0">
            <w:pPr>
              <w:shd w:val="clear" w:color="auto" w:fill="FFFFFF"/>
              <w:rPr>
                <w:szCs w:val="24"/>
              </w:rPr>
            </w:pPr>
            <w:r w:rsidRPr="0091025D">
              <w:rPr>
                <w:szCs w:val="24"/>
              </w:rPr>
              <w:t>Revaluation reserves</w:t>
            </w:r>
          </w:p>
        </w:tc>
        <w:tc>
          <w:tcPr>
            <w:tcW w:w="730" w:type="pct"/>
            <w:shd w:val="clear" w:color="auto" w:fill="FFFFFF"/>
            <w:vAlign w:val="bottom"/>
          </w:tcPr>
          <w:p w:rsidR="00A07BC0" w:rsidRPr="00B56FF0" w:rsidRDefault="00A07BC0" w:rsidP="00B56FF0">
            <w:pPr>
              <w:shd w:val="clear" w:color="auto" w:fill="FFFFFF"/>
              <w:jc w:val="right"/>
              <w:rPr>
                <w:b/>
                <w:szCs w:val="24"/>
              </w:rPr>
            </w:pPr>
            <w:r w:rsidRPr="00B56FF0">
              <w:rPr>
                <w:b/>
                <w:szCs w:val="24"/>
              </w:rPr>
              <w:t>23,651</w:t>
            </w:r>
          </w:p>
        </w:tc>
        <w:tc>
          <w:tcPr>
            <w:tcW w:w="652" w:type="pct"/>
            <w:shd w:val="clear" w:color="auto" w:fill="FFFFFF"/>
            <w:vAlign w:val="bottom"/>
          </w:tcPr>
          <w:p w:rsidR="00A07BC0" w:rsidRPr="00B56FF0" w:rsidRDefault="00A07BC0" w:rsidP="00B56FF0">
            <w:pPr>
              <w:shd w:val="clear" w:color="auto" w:fill="FFFFFF"/>
              <w:jc w:val="right"/>
              <w:rPr>
                <w:b/>
                <w:szCs w:val="24"/>
              </w:rPr>
            </w:pPr>
            <w:r w:rsidRPr="00B56FF0">
              <w:rPr>
                <w:b/>
                <w:bCs/>
                <w:szCs w:val="24"/>
              </w:rPr>
              <w:t>40,546</w:t>
            </w:r>
          </w:p>
        </w:tc>
      </w:tr>
      <w:tr w:rsidR="00A07BC0" w:rsidRPr="00B56FF0" w:rsidTr="00B56FF0">
        <w:tblPrEx>
          <w:tblCellMar>
            <w:top w:w="0" w:type="dxa"/>
            <w:bottom w:w="0" w:type="dxa"/>
          </w:tblCellMar>
        </w:tblPrEx>
        <w:trPr>
          <w:trHeight w:val="346"/>
        </w:trPr>
        <w:tc>
          <w:tcPr>
            <w:tcW w:w="3618" w:type="pct"/>
            <w:shd w:val="clear" w:color="auto" w:fill="FFFFFF"/>
            <w:vAlign w:val="bottom"/>
          </w:tcPr>
          <w:p w:rsidR="00A07BC0" w:rsidRPr="00B56FF0" w:rsidRDefault="00A07BC0" w:rsidP="00B56FF0">
            <w:pPr>
              <w:shd w:val="clear" w:color="auto" w:fill="FFFFFF"/>
              <w:rPr>
                <w:b/>
                <w:szCs w:val="24"/>
              </w:rPr>
            </w:pPr>
            <w:r w:rsidRPr="00B56FF0">
              <w:rPr>
                <w:b/>
                <w:szCs w:val="24"/>
              </w:rPr>
              <w:t>TOTAL EQUITY</w:t>
            </w:r>
          </w:p>
        </w:tc>
        <w:tc>
          <w:tcPr>
            <w:tcW w:w="730" w:type="pct"/>
            <w:shd w:val="clear" w:color="auto" w:fill="FFFFFF"/>
            <w:vAlign w:val="bottom"/>
          </w:tcPr>
          <w:p w:rsidR="00A07BC0" w:rsidRPr="00B56FF0" w:rsidRDefault="00A07BC0" w:rsidP="00B56FF0">
            <w:pPr>
              <w:shd w:val="clear" w:color="auto" w:fill="FFFFFF"/>
              <w:jc w:val="right"/>
              <w:rPr>
                <w:b/>
                <w:szCs w:val="24"/>
              </w:rPr>
            </w:pPr>
            <w:r w:rsidRPr="00B56FF0">
              <w:rPr>
                <w:b/>
                <w:szCs w:val="24"/>
              </w:rPr>
              <w:t>80,578</w:t>
            </w:r>
          </w:p>
        </w:tc>
        <w:tc>
          <w:tcPr>
            <w:tcW w:w="652" w:type="pct"/>
            <w:shd w:val="clear" w:color="auto" w:fill="FFFFFF"/>
            <w:vAlign w:val="bottom"/>
          </w:tcPr>
          <w:p w:rsidR="00A07BC0" w:rsidRPr="00B56FF0" w:rsidRDefault="00A07BC0" w:rsidP="00B56FF0">
            <w:pPr>
              <w:shd w:val="clear" w:color="auto" w:fill="FFFFFF"/>
              <w:jc w:val="right"/>
              <w:rPr>
                <w:b/>
                <w:szCs w:val="24"/>
              </w:rPr>
            </w:pPr>
            <w:r w:rsidRPr="00B56FF0">
              <w:rPr>
                <w:b/>
                <w:szCs w:val="24"/>
              </w:rPr>
              <w:t>92,579</w:t>
            </w:r>
          </w:p>
        </w:tc>
      </w:tr>
    </w:tbl>
    <w:p w:rsidR="00A07BC0" w:rsidRDefault="00A07BC0">
      <w:pPr>
        <w:shd w:val="clear" w:color="auto" w:fill="FFFFFF"/>
        <w:rPr>
          <w:szCs w:val="24"/>
        </w:rPr>
      </w:pPr>
    </w:p>
    <w:p w:rsidR="00B56FF0" w:rsidRPr="0091025D" w:rsidRDefault="00B56FF0">
      <w:pPr>
        <w:shd w:val="clear" w:color="auto" w:fill="FFFFFF"/>
        <w:rPr>
          <w:szCs w:val="24"/>
        </w:rPr>
      </w:pPr>
    </w:p>
    <w:p w:rsidR="00A07BC0" w:rsidRDefault="00A07BC0" w:rsidP="00B56FF0">
      <w:pPr>
        <w:pStyle w:val="Heading2"/>
      </w:pPr>
      <w:bookmarkStart w:id="158" w:name="_Toc360194916"/>
      <w:r w:rsidRPr="0091025D">
        <w:t>CITY OF SYDNEY</w:t>
      </w:r>
      <w:r w:rsidR="00B56FF0">
        <w:br/>
      </w:r>
      <w:r w:rsidRPr="0091025D">
        <w:t>NOTES TO AND FORMING PART OF THE</w:t>
      </w:r>
      <w:r w:rsidR="00B56FF0">
        <w:t xml:space="preserve"> </w:t>
      </w:r>
      <w:r w:rsidRPr="0091025D">
        <w:t>SPECIAL PURPOSE FINANCIAL REPORTS</w:t>
      </w:r>
      <w:r w:rsidR="00B56FF0">
        <w:br/>
      </w:r>
      <w:r w:rsidRPr="0091025D">
        <w:t>for the year ended 30 June 2012</w:t>
      </w:r>
      <w:bookmarkEnd w:id="158"/>
    </w:p>
    <w:p w:rsidR="00B56FF0" w:rsidRPr="0091025D" w:rsidRDefault="00B56FF0">
      <w:pPr>
        <w:shd w:val="clear" w:color="auto" w:fill="FFFFFF"/>
        <w:rPr>
          <w:szCs w:val="24"/>
        </w:rPr>
      </w:pPr>
    </w:p>
    <w:p w:rsidR="00A07BC0" w:rsidRDefault="00A07BC0" w:rsidP="00B56FF0">
      <w:pPr>
        <w:pStyle w:val="Heading3"/>
      </w:pPr>
      <w:r w:rsidRPr="0091025D">
        <w:lastRenderedPageBreak/>
        <w:t>Note 1 Significant Accounting Policies</w:t>
      </w:r>
    </w:p>
    <w:p w:rsidR="00B56FF0" w:rsidRPr="0091025D" w:rsidRDefault="00B56FF0">
      <w:pPr>
        <w:shd w:val="clear" w:color="auto" w:fill="FFFFFF"/>
        <w:rPr>
          <w:szCs w:val="24"/>
        </w:rPr>
      </w:pPr>
    </w:p>
    <w:p w:rsidR="00A07BC0" w:rsidRDefault="00A07BC0">
      <w:pPr>
        <w:shd w:val="clear" w:color="auto" w:fill="FFFFFF"/>
        <w:rPr>
          <w:szCs w:val="24"/>
        </w:rPr>
      </w:pPr>
      <w:r w:rsidRPr="0091025D">
        <w:rPr>
          <w:szCs w:val="24"/>
        </w:rPr>
        <w:t>A statement summarising the supplemental accounting policies adopted in the preparation of the SPFR for National Competition Policy reporting purposes follows.</w:t>
      </w:r>
    </w:p>
    <w:p w:rsidR="00B56FF0" w:rsidRPr="0091025D" w:rsidRDefault="00B56FF0">
      <w:pPr>
        <w:shd w:val="clear" w:color="auto" w:fill="FFFFFF"/>
        <w:rPr>
          <w:szCs w:val="24"/>
        </w:rPr>
      </w:pPr>
    </w:p>
    <w:p w:rsidR="00A07BC0" w:rsidRDefault="00A07BC0">
      <w:pPr>
        <w:shd w:val="clear" w:color="auto" w:fill="FFFFFF"/>
        <w:rPr>
          <w:szCs w:val="24"/>
        </w:rPr>
      </w:pPr>
      <w:r w:rsidRPr="0091025D">
        <w:rPr>
          <w:szCs w:val="24"/>
        </w:rPr>
        <w:t>These financial statements are a Special Purpose Financial Report (SPFR) prepared for use by the Council and the Department of Local Government. For the purposes of these statements, the Council is not a reporting entity.</w:t>
      </w:r>
    </w:p>
    <w:p w:rsidR="00B56FF0" w:rsidRPr="0091025D" w:rsidRDefault="00B56FF0">
      <w:pPr>
        <w:shd w:val="clear" w:color="auto" w:fill="FFFFFF"/>
        <w:rPr>
          <w:szCs w:val="24"/>
        </w:rPr>
      </w:pPr>
    </w:p>
    <w:p w:rsidR="00A07BC0" w:rsidRDefault="00A07BC0">
      <w:pPr>
        <w:shd w:val="clear" w:color="auto" w:fill="FFFFFF"/>
        <w:rPr>
          <w:szCs w:val="24"/>
        </w:rPr>
      </w:pPr>
      <w:r w:rsidRPr="0091025D">
        <w:rPr>
          <w:szCs w:val="24"/>
        </w:rPr>
        <w:t>This special purpose financial report, unless otherwise stated, has been prepared in accordance with the Local Government Act and Regulations, the Local Government Code of Accounting Practice and Financial Reporting and the Local Government Asset Accounting Manual.</w:t>
      </w:r>
    </w:p>
    <w:p w:rsidR="00B56FF0" w:rsidRPr="0091025D" w:rsidRDefault="00B56FF0">
      <w:pPr>
        <w:shd w:val="clear" w:color="auto" w:fill="FFFFFF"/>
        <w:rPr>
          <w:szCs w:val="24"/>
        </w:rPr>
      </w:pPr>
    </w:p>
    <w:p w:rsidR="00A07BC0" w:rsidRDefault="00A07BC0">
      <w:pPr>
        <w:shd w:val="clear" w:color="auto" w:fill="FFFFFF"/>
        <w:rPr>
          <w:szCs w:val="24"/>
        </w:rPr>
      </w:pPr>
      <w:r w:rsidRPr="0091025D">
        <w:rPr>
          <w:szCs w:val="24"/>
        </w:rPr>
        <w:t>The statements are also prepared on an accruals basis. They are based on historic costs and do not take into account changing money values or, except where specifically stated, current values of non-current assets. Certain taxes and other costs, appropriately described, have been imputed for the purposes of the National Competition Policy.</w:t>
      </w:r>
    </w:p>
    <w:p w:rsidR="00B56FF0" w:rsidRDefault="00B56FF0">
      <w:pPr>
        <w:shd w:val="clear" w:color="auto" w:fill="FFFFFF"/>
        <w:rPr>
          <w:szCs w:val="24"/>
        </w:rPr>
      </w:pPr>
    </w:p>
    <w:p w:rsidR="00B56FF0" w:rsidRPr="0091025D" w:rsidRDefault="00B56FF0">
      <w:pPr>
        <w:shd w:val="clear" w:color="auto" w:fill="FFFFFF"/>
        <w:rPr>
          <w:szCs w:val="24"/>
        </w:rPr>
      </w:pPr>
    </w:p>
    <w:p w:rsidR="00A07BC0" w:rsidRDefault="00A07BC0">
      <w:pPr>
        <w:shd w:val="clear" w:color="auto" w:fill="FFFFFF"/>
        <w:rPr>
          <w:b/>
          <w:bCs/>
          <w:szCs w:val="24"/>
        </w:rPr>
      </w:pPr>
      <w:r w:rsidRPr="0091025D">
        <w:rPr>
          <w:b/>
          <w:bCs/>
          <w:szCs w:val="24"/>
        </w:rPr>
        <w:t>National competition policy</w:t>
      </w:r>
    </w:p>
    <w:p w:rsidR="00A07BC0" w:rsidRDefault="00A07BC0">
      <w:pPr>
        <w:shd w:val="clear" w:color="auto" w:fill="FFFFFF"/>
        <w:rPr>
          <w:szCs w:val="24"/>
        </w:rPr>
      </w:pPr>
      <w:r w:rsidRPr="0091025D">
        <w:rPr>
          <w:szCs w:val="24"/>
        </w:rPr>
        <w:t xml:space="preserve">Council has adopted the principle of </w:t>
      </w:r>
      <w:r w:rsidR="00B56FF0">
        <w:rPr>
          <w:szCs w:val="24"/>
        </w:rPr>
        <w:t>“</w:t>
      </w:r>
      <w:r w:rsidRPr="0091025D">
        <w:rPr>
          <w:szCs w:val="24"/>
        </w:rPr>
        <w:t>competitive neutrality</w:t>
      </w:r>
      <w:r w:rsidR="00B56FF0">
        <w:rPr>
          <w:szCs w:val="24"/>
        </w:rPr>
        <w:t>”</w:t>
      </w:r>
      <w:r w:rsidRPr="0091025D">
        <w:rPr>
          <w:szCs w:val="24"/>
        </w:rPr>
        <w:t xml:space="preserve"> to its business activities as part of the national competition policy which is being applied throughout Australia at all levels of government. The framework for its application is set out in the June 1996 Government Policy statement on the </w:t>
      </w:r>
      <w:r w:rsidR="00B56FF0">
        <w:rPr>
          <w:szCs w:val="24"/>
        </w:rPr>
        <w:t>“</w:t>
      </w:r>
      <w:r w:rsidRPr="0091025D">
        <w:rPr>
          <w:i/>
          <w:iCs/>
          <w:szCs w:val="24"/>
        </w:rPr>
        <w:t>Application of National Competition Policy to Local Governmen</w:t>
      </w:r>
      <w:r w:rsidR="00B56FF0">
        <w:rPr>
          <w:i/>
          <w:iCs/>
          <w:szCs w:val="24"/>
        </w:rPr>
        <w:t>t”</w:t>
      </w:r>
      <w:r w:rsidRPr="0091025D">
        <w:rPr>
          <w:i/>
          <w:iCs/>
          <w:szCs w:val="24"/>
        </w:rPr>
        <w:t xml:space="preserve">. </w:t>
      </w:r>
      <w:r w:rsidRPr="0091025D">
        <w:rPr>
          <w:szCs w:val="24"/>
        </w:rPr>
        <w:t xml:space="preserve">The </w:t>
      </w:r>
      <w:r w:rsidR="00B56FF0">
        <w:rPr>
          <w:szCs w:val="24"/>
        </w:rPr>
        <w:t>“</w:t>
      </w:r>
      <w:r w:rsidRPr="0091025D">
        <w:rPr>
          <w:i/>
          <w:iCs/>
          <w:szCs w:val="24"/>
        </w:rPr>
        <w:t>Pricing &amp; Costing for Council Businesses A Guide to Competitive Neutrality</w:t>
      </w:r>
      <w:r w:rsidR="00B56FF0">
        <w:rPr>
          <w:i/>
          <w:iCs/>
          <w:szCs w:val="24"/>
        </w:rPr>
        <w:t>”</w:t>
      </w:r>
      <w:r w:rsidRPr="0091025D">
        <w:rPr>
          <w:i/>
          <w:iCs/>
          <w:szCs w:val="24"/>
        </w:rPr>
        <w:t xml:space="preserve"> </w:t>
      </w:r>
      <w:r w:rsidRPr="0091025D">
        <w:rPr>
          <w:szCs w:val="24"/>
        </w:rPr>
        <w:t>issued by the Department of Local Government in July 1997 has also been adopted.</w:t>
      </w:r>
    </w:p>
    <w:p w:rsidR="00B56FF0" w:rsidRPr="0091025D" w:rsidRDefault="00B56FF0">
      <w:pPr>
        <w:shd w:val="clear" w:color="auto" w:fill="FFFFFF"/>
        <w:rPr>
          <w:szCs w:val="24"/>
        </w:rPr>
      </w:pPr>
    </w:p>
    <w:p w:rsidR="00A07BC0" w:rsidRDefault="00A07BC0">
      <w:pPr>
        <w:shd w:val="clear" w:color="auto" w:fill="FFFFFF"/>
        <w:rPr>
          <w:szCs w:val="24"/>
        </w:rPr>
      </w:pPr>
      <w:r w:rsidRPr="0091025D">
        <w:rPr>
          <w:szCs w:val="24"/>
        </w:rPr>
        <w:t>The pricing &amp; costing guidelines outline the process for identifying and allocating costs to activities and provide a standard of disclosure requirements. These disclosures are reflected in Council's pricing and/or financial reporting systems and include taxation equivalents; Council subsidies; return on investments (rate of return); and dividends paid.</w:t>
      </w:r>
    </w:p>
    <w:p w:rsidR="00B56FF0" w:rsidRPr="0091025D" w:rsidRDefault="00B56FF0">
      <w:pPr>
        <w:shd w:val="clear" w:color="auto" w:fill="FFFFFF"/>
        <w:rPr>
          <w:szCs w:val="24"/>
        </w:rPr>
      </w:pPr>
    </w:p>
    <w:p w:rsidR="00A07BC0" w:rsidRPr="0091025D" w:rsidRDefault="00A07BC0">
      <w:pPr>
        <w:shd w:val="clear" w:color="auto" w:fill="FFFFFF"/>
        <w:rPr>
          <w:szCs w:val="24"/>
        </w:rPr>
      </w:pPr>
      <w:r w:rsidRPr="0091025D">
        <w:rPr>
          <w:b/>
          <w:bCs/>
          <w:szCs w:val="24"/>
        </w:rPr>
        <w:t>Declared business activities</w:t>
      </w:r>
    </w:p>
    <w:p w:rsidR="00A07BC0" w:rsidRDefault="00A07BC0">
      <w:pPr>
        <w:shd w:val="clear" w:color="auto" w:fill="FFFFFF"/>
        <w:rPr>
          <w:szCs w:val="24"/>
        </w:rPr>
      </w:pPr>
      <w:r w:rsidRPr="0091025D">
        <w:rPr>
          <w:szCs w:val="24"/>
        </w:rPr>
        <w:t xml:space="preserve">In accordance with </w:t>
      </w:r>
      <w:r w:rsidRPr="0091025D">
        <w:rPr>
          <w:i/>
          <w:iCs/>
          <w:szCs w:val="24"/>
        </w:rPr>
        <w:t xml:space="preserve">Pricing &amp; Costing for Council Businesses - A Guide to Competitive Neutrality, </w:t>
      </w:r>
      <w:r w:rsidRPr="0091025D">
        <w:rPr>
          <w:szCs w:val="24"/>
        </w:rPr>
        <w:t>Council has declared in its 2012-13 Operational Plan that the following are to be considered as business activities:</w:t>
      </w:r>
    </w:p>
    <w:p w:rsidR="00B56FF0" w:rsidRPr="0091025D" w:rsidRDefault="00B56FF0">
      <w:pPr>
        <w:shd w:val="clear" w:color="auto" w:fill="FFFFFF"/>
        <w:rPr>
          <w:szCs w:val="24"/>
        </w:rPr>
      </w:pPr>
    </w:p>
    <w:p w:rsidR="00A07BC0" w:rsidRPr="0091025D" w:rsidRDefault="00A07BC0">
      <w:pPr>
        <w:shd w:val="clear" w:color="auto" w:fill="FFFFFF"/>
        <w:rPr>
          <w:szCs w:val="24"/>
        </w:rPr>
      </w:pPr>
      <w:r w:rsidRPr="0091025D">
        <w:rPr>
          <w:b/>
          <w:bCs/>
          <w:szCs w:val="24"/>
        </w:rPr>
        <w:t>Category 1</w:t>
      </w:r>
    </w:p>
    <w:tbl>
      <w:tblPr>
        <w:tblStyle w:val="TableGrid"/>
        <w:tblW w:w="0" w:type="auto"/>
        <w:tblLook w:val="04A0" w:firstRow="1" w:lastRow="0" w:firstColumn="1" w:lastColumn="0" w:noHBand="0" w:noVBand="1"/>
      </w:tblPr>
      <w:tblGrid>
        <w:gridCol w:w="4622"/>
        <w:gridCol w:w="4623"/>
      </w:tblGrid>
      <w:tr w:rsidR="00B56FF0" w:rsidRPr="00B56FF0" w:rsidTr="00B56FF0">
        <w:tc>
          <w:tcPr>
            <w:tcW w:w="4622" w:type="dxa"/>
            <w:vAlign w:val="bottom"/>
          </w:tcPr>
          <w:p w:rsidR="00B56FF0" w:rsidRPr="00B56FF0" w:rsidRDefault="00B56FF0" w:rsidP="00B56FF0">
            <w:pPr>
              <w:rPr>
                <w:b/>
                <w:bCs/>
                <w:szCs w:val="24"/>
              </w:rPr>
            </w:pPr>
            <w:r w:rsidRPr="00B56FF0">
              <w:rPr>
                <w:b/>
                <w:bCs/>
                <w:szCs w:val="24"/>
              </w:rPr>
              <w:t>Name</w:t>
            </w:r>
          </w:p>
        </w:tc>
        <w:tc>
          <w:tcPr>
            <w:tcW w:w="4623" w:type="dxa"/>
            <w:vAlign w:val="bottom"/>
          </w:tcPr>
          <w:p w:rsidR="00B56FF0" w:rsidRPr="00B56FF0" w:rsidRDefault="00B56FF0" w:rsidP="00B56FF0">
            <w:pPr>
              <w:rPr>
                <w:szCs w:val="24"/>
              </w:rPr>
            </w:pPr>
            <w:r w:rsidRPr="00B56FF0">
              <w:rPr>
                <w:b/>
                <w:bCs/>
                <w:szCs w:val="24"/>
              </w:rPr>
              <w:t>Brief Description of Activity</w:t>
            </w:r>
          </w:p>
        </w:tc>
      </w:tr>
      <w:tr w:rsidR="00B56FF0" w:rsidRPr="00B56FF0" w:rsidTr="00B56FF0">
        <w:tc>
          <w:tcPr>
            <w:tcW w:w="4622" w:type="dxa"/>
            <w:vAlign w:val="bottom"/>
          </w:tcPr>
          <w:p w:rsidR="00B56FF0" w:rsidRPr="00B56FF0" w:rsidRDefault="00B56FF0" w:rsidP="00B56FF0">
            <w:pPr>
              <w:rPr>
                <w:szCs w:val="24"/>
              </w:rPr>
            </w:pPr>
            <w:r w:rsidRPr="00B56FF0">
              <w:rPr>
                <w:szCs w:val="24"/>
              </w:rPr>
              <w:t>Parking Stations</w:t>
            </w:r>
          </w:p>
        </w:tc>
        <w:tc>
          <w:tcPr>
            <w:tcW w:w="4623" w:type="dxa"/>
            <w:vAlign w:val="bottom"/>
          </w:tcPr>
          <w:p w:rsidR="00B56FF0" w:rsidRPr="00B56FF0" w:rsidRDefault="00B56FF0" w:rsidP="00B56FF0">
            <w:pPr>
              <w:rPr>
                <w:szCs w:val="24"/>
              </w:rPr>
            </w:pPr>
            <w:r w:rsidRPr="00B56FF0">
              <w:rPr>
                <w:szCs w:val="24"/>
              </w:rPr>
              <w:t>Operation of the Goulburn Street and Kings Cross Parking Stations</w:t>
            </w:r>
          </w:p>
        </w:tc>
      </w:tr>
    </w:tbl>
    <w:p w:rsidR="00A07BC0" w:rsidRPr="0091025D" w:rsidRDefault="00A07BC0">
      <w:pPr>
        <w:shd w:val="clear" w:color="auto" w:fill="FFFFFF"/>
        <w:rPr>
          <w:szCs w:val="24"/>
        </w:rPr>
      </w:pPr>
    </w:p>
    <w:p w:rsidR="00A07BC0" w:rsidRPr="0091025D" w:rsidRDefault="00A07BC0">
      <w:pPr>
        <w:shd w:val="clear" w:color="auto" w:fill="FFFFFF"/>
        <w:rPr>
          <w:szCs w:val="24"/>
        </w:rPr>
      </w:pPr>
      <w:r w:rsidRPr="0091025D">
        <w:rPr>
          <w:b/>
          <w:bCs/>
          <w:szCs w:val="24"/>
        </w:rPr>
        <w:t>Monetary amounts</w:t>
      </w:r>
    </w:p>
    <w:p w:rsidR="00A07BC0" w:rsidRDefault="00A07BC0">
      <w:pPr>
        <w:shd w:val="clear" w:color="auto" w:fill="FFFFFF"/>
        <w:rPr>
          <w:szCs w:val="24"/>
        </w:rPr>
      </w:pPr>
      <w:r w:rsidRPr="0091025D">
        <w:rPr>
          <w:szCs w:val="24"/>
        </w:rPr>
        <w:t>Amounts shown in the financial statements are in Australian currency and rounded to the nearest one thousand dollars</w:t>
      </w:r>
      <w:r w:rsidR="00B56FF0">
        <w:rPr>
          <w:szCs w:val="24"/>
        </w:rPr>
        <w:t>.</w:t>
      </w:r>
    </w:p>
    <w:p w:rsidR="00B56FF0" w:rsidRPr="0091025D" w:rsidRDefault="00B56FF0">
      <w:pPr>
        <w:shd w:val="clear" w:color="auto" w:fill="FFFFFF"/>
        <w:rPr>
          <w:szCs w:val="24"/>
        </w:rPr>
      </w:pPr>
    </w:p>
    <w:p w:rsidR="00A07BC0" w:rsidRPr="0091025D" w:rsidRDefault="00A07BC0">
      <w:pPr>
        <w:shd w:val="clear" w:color="auto" w:fill="FFFFFF"/>
        <w:rPr>
          <w:szCs w:val="24"/>
        </w:rPr>
      </w:pPr>
      <w:r w:rsidRPr="0091025D">
        <w:rPr>
          <w:i/>
          <w:iCs/>
          <w:szCs w:val="24"/>
        </w:rPr>
        <w:lastRenderedPageBreak/>
        <w:t>(i) Taxation equivalent charges</w:t>
      </w:r>
    </w:p>
    <w:p w:rsidR="00A07BC0" w:rsidRDefault="00A07BC0">
      <w:pPr>
        <w:shd w:val="clear" w:color="auto" w:fill="FFFFFF"/>
        <w:rPr>
          <w:szCs w:val="24"/>
        </w:rPr>
      </w:pPr>
      <w:r w:rsidRPr="0091025D">
        <w:rPr>
          <w:szCs w:val="24"/>
        </w:rPr>
        <w:t>Council is liable to pay various taxes and financial duties. Where this is the case, they are disclosed as a cost of operations (General Purpose Financial Report) just like all other costs. However, where Council does not pay some taxes which are generally paid by private sector businesses, such as income tax, these equivalent tax payments have been applied to all Council nominated business activities and are reflected in the SPFR. For the purposes of disclosing comparative information relevant to the private sector equivalent the following taxation equivalents have been applied to all Council nominated business activities (this does not include Council's non-business activities):</w:t>
      </w:r>
    </w:p>
    <w:p w:rsidR="00B56FF0" w:rsidRPr="0091025D" w:rsidRDefault="00B56FF0">
      <w:pPr>
        <w:shd w:val="clear" w:color="auto" w:fill="FFFFFF"/>
        <w:rPr>
          <w:szCs w:val="24"/>
        </w:rPr>
      </w:pPr>
    </w:p>
    <w:tbl>
      <w:tblPr>
        <w:tblStyle w:val="TableGrid"/>
        <w:tblW w:w="0" w:type="auto"/>
        <w:tblLook w:val="04A0" w:firstRow="1" w:lastRow="0" w:firstColumn="1" w:lastColumn="0" w:noHBand="0" w:noVBand="1"/>
      </w:tblPr>
      <w:tblGrid>
        <w:gridCol w:w="2518"/>
        <w:gridCol w:w="6727"/>
      </w:tblGrid>
      <w:tr w:rsidR="00B56FF0" w:rsidRPr="00885FC5" w:rsidTr="00885FC5">
        <w:tc>
          <w:tcPr>
            <w:tcW w:w="2518" w:type="dxa"/>
            <w:vAlign w:val="bottom"/>
          </w:tcPr>
          <w:p w:rsidR="00B56FF0" w:rsidRPr="00885FC5" w:rsidRDefault="00B56FF0" w:rsidP="00B56FF0">
            <w:pPr>
              <w:rPr>
                <w:sz w:val="24"/>
                <w:szCs w:val="24"/>
              </w:rPr>
            </w:pPr>
          </w:p>
        </w:tc>
        <w:tc>
          <w:tcPr>
            <w:tcW w:w="6727" w:type="dxa"/>
            <w:vAlign w:val="bottom"/>
          </w:tcPr>
          <w:p w:rsidR="00B56FF0" w:rsidRPr="00885FC5" w:rsidRDefault="00B56FF0" w:rsidP="00B56FF0">
            <w:pPr>
              <w:rPr>
                <w:sz w:val="24"/>
                <w:szCs w:val="24"/>
              </w:rPr>
            </w:pPr>
            <w:r w:rsidRPr="00885FC5">
              <w:rPr>
                <w:b/>
                <w:bCs/>
                <w:sz w:val="24"/>
                <w:szCs w:val="24"/>
              </w:rPr>
              <w:t xml:space="preserve">Notional rate applied </w:t>
            </w:r>
            <w:r w:rsidRPr="00885FC5">
              <w:rPr>
                <w:b/>
                <w:sz w:val="24"/>
                <w:szCs w:val="24"/>
              </w:rPr>
              <w:t>(%)</w:t>
            </w:r>
          </w:p>
        </w:tc>
      </w:tr>
      <w:tr w:rsidR="00B56FF0" w:rsidRPr="00885FC5" w:rsidTr="00885FC5">
        <w:tc>
          <w:tcPr>
            <w:tcW w:w="2518" w:type="dxa"/>
            <w:vAlign w:val="bottom"/>
          </w:tcPr>
          <w:p w:rsidR="00B56FF0" w:rsidRPr="00885FC5" w:rsidRDefault="00B56FF0" w:rsidP="00B56FF0">
            <w:pPr>
              <w:rPr>
                <w:sz w:val="24"/>
                <w:szCs w:val="24"/>
              </w:rPr>
            </w:pPr>
            <w:r w:rsidRPr="00885FC5">
              <w:rPr>
                <w:sz w:val="24"/>
                <w:szCs w:val="24"/>
              </w:rPr>
              <w:t>Corporate Tax Rate</w:t>
            </w:r>
          </w:p>
        </w:tc>
        <w:tc>
          <w:tcPr>
            <w:tcW w:w="6727" w:type="dxa"/>
            <w:vAlign w:val="bottom"/>
          </w:tcPr>
          <w:p w:rsidR="00B56FF0" w:rsidRPr="00885FC5" w:rsidRDefault="00B56FF0" w:rsidP="00B56FF0">
            <w:pPr>
              <w:rPr>
                <w:sz w:val="24"/>
                <w:szCs w:val="24"/>
              </w:rPr>
            </w:pPr>
            <w:r w:rsidRPr="00885FC5">
              <w:rPr>
                <w:sz w:val="24"/>
                <w:szCs w:val="24"/>
              </w:rPr>
              <w:t>30% applicable on surplus</w:t>
            </w:r>
          </w:p>
        </w:tc>
      </w:tr>
      <w:tr w:rsidR="00B56FF0" w:rsidRPr="00885FC5" w:rsidTr="00885FC5">
        <w:tc>
          <w:tcPr>
            <w:tcW w:w="2518" w:type="dxa"/>
            <w:vAlign w:val="bottom"/>
          </w:tcPr>
          <w:p w:rsidR="00B56FF0" w:rsidRPr="00885FC5" w:rsidRDefault="00B56FF0" w:rsidP="00B56FF0">
            <w:pPr>
              <w:rPr>
                <w:sz w:val="24"/>
                <w:szCs w:val="24"/>
              </w:rPr>
            </w:pPr>
            <w:r w:rsidRPr="00885FC5">
              <w:rPr>
                <w:sz w:val="24"/>
                <w:szCs w:val="24"/>
              </w:rPr>
              <w:t>Land Tax</w:t>
            </w:r>
          </w:p>
        </w:tc>
        <w:tc>
          <w:tcPr>
            <w:tcW w:w="6727" w:type="dxa"/>
            <w:vAlign w:val="bottom"/>
          </w:tcPr>
          <w:p w:rsidR="00B56FF0" w:rsidRPr="00885FC5" w:rsidRDefault="00B56FF0" w:rsidP="00B56FF0">
            <w:pPr>
              <w:rPr>
                <w:sz w:val="24"/>
                <w:szCs w:val="24"/>
              </w:rPr>
            </w:pPr>
            <w:r w:rsidRPr="00885FC5">
              <w:rPr>
                <w:sz w:val="24"/>
                <w:szCs w:val="24"/>
              </w:rPr>
              <w:t>$100 for$396K + 1.6% on $396K to $2,366,000 + 2% on taxable values above $2,366,000</w:t>
            </w:r>
          </w:p>
        </w:tc>
      </w:tr>
      <w:tr w:rsidR="00B56FF0" w:rsidRPr="00885FC5" w:rsidTr="00885FC5">
        <w:tc>
          <w:tcPr>
            <w:tcW w:w="2518" w:type="dxa"/>
            <w:vAlign w:val="bottom"/>
          </w:tcPr>
          <w:p w:rsidR="00B56FF0" w:rsidRPr="00885FC5" w:rsidRDefault="00B56FF0" w:rsidP="00B56FF0">
            <w:pPr>
              <w:rPr>
                <w:sz w:val="24"/>
                <w:szCs w:val="24"/>
              </w:rPr>
            </w:pPr>
            <w:r w:rsidRPr="00885FC5">
              <w:rPr>
                <w:sz w:val="24"/>
                <w:szCs w:val="24"/>
              </w:rPr>
              <w:t>Payroll Tax</w:t>
            </w:r>
          </w:p>
        </w:tc>
        <w:tc>
          <w:tcPr>
            <w:tcW w:w="6727" w:type="dxa"/>
            <w:vAlign w:val="bottom"/>
          </w:tcPr>
          <w:p w:rsidR="00B56FF0" w:rsidRPr="00885FC5" w:rsidRDefault="00B56FF0" w:rsidP="00B56FF0">
            <w:pPr>
              <w:rPr>
                <w:sz w:val="24"/>
                <w:szCs w:val="24"/>
              </w:rPr>
            </w:pPr>
            <w:r w:rsidRPr="00885FC5">
              <w:rPr>
                <w:sz w:val="24"/>
                <w:szCs w:val="24"/>
              </w:rPr>
              <w:t>5.45% ($678K threshold applied)</w:t>
            </w:r>
          </w:p>
        </w:tc>
      </w:tr>
    </w:tbl>
    <w:p w:rsidR="00B56FF0" w:rsidRDefault="00B56FF0">
      <w:pPr>
        <w:shd w:val="clear" w:color="auto" w:fill="FFFFFF"/>
        <w:rPr>
          <w:b/>
          <w:bCs/>
          <w:szCs w:val="24"/>
        </w:rPr>
      </w:pPr>
    </w:p>
    <w:p w:rsidR="00A07BC0" w:rsidRPr="0091025D" w:rsidRDefault="00A07BC0">
      <w:pPr>
        <w:shd w:val="clear" w:color="auto" w:fill="FFFFFF"/>
        <w:rPr>
          <w:szCs w:val="24"/>
        </w:rPr>
      </w:pPr>
      <w:r w:rsidRPr="0091025D">
        <w:rPr>
          <w:b/>
          <w:bCs/>
          <w:szCs w:val="24"/>
        </w:rPr>
        <w:t>Income tax</w:t>
      </w:r>
    </w:p>
    <w:p w:rsidR="00A07BC0" w:rsidRDefault="00A07BC0">
      <w:pPr>
        <w:shd w:val="clear" w:color="auto" w:fill="FFFFFF"/>
        <w:rPr>
          <w:szCs w:val="24"/>
        </w:rPr>
      </w:pPr>
      <w:r w:rsidRPr="0091025D">
        <w:rPr>
          <w:szCs w:val="24"/>
        </w:rPr>
        <w:t>An income tax equivalent has been applied on the profits of the business. Whilst income tax is not a specific cost for the purpose of pricing a good or service, it needs to be taken into account of in terms of assessing the rate of return required on capital invested. Accordingly, the return on capital invested is set at a pre-tax level (gain/(loss) from ordinary activities before capital amounts) as would be applied by a private sector competitor - that is, it should include a provision equivalent to the corporate income tax rate, currently 30%.</w:t>
      </w:r>
    </w:p>
    <w:p w:rsidR="00B56FF0" w:rsidRPr="0091025D" w:rsidRDefault="00B56FF0">
      <w:pPr>
        <w:shd w:val="clear" w:color="auto" w:fill="FFFFFF"/>
        <w:rPr>
          <w:szCs w:val="24"/>
        </w:rPr>
      </w:pPr>
    </w:p>
    <w:p w:rsidR="00A07BC0" w:rsidRDefault="00A07BC0">
      <w:pPr>
        <w:shd w:val="clear" w:color="auto" w:fill="FFFFFF"/>
        <w:rPr>
          <w:szCs w:val="24"/>
        </w:rPr>
      </w:pPr>
      <w:r w:rsidRPr="0091025D">
        <w:rPr>
          <w:szCs w:val="24"/>
        </w:rPr>
        <w:t>Income Tax is only applied where a positive gain/(loss) from ordinary activities before capital amounts has been achieved. Since the taxation equivalent is notional, that is, it is payable to the "Council" as the owner of business operations, it represents an internal payment and has no effect on the operations of the Council.</w:t>
      </w:r>
    </w:p>
    <w:p w:rsidR="00B56FF0" w:rsidRPr="0091025D" w:rsidRDefault="00B56FF0">
      <w:pPr>
        <w:shd w:val="clear" w:color="auto" w:fill="FFFFFF"/>
        <w:rPr>
          <w:szCs w:val="24"/>
        </w:rPr>
      </w:pPr>
    </w:p>
    <w:p w:rsidR="00A07BC0" w:rsidRDefault="00A07BC0">
      <w:pPr>
        <w:shd w:val="clear" w:color="auto" w:fill="FFFFFF"/>
        <w:rPr>
          <w:szCs w:val="24"/>
        </w:rPr>
      </w:pPr>
      <w:r w:rsidRPr="0091025D">
        <w:rPr>
          <w:szCs w:val="24"/>
        </w:rPr>
        <w:t>Accordingly, there is no need for disclosure of internal charges in the GPFR. The rate applied of 30% is the equivalent company tax rate prevalent as at balance date. No adjustments have been made for variations that have occurred during the year.</w:t>
      </w:r>
    </w:p>
    <w:p w:rsidR="00B56FF0" w:rsidRPr="0091025D" w:rsidRDefault="00B56FF0">
      <w:pPr>
        <w:shd w:val="clear" w:color="auto" w:fill="FFFFFF"/>
        <w:rPr>
          <w:szCs w:val="24"/>
        </w:rPr>
      </w:pPr>
    </w:p>
    <w:p w:rsidR="00A07BC0" w:rsidRPr="0091025D" w:rsidRDefault="00A07BC0">
      <w:pPr>
        <w:shd w:val="clear" w:color="auto" w:fill="FFFFFF"/>
        <w:rPr>
          <w:szCs w:val="24"/>
        </w:rPr>
      </w:pPr>
      <w:r w:rsidRPr="0091025D">
        <w:rPr>
          <w:b/>
          <w:bCs/>
          <w:szCs w:val="24"/>
        </w:rPr>
        <w:t>Local Government rates and charges</w:t>
      </w:r>
    </w:p>
    <w:p w:rsidR="00A07BC0" w:rsidRDefault="00A07BC0">
      <w:pPr>
        <w:shd w:val="clear" w:color="auto" w:fill="FFFFFF"/>
        <w:rPr>
          <w:szCs w:val="24"/>
        </w:rPr>
      </w:pPr>
      <w:r w:rsidRPr="0091025D">
        <w:rPr>
          <w:szCs w:val="24"/>
        </w:rPr>
        <w:t>A calculation of the equivalent rates and charges for all Category 1 businesses has been applied to all assets owned or exclusively used by the business activity.</w:t>
      </w:r>
    </w:p>
    <w:p w:rsidR="00B56FF0" w:rsidRPr="0091025D" w:rsidRDefault="00B56FF0">
      <w:pPr>
        <w:shd w:val="clear" w:color="auto" w:fill="FFFFFF"/>
        <w:rPr>
          <w:szCs w:val="24"/>
        </w:rPr>
      </w:pPr>
    </w:p>
    <w:p w:rsidR="00A07BC0" w:rsidRPr="0091025D" w:rsidRDefault="00A07BC0">
      <w:pPr>
        <w:shd w:val="clear" w:color="auto" w:fill="FFFFFF"/>
        <w:rPr>
          <w:szCs w:val="24"/>
        </w:rPr>
      </w:pPr>
      <w:r w:rsidRPr="0091025D">
        <w:rPr>
          <w:i/>
          <w:iCs/>
          <w:szCs w:val="24"/>
        </w:rPr>
        <w:t>(ii) Subsidies</w:t>
      </w:r>
    </w:p>
    <w:p w:rsidR="00A07BC0" w:rsidRDefault="00A07BC0">
      <w:pPr>
        <w:shd w:val="clear" w:color="auto" w:fill="FFFFFF"/>
        <w:rPr>
          <w:szCs w:val="24"/>
        </w:rPr>
      </w:pPr>
      <w:r w:rsidRPr="0091025D">
        <w:rPr>
          <w:szCs w:val="24"/>
        </w:rPr>
        <w:t>Government policy requires that subsidies provided to customers and the funding of those subsidies must be explicitly disclosed. Subsidies occur where Council provides services on a less than cost recovery basis. This option is exercised on a range of services in order for Council to meet its community service obligations. The overall effect of subsidies is contained within the Income statement of Business Activities.</w:t>
      </w:r>
    </w:p>
    <w:p w:rsidR="00B56FF0" w:rsidRPr="0091025D" w:rsidRDefault="00B56FF0">
      <w:pPr>
        <w:shd w:val="clear" w:color="auto" w:fill="FFFFFF"/>
        <w:rPr>
          <w:szCs w:val="24"/>
        </w:rPr>
      </w:pPr>
    </w:p>
    <w:p w:rsidR="00A07BC0" w:rsidRPr="0091025D" w:rsidRDefault="00B56FF0">
      <w:pPr>
        <w:shd w:val="clear" w:color="auto" w:fill="FFFFFF"/>
        <w:rPr>
          <w:szCs w:val="24"/>
        </w:rPr>
      </w:pPr>
      <w:r>
        <w:rPr>
          <w:i/>
          <w:iCs/>
          <w:szCs w:val="24"/>
        </w:rPr>
        <w:t>(iii</w:t>
      </w:r>
      <w:r w:rsidR="00A07BC0" w:rsidRPr="0091025D">
        <w:rPr>
          <w:i/>
          <w:iCs/>
          <w:szCs w:val="24"/>
        </w:rPr>
        <w:t>) Return on investments (rate of return)</w:t>
      </w:r>
    </w:p>
    <w:p w:rsidR="00A07BC0" w:rsidRDefault="00A07BC0">
      <w:pPr>
        <w:shd w:val="clear" w:color="auto" w:fill="FFFFFF"/>
        <w:rPr>
          <w:szCs w:val="24"/>
        </w:rPr>
      </w:pPr>
      <w:r w:rsidRPr="0091025D">
        <w:rPr>
          <w:szCs w:val="24"/>
        </w:rPr>
        <w:t>The Policy statement requires that Councils with Category 1 businesses "would be expected to generate</w:t>
      </w:r>
      <w:r w:rsidR="00B56FF0">
        <w:rPr>
          <w:szCs w:val="24"/>
        </w:rPr>
        <w:t xml:space="preserve"> </w:t>
      </w:r>
      <w:r w:rsidRPr="0091025D">
        <w:rPr>
          <w:szCs w:val="24"/>
        </w:rPr>
        <w:t>a return on capital funds employed that is comparable to rates of return for private businesses operating</w:t>
      </w:r>
      <w:r w:rsidR="00B56FF0">
        <w:rPr>
          <w:szCs w:val="24"/>
        </w:rPr>
        <w:t xml:space="preserve"> </w:t>
      </w:r>
      <w:r w:rsidRPr="0091025D">
        <w:rPr>
          <w:szCs w:val="24"/>
        </w:rPr>
        <w:t>in a similar field".</w:t>
      </w:r>
    </w:p>
    <w:p w:rsidR="00B56FF0" w:rsidRPr="0091025D" w:rsidRDefault="00B56FF0">
      <w:pPr>
        <w:shd w:val="clear" w:color="auto" w:fill="FFFFFF"/>
        <w:rPr>
          <w:szCs w:val="24"/>
        </w:rPr>
      </w:pPr>
    </w:p>
    <w:p w:rsidR="00A07BC0" w:rsidRDefault="00A07BC0">
      <w:pPr>
        <w:shd w:val="clear" w:color="auto" w:fill="FFFFFF"/>
        <w:rPr>
          <w:szCs w:val="24"/>
        </w:rPr>
      </w:pPr>
      <w:r w:rsidRPr="0091025D">
        <w:rPr>
          <w:szCs w:val="24"/>
        </w:rPr>
        <w:t>Funds are subsequently available for meeting commitments or financing future investment strategies.</w:t>
      </w:r>
    </w:p>
    <w:p w:rsidR="00B56FF0" w:rsidRPr="0091025D" w:rsidRDefault="00B56FF0">
      <w:pPr>
        <w:shd w:val="clear" w:color="auto" w:fill="FFFFFF"/>
        <w:rPr>
          <w:szCs w:val="24"/>
        </w:rPr>
      </w:pPr>
    </w:p>
    <w:p w:rsidR="00A07BC0" w:rsidRDefault="00A07BC0">
      <w:pPr>
        <w:shd w:val="clear" w:color="auto" w:fill="FFFFFF"/>
        <w:rPr>
          <w:szCs w:val="24"/>
        </w:rPr>
      </w:pPr>
      <w:r w:rsidRPr="0091025D">
        <w:rPr>
          <w:szCs w:val="24"/>
        </w:rPr>
        <w:t>The rate of return is disclosed for each of Council's business activities on the Income statement.</w:t>
      </w:r>
    </w:p>
    <w:p w:rsidR="00B56FF0" w:rsidRPr="0091025D" w:rsidRDefault="00B56FF0">
      <w:pPr>
        <w:shd w:val="clear" w:color="auto" w:fill="FFFFFF"/>
        <w:rPr>
          <w:szCs w:val="24"/>
        </w:rPr>
      </w:pPr>
    </w:p>
    <w:p w:rsidR="00A07BC0" w:rsidRDefault="00A07BC0">
      <w:pPr>
        <w:shd w:val="clear" w:color="auto" w:fill="FFFFFF"/>
        <w:rPr>
          <w:szCs w:val="24"/>
        </w:rPr>
      </w:pPr>
      <w:r w:rsidRPr="0091025D">
        <w:rPr>
          <w:szCs w:val="24"/>
        </w:rPr>
        <w:t>The Calculation of Return on Capital is as follows:</w:t>
      </w:r>
    </w:p>
    <w:p w:rsidR="00A07BC0" w:rsidRDefault="00A07BC0">
      <w:pPr>
        <w:shd w:val="clear" w:color="auto" w:fill="FFFFFF"/>
        <w:rPr>
          <w:szCs w:val="24"/>
        </w:rPr>
      </w:pPr>
      <w:r w:rsidRPr="00B56FF0">
        <w:rPr>
          <w:szCs w:val="24"/>
        </w:rPr>
        <w:t>Surplus/(Deficit) from continuing operations before Cap</w:t>
      </w:r>
      <w:r w:rsidR="00B56FF0" w:rsidRPr="00B56FF0">
        <w:rPr>
          <w:szCs w:val="24"/>
        </w:rPr>
        <w:t>ital amounts + Interest expense</w:t>
      </w:r>
      <w:r w:rsidR="00885FC5">
        <w:rPr>
          <w:szCs w:val="24"/>
        </w:rPr>
        <w:t xml:space="preserve"> </w:t>
      </w:r>
      <w:r w:rsidR="00B56FF0">
        <w:rPr>
          <w:szCs w:val="24"/>
        </w:rPr>
        <w:t>[divided by]</w:t>
      </w:r>
      <w:r w:rsidR="00885FC5">
        <w:rPr>
          <w:szCs w:val="24"/>
        </w:rPr>
        <w:t xml:space="preserve"> </w:t>
      </w:r>
      <w:r w:rsidRPr="0091025D">
        <w:rPr>
          <w:szCs w:val="24"/>
        </w:rPr>
        <w:t>Total Written Down Value of Property, Plant and Equipment</w:t>
      </w:r>
    </w:p>
    <w:p w:rsidR="00B56FF0" w:rsidRPr="0091025D" w:rsidRDefault="00B56FF0">
      <w:pPr>
        <w:shd w:val="clear" w:color="auto" w:fill="FFFFFF"/>
        <w:rPr>
          <w:szCs w:val="24"/>
        </w:rPr>
      </w:pPr>
    </w:p>
    <w:p w:rsidR="00A07BC0" w:rsidRPr="0091025D" w:rsidRDefault="00A07BC0">
      <w:pPr>
        <w:shd w:val="clear" w:color="auto" w:fill="FFFFFF"/>
        <w:rPr>
          <w:szCs w:val="24"/>
        </w:rPr>
      </w:pPr>
      <w:r w:rsidRPr="0091025D">
        <w:rPr>
          <w:i/>
          <w:iCs/>
          <w:szCs w:val="24"/>
        </w:rPr>
        <w:t>(iv) Dividends</w:t>
      </w:r>
    </w:p>
    <w:p w:rsidR="00A07BC0" w:rsidRDefault="00A07BC0">
      <w:pPr>
        <w:shd w:val="clear" w:color="auto" w:fill="FFFFFF"/>
        <w:rPr>
          <w:szCs w:val="24"/>
        </w:rPr>
      </w:pPr>
      <w:r w:rsidRPr="0091025D">
        <w:rPr>
          <w:szCs w:val="24"/>
        </w:rPr>
        <w:t>Council is not required to pay dividends to either itself as owner of a range of businesses or to any</w:t>
      </w:r>
      <w:r w:rsidR="00B56FF0">
        <w:rPr>
          <w:szCs w:val="24"/>
        </w:rPr>
        <w:t xml:space="preserve"> </w:t>
      </w:r>
      <w:r w:rsidRPr="0091025D">
        <w:rPr>
          <w:szCs w:val="24"/>
        </w:rPr>
        <w:t>external entities.</w:t>
      </w:r>
    </w:p>
    <w:p w:rsidR="00B56FF0" w:rsidRPr="0091025D" w:rsidRDefault="00B56FF0">
      <w:pPr>
        <w:shd w:val="clear" w:color="auto" w:fill="FFFFFF"/>
        <w:rPr>
          <w:szCs w:val="24"/>
        </w:rPr>
      </w:pPr>
    </w:p>
    <w:p w:rsidR="00A07BC0" w:rsidRPr="0091025D" w:rsidRDefault="00A07BC0">
      <w:pPr>
        <w:shd w:val="clear" w:color="auto" w:fill="FFFFFF"/>
        <w:rPr>
          <w:szCs w:val="24"/>
        </w:rPr>
      </w:pPr>
      <w:r w:rsidRPr="0091025D">
        <w:rPr>
          <w:b/>
          <w:bCs/>
          <w:szCs w:val="24"/>
        </w:rPr>
        <w:t>END OF AUDITED FINANCIAL REPORT</w:t>
      </w:r>
    </w:p>
    <w:p w:rsidR="00A07BC0" w:rsidRPr="0091025D" w:rsidRDefault="00A07BC0">
      <w:pPr>
        <w:shd w:val="clear" w:color="auto" w:fill="FFFFFF"/>
        <w:rPr>
          <w:szCs w:val="24"/>
        </w:rPr>
      </w:pPr>
    </w:p>
    <w:p w:rsidR="00A07BC0" w:rsidRPr="0091025D" w:rsidRDefault="00A07BC0">
      <w:pPr>
        <w:shd w:val="clear" w:color="auto" w:fill="FFFFFF"/>
        <w:rPr>
          <w:szCs w:val="24"/>
        </w:rPr>
      </w:pPr>
    </w:p>
    <w:p w:rsidR="00B56FF0" w:rsidRDefault="00B56FF0" w:rsidP="00885FC5">
      <w:pPr>
        <w:pStyle w:val="Heading1"/>
      </w:pPr>
      <w:bookmarkStart w:id="159" w:name="_Toc360194917"/>
      <w:r>
        <w:t>P</w:t>
      </w:r>
      <w:r w:rsidR="00885FC5">
        <w:t>ricewaterhouseCo</w:t>
      </w:r>
      <w:r w:rsidR="00B30E3D">
        <w:t>o</w:t>
      </w:r>
      <w:r w:rsidR="00885FC5">
        <w:t>pers</w:t>
      </w:r>
      <w:bookmarkEnd w:id="159"/>
    </w:p>
    <w:p w:rsidR="000B46CF" w:rsidRDefault="000B46CF">
      <w:pPr>
        <w:shd w:val="clear" w:color="auto" w:fill="FFFFFF"/>
        <w:rPr>
          <w:szCs w:val="24"/>
        </w:rPr>
      </w:pPr>
    </w:p>
    <w:p w:rsidR="00A07BC0" w:rsidRDefault="00A07BC0">
      <w:pPr>
        <w:shd w:val="clear" w:color="auto" w:fill="FFFFFF"/>
        <w:rPr>
          <w:b/>
          <w:szCs w:val="24"/>
        </w:rPr>
      </w:pPr>
      <w:r w:rsidRPr="000B46CF">
        <w:rPr>
          <w:b/>
          <w:szCs w:val="24"/>
        </w:rPr>
        <w:t>Council of the City of Sydney</w:t>
      </w:r>
    </w:p>
    <w:p w:rsidR="00885FC5" w:rsidRPr="000B46CF" w:rsidRDefault="00885FC5">
      <w:pPr>
        <w:shd w:val="clear" w:color="auto" w:fill="FFFFFF"/>
        <w:rPr>
          <w:b/>
          <w:szCs w:val="24"/>
        </w:rPr>
      </w:pPr>
    </w:p>
    <w:p w:rsidR="00A07BC0" w:rsidRPr="000B46CF" w:rsidRDefault="00A07BC0" w:rsidP="00885FC5">
      <w:pPr>
        <w:pStyle w:val="Heading2"/>
      </w:pPr>
      <w:bookmarkStart w:id="160" w:name="_Toc360194918"/>
      <w:r w:rsidRPr="000B46CF">
        <w:t>Independent auditor's report</w:t>
      </w:r>
      <w:r w:rsidR="00885FC5">
        <w:br/>
      </w:r>
      <w:r w:rsidRPr="000B46CF">
        <w:t>Report on the special purpose financial report</w:t>
      </w:r>
      <w:bookmarkEnd w:id="160"/>
    </w:p>
    <w:p w:rsidR="000B46CF" w:rsidRDefault="000B46CF">
      <w:pPr>
        <w:shd w:val="clear" w:color="auto" w:fill="FFFFFF"/>
        <w:rPr>
          <w:b/>
          <w:bCs/>
          <w:szCs w:val="24"/>
        </w:rPr>
      </w:pPr>
    </w:p>
    <w:p w:rsidR="00A07BC0" w:rsidRPr="0091025D" w:rsidRDefault="00A07BC0" w:rsidP="000B46CF">
      <w:pPr>
        <w:pStyle w:val="Heading3"/>
      </w:pPr>
      <w:r w:rsidRPr="0091025D">
        <w:t>Report on the financial report</w:t>
      </w:r>
    </w:p>
    <w:p w:rsidR="000B46CF" w:rsidRDefault="000B46CF">
      <w:pPr>
        <w:shd w:val="clear" w:color="auto" w:fill="FFFFFF"/>
        <w:rPr>
          <w:szCs w:val="24"/>
        </w:rPr>
      </w:pPr>
    </w:p>
    <w:p w:rsidR="00A07BC0" w:rsidRDefault="00A07BC0">
      <w:pPr>
        <w:shd w:val="clear" w:color="auto" w:fill="FFFFFF"/>
        <w:rPr>
          <w:szCs w:val="24"/>
        </w:rPr>
      </w:pPr>
      <w:r w:rsidRPr="0091025D">
        <w:rPr>
          <w:szCs w:val="24"/>
        </w:rPr>
        <w:t xml:space="preserve">We have audited the accompanying financial report, being a special purpose financial report, of </w:t>
      </w:r>
      <w:r w:rsidRPr="0091025D">
        <w:rPr>
          <w:b/>
          <w:bCs/>
          <w:szCs w:val="24"/>
        </w:rPr>
        <w:t xml:space="preserve">Council of the City of Sydney </w:t>
      </w:r>
      <w:r w:rsidRPr="0091025D">
        <w:rPr>
          <w:szCs w:val="24"/>
        </w:rPr>
        <w:t>(the Council), which comprises the Balance Sheets by Business Activity for the year ended 3a June 2012, the Income Statements by Business Activity for the year then ended, Notes to the financial report for the business activities identified by Council and the Statement by Councillors and Management for Council for the year ended 30 June 2012.</w:t>
      </w:r>
    </w:p>
    <w:p w:rsidR="000B46CF" w:rsidRPr="0091025D" w:rsidRDefault="000B46CF">
      <w:pPr>
        <w:shd w:val="clear" w:color="auto" w:fill="FFFFFF"/>
        <w:rPr>
          <w:szCs w:val="24"/>
        </w:rPr>
      </w:pPr>
    </w:p>
    <w:p w:rsidR="00A07BC0" w:rsidRPr="0091025D" w:rsidRDefault="00A07BC0">
      <w:pPr>
        <w:shd w:val="clear" w:color="auto" w:fill="FFFFFF"/>
        <w:rPr>
          <w:szCs w:val="24"/>
        </w:rPr>
      </w:pPr>
      <w:r w:rsidRPr="0091025D">
        <w:rPr>
          <w:i/>
          <w:iCs/>
          <w:szCs w:val="24"/>
        </w:rPr>
        <w:t>Councillors' responsibility for the financial report</w:t>
      </w:r>
    </w:p>
    <w:p w:rsidR="00A07BC0" w:rsidRDefault="00A07BC0">
      <w:pPr>
        <w:shd w:val="clear" w:color="auto" w:fill="FFFFFF"/>
        <w:rPr>
          <w:szCs w:val="24"/>
        </w:rPr>
      </w:pPr>
      <w:r w:rsidRPr="0091025D">
        <w:rPr>
          <w:szCs w:val="24"/>
        </w:rPr>
        <w:t>The Councillors of the Council are responsible for the preparation and fair presentation of the fina</w:t>
      </w:r>
      <w:r w:rsidR="000B46CF">
        <w:rPr>
          <w:szCs w:val="24"/>
        </w:rPr>
        <w:t>nc</w:t>
      </w:r>
      <w:r w:rsidRPr="0091025D">
        <w:rPr>
          <w:szCs w:val="24"/>
        </w:rPr>
        <w:t>ial report and have determined that the accounting policies described in note 1 to the financial statements which form part of the financial report, are appropriate to meet the requirements of the Local Government Code of Accounting Practice and Financial Reporting. The Councillors' responsibility also includes such internal control as die Councillors determine is necessary to enable the preparation of the financial report that is free from material misstatement, whether due to error or fraud.</w:t>
      </w:r>
    </w:p>
    <w:p w:rsidR="000B46CF" w:rsidRPr="0091025D" w:rsidRDefault="000B46CF">
      <w:pPr>
        <w:shd w:val="clear" w:color="auto" w:fill="FFFFFF"/>
        <w:rPr>
          <w:szCs w:val="24"/>
        </w:rPr>
      </w:pPr>
    </w:p>
    <w:p w:rsidR="00A07BC0" w:rsidRPr="0091025D" w:rsidRDefault="00A07BC0">
      <w:pPr>
        <w:shd w:val="clear" w:color="auto" w:fill="FFFFFF"/>
        <w:rPr>
          <w:szCs w:val="24"/>
        </w:rPr>
      </w:pPr>
      <w:r w:rsidRPr="000B46CF">
        <w:rPr>
          <w:i/>
          <w:szCs w:val="24"/>
        </w:rPr>
        <w:t>Auditor's</w:t>
      </w:r>
      <w:r w:rsidRPr="0091025D">
        <w:rPr>
          <w:szCs w:val="24"/>
        </w:rPr>
        <w:t xml:space="preserve"> </w:t>
      </w:r>
      <w:r w:rsidRPr="0091025D">
        <w:rPr>
          <w:i/>
          <w:iCs/>
          <w:szCs w:val="24"/>
        </w:rPr>
        <w:t>responsibility</w:t>
      </w:r>
    </w:p>
    <w:p w:rsidR="00A07BC0" w:rsidRDefault="00A07BC0">
      <w:pPr>
        <w:shd w:val="clear" w:color="auto" w:fill="FFFFFF"/>
        <w:rPr>
          <w:szCs w:val="24"/>
        </w:rPr>
      </w:pPr>
      <w:r w:rsidRPr="0091025D">
        <w:rPr>
          <w:szCs w:val="24"/>
        </w:rPr>
        <w:t xml:space="preserve">Our responsibility is to express an opinion on the financial report based on our audit. </w:t>
      </w:r>
      <w:r w:rsidRPr="0091025D">
        <w:rPr>
          <w:szCs w:val="24"/>
        </w:rPr>
        <w:lastRenderedPageBreak/>
        <w:t>We conducted our audit in accordance with Australian Auditing Standards. These Auditing Standards require that we comply with relevant ethical requirements relating to audit engagements and plan and perform the audit to obtain reasonable assurance whether the financial report is free from material misstatement.</w:t>
      </w:r>
    </w:p>
    <w:p w:rsidR="000B46CF" w:rsidRPr="0091025D" w:rsidRDefault="000B46CF">
      <w:pPr>
        <w:shd w:val="clear" w:color="auto" w:fill="FFFFFF"/>
        <w:rPr>
          <w:szCs w:val="24"/>
        </w:rPr>
      </w:pPr>
    </w:p>
    <w:p w:rsidR="00A07BC0" w:rsidRDefault="00A07BC0">
      <w:pPr>
        <w:shd w:val="clear" w:color="auto" w:fill="FFFFFF"/>
        <w:rPr>
          <w:szCs w:val="24"/>
        </w:rPr>
      </w:pPr>
      <w:r w:rsidRPr="0091025D">
        <w:rPr>
          <w:szCs w:val="24"/>
        </w:rPr>
        <w:t xml:space="preserve">An audit involves performing procedures to obtain audit evidence about the amounts and disclosures </w:t>
      </w:r>
      <w:r w:rsidR="000B46CF">
        <w:rPr>
          <w:szCs w:val="24"/>
        </w:rPr>
        <w:t>i</w:t>
      </w:r>
      <w:r w:rsidRPr="0091025D">
        <w:rPr>
          <w:szCs w:val="24"/>
        </w:rPr>
        <w:t xml:space="preserve">n the financial report. The procedures selected depend on the auditor's judgment, </w:t>
      </w:r>
      <w:r w:rsidRPr="000B46CF">
        <w:rPr>
          <w:bCs/>
          <w:szCs w:val="24"/>
        </w:rPr>
        <w:t>including the</w:t>
      </w:r>
      <w:r w:rsidRPr="0091025D">
        <w:rPr>
          <w:b/>
          <w:bCs/>
          <w:szCs w:val="24"/>
        </w:rPr>
        <w:t xml:space="preserve"> </w:t>
      </w:r>
      <w:r w:rsidRPr="0091025D">
        <w:rPr>
          <w:szCs w:val="24"/>
        </w:rPr>
        <w:t>assessment of the risks of material misstatement of the financial report, whether due to fraud or error. In making those risk assessments, the auditor considers internal control relevant to the entity's preparation and fair presentation of the financial report in order to design audit procedures that are appropriate in the circumstances, but not for the purpose of expressing an opinion on the effectiveness of the entity's internal control. An audit also includes evaluating the appropriateness of accounting policies used and the reasonableness of accounting estimates made by Councillors, as well as evaluating the overall presentation of the financial report.</w:t>
      </w:r>
    </w:p>
    <w:p w:rsidR="000B46CF" w:rsidRPr="0091025D" w:rsidRDefault="000B46CF">
      <w:pPr>
        <w:shd w:val="clear" w:color="auto" w:fill="FFFFFF"/>
        <w:rPr>
          <w:szCs w:val="24"/>
        </w:rPr>
      </w:pPr>
    </w:p>
    <w:p w:rsidR="00A07BC0" w:rsidRDefault="00A07BC0">
      <w:pPr>
        <w:shd w:val="clear" w:color="auto" w:fill="FFFFFF"/>
        <w:rPr>
          <w:szCs w:val="24"/>
        </w:rPr>
      </w:pPr>
      <w:r w:rsidRPr="0091025D">
        <w:rPr>
          <w:szCs w:val="24"/>
        </w:rPr>
        <w:t>We believe that the audit evidence we have obtained is sufficient and appropriate to provide a basis for our audit opinion.</w:t>
      </w:r>
    </w:p>
    <w:p w:rsidR="000B46CF" w:rsidRPr="0091025D" w:rsidRDefault="000B46CF">
      <w:pPr>
        <w:shd w:val="clear" w:color="auto" w:fill="FFFFFF"/>
        <w:rPr>
          <w:szCs w:val="24"/>
        </w:rPr>
      </w:pPr>
    </w:p>
    <w:p w:rsidR="00A07BC0" w:rsidRPr="0091025D" w:rsidRDefault="00A07BC0">
      <w:pPr>
        <w:shd w:val="clear" w:color="auto" w:fill="FFFFFF"/>
        <w:rPr>
          <w:szCs w:val="24"/>
        </w:rPr>
      </w:pPr>
      <w:r w:rsidRPr="0091025D">
        <w:rPr>
          <w:i/>
          <w:iCs/>
          <w:szCs w:val="24"/>
        </w:rPr>
        <w:t>Auditor's opinion:</w:t>
      </w:r>
    </w:p>
    <w:p w:rsidR="00A07BC0" w:rsidRDefault="00A07BC0">
      <w:pPr>
        <w:shd w:val="clear" w:color="auto" w:fill="FFFFFF"/>
        <w:rPr>
          <w:szCs w:val="24"/>
        </w:rPr>
      </w:pPr>
      <w:r w:rsidRPr="0091025D">
        <w:rPr>
          <w:szCs w:val="24"/>
        </w:rPr>
        <w:t xml:space="preserve">In our opinion, the financial report presents fairly, in all material respects, the financial position by Business Activities of </w:t>
      </w:r>
      <w:r w:rsidRPr="000B46CF">
        <w:rPr>
          <w:bCs/>
          <w:szCs w:val="24"/>
        </w:rPr>
        <w:t>Council of the City of Sydney</w:t>
      </w:r>
      <w:r w:rsidRPr="0091025D">
        <w:rPr>
          <w:b/>
          <w:bCs/>
          <w:szCs w:val="24"/>
        </w:rPr>
        <w:t xml:space="preserve"> </w:t>
      </w:r>
      <w:r w:rsidRPr="0091025D">
        <w:rPr>
          <w:szCs w:val="24"/>
        </w:rPr>
        <w:t>as of 30 June 2012 and its financial performance by Business Activities for the year then ended in accordance with the requirements of those applicable Accounting Standards detailed in Note 1 to the financial report, and the Local Government Code of Accounting Practice and Financial Reporting.</w:t>
      </w:r>
    </w:p>
    <w:p w:rsidR="000B46CF" w:rsidRPr="0091025D" w:rsidRDefault="000B46CF">
      <w:pPr>
        <w:shd w:val="clear" w:color="auto" w:fill="FFFFFF"/>
        <w:rPr>
          <w:szCs w:val="24"/>
        </w:rPr>
      </w:pPr>
    </w:p>
    <w:p w:rsidR="00A07BC0" w:rsidRPr="0091025D" w:rsidRDefault="00A07BC0">
      <w:pPr>
        <w:shd w:val="clear" w:color="auto" w:fill="FFFFFF"/>
        <w:rPr>
          <w:szCs w:val="24"/>
        </w:rPr>
      </w:pPr>
      <w:r w:rsidRPr="0091025D">
        <w:rPr>
          <w:i/>
          <w:iCs/>
          <w:szCs w:val="24"/>
        </w:rPr>
        <w:t>Basis of Accounting and Restriction on Distribution and Use</w:t>
      </w:r>
    </w:p>
    <w:p w:rsidR="00A07BC0" w:rsidRDefault="00A07BC0">
      <w:pPr>
        <w:shd w:val="clear" w:color="auto" w:fill="FFFFFF"/>
        <w:rPr>
          <w:szCs w:val="24"/>
        </w:rPr>
      </w:pPr>
      <w:r w:rsidRPr="0091025D">
        <w:rPr>
          <w:szCs w:val="24"/>
        </w:rPr>
        <w:t>Without modifying our opinion, we draw attention to Note l to the financial report, which describes the basis of accounting. The financial report has been prepared for the purpose of fulfilling the Council's financial reporting responsibilities under the Local Government Code of Accounting Practice and Financial Reporting. As a result, the financial report may not be suitable for another purpose. Our report is intended solely for the Council.</w:t>
      </w:r>
    </w:p>
    <w:p w:rsidR="000B46CF" w:rsidRPr="0091025D" w:rsidRDefault="000B46CF">
      <w:pPr>
        <w:shd w:val="clear" w:color="auto" w:fill="FFFFFF"/>
        <w:rPr>
          <w:szCs w:val="24"/>
        </w:rPr>
      </w:pPr>
    </w:p>
    <w:p w:rsidR="00A07BC0" w:rsidRDefault="000B46CF">
      <w:pPr>
        <w:shd w:val="clear" w:color="auto" w:fill="FFFFFF"/>
        <w:rPr>
          <w:iCs/>
          <w:szCs w:val="24"/>
        </w:rPr>
      </w:pPr>
      <w:r w:rsidRPr="000B46CF">
        <w:rPr>
          <w:szCs w:val="24"/>
        </w:rPr>
        <w:t>Price</w:t>
      </w:r>
      <w:r w:rsidR="00A07BC0" w:rsidRPr="000B46CF">
        <w:rPr>
          <w:szCs w:val="24"/>
        </w:rPr>
        <w:t>waterhous</w:t>
      </w:r>
      <w:r w:rsidR="00A07BC0" w:rsidRPr="000B46CF">
        <w:rPr>
          <w:iCs/>
          <w:szCs w:val="24"/>
        </w:rPr>
        <w:t>e</w:t>
      </w:r>
      <w:r>
        <w:rPr>
          <w:iCs/>
          <w:szCs w:val="24"/>
        </w:rPr>
        <w:t>Coopers</w:t>
      </w:r>
    </w:p>
    <w:p w:rsidR="000B46CF" w:rsidRDefault="000B46CF">
      <w:pPr>
        <w:shd w:val="clear" w:color="auto" w:fill="FFFFFF"/>
        <w:rPr>
          <w:iCs/>
          <w:szCs w:val="24"/>
        </w:rPr>
      </w:pPr>
      <w:r>
        <w:rPr>
          <w:iCs/>
          <w:szCs w:val="24"/>
        </w:rPr>
        <w:t>Peter Buchholz</w:t>
      </w:r>
    </w:p>
    <w:p w:rsidR="000B46CF" w:rsidRPr="0091025D" w:rsidRDefault="000B46CF">
      <w:pPr>
        <w:shd w:val="clear" w:color="auto" w:fill="FFFFFF"/>
        <w:rPr>
          <w:szCs w:val="24"/>
        </w:rPr>
      </w:pPr>
      <w:r>
        <w:rPr>
          <w:iCs/>
          <w:szCs w:val="24"/>
        </w:rPr>
        <w:t>Partner</w:t>
      </w:r>
    </w:p>
    <w:p w:rsidR="00A07BC0" w:rsidRDefault="00A07BC0">
      <w:pPr>
        <w:shd w:val="clear" w:color="auto" w:fill="FFFFFF"/>
        <w:rPr>
          <w:szCs w:val="24"/>
        </w:rPr>
      </w:pPr>
      <w:r w:rsidRPr="0091025D">
        <w:rPr>
          <w:szCs w:val="24"/>
        </w:rPr>
        <w:t>Sydney</w:t>
      </w:r>
      <w:r w:rsidR="000B46CF">
        <w:rPr>
          <w:szCs w:val="24"/>
        </w:rPr>
        <w:t xml:space="preserve"> 16 October,</w:t>
      </w:r>
      <w:r w:rsidRPr="0091025D">
        <w:rPr>
          <w:szCs w:val="24"/>
        </w:rPr>
        <w:t xml:space="preserve"> 2012</w:t>
      </w:r>
    </w:p>
    <w:p w:rsidR="000B46CF" w:rsidRDefault="000B46CF">
      <w:pPr>
        <w:shd w:val="clear" w:color="auto" w:fill="FFFFFF"/>
        <w:rPr>
          <w:szCs w:val="24"/>
        </w:rPr>
      </w:pPr>
    </w:p>
    <w:p w:rsidR="000B46CF" w:rsidRPr="0091025D" w:rsidRDefault="000B46CF" w:rsidP="000B46CF">
      <w:pPr>
        <w:shd w:val="clear" w:color="auto" w:fill="FFFFFF"/>
        <w:rPr>
          <w:szCs w:val="24"/>
        </w:rPr>
      </w:pPr>
      <w:r w:rsidRPr="0091025D">
        <w:rPr>
          <w:b/>
          <w:bCs/>
          <w:i/>
          <w:iCs/>
          <w:szCs w:val="24"/>
        </w:rPr>
        <w:t>Pricewa</w:t>
      </w:r>
      <w:r>
        <w:rPr>
          <w:b/>
          <w:bCs/>
          <w:i/>
          <w:iCs/>
          <w:szCs w:val="24"/>
        </w:rPr>
        <w:t>ter</w:t>
      </w:r>
      <w:r w:rsidRPr="0091025D">
        <w:rPr>
          <w:b/>
          <w:bCs/>
          <w:i/>
          <w:iCs/>
          <w:szCs w:val="24"/>
        </w:rPr>
        <w:t xml:space="preserve">houseCoopers, </w:t>
      </w:r>
      <w:r w:rsidRPr="000B46CF">
        <w:rPr>
          <w:iCs/>
          <w:szCs w:val="24"/>
        </w:rPr>
        <w:t xml:space="preserve">ABN </w:t>
      </w:r>
      <w:r w:rsidRPr="000B46CF">
        <w:rPr>
          <w:szCs w:val="24"/>
        </w:rPr>
        <w:t>52 780</w:t>
      </w:r>
      <w:r w:rsidRPr="000B46CF">
        <w:rPr>
          <w:iCs/>
          <w:szCs w:val="24"/>
        </w:rPr>
        <w:t xml:space="preserve"> </w:t>
      </w:r>
      <w:r w:rsidRPr="000B46CF">
        <w:rPr>
          <w:bCs/>
          <w:iCs/>
          <w:szCs w:val="24"/>
        </w:rPr>
        <w:t xml:space="preserve">433 </w:t>
      </w:r>
      <w:r w:rsidRPr="000B46CF">
        <w:rPr>
          <w:szCs w:val="24"/>
        </w:rPr>
        <w:t>757</w:t>
      </w:r>
    </w:p>
    <w:p w:rsidR="000B46CF" w:rsidRPr="000B46CF" w:rsidRDefault="000B46CF" w:rsidP="000B46CF">
      <w:pPr>
        <w:shd w:val="clear" w:color="auto" w:fill="FFFFFF"/>
        <w:rPr>
          <w:i/>
          <w:iCs/>
          <w:szCs w:val="24"/>
        </w:rPr>
      </w:pPr>
      <w:r w:rsidRPr="000B46CF">
        <w:rPr>
          <w:i/>
          <w:iCs/>
          <w:szCs w:val="24"/>
        </w:rPr>
        <w:t>Darling Park Tower 2</w:t>
      </w:r>
      <w:r w:rsidRPr="000B46CF">
        <w:rPr>
          <w:i/>
          <w:szCs w:val="24"/>
        </w:rPr>
        <w:t xml:space="preserve">, </w:t>
      </w:r>
      <w:r w:rsidRPr="000B46CF">
        <w:rPr>
          <w:i/>
          <w:iCs/>
          <w:szCs w:val="24"/>
        </w:rPr>
        <w:t>-201 Sussex Street, GPO BOX 2650, SYDNEY NSW 1171</w:t>
      </w:r>
    </w:p>
    <w:p w:rsidR="000B46CF" w:rsidRPr="000B46CF" w:rsidRDefault="000B46CF" w:rsidP="000B46CF">
      <w:pPr>
        <w:shd w:val="clear" w:color="auto" w:fill="FFFFFF"/>
        <w:rPr>
          <w:i/>
          <w:szCs w:val="24"/>
        </w:rPr>
      </w:pPr>
      <w:r w:rsidRPr="000B46CF">
        <w:rPr>
          <w:i/>
          <w:iCs/>
          <w:szCs w:val="24"/>
        </w:rPr>
        <w:t>T +61 2 8266 0000, F +61 2 8266 9999</w:t>
      </w:r>
      <w:r w:rsidRPr="00885FC5">
        <w:rPr>
          <w:iCs/>
          <w:szCs w:val="24"/>
        </w:rPr>
        <w:t xml:space="preserve">, </w:t>
      </w:r>
      <w:hyperlink r:id="rId21" w:history="1">
        <w:r w:rsidRPr="00885FC5">
          <w:rPr>
            <w:iCs/>
            <w:szCs w:val="24"/>
            <w:u w:val="single"/>
          </w:rPr>
          <w:t>www.pwc.com.au</w:t>
        </w:r>
      </w:hyperlink>
    </w:p>
    <w:p w:rsidR="000B46CF" w:rsidRDefault="000B46CF" w:rsidP="000B46CF">
      <w:pPr>
        <w:shd w:val="clear" w:color="auto" w:fill="FFFFFF"/>
        <w:rPr>
          <w:szCs w:val="24"/>
        </w:rPr>
      </w:pPr>
    </w:p>
    <w:p w:rsidR="000B46CF" w:rsidRPr="0091025D" w:rsidRDefault="000B46CF" w:rsidP="000B46CF">
      <w:pPr>
        <w:shd w:val="clear" w:color="auto" w:fill="FFFFFF"/>
        <w:rPr>
          <w:szCs w:val="24"/>
        </w:rPr>
      </w:pPr>
      <w:r w:rsidRPr="0091025D">
        <w:rPr>
          <w:szCs w:val="24"/>
        </w:rPr>
        <w:t>Liability limited by a scheme approved under Professional Standards Legislation</w:t>
      </w:r>
    </w:p>
    <w:p w:rsidR="000B46CF" w:rsidRDefault="000B46CF">
      <w:pPr>
        <w:shd w:val="clear" w:color="auto" w:fill="FFFFFF"/>
        <w:rPr>
          <w:szCs w:val="24"/>
        </w:rPr>
      </w:pPr>
    </w:p>
    <w:p w:rsidR="000B46CF" w:rsidRPr="0091025D" w:rsidRDefault="000B46CF">
      <w:pPr>
        <w:shd w:val="clear" w:color="auto" w:fill="FFFFFF"/>
        <w:rPr>
          <w:szCs w:val="24"/>
        </w:rPr>
      </w:pPr>
    </w:p>
    <w:p w:rsidR="00A07BC0" w:rsidRDefault="000B46CF" w:rsidP="000B46CF">
      <w:pPr>
        <w:pStyle w:val="Heading1"/>
      </w:pPr>
      <w:bookmarkStart w:id="161" w:name="_Toc360194919"/>
      <w:r>
        <w:lastRenderedPageBreak/>
        <w:t xml:space="preserve">Corporate Plan 2011-12 </w:t>
      </w:r>
      <w:r w:rsidR="00A07BC0" w:rsidRPr="000B46CF">
        <w:t>Q4 Report</w:t>
      </w:r>
      <w:bookmarkEnd w:id="161"/>
    </w:p>
    <w:p w:rsidR="000B46CF" w:rsidRPr="0091025D" w:rsidRDefault="000B46CF">
      <w:pPr>
        <w:shd w:val="clear" w:color="auto" w:fill="FFFFFF"/>
        <w:rPr>
          <w:szCs w:val="24"/>
        </w:rPr>
      </w:pPr>
    </w:p>
    <w:p w:rsidR="00A07BC0" w:rsidRDefault="00A07BC0">
      <w:pPr>
        <w:shd w:val="clear" w:color="auto" w:fill="FFFFFF"/>
        <w:rPr>
          <w:szCs w:val="24"/>
        </w:rPr>
      </w:pPr>
      <w:r w:rsidRPr="0091025D">
        <w:rPr>
          <w:szCs w:val="24"/>
        </w:rPr>
        <w:t>This report contains the quarterly performance against the Corporate Plan 2012-2015.</w:t>
      </w:r>
    </w:p>
    <w:p w:rsidR="000B46CF" w:rsidRPr="0091025D" w:rsidRDefault="000B46CF">
      <w:pPr>
        <w:shd w:val="clear" w:color="auto" w:fill="FFFFFF"/>
        <w:rPr>
          <w:szCs w:val="24"/>
        </w:rPr>
      </w:pPr>
    </w:p>
    <w:p w:rsidR="00A07BC0" w:rsidRPr="0091025D" w:rsidRDefault="00A07BC0">
      <w:pPr>
        <w:shd w:val="clear" w:color="auto" w:fill="FFFFFF"/>
        <w:rPr>
          <w:szCs w:val="24"/>
        </w:rPr>
      </w:pPr>
      <w:r w:rsidRPr="0091025D">
        <w:rPr>
          <w:szCs w:val="24"/>
        </w:rPr>
        <w:t xml:space="preserve">City of Sydney operations are set out under the 10 strategic directions of </w:t>
      </w:r>
      <w:r w:rsidRPr="0091025D">
        <w:rPr>
          <w:i/>
          <w:iCs/>
          <w:szCs w:val="24"/>
        </w:rPr>
        <w:t xml:space="preserve">Sustainable Sydney 2030. </w:t>
      </w:r>
      <w:r w:rsidRPr="0091025D">
        <w:rPr>
          <w:szCs w:val="24"/>
        </w:rPr>
        <w:t>The 10 strategic directions are the principal activities of the City of Sydney's Corporate Plan. Each strategic direction contains:</w:t>
      </w:r>
    </w:p>
    <w:p w:rsidR="00A07BC0" w:rsidRPr="0091025D" w:rsidRDefault="000B46CF">
      <w:pPr>
        <w:shd w:val="clear" w:color="auto" w:fill="FFFFFF"/>
        <w:rPr>
          <w:szCs w:val="24"/>
        </w:rPr>
      </w:pPr>
      <w:r>
        <w:rPr>
          <w:szCs w:val="24"/>
        </w:rPr>
        <w:t xml:space="preserve">* </w:t>
      </w:r>
      <w:r w:rsidR="00A07BC0" w:rsidRPr="0091025D">
        <w:rPr>
          <w:szCs w:val="24"/>
        </w:rPr>
        <w:t xml:space="preserve">Programs and projects are set out under the objectives as identified in </w:t>
      </w:r>
      <w:r w:rsidR="00A07BC0" w:rsidRPr="0091025D">
        <w:rPr>
          <w:i/>
          <w:iCs/>
          <w:szCs w:val="24"/>
        </w:rPr>
        <w:t>Sustainable Sydney 2030</w:t>
      </w:r>
    </w:p>
    <w:p w:rsidR="00A07BC0" w:rsidRDefault="000B46CF">
      <w:pPr>
        <w:shd w:val="clear" w:color="auto" w:fill="FFFFFF"/>
        <w:rPr>
          <w:szCs w:val="24"/>
        </w:rPr>
      </w:pPr>
      <w:r>
        <w:rPr>
          <w:szCs w:val="24"/>
        </w:rPr>
        <w:t xml:space="preserve">* </w:t>
      </w:r>
      <w:r w:rsidR="00A07BC0" w:rsidRPr="0091025D">
        <w:rPr>
          <w:szCs w:val="24"/>
        </w:rPr>
        <w:t>Key performance indicators are grouped according to the outcome to which they contribute.</w:t>
      </w:r>
    </w:p>
    <w:p w:rsidR="000B46CF" w:rsidRPr="0091025D" w:rsidRDefault="000B46CF">
      <w:pPr>
        <w:shd w:val="clear" w:color="auto" w:fill="FFFFFF"/>
        <w:rPr>
          <w:szCs w:val="24"/>
        </w:rPr>
      </w:pPr>
    </w:p>
    <w:p w:rsidR="00A07BC0" w:rsidRPr="0091025D" w:rsidRDefault="00A07BC0">
      <w:pPr>
        <w:shd w:val="clear" w:color="auto" w:fill="FFFFFF"/>
        <w:rPr>
          <w:szCs w:val="24"/>
        </w:rPr>
      </w:pPr>
      <w:r w:rsidRPr="0091025D">
        <w:rPr>
          <w:szCs w:val="24"/>
        </w:rPr>
        <w:t xml:space="preserve">The progress of each project, program or performance indicator is show by a </w:t>
      </w:r>
      <w:r w:rsidR="000B46CF">
        <w:rPr>
          <w:szCs w:val="24"/>
        </w:rPr>
        <w:t>“</w:t>
      </w:r>
      <w:r w:rsidRPr="0091025D">
        <w:rPr>
          <w:szCs w:val="24"/>
        </w:rPr>
        <w:t>traffic light</w:t>
      </w:r>
      <w:r w:rsidR="000B46CF">
        <w:rPr>
          <w:szCs w:val="24"/>
        </w:rPr>
        <w:t>”</w:t>
      </w:r>
      <w:r w:rsidRPr="0091025D">
        <w:rPr>
          <w:szCs w:val="24"/>
        </w:rPr>
        <w:t xml:space="preserve"> under the </w:t>
      </w:r>
      <w:r w:rsidR="000B46CF">
        <w:rPr>
          <w:szCs w:val="24"/>
        </w:rPr>
        <w:t>“</w:t>
      </w:r>
      <w:r w:rsidRPr="0091025D">
        <w:rPr>
          <w:szCs w:val="24"/>
        </w:rPr>
        <w:t>status</w:t>
      </w:r>
      <w:r w:rsidR="000B46CF">
        <w:rPr>
          <w:szCs w:val="24"/>
        </w:rPr>
        <w:t>”</w:t>
      </w:r>
      <w:r w:rsidRPr="0091025D">
        <w:rPr>
          <w:szCs w:val="24"/>
        </w:rPr>
        <w:t xml:space="preserve"> column on the far right side of each page. These are:</w:t>
      </w:r>
    </w:p>
    <w:p w:rsidR="00A07BC0" w:rsidRPr="0091025D" w:rsidRDefault="000B46CF">
      <w:pPr>
        <w:shd w:val="clear" w:color="auto" w:fill="FFFFFF"/>
        <w:rPr>
          <w:szCs w:val="24"/>
        </w:rPr>
      </w:pPr>
      <w:r>
        <w:rPr>
          <w:b/>
          <w:bCs/>
          <w:szCs w:val="24"/>
        </w:rPr>
        <w:t xml:space="preserve">* </w:t>
      </w:r>
      <w:r w:rsidR="00A07BC0" w:rsidRPr="0091025D">
        <w:rPr>
          <w:b/>
          <w:bCs/>
          <w:szCs w:val="24"/>
        </w:rPr>
        <w:t xml:space="preserve">On track </w:t>
      </w:r>
      <w:r w:rsidR="00A07BC0" w:rsidRPr="0091025D">
        <w:rPr>
          <w:szCs w:val="24"/>
        </w:rPr>
        <w:t>- everything is on track</w:t>
      </w:r>
    </w:p>
    <w:p w:rsidR="00A07BC0" w:rsidRPr="0091025D" w:rsidRDefault="000B46CF">
      <w:pPr>
        <w:shd w:val="clear" w:color="auto" w:fill="FFFFFF"/>
        <w:rPr>
          <w:szCs w:val="24"/>
        </w:rPr>
      </w:pPr>
      <w:r>
        <w:rPr>
          <w:szCs w:val="24"/>
        </w:rPr>
        <w:t xml:space="preserve">* </w:t>
      </w:r>
      <w:r w:rsidRPr="000B46CF">
        <w:rPr>
          <w:b/>
          <w:szCs w:val="24"/>
        </w:rPr>
        <w:t>Watch</w:t>
      </w:r>
      <w:r w:rsidR="00A07BC0" w:rsidRPr="0091025D">
        <w:rPr>
          <w:szCs w:val="24"/>
        </w:rPr>
        <w:t xml:space="preserve"> - the item is slightly off track and will be watched to ensure it improves</w:t>
      </w:r>
    </w:p>
    <w:p w:rsidR="00A07BC0" w:rsidRPr="0091025D" w:rsidRDefault="000B46CF">
      <w:pPr>
        <w:shd w:val="clear" w:color="auto" w:fill="FFFFFF"/>
        <w:rPr>
          <w:szCs w:val="24"/>
        </w:rPr>
      </w:pPr>
      <w:r>
        <w:rPr>
          <w:b/>
          <w:bCs/>
          <w:szCs w:val="24"/>
        </w:rPr>
        <w:t xml:space="preserve">* </w:t>
      </w:r>
      <w:r w:rsidR="00A07BC0" w:rsidRPr="0091025D">
        <w:rPr>
          <w:b/>
          <w:bCs/>
          <w:szCs w:val="24"/>
        </w:rPr>
        <w:t xml:space="preserve">Attention </w:t>
      </w:r>
      <w:r w:rsidR="00A07BC0" w:rsidRPr="0091025D">
        <w:rPr>
          <w:szCs w:val="24"/>
        </w:rPr>
        <w:t>- the items is very off track and needs remedial action</w:t>
      </w:r>
    </w:p>
    <w:p w:rsidR="00A07BC0" w:rsidRDefault="00A07BC0">
      <w:pPr>
        <w:shd w:val="clear" w:color="auto" w:fill="FFFFFF"/>
        <w:rPr>
          <w:szCs w:val="24"/>
        </w:rPr>
      </w:pPr>
    </w:p>
    <w:p w:rsidR="003815B6" w:rsidRPr="0091025D" w:rsidRDefault="003815B6">
      <w:pPr>
        <w:shd w:val="clear" w:color="auto" w:fill="FFFFFF"/>
        <w:rPr>
          <w:szCs w:val="24"/>
        </w:rPr>
      </w:pPr>
    </w:p>
    <w:p w:rsidR="00A07BC0" w:rsidRDefault="00A07BC0" w:rsidP="003815B6">
      <w:pPr>
        <w:pStyle w:val="Heading1"/>
      </w:pPr>
      <w:bookmarkStart w:id="162" w:name="_Toc360194920"/>
      <w:r w:rsidRPr="0091025D">
        <w:t>City of Sydney - Corporate Plan</w:t>
      </w:r>
      <w:bookmarkEnd w:id="162"/>
    </w:p>
    <w:p w:rsidR="003815B6" w:rsidRPr="0091025D" w:rsidRDefault="003815B6">
      <w:pPr>
        <w:shd w:val="clear" w:color="auto" w:fill="FFFFFF"/>
        <w:rPr>
          <w:szCs w:val="24"/>
        </w:rPr>
      </w:pPr>
    </w:p>
    <w:p w:rsidR="00A07BC0" w:rsidRDefault="00A07BC0" w:rsidP="003815B6">
      <w:pPr>
        <w:pStyle w:val="Heading2"/>
      </w:pPr>
      <w:bookmarkStart w:id="163" w:name="_Toc360194921"/>
      <w:r w:rsidRPr="0091025D">
        <w:t>Table of Contents</w:t>
      </w:r>
      <w:bookmarkEnd w:id="163"/>
    </w:p>
    <w:p w:rsidR="003815B6" w:rsidRPr="0091025D" w:rsidRDefault="003815B6">
      <w:pPr>
        <w:shd w:val="clear" w:color="auto" w:fill="FFFFFF"/>
        <w:rPr>
          <w:szCs w:val="24"/>
        </w:rPr>
      </w:pPr>
    </w:p>
    <w:p w:rsidR="00A07BC0" w:rsidRPr="0091025D" w:rsidRDefault="00027722">
      <w:pPr>
        <w:shd w:val="clear" w:color="auto" w:fill="FFFFFF"/>
        <w:rPr>
          <w:szCs w:val="24"/>
        </w:rPr>
      </w:pPr>
      <w:r>
        <w:rPr>
          <w:szCs w:val="24"/>
        </w:rPr>
        <w:t>1</w:t>
      </w:r>
      <w:r w:rsidR="00A07BC0" w:rsidRPr="0091025D">
        <w:rPr>
          <w:szCs w:val="24"/>
        </w:rPr>
        <w:t xml:space="preserve"> A globally competitive and innovative city</w:t>
      </w:r>
    </w:p>
    <w:p w:rsidR="00A07BC0" w:rsidRPr="0091025D" w:rsidRDefault="00A07BC0">
      <w:pPr>
        <w:shd w:val="clear" w:color="auto" w:fill="FFFFFF"/>
        <w:rPr>
          <w:szCs w:val="24"/>
        </w:rPr>
      </w:pPr>
      <w:r w:rsidRPr="0091025D">
        <w:rPr>
          <w:szCs w:val="24"/>
        </w:rPr>
        <w:t>2 A leading environmental performer</w:t>
      </w:r>
    </w:p>
    <w:p w:rsidR="00A07BC0" w:rsidRPr="0091025D" w:rsidRDefault="00A07BC0">
      <w:pPr>
        <w:shd w:val="clear" w:color="auto" w:fill="FFFFFF"/>
        <w:rPr>
          <w:szCs w:val="24"/>
        </w:rPr>
      </w:pPr>
      <w:r w:rsidRPr="0091025D">
        <w:rPr>
          <w:szCs w:val="24"/>
        </w:rPr>
        <w:t>3 Integrated transport for a connected city</w:t>
      </w:r>
    </w:p>
    <w:p w:rsidR="00A07BC0" w:rsidRPr="0091025D" w:rsidRDefault="00A07BC0">
      <w:pPr>
        <w:shd w:val="clear" w:color="auto" w:fill="FFFFFF"/>
        <w:rPr>
          <w:szCs w:val="24"/>
        </w:rPr>
      </w:pPr>
      <w:r w:rsidRPr="0091025D">
        <w:rPr>
          <w:szCs w:val="24"/>
        </w:rPr>
        <w:t>4 A city for walking and cycling</w:t>
      </w:r>
    </w:p>
    <w:p w:rsidR="00A07BC0" w:rsidRPr="0091025D" w:rsidRDefault="00A07BC0">
      <w:pPr>
        <w:shd w:val="clear" w:color="auto" w:fill="FFFFFF"/>
        <w:rPr>
          <w:szCs w:val="24"/>
        </w:rPr>
      </w:pPr>
      <w:r w:rsidRPr="0091025D">
        <w:rPr>
          <w:szCs w:val="24"/>
        </w:rPr>
        <w:t>5 A lively and engaging city centre</w:t>
      </w:r>
    </w:p>
    <w:p w:rsidR="00A07BC0" w:rsidRPr="0091025D" w:rsidRDefault="00A07BC0">
      <w:pPr>
        <w:shd w:val="clear" w:color="auto" w:fill="FFFFFF"/>
        <w:rPr>
          <w:szCs w:val="24"/>
        </w:rPr>
      </w:pPr>
      <w:r w:rsidRPr="0091025D">
        <w:rPr>
          <w:szCs w:val="24"/>
        </w:rPr>
        <w:t>6 Vibrant local communities and economies</w:t>
      </w:r>
    </w:p>
    <w:p w:rsidR="00A07BC0" w:rsidRPr="0091025D" w:rsidRDefault="00A07BC0">
      <w:pPr>
        <w:shd w:val="clear" w:color="auto" w:fill="FFFFFF"/>
        <w:rPr>
          <w:szCs w:val="24"/>
        </w:rPr>
      </w:pPr>
      <w:r w:rsidRPr="0091025D">
        <w:rPr>
          <w:szCs w:val="24"/>
        </w:rPr>
        <w:t>7 A cultural and creative city</w:t>
      </w:r>
    </w:p>
    <w:p w:rsidR="00A07BC0" w:rsidRPr="0091025D" w:rsidRDefault="00A07BC0">
      <w:pPr>
        <w:shd w:val="clear" w:color="auto" w:fill="FFFFFF"/>
        <w:rPr>
          <w:szCs w:val="24"/>
        </w:rPr>
      </w:pPr>
      <w:r w:rsidRPr="0091025D">
        <w:rPr>
          <w:szCs w:val="24"/>
        </w:rPr>
        <w:t>8 Housing for a diverse population</w:t>
      </w:r>
    </w:p>
    <w:p w:rsidR="00A07BC0" w:rsidRPr="0091025D" w:rsidRDefault="00A07BC0">
      <w:pPr>
        <w:shd w:val="clear" w:color="auto" w:fill="FFFFFF"/>
        <w:rPr>
          <w:szCs w:val="24"/>
        </w:rPr>
      </w:pPr>
      <w:r w:rsidRPr="0091025D">
        <w:rPr>
          <w:szCs w:val="24"/>
        </w:rPr>
        <w:t>9 Sustainable development renewal and design</w:t>
      </w:r>
    </w:p>
    <w:p w:rsidR="00A07BC0" w:rsidRPr="0091025D" w:rsidRDefault="00A07BC0">
      <w:pPr>
        <w:shd w:val="clear" w:color="auto" w:fill="FFFFFF"/>
        <w:rPr>
          <w:szCs w:val="24"/>
        </w:rPr>
      </w:pPr>
      <w:r w:rsidRPr="0091025D">
        <w:rPr>
          <w:szCs w:val="24"/>
        </w:rPr>
        <w:t>10 Implementation through effective governance and partnerships</w:t>
      </w:r>
    </w:p>
    <w:p w:rsidR="00A07BC0" w:rsidRPr="0091025D" w:rsidRDefault="00027722">
      <w:pPr>
        <w:shd w:val="clear" w:color="auto" w:fill="FFFFFF"/>
        <w:rPr>
          <w:szCs w:val="24"/>
        </w:rPr>
      </w:pPr>
      <w:r>
        <w:rPr>
          <w:szCs w:val="24"/>
        </w:rPr>
        <w:t xml:space="preserve">11 </w:t>
      </w:r>
      <w:r w:rsidR="00A07BC0" w:rsidRPr="0091025D">
        <w:rPr>
          <w:szCs w:val="24"/>
        </w:rPr>
        <w:t>Business Activities</w:t>
      </w:r>
    </w:p>
    <w:p w:rsidR="00A07BC0" w:rsidRDefault="00A07BC0">
      <w:pPr>
        <w:shd w:val="clear" w:color="auto" w:fill="FFFFFF"/>
        <w:rPr>
          <w:szCs w:val="24"/>
        </w:rPr>
      </w:pPr>
    </w:p>
    <w:p w:rsidR="003815B6" w:rsidRPr="0091025D" w:rsidRDefault="003815B6">
      <w:pPr>
        <w:shd w:val="clear" w:color="auto" w:fill="FFFFFF"/>
        <w:rPr>
          <w:szCs w:val="24"/>
        </w:rPr>
      </w:pPr>
    </w:p>
    <w:p w:rsidR="00A07BC0" w:rsidRDefault="00A07BC0" w:rsidP="003815B6">
      <w:pPr>
        <w:pStyle w:val="Heading2"/>
      </w:pPr>
      <w:bookmarkStart w:id="164" w:name="_Toc360194922"/>
      <w:r w:rsidRPr="0091025D">
        <w:t>1 A globally competitive and innovative city</w:t>
      </w:r>
      <w:bookmarkEnd w:id="164"/>
    </w:p>
    <w:p w:rsidR="003815B6" w:rsidRPr="0091025D" w:rsidRDefault="003815B6">
      <w:pPr>
        <w:shd w:val="clear" w:color="auto" w:fill="FFFFFF"/>
        <w:rPr>
          <w:szCs w:val="24"/>
        </w:rPr>
      </w:pPr>
    </w:p>
    <w:p w:rsidR="00A07BC0" w:rsidRDefault="00A07BC0">
      <w:pPr>
        <w:shd w:val="clear" w:color="auto" w:fill="FFFFFF"/>
        <w:rPr>
          <w:b/>
          <w:bCs/>
          <w:szCs w:val="24"/>
        </w:rPr>
      </w:pPr>
      <w:r w:rsidRPr="0091025D">
        <w:rPr>
          <w:b/>
          <w:bCs/>
          <w:szCs w:val="24"/>
        </w:rPr>
        <w:t>Keeping Sydney globally competitive is central to Sydney's and Australia's future. The City must focus on the global economy and sustained innovation to ensure continuing prosperity</w:t>
      </w:r>
    </w:p>
    <w:p w:rsidR="003815B6" w:rsidRDefault="003815B6">
      <w:pPr>
        <w:shd w:val="clear" w:color="auto" w:fill="FFFFFF"/>
        <w:rPr>
          <w:b/>
          <w:bCs/>
          <w:szCs w:val="24"/>
        </w:rPr>
      </w:pPr>
    </w:p>
    <w:p w:rsidR="003815B6" w:rsidRPr="003815B6" w:rsidRDefault="003815B6">
      <w:pPr>
        <w:shd w:val="clear" w:color="auto" w:fill="FFFFFF"/>
        <w:rPr>
          <w:b/>
          <w:szCs w:val="24"/>
        </w:rPr>
      </w:pPr>
      <w:r w:rsidRPr="003815B6">
        <w:rPr>
          <w:b/>
          <w:szCs w:val="24"/>
        </w:rPr>
        <w:t>1.P.1 Plan for growth and change in the city centre</w:t>
      </w:r>
    </w:p>
    <w:p w:rsidR="003815B6" w:rsidRPr="0091025D" w:rsidRDefault="003815B6">
      <w:pPr>
        <w:shd w:val="clear" w:color="auto" w:fill="FFFFFF"/>
        <w:rPr>
          <w:szCs w:val="24"/>
        </w:rPr>
      </w:pPr>
    </w:p>
    <w:tbl>
      <w:tblPr>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464"/>
        <w:gridCol w:w="1481"/>
        <w:gridCol w:w="1272"/>
        <w:gridCol w:w="4291"/>
        <w:gridCol w:w="889"/>
      </w:tblGrid>
      <w:tr w:rsidR="003815B6" w:rsidRPr="003815B6" w:rsidTr="00D14334">
        <w:tblPrEx>
          <w:tblCellMar>
            <w:top w:w="0" w:type="dxa"/>
            <w:bottom w:w="0" w:type="dxa"/>
          </w:tblCellMar>
        </w:tblPrEx>
        <w:trPr>
          <w:trHeight w:val="446"/>
        </w:trPr>
        <w:tc>
          <w:tcPr>
            <w:tcW w:w="779" w:type="pct"/>
            <w:shd w:val="clear" w:color="auto" w:fill="FFFFFF"/>
            <w:vAlign w:val="bottom"/>
          </w:tcPr>
          <w:p w:rsidR="003815B6" w:rsidRPr="003815B6" w:rsidRDefault="003815B6" w:rsidP="003815B6">
            <w:pPr>
              <w:shd w:val="clear" w:color="auto" w:fill="FFFFFF"/>
              <w:rPr>
                <w:b/>
                <w:bCs/>
                <w:szCs w:val="24"/>
              </w:rPr>
            </w:pPr>
            <w:r w:rsidRPr="003815B6">
              <w:rPr>
                <w:b/>
                <w:bCs/>
                <w:szCs w:val="24"/>
              </w:rPr>
              <w:lastRenderedPageBreak/>
              <w:t>Major Projects</w:t>
            </w:r>
          </w:p>
        </w:tc>
        <w:tc>
          <w:tcPr>
            <w:tcW w:w="788" w:type="pct"/>
            <w:shd w:val="clear" w:color="auto" w:fill="FFFFFF"/>
          </w:tcPr>
          <w:p w:rsidR="003815B6" w:rsidRPr="003815B6" w:rsidRDefault="003815B6" w:rsidP="003815B6">
            <w:pPr>
              <w:shd w:val="clear" w:color="auto" w:fill="FFFFFF"/>
              <w:jc w:val="center"/>
              <w:rPr>
                <w:b/>
                <w:szCs w:val="24"/>
              </w:rPr>
            </w:pPr>
            <w:r w:rsidRPr="003815B6">
              <w:rPr>
                <w:b/>
                <w:szCs w:val="24"/>
              </w:rPr>
              <w:t>Completion Date</w:t>
            </w:r>
          </w:p>
        </w:tc>
        <w:tc>
          <w:tcPr>
            <w:tcW w:w="677" w:type="pct"/>
            <w:shd w:val="clear" w:color="auto" w:fill="FFFFFF"/>
          </w:tcPr>
          <w:p w:rsidR="003815B6" w:rsidRPr="003815B6" w:rsidRDefault="003815B6" w:rsidP="003815B6">
            <w:pPr>
              <w:shd w:val="clear" w:color="auto" w:fill="FFFFFF"/>
              <w:jc w:val="center"/>
              <w:rPr>
                <w:b/>
                <w:szCs w:val="24"/>
              </w:rPr>
            </w:pPr>
            <w:r w:rsidRPr="003815B6">
              <w:rPr>
                <w:b/>
                <w:szCs w:val="24"/>
              </w:rPr>
              <w:t>% Complete</w:t>
            </w:r>
          </w:p>
        </w:tc>
        <w:tc>
          <w:tcPr>
            <w:tcW w:w="2283" w:type="pct"/>
            <w:shd w:val="clear" w:color="auto" w:fill="FFFFFF"/>
            <w:vAlign w:val="bottom"/>
          </w:tcPr>
          <w:p w:rsidR="003815B6" w:rsidRPr="003815B6" w:rsidRDefault="003815B6" w:rsidP="003815B6">
            <w:pPr>
              <w:shd w:val="clear" w:color="auto" w:fill="FFFFFF"/>
              <w:rPr>
                <w:b/>
                <w:szCs w:val="24"/>
              </w:rPr>
            </w:pPr>
            <w:r w:rsidRPr="003815B6">
              <w:rPr>
                <w:b/>
                <w:szCs w:val="24"/>
              </w:rPr>
              <w:t>Progress To Date</w:t>
            </w:r>
          </w:p>
        </w:tc>
        <w:tc>
          <w:tcPr>
            <w:tcW w:w="473" w:type="pct"/>
            <w:shd w:val="clear" w:color="auto" w:fill="FFFFFF"/>
            <w:vAlign w:val="bottom"/>
          </w:tcPr>
          <w:p w:rsidR="003815B6" w:rsidRPr="003815B6" w:rsidRDefault="003815B6" w:rsidP="003815B6">
            <w:pPr>
              <w:shd w:val="clear" w:color="auto" w:fill="FFFFFF"/>
              <w:jc w:val="center"/>
              <w:rPr>
                <w:b/>
                <w:szCs w:val="24"/>
              </w:rPr>
            </w:pPr>
            <w:r w:rsidRPr="003815B6">
              <w:rPr>
                <w:b/>
                <w:szCs w:val="24"/>
              </w:rPr>
              <w:t>Status</w:t>
            </w:r>
          </w:p>
        </w:tc>
      </w:tr>
      <w:tr w:rsidR="003815B6" w:rsidRPr="0091025D" w:rsidTr="00D14334">
        <w:tblPrEx>
          <w:tblCellMar>
            <w:top w:w="0" w:type="dxa"/>
            <w:bottom w:w="0" w:type="dxa"/>
          </w:tblCellMar>
        </w:tblPrEx>
        <w:trPr>
          <w:trHeight w:val="446"/>
        </w:trPr>
        <w:tc>
          <w:tcPr>
            <w:tcW w:w="4999" w:type="pct"/>
            <w:gridSpan w:val="5"/>
            <w:shd w:val="clear" w:color="auto" w:fill="FFFFFF"/>
            <w:vAlign w:val="bottom"/>
          </w:tcPr>
          <w:p w:rsidR="003815B6" w:rsidRPr="0091025D" w:rsidRDefault="003815B6" w:rsidP="003815B6">
            <w:pPr>
              <w:shd w:val="clear" w:color="auto" w:fill="FFFFFF"/>
              <w:rPr>
                <w:szCs w:val="24"/>
              </w:rPr>
            </w:pPr>
            <w:r w:rsidRPr="0091025D">
              <w:rPr>
                <w:b/>
                <w:bCs/>
                <w:szCs w:val="24"/>
              </w:rPr>
              <w:t>City Plan</w:t>
            </w:r>
          </w:p>
        </w:tc>
      </w:tr>
      <w:tr w:rsidR="003815B6" w:rsidRPr="0091025D" w:rsidTr="00D14334">
        <w:tblPrEx>
          <w:tblCellMar>
            <w:top w:w="0" w:type="dxa"/>
            <w:bottom w:w="0" w:type="dxa"/>
          </w:tblCellMar>
        </w:tblPrEx>
        <w:trPr>
          <w:trHeight w:val="1027"/>
        </w:trPr>
        <w:tc>
          <w:tcPr>
            <w:tcW w:w="779" w:type="pct"/>
            <w:shd w:val="clear" w:color="auto" w:fill="FFFFFF"/>
          </w:tcPr>
          <w:p w:rsidR="003815B6" w:rsidRPr="0091025D" w:rsidRDefault="003815B6" w:rsidP="003815B6">
            <w:pPr>
              <w:shd w:val="clear" w:color="auto" w:fill="FFFFFF"/>
              <w:rPr>
                <w:szCs w:val="24"/>
              </w:rPr>
            </w:pPr>
            <w:r w:rsidRPr="0091025D">
              <w:rPr>
                <w:szCs w:val="24"/>
              </w:rPr>
              <w:t>Complete the City Plan (LEP &amp; DCP) with provision for growth targets. Completion is subject to approval from the NSW Department of Planning.</w:t>
            </w:r>
          </w:p>
        </w:tc>
        <w:tc>
          <w:tcPr>
            <w:tcW w:w="788" w:type="pct"/>
            <w:shd w:val="clear" w:color="auto" w:fill="FFFFFF"/>
          </w:tcPr>
          <w:p w:rsidR="003815B6" w:rsidRPr="0091025D" w:rsidRDefault="003815B6" w:rsidP="003815B6">
            <w:pPr>
              <w:shd w:val="clear" w:color="auto" w:fill="FFFFFF"/>
              <w:jc w:val="center"/>
              <w:rPr>
                <w:szCs w:val="24"/>
              </w:rPr>
            </w:pPr>
            <w:r w:rsidRPr="0091025D">
              <w:rPr>
                <w:szCs w:val="24"/>
              </w:rPr>
              <w:t>2012</w:t>
            </w:r>
          </w:p>
        </w:tc>
        <w:tc>
          <w:tcPr>
            <w:tcW w:w="677" w:type="pct"/>
            <w:shd w:val="clear" w:color="auto" w:fill="FFFFFF"/>
          </w:tcPr>
          <w:p w:rsidR="003815B6" w:rsidRPr="0091025D" w:rsidRDefault="003815B6" w:rsidP="003815B6">
            <w:pPr>
              <w:shd w:val="clear" w:color="auto" w:fill="FFFFFF"/>
              <w:jc w:val="center"/>
              <w:rPr>
                <w:szCs w:val="24"/>
              </w:rPr>
            </w:pPr>
            <w:r w:rsidRPr="0091025D">
              <w:rPr>
                <w:szCs w:val="24"/>
              </w:rPr>
              <w:t>95</w:t>
            </w:r>
          </w:p>
        </w:tc>
        <w:tc>
          <w:tcPr>
            <w:tcW w:w="2283" w:type="pct"/>
            <w:shd w:val="clear" w:color="auto" w:fill="FFFFFF"/>
          </w:tcPr>
          <w:p w:rsidR="003815B6" w:rsidRPr="0091025D" w:rsidRDefault="003815B6" w:rsidP="003815B6">
            <w:pPr>
              <w:shd w:val="clear" w:color="auto" w:fill="FFFFFF"/>
              <w:rPr>
                <w:szCs w:val="24"/>
              </w:rPr>
            </w:pPr>
            <w:r w:rsidRPr="0091025D">
              <w:rPr>
                <w:szCs w:val="24"/>
              </w:rPr>
              <w:t>The draft LEP has been endorsed by both Council and CSPC and referred to the Department of Planning and Infrastructure with a request that the Minister make the Plan. We are yet to receive a Parliamentary Counsel draft instrument for review. Discussions continue with the Department staff about various aspects of the LEP.</w:t>
            </w:r>
          </w:p>
        </w:tc>
        <w:tc>
          <w:tcPr>
            <w:tcW w:w="472" w:type="pct"/>
            <w:shd w:val="clear" w:color="auto" w:fill="FFFFFF"/>
          </w:tcPr>
          <w:p w:rsidR="003815B6" w:rsidRPr="0091025D" w:rsidRDefault="003815B6" w:rsidP="00D14334">
            <w:pPr>
              <w:shd w:val="clear" w:color="auto" w:fill="FFFFFF"/>
              <w:jc w:val="center"/>
              <w:rPr>
                <w:szCs w:val="24"/>
              </w:rPr>
            </w:pPr>
            <w:r w:rsidRPr="00885FC5">
              <w:rPr>
                <w:b/>
                <w:szCs w:val="24"/>
              </w:rPr>
              <w:t>Watch</w:t>
            </w:r>
          </w:p>
        </w:tc>
      </w:tr>
      <w:tr w:rsidR="003815B6" w:rsidRPr="0091025D" w:rsidTr="00885FC5">
        <w:tblPrEx>
          <w:tblCellMar>
            <w:top w:w="0" w:type="dxa"/>
            <w:bottom w:w="0" w:type="dxa"/>
          </w:tblCellMar>
        </w:tblPrEx>
        <w:trPr>
          <w:trHeight w:val="699"/>
        </w:trPr>
        <w:tc>
          <w:tcPr>
            <w:tcW w:w="779" w:type="pct"/>
            <w:shd w:val="clear" w:color="auto" w:fill="FFFFFF"/>
          </w:tcPr>
          <w:p w:rsidR="003815B6" w:rsidRPr="0091025D" w:rsidRDefault="003815B6" w:rsidP="00885FC5">
            <w:pPr>
              <w:shd w:val="clear" w:color="auto" w:fill="FFFFFF"/>
              <w:rPr>
                <w:szCs w:val="24"/>
              </w:rPr>
            </w:pPr>
            <w:r w:rsidRPr="0091025D">
              <w:rPr>
                <w:szCs w:val="24"/>
              </w:rPr>
              <w:t>Conduct a review of the planning controls for Central Sydney to ensure adequate capacity for jobs growth.</w:t>
            </w:r>
          </w:p>
        </w:tc>
        <w:tc>
          <w:tcPr>
            <w:tcW w:w="788" w:type="pct"/>
            <w:shd w:val="clear" w:color="auto" w:fill="FFFFFF"/>
          </w:tcPr>
          <w:p w:rsidR="003815B6" w:rsidRPr="0091025D" w:rsidRDefault="003815B6" w:rsidP="003815B6">
            <w:pPr>
              <w:shd w:val="clear" w:color="auto" w:fill="FFFFFF"/>
              <w:jc w:val="center"/>
              <w:rPr>
                <w:szCs w:val="24"/>
              </w:rPr>
            </w:pPr>
            <w:r w:rsidRPr="0091025D">
              <w:rPr>
                <w:szCs w:val="24"/>
              </w:rPr>
              <w:t>2012</w:t>
            </w:r>
          </w:p>
        </w:tc>
        <w:tc>
          <w:tcPr>
            <w:tcW w:w="677" w:type="pct"/>
            <w:shd w:val="clear" w:color="auto" w:fill="FFFFFF"/>
          </w:tcPr>
          <w:p w:rsidR="003815B6" w:rsidRPr="0091025D" w:rsidRDefault="003815B6" w:rsidP="003815B6">
            <w:pPr>
              <w:shd w:val="clear" w:color="auto" w:fill="FFFFFF"/>
              <w:jc w:val="center"/>
              <w:rPr>
                <w:szCs w:val="24"/>
              </w:rPr>
            </w:pPr>
            <w:r w:rsidRPr="0091025D">
              <w:rPr>
                <w:szCs w:val="24"/>
              </w:rPr>
              <w:t>5</w:t>
            </w:r>
          </w:p>
        </w:tc>
        <w:tc>
          <w:tcPr>
            <w:tcW w:w="2283" w:type="pct"/>
            <w:shd w:val="clear" w:color="auto" w:fill="FFFFFF"/>
            <w:vAlign w:val="bottom"/>
          </w:tcPr>
          <w:p w:rsidR="003815B6" w:rsidRPr="0091025D" w:rsidRDefault="003815B6" w:rsidP="003815B6">
            <w:pPr>
              <w:shd w:val="clear" w:color="auto" w:fill="FFFFFF"/>
              <w:rPr>
                <w:szCs w:val="24"/>
              </w:rPr>
            </w:pPr>
            <w:r w:rsidRPr="0091025D">
              <w:rPr>
                <w:szCs w:val="24"/>
              </w:rPr>
              <w:t>Scoping report prepared and noted by Council and Central Sydney Planning Committee (CSPC) in March 2012. CSPC has established a sub-committee to</w:t>
            </w:r>
            <w:r>
              <w:rPr>
                <w:szCs w:val="24"/>
              </w:rPr>
              <w:t xml:space="preserve"> </w:t>
            </w:r>
            <w:r w:rsidRPr="0091025D">
              <w:rPr>
                <w:szCs w:val="24"/>
              </w:rPr>
              <w:t>review and oversee progress. Procurement process commenced to undertake</w:t>
            </w:r>
          </w:p>
          <w:p w:rsidR="003815B6" w:rsidRPr="0091025D" w:rsidRDefault="003815B6" w:rsidP="003815B6">
            <w:pPr>
              <w:shd w:val="clear" w:color="auto" w:fill="FFFFFF"/>
              <w:rPr>
                <w:szCs w:val="24"/>
              </w:rPr>
            </w:pPr>
            <w:r w:rsidRPr="0091025D">
              <w:rPr>
                <w:szCs w:val="24"/>
              </w:rPr>
              <w:t>Stage 1 of review: needs analysis of office market demand. Draft Report -</w:t>
            </w:r>
            <w:r>
              <w:rPr>
                <w:szCs w:val="24"/>
              </w:rPr>
              <w:t xml:space="preserve"> </w:t>
            </w:r>
            <w:r w:rsidRPr="0091025D">
              <w:rPr>
                <w:szCs w:val="24"/>
              </w:rPr>
              <w:t>Planning for Metropolitan Sydney prepared for presentation to CSPC in next</w:t>
            </w:r>
            <w:r>
              <w:rPr>
                <w:szCs w:val="24"/>
              </w:rPr>
              <w:t xml:space="preserve"> </w:t>
            </w:r>
            <w:r w:rsidRPr="0091025D">
              <w:rPr>
                <w:szCs w:val="24"/>
              </w:rPr>
              <w:t>quarter.</w:t>
            </w:r>
          </w:p>
        </w:tc>
        <w:tc>
          <w:tcPr>
            <w:tcW w:w="472" w:type="pct"/>
            <w:shd w:val="clear" w:color="auto" w:fill="FFFFFF"/>
          </w:tcPr>
          <w:p w:rsidR="003815B6" w:rsidRPr="00885FC5" w:rsidRDefault="003815B6" w:rsidP="007F5093">
            <w:pPr>
              <w:shd w:val="clear" w:color="auto" w:fill="FFFFFF"/>
              <w:jc w:val="center"/>
              <w:rPr>
                <w:b/>
                <w:szCs w:val="24"/>
              </w:rPr>
            </w:pPr>
            <w:r w:rsidRPr="00885FC5">
              <w:rPr>
                <w:b/>
                <w:szCs w:val="24"/>
              </w:rPr>
              <w:t>On Track</w:t>
            </w:r>
          </w:p>
        </w:tc>
      </w:tr>
      <w:tr w:rsidR="003815B6" w:rsidRPr="0091025D" w:rsidTr="00D14334">
        <w:tblPrEx>
          <w:tblCellMar>
            <w:top w:w="0" w:type="dxa"/>
            <w:bottom w:w="0" w:type="dxa"/>
          </w:tblCellMar>
        </w:tblPrEx>
        <w:trPr>
          <w:trHeight w:val="446"/>
        </w:trPr>
        <w:tc>
          <w:tcPr>
            <w:tcW w:w="4999" w:type="pct"/>
            <w:gridSpan w:val="5"/>
            <w:shd w:val="clear" w:color="auto" w:fill="FFFFFF"/>
            <w:vAlign w:val="bottom"/>
          </w:tcPr>
          <w:p w:rsidR="003815B6" w:rsidRPr="0091025D" w:rsidRDefault="003815B6" w:rsidP="003815B6">
            <w:pPr>
              <w:shd w:val="clear" w:color="auto" w:fill="FFFFFF"/>
              <w:rPr>
                <w:szCs w:val="24"/>
              </w:rPr>
            </w:pPr>
            <w:r w:rsidRPr="0091025D">
              <w:rPr>
                <w:b/>
                <w:bCs/>
                <w:szCs w:val="24"/>
              </w:rPr>
              <w:t>City Centre Public Domain Precinct Planning</w:t>
            </w:r>
          </w:p>
        </w:tc>
      </w:tr>
      <w:tr w:rsidR="007F5093" w:rsidRPr="0091025D" w:rsidTr="00D14334">
        <w:tblPrEx>
          <w:tblCellMar>
            <w:top w:w="0" w:type="dxa"/>
            <w:bottom w:w="0" w:type="dxa"/>
          </w:tblCellMar>
        </w:tblPrEx>
        <w:trPr>
          <w:trHeight w:val="2684"/>
        </w:trPr>
        <w:tc>
          <w:tcPr>
            <w:tcW w:w="779" w:type="pct"/>
            <w:shd w:val="clear" w:color="auto" w:fill="FFFFFF"/>
          </w:tcPr>
          <w:p w:rsidR="007F5093" w:rsidRPr="0091025D" w:rsidRDefault="007F5093" w:rsidP="003815B6">
            <w:pPr>
              <w:shd w:val="clear" w:color="auto" w:fill="FFFFFF"/>
              <w:rPr>
                <w:szCs w:val="24"/>
              </w:rPr>
            </w:pPr>
            <w:r w:rsidRPr="0091025D">
              <w:rPr>
                <w:szCs w:val="24"/>
              </w:rPr>
              <w:t xml:space="preserve">Undertake public domain precinct planning for the City Centre (defined City precincts including Harbour Village North, Western Edge, City South [expanding on Chinatown </w:t>
            </w:r>
            <w:r w:rsidRPr="0091025D">
              <w:rPr>
                <w:szCs w:val="24"/>
              </w:rPr>
              <w:lastRenderedPageBreak/>
              <w:t>Study]), Chinatown, Retail Core, Town Hall precinct, Northern commercial, George Street, Barangaroo connections, Wynyard Station precinct.</w:t>
            </w:r>
          </w:p>
        </w:tc>
        <w:tc>
          <w:tcPr>
            <w:tcW w:w="788" w:type="pct"/>
            <w:shd w:val="clear" w:color="auto" w:fill="FFFFFF"/>
          </w:tcPr>
          <w:p w:rsidR="007F5093" w:rsidRPr="0091025D" w:rsidRDefault="007F5093" w:rsidP="003815B6">
            <w:pPr>
              <w:shd w:val="clear" w:color="auto" w:fill="FFFFFF"/>
              <w:jc w:val="center"/>
              <w:rPr>
                <w:szCs w:val="24"/>
              </w:rPr>
            </w:pPr>
            <w:r w:rsidRPr="0091025D">
              <w:rPr>
                <w:szCs w:val="24"/>
              </w:rPr>
              <w:lastRenderedPageBreak/>
              <w:t>2012</w:t>
            </w:r>
          </w:p>
        </w:tc>
        <w:tc>
          <w:tcPr>
            <w:tcW w:w="677" w:type="pct"/>
            <w:shd w:val="clear" w:color="auto" w:fill="FFFFFF"/>
          </w:tcPr>
          <w:p w:rsidR="007F5093" w:rsidRPr="0091025D" w:rsidRDefault="007F5093" w:rsidP="003815B6">
            <w:pPr>
              <w:shd w:val="clear" w:color="auto" w:fill="FFFFFF"/>
              <w:jc w:val="center"/>
              <w:rPr>
                <w:szCs w:val="24"/>
              </w:rPr>
            </w:pPr>
            <w:r w:rsidRPr="0091025D">
              <w:rPr>
                <w:szCs w:val="24"/>
              </w:rPr>
              <w:t>85</w:t>
            </w:r>
          </w:p>
        </w:tc>
        <w:tc>
          <w:tcPr>
            <w:tcW w:w="2283" w:type="pct"/>
            <w:shd w:val="clear" w:color="auto" w:fill="FFFFFF"/>
          </w:tcPr>
          <w:p w:rsidR="007F5093" w:rsidRDefault="007F5093" w:rsidP="003815B6">
            <w:pPr>
              <w:shd w:val="clear" w:color="auto" w:fill="FFFFFF"/>
              <w:rPr>
                <w:szCs w:val="24"/>
              </w:rPr>
            </w:pPr>
            <w:r w:rsidRPr="0091025D">
              <w:rPr>
                <w:szCs w:val="24"/>
              </w:rPr>
              <w:t>The Chinatown Public Domain Improvement Plan was adopted by Council in May 2010.</w:t>
            </w:r>
          </w:p>
          <w:p w:rsidR="007F5093" w:rsidRPr="0091025D" w:rsidRDefault="007F5093" w:rsidP="003815B6">
            <w:pPr>
              <w:shd w:val="clear" w:color="auto" w:fill="FFFFFF"/>
              <w:rPr>
                <w:szCs w:val="24"/>
              </w:rPr>
            </w:pPr>
          </w:p>
          <w:p w:rsidR="007F5093" w:rsidRDefault="007F5093" w:rsidP="003815B6">
            <w:pPr>
              <w:shd w:val="clear" w:color="auto" w:fill="FFFFFF"/>
              <w:rPr>
                <w:szCs w:val="24"/>
              </w:rPr>
            </w:pPr>
            <w:r w:rsidRPr="0091025D">
              <w:rPr>
                <w:szCs w:val="24"/>
              </w:rPr>
              <w:t>Early Start Projects - Little Hay Street, Kimber Lane and Factory Street and conversion of Dixon Street Pagoda to an information kiosk have been completed.</w:t>
            </w:r>
          </w:p>
          <w:p w:rsidR="007F5093" w:rsidRPr="0091025D" w:rsidRDefault="007F5093" w:rsidP="003815B6">
            <w:pPr>
              <w:shd w:val="clear" w:color="auto" w:fill="FFFFFF"/>
              <w:rPr>
                <w:szCs w:val="24"/>
              </w:rPr>
            </w:pPr>
          </w:p>
          <w:p w:rsidR="007F5093" w:rsidRDefault="007F5093" w:rsidP="003815B6">
            <w:pPr>
              <w:shd w:val="clear" w:color="auto" w:fill="FFFFFF"/>
              <w:rPr>
                <w:szCs w:val="24"/>
              </w:rPr>
            </w:pPr>
            <w:r w:rsidRPr="0091025D">
              <w:rPr>
                <w:szCs w:val="24"/>
              </w:rPr>
              <w:t xml:space="preserve">The preferred artist team for the closure of Thomas Street and Hay Street improvements has been selected and is currently under contract negotiation. This project will provide an opportunity to develop a significant collaborative integrated public art and public domain project as the next step for the upgrade of the Chinatown </w:t>
            </w:r>
            <w:r w:rsidRPr="0091025D">
              <w:rPr>
                <w:szCs w:val="24"/>
              </w:rPr>
              <w:lastRenderedPageBreak/>
              <w:t>Public Domain.</w:t>
            </w:r>
          </w:p>
          <w:p w:rsidR="007F5093" w:rsidRPr="0091025D" w:rsidRDefault="007F5093" w:rsidP="003815B6">
            <w:pPr>
              <w:shd w:val="clear" w:color="auto" w:fill="FFFFFF"/>
              <w:rPr>
                <w:szCs w:val="24"/>
              </w:rPr>
            </w:pPr>
          </w:p>
          <w:p w:rsidR="007F5093" w:rsidRDefault="007F5093" w:rsidP="003815B6">
            <w:pPr>
              <w:shd w:val="clear" w:color="auto" w:fill="FFFFFF"/>
              <w:rPr>
                <w:szCs w:val="24"/>
              </w:rPr>
            </w:pPr>
            <w:r w:rsidRPr="0091025D">
              <w:rPr>
                <w:szCs w:val="24"/>
              </w:rPr>
              <w:t>Project briefs for urban design services to collaborate with the artist team for the Thomas Street road closure and Hay Street improvements have been issued.</w:t>
            </w:r>
          </w:p>
          <w:p w:rsidR="007F5093" w:rsidRPr="0091025D" w:rsidRDefault="007F5093" w:rsidP="003815B6">
            <w:pPr>
              <w:shd w:val="clear" w:color="auto" w:fill="FFFFFF"/>
              <w:rPr>
                <w:szCs w:val="24"/>
              </w:rPr>
            </w:pPr>
          </w:p>
          <w:p w:rsidR="007F5093" w:rsidRDefault="007F5093" w:rsidP="003815B6">
            <w:pPr>
              <w:shd w:val="clear" w:color="auto" w:fill="FFFFFF"/>
              <w:rPr>
                <w:szCs w:val="24"/>
              </w:rPr>
            </w:pPr>
            <w:r w:rsidRPr="0091025D">
              <w:rPr>
                <w:szCs w:val="24"/>
              </w:rPr>
              <w:t>A revised draft Harbour Village North Public Domain Plan was placed on public exhibition in March - April 2012.</w:t>
            </w:r>
          </w:p>
          <w:p w:rsidR="007F5093" w:rsidRPr="0091025D" w:rsidRDefault="007F5093" w:rsidP="003815B6">
            <w:pPr>
              <w:shd w:val="clear" w:color="auto" w:fill="FFFFFF"/>
              <w:rPr>
                <w:szCs w:val="24"/>
              </w:rPr>
            </w:pPr>
          </w:p>
          <w:p w:rsidR="007F5093" w:rsidRDefault="007F5093" w:rsidP="003815B6">
            <w:pPr>
              <w:shd w:val="clear" w:color="auto" w:fill="FFFFFF"/>
              <w:rPr>
                <w:szCs w:val="24"/>
              </w:rPr>
            </w:pPr>
            <w:r w:rsidRPr="0091025D">
              <w:rPr>
                <w:szCs w:val="24"/>
              </w:rPr>
              <w:t>The revised Harbour Village Public Domain Plan that includes a range of priority and longer-term projects, with a focus on street upgrades, improvements to Observatory Hill Park and connections to Barangaroo's new Headland Park was reported back to Council and adopted on 14 May 2012.</w:t>
            </w:r>
          </w:p>
          <w:p w:rsidR="007F5093" w:rsidRPr="0091025D" w:rsidRDefault="007F5093" w:rsidP="003815B6">
            <w:pPr>
              <w:shd w:val="clear" w:color="auto" w:fill="FFFFFF"/>
              <w:rPr>
                <w:szCs w:val="24"/>
              </w:rPr>
            </w:pPr>
          </w:p>
          <w:p w:rsidR="007F5093" w:rsidRDefault="007F5093" w:rsidP="007F5093">
            <w:pPr>
              <w:shd w:val="clear" w:color="auto" w:fill="FFFFFF"/>
              <w:rPr>
                <w:szCs w:val="24"/>
              </w:rPr>
            </w:pPr>
            <w:r w:rsidRPr="0091025D">
              <w:rPr>
                <w:szCs w:val="24"/>
              </w:rPr>
              <w:t>The draft George Street Urban Design Study was reported to Council in February 2012. The report sets out key principles to guide the public domain transformation</w:t>
            </w:r>
            <w:r>
              <w:rPr>
                <w:szCs w:val="24"/>
              </w:rPr>
              <w:t xml:space="preserve"> </w:t>
            </w:r>
            <w:r w:rsidRPr="0091025D">
              <w:rPr>
                <w:szCs w:val="24"/>
              </w:rPr>
              <w:t>of George Street as part of the light rail network proposal.</w:t>
            </w:r>
          </w:p>
          <w:p w:rsidR="007F5093" w:rsidRPr="0091025D" w:rsidRDefault="007F5093" w:rsidP="007F5093">
            <w:pPr>
              <w:shd w:val="clear" w:color="auto" w:fill="FFFFFF"/>
              <w:rPr>
                <w:szCs w:val="24"/>
              </w:rPr>
            </w:pPr>
          </w:p>
          <w:p w:rsidR="007F5093" w:rsidRPr="0091025D" w:rsidRDefault="007F5093" w:rsidP="007F5093">
            <w:pPr>
              <w:shd w:val="clear" w:color="auto" w:fill="FFFFFF"/>
              <w:rPr>
                <w:szCs w:val="24"/>
              </w:rPr>
            </w:pPr>
            <w:r w:rsidRPr="0091025D">
              <w:rPr>
                <w:szCs w:val="24"/>
              </w:rPr>
              <w:t>Further work on the urban design concept plan for George Street is underway in association with Gehl Architects including detailed design investigations for lighting, paving, infrastructure, tree planting, public art and street furniture . A revised George Street urban design study and reference design for recommended public domain outcomes will be reported to Council by the end of the year.</w:t>
            </w:r>
          </w:p>
        </w:tc>
        <w:tc>
          <w:tcPr>
            <w:tcW w:w="472" w:type="pct"/>
            <w:shd w:val="clear" w:color="auto" w:fill="FFFFFF"/>
          </w:tcPr>
          <w:p w:rsidR="007F5093" w:rsidRPr="007F5093" w:rsidRDefault="007F5093" w:rsidP="003815B6">
            <w:pPr>
              <w:shd w:val="clear" w:color="auto" w:fill="FFFFFF"/>
              <w:jc w:val="center"/>
              <w:rPr>
                <w:b/>
                <w:szCs w:val="24"/>
              </w:rPr>
            </w:pPr>
            <w:r w:rsidRPr="007F5093">
              <w:rPr>
                <w:b/>
                <w:szCs w:val="24"/>
              </w:rPr>
              <w:lastRenderedPageBreak/>
              <w:t>On Track</w:t>
            </w:r>
          </w:p>
        </w:tc>
      </w:tr>
      <w:tr w:rsidR="007F5093" w:rsidRPr="0091025D" w:rsidTr="00D14334">
        <w:tblPrEx>
          <w:tblCellMar>
            <w:top w:w="0" w:type="dxa"/>
            <w:bottom w:w="0" w:type="dxa"/>
          </w:tblCellMar>
        </w:tblPrEx>
        <w:trPr>
          <w:trHeight w:val="442"/>
        </w:trPr>
        <w:tc>
          <w:tcPr>
            <w:tcW w:w="4999" w:type="pct"/>
            <w:gridSpan w:val="5"/>
            <w:shd w:val="clear" w:color="auto" w:fill="FFFFFF"/>
          </w:tcPr>
          <w:p w:rsidR="007F5093" w:rsidRPr="0091025D" w:rsidRDefault="007F5093">
            <w:pPr>
              <w:shd w:val="clear" w:color="auto" w:fill="FFFFFF"/>
              <w:rPr>
                <w:szCs w:val="24"/>
              </w:rPr>
            </w:pPr>
            <w:r w:rsidRPr="0091025D">
              <w:rPr>
                <w:b/>
                <w:bCs/>
                <w:szCs w:val="24"/>
              </w:rPr>
              <w:lastRenderedPageBreak/>
              <w:t>Night Time Economy</w:t>
            </w:r>
          </w:p>
        </w:tc>
      </w:tr>
      <w:tr w:rsidR="007F5093" w:rsidRPr="0091025D" w:rsidTr="00D14334">
        <w:tblPrEx>
          <w:tblCellMar>
            <w:top w:w="0" w:type="dxa"/>
            <w:bottom w:w="0" w:type="dxa"/>
          </w:tblCellMar>
        </w:tblPrEx>
        <w:trPr>
          <w:trHeight w:val="245"/>
        </w:trPr>
        <w:tc>
          <w:tcPr>
            <w:tcW w:w="779" w:type="pct"/>
            <w:shd w:val="clear" w:color="auto" w:fill="FFFFFF"/>
          </w:tcPr>
          <w:p w:rsidR="00A07BC0" w:rsidRPr="0091025D" w:rsidRDefault="00A07BC0">
            <w:pPr>
              <w:shd w:val="clear" w:color="auto" w:fill="FFFFFF"/>
              <w:rPr>
                <w:szCs w:val="24"/>
              </w:rPr>
            </w:pPr>
            <w:r w:rsidRPr="0091025D">
              <w:rPr>
                <w:szCs w:val="24"/>
              </w:rPr>
              <w:t>Develop a long term and wide reaching policy for Sydney's night time</w:t>
            </w:r>
            <w:r w:rsidR="007F5093">
              <w:rPr>
                <w:szCs w:val="24"/>
              </w:rPr>
              <w:t xml:space="preserve"> </w:t>
            </w:r>
            <w:r w:rsidR="007F5093" w:rsidRPr="0091025D">
              <w:rPr>
                <w:szCs w:val="24"/>
              </w:rPr>
              <w:t>economy</w:t>
            </w:r>
          </w:p>
        </w:tc>
        <w:tc>
          <w:tcPr>
            <w:tcW w:w="788" w:type="pct"/>
            <w:shd w:val="clear" w:color="auto" w:fill="FFFFFF"/>
          </w:tcPr>
          <w:p w:rsidR="00A07BC0" w:rsidRPr="0091025D" w:rsidRDefault="00A07BC0" w:rsidP="00D14334">
            <w:pPr>
              <w:shd w:val="clear" w:color="auto" w:fill="FFFFFF"/>
              <w:jc w:val="center"/>
              <w:rPr>
                <w:szCs w:val="24"/>
              </w:rPr>
            </w:pPr>
            <w:r w:rsidRPr="0091025D">
              <w:rPr>
                <w:szCs w:val="24"/>
              </w:rPr>
              <w:t>2012</w:t>
            </w:r>
          </w:p>
        </w:tc>
        <w:tc>
          <w:tcPr>
            <w:tcW w:w="677" w:type="pct"/>
            <w:shd w:val="clear" w:color="auto" w:fill="FFFFFF"/>
          </w:tcPr>
          <w:p w:rsidR="00A07BC0" w:rsidRPr="0091025D" w:rsidRDefault="00A07BC0" w:rsidP="00D14334">
            <w:pPr>
              <w:shd w:val="clear" w:color="auto" w:fill="FFFFFF"/>
              <w:jc w:val="center"/>
              <w:rPr>
                <w:szCs w:val="24"/>
              </w:rPr>
            </w:pPr>
            <w:r w:rsidRPr="0091025D">
              <w:rPr>
                <w:szCs w:val="24"/>
              </w:rPr>
              <w:t>85</w:t>
            </w:r>
          </w:p>
        </w:tc>
        <w:tc>
          <w:tcPr>
            <w:tcW w:w="2283" w:type="pct"/>
            <w:shd w:val="clear" w:color="auto" w:fill="FFFFFF"/>
          </w:tcPr>
          <w:p w:rsidR="007F5093" w:rsidRDefault="00A07BC0" w:rsidP="007F5093">
            <w:pPr>
              <w:shd w:val="clear" w:color="auto" w:fill="FFFFFF"/>
              <w:rPr>
                <w:szCs w:val="24"/>
              </w:rPr>
            </w:pPr>
            <w:r w:rsidRPr="0091025D">
              <w:rPr>
                <w:szCs w:val="24"/>
              </w:rPr>
              <w:t>The draft OPEN Sydney strategy and action plan was endorsed by Council to</w:t>
            </w:r>
            <w:r w:rsidR="007F5093">
              <w:rPr>
                <w:szCs w:val="24"/>
              </w:rPr>
              <w:t xml:space="preserve"> </w:t>
            </w:r>
            <w:r w:rsidR="007F5093" w:rsidRPr="0091025D">
              <w:rPr>
                <w:szCs w:val="24"/>
              </w:rPr>
              <w:t>commence public exhibition on 25 June.</w:t>
            </w:r>
          </w:p>
          <w:p w:rsidR="007F5093" w:rsidRPr="0091025D" w:rsidRDefault="007F5093" w:rsidP="007F5093">
            <w:pPr>
              <w:shd w:val="clear" w:color="auto" w:fill="FFFFFF"/>
              <w:rPr>
                <w:szCs w:val="24"/>
              </w:rPr>
            </w:pPr>
          </w:p>
          <w:p w:rsidR="007F5093" w:rsidRDefault="007F5093" w:rsidP="007F5093">
            <w:pPr>
              <w:shd w:val="clear" w:color="auto" w:fill="FFFFFF"/>
              <w:rPr>
                <w:szCs w:val="24"/>
              </w:rPr>
            </w:pPr>
            <w:r w:rsidRPr="0091025D">
              <w:rPr>
                <w:szCs w:val="24"/>
              </w:rPr>
              <w:t>The exhibition period will end on 31 August.</w:t>
            </w:r>
          </w:p>
          <w:p w:rsidR="007F5093" w:rsidRPr="0091025D" w:rsidRDefault="007F5093" w:rsidP="007F5093">
            <w:pPr>
              <w:shd w:val="clear" w:color="auto" w:fill="FFFFFF"/>
              <w:rPr>
                <w:szCs w:val="24"/>
              </w:rPr>
            </w:pPr>
          </w:p>
          <w:p w:rsidR="00A07BC0" w:rsidRPr="0091025D" w:rsidRDefault="007F5093" w:rsidP="007F5093">
            <w:pPr>
              <w:shd w:val="clear" w:color="auto" w:fill="FFFFFF"/>
              <w:rPr>
                <w:szCs w:val="24"/>
              </w:rPr>
            </w:pPr>
            <w:r w:rsidRPr="0091025D">
              <w:rPr>
                <w:szCs w:val="24"/>
              </w:rPr>
              <w:lastRenderedPageBreak/>
              <w:t>A briefing of the OPEN Sydney Sector Roundtable was held on 6 June 2012.</w:t>
            </w:r>
          </w:p>
        </w:tc>
        <w:tc>
          <w:tcPr>
            <w:tcW w:w="472" w:type="pct"/>
            <w:shd w:val="clear" w:color="auto" w:fill="FFFFFF"/>
          </w:tcPr>
          <w:p w:rsidR="00A07BC0" w:rsidRPr="0091025D" w:rsidRDefault="00A07BC0" w:rsidP="007F5093">
            <w:pPr>
              <w:shd w:val="clear" w:color="auto" w:fill="FFFFFF"/>
              <w:jc w:val="center"/>
              <w:rPr>
                <w:szCs w:val="24"/>
              </w:rPr>
            </w:pPr>
            <w:r w:rsidRPr="0091025D">
              <w:rPr>
                <w:b/>
                <w:bCs/>
                <w:szCs w:val="24"/>
              </w:rPr>
              <w:lastRenderedPageBreak/>
              <w:t>On Track</w:t>
            </w:r>
          </w:p>
        </w:tc>
      </w:tr>
      <w:tr w:rsidR="007F5093" w:rsidRPr="0091025D" w:rsidTr="00D14334">
        <w:tblPrEx>
          <w:tblCellMar>
            <w:top w:w="0" w:type="dxa"/>
            <w:bottom w:w="0" w:type="dxa"/>
          </w:tblCellMar>
        </w:tblPrEx>
        <w:trPr>
          <w:trHeight w:val="240"/>
        </w:trPr>
        <w:tc>
          <w:tcPr>
            <w:tcW w:w="779" w:type="pct"/>
            <w:shd w:val="clear" w:color="auto" w:fill="FFFFFF"/>
          </w:tcPr>
          <w:p w:rsidR="00A07BC0" w:rsidRPr="0091025D" w:rsidRDefault="00A07BC0">
            <w:pPr>
              <w:shd w:val="clear" w:color="auto" w:fill="FFFFFF"/>
              <w:rPr>
                <w:szCs w:val="24"/>
              </w:rPr>
            </w:pPr>
            <w:r w:rsidRPr="0091025D">
              <w:rPr>
                <w:szCs w:val="24"/>
              </w:rPr>
              <w:lastRenderedPageBreak/>
              <w:t>Develop precinct operational plans to improve overall functioning of</w:t>
            </w:r>
            <w:r w:rsidR="007F5093">
              <w:rPr>
                <w:szCs w:val="24"/>
              </w:rPr>
              <w:t xml:space="preserve"> </w:t>
            </w:r>
            <w:r w:rsidR="007F5093" w:rsidRPr="0091025D">
              <w:rPr>
                <w:szCs w:val="24"/>
              </w:rPr>
              <w:t>the City at night</w:t>
            </w:r>
          </w:p>
        </w:tc>
        <w:tc>
          <w:tcPr>
            <w:tcW w:w="788" w:type="pct"/>
            <w:shd w:val="clear" w:color="auto" w:fill="FFFFFF"/>
          </w:tcPr>
          <w:p w:rsidR="00A07BC0" w:rsidRPr="0091025D" w:rsidRDefault="00A07BC0" w:rsidP="00D14334">
            <w:pPr>
              <w:shd w:val="clear" w:color="auto" w:fill="FFFFFF"/>
              <w:jc w:val="center"/>
              <w:rPr>
                <w:szCs w:val="24"/>
              </w:rPr>
            </w:pPr>
            <w:r w:rsidRPr="0091025D">
              <w:rPr>
                <w:szCs w:val="24"/>
              </w:rPr>
              <w:t>2015</w:t>
            </w:r>
          </w:p>
        </w:tc>
        <w:tc>
          <w:tcPr>
            <w:tcW w:w="677" w:type="pct"/>
            <w:shd w:val="clear" w:color="auto" w:fill="FFFFFF"/>
          </w:tcPr>
          <w:p w:rsidR="00A07BC0" w:rsidRPr="0091025D" w:rsidRDefault="00A07BC0" w:rsidP="00D14334">
            <w:pPr>
              <w:shd w:val="clear" w:color="auto" w:fill="FFFFFF"/>
              <w:jc w:val="center"/>
              <w:rPr>
                <w:szCs w:val="24"/>
              </w:rPr>
            </w:pPr>
            <w:r w:rsidRPr="0091025D">
              <w:rPr>
                <w:szCs w:val="24"/>
              </w:rPr>
              <w:t>60</w:t>
            </w:r>
          </w:p>
        </w:tc>
        <w:tc>
          <w:tcPr>
            <w:tcW w:w="2283" w:type="pct"/>
            <w:shd w:val="clear" w:color="auto" w:fill="FFFFFF"/>
          </w:tcPr>
          <w:p w:rsidR="007F5093" w:rsidRDefault="00A07BC0" w:rsidP="007F5093">
            <w:pPr>
              <w:shd w:val="clear" w:color="auto" w:fill="FFFFFF"/>
              <w:rPr>
                <w:szCs w:val="24"/>
              </w:rPr>
            </w:pPr>
            <w:r w:rsidRPr="0091025D">
              <w:rPr>
                <w:szCs w:val="24"/>
              </w:rPr>
              <w:t>A Kings Cross Late Trading Forum was held on 5 June 2012 for local residents</w:t>
            </w:r>
            <w:r w:rsidR="007F5093">
              <w:rPr>
                <w:szCs w:val="24"/>
              </w:rPr>
              <w:t xml:space="preserve"> </w:t>
            </w:r>
            <w:r w:rsidR="007F5093" w:rsidRPr="0091025D">
              <w:rPr>
                <w:szCs w:val="24"/>
              </w:rPr>
              <w:t>and business.</w:t>
            </w:r>
          </w:p>
          <w:p w:rsidR="007F5093" w:rsidRPr="0091025D" w:rsidRDefault="007F5093" w:rsidP="007F5093">
            <w:pPr>
              <w:shd w:val="clear" w:color="auto" w:fill="FFFFFF"/>
              <w:rPr>
                <w:szCs w:val="24"/>
              </w:rPr>
            </w:pPr>
          </w:p>
          <w:p w:rsidR="007F5093" w:rsidRDefault="007F5093" w:rsidP="007F5093">
            <w:pPr>
              <w:shd w:val="clear" w:color="auto" w:fill="FFFFFF"/>
              <w:rPr>
                <w:szCs w:val="24"/>
              </w:rPr>
            </w:pPr>
            <w:r w:rsidRPr="0091025D">
              <w:rPr>
                <w:szCs w:val="24"/>
              </w:rPr>
              <w:t>More than 130 people attended. Two thirds of attendees were residents and one</w:t>
            </w:r>
            <w:r>
              <w:rPr>
                <w:szCs w:val="24"/>
              </w:rPr>
              <w:t xml:space="preserve"> </w:t>
            </w:r>
            <w:r w:rsidRPr="0091025D">
              <w:rPr>
                <w:szCs w:val="24"/>
              </w:rPr>
              <w:t>third were businesses.</w:t>
            </w:r>
          </w:p>
          <w:p w:rsidR="007F5093" w:rsidRPr="0091025D" w:rsidRDefault="007F5093" w:rsidP="007F5093">
            <w:pPr>
              <w:shd w:val="clear" w:color="auto" w:fill="FFFFFF"/>
              <w:rPr>
                <w:szCs w:val="24"/>
              </w:rPr>
            </w:pPr>
          </w:p>
          <w:p w:rsidR="007F5093" w:rsidRDefault="007F5093" w:rsidP="007F5093">
            <w:pPr>
              <w:shd w:val="clear" w:color="auto" w:fill="FFFFFF"/>
              <w:rPr>
                <w:szCs w:val="24"/>
              </w:rPr>
            </w:pPr>
            <w:r w:rsidRPr="0091025D">
              <w:rPr>
                <w:szCs w:val="24"/>
              </w:rPr>
              <w:t>There were 398 comments collected across 6 major topic areas. Staff are now</w:t>
            </w:r>
            <w:r>
              <w:rPr>
                <w:szCs w:val="24"/>
              </w:rPr>
              <w:t xml:space="preserve"> </w:t>
            </w:r>
            <w:r w:rsidRPr="0091025D">
              <w:rPr>
                <w:szCs w:val="24"/>
              </w:rPr>
              <w:t>working on a series of more than 20 projects to deliver in 2012.</w:t>
            </w:r>
          </w:p>
          <w:p w:rsidR="007F5093" w:rsidRPr="0091025D" w:rsidRDefault="007F5093" w:rsidP="007F5093">
            <w:pPr>
              <w:shd w:val="clear" w:color="auto" w:fill="FFFFFF"/>
              <w:rPr>
                <w:szCs w:val="24"/>
              </w:rPr>
            </w:pPr>
          </w:p>
          <w:p w:rsidR="00A07BC0" w:rsidRPr="0091025D" w:rsidRDefault="007F5093" w:rsidP="007F5093">
            <w:pPr>
              <w:shd w:val="clear" w:color="auto" w:fill="FFFFFF"/>
              <w:rPr>
                <w:szCs w:val="24"/>
              </w:rPr>
            </w:pPr>
            <w:r w:rsidRPr="0091025D">
              <w:rPr>
                <w:szCs w:val="24"/>
              </w:rPr>
              <w:t>Precinct Ambassadors and portable urinals will be deployed in key City locations</w:t>
            </w:r>
            <w:r>
              <w:rPr>
                <w:szCs w:val="24"/>
              </w:rPr>
              <w:t xml:space="preserve"> </w:t>
            </w:r>
            <w:r w:rsidRPr="0091025D">
              <w:rPr>
                <w:szCs w:val="24"/>
              </w:rPr>
              <w:t>commencing in October 2012.</w:t>
            </w:r>
          </w:p>
        </w:tc>
        <w:tc>
          <w:tcPr>
            <w:tcW w:w="472" w:type="pct"/>
            <w:shd w:val="clear" w:color="auto" w:fill="FFFFFF"/>
          </w:tcPr>
          <w:p w:rsidR="00A07BC0" w:rsidRPr="0091025D" w:rsidRDefault="00A07BC0" w:rsidP="007F5093">
            <w:pPr>
              <w:shd w:val="clear" w:color="auto" w:fill="FFFFFF"/>
              <w:jc w:val="center"/>
              <w:rPr>
                <w:szCs w:val="24"/>
              </w:rPr>
            </w:pPr>
            <w:r w:rsidRPr="0091025D">
              <w:rPr>
                <w:b/>
                <w:bCs/>
                <w:szCs w:val="24"/>
              </w:rPr>
              <w:t>On Track</w:t>
            </w:r>
          </w:p>
        </w:tc>
      </w:tr>
    </w:tbl>
    <w:p w:rsidR="00D14334" w:rsidRDefault="00D14334">
      <w:pPr>
        <w:shd w:val="clear" w:color="auto" w:fill="FFFFFF"/>
        <w:rPr>
          <w:b/>
          <w:bCs/>
          <w:szCs w:val="24"/>
        </w:rPr>
      </w:pPr>
    </w:p>
    <w:p w:rsidR="00A07BC0" w:rsidRDefault="00A07BC0">
      <w:pPr>
        <w:shd w:val="clear" w:color="auto" w:fill="FFFFFF"/>
        <w:rPr>
          <w:b/>
          <w:bCs/>
          <w:szCs w:val="24"/>
        </w:rPr>
      </w:pPr>
      <w:r w:rsidRPr="0091025D">
        <w:rPr>
          <w:b/>
          <w:bCs/>
          <w:szCs w:val="24"/>
        </w:rPr>
        <w:t>1.P.2 Strengthen globally competitive clusters and networks and develop innovative capacity</w:t>
      </w:r>
    </w:p>
    <w:p w:rsidR="00D14334" w:rsidRDefault="00D14334">
      <w:pPr>
        <w:shd w:val="clear" w:color="auto" w:fill="FFFFFF"/>
        <w:rPr>
          <w:b/>
          <w:bCs/>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657"/>
        <w:gridCol w:w="1400"/>
        <w:gridCol w:w="1174"/>
        <w:gridCol w:w="3060"/>
        <w:gridCol w:w="818"/>
      </w:tblGrid>
      <w:tr w:rsidR="00D14334" w:rsidRPr="00D14334" w:rsidTr="00D14334">
        <w:tblPrEx>
          <w:tblCellMar>
            <w:top w:w="0" w:type="dxa"/>
            <w:bottom w:w="0" w:type="dxa"/>
          </w:tblCellMar>
        </w:tblPrEx>
        <w:trPr>
          <w:trHeight w:val="504"/>
        </w:trPr>
        <w:tc>
          <w:tcPr>
            <w:tcW w:w="1459" w:type="pct"/>
            <w:shd w:val="clear" w:color="auto" w:fill="FFFFFF"/>
          </w:tcPr>
          <w:p w:rsidR="00D14334" w:rsidRPr="00D14334" w:rsidRDefault="00D14334" w:rsidP="00D14334">
            <w:pPr>
              <w:shd w:val="clear" w:color="auto" w:fill="FFFFFF"/>
              <w:rPr>
                <w:b/>
                <w:bCs/>
                <w:szCs w:val="24"/>
              </w:rPr>
            </w:pPr>
            <w:r w:rsidRPr="00D14334">
              <w:rPr>
                <w:b/>
                <w:bCs/>
                <w:szCs w:val="24"/>
              </w:rPr>
              <w:t>Major Projects</w:t>
            </w:r>
          </w:p>
        </w:tc>
        <w:tc>
          <w:tcPr>
            <w:tcW w:w="768" w:type="pct"/>
            <w:shd w:val="clear" w:color="auto" w:fill="FFFFFF"/>
          </w:tcPr>
          <w:p w:rsidR="00D14334" w:rsidRPr="00D14334" w:rsidRDefault="00D14334" w:rsidP="00D14334">
            <w:pPr>
              <w:shd w:val="clear" w:color="auto" w:fill="FFFFFF"/>
              <w:jc w:val="center"/>
              <w:rPr>
                <w:b/>
                <w:szCs w:val="24"/>
              </w:rPr>
            </w:pPr>
            <w:r w:rsidRPr="00D14334">
              <w:rPr>
                <w:b/>
                <w:szCs w:val="24"/>
              </w:rPr>
              <w:t>Completion Date</w:t>
            </w:r>
          </w:p>
        </w:tc>
        <w:tc>
          <w:tcPr>
            <w:tcW w:w="644" w:type="pct"/>
            <w:shd w:val="clear" w:color="auto" w:fill="FFFFFF"/>
          </w:tcPr>
          <w:p w:rsidR="00D14334" w:rsidRPr="00D14334" w:rsidRDefault="00D14334" w:rsidP="00D14334">
            <w:pPr>
              <w:shd w:val="clear" w:color="auto" w:fill="FFFFFF"/>
              <w:jc w:val="center"/>
              <w:rPr>
                <w:b/>
                <w:szCs w:val="24"/>
              </w:rPr>
            </w:pPr>
            <w:r w:rsidRPr="00D14334">
              <w:rPr>
                <w:b/>
                <w:szCs w:val="24"/>
              </w:rPr>
              <w:t>% Complete</w:t>
            </w:r>
          </w:p>
        </w:tc>
        <w:tc>
          <w:tcPr>
            <w:tcW w:w="1680" w:type="pct"/>
            <w:shd w:val="clear" w:color="auto" w:fill="FFFFFF"/>
          </w:tcPr>
          <w:p w:rsidR="00D14334" w:rsidRPr="00D14334" w:rsidRDefault="00D14334" w:rsidP="00D14334">
            <w:pPr>
              <w:shd w:val="clear" w:color="auto" w:fill="FFFFFF"/>
              <w:rPr>
                <w:b/>
                <w:szCs w:val="24"/>
              </w:rPr>
            </w:pPr>
            <w:r w:rsidRPr="00D14334">
              <w:rPr>
                <w:b/>
                <w:szCs w:val="24"/>
              </w:rPr>
              <w:t>Progress To Date</w:t>
            </w:r>
          </w:p>
        </w:tc>
        <w:tc>
          <w:tcPr>
            <w:tcW w:w="448" w:type="pct"/>
            <w:shd w:val="clear" w:color="auto" w:fill="FFFFFF"/>
          </w:tcPr>
          <w:p w:rsidR="00D14334" w:rsidRPr="00D14334" w:rsidRDefault="00D14334" w:rsidP="00D14334">
            <w:pPr>
              <w:shd w:val="clear" w:color="auto" w:fill="FFFFFF"/>
              <w:jc w:val="center"/>
              <w:rPr>
                <w:b/>
                <w:szCs w:val="24"/>
              </w:rPr>
            </w:pPr>
            <w:r w:rsidRPr="00D14334">
              <w:rPr>
                <w:b/>
                <w:szCs w:val="24"/>
              </w:rPr>
              <w:t>Status</w:t>
            </w:r>
          </w:p>
        </w:tc>
      </w:tr>
      <w:tr w:rsidR="00D14334" w:rsidRPr="0091025D" w:rsidTr="00D14334">
        <w:tblPrEx>
          <w:tblCellMar>
            <w:top w:w="0" w:type="dxa"/>
            <w:bottom w:w="0" w:type="dxa"/>
          </w:tblCellMar>
        </w:tblPrEx>
        <w:trPr>
          <w:trHeight w:val="504"/>
        </w:trPr>
        <w:tc>
          <w:tcPr>
            <w:tcW w:w="5000" w:type="pct"/>
            <w:gridSpan w:val="5"/>
            <w:shd w:val="clear" w:color="auto" w:fill="FFFFFF"/>
          </w:tcPr>
          <w:p w:rsidR="00D14334" w:rsidRPr="0091025D" w:rsidRDefault="00D14334" w:rsidP="00D14334">
            <w:pPr>
              <w:shd w:val="clear" w:color="auto" w:fill="FFFFFF"/>
              <w:rPr>
                <w:szCs w:val="24"/>
              </w:rPr>
            </w:pPr>
            <w:r w:rsidRPr="0091025D">
              <w:rPr>
                <w:b/>
                <w:bCs/>
                <w:szCs w:val="24"/>
              </w:rPr>
              <w:t>Economic development strategy</w:t>
            </w:r>
          </w:p>
        </w:tc>
      </w:tr>
      <w:tr w:rsidR="00A07BC0" w:rsidRPr="0091025D" w:rsidTr="00D14334">
        <w:tblPrEx>
          <w:tblCellMar>
            <w:top w:w="0" w:type="dxa"/>
            <w:bottom w:w="0" w:type="dxa"/>
          </w:tblCellMar>
        </w:tblPrEx>
        <w:trPr>
          <w:trHeight w:val="845"/>
        </w:trPr>
        <w:tc>
          <w:tcPr>
            <w:tcW w:w="1459" w:type="pct"/>
            <w:shd w:val="clear" w:color="auto" w:fill="FFFFFF"/>
          </w:tcPr>
          <w:p w:rsidR="00A07BC0" w:rsidRPr="0091025D" w:rsidRDefault="00A07BC0" w:rsidP="00D14334">
            <w:pPr>
              <w:shd w:val="clear" w:color="auto" w:fill="FFFFFF"/>
              <w:rPr>
                <w:szCs w:val="24"/>
              </w:rPr>
            </w:pPr>
            <w:r w:rsidRPr="0091025D">
              <w:rPr>
                <w:szCs w:val="24"/>
              </w:rPr>
              <w:t>Prepare a comprehensive economic development strategy and action plans to guide local development and promote growth in a range of business sectors including Retail, Tourism, Creative Industries, and Tertiary Education.</w:t>
            </w:r>
          </w:p>
        </w:tc>
        <w:tc>
          <w:tcPr>
            <w:tcW w:w="768" w:type="pct"/>
            <w:shd w:val="clear" w:color="auto" w:fill="FFFFFF"/>
          </w:tcPr>
          <w:p w:rsidR="00A07BC0" w:rsidRPr="0091025D" w:rsidRDefault="00A07BC0" w:rsidP="00D14334">
            <w:pPr>
              <w:shd w:val="clear" w:color="auto" w:fill="FFFFFF"/>
              <w:jc w:val="center"/>
              <w:rPr>
                <w:szCs w:val="24"/>
              </w:rPr>
            </w:pPr>
            <w:r w:rsidRPr="0091025D">
              <w:rPr>
                <w:szCs w:val="24"/>
              </w:rPr>
              <w:t>2012</w:t>
            </w:r>
          </w:p>
        </w:tc>
        <w:tc>
          <w:tcPr>
            <w:tcW w:w="644" w:type="pct"/>
            <w:shd w:val="clear" w:color="auto" w:fill="FFFFFF"/>
          </w:tcPr>
          <w:p w:rsidR="00A07BC0" w:rsidRPr="0091025D" w:rsidRDefault="00A07BC0" w:rsidP="00D14334">
            <w:pPr>
              <w:shd w:val="clear" w:color="auto" w:fill="FFFFFF"/>
              <w:jc w:val="center"/>
              <w:rPr>
                <w:szCs w:val="24"/>
              </w:rPr>
            </w:pPr>
            <w:r w:rsidRPr="0091025D">
              <w:rPr>
                <w:szCs w:val="24"/>
              </w:rPr>
              <w:t>90</w:t>
            </w:r>
          </w:p>
        </w:tc>
        <w:tc>
          <w:tcPr>
            <w:tcW w:w="1680" w:type="pct"/>
            <w:shd w:val="clear" w:color="auto" w:fill="FFFFFF"/>
          </w:tcPr>
          <w:p w:rsidR="00A07BC0" w:rsidRPr="0091025D" w:rsidRDefault="00A07BC0" w:rsidP="00D14334">
            <w:pPr>
              <w:shd w:val="clear" w:color="auto" w:fill="FFFFFF"/>
              <w:rPr>
                <w:szCs w:val="24"/>
              </w:rPr>
            </w:pPr>
            <w:r w:rsidRPr="0091025D">
              <w:rPr>
                <w:szCs w:val="24"/>
              </w:rPr>
              <w:t>Content for Draft Economic Development Strategy and Education, Tourism and Retail Action Plans prepared and design of documents underway.</w:t>
            </w:r>
          </w:p>
        </w:tc>
        <w:tc>
          <w:tcPr>
            <w:tcW w:w="448" w:type="pct"/>
            <w:shd w:val="clear" w:color="auto" w:fill="FFFFFF"/>
          </w:tcPr>
          <w:p w:rsidR="00A07BC0" w:rsidRPr="0091025D" w:rsidRDefault="00A07BC0" w:rsidP="00D14334">
            <w:pPr>
              <w:shd w:val="clear" w:color="auto" w:fill="FFFFFF"/>
              <w:jc w:val="center"/>
              <w:rPr>
                <w:szCs w:val="24"/>
              </w:rPr>
            </w:pPr>
            <w:r w:rsidRPr="0091025D">
              <w:rPr>
                <w:b/>
                <w:bCs/>
                <w:szCs w:val="24"/>
              </w:rPr>
              <w:t>On Track</w:t>
            </w:r>
          </w:p>
        </w:tc>
      </w:tr>
      <w:tr w:rsidR="00A07BC0" w:rsidRPr="0091025D" w:rsidTr="00D14334">
        <w:tblPrEx>
          <w:tblCellMar>
            <w:top w:w="0" w:type="dxa"/>
            <w:bottom w:w="0" w:type="dxa"/>
          </w:tblCellMar>
        </w:tblPrEx>
        <w:trPr>
          <w:trHeight w:val="470"/>
        </w:trPr>
        <w:tc>
          <w:tcPr>
            <w:tcW w:w="1459" w:type="pct"/>
            <w:shd w:val="clear" w:color="auto" w:fill="FFFFFF"/>
          </w:tcPr>
          <w:p w:rsidR="00A07BC0" w:rsidRPr="0091025D" w:rsidRDefault="00A07BC0" w:rsidP="00D14334">
            <w:pPr>
              <w:shd w:val="clear" w:color="auto" w:fill="FFFFFF"/>
              <w:rPr>
                <w:szCs w:val="24"/>
              </w:rPr>
            </w:pPr>
            <w:r w:rsidRPr="0091025D">
              <w:rPr>
                <w:szCs w:val="24"/>
              </w:rPr>
              <w:t>Implement priority projects from the Economic Development Strategy and business sector action plans.</w:t>
            </w:r>
          </w:p>
        </w:tc>
        <w:tc>
          <w:tcPr>
            <w:tcW w:w="768" w:type="pct"/>
            <w:shd w:val="clear" w:color="auto" w:fill="FFFFFF"/>
          </w:tcPr>
          <w:p w:rsidR="00A07BC0" w:rsidRPr="0091025D" w:rsidRDefault="00A07BC0" w:rsidP="00D14334">
            <w:pPr>
              <w:shd w:val="clear" w:color="auto" w:fill="FFFFFF"/>
              <w:jc w:val="center"/>
              <w:rPr>
                <w:szCs w:val="24"/>
              </w:rPr>
            </w:pPr>
            <w:r w:rsidRPr="0091025D">
              <w:rPr>
                <w:szCs w:val="24"/>
              </w:rPr>
              <w:t>2015</w:t>
            </w:r>
          </w:p>
        </w:tc>
        <w:tc>
          <w:tcPr>
            <w:tcW w:w="644" w:type="pct"/>
            <w:shd w:val="clear" w:color="auto" w:fill="FFFFFF"/>
          </w:tcPr>
          <w:p w:rsidR="00A07BC0" w:rsidRPr="0091025D" w:rsidRDefault="00A07BC0" w:rsidP="00D14334">
            <w:pPr>
              <w:shd w:val="clear" w:color="auto" w:fill="FFFFFF"/>
              <w:jc w:val="center"/>
              <w:rPr>
                <w:szCs w:val="24"/>
              </w:rPr>
            </w:pPr>
            <w:r w:rsidRPr="0091025D">
              <w:rPr>
                <w:szCs w:val="24"/>
              </w:rPr>
              <w:t>0</w:t>
            </w:r>
          </w:p>
        </w:tc>
        <w:tc>
          <w:tcPr>
            <w:tcW w:w="1680" w:type="pct"/>
            <w:shd w:val="clear" w:color="auto" w:fill="FFFFFF"/>
          </w:tcPr>
          <w:p w:rsidR="00A07BC0" w:rsidRPr="0091025D" w:rsidRDefault="00A07BC0" w:rsidP="00D14334">
            <w:pPr>
              <w:shd w:val="clear" w:color="auto" w:fill="FFFFFF"/>
              <w:rPr>
                <w:szCs w:val="24"/>
              </w:rPr>
            </w:pPr>
            <w:r w:rsidRPr="0091025D">
              <w:rPr>
                <w:szCs w:val="24"/>
              </w:rPr>
              <w:t>This project is not yet due to commence</w:t>
            </w:r>
          </w:p>
        </w:tc>
        <w:tc>
          <w:tcPr>
            <w:tcW w:w="448" w:type="pct"/>
            <w:shd w:val="clear" w:color="auto" w:fill="FFFFFF"/>
          </w:tcPr>
          <w:p w:rsidR="00A07BC0" w:rsidRPr="0091025D" w:rsidRDefault="00A07BC0" w:rsidP="00D14334">
            <w:pPr>
              <w:shd w:val="clear" w:color="auto" w:fill="FFFFFF"/>
              <w:jc w:val="center"/>
              <w:rPr>
                <w:szCs w:val="24"/>
              </w:rPr>
            </w:pPr>
          </w:p>
        </w:tc>
      </w:tr>
      <w:tr w:rsidR="00D14334" w:rsidRPr="0091025D" w:rsidTr="00D14334">
        <w:tblPrEx>
          <w:tblCellMar>
            <w:top w:w="0" w:type="dxa"/>
            <w:bottom w:w="0" w:type="dxa"/>
          </w:tblCellMar>
        </w:tblPrEx>
        <w:trPr>
          <w:trHeight w:val="446"/>
        </w:trPr>
        <w:tc>
          <w:tcPr>
            <w:tcW w:w="5000" w:type="pct"/>
            <w:gridSpan w:val="5"/>
            <w:shd w:val="clear" w:color="auto" w:fill="FFFFFF"/>
          </w:tcPr>
          <w:p w:rsidR="00D14334" w:rsidRPr="0091025D" w:rsidRDefault="00D14334" w:rsidP="00D14334">
            <w:pPr>
              <w:shd w:val="clear" w:color="auto" w:fill="FFFFFF"/>
              <w:rPr>
                <w:szCs w:val="24"/>
              </w:rPr>
            </w:pPr>
            <w:r w:rsidRPr="0091025D">
              <w:rPr>
                <w:b/>
                <w:bCs/>
                <w:szCs w:val="24"/>
              </w:rPr>
              <w:t>Floorspace and Employment Survey</w:t>
            </w:r>
          </w:p>
        </w:tc>
      </w:tr>
      <w:tr w:rsidR="00A07BC0" w:rsidRPr="0091025D" w:rsidTr="00D14334">
        <w:tblPrEx>
          <w:tblCellMar>
            <w:top w:w="0" w:type="dxa"/>
            <w:bottom w:w="0" w:type="dxa"/>
          </w:tblCellMar>
        </w:tblPrEx>
        <w:trPr>
          <w:trHeight w:val="883"/>
        </w:trPr>
        <w:tc>
          <w:tcPr>
            <w:tcW w:w="1459" w:type="pct"/>
            <w:shd w:val="clear" w:color="auto" w:fill="FFFFFF"/>
          </w:tcPr>
          <w:p w:rsidR="00A07BC0" w:rsidRPr="0091025D" w:rsidRDefault="00A07BC0" w:rsidP="00D14334">
            <w:pPr>
              <w:shd w:val="clear" w:color="auto" w:fill="FFFFFF"/>
              <w:rPr>
                <w:szCs w:val="24"/>
              </w:rPr>
            </w:pPr>
            <w:r w:rsidRPr="0091025D">
              <w:rPr>
                <w:szCs w:val="24"/>
              </w:rPr>
              <w:t xml:space="preserve">Conduct the five-yearly Floorspace and Employment Survey of the local government </w:t>
            </w:r>
            <w:r w:rsidRPr="0091025D">
              <w:rPr>
                <w:szCs w:val="24"/>
              </w:rPr>
              <w:lastRenderedPageBreak/>
              <w:t>area, to coincide with the Australian Bureau of Statistics Census of Population and Housing.</w:t>
            </w:r>
          </w:p>
        </w:tc>
        <w:tc>
          <w:tcPr>
            <w:tcW w:w="768" w:type="pct"/>
            <w:shd w:val="clear" w:color="auto" w:fill="FFFFFF"/>
          </w:tcPr>
          <w:p w:rsidR="00A07BC0" w:rsidRPr="0091025D" w:rsidRDefault="00A07BC0" w:rsidP="00D14334">
            <w:pPr>
              <w:shd w:val="clear" w:color="auto" w:fill="FFFFFF"/>
              <w:jc w:val="center"/>
              <w:rPr>
                <w:szCs w:val="24"/>
              </w:rPr>
            </w:pPr>
            <w:r w:rsidRPr="0091025D">
              <w:rPr>
                <w:szCs w:val="24"/>
              </w:rPr>
              <w:lastRenderedPageBreak/>
              <w:t>2012</w:t>
            </w:r>
          </w:p>
        </w:tc>
        <w:tc>
          <w:tcPr>
            <w:tcW w:w="644" w:type="pct"/>
            <w:shd w:val="clear" w:color="auto" w:fill="FFFFFF"/>
          </w:tcPr>
          <w:p w:rsidR="00A07BC0" w:rsidRPr="0091025D" w:rsidRDefault="00A07BC0" w:rsidP="00D14334">
            <w:pPr>
              <w:shd w:val="clear" w:color="auto" w:fill="FFFFFF"/>
              <w:jc w:val="center"/>
              <w:rPr>
                <w:szCs w:val="24"/>
              </w:rPr>
            </w:pPr>
            <w:r w:rsidRPr="0091025D">
              <w:rPr>
                <w:szCs w:val="24"/>
              </w:rPr>
              <w:t>60</w:t>
            </w:r>
          </w:p>
        </w:tc>
        <w:tc>
          <w:tcPr>
            <w:tcW w:w="1680" w:type="pct"/>
            <w:shd w:val="clear" w:color="auto" w:fill="FFFFFF"/>
          </w:tcPr>
          <w:p w:rsidR="00A07BC0" w:rsidRPr="0091025D" w:rsidRDefault="00A07BC0" w:rsidP="00D14334">
            <w:pPr>
              <w:shd w:val="clear" w:color="auto" w:fill="FFFFFF"/>
              <w:rPr>
                <w:szCs w:val="24"/>
              </w:rPr>
            </w:pPr>
            <w:r w:rsidRPr="0091025D">
              <w:rPr>
                <w:szCs w:val="24"/>
              </w:rPr>
              <w:t xml:space="preserve">The Survey was 60% complete in May 2012 at the conclusion of the contract with SGS. </w:t>
            </w:r>
            <w:r w:rsidRPr="0091025D">
              <w:rPr>
                <w:szCs w:val="24"/>
              </w:rPr>
              <w:lastRenderedPageBreak/>
              <w:t>Approval has been given to complete the remaining Survey under internal project management and using resources contracted directly by the City of Sydney. The fieldwork will be completed in Q2.</w:t>
            </w:r>
          </w:p>
        </w:tc>
        <w:tc>
          <w:tcPr>
            <w:tcW w:w="448" w:type="pct"/>
            <w:shd w:val="clear" w:color="auto" w:fill="FFFFFF"/>
          </w:tcPr>
          <w:p w:rsidR="00A07BC0" w:rsidRPr="0091025D" w:rsidRDefault="00A07BC0" w:rsidP="00D14334">
            <w:pPr>
              <w:shd w:val="clear" w:color="auto" w:fill="FFFFFF"/>
              <w:jc w:val="center"/>
              <w:rPr>
                <w:szCs w:val="24"/>
              </w:rPr>
            </w:pPr>
            <w:r w:rsidRPr="0091025D">
              <w:rPr>
                <w:b/>
                <w:bCs/>
                <w:szCs w:val="24"/>
              </w:rPr>
              <w:lastRenderedPageBreak/>
              <w:t>Watch</w:t>
            </w:r>
          </w:p>
        </w:tc>
      </w:tr>
    </w:tbl>
    <w:p w:rsidR="00D14334" w:rsidRDefault="00D1433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538"/>
        <w:gridCol w:w="5757"/>
        <w:gridCol w:w="814"/>
      </w:tblGrid>
      <w:tr w:rsidR="00D14334" w:rsidRPr="0091025D" w:rsidTr="00D14334">
        <w:tblPrEx>
          <w:tblCellMar>
            <w:top w:w="0" w:type="dxa"/>
            <w:bottom w:w="0" w:type="dxa"/>
          </w:tblCellMar>
        </w:tblPrEx>
        <w:trPr>
          <w:trHeight w:val="384"/>
        </w:trPr>
        <w:tc>
          <w:tcPr>
            <w:tcW w:w="1393" w:type="pct"/>
            <w:shd w:val="clear" w:color="auto" w:fill="FFFFFF"/>
          </w:tcPr>
          <w:p w:rsidR="00D14334" w:rsidRPr="0091025D" w:rsidRDefault="00D14334" w:rsidP="00D14334">
            <w:pPr>
              <w:shd w:val="clear" w:color="auto" w:fill="FFFFFF"/>
              <w:rPr>
                <w:b/>
                <w:bCs/>
                <w:szCs w:val="24"/>
              </w:rPr>
            </w:pPr>
            <w:r>
              <w:rPr>
                <w:b/>
                <w:bCs/>
                <w:szCs w:val="24"/>
              </w:rPr>
              <w:t>Major Programs</w:t>
            </w:r>
          </w:p>
        </w:tc>
        <w:tc>
          <w:tcPr>
            <w:tcW w:w="3160" w:type="pct"/>
            <w:shd w:val="clear" w:color="auto" w:fill="FFFFFF"/>
          </w:tcPr>
          <w:p w:rsidR="00D14334" w:rsidRPr="00D14334" w:rsidRDefault="00D14334" w:rsidP="00D14334">
            <w:pPr>
              <w:shd w:val="clear" w:color="auto" w:fill="FFFFFF"/>
              <w:rPr>
                <w:b/>
                <w:szCs w:val="24"/>
              </w:rPr>
            </w:pPr>
            <w:r w:rsidRPr="00D14334">
              <w:rPr>
                <w:b/>
                <w:szCs w:val="24"/>
              </w:rPr>
              <w:t>Progress To Date</w:t>
            </w:r>
          </w:p>
        </w:tc>
        <w:tc>
          <w:tcPr>
            <w:tcW w:w="447" w:type="pct"/>
            <w:shd w:val="clear" w:color="auto" w:fill="FFFFFF"/>
          </w:tcPr>
          <w:p w:rsidR="00D14334" w:rsidRPr="00D14334" w:rsidRDefault="00D14334" w:rsidP="00D14334">
            <w:pPr>
              <w:shd w:val="clear" w:color="auto" w:fill="FFFFFF"/>
              <w:jc w:val="center"/>
              <w:rPr>
                <w:b/>
                <w:szCs w:val="24"/>
              </w:rPr>
            </w:pPr>
            <w:r w:rsidRPr="00D14334">
              <w:rPr>
                <w:b/>
                <w:szCs w:val="24"/>
              </w:rPr>
              <w:t>Status</w:t>
            </w:r>
          </w:p>
        </w:tc>
      </w:tr>
      <w:tr w:rsidR="00D14334" w:rsidRPr="0091025D" w:rsidTr="00D14334">
        <w:tblPrEx>
          <w:tblCellMar>
            <w:top w:w="0" w:type="dxa"/>
            <w:bottom w:w="0" w:type="dxa"/>
          </w:tblCellMar>
        </w:tblPrEx>
        <w:trPr>
          <w:trHeight w:val="384"/>
        </w:trPr>
        <w:tc>
          <w:tcPr>
            <w:tcW w:w="5000" w:type="pct"/>
            <w:gridSpan w:val="3"/>
            <w:shd w:val="clear" w:color="auto" w:fill="FFFFFF"/>
          </w:tcPr>
          <w:p w:rsidR="00D14334" w:rsidRPr="0091025D" w:rsidRDefault="00D14334" w:rsidP="00D14334">
            <w:pPr>
              <w:shd w:val="clear" w:color="auto" w:fill="FFFFFF"/>
              <w:rPr>
                <w:szCs w:val="24"/>
              </w:rPr>
            </w:pPr>
            <w:r w:rsidRPr="0091025D">
              <w:rPr>
                <w:b/>
                <w:bCs/>
                <w:szCs w:val="24"/>
              </w:rPr>
              <w:t>Economic Research</w:t>
            </w:r>
          </w:p>
        </w:tc>
      </w:tr>
      <w:tr w:rsidR="00A07BC0" w:rsidRPr="0091025D" w:rsidTr="00D14334">
        <w:tblPrEx>
          <w:tblCellMar>
            <w:top w:w="0" w:type="dxa"/>
            <w:bottom w:w="0" w:type="dxa"/>
          </w:tblCellMar>
        </w:tblPrEx>
        <w:trPr>
          <w:trHeight w:val="672"/>
        </w:trPr>
        <w:tc>
          <w:tcPr>
            <w:tcW w:w="1393" w:type="pct"/>
            <w:shd w:val="clear" w:color="auto" w:fill="FFFFFF"/>
          </w:tcPr>
          <w:p w:rsidR="00A07BC0" w:rsidRPr="0091025D" w:rsidRDefault="00A07BC0" w:rsidP="00D14334">
            <w:pPr>
              <w:shd w:val="clear" w:color="auto" w:fill="FFFFFF"/>
              <w:rPr>
                <w:szCs w:val="24"/>
              </w:rPr>
            </w:pPr>
            <w:r w:rsidRPr="0091025D">
              <w:rPr>
                <w:szCs w:val="24"/>
              </w:rPr>
              <w:t>Support a diversity of businesses in the City through the provision of advice to Chambers of Commerce and provision of economic research data and City land use and floor space information.</w:t>
            </w:r>
          </w:p>
        </w:tc>
        <w:tc>
          <w:tcPr>
            <w:tcW w:w="3160" w:type="pct"/>
            <w:shd w:val="clear" w:color="auto" w:fill="FFFFFF"/>
          </w:tcPr>
          <w:p w:rsidR="00A07BC0" w:rsidRPr="0091025D" w:rsidRDefault="00A07BC0" w:rsidP="00D14334">
            <w:pPr>
              <w:shd w:val="clear" w:color="auto" w:fill="FFFFFF"/>
              <w:rPr>
                <w:szCs w:val="24"/>
              </w:rPr>
            </w:pPr>
            <w:r w:rsidRPr="0091025D">
              <w:rPr>
                <w:szCs w:val="24"/>
              </w:rPr>
              <w:t>The City continues to work with the active business partnerships to deliver local economic development programs in each of the Villages. Data collection for the Floorspace and Employment Survey continues.</w:t>
            </w:r>
          </w:p>
        </w:tc>
        <w:tc>
          <w:tcPr>
            <w:tcW w:w="447" w:type="pct"/>
            <w:shd w:val="clear" w:color="auto" w:fill="FFFFFF"/>
          </w:tcPr>
          <w:p w:rsidR="00A07BC0" w:rsidRPr="0091025D" w:rsidRDefault="00A07BC0" w:rsidP="00D14334">
            <w:pPr>
              <w:shd w:val="clear" w:color="auto" w:fill="FFFFFF"/>
              <w:jc w:val="center"/>
              <w:rPr>
                <w:szCs w:val="24"/>
              </w:rPr>
            </w:pPr>
            <w:r w:rsidRPr="0091025D">
              <w:rPr>
                <w:b/>
                <w:bCs/>
                <w:szCs w:val="24"/>
              </w:rPr>
              <w:t>On Track</w:t>
            </w:r>
          </w:p>
        </w:tc>
      </w:tr>
      <w:tr w:rsidR="00D14334" w:rsidRPr="0091025D" w:rsidTr="00D14334">
        <w:tblPrEx>
          <w:tblCellMar>
            <w:top w:w="0" w:type="dxa"/>
            <w:bottom w:w="0" w:type="dxa"/>
          </w:tblCellMar>
        </w:tblPrEx>
        <w:trPr>
          <w:trHeight w:val="331"/>
        </w:trPr>
        <w:tc>
          <w:tcPr>
            <w:tcW w:w="5000" w:type="pct"/>
            <w:gridSpan w:val="3"/>
            <w:shd w:val="clear" w:color="auto" w:fill="FFFFFF"/>
          </w:tcPr>
          <w:p w:rsidR="00D14334" w:rsidRPr="0091025D" w:rsidRDefault="00D14334">
            <w:pPr>
              <w:shd w:val="clear" w:color="auto" w:fill="FFFFFF"/>
              <w:rPr>
                <w:szCs w:val="24"/>
              </w:rPr>
            </w:pPr>
            <w:r w:rsidRPr="0091025D">
              <w:rPr>
                <w:b/>
                <w:bCs/>
                <w:szCs w:val="24"/>
              </w:rPr>
              <w:t>City of Sydney Business Awards</w:t>
            </w:r>
          </w:p>
        </w:tc>
      </w:tr>
      <w:tr w:rsidR="00A07BC0" w:rsidRPr="0091025D" w:rsidTr="00D14334">
        <w:tblPrEx>
          <w:tblCellMar>
            <w:top w:w="0" w:type="dxa"/>
            <w:bottom w:w="0" w:type="dxa"/>
          </w:tblCellMar>
        </w:tblPrEx>
        <w:trPr>
          <w:trHeight w:val="720"/>
        </w:trPr>
        <w:tc>
          <w:tcPr>
            <w:tcW w:w="1393" w:type="pct"/>
            <w:shd w:val="clear" w:color="auto" w:fill="FFFFFF"/>
          </w:tcPr>
          <w:p w:rsidR="00A07BC0" w:rsidRPr="0091025D" w:rsidRDefault="00A07BC0">
            <w:pPr>
              <w:shd w:val="clear" w:color="auto" w:fill="FFFFFF"/>
              <w:rPr>
                <w:szCs w:val="24"/>
              </w:rPr>
            </w:pPr>
            <w:r w:rsidRPr="0091025D">
              <w:rPr>
                <w:szCs w:val="24"/>
              </w:rPr>
              <w:t>Encourage business within the City to improve sustainable outcomes and reward best practice through the annual City of Sydney Business Awards</w:t>
            </w:r>
          </w:p>
        </w:tc>
        <w:tc>
          <w:tcPr>
            <w:tcW w:w="3160" w:type="pct"/>
            <w:shd w:val="clear" w:color="auto" w:fill="FFFFFF"/>
          </w:tcPr>
          <w:p w:rsidR="00A07BC0" w:rsidRPr="0091025D" w:rsidRDefault="00A07BC0">
            <w:pPr>
              <w:shd w:val="clear" w:color="auto" w:fill="FFFFFF"/>
              <w:rPr>
                <w:szCs w:val="24"/>
              </w:rPr>
            </w:pPr>
            <w:r w:rsidRPr="0091025D">
              <w:rPr>
                <w:szCs w:val="24"/>
              </w:rPr>
              <w:t>The City of Sydney Business Awards 2012 launched on 29 June, including new master brand for the Awards which better reflects the status of this program within the business community. The launch was well attended and received good media coverage. Businesses have enthusiastically embraced the Awards with 130 nominations in first 3 days.</w:t>
            </w:r>
          </w:p>
        </w:tc>
        <w:tc>
          <w:tcPr>
            <w:tcW w:w="447" w:type="pct"/>
            <w:shd w:val="clear" w:color="auto" w:fill="FFFFFF"/>
          </w:tcPr>
          <w:p w:rsidR="00A07BC0" w:rsidRPr="0091025D" w:rsidRDefault="00A07BC0">
            <w:pPr>
              <w:shd w:val="clear" w:color="auto" w:fill="FFFFFF"/>
              <w:rPr>
                <w:szCs w:val="24"/>
              </w:rPr>
            </w:pPr>
            <w:r w:rsidRPr="0091025D">
              <w:rPr>
                <w:b/>
                <w:bCs/>
                <w:szCs w:val="24"/>
              </w:rPr>
              <w:t>On Track</w:t>
            </w:r>
          </w:p>
        </w:tc>
      </w:tr>
    </w:tbl>
    <w:p w:rsidR="00D14334" w:rsidRDefault="00D14334"/>
    <w:p w:rsidR="00D14334" w:rsidRDefault="00D14334">
      <w:pPr>
        <w:rPr>
          <w:b/>
        </w:rPr>
      </w:pPr>
      <w:r>
        <w:rPr>
          <w:b/>
        </w:rPr>
        <w:t>1.P.3 Plan for city south growth including Sydney Airport and ports</w:t>
      </w:r>
    </w:p>
    <w:p w:rsidR="00D14334" w:rsidRDefault="00D14334">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519"/>
        <w:gridCol w:w="1400"/>
        <w:gridCol w:w="1174"/>
        <w:gridCol w:w="3196"/>
        <w:gridCol w:w="820"/>
      </w:tblGrid>
      <w:tr w:rsidR="00D14334" w:rsidRPr="00D14334" w:rsidTr="00D14334">
        <w:tblPrEx>
          <w:tblCellMar>
            <w:top w:w="0" w:type="dxa"/>
            <w:bottom w:w="0" w:type="dxa"/>
          </w:tblCellMar>
        </w:tblPrEx>
        <w:trPr>
          <w:trHeight w:val="499"/>
        </w:trPr>
        <w:tc>
          <w:tcPr>
            <w:tcW w:w="1383" w:type="pct"/>
            <w:shd w:val="clear" w:color="auto" w:fill="FFFFFF"/>
          </w:tcPr>
          <w:p w:rsidR="00D14334" w:rsidRPr="00D14334" w:rsidRDefault="00D14334" w:rsidP="00D14334">
            <w:pPr>
              <w:shd w:val="clear" w:color="auto" w:fill="FFFFFF"/>
              <w:rPr>
                <w:b/>
                <w:bCs/>
                <w:szCs w:val="24"/>
              </w:rPr>
            </w:pPr>
            <w:r w:rsidRPr="00D14334">
              <w:rPr>
                <w:b/>
                <w:bCs/>
                <w:szCs w:val="24"/>
              </w:rPr>
              <w:t>Major Projects</w:t>
            </w:r>
          </w:p>
        </w:tc>
        <w:tc>
          <w:tcPr>
            <w:tcW w:w="768" w:type="pct"/>
            <w:shd w:val="clear" w:color="auto" w:fill="FFFFFF"/>
          </w:tcPr>
          <w:p w:rsidR="00D14334" w:rsidRPr="00D14334" w:rsidRDefault="00D14334" w:rsidP="00D14334">
            <w:pPr>
              <w:shd w:val="clear" w:color="auto" w:fill="FFFFFF"/>
              <w:jc w:val="center"/>
              <w:rPr>
                <w:b/>
                <w:szCs w:val="24"/>
              </w:rPr>
            </w:pPr>
            <w:r w:rsidRPr="00D14334">
              <w:rPr>
                <w:b/>
                <w:szCs w:val="24"/>
              </w:rPr>
              <w:t>Completion Date</w:t>
            </w:r>
          </w:p>
        </w:tc>
        <w:tc>
          <w:tcPr>
            <w:tcW w:w="644" w:type="pct"/>
            <w:shd w:val="clear" w:color="auto" w:fill="FFFFFF"/>
          </w:tcPr>
          <w:p w:rsidR="00D14334" w:rsidRPr="00D14334" w:rsidRDefault="00D14334" w:rsidP="00D14334">
            <w:pPr>
              <w:shd w:val="clear" w:color="auto" w:fill="FFFFFF"/>
              <w:jc w:val="center"/>
              <w:rPr>
                <w:b/>
                <w:szCs w:val="24"/>
              </w:rPr>
            </w:pPr>
            <w:r w:rsidRPr="00D14334">
              <w:rPr>
                <w:b/>
                <w:szCs w:val="24"/>
              </w:rPr>
              <w:t>% Complete</w:t>
            </w:r>
          </w:p>
        </w:tc>
        <w:tc>
          <w:tcPr>
            <w:tcW w:w="1755" w:type="pct"/>
            <w:shd w:val="clear" w:color="auto" w:fill="FFFFFF"/>
          </w:tcPr>
          <w:p w:rsidR="00D14334" w:rsidRPr="00D14334" w:rsidRDefault="00D14334" w:rsidP="00D14334">
            <w:pPr>
              <w:shd w:val="clear" w:color="auto" w:fill="FFFFFF"/>
              <w:rPr>
                <w:b/>
                <w:szCs w:val="24"/>
              </w:rPr>
            </w:pPr>
            <w:r w:rsidRPr="00D14334">
              <w:rPr>
                <w:b/>
                <w:szCs w:val="24"/>
              </w:rPr>
              <w:t>Progress To Date</w:t>
            </w:r>
          </w:p>
        </w:tc>
        <w:tc>
          <w:tcPr>
            <w:tcW w:w="448" w:type="pct"/>
            <w:shd w:val="clear" w:color="auto" w:fill="FFFFFF"/>
          </w:tcPr>
          <w:p w:rsidR="00D14334" w:rsidRPr="00D14334" w:rsidRDefault="00D14334" w:rsidP="00D14334">
            <w:pPr>
              <w:shd w:val="clear" w:color="auto" w:fill="FFFFFF"/>
              <w:jc w:val="center"/>
              <w:rPr>
                <w:b/>
                <w:szCs w:val="24"/>
              </w:rPr>
            </w:pPr>
            <w:r w:rsidRPr="00D14334">
              <w:rPr>
                <w:b/>
                <w:szCs w:val="24"/>
              </w:rPr>
              <w:t>Status</w:t>
            </w:r>
          </w:p>
        </w:tc>
      </w:tr>
      <w:tr w:rsidR="00D14334" w:rsidRPr="0091025D" w:rsidTr="00D14334">
        <w:tblPrEx>
          <w:tblCellMar>
            <w:top w:w="0" w:type="dxa"/>
            <w:bottom w:w="0" w:type="dxa"/>
          </w:tblCellMar>
        </w:tblPrEx>
        <w:trPr>
          <w:trHeight w:val="499"/>
        </w:trPr>
        <w:tc>
          <w:tcPr>
            <w:tcW w:w="5000" w:type="pct"/>
            <w:gridSpan w:val="5"/>
            <w:shd w:val="clear" w:color="auto" w:fill="FFFFFF"/>
          </w:tcPr>
          <w:p w:rsidR="00D14334" w:rsidRPr="0091025D" w:rsidRDefault="00D14334" w:rsidP="00D14334">
            <w:pPr>
              <w:shd w:val="clear" w:color="auto" w:fill="FFFFFF"/>
              <w:rPr>
                <w:szCs w:val="24"/>
              </w:rPr>
            </w:pPr>
            <w:r w:rsidRPr="0091025D">
              <w:rPr>
                <w:b/>
                <w:bCs/>
                <w:szCs w:val="24"/>
              </w:rPr>
              <w:t>Industrial Lands Study</w:t>
            </w:r>
          </w:p>
        </w:tc>
      </w:tr>
      <w:tr w:rsidR="00A07BC0" w:rsidRPr="0091025D" w:rsidTr="00D14334">
        <w:tblPrEx>
          <w:tblCellMar>
            <w:top w:w="0" w:type="dxa"/>
            <w:bottom w:w="0" w:type="dxa"/>
          </w:tblCellMar>
        </w:tblPrEx>
        <w:trPr>
          <w:trHeight w:val="629"/>
        </w:trPr>
        <w:tc>
          <w:tcPr>
            <w:tcW w:w="1383" w:type="pct"/>
            <w:shd w:val="clear" w:color="auto" w:fill="FFFFFF"/>
          </w:tcPr>
          <w:p w:rsidR="00A07BC0" w:rsidRPr="0091025D" w:rsidRDefault="00A07BC0" w:rsidP="00D14334">
            <w:pPr>
              <w:shd w:val="clear" w:color="auto" w:fill="FFFFFF"/>
              <w:rPr>
                <w:szCs w:val="24"/>
              </w:rPr>
            </w:pPr>
            <w:r w:rsidRPr="0091025D">
              <w:rPr>
                <w:szCs w:val="24"/>
              </w:rPr>
              <w:t>Conduct an Industrial Lands Study to support City South growth.</w:t>
            </w:r>
          </w:p>
        </w:tc>
        <w:tc>
          <w:tcPr>
            <w:tcW w:w="768" w:type="pct"/>
            <w:shd w:val="clear" w:color="auto" w:fill="FFFFFF"/>
          </w:tcPr>
          <w:p w:rsidR="00A07BC0" w:rsidRPr="0091025D" w:rsidRDefault="00A07BC0" w:rsidP="00D14334">
            <w:pPr>
              <w:shd w:val="clear" w:color="auto" w:fill="FFFFFF"/>
              <w:jc w:val="center"/>
              <w:rPr>
                <w:szCs w:val="24"/>
              </w:rPr>
            </w:pPr>
            <w:r w:rsidRPr="0091025D">
              <w:rPr>
                <w:szCs w:val="24"/>
              </w:rPr>
              <w:t>2012</w:t>
            </w:r>
          </w:p>
        </w:tc>
        <w:tc>
          <w:tcPr>
            <w:tcW w:w="644" w:type="pct"/>
            <w:shd w:val="clear" w:color="auto" w:fill="FFFFFF"/>
          </w:tcPr>
          <w:p w:rsidR="00A07BC0" w:rsidRPr="0091025D" w:rsidRDefault="00A07BC0" w:rsidP="00D14334">
            <w:pPr>
              <w:shd w:val="clear" w:color="auto" w:fill="FFFFFF"/>
              <w:jc w:val="center"/>
              <w:rPr>
                <w:szCs w:val="24"/>
              </w:rPr>
            </w:pPr>
            <w:r w:rsidRPr="0091025D">
              <w:rPr>
                <w:szCs w:val="24"/>
              </w:rPr>
              <w:t>30</w:t>
            </w:r>
          </w:p>
        </w:tc>
        <w:tc>
          <w:tcPr>
            <w:tcW w:w="1755" w:type="pct"/>
            <w:shd w:val="clear" w:color="auto" w:fill="FFFFFF"/>
          </w:tcPr>
          <w:p w:rsidR="00A07BC0" w:rsidRPr="0091025D" w:rsidRDefault="00A07BC0" w:rsidP="00D14334">
            <w:pPr>
              <w:shd w:val="clear" w:color="auto" w:fill="FFFFFF"/>
              <w:rPr>
                <w:szCs w:val="24"/>
              </w:rPr>
            </w:pPr>
            <w:r w:rsidRPr="0091025D">
              <w:rPr>
                <w:szCs w:val="24"/>
              </w:rPr>
              <w:t>Second procurement process is complete. Consultation meetings with landowners complete. Stage 1 of the study, a discussion paper, is due to be completed mid 2012.</w:t>
            </w:r>
          </w:p>
        </w:tc>
        <w:tc>
          <w:tcPr>
            <w:tcW w:w="448" w:type="pct"/>
            <w:shd w:val="clear" w:color="auto" w:fill="FFFFFF"/>
          </w:tcPr>
          <w:p w:rsidR="00A07BC0" w:rsidRPr="0091025D" w:rsidRDefault="00A07BC0" w:rsidP="00D14334">
            <w:pPr>
              <w:shd w:val="clear" w:color="auto" w:fill="FFFFFF"/>
              <w:jc w:val="center"/>
              <w:rPr>
                <w:szCs w:val="24"/>
              </w:rPr>
            </w:pPr>
            <w:r w:rsidRPr="0091025D">
              <w:rPr>
                <w:b/>
                <w:bCs/>
                <w:szCs w:val="24"/>
              </w:rPr>
              <w:t>On Track</w:t>
            </w:r>
          </w:p>
        </w:tc>
      </w:tr>
    </w:tbl>
    <w:p w:rsidR="00D14334" w:rsidRDefault="00D14334"/>
    <w:p w:rsidR="00D14334" w:rsidRPr="006A34EE" w:rsidRDefault="006A34EE">
      <w:pPr>
        <w:rPr>
          <w:b/>
        </w:rPr>
      </w:pPr>
      <w:r>
        <w:rPr>
          <w:b/>
        </w:rPr>
        <w:t>1.P.4 Strengthen business competiveness</w:t>
      </w:r>
    </w:p>
    <w:p w:rsidR="00D14334" w:rsidRDefault="00D14334"/>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516"/>
        <w:gridCol w:w="1400"/>
        <w:gridCol w:w="1174"/>
        <w:gridCol w:w="3193"/>
        <w:gridCol w:w="815"/>
      </w:tblGrid>
      <w:tr w:rsidR="006A34EE" w:rsidRPr="006A34EE" w:rsidTr="00DE493E">
        <w:tblPrEx>
          <w:tblCellMar>
            <w:top w:w="0" w:type="dxa"/>
            <w:bottom w:w="0" w:type="dxa"/>
          </w:tblCellMar>
        </w:tblPrEx>
        <w:trPr>
          <w:trHeight w:val="509"/>
        </w:trPr>
        <w:tc>
          <w:tcPr>
            <w:tcW w:w="1383" w:type="pct"/>
            <w:shd w:val="clear" w:color="auto" w:fill="FFFFFF"/>
          </w:tcPr>
          <w:p w:rsidR="006A34EE" w:rsidRPr="006A34EE" w:rsidRDefault="006A34EE" w:rsidP="00A76240">
            <w:pPr>
              <w:shd w:val="clear" w:color="auto" w:fill="FFFFFF"/>
              <w:rPr>
                <w:b/>
                <w:bCs/>
                <w:szCs w:val="24"/>
              </w:rPr>
            </w:pPr>
            <w:r w:rsidRPr="006A34EE">
              <w:rPr>
                <w:b/>
                <w:bCs/>
                <w:szCs w:val="24"/>
              </w:rPr>
              <w:t>Major Projects</w:t>
            </w:r>
          </w:p>
        </w:tc>
        <w:tc>
          <w:tcPr>
            <w:tcW w:w="769" w:type="pct"/>
            <w:shd w:val="clear" w:color="auto" w:fill="FFFFFF"/>
          </w:tcPr>
          <w:p w:rsidR="006A34EE" w:rsidRPr="006A34EE" w:rsidRDefault="006A34EE" w:rsidP="00A76240">
            <w:pPr>
              <w:shd w:val="clear" w:color="auto" w:fill="FFFFFF"/>
              <w:jc w:val="center"/>
              <w:rPr>
                <w:b/>
                <w:szCs w:val="24"/>
              </w:rPr>
            </w:pPr>
            <w:r w:rsidRPr="006A34EE">
              <w:rPr>
                <w:b/>
                <w:szCs w:val="24"/>
              </w:rPr>
              <w:t>Completion Date</w:t>
            </w:r>
          </w:p>
        </w:tc>
        <w:tc>
          <w:tcPr>
            <w:tcW w:w="645" w:type="pct"/>
            <w:shd w:val="clear" w:color="auto" w:fill="FFFFFF"/>
          </w:tcPr>
          <w:p w:rsidR="006A34EE" w:rsidRPr="006A34EE" w:rsidRDefault="006A34EE" w:rsidP="00A76240">
            <w:pPr>
              <w:shd w:val="clear" w:color="auto" w:fill="FFFFFF"/>
              <w:jc w:val="center"/>
              <w:rPr>
                <w:b/>
                <w:szCs w:val="24"/>
              </w:rPr>
            </w:pPr>
            <w:r w:rsidRPr="006A34EE">
              <w:rPr>
                <w:b/>
                <w:szCs w:val="24"/>
              </w:rPr>
              <w:t>% Complete</w:t>
            </w:r>
          </w:p>
        </w:tc>
        <w:tc>
          <w:tcPr>
            <w:tcW w:w="1755" w:type="pct"/>
            <w:shd w:val="clear" w:color="auto" w:fill="FFFFFF"/>
          </w:tcPr>
          <w:p w:rsidR="006A34EE" w:rsidRPr="006A34EE" w:rsidRDefault="006A34EE" w:rsidP="00A76240">
            <w:pPr>
              <w:shd w:val="clear" w:color="auto" w:fill="FFFFFF"/>
              <w:rPr>
                <w:b/>
                <w:szCs w:val="24"/>
              </w:rPr>
            </w:pPr>
            <w:r w:rsidRPr="006A34EE">
              <w:rPr>
                <w:b/>
                <w:szCs w:val="24"/>
              </w:rPr>
              <w:t>Progress To Date</w:t>
            </w:r>
          </w:p>
        </w:tc>
        <w:tc>
          <w:tcPr>
            <w:tcW w:w="447" w:type="pct"/>
            <w:shd w:val="clear" w:color="auto" w:fill="FFFFFF"/>
          </w:tcPr>
          <w:p w:rsidR="006A34EE" w:rsidRPr="006A34EE" w:rsidRDefault="006A34EE" w:rsidP="00A76240">
            <w:pPr>
              <w:shd w:val="clear" w:color="auto" w:fill="FFFFFF"/>
              <w:jc w:val="center"/>
              <w:rPr>
                <w:b/>
                <w:szCs w:val="24"/>
              </w:rPr>
            </w:pPr>
            <w:r w:rsidRPr="006A34EE">
              <w:rPr>
                <w:b/>
                <w:szCs w:val="24"/>
              </w:rPr>
              <w:t>Status</w:t>
            </w:r>
          </w:p>
        </w:tc>
      </w:tr>
      <w:tr w:rsidR="006A34EE" w:rsidRPr="0091025D" w:rsidTr="00DE493E">
        <w:tblPrEx>
          <w:tblCellMar>
            <w:top w:w="0" w:type="dxa"/>
            <w:bottom w:w="0" w:type="dxa"/>
          </w:tblCellMar>
        </w:tblPrEx>
        <w:trPr>
          <w:trHeight w:val="509"/>
        </w:trPr>
        <w:tc>
          <w:tcPr>
            <w:tcW w:w="5000" w:type="pct"/>
            <w:gridSpan w:val="5"/>
            <w:shd w:val="clear" w:color="auto" w:fill="FFFFFF"/>
          </w:tcPr>
          <w:p w:rsidR="006A34EE" w:rsidRPr="0091025D" w:rsidRDefault="006A34EE" w:rsidP="006A34EE">
            <w:pPr>
              <w:shd w:val="clear" w:color="auto" w:fill="FFFFFF"/>
              <w:rPr>
                <w:szCs w:val="24"/>
              </w:rPr>
            </w:pPr>
            <w:r w:rsidRPr="0091025D">
              <w:rPr>
                <w:b/>
                <w:bCs/>
                <w:szCs w:val="24"/>
              </w:rPr>
              <w:lastRenderedPageBreak/>
              <w:t>Village Business Precincts</w:t>
            </w:r>
          </w:p>
        </w:tc>
      </w:tr>
      <w:tr w:rsidR="006A34EE" w:rsidRPr="0091025D" w:rsidTr="00DE493E">
        <w:tblPrEx>
          <w:tblCellMar>
            <w:top w:w="0" w:type="dxa"/>
            <w:bottom w:w="0" w:type="dxa"/>
          </w:tblCellMar>
        </w:tblPrEx>
        <w:trPr>
          <w:trHeight w:val="1622"/>
        </w:trPr>
        <w:tc>
          <w:tcPr>
            <w:tcW w:w="1383" w:type="pct"/>
            <w:shd w:val="clear" w:color="auto" w:fill="FFFFFF"/>
          </w:tcPr>
          <w:p w:rsidR="00A07BC0" w:rsidRPr="0091025D" w:rsidRDefault="00A07BC0" w:rsidP="00D14334">
            <w:pPr>
              <w:shd w:val="clear" w:color="auto" w:fill="FFFFFF"/>
              <w:rPr>
                <w:szCs w:val="24"/>
              </w:rPr>
            </w:pPr>
            <w:r w:rsidRPr="0091025D">
              <w:rPr>
                <w:szCs w:val="24"/>
              </w:rPr>
              <w:t>Develop strategic plans for each village business precinct.</w:t>
            </w:r>
          </w:p>
        </w:tc>
        <w:tc>
          <w:tcPr>
            <w:tcW w:w="769" w:type="pct"/>
            <w:shd w:val="clear" w:color="auto" w:fill="FFFFFF"/>
          </w:tcPr>
          <w:p w:rsidR="00A07BC0" w:rsidRPr="0091025D" w:rsidRDefault="00A07BC0" w:rsidP="00D14334">
            <w:pPr>
              <w:shd w:val="clear" w:color="auto" w:fill="FFFFFF"/>
              <w:jc w:val="center"/>
              <w:rPr>
                <w:szCs w:val="24"/>
              </w:rPr>
            </w:pPr>
            <w:r w:rsidRPr="0091025D">
              <w:rPr>
                <w:szCs w:val="24"/>
              </w:rPr>
              <w:t>2012</w:t>
            </w:r>
          </w:p>
        </w:tc>
        <w:tc>
          <w:tcPr>
            <w:tcW w:w="645" w:type="pct"/>
            <w:shd w:val="clear" w:color="auto" w:fill="FFFFFF"/>
          </w:tcPr>
          <w:p w:rsidR="00A07BC0" w:rsidRPr="0091025D" w:rsidRDefault="00A07BC0" w:rsidP="00D14334">
            <w:pPr>
              <w:shd w:val="clear" w:color="auto" w:fill="FFFFFF"/>
              <w:jc w:val="center"/>
              <w:rPr>
                <w:szCs w:val="24"/>
              </w:rPr>
            </w:pPr>
            <w:r w:rsidRPr="0091025D">
              <w:rPr>
                <w:szCs w:val="24"/>
              </w:rPr>
              <w:t>95</w:t>
            </w:r>
          </w:p>
        </w:tc>
        <w:tc>
          <w:tcPr>
            <w:tcW w:w="1755" w:type="pct"/>
            <w:shd w:val="clear" w:color="auto" w:fill="FFFFFF"/>
          </w:tcPr>
          <w:p w:rsidR="00A07BC0" w:rsidRPr="0091025D" w:rsidRDefault="00A07BC0" w:rsidP="00D14334">
            <w:pPr>
              <w:shd w:val="clear" w:color="auto" w:fill="FFFFFF"/>
              <w:rPr>
                <w:szCs w:val="24"/>
              </w:rPr>
            </w:pPr>
            <w:r w:rsidRPr="0091025D">
              <w:rPr>
                <w:szCs w:val="24"/>
              </w:rPr>
              <w:t>Eight precincts have completed their three year Strategic Plans and one year Operational Plans which are a prerequisite to applications for Village Business Partnership Grants. They are: South Sydney Business Chamber, representing Redfern/Waterloo and Green Square; Paddington Business Partnership; Haymarket Chamber of Commerce; Potts Point Partnership; Newtown Business Precinct Association; Pyrmont Ultimo Chamber of Commerce. New this quarter are Darlinghurst and Walsh Bay in progress. Glebe Chamber has submitted a draft for review. Surry Hills is not currently represented.</w:t>
            </w:r>
          </w:p>
        </w:tc>
        <w:tc>
          <w:tcPr>
            <w:tcW w:w="447" w:type="pct"/>
            <w:shd w:val="clear" w:color="auto" w:fill="FFFFFF"/>
          </w:tcPr>
          <w:p w:rsidR="00A07BC0" w:rsidRPr="0091025D" w:rsidRDefault="00A07BC0" w:rsidP="00D14334">
            <w:pPr>
              <w:shd w:val="clear" w:color="auto" w:fill="FFFFFF"/>
              <w:jc w:val="center"/>
              <w:rPr>
                <w:szCs w:val="24"/>
              </w:rPr>
            </w:pPr>
            <w:r w:rsidRPr="0091025D">
              <w:rPr>
                <w:b/>
                <w:bCs/>
                <w:szCs w:val="24"/>
              </w:rPr>
              <w:t>On Track</w:t>
            </w:r>
          </w:p>
        </w:tc>
      </w:tr>
    </w:tbl>
    <w:p w:rsidR="00DE493E" w:rsidRDefault="00DE493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485"/>
        <w:gridCol w:w="5810"/>
        <w:gridCol w:w="814"/>
      </w:tblGrid>
      <w:tr w:rsidR="00DE493E" w:rsidRPr="0091025D" w:rsidTr="00DE493E">
        <w:tblPrEx>
          <w:tblCellMar>
            <w:top w:w="0" w:type="dxa"/>
            <w:bottom w:w="0" w:type="dxa"/>
          </w:tblCellMar>
        </w:tblPrEx>
        <w:trPr>
          <w:trHeight w:val="365"/>
        </w:trPr>
        <w:tc>
          <w:tcPr>
            <w:tcW w:w="1382" w:type="pct"/>
            <w:shd w:val="clear" w:color="auto" w:fill="FFFFFF"/>
          </w:tcPr>
          <w:p w:rsidR="00DE493E" w:rsidRPr="0091025D" w:rsidRDefault="00DE493E" w:rsidP="00A76240">
            <w:pPr>
              <w:shd w:val="clear" w:color="auto" w:fill="FFFFFF"/>
              <w:rPr>
                <w:b/>
                <w:bCs/>
                <w:szCs w:val="24"/>
              </w:rPr>
            </w:pPr>
            <w:r>
              <w:rPr>
                <w:b/>
                <w:bCs/>
                <w:szCs w:val="24"/>
              </w:rPr>
              <w:t>Major Programs</w:t>
            </w:r>
          </w:p>
        </w:tc>
        <w:tc>
          <w:tcPr>
            <w:tcW w:w="3207" w:type="pct"/>
            <w:shd w:val="clear" w:color="auto" w:fill="FFFFFF"/>
          </w:tcPr>
          <w:p w:rsidR="00DE493E" w:rsidRPr="00DE493E" w:rsidRDefault="00DE493E" w:rsidP="00DE493E">
            <w:pPr>
              <w:shd w:val="clear" w:color="auto" w:fill="FFFFFF"/>
              <w:rPr>
                <w:b/>
                <w:szCs w:val="24"/>
              </w:rPr>
            </w:pPr>
            <w:r w:rsidRPr="00DE493E">
              <w:rPr>
                <w:b/>
                <w:szCs w:val="24"/>
              </w:rPr>
              <w:t>Progress To Date</w:t>
            </w:r>
          </w:p>
        </w:tc>
        <w:tc>
          <w:tcPr>
            <w:tcW w:w="411" w:type="pct"/>
            <w:shd w:val="clear" w:color="auto" w:fill="FFFFFF"/>
          </w:tcPr>
          <w:p w:rsidR="00DE493E" w:rsidRPr="00DE493E" w:rsidRDefault="00DE493E" w:rsidP="00A76240">
            <w:pPr>
              <w:shd w:val="clear" w:color="auto" w:fill="FFFFFF"/>
              <w:jc w:val="center"/>
              <w:rPr>
                <w:b/>
                <w:szCs w:val="24"/>
              </w:rPr>
            </w:pPr>
            <w:r w:rsidRPr="00DE493E">
              <w:rPr>
                <w:b/>
                <w:szCs w:val="24"/>
              </w:rPr>
              <w:t>Status</w:t>
            </w:r>
          </w:p>
        </w:tc>
      </w:tr>
      <w:tr w:rsidR="00A07BC0" w:rsidRPr="0091025D" w:rsidTr="00DE493E">
        <w:tblPrEx>
          <w:tblCellMar>
            <w:top w:w="0" w:type="dxa"/>
            <w:bottom w:w="0" w:type="dxa"/>
          </w:tblCellMar>
        </w:tblPrEx>
        <w:trPr>
          <w:trHeight w:val="365"/>
        </w:trPr>
        <w:tc>
          <w:tcPr>
            <w:tcW w:w="1382" w:type="pct"/>
            <w:shd w:val="clear" w:color="auto" w:fill="FFFFFF"/>
          </w:tcPr>
          <w:p w:rsidR="00A07BC0" w:rsidRPr="0091025D" w:rsidRDefault="00A07BC0" w:rsidP="00D14334">
            <w:pPr>
              <w:shd w:val="clear" w:color="auto" w:fill="FFFFFF"/>
              <w:rPr>
                <w:szCs w:val="24"/>
              </w:rPr>
            </w:pPr>
            <w:r w:rsidRPr="0091025D">
              <w:rPr>
                <w:b/>
                <w:bCs/>
                <w:szCs w:val="24"/>
              </w:rPr>
              <w:t>Local Economic Development</w:t>
            </w:r>
          </w:p>
        </w:tc>
        <w:tc>
          <w:tcPr>
            <w:tcW w:w="3207" w:type="pct"/>
            <w:shd w:val="clear" w:color="auto" w:fill="FFFFFF"/>
          </w:tcPr>
          <w:p w:rsidR="00A07BC0" w:rsidRPr="0091025D" w:rsidRDefault="00A07BC0" w:rsidP="00DE493E">
            <w:pPr>
              <w:shd w:val="clear" w:color="auto" w:fill="FFFFFF"/>
              <w:rPr>
                <w:szCs w:val="24"/>
              </w:rPr>
            </w:pPr>
          </w:p>
        </w:tc>
        <w:tc>
          <w:tcPr>
            <w:tcW w:w="411" w:type="pct"/>
            <w:shd w:val="clear" w:color="auto" w:fill="FFFFFF"/>
          </w:tcPr>
          <w:p w:rsidR="00A07BC0" w:rsidRPr="0091025D" w:rsidRDefault="00A07BC0" w:rsidP="00D14334">
            <w:pPr>
              <w:shd w:val="clear" w:color="auto" w:fill="FFFFFF"/>
              <w:jc w:val="center"/>
              <w:rPr>
                <w:szCs w:val="24"/>
              </w:rPr>
            </w:pPr>
          </w:p>
        </w:tc>
      </w:tr>
      <w:tr w:rsidR="00A07BC0" w:rsidRPr="0091025D" w:rsidTr="00DE493E">
        <w:tblPrEx>
          <w:tblCellMar>
            <w:top w:w="0" w:type="dxa"/>
            <w:bottom w:w="0" w:type="dxa"/>
          </w:tblCellMar>
        </w:tblPrEx>
        <w:trPr>
          <w:trHeight w:val="1776"/>
        </w:trPr>
        <w:tc>
          <w:tcPr>
            <w:tcW w:w="1382" w:type="pct"/>
            <w:shd w:val="clear" w:color="auto" w:fill="FFFFFF"/>
          </w:tcPr>
          <w:p w:rsidR="00A07BC0" w:rsidRPr="0091025D" w:rsidRDefault="00A07BC0" w:rsidP="00D14334">
            <w:pPr>
              <w:shd w:val="clear" w:color="auto" w:fill="FFFFFF"/>
              <w:rPr>
                <w:szCs w:val="24"/>
              </w:rPr>
            </w:pPr>
            <w:r w:rsidRPr="0091025D">
              <w:rPr>
                <w:szCs w:val="24"/>
              </w:rPr>
              <w:t>Support a diversity of businesses in the City through assistance with developing business precinct plans and providing business partnership grants programs</w:t>
            </w:r>
          </w:p>
        </w:tc>
        <w:tc>
          <w:tcPr>
            <w:tcW w:w="3207" w:type="pct"/>
            <w:shd w:val="clear" w:color="auto" w:fill="FFFFFF"/>
          </w:tcPr>
          <w:p w:rsidR="00A07BC0" w:rsidRDefault="00A07BC0" w:rsidP="00DE493E">
            <w:pPr>
              <w:shd w:val="clear" w:color="auto" w:fill="FFFFFF"/>
              <w:rPr>
                <w:szCs w:val="24"/>
              </w:rPr>
            </w:pPr>
            <w:r w:rsidRPr="0091025D">
              <w:rPr>
                <w:szCs w:val="24"/>
              </w:rPr>
              <w:t>Eight often business partnerships have completed three year strategic and one year operational plans with the assistance of the City. Four grants have been awarded under the Village Business Partnership Grants program to South Sydney Business Chamber, Potts Point and Kings Cross Partnership, Haymarket Chamber of Commerce and Pyrmont Ultimo Chamber of Commerce.</w:t>
            </w:r>
          </w:p>
          <w:p w:rsidR="00DE493E" w:rsidRPr="0091025D" w:rsidRDefault="00DE493E" w:rsidP="00DE493E">
            <w:pPr>
              <w:shd w:val="clear" w:color="auto" w:fill="FFFFFF"/>
              <w:rPr>
                <w:szCs w:val="24"/>
              </w:rPr>
            </w:pPr>
          </w:p>
          <w:p w:rsidR="00A07BC0" w:rsidRPr="0091025D" w:rsidRDefault="00A07BC0" w:rsidP="00DE493E">
            <w:pPr>
              <w:shd w:val="clear" w:color="auto" w:fill="FFFFFF"/>
              <w:rPr>
                <w:szCs w:val="24"/>
              </w:rPr>
            </w:pPr>
            <w:r w:rsidRPr="0091025D">
              <w:rPr>
                <w:szCs w:val="24"/>
              </w:rPr>
              <w:t>A new memorandum of understanding with Marrickville Council for 2012-2015 has been approved by Council in support of Newtown Precinct Business Association. Walsh Bay Arts &amp; Commerce (previously Walsh Bay Precinct Partnership) and 2010 Business Partnership submitted grant applications in Q4 and will be reported to Council in Q1. Paddington Business Partnership and Glebe Chamber of Commerce have not yet made application.</w:t>
            </w:r>
          </w:p>
        </w:tc>
        <w:tc>
          <w:tcPr>
            <w:tcW w:w="411" w:type="pct"/>
            <w:shd w:val="clear" w:color="auto" w:fill="FFFFFF"/>
          </w:tcPr>
          <w:p w:rsidR="00A07BC0" w:rsidRPr="0091025D" w:rsidRDefault="00A07BC0" w:rsidP="00D14334">
            <w:pPr>
              <w:shd w:val="clear" w:color="auto" w:fill="FFFFFF"/>
              <w:jc w:val="center"/>
              <w:rPr>
                <w:szCs w:val="24"/>
              </w:rPr>
            </w:pPr>
            <w:r w:rsidRPr="0091025D">
              <w:rPr>
                <w:b/>
                <w:bCs/>
                <w:szCs w:val="24"/>
              </w:rPr>
              <w:t>On Track</w:t>
            </w:r>
          </w:p>
        </w:tc>
      </w:tr>
      <w:tr w:rsidR="00A07BC0" w:rsidRPr="0091025D" w:rsidTr="00DE493E">
        <w:tblPrEx>
          <w:tblCellMar>
            <w:top w:w="0" w:type="dxa"/>
            <w:bottom w:w="0" w:type="dxa"/>
          </w:tblCellMar>
        </w:tblPrEx>
        <w:trPr>
          <w:trHeight w:val="662"/>
        </w:trPr>
        <w:tc>
          <w:tcPr>
            <w:tcW w:w="1382" w:type="pct"/>
            <w:shd w:val="clear" w:color="auto" w:fill="FFFFFF"/>
          </w:tcPr>
          <w:p w:rsidR="00A07BC0" w:rsidRPr="0091025D" w:rsidRDefault="00A07BC0" w:rsidP="00D14334">
            <w:pPr>
              <w:shd w:val="clear" w:color="auto" w:fill="FFFFFF"/>
              <w:rPr>
                <w:szCs w:val="24"/>
              </w:rPr>
            </w:pPr>
            <w:r w:rsidRPr="0091025D">
              <w:rPr>
                <w:szCs w:val="24"/>
              </w:rPr>
              <w:lastRenderedPageBreak/>
              <w:t>Provide dialogue about demographic, business and economic development information to existing businesses through representative groups of local business precincts</w:t>
            </w:r>
          </w:p>
        </w:tc>
        <w:tc>
          <w:tcPr>
            <w:tcW w:w="3207" w:type="pct"/>
            <w:shd w:val="clear" w:color="auto" w:fill="FFFFFF"/>
          </w:tcPr>
          <w:p w:rsidR="00A07BC0" w:rsidRPr="0091025D" w:rsidRDefault="00A07BC0" w:rsidP="00DE493E">
            <w:pPr>
              <w:shd w:val="clear" w:color="auto" w:fill="FFFFFF"/>
              <w:rPr>
                <w:szCs w:val="24"/>
              </w:rPr>
            </w:pPr>
            <w:r w:rsidRPr="0091025D">
              <w:rPr>
                <w:szCs w:val="24"/>
              </w:rPr>
              <w:t>No action required this quarter</w:t>
            </w:r>
          </w:p>
        </w:tc>
        <w:tc>
          <w:tcPr>
            <w:tcW w:w="411" w:type="pct"/>
            <w:shd w:val="clear" w:color="auto" w:fill="FFFFFF"/>
          </w:tcPr>
          <w:p w:rsidR="00A07BC0" w:rsidRPr="0091025D" w:rsidRDefault="00A07BC0" w:rsidP="00D14334">
            <w:pPr>
              <w:shd w:val="clear" w:color="auto" w:fill="FFFFFF"/>
              <w:jc w:val="center"/>
              <w:rPr>
                <w:szCs w:val="24"/>
              </w:rPr>
            </w:pPr>
            <w:r w:rsidRPr="0091025D">
              <w:rPr>
                <w:b/>
                <w:bCs/>
                <w:szCs w:val="24"/>
              </w:rPr>
              <w:t>On Track</w:t>
            </w:r>
          </w:p>
        </w:tc>
      </w:tr>
      <w:tr w:rsidR="00A07BC0" w:rsidRPr="0091025D" w:rsidTr="00DE493E">
        <w:tblPrEx>
          <w:tblCellMar>
            <w:top w:w="0" w:type="dxa"/>
            <w:bottom w:w="0" w:type="dxa"/>
          </w:tblCellMar>
        </w:tblPrEx>
        <w:trPr>
          <w:trHeight w:val="480"/>
        </w:trPr>
        <w:tc>
          <w:tcPr>
            <w:tcW w:w="1382" w:type="pct"/>
            <w:shd w:val="clear" w:color="auto" w:fill="FFFFFF"/>
          </w:tcPr>
          <w:p w:rsidR="00A07BC0" w:rsidRPr="0091025D" w:rsidRDefault="00A07BC0" w:rsidP="00D14334">
            <w:pPr>
              <w:shd w:val="clear" w:color="auto" w:fill="FFFFFF"/>
              <w:rPr>
                <w:szCs w:val="24"/>
              </w:rPr>
            </w:pPr>
            <w:r w:rsidRPr="0091025D">
              <w:rPr>
                <w:szCs w:val="24"/>
              </w:rPr>
              <w:t>Support the Retail Advisory Panel.</w:t>
            </w:r>
          </w:p>
        </w:tc>
        <w:tc>
          <w:tcPr>
            <w:tcW w:w="3207" w:type="pct"/>
            <w:shd w:val="clear" w:color="auto" w:fill="FFFFFF"/>
          </w:tcPr>
          <w:p w:rsidR="00A07BC0" w:rsidRPr="0091025D" w:rsidRDefault="00A07BC0" w:rsidP="00DE493E">
            <w:pPr>
              <w:shd w:val="clear" w:color="auto" w:fill="FFFFFF"/>
              <w:rPr>
                <w:szCs w:val="24"/>
              </w:rPr>
            </w:pPr>
            <w:r w:rsidRPr="0091025D">
              <w:rPr>
                <w:szCs w:val="24"/>
              </w:rPr>
              <w:t>Support for the Retail Advisory Panel continues including the development of programs to support fashion in August and September 2012, Christmas and Chinese New Year.</w:t>
            </w:r>
          </w:p>
        </w:tc>
        <w:tc>
          <w:tcPr>
            <w:tcW w:w="411" w:type="pct"/>
            <w:shd w:val="clear" w:color="auto" w:fill="FFFFFF"/>
          </w:tcPr>
          <w:p w:rsidR="00A07BC0" w:rsidRPr="0091025D" w:rsidRDefault="00A07BC0" w:rsidP="00D14334">
            <w:pPr>
              <w:shd w:val="clear" w:color="auto" w:fill="FFFFFF"/>
              <w:jc w:val="center"/>
              <w:rPr>
                <w:szCs w:val="24"/>
              </w:rPr>
            </w:pPr>
            <w:r w:rsidRPr="0091025D">
              <w:rPr>
                <w:b/>
                <w:bCs/>
                <w:szCs w:val="24"/>
              </w:rPr>
              <w:t>On Track</w:t>
            </w:r>
          </w:p>
        </w:tc>
      </w:tr>
    </w:tbl>
    <w:p w:rsidR="00A07BC0" w:rsidRDefault="00A07BC0">
      <w:pPr>
        <w:rPr>
          <w:szCs w:val="24"/>
        </w:rPr>
      </w:pPr>
    </w:p>
    <w:p w:rsidR="00DE493E" w:rsidRPr="00DE493E" w:rsidRDefault="00DE493E">
      <w:pPr>
        <w:rPr>
          <w:b/>
          <w:szCs w:val="24"/>
        </w:rPr>
      </w:pPr>
      <w:r>
        <w:rPr>
          <w:b/>
          <w:szCs w:val="24"/>
        </w:rPr>
        <w:t>1.P.5 Enhance tourism infrastructure, assets and branding of the city</w:t>
      </w:r>
    </w:p>
    <w:p w:rsidR="00DE493E" w:rsidRDefault="00DE493E">
      <w:pP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342"/>
        <w:gridCol w:w="1400"/>
        <w:gridCol w:w="1174"/>
        <w:gridCol w:w="3018"/>
        <w:gridCol w:w="1175"/>
      </w:tblGrid>
      <w:tr w:rsidR="00DE493E" w:rsidRPr="00DE493E" w:rsidTr="00DE493E">
        <w:tblPrEx>
          <w:tblCellMar>
            <w:top w:w="0" w:type="dxa"/>
            <w:bottom w:w="0" w:type="dxa"/>
          </w:tblCellMar>
        </w:tblPrEx>
        <w:trPr>
          <w:trHeight w:val="422"/>
        </w:trPr>
        <w:tc>
          <w:tcPr>
            <w:tcW w:w="1286" w:type="pct"/>
            <w:shd w:val="clear" w:color="auto" w:fill="FFFFFF"/>
          </w:tcPr>
          <w:p w:rsidR="00DE493E" w:rsidRPr="00DE493E" w:rsidRDefault="00DE493E" w:rsidP="00DE493E">
            <w:pPr>
              <w:shd w:val="clear" w:color="auto" w:fill="FFFFFF"/>
              <w:rPr>
                <w:b/>
                <w:bCs/>
                <w:szCs w:val="24"/>
              </w:rPr>
            </w:pPr>
            <w:r w:rsidRPr="00DE493E">
              <w:rPr>
                <w:b/>
                <w:bCs/>
                <w:szCs w:val="24"/>
              </w:rPr>
              <w:t>Major Projects</w:t>
            </w:r>
          </w:p>
        </w:tc>
        <w:tc>
          <w:tcPr>
            <w:tcW w:w="768" w:type="pct"/>
            <w:shd w:val="clear" w:color="auto" w:fill="FFFFFF"/>
          </w:tcPr>
          <w:p w:rsidR="00DE493E" w:rsidRPr="00DE493E" w:rsidRDefault="00DE493E" w:rsidP="00DE493E">
            <w:pPr>
              <w:shd w:val="clear" w:color="auto" w:fill="FFFFFF"/>
              <w:jc w:val="center"/>
              <w:rPr>
                <w:b/>
                <w:szCs w:val="24"/>
              </w:rPr>
            </w:pPr>
            <w:r w:rsidRPr="00DE493E">
              <w:rPr>
                <w:b/>
                <w:szCs w:val="24"/>
              </w:rPr>
              <w:t>Completion Date</w:t>
            </w:r>
          </w:p>
        </w:tc>
        <w:tc>
          <w:tcPr>
            <w:tcW w:w="644" w:type="pct"/>
            <w:shd w:val="clear" w:color="auto" w:fill="FFFFFF"/>
          </w:tcPr>
          <w:p w:rsidR="00DE493E" w:rsidRPr="00DE493E" w:rsidRDefault="00DE493E" w:rsidP="00DE493E">
            <w:pPr>
              <w:shd w:val="clear" w:color="auto" w:fill="FFFFFF"/>
              <w:jc w:val="center"/>
              <w:rPr>
                <w:b/>
                <w:szCs w:val="24"/>
              </w:rPr>
            </w:pPr>
            <w:r w:rsidRPr="00DE493E">
              <w:rPr>
                <w:b/>
                <w:szCs w:val="24"/>
              </w:rPr>
              <w:t>% Complete</w:t>
            </w:r>
          </w:p>
        </w:tc>
        <w:tc>
          <w:tcPr>
            <w:tcW w:w="1657" w:type="pct"/>
            <w:shd w:val="clear" w:color="auto" w:fill="FFFFFF"/>
          </w:tcPr>
          <w:p w:rsidR="00DE493E" w:rsidRPr="00DE493E" w:rsidRDefault="00DE493E" w:rsidP="00DE493E">
            <w:pPr>
              <w:shd w:val="clear" w:color="auto" w:fill="FFFFFF"/>
              <w:rPr>
                <w:b/>
                <w:szCs w:val="24"/>
              </w:rPr>
            </w:pPr>
            <w:r w:rsidRPr="00DE493E">
              <w:rPr>
                <w:b/>
                <w:szCs w:val="24"/>
              </w:rPr>
              <w:t>Progress To Date</w:t>
            </w:r>
          </w:p>
        </w:tc>
        <w:tc>
          <w:tcPr>
            <w:tcW w:w="645" w:type="pct"/>
            <w:shd w:val="clear" w:color="auto" w:fill="FFFFFF"/>
          </w:tcPr>
          <w:p w:rsidR="00DE493E" w:rsidRPr="00DE493E" w:rsidRDefault="00DE493E" w:rsidP="00DE493E">
            <w:pPr>
              <w:shd w:val="clear" w:color="auto" w:fill="FFFFFF"/>
              <w:jc w:val="center"/>
              <w:rPr>
                <w:b/>
                <w:szCs w:val="24"/>
              </w:rPr>
            </w:pPr>
            <w:r w:rsidRPr="00DE493E">
              <w:rPr>
                <w:b/>
                <w:szCs w:val="24"/>
              </w:rPr>
              <w:t>Status</w:t>
            </w:r>
          </w:p>
        </w:tc>
      </w:tr>
      <w:tr w:rsidR="00DE493E" w:rsidRPr="0091025D" w:rsidTr="00DE493E">
        <w:tblPrEx>
          <w:tblCellMar>
            <w:top w:w="0" w:type="dxa"/>
            <w:bottom w:w="0" w:type="dxa"/>
          </w:tblCellMar>
        </w:tblPrEx>
        <w:trPr>
          <w:trHeight w:val="422"/>
        </w:trPr>
        <w:tc>
          <w:tcPr>
            <w:tcW w:w="5000" w:type="pct"/>
            <w:gridSpan w:val="5"/>
            <w:shd w:val="clear" w:color="auto" w:fill="FFFFFF"/>
          </w:tcPr>
          <w:p w:rsidR="00DE493E" w:rsidRPr="0091025D" w:rsidRDefault="00DE493E" w:rsidP="00DE493E">
            <w:pPr>
              <w:shd w:val="clear" w:color="auto" w:fill="FFFFFF"/>
              <w:rPr>
                <w:szCs w:val="24"/>
              </w:rPr>
            </w:pPr>
            <w:r w:rsidRPr="0091025D">
              <w:rPr>
                <w:b/>
                <w:bCs/>
                <w:szCs w:val="24"/>
              </w:rPr>
              <w:t>Sydney New Years Eve</w:t>
            </w:r>
          </w:p>
        </w:tc>
      </w:tr>
      <w:tr w:rsidR="00A07BC0" w:rsidRPr="0091025D" w:rsidTr="00DE493E">
        <w:tblPrEx>
          <w:tblCellMar>
            <w:top w:w="0" w:type="dxa"/>
            <w:bottom w:w="0" w:type="dxa"/>
          </w:tblCellMar>
        </w:tblPrEx>
        <w:trPr>
          <w:trHeight w:val="1776"/>
        </w:trPr>
        <w:tc>
          <w:tcPr>
            <w:tcW w:w="1286" w:type="pct"/>
            <w:shd w:val="clear" w:color="auto" w:fill="FFFFFF"/>
          </w:tcPr>
          <w:p w:rsidR="00A07BC0" w:rsidRPr="0091025D" w:rsidRDefault="00A07BC0" w:rsidP="00DE493E">
            <w:pPr>
              <w:shd w:val="clear" w:color="auto" w:fill="FFFFFF"/>
              <w:rPr>
                <w:szCs w:val="24"/>
              </w:rPr>
            </w:pPr>
            <w:r w:rsidRPr="0091025D">
              <w:rPr>
                <w:szCs w:val="24"/>
              </w:rPr>
              <w:t>Deliver Sydney New Year's Eve 2011 celebrations as part of increasing awareness of Sydney as a tourist destination.</w:t>
            </w:r>
          </w:p>
        </w:tc>
        <w:tc>
          <w:tcPr>
            <w:tcW w:w="768" w:type="pct"/>
            <w:shd w:val="clear" w:color="auto" w:fill="FFFFFF"/>
          </w:tcPr>
          <w:p w:rsidR="00A07BC0" w:rsidRPr="0091025D" w:rsidRDefault="00A07BC0" w:rsidP="00DE493E">
            <w:pPr>
              <w:shd w:val="clear" w:color="auto" w:fill="FFFFFF"/>
              <w:jc w:val="center"/>
              <w:rPr>
                <w:szCs w:val="24"/>
              </w:rPr>
            </w:pPr>
            <w:r w:rsidRPr="0091025D">
              <w:rPr>
                <w:szCs w:val="24"/>
              </w:rPr>
              <w:t>2012</w:t>
            </w:r>
          </w:p>
        </w:tc>
        <w:tc>
          <w:tcPr>
            <w:tcW w:w="644" w:type="pct"/>
            <w:shd w:val="clear" w:color="auto" w:fill="FFFFFF"/>
          </w:tcPr>
          <w:p w:rsidR="00A07BC0" w:rsidRPr="0091025D" w:rsidRDefault="00A07BC0" w:rsidP="00DE493E">
            <w:pPr>
              <w:shd w:val="clear" w:color="auto" w:fill="FFFFFF"/>
              <w:jc w:val="center"/>
              <w:rPr>
                <w:szCs w:val="24"/>
              </w:rPr>
            </w:pPr>
            <w:r w:rsidRPr="0091025D">
              <w:rPr>
                <w:szCs w:val="24"/>
              </w:rPr>
              <w:t>100</w:t>
            </w:r>
          </w:p>
        </w:tc>
        <w:tc>
          <w:tcPr>
            <w:tcW w:w="1657" w:type="pct"/>
            <w:shd w:val="clear" w:color="auto" w:fill="FFFFFF"/>
          </w:tcPr>
          <w:p w:rsidR="00A07BC0" w:rsidRDefault="00A07BC0" w:rsidP="00DE493E">
            <w:pPr>
              <w:shd w:val="clear" w:color="auto" w:fill="FFFFFF"/>
              <w:rPr>
                <w:szCs w:val="24"/>
              </w:rPr>
            </w:pPr>
            <w:r w:rsidRPr="0091025D">
              <w:rPr>
                <w:szCs w:val="24"/>
              </w:rPr>
              <w:t>The Sydney New Year's Eve unit has undertaken research into international best practice and benchmarking around fireworks sustainability, crowd management and major event technology. Many of the lessons learned in this process are being integrated into the planning for 2012 Sydney New Year's Eve with others planned for implementation in subsequent events.</w:t>
            </w:r>
          </w:p>
          <w:p w:rsidR="00DE493E" w:rsidRPr="0091025D" w:rsidRDefault="00DE493E" w:rsidP="00DE493E">
            <w:pPr>
              <w:shd w:val="clear" w:color="auto" w:fill="FFFFFF"/>
              <w:rPr>
                <w:szCs w:val="24"/>
              </w:rPr>
            </w:pPr>
          </w:p>
          <w:p w:rsidR="00A07BC0" w:rsidRPr="0091025D" w:rsidRDefault="00A07BC0" w:rsidP="00DE493E">
            <w:pPr>
              <w:shd w:val="clear" w:color="auto" w:fill="FFFFFF"/>
              <w:rPr>
                <w:szCs w:val="24"/>
              </w:rPr>
            </w:pPr>
            <w:r w:rsidRPr="0091025D">
              <w:rPr>
                <w:szCs w:val="24"/>
              </w:rPr>
              <w:t>A new component for 2012 will be NYE at home which is designed to broaden community engagement with the event. Step-free access maps are also being developed for the event.</w:t>
            </w:r>
          </w:p>
        </w:tc>
        <w:tc>
          <w:tcPr>
            <w:tcW w:w="645" w:type="pct"/>
            <w:shd w:val="clear" w:color="auto" w:fill="FFFFFF"/>
          </w:tcPr>
          <w:p w:rsidR="00A07BC0" w:rsidRPr="0091025D" w:rsidRDefault="00A07BC0" w:rsidP="00DE493E">
            <w:pPr>
              <w:shd w:val="clear" w:color="auto" w:fill="FFFFFF"/>
              <w:jc w:val="center"/>
              <w:rPr>
                <w:szCs w:val="24"/>
              </w:rPr>
            </w:pPr>
            <w:r w:rsidRPr="0091025D">
              <w:rPr>
                <w:b/>
                <w:bCs/>
                <w:szCs w:val="24"/>
              </w:rPr>
              <w:t>Complete</w:t>
            </w:r>
          </w:p>
        </w:tc>
      </w:tr>
      <w:tr w:rsidR="00B13D85" w:rsidRPr="0091025D" w:rsidTr="00B13D85">
        <w:tblPrEx>
          <w:tblCellMar>
            <w:top w:w="0" w:type="dxa"/>
            <w:bottom w:w="0" w:type="dxa"/>
          </w:tblCellMar>
        </w:tblPrEx>
        <w:trPr>
          <w:trHeight w:val="394"/>
        </w:trPr>
        <w:tc>
          <w:tcPr>
            <w:tcW w:w="5000" w:type="pct"/>
            <w:gridSpan w:val="5"/>
            <w:shd w:val="clear" w:color="auto" w:fill="FFFFFF"/>
          </w:tcPr>
          <w:p w:rsidR="00B13D85" w:rsidRPr="0091025D" w:rsidRDefault="00B13D85" w:rsidP="00B13D85">
            <w:pPr>
              <w:shd w:val="clear" w:color="auto" w:fill="FFFFFF"/>
              <w:rPr>
                <w:szCs w:val="24"/>
              </w:rPr>
            </w:pPr>
            <w:r w:rsidRPr="0091025D">
              <w:rPr>
                <w:b/>
                <w:bCs/>
                <w:szCs w:val="24"/>
              </w:rPr>
              <w:t>Christmas in the City</w:t>
            </w:r>
          </w:p>
        </w:tc>
      </w:tr>
      <w:tr w:rsidR="00DE493E" w:rsidRPr="0091025D" w:rsidTr="00DE493E">
        <w:tblPrEx>
          <w:tblCellMar>
            <w:top w:w="0" w:type="dxa"/>
            <w:bottom w:w="0" w:type="dxa"/>
          </w:tblCellMar>
        </w:tblPrEx>
        <w:trPr>
          <w:trHeight w:val="394"/>
        </w:trPr>
        <w:tc>
          <w:tcPr>
            <w:tcW w:w="1286" w:type="pct"/>
            <w:shd w:val="clear" w:color="auto" w:fill="FFFFFF"/>
          </w:tcPr>
          <w:p w:rsidR="00DE493E" w:rsidRPr="0091025D" w:rsidRDefault="00DE493E" w:rsidP="00DE493E">
            <w:pPr>
              <w:shd w:val="clear" w:color="auto" w:fill="FFFFFF"/>
              <w:rPr>
                <w:b/>
                <w:bCs/>
                <w:szCs w:val="24"/>
              </w:rPr>
            </w:pPr>
            <w:r w:rsidRPr="0091025D">
              <w:rPr>
                <w:szCs w:val="24"/>
              </w:rPr>
              <w:t xml:space="preserve">Deliver Christmas in the City 2011 as a celebration of a Sydney Christmas </w:t>
            </w:r>
            <w:r w:rsidRPr="0091025D">
              <w:rPr>
                <w:szCs w:val="24"/>
              </w:rPr>
              <w:lastRenderedPageBreak/>
              <w:t>for residents and visitors</w:t>
            </w:r>
          </w:p>
        </w:tc>
        <w:tc>
          <w:tcPr>
            <w:tcW w:w="768" w:type="pct"/>
            <w:shd w:val="clear" w:color="auto" w:fill="FFFFFF"/>
          </w:tcPr>
          <w:p w:rsidR="00DE493E" w:rsidRPr="0091025D" w:rsidRDefault="00DE493E" w:rsidP="00DE493E">
            <w:pPr>
              <w:shd w:val="clear" w:color="auto" w:fill="FFFFFF"/>
              <w:jc w:val="center"/>
              <w:rPr>
                <w:szCs w:val="24"/>
              </w:rPr>
            </w:pPr>
            <w:r>
              <w:rPr>
                <w:szCs w:val="24"/>
              </w:rPr>
              <w:lastRenderedPageBreak/>
              <w:t>2011</w:t>
            </w:r>
          </w:p>
        </w:tc>
        <w:tc>
          <w:tcPr>
            <w:tcW w:w="644" w:type="pct"/>
            <w:shd w:val="clear" w:color="auto" w:fill="FFFFFF"/>
          </w:tcPr>
          <w:p w:rsidR="00DE493E" w:rsidRPr="0091025D" w:rsidRDefault="00DE493E" w:rsidP="00DE493E">
            <w:pPr>
              <w:shd w:val="clear" w:color="auto" w:fill="FFFFFF"/>
              <w:jc w:val="center"/>
              <w:rPr>
                <w:szCs w:val="24"/>
              </w:rPr>
            </w:pPr>
            <w:r>
              <w:rPr>
                <w:szCs w:val="24"/>
              </w:rPr>
              <w:t>100</w:t>
            </w:r>
          </w:p>
        </w:tc>
        <w:tc>
          <w:tcPr>
            <w:tcW w:w="1657" w:type="pct"/>
            <w:shd w:val="clear" w:color="auto" w:fill="FFFFFF"/>
          </w:tcPr>
          <w:p w:rsidR="00DE493E" w:rsidRDefault="00DE493E" w:rsidP="00DE493E">
            <w:pPr>
              <w:shd w:val="clear" w:color="auto" w:fill="FFFFFF"/>
              <w:rPr>
                <w:szCs w:val="24"/>
              </w:rPr>
            </w:pPr>
            <w:r w:rsidRPr="0091025D">
              <w:rPr>
                <w:szCs w:val="24"/>
              </w:rPr>
              <w:t xml:space="preserve">Despite inclement weather, the Martin Place Concert and Tree Lighting on 24 November attracted 6,000 </w:t>
            </w:r>
            <w:r w:rsidRPr="0091025D">
              <w:rPr>
                <w:szCs w:val="24"/>
              </w:rPr>
              <w:lastRenderedPageBreak/>
              <w:t>people; with a further 200 people attending Christmas on the Green in Hyde Park. Choirs in Pitt Street Mall immediately after the concert were very successful and will be developed in future years.</w:t>
            </w:r>
          </w:p>
          <w:p w:rsidR="00B13D85" w:rsidRPr="0091025D" w:rsidRDefault="00B13D85" w:rsidP="00DE493E">
            <w:pPr>
              <w:shd w:val="clear" w:color="auto" w:fill="FFFFFF"/>
              <w:rPr>
                <w:szCs w:val="24"/>
              </w:rPr>
            </w:pPr>
          </w:p>
          <w:p w:rsidR="00DE493E" w:rsidRDefault="00DE493E" w:rsidP="00DE493E">
            <w:pPr>
              <w:shd w:val="clear" w:color="auto" w:fill="FFFFFF"/>
              <w:rPr>
                <w:szCs w:val="24"/>
              </w:rPr>
            </w:pPr>
            <w:r w:rsidRPr="0091025D">
              <w:rPr>
                <w:szCs w:val="24"/>
              </w:rPr>
              <w:t>Village Christmas Concerts in Rushcutters Bay and Rosebery on 26 and 27 November were postponed to 10 and 11 December due to bad weather. The Alexandria and Rosebery concerts each attracted around 1,000 people.</w:t>
            </w:r>
          </w:p>
          <w:p w:rsidR="00B13D85" w:rsidRPr="0091025D" w:rsidRDefault="00B13D85" w:rsidP="00DE493E">
            <w:pPr>
              <w:shd w:val="clear" w:color="auto" w:fill="FFFFFF"/>
              <w:rPr>
                <w:szCs w:val="24"/>
              </w:rPr>
            </w:pPr>
          </w:p>
          <w:p w:rsidR="00DE493E" w:rsidRPr="0091025D" w:rsidRDefault="00DE493E" w:rsidP="00DE493E">
            <w:pPr>
              <w:shd w:val="clear" w:color="auto" w:fill="FFFFFF"/>
              <w:rPr>
                <w:szCs w:val="24"/>
              </w:rPr>
            </w:pPr>
            <w:r w:rsidRPr="0091025D">
              <w:rPr>
                <w:szCs w:val="24"/>
              </w:rPr>
              <w:t>The 2011 Christmas Charity Partner, Australian Children's Music Foundation (ACMF) was successfully involved in all City Christmas events, raising approximately $10,000 and lifting their profile significantly.</w:t>
            </w:r>
          </w:p>
        </w:tc>
        <w:tc>
          <w:tcPr>
            <w:tcW w:w="645" w:type="pct"/>
            <w:shd w:val="clear" w:color="auto" w:fill="FFFFFF"/>
          </w:tcPr>
          <w:p w:rsidR="00DE493E" w:rsidRPr="00B13D85" w:rsidRDefault="00B13D85" w:rsidP="00DE493E">
            <w:pPr>
              <w:shd w:val="clear" w:color="auto" w:fill="FFFFFF"/>
              <w:jc w:val="center"/>
              <w:rPr>
                <w:b/>
                <w:szCs w:val="24"/>
              </w:rPr>
            </w:pPr>
            <w:r>
              <w:rPr>
                <w:b/>
                <w:szCs w:val="24"/>
              </w:rPr>
              <w:lastRenderedPageBreak/>
              <w:t>Complete</w:t>
            </w:r>
          </w:p>
        </w:tc>
      </w:tr>
      <w:tr w:rsidR="00B13D85" w:rsidRPr="0091025D" w:rsidTr="00B13D85">
        <w:tblPrEx>
          <w:tblCellMar>
            <w:top w:w="0" w:type="dxa"/>
            <w:bottom w:w="0" w:type="dxa"/>
          </w:tblCellMar>
        </w:tblPrEx>
        <w:trPr>
          <w:trHeight w:val="394"/>
        </w:trPr>
        <w:tc>
          <w:tcPr>
            <w:tcW w:w="1286" w:type="pct"/>
            <w:shd w:val="clear" w:color="auto" w:fill="FFFFFF"/>
          </w:tcPr>
          <w:p w:rsidR="00B13D85" w:rsidRPr="0091025D" w:rsidRDefault="00B13D85" w:rsidP="00B13D85">
            <w:pPr>
              <w:shd w:val="clear" w:color="auto" w:fill="FFFFFF"/>
              <w:rPr>
                <w:szCs w:val="24"/>
              </w:rPr>
            </w:pPr>
            <w:r w:rsidRPr="0091025D">
              <w:rPr>
                <w:szCs w:val="24"/>
              </w:rPr>
              <w:lastRenderedPageBreak/>
              <w:t>Develop a strategy for growing the impact of Christmas in the City.</w:t>
            </w:r>
          </w:p>
        </w:tc>
        <w:tc>
          <w:tcPr>
            <w:tcW w:w="768" w:type="pct"/>
            <w:shd w:val="clear" w:color="auto" w:fill="FFFFFF"/>
          </w:tcPr>
          <w:p w:rsidR="00B13D85" w:rsidRPr="0091025D" w:rsidRDefault="00B13D85" w:rsidP="00A76240">
            <w:pPr>
              <w:shd w:val="clear" w:color="auto" w:fill="FFFFFF"/>
              <w:jc w:val="center"/>
              <w:rPr>
                <w:szCs w:val="24"/>
              </w:rPr>
            </w:pPr>
            <w:r w:rsidRPr="0091025D">
              <w:rPr>
                <w:szCs w:val="24"/>
              </w:rPr>
              <w:t>2015</w:t>
            </w:r>
          </w:p>
        </w:tc>
        <w:tc>
          <w:tcPr>
            <w:tcW w:w="644" w:type="pct"/>
            <w:shd w:val="clear" w:color="auto" w:fill="FFFFFF"/>
          </w:tcPr>
          <w:p w:rsidR="00B13D85" w:rsidRPr="0091025D" w:rsidRDefault="00B13D85" w:rsidP="00A76240">
            <w:pPr>
              <w:shd w:val="clear" w:color="auto" w:fill="FFFFFF"/>
              <w:jc w:val="center"/>
              <w:rPr>
                <w:szCs w:val="24"/>
              </w:rPr>
            </w:pPr>
            <w:r w:rsidRPr="0091025D">
              <w:rPr>
                <w:szCs w:val="24"/>
              </w:rPr>
              <w:t>70</w:t>
            </w:r>
          </w:p>
        </w:tc>
        <w:tc>
          <w:tcPr>
            <w:tcW w:w="1657" w:type="pct"/>
            <w:shd w:val="clear" w:color="auto" w:fill="FFFFFF"/>
          </w:tcPr>
          <w:p w:rsidR="00B13D85" w:rsidRPr="0091025D" w:rsidRDefault="00B13D85" w:rsidP="00B13D85">
            <w:pPr>
              <w:shd w:val="clear" w:color="auto" w:fill="FFFFFF"/>
              <w:rPr>
                <w:szCs w:val="24"/>
              </w:rPr>
            </w:pPr>
            <w:r w:rsidRPr="0091025D">
              <w:rPr>
                <w:szCs w:val="24"/>
              </w:rPr>
              <w:t>Programming of the 2012 Christmas Concert series is being finalised. An extended choir program will run each Thursday from 22 November to 20</w:t>
            </w:r>
            <w:r>
              <w:rPr>
                <w:szCs w:val="24"/>
              </w:rPr>
              <w:t xml:space="preserve"> </w:t>
            </w:r>
            <w:r w:rsidRPr="0091025D">
              <w:rPr>
                <w:szCs w:val="24"/>
              </w:rPr>
              <w:t>December in Pitt Street Mall, QVB and other CBD locations. The Village</w:t>
            </w:r>
            <w:r>
              <w:rPr>
                <w:szCs w:val="24"/>
              </w:rPr>
              <w:t xml:space="preserve"> </w:t>
            </w:r>
            <w:r w:rsidRPr="0091025D">
              <w:rPr>
                <w:szCs w:val="24"/>
              </w:rPr>
              <w:t>Christmas Concert series will again see concerts in Rushcutters Bay (1</w:t>
            </w:r>
            <w:r>
              <w:rPr>
                <w:szCs w:val="24"/>
              </w:rPr>
              <w:t xml:space="preserve"> </w:t>
            </w:r>
            <w:r w:rsidRPr="0091025D">
              <w:rPr>
                <w:szCs w:val="24"/>
              </w:rPr>
              <w:t>December), Rosebery (2 December), Alexandria (8 December) and Surry Hills (9</w:t>
            </w:r>
            <w:r>
              <w:rPr>
                <w:szCs w:val="24"/>
              </w:rPr>
              <w:t xml:space="preserve"> </w:t>
            </w:r>
            <w:r w:rsidRPr="0091025D">
              <w:rPr>
                <w:szCs w:val="24"/>
              </w:rPr>
              <w:t>December). The Surry Hills concert will relocate from Ward Park to the newly</w:t>
            </w:r>
            <w:r>
              <w:rPr>
                <w:szCs w:val="24"/>
              </w:rPr>
              <w:t xml:space="preserve"> </w:t>
            </w:r>
            <w:r w:rsidRPr="0091025D">
              <w:rPr>
                <w:szCs w:val="24"/>
              </w:rPr>
              <w:t>refurbished Prince Alfred Park for a one year trial. The city is in the process of</w:t>
            </w:r>
            <w:r>
              <w:rPr>
                <w:szCs w:val="24"/>
              </w:rPr>
              <w:t xml:space="preserve"> </w:t>
            </w:r>
            <w:r w:rsidRPr="0091025D">
              <w:rPr>
                <w:szCs w:val="24"/>
              </w:rPr>
              <w:t xml:space="preserve">identifying the long term </w:t>
            </w:r>
            <w:r w:rsidRPr="0091025D">
              <w:rPr>
                <w:szCs w:val="24"/>
              </w:rPr>
              <w:lastRenderedPageBreak/>
              <w:t>development of the City's Christmas activities, including</w:t>
            </w:r>
            <w:r>
              <w:rPr>
                <w:szCs w:val="24"/>
              </w:rPr>
              <w:t xml:space="preserve"> </w:t>
            </w:r>
            <w:r w:rsidRPr="0091025D">
              <w:rPr>
                <w:szCs w:val="24"/>
              </w:rPr>
              <w:t>the concerts, decorations and other activities, to increase the economic impact of</w:t>
            </w:r>
            <w:r>
              <w:rPr>
                <w:szCs w:val="24"/>
              </w:rPr>
              <w:t xml:space="preserve"> </w:t>
            </w:r>
            <w:r w:rsidRPr="0091025D">
              <w:rPr>
                <w:szCs w:val="24"/>
              </w:rPr>
              <w:t>the period to the City's retailers and establish Sydney as the premiere location for</w:t>
            </w:r>
            <w:r>
              <w:rPr>
                <w:szCs w:val="24"/>
              </w:rPr>
              <w:t xml:space="preserve"> </w:t>
            </w:r>
            <w:r w:rsidRPr="0091025D">
              <w:rPr>
                <w:szCs w:val="24"/>
              </w:rPr>
              <w:t>Christmas celebrations in the Southern hemisphere.</w:t>
            </w:r>
          </w:p>
        </w:tc>
        <w:tc>
          <w:tcPr>
            <w:tcW w:w="645" w:type="pct"/>
            <w:shd w:val="clear" w:color="auto" w:fill="FFFFFF"/>
          </w:tcPr>
          <w:p w:rsidR="00B13D85" w:rsidRPr="00B13D85" w:rsidRDefault="00B13D85" w:rsidP="00B13D85">
            <w:pPr>
              <w:shd w:val="clear" w:color="auto" w:fill="FFFFFF"/>
              <w:jc w:val="center"/>
              <w:rPr>
                <w:szCs w:val="24"/>
              </w:rPr>
            </w:pPr>
            <w:r w:rsidRPr="0091025D">
              <w:rPr>
                <w:b/>
                <w:bCs/>
                <w:szCs w:val="24"/>
              </w:rPr>
              <w:lastRenderedPageBreak/>
              <w:t>On Track</w:t>
            </w:r>
          </w:p>
        </w:tc>
      </w:tr>
      <w:tr w:rsidR="00B13D85" w:rsidRPr="0091025D" w:rsidTr="00B13D85">
        <w:tblPrEx>
          <w:tblCellMar>
            <w:top w:w="0" w:type="dxa"/>
            <w:bottom w:w="0" w:type="dxa"/>
          </w:tblCellMar>
        </w:tblPrEx>
        <w:trPr>
          <w:trHeight w:val="370"/>
        </w:trPr>
        <w:tc>
          <w:tcPr>
            <w:tcW w:w="5000" w:type="pct"/>
            <w:gridSpan w:val="5"/>
            <w:shd w:val="clear" w:color="auto" w:fill="FFFFFF"/>
          </w:tcPr>
          <w:p w:rsidR="00B13D85" w:rsidRPr="0091025D" w:rsidRDefault="00B13D85" w:rsidP="00B13D85">
            <w:pPr>
              <w:shd w:val="clear" w:color="auto" w:fill="FFFFFF"/>
              <w:rPr>
                <w:szCs w:val="24"/>
              </w:rPr>
            </w:pPr>
            <w:r w:rsidRPr="0091025D">
              <w:rPr>
                <w:b/>
                <w:bCs/>
                <w:szCs w:val="24"/>
              </w:rPr>
              <w:lastRenderedPageBreak/>
              <w:t>Chinese New Year</w:t>
            </w:r>
          </w:p>
        </w:tc>
      </w:tr>
      <w:tr w:rsidR="00DE493E" w:rsidRPr="0091025D" w:rsidTr="00B13D85">
        <w:tblPrEx>
          <w:tblCellMar>
            <w:top w:w="0" w:type="dxa"/>
            <w:bottom w:w="0" w:type="dxa"/>
          </w:tblCellMar>
        </w:tblPrEx>
        <w:trPr>
          <w:trHeight w:val="1339"/>
        </w:trPr>
        <w:tc>
          <w:tcPr>
            <w:tcW w:w="1286" w:type="pct"/>
            <w:shd w:val="clear" w:color="auto" w:fill="FFFFFF"/>
          </w:tcPr>
          <w:p w:rsidR="00A07BC0" w:rsidRPr="0091025D" w:rsidRDefault="00A07BC0" w:rsidP="00B13D85">
            <w:pPr>
              <w:shd w:val="clear" w:color="auto" w:fill="FFFFFF"/>
              <w:rPr>
                <w:szCs w:val="24"/>
              </w:rPr>
            </w:pPr>
            <w:r w:rsidRPr="0091025D">
              <w:rPr>
                <w:szCs w:val="24"/>
              </w:rPr>
              <w:t>Deliver Chinese New Year 2012 events to celebrate the cultural and economic contributions of the Chinese community to Sydney</w:t>
            </w:r>
          </w:p>
        </w:tc>
        <w:tc>
          <w:tcPr>
            <w:tcW w:w="768" w:type="pct"/>
            <w:shd w:val="clear" w:color="auto" w:fill="FFFFFF"/>
          </w:tcPr>
          <w:p w:rsidR="00A07BC0" w:rsidRPr="0091025D" w:rsidRDefault="00A07BC0" w:rsidP="00DE493E">
            <w:pPr>
              <w:shd w:val="clear" w:color="auto" w:fill="FFFFFF"/>
              <w:jc w:val="center"/>
              <w:rPr>
                <w:szCs w:val="24"/>
              </w:rPr>
            </w:pPr>
            <w:r w:rsidRPr="0091025D">
              <w:rPr>
                <w:szCs w:val="24"/>
              </w:rPr>
              <w:t>2012</w:t>
            </w:r>
          </w:p>
        </w:tc>
        <w:tc>
          <w:tcPr>
            <w:tcW w:w="644" w:type="pct"/>
            <w:shd w:val="clear" w:color="auto" w:fill="FFFFFF"/>
          </w:tcPr>
          <w:p w:rsidR="00A07BC0" w:rsidRPr="0091025D" w:rsidRDefault="00A07BC0" w:rsidP="00DE493E">
            <w:pPr>
              <w:shd w:val="clear" w:color="auto" w:fill="FFFFFF"/>
              <w:jc w:val="center"/>
              <w:rPr>
                <w:szCs w:val="24"/>
              </w:rPr>
            </w:pPr>
            <w:r w:rsidRPr="0091025D">
              <w:rPr>
                <w:szCs w:val="24"/>
              </w:rPr>
              <w:t>100</w:t>
            </w:r>
          </w:p>
        </w:tc>
        <w:tc>
          <w:tcPr>
            <w:tcW w:w="1657" w:type="pct"/>
            <w:shd w:val="clear" w:color="auto" w:fill="FFFFFF"/>
          </w:tcPr>
          <w:p w:rsidR="00A07BC0" w:rsidRDefault="00A07BC0" w:rsidP="00DE493E">
            <w:pPr>
              <w:shd w:val="clear" w:color="auto" w:fill="FFFFFF"/>
              <w:rPr>
                <w:szCs w:val="24"/>
              </w:rPr>
            </w:pPr>
            <w:r w:rsidRPr="0091025D">
              <w:rPr>
                <w:szCs w:val="24"/>
              </w:rPr>
              <w:t>The 2012 Chinese New Year Festival was successful in delivering an arts festival showcasing the dynamism and vibrancy of traditional and contemporary Chinese/Australian culture to the world; celebrating unique Chinese Australian culture and heritage; broadening participation in the festival to communities that celebrate the Lunar New Year; and recognising the major contributions that the Chinese community has made and continues to make to Sydney, NSW and Australia.</w:t>
            </w:r>
          </w:p>
          <w:p w:rsidR="00B13D85" w:rsidRDefault="00B13D85" w:rsidP="00DE493E">
            <w:pPr>
              <w:shd w:val="clear" w:color="auto" w:fill="FFFFFF"/>
              <w:rPr>
                <w:szCs w:val="24"/>
              </w:rPr>
            </w:pPr>
          </w:p>
          <w:p w:rsidR="00B13D85" w:rsidRDefault="00B13D85" w:rsidP="00B13D85">
            <w:pPr>
              <w:shd w:val="clear" w:color="auto" w:fill="FFFFFF"/>
              <w:rPr>
                <w:szCs w:val="24"/>
              </w:rPr>
            </w:pPr>
            <w:r w:rsidRPr="0091025D">
              <w:rPr>
                <w:szCs w:val="24"/>
              </w:rPr>
              <w:t xml:space="preserve">Major additions to the 2012 Chinese New Year Festival were building projections during the Twilight Parade and two art exhibitions produced by City of Sydney. Two Generations: 20 Years of Red Gate Gallery was the Festival's first international art exhibition, featuring artists from the Red Gate Gallery in Beijing. The City also produced Dragon to Dragon, a photographic retrospective of the last 12 years of the Parade by </w:t>
            </w:r>
            <w:r w:rsidRPr="0091025D">
              <w:rPr>
                <w:szCs w:val="24"/>
              </w:rPr>
              <w:lastRenderedPageBreak/>
              <w:t>photographer Sharon Hickey.</w:t>
            </w:r>
          </w:p>
          <w:p w:rsidR="00B13D85" w:rsidRPr="0091025D" w:rsidRDefault="00B13D85" w:rsidP="00B13D85">
            <w:pPr>
              <w:shd w:val="clear" w:color="auto" w:fill="FFFFFF"/>
              <w:rPr>
                <w:szCs w:val="24"/>
              </w:rPr>
            </w:pPr>
          </w:p>
          <w:p w:rsidR="00B13D85" w:rsidRPr="0091025D" w:rsidRDefault="00B13D85" w:rsidP="00B13D85">
            <w:pPr>
              <w:shd w:val="clear" w:color="auto" w:fill="FFFFFF"/>
              <w:rPr>
                <w:szCs w:val="24"/>
              </w:rPr>
            </w:pPr>
            <w:r w:rsidRPr="0091025D">
              <w:rPr>
                <w:szCs w:val="24"/>
              </w:rPr>
              <w:t>The Festival was the largest to date, with a program of more than 90 events attracting more than 600,000 attendees. Media coverage was also the most successful to date, with 4,002 media stories, a 50% increase from 2011.</w:t>
            </w:r>
          </w:p>
        </w:tc>
        <w:tc>
          <w:tcPr>
            <w:tcW w:w="645" w:type="pct"/>
            <w:shd w:val="clear" w:color="auto" w:fill="FFFFFF"/>
          </w:tcPr>
          <w:p w:rsidR="00A07BC0" w:rsidRPr="0091025D" w:rsidRDefault="00A07BC0" w:rsidP="00DE493E">
            <w:pPr>
              <w:shd w:val="clear" w:color="auto" w:fill="FFFFFF"/>
              <w:jc w:val="center"/>
              <w:rPr>
                <w:szCs w:val="24"/>
              </w:rPr>
            </w:pPr>
            <w:r w:rsidRPr="0091025D">
              <w:rPr>
                <w:b/>
                <w:bCs/>
                <w:szCs w:val="24"/>
              </w:rPr>
              <w:lastRenderedPageBreak/>
              <w:t>Complete</w:t>
            </w:r>
          </w:p>
        </w:tc>
      </w:tr>
    </w:tbl>
    <w:p w:rsidR="00A07BC0" w:rsidRPr="0091025D" w:rsidRDefault="00A07BC0">
      <w:pP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007"/>
        <w:gridCol w:w="5288"/>
        <w:gridCol w:w="814"/>
      </w:tblGrid>
      <w:tr w:rsidR="00B13D85" w:rsidRPr="0091025D" w:rsidTr="00B13D85">
        <w:tblPrEx>
          <w:tblCellMar>
            <w:top w:w="0" w:type="dxa"/>
            <w:bottom w:w="0" w:type="dxa"/>
          </w:tblCellMar>
        </w:tblPrEx>
        <w:trPr>
          <w:trHeight w:val="384"/>
        </w:trPr>
        <w:tc>
          <w:tcPr>
            <w:tcW w:w="1651" w:type="pct"/>
            <w:shd w:val="clear" w:color="auto" w:fill="FFFFFF"/>
          </w:tcPr>
          <w:p w:rsidR="00B13D85" w:rsidRPr="0091025D" w:rsidRDefault="00B13D85" w:rsidP="00A76240">
            <w:pPr>
              <w:shd w:val="clear" w:color="auto" w:fill="FFFFFF"/>
              <w:rPr>
                <w:b/>
                <w:bCs/>
                <w:szCs w:val="24"/>
              </w:rPr>
            </w:pPr>
            <w:r>
              <w:rPr>
                <w:b/>
                <w:bCs/>
                <w:szCs w:val="24"/>
              </w:rPr>
              <w:t>Major Programs</w:t>
            </w:r>
          </w:p>
        </w:tc>
        <w:tc>
          <w:tcPr>
            <w:tcW w:w="2903" w:type="pct"/>
            <w:shd w:val="clear" w:color="auto" w:fill="FFFFFF"/>
          </w:tcPr>
          <w:p w:rsidR="00B13D85" w:rsidRPr="00B13D85" w:rsidRDefault="00B13D85" w:rsidP="00A76240">
            <w:pPr>
              <w:shd w:val="clear" w:color="auto" w:fill="FFFFFF"/>
              <w:rPr>
                <w:b/>
                <w:szCs w:val="24"/>
              </w:rPr>
            </w:pPr>
            <w:r w:rsidRPr="00B13D85">
              <w:rPr>
                <w:b/>
                <w:szCs w:val="24"/>
              </w:rPr>
              <w:t>Progress To Date</w:t>
            </w:r>
          </w:p>
        </w:tc>
        <w:tc>
          <w:tcPr>
            <w:tcW w:w="447" w:type="pct"/>
            <w:shd w:val="clear" w:color="auto" w:fill="FFFFFF"/>
          </w:tcPr>
          <w:p w:rsidR="00B13D85" w:rsidRPr="00B13D85" w:rsidRDefault="00B13D85" w:rsidP="00B13D85">
            <w:pPr>
              <w:shd w:val="clear" w:color="auto" w:fill="FFFFFF"/>
              <w:jc w:val="center"/>
              <w:rPr>
                <w:szCs w:val="24"/>
              </w:rPr>
            </w:pPr>
            <w:r w:rsidRPr="00B13D85">
              <w:rPr>
                <w:b/>
                <w:szCs w:val="24"/>
              </w:rPr>
              <w:t>Status</w:t>
            </w:r>
          </w:p>
        </w:tc>
      </w:tr>
      <w:tr w:rsidR="00B13D85" w:rsidRPr="0091025D" w:rsidTr="00B13D85">
        <w:tblPrEx>
          <w:tblCellMar>
            <w:top w:w="0" w:type="dxa"/>
            <w:bottom w:w="0" w:type="dxa"/>
          </w:tblCellMar>
        </w:tblPrEx>
        <w:trPr>
          <w:trHeight w:val="384"/>
        </w:trPr>
        <w:tc>
          <w:tcPr>
            <w:tcW w:w="5000" w:type="pct"/>
            <w:gridSpan w:val="3"/>
            <w:shd w:val="clear" w:color="auto" w:fill="FFFFFF"/>
          </w:tcPr>
          <w:p w:rsidR="00B13D85" w:rsidRPr="0091025D" w:rsidRDefault="00B13D85" w:rsidP="00B13D85">
            <w:pPr>
              <w:shd w:val="clear" w:color="auto" w:fill="FFFFFF"/>
              <w:rPr>
                <w:szCs w:val="24"/>
              </w:rPr>
            </w:pPr>
            <w:r w:rsidRPr="0091025D">
              <w:rPr>
                <w:b/>
                <w:bCs/>
                <w:szCs w:val="24"/>
              </w:rPr>
              <w:t>Promoting Sydney</w:t>
            </w:r>
          </w:p>
        </w:tc>
      </w:tr>
      <w:tr w:rsidR="00B13D85" w:rsidRPr="0091025D" w:rsidTr="00A76240">
        <w:tblPrEx>
          <w:tblCellMar>
            <w:top w:w="0" w:type="dxa"/>
            <w:bottom w:w="0" w:type="dxa"/>
          </w:tblCellMar>
        </w:tblPrEx>
        <w:trPr>
          <w:trHeight w:val="2760"/>
        </w:trPr>
        <w:tc>
          <w:tcPr>
            <w:tcW w:w="1651" w:type="pct"/>
            <w:shd w:val="clear" w:color="auto" w:fill="FFFFFF"/>
          </w:tcPr>
          <w:p w:rsidR="00B13D85" w:rsidRPr="0091025D" w:rsidRDefault="00B13D85" w:rsidP="00B13D85">
            <w:pPr>
              <w:shd w:val="clear" w:color="auto" w:fill="FFFFFF"/>
              <w:rPr>
                <w:szCs w:val="24"/>
              </w:rPr>
            </w:pPr>
            <w:r w:rsidRPr="0091025D">
              <w:rPr>
                <w:szCs w:val="24"/>
              </w:rPr>
              <w:t>Work with the NSW State Government on initiatives to promote</w:t>
            </w:r>
            <w:r>
              <w:rPr>
                <w:szCs w:val="24"/>
              </w:rPr>
              <w:t xml:space="preserve"> </w:t>
            </w:r>
            <w:r w:rsidRPr="0091025D">
              <w:rPr>
                <w:szCs w:val="24"/>
              </w:rPr>
              <w:t>Sydney, and with Business Events Sydney to attract international</w:t>
            </w:r>
            <w:r>
              <w:rPr>
                <w:szCs w:val="24"/>
              </w:rPr>
              <w:t xml:space="preserve"> </w:t>
            </w:r>
            <w:r w:rsidRPr="0091025D">
              <w:rPr>
                <w:szCs w:val="24"/>
              </w:rPr>
              <w:t>conferences to Sydney. Provide assistance and advice to</w:t>
            </w:r>
            <w:r>
              <w:rPr>
                <w:szCs w:val="24"/>
              </w:rPr>
              <w:t xml:space="preserve"> </w:t>
            </w:r>
            <w:r w:rsidRPr="0091025D">
              <w:rPr>
                <w:szCs w:val="24"/>
              </w:rPr>
              <w:t>businesses to put in conference bids</w:t>
            </w:r>
            <w:r>
              <w:rPr>
                <w:szCs w:val="24"/>
              </w:rPr>
              <w:t>.</w:t>
            </w:r>
          </w:p>
        </w:tc>
        <w:tc>
          <w:tcPr>
            <w:tcW w:w="2903" w:type="pct"/>
            <w:shd w:val="clear" w:color="auto" w:fill="FFFFFF"/>
          </w:tcPr>
          <w:p w:rsidR="00B13D85" w:rsidRPr="0091025D" w:rsidRDefault="00B13D85">
            <w:pPr>
              <w:shd w:val="clear" w:color="auto" w:fill="FFFFFF"/>
              <w:rPr>
                <w:szCs w:val="24"/>
              </w:rPr>
            </w:pPr>
            <w:r w:rsidRPr="0091025D">
              <w:rPr>
                <w:szCs w:val="24"/>
              </w:rPr>
              <w:t>The City continues to support Business Events Sydney to secure major events for Sydney and to deliver support for</w:t>
            </w:r>
            <w:r>
              <w:rPr>
                <w:szCs w:val="24"/>
              </w:rPr>
              <w:t xml:space="preserve"> </w:t>
            </w:r>
            <w:r w:rsidRPr="0091025D">
              <w:rPr>
                <w:szCs w:val="24"/>
              </w:rPr>
              <w:t>secured events.</w:t>
            </w:r>
          </w:p>
        </w:tc>
        <w:tc>
          <w:tcPr>
            <w:tcW w:w="447" w:type="pct"/>
            <w:shd w:val="clear" w:color="auto" w:fill="FFFFFF"/>
          </w:tcPr>
          <w:p w:rsidR="00B13D85" w:rsidRPr="0091025D" w:rsidRDefault="00B13D85" w:rsidP="00B13D85">
            <w:pPr>
              <w:shd w:val="clear" w:color="auto" w:fill="FFFFFF"/>
              <w:jc w:val="center"/>
              <w:rPr>
                <w:szCs w:val="24"/>
              </w:rPr>
            </w:pPr>
            <w:r w:rsidRPr="0091025D">
              <w:rPr>
                <w:b/>
                <w:bCs/>
                <w:szCs w:val="24"/>
              </w:rPr>
              <w:t>On Track</w:t>
            </w:r>
          </w:p>
        </w:tc>
      </w:tr>
      <w:tr w:rsidR="00B13D85" w:rsidRPr="0091025D" w:rsidTr="00A76240">
        <w:tblPrEx>
          <w:tblCellMar>
            <w:top w:w="0" w:type="dxa"/>
            <w:bottom w:w="0" w:type="dxa"/>
          </w:tblCellMar>
        </w:tblPrEx>
        <w:trPr>
          <w:trHeight w:val="2208"/>
        </w:trPr>
        <w:tc>
          <w:tcPr>
            <w:tcW w:w="1651" w:type="pct"/>
            <w:shd w:val="clear" w:color="auto" w:fill="FFFFFF"/>
          </w:tcPr>
          <w:p w:rsidR="00B13D85" w:rsidRPr="0091025D" w:rsidRDefault="00B13D85" w:rsidP="00B13D85">
            <w:pPr>
              <w:shd w:val="clear" w:color="auto" w:fill="FFFFFF"/>
              <w:rPr>
                <w:szCs w:val="24"/>
              </w:rPr>
            </w:pPr>
            <w:r w:rsidRPr="0091025D">
              <w:rPr>
                <w:szCs w:val="24"/>
              </w:rPr>
              <w:t>Partner with the State Government to implement a master Events</w:t>
            </w:r>
            <w:r>
              <w:rPr>
                <w:szCs w:val="24"/>
              </w:rPr>
              <w:t xml:space="preserve"> </w:t>
            </w:r>
            <w:r w:rsidRPr="0091025D">
              <w:rPr>
                <w:szCs w:val="24"/>
              </w:rPr>
              <w:t>Calendar and provide support for festivals coordinated by</w:t>
            </w:r>
            <w:r>
              <w:rPr>
                <w:szCs w:val="24"/>
              </w:rPr>
              <w:t xml:space="preserve"> </w:t>
            </w:r>
            <w:r w:rsidRPr="0091025D">
              <w:rPr>
                <w:szCs w:val="24"/>
              </w:rPr>
              <w:t>Destination NSW including Vivacity, Vivid and Crave seasonal campaigns</w:t>
            </w:r>
          </w:p>
        </w:tc>
        <w:tc>
          <w:tcPr>
            <w:tcW w:w="2903" w:type="pct"/>
            <w:shd w:val="clear" w:color="auto" w:fill="FFFFFF"/>
          </w:tcPr>
          <w:p w:rsidR="00B13D85" w:rsidRPr="0091025D" w:rsidRDefault="00B13D85" w:rsidP="00B13D85">
            <w:pPr>
              <w:shd w:val="clear" w:color="auto" w:fill="FFFFFF"/>
              <w:rPr>
                <w:szCs w:val="24"/>
              </w:rPr>
            </w:pPr>
            <w:r w:rsidRPr="0091025D">
              <w:rPr>
                <w:szCs w:val="24"/>
              </w:rPr>
              <w:t>The City participate in monthly event communication group meetings organised by the NSW Department of Premier</w:t>
            </w:r>
            <w:r>
              <w:rPr>
                <w:szCs w:val="24"/>
              </w:rPr>
              <w:t xml:space="preserve"> </w:t>
            </w:r>
            <w:r w:rsidRPr="0091025D">
              <w:rPr>
                <w:szCs w:val="24"/>
              </w:rPr>
              <w:t>and Cabinet where relevant agencies collaborate and share information on big ticket events and festivals occurring</w:t>
            </w:r>
            <w:r>
              <w:rPr>
                <w:szCs w:val="24"/>
              </w:rPr>
              <w:t xml:space="preserve"> </w:t>
            </w:r>
            <w:r w:rsidRPr="0091025D">
              <w:rPr>
                <w:szCs w:val="24"/>
              </w:rPr>
              <w:t>within the city.</w:t>
            </w:r>
          </w:p>
        </w:tc>
        <w:tc>
          <w:tcPr>
            <w:tcW w:w="447" w:type="pct"/>
            <w:shd w:val="clear" w:color="auto" w:fill="FFFFFF"/>
          </w:tcPr>
          <w:p w:rsidR="00B13D85" w:rsidRPr="0091025D" w:rsidRDefault="00B13D85" w:rsidP="00B13D85">
            <w:pPr>
              <w:shd w:val="clear" w:color="auto" w:fill="FFFFFF"/>
              <w:jc w:val="center"/>
              <w:rPr>
                <w:szCs w:val="24"/>
              </w:rPr>
            </w:pPr>
            <w:r w:rsidRPr="0091025D">
              <w:rPr>
                <w:b/>
                <w:bCs/>
                <w:szCs w:val="24"/>
              </w:rPr>
              <w:t>On Track</w:t>
            </w:r>
          </w:p>
        </w:tc>
      </w:tr>
      <w:tr w:rsidR="00B13D85" w:rsidRPr="0091025D" w:rsidTr="00A76240">
        <w:tblPrEx>
          <w:tblCellMar>
            <w:top w:w="0" w:type="dxa"/>
            <w:bottom w:w="0" w:type="dxa"/>
          </w:tblCellMar>
        </w:tblPrEx>
        <w:trPr>
          <w:trHeight w:val="8831"/>
        </w:trPr>
        <w:tc>
          <w:tcPr>
            <w:tcW w:w="1651" w:type="pct"/>
            <w:shd w:val="clear" w:color="auto" w:fill="FFFFFF"/>
          </w:tcPr>
          <w:p w:rsidR="00B13D85" w:rsidRPr="0091025D" w:rsidRDefault="00B13D85" w:rsidP="00B13D85">
            <w:pPr>
              <w:shd w:val="clear" w:color="auto" w:fill="FFFFFF"/>
              <w:rPr>
                <w:szCs w:val="24"/>
              </w:rPr>
            </w:pPr>
            <w:r w:rsidRPr="0091025D">
              <w:rPr>
                <w:szCs w:val="24"/>
              </w:rPr>
              <w:lastRenderedPageBreak/>
              <w:t>Provide support and sponsorship to identified major festivals and</w:t>
            </w:r>
            <w:r>
              <w:rPr>
                <w:szCs w:val="24"/>
              </w:rPr>
              <w:t xml:space="preserve"> </w:t>
            </w:r>
            <w:r w:rsidRPr="0091025D">
              <w:rPr>
                <w:szCs w:val="24"/>
              </w:rPr>
              <w:t>the Dictionary of Sydney in recognition of their significant</w:t>
            </w:r>
            <w:r>
              <w:rPr>
                <w:szCs w:val="24"/>
              </w:rPr>
              <w:t xml:space="preserve"> </w:t>
            </w:r>
            <w:r w:rsidRPr="0091025D">
              <w:rPr>
                <w:szCs w:val="24"/>
              </w:rPr>
              <w:t>contribution to the social, cultural and economic life of Sydney. The</w:t>
            </w:r>
            <w:r>
              <w:rPr>
                <w:szCs w:val="24"/>
              </w:rPr>
              <w:t xml:space="preserve"> </w:t>
            </w:r>
            <w:r w:rsidRPr="0091025D">
              <w:rPr>
                <w:szCs w:val="24"/>
              </w:rPr>
              <w:t>seven major festivals are: Sydney Festival; Sydney Writers'</w:t>
            </w:r>
            <w:r>
              <w:rPr>
                <w:szCs w:val="24"/>
              </w:rPr>
              <w:t xml:space="preserve"> </w:t>
            </w:r>
            <w:r w:rsidRPr="0091025D">
              <w:rPr>
                <w:szCs w:val="24"/>
              </w:rPr>
              <w:t>Festival; Biennale of Sydney; Sydney Film Festival; Sydney Gay</w:t>
            </w:r>
            <w:r>
              <w:rPr>
                <w:szCs w:val="24"/>
              </w:rPr>
              <w:t xml:space="preserve"> </w:t>
            </w:r>
            <w:r w:rsidRPr="0091025D">
              <w:rPr>
                <w:szCs w:val="24"/>
              </w:rPr>
              <w:t>and Lesbian Mardi Gras; The Australia Day Council of NSW; and</w:t>
            </w:r>
            <w:r>
              <w:rPr>
                <w:szCs w:val="24"/>
              </w:rPr>
              <w:t xml:space="preserve"> </w:t>
            </w:r>
            <w:r w:rsidRPr="0091025D">
              <w:rPr>
                <w:szCs w:val="24"/>
              </w:rPr>
              <w:t>Yabun Festival.</w:t>
            </w:r>
          </w:p>
        </w:tc>
        <w:tc>
          <w:tcPr>
            <w:tcW w:w="2903" w:type="pct"/>
            <w:shd w:val="clear" w:color="auto" w:fill="FFFFFF"/>
          </w:tcPr>
          <w:p w:rsidR="00B13D85" w:rsidRDefault="00B13D85">
            <w:pPr>
              <w:shd w:val="clear" w:color="auto" w:fill="FFFFFF"/>
              <w:rPr>
                <w:szCs w:val="24"/>
              </w:rPr>
            </w:pPr>
            <w:r w:rsidRPr="0091025D">
              <w:rPr>
                <w:szCs w:val="24"/>
              </w:rPr>
              <w:t>Sydney Film Festival - In 2012 Sydney Film Festival recorded its most highly attended event ever, an increase of 10%</w:t>
            </w:r>
            <w:r>
              <w:rPr>
                <w:szCs w:val="24"/>
              </w:rPr>
              <w:t xml:space="preserve"> </w:t>
            </w:r>
            <w:r w:rsidRPr="0091025D">
              <w:rPr>
                <w:szCs w:val="24"/>
              </w:rPr>
              <w:t>across all films. The increase in flexipasses indicates the individuals are attending more films. The Festival hub was</w:t>
            </w:r>
            <w:r>
              <w:rPr>
                <w:szCs w:val="24"/>
              </w:rPr>
              <w:t xml:space="preserve"> </w:t>
            </w:r>
            <w:r w:rsidRPr="0091025D">
              <w:rPr>
                <w:szCs w:val="24"/>
              </w:rPr>
              <w:t>offered this year for the first time, providing a free after film venue was extremely popular with festival attendees and</w:t>
            </w:r>
            <w:r>
              <w:rPr>
                <w:szCs w:val="24"/>
              </w:rPr>
              <w:t xml:space="preserve"> </w:t>
            </w:r>
            <w:r w:rsidRPr="0091025D">
              <w:rPr>
                <w:szCs w:val="24"/>
              </w:rPr>
              <w:t>there are plans include this initiative in the 2013 program.</w:t>
            </w:r>
          </w:p>
          <w:p w:rsidR="00B13D85" w:rsidRPr="0091025D" w:rsidRDefault="00B13D85">
            <w:pPr>
              <w:shd w:val="clear" w:color="auto" w:fill="FFFFFF"/>
              <w:rPr>
                <w:szCs w:val="24"/>
              </w:rPr>
            </w:pPr>
          </w:p>
          <w:p w:rsidR="00B13D85" w:rsidRDefault="00B13D85">
            <w:pPr>
              <w:shd w:val="clear" w:color="auto" w:fill="FFFFFF"/>
              <w:rPr>
                <w:szCs w:val="24"/>
              </w:rPr>
            </w:pPr>
            <w:r w:rsidRPr="0091025D">
              <w:rPr>
                <w:szCs w:val="24"/>
              </w:rPr>
              <w:t>Yabun Festival - 2012 marked the 10th anniversary of this Aboriginal and Torres Straight Islander Festival. Organisers</w:t>
            </w:r>
            <w:r>
              <w:rPr>
                <w:szCs w:val="24"/>
              </w:rPr>
              <w:t xml:space="preserve"> </w:t>
            </w:r>
            <w:r w:rsidRPr="0091025D">
              <w:rPr>
                <w:szCs w:val="24"/>
              </w:rPr>
              <w:t>deemed it the most successful Yabun event attracting large crowds with a significant non-indigenous and CALD community. The highlights of the event include the large number of headlining acts on the mainstage, the youth stage which featured some up and coming young performers from Gadigal's Black and Deadly program and the community cultural development programs featuring a children's aerial troope and local dance groups.</w:t>
            </w:r>
          </w:p>
          <w:p w:rsidR="00B13D85" w:rsidRPr="0091025D" w:rsidRDefault="00B13D85">
            <w:pPr>
              <w:shd w:val="clear" w:color="auto" w:fill="FFFFFF"/>
              <w:rPr>
                <w:szCs w:val="24"/>
              </w:rPr>
            </w:pPr>
          </w:p>
          <w:p w:rsidR="00B13D85" w:rsidRPr="0091025D" w:rsidRDefault="00B13D85" w:rsidP="00A76240">
            <w:pPr>
              <w:shd w:val="clear" w:color="auto" w:fill="FFFFFF"/>
              <w:rPr>
                <w:szCs w:val="24"/>
              </w:rPr>
            </w:pPr>
            <w:r w:rsidRPr="0091025D">
              <w:rPr>
                <w:szCs w:val="24"/>
              </w:rPr>
              <w:t>Sydney Mardi Gras recorded another successful event, drawing significantly higher coverage in 2012 with their headlining act, Kylie Minoque. Festival organisers were pleased with the public response to the expansion in the program from two to three weeks, with more people taking time off to attend mid-week events, increased artistic standards and more participatory events. This year's parade attracted 9,500 participants.</w:t>
            </w:r>
          </w:p>
        </w:tc>
        <w:tc>
          <w:tcPr>
            <w:tcW w:w="447" w:type="pct"/>
            <w:shd w:val="clear" w:color="auto" w:fill="FFFFFF"/>
          </w:tcPr>
          <w:p w:rsidR="00B13D85" w:rsidRPr="0091025D" w:rsidRDefault="00B13D85" w:rsidP="00B13D85">
            <w:pPr>
              <w:shd w:val="clear" w:color="auto" w:fill="FFFFFF"/>
              <w:jc w:val="center"/>
              <w:rPr>
                <w:szCs w:val="24"/>
              </w:rPr>
            </w:pPr>
            <w:r w:rsidRPr="0091025D">
              <w:rPr>
                <w:b/>
                <w:bCs/>
                <w:szCs w:val="24"/>
              </w:rPr>
              <w:t>On Track</w:t>
            </w:r>
          </w:p>
        </w:tc>
      </w:tr>
      <w:tr w:rsidR="00B13D85" w:rsidRPr="0091025D" w:rsidTr="00A76240">
        <w:tblPrEx>
          <w:tblCellMar>
            <w:top w:w="0" w:type="dxa"/>
            <w:bottom w:w="0" w:type="dxa"/>
          </w:tblCellMar>
        </w:tblPrEx>
        <w:trPr>
          <w:trHeight w:val="3036"/>
        </w:trPr>
        <w:tc>
          <w:tcPr>
            <w:tcW w:w="1651" w:type="pct"/>
            <w:shd w:val="clear" w:color="auto" w:fill="FFFFFF"/>
          </w:tcPr>
          <w:p w:rsidR="00B13D85" w:rsidRPr="0091025D" w:rsidRDefault="00B13D85" w:rsidP="00B13D85">
            <w:pPr>
              <w:shd w:val="clear" w:color="auto" w:fill="FFFFFF"/>
              <w:rPr>
                <w:szCs w:val="24"/>
              </w:rPr>
            </w:pPr>
            <w:r w:rsidRPr="0091025D">
              <w:rPr>
                <w:szCs w:val="24"/>
              </w:rPr>
              <w:t>Operate the City's tourism information kiosks to promote Sydney</w:t>
            </w:r>
            <w:r>
              <w:rPr>
                <w:szCs w:val="24"/>
              </w:rPr>
              <w:t xml:space="preserve"> </w:t>
            </w:r>
            <w:r w:rsidRPr="0091025D">
              <w:rPr>
                <w:szCs w:val="24"/>
              </w:rPr>
              <w:t>attractions and events and assist visitor orientation and movement</w:t>
            </w:r>
            <w:r>
              <w:rPr>
                <w:szCs w:val="24"/>
              </w:rPr>
              <w:t xml:space="preserve"> </w:t>
            </w:r>
            <w:r w:rsidRPr="0091025D">
              <w:rPr>
                <w:szCs w:val="24"/>
              </w:rPr>
              <w:t>around the City</w:t>
            </w:r>
          </w:p>
        </w:tc>
        <w:tc>
          <w:tcPr>
            <w:tcW w:w="2903" w:type="pct"/>
            <w:shd w:val="clear" w:color="auto" w:fill="FFFFFF"/>
          </w:tcPr>
          <w:p w:rsidR="00B13D85" w:rsidRPr="0091025D" w:rsidRDefault="00B13D85" w:rsidP="00B13D85">
            <w:pPr>
              <w:shd w:val="clear" w:color="auto" w:fill="FFFFFF"/>
              <w:rPr>
                <w:szCs w:val="24"/>
              </w:rPr>
            </w:pPr>
            <w:r w:rsidRPr="0091025D">
              <w:rPr>
                <w:szCs w:val="24"/>
              </w:rPr>
              <w:t xml:space="preserve">Customer Service completed the </w:t>
            </w:r>
            <w:r>
              <w:rPr>
                <w:szCs w:val="24"/>
              </w:rPr>
              <w:t>“</w:t>
            </w:r>
            <w:r w:rsidRPr="0091025D">
              <w:rPr>
                <w:szCs w:val="24"/>
              </w:rPr>
              <w:t>meet and greet</w:t>
            </w:r>
            <w:r>
              <w:rPr>
                <w:szCs w:val="24"/>
              </w:rPr>
              <w:t>”</w:t>
            </w:r>
            <w:r w:rsidRPr="0091025D">
              <w:rPr>
                <w:szCs w:val="24"/>
              </w:rPr>
              <w:t xml:space="preserve"> program for International Cruise Ships in April. The program was</w:t>
            </w:r>
            <w:r>
              <w:rPr>
                <w:szCs w:val="24"/>
              </w:rPr>
              <w:t xml:space="preserve"> </w:t>
            </w:r>
            <w:r w:rsidRPr="0091025D">
              <w:rPr>
                <w:szCs w:val="24"/>
              </w:rPr>
              <w:t>very successful with over 3,000 passengers engaged and some very positive feedback received about the service.</w:t>
            </w:r>
            <w:r>
              <w:rPr>
                <w:szCs w:val="24"/>
              </w:rPr>
              <w:t xml:space="preserve"> </w:t>
            </w:r>
            <w:r w:rsidRPr="0091025D">
              <w:rPr>
                <w:szCs w:val="24"/>
              </w:rPr>
              <w:t>This service will operate for the next full cruise ship season.</w:t>
            </w:r>
            <w:r>
              <w:rPr>
                <w:szCs w:val="24"/>
              </w:rPr>
              <w:t xml:space="preserve"> </w:t>
            </w:r>
            <w:r w:rsidRPr="0091025D">
              <w:rPr>
                <w:szCs w:val="24"/>
              </w:rPr>
              <w:t>Preparations are under way for a Tourism Kiosk to commence operations in Kings Cross in September 2012.</w:t>
            </w:r>
            <w:r>
              <w:rPr>
                <w:szCs w:val="24"/>
              </w:rPr>
              <w:t xml:space="preserve"> </w:t>
            </w:r>
            <w:r w:rsidRPr="0091025D">
              <w:rPr>
                <w:szCs w:val="24"/>
              </w:rPr>
              <w:t xml:space="preserve">The report commissioned by the State Government </w:t>
            </w:r>
            <w:r>
              <w:rPr>
                <w:szCs w:val="24"/>
              </w:rPr>
              <w:t>“</w:t>
            </w:r>
            <w:r w:rsidRPr="0091025D">
              <w:rPr>
                <w:szCs w:val="24"/>
              </w:rPr>
              <w:t>Visitor Economy Taskforce</w:t>
            </w:r>
            <w:r>
              <w:rPr>
                <w:szCs w:val="24"/>
              </w:rPr>
              <w:t>”</w:t>
            </w:r>
            <w:r w:rsidRPr="0091025D">
              <w:rPr>
                <w:szCs w:val="24"/>
              </w:rPr>
              <w:t xml:space="preserve"> is due in July 2012.</w:t>
            </w:r>
          </w:p>
        </w:tc>
        <w:tc>
          <w:tcPr>
            <w:tcW w:w="447" w:type="pct"/>
            <w:shd w:val="clear" w:color="auto" w:fill="FFFFFF"/>
          </w:tcPr>
          <w:p w:rsidR="00B13D85" w:rsidRPr="0091025D" w:rsidRDefault="00B13D85" w:rsidP="00B13D85">
            <w:pPr>
              <w:shd w:val="clear" w:color="auto" w:fill="FFFFFF"/>
              <w:jc w:val="center"/>
              <w:rPr>
                <w:szCs w:val="24"/>
              </w:rPr>
            </w:pPr>
            <w:r w:rsidRPr="0091025D">
              <w:rPr>
                <w:b/>
                <w:bCs/>
                <w:szCs w:val="24"/>
              </w:rPr>
              <w:t>On Track</w:t>
            </w:r>
          </w:p>
        </w:tc>
      </w:tr>
    </w:tbl>
    <w:p w:rsidR="00A07BC0" w:rsidRDefault="00A07BC0">
      <w:pPr>
        <w:rPr>
          <w:szCs w:val="24"/>
        </w:rPr>
      </w:pPr>
    </w:p>
    <w:p w:rsidR="00B13D85" w:rsidRPr="005F69BC" w:rsidRDefault="005F69BC">
      <w:pPr>
        <w:rPr>
          <w:b/>
          <w:szCs w:val="24"/>
        </w:rPr>
      </w:pPr>
      <w:r>
        <w:rPr>
          <w:b/>
          <w:szCs w:val="24"/>
        </w:rPr>
        <w:t>1.S.1 Key Performance Indicators</w:t>
      </w:r>
    </w:p>
    <w:p w:rsidR="005F69BC" w:rsidRDefault="005F69BC">
      <w:pPr>
        <w:rPr>
          <w:szCs w:val="24"/>
        </w:rPr>
      </w:pPr>
    </w:p>
    <w:p w:rsidR="005F69BC" w:rsidRPr="005F69BC" w:rsidRDefault="005F69BC">
      <w:pPr>
        <w:rPr>
          <w:b/>
          <w:szCs w:val="24"/>
        </w:rPr>
      </w:pPr>
      <w:r w:rsidRPr="005F69BC">
        <w:rPr>
          <w:b/>
          <w:szCs w:val="24"/>
        </w:rPr>
        <w:t>Brand Sydney -</w:t>
      </w:r>
    </w:p>
    <w:p w:rsidR="005F69BC" w:rsidRPr="005F69BC" w:rsidRDefault="005F69BC">
      <w:pPr>
        <w:rPr>
          <w:b/>
          <w:szCs w:val="24"/>
        </w:rPr>
      </w:pPr>
      <w:r w:rsidRPr="005F69BC">
        <w:rPr>
          <w:b/>
          <w:szCs w:val="24"/>
        </w:rPr>
        <w:t>Sydney is a destination for international visitation for business, tourism and study</w:t>
      </w:r>
    </w:p>
    <w:tbl>
      <w:tblPr>
        <w:tblW w:w="59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303"/>
        <w:gridCol w:w="469"/>
        <w:gridCol w:w="803"/>
        <w:gridCol w:w="803"/>
        <w:gridCol w:w="803"/>
        <w:gridCol w:w="803"/>
        <w:gridCol w:w="970"/>
        <w:gridCol w:w="803"/>
        <w:gridCol w:w="970"/>
        <w:gridCol w:w="970"/>
        <w:gridCol w:w="1348"/>
        <w:gridCol w:w="925"/>
      </w:tblGrid>
      <w:tr w:rsidR="005F69BC" w:rsidRPr="005F69BC" w:rsidTr="005F69BC">
        <w:tblPrEx>
          <w:tblCellMar>
            <w:top w:w="0" w:type="dxa"/>
            <w:bottom w:w="0" w:type="dxa"/>
          </w:tblCellMar>
        </w:tblPrEx>
        <w:trPr>
          <w:trHeight w:val="432"/>
          <w:jc w:val="center"/>
        </w:trPr>
        <w:tc>
          <w:tcPr>
            <w:tcW w:w="598" w:type="pct"/>
            <w:shd w:val="clear" w:color="auto" w:fill="FFFFFF"/>
          </w:tcPr>
          <w:p w:rsidR="005F69BC" w:rsidRPr="005F69BC" w:rsidRDefault="005F69BC">
            <w:pPr>
              <w:shd w:val="clear" w:color="auto" w:fill="FFFFFF"/>
              <w:rPr>
                <w:b/>
                <w:sz w:val="20"/>
                <w:szCs w:val="24"/>
              </w:rPr>
            </w:pPr>
            <w:r w:rsidRPr="005F69BC">
              <w:rPr>
                <w:b/>
                <w:bCs/>
                <w:sz w:val="20"/>
                <w:szCs w:val="24"/>
              </w:rPr>
              <w:lastRenderedPageBreak/>
              <w:t>Key Performance Indicator</w:t>
            </w:r>
          </w:p>
        </w:tc>
        <w:tc>
          <w:tcPr>
            <w:tcW w:w="215" w:type="pct"/>
            <w:shd w:val="clear" w:color="auto" w:fill="FFFFFF"/>
          </w:tcPr>
          <w:p w:rsidR="005F69BC" w:rsidRPr="005F69BC" w:rsidRDefault="005F69BC" w:rsidP="005F69BC">
            <w:pPr>
              <w:shd w:val="clear" w:color="auto" w:fill="FFFFFF"/>
              <w:jc w:val="center"/>
              <w:rPr>
                <w:b/>
                <w:sz w:val="20"/>
                <w:szCs w:val="24"/>
              </w:rPr>
            </w:pPr>
            <w:r w:rsidRPr="005F69BC">
              <w:rPr>
                <w:b/>
                <w:bCs/>
                <w:sz w:val="20"/>
                <w:szCs w:val="24"/>
              </w:rPr>
              <w:t>Unit</w:t>
            </w:r>
          </w:p>
        </w:tc>
        <w:tc>
          <w:tcPr>
            <w:tcW w:w="369" w:type="pct"/>
            <w:shd w:val="clear" w:color="auto" w:fill="FFFFFF"/>
          </w:tcPr>
          <w:p w:rsidR="005F69BC" w:rsidRPr="005F69BC" w:rsidRDefault="005F69BC" w:rsidP="005F69BC">
            <w:pPr>
              <w:shd w:val="clear" w:color="auto" w:fill="FFFFFF"/>
              <w:jc w:val="center"/>
              <w:rPr>
                <w:b/>
                <w:sz w:val="20"/>
                <w:szCs w:val="24"/>
              </w:rPr>
            </w:pPr>
            <w:r w:rsidRPr="005F69BC">
              <w:rPr>
                <w:b/>
                <w:bCs/>
                <w:sz w:val="20"/>
                <w:szCs w:val="24"/>
              </w:rPr>
              <w:t>2009/10 Result</w:t>
            </w:r>
          </w:p>
        </w:tc>
        <w:tc>
          <w:tcPr>
            <w:tcW w:w="369" w:type="pct"/>
            <w:shd w:val="clear" w:color="auto" w:fill="FFFFFF"/>
          </w:tcPr>
          <w:p w:rsidR="005F69BC" w:rsidRPr="005F69BC" w:rsidRDefault="005F69BC" w:rsidP="005F69BC">
            <w:pPr>
              <w:shd w:val="clear" w:color="auto" w:fill="FFFFFF"/>
              <w:jc w:val="center"/>
              <w:rPr>
                <w:b/>
                <w:sz w:val="20"/>
                <w:szCs w:val="24"/>
              </w:rPr>
            </w:pPr>
            <w:r w:rsidRPr="005F69BC">
              <w:rPr>
                <w:b/>
                <w:bCs/>
                <w:sz w:val="20"/>
                <w:szCs w:val="24"/>
              </w:rPr>
              <w:t>2010/11 Result</w:t>
            </w:r>
          </w:p>
        </w:tc>
        <w:tc>
          <w:tcPr>
            <w:tcW w:w="369" w:type="pct"/>
            <w:shd w:val="clear" w:color="auto" w:fill="FFFFFF"/>
          </w:tcPr>
          <w:p w:rsidR="005F69BC" w:rsidRPr="005F69BC" w:rsidRDefault="005F69BC" w:rsidP="005F69BC">
            <w:pPr>
              <w:shd w:val="clear" w:color="auto" w:fill="FFFFFF"/>
              <w:jc w:val="center"/>
              <w:rPr>
                <w:b/>
                <w:sz w:val="20"/>
                <w:szCs w:val="24"/>
              </w:rPr>
            </w:pPr>
            <w:r w:rsidRPr="005F69BC">
              <w:rPr>
                <w:b/>
                <w:bCs/>
                <w:sz w:val="20"/>
                <w:szCs w:val="24"/>
              </w:rPr>
              <w:t>2011/12 Target</w:t>
            </w:r>
          </w:p>
        </w:tc>
        <w:tc>
          <w:tcPr>
            <w:tcW w:w="369" w:type="pct"/>
            <w:shd w:val="clear" w:color="auto" w:fill="FFFFFF"/>
          </w:tcPr>
          <w:p w:rsidR="005F69BC" w:rsidRPr="005F69BC" w:rsidRDefault="00562095" w:rsidP="00562095">
            <w:pPr>
              <w:shd w:val="clear" w:color="auto" w:fill="FFFFFF"/>
              <w:jc w:val="center"/>
              <w:rPr>
                <w:b/>
                <w:sz w:val="20"/>
                <w:szCs w:val="24"/>
              </w:rPr>
            </w:pPr>
            <w:r w:rsidRPr="005F69BC">
              <w:rPr>
                <w:b/>
                <w:bCs/>
                <w:sz w:val="20"/>
                <w:szCs w:val="24"/>
              </w:rPr>
              <w:t>2011/12 Result</w:t>
            </w:r>
            <w:r>
              <w:rPr>
                <w:b/>
                <w:bCs/>
                <w:sz w:val="20"/>
                <w:szCs w:val="24"/>
              </w:rPr>
              <w:t xml:space="preserve"> </w:t>
            </w:r>
            <w:r w:rsidR="005F69BC" w:rsidRPr="005F69BC">
              <w:rPr>
                <w:b/>
                <w:sz w:val="20"/>
                <w:szCs w:val="24"/>
              </w:rPr>
              <w:t>Q1</w:t>
            </w:r>
          </w:p>
        </w:tc>
        <w:tc>
          <w:tcPr>
            <w:tcW w:w="445" w:type="pct"/>
            <w:shd w:val="clear" w:color="auto" w:fill="FFFFFF"/>
          </w:tcPr>
          <w:p w:rsidR="005F69BC" w:rsidRPr="005F69BC" w:rsidRDefault="00562095" w:rsidP="00562095">
            <w:pPr>
              <w:shd w:val="clear" w:color="auto" w:fill="FFFFFF"/>
              <w:jc w:val="center"/>
              <w:rPr>
                <w:b/>
                <w:sz w:val="20"/>
                <w:szCs w:val="24"/>
              </w:rPr>
            </w:pPr>
            <w:r>
              <w:rPr>
                <w:b/>
                <w:bCs/>
                <w:sz w:val="20"/>
                <w:szCs w:val="24"/>
              </w:rPr>
              <w:t>2011/12 Result Q2</w:t>
            </w:r>
          </w:p>
        </w:tc>
        <w:tc>
          <w:tcPr>
            <w:tcW w:w="369" w:type="pct"/>
            <w:shd w:val="clear" w:color="auto" w:fill="FFFFFF"/>
          </w:tcPr>
          <w:p w:rsidR="005F69BC" w:rsidRPr="005F69BC" w:rsidRDefault="005F69BC" w:rsidP="005F69BC">
            <w:pPr>
              <w:shd w:val="clear" w:color="auto" w:fill="FFFFFF"/>
              <w:jc w:val="center"/>
              <w:rPr>
                <w:b/>
                <w:sz w:val="20"/>
                <w:szCs w:val="24"/>
              </w:rPr>
            </w:pPr>
            <w:r w:rsidRPr="005F69BC">
              <w:rPr>
                <w:b/>
                <w:bCs/>
                <w:sz w:val="20"/>
                <w:szCs w:val="24"/>
              </w:rPr>
              <w:t xml:space="preserve">2011/12 Result </w:t>
            </w:r>
            <w:r>
              <w:rPr>
                <w:b/>
                <w:bCs/>
                <w:sz w:val="20"/>
                <w:szCs w:val="24"/>
              </w:rPr>
              <w:t xml:space="preserve"> </w:t>
            </w:r>
            <w:r>
              <w:rPr>
                <w:b/>
                <w:sz w:val="20"/>
                <w:szCs w:val="24"/>
              </w:rPr>
              <w:t>Q3</w:t>
            </w:r>
          </w:p>
        </w:tc>
        <w:tc>
          <w:tcPr>
            <w:tcW w:w="445" w:type="pct"/>
            <w:shd w:val="clear" w:color="auto" w:fill="FFFFFF"/>
          </w:tcPr>
          <w:p w:rsidR="005F69BC" w:rsidRPr="005F69BC" w:rsidRDefault="00562095" w:rsidP="00562095">
            <w:pPr>
              <w:shd w:val="clear" w:color="auto" w:fill="FFFFFF"/>
              <w:jc w:val="center"/>
              <w:rPr>
                <w:b/>
                <w:sz w:val="20"/>
                <w:szCs w:val="24"/>
              </w:rPr>
            </w:pPr>
            <w:r w:rsidRPr="005F69BC">
              <w:rPr>
                <w:b/>
                <w:bCs/>
                <w:sz w:val="20"/>
                <w:szCs w:val="24"/>
              </w:rPr>
              <w:t xml:space="preserve">2011/12 Result </w:t>
            </w:r>
            <w:r w:rsidR="005F69BC" w:rsidRPr="005F69BC">
              <w:rPr>
                <w:b/>
                <w:sz w:val="20"/>
                <w:szCs w:val="24"/>
              </w:rPr>
              <w:t>Q4</w:t>
            </w:r>
          </w:p>
        </w:tc>
        <w:tc>
          <w:tcPr>
            <w:tcW w:w="445" w:type="pct"/>
            <w:shd w:val="clear" w:color="auto" w:fill="FFFFFF"/>
          </w:tcPr>
          <w:p w:rsidR="005F69BC" w:rsidRPr="005F69BC" w:rsidRDefault="005F69BC" w:rsidP="005F69BC">
            <w:pPr>
              <w:shd w:val="clear" w:color="auto" w:fill="FFFFFF"/>
              <w:jc w:val="center"/>
              <w:rPr>
                <w:b/>
                <w:sz w:val="20"/>
                <w:szCs w:val="24"/>
              </w:rPr>
            </w:pPr>
            <w:r w:rsidRPr="005F69BC">
              <w:rPr>
                <w:b/>
                <w:bCs/>
                <w:sz w:val="20"/>
                <w:szCs w:val="24"/>
              </w:rPr>
              <w:t>YTD</w:t>
            </w:r>
          </w:p>
        </w:tc>
        <w:tc>
          <w:tcPr>
            <w:tcW w:w="619" w:type="pct"/>
            <w:shd w:val="clear" w:color="auto" w:fill="FFFFFF"/>
          </w:tcPr>
          <w:p w:rsidR="005F69BC" w:rsidRPr="005F69BC" w:rsidRDefault="005F69BC">
            <w:pPr>
              <w:shd w:val="clear" w:color="auto" w:fill="FFFFFF"/>
              <w:rPr>
                <w:b/>
                <w:sz w:val="20"/>
                <w:szCs w:val="24"/>
              </w:rPr>
            </w:pPr>
            <w:r w:rsidRPr="005F69BC">
              <w:rPr>
                <w:b/>
                <w:bCs/>
                <w:sz w:val="20"/>
                <w:szCs w:val="24"/>
              </w:rPr>
              <w:t>Comment</w:t>
            </w:r>
          </w:p>
        </w:tc>
        <w:tc>
          <w:tcPr>
            <w:tcW w:w="389" w:type="pct"/>
            <w:shd w:val="clear" w:color="auto" w:fill="FFFFFF"/>
          </w:tcPr>
          <w:p w:rsidR="005F69BC" w:rsidRPr="005F69BC" w:rsidRDefault="005F69BC" w:rsidP="005F69BC">
            <w:pPr>
              <w:shd w:val="clear" w:color="auto" w:fill="FFFFFF"/>
              <w:jc w:val="center"/>
              <w:rPr>
                <w:b/>
                <w:sz w:val="20"/>
                <w:szCs w:val="24"/>
              </w:rPr>
            </w:pPr>
            <w:r w:rsidRPr="005F69BC">
              <w:rPr>
                <w:b/>
                <w:bCs/>
                <w:sz w:val="20"/>
                <w:szCs w:val="24"/>
              </w:rPr>
              <w:t>Status</w:t>
            </w:r>
          </w:p>
        </w:tc>
      </w:tr>
      <w:tr w:rsidR="005F69BC" w:rsidRPr="005F69BC" w:rsidTr="005F69BC">
        <w:tblPrEx>
          <w:tblCellMar>
            <w:top w:w="0" w:type="dxa"/>
            <w:bottom w:w="0" w:type="dxa"/>
          </w:tblCellMar>
        </w:tblPrEx>
        <w:trPr>
          <w:trHeight w:val="240"/>
          <w:jc w:val="center"/>
        </w:trPr>
        <w:tc>
          <w:tcPr>
            <w:tcW w:w="598" w:type="pct"/>
            <w:shd w:val="clear" w:color="auto" w:fill="FFFFFF"/>
          </w:tcPr>
          <w:p w:rsidR="00A07BC0" w:rsidRPr="005F69BC" w:rsidRDefault="00A07BC0">
            <w:pPr>
              <w:shd w:val="clear" w:color="auto" w:fill="FFFFFF"/>
              <w:rPr>
                <w:sz w:val="20"/>
                <w:szCs w:val="24"/>
              </w:rPr>
            </w:pPr>
            <w:r w:rsidRPr="005F69BC">
              <w:rPr>
                <w:sz w:val="20"/>
                <w:szCs w:val="24"/>
              </w:rPr>
              <w:t>Estimated attendance at Christmas</w:t>
            </w:r>
            <w:r w:rsidR="005F69BC">
              <w:rPr>
                <w:sz w:val="20"/>
                <w:szCs w:val="24"/>
              </w:rPr>
              <w:t xml:space="preserve"> </w:t>
            </w:r>
            <w:r w:rsidR="005F69BC" w:rsidRPr="005F69BC">
              <w:rPr>
                <w:sz w:val="20"/>
                <w:szCs w:val="24"/>
              </w:rPr>
              <w:t>Concert in Martin Place</w:t>
            </w:r>
          </w:p>
        </w:tc>
        <w:tc>
          <w:tcPr>
            <w:tcW w:w="215" w:type="pct"/>
            <w:shd w:val="clear" w:color="auto" w:fill="FFFFFF"/>
          </w:tcPr>
          <w:p w:rsidR="00A07BC0" w:rsidRPr="005F69BC" w:rsidRDefault="00A07BC0" w:rsidP="005F69BC">
            <w:pPr>
              <w:shd w:val="clear" w:color="auto" w:fill="FFFFFF"/>
              <w:jc w:val="center"/>
              <w:rPr>
                <w:sz w:val="20"/>
                <w:szCs w:val="24"/>
              </w:rPr>
            </w:pPr>
            <w:r w:rsidRPr="005F69BC">
              <w:rPr>
                <w:bCs/>
                <w:sz w:val="20"/>
                <w:szCs w:val="24"/>
              </w:rPr>
              <w:t>No.</w:t>
            </w:r>
          </w:p>
        </w:tc>
        <w:tc>
          <w:tcPr>
            <w:tcW w:w="369" w:type="pct"/>
            <w:shd w:val="clear" w:color="auto" w:fill="FFFFFF"/>
          </w:tcPr>
          <w:p w:rsidR="00A07BC0" w:rsidRPr="005F69BC" w:rsidRDefault="00A07BC0" w:rsidP="005F69BC">
            <w:pPr>
              <w:shd w:val="clear" w:color="auto" w:fill="FFFFFF"/>
              <w:jc w:val="center"/>
              <w:rPr>
                <w:sz w:val="20"/>
                <w:szCs w:val="24"/>
              </w:rPr>
            </w:pPr>
            <w:r w:rsidRPr="005F69BC">
              <w:rPr>
                <w:sz w:val="20"/>
                <w:szCs w:val="24"/>
              </w:rPr>
              <w:t>8,000</w:t>
            </w:r>
          </w:p>
        </w:tc>
        <w:tc>
          <w:tcPr>
            <w:tcW w:w="369" w:type="pct"/>
            <w:shd w:val="clear" w:color="auto" w:fill="FFFFFF"/>
          </w:tcPr>
          <w:p w:rsidR="00A07BC0" w:rsidRPr="005F69BC" w:rsidRDefault="00A07BC0" w:rsidP="005F69BC">
            <w:pPr>
              <w:shd w:val="clear" w:color="auto" w:fill="FFFFFF"/>
              <w:jc w:val="center"/>
              <w:rPr>
                <w:sz w:val="20"/>
                <w:szCs w:val="24"/>
              </w:rPr>
            </w:pPr>
            <w:r w:rsidRPr="005F69BC">
              <w:rPr>
                <w:sz w:val="20"/>
                <w:szCs w:val="24"/>
              </w:rPr>
              <w:t>8,000</w:t>
            </w:r>
          </w:p>
        </w:tc>
        <w:tc>
          <w:tcPr>
            <w:tcW w:w="369" w:type="pct"/>
            <w:shd w:val="clear" w:color="auto" w:fill="FFFFFF"/>
          </w:tcPr>
          <w:p w:rsidR="00A07BC0" w:rsidRPr="005F69BC" w:rsidRDefault="00A07BC0" w:rsidP="005F69BC">
            <w:pPr>
              <w:shd w:val="clear" w:color="auto" w:fill="FFFFFF"/>
              <w:jc w:val="center"/>
              <w:rPr>
                <w:sz w:val="20"/>
                <w:szCs w:val="24"/>
              </w:rPr>
            </w:pPr>
            <w:r w:rsidRPr="005F69BC">
              <w:rPr>
                <w:sz w:val="20"/>
                <w:szCs w:val="24"/>
              </w:rPr>
              <w:t>8,000</w:t>
            </w:r>
          </w:p>
        </w:tc>
        <w:tc>
          <w:tcPr>
            <w:tcW w:w="369" w:type="pct"/>
            <w:shd w:val="clear" w:color="auto" w:fill="FFFFFF"/>
          </w:tcPr>
          <w:p w:rsidR="00A07BC0" w:rsidRPr="005F69BC" w:rsidRDefault="00A07BC0" w:rsidP="005F69BC">
            <w:pPr>
              <w:shd w:val="clear" w:color="auto" w:fill="FFFFFF"/>
              <w:jc w:val="center"/>
              <w:rPr>
                <w:sz w:val="20"/>
                <w:szCs w:val="24"/>
              </w:rPr>
            </w:pPr>
            <w:r w:rsidRPr="005F69BC">
              <w:rPr>
                <w:bCs/>
                <w:sz w:val="20"/>
                <w:szCs w:val="24"/>
              </w:rPr>
              <w:t>-</w:t>
            </w:r>
          </w:p>
        </w:tc>
        <w:tc>
          <w:tcPr>
            <w:tcW w:w="445" w:type="pct"/>
            <w:shd w:val="clear" w:color="auto" w:fill="FFFFFF"/>
          </w:tcPr>
          <w:p w:rsidR="00A07BC0" w:rsidRPr="005F69BC" w:rsidRDefault="00A07BC0" w:rsidP="005F69BC">
            <w:pPr>
              <w:shd w:val="clear" w:color="auto" w:fill="FFFFFF"/>
              <w:jc w:val="center"/>
              <w:rPr>
                <w:sz w:val="20"/>
                <w:szCs w:val="24"/>
              </w:rPr>
            </w:pPr>
            <w:r w:rsidRPr="005F69BC">
              <w:rPr>
                <w:sz w:val="20"/>
                <w:szCs w:val="24"/>
              </w:rPr>
              <w:t>6,000</w:t>
            </w:r>
          </w:p>
        </w:tc>
        <w:tc>
          <w:tcPr>
            <w:tcW w:w="369" w:type="pct"/>
            <w:shd w:val="clear" w:color="auto" w:fill="FFFFFF"/>
          </w:tcPr>
          <w:p w:rsidR="00A07BC0" w:rsidRPr="005F69BC" w:rsidRDefault="00A07BC0" w:rsidP="005F69BC">
            <w:pPr>
              <w:shd w:val="clear" w:color="auto" w:fill="FFFFFF"/>
              <w:jc w:val="center"/>
              <w:rPr>
                <w:sz w:val="20"/>
                <w:szCs w:val="24"/>
              </w:rPr>
            </w:pPr>
            <w:r w:rsidRPr="005F69BC">
              <w:rPr>
                <w:bCs/>
                <w:sz w:val="20"/>
                <w:szCs w:val="24"/>
              </w:rPr>
              <w:t>-</w:t>
            </w:r>
          </w:p>
        </w:tc>
        <w:tc>
          <w:tcPr>
            <w:tcW w:w="445" w:type="pct"/>
            <w:shd w:val="clear" w:color="auto" w:fill="FFFFFF"/>
          </w:tcPr>
          <w:p w:rsidR="00A07BC0" w:rsidRPr="005F69BC" w:rsidRDefault="00A07BC0" w:rsidP="005F69BC">
            <w:pPr>
              <w:shd w:val="clear" w:color="auto" w:fill="FFFFFF"/>
              <w:jc w:val="center"/>
              <w:rPr>
                <w:sz w:val="20"/>
                <w:szCs w:val="24"/>
              </w:rPr>
            </w:pPr>
            <w:r w:rsidRPr="005F69BC">
              <w:rPr>
                <w:bCs/>
                <w:sz w:val="20"/>
                <w:szCs w:val="24"/>
              </w:rPr>
              <w:t>-</w:t>
            </w:r>
          </w:p>
        </w:tc>
        <w:tc>
          <w:tcPr>
            <w:tcW w:w="445" w:type="pct"/>
            <w:shd w:val="clear" w:color="auto" w:fill="FFFFFF"/>
          </w:tcPr>
          <w:p w:rsidR="00A07BC0" w:rsidRPr="005F69BC" w:rsidRDefault="00A07BC0" w:rsidP="005F69BC">
            <w:pPr>
              <w:shd w:val="clear" w:color="auto" w:fill="FFFFFF"/>
              <w:jc w:val="center"/>
              <w:rPr>
                <w:sz w:val="20"/>
                <w:szCs w:val="24"/>
              </w:rPr>
            </w:pPr>
            <w:r w:rsidRPr="005F69BC">
              <w:rPr>
                <w:sz w:val="20"/>
                <w:szCs w:val="24"/>
              </w:rPr>
              <w:t>6,000</w:t>
            </w:r>
          </w:p>
        </w:tc>
        <w:tc>
          <w:tcPr>
            <w:tcW w:w="619" w:type="pct"/>
            <w:shd w:val="clear" w:color="auto" w:fill="FFFFFF"/>
          </w:tcPr>
          <w:p w:rsidR="00A07BC0" w:rsidRPr="005F69BC" w:rsidRDefault="00A07BC0">
            <w:pPr>
              <w:shd w:val="clear" w:color="auto" w:fill="FFFFFF"/>
              <w:rPr>
                <w:sz w:val="20"/>
                <w:szCs w:val="24"/>
              </w:rPr>
            </w:pPr>
            <w:r w:rsidRPr="005F69BC">
              <w:rPr>
                <w:sz w:val="20"/>
                <w:szCs w:val="24"/>
              </w:rPr>
              <w:t>Approximately 6,000 people attended the</w:t>
            </w:r>
            <w:r w:rsidR="005F69BC">
              <w:rPr>
                <w:sz w:val="20"/>
                <w:szCs w:val="24"/>
              </w:rPr>
              <w:t xml:space="preserve"> </w:t>
            </w:r>
            <w:r w:rsidR="005F69BC" w:rsidRPr="005F69BC">
              <w:rPr>
                <w:sz w:val="20"/>
                <w:szCs w:val="24"/>
              </w:rPr>
              <w:t>Martin Place Christmas Concert and Tree Lighting, with number slightly affected by wet weather and cool temperatures.</w:t>
            </w:r>
          </w:p>
        </w:tc>
        <w:tc>
          <w:tcPr>
            <w:tcW w:w="389" w:type="pct"/>
            <w:shd w:val="clear" w:color="auto" w:fill="FFFFFF"/>
          </w:tcPr>
          <w:p w:rsidR="00A07BC0" w:rsidRPr="005F69BC" w:rsidRDefault="00A07BC0" w:rsidP="005F69BC">
            <w:pPr>
              <w:shd w:val="clear" w:color="auto" w:fill="FFFFFF"/>
              <w:jc w:val="center"/>
              <w:rPr>
                <w:sz w:val="20"/>
                <w:szCs w:val="24"/>
              </w:rPr>
            </w:pPr>
            <w:r w:rsidRPr="005F69BC">
              <w:rPr>
                <w:b/>
                <w:bCs/>
                <w:sz w:val="20"/>
                <w:szCs w:val="24"/>
              </w:rPr>
              <w:t>On Track</w:t>
            </w:r>
          </w:p>
        </w:tc>
      </w:tr>
      <w:tr w:rsidR="005F69BC" w:rsidRPr="005F69BC" w:rsidTr="005F69BC">
        <w:tblPrEx>
          <w:tblCellMar>
            <w:top w:w="0" w:type="dxa"/>
            <w:bottom w:w="0" w:type="dxa"/>
          </w:tblCellMar>
        </w:tblPrEx>
        <w:trPr>
          <w:trHeight w:val="230"/>
          <w:jc w:val="center"/>
        </w:trPr>
        <w:tc>
          <w:tcPr>
            <w:tcW w:w="598" w:type="pct"/>
            <w:shd w:val="clear" w:color="auto" w:fill="FFFFFF"/>
          </w:tcPr>
          <w:p w:rsidR="00A07BC0" w:rsidRPr="005F69BC" w:rsidRDefault="00A07BC0">
            <w:pPr>
              <w:shd w:val="clear" w:color="auto" w:fill="FFFFFF"/>
              <w:rPr>
                <w:sz w:val="20"/>
                <w:szCs w:val="24"/>
              </w:rPr>
            </w:pPr>
            <w:r w:rsidRPr="005F69BC">
              <w:rPr>
                <w:sz w:val="20"/>
                <w:szCs w:val="24"/>
              </w:rPr>
              <w:t>Estimated attendance at New Year's Eve</w:t>
            </w:r>
            <w:r w:rsidR="005F69BC">
              <w:rPr>
                <w:sz w:val="20"/>
                <w:szCs w:val="24"/>
              </w:rPr>
              <w:t xml:space="preserve"> </w:t>
            </w:r>
            <w:r w:rsidR="005F69BC" w:rsidRPr="005F69BC">
              <w:rPr>
                <w:sz w:val="20"/>
                <w:szCs w:val="24"/>
              </w:rPr>
              <w:t>celebrations in the City</w:t>
            </w:r>
          </w:p>
        </w:tc>
        <w:tc>
          <w:tcPr>
            <w:tcW w:w="215" w:type="pct"/>
            <w:shd w:val="clear" w:color="auto" w:fill="FFFFFF"/>
          </w:tcPr>
          <w:p w:rsidR="00A07BC0" w:rsidRPr="005F69BC" w:rsidRDefault="00A07BC0" w:rsidP="005F69BC">
            <w:pPr>
              <w:shd w:val="clear" w:color="auto" w:fill="FFFFFF"/>
              <w:jc w:val="center"/>
              <w:rPr>
                <w:sz w:val="20"/>
                <w:szCs w:val="24"/>
              </w:rPr>
            </w:pPr>
            <w:r w:rsidRPr="005F69BC">
              <w:rPr>
                <w:bCs/>
                <w:sz w:val="20"/>
                <w:szCs w:val="24"/>
              </w:rPr>
              <w:t>M</w:t>
            </w:r>
          </w:p>
        </w:tc>
        <w:tc>
          <w:tcPr>
            <w:tcW w:w="369" w:type="pct"/>
            <w:shd w:val="clear" w:color="auto" w:fill="FFFFFF"/>
          </w:tcPr>
          <w:p w:rsidR="00A07BC0" w:rsidRPr="005F69BC" w:rsidRDefault="00A07BC0" w:rsidP="005F69BC">
            <w:pPr>
              <w:shd w:val="clear" w:color="auto" w:fill="FFFFFF"/>
              <w:jc w:val="center"/>
              <w:rPr>
                <w:sz w:val="20"/>
                <w:szCs w:val="24"/>
              </w:rPr>
            </w:pPr>
            <w:r w:rsidRPr="005F69BC">
              <w:rPr>
                <w:sz w:val="20"/>
                <w:szCs w:val="24"/>
              </w:rPr>
              <w:t>1.5</w:t>
            </w:r>
          </w:p>
        </w:tc>
        <w:tc>
          <w:tcPr>
            <w:tcW w:w="369" w:type="pct"/>
            <w:shd w:val="clear" w:color="auto" w:fill="FFFFFF"/>
          </w:tcPr>
          <w:p w:rsidR="00A07BC0" w:rsidRPr="005F69BC" w:rsidRDefault="00A07BC0" w:rsidP="005F69BC">
            <w:pPr>
              <w:shd w:val="clear" w:color="auto" w:fill="FFFFFF"/>
              <w:jc w:val="center"/>
              <w:rPr>
                <w:sz w:val="20"/>
                <w:szCs w:val="24"/>
              </w:rPr>
            </w:pPr>
            <w:r w:rsidRPr="005F69BC">
              <w:rPr>
                <w:sz w:val="20"/>
                <w:szCs w:val="24"/>
              </w:rPr>
              <w:t>1.5</w:t>
            </w:r>
          </w:p>
        </w:tc>
        <w:tc>
          <w:tcPr>
            <w:tcW w:w="369" w:type="pct"/>
            <w:shd w:val="clear" w:color="auto" w:fill="FFFFFF"/>
          </w:tcPr>
          <w:p w:rsidR="00A07BC0" w:rsidRPr="005F69BC" w:rsidRDefault="00A07BC0" w:rsidP="005F69BC">
            <w:pPr>
              <w:shd w:val="clear" w:color="auto" w:fill="FFFFFF"/>
              <w:jc w:val="center"/>
              <w:rPr>
                <w:sz w:val="20"/>
                <w:szCs w:val="24"/>
              </w:rPr>
            </w:pPr>
            <w:r w:rsidRPr="005F69BC">
              <w:rPr>
                <w:sz w:val="20"/>
                <w:szCs w:val="24"/>
              </w:rPr>
              <w:t>1.5</w:t>
            </w:r>
          </w:p>
        </w:tc>
        <w:tc>
          <w:tcPr>
            <w:tcW w:w="369" w:type="pct"/>
            <w:shd w:val="clear" w:color="auto" w:fill="FFFFFF"/>
          </w:tcPr>
          <w:p w:rsidR="00A07BC0" w:rsidRPr="005F69BC" w:rsidRDefault="00A07BC0" w:rsidP="005F69BC">
            <w:pPr>
              <w:shd w:val="clear" w:color="auto" w:fill="FFFFFF"/>
              <w:jc w:val="center"/>
              <w:rPr>
                <w:sz w:val="20"/>
                <w:szCs w:val="24"/>
              </w:rPr>
            </w:pPr>
            <w:r w:rsidRPr="005F69BC">
              <w:rPr>
                <w:bCs/>
                <w:sz w:val="20"/>
                <w:szCs w:val="24"/>
              </w:rPr>
              <w:t>-</w:t>
            </w:r>
          </w:p>
        </w:tc>
        <w:tc>
          <w:tcPr>
            <w:tcW w:w="445" w:type="pct"/>
            <w:shd w:val="clear" w:color="auto" w:fill="FFFFFF"/>
          </w:tcPr>
          <w:p w:rsidR="00A07BC0" w:rsidRPr="005F69BC" w:rsidRDefault="00A07BC0" w:rsidP="005F69BC">
            <w:pPr>
              <w:shd w:val="clear" w:color="auto" w:fill="FFFFFF"/>
              <w:jc w:val="center"/>
              <w:rPr>
                <w:sz w:val="20"/>
                <w:szCs w:val="24"/>
              </w:rPr>
            </w:pPr>
            <w:r w:rsidRPr="005F69BC">
              <w:rPr>
                <w:sz w:val="20"/>
                <w:szCs w:val="24"/>
              </w:rPr>
              <w:t>1.5</w:t>
            </w:r>
          </w:p>
        </w:tc>
        <w:tc>
          <w:tcPr>
            <w:tcW w:w="369" w:type="pct"/>
            <w:shd w:val="clear" w:color="auto" w:fill="FFFFFF"/>
          </w:tcPr>
          <w:p w:rsidR="00A07BC0" w:rsidRPr="005F69BC" w:rsidRDefault="00A07BC0" w:rsidP="005F69BC">
            <w:pPr>
              <w:shd w:val="clear" w:color="auto" w:fill="FFFFFF"/>
              <w:jc w:val="center"/>
              <w:rPr>
                <w:sz w:val="20"/>
                <w:szCs w:val="24"/>
              </w:rPr>
            </w:pPr>
            <w:r w:rsidRPr="005F69BC">
              <w:rPr>
                <w:bCs/>
                <w:sz w:val="20"/>
                <w:szCs w:val="24"/>
              </w:rPr>
              <w:t>-</w:t>
            </w:r>
          </w:p>
        </w:tc>
        <w:tc>
          <w:tcPr>
            <w:tcW w:w="445" w:type="pct"/>
            <w:shd w:val="clear" w:color="auto" w:fill="FFFFFF"/>
          </w:tcPr>
          <w:p w:rsidR="00A07BC0" w:rsidRPr="005F69BC" w:rsidRDefault="00A07BC0" w:rsidP="005F69BC">
            <w:pPr>
              <w:shd w:val="clear" w:color="auto" w:fill="FFFFFF"/>
              <w:jc w:val="center"/>
              <w:rPr>
                <w:sz w:val="20"/>
                <w:szCs w:val="24"/>
              </w:rPr>
            </w:pPr>
            <w:r w:rsidRPr="005F69BC">
              <w:rPr>
                <w:bCs/>
                <w:sz w:val="20"/>
                <w:szCs w:val="24"/>
              </w:rPr>
              <w:t>-</w:t>
            </w:r>
          </w:p>
        </w:tc>
        <w:tc>
          <w:tcPr>
            <w:tcW w:w="445" w:type="pct"/>
            <w:shd w:val="clear" w:color="auto" w:fill="FFFFFF"/>
          </w:tcPr>
          <w:p w:rsidR="00A07BC0" w:rsidRPr="005F69BC" w:rsidRDefault="00A07BC0" w:rsidP="005F69BC">
            <w:pPr>
              <w:shd w:val="clear" w:color="auto" w:fill="FFFFFF"/>
              <w:jc w:val="center"/>
              <w:rPr>
                <w:sz w:val="20"/>
                <w:szCs w:val="24"/>
              </w:rPr>
            </w:pPr>
            <w:r w:rsidRPr="005F69BC">
              <w:rPr>
                <w:sz w:val="20"/>
                <w:szCs w:val="24"/>
              </w:rPr>
              <w:t>1.5</w:t>
            </w:r>
          </w:p>
        </w:tc>
        <w:tc>
          <w:tcPr>
            <w:tcW w:w="619" w:type="pct"/>
            <w:shd w:val="clear" w:color="auto" w:fill="FFFFFF"/>
          </w:tcPr>
          <w:p w:rsidR="00A07BC0" w:rsidRPr="005F69BC" w:rsidRDefault="00A07BC0">
            <w:pPr>
              <w:shd w:val="clear" w:color="auto" w:fill="FFFFFF"/>
              <w:rPr>
                <w:sz w:val="20"/>
                <w:szCs w:val="24"/>
              </w:rPr>
            </w:pPr>
          </w:p>
        </w:tc>
        <w:tc>
          <w:tcPr>
            <w:tcW w:w="389" w:type="pct"/>
            <w:shd w:val="clear" w:color="auto" w:fill="FFFFFF"/>
          </w:tcPr>
          <w:p w:rsidR="00A07BC0" w:rsidRPr="005F69BC" w:rsidRDefault="00A07BC0" w:rsidP="005F69BC">
            <w:pPr>
              <w:shd w:val="clear" w:color="auto" w:fill="FFFFFF"/>
              <w:jc w:val="center"/>
              <w:rPr>
                <w:sz w:val="20"/>
                <w:szCs w:val="24"/>
              </w:rPr>
            </w:pPr>
            <w:r w:rsidRPr="005F69BC">
              <w:rPr>
                <w:b/>
                <w:bCs/>
                <w:sz w:val="20"/>
                <w:szCs w:val="24"/>
              </w:rPr>
              <w:t>On Track</w:t>
            </w:r>
          </w:p>
        </w:tc>
      </w:tr>
      <w:tr w:rsidR="005F69BC" w:rsidRPr="005F69BC" w:rsidTr="005F69BC">
        <w:tblPrEx>
          <w:tblCellMar>
            <w:top w:w="0" w:type="dxa"/>
            <w:bottom w:w="0" w:type="dxa"/>
          </w:tblCellMar>
        </w:tblPrEx>
        <w:trPr>
          <w:trHeight w:val="235"/>
          <w:jc w:val="center"/>
        </w:trPr>
        <w:tc>
          <w:tcPr>
            <w:tcW w:w="598" w:type="pct"/>
            <w:shd w:val="clear" w:color="auto" w:fill="FFFFFF"/>
          </w:tcPr>
          <w:p w:rsidR="00A07BC0" w:rsidRPr="005F69BC" w:rsidRDefault="00A07BC0">
            <w:pPr>
              <w:shd w:val="clear" w:color="auto" w:fill="FFFFFF"/>
              <w:rPr>
                <w:sz w:val="20"/>
                <w:szCs w:val="24"/>
              </w:rPr>
            </w:pPr>
            <w:r w:rsidRPr="005F69BC">
              <w:rPr>
                <w:sz w:val="20"/>
                <w:szCs w:val="24"/>
              </w:rPr>
              <w:t>Estimated attendance at Chinese New</w:t>
            </w:r>
            <w:r w:rsidR="005F69BC">
              <w:rPr>
                <w:sz w:val="20"/>
                <w:szCs w:val="24"/>
              </w:rPr>
              <w:t xml:space="preserve"> </w:t>
            </w:r>
            <w:r w:rsidR="005F69BC" w:rsidRPr="005F69BC">
              <w:rPr>
                <w:sz w:val="20"/>
                <w:szCs w:val="24"/>
              </w:rPr>
              <w:t>Year parade</w:t>
            </w:r>
          </w:p>
        </w:tc>
        <w:tc>
          <w:tcPr>
            <w:tcW w:w="215" w:type="pct"/>
            <w:shd w:val="clear" w:color="auto" w:fill="FFFFFF"/>
          </w:tcPr>
          <w:p w:rsidR="00A07BC0" w:rsidRPr="005F69BC" w:rsidRDefault="00A07BC0" w:rsidP="005F69BC">
            <w:pPr>
              <w:shd w:val="clear" w:color="auto" w:fill="FFFFFF"/>
              <w:jc w:val="center"/>
              <w:rPr>
                <w:sz w:val="20"/>
                <w:szCs w:val="24"/>
              </w:rPr>
            </w:pPr>
            <w:r w:rsidRPr="005F69BC">
              <w:rPr>
                <w:bCs/>
                <w:sz w:val="20"/>
                <w:szCs w:val="24"/>
              </w:rPr>
              <w:t>No.</w:t>
            </w:r>
          </w:p>
        </w:tc>
        <w:tc>
          <w:tcPr>
            <w:tcW w:w="369" w:type="pct"/>
            <w:shd w:val="clear" w:color="auto" w:fill="FFFFFF"/>
          </w:tcPr>
          <w:p w:rsidR="00A07BC0" w:rsidRPr="005F69BC" w:rsidRDefault="00A07BC0" w:rsidP="005F69BC">
            <w:pPr>
              <w:shd w:val="clear" w:color="auto" w:fill="FFFFFF"/>
              <w:jc w:val="center"/>
              <w:rPr>
                <w:sz w:val="20"/>
                <w:szCs w:val="24"/>
              </w:rPr>
            </w:pPr>
            <w:r w:rsidRPr="005F69BC">
              <w:rPr>
                <w:sz w:val="20"/>
                <w:szCs w:val="24"/>
              </w:rPr>
              <w:t>100,000</w:t>
            </w:r>
          </w:p>
        </w:tc>
        <w:tc>
          <w:tcPr>
            <w:tcW w:w="369" w:type="pct"/>
            <w:shd w:val="clear" w:color="auto" w:fill="FFFFFF"/>
          </w:tcPr>
          <w:p w:rsidR="00A07BC0" w:rsidRPr="005F69BC" w:rsidRDefault="00A07BC0" w:rsidP="005F69BC">
            <w:pPr>
              <w:shd w:val="clear" w:color="auto" w:fill="FFFFFF"/>
              <w:jc w:val="center"/>
              <w:rPr>
                <w:sz w:val="20"/>
                <w:szCs w:val="24"/>
              </w:rPr>
            </w:pPr>
            <w:r w:rsidRPr="005F69BC">
              <w:rPr>
                <w:sz w:val="20"/>
                <w:szCs w:val="24"/>
              </w:rPr>
              <w:t>100,000</w:t>
            </w:r>
          </w:p>
        </w:tc>
        <w:tc>
          <w:tcPr>
            <w:tcW w:w="369" w:type="pct"/>
            <w:shd w:val="clear" w:color="auto" w:fill="FFFFFF"/>
          </w:tcPr>
          <w:p w:rsidR="00A07BC0" w:rsidRPr="005F69BC" w:rsidRDefault="00A07BC0" w:rsidP="005F69BC">
            <w:pPr>
              <w:shd w:val="clear" w:color="auto" w:fill="FFFFFF"/>
              <w:jc w:val="center"/>
              <w:rPr>
                <w:sz w:val="20"/>
                <w:szCs w:val="24"/>
              </w:rPr>
            </w:pPr>
            <w:r w:rsidRPr="005F69BC">
              <w:rPr>
                <w:sz w:val="20"/>
                <w:szCs w:val="24"/>
              </w:rPr>
              <w:t>100,000</w:t>
            </w:r>
          </w:p>
        </w:tc>
        <w:tc>
          <w:tcPr>
            <w:tcW w:w="369" w:type="pct"/>
            <w:shd w:val="clear" w:color="auto" w:fill="FFFFFF"/>
          </w:tcPr>
          <w:p w:rsidR="00A07BC0" w:rsidRPr="005F69BC" w:rsidRDefault="00A07BC0" w:rsidP="005F69BC">
            <w:pPr>
              <w:shd w:val="clear" w:color="auto" w:fill="FFFFFF"/>
              <w:jc w:val="center"/>
              <w:rPr>
                <w:sz w:val="20"/>
                <w:szCs w:val="24"/>
              </w:rPr>
            </w:pPr>
            <w:r w:rsidRPr="005F69BC">
              <w:rPr>
                <w:bCs/>
                <w:sz w:val="20"/>
                <w:szCs w:val="24"/>
              </w:rPr>
              <w:t>-</w:t>
            </w:r>
          </w:p>
        </w:tc>
        <w:tc>
          <w:tcPr>
            <w:tcW w:w="445" w:type="pct"/>
            <w:shd w:val="clear" w:color="auto" w:fill="FFFFFF"/>
          </w:tcPr>
          <w:p w:rsidR="00A07BC0" w:rsidRPr="005F69BC" w:rsidRDefault="00A07BC0" w:rsidP="005F69BC">
            <w:pPr>
              <w:shd w:val="clear" w:color="auto" w:fill="FFFFFF"/>
              <w:jc w:val="center"/>
              <w:rPr>
                <w:sz w:val="20"/>
                <w:szCs w:val="24"/>
              </w:rPr>
            </w:pPr>
            <w:r w:rsidRPr="005F69BC">
              <w:rPr>
                <w:bCs/>
                <w:sz w:val="20"/>
                <w:szCs w:val="24"/>
              </w:rPr>
              <w:t>-</w:t>
            </w:r>
          </w:p>
        </w:tc>
        <w:tc>
          <w:tcPr>
            <w:tcW w:w="369" w:type="pct"/>
            <w:shd w:val="clear" w:color="auto" w:fill="FFFFFF"/>
          </w:tcPr>
          <w:p w:rsidR="00A07BC0" w:rsidRPr="005F69BC" w:rsidRDefault="00A07BC0" w:rsidP="005F69BC">
            <w:pPr>
              <w:shd w:val="clear" w:color="auto" w:fill="FFFFFF"/>
              <w:jc w:val="center"/>
              <w:rPr>
                <w:sz w:val="20"/>
                <w:szCs w:val="24"/>
              </w:rPr>
            </w:pPr>
            <w:r w:rsidRPr="005F69BC">
              <w:rPr>
                <w:sz w:val="20"/>
                <w:szCs w:val="24"/>
              </w:rPr>
              <w:t>100,000</w:t>
            </w:r>
          </w:p>
        </w:tc>
        <w:tc>
          <w:tcPr>
            <w:tcW w:w="445" w:type="pct"/>
            <w:shd w:val="clear" w:color="auto" w:fill="FFFFFF"/>
          </w:tcPr>
          <w:p w:rsidR="00A07BC0" w:rsidRPr="005F69BC" w:rsidRDefault="00A07BC0" w:rsidP="005F69BC">
            <w:pPr>
              <w:shd w:val="clear" w:color="auto" w:fill="FFFFFF"/>
              <w:jc w:val="center"/>
              <w:rPr>
                <w:sz w:val="20"/>
                <w:szCs w:val="24"/>
              </w:rPr>
            </w:pPr>
            <w:r w:rsidRPr="005F69BC">
              <w:rPr>
                <w:sz w:val="20"/>
                <w:szCs w:val="24"/>
              </w:rPr>
              <w:t>0</w:t>
            </w:r>
          </w:p>
        </w:tc>
        <w:tc>
          <w:tcPr>
            <w:tcW w:w="445" w:type="pct"/>
            <w:shd w:val="clear" w:color="auto" w:fill="FFFFFF"/>
          </w:tcPr>
          <w:p w:rsidR="00A07BC0" w:rsidRPr="005F69BC" w:rsidRDefault="00A07BC0" w:rsidP="005F69BC">
            <w:pPr>
              <w:shd w:val="clear" w:color="auto" w:fill="FFFFFF"/>
              <w:jc w:val="center"/>
              <w:rPr>
                <w:sz w:val="20"/>
                <w:szCs w:val="24"/>
              </w:rPr>
            </w:pPr>
            <w:r w:rsidRPr="005F69BC">
              <w:rPr>
                <w:sz w:val="20"/>
                <w:szCs w:val="24"/>
              </w:rPr>
              <w:t>100,000</w:t>
            </w:r>
          </w:p>
        </w:tc>
        <w:tc>
          <w:tcPr>
            <w:tcW w:w="619" w:type="pct"/>
            <w:shd w:val="clear" w:color="auto" w:fill="FFFFFF"/>
          </w:tcPr>
          <w:p w:rsidR="00A07BC0" w:rsidRPr="005F69BC" w:rsidRDefault="00A07BC0">
            <w:pPr>
              <w:shd w:val="clear" w:color="auto" w:fill="FFFFFF"/>
              <w:rPr>
                <w:sz w:val="20"/>
                <w:szCs w:val="24"/>
              </w:rPr>
            </w:pPr>
          </w:p>
        </w:tc>
        <w:tc>
          <w:tcPr>
            <w:tcW w:w="389" w:type="pct"/>
            <w:shd w:val="clear" w:color="auto" w:fill="FFFFFF"/>
          </w:tcPr>
          <w:p w:rsidR="00A07BC0" w:rsidRPr="005F69BC" w:rsidRDefault="00A07BC0" w:rsidP="005F69BC">
            <w:pPr>
              <w:shd w:val="clear" w:color="auto" w:fill="FFFFFF"/>
              <w:jc w:val="center"/>
              <w:rPr>
                <w:sz w:val="20"/>
                <w:szCs w:val="24"/>
              </w:rPr>
            </w:pPr>
            <w:r w:rsidRPr="005F69BC">
              <w:rPr>
                <w:b/>
                <w:bCs/>
                <w:sz w:val="20"/>
                <w:szCs w:val="24"/>
              </w:rPr>
              <w:t>On Track</w:t>
            </w:r>
          </w:p>
        </w:tc>
      </w:tr>
      <w:tr w:rsidR="005F69BC" w:rsidRPr="005F69BC" w:rsidTr="005F69BC">
        <w:tblPrEx>
          <w:tblCellMar>
            <w:top w:w="0" w:type="dxa"/>
            <w:bottom w:w="0" w:type="dxa"/>
          </w:tblCellMar>
        </w:tblPrEx>
        <w:trPr>
          <w:trHeight w:val="235"/>
          <w:jc w:val="center"/>
        </w:trPr>
        <w:tc>
          <w:tcPr>
            <w:tcW w:w="598" w:type="pct"/>
            <w:shd w:val="clear" w:color="auto" w:fill="FFFFFF"/>
          </w:tcPr>
          <w:p w:rsidR="00A07BC0" w:rsidRPr="005F69BC" w:rsidRDefault="00A07BC0">
            <w:pPr>
              <w:shd w:val="clear" w:color="auto" w:fill="FFFFFF"/>
              <w:rPr>
                <w:sz w:val="20"/>
                <w:szCs w:val="24"/>
              </w:rPr>
            </w:pPr>
            <w:r w:rsidRPr="005F69BC">
              <w:rPr>
                <w:sz w:val="20"/>
                <w:szCs w:val="24"/>
              </w:rPr>
              <w:t>Value of business / economic grants</w:t>
            </w:r>
            <w:r w:rsidR="005F69BC">
              <w:rPr>
                <w:sz w:val="20"/>
                <w:szCs w:val="24"/>
              </w:rPr>
              <w:t xml:space="preserve"> </w:t>
            </w:r>
            <w:r w:rsidR="005F69BC" w:rsidRPr="005F69BC">
              <w:rPr>
                <w:sz w:val="20"/>
                <w:szCs w:val="24"/>
              </w:rPr>
              <w:t>approved</w:t>
            </w:r>
          </w:p>
        </w:tc>
        <w:tc>
          <w:tcPr>
            <w:tcW w:w="215" w:type="pct"/>
            <w:shd w:val="clear" w:color="auto" w:fill="FFFFFF"/>
          </w:tcPr>
          <w:p w:rsidR="00A07BC0" w:rsidRPr="005F69BC" w:rsidRDefault="00A07BC0" w:rsidP="005F69BC">
            <w:pPr>
              <w:shd w:val="clear" w:color="auto" w:fill="FFFFFF"/>
              <w:jc w:val="center"/>
              <w:rPr>
                <w:sz w:val="20"/>
                <w:szCs w:val="24"/>
              </w:rPr>
            </w:pPr>
            <w:r w:rsidRPr="005F69BC">
              <w:rPr>
                <w:bCs/>
                <w:sz w:val="20"/>
                <w:szCs w:val="24"/>
              </w:rPr>
              <w:t>$</w:t>
            </w:r>
          </w:p>
        </w:tc>
        <w:tc>
          <w:tcPr>
            <w:tcW w:w="369" w:type="pct"/>
            <w:shd w:val="clear" w:color="auto" w:fill="FFFFFF"/>
          </w:tcPr>
          <w:p w:rsidR="00A07BC0" w:rsidRPr="005F69BC" w:rsidRDefault="00A07BC0" w:rsidP="005F69BC">
            <w:pPr>
              <w:shd w:val="clear" w:color="auto" w:fill="FFFFFF"/>
              <w:jc w:val="center"/>
              <w:rPr>
                <w:sz w:val="20"/>
                <w:szCs w:val="24"/>
              </w:rPr>
            </w:pPr>
            <w:r w:rsidRPr="005F69BC">
              <w:rPr>
                <w:bCs/>
                <w:sz w:val="20"/>
                <w:szCs w:val="24"/>
              </w:rPr>
              <w:t>-</w:t>
            </w:r>
          </w:p>
        </w:tc>
        <w:tc>
          <w:tcPr>
            <w:tcW w:w="369" w:type="pct"/>
            <w:shd w:val="clear" w:color="auto" w:fill="FFFFFF"/>
          </w:tcPr>
          <w:p w:rsidR="00A07BC0" w:rsidRPr="005F69BC" w:rsidRDefault="00A07BC0" w:rsidP="005F69BC">
            <w:pPr>
              <w:shd w:val="clear" w:color="auto" w:fill="FFFFFF"/>
              <w:jc w:val="center"/>
              <w:rPr>
                <w:sz w:val="20"/>
                <w:szCs w:val="24"/>
              </w:rPr>
            </w:pPr>
            <w:r w:rsidRPr="005F69BC">
              <w:rPr>
                <w:bCs/>
                <w:sz w:val="20"/>
                <w:szCs w:val="24"/>
              </w:rPr>
              <w:t>-</w:t>
            </w:r>
          </w:p>
        </w:tc>
        <w:tc>
          <w:tcPr>
            <w:tcW w:w="369" w:type="pct"/>
            <w:shd w:val="clear" w:color="auto" w:fill="FFFFFF"/>
          </w:tcPr>
          <w:p w:rsidR="00A07BC0" w:rsidRPr="005F69BC" w:rsidRDefault="00A07BC0" w:rsidP="005F69BC">
            <w:pPr>
              <w:shd w:val="clear" w:color="auto" w:fill="FFFFFF"/>
              <w:jc w:val="center"/>
              <w:rPr>
                <w:sz w:val="20"/>
                <w:szCs w:val="24"/>
              </w:rPr>
            </w:pPr>
            <w:r w:rsidRPr="005F69BC">
              <w:rPr>
                <w:bCs/>
                <w:sz w:val="20"/>
                <w:szCs w:val="24"/>
              </w:rPr>
              <w:t>-</w:t>
            </w:r>
          </w:p>
        </w:tc>
        <w:tc>
          <w:tcPr>
            <w:tcW w:w="369" w:type="pct"/>
            <w:shd w:val="clear" w:color="auto" w:fill="FFFFFF"/>
          </w:tcPr>
          <w:p w:rsidR="00A07BC0" w:rsidRPr="005F69BC" w:rsidRDefault="00A07BC0" w:rsidP="005F69BC">
            <w:pPr>
              <w:shd w:val="clear" w:color="auto" w:fill="FFFFFF"/>
              <w:jc w:val="center"/>
              <w:rPr>
                <w:sz w:val="20"/>
                <w:szCs w:val="24"/>
              </w:rPr>
            </w:pPr>
            <w:r w:rsidRPr="005F69BC">
              <w:rPr>
                <w:sz w:val="20"/>
                <w:szCs w:val="24"/>
              </w:rPr>
              <w:t>211,940</w:t>
            </w:r>
          </w:p>
        </w:tc>
        <w:tc>
          <w:tcPr>
            <w:tcW w:w="445" w:type="pct"/>
            <w:shd w:val="clear" w:color="auto" w:fill="FFFFFF"/>
          </w:tcPr>
          <w:p w:rsidR="00A07BC0" w:rsidRPr="005F69BC" w:rsidRDefault="00A07BC0" w:rsidP="005F69BC">
            <w:pPr>
              <w:shd w:val="clear" w:color="auto" w:fill="FFFFFF"/>
              <w:jc w:val="center"/>
              <w:rPr>
                <w:sz w:val="20"/>
                <w:szCs w:val="24"/>
              </w:rPr>
            </w:pPr>
            <w:r w:rsidRPr="005F69BC">
              <w:rPr>
                <w:sz w:val="20"/>
                <w:szCs w:val="24"/>
              </w:rPr>
              <w:t>364,600</w:t>
            </w:r>
          </w:p>
        </w:tc>
        <w:tc>
          <w:tcPr>
            <w:tcW w:w="369" w:type="pct"/>
            <w:shd w:val="clear" w:color="auto" w:fill="FFFFFF"/>
          </w:tcPr>
          <w:p w:rsidR="00A07BC0" w:rsidRPr="005F69BC" w:rsidRDefault="00A07BC0" w:rsidP="005F69BC">
            <w:pPr>
              <w:shd w:val="clear" w:color="auto" w:fill="FFFFFF"/>
              <w:jc w:val="center"/>
              <w:rPr>
                <w:sz w:val="20"/>
                <w:szCs w:val="24"/>
              </w:rPr>
            </w:pPr>
            <w:r w:rsidRPr="005F69BC">
              <w:rPr>
                <w:sz w:val="20"/>
                <w:szCs w:val="24"/>
              </w:rPr>
              <w:t>35,000</w:t>
            </w:r>
          </w:p>
        </w:tc>
        <w:tc>
          <w:tcPr>
            <w:tcW w:w="445" w:type="pct"/>
            <w:shd w:val="clear" w:color="auto" w:fill="FFFFFF"/>
          </w:tcPr>
          <w:p w:rsidR="00A07BC0" w:rsidRPr="005F69BC" w:rsidRDefault="00A07BC0" w:rsidP="005F69BC">
            <w:pPr>
              <w:shd w:val="clear" w:color="auto" w:fill="FFFFFF"/>
              <w:jc w:val="center"/>
              <w:rPr>
                <w:sz w:val="20"/>
                <w:szCs w:val="24"/>
              </w:rPr>
            </w:pPr>
            <w:r w:rsidRPr="005F69BC">
              <w:rPr>
                <w:sz w:val="20"/>
                <w:szCs w:val="24"/>
              </w:rPr>
              <w:t>908,000</w:t>
            </w:r>
          </w:p>
        </w:tc>
        <w:tc>
          <w:tcPr>
            <w:tcW w:w="445" w:type="pct"/>
            <w:shd w:val="clear" w:color="auto" w:fill="FFFFFF"/>
          </w:tcPr>
          <w:p w:rsidR="00A07BC0" w:rsidRPr="005F69BC" w:rsidRDefault="00A07BC0" w:rsidP="005F69BC">
            <w:pPr>
              <w:shd w:val="clear" w:color="auto" w:fill="FFFFFF"/>
              <w:jc w:val="center"/>
              <w:rPr>
                <w:sz w:val="20"/>
                <w:szCs w:val="24"/>
              </w:rPr>
            </w:pPr>
            <w:r w:rsidRPr="005F69BC">
              <w:rPr>
                <w:sz w:val="20"/>
                <w:szCs w:val="24"/>
              </w:rPr>
              <w:t>1,519,540</w:t>
            </w:r>
          </w:p>
        </w:tc>
        <w:tc>
          <w:tcPr>
            <w:tcW w:w="619" w:type="pct"/>
            <w:shd w:val="clear" w:color="auto" w:fill="FFFFFF"/>
          </w:tcPr>
          <w:p w:rsidR="00A07BC0" w:rsidRPr="005F69BC" w:rsidRDefault="00A07BC0">
            <w:pPr>
              <w:shd w:val="clear" w:color="auto" w:fill="FFFFFF"/>
              <w:rPr>
                <w:sz w:val="20"/>
                <w:szCs w:val="24"/>
              </w:rPr>
            </w:pPr>
          </w:p>
        </w:tc>
        <w:tc>
          <w:tcPr>
            <w:tcW w:w="389" w:type="pct"/>
            <w:shd w:val="clear" w:color="auto" w:fill="FFFFFF"/>
          </w:tcPr>
          <w:p w:rsidR="00A07BC0" w:rsidRPr="002B07E8" w:rsidRDefault="005F69BC" w:rsidP="005F69BC">
            <w:pPr>
              <w:shd w:val="clear" w:color="auto" w:fill="FFFFFF"/>
              <w:jc w:val="center"/>
              <w:rPr>
                <w:b/>
                <w:sz w:val="20"/>
                <w:szCs w:val="24"/>
              </w:rPr>
            </w:pPr>
            <w:r w:rsidRPr="002B07E8">
              <w:rPr>
                <w:b/>
                <w:sz w:val="20"/>
                <w:szCs w:val="24"/>
              </w:rPr>
              <w:t>Indicator Only</w:t>
            </w:r>
          </w:p>
        </w:tc>
      </w:tr>
      <w:tr w:rsidR="005F69BC" w:rsidRPr="005F69BC" w:rsidTr="005F69BC">
        <w:tblPrEx>
          <w:tblCellMar>
            <w:top w:w="0" w:type="dxa"/>
            <w:bottom w:w="0" w:type="dxa"/>
          </w:tblCellMar>
        </w:tblPrEx>
        <w:trPr>
          <w:trHeight w:val="240"/>
          <w:jc w:val="center"/>
        </w:trPr>
        <w:tc>
          <w:tcPr>
            <w:tcW w:w="598" w:type="pct"/>
            <w:shd w:val="clear" w:color="auto" w:fill="FFFFFF"/>
          </w:tcPr>
          <w:p w:rsidR="00A07BC0" w:rsidRPr="005F69BC" w:rsidRDefault="00A07BC0">
            <w:pPr>
              <w:shd w:val="clear" w:color="auto" w:fill="FFFFFF"/>
              <w:rPr>
                <w:sz w:val="20"/>
                <w:szCs w:val="24"/>
              </w:rPr>
            </w:pPr>
            <w:r w:rsidRPr="005F69BC">
              <w:rPr>
                <w:sz w:val="20"/>
                <w:szCs w:val="24"/>
              </w:rPr>
              <w:t>Value of grants to major festivals and</w:t>
            </w:r>
            <w:r w:rsidR="005F69BC">
              <w:rPr>
                <w:sz w:val="20"/>
                <w:szCs w:val="24"/>
              </w:rPr>
              <w:t xml:space="preserve"> </w:t>
            </w:r>
            <w:r w:rsidR="005F69BC" w:rsidRPr="005F69BC">
              <w:rPr>
                <w:sz w:val="20"/>
                <w:szCs w:val="24"/>
              </w:rPr>
              <w:t>events</w:t>
            </w:r>
          </w:p>
        </w:tc>
        <w:tc>
          <w:tcPr>
            <w:tcW w:w="215" w:type="pct"/>
            <w:shd w:val="clear" w:color="auto" w:fill="FFFFFF"/>
          </w:tcPr>
          <w:p w:rsidR="00A07BC0" w:rsidRPr="005F69BC" w:rsidRDefault="00A07BC0" w:rsidP="005F69BC">
            <w:pPr>
              <w:shd w:val="clear" w:color="auto" w:fill="FFFFFF"/>
              <w:jc w:val="center"/>
              <w:rPr>
                <w:sz w:val="20"/>
                <w:szCs w:val="24"/>
              </w:rPr>
            </w:pPr>
            <w:r w:rsidRPr="005F69BC">
              <w:rPr>
                <w:bCs/>
                <w:sz w:val="20"/>
                <w:szCs w:val="24"/>
              </w:rPr>
              <w:t>$</w:t>
            </w:r>
          </w:p>
        </w:tc>
        <w:tc>
          <w:tcPr>
            <w:tcW w:w="369" w:type="pct"/>
            <w:shd w:val="clear" w:color="auto" w:fill="FFFFFF"/>
          </w:tcPr>
          <w:p w:rsidR="00A07BC0" w:rsidRPr="005F69BC" w:rsidRDefault="00A07BC0" w:rsidP="005F69BC">
            <w:pPr>
              <w:shd w:val="clear" w:color="auto" w:fill="FFFFFF"/>
              <w:jc w:val="center"/>
              <w:rPr>
                <w:sz w:val="20"/>
                <w:szCs w:val="24"/>
              </w:rPr>
            </w:pPr>
            <w:r w:rsidRPr="005F69BC">
              <w:rPr>
                <w:bCs/>
                <w:sz w:val="20"/>
                <w:szCs w:val="24"/>
              </w:rPr>
              <w:t>-</w:t>
            </w:r>
          </w:p>
        </w:tc>
        <w:tc>
          <w:tcPr>
            <w:tcW w:w="369" w:type="pct"/>
            <w:shd w:val="clear" w:color="auto" w:fill="FFFFFF"/>
          </w:tcPr>
          <w:p w:rsidR="00A07BC0" w:rsidRPr="005F69BC" w:rsidRDefault="00A07BC0" w:rsidP="005F69BC">
            <w:pPr>
              <w:shd w:val="clear" w:color="auto" w:fill="FFFFFF"/>
              <w:jc w:val="center"/>
              <w:rPr>
                <w:sz w:val="20"/>
                <w:szCs w:val="24"/>
              </w:rPr>
            </w:pPr>
            <w:r w:rsidRPr="005F69BC">
              <w:rPr>
                <w:bCs/>
                <w:sz w:val="20"/>
                <w:szCs w:val="24"/>
              </w:rPr>
              <w:t>-</w:t>
            </w:r>
          </w:p>
        </w:tc>
        <w:tc>
          <w:tcPr>
            <w:tcW w:w="369" w:type="pct"/>
            <w:shd w:val="clear" w:color="auto" w:fill="FFFFFF"/>
          </w:tcPr>
          <w:p w:rsidR="00A07BC0" w:rsidRPr="005F69BC" w:rsidRDefault="00A07BC0" w:rsidP="005F69BC">
            <w:pPr>
              <w:shd w:val="clear" w:color="auto" w:fill="FFFFFF"/>
              <w:jc w:val="center"/>
              <w:rPr>
                <w:sz w:val="20"/>
                <w:szCs w:val="24"/>
              </w:rPr>
            </w:pPr>
            <w:r w:rsidRPr="005F69BC">
              <w:rPr>
                <w:bCs/>
                <w:sz w:val="20"/>
                <w:szCs w:val="24"/>
              </w:rPr>
              <w:t>-</w:t>
            </w:r>
          </w:p>
        </w:tc>
        <w:tc>
          <w:tcPr>
            <w:tcW w:w="369" w:type="pct"/>
            <w:shd w:val="clear" w:color="auto" w:fill="FFFFFF"/>
          </w:tcPr>
          <w:p w:rsidR="00A07BC0" w:rsidRPr="005F69BC" w:rsidRDefault="00A07BC0" w:rsidP="005F69BC">
            <w:pPr>
              <w:shd w:val="clear" w:color="auto" w:fill="FFFFFF"/>
              <w:jc w:val="center"/>
              <w:rPr>
                <w:sz w:val="20"/>
                <w:szCs w:val="24"/>
              </w:rPr>
            </w:pPr>
            <w:r w:rsidRPr="005F69BC">
              <w:rPr>
                <w:sz w:val="20"/>
                <w:szCs w:val="24"/>
              </w:rPr>
              <w:t>366,210</w:t>
            </w:r>
          </w:p>
        </w:tc>
        <w:tc>
          <w:tcPr>
            <w:tcW w:w="445" w:type="pct"/>
            <w:shd w:val="clear" w:color="auto" w:fill="FFFFFF"/>
          </w:tcPr>
          <w:p w:rsidR="00A07BC0" w:rsidRPr="005F69BC" w:rsidRDefault="00A07BC0" w:rsidP="005F69BC">
            <w:pPr>
              <w:shd w:val="clear" w:color="auto" w:fill="FFFFFF"/>
              <w:jc w:val="center"/>
              <w:rPr>
                <w:sz w:val="20"/>
                <w:szCs w:val="24"/>
              </w:rPr>
            </w:pPr>
            <w:r w:rsidRPr="005F69BC">
              <w:rPr>
                <w:sz w:val="20"/>
                <w:szCs w:val="24"/>
              </w:rPr>
              <w:t>1,881,100</w:t>
            </w:r>
          </w:p>
        </w:tc>
        <w:tc>
          <w:tcPr>
            <w:tcW w:w="369" w:type="pct"/>
            <w:shd w:val="clear" w:color="auto" w:fill="FFFFFF"/>
          </w:tcPr>
          <w:p w:rsidR="00A07BC0" w:rsidRPr="005F69BC" w:rsidRDefault="00A07BC0" w:rsidP="005F69BC">
            <w:pPr>
              <w:shd w:val="clear" w:color="auto" w:fill="FFFFFF"/>
              <w:jc w:val="center"/>
              <w:rPr>
                <w:sz w:val="20"/>
                <w:szCs w:val="24"/>
              </w:rPr>
            </w:pPr>
            <w:r w:rsidRPr="005F69BC">
              <w:rPr>
                <w:sz w:val="20"/>
                <w:szCs w:val="24"/>
              </w:rPr>
              <w:t>325,456</w:t>
            </w:r>
          </w:p>
        </w:tc>
        <w:tc>
          <w:tcPr>
            <w:tcW w:w="445" w:type="pct"/>
            <w:shd w:val="clear" w:color="auto" w:fill="FFFFFF"/>
          </w:tcPr>
          <w:p w:rsidR="00A07BC0" w:rsidRPr="005F69BC" w:rsidRDefault="00A07BC0" w:rsidP="005F69BC">
            <w:pPr>
              <w:shd w:val="clear" w:color="auto" w:fill="FFFFFF"/>
              <w:jc w:val="center"/>
              <w:rPr>
                <w:sz w:val="20"/>
                <w:szCs w:val="24"/>
              </w:rPr>
            </w:pPr>
            <w:r w:rsidRPr="005F69BC">
              <w:rPr>
                <w:sz w:val="20"/>
                <w:szCs w:val="24"/>
              </w:rPr>
              <w:t>1,300,000</w:t>
            </w:r>
          </w:p>
        </w:tc>
        <w:tc>
          <w:tcPr>
            <w:tcW w:w="445" w:type="pct"/>
            <w:shd w:val="clear" w:color="auto" w:fill="FFFFFF"/>
          </w:tcPr>
          <w:p w:rsidR="00A07BC0" w:rsidRPr="005F69BC" w:rsidRDefault="00A07BC0" w:rsidP="005F69BC">
            <w:pPr>
              <w:shd w:val="clear" w:color="auto" w:fill="FFFFFF"/>
              <w:jc w:val="center"/>
              <w:rPr>
                <w:sz w:val="20"/>
                <w:szCs w:val="24"/>
              </w:rPr>
            </w:pPr>
            <w:r w:rsidRPr="005F69BC">
              <w:rPr>
                <w:sz w:val="20"/>
                <w:szCs w:val="24"/>
              </w:rPr>
              <w:t>3,872,766</w:t>
            </w:r>
          </w:p>
        </w:tc>
        <w:tc>
          <w:tcPr>
            <w:tcW w:w="619" w:type="pct"/>
            <w:shd w:val="clear" w:color="auto" w:fill="FFFFFF"/>
          </w:tcPr>
          <w:p w:rsidR="00A07BC0" w:rsidRPr="005F69BC" w:rsidRDefault="00A07BC0">
            <w:pPr>
              <w:shd w:val="clear" w:color="auto" w:fill="FFFFFF"/>
              <w:rPr>
                <w:sz w:val="20"/>
                <w:szCs w:val="24"/>
              </w:rPr>
            </w:pPr>
            <w:r w:rsidRPr="005F69BC">
              <w:rPr>
                <w:sz w:val="20"/>
                <w:szCs w:val="24"/>
              </w:rPr>
              <w:t>The City continues to provide financial</w:t>
            </w:r>
            <w:r w:rsidR="005F69BC">
              <w:rPr>
                <w:sz w:val="20"/>
                <w:szCs w:val="24"/>
              </w:rPr>
              <w:t xml:space="preserve"> </w:t>
            </w:r>
            <w:r w:rsidR="005F69BC" w:rsidRPr="005F69BC">
              <w:rPr>
                <w:sz w:val="20"/>
                <w:szCs w:val="24"/>
              </w:rPr>
              <w:t>support to nine major festivals in Sydney. The Q4 scheduled payments of $460,000 were made to Sydney Festival, Sydney Film Festival, Australia Day, Yabun and Mardi Gras.</w:t>
            </w:r>
          </w:p>
        </w:tc>
        <w:tc>
          <w:tcPr>
            <w:tcW w:w="389" w:type="pct"/>
            <w:shd w:val="clear" w:color="auto" w:fill="FFFFFF"/>
          </w:tcPr>
          <w:p w:rsidR="00A07BC0" w:rsidRPr="002B07E8" w:rsidRDefault="005F69BC" w:rsidP="005F69BC">
            <w:pPr>
              <w:shd w:val="clear" w:color="auto" w:fill="FFFFFF"/>
              <w:jc w:val="center"/>
              <w:rPr>
                <w:b/>
                <w:sz w:val="20"/>
                <w:szCs w:val="24"/>
              </w:rPr>
            </w:pPr>
            <w:r w:rsidRPr="002B07E8">
              <w:rPr>
                <w:b/>
                <w:sz w:val="20"/>
                <w:szCs w:val="24"/>
              </w:rPr>
              <w:t>Indicator Only</w:t>
            </w:r>
          </w:p>
        </w:tc>
      </w:tr>
    </w:tbl>
    <w:p w:rsidR="00A07BC0" w:rsidRDefault="00A07BC0">
      <w:pPr>
        <w:rPr>
          <w:szCs w:val="24"/>
        </w:rPr>
      </w:pPr>
    </w:p>
    <w:p w:rsidR="00DE1276" w:rsidRDefault="00DE1276">
      <w:pPr>
        <w:rPr>
          <w:szCs w:val="24"/>
        </w:rPr>
      </w:pPr>
    </w:p>
    <w:p w:rsidR="00DE1276" w:rsidRDefault="00DE1276" w:rsidP="00DE1276">
      <w:pPr>
        <w:pStyle w:val="Heading2"/>
      </w:pPr>
      <w:bookmarkStart w:id="165" w:name="_Toc360194923"/>
      <w:r>
        <w:t>2 A leading environmental performer</w:t>
      </w:r>
      <w:bookmarkEnd w:id="165"/>
    </w:p>
    <w:p w:rsidR="00DE1276" w:rsidRDefault="00DE1276">
      <w:pPr>
        <w:rPr>
          <w:szCs w:val="24"/>
        </w:rPr>
      </w:pPr>
    </w:p>
    <w:p w:rsidR="00DE1276" w:rsidRPr="00DE1276" w:rsidRDefault="00DE1276">
      <w:pPr>
        <w:rPr>
          <w:sz w:val="28"/>
          <w:szCs w:val="24"/>
        </w:rPr>
      </w:pPr>
      <w:r w:rsidRPr="00DE1276">
        <w:rPr>
          <w:b/>
          <w:bCs/>
          <w:szCs w:val="24"/>
        </w:rPr>
        <w:t>The City of Sydney has adopted ambitious greenhouse gas emission reduction targets and will work towards a sustainable future for the City's use of water, energy and waste</w:t>
      </w:r>
    </w:p>
    <w:p w:rsidR="00DE1276" w:rsidRDefault="00DE1276">
      <w:pPr>
        <w:rPr>
          <w:szCs w:val="24"/>
        </w:rPr>
      </w:pPr>
    </w:p>
    <w:p w:rsidR="00DE1276" w:rsidRDefault="00DE1276">
      <w:pPr>
        <w:rPr>
          <w:b/>
          <w:szCs w:val="24"/>
        </w:rPr>
      </w:pPr>
      <w:r>
        <w:rPr>
          <w:b/>
          <w:szCs w:val="24"/>
        </w:rPr>
        <w:t>2.P.1 Increase the capacity for local energy generation and water supply within city boundaries</w:t>
      </w:r>
    </w:p>
    <w:p w:rsidR="00DE1276" w:rsidRDefault="00DE1276">
      <w:pPr>
        <w:rPr>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988"/>
        <w:gridCol w:w="1403"/>
        <w:gridCol w:w="1174"/>
        <w:gridCol w:w="3407"/>
        <w:gridCol w:w="1137"/>
      </w:tblGrid>
      <w:tr w:rsidR="004819AA" w:rsidRPr="00DE1276" w:rsidTr="004819AA">
        <w:tblPrEx>
          <w:tblCellMar>
            <w:top w:w="0" w:type="dxa"/>
            <w:bottom w:w="0" w:type="dxa"/>
          </w:tblCellMar>
        </w:tblPrEx>
        <w:trPr>
          <w:trHeight w:val="418"/>
          <w:jc w:val="center"/>
        </w:trPr>
        <w:tc>
          <w:tcPr>
            <w:tcW w:w="1092" w:type="pct"/>
            <w:shd w:val="clear" w:color="auto" w:fill="FFFFFF"/>
          </w:tcPr>
          <w:p w:rsidR="00DE1276" w:rsidRPr="00DE1276" w:rsidRDefault="00DE1276" w:rsidP="00DE1276">
            <w:pPr>
              <w:shd w:val="clear" w:color="auto" w:fill="FFFFFF"/>
              <w:rPr>
                <w:b/>
                <w:bCs/>
                <w:szCs w:val="24"/>
              </w:rPr>
            </w:pPr>
            <w:r w:rsidRPr="00DE1276">
              <w:rPr>
                <w:b/>
                <w:bCs/>
                <w:szCs w:val="24"/>
              </w:rPr>
              <w:t>Major Projects</w:t>
            </w:r>
          </w:p>
        </w:tc>
        <w:tc>
          <w:tcPr>
            <w:tcW w:w="770" w:type="pct"/>
            <w:shd w:val="clear" w:color="auto" w:fill="FFFFFF"/>
          </w:tcPr>
          <w:p w:rsidR="00DE1276" w:rsidRPr="00DE1276" w:rsidRDefault="00DE1276" w:rsidP="00DE1276">
            <w:pPr>
              <w:shd w:val="clear" w:color="auto" w:fill="FFFFFF"/>
              <w:jc w:val="center"/>
              <w:rPr>
                <w:b/>
                <w:szCs w:val="24"/>
              </w:rPr>
            </w:pPr>
            <w:r w:rsidRPr="00DE1276">
              <w:rPr>
                <w:b/>
                <w:szCs w:val="24"/>
              </w:rPr>
              <w:t>Completion Date</w:t>
            </w:r>
          </w:p>
        </w:tc>
        <w:tc>
          <w:tcPr>
            <w:tcW w:w="644" w:type="pct"/>
            <w:shd w:val="clear" w:color="auto" w:fill="FFFFFF"/>
          </w:tcPr>
          <w:p w:rsidR="00DE1276" w:rsidRPr="00DE1276" w:rsidRDefault="00DE1276" w:rsidP="00DE1276">
            <w:pPr>
              <w:shd w:val="clear" w:color="auto" w:fill="FFFFFF"/>
              <w:jc w:val="center"/>
              <w:rPr>
                <w:b/>
                <w:szCs w:val="24"/>
              </w:rPr>
            </w:pPr>
            <w:r w:rsidRPr="00DE1276">
              <w:rPr>
                <w:b/>
                <w:szCs w:val="24"/>
              </w:rPr>
              <w:t>% Complete</w:t>
            </w:r>
          </w:p>
        </w:tc>
        <w:tc>
          <w:tcPr>
            <w:tcW w:w="1870" w:type="pct"/>
            <w:shd w:val="clear" w:color="auto" w:fill="FFFFFF"/>
          </w:tcPr>
          <w:p w:rsidR="00DE1276" w:rsidRPr="00DE1276" w:rsidRDefault="00DE1276" w:rsidP="00DE1276">
            <w:pPr>
              <w:shd w:val="clear" w:color="auto" w:fill="FFFFFF"/>
              <w:rPr>
                <w:b/>
                <w:szCs w:val="24"/>
              </w:rPr>
            </w:pPr>
            <w:r w:rsidRPr="00DE1276">
              <w:rPr>
                <w:b/>
                <w:szCs w:val="24"/>
              </w:rPr>
              <w:t>Progress To Date</w:t>
            </w:r>
          </w:p>
        </w:tc>
        <w:tc>
          <w:tcPr>
            <w:tcW w:w="623" w:type="pct"/>
            <w:shd w:val="clear" w:color="auto" w:fill="FFFFFF"/>
          </w:tcPr>
          <w:p w:rsidR="00DE1276" w:rsidRPr="00DE1276" w:rsidRDefault="00DE1276" w:rsidP="00DE1276">
            <w:pPr>
              <w:shd w:val="clear" w:color="auto" w:fill="FFFFFF"/>
              <w:jc w:val="center"/>
              <w:rPr>
                <w:b/>
                <w:szCs w:val="24"/>
              </w:rPr>
            </w:pPr>
            <w:r w:rsidRPr="00DE1276">
              <w:rPr>
                <w:b/>
                <w:szCs w:val="24"/>
              </w:rPr>
              <w:t>Status</w:t>
            </w:r>
          </w:p>
        </w:tc>
      </w:tr>
      <w:tr w:rsidR="00DE1276" w:rsidRPr="00DE1276" w:rsidTr="00DE1276">
        <w:tblPrEx>
          <w:tblCellMar>
            <w:top w:w="0" w:type="dxa"/>
            <w:bottom w:w="0" w:type="dxa"/>
          </w:tblCellMar>
        </w:tblPrEx>
        <w:trPr>
          <w:trHeight w:val="418"/>
          <w:jc w:val="center"/>
        </w:trPr>
        <w:tc>
          <w:tcPr>
            <w:tcW w:w="5000" w:type="pct"/>
            <w:gridSpan w:val="5"/>
            <w:shd w:val="clear" w:color="auto" w:fill="FFFFFF"/>
          </w:tcPr>
          <w:p w:rsidR="00DE1276" w:rsidRPr="00DE1276" w:rsidRDefault="00DE1276" w:rsidP="00DE1276">
            <w:pPr>
              <w:shd w:val="clear" w:color="auto" w:fill="FFFFFF"/>
              <w:rPr>
                <w:szCs w:val="24"/>
              </w:rPr>
            </w:pPr>
            <w:r w:rsidRPr="00DE1276">
              <w:rPr>
                <w:b/>
                <w:bCs/>
                <w:szCs w:val="24"/>
              </w:rPr>
              <w:t>Decentralised Energy Master Plan</w:t>
            </w:r>
          </w:p>
        </w:tc>
      </w:tr>
      <w:tr w:rsidR="00DE1276" w:rsidRPr="00DE1276" w:rsidTr="004819AA">
        <w:tblPrEx>
          <w:tblCellMar>
            <w:top w:w="0" w:type="dxa"/>
            <w:bottom w:w="0" w:type="dxa"/>
          </w:tblCellMar>
        </w:tblPrEx>
        <w:trPr>
          <w:trHeight w:val="1219"/>
          <w:jc w:val="center"/>
        </w:trPr>
        <w:tc>
          <w:tcPr>
            <w:tcW w:w="1092" w:type="pct"/>
            <w:shd w:val="clear" w:color="auto" w:fill="FFFFFF"/>
          </w:tcPr>
          <w:p w:rsidR="00A07BC0" w:rsidRPr="00DE1276" w:rsidRDefault="00A07BC0" w:rsidP="00DE1276">
            <w:pPr>
              <w:shd w:val="clear" w:color="auto" w:fill="FFFFFF"/>
              <w:rPr>
                <w:szCs w:val="24"/>
              </w:rPr>
            </w:pPr>
            <w:r w:rsidRPr="00DE1276">
              <w:rPr>
                <w:szCs w:val="24"/>
              </w:rPr>
              <w:t>Lead and facilitate the implementation of the Decentralised Energy Master Plan and the creation of low carbon zones within the City of Sydney.</w:t>
            </w:r>
          </w:p>
        </w:tc>
        <w:tc>
          <w:tcPr>
            <w:tcW w:w="770" w:type="pct"/>
            <w:shd w:val="clear" w:color="auto" w:fill="FFFFFF"/>
          </w:tcPr>
          <w:p w:rsidR="00A07BC0" w:rsidRPr="00DE1276" w:rsidRDefault="00A07BC0" w:rsidP="00DE1276">
            <w:pPr>
              <w:shd w:val="clear" w:color="auto" w:fill="FFFFFF"/>
              <w:jc w:val="center"/>
              <w:rPr>
                <w:szCs w:val="24"/>
              </w:rPr>
            </w:pPr>
            <w:r w:rsidRPr="00DE1276">
              <w:rPr>
                <w:szCs w:val="24"/>
              </w:rPr>
              <w:t>2014</w:t>
            </w:r>
          </w:p>
        </w:tc>
        <w:tc>
          <w:tcPr>
            <w:tcW w:w="644" w:type="pct"/>
            <w:shd w:val="clear" w:color="auto" w:fill="FFFFFF"/>
          </w:tcPr>
          <w:p w:rsidR="00A07BC0" w:rsidRPr="00DE1276" w:rsidRDefault="00A07BC0" w:rsidP="00DE1276">
            <w:pPr>
              <w:shd w:val="clear" w:color="auto" w:fill="FFFFFF"/>
              <w:jc w:val="center"/>
              <w:rPr>
                <w:szCs w:val="24"/>
              </w:rPr>
            </w:pPr>
            <w:r w:rsidRPr="00DE1276">
              <w:rPr>
                <w:szCs w:val="24"/>
              </w:rPr>
              <w:t>85</w:t>
            </w:r>
          </w:p>
        </w:tc>
        <w:tc>
          <w:tcPr>
            <w:tcW w:w="1870" w:type="pct"/>
            <w:shd w:val="clear" w:color="auto" w:fill="FFFFFF"/>
          </w:tcPr>
          <w:p w:rsidR="00A07BC0" w:rsidRPr="00DE1276" w:rsidRDefault="00A07BC0" w:rsidP="00DE1276">
            <w:pPr>
              <w:shd w:val="clear" w:color="auto" w:fill="FFFFFF"/>
              <w:rPr>
                <w:szCs w:val="24"/>
              </w:rPr>
            </w:pPr>
            <w:r w:rsidRPr="00DE1276">
              <w:rPr>
                <w:szCs w:val="24"/>
              </w:rPr>
              <w:t>Final Decentralised Energy Master Plan - Trigeneration completed and approved by Council for public exhibition. Work continues to develop the Decentralised Energy Master Plan - Renewable Energy for completion in 2012. An historic Heads of Agreement was signed between the City of Sydney and Cogent Energy (subsidiary of Origin Energy) to design, build, operate and maintain the precinct trigeneration network.</w:t>
            </w:r>
          </w:p>
        </w:tc>
        <w:tc>
          <w:tcPr>
            <w:tcW w:w="623" w:type="pct"/>
            <w:shd w:val="clear" w:color="auto" w:fill="FFFFFF"/>
          </w:tcPr>
          <w:p w:rsidR="00A07BC0" w:rsidRPr="00DE1276" w:rsidRDefault="00A07BC0" w:rsidP="00DE1276">
            <w:pPr>
              <w:shd w:val="clear" w:color="auto" w:fill="FFFFFF"/>
              <w:jc w:val="center"/>
              <w:rPr>
                <w:szCs w:val="24"/>
              </w:rPr>
            </w:pPr>
            <w:r w:rsidRPr="00DE1276">
              <w:rPr>
                <w:b/>
                <w:bCs/>
                <w:szCs w:val="24"/>
              </w:rPr>
              <w:t>On Track</w:t>
            </w:r>
          </w:p>
        </w:tc>
      </w:tr>
      <w:tr w:rsidR="00DE1276" w:rsidRPr="00DE1276" w:rsidTr="004819AA">
        <w:tblPrEx>
          <w:tblCellMar>
            <w:top w:w="0" w:type="dxa"/>
            <w:bottom w:w="0" w:type="dxa"/>
          </w:tblCellMar>
        </w:tblPrEx>
        <w:trPr>
          <w:trHeight w:val="523"/>
          <w:jc w:val="center"/>
        </w:trPr>
        <w:tc>
          <w:tcPr>
            <w:tcW w:w="1092" w:type="pct"/>
            <w:shd w:val="clear" w:color="auto" w:fill="FFFFFF"/>
          </w:tcPr>
          <w:p w:rsidR="00A07BC0" w:rsidRPr="00DE1276" w:rsidRDefault="00A07BC0" w:rsidP="00DE1276">
            <w:pPr>
              <w:shd w:val="clear" w:color="auto" w:fill="FFFFFF"/>
              <w:rPr>
                <w:szCs w:val="24"/>
              </w:rPr>
            </w:pPr>
            <w:r w:rsidRPr="00DE1276">
              <w:rPr>
                <w:szCs w:val="24"/>
              </w:rPr>
              <w:t>Develop a Demand Management Plan based on establishing energy efficiency (peak and total) targets for sectors of the local government</w:t>
            </w:r>
          </w:p>
        </w:tc>
        <w:tc>
          <w:tcPr>
            <w:tcW w:w="770" w:type="pct"/>
            <w:shd w:val="clear" w:color="auto" w:fill="FFFFFF"/>
          </w:tcPr>
          <w:p w:rsidR="00A07BC0" w:rsidRPr="00DE1276" w:rsidRDefault="00A07BC0" w:rsidP="00DE1276">
            <w:pPr>
              <w:shd w:val="clear" w:color="auto" w:fill="FFFFFF"/>
              <w:jc w:val="center"/>
              <w:rPr>
                <w:szCs w:val="24"/>
              </w:rPr>
            </w:pPr>
            <w:r w:rsidRPr="00DE1276">
              <w:rPr>
                <w:szCs w:val="24"/>
              </w:rPr>
              <w:t>2012</w:t>
            </w:r>
          </w:p>
        </w:tc>
        <w:tc>
          <w:tcPr>
            <w:tcW w:w="644" w:type="pct"/>
            <w:shd w:val="clear" w:color="auto" w:fill="FFFFFF"/>
          </w:tcPr>
          <w:p w:rsidR="00A07BC0" w:rsidRPr="00DE1276" w:rsidRDefault="00A07BC0" w:rsidP="00DE1276">
            <w:pPr>
              <w:shd w:val="clear" w:color="auto" w:fill="FFFFFF"/>
              <w:jc w:val="center"/>
              <w:rPr>
                <w:szCs w:val="24"/>
              </w:rPr>
            </w:pPr>
            <w:r w:rsidRPr="00DE1276">
              <w:rPr>
                <w:szCs w:val="24"/>
              </w:rPr>
              <w:t>10</w:t>
            </w:r>
          </w:p>
        </w:tc>
        <w:tc>
          <w:tcPr>
            <w:tcW w:w="1870" w:type="pct"/>
            <w:shd w:val="clear" w:color="auto" w:fill="FFFFFF"/>
          </w:tcPr>
          <w:p w:rsidR="00A07BC0" w:rsidRDefault="00A07BC0" w:rsidP="00DE1276">
            <w:pPr>
              <w:shd w:val="clear" w:color="auto" w:fill="FFFFFF"/>
              <w:rPr>
                <w:szCs w:val="24"/>
              </w:rPr>
            </w:pPr>
            <w:r w:rsidRPr="00DE1276">
              <w:rPr>
                <w:szCs w:val="24"/>
              </w:rPr>
              <w:t>Project is at early stages, with input to be sought by other government agencies and Better Buildings Partner members.</w:t>
            </w:r>
          </w:p>
          <w:p w:rsidR="00DE1276" w:rsidRDefault="00DE1276" w:rsidP="00DE1276">
            <w:pPr>
              <w:shd w:val="clear" w:color="auto" w:fill="FFFFFF"/>
              <w:rPr>
                <w:szCs w:val="24"/>
              </w:rPr>
            </w:pPr>
          </w:p>
          <w:p w:rsidR="00DE1276" w:rsidRPr="00DE1276" w:rsidRDefault="00DE1276" w:rsidP="00DE1276">
            <w:pPr>
              <w:shd w:val="clear" w:color="auto" w:fill="FFFFFF"/>
              <w:jc w:val="center"/>
              <w:rPr>
                <w:szCs w:val="24"/>
              </w:rPr>
            </w:pPr>
            <w:r w:rsidRPr="00DE1276">
              <w:rPr>
                <w:b/>
                <w:bCs/>
                <w:szCs w:val="24"/>
              </w:rPr>
              <w:t>Remedial Action</w:t>
            </w:r>
          </w:p>
          <w:p w:rsidR="00DE1276" w:rsidRPr="00DE1276" w:rsidRDefault="00DE1276" w:rsidP="00DE1276">
            <w:pPr>
              <w:shd w:val="clear" w:color="auto" w:fill="FFFFFF"/>
              <w:rPr>
                <w:szCs w:val="24"/>
              </w:rPr>
            </w:pPr>
            <w:r w:rsidRPr="00DE1276">
              <w:rPr>
                <w:szCs w:val="24"/>
              </w:rPr>
              <w:t>On track to initiate work to develop Demand Management Plan in 2012.</w:t>
            </w:r>
          </w:p>
        </w:tc>
        <w:tc>
          <w:tcPr>
            <w:tcW w:w="623" w:type="pct"/>
            <w:shd w:val="clear" w:color="auto" w:fill="FFFFFF"/>
          </w:tcPr>
          <w:p w:rsidR="00A07BC0" w:rsidRPr="00DE1276" w:rsidRDefault="00A07BC0" w:rsidP="00DE1276">
            <w:pPr>
              <w:shd w:val="clear" w:color="auto" w:fill="FFFFFF"/>
              <w:jc w:val="center"/>
              <w:rPr>
                <w:szCs w:val="24"/>
              </w:rPr>
            </w:pPr>
            <w:r w:rsidRPr="00DE1276">
              <w:rPr>
                <w:b/>
                <w:bCs/>
                <w:szCs w:val="24"/>
              </w:rPr>
              <w:t>Attention Required</w:t>
            </w:r>
          </w:p>
        </w:tc>
      </w:tr>
      <w:tr w:rsidR="00DE1276" w:rsidRPr="00DE1276" w:rsidTr="004819AA">
        <w:tblPrEx>
          <w:tblCellMar>
            <w:top w:w="0" w:type="dxa"/>
            <w:bottom w:w="0" w:type="dxa"/>
          </w:tblCellMar>
        </w:tblPrEx>
        <w:trPr>
          <w:trHeight w:val="2707"/>
          <w:jc w:val="center"/>
        </w:trPr>
        <w:tc>
          <w:tcPr>
            <w:tcW w:w="1092" w:type="pct"/>
            <w:shd w:val="clear" w:color="auto" w:fill="FFFFFF"/>
          </w:tcPr>
          <w:p w:rsidR="00A07BC0" w:rsidRPr="00DE1276" w:rsidRDefault="00A07BC0" w:rsidP="00DE1276">
            <w:pPr>
              <w:shd w:val="clear" w:color="auto" w:fill="FFFFFF"/>
              <w:rPr>
                <w:szCs w:val="24"/>
              </w:rPr>
            </w:pPr>
            <w:r w:rsidRPr="00DE1276">
              <w:rPr>
                <w:szCs w:val="24"/>
              </w:rPr>
              <w:t>Install trigeneration at Town Hall House, and the City's community facilities and aquatic centres, where feasible</w:t>
            </w:r>
          </w:p>
        </w:tc>
        <w:tc>
          <w:tcPr>
            <w:tcW w:w="770" w:type="pct"/>
            <w:shd w:val="clear" w:color="auto" w:fill="FFFFFF"/>
          </w:tcPr>
          <w:p w:rsidR="00A07BC0" w:rsidRPr="00DE1276" w:rsidRDefault="00A07BC0" w:rsidP="00DE1276">
            <w:pPr>
              <w:shd w:val="clear" w:color="auto" w:fill="FFFFFF"/>
              <w:jc w:val="center"/>
              <w:rPr>
                <w:szCs w:val="24"/>
              </w:rPr>
            </w:pPr>
            <w:r w:rsidRPr="00DE1276">
              <w:rPr>
                <w:szCs w:val="24"/>
              </w:rPr>
              <w:t>2012</w:t>
            </w:r>
          </w:p>
        </w:tc>
        <w:tc>
          <w:tcPr>
            <w:tcW w:w="644" w:type="pct"/>
            <w:shd w:val="clear" w:color="auto" w:fill="FFFFFF"/>
          </w:tcPr>
          <w:p w:rsidR="00A07BC0" w:rsidRPr="00DE1276" w:rsidRDefault="00A07BC0" w:rsidP="00DE1276">
            <w:pPr>
              <w:shd w:val="clear" w:color="auto" w:fill="FFFFFF"/>
              <w:jc w:val="center"/>
              <w:rPr>
                <w:szCs w:val="24"/>
              </w:rPr>
            </w:pPr>
            <w:r w:rsidRPr="00DE1276">
              <w:rPr>
                <w:szCs w:val="24"/>
              </w:rPr>
              <w:t>40</w:t>
            </w:r>
          </w:p>
        </w:tc>
        <w:tc>
          <w:tcPr>
            <w:tcW w:w="1870" w:type="pct"/>
            <w:shd w:val="clear" w:color="auto" w:fill="FFFFFF"/>
          </w:tcPr>
          <w:p w:rsidR="00A07BC0" w:rsidRDefault="00A07BC0" w:rsidP="00DE1276">
            <w:pPr>
              <w:shd w:val="clear" w:color="auto" w:fill="FFFFFF"/>
              <w:rPr>
                <w:szCs w:val="24"/>
              </w:rPr>
            </w:pPr>
            <w:r w:rsidRPr="00DE1276">
              <w:rPr>
                <w:szCs w:val="24"/>
              </w:rPr>
              <w:t>Council endorsed Cogent Energy as the preferred energy services provider to progress negotiations for trigeneration energy services within the local government area in December 2011. The project includes the first four trigeneration precincts (CBD North, CBD South, Green Square and Pyrmont/Broadway) in addition to Council buildings as stages 1 and 2 of the agreement. The roll out of 360MWe or more of trigeneration by 2030 is stage 3 of the agreement.</w:t>
            </w:r>
          </w:p>
          <w:p w:rsidR="00DE1276" w:rsidRPr="00DE1276" w:rsidRDefault="00DE1276" w:rsidP="00DE1276">
            <w:pPr>
              <w:shd w:val="clear" w:color="auto" w:fill="FFFFFF"/>
              <w:rPr>
                <w:szCs w:val="24"/>
              </w:rPr>
            </w:pPr>
          </w:p>
          <w:p w:rsidR="00A07BC0" w:rsidRDefault="00A07BC0" w:rsidP="00DE1276">
            <w:pPr>
              <w:shd w:val="clear" w:color="auto" w:fill="FFFFFF"/>
              <w:rPr>
                <w:szCs w:val="24"/>
              </w:rPr>
            </w:pPr>
            <w:r w:rsidRPr="00DE1276">
              <w:rPr>
                <w:szCs w:val="24"/>
              </w:rPr>
              <w:lastRenderedPageBreak/>
              <w:t>Federal government has awarded two grants to Council for the Green Square trigeneration project and the Town Hall House and Prince Alfred Park trigeneration projects.</w:t>
            </w:r>
          </w:p>
          <w:p w:rsidR="00DE1276" w:rsidRPr="00DE1276" w:rsidRDefault="00DE1276" w:rsidP="00DE1276">
            <w:pPr>
              <w:shd w:val="clear" w:color="auto" w:fill="FFFFFF"/>
              <w:rPr>
                <w:szCs w:val="24"/>
              </w:rPr>
            </w:pPr>
          </w:p>
          <w:p w:rsidR="00A07BC0" w:rsidRPr="00DE1276" w:rsidRDefault="00A07BC0" w:rsidP="00DE1276">
            <w:pPr>
              <w:shd w:val="clear" w:color="auto" w:fill="FFFFFF"/>
              <w:rPr>
                <w:szCs w:val="24"/>
              </w:rPr>
            </w:pPr>
            <w:r w:rsidRPr="00DE1276">
              <w:rPr>
                <w:szCs w:val="24"/>
              </w:rPr>
              <w:t>The development and energy sales agreements are due to be submitted to Council on 30 July 2012 for resolution.</w:t>
            </w:r>
          </w:p>
        </w:tc>
        <w:tc>
          <w:tcPr>
            <w:tcW w:w="623" w:type="pct"/>
            <w:shd w:val="clear" w:color="auto" w:fill="FFFFFF"/>
          </w:tcPr>
          <w:p w:rsidR="00A07BC0" w:rsidRPr="00DE1276" w:rsidRDefault="00A07BC0" w:rsidP="00DE1276">
            <w:pPr>
              <w:shd w:val="clear" w:color="auto" w:fill="FFFFFF"/>
              <w:jc w:val="center"/>
              <w:rPr>
                <w:szCs w:val="24"/>
              </w:rPr>
            </w:pPr>
            <w:r w:rsidRPr="00DE1276">
              <w:rPr>
                <w:b/>
                <w:bCs/>
                <w:szCs w:val="24"/>
              </w:rPr>
              <w:lastRenderedPageBreak/>
              <w:t>On Track</w:t>
            </w:r>
          </w:p>
        </w:tc>
      </w:tr>
      <w:tr w:rsidR="00DE1276" w:rsidRPr="00DE1276" w:rsidTr="004819AA">
        <w:tblPrEx>
          <w:tblCellMar>
            <w:top w:w="0" w:type="dxa"/>
            <w:bottom w:w="0" w:type="dxa"/>
          </w:tblCellMar>
        </w:tblPrEx>
        <w:trPr>
          <w:trHeight w:val="850"/>
          <w:jc w:val="center"/>
        </w:trPr>
        <w:tc>
          <w:tcPr>
            <w:tcW w:w="1092" w:type="pct"/>
            <w:shd w:val="clear" w:color="auto" w:fill="FFFFFF"/>
          </w:tcPr>
          <w:p w:rsidR="00A07BC0" w:rsidRPr="00DE1276" w:rsidRDefault="00A07BC0" w:rsidP="00DE1276">
            <w:pPr>
              <w:shd w:val="clear" w:color="auto" w:fill="FFFFFF"/>
              <w:rPr>
                <w:szCs w:val="24"/>
              </w:rPr>
            </w:pPr>
            <w:r w:rsidRPr="00DE1276">
              <w:rPr>
                <w:szCs w:val="24"/>
              </w:rPr>
              <w:lastRenderedPageBreak/>
              <w:t>Advocate for the installation of trigeneration at all urban renewal precincts, where feasible and in accordance with the decentralised energy master plan</w:t>
            </w:r>
          </w:p>
        </w:tc>
        <w:tc>
          <w:tcPr>
            <w:tcW w:w="770" w:type="pct"/>
            <w:shd w:val="clear" w:color="auto" w:fill="FFFFFF"/>
          </w:tcPr>
          <w:p w:rsidR="00A07BC0" w:rsidRPr="00DE1276" w:rsidRDefault="00A07BC0" w:rsidP="00DE1276">
            <w:pPr>
              <w:shd w:val="clear" w:color="auto" w:fill="FFFFFF"/>
              <w:jc w:val="center"/>
              <w:rPr>
                <w:szCs w:val="24"/>
              </w:rPr>
            </w:pPr>
            <w:r w:rsidRPr="00DE1276">
              <w:rPr>
                <w:szCs w:val="24"/>
              </w:rPr>
              <w:t>2014</w:t>
            </w:r>
          </w:p>
        </w:tc>
        <w:tc>
          <w:tcPr>
            <w:tcW w:w="644" w:type="pct"/>
            <w:shd w:val="clear" w:color="auto" w:fill="FFFFFF"/>
          </w:tcPr>
          <w:p w:rsidR="00A07BC0" w:rsidRPr="00DE1276" w:rsidRDefault="00A07BC0" w:rsidP="00DE1276">
            <w:pPr>
              <w:shd w:val="clear" w:color="auto" w:fill="FFFFFF"/>
              <w:jc w:val="center"/>
              <w:rPr>
                <w:szCs w:val="24"/>
              </w:rPr>
            </w:pPr>
            <w:r w:rsidRPr="00DE1276">
              <w:rPr>
                <w:szCs w:val="24"/>
              </w:rPr>
              <w:t>50</w:t>
            </w:r>
          </w:p>
        </w:tc>
        <w:tc>
          <w:tcPr>
            <w:tcW w:w="1870" w:type="pct"/>
            <w:shd w:val="clear" w:color="auto" w:fill="FFFFFF"/>
          </w:tcPr>
          <w:p w:rsidR="00A07BC0" w:rsidRPr="00DE1276" w:rsidRDefault="00A07BC0" w:rsidP="00DE1276">
            <w:pPr>
              <w:shd w:val="clear" w:color="auto" w:fill="FFFFFF"/>
              <w:rPr>
                <w:szCs w:val="24"/>
              </w:rPr>
            </w:pPr>
            <w:r w:rsidRPr="00DE1276">
              <w:rPr>
                <w:szCs w:val="24"/>
              </w:rPr>
              <w:t>Multi party negotiations are under way between the City of Sydney, Cogent (subsidiary of Origin Energy) and urban renewal proponents for inclusion of precinct trigeneration networks in Broadway, Green Square and other major urban renewal sites.</w:t>
            </w:r>
          </w:p>
        </w:tc>
        <w:tc>
          <w:tcPr>
            <w:tcW w:w="623" w:type="pct"/>
            <w:shd w:val="clear" w:color="auto" w:fill="FFFFFF"/>
          </w:tcPr>
          <w:p w:rsidR="00A07BC0" w:rsidRPr="00DE1276" w:rsidRDefault="00A07BC0" w:rsidP="00DE1276">
            <w:pPr>
              <w:shd w:val="clear" w:color="auto" w:fill="FFFFFF"/>
              <w:jc w:val="center"/>
              <w:rPr>
                <w:szCs w:val="24"/>
              </w:rPr>
            </w:pPr>
            <w:r w:rsidRPr="00DE1276">
              <w:rPr>
                <w:b/>
                <w:bCs/>
                <w:szCs w:val="24"/>
              </w:rPr>
              <w:t>On Track</w:t>
            </w:r>
          </w:p>
        </w:tc>
      </w:tr>
      <w:tr w:rsidR="00DE1276" w:rsidRPr="00DE1276" w:rsidTr="00DE1276">
        <w:tblPrEx>
          <w:tblCellMar>
            <w:top w:w="0" w:type="dxa"/>
            <w:bottom w:w="0" w:type="dxa"/>
          </w:tblCellMar>
        </w:tblPrEx>
        <w:trPr>
          <w:trHeight w:val="442"/>
          <w:jc w:val="center"/>
        </w:trPr>
        <w:tc>
          <w:tcPr>
            <w:tcW w:w="5000" w:type="pct"/>
            <w:gridSpan w:val="5"/>
            <w:shd w:val="clear" w:color="auto" w:fill="FFFFFF"/>
          </w:tcPr>
          <w:p w:rsidR="00DE1276" w:rsidRPr="00DE1276" w:rsidRDefault="00DE1276" w:rsidP="00DE1276">
            <w:pPr>
              <w:shd w:val="clear" w:color="auto" w:fill="FFFFFF"/>
              <w:rPr>
                <w:szCs w:val="24"/>
              </w:rPr>
            </w:pPr>
            <w:r w:rsidRPr="00DE1276">
              <w:rPr>
                <w:b/>
                <w:bCs/>
                <w:szCs w:val="24"/>
              </w:rPr>
              <w:t>Decentralised Water Master Plan</w:t>
            </w:r>
          </w:p>
        </w:tc>
      </w:tr>
      <w:tr w:rsidR="00DE1276" w:rsidRPr="00DE1276" w:rsidTr="004819AA">
        <w:tblPrEx>
          <w:tblCellMar>
            <w:top w:w="0" w:type="dxa"/>
            <w:bottom w:w="0" w:type="dxa"/>
          </w:tblCellMar>
        </w:tblPrEx>
        <w:trPr>
          <w:trHeight w:val="1224"/>
          <w:jc w:val="center"/>
        </w:trPr>
        <w:tc>
          <w:tcPr>
            <w:tcW w:w="1092" w:type="pct"/>
            <w:shd w:val="clear" w:color="auto" w:fill="FFFFFF"/>
          </w:tcPr>
          <w:p w:rsidR="00A07BC0" w:rsidRPr="00DE1276" w:rsidRDefault="00A07BC0" w:rsidP="00DE1276">
            <w:pPr>
              <w:shd w:val="clear" w:color="auto" w:fill="FFFFFF"/>
              <w:rPr>
                <w:szCs w:val="24"/>
              </w:rPr>
            </w:pPr>
            <w:r w:rsidRPr="00DE1276">
              <w:rPr>
                <w:szCs w:val="24"/>
              </w:rPr>
              <w:t>Complete a City-wide Decentralised Water Master Plan.</w:t>
            </w:r>
          </w:p>
        </w:tc>
        <w:tc>
          <w:tcPr>
            <w:tcW w:w="770" w:type="pct"/>
            <w:shd w:val="clear" w:color="auto" w:fill="FFFFFF"/>
          </w:tcPr>
          <w:p w:rsidR="00A07BC0" w:rsidRPr="00DE1276" w:rsidRDefault="00A07BC0" w:rsidP="00DE1276">
            <w:pPr>
              <w:shd w:val="clear" w:color="auto" w:fill="FFFFFF"/>
              <w:jc w:val="center"/>
              <w:rPr>
                <w:szCs w:val="24"/>
              </w:rPr>
            </w:pPr>
            <w:r w:rsidRPr="00DE1276">
              <w:rPr>
                <w:szCs w:val="24"/>
              </w:rPr>
              <w:t>2012</w:t>
            </w:r>
          </w:p>
        </w:tc>
        <w:tc>
          <w:tcPr>
            <w:tcW w:w="644" w:type="pct"/>
            <w:shd w:val="clear" w:color="auto" w:fill="FFFFFF"/>
          </w:tcPr>
          <w:p w:rsidR="00A07BC0" w:rsidRPr="00DE1276" w:rsidRDefault="00A07BC0" w:rsidP="00DE1276">
            <w:pPr>
              <w:shd w:val="clear" w:color="auto" w:fill="FFFFFF"/>
              <w:jc w:val="center"/>
              <w:rPr>
                <w:szCs w:val="24"/>
              </w:rPr>
            </w:pPr>
            <w:r w:rsidRPr="00DE1276">
              <w:rPr>
                <w:szCs w:val="24"/>
              </w:rPr>
              <w:t>90</w:t>
            </w:r>
          </w:p>
        </w:tc>
        <w:tc>
          <w:tcPr>
            <w:tcW w:w="1870" w:type="pct"/>
            <w:shd w:val="clear" w:color="auto" w:fill="FFFFFF"/>
          </w:tcPr>
          <w:p w:rsidR="00A07BC0" w:rsidRPr="00DE1276" w:rsidRDefault="00A07BC0" w:rsidP="00DE1276">
            <w:pPr>
              <w:shd w:val="clear" w:color="auto" w:fill="FFFFFF"/>
              <w:rPr>
                <w:szCs w:val="24"/>
              </w:rPr>
            </w:pPr>
            <w:r w:rsidRPr="00DE1276">
              <w:rPr>
                <w:szCs w:val="24"/>
              </w:rPr>
              <w:t>Council was briefed in Q4 on the major components of the draft Draft Decentralised Water Master Plan. These components included background information, targets and actions relating to water efficiency, recycled water, and water quality for Council properties and for the local government area. The Draft Plan was completed in Q4 and has been submitted to the July 2012 Council meeting for approval to go on public exhibition.</w:t>
            </w:r>
          </w:p>
        </w:tc>
        <w:tc>
          <w:tcPr>
            <w:tcW w:w="623" w:type="pct"/>
            <w:shd w:val="clear" w:color="auto" w:fill="FFFFFF"/>
          </w:tcPr>
          <w:p w:rsidR="00A07BC0" w:rsidRPr="00DE1276" w:rsidRDefault="00A07BC0" w:rsidP="00DE1276">
            <w:pPr>
              <w:shd w:val="clear" w:color="auto" w:fill="FFFFFF"/>
              <w:jc w:val="center"/>
              <w:rPr>
                <w:szCs w:val="24"/>
              </w:rPr>
            </w:pPr>
            <w:r w:rsidRPr="00DE1276">
              <w:rPr>
                <w:b/>
                <w:bCs/>
                <w:szCs w:val="24"/>
              </w:rPr>
              <w:t>On Track</w:t>
            </w:r>
          </w:p>
        </w:tc>
      </w:tr>
      <w:tr w:rsidR="004819AA" w:rsidRPr="0091025D" w:rsidTr="004819AA">
        <w:tblPrEx>
          <w:jc w:val="left"/>
          <w:tblCellMar>
            <w:top w:w="0" w:type="dxa"/>
            <w:bottom w:w="0" w:type="dxa"/>
          </w:tblCellMar>
        </w:tblPrEx>
        <w:trPr>
          <w:trHeight w:val="422"/>
        </w:trPr>
        <w:tc>
          <w:tcPr>
            <w:tcW w:w="1092" w:type="pct"/>
            <w:shd w:val="clear" w:color="auto" w:fill="FFFFFF"/>
          </w:tcPr>
          <w:p w:rsidR="00A07BC0" w:rsidRPr="0091025D" w:rsidRDefault="00A07BC0">
            <w:pPr>
              <w:shd w:val="clear" w:color="auto" w:fill="FFFFFF"/>
              <w:rPr>
                <w:szCs w:val="24"/>
              </w:rPr>
            </w:pPr>
            <w:r w:rsidRPr="0091025D">
              <w:rPr>
                <w:szCs w:val="24"/>
              </w:rPr>
              <w:t>Implement priority actions from the Decentralised Water Master Plan, including Green Square and Sydney Park projects.</w:t>
            </w:r>
          </w:p>
        </w:tc>
        <w:tc>
          <w:tcPr>
            <w:tcW w:w="770" w:type="pct"/>
            <w:shd w:val="clear" w:color="auto" w:fill="FFFFFF"/>
          </w:tcPr>
          <w:p w:rsidR="00A07BC0" w:rsidRPr="0091025D" w:rsidRDefault="00A07BC0" w:rsidP="004819AA">
            <w:pPr>
              <w:shd w:val="clear" w:color="auto" w:fill="FFFFFF"/>
              <w:jc w:val="center"/>
              <w:rPr>
                <w:szCs w:val="24"/>
              </w:rPr>
            </w:pPr>
            <w:r w:rsidRPr="0091025D">
              <w:rPr>
                <w:szCs w:val="24"/>
              </w:rPr>
              <w:t>2015</w:t>
            </w:r>
          </w:p>
        </w:tc>
        <w:tc>
          <w:tcPr>
            <w:tcW w:w="644" w:type="pct"/>
            <w:shd w:val="clear" w:color="auto" w:fill="FFFFFF"/>
          </w:tcPr>
          <w:p w:rsidR="00A07BC0" w:rsidRPr="0091025D" w:rsidRDefault="00A07BC0" w:rsidP="004819AA">
            <w:pPr>
              <w:shd w:val="clear" w:color="auto" w:fill="FFFFFF"/>
              <w:jc w:val="center"/>
              <w:rPr>
                <w:szCs w:val="24"/>
              </w:rPr>
            </w:pPr>
            <w:r w:rsidRPr="0091025D">
              <w:rPr>
                <w:szCs w:val="24"/>
              </w:rPr>
              <w:t>0</w:t>
            </w:r>
          </w:p>
        </w:tc>
        <w:tc>
          <w:tcPr>
            <w:tcW w:w="1870" w:type="pct"/>
            <w:shd w:val="clear" w:color="auto" w:fill="FFFFFF"/>
          </w:tcPr>
          <w:p w:rsidR="00A07BC0" w:rsidRPr="0091025D" w:rsidRDefault="00A07BC0">
            <w:pPr>
              <w:shd w:val="clear" w:color="auto" w:fill="FFFFFF"/>
              <w:rPr>
                <w:szCs w:val="24"/>
              </w:rPr>
            </w:pPr>
            <w:r w:rsidRPr="0091025D">
              <w:rPr>
                <w:szCs w:val="24"/>
              </w:rPr>
              <w:t>This project is not yet due to commence</w:t>
            </w:r>
          </w:p>
        </w:tc>
        <w:tc>
          <w:tcPr>
            <w:tcW w:w="623" w:type="pct"/>
            <w:shd w:val="clear" w:color="auto" w:fill="FFFFFF"/>
          </w:tcPr>
          <w:p w:rsidR="00A07BC0" w:rsidRPr="0091025D" w:rsidRDefault="00A07BC0">
            <w:pPr>
              <w:shd w:val="clear" w:color="auto" w:fill="FFFFFF"/>
              <w:rPr>
                <w:szCs w:val="24"/>
              </w:rPr>
            </w:pPr>
          </w:p>
        </w:tc>
      </w:tr>
      <w:tr w:rsidR="004819AA" w:rsidRPr="0091025D" w:rsidTr="004819AA">
        <w:tblPrEx>
          <w:jc w:val="left"/>
          <w:tblCellMar>
            <w:top w:w="0" w:type="dxa"/>
            <w:bottom w:w="0" w:type="dxa"/>
          </w:tblCellMar>
        </w:tblPrEx>
        <w:trPr>
          <w:trHeight w:val="446"/>
        </w:trPr>
        <w:tc>
          <w:tcPr>
            <w:tcW w:w="5000" w:type="pct"/>
            <w:gridSpan w:val="5"/>
            <w:shd w:val="clear" w:color="auto" w:fill="FFFFFF"/>
          </w:tcPr>
          <w:p w:rsidR="004819AA" w:rsidRPr="0091025D" w:rsidRDefault="004819AA">
            <w:pPr>
              <w:shd w:val="clear" w:color="auto" w:fill="FFFFFF"/>
              <w:rPr>
                <w:szCs w:val="24"/>
              </w:rPr>
            </w:pPr>
            <w:r w:rsidRPr="0091025D">
              <w:rPr>
                <w:b/>
                <w:bCs/>
                <w:szCs w:val="24"/>
              </w:rPr>
              <w:t>Parks Water Savings Action Plan</w:t>
            </w:r>
          </w:p>
        </w:tc>
      </w:tr>
      <w:tr w:rsidR="004819AA" w:rsidRPr="0091025D" w:rsidTr="004819AA">
        <w:tblPrEx>
          <w:jc w:val="left"/>
          <w:tblCellMar>
            <w:top w:w="0" w:type="dxa"/>
            <w:bottom w:w="0" w:type="dxa"/>
          </w:tblCellMar>
        </w:tblPrEx>
        <w:trPr>
          <w:trHeight w:val="461"/>
        </w:trPr>
        <w:tc>
          <w:tcPr>
            <w:tcW w:w="1092" w:type="pct"/>
            <w:shd w:val="clear" w:color="auto" w:fill="FFFFFF"/>
          </w:tcPr>
          <w:p w:rsidR="00A07BC0" w:rsidRPr="0091025D" w:rsidRDefault="00A07BC0">
            <w:pPr>
              <w:shd w:val="clear" w:color="auto" w:fill="FFFFFF"/>
              <w:rPr>
                <w:szCs w:val="24"/>
              </w:rPr>
            </w:pPr>
            <w:r w:rsidRPr="0091025D">
              <w:rPr>
                <w:szCs w:val="24"/>
              </w:rPr>
              <w:lastRenderedPageBreak/>
              <w:t>Establish Parks Water Savings Action Plan</w:t>
            </w:r>
          </w:p>
        </w:tc>
        <w:tc>
          <w:tcPr>
            <w:tcW w:w="770" w:type="pct"/>
            <w:shd w:val="clear" w:color="auto" w:fill="FFFFFF"/>
          </w:tcPr>
          <w:p w:rsidR="00A07BC0" w:rsidRPr="0091025D" w:rsidRDefault="00A07BC0" w:rsidP="004819AA">
            <w:pPr>
              <w:shd w:val="clear" w:color="auto" w:fill="FFFFFF"/>
              <w:jc w:val="center"/>
              <w:rPr>
                <w:szCs w:val="24"/>
              </w:rPr>
            </w:pPr>
            <w:r w:rsidRPr="0091025D">
              <w:rPr>
                <w:szCs w:val="24"/>
              </w:rPr>
              <w:t>2012</w:t>
            </w:r>
          </w:p>
        </w:tc>
        <w:tc>
          <w:tcPr>
            <w:tcW w:w="644" w:type="pct"/>
            <w:shd w:val="clear" w:color="auto" w:fill="FFFFFF"/>
          </w:tcPr>
          <w:p w:rsidR="00A07BC0" w:rsidRPr="0091025D" w:rsidRDefault="00A07BC0" w:rsidP="004819AA">
            <w:pPr>
              <w:shd w:val="clear" w:color="auto" w:fill="FFFFFF"/>
              <w:jc w:val="center"/>
              <w:rPr>
                <w:szCs w:val="24"/>
              </w:rPr>
            </w:pPr>
            <w:r w:rsidRPr="0091025D">
              <w:rPr>
                <w:szCs w:val="24"/>
              </w:rPr>
              <w:t>95</w:t>
            </w:r>
          </w:p>
        </w:tc>
        <w:tc>
          <w:tcPr>
            <w:tcW w:w="1870" w:type="pct"/>
            <w:shd w:val="clear" w:color="auto" w:fill="FFFFFF"/>
          </w:tcPr>
          <w:p w:rsidR="00A07BC0" w:rsidRPr="0091025D" w:rsidRDefault="00A07BC0">
            <w:pPr>
              <w:shd w:val="clear" w:color="auto" w:fill="FFFFFF"/>
              <w:rPr>
                <w:szCs w:val="24"/>
              </w:rPr>
            </w:pPr>
            <w:r w:rsidRPr="0091025D">
              <w:rPr>
                <w:szCs w:val="24"/>
              </w:rPr>
              <w:t>The draft Parks Water Savings Plan has been completed.</w:t>
            </w:r>
          </w:p>
        </w:tc>
        <w:tc>
          <w:tcPr>
            <w:tcW w:w="623" w:type="pct"/>
            <w:shd w:val="clear" w:color="auto" w:fill="FFFFFF"/>
          </w:tcPr>
          <w:p w:rsidR="00A07BC0" w:rsidRPr="0091025D" w:rsidRDefault="00A07BC0" w:rsidP="004819AA">
            <w:pPr>
              <w:shd w:val="clear" w:color="auto" w:fill="FFFFFF"/>
              <w:jc w:val="center"/>
              <w:rPr>
                <w:szCs w:val="24"/>
              </w:rPr>
            </w:pPr>
            <w:r w:rsidRPr="0091025D">
              <w:rPr>
                <w:b/>
                <w:bCs/>
                <w:szCs w:val="24"/>
              </w:rPr>
              <w:t>On Track</w:t>
            </w:r>
          </w:p>
        </w:tc>
      </w:tr>
      <w:tr w:rsidR="004819AA" w:rsidRPr="0091025D" w:rsidTr="004819AA">
        <w:tblPrEx>
          <w:jc w:val="left"/>
          <w:tblCellMar>
            <w:top w:w="0" w:type="dxa"/>
            <w:bottom w:w="0" w:type="dxa"/>
          </w:tblCellMar>
        </w:tblPrEx>
        <w:trPr>
          <w:trHeight w:val="264"/>
        </w:trPr>
        <w:tc>
          <w:tcPr>
            <w:tcW w:w="1092" w:type="pct"/>
            <w:shd w:val="clear" w:color="auto" w:fill="FFFFFF"/>
          </w:tcPr>
          <w:p w:rsidR="00A07BC0" w:rsidRPr="0091025D" w:rsidRDefault="00A07BC0">
            <w:pPr>
              <w:shd w:val="clear" w:color="auto" w:fill="FFFFFF"/>
              <w:rPr>
                <w:szCs w:val="24"/>
              </w:rPr>
            </w:pPr>
            <w:r w:rsidRPr="0091025D">
              <w:rPr>
                <w:szCs w:val="24"/>
              </w:rPr>
              <w:t>Implement priority actions from the Parks Water Savings Action Plan.</w:t>
            </w:r>
          </w:p>
        </w:tc>
        <w:tc>
          <w:tcPr>
            <w:tcW w:w="770" w:type="pct"/>
            <w:shd w:val="clear" w:color="auto" w:fill="FFFFFF"/>
          </w:tcPr>
          <w:p w:rsidR="00A07BC0" w:rsidRPr="0091025D" w:rsidRDefault="00A07BC0" w:rsidP="004819AA">
            <w:pPr>
              <w:shd w:val="clear" w:color="auto" w:fill="FFFFFF"/>
              <w:jc w:val="center"/>
              <w:rPr>
                <w:szCs w:val="24"/>
              </w:rPr>
            </w:pPr>
            <w:r w:rsidRPr="0091025D">
              <w:rPr>
                <w:szCs w:val="24"/>
              </w:rPr>
              <w:t>2015</w:t>
            </w:r>
          </w:p>
        </w:tc>
        <w:tc>
          <w:tcPr>
            <w:tcW w:w="644" w:type="pct"/>
            <w:shd w:val="clear" w:color="auto" w:fill="FFFFFF"/>
          </w:tcPr>
          <w:p w:rsidR="00A07BC0" w:rsidRPr="0091025D" w:rsidRDefault="00A07BC0" w:rsidP="004819AA">
            <w:pPr>
              <w:shd w:val="clear" w:color="auto" w:fill="FFFFFF"/>
              <w:jc w:val="center"/>
              <w:rPr>
                <w:szCs w:val="24"/>
              </w:rPr>
            </w:pPr>
            <w:r w:rsidRPr="0091025D">
              <w:rPr>
                <w:szCs w:val="24"/>
              </w:rPr>
              <w:t>0</w:t>
            </w:r>
          </w:p>
        </w:tc>
        <w:tc>
          <w:tcPr>
            <w:tcW w:w="1870" w:type="pct"/>
            <w:shd w:val="clear" w:color="auto" w:fill="FFFFFF"/>
          </w:tcPr>
          <w:p w:rsidR="00A07BC0" w:rsidRPr="0091025D" w:rsidRDefault="00A07BC0">
            <w:pPr>
              <w:shd w:val="clear" w:color="auto" w:fill="FFFFFF"/>
              <w:rPr>
                <w:szCs w:val="24"/>
              </w:rPr>
            </w:pPr>
            <w:r w:rsidRPr="0091025D">
              <w:rPr>
                <w:szCs w:val="24"/>
              </w:rPr>
              <w:t>This project is not yet due to commence</w:t>
            </w:r>
          </w:p>
        </w:tc>
        <w:tc>
          <w:tcPr>
            <w:tcW w:w="623" w:type="pct"/>
            <w:shd w:val="clear" w:color="auto" w:fill="FFFFFF"/>
          </w:tcPr>
          <w:p w:rsidR="00A07BC0" w:rsidRPr="0091025D" w:rsidRDefault="00A07BC0">
            <w:pPr>
              <w:shd w:val="clear" w:color="auto" w:fill="FFFFFF"/>
              <w:rPr>
                <w:szCs w:val="24"/>
              </w:rPr>
            </w:pPr>
          </w:p>
        </w:tc>
      </w:tr>
    </w:tbl>
    <w:p w:rsidR="004819AA" w:rsidRDefault="004819AA"/>
    <w:p w:rsidR="004819AA" w:rsidRPr="004819AA" w:rsidRDefault="004819AA">
      <w:pPr>
        <w:rPr>
          <w:b/>
        </w:rPr>
      </w:pPr>
      <w:r>
        <w:rPr>
          <w:b/>
        </w:rPr>
        <w:t>2.P.2 Reduce waste generation and stormwater pollutant loads to the catchment</w:t>
      </w:r>
    </w:p>
    <w:p w:rsidR="004819AA" w:rsidRDefault="004819A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988"/>
        <w:gridCol w:w="1402"/>
        <w:gridCol w:w="1174"/>
        <w:gridCol w:w="3410"/>
        <w:gridCol w:w="1135"/>
      </w:tblGrid>
      <w:tr w:rsidR="004819AA" w:rsidRPr="004819AA" w:rsidTr="00C35376">
        <w:tblPrEx>
          <w:tblCellMar>
            <w:top w:w="0" w:type="dxa"/>
            <w:bottom w:w="0" w:type="dxa"/>
          </w:tblCellMar>
        </w:tblPrEx>
        <w:trPr>
          <w:trHeight w:val="346"/>
        </w:trPr>
        <w:tc>
          <w:tcPr>
            <w:tcW w:w="1091" w:type="pct"/>
            <w:shd w:val="clear" w:color="auto" w:fill="FFFFFF"/>
          </w:tcPr>
          <w:p w:rsidR="004819AA" w:rsidRPr="004819AA" w:rsidRDefault="004819AA" w:rsidP="004819AA">
            <w:pPr>
              <w:shd w:val="clear" w:color="auto" w:fill="FFFFFF"/>
              <w:rPr>
                <w:b/>
                <w:bCs/>
                <w:szCs w:val="24"/>
              </w:rPr>
            </w:pPr>
            <w:r w:rsidRPr="004819AA">
              <w:rPr>
                <w:b/>
                <w:bCs/>
                <w:szCs w:val="24"/>
              </w:rPr>
              <w:t>Major Projects</w:t>
            </w:r>
          </w:p>
        </w:tc>
        <w:tc>
          <w:tcPr>
            <w:tcW w:w="770" w:type="pct"/>
            <w:shd w:val="clear" w:color="auto" w:fill="FFFFFF"/>
          </w:tcPr>
          <w:p w:rsidR="004819AA" w:rsidRPr="004819AA" w:rsidRDefault="004819AA" w:rsidP="004819AA">
            <w:pPr>
              <w:shd w:val="clear" w:color="auto" w:fill="FFFFFF"/>
              <w:jc w:val="center"/>
              <w:rPr>
                <w:b/>
                <w:szCs w:val="24"/>
              </w:rPr>
            </w:pPr>
            <w:r w:rsidRPr="004819AA">
              <w:rPr>
                <w:b/>
                <w:szCs w:val="24"/>
              </w:rPr>
              <w:t>Completion Date</w:t>
            </w:r>
          </w:p>
        </w:tc>
        <w:tc>
          <w:tcPr>
            <w:tcW w:w="644" w:type="pct"/>
            <w:shd w:val="clear" w:color="auto" w:fill="FFFFFF"/>
          </w:tcPr>
          <w:p w:rsidR="004819AA" w:rsidRPr="004819AA" w:rsidRDefault="004819AA" w:rsidP="004819AA">
            <w:pPr>
              <w:shd w:val="clear" w:color="auto" w:fill="FFFFFF"/>
              <w:jc w:val="center"/>
              <w:rPr>
                <w:b/>
                <w:szCs w:val="24"/>
              </w:rPr>
            </w:pPr>
            <w:r w:rsidRPr="004819AA">
              <w:rPr>
                <w:b/>
                <w:szCs w:val="24"/>
              </w:rPr>
              <w:t>% Complete</w:t>
            </w:r>
          </w:p>
        </w:tc>
        <w:tc>
          <w:tcPr>
            <w:tcW w:w="1872" w:type="pct"/>
            <w:shd w:val="clear" w:color="auto" w:fill="FFFFFF"/>
          </w:tcPr>
          <w:p w:rsidR="004819AA" w:rsidRPr="004819AA" w:rsidRDefault="004819AA" w:rsidP="004819AA">
            <w:pPr>
              <w:shd w:val="clear" w:color="auto" w:fill="FFFFFF"/>
              <w:rPr>
                <w:b/>
                <w:szCs w:val="24"/>
              </w:rPr>
            </w:pPr>
            <w:r w:rsidRPr="004819AA">
              <w:rPr>
                <w:b/>
                <w:szCs w:val="24"/>
              </w:rPr>
              <w:t>Progress To Date</w:t>
            </w:r>
          </w:p>
        </w:tc>
        <w:tc>
          <w:tcPr>
            <w:tcW w:w="623" w:type="pct"/>
            <w:shd w:val="clear" w:color="auto" w:fill="FFFFFF"/>
          </w:tcPr>
          <w:p w:rsidR="004819AA" w:rsidRPr="004819AA" w:rsidRDefault="004819AA" w:rsidP="004819AA">
            <w:pPr>
              <w:shd w:val="clear" w:color="auto" w:fill="FFFFFF"/>
              <w:jc w:val="center"/>
              <w:rPr>
                <w:b/>
                <w:szCs w:val="24"/>
              </w:rPr>
            </w:pPr>
            <w:r w:rsidRPr="004819AA">
              <w:rPr>
                <w:b/>
                <w:szCs w:val="24"/>
              </w:rPr>
              <w:t>Status</w:t>
            </w:r>
          </w:p>
        </w:tc>
      </w:tr>
      <w:tr w:rsidR="004819AA" w:rsidRPr="0091025D" w:rsidTr="004819AA">
        <w:tblPrEx>
          <w:tblCellMar>
            <w:top w:w="0" w:type="dxa"/>
            <w:bottom w:w="0" w:type="dxa"/>
          </w:tblCellMar>
        </w:tblPrEx>
        <w:trPr>
          <w:trHeight w:val="346"/>
        </w:trPr>
        <w:tc>
          <w:tcPr>
            <w:tcW w:w="5000" w:type="pct"/>
            <w:gridSpan w:val="5"/>
            <w:shd w:val="clear" w:color="auto" w:fill="FFFFFF"/>
          </w:tcPr>
          <w:p w:rsidR="004819AA" w:rsidRPr="0091025D" w:rsidRDefault="004819AA" w:rsidP="004819AA">
            <w:pPr>
              <w:shd w:val="clear" w:color="auto" w:fill="FFFFFF"/>
              <w:rPr>
                <w:szCs w:val="24"/>
              </w:rPr>
            </w:pPr>
            <w:r w:rsidRPr="0091025D">
              <w:rPr>
                <w:b/>
                <w:bCs/>
                <w:szCs w:val="24"/>
              </w:rPr>
              <w:t>Integrated waste management</w:t>
            </w:r>
          </w:p>
        </w:tc>
      </w:tr>
      <w:tr w:rsidR="004819AA" w:rsidRPr="0091025D" w:rsidTr="00C35376">
        <w:tblPrEx>
          <w:tblCellMar>
            <w:top w:w="0" w:type="dxa"/>
            <w:bottom w:w="0" w:type="dxa"/>
          </w:tblCellMar>
        </w:tblPrEx>
        <w:trPr>
          <w:trHeight w:val="1214"/>
        </w:trPr>
        <w:tc>
          <w:tcPr>
            <w:tcW w:w="1091" w:type="pct"/>
            <w:shd w:val="clear" w:color="auto" w:fill="FFFFFF"/>
          </w:tcPr>
          <w:p w:rsidR="00A07BC0" w:rsidRPr="0091025D" w:rsidRDefault="00A07BC0" w:rsidP="004819AA">
            <w:pPr>
              <w:shd w:val="clear" w:color="auto" w:fill="FFFFFF"/>
              <w:rPr>
                <w:szCs w:val="24"/>
              </w:rPr>
            </w:pPr>
            <w:r w:rsidRPr="0091025D">
              <w:rPr>
                <w:szCs w:val="24"/>
              </w:rPr>
              <w:t>Finalise Waste Management Strategy for the local government area to achieve the waste objectives in Sustainable Sydney 2030 and initiate priority actions.</w:t>
            </w:r>
          </w:p>
        </w:tc>
        <w:tc>
          <w:tcPr>
            <w:tcW w:w="770" w:type="pct"/>
            <w:shd w:val="clear" w:color="auto" w:fill="FFFFFF"/>
          </w:tcPr>
          <w:p w:rsidR="00A07BC0" w:rsidRPr="0091025D" w:rsidRDefault="00A07BC0" w:rsidP="004819AA">
            <w:pPr>
              <w:shd w:val="clear" w:color="auto" w:fill="FFFFFF"/>
              <w:jc w:val="center"/>
              <w:rPr>
                <w:szCs w:val="24"/>
              </w:rPr>
            </w:pPr>
            <w:r w:rsidRPr="0091025D">
              <w:rPr>
                <w:szCs w:val="24"/>
              </w:rPr>
              <w:t>2012</w:t>
            </w:r>
          </w:p>
        </w:tc>
        <w:tc>
          <w:tcPr>
            <w:tcW w:w="644" w:type="pct"/>
            <w:shd w:val="clear" w:color="auto" w:fill="FFFFFF"/>
          </w:tcPr>
          <w:p w:rsidR="00A07BC0" w:rsidRPr="0091025D" w:rsidRDefault="00A07BC0" w:rsidP="004819AA">
            <w:pPr>
              <w:shd w:val="clear" w:color="auto" w:fill="FFFFFF"/>
              <w:jc w:val="center"/>
              <w:rPr>
                <w:szCs w:val="24"/>
              </w:rPr>
            </w:pPr>
            <w:r w:rsidRPr="0091025D">
              <w:rPr>
                <w:szCs w:val="24"/>
              </w:rPr>
              <w:t>90</w:t>
            </w:r>
          </w:p>
        </w:tc>
        <w:tc>
          <w:tcPr>
            <w:tcW w:w="1872" w:type="pct"/>
            <w:shd w:val="clear" w:color="auto" w:fill="FFFFFF"/>
          </w:tcPr>
          <w:p w:rsidR="00A07BC0" w:rsidRPr="0091025D" w:rsidRDefault="00A07BC0" w:rsidP="004819AA">
            <w:pPr>
              <w:shd w:val="clear" w:color="auto" w:fill="FFFFFF"/>
              <w:rPr>
                <w:szCs w:val="24"/>
              </w:rPr>
            </w:pPr>
            <w:r w:rsidRPr="0091025D">
              <w:rPr>
                <w:szCs w:val="24"/>
              </w:rPr>
              <w:t>Actions from the Interim Waste Management Strategy are under way such as residential waste and recycling audit studies (completed) and reuse study and product service system studies (completed). The Advanced Waste Treatment and Collection Master Plans are still under development (refer to other actions in Corporate Plan), and once complete will be incorporated in the Final Waste Management strategy.</w:t>
            </w:r>
          </w:p>
        </w:tc>
        <w:tc>
          <w:tcPr>
            <w:tcW w:w="623" w:type="pct"/>
            <w:shd w:val="clear" w:color="auto" w:fill="FFFFFF"/>
          </w:tcPr>
          <w:p w:rsidR="00A07BC0" w:rsidRPr="0091025D" w:rsidRDefault="00A07BC0" w:rsidP="004819AA">
            <w:pPr>
              <w:shd w:val="clear" w:color="auto" w:fill="FFFFFF"/>
              <w:jc w:val="center"/>
              <w:rPr>
                <w:szCs w:val="24"/>
              </w:rPr>
            </w:pPr>
            <w:r w:rsidRPr="0091025D">
              <w:rPr>
                <w:b/>
                <w:bCs/>
                <w:szCs w:val="24"/>
              </w:rPr>
              <w:t>Watch</w:t>
            </w:r>
          </w:p>
        </w:tc>
      </w:tr>
      <w:tr w:rsidR="004819AA" w:rsidRPr="0091025D" w:rsidTr="00C35376">
        <w:tblPrEx>
          <w:tblCellMar>
            <w:top w:w="0" w:type="dxa"/>
            <w:bottom w:w="0" w:type="dxa"/>
          </w:tblCellMar>
        </w:tblPrEx>
        <w:trPr>
          <w:trHeight w:val="1450"/>
        </w:trPr>
        <w:tc>
          <w:tcPr>
            <w:tcW w:w="1091" w:type="pct"/>
            <w:shd w:val="clear" w:color="auto" w:fill="FFFFFF"/>
          </w:tcPr>
          <w:p w:rsidR="00A07BC0" w:rsidRPr="0091025D" w:rsidRDefault="00A07BC0" w:rsidP="004819AA">
            <w:pPr>
              <w:shd w:val="clear" w:color="auto" w:fill="FFFFFF"/>
              <w:rPr>
                <w:szCs w:val="24"/>
              </w:rPr>
            </w:pPr>
            <w:r w:rsidRPr="0091025D">
              <w:rPr>
                <w:szCs w:val="24"/>
              </w:rPr>
              <w:t>Complete an Advanced Waste Collection Master Plan for the local government area and initiate priority actions to facilitate implementation.</w:t>
            </w:r>
          </w:p>
        </w:tc>
        <w:tc>
          <w:tcPr>
            <w:tcW w:w="770" w:type="pct"/>
            <w:shd w:val="clear" w:color="auto" w:fill="FFFFFF"/>
          </w:tcPr>
          <w:p w:rsidR="00A07BC0" w:rsidRPr="0091025D" w:rsidRDefault="00A07BC0" w:rsidP="004819AA">
            <w:pPr>
              <w:shd w:val="clear" w:color="auto" w:fill="FFFFFF"/>
              <w:jc w:val="center"/>
              <w:rPr>
                <w:szCs w:val="24"/>
              </w:rPr>
            </w:pPr>
            <w:r w:rsidRPr="0091025D">
              <w:rPr>
                <w:szCs w:val="24"/>
              </w:rPr>
              <w:t>2012</w:t>
            </w:r>
          </w:p>
        </w:tc>
        <w:tc>
          <w:tcPr>
            <w:tcW w:w="644" w:type="pct"/>
            <w:shd w:val="clear" w:color="auto" w:fill="FFFFFF"/>
          </w:tcPr>
          <w:p w:rsidR="00A07BC0" w:rsidRPr="0091025D" w:rsidRDefault="00A07BC0" w:rsidP="004819AA">
            <w:pPr>
              <w:shd w:val="clear" w:color="auto" w:fill="FFFFFF"/>
              <w:jc w:val="center"/>
              <w:rPr>
                <w:szCs w:val="24"/>
              </w:rPr>
            </w:pPr>
            <w:r w:rsidRPr="0091025D">
              <w:rPr>
                <w:szCs w:val="24"/>
              </w:rPr>
              <w:t>50</w:t>
            </w:r>
          </w:p>
        </w:tc>
        <w:tc>
          <w:tcPr>
            <w:tcW w:w="1872" w:type="pct"/>
            <w:shd w:val="clear" w:color="auto" w:fill="FFFFFF"/>
          </w:tcPr>
          <w:p w:rsidR="00A07BC0" w:rsidRDefault="00A07BC0" w:rsidP="004819AA">
            <w:pPr>
              <w:shd w:val="clear" w:color="auto" w:fill="FFFFFF"/>
              <w:rPr>
                <w:szCs w:val="24"/>
              </w:rPr>
            </w:pPr>
            <w:r w:rsidRPr="0091025D">
              <w:rPr>
                <w:szCs w:val="24"/>
              </w:rPr>
              <w:t>Request for proposals documentation to engage a consultant to assist with t</w:t>
            </w:r>
            <w:r w:rsidR="00C35376">
              <w:rPr>
                <w:szCs w:val="24"/>
              </w:rPr>
              <w:t>h</w:t>
            </w:r>
            <w:r w:rsidRPr="0091025D">
              <w:rPr>
                <w:szCs w:val="24"/>
              </w:rPr>
              <w:t>e development of the Master Plan has been reviewed and revised by relevant City staff. Final review before advertising expected Q1 of 12/13 FY.</w:t>
            </w:r>
          </w:p>
          <w:p w:rsidR="00C35376" w:rsidRPr="0091025D" w:rsidRDefault="00C35376" w:rsidP="004819AA">
            <w:pPr>
              <w:shd w:val="clear" w:color="auto" w:fill="FFFFFF"/>
              <w:rPr>
                <w:szCs w:val="24"/>
              </w:rPr>
            </w:pPr>
          </w:p>
          <w:p w:rsidR="00A07BC0" w:rsidRPr="0091025D" w:rsidRDefault="00A07BC0" w:rsidP="00C35376">
            <w:pPr>
              <w:shd w:val="clear" w:color="auto" w:fill="FFFFFF"/>
              <w:jc w:val="center"/>
              <w:rPr>
                <w:szCs w:val="24"/>
              </w:rPr>
            </w:pPr>
            <w:r w:rsidRPr="0091025D">
              <w:rPr>
                <w:b/>
                <w:bCs/>
                <w:szCs w:val="24"/>
              </w:rPr>
              <w:t>Remedial Action</w:t>
            </w:r>
          </w:p>
          <w:p w:rsidR="00A07BC0" w:rsidRPr="0091025D" w:rsidRDefault="00A07BC0" w:rsidP="004819AA">
            <w:pPr>
              <w:shd w:val="clear" w:color="auto" w:fill="FFFFFF"/>
              <w:rPr>
                <w:szCs w:val="24"/>
              </w:rPr>
            </w:pPr>
            <w:r w:rsidRPr="0091025D">
              <w:rPr>
                <w:szCs w:val="24"/>
              </w:rPr>
              <w:t>Waste Project Control Group meeting to review request for proposal called for in late July 2012.</w:t>
            </w:r>
          </w:p>
        </w:tc>
        <w:tc>
          <w:tcPr>
            <w:tcW w:w="623" w:type="pct"/>
            <w:shd w:val="clear" w:color="auto" w:fill="FFFFFF"/>
          </w:tcPr>
          <w:p w:rsidR="00A07BC0" w:rsidRPr="0091025D" w:rsidRDefault="00A07BC0" w:rsidP="004819AA">
            <w:pPr>
              <w:shd w:val="clear" w:color="auto" w:fill="FFFFFF"/>
              <w:jc w:val="center"/>
              <w:rPr>
                <w:szCs w:val="24"/>
              </w:rPr>
            </w:pPr>
            <w:r w:rsidRPr="0091025D">
              <w:rPr>
                <w:b/>
                <w:bCs/>
                <w:szCs w:val="24"/>
              </w:rPr>
              <w:t>Attention Required</w:t>
            </w:r>
          </w:p>
        </w:tc>
      </w:tr>
      <w:tr w:rsidR="00C35376" w:rsidRPr="0091025D" w:rsidTr="00C35376">
        <w:tblPrEx>
          <w:tblCellMar>
            <w:top w:w="0" w:type="dxa"/>
            <w:bottom w:w="0" w:type="dxa"/>
          </w:tblCellMar>
        </w:tblPrEx>
        <w:trPr>
          <w:trHeight w:val="446"/>
        </w:trPr>
        <w:tc>
          <w:tcPr>
            <w:tcW w:w="5000" w:type="pct"/>
            <w:gridSpan w:val="5"/>
            <w:shd w:val="clear" w:color="auto" w:fill="FFFFFF"/>
          </w:tcPr>
          <w:p w:rsidR="00C35376" w:rsidRPr="0091025D" w:rsidRDefault="00C35376" w:rsidP="00C35376">
            <w:pPr>
              <w:shd w:val="clear" w:color="auto" w:fill="FFFFFF"/>
              <w:rPr>
                <w:szCs w:val="24"/>
              </w:rPr>
            </w:pPr>
            <w:r w:rsidRPr="0091025D">
              <w:rPr>
                <w:b/>
                <w:bCs/>
                <w:szCs w:val="24"/>
              </w:rPr>
              <w:t>Advanced Waste Treatment Facility</w:t>
            </w:r>
          </w:p>
        </w:tc>
      </w:tr>
      <w:tr w:rsidR="004819AA" w:rsidRPr="0091025D" w:rsidTr="00C35376">
        <w:tblPrEx>
          <w:tblCellMar>
            <w:top w:w="0" w:type="dxa"/>
            <w:bottom w:w="0" w:type="dxa"/>
          </w:tblCellMar>
        </w:tblPrEx>
        <w:trPr>
          <w:trHeight w:val="470"/>
        </w:trPr>
        <w:tc>
          <w:tcPr>
            <w:tcW w:w="1091" w:type="pct"/>
            <w:shd w:val="clear" w:color="auto" w:fill="FFFFFF"/>
          </w:tcPr>
          <w:p w:rsidR="00A07BC0" w:rsidRPr="0091025D" w:rsidRDefault="00A07BC0" w:rsidP="004819AA">
            <w:pPr>
              <w:shd w:val="clear" w:color="auto" w:fill="FFFFFF"/>
              <w:rPr>
                <w:szCs w:val="24"/>
              </w:rPr>
            </w:pPr>
            <w:r w:rsidRPr="0091025D">
              <w:rPr>
                <w:szCs w:val="24"/>
              </w:rPr>
              <w:t xml:space="preserve">Implement the recommendations of the advanced waste treatment </w:t>
            </w:r>
            <w:r w:rsidRPr="0091025D">
              <w:rPr>
                <w:szCs w:val="24"/>
              </w:rPr>
              <w:lastRenderedPageBreak/>
              <w:t>(AWT) facility business case (dependent on Council determination)</w:t>
            </w:r>
          </w:p>
        </w:tc>
        <w:tc>
          <w:tcPr>
            <w:tcW w:w="770" w:type="pct"/>
            <w:shd w:val="clear" w:color="auto" w:fill="FFFFFF"/>
          </w:tcPr>
          <w:p w:rsidR="00A07BC0" w:rsidRPr="0091025D" w:rsidRDefault="00A07BC0" w:rsidP="004819AA">
            <w:pPr>
              <w:shd w:val="clear" w:color="auto" w:fill="FFFFFF"/>
              <w:jc w:val="center"/>
              <w:rPr>
                <w:szCs w:val="24"/>
              </w:rPr>
            </w:pPr>
            <w:r w:rsidRPr="0091025D">
              <w:rPr>
                <w:szCs w:val="24"/>
              </w:rPr>
              <w:lastRenderedPageBreak/>
              <w:t>2017</w:t>
            </w:r>
          </w:p>
        </w:tc>
        <w:tc>
          <w:tcPr>
            <w:tcW w:w="644" w:type="pct"/>
            <w:shd w:val="clear" w:color="auto" w:fill="FFFFFF"/>
          </w:tcPr>
          <w:p w:rsidR="00A07BC0" w:rsidRPr="0091025D" w:rsidRDefault="00A07BC0" w:rsidP="004819AA">
            <w:pPr>
              <w:shd w:val="clear" w:color="auto" w:fill="FFFFFF"/>
              <w:jc w:val="center"/>
              <w:rPr>
                <w:szCs w:val="24"/>
              </w:rPr>
            </w:pPr>
            <w:r w:rsidRPr="0091025D">
              <w:rPr>
                <w:szCs w:val="24"/>
              </w:rPr>
              <w:t>40</w:t>
            </w:r>
          </w:p>
        </w:tc>
        <w:tc>
          <w:tcPr>
            <w:tcW w:w="1872" w:type="pct"/>
            <w:shd w:val="clear" w:color="auto" w:fill="FFFFFF"/>
          </w:tcPr>
          <w:p w:rsidR="00A07BC0" w:rsidRPr="0091025D" w:rsidRDefault="00A07BC0" w:rsidP="004819AA">
            <w:pPr>
              <w:shd w:val="clear" w:color="auto" w:fill="FFFFFF"/>
              <w:rPr>
                <w:szCs w:val="24"/>
              </w:rPr>
            </w:pPr>
            <w:r w:rsidRPr="0091025D">
              <w:rPr>
                <w:szCs w:val="24"/>
              </w:rPr>
              <w:t xml:space="preserve">Work continues on the development of the Advanced Waste Treatment Master Plan, which is not in the later stages </w:t>
            </w:r>
            <w:r w:rsidRPr="0091025D">
              <w:rPr>
                <w:szCs w:val="24"/>
              </w:rPr>
              <w:lastRenderedPageBreak/>
              <w:t>of preparation.</w:t>
            </w:r>
          </w:p>
        </w:tc>
        <w:tc>
          <w:tcPr>
            <w:tcW w:w="623" w:type="pct"/>
            <w:shd w:val="clear" w:color="auto" w:fill="FFFFFF"/>
          </w:tcPr>
          <w:p w:rsidR="00A07BC0" w:rsidRPr="0091025D" w:rsidRDefault="00A07BC0" w:rsidP="004819AA">
            <w:pPr>
              <w:shd w:val="clear" w:color="auto" w:fill="FFFFFF"/>
              <w:jc w:val="center"/>
              <w:rPr>
                <w:szCs w:val="24"/>
              </w:rPr>
            </w:pPr>
            <w:r w:rsidRPr="0091025D">
              <w:rPr>
                <w:b/>
                <w:bCs/>
                <w:szCs w:val="24"/>
              </w:rPr>
              <w:lastRenderedPageBreak/>
              <w:t>On Track</w:t>
            </w:r>
          </w:p>
        </w:tc>
      </w:tr>
      <w:tr w:rsidR="00C35376" w:rsidRPr="0091025D" w:rsidTr="00C35376">
        <w:tblPrEx>
          <w:tblCellMar>
            <w:top w:w="0" w:type="dxa"/>
            <w:bottom w:w="0" w:type="dxa"/>
          </w:tblCellMar>
        </w:tblPrEx>
        <w:trPr>
          <w:trHeight w:val="442"/>
        </w:trPr>
        <w:tc>
          <w:tcPr>
            <w:tcW w:w="5000" w:type="pct"/>
            <w:gridSpan w:val="5"/>
            <w:shd w:val="clear" w:color="auto" w:fill="FFFFFF"/>
          </w:tcPr>
          <w:p w:rsidR="00C35376" w:rsidRPr="0091025D" w:rsidRDefault="00C35376" w:rsidP="00C35376">
            <w:pPr>
              <w:shd w:val="clear" w:color="auto" w:fill="FFFFFF"/>
              <w:rPr>
                <w:szCs w:val="24"/>
              </w:rPr>
            </w:pPr>
            <w:r w:rsidRPr="0091025D">
              <w:rPr>
                <w:b/>
                <w:bCs/>
                <w:szCs w:val="24"/>
              </w:rPr>
              <w:lastRenderedPageBreak/>
              <w:t>Stormwater Infrastructure</w:t>
            </w:r>
          </w:p>
        </w:tc>
      </w:tr>
      <w:tr w:rsidR="004819AA" w:rsidRPr="0091025D" w:rsidTr="00C35376">
        <w:tblPrEx>
          <w:tblCellMar>
            <w:top w:w="0" w:type="dxa"/>
            <w:bottom w:w="0" w:type="dxa"/>
          </w:tblCellMar>
        </w:tblPrEx>
        <w:trPr>
          <w:trHeight w:val="1066"/>
        </w:trPr>
        <w:tc>
          <w:tcPr>
            <w:tcW w:w="1091" w:type="pct"/>
            <w:shd w:val="clear" w:color="auto" w:fill="FFFFFF"/>
          </w:tcPr>
          <w:p w:rsidR="00A07BC0" w:rsidRPr="0091025D" w:rsidRDefault="00A07BC0" w:rsidP="004819AA">
            <w:pPr>
              <w:shd w:val="clear" w:color="auto" w:fill="FFFFFF"/>
              <w:rPr>
                <w:szCs w:val="24"/>
              </w:rPr>
            </w:pPr>
            <w:r w:rsidRPr="0091025D">
              <w:rPr>
                <w:szCs w:val="24"/>
              </w:rPr>
              <w:t>Develop a Stormwater Management Plan based on the flood studies previously conducted.</w:t>
            </w:r>
          </w:p>
        </w:tc>
        <w:tc>
          <w:tcPr>
            <w:tcW w:w="770" w:type="pct"/>
            <w:shd w:val="clear" w:color="auto" w:fill="FFFFFF"/>
          </w:tcPr>
          <w:p w:rsidR="00A07BC0" w:rsidRPr="0091025D" w:rsidRDefault="00A07BC0" w:rsidP="004819AA">
            <w:pPr>
              <w:shd w:val="clear" w:color="auto" w:fill="FFFFFF"/>
              <w:jc w:val="center"/>
              <w:rPr>
                <w:szCs w:val="24"/>
              </w:rPr>
            </w:pPr>
            <w:r w:rsidRPr="0091025D">
              <w:rPr>
                <w:szCs w:val="24"/>
              </w:rPr>
              <w:t>2014</w:t>
            </w:r>
          </w:p>
        </w:tc>
        <w:tc>
          <w:tcPr>
            <w:tcW w:w="644" w:type="pct"/>
            <w:shd w:val="clear" w:color="auto" w:fill="FFFFFF"/>
          </w:tcPr>
          <w:p w:rsidR="00A07BC0" w:rsidRPr="0091025D" w:rsidRDefault="00A07BC0" w:rsidP="004819AA">
            <w:pPr>
              <w:shd w:val="clear" w:color="auto" w:fill="FFFFFF"/>
              <w:jc w:val="center"/>
              <w:rPr>
                <w:szCs w:val="24"/>
              </w:rPr>
            </w:pPr>
            <w:r w:rsidRPr="0091025D">
              <w:rPr>
                <w:szCs w:val="24"/>
              </w:rPr>
              <w:t>55</w:t>
            </w:r>
          </w:p>
        </w:tc>
        <w:tc>
          <w:tcPr>
            <w:tcW w:w="1872" w:type="pct"/>
            <w:shd w:val="clear" w:color="auto" w:fill="FFFFFF"/>
          </w:tcPr>
          <w:p w:rsidR="00A07BC0" w:rsidRDefault="00A07BC0" w:rsidP="004819AA">
            <w:pPr>
              <w:shd w:val="clear" w:color="auto" w:fill="FFFFFF"/>
              <w:rPr>
                <w:szCs w:val="24"/>
              </w:rPr>
            </w:pPr>
            <w:r w:rsidRPr="0091025D">
              <w:rPr>
                <w:szCs w:val="24"/>
              </w:rPr>
              <w:t>Blackwattle Bay Catchment Flood Study and Johnstons Creek Catchment Flood Study have progressed to about 95% completion.</w:t>
            </w:r>
          </w:p>
          <w:p w:rsidR="00C35376" w:rsidRPr="0091025D" w:rsidRDefault="00C35376" w:rsidP="004819AA">
            <w:pPr>
              <w:shd w:val="clear" w:color="auto" w:fill="FFFFFF"/>
              <w:rPr>
                <w:szCs w:val="24"/>
              </w:rPr>
            </w:pPr>
          </w:p>
          <w:p w:rsidR="00A07BC0" w:rsidRPr="0091025D" w:rsidRDefault="00A07BC0" w:rsidP="004819AA">
            <w:pPr>
              <w:shd w:val="clear" w:color="auto" w:fill="FFFFFF"/>
              <w:rPr>
                <w:szCs w:val="24"/>
              </w:rPr>
            </w:pPr>
            <w:r w:rsidRPr="0091025D">
              <w:rPr>
                <w:szCs w:val="24"/>
              </w:rPr>
              <w:t>Alexandra Canal Catchment Floodplain Risk Management Study and Centennial Park and Rushcutters Bay Catchments Flood Studies have commenced.</w:t>
            </w:r>
          </w:p>
        </w:tc>
        <w:tc>
          <w:tcPr>
            <w:tcW w:w="623" w:type="pct"/>
            <w:shd w:val="clear" w:color="auto" w:fill="FFFFFF"/>
          </w:tcPr>
          <w:p w:rsidR="00A07BC0" w:rsidRPr="0091025D" w:rsidRDefault="00A07BC0" w:rsidP="004819AA">
            <w:pPr>
              <w:shd w:val="clear" w:color="auto" w:fill="FFFFFF"/>
              <w:jc w:val="center"/>
              <w:rPr>
                <w:szCs w:val="24"/>
              </w:rPr>
            </w:pPr>
            <w:r w:rsidRPr="0091025D">
              <w:rPr>
                <w:b/>
                <w:bCs/>
                <w:szCs w:val="24"/>
              </w:rPr>
              <w:t>On Track</w:t>
            </w:r>
          </w:p>
        </w:tc>
      </w:tr>
    </w:tbl>
    <w:p w:rsidR="00C35376" w:rsidRDefault="00C3537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469"/>
        <w:gridCol w:w="11"/>
        <w:gridCol w:w="4494"/>
        <w:gridCol w:w="1135"/>
      </w:tblGrid>
      <w:tr w:rsidR="004A6B58" w:rsidRPr="004A6B58" w:rsidTr="004A6B58">
        <w:tblPrEx>
          <w:tblCellMar>
            <w:top w:w="0" w:type="dxa"/>
            <w:bottom w:w="0" w:type="dxa"/>
          </w:tblCellMar>
        </w:tblPrEx>
        <w:trPr>
          <w:trHeight w:val="365"/>
        </w:trPr>
        <w:tc>
          <w:tcPr>
            <w:tcW w:w="1910" w:type="pct"/>
            <w:gridSpan w:val="2"/>
            <w:shd w:val="clear" w:color="auto" w:fill="FFFFFF"/>
          </w:tcPr>
          <w:p w:rsidR="004A6B58" w:rsidRPr="004A6B58" w:rsidRDefault="004A6B58" w:rsidP="004A6B58">
            <w:pPr>
              <w:shd w:val="clear" w:color="auto" w:fill="FFFFFF"/>
              <w:rPr>
                <w:b/>
                <w:bCs/>
                <w:szCs w:val="24"/>
              </w:rPr>
            </w:pPr>
            <w:r w:rsidRPr="004A6B58">
              <w:rPr>
                <w:b/>
                <w:bCs/>
                <w:szCs w:val="24"/>
              </w:rPr>
              <w:t>Major Programs</w:t>
            </w:r>
          </w:p>
        </w:tc>
        <w:tc>
          <w:tcPr>
            <w:tcW w:w="2467" w:type="pct"/>
            <w:shd w:val="clear" w:color="auto" w:fill="FFFFFF"/>
          </w:tcPr>
          <w:p w:rsidR="004A6B58" w:rsidRPr="004A6B58" w:rsidRDefault="004A6B58" w:rsidP="004A6B58">
            <w:pPr>
              <w:shd w:val="clear" w:color="auto" w:fill="FFFFFF"/>
              <w:rPr>
                <w:b/>
                <w:szCs w:val="24"/>
              </w:rPr>
            </w:pPr>
            <w:r w:rsidRPr="004A6B58">
              <w:rPr>
                <w:b/>
                <w:szCs w:val="24"/>
              </w:rPr>
              <w:t>Progress To Date</w:t>
            </w:r>
          </w:p>
        </w:tc>
        <w:tc>
          <w:tcPr>
            <w:tcW w:w="623" w:type="pct"/>
            <w:shd w:val="clear" w:color="auto" w:fill="FFFFFF"/>
          </w:tcPr>
          <w:p w:rsidR="004A6B58" w:rsidRPr="004A6B58" w:rsidRDefault="004A6B58" w:rsidP="004A6B58">
            <w:pPr>
              <w:shd w:val="clear" w:color="auto" w:fill="FFFFFF"/>
              <w:jc w:val="center"/>
              <w:rPr>
                <w:b/>
                <w:szCs w:val="24"/>
              </w:rPr>
            </w:pPr>
            <w:r w:rsidRPr="004A6B58">
              <w:rPr>
                <w:b/>
                <w:szCs w:val="24"/>
              </w:rPr>
              <w:t>Status</w:t>
            </w:r>
          </w:p>
        </w:tc>
      </w:tr>
      <w:tr w:rsidR="004A6B58" w:rsidRPr="0091025D" w:rsidTr="004A6B58">
        <w:tblPrEx>
          <w:tblCellMar>
            <w:top w:w="0" w:type="dxa"/>
            <w:bottom w:w="0" w:type="dxa"/>
          </w:tblCellMar>
        </w:tblPrEx>
        <w:trPr>
          <w:trHeight w:val="365"/>
        </w:trPr>
        <w:tc>
          <w:tcPr>
            <w:tcW w:w="5000" w:type="pct"/>
            <w:gridSpan w:val="4"/>
            <w:shd w:val="clear" w:color="auto" w:fill="FFFFFF"/>
          </w:tcPr>
          <w:p w:rsidR="004A6B58" w:rsidRPr="0091025D" w:rsidRDefault="004A6B58" w:rsidP="004A6B58">
            <w:pPr>
              <w:shd w:val="clear" w:color="auto" w:fill="FFFFFF"/>
              <w:rPr>
                <w:szCs w:val="24"/>
              </w:rPr>
            </w:pPr>
            <w:r w:rsidRPr="0091025D">
              <w:rPr>
                <w:b/>
                <w:bCs/>
                <w:szCs w:val="24"/>
              </w:rPr>
              <w:t>Waste Management and Reduction</w:t>
            </w:r>
          </w:p>
        </w:tc>
      </w:tr>
      <w:tr w:rsidR="00A07BC0" w:rsidRPr="0091025D" w:rsidTr="004A6B58">
        <w:tblPrEx>
          <w:tblCellMar>
            <w:top w:w="0" w:type="dxa"/>
            <w:bottom w:w="0" w:type="dxa"/>
          </w:tblCellMar>
        </w:tblPrEx>
        <w:trPr>
          <w:trHeight w:val="854"/>
        </w:trPr>
        <w:tc>
          <w:tcPr>
            <w:tcW w:w="1910" w:type="pct"/>
            <w:gridSpan w:val="2"/>
            <w:shd w:val="clear" w:color="auto" w:fill="FFFFFF"/>
          </w:tcPr>
          <w:p w:rsidR="00A07BC0" w:rsidRPr="0091025D" w:rsidRDefault="00A07BC0" w:rsidP="004A6B58">
            <w:pPr>
              <w:shd w:val="clear" w:color="auto" w:fill="FFFFFF"/>
              <w:rPr>
                <w:szCs w:val="24"/>
              </w:rPr>
            </w:pPr>
            <w:r w:rsidRPr="0091025D">
              <w:rPr>
                <w:szCs w:val="24"/>
              </w:rPr>
              <w:t>Provide advice and deliver programs to encourage waste avoidance and reduction to business and residential communities.</w:t>
            </w:r>
          </w:p>
        </w:tc>
        <w:tc>
          <w:tcPr>
            <w:tcW w:w="2467" w:type="pct"/>
            <w:shd w:val="clear" w:color="auto" w:fill="FFFFFF"/>
          </w:tcPr>
          <w:p w:rsidR="00A07BC0" w:rsidRDefault="00A07BC0" w:rsidP="004A6B58">
            <w:pPr>
              <w:shd w:val="clear" w:color="auto" w:fill="FFFFFF"/>
              <w:rPr>
                <w:szCs w:val="24"/>
              </w:rPr>
            </w:pPr>
            <w:r w:rsidRPr="0091025D">
              <w:rPr>
                <w:szCs w:val="24"/>
              </w:rPr>
              <w:t>Waste Avoidance activity is being implemented through the current Sustainability Programs including Smart Green Business; Smart Green Apartments; Green Village and Better Business Partnerships.</w:t>
            </w:r>
          </w:p>
          <w:p w:rsidR="004A6B58" w:rsidRPr="0091025D" w:rsidRDefault="004A6B58" w:rsidP="004A6B58">
            <w:pPr>
              <w:shd w:val="clear" w:color="auto" w:fill="FFFFFF"/>
              <w:rPr>
                <w:szCs w:val="24"/>
              </w:rPr>
            </w:pPr>
          </w:p>
          <w:p w:rsidR="004A6B58" w:rsidRDefault="004A6B58" w:rsidP="004A6B58">
            <w:pPr>
              <w:shd w:val="clear" w:color="auto" w:fill="FFFFFF"/>
              <w:rPr>
                <w:szCs w:val="24"/>
              </w:rPr>
            </w:pPr>
            <w:r>
              <w:rPr>
                <w:szCs w:val="24"/>
              </w:rPr>
              <w:t>*</w:t>
            </w:r>
            <w:r w:rsidR="00A07BC0" w:rsidRPr="0091025D">
              <w:rPr>
                <w:szCs w:val="24"/>
              </w:rPr>
              <w:t xml:space="preserve"> Five waste avoidance workshops were held with a total of 155 residents attending (three on worm farming &amp;</w:t>
            </w:r>
            <w:r>
              <w:rPr>
                <w:szCs w:val="24"/>
              </w:rPr>
              <w:t xml:space="preserve"> </w:t>
            </w:r>
            <w:r w:rsidRPr="0091025D">
              <w:rPr>
                <w:szCs w:val="24"/>
              </w:rPr>
              <w:t>composting; one on each of Upcycling and Collaborative Consumption). 35 participants were given either a free worm farm or compost bin.</w:t>
            </w:r>
          </w:p>
          <w:p w:rsidR="004A6B58" w:rsidRPr="0091025D" w:rsidRDefault="004A6B58" w:rsidP="004A6B58">
            <w:pPr>
              <w:shd w:val="clear" w:color="auto" w:fill="FFFFFF"/>
              <w:rPr>
                <w:szCs w:val="24"/>
              </w:rPr>
            </w:pPr>
          </w:p>
          <w:p w:rsidR="004A6B58" w:rsidRDefault="004A6B58" w:rsidP="004A6B58">
            <w:pPr>
              <w:shd w:val="clear" w:color="auto" w:fill="FFFFFF"/>
              <w:rPr>
                <w:szCs w:val="24"/>
              </w:rPr>
            </w:pPr>
            <w:r>
              <w:rPr>
                <w:szCs w:val="24"/>
              </w:rPr>
              <w:t>*</w:t>
            </w:r>
            <w:r w:rsidRPr="0091025D">
              <w:rPr>
                <w:szCs w:val="24"/>
              </w:rPr>
              <w:t xml:space="preserve"> An avant card on Collaborative Consumption is in development.</w:t>
            </w:r>
          </w:p>
          <w:p w:rsidR="004A6B58" w:rsidRPr="0091025D" w:rsidRDefault="004A6B58" w:rsidP="004A6B58">
            <w:pPr>
              <w:shd w:val="clear" w:color="auto" w:fill="FFFFFF"/>
              <w:rPr>
                <w:szCs w:val="24"/>
              </w:rPr>
            </w:pPr>
          </w:p>
          <w:p w:rsidR="004A6B58" w:rsidRDefault="004A6B58" w:rsidP="004A6B58">
            <w:pPr>
              <w:shd w:val="clear" w:color="auto" w:fill="FFFFFF"/>
              <w:rPr>
                <w:szCs w:val="24"/>
              </w:rPr>
            </w:pPr>
            <w:r>
              <w:rPr>
                <w:szCs w:val="24"/>
              </w:rPr>
              <w:t>*</w:t>
            </w:r>
            <w:r w:rsidRPr="0091025D">
              <w:rPr>
                <w:szCs w:val="24"/>
              </w:rPr>
              <w:t xml:space="preserve"> A DIY roadmap on waste reduction was designed for SMEs. The fact sheet includes achievements of SMEs that participated in Smart Green Business program. On average businesses that engage with this program achieve waste reductions of 79 Tonnes per annum and save an average of $874 per business per year.</w:t>
            </w:r>
          </w:p>
          <w:p w:rsidR="004A6B58" w:rsidRPr="0091025D" w:rsidRDefault="004A6B58" w:rsidP="004A6B58">
            <w:pPr>
              <w:shd w:val="clear" w:color="auto" w:fill="FFFFFF"/>
              <w:rPr>
                <w:szCs w:val="24"/>
              </w:rPr>
            </w:pPr>
          </w:p>
          <w:p w:rsidR="00A07BC0" w:rsidRPr="0091025D" w:rsidRDefault="004A6B58" w:rsidP="004A6B58">
            <w:pPr>
              <w:shd w:val="clear" w:color="auto" w:fill="FFFFFF"/>
              <w:rPr>
                <w:szCs w:val="24"/>
              </w:rPr>
            </w:pPr>
            <w:r w:rsidRPr="0091025D">
              <w:rPr>
                <w:szCs w:val="24"/>
              </w:rPr>
              <w:lastRenderedPageBreak/>
              <w:t>The Reuse Capacity and Capability Study final draft has been completed. Key learning's and data from this study will be presented in the following quarter and will be input to the waste strategy and plans.</w:t>
            </w:r>
          </w:p>
        </w:tc>
        <w:tc>
          <w:tcPr>
            <w:tcW w:w="623" w:type="pct"/>
            <w:shd w:val="clear" w:color="auto" w:fill="FFFFFF"/>
          </w:tcPr>
          <w:p w:rsidR="00A07BC0" w:rsidRPr="0091025D" w:rsidRDefault="00A07BC0" w:rsidP="00C904CA">
            <w:pPr>
              <w:shd w:val="clear" w:color="auto" w:fill="FFFFFF"/>
              <w:jc w:val="center"/>
              <w:rPr>
                <w:szCs w:val="24"/>
              </w:rPr>
            </w:pPr>
            <w:r w:rsidRPr="0091025D">
              <w:rPr>
                <w:b/>
                <w:bCs/>
                <w:szCs w:val="24"/>
              </w:rPr>
              <w:lastRenderedPageBreak/>
              <w:t>On Track</w:t>
            </w:r>
          </w:p>
        </w:tc>
      </w:tr>
      <w:tr w:rsidR="00A07BC0" w:rsidRPr="0091025D" w:rsidTr="004A6B58">
        <w:tblPrEx>
          <w:tblCellMar>
            <w:top w:w="0" w:type="dxa"/>
            <w:bottom w:w="0" w:type="dxa"/>
          </w:tblCellMar>
        </w:tblPrEx>
        <w:trPr>
          <w:trHeight w:val="1037"/>
        </w:trPr>
        <w:tc>
          <w:tcPr>
            <w:tcW w:w="1904" w:type="pct"/>
            <w:shd w:val="clear" w:color="auto" w:fill="FFFFFF"/>
          </w:tcPr>
          <w:p w:rsidR="00A07BC0" w:rsidRPr="0091025D" w:rsidRDefault="00A07BC0">
            <w:pPr>
              <w:shd w:val="clear" w:color="auto" w:fill="FFFFFF"/>
              <w:rPr>
                <w:szCs w:val="24"/>
              </w:rPr>
            </w:pPr>
            <w:r w:rsidRPr="0091025D">
              <w:rPr>
                <w:szCs w:val="24"/>
              </w:rPr>
              <w:lastRenderedPageBreak/>
              <w:t>Provide domestic waste and recycling collection services to defined standards.</w:t>
            </w:r>
          </w:p>
        </w:tc>
        <w:tc>
          <w:tcPr>
            <w:tcW w:w="2473" w:type="pct"/>
            <w:gridSpan w:val="2"/>
            <w:shd w:val="clear" w:color="auto" w:fill="FFFFFF"/>
          </w:tcPr>
          <w:p w:rsidR="00A07BC0" w:rsidRDefault="00A07BC0">
            <w:pPr>
              <w:shd w:val="clear" w:color="auto" w:fill="FFFFFF"/>
              <w:rPr>
                <w:szCs w:val="24"/>
              </w:rPr>
            </w:pPr>
            <w:r w:rsidRPr="0091025D">
              <w:rPr>
                <w:szCs w:val="24"/>
              </w:rPr>
              <w:t>The Q4 E-waste collection in June was the largest the City has held with 556 resident drop offs and 20.33 tonnes of E-waste collected for recycling.</w:t>
            </w:r>
          </w:p>
          <w:p w:rsidR="004A6B58" w:rsidRPr="0091025D" w:rsidRDefault="004A6B58">
            <w:pPr>
              <w:shd w:val="clear" w:color="auto" w:fill="FFFFFF"/>
              <w:rPr>
                <w:szCs w:val="24"/>
              </w:rPr>
            </w:pPr>
          </w:p>
          <w:p w:rsidR="00A07BC0" w:rsidRPr="0091025D" w:rsidRDefault="00A07BC0">
            <w:pPr>
              <w:shd w:val="clear" w:color="auto" w:fill="FFFFFF"/>
              <w:rPr>
                <w:szCs w:val="24"/>
              </w:rPr>
            </w:pPr>
            <w:r w:rsidRPr="0091025D">
              <w:rPr>
                <w:szCs w:val="24"/>
              </w:rPr>
              <w:t>The City's final quarter domestic waste audit was carried out. The final report data will inform the City's waste strategies, marketing and education programs.</w:t>
            </w:r>
          </w:p>
        </w:tc>
        <w:tc>
          <w:tcPr>
            <w:tcW w:w="623" w:type="pct"/>
            <w:shd w:val="clear" w:color="auto" w:fill="FFFFFF"/>
          </w:tcPr>
          <w:p w:rsidR="00A07BC0" w:rsidRPr="0091025D" w:rsidRDefault="00A07BC0" w:rsidP="00C904CA">
            <w:pPr>
              <w:shd w:val="clear" w:color="auto" w:fill="FFFFFF"/>
              <w:jc w:val="center"/>
              <w:rPr>
                <w:szCs w:val="24"/>
              </w:rPr>
            </w:pPr>
            <w:r w:rsidRPr="0091025D">
              <w:rPr>
                <w:b/>
                <w:bCs/>
                <w:szCs w:val="24"/>
              </w:rPr>
              <w:t>On Track</w:t>
            </w:r>
          </w:p>
        </w:tc>
      </w:tr>
      <w:tr w:rsidR="00A07BC0" w:rsidRPr="0091025D" w:rsidTr="004A6B58">
        <w:tblPrEx>
          <w:tblCellMar>
            <w:top w:w="0" w:type="dxa"/>
            <w:bottom w:w="0" w:type="dxa"/>
          </w:tblCellMar>
        </w:tblPrEx>
        <w:trPr>
          <w:trHeight w:val="1406"/>
        </w:trPr>
        <w:tc>
          <w:tcPr>
            <w:tcW w:w="1904" w:type="pct"/>
            <w:shd w:val="clear" w:color="auto" w:fill="FFFFFF"/>
          </w:tcPr>
          <w:p w:rsidR="00A07BC0" w:rsidRPr="0091025D" w:rsidRDefault="00A07BC0">
            <w:pPr>
              <w:shd w:val="clear" w:color="auto" w:fill="FFFFFF"/>
              <w:rPr>
                <w:szCs w:val="24"/>
              </w:rPr>
            </w:pPr>
            <w:r w:rsidRPr="0091025D">
              <w:rPr>
                <w:szCs w:val="24"/>
              </w:rPr>
              <w:t>Ensure the cleanliness of the city through regular street sweeping and rubbish collection to defined standards.</w:t>
            </w:r>
          </w:p>
        </w:tc>
        <w:tc>
          <w:tcPr>
            <w:tcW w:w="2473" w:type="pct"/>
            <w:gridSpan w:val="2"/>
            <w:shd w:val="clear" w:color="auto" w:fill="FFFFFF"/>
          </w:tcPr>
          <w:p w:rsidR="00A07BC0" w:rsidRDefault="00A07BC0">
            <w:pPr>
              <w:shd w:val="clear" w:color="auto" w:fill="FFFFFF"/>
              <w:rPr>
                <w:szCs w:val="24"/>
              </w:rPr>
            </w:pPr>
            <w:r w:rsidRPr="0091025D">
              <w:rPr>
                <w:szCs w:val="24"/>
              </w:rPr>
              <w:t>The Cleansing and Waste Unit operates 24 hours a day, seven days a week using a range of specialised plant and equipment working in conjunction with manual street sweepers.</w:t>
            </w:r>
          </w:p>
          <w:p w:rsidR="004A6B58" w:rsidRPr="0091025D" w:rsidRDefault="004A6B58">
            <w:pPr>
              <w:shd w:val="clear" w:color="auto" w:fill="FFFFFF"/>
              <w:rPr>
                <w:szCs w:val="24"/>
              </w:rPr>
            </w:pPr>
          </w:p>
          <w:p w:rsidR="00A07BC0" w:rsidRDefault="00A07BC0">
            <w:pPr>
              <w:shd w:val="clear" w:color="auto" w:fill="FFFFFF"/>
              <w:rPr>
                <w:szCs w:val="24"/>
              </w:rPr>
            </w:pPr>
            <w:r w:rsidRPr="0091025D">
              <w:rPr>
                <w:szCs w:val="24"/>
              </w:rPr>
              <w:t>In Q4 the Cleansing Team implemented new detailed pressure cleaning teams to remove staining and gum from the City footways.</w:t>
            </w:r>
          </w:p>
          <w:p w:rsidR="004A6B58" w:rsidRPr="0091025D" w:rsidRDefault="004A6B58">
            <w:pPr>
              <w:shd w:val="clear" w:color="auto" w:fill="FFFFFF"/>
              <w:rPr>
                <w:szCs w:val="24"/>
              </w:rPr>
            </w:pPr>
          </w:p>
          <w:p w:rsidR="00A07BC0" w:rsidRPr="0091025D" w:rsidRDefault="00A07BC0">
            <w:pPr>
              <w:shd w:val="clear" w:color="auto" w:fill="FFFFFF"/>
              <w:rPr>
                <w:szCs w:val="24"/>
              </w:rPr>
            </w:pPr>
            <w:r w:rsidRPr="0091025D">
              <w:rPr>
                <w:szCs w:val="24"/>
              </w:rPr>
              <w:t>In Q4 1,666.74 tonnes of street cleaning waste and 609.67 tonnes of street litter bin waste was collected.</w:t>
            </w:r>
          </w:p>
        </w:tc>
        <w:tc>
          <w:tcPr>
            <w:tcW w:w="623" w:type="pct"/>
            <w:shd w:val="clear" w:color="auto" w:fill="FFFFFF"/>
          </w:tcPr>
          <w:p w:rsidR="00A07BC0" w:rsidRPr="0091025D" w:rsidRDefault="00A07BC0" w:rsidP="00C904CA">
            <w:pPr>
              <w:shd w:val="clear" w:color="auto" w:fill="FFFFFF"/>
              <w:jc w:val="center"/>
              <w:rPr>
                <w:szCs w:val="24"/>
              </w:rPr>
            </w:pPr>
            <w:r w:rsidRPr="0091025D">
              <w:rPr>
                <w:b/>
                <w:bCs/>
                <w:szCs w:val="24"/>
              </w:rPr>
              <w:t>On Track</w:t>
            </w:r>
          </w:p>
        </w:tc>
      </w:tr>
      <w:tr w:rsidR="00A07BC0" w:rsidRPr="0091025D" w:rsidTr="004A6B58">
        <w:tblPrEx>
          <w:tblCellMar>
            <w:top w:w="0" w:type="dxa"/>
            <w:bottom w:w="0" w:type="dxa"/>
          </w:tblCellMar>
        </w:tblPrEx>
        <w:trPr>
          <w:trHeight w:val="658"/>
        </w:trPr>
        <w:tc>
          <w:tcPr>
            <w:tcW w:w="1904" w:type="pct"/>
            <w:shd w:val="clear" w:color="auto" w:fill="FFFFFF"/>
          </w:tcPr>
          <w:p w:rsidR="00A07BC0" w:rsidRPr="0091025D" w:rsidRDefault="00A07BC0">
            <w:pPr>
              <w:shd w:val="clear" w:color="auto" w:fill="FFFFFF"/>
              <w:rPr>
                <w:szCs w:val="24"/>
              </w:rPr>
            </w:pPr>
            <w:r w:rsidRPr="0091025D">
              <w:rPr>
                <w:szCs w:val="24"/>
              </w:rPr>
              <w:t>Undertake targeted patrols to minimise illegal dumping, advertising, discarded cigarette butts, littering, and other activity which is contrary to the Protection of the Environment Operations Act.</w:t>
            </w:r>
          </w:p>
        </w:tc>
        <w:tc>
          <w:tcPr>
            <w:tcW w:w="2473" w:type="pct"/>
            <w:gridSpan w:val="2"/>
            <w:shd w:val="clear" w:color="auto" w:fill="FFFFFF"/>
          </w:tcPr>
          <w:p w:rsidR="00A07BC0" w:rsidRPr="0091025D" w:rsidRDefault="00A07BC0">
            <w:pPr>
              <w:shd w:val="clear" w:color="auto" w:fill="FFFFFF"/>
              <w:rPr>
                <w:szCs w:val="24"/>
              </w:rPr>
            </w:pPr>
            <w:r w:rsidRPr="0091025D">
              <w:rPr>
                <w:szCs w:val="24"/>
              </w:rPr>
              <w:t>As well as responding to complaints received, the City's rangers spent over 550 hours in Q4 in proactive patrols to deter dumping, illegal advertising, cigarette butt littering and related offences. 534 penalty notices were issued.</w:t>
            </w:r>
          </w:p>
        </w:tc>
        <w:tc>
          <w:tcPr>
            <w:tcW w:w="623" w:type="pct"/>
            <w:shd w:val="clear" w:color="auto" w:fill="FFFFFF"/>
          </w:tcPr>
          <w:p w:rsidR="00A07BC0" w:rsidRPr="0091025D" w:rsidRDefault="00A07BC0" w:rsidP="00C904CA">
            <w:pPr>
              <w:shd w:val="clear" w:color="auto" w:fill="FFFFFF"/>
              <w:jc w:val="center"/>
              <w:rPr>
                <w:szCs w:val="24"/>
              </w:rPr>
            </w:pPr>
            <w:r w:rsidRPr="0091025D">
              <w:rPr>
                <w:b/>
                <w:bCs/>
                <w:szCs w:val="24"/>
              </w:rPr>
              <w:t>No Planned Activity</w:t>
            </w:r>
          </w:p>
        </w:tc>
      </w:tr>
      <w:tr w:rsidR="00A07BC0" w:rsidRPr="0091025D" w:rsidTr="004A6B58">
        <w:tblPrEx>
          <w:tblCellMar>
            <w:top w:w="0" w:type="dxa"/>
            <w:bottom w:w="0" w:type="dxa"/>
          </w:tblCellMar>
        </w:tblPrEx>
        <w:trPr>
          <w:trHeight w:val="1464"/>
        </w:trPr>
        <w:tc>
          <w:tcPr>
            <w:tcW w:w="1904" w:type="pct"/>
            <w:shd w:val="clear" w:color="auto" w:fill="FFFFFF"/>
          </w:tcPr>
          <w:p w:rsidR="00A07BC0" w:rsidRPr="0091025D" w:rsidRDefault="00A07BC0">
            <w:pPr>
              <w:shd w:val="clear" w:color="auto" w:fill="FFFFFF"/>
              <w:rPr>
                <w:szCs w:val="24"/>
              </w:rPr>
            </w:pPr>
            <w:r w:rsidRPr="0091025D">
              <w:rPr>
                <w:szCs w:val="24"/>
              </w:rPr>
              <w:t>Deliver a waste education campaign to reduce the amount of waste that goes to landfill.</w:t>
            </w:r>
          </w:p>
        </w:tc>
        <w:tc>
          <w:tcPr>
            <w:tcW w:w="2473" w:type="pct"/>
            <w:gridSpan w:val="2"/>
            <w:shd w:val="clear" w:color="auto" w:fill="FFFFFF"/>
          </w:tcPr>
          <w:p w:rsidR="00A07BC0" w:rsidRDefault="00A07BC0">
            <w:pPr>
              <w:shd w:val="clear" w:color="auto" w:fill="FFFFFF"/>
              <w:rPr>
                <w:szCs w:val="24"/>
              </w:rPr>
            </w:pPr>
            <w:r w:rsidRPr="0091025D">
              <w:rPr>
                <w:szCs w:val="24"/>
              </w:rPr>
              <w:t>100 requests for waste and recycling education were completed, including requests to help residents reduce waste, avoid storing bins on the street and increase recycling.</w:t>
            </w:r>
          </w:p>
          <w:p w:rsidR="004A6B58" w:rsidRPr="0091025D" w:rsidRDefault="004A6B58">
            <w:pPr>
              <w:shd w:val="clear" w:color="auto" w:fill="FFFFFF"/>
              <w:rPr>
                <w:szCs w:val="24"/>
              </w:rPr>
            </w:pPr>
          </w:p>
          <w:p w:rsidR="00A07BC0" w:rsidRDefault="00A07BC0">
            <w:pPr>
              <w:shd w:val="clear" w:color="auto" w:fill="FFFFFF"/>
              <w:rPr>
                <w:szCs w:val="24"/>
              </w:rPr>
            </w:pPr>
            <w:r w:rsidRPr="0091025D">
              <w:rPr>
                <w:szCs w:val="24"/>
              </w:rPr>
              <w:t xml:space="preserve">46 residents utilised the </w:t>
            </w:r>
            <w:r w:rsidR="00C904CA">
              <w:rPr>
                <w:szCs w:val="24"/>
              </w:rPr>
              <w:t>“</w:t>
            </w:r>
            <w:r w:rsidRPr="0091025D">
              <w:rPr>
                <w:szCs w:val="24"/>
              </w:rPr>
              <w:t>Garbage Guru</w:t>
            </w:r>
            <w:r w:rsidR="00C904CA">
              <w:rPr>
                <w:szCs w:val="24"/>
              </w:rPr>
              <w:t>”</w:t>
            </w:r>
            <w:r w:rsidRPr="0091025D">
              <w:rPr>
                <w:szCs w:val="24"/>
              </w:rPr>
              <w:t xml:space="preserve"> service which provides personalised waste and recycling education and advice.</w:t>
            </w:r>
          </w:p>
          <w:p w:rsidR="004A6B58" w:rsidRPr="0091025D" w:rsidRDefault="004A6B58">
            <w:pPr>
              <w:shd w:val="clear" w:color="auto" w:fill="FFFFFF"/>
              <w:rPr>
                <w:szCs w:val="24"/>
              </w:rPr>
            </w:pPr>
          </w:p>
          <w:p w:rsidR="00A07BC0" w:rsidRPr="0091025D" w:rsidRDefault="00A07BC0">
            <w:pPr>
              <w:shd w:val="clear" w:color="auto" w:fill="FFFFFF"/>
              <w:rPr>
                <w:szCs w:val="24"/>
              </w:rPr>
            </w:pPr>
            <w:r w:rsidRPr="0091025D">
              <w:rPr>
                <w:szCs w:val="24"/>
              </w:rPr>
              <w:t>Recycling workshop held for 26 children at Blackfriars Preschool, Chippendale.</w:t>
            </w:r>
          </w:p>
        </w:tc>
        <w:tc>
          <w:tcPr>
            <w:tcW w:w="623" w:type="pct"/>
            <w:shd w:val="clear" w:color="auto" w:fill="FFFFFF"/>
          </w:tcPr>
          <w:p w:rsidR="00A07BC0" w:rsidRPr="0091025D" w:rsidRDefault="00A07BC0" w:rsidP="00C904CA">
            <w:pPr>
              <w:shd w:val="clear" w:color="auto" w:fill="FFFFFF"/>
              <w:jc w:val="center"/>
              <w:rPr>
                <w:szCs w:val="24"/>
              </w:rPr>
            </w:pPr>
            <w:r w:rsidRPr="0091025D">
              <w:rPr>
                <w:b/>
                <w:bCs/>
                <w:szCs w:val="24"/>
              </w:rPr>
              <w:t>On Track</w:t>
            </w:r>
          </w:p>
        </w:tc>
      </w:tr>
    </w:tbl>
    <w:p w:rsidR="004A6B58" w:rsidRDefault="004A6B58"/>
    <w:p w:rsidR="004A6B58" w:rsidRPr="004A6B58" w:rsidRDefault="004A6B58">
      <w:pPr>
        <w:rPr>
          <w:b/>
        </w:rPr>
      </w:pPr>
      <w:r>
        <w:rPr>
          <w:b/>
        </w:rPr>
        <w:t>2.P.3 Improve the environmental performance of existing buildings</w:t>
      </w:r>
    </w:p>
    <w:p w:rsidR="004A6B58" w:rsidRDefault="004A6B5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584"/>
        <w:gridCol w:w="1400"/>
        <w:gridCol w:w="1174"/>
        <w:gridCol w:w="3135"/>
        <w:gridCol w:w="816"/>
      </w:tblGrid>
      <w:tr w:rsidR="004A6B58" w:rsidRPr="004A6B58" w:rsidTr="004A6B58">
        <w:tblPrEx>
          <w:tblCellMar>
            <w:top w:w="0" w:type="dxa"/>
            <w:bottom w:w="0" w:type="dxa"/>
          </w:tblCellMar>
        </w:tblPrEx>
        <w:trPr>
          <w:trHeight w:val="413"/>
        </w:trPr>
        <w:tc>
          <w:tcPr>
            <w:tcW w:w="1419" w:type="pct"/>
            <w:shd w:val="clear" w:color="auto" w:fill="FFFFFF"/>
          </w:tcPr>
          <w:p w:rsidR="004A6B58" w:rsidRPr="004A6B58" w:rsidRDefault="004A6B58" w:rsidP="004A6B58">
            <w:pPr>
              <w:shd w:val="clear" w:color="auto" w:fill="FFFFFF"/>
              <w:rPr>
                <w:b/>
                <w:bCs/>
                <w:szCs w:val="24"/>
              </w:rPr>
            </w:pPr>
            <w:r w:rsidRPr="004A6B58">
              <w:rPr>
                <w:b/>
                <w:bCs/>
                <w:szCs w:val="24"/>
              </w:rPr>
              <w:t>Major Projects</w:t>
            </w:r>
          </w:p>
        </w:tc>
        <w:tc>
          <w:tcPr>
            <w:tcW w:w="768" w:type="pct"/>
            <w:shd w:val="clear" w:color="auto" w:fill="FFFFFF"/>
          </w:tcPr>
          <w:p w:rsidR="004A6B58" w:rsidRPr="004A6B58" w:rsidRDefault="004A6B58" w:rsidP="004A6B58">
            <w:pPr>
              <w:shd w:val="clear" w:color="auto" w:fill="FFFFFF"/>
              <w:jc w:val="center"/>
              <w:rPr>
                <w:b/>
                <w:szCs w:val="24"/>
              </w:rPr>
            </w:pPr>
            <w:r w:rsidRPr="004A6B58">
              <w:rPr>
                <w:b/>
                <w:szCs w:val="24"/>
              </w:rPr>
              <w:t>Completion Date</w:t>
            </w:r>
          </w:p>
        </w:tc>
        <w:tc>
          <w:tcPr>
            <w:tcW w:w="644" w:type="pct"/>
            <w:shd w:val="clear" w:color="auto" w:fill="FFFFFF"/>
          </w:tcPr>
          <w:p w:rsidR="004A6B58" w:rsidRPr="004A6B58" w:rsidRDefault="004A6B58" w:rsidP="004A6B58">
            <w:pPr>
              <w:shd w:val="clear" w:color="auto" w:fill="FFFFFF"/>
              <w:jc w:val="center"/>
              <w:rPr>
                <w:b/>
                <w:szCs w:val="24"/>
              </w:rPr>
            </w:pPr>
            <w:r w:rsidRPr="004A6B58">
              <w:rPr>
                <w:b/>
                <w:szCs w:val="24"/>
              </w:rPr>
              <w:t>% Complete</w:t>
            </w:r>
          </w:p>
        </w:tc>
        <w:tc>
          <w:tcPr>
            <w:tcW w:w="1721" w:type="pct"/>
            <w:shd w:val="clear" w:color="auto" w:fill="FFFFFF"/>
          </w:tcPr>
          <w:p w:rsidR="004A6B58" w:rsidRPr="004A6B58" w:rsidRDefault="004A6B58" w:rsidP="004A6B58">
            <w:pPr>
              <w:shd w:val="clear" w:color="auto" w:fill="FFFFFF"/>
              <w:rPr>
                <w:b/>
                <w:szCs w:val="24"/>
              </w:rPr>
            </w:pPr>
            <w:r w:rsidRPr="004A6B58">
              <w:rPr>
                <w:b/>
                <w:szCs w:val="24"/>
              </w:rPr>
              <w:t>Progress To Date</w:t>
            </w:r>
          </w:p>
        </w:tc>
        <w:tc>
          <w:tcPr>
            <w:tcW w:w="447" w:type="pct"/>
            <w:shd w:val="clear" w:color="auto" w:fill="FFFFFF"/>
          </w:tcPr>
          <w:p w:rsidR="004A6B58" w:rsidRPr="004A6B58" w:rsidRDefault="004A6B58" w:rsidP="004A6B58">
            <w:pPr>
              <w:shd w:val="clear" w:color="auto" w:fill="FFFFFF"/>
              <w:jc w:val="center"/>
              <w:rPr>
                <w:b/>
                <w:szCs w:val="24"/>
              </w:rPr>
            </w:pPr>
            <w:r w:rsidRPr="004A6B58">
              <w:rPr>
                <w:b/>
                <w:szCs w:val="24"/>
              </w:rPr>
              <w:t>Status</w:t>
            </w:r>
          </w:p>
        </w:tc>
      </w:tr>
      <w:tr w:rsidR="004A6B58" w:rsidRPr="0091025D" w:rsidTr="004A6B58">
        <w:tblPrEx>
          <w:tblCellMar>
            <w:top w:w="0" w:type="dxa"/>
            <w:bottom w:w="0" w:type="dxa"/>
          </w:tblCellMar>
        </w:tblPrEx>
        <w:trPr>
          <w:trHeight w:val="413"/>
        </w:trPr>
        <w:tc>
          <w:tcPr>
            <w:tcW w:w="5000" w:type="pct"/>
            <w:gridSpan w:val="5"/>
            <w:shd w:val="clear" w:color="auto" w:fill="FFFFFF"/>
          </w:tcPr>
          <w:p w:rsidR="004A6B58" w:rsidRPr="0091025D" w:rsidRDefault="004A6B58" w:rsidP="004A6B58">
            <w:pPr>
              <w:shd w:val="clear" w:color="auto" w:fill="FFFFFF"/>
              <w:rPr>
                <w:szCs w:val="24"/>
              </w:rPr>
            </w:pPr>
            <w:r w:rsidRPr="0091025D">
              <w:rPr>
                <w:b/>
                <w:bCs/>
                <w:szCs w:val="24"/>
              </w:rPr>
              <w:t>Retrofit of City of Sydney Building Portfolio</w:t>
            </w:r>
          </w:p>
        </w:tc>
      </w:tr>
      <w:tr w:rsidR="00A07BC0" w:rsidRPr="0091025D" w:rsidTr="004A6B58">
        <w:tblPrEx>
          <w:tblCellMar>
            <w:top w:w="0" w:type="dxa"/>
            <w:bottom w:w="0" w:type="dxa"/>
          </w:tblCellMar>
        </w:tblPrEx>
        <w:trPr>
          <w:trHeight w:val="845"/>
        </w:trPr>
        <w:tc>
          <w:tcPr>
            <w:tcW w:w="1419" w:type="pct"/>
            <w:shd w:val="clear" w:color="auto" w:fill="FFFFFF"/>
          </w:tcPr>
          <w:p w:rsidR="00A07BC0" w:rsidRPr="0091025D" w:rsidRDefault="00A07BC0" w:rsidP="004A6B58">
            <w:pPr>
              <w:shd w:val="clear" w:color="auto" w:fill="FFFFFF"/>
              <w:rPr>
                <w:szCs w:val="24"/>
              </w:rPr>
            </w:pPr>
            <w:r w:rsidRPr="0091025D">
              <w:rPr>
                <w:szCs w:val="24"/>
              </w:rPr>
              <w:t>Implement building retrofits that generate energy and water savings.</w:t>
            </w:r>
          </w:p>
        </w:tc>
        <w:tc>
          <w:tcPr>
            <w:tcW w:w="768" w:type="pct"/>
            <w:shd w:val="clear" w:color="auto" w:fill="FFFFFF"/>
          </w:tcPr>
          <w:p w:rsidR="00A07BC0" w:rsidRPr="0091025D" w:rsidRDefault="00A07BC0" w:rsidP="004A6B58">
            <w:pPr>
              <w:shd w:val="clear" w:color="auto" w:fill="FFFFFF"/>
              <w:jc w:val="center"/>
              <w:rPr>
                <w:szCs w:val="24"/>
              </w:rPr>
            </w:pPr>
            <w:r w:rsidRPr="0091025D">
              <w:rPr>
                <w:szCs w:val="24"/>
              </w:rPr>
              <w:t>2013</w:t>
            </w:r>
          </w:p>
        </w:tc>
        <w:tc>
          <w:tcPr>
            <w:tcW w:w="644" w:type="pct"/>
            <w:shd w:val="clear" w:color="auto" w:fill="FFFFFF"/>
          </w:tcPr>
          <w:p w:rsidR="00A07BC0" w:rsidRPr="0091025D" w:rsidRDefault="00A07BC0" w:rsidP="004A6B58">
            <w:pPr>
              <w:shd w:val="clear" w:color="auto" w:fill="FFFFFF"/>
              <w:jc w:val="center"/>
              <w:rPr>
                <w:szCs w:val="24"/>
              </w:rPr>
            </w:pPr>
            <w:r w:rsidRPr="0091025D">
              <w:rPr>
                <w:szCs w:val="24"/>
              </w:rPr>
              <w:t>45</w:t>
            </w:r>
          </w:p>
        </w:tc>
        <w:tc>
          <w:tcPr>
            <w:tcW w:w="1721" w:type="pct"/>
            <w:shd w:val="clear" w:color="auto" w:fill="FFFFFF"/>
          </w:tcPr>
          <w:p w:rsidR="00A07BC0" w:rsidRPr="0091025D" w:rsidRDefault="00A07BC0" w:rsidP="004A6B58">
            <w:pPr>
              <w:shd w:val="clear" w:color="auto" w:fill="FFFFFF"/>
              <w:rPr>
                <w:szCs w:val="24"/>
              </w:rPr>
            </w:pPr>
            <w:r w:rsidRPr="0091025D">
              <w:rPr>
                <w:szCs w:val="24"/>
              </w:rPr>
              <w:t>Project implementation in progress, target implementation completion date Dec-12 (on-track). Following implementation the energy &amp; water savings measures will be verified over a 12 month period to ensure the delivery of the predicted consumption savings.</w:t>
            </w:r>
          </w:p>
        </w:tc>
        <w:tc>
          <w:tcPr>
            <w:tcW w:w="447" w:type="pct"/>
            <w:shd w:val="clear" w:color="auto" w:fill="FFFFFF"/>
          </w:tcPr>
          <w:p w:rsidR="00A07BC0" w:rsidRPr="0091025D" w:rsidRDefault="00A07BC0" w:rsidP="004A6B58">
            <w:pPr>
              <w:shd w:val="clear" w:color="auto" w:fill="FFFFFF"/>
              <w:jc w:val="center"/>
              <w:rPr>
                <w:szCs w:val="24"/>
              </w:rPr>
            </w:pPr>
            <w:r w:rsidRPr="0091025D">
              <w:rPr>
                <w:b/>
                <w:bCs/>
                <w:szCs w:val="24"/>
              </w:rPr>
              <w:t>On Track</w:t>
            </w:r>
          </w:p>
        </w:tc>
      </w:tr>
      <w:tr w:rsidR="00A07BC0" w:rsidRPr="0091025D" w:rsidTr="004A6B58">
        <w:tblPrEx>
          <w:tblCellMar>
            <w:top w:w="0" w:type="dxa"/>
            <w:bottom w:w="0" w:type="dxa"/>
          </w:tblCellMar>
        </w:tblPrEx>
        <w:trPr>
          <w:trHeight w:val="845"/>
        </w:trPr>
        <w:tc>
          <w:tcPr>
            <w:tcW w:w="1419" w:type="pct"/>
            <w:shd w:val="clear" w:color="auto" w:fill="FFFFFF"/>
          </w:tcPr>
          <w:p w:rsidR="00A07BC0" w:rsidRPr="0091025D" w:rsidRDefault="00A07BC0" w:rsidP="004A6B58">
            <w:pPr>
              <w:shd w:val="clear" w:color="auto" w:fill="FFFFFF"/>
              <w:rPr>
                <w:szCs w:val="24"/>
              </w:rPr>
            </w:pPr>
            <w:r w:rsidRPr="0091025D">
              <w:rPr>
                <w:szCs w:val="24"/>
              </w:rPr>
              <w:t>Ensure continuous improvement of utility measurement across the organisation.</w:t>
            </w:r>
          </w:p>
        </w:tc>
        <w:tc>
          <w:tcPr>
            <w:tcW w:w="768" w:type="pct"/>
            <w:shd w:val="clear" w:color="auto" w:fill="FFFFFF"/>
          </w:tcPr>
          <w:p w:rsidR="00A07BC0" w:rsidRPr="0091025D" w:rsidRDefault="00A07BC0" w:rsidP="004A6B58">
            <w:pPr>
              <w:shd w:val="clear" w:color="auto" w:fill="FFFFFF"/>
              <w:jc w:val="center"/>
              <w:rPr>
                <w:szCs w:val="24"/>
              </w:rPr>
            </w:pPr>
            <w:r w:rsidRPr="0091025D">
              <w:rPr>
                <w:szCs w:val="24"/>
              </w:rPr>
              <w:t>2015</w:t>
            </w:r>
          </w:p>
        </w:tc>
        <w:tc>
          <w:tcPr>
            <w:tcW w:w="644" w:type="pct"/>
            <w:shd w:val="clear" w:color="auto" w:fill="FFFFFF"/>
          </w:tcPr>
          <w:p w:rsidR="00A07BC0" w:rsidRPr="0091025D" w:rsidRDefault="00A07BC0" w:rsidP="004A6B58">
            <w:pPr>
              <w:shd w:val="clear" w:color="auto" w:fill="FFFFFF"/>
              <w:jc w:val="center"/>
              <w:rPr>
                <w:szCs w:val="24"/>
              </w:rPr>
            </w:pPr>
            <w:r w:rsidRPr="0091025D">
              <w:rPr>
                <w:szCs w:val="24"/>
              </w:rPr>
              <w:t>30</w:t>
            </w:r>
          </w:p>
        </w:tc>
        <w:tc>
          <w:tcPr>
            <w:tcW w:w="1721" w:type="pct"/>
            <w:shd w:val="clear" w:color="auto" w:fill="FFFFFF"/>
          </w:tcPr>
          <w:p w:rsidR="00A07BC0" w:rsidRPr="0091025D" w:rsidRDefault="00A07BC0" w:rsidP="004A6B58">
            <w:pPr>
              <w:shd w:val="clear" w:color="auto" w:fill="FFFFFF"/>
              <w:rPr>
                <w:szCs w:val="24"/>
              </w:rPr>
            </w:pPr>
            <w:r w:rsidRPr="0091025D">
              <w:rPr>
                <w:szCs w:val="24"/>
              </w:rPr>
              <w:t>Continued energy &amp; water monitoring of the City's buildings and operations. Monthly consumption reports to business unit managers to ensure proactive tracking.</w:t>
            </w:r>
          </w:p>
        </w:tc>
        <w:tc>
          <w:tcPr>
            <w:tcW w:w="447" w:type="pct"/>
            <w:shd w:val="clear" w:color="auto" w:fill="FFFFFF"/>
          </w:tcPr>
          <w:p w:rsidR="00A07BC0" w:rsidRPr="0091025D" w:rsidRDefault="00A07BC0" w:rsidP="004A6B58">
            <w:pPr>
              <w:shd w:val="clear" w:color="auto" w:fill="FFFFFF"/>
              <w:jc w:val="center"/>
              <w:rPr>
                <w:szCs w:val="24"/>
              </w:rPr>
            </w:pPr>
            <w:r w:rsidRPr="0091025D">
              <w:rPr>
                <w:b/>
                <w:bCs/>
                <w:szCs w:val="24"/>
              </w:rPr>
              <w:t>On Track</w:t>
            </w:r>
          </w:p>
        </w:tc>
      </w:tr>
      <w:tr w:rsidR="00A07BC0" w:rsidRPr="0091025D" w:rsidTr="004A6B58">
        <w:tblPrEx>
          <w:tblCellMar>
            <w:top w:w="0" w:type="dxa"/>
            <w:bottom w:w="0" w:type="dxa"/>
          </w:tblCellMar>
        </w:tblPrEx>
        <w:trPr>
          <w:trHeight w:val="485"/>
        </w:trPr>
        <w:tc>
          <w:tcPr>
            <w:tcW w:w="1419" w:type="pct"/>
            <w:shd w:val="clear" w:color="auto" w:fill="FFFFFF"/>
          </w:tcPr>
          <w:p w:rsidR="00A07BC0" w:rsidRPr="0091025D" w:rsidRDefault="00A07BC0" w:rsidP="004A6B58">
            <w:pPr>
              <w:shd w:val="clear" w:color="auto" w:fill="FFFFFF"/>
              <w:rPr>
                <w:szCs w:val="24"/>
              </w:rPr>
            </w:pPr>
            <w:r w:rsidRPr="0091025D">
              <w:rPr>
                <w:szCs w:val="24"/>
              </w:rPr>
              <w:t>Implement 5-year Photovoltaic (solar energy) project for City of Sydney buildings.</w:t>
            </w:r>
          </w:p>
        </w:tc>
        <w:tc>
          <w:tcPr>
            <w:tcW w:w="768" w:type="pct"/>
            <w:shd w:val="clear" w:color="auto" w:fill="FFFFFF"/>
          </w:tcPr>
          <w:p w:rsidR="00A07BC0" w:rsidRPr="0091025D" w:rsidRDefault="00A07BC0" w:rsidP="004A6B58">
            <w:pPr>
              <w:shd w:val="clear" w:color="auto" w:fill="FFFFFF"/>
              <w:jc w:val="center"/>
              <w:rPr>
                <w:szCs w:val="24"/>
              </w:rPr>
            </w:pPr>
            <w:r w:rsidRPr="0091025D">
              <w:rPr>
                <w:szCs w:val="24"/>
              </w:rPr>
              <w:t>2015</w:t>
            </w:r>
          </w:p>
        </w:tc>
        <w:tc>
          <w:tcPr>
            <w:tcW w:w="644" w:type="pct"/>
            <w:shd w:val="clear" w:color="auto" w:fill="FFFFFF"/>
          </w:tcPr>
          <w:p w:rsidR="00A07BC0" w:rsidRPr="0091025D" w:rsidRDefault="00A07BC0" w:rsidP="004A6B58">
            <w:pPr>
              <w:shd w:val="clear" w:color="auto" w:fill="FFFFFF"/>
              <w:jc w:val="center"/>
              <w:rPr>
                <w:szCs w:val="24"/>
              </w:rPr>
            </w:pPr>
            <w:r w:rsidRPr="0091025D">
              <w:rPr>
                <w:szCs w:val="24"/>
              </w:rPr>
              <w:t>20</w:t>
            </w:r>
          </w:p>
        </w:tc>
        <w:tc>
          <w:tcPr>
            <w:tcW w:w="1721" w:type="pct"/>
            <w:shd w:val="clear" w:color="auto" w:fill="FFFFFF"/>
          </w:tcPr>
          <w:p w:rsidR="00A07BC0" w:rsidRPr="0091025D" w:rsidRDefault="00A07BC0" w:rsidP="004A6B58">
            <w:pPr>
              <w:shd w:val="clear" w:color="auto" w:fill="FFFFFF"/>
              <w:rPr>
                <w:szCs w:val="24"/>
              </w:rPr>
            </w:pPr>
            <w:r w:rsidRPr="0091025D">
              <w:rPr>
                <w:szCs w:val="24"/>
              </w:rPr>
              <w:t>This project is for the Photovoltaic design and installation on the City's buildings and operations. A Tender Report will go to Council later in the year.</w:t>
            </w:r>
          </w:p>
        </w:tc>
        <w:tc>
          <w:tcPr>
            <w:tcW w:w="447" w:type="pct"/>
            <w:shd w:val="clear" w:color="auto" w:fill="FFFFFF"/>
          </w:tcPr>
          <w:p w:rsidR="00A07BC0" w:rsidRPr="0091025D" w:rsidRDefault="00A07BC0" w:rsidP="004A6B58">
            <w:pPr>
              <w:shd w:val="clear" w:color="auto" w:fill="FFFFFF"/>
              <w:jc w:val="center"/>
              <w:rPr>
                <w:szCs w:val="24"/>
              </w:rPr>
            </w:pPr>
            <w:r w:rsidRPr="0091025D">
              <w:rPr>
                <w:b/>
                <w:bCs/>
                <w:szCs w:val="24"/>
              </w:rPr>
              <w:t>On Track</w:t>
            </w:r>
          </w:p>
        </w:tc>
      </w:tr>
    </w:tbl>
    <w:p w:rsidR="00A07BC0" w:rsidRDefault="00A07BC0">
      <w:pP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470"/>
        <w:gridCol w:w="4520"/>
        <w:gridCol w:w="1106"/>
        <w:gridCol w:w="13"/>
      </w:tblGrid>
      <w:tr w:rsidR="00E0070D" w:rsidRPr="00E0070D" w:rsidTr="00521D45">
        <w:tblPrEx>
          <w:tblCellMar>
            <w:top w:w="0" w:type="dxa"/>
            <w:bottom w:w="0" w:type="dxa"/>
          </w:tblCellMar>
        </w:tblPrEx>
        <w:trPr>
          <w:trHeight w:val="326"/>
        </w:trPr>
        <w:tc>
          <w:tcPr>
            <w:tcW w:w="1905" w:type="pct"/>
            <w:shd w:val="clear" w:color="auto" w:fill="FFFFFF"/>
          </w:tcPr>
          <w:p w:rsidR="00E0070D" w:rsidRPr="00E0070D" w:rsidRDefault="00E0070D" w:rsidP="00E0070D">
            <w:pPr>
              <w:shd w:val="clear" w:color="auto" w:fill="FFFFFF"/>
              <w:rPr>
                <w:b/>
                <w:bCs/>
                <w:szCs w:val="24"/>
              </w:rPr>
            </w:pPr>
            <w:r w:rsidRPr="00E0070D">
              <w:rPr>
                <w:b/>
                <w:bCs/>
                <w:szCs w:val="24"/>
              </w:rPr>
              <w:t>Major Programs</w:t>
            </w:r>
          </w:p>
        </w:tc>
        <w:tc>
          <w:tcPr>
            <w:tcW w:w="2481" w:type="pct"/>
            <w:shd w:val="clear" w:color="auto" w:fill="FFFFFF"/>
          </w:tcPr>
          <w:p w:rsidR="00E0070D" w:rsidRPr="00E0070D" w:rsidRDefault="00E0070D" w:rsidP="00E0070D">
            <w:pPr>
              <w:shd w:val="clear" w:color="auto" w:fill="FFFFFF"/>
              <w:rPr>
                <w:b/>
                <w:szCs w:val="24"/>
              </w:rPr>
            </w:pPr>
            <w:r w:rsidRPr="00E0070D">
              <w:rPr>
                <w:b/>
                <w:szCs w:val="24"/>
              </w:rPr>
              <w:t>Progress To Date</w:t>
            </w:r>
          </w:p>
        </w:tc>
        <w:tc>
          <w:tcPr>
            <w:tcW w:w="614" w:type="pct"/>
            <w:gridSpan w:val="2"/>
            <w:shd w:val="clear" w:color="auto" w:fill="FFFFFF"/>
          </w:tcPr>
          <w:p w:rsidR="00E0070D" w:rsidRPr="00E0070D" w:rsidRDefault="00E0070D" w:rsidP="00E0070D">
            <w:pPr>
              <w:shd w:val="clear" w:color="auto" w:fill="FFFFFF"/>
              <w:jc w:val="center"/>
              <w:rPr>
                <w:b/>
                <w:szCs w:val="24"/>
              </w:rPr>
            </w:pPr>
            <w:r w:rsidRPr="00E0070D">
              <w:rPr>
                <w:b/>
                <w:szCs w:val="24"/>
              </w:rPr>
              <w:t>Status</w:t>
            </w:r>
          </w:p>
        </w:tc>
      </w:tr>
      <w:tr w:rsidR="00E0070D" w:rsidRPr="0091025D" w:rsidTr="00521D45">
        <w:tblPrEx>
          <w:tblCellMar>
            <w:top w:w="0" w:type="dxa"/>
            <w:bottom w:w="0" w:type="dxa"/>
          </w:tblCellMar>
        </w:tblPrEx>
        <w:trPr>
          <w:trHeight w:val="326"/>
        </w:trPr>
        <w:tc>
          <w:tcPr>
            <w:tcW w:w="5000" w:type="pct"/>
            <w:gridSpan w:val="4"/>
            <w:shd w:val="clear" w:color="auto" w:fill="FFFFFF"/>
          </w:tcPr>
          <w:p w:rsidR="00E0070D" w:rsidRPr="0091025D" w:rsidRDefault="00E0070D" w:rsidP="00E0070D">
            <w:pPr>
              <w:shd w:val="clear" w:color="auto" w:fill="FFFFFF"/>
              <w:rPr>
                <w:szCs w:val="24"/>
              </w:rPr>
            </w:pPr>
            <w:r w:rsidRPr="0091025D">
              <w:rPr>
                <w:b/>
                <w:bCs/>
                <w:szCs w:val="24"/>
              </w:rPr>
              <w:t>Business sustainability initiatives</w:t>
            </w:r>
          </w:p>
        </w:tc>
      </w:tr>
      <w:tr w:rsidR="00C61433" w:rsidRPr="0091025D" w:rsidTr="00521D45">
        <w:tblPrEx>
          <w:tblCellMar>
            <w:top w:w="0" w:type="dxa"/>
            <w:bottom w:w="0" w:type="dxa"/>
          </w:tblCellMar>
        </w:tblPrEx>
        <w:trPr>
          <w:trHeight w:val="1550"/>
        </w:trPr>
        <w:tc>
          <w:tcPr>
            <w:tcW w:w="1905" w:type="pct"/>
            <w:shd w:val="clear" w:color="auto" w:fill="FFFFFF"/>
          </w:tcPr>
          <w:p w:rsidR="00C61433" w:rsidRPr="0091025D" w:rsidRDefault="00C61433" w:rsidP="00C61433">
            <w:pPr>
              <w:shd w:val="clear" w:color="auto" w:fill="FFFFFF"/>
              <w:rPr>
                <w:szCs w:val="24"/>
              </w:rPr>
            </w:pPr>
            <w:r w:rsidRPr="0091025D">
              <w:rPr>
                <w:szCs w:val="24"/>
              </w:rPr>
              <w:t>Deliver the CitySwitch Green Office Sydney program by working with</w:t>
            </w:r>
            <w:r>
              <w:rPr>
                <w:szCs w:val="24"/>
              </w:rPr>
              <w:t xml:space="preserve"> </w:t>
            </w:r>
            <w:r w:rsidRPr="0091025D">
              <w:rPr>
                <w:szCs w:val="24"/>
              </w:rPr>
              <w:t>commercial office tenants to help them improve their energy</w:t>
            </w:r>
            <w:r>
              <w:rPr>
                <w:szCs w:val="24"/>
              </w:rPr>
              <w:t xml:space="preserve"> </w:t>
            </w:r>
            <w:r w:rsidRPr="0091025D">
              <w:rPr>
                <w:szCs w:val="24"/>
              </w:rPr>
              <w:t>efficiency and environmental performance.</w:t>
            </w:r>
          </w:p>
        </w:tc>
        <w:tc>
          <w:tcPr>
            <w:tcW w:w="2481" w:type="pct"/>
            <w:shd w:val="clear" w:color="auto" w:fill="FFFFFF"/>
          </w:tcPr>
          <w:p w:rsidR="00C61433" w:rsidRDefault="00C61433" w:rsidP="00E0070D">
            <w:pPr>
              <w:shd w:val="clear" w:color="auto" w:fill="FFFFFF"/>
              <w:rPr>
                <w:szCs w:val="24"/>
              </w:rPr>
            </w:pPr>
            <w:r w:rsidRPr="0091025D">
              <w:rPr>
                <w:szCs w:val="24"/>
              </w:rPr>
              <w:t>CitySwitch delivered 2 successful events in this period. A workshop on Best Practice leasing, sponsored by the Commonwealth Government, attracted 25 organisations looking for strategic direction in their new leasing agreements.</w:t>
            </w:r>
            <w:r>
              <w:rPr>
                <w:szCs w:val="24"/>
              </w:rPr>
              <w:t xml:space="preserve"> </w:t>
            </w:r>
            <w:r w:rsidRPr="0091025D">
              <w:rPr>
                <w:szCs w:val="24"/>
              </w:rPr>
              <w:t>A Cafe Series Event held at Customs House on financing sustainable upgrades attracted 130 attendees who</w:t>
            </w:r>
            <w:r>
              <w:rPr>
                <w:szCs w:val="24"/>
              </w:rPr>
              <w:t xml:space="preserve"> </w:t>
            </w:r>
            <w:r w:rsidRPr="0091025D">
              <w:rPr>
                <w:szCs w:val="24"/>
              </w:rPr>
              <w:t>represented more than 60 businesses to hear and engage with a number of energy and finance service providers who</w:t>
            </w:r>
            <w:r>
              <w:rPr>
                <w:szCs w:val="24"/>
              </w:rPr>
              <w:t xml:space="preserve"> </w:t>
            </w:r>
            <w:r w:rsidRPr="0091025D">
              <w:rPr>
                <w:szCs w:val="24"/>
              </w:rPr>
              <w:t>had been invited to the event</w:t>
            </w:r>
            <w:r w:rsidR="00521D45">
              <w:rPr>
                <w:szCs w:val="24"/>
              </w:rPr>
              <w:t xml:space="preserve"> </w:t>
            </w:r>
            <w:r w:rsidRPr="0091025D">
              <w:rPr>
                <w:szCs w:val="24"/>
              </w:rPr>
              <w:t>/ exhibition. This important event helps business to understand about the various</w:t>
            </w:r>
            <w:r>
              <w:rPr>
                <w:szCs w:val="24"/>
              </w:rPr>
              <w:t xml:space="preserve"> </w:t>
            </w:r>
            <w:r w:rsidRPr="0091025D">
              <w:rPr>
                <w:szCs w:val="24"/>
              </w:rPr>
              <w:t xml:space="preserve">technology solutions that are available with finance </w:t>
            </w:r>
            <w:r w:rsidRPr="0091025D">
              <w:rPr>
                <w:szCs w:val="24"/>
              </w:rPr>
              <w:lastRenderedPageBreak/>
              <w:t>services built in - removing key barriers to retrofit. Following this</w:t>
            </w:r>
            <w:r>
              <w:rPr>
                <w:szCs w:val="24"/>
              </w:rPr>
              <w:t xml:space="preserve"> </w:t>
            </w:r>
            <w:r w:rsidRPr="0091025D">
              <w:rPr>
                <w:szCs w:val="24"/>
              </w:rPr>
              <w:t>success, CitySwitch will take the event National with the support of partners such as Low Carbon Australia.</w:t>
            </w:r>
          </w:p>
          <w:p w:rsidR="00C61433" w:rsidRPr="0091025D" w:rsidRDefault="00C61433" w:rsidP="00E0070D">
            <w:pPr>
              <w:shd w:val="clear" w:color="auto" w:fill="FFFFFF"/>
              <w:rPr>
                <w:szCs w:val="24"/>
              </w:rPr>
            </w:pPr>
          </w:p>
          <w:p w:rsidR="00C61433" w:rsidRDefault="00C61433" w:rsidP="00E0070D">
            <w:pPr>
              <w:shd w:val="clear" w:color="auto" w:fill="FFFFFF"/>
              <w:rPr>
                <w:szCs w:val="24"/>
              </w:rPr>
            </w:pPr>
            <w:r w:rsidRPr="0091025D">
              <w:rPr>
                <w:szCs w:val="24"/>
              </w:rPr>
              <w:t>CitySwitch presented the City's Sustainable Sydney 2030 to potential new Signatories at a Women In Facility</w:t>
            </w:r>
            <w:r>
              <w:rPr>
                <w:szCs w:val="24"/>
              </w:rPr>
              <w:t xml:space="preserve"> </w:t>
            </w:r>
            <w:r w:rsidRPr="0091025D">
              <w:rPr>
                <w:szCs w:val="24"/>
              </w:rPr>
              <w:t>Management event held at Darling Park and at HSBC building on 580 George Street, prompting CitySwitch</w:t>
            </w:r>
            <w:r>
              <w:rPr>
                <w:szCs w:val="24"/>
              </w:rPr>
              <w:t xml:space="preserve"> </w:t>
            </w:r>
            <w:r w:rsidRPr="0091025D">
              <w:rPr>
                <w:szCs w:val="24"/>
              </w:rPr>
              <w:t>engagement with p</w:t>
            </w:r>
            <w:r>
              <w:rPr>
                <w:szCs w:val="24"/>
              </w:rPr>
              <w:t>otential CitySwitch Signatories.</w:t>
            </w:r>
          </w:p>
          <w:p w:rsidR="00C61433" w:rsidRDefault="00C61433" w:rsidP="00E0070D">
            <w:pPr>
              <w:shd w:val="clear" w:color="auto" w:fill="FFFFFF"/>
              <w:rPr>
                <w:szCs w:val="24"/>
              </w:rPr>
            </w:pPr>
          </w:p>
          <w:p w:rsidR="00C61433" w:rsidRDefault="00C61433" w:rsidP="00E0070D">
            <w:pPr>
              <w:shd w:val="clear" w:color="auto" w:fill="FFFFFF"/>
              <w:rPr>
                <w:szCs w:val="24"/>
              </w:rPr>
            </w:pPr>
            <w:r w:rsidRPr="0091025D">
              <w:rPr>
                <w:szCs w:val="24"/>
              </w:rPr>
              <w:t>Engagement with more than 50 businesses for CitySwitch NABERS Grants was conducted over the quarter together</w:t>
            </w:r>
            <w:r>
              <w:rPr>
                <w:szCs w:val="24"/>
              </w:rPr>
              <w:t xml:space="preserve"> </w:t>
            </w:r>
            <w:r w:rsidRPr="0091025D">
              <w:rPr>
                <w:szCs w:val="24"/>
              </w:rPr>
              <w:t>with work to deepen relationships with existing signatories. Collaboration with Better Buildings Partnership building</w:t>
            </w:r>
            <w:r>
              <w:rPr>
                <w:szCs w:val="24"/>
              </w:rPr>
              <w:t xml:space="preserve"> </w:t>
            </w:r>
            <w:r w:rsidRPr="0091025D">
              <w:rPr>
                <w:szCs w:val="24"/>
              </w:rPr>
              <w:t>owners and other CitySwitch members in the tenant leasing sector was a key aspect of work this quarter.</w:t>
            </w:r>
          </w:p>
          <w:p w:rsidR="00C61433" w:rsidRPr="0091025D" w:rsidRDefault="00C61433" w:rsidP="00E0070D">
            <w:pPr>
              <w:shd w:val="clear" w:color="auto" w:fill="FFFFFF"/>
              <w:rPr>
                <w:szCs w:val="24"/>
              </w:rPr>
            </w:pPr>
          </w:p>
          <w:p w:rsidR="00C61433" w:rsidRDefault="00C61433" w:rsidP="00E0070D">
            <w:pPr>
              <w:shd w:val="clear" w:color="auto" w:fill="FFFFFF"/>
              <w:rPr>
                <w:szCs w:val="24"/>
              </w:rPr>
            </w:pPr>
            <w:r w:rsidRPr="0091025D">
              <w:rPr>
                <w:szCs w:val="24"/>
              </w:rPr>
              <w:t>The NABERS Energy grants program closed on the 29th June and a report on this will be prepared in the following</w:t>
            </w:r>
            <w:r>
              <w:rPr>
                <w:szCs w:val="24"/>
              </w:rPr>
              <w:t xml:space="preserve"> </w:t>
            </w:r>
            <w:r w:rsidRPr="0091025D">
              <w:rPr>
                <w:szCs w:val="24"/>
              </w:rPr>
              <w:t>quarter.</w:t>
            </w:r>
          </w:p>
          <w:p w:rsidR="00C61433" w:rsidRPr="0091025D" w:rsidRDefault="00C61433" w:rsidP="00E0070D">
            <w:pPr>
              <w:shd w:val="clear" w:color="auto" w:fill="FFFFFF"/>
              <w:rPr>
                <w:szCs w:val="24"/>
              </w:rPr>
            </w:pPr>
          </w:p>
          <w:p w:rsidR="00C61433" w:rsidRPr="0091025D" w:rsidRDefault="00C61433" w:rsidP="00C61433">
            <w:pPr>
              <w:shd w:val="clear" w:color="auto" w:fill="FFFFFF"/>
              <w:rPr>
                <w:szCs w:val="24"/>
              </w:rPr>
            </w:pPr>
            <w:r w:rsidRPr="0091025D">
              <w:rPr>
                <w:szCs w:val="24"/>
              </w:rPr>
              <w:t>CitySwitch Sydney welcomed 3 new Signatories in the quarter; consultancy GHD, communication agency DDB and</w:t>
            </w:r>
            <w:r>
              <w:rPr>
                <w:szCs w:val="24"/>
              </w:rPr>
              <w:t xml:space="preserve"> </w:t>
            </w:r>
            <w:r w:rsidRPr="0091025D">
              <w:rPr>
                <w:szCs w:val="24"/>
              </w:rPr>
              <w:t>the Total Environment Centre.</w:t>
            </w:r>
          </w:p>
        </w:tc>
        <w:tc>
          <w:tcPr>
            <w:tcW w:w="614" w:type="pct"/>
            <w:gridSpan w:val="2"/>
            <w:shd w:val="clear" w:color="auto" w:fill="FFFFFF"/>
          </w:tcPr>
          <w:p w:rsidR="00C61433" w:rsidRPr="0091025D" w:rsidRDefault="00C61433" w:rsidP="00E0070D">
            <w:pPr>
              <w:shd w:val="clear" w:color="auto" w:fill="FFFFFF"/>
              <w:jc w:val="center"/>
              <w:rPr>
                <w:szCs w:val="24"/>
              </w:rPr>
            </w:pPr>
            <w:r w:rsidRPr="0091025D">
              <w:rPr>
                <w:b/>
                <w:bCs/>
                <w:szCs w:val="24"/>
              </w:rPr>
              <w:lastRenderedPageBreak/>
              <w:t>On Track</w:t>
            </w:r>
          </w:p>
        </w:tc>
      </w:tr>
      <w:tr w:rsidR="00C61433" w:rsidRPr="0091025D" w:rsidTr="00521D45">
        <w:tblPrEx>
          <w:tblCellMar>
            <w:top w:w="0" w:type="dxa"/>
            <w:bottom w:w="0" w:type="dxa"/>
          </w:tblCellMar>
        </w:tblPrEx>
        <w:trPr>
          <w:trHeight w:val="6936"/>
        </w:trPr>
        <w:tc>
          <w:tcPr>
            <w:tcW w:w="1905" w:type="pct"/>
            <w:shd w:val="clear" w:color="auto" w:fill="FFFFFF"/>
          </w:tcPr>
          <w:p w:rsidR="00C61433" w:rsidRPr="0091025D" w:rsidRDefault="00C61433" w:rsidP="00C61433">
            <w:pPr>
              <w:shd w:val="clear" w:color="auto" w:fill="FFFFFF"/>
              <w:rPr>
                <w:szCs w:val="24"/>
              </w:rPr>
            </w:pPr>
            <w:r w:rsidRPr="0091025D">
              <w:rPr>
                <w:szCs w:val="24"/>
              </w:rPr>
              <w:lastRenderedPageBreak/>
              <w:t>Coordinate the CitySwitch Green Office NSW and National program</w:t>
            </w:r>
            <w:r>
              <w:rPr>
                <w:szCs w:val="24"/>
              </w:rPr>
              <w:t xml:space="preserve"> </w:t>
            </w:r>
            <w:r w:rsidRPr="0091025D">
              <w:rPr>
                <w:szCs w:val="24"/>
              </w:rPr>
              <w:t>by working with Council partners to help in their engagement with</w:t>
            </w:r>
            <w:r>
              <w:rPr>
                <w:szCs w:val="24"/>
              </w:rPr>
              <w:t xml:space="preserve"> </w:t>
            </w:r>
            <w:r w:rsidRPr="0091025D">
              <w:rPr>
                <w:szCs w:val="24"/>
              </w:rPr>
              <w:t>commercial office tenants to help them improve their energy</w:t>
            </w:r>
            <w:r>
              <w:rPr>
                <w:szCs w:val="24"/>
              </w:rPr>
              <w:t xml:space="preserve"> </w:t>
            </w:r>
            <w:r w:rsidRPr="0091025D">
              <w:rPr>
                <w:szCs w:val="24"/>
              </w:rPr>
              <w:t>efficiency and environmental performance.</w:t>
            </w:r>
          </w:p>
        </w:tc>
        <w:tc>
          <w:tcPr>
            <w:tcW w:w="2481" w:type="pct"/>
            <w:shd w:val="clear" w:color="auto" w:fill="FFFFFF"/>
          </w:tcPr>
          <w:p w:rsidR="00C61433" w:rsidRPr="00C61433" w:rsidRDefault="00C61433" w:rsidP="00C61433">
            <w:pPr>
              <w:shd w:val="clear" w:color="auto" w:fill="FFFFFF"/>
              <w:rPr>
                <w:szCs w:val="24"/>
              </w:rPr>
            </w:pPr>
            <w:r w:rsidRPr="0091025D">
              <w:rPr>
                <w:szCs w:val="24"/>
              </w:rPr>
              <w:t>A national green lease workshop series and web resource pack was delivered this quarter with financial support from</w:t>
            </w:r>
            <w:r>
              <w:rPr>
                <w:szCs w:val="24"/>
              </w:rPr>
              <w:t xml:space="preserve"> </w:t>
            </w:r>
            <w:r w:rsidRPr="0091025D">
              <w:rPr>
                <w:szCs w:val="24"/>
              </w:rPr>
              <w:t>the Commonwealth Government Department of Climate Change and Energy Efficiency (DCCEE). The events were</w:t>
            </w:r>
            <w:r>
              <w:rPr>
                <w:szCs w:val="24"/>
              </w:rPr>
              <w:t xml:space="preserve"> </w:t>
            </w:r>
            <w:r w:rsidRPr="0091025D">
              <w:rPr>
                <w:szCs w:val="24"/>
              </w:rPr>
              <w:t>well received by all 100 attendees across 4 Cities - Sydney, Melbourne, Perth and Adelaide.</w:t>
            </w:r>
          </w:p>
          <w:p w:rsidR="00C61433" w:rsidRPr="0091025D" w:rsidRDefault="00C61433" w:rsidP="00C61433">
            <w:pPr>
              <w:shd w:val="clear" w:color="auto" w:fill="FFFFFF"/>
              <w:rPr>
                <w:szCs w:val="24"/>
              </w:rPr>
            </w:pPr>
          </w:p>
          <w:p w:rsidR="00C61433" w:rsidRDefault="00C61433" w:rsidP="00E0070D">
            <w:pPr>
              <w:shd w:val="clear" w:color="auto" w:fill="FFFFFF"/>
              <w:rPr>
                <w:szCs w:val="24"/>
              </w:rPr>
            </w:pPr>
            <w:r w:rsidRPr="0091025D">
              <w:rPr>
                <w:szCs w:val="24"/>
              </w:rPr>
              <w:t>The Low Carbon Australia relationship will be extending our web resource pack with more information and tools for</w:t>
            </w:r>
            <w:r>
              <w:rPr>
                <w:szCs w:val="24"/>
              </w:rPr>
              <w:t xml:space="preserve"> </w:t>
            </w:r>
            <w:r w:rsidRPr="0091025D">
              <w:rPr>
                <w:szCs w:val="24"/>
              </w:rPr>
              <w:t>funding sustainable upgrades.</w:t>
            </w:r>
          </w:p>
          <w:p w:rsidR="00C61433" w:rsidRPr="0091025D" w:rsidRDefault="00C61433" w:rsidP="00E0070D">
            <w:pPr>
              <w:shd w:val="clear" w:color="auto" w:fill="FFFFFF"/>
              <w:rPr>
                <w:szCs w:val="24"/>
              </w:rPr>
            </w:pPr>
          </w:p>
          <w:p w:rsidR="00C61433" w:rsidRDefault="00C61433" w:rsidP="00E0070D">
            <w:pPr>
              <w:shd w:val="clear" w:color="auto" w:fill="FFFFFF"/>
              <w:rPr>
                <w:szCs w:val="24"/>
              </w:rPr>
            </w:pPr>
            <w:r w:rsidRPr="0091025D">
              <w:rPr>
                <w:szCs w:val="24"/>
              </w:rPr>
              <w:t>The National program has been impacted by budget cuts and re-prioritisation conducted by some member partners in</w:t>
            </w:r>
            <w:r>
              <w:rPr>
                <w:szCs w:val="24"/>
              </w:rPr>
              <w:t xml:space="preserve"> </w:t>
            </w:r>
            <w:r w:rsidRPr="0091025D">
              <w:rPr>
                <w:szCs w:val="24"/>
              </w:rPr>
              <w:t>this quarter. ACT has now formally exited the program and Brisbane City council has decided to not fund the program</w:t>
            </w:r>
            <w:r>
              <w:rPr>
                <w:szCs w:val="24"/>
              </w:rPr>
              <w:t xml:space="preserve"> </w:t>
            </w:r>
            <w:r w:rsidRPr="0091025D">
              <w:rPr>
                <w:szCs w:val="24"/>
              </w:rPr>
              <w:t>in the coming year. Sustainability Victoria won't be financially supporting the Melbourne based CitySwitch councils</w:t>
            </w:r>
            <w:r>
              <w:rPr>
                <w:szCs w:val="24"/>
              </w:rPr>
              <w:t xml:space="preserve"> </w:t>
            </w:r>
            <w:r w:rsidRPr="0091025D">
              <w:rPr>
                <w:szCs w:val="24"/>
              </w:rPr>
              <w:t>from July 2013, but will be piloting a regional CitySwitch strategy, to support beyond metropolitan areas. A strategy for</w:t>
            </w:r>
            <w:r>
              <w:rPr>
                <w:szCs w:val="24"/>
              </w:rPr>
              <w:t xml:space="preserve"> </w:t>
            </w:r>
            <w:r w:rsidRPr="0091025D">
              <w:rPr>
                <w:szCs w:val="24"/>
              </w:rPr>
              <w:t>servicing existing members in affected LGAs or exiting them from the program is in development and alternate funding</w:t>
            </w:r>
            <w:r>
              <w:rPr>
                <w:szCs w:val="24"/>
              </w:rPr>
              <w:t xml:space="preserve"> </w:t>
            </w:r>
            <w:r w:rsidRPr="0091025D">
              <w:rPr>
                <w:szCs w:val="24"/>
              </w:rPr>
              <w:t>sources are being sought but there is risk to the program's national status at this time.</w:t>
            </w:r>
          </w:p>
          <w:p w:rsidR="00C61433" w:rsidRPr="0091025D" w:rsidRDefault="00C61433" w:rsidP="00E0070D">
            <w:pPr>
              <w:shd w:val="clear" w:color="auto" w:fill="FFFFFF"/>
              <w:rPr>
                <w:szCs w:val="24"/>
              </w:rPr>
            </w:pPr>
          </w:p>
          <w:p w:rsidR="00C61433" w:rsidRPr="0091025D" w:rsidRDefault="00C61433" w:rsidP="00C61433">
            <w:pPr>
              <w:shd w:val="clear" w:color="auto" w:fill="FFFFFF"/>
              <w:rPr>
                <w:szCs w:val="24"/>
              </w:rPr>
            </w:pPr>
            <w:r w:rsidRPr="0091025D">
              <w:rPr>
                <w:szCs w:val="24"/>
              </w:rPr>
              <w:t>26 tenancies were recruited in this quarter nationally adding another 49,000 sqm of NLA to the program and bringing</w:t>
            </w:r>
            <w:r>
              <w:rPr>
                <w:szCs w:val="24"/>
              </w:rPr>
              <w:t xml:space="preserve"> </w:t>
            </w:r>
            <w:r w:rsidRPr="0091025D">
              <w:rPr>
                <w:szCs w:val="24"/>
              </w:rPr>
              <w:t>our total NLA to 13% (against a target of 20%) from participating council areas.</w:t>
            </w:r>
          </w:p>
        </w:tc>
        <w:tc>
          <w:tcPr>
            <w:tcW w:w="614" w:type="pct"/>
            <w:gridSpan w:val="2"/>
            <w:shd w:val="clear" w:color="auto" w:fill="FFFFFF"/>
          </w:tcPr>
          <w:p w:rsidR="00C61433" w:rsidRPr="00C61433" w:rsidRDefault="00C61433" w:rsidP="00E0070D">
            <w:pPr>
              <w:shd w:val="clear" w:color="auto" w:fill="FFFFFF"/>
              <w:jc w:val="center"/>
              <w:rPr>
                <w:b/>
                <w:szCs w:val="24"/>
              </w:rPr>
            </w:pPr>
            <w:r>
              <w:rPr>
                <w:b/>
                <w:szCs w:val="24"/>
              </w:rPr>
              <w:t>Watch</w:t>
            </w:r>
          </w:p>
        </w:tc>
      </w:tr>
      <w:tr w:rsidR="008401A5" w:rsidRPr="0091025D" w:rsidTr="00521D45">
        <w:tblPrEx>
          <w:tblCellMar>
            <w:top w:w="0" w:type="dxa"/>
            <w:bottom w:w="0" w:type="dxa"/>
          </w:tblCellMar>
        </w:tblPrEx>
        <w:trPr>
          <w:trHeight w:val="5235"/>
        </w:trPr>
        <w:tc>
          <w:tcPr>
            <w:tcW w:w="1905" w:type="pct"/>
            <w:shd w:val="clear" w:color="auto" w:fill="FFFFFF"/>
          </w:tcPr>
          <w:p w:rsidR="008401A5" w:rsidRPr="0091025D" w:rsidRDefault="008401A5" w:rsidP="00C61433">
            <w:pPr>
              <w:shd w:val="clear" w:color="auto" w:fill="FFFFFF"/>
              <w:rPr>
                <w:szCs w:val="24"/>
              </w:rPr>
            </w:pPr>
            <w:r w:rsidRPr="0091025D">
              <w:rPr>
                <w:szCs w:val="24"/>
              </w:rPr>
              <w:lastRenderedPageBreak/>
              <w:t>Deliver the Smart Green Business program to assist small to</w:t>
            </w:r>
            <w:r>
              <w:rPr>
                <w:szCs w:val="24"/>
              </w:rPr>
              <w:t xml:space="preserve"> </w:t>
            </w:r>
            <w:r w:rsidRPr="0091025D">
              <w:rPr>
                <w:szCs w:val="24"/>
              </w:rPr>
              <w:t>medium business to improve their environmental sustainability</w:t>
            </w:r>
            <w:r>
              <w:rPr>
                <w:szCs w:val="24"/>
              </w:rPr>
              <w:t xml:space="preserve"> </w:t>
            </w:r>
            <w:r w:rsidRPr="0091025D">
              <w:rPr>
                <w:szCs w:val="24"/>
              </w:rPr>
              <w:t>outcomes.</w:t>
            </w:r>
          </w:p>
        </w:tc>
        <w:tc>
          <w:tcPr>
            <w:tcW w:w="2481" w:type="pct"/>
            <w:shd w:val="clear" w:color="auto" w:fill="FFFFFF"/>
          </w:tcPr>
          <w:p w:rsidR="008401A5" w:rsidRDefault="008401A5" w:rsidP="00E0070D">
            <w:pPr>
              <w:shd w:val="clear" w:color="auto" w:fill="FFFFFF"/>
              <w:rPr>
                <w:szCs w:val="24"/>
              </w:rPr>
            </w:pPr>
            <w:r w:rsidRPr="0091025D">
              <w:rPr>
                <w:szCs w:val="24"/>
              </w:rPr>
              <w:t>During the quarter, the Smart Green Business Program recruited 38 businesses and completed 13 water audits and 14 waste audits. In addition, 19 businesses were assisted in their implementation of identified water efficiency upgrades</w:t>
            </w:r>
            <w:r>
              <w:rPr>
                <w:szCs w:val="24"/>
              </w:rPr>
              <w:t xml:space="preserve"> </w:t>
            </w:r>
            <w:r w:rsidRPr="0091025D">
              <w:rPr>
                <w:szCs w:val="24"/>
              </w:rPr>
              <w:t>and 4 businesses were assisted with waste efficiency improvements. (Energy audits and implementations are also in</w:t>
            </w:r>
            <w:r>
              <w:rPr>
                <w:szCs w:val="24"/>
              </w:rPr>
              <w:t xml:space="preserve"> </w:t>
            </w:r>
            <w:r w:rsidRPr="0091025D">
              <w:rPr>
                <w:szCs w:val="24"/>
              </w:rPr>
              <w:t>progress through the Energy Efficiency for Small Business Program and the Energy Savings Scheme.)</w:t>
            </w:r>
          </w:p>
          <w:p w:rsidR="008401A5" w:rsidRPr="0091025D" w:rsidRDefault="008401A5" w:rsidP="00E0070D">
            <w:pPr>
              <w:shd w:val="clear" w:color="auto" w:fill="FFFFFF"/>
              <w:rPr>
                <w:szCs w:val="24"/>
              </w:rPr>
            </w:pPr>
          </w:p>
          <w:p w:rsidR="008401A5" w:rsidRDefault="008401A5" w:rsidP="00E0070D">
            <w:pPr>
              <w:shd w:val="clear" w:color="auto" w:fill="FFFFFF"/>
              <w:rPr>
                <w:szCs w:val="24"/>
              </w:rPr>
            </w:pPr>
            <w:r w:rsidRPr="0091025D">
              <w:rPr>
                <w:szCs w:val="24"/>
              </w:rPr>
              <w:t>Environmental savings realised by Phase 2 businesses implementing in the quarter include: 37 mega litres water</w:t>
            </w:r>
            <w:r>
              <w:rPr>
                <w:szCs w:val="24"/>
              </w:rPr>
              <w:t xml:space="preserve"> </w:t>
            </w:r>
            <w:r w:rsidRPr="0091025D">
              <w:rPr>
                <w:szCs w:val="24"/>
              </w:rPr>
              <w:t>saved per annum; 281 tonnes waste diverted from landfill per annum; and 175 MwH electricity reduction per annum.</w:t>
            </w:r>
          </w:p>
          <w:p w:rsidR="008401A5" w:rsidRPr="0091025D" w:rsidRDefault="008401A5" w:rsidP="00E0070D">
            <w:pPr>
              <w:shd w:val="clear" w:color="auto" w:fill="FFFFFF"/>
              <w:rPr>
                <w:szCs w:val="24"/>
              </w:rPr>
            </w:pPr>
          </w:p>
          <w:p w:rsidR="008401A5" w:rsidRDefault="008401A5" w:rsidP="00E0070D">
            <w:pPr>
              <w:shd w:val="clear" w:color="auto" w:fill="FFFFFF"/>
              <w:rPr>
                <w:szCs w:val="24"/>
              </w:rPr>
            </w:pPr>
            <w:r w:rsidRPr="0091025D">
              <w:rPr>
                <w:szCs w:val="24"/>
              </w:rPr>
              <w:t>As a result of strong performance environmental program targets will now be increased.</w:t>
            </w:r>
          </w:p>
          <w:p w:rsidR="008401A5" w:rsidRPr="0091025D" w:rsidRDefault="008401A5" w:rsidP="00E0070D">
            <w:pPr>
              <w:shd w:val="clear" w:color="auto" w:fill="FFFFFF"/>
              <w:rPr>
                <w:szCs w:val="24"/>
              </w:rPr>
            </w:pPr>
          </w:p>
          <w:p w:rsidR="008401A5" w:rsidRPr="0091025D" w:rsidRDefault="008401A5" w:rsidP="00E0070D">
            <w:pPr>
              <w:shd w:val="clear" w:color="auto" w:fill="FFFFFF"/>
              <w:rPr>
                <w:szCs w:val="24"/>
              </w:rPr>
            </w:pPr>
            <w:r w:rsidRPr="0091025D">
              <w:rPr>
                <w:szCs w:val="24"/>
              </w:rPr>
              <w:t>The Smart Green Business program (Phase 1 and 2) has now assisted 260 businesses to improve their environmental</w:t>
            </w:r>
            <w:r>
              <w:rPr>
                <w:szCs w:val="24"/>
              </w:rPr>
              <w:t xml:space="preserve"> </w:t>
            </w:r>
            <w:r w:rsidRPr="0091025D">
              <w:rPr>
                <w:szCs w:val="24"/>
              </w:rPr>
              <w:t>performance to date.</w:t>
            </w:r>
          </w:p>
        </w:tc>
        <w:tc>
          <w:tcPr>
            <w:tcW w:w="614" w:type="pct"/>
            <w:gridSpan w:val="2"/>
            <w:shd w:val="clear" w:color="auto" w:fill="FFFFFF"/>
          </w:tcPr>
          <w:p w:rsidR="008401A5" w:rsidRPr="0091025D" w:rsidRDefault="008401A5" w:rsidP="00C61433">
            <w:pPr>
              <w:shd w:val="clear" w:color="auto" w:fill="FFFFFF"/>
              <w:jc w:val="center"/>
              <w:rPr>
                <w:szCs w:val="24"/>
              </w:rPr>
            </w:pPr>
            <w:r w:rsidRPr="0091025D">
              <w:rPr>
                <w:b/>
                <w:bCs/>
                <w:szCs w:val="24"/>
              </w:rPr>
              <w:t>On Track</w:t>
            </w:r>
          </w:p>
        </w:tc>
      </w:tr>
      <w:tr w:rsidR="008401A5" w:rsidRPr="0091025D" w:rsidTr="00521D45">
        <w:tblPrEx>
          <w:tblCellMar>
            <w:top w:w="0" w:type="dxa"/>
            <w:bottom w:w="0" w:type="dxa"/>
          </w:tblCellMar>
        </w:tblPrEx>
        <w:trPr>
          <w:gridAfter w:val="1"/>
          <w:wAfter w:w="7" w:type="pct"/>
          <w:trHeight w:val="7635"/>
        </w:trPr>
        <w:tc>
          <w:tcPr>
            <w:tcW w:w="1905" w:type="pct"/>
            <w:shd w:val="clear" w:color="auto" w:fill="FFFFFF"/>
          </w:tcPr>
          <w:p w:rsidR="008401A5" w:rsidRPr="0091025D" w:rsidRDefault="008401A5">
            <w:pPr>
              <w:shd w:val="clear" w:color="auto" w:fill="FFFFFF"/>
              <w:rPr>
                <w:szCs w:val="24"/>
              </w:rPr>
            </w:pPr>
            <w:r w:rsidRPr="0091025D">
              <w:rPr>
                <w:szCs w:val="24"/>
              </w:rPr>
              <w:lastRenderedPageBreak/>
              <w:t>Deliver the Better Buildings Partnership program to improve the environmental performance of commercial buildings within the local government area.</w:t>
            </w:r>
          </w:p>
        </w:tc>
        <w:tc>
          <w:tcPr>
            <w:tcW w:w="2481" w:type="pct"/>
            <w:shd w:val="clear" w:color="auto" w:fill="FFFFFF"/>
          </w:tcPr>
          <w:p w:rsidR="008401A5" w:rsidRDefault="008401A5" w:rsidP="008401A5">
            <w:pPr>
              <w:shd w:val="clear" w:color="auto" w:fill="FFFFFF"/>
              <w:rPr>
                <w:szCs w:val="24"/>
              </w:rPr>
            </w:pPr>
            <w:r w:rsidRPr="0091025D">
              <w:rPr>
                <w:szCs w:val="24"/>
              </w:rPr>
              <w:t>The building owner case studies for connecting to trigeneration have stimulated much conversation, and whilst these have been included in the master plan, there is a need for further exploration into the building owner costs and technical requirements for connecting. The Energy Technical Working Group (TWG) will be meeting to specify its next step requirements in the coming weeks.</w:t>
            </w:r>
          </w:p>
          <w:p w:rsidR="008401A5" w:rsidRPr="0091025D" w:rsidRDefault="008401A5" w:rsidP="008401A5">
            <w:pPr>
              <w:shd w:val="clear" w:color="auto" w:fill="FFFFFF"/>
              <w:rPr>
                <w:szCs w:val="24"/>
              </w:rPr>
            </w:pPr>
          </w:p>
          <w:p w:rsidR="008401A5" w:rsidRDefault="008401A5">
            <w:pPr>
              <w:shd w:val="clear" w:color="auto" w:fill="FFFFFF"/>
              <w:rPr>
                <w:szCs w:val="24"/>
              </w:rPr>
            </w:pPr>
            <w:r w:rsidRPr="0091025D">
              <w:rPr>
                <w:szCs w:val="24"/>
              </w:rPr>
              <w:t>Release of the deliverables from the Water TWG have been impacted by the decision to move back Council review of the Water Master Plan to July. Water guidelines will be completed in the next quarter.</w:t>
            </w:r>
          </w:p>
          <w:p w:rsidR="008401A5" w:rsidRPr="0091025D" w:rsidRDefault="008401A5">
            <w:pPr>
              <w:shd w:val="clear" w:color="auto" w:fill="FFFFFF"/>
              <w:rPr>
                <w:szCs w:val="24"/>
              </w:rPr>
            </w:pPr>
          </w:p>
          <w:p w:rsidR="008401A5" w:rsidRDefault="008401A5" w:rsidP="00A76240">
            <w:pPr>
              <w:shd w:val="clear" w:color="auto" w:fill="FFFFFF"/>
              <w:rPr>
                <w:szCs w:val="24"/>
              </w:rPr>
            </w:pPr>
            <w:r w:rsidRPr="0091025D">
              <w:rPr>
                <w:szCs w:val="24"/>
              </w:rPr>
              <w:t>The Metrics Database has now been procured and will be implemented over the next 6 months. This will allow for comprehensive measurement and reporting of partner performance against various emissions reductions scenarios including against the long term 2030 targets for the sector.</w:t>
            </w:r>
          </w:p>
          <w:p w:rsidR="008401A5" w:rsidRPr="0091025D" w:rsidRDefault="008401A5" w:rsidP="00A76240">
            <w:pPr>
              <w:shd w:val="clear" w:color="auto" w:fill="FFFFFF"/>
              <w:rPr>
                <w:szCs w:val="24"/>
              </w:rPr>
            </w:pPr>
          </w:p>
          <w:p w:rsidR="008401A5" w:rsidRDefault="008401A5">
            <w:pPr>
              <w:shd w:val="clear" w:color="auto" w:fill="FFFFFF"/>
              <w:rPr>
                <w:szCs w:val="24"/>
              </w:rPr>
            </w:pPr>
            <w:r w:rsidRPr="0091025D">
              <w:rPr>
                <w:szCs w:val="24"/>
              </w:rPr>
              <w:t>Follow ups to the symposium on Best Practice Leasing have been delivered with broad industry consultation continuing and a new web tool in development - due for delivery in the next quarter.</w:t>
            </w:r>
          </w:p>
          <w:p w:rsidR="008401A5" w:rsidRPr="0091025D" w:rsidRDefault="008401A5">
            <w:pPr>
              <w:shd w:val="clear" w:color="auto" w:fill="FFFFFF"/>
              <w:rPr>
                <w:szCs w:val="24"/>
              </w:rPr>
            </w:pPr>
          </w:p>
          <w:p w:rsidR="008401A5" w:rsidRPr="0091025D" w:rsidRDefault="008401A5" w:rsidP="00A76240">
            <w:pPr>
              <w:shd w:val="clear" w:color="auto" w:fill="FFFFFF"/>
              <w:rPr>
                <w:szCs w:val="24"/>
              </w:rPr>
            </w:pPr>
            <w:r w:rsidRPr="0091025D">
              <w:rPr>
                <w:szCs w:val="24"/>
              </w:rPr>
              <w:t>The BBP has given its approval for a number of leasing agents to join as associate members and we hope to welcome 3 new associates in the next quarter. This broadens the reach and influence of the partnership as the leading agencies not only represent 70% of BBP office buildings in some capacity, but are also significant influencers of the overall building sector in the City.</w:t>
            </w:r>
          </w:p>
        </w:tc>
        <w:tc>
          <w:tcPr>
            <w:tcW w:w="607" w:type="pct"/>
            <w:shd w:val="clear" w:color="auto" w:fill="FFFFFF"/>
          </w:tcPr>
          <w:p w:rsidR="008401A5" w:rsidRPr="008401A5" w:rsidRDefault="008401A5" w:rsidP="008401A5">
            <w:pPr>
              <w:shd w:val="clear" w:color="auto" w:fill="FFFFFF"/>
              <w:jc w:val="center"/>
              <w:rPr>
                <w:b/>
                <w:szCs w:val="24"/>
              </w:rPr>
            </w:pPr>
            <w:r w:rsidRPr="008401A5">
              <w:rPr>
                <w:b/>
                <w:szCs w:val="24"/>
              </w:rPr>
              <w:t xml:space="preserve">On </w:t>
            </w:r>
            <w:r w:rsidRPr="008401A5">
              <w:rPr>
                <w:b/>
                <w:bCs/>
                <w:szCs w:val="24"/>
              </w:rPr>
              <w:t>Track</w:t>
            </w:r>
          </w:p>
        </w:tc>
      </w:tr>
    </w:tbl>
    <w:p w:rsidR="008401A5" w:rsidRDefault="008401A5"/>
    <w:p w:rsidR="008401A5" w:rsidRDefault="008401A5">
      <w:pPr>
        <w:rPr>
          <w:b/>
        </w:rPr>
      </w:pPr>
      <w:r>
        <w:rPr>
          <w:b/>
        </w:rPr>
        <w:t>2.P.4 Demonstrate leadership in environmental performance through City of Sydney’s operations and activities</w:t>
      </w:r>
    </w:p>
    <w:p w:rsidR="008401A5" w:rsidRPr="008401A5" w:rsidRDefault="008401A5">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477"/>
        <w:gridCol w:w="9"/>
        <w:gridCol w:w="1392"/>
        <w:gridCol w:w="1179"/>
        <w:gridCol w:w="2917"/>
        <w:gridCol w:w="22"/>
        <w:gridCol w:w="1113"/>
      </w:tblGrid>
      <w:tr w:rsidR="008401A5" w:rsidRPr="004A6B58" w:rsidTr="002F451C">
        <w:tblPrEx>
          <w:tblCellMar>
            <w:top w:w="0" w:type="dxa"/>
            <w:bottom w:w="0" w:type="dxa"/>
          </w:tblCellMar>
        </w:tblPrEx>
        <w:trPr>
          <w:trHeight w:val="413"/>
        </w:trPr>
        <w:tc>
          <w:tcPr>
            <w:tcW w:w="1360" w:type="pct"/>
            <w:shd w:val="clear" w:color="auto" w:fill="FFFFFF"/>
          </w:tcPr>
          <w:p w:rsidR="008401A5" w:rsidRPr="004A6B58" w:rsidRDefault="008401A5" w:rsidP="00A76240">
            <w:pPr>
              <w:shd w:val="clear" w:color="auto" w:fill="FFFFFF"/>
              <w:rPr>
                <w:b/>
                <w:bCs/>
                <w:szCs w:val="24"/>
              </w:rPr>
            </w:pPr>
            <w:r w:rsidRPr="004A6B58">
              <w:rPr>
                <w:b/>
                <w:bCs/>
                <w:szCs w:val="24"/>
              </w:rPr>
              <w:lastRenderedPageBreak/>
              <w:t>Major Projects</w:t>
            </w:r>
          </w:p>
        </w:tc>
        <w:tc>
          <w:tcPr>
            <w:tcW w:w="769" w:type="pct"/>
            <w:gridSpan w:val="2"/>
            <w:shd w:val="clear" w:color="auto" w:fill="FFFFFF"/>
          </w:tcPr>
          <w:p w:rsidR="008401A5" w:rsidRPr="004A6B58" w:rsidRDefault="008401A5" w:rsidP="00A76240">
            <w:pPr>
              <w:shd w:val="clear" w:color="auto" w:fill="FFFFFF"/>
              <w:jc w:val="center"/>
              <w:rPr>
                <w:b/>
                <w:szCs w:val="24"/>
              </w:rPr>
            </w:pPr>
            <w:r w:rsidRPr="004A6B58">
              <w:rPr>
                <w:b/>
                <w:szCs w:val="24"/>
              </w:rPr>
              <w:t>Completion Date</w:t>
            </w:r>
          </w:p>
        </w:tc>
        <w:tc>
          <w:tcPr>
            <w:tcW w:w="647" w:type="pct"/>
            <w:shd w:val="clear" w:color="auto" w:fill="FFFFFF"/>
          </w:tcPr>
          <w:p w:rsidR="008401A5" w:rsidRPr="004A6B58" w:rsidRDefault="008401A5" w:rsidP="00A76240">
            <w:pPr>
              <w:shd w:val="clear" w:color="auto" w:fill="FFFFFF"/>
              <w:jc w:val="center"/>
              <w:rPr>
                <w:b/>
                <w:szCs w:val="24"/>
              </w:rPr>
            </w:pPr>
            <w:r w:rsidRPr="004A6B58">
              <w:rPr>
                <w:b/>
                <w:szCs w:val="24"/>
              </w:rPr>
              <w:t>% Complete</w:t>
            </w:r>
          </w:p>
        </w:tc>
        <w:tc>
          <w:tcPr>
            <w:tcW w:w="1613" w:type="pct"/>
            <w:gridSpan w:val="2"/>
            <w:shd w:val="clear" w:color="auto" w:fill="FFFFFF"/>
          </w:tcPr>
          <w:p w:rsidR="008401A5" w:rsidRPr="004A6B58" w:rsidRDefault="008401A5" w:rsidP="00A76240">
            <w:pPr>
              <w:shd w:val="clear" w:color="auto" w:fill="FFFFFF"/>
              <w:rPr>
                <w:b/>
                <w:szCs w:val="24"/>
              </w:rPr>
            </w:pPr>
            <w:r w:rsidRPr="004A6B58">
              <w:rPr>
                <w:b/>
                <w:szCs w:val="24"/>
              </w:rPr>
              <w:t>Progress To Date</w:t>
            </w:r>
          </w:p>
        </w:tc>
        <w:tc>
          <w:tcPr>
            <w:tcW w:w="610" w:type="pct"/>
            <w:shd w:val="clear" w:color="auto" w:fill="FFFFFF"/>
          </w:tcPr>
          <w:p w:rsidR="008401A5" w:rsidRPr="004A6B58" w:rsidRDefault="008401A5" w:rsidP="00A76240">
            <w:pPr>
              <w:shd w:val="clear" w:color="auto" w:fill="FFFFFF"/>
              <w:jc w:val="center"/>
              <w:rPr>
                <w:b/>
                <w:szCs w:val="24"/>
              </w:rPr>
            </w:pPr>
            <w:r w:rsidRPr="004A6B58">
              <w:rPr>
                <w:b/>
                <w:szCs w:val="24"/>
              </w:rPr>
              <w:t>Status</w:t>
            </w:r>
          </w:p>
        </w:tc>
      </w:tr>
      <w:tr w:rsidR="008401A5" w:rsidRPr="0091025D" w:rsidTr="008401A5">
        <w:tblPrEx>
          <w:tblCellMar>
            <w:top w:w="0" w:type="dxa"/>
            <w:bottom w:w="0" w:type="dxa"/>
          </w:tblCellMar>
        </w:tblPrEx>
        <w:trPr>
          <w:trHeight w:val="422"/>
        </w:trPr>
        <w:tc>
          <w:tcPr>
            <w:tcW w:w="5000" w:type="pct"/>
            <w:gridSpan w:val="7"/>
            <w:shd w:val="clear" w:color="auto" w:fill="FFFFFF"/>
          </w:tcPr>
          <w:p w:rsidR="008401A5" w:rsidRPr="0091025D" w:rsidRDefault="008401A5">
            <w:pPr>
              <w:shd w:val="clear" w:color="auto" w:fill="FFFFFF"/>
              <w:rPr>
                <w:szCs w:val="24"/>
              </w:rPr>
            </w:pPr>
            <w:r w:rsidRPr="0091025D">
              <w:rPr>
                <w:b/>
                <w:bCs/>
                <w:szCs w:val="24"/>
              </w:rPr>
              <w:t>Climate Change Action Plan</w:t>
            </w:r>
          </w:p>
        </w:tc>
      </w:tr>
      <w:tr w:rsidR="00A76240" w:rsidRPr="0091025D" w:rsidTr="002F451C">
        <w:tblPrEx>
          <w:tblCellMar>
            <w:top w:w="0" w:type="dxa"/>
            <w:bottom w:w="0" w:type="dxa"/>
          </w:tblCellMar>
        </w:tblPrEx>
        <w:trPr>
          <w:trHeight w:val="1022"/>
        </w:trPr>
        <w:tc>
          <w:tcPr>
            <w:tcW w:w="1360" w:type="pct"/>
            <w:shd w:val="clear" w:color="auto" w:fill="FFFFFF"/>
          </w:tcPr>
          <w:p w:rsidR="008401A5" w:rsidRPr="0091025D" w:rsidRDefault="008401A5" w:rsidP="008401A5">
            <w:pPr>
              <w:shd w:val="clear" w:color="auto" w:fill="FFFFFF"/>
              <w:rPr>
                <w:szCs w:val="24"/>
              </w:rPr>
            </w:pPr>
            <w:r w:rsidRPr="0091025D">
              <w:rPr>
                <w:szCs w:val="24"/>
              </w:rPr>
              <w:t>Develop a Climate Change Action Plan to prioritise and plan mitigative and adaptive actions to prepare the city for the environmental, social and economic impacts of climate change.</w:t>
            </w:r>
          </w:p>
        </w:tc>
        <w:tc>
          <w:tcPr>
            <w:tcW w:w="769" w:type="pct"/>
            <w:gridSpan w:val="2"/>
            <w:shd w:val="clear" w:color="auto" w:fill="FFFFFF"/>
          </w:tcPr>
          <w:p w:rsidR="008401A5" w:rsidRPr="0091025D" w:rsidRDefault="008401A5" w:rsidP="008401A5">
            <w:pPr>
              <w:shd w:val="clear" w:color="auto" w:fill="FFFFFF"/>
              <w:jc w:val="center"/>
              <w:rPr>
                <w:szCs w:val="24"/>
              </w:rPr>
            </w:pPr>
            <w:r w:rsidRPr="0091025D">
              <w:rPr>
                <w:szCs w:val="24"/>
              </w:rPr>
              <w:t>2012</w:t>
            </w:r>
          </w:p>
        </w:tc>
        <w:tc>
          <w:tcPr>
            <w:tcW w:w="647" w:type="pct"/>
            <w:shd w:val="clear" w:color="auto" w:fill="FFFFFF"/>
          </w:tcPr>
          <w:p w:rsidR="008401A5" w:rsidRPr="0091025D" w:rsidRDefault="008401A5" w:rsidP="008401A5">
            <w:pPr>
              <w:shd w:val="clear" w:color="auto" w:fill="FFFFFF"/>
              <w:jc w:val="center"/>
              <w:rPr>
                <w:szCs w:val="24"/>
              </w:rPr>
            </w:pPr>
            <w:r w:rsidRPr="0091025D">
              <w:rPr>
                <w:szCs w:val="24"/>
              </w:rPr>
              <w:t>20</w:t>
            </w:r>
          </w:p>
        </w:tc>
        <w:tc>
          <w:tcPr>
            <w:tcW w:w="1601" w:type="pct"/>
            <w:shd w:val="clear" w:color="auto" w:fill="FFFFFF"/>
          </w:tcPr>
          <w:p w:rsidR="008401A5" w:rsidRPr="0091025D" w:rsidRDefault="008401A5" w:rsidP="008401A5">
            <w:pPr>
              <w:shd w:val="clear" w:color="auto" w:fill="FFFFFF"/>
              <w:rPr>
                <w:szCs w:val="24"/>
              </w:rPr>
            </w:pPr>
            <w:r w:rsidRPr="0091025D">
              <w:rPr>
                <w:szCs w:val="24"/>
              </w:rPr>
              <w:t>Various assessments and programs, that look at the impacts and opportunities for responding to climate change in the City of Sydney, have been completed or are under way. A request for quote is in preparation by Council staff for engagement of a consultant to assist with development of a comprehensive adaptation strategy.</w:t>
            </w:r>
          </w:p>
        </w:tc>
        <w:tc>
          <w:tcPr>
            <w:tcW w:w="622" w:type="pct"/>
            <w:gridSpan w:val="2"/>
            <w:shd w:val="clear" w:color="auto" w:fill="FFFFFF"/>
          </w:tcPr>
          <w:p w:rsidR="008401A5" w:rsidRPr="0091025D" w:rsidRDefault="008401A5" w:rsidP="008401A5">
            <w:pPr>
              <w:shd w:val="clear" w:color="auto" w:fill="FFFFFF"/>
              <w:jc w:val="center"/>
              <w:rPr>
                <w:szCs w:val="24"/>
              </w:rPr>
            </w:pPr>
            <w:r w:rsidRPr="0091025D">
              <w:rPr>
                <w:b/>
                <w:bCs/>
                <w:szCs w:val="24"/>
              </w:rPr>
              <w:t>Watch</w:t>
            </w:r>
          </w:p>
        </w:tc>
      </w:tr>
      <w:tr w:rsidR="00A76240" w:rsidRPr="0091025D" w:rsidTr="00A76240">
        <w:tblPrEx>
          <w:tblCellMar>
            <w:top w:w="0" w:type="dxa"/>
            <w:bottom w:w="0" w:type="dxa"/>
          </w:tblCellMar>
        </w:tblPrEx>
        <w:trPr>
          <w:trHeight w:val="446"/>
        </w:trPr>
        <w:tc>
          <w:tcPr>
            <w:tcW w:w="5000" w:type="pct"/>
            <w:gridSpan w:val="7"/>
            <w:shd w:val="clear" w:color="auto" w:fill="FFFFFF"/>
          </w:tcPr>
          <w:p w:rsidR="00A76240" w:rsidRPr="0091025D" w:rsidRDefault="00A76240" w:rsidP="00A76240">
            <w:pPr>
              <w:shd w:val="clear" w:color="auto" w:fill="FFFFFF"/>
              <w:rPr>
                <w:szCs w:val="24"/>
              </w:rPr>
            </w:pPr>
            <w:r w:rsidRPr="0091025D">
              <w:rPr>
                <w:b/>
                <w:bCs/>
                <w:szCs w:val="24"/>
              </w:rPr>
              <w:t>Urban Ecology Strategy</w:t>
            </w:r>
          </w:p>
        </w:tc>
      </w:tr>
      <w:tr w:rsidR="00A76240" w:rsidRPr="0091025D" w:rsidTr="002F451C">
        <w:tblPrEx>
          <w:tblCellMar>
            <w:top w:w="0" w:type="dxa"/>
            <w:bottom w:w="0" w:type="dxa"/>
          </w:tblCellMar>
        </w:tblPrEx>
        <w:trPr>
          <w:trHeight w:val="1080"/>
        </w:trPr>
        <w:tc>
          <w:tcPr>
            <w:tcW w:w="1360" w:type="pct"/>
            <w:shd w:val="clear" w:color="auto" w:fill="FFFFFF"/>
          </w:tcPr>
          <w:p w:rsidR="008401A5" w:rsidRPr="0091025D" w:rsidRDefault="008401A5" w:rsidP="008401A5">
            <w:pPr>
              <w:shd w:val="clear" w:color="auto" w:fill="FFFFFF"/>
              <w:rPr>
                <w:szCs w:val="24"/>
              </w:rPr>
            </w:pPr>
            <w:r w:rsidRPr="0091025D">
              <w:rPr>
                <w:szCs w:val="24"/>
              </w:rPr>
              <w:t>Finalise an Urban Ecology Strategy.</w:t>
            </w:r>
          </w:p>
        </w:tc>
        <w:tc>
          <w:tcPr>
            <w:tcW w:w="769" w:type="pct"/>
            <w:gridSpan w:val="2"/>
            <w:shd w:val="clear" w:color="auto" w:fill="FFFFFF"/>
          </w:tcPr>
          <w:p w:rsidR="008401A5" w:rsidRPr="0091025D" w:rsidRDefault="008401A5" w:rsidP="008401A5">
            <w:pPr>
              <w:shd w:val="clear" w:color="auto" w:fill="FFFFFF"/>
              <w:jc w:val="center"/>
              <w:rPr>
                <w:szCs w:val="24"/>
              </w:rPr>
            </w:pPr>
            <w:r w:rsidRPr="0091025D">
              <w:rPr>
                <w:szCs w:val="24"/>
              </w:rPr>
              <w:t>2012</w:t>
            </w:r>
          </w:p>
        </w:tc>
        <w:tc>
          <w:tcPr>
            <w:tcW w:w="647" w:type="pct"/>
            <w:shd w:val="clear" w:color="auto" w:fill="FFFFFF"/>
          </w:tcPr>
          <w:p w:rsidR="008401A5" w:rsidRPr="0091025D" w:rsidRDefault="008401A5" w:rsidP="008401A5">
            <w:pPr>
              <w:shd w:val="clear" w:color="auto" w:fill="FFFFFF"/>
              <w:jc w:val="center"/>
              <w:rPr>
                <w:szCs w:val="24"/>
              </w:rPr>
            </w:pPr>
            <w:r w:rsidRPr="0091025D">
              <w:rPr>
                <w:szCs w:val="24"/>
              </w:rPr>
              <w:t>85</w:t>
            </w:r>
          </w:p>
        </w:tc>
        <w:tc>
          <w:tcPr>
            <w:tcW w:w="1601" w:type="pct"/>
            <w:shd w:val="clear" w:color="auto" w:fill="FFFFFF"/>
          </w:tcPr>
          <w:p w:rsidR="008401A5" w:rsidRDefault="008401A5" w:rsidP="008401A5">
            <w:pPr>
              <w:shd w:val="clear" w:color="auto" w:fill="FFFFFF"/>
              <w:rPr>
                <w:szCs w:val="24"/>
              </w:rPr>
            </w:pPr>
            <w:r w:rsidRPr="0091025D">
              <w:rPr>
                <w:szCs w:val="24"/>
              </w:rPr>
              <w:t>The draft strategy is near completion and is undergoing internal review by City of Sydney staff. This strategy is due for release later in 2012.</w:t>
            </w:r>
          </w:p>
          <w:p w:rsidR="00A76240" w:rsidRPr="0091025D" w:rsidRDefault="00A76240" w:rsidP="008401A5">
            <w:pPr>
              <w:shd w:val="clear" w:color="auto" w:fill="FFFFFF"/>
              <w:rPr>
                <w:szCs w:val="24"/>
              </w:rPr>
            </w:pPr>
          </w:p>
          <w:p w:rsidR="008401A5" w:rsidRPr="0091025D" w:rsidRDefault="008401A5" w:rsidP="00A76240">
            <w:pPr>
              <w:shd w:val="clear" w:color="auto" w:fill="FFFFFF"/>
              <w:jc w:val="center"/>
              <w:rPr>
                <w:szCs w:val="24"/>
              </w:rPr>
            </w:pPr>
            <w:r w:rsidRPr="0091025D">
              <w:rPr>
                <w:b/>
                <w:bCs/>
                <w:szCs w:val="24"/>
              </w:rPr>
              <w:t>Remedial Action</w:t>
            </w:r>
          </w:p>
          <w:p w:rsidR="008401A5" w:rsidRPr="0091025D" w:rsidRDefault="008401A5" w:rsidP="008401A5">
            <w:pPr>
              <w:shd w:val="clear" w:color="auto" w:fill="FFFFFF"/>
              <w:rPr>
                <w:szCs w:val="24"/>
              </w:rPr>
            </w:pPr>
            <w:r w:rsidRPr="0091025D">
              <w:rPr>
                <w:szCs w:val="24"/>
              </w:rPr>
              <w:t>Staff resources have been prioritised to focus on completing the draft strategy.</w:t>
            </w:r>
          </w:p>
        </w:tc>
        <w:tc>
          <w:tcPr>
            <w:tcW w:w="622" w:type="pct"/>
            <w:gridSpan w:val="2"/>
            <w:shd w:val="clear" w:color="auto" w:fill="FFFFFF"/>
          </w:tcPr>
          <w:p w:rsidR="008401A5" w:rsidRPr="0091025D" w:rsidRDefault="008401A5" w:rsidP="008401A5">
            <w:pPr>
              <w:shd w:val="clear" w:color="auto" w:fill="FFFFFF"/>
              <w:jc w:val="center"/>
              <w:rPr>
                <w:szCs w:val="24"/>
              </w:rPr>
            </w:pPr>
            <w:r w:rsidRPr="0091025D">
              <w:rPr>
                <w:b/>
                <w:bCs/>
                <w:szCs w:val="24"/>
              </w:rPr>
              <w:t>Attention Required</w:t>
            </w:r>
          </w:p>
        </w:tc>
      </w:tr>
      <w:tr w:rsidR="00A76240" w:rsidRPr="0091025D" w:rsidTr="002F451C">
        <w:tblPrEx>
          <w:tblCellMar>
            <w:top w:w="0" w:type="dxa"/>
            <w:bottom w:w="0" w:type="dxa"/>
          </w:tblCellMar>
        </w:tblPrEx>
        <w:trPr>
          <w:trHeight w:val="461"/>
        </w:trPr>
        <w:tc>
          <w:tcPr>
            <w:tcW w:w="1360" w:type="pct"/>
            <w:shd w:val="clear" w:color="auto" w:fill="FFFFFF"/>
          </w:tcPr>
          <w:p w:rsidR="008401A5" w:rsidRPr="0091025D" w:rsidRDefault="008401A5" w:rsidP="008401A5">
            <w:pPr>
              <w:shd w:val="clear" w:color="auto" w:fill="FFFFFF"/>
              <w:rPr>
                <w:szCs w:val="24"/>
              </w:rPr>
            </w:pPr>
            <w:r w:rsidRPr="0091025D">
              <w:rPr>
                <w:szCs w:val="24"/>
              </w:rPr>
              <w:t>Implement priority actions from the Urban Ecology Strategy.</w:t>
            </w:r>
          </w:p>
        </w:tc>
        <w:tc>
          <w:tcPr>
            <w:tcW w:w="769" w:type="pct"/>
            <w:gridSpan w:val="2"/>
            <w:shd w:val="clear" w:color="auto" w:fill="FFFFFF"/>
          </w:tcPr>
          <w:p w:rsidR="008401A5" w:rsidRPr="0091025D" w:rsidRDefault="008401A5" w:rsidP="008401A5">
            <w:pPr>
              <w:shd w:val="clear" w:color="auto" w:fill="FFFFFF"/>
              <w:jc w:val="center"/>
              <w:rPr>
                <w:szCs w:val="24"/>
              </w:rPr>
            </w:pPr>
            <w:r w:rsidRPr="0091025D">
              <w:rPr>
                <w:szCs w:val="24"/>
              </w:rPr>
              <w:t>2015</w:t>
            </w:r>
          </w:p>
        </w:tc>
        <w:tc>
          <w:tcPr>
            <w:tcW w:w="647" w:type="pct"/>
            <w:shd w:val="clear" w:color="auto" w:fill="FFFFFF"/>
          </w:tcPr>
          <w:p w:rsidR="008401A5" w:rsidRPr="0091025D" w:rsidRDefault="008401A5" w:rsidP="008401A5">
            <w:pPr>
              <w:shd w:val="clear" w:color="auto" w:fill="FFFFFF"/>
              <w:jc w:val="center"/>
              <w:rPr>
                <w:szCs w:val="24"/>
              </w:rPr>
            </w:pPr>
            <w:r w:rsidRPr="0091025D">
              <w:rPr>
                <w:szCs w:val="24"/>
              </w:rPr>
              <w:t>0</w:t>
            </w:r>
          </w:p>
        </w:tc>
        <w:tc>
          <w:tcPr>
            <w:tcW w:w="1601" w:type="pct"/>
            <w:shd w:val="clear" w:color="auto" w:fill="FFFFFF"/>
          </w:tcPr>
          <w:p w:rsidR="008401A5" w:rsidRPr="0091025D" w:rsidRDefault="008401A5" w:rsidP="008401A5">
            <w:pPr>
              <w:shd w:val="clear" w:color="auto" w:fill="FFFFFF"/>
              <w:rPr>
                <w:szCs w:val="24"/>
              </w:rPr>
            </w:pPr>
            <w:r w:rsidRPr="0091025D">
              <w:rPr>
                <w:szCs w:val="24"/>
              </w:rPr>
              <w:t>This project is not yet due to commence</w:t>
            </w:r>
          </w:p>
        </w:tc>
        <w:tc>
          <w:tcPr>
            <w:tcW w:w="622" w:type="pct"/>
            <w:gridSpan w:val="2"/>
            <w:shd w:val="clear" w:color="auto" w:fill="FFFFFF"/>
          </w:tcPr>
          <w:p w:rsidR="008401A5" w:rsidRPr="0091025D" w:rsidRDefault="008401A5" w:rsidP="008401A5">
            <w:pPr>
              <w:shd w:val="clear" w:color="auto" w:fill="FFFFFF"/>
              <w:jc w:val="center"/>
              <w:rPr>
                <w:szCs w:val="24"/>
              </w:rPr>
            </w:pPr>
          </w:p>
        </w:tc>
      </w:tr>
      <w:tr w:rsidR="00A76240" w:rsidRPr="0091025D" w:rsidTr="00A76240">
        <w:tblPrEx>
          <w:tblCellMar>
            <w:top w:w="0" w:type="dxa"/>
            <w:bottom w:w="0" w:type="dxa"/>
          </w:tblCellMar>
        </w:tblPrEx>
        <w:trPr>
          <w:trHeight w:val="446"/>
        </w:trPr>
        <w:tc>
          <w:tcPr>
            <w:tcW w:w="5000" w:type="pct"/>
            <w:gridSpan w:val="7"/>
            <w:shd w:val="clear" w:color="auto" w:fill="FFFFFF"/>
          </w:tcPr>
          <w:p w:rsidR="00A76240" w:rsidRPr="0091025D" w:rsidRDefault="00A76240" w:rsidP="00A76240">
            <w:pPr>
              <w:shd w:val="clear" w:color="auto" w:fill="FFFFFF"/>
              <w:rPr>
                <w:szCs w:val="24"/>
              </w:rPr>
            </w:pPr>
            <w:r w:rsidRPr="0091025D">
              <w:rPr>
                <w:b/>
                <w:bCs/>
                <w:szCs w:val="24"/>
              </w:rPr>
              <w:t>Energy Efficient Public Domain Lighting</w:t>
            </w:r>
          </w:p>
        </w:tc>
      </w:tr>
      <w:tr w:rsidR="00A76240" w:rsidRPr="0091025D" w:rsidTr="002F451C">
        <w:tblPrEx>
          <w:tblCellMar>
            <w:top w:w="0" w:type="dxa"/>
            <w:bottom w:w="0" w:type="dxa"/>
          </w:tblCellMar>
        </w:tblPrEx>
        <w:trPr>
          <w:trHeight w:val="470"/>
        </w:trPr>
        <w:tc>
          <w:tcPr>
            <w:tcW w:w="1360" w:type="pct"/>
            <w:shd w:val="clear" w:color="auto" w:fill="FFFFFF"/>
          </w:tcPr>
          <w:p w:rsidR="008401A5" w:rsidRPr="0091025D" w:rsidRDefault="008401A5" w:rsidP="008401A5">
            <w:pPr>
              <w:shd w:val="clear" w:color="auto" w:fill="FFFFFF"/>
              <w:rPr>
                <w:szCs w:val="24"/>
              </w:rPr>
            </w:pPr>
            <w:r w:rsidRPr="0091025D">
              <w:rPr>
                <w:szCs w:val="24"/>
              </w:rPr>
              <w:t>Install energy efficient lighting to all City owned public domain lighting.</w:t>
            </w:r>
          </w:p>
        </w:tc>
        <w:tc>
          <w:tcPr>
            <w:tcW w:w="769" w:type="pct"/>
            <w:gridSpan w:val="2"/>
            <w:shd w:val="clear" w:color="auto" w:fill="FFFFFF"/>
          </w:tcPr>
          <w:p w:rsidR="008401A5" w:rsidRPr="0091025D" w:rsidRDefault="008401A5" w:rsidP="008401A5">
            <w:pPr>
              <w:shd w:val="clear" w:color="auto" w:fill="FFFFFF"/>
              <w:jc w:val="center"/>
              <w:rPr>
                <w:szCs w:val="24"/>
              </w:rPr>
            </w:pPr>
            <w:r w:rsidRPr="0091025D">
              <w:rPr>
                <w:szCs w:val="24"/>
              </w:rPr>
              <w:t>2014</w:t>
            </w:r>
          </w:p>
        </w:tc>
        <w:tc>
          <w:tcPr>
            <w:tcW w:w="647" w:type="pct"/>
            <w:shd w:val="clear" w:color="auto" w:fill="FFFFFF"/>
          </w:tcPr>
          <w:p w:rsidR="008401A5" w:rsidRPr="0091025D" w:rsidRDefault="008401A5" w:rsidP="008401A5">
            <w:pPr>
              <w:shd w:val="clear" w:color="auto" w:fill="FFFFFF"/>
              <w:jc w:val="center"/>
              <w:rPr>
                <w:szCs w:val="24"/>
              </w:rPr>
            </w:pPr>
            <w:r w:rsidRPr="0091025D">
              <w:rPr>
                <w:szCs w:val="24"/>
              </w:rPr>
              <w:t>12</w:t>
            </w:r>
          </w:p>
        </w:tc>
        <w:tc>
          <w:tcPr>
            <w:tcW w:w="1601" w:type="pct"/>
            <w:shd w:val="clear" w:color="auto" w:fill="FFFFFF"/>
          </w:tcPr>
          <w:p w:rsidR="008401A5" w:rsidRPr="0091025D" w:rsidRDefault="008401A5" w:rsidP="008401A5">
            <w:pPr>
              <w:shd w:val="clear" w:color="auto" w:fill="FFFFFF"/>
              <w:rPr>
                <w:szCs w:val="24"/>
              </w:rPr>
            </w:pPr>
            <w:r w:rsidRPr="0091025D">
              <w:rPr>
                <w:szCs w:val="24"/>
              </w:rPr>
              <w:t>448 luminaires have been installed since the commencement in March 2012.</w:t>
            </w:r>
          </w:p>
        </w:tc>
        <w:tc>
          <w:tcPr>
            <w:tcW w:w="622" w:type="pct"/>
            <w:gridSpan w:val="2"/>
            <w:shd w:val="clear" w:color="auto" w:fill="FFFFFF"/>
          </w:tcPr>
          <w:p w:rsidR="008401A5" w:rsidRPr="0091025D" w:rsidRDefault="008401A5" w:rsidP="008401A5">
            <w:pPr>
              <w:shd w:val="clear" w:color="auto" w:fill="FFFFFF"/>
              <w:jc w:val="center"/>
              <w:rPr>
                <w:szCs w:val="24"/>
              </w:rPr>
            </w:pPr>
            <w:r w:rsidRPr="0091025D">
              <w:rPr>
                <w:b/>
                <w:bCs/>
                <w:szCs w:val="24"/>
              </w:rPr>
              <w:t>On Track</w:t>
            </w:r>
          </w:p>
        </w:tc>
      </w:tr>
      <w:tr w:rsidR="002F451C" w:rsidRPr="0091025D" w:rsidTr="002F451C">
        <w:tblPrEx>
          <w:tblCellMar>
            <w:top w:w="0" w:type="dxa"/>
            <w:bottom w:w="0" w:type="dxa"/>
          </w:tblCellMar>
        </w:tblPrEx>
        <w:trPr>
          <w:trHeight w:val="422"/>
        </w:trPr>
        <w:tc>
          <w:tcPr>
            <w:tcW w:w="5000" w:type="pct"/>
            <w:gridSpan w:val="7"/>
            <w:shd w:val="clear" w:color="auto" w:fill="FFFFFF"/>
          </w:tcPr>
          <w:p w:rsidR="002F451C" w:rsidRPr="0091025D" w:rsidRDefault="002F451C" w:rsidP="002F451C">
            <w:pPr>
              <w:shd w:val="clear" w:color="auto" w:fill="FFFFFF"/>
              <w:rPr>
                <w:szCs w:val="24"/>
              </w:rPr>
            </w:pPr>
            <w:r w:rsidRPr="0091025D">
              <w:rPr>
                <w:b/>
                <w:bCs/>
                <w:szCs w:val="24"/>
              </w:rPr>
              <w:t xml:space="preserve">Low </w:t>
            </w:r>
            <w:r w:rsidRPr="00A76240">
              <w:rPr>
                <w:b/>
                <w:szCs w:val="24"/>
              </w:rPr>
              <w:t>Emissions</w:t>
            </w:r>
            <w:r w:rsidRPr="0091025D">
              <w:rPr>
                <w:szCs w:val="24"/>
              </w:rPr>
              <w:t xml:space="preserve"> </w:t>
            </w:r>
            <w:r w:rsidRPr="0091025D">
              <w:rPr>
                <w:b/>
                <w:bCs/>
                <w:szCs w:val="24"/>
              </w:rPr>
              <w:t>Vehicle Strategy</w:t>
            </w:r>
          </w:p>
        </w:tc>
      </w:tr>
      <w:tr w:rsidR="00A07BC0" w:rsidRPr="0091025D" w:rsidTr="002F451C">
        <w:tblPrEx>
          <w:tblCellMar>
            <w:top w:w="0" w:type="dxa"/>
            <w:bottom w:w="0" w:type="dxa"/>
          </w:tblCellMar>
        </w:tblPrEx>
        <w:trPr>
          <w:trHeight w:val="1546"/>
        </w:trPr>
        <w:tc>
          <w:tcPr>
            <w:tcW w:w="1365" w:type="pct"/>
            <w:gridSpan w:val="2"/>
            <w:shd w:val="clear" w:color="auto" w:fill="FFFFFF"/>
          </w:tcPr>
          <w:p w:rsidR="00A07BC0" w:rsidRPr="0091025D" w:rsidRDefault="00A07BC0" w:rsidP="00A76240">
            <w:pPr>
              <w:shd w:val="clear" w:color="auto" w:fill="FFFFFF"/>
              <w:rPr>
                <w:szCs w:val="24"/>
              </w:rPr>
            </w:pPr>
            <w:r w:rsidRPr="0091025D">
              <w:rPr>
                <w:szCs w:val="24"/>
              </w:rPr>
              <w:t xml:space="preserve">Develop a Low Emission Vehicle Strategy to inform the City's conversion of its fleet, where feasible, and accelerate the </w:t>
            </w:r>
            <w:r w:rsidRPr="0091025D">
              <w:rPr>
                <w:szCs w:val="24"/>
              </w:rPr>
              <w:lastRenderedPageBreak/>
              <w:t>uptake of low emission vehicles within the City of Sydney</w:t>
            </w:r>
          </w:p>
        </w:tc>
        <w:tc>
          <w:tcPr>
            <w:tcW w:w="764" w:type="pct"/>
            <w:shd w:val="clear" w:color="auto" w:fill="FFFFFF"/>
          </w:tcPr>
          <w:p w:rsidR="00A07BC0" w:rsidRPr="0091025D" w:rsidRDefault="00A07BC0" w:rsidP="00A76240">
            <w:pPr>
              <w:shd w:val="clear" w:color="auto" w:fill="FFFFFF"/>
              <w:jc w:val="center"/>
              <w:rPr>
                <w:szCs w:val="24"/>
              </w:rPr>
            </w:pPr>
            <w:r w:rsidRPr="0091025D">
              <w:rPr>
                <w:szCs w:val="24"/>
              </w:rPr>
              <w:lastRenderedPageBreak/>
              <w:t>2012</w:t>
            </w:r>
          </w:p>
        </w:tc>
        <w:tc>
          <w:tcPr>
            <w:tcW w:w="647" w:type="pct"/>
            <w:shd w:val="clear" w:color="auto" w:fill="FFFFFF"/>
          </w:tcPr>
          <w:p w:rsidR="00A07BC0" w:rsidRPr="0091025D" w:rsidRDefault="00A07BC0" w:rsidP="00A76240">
            <w:pPr>
              <w:shd w:val="clear" w:color="auto" w:fill="FFFFFF"/>
              <w:jc w:val="center"/>
              <w:rPr>
                <w:szCs w:val="24"/>
              </w:rPr>
            </w:pPr>
            <w:r w:rsidRPr="0091025D">
              <w:rPr>
                <w:szCs w:val="24"/>
              </w:rPr>
              <w:t>20</w:t>
            </w:r>
          </w:p>
        </w:tc>
        <w:tc>
          <w:tcPr>
            <w:tcW w:w="1601" w:type="pct"/>
            <w:shd w:val="clear" w:color="auto" w:fill="FFFFFF"/>
          </w:tcPr>
          <w:p w:rsidR="00A07BC0" w:rsidRDefault="00A07BC0" w:rsidP="00A76240">
            <w:pPr>
              <w:shd w:val="clear" w:color="auto" w:fill="FFFFFF"/>
              <w:rPr>
                <w:szCs w:val="24"/>
              </w:rPr>
            </w:pPr>
            <w:r w:rsidRPr="0091025D">
              <w:rPr>
                <w:szCs w:val="24"/>
              </w:rPr>
              <w:t xml:space="preserve">A study of the support requirements for, and market share take up of electric vehicles has been completed for the City. A policy to match expected </w:t>
            </w:r>
            <w:r w:rsidRPr="0091025D">
              <w:rPr>
                <w:szCs w:val="24"/>
              </w:rPr>
              <w:lastRenderedPageBreak/>
              <w:t>demand will be developed in the 12/13 financial year.</w:t>
            </w:r>
          </w:p>
          <w:p w:rsidR="00A76240" w:rsidRPr="0091025D" w:rsidRDefault="00A76240" w:rsidP="00A76240">
            <w:pPr>
              <w:shd w:val="clear" w:color="auto" w:fill="FFFFFF"/>
              <w:rPr>
                <w:szCs w:val="24"/>
              </w:rPr>
            </w:pPr>
          </w:p>
          <w:p w:rsidR="00A07BC0" w:rsidRPr="0091025D" w:rsidRDefault="00A07BC0" w:rsidP="00A76240">
            <w:pPr>
              <w:shd w:val="clear" w:color="auto" w:fill="FFFFFF"/>
              <w:rPr>
                <w:szCs w:val="24"/>
              </w:rPr>
            </w:pPr>
            <w:r w:rsidRPr="0091025D">
              <w:rPr>
                <w:szCs w:val="24"/>
              </w:rPr>
              <w:t>The City will continue to use hybrid and electric vehicles for its fleet where feasible and monitor use and patterns associated with trips. We will also monitor the usage and uptake of the City's bicycle fleet and make any amendments necessary to encourage the use of the bicycle fleet, including promotional and educational initiatives.</w:t>
            </w:r>
          </w:p>
        </w:tc>
        <w:tc>
          <w:tcPr>
            <w:tcW w:w="622" w:type="pct"/>
            <w:gridSpan w:val="2"/>
            <w:shd w:val="clear" w:color="auto" w:fill="FFFFFF"/>
          </w:tcPr>
          <w:p w:rsidR="00A07BC0" w:rsidRPr="0091025D" w:rsidRDefault="00A07BC0" w:rsidP="00A76240">
            <w:pPr>
              <w:shd w:val="clear" w:color="auto" w:fill="FFFFFF"/>
              <w:jc w:val="center"/>
              <w:rPr>
                <w:szCs w:val="24"/>
              </w:rPr>
            </w:pPr>
            <w:r w:rsidRPr="0091025D">
              <w:rPr>
                <w:b/>
                <w:bCs/>
                <w:szCs w:val="24"/>
              </w:rPr>
              <w:lastRenderedPageBreak/>
              <w:t>On Track</w:t>
            </w:r>
          </w:p>
        </w:tc>
      </w:tr>
      <w:tr w:rsidR="00A76240" w:rsidRPr="0091025D" w:rsidTr="00A76240">
        <w:tblPrEx>
          <w:tblCellMar>
            <w:top w:w="0" w:type="dxa"/>
            <w:bottom w:w="0" w:type="dxa"/>
          </w:tblCellMar>
        </w:tblPrEx>
        <w:trPr>
          <w:trHeight w:val="442"/>
        </w:trPr>
        <w:tc>
          <w:tcPr>
            <w:tcW w:w="5000" w:type="pct"/>
            <w:gridSpan w:val="7"/>
            <w:shd w:val="clear" w:color="auto" w:fill="FFFFFF"/>
          </w:tcPr>
          <w:p w:rsidR="00A76240" w:rsidRPr="0091025D" w:rsidRDefault="00A76240" w:rsidP="00A76240">
            <w:pPr>
              <w:shd w:val="clear" w:color="auto" w:fill="FFFFFF"/>
              <w:rPr>
                <w:szCs w:val="24"/>
              </w:rPr>
            </w:pPr>
            <w:r w:rsidRPr="0091025D">
              <w:rPr>
                <w:b/>
                <w:bCs/>
                <w:szCs w:val="24"/>
              </w:rPr>
              <w:lastRenderedPageBreak/>
              <w:t>City Farm</w:t>
            </w:r>
          </w:p>
        </w:tc>
      </w:tr>
      <w:tr w:rsidR="00A07BC0" w:rsidRPr="0091025D" w:rsidTr="002F451C">
        <w:tblPrEx>
          <w:tblCellMar>
            <w:top w:w="0" w:type="dxa"/>
            <w:bottom w:w="0" w:type="dxa"/>
          </w:tblCellMar>
        </w:tblPrEx>
        <w:trPr>
          <w:trHeight w:val="1032"/>
        </w:trPr>
        <w:tc>
          <w:tcPr>
            <w:tcW w:w="1365" w:type="pct"/>
            <w:gridSpan w:val="2"/>
            <w:shd w:val="clear" w:color="auto" w:fill="FFFFFF"/>
          </w:tcPr>
          <w:p w:rsidR="00A07BC0" w:rsidRPr="0091025D" w:rsidRDefault="00A07BC0" w:rsidP="00A76240">
            <w:pPr>
              <w:shd w:val="clear" w:color="auto" w:fill="FFFFFF"/>
              <w:rPr>
                <w:szCs w:val="24"/>
              </w:rPr>
            </w:pPr>
            <w:r w:rsidRPr="0091025D">
              <w:rPr>
                <w:szCs w:val="24"/>
              </w:rPr>
              <w:t>Develop project plan and business case for a City Farm.</w:t>
            </w:r>
          </w:p>
        </w:tc>
        <w:tc>
          <w:tcPr>
            <w:tcW w:w="764" w:type="pct"/>
            <w:shd w:val="clear" w:color="auto" w:fill="FFFFFF"/>
          </w:tcPr>
          <w:p w:rsidR="00A07BC0" w:rsidRPr="0091025D" w:rsidRDefault="00A07BC0" w:rsidP="00A76240">
            <w:pPr>
              <w:shd w:val="clear" w:color="auto" w:fill="FFFFFF"/>
              <w:jc w:val="center"/>
              <w:rPr>
                <w:szCs w:val="24"/>
              </w:rPr>
            </w:pPr>
            <w:r w:rsidRPr="0091025D">
              <w:rPr>
                <w:szCs w:val="24"/>
              </w:rPr>
              <w:t>2012</w:t>
            </w:r>
          </w:p>
        </w:tc>
        <w:tc>
          <w:tcPr>
            <w:tcW w:w="647" w:type="pct"/>
            <w:shd w:val="clear" w:color="auto" w:fill="FFFFFF"/>
          </w:tcPr>
          <w:p w:rsidR="00A07BC0" w:rsidRPr="0091025D" w:rsidRDefault="00A07BC0" w:rsidP="00A76240">
            <w:pPr>
              <w:shd w:val="clear" w:color="auto" w:fill="FFFFFF"/>
              <w:jc w:val="center"/>
              <w:rPr>
                <w:szCs w:val="24"/>
              </w:rPr>
            </w:pPr>
            <w:r w:rsidRPr="0091025D">
              <w:rPr>
                <w:szCs w:val="24"/>
              </w:rPr>
              <w:t>65</w:t>
            </w:r>
          </w:p>
        </w:tc>
        <w:tc>
          <w:tcPr>
            <w:tcW w:w="1613" w:type="pct"/>
            <w:gridSpan w:val="2"/>
            <w:shd w:val="clear" w:color="auto" w:fill="FFFFFF"/>
          </w:tcPr>
          <w:p w:rsidR="00A07BC0" w:rsidRPr="0091025D" w:rsidRDefault="00A07BC0" w:rsidP="00A76240">
            <w:pPr>
              <w:shd w:val="clear" w:color="auto" w:fill="FFFFFF"/>
              <w:rPr>
                <w:szCs w:val="24"/>
              </w:rPr>
            </w:pPr>
            <w:r w:rsidRPr="0091025D">
              <w:rPr>
                <w:szCs w:val="24"/>
              </w:rPr>
              <w:t>The City Farm Advisory Group community repr</w:t>
            </w:r>
            <w:r w:rsidR="002F451C">
              <w:rPr>
                <w:szCs w:val="24"/>
              </w:rPr>
              <w:t>esentatives have been appointed</w:t>
            </w:r>
            <w:r w:rsidRPr="0091025D">
              <w:rPr>
                <w:szCs w:val="24"/>
              </w:rPr>
              <w:t>. The first advisory group meeting was held in June 2012. The business case for the City Farm is scheduled for completion in late 2012 and the master plan design is to commence early 2013. A community information day is planned in Sydney Park on 28 July 2012.</w:t>
            </w:r>
          </w:p>
        </w:tc>
        <w:tc>
          <w:tcPr>
            <w:tcW w:w="610" w:type="pct"/>
            <w:shd w:val="clear" w:color="auto" w:fill="FFFFFF"/>
          </w:tcPr>
          <w:p w:rsidR="00A07BC0" w:rsidRPr="0091025D" w:rsidRDefault="00A07BC0" w:rsidP="00A76240">
            <w:pPr>
              <w:shd w:val="clear" w:color="auto" w:fill="FFFFFF"/>
              <w:jc w:val="center"/>
              <w:rPr>
                <w:szCs w:val="24"/>
              </w:rPr>
            </w:pPr>
            <w:r w:rsidRPr="0091025D">
              <w:rPr>
                <w:b/>
                <w:bCs/>
                <w:szCs w:val="24"/>
              </w:rPr>
              <w:t>On Track</w:t>
            </w:r>
          </w:p>
        </w:tc>
      </w:tr>
      <w:tr w:rsidR="00A76240" w:rsidRPr="0091025D" w:rsidTr="00A76240">
        <w:tblPrEx>
          <w:tblCellMar>
            <w:top w:w="0" w:type="dxa"/>
            <w:bottom w:w="0" w:type="dxa"/>
          </w:tblCellMar>
        </w:tblPrEx>
        <w:trPr>
          <w:trHeight w:val="442"/>
        </w:trPr>
        <w:tc>
          <w:tcPr>
            <w:tcW w:w="5000" w:type="pct"/>
            <w:gridSpan w:val="7"/>
            <w:shd w:val="clear" w:color="auto" w:fill="FFFFFF"/>
          </w:tcPr>
          <w:p w:rsidR="00A76240" w:rsidRPr="0091025D" w:rsidRDefault="00A76240" w:rsidP="00A76240">
            <w:pPr>
              <w:shd w:val="clear" w:color="auto" w:fill="FFFFFF"/>
              <w:rPr>
                <w:szCs w:val="24"/>
              </w:rPr>
            </w:pPr>
            <w:r w:rsidRPr="0091025D">
              <w:rPr>
                <w:b/>
                <w:bCs/>
                <w:szCs w:val="24"/>
              </w:rPr>
              <w:t>Environmental Management System</w:t>
            </w:r>
          </w:p>
        </w:tc>
      </w:tr>
      <w:tr w:rsidR="00A07BC0" w:rsidRPr="0091025D" w:rsidTr="002F451C">
        <w:tblPrEx>
          <w:tblCellMar>
            <w:top w:w="0" w:type="dxa"/>
            <w:bottom w:w="0" w:type="dxa"/>
          </w:tblCellMar>
        </w:tblPrEx>
        <w:trPr>
          <w:trHeight w:val="1032"/>
        </w:trPr>
        <w:tc>
          <w:tcPr>
            <w:tcW w:w="1365" w:type="pct"/>
            <w:gridSpan w:val="2"/>
            <w:shd w:val="clear" w:color="auto" w:fill="FFFFFF"/>
          </w:tcPr>
          <w:p w:rsidR="00A07BC0" w:rsidRPr="0091025D" w:rsidRDefault="00A07BC0" w:rsidP="00A76240">
            <w:pPr>
              <w:shd w:val="clear" w:color="auto" w:fill="FFFFFF"/>
              <w:rPr>
                <w:szCs w:val="24"/>
              </w:rPr>
            </w:pPr>
            <w:r w:rsidRPr="0091025D">
              <w:rPr>
                <w:szCs w:val="24"/>
              </w:rPr>
              <w:t>Implement an environmental management system across Council operations that will deliver sustainable asset management and operations.</w:t>
            </w:r>
          </w:p>
        </w:tc>
        <w:tc>
          <w:tcPr>
            <w:tcW w:w="764" w:type="pct"/>
            <w:shd w:val="clear" w:color="auto" w:fill="FFFFFF"/>
          </w:tcPr>
          <w:p w:rsidR="00A07BC0" w:rsidRPr="0091025D" w:rsidRDefault="00A07BC0" w:rsidP="00A76240">
            <w:pPr>
              <w:shd w:val="clear" w:color="auto" w:fill="FFFFFF"/>
              <w:jc w:val="center"/>
              <w:rPr>
                <w:szCs w:val="24"/>
              </w:rPr>
            </w:pPr>
            <w:r w:rsidRPr="0091025D">
              <w:rPr>
                <w:szCs w:val="24"/>
              </w:rPr>
              <w:t>2015</w:t>
            </w:r>
          </w:p>
        </w:tc>
        <w:tc>
          <w:tcPr>
            <w:tcW w:w="647" w:type="pct"/>
            <w:shd w:val="clear" w:color="auto" w:fill="FFFFFF"/>
          </w:tcPr>
          <w:p w:rsidR="00A07BC0" w:rsidRPr="0091025D" w:rsidRDefault="00A07BC0" w:rsidP="00A76240">
            <w:pPr>
              <w:shd w:val="clear" w:color="auto" w:fill="FFFFFF"/>
              <w:jc w:val="center"/>
              <w:rPr>
                <w:szCs w:val="24"/>
              </w:rPr>
            </w:pPr>
            <w:r w:rsidRPr="0091025D">
              <w:rPr>
                <w:szCs w:val="24"/>
              </w:rPr>
              <w:t>40</w:t>
            </w:r>
          </w:p>
        </w:tc>
        <w:tc>
          <w:tcPr>
            <w:tcW w:w="1613" w:type="pct"/>
            <w:gridSpan w:val="2"/>
            <w:shd w:val="clear" w:color="auto" w:fill="FFFFFF"/>
          </w:tcPr>
          <w:p w:rsidR="00A07BC0" w:rsidRPr="0091025D" w:rsidRDefault="00A07BC0" w:rsidP="00A76240">
            <w:pPr>
              <w:shd w:val="clear" w:color="auto" w:fill="FFFFFF"/>
              <w:rPr>
                <w:szCs w:val="24"/>
              </w:rPr>
            </w:pPr>
            <w:r w:rsidRPr="0091025D">
              <w:rPr>
                <w:szCs w:val="24"/>
              </w:rPr>
              <w:t xml:space="preserve">An Environmental Management System Working Group and Executive Steering Committee have been formed. Each group meets monthly with the Program Team. A </w:t>
            </w:r>
            <w:r w:rsidR="00A76240">
              <w:rPr>
                <w:szCs w:val="24"/>
              </w:rPr>
              <w:t>“</w:t>
            </w:r>
            <w:r w:rsidRPr="0091025D">
              <w:rPr>
                <w:szCs w:val="24"/>
              </w:rPr>
              <w:t>wiki</w:t>
            </w:r>
            <w:r w:rsidR="00A76240">
              <w:rPr>
                <w:szCs w:val="24"/>
              </w:rPr>
              <w:t>”</w:t>
            </w:r>
            <w:r w:rsidRPr="0091025D">
              <w:rPr>
                <w:szCs w:val="24"/>
              </w:rPr>
              <w:t xml:space="preserve"> page is under continuing development to provide the platform for the Environmental Manual. Implementation including stakeholder consultation will continue through Q1 of </w:t>
            </w:r>
            <w:r w:rsidRPr="0091025D">
              <w:rPr>
                <w:szCs w:val="24"/>
              </w:rPr>
              <w:lastRenderedPageBreak/>
              <w:t>12/13 FY.</w:t>
            </w:r>
          </w:p>
        </w:tc>
        <w:tc>
          <w:tcPr>
            <w:tcW w:w="610" w:type="pct"/>
            <w:shd w:val="clear" w:color="auto" w:fill="FFFFFF"/>
          </w:tcPr>
          <w:p w:rsidR="00A07BC0" w:rsidRPr="0091025D" w:rsidRDefault="00A07BC0" w:rsidP="00A76240">
            <w:pPr>
              <w:shd w:val="clear" w:color="auto" w:fill="FFFFFF"/>
              <w:jc w:val="center"/>
              <w:rPr>
                <w:szCs w:val="24"/>
              </w:rPr>
            </w:pPr>
            <w:r w:rsidRPr="0091025D">
              <w:rPr>
                <w:b/>
                <w:bCs/>
                <w:szCs w:val="24"/>
              </w:rPr>
              <w:lastRenderedPageBreak/>
              <w:t>On Track</w:t>
            </w:r>
          </w:p>
        </w:tc>
      </w:tr>
      <w:tr w:rsidR="00A76240" w:rsidRPr="0091025D" w:rsidTr="00A76240">
        <w:tblPrEx>
          <w:tblCellMar>
            <w:top w:w="0" w:type="dxa"/>
            <w:bottom w:w="0" w:type="dxa"/>
          </w:tblCellMar>
        </w:tblPrEx>
        <w:trPr>
          <w:trHeight w:val="442"/>
        </w:trPr>
        <w:tc>
          <w:tcPr>
            <w:tcW w:w="5000" w:type="pct"/>
            <w:gridSpan w:val="7"/>
            <w:shd w:val="clear" w:color="auto" w:fill="FFFFFF"/>
          </w:tcPr>
          <w:p w:rsidR="00A76240" w:rsidRPr="0091025D" w:rsidRDefault="00A76240" w:rsidP="00A76240">
            <w:pPr>
              <w:shd w:val="clear" w:color="auto" w:fill="FFFFFF"/>
              <w:rPr>
                <w:szCs w:val="24"/>
              </w:rPr>
            </w:pPr>
            <w:r w:rsidRPr="0091025D">
              <w:rPr>
                <w:b/>
                <w:bCs/>
                <w:szCs w:val="24"/>
              </w:rPr>
              <w:lastRenderedPageBreak/>
              <w:t>Urban Forest Policy</w:t>
            </w:r>
          </w:p>
        </w:tc>
      </w:tr>
      <w:tr w:rsidR="00A07BC0" w:rsidRPr="0091025D" w:rsidTr="002F451C">
        <w:tblPrEx>
          <w:tblCellMar>
            <w:top w:w="0" w:type="dxa"/>
            <w:bottom w:w="0" w:type="dxa"/>
          </w:tblCellMar>
        </w:tblPrEx>
        <w:trPr>
          <w:trHeight w:val="470"/>
        </w:trPr>
        <w:tc>
          <w:tcPr>
            <w:tcW w:w="1365" w:type="pct"/>
            <w:gridSpan w:val="2"/>
            <w:shd w:val="clear" w:color="auto" w:fill="FFFFFF"/>
          </w:tcPr>
          <w:p w:rsidR="00A07BC0" w:rsidRPr="0091025D" w:rsidRDefault="00A07BC0" w:rsidP="00A76240">
            <w:pPr>
              <w:shd w:val="clear" w:color="auto" w:fill="FFFFFF"/>
              <w:rPr>
                <w:szCs w:val="24"/>
              </w:rPr>
            </w:pPr>
            <w:r w:rsidRPr="0091025D">
              <w:rPr>
                <w:szCs w:val="24"/>
              </w:rPr>
              <w:t>Prepare an Urban Forest Policy, to increase canopy cover, with urban canopy targets for 2030 and 2050.</w:t>
            </w:r>
          </w:p>
        </w:tc>
        <w:tc>
          <w:tcPr>
            <w:tcW w:w="764" w:type="pct"/>
            <w:shd w:val="clear" w:color="auto" w:fill="FFFFFF"/>
          </w:tcPr>
          <w:p w:rsidR="00A07BC0" w:rsidRPr="0091025D" w:rsidRDefault="00A07BC0" w:rsidP="00A76240">
            <w:pPr>
              <w:shd w:val="clear" w:color="auto" w:fill="FFFFFF"/>
              <w:jc w:val="center"/>
              <w:rPr>
                <w:szCs w:val="24"/>
              </w:rPr>
            </w:pPr>
            <w:r w:rsidRPr="0091025D">
              <w:rPr>
                <w:szCs w:val="24"/>
              </w:rPr>
              <w:t>2012</w:t>
            </w:r>
          </w:p>
        </w:tc>
        <w:tc>
          <w:tcPr>
            <w:tcW w:w="647" w:type="pct"/>
            <w:shd w:val="clear" w:color="auto" w:fill="FFFFFF"/>
          </w:tcPr>
          <w:p w:rsidR="00A07BC0" w:rsidRPr="0091025D" w:rsidRDefault="00A07BC0" w:rsidP="00A76240">
            <w:pPr>
              <w:shd w:val="clear" w:color="auto" w:fill="FFFFFF"/>
              <w:jc w:val="center"/>
              <w:rPr>
                <w:szCs w:val="24"/>
              </w:rPr>
            </w:pPr>
            <w:r w:rsidRPr="0091025D">
              <w:rPr>
                <w:szCs w:val="24"/>
              </w:rPr>
              <w:t>80</w:t>
            </w:r>
          </w:p>
        </w:tc>
        <w:tc>
          <w:tcPr>
            <w:tcW w:w="1613" w:type="pct"/>
            <w:gridSpan w:val="2"/>
            <w:shd w:val="clear" w:color="auto" w:fill="FFFFFF"/>
          </w:tcPr>
          <w:p w:rsidR="00A07BC0" w:rsidRPr="0091025D" w:rsidRDefault="00A07BC0" w:rsidP="00A76240">
            <w:pPr>
              <w:shd w:val="clear" w:color="auto" w:fill="FFFFFF"/>
              <w:rPr>
                <w:szCs w:val="24"/>
              </w:rPr>
            </w:pPr>
            <w:r w:rsidRPr="0091025D">
              <w:rPr>
                <w:szCs w:val="24"/>
              </w:rPr>
              <w:t>The Urban Forest Policy has been drafted and is being reviewed prior to public exhibition in 2012/13.</w:t>
            </w:r>
          </w:p>
        </w:tc>
        <w:tc>
          <w:tcPr>
            <w:tcW w:w="610" w:type="pct"/>
            <w:shd w:val="clear" w:color="auto" w:fill="FFFFFF"/>
          </w:tcPr>
          <w:p w:rsidR="00A07BC0" w:rsidRPr="0091025D" w:rsidRDefault="00A07BC0" w:rsidP="00A76240">
            <w:pPr>
              <w:shd w:val="clear" w:color="auto" w:fill="FFFFFF"/>
              <w:jc w:val="center"/>
              <w:rPr>
                <w:szCs w:val="24"/>
              </w:rPr>
            </w:pPr>
            <w:r w:rsidRPr="0091025D">
              <w:rPr>
                <w:b/>
                <w:bCs/>
                <w:szCs w:val="24"/>
              </w:rPr>
              <w:t>On Track</w:t>
            </w:r>
          </w:p>
        </w:tc>
      </w:tr>
      <w:tr w:rsidR="00A07BC0" w:rsidRPr="0091025D" w:rsidTr="002F451C">
        <w:tblPrEx>
          <w:tblCellMar>
            <w:top w:w="0" w:type="dxa"/>
            <w:bottom w:w="0" w:type="dxa"/>
          </w:tblCellMar>
        </w:tblPrEx>
        <w:trPr>
          <w:trHeight w:val="475"/>
        </w:trPr>
        <w:tc>
          <w:tcPr>
            <w:tcW w:w="1365" w:type="pct"/>
            <w:gridSpan w:val="2"/>
            <w:shd w:val="clear" w:color="auto" w:fill="FFFFFF"/>
          </w:tcPr>
          <w:p w:rsidR="00A07BC0" w:rsidRPr="0091025D" w:rsidRDefault="00A07BC0" w:rsidP="00A76240">
            <w:pPr>
              <w:shd w:val="clear" w:color="auto" w:fill="FFFFFF"/>
              <w:rPr>
                <w:szCs w:val="24"/>
              </w:rPr>
            </w:pPr>
            <w:r w:rsidRPr="0091025D">
              <w:rPr>
                <w:szCs w:val="24"/>
              </w:rPr>
              <w:t>Implement priority actions from the Urban Forest Policy.</w:t>
            </w:r>
          </w:p>
        </w:tc>
        <w:tc>
          <w:tcPr>
            <w:tcW w:w="764" w:type="pct"/>
            <w:shd w:val="clear" w:color="auto" w:fill="FFFFFF"/>
          </w:tcPr>
          <w:p w:rsidR="00A07BC0" w:rsidRPr="0091025D" w:rsidRDefault="00A07BC0" w:rsidP="00A76240">
            <w:pPr>
              <w:shd w:val="clear" w:color="auto" w:fill="FFFFFF"/>
              <w:jc w:val="center"/>
              <w:rPr>
                <w:szCs w:val="24"/>
              </w:rPr>
            </w:pPr>
            <w:r w:rsidRPr="0091025D">
              <w:rPr>
                <w:szCs w:val="24"/>
              </w:rPr>
              <w:t>2015</w:t>
            </w:r>
          </w:p>
        </w:tc>
        <w:tc>
          <w:tcPr>
            <w:tcW w:w="647" w:type="pct"/>
            <w:shd w:val="clear" w:color="auto" w:fill="FFFFFF"/>
          </w:tcPr>
          <w:p w:rsidR="00A07BC0" w:rsidRPr="0091025D" w:rsidRDefault="00A07BC0" w:rsidP="00A76240">
            <w:pPr>
              <w:shd w:val="clear" w:color="auto" w:fill="FFFFFF"/>
              <w:jc w:val="center"/>
              <w:rPr>
                <w:szCs w:val="24"/>
              </w:rPr>
            </w:pPr>
            <w:r w:rsidRPr="0091025D">
              <w:rPr>
                <w:szCs w:val="24"/>
              </w:rPr>
              <w:t>0</w:t>
            </w:r>
          </w:p>
        </w:tc>
        <w:tc>
          <w:tcPr>
            <w:tcW w:w="1613" w:type="pct"/>
            <w:gridSpan w:val="2"/>
            <w:shd w:val="clear" w:color="auto" w:fill="FFFFFF"/>
          </w:tcPr>
          <w:p w:rsidR="00A07BC0" w:rsidRPr="0091025D" w:rsidRDefault="00A07BC0" w:rsidP="00A76240">
            <w:pPr>
              <w:shd w:val="clear" w:color="auto" w:fill="FFFFFF"/>
              <w:rPr>
                <w:szCs w:val="24"/>
              </w:rPr>
            </w:pPr>
            <w:r w:rsidRPr="0091025D">
              <w:rPr>
                <w:szCs w:val="24"/>
              </w:rPr>
              <w:t>The Urban Forest Policy is currently being developed. Implementation will commence following Council adoption of the Policy.</w:t>
            </w:r>
          </w:p>
        </w:tc>
        <w:tc>
          <w:tcPr>
            <w:tcW w:w="610" w:type="pct"/>
            <w:shd w:val="clear" w:color="auto" w:fill="FFFFFF"/>
          </w:tcPr>
          <w:p w:rsidR="00A07BC0" w:rsidRPr="0091025D" w:rsidRDefault="00A07BC0" w:rsidP="00A76240">
            <w:pPr>
              <w:shd w:val="clear" w:color="auto" w:fill="FFFFFF"/>
              <w:jc w:val="center"/>
              <w:rPr>
                <w:szCs w:val="24"/>
              </w:rPr>
            </w:pPr>
            <w:r w:rsidRPr="0091025D">
              <w:rPr>
                <w:b/>
                <w:bCs/>
                <w:szCs w:val="24"/>
              </w:rPr>
              <w:t>On Track</w:t>
            </w:r>
          </w:p>
        </w:tc>
      </w:tr>
      <w:tr w:rsidR="00A76240" w:rsidRPr="0091025D" w:rsidTr="00A76240">
        <w:tblPrEx>
          <w:tblCellMar>
            <w:top w:w="0" w:type="dxa"/>
            <w:bottom w:w="0" w:type="dxa"/>
          </w:tblCellMar>
        </w:tblPrEx>
        <w:trPr>
          <w:trHeight w:val="446"/>
        </w:trPr>
        <w:tc>
          <w:tcPr>
            <w:tcW w:w="5000" w:type="pct"/>
            <w:gridSpan w:val="7"/>
            <w:shd w:val="clear" w:color="auto" w:fill="FFFFFF"/>
          </w:tcPr>
          <w:p w:rsidR="00A76240" w:rsidRPr="0091025D" w:rsidRDefault="00A76240" w:rsidP="00A76240">
            <w:pPr>
              <w:shd w:val="clear" w:color="auto" w:fill="FFFFFF"/>
              <w:rPr>
                <w:szCs w:val="24"/>
              </w:rPr>
            </w:pPr>
            <w:r w:rsidRPr="0091025D">
              <w:rPr>
                <w:b/>
                <w:bCs/>
                <w:szCs w:val="24"/>
              </w:rPr>
              <w:t>Street Tree Master Plan</w:t>
            </w:r>
          </w:p>
        </w:tc>
      </w:tr>
      <w:tr w:rsidR="00A07BC0" w:rsidRPr="0091025D" w:rsidTr="002F451C">
        <w:tblPrEx>
          <w:tblCellMar>
            <w:top w:w="0" w:type="dxa"/>
            <w:bottom w:w="0" w:type="dxa"/>
          </w:tblCellMar>
        </w:tblPrEx>
        <w:trPr>
          <w:trHeight w:val="1560"/>
        </w:trPr>
        <w:tc>
          <w:tcPr>
            <w:tcW w:w="1365" w:type="pct"/>
            <w:gridSpan w:val="2"/>
            <w:shd w:val="clear" w:color="auto" w:fill="FFFFFF"/>
          </w:tcPr>
          <w:p w:rsidR="00A07BC0" w:rsidRPr="0091025D" w:rsidRDefault="00A07BC0" w:rsidP="00A76240">
            <w:pPr>
              <w:shd w:val="clear" w:color="auto" w:fill="FFFFFF"/>
              <w:rPr>
                <w:szCs w:val="24"/>
              </w:rPr>
            </w:pPr>
            <w:r w:rsidRPr="0091025D">
              <w:rPr>
                <w:szCs w:val="24"/>
              </w:rPr>
              <w:t>Undertake a strategic review of the Street Tree Master Plan and the Significant Tree Register to assess tree species, performance and benefits provided.</w:t>
            </w:r>
          </w:p>
        </w:tc>
        <w:tc>
          <w:tcPr>
            <w:tcW w:w="764" w:type="pct"/>
            <w:shd w:val="clear" w:color="auto" w:fill="FFFFFF"/>
          </w:tcPr>
          <w:p w:rsidR="00A07BC0" w:rsidRPr="0091025D" w:rsidRDefault="00A07BC0" w:rsidP="00A76240">
            <w:pPr>
              <w:shd w:val="clear" w:color="auto" w:fill="FFFFFF"/>
              <w:jc w:val="center"/>
              <w:rPr>
                <w:szCs w:val="24"/>
              </w:rPr>
            </w:pPr>
            <w:r w:rsidRPr="0091025D">
              <w:rPr>
                <w:szCs w:val="24"/>
              </w:rPr>
              <w:t>2012</w:t>
            </w:r>
          </w:p>
        </w:tc>
        <w:tc>
          <w:tcPr>
            <w:tcW w:w="647" w:type="pct"/>
            <w:shd w:val="clear" w:color="auto" w:fill="FFFFFF"/>
          </w:tcPr>
          <w:p w:rsidR="00A07BC0" w:rsidRPr="0091025D" w:rsidRDefault="00A07BC0" w:rsidP="00A76240">
            <w:pPr>
              <w:shd w:val="clear" w:color="auto" w:fill="FFFFFF"/>
              <w:jc w:val="center"/>
              <w:rPr>
                <w:szCs w:val="24"/>
              </w:rPr>
            </w:pPr>
            <w:r w:rsidRPr="0091025D">
              <w:rPr>
                <w:szCs w:val="24"/>
              </w:rPr>
              <w:t>65</w:t>
            </w:r>
          </w:p>
        </w:tc>
        <w:tc>
          <w:tcPr>
            <w:tcW w:w="1613" w:type="pct"/>
            <w:gridSpan w:val="2"/>
            <w:shd w:val="clear" w:color="auto" w:fill="FFFFFF"/>
          </w:tcPr>
          <w:p w:rsidR="00A07BC0" w:rsidRDefault="00A07BC0" w:rsidP="00A76240">
            <w:pPr>
              <w:shd w:val="clear" w:color="auto" w:fill="FFFFFF"/>
              <w:rPr>
                <w:szCs w:val="24"/>
              </w:rPr>
            </w:pPr>
            <w:r w:rsidRPr="0091025D">
              <w:rPr>
                <w:szCs w:val="24"/>
              </w:rPr>
              <w:t xml:space="preserve">The review of the Street Tree Master Plan has been completed. The planting of new street trees is being undertaken in accordance with the Plan, including </w:t>
            </w:r>
            <w:r w:rsidR="00A76240">
              <w:rPr>
                <w:szCs w:val="24"/>
              </w:rPr>
              <w:t>“</w:t>
            </w:r>
            <w:r w:rsidRPr="0091025D">
              <w:rPr>
                <w:szCs w:val="24"/>
              </w:rPr>
              <w:t>in</w:t>
            </w:r>
            <w:r w:rsidR="00A76240">
              <w:rPr>
                <w:szCs w:val="24"/>
              </w:rPr>
              <w:t>-</w:t>
            </w:r>
            <w:r w:rsidRPr="0091025D">
              <w:rPr>
                <w:szCs w:val="24"/>
              </w:rPr>
              <w:t>road</w:t>
            </w:r>
            <w:r w:rsidR="00A76240">
              <w:rPr>
                <w:szCs w:val="24"/>
              </w:rPr>
              <w:t>”</w:t>
            </w:r>
            <w:r w:rsidRPr="0091025D">
              <w:rPr>
                <w:szCs w:val="24"/>
              </w:rPr>
              <w:t xml:space="preserve"> planting opportunities. The target to plant 600 trees in 2011/12 financial year was exceeded.</w:t>
            </w:r>
          </w:p>
          <w:p w:rsidR="00A76240" w:rsidRPr="0091025D" w:rsidRDefault="00A76240" w:rsidP="00A76240">
            <w:pPr>
              <w:shd w:val="clear" w:color="auto" w:fill="FFFFFF"/>
              <w:rPr>
                <w:szCs w:val="24"/>
              </w:rPr>
            </w:pPr>
          </w:p>
          <w:p w:rsidR="00A07BC0" w:rsidRPr="0091025D" w:rsidRDefault="00A07BC0" w:rsidP="00A76240">
            <w:pPr>
              <w:shd w:val="clear" w:color="auto" w:fill="FFFFFF"/>
              <w:rPr>
                <w:szCs w:val="24"/>
              </w:rPr>
            </w:pPr>
            <w:r w:rsidRPr="0091025D">
              <w:rPr>
                <w:szCs w:val="24"/>
              </w:rPr>
              <w:t>The review of the Register of Significant Trees commenced in June 2012. The program for the review, community consultation, and Council adoption is expected to be completed in 2012/13.</w:t>
            </w:r>
          </w:p>
        </w:tc>
        <w:tc>
          <w:tcPr>
            <w:tcW w:w="610" w:type="pct"/>
            <w:shd w:val="clear" w:color="auto" w:fill="FFFFFF"/>
          </w:tcPr>
          <w:p w:rsidR="00A07BC0" w:rsidRPr="0091025D" w:rsidRDefault="00A07BC0" w:rsidP="00A76240">
            <w:pPr>
              <w:shd w:val="clear" w:color="auto" w:fill="FFFFFF"/>
              <w:jc w:val="center"/>
              <w:rPr>
                <w:szCs w:val="24"/>
              </w:rPr>
            </w:pPr>
            <w:r w:rsidRPr="0091025D">
              <w:rPr>
                <w:b/>
                <w:bCs/>
                <w:szCs w:val="24"/>
              </w:rPr>
              <w:t>On Track</w:t>
            </w:r>
          </w:p>
        </w:tc>
      </w:tr>
    </w:tbl>
    <w:p w:rsidR="00A76240" w:rsidRDefault="00A76240"/>
    <w:p w:rsidR="00A76240" w:rsidRDefault="00A7624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470"/>
        <w:gridCol w:w="4520"/>
        <w:gridCol w:w="1119"/>
      </w:tblGrid>
      <w:tr w:rsidR="00A76240" w:rsidRPr="00E0070D" w:rsidTr="00A76240">
        <w:tblPrEx>
          <w:tblCellMar>
            <w:top w:w="0" w:type="dxa"/>
            <w:bottom w:w="0" w:type="dxa"/>
          </w:tblCellMar>
        </w:tblPrEx>
        <w:trPr>
          <w:trHeight w:val="326"/>
        </w:trPr>
        <w:tc>
          <w:tcPr>
            <w:tcW w:w="1905" w:type="pct"/>
            <w:shd w:val="clear" w:color="auto" w:fill="FFFFFF"/>
          </w:tcPr>
          <w:p w:rsidR="00A76240" w:rsidRPr="00E0070D" w:rsidRDefault="00A76240" w:rsidP="00A76240">
            <w:pPr>
              <w:shd w:val="clear" w:color="auto" w:fill="FFFFFF"/>
              <w:rPr>
                <w:b/>
                <w:bCs/>
                <w:szCs w:val="24"/>
              </w:rPr>
            </w:pPr>
            <w:r w:rsidRPr="00E0070D">
              <w:rPr>
                <w:b/>
                <w:bCs/>
                <w:szCs w:val="24"/>
              </w:rPr>
              <w:t>Major Programs</w:t>
            </w:r>
          </w:p>
        </w:tc>
        <w:tc>
          <w:tcPr>
            <w:tcW w:w="2481" w:type="pct"/>
            <w:shd w:val="clear" w:color="auto" w:fill="FFFFFF"/>
          </w:tcPr>
          <w:p w:rsidR="00A76240" w:rsidRPr="00E0070D" w:rsidRDefault="00A76240" w:rsidP="00A76240">
            <w:pPr>
              <w:shd w:val="clear" w:color="auto" w:fill="FFFFFF"/>
              <w:rPr>
                <w:b/>
                <w:szCs w:val="24"/>
              </w:rPr>
            </w:pPr>
            <w:r w:rsidRPr="00E0070D">
              <w:rPr>
                <w:b/>
                <w:szCs w:val="24"/>
              </w:rPr>
              <w:t>Progress To Date</w:t>
            </w:r>
          </w:p>
        </w:tc>
        <w:tc>
          <w:tcPr>
            <w:tcW w:w="614" w:type="pct"/>
            <w:shd w:val="clear" w:color="auto" w:fill="FFFFFF"/>
          </w:tcPr>
          <w:p w:rsidR="00A76240" w:rsidRPr="00E0070D" w:rsidRDefault="00A76240" w:rsidP="00A76240">
            <w:pPr>
              <w:shd w:val="clear" w:color="auto" w:fill="FFFFFF"/>
              <w:jc w:val="center"/>
              <w:rPr>
                <w:b/>
                <w:szCs w:val="24"/>
              </w:rPr>
            </w:pPr>
            <w:r w:rsidRPr="00E0070D">
              <w:rPr>
                <w:b/>
                <w:szCs w:val="24"/>
              </w:rPr>
              <w:t>Status</w:t>
            </w:r>
          </w:p>
        </w:tc>
      </w:tr>
      <w:tr w:rsidR="00A76240" w:rsidRPr="00E0070D" w:rsidTr="00A76240">
        <w:tblPrEx>
          <w:tblCellMar>
            <w:top w:w="0" w:type="dxa"/>
            <w:bottom w:w="0" w:type="dxa"/>
          </w:tblCellMar>
        </w:tblPrEx>
        <w:trPr>
          <w:trHeight w:val="326"/>
        </w:trPr>
        <w:tc>
          <w:tcPr>
            <w:tcW w:w="5000" w:type="pct"/>
            <w:gridSpan w:val="3"/>
            <w:shd w:val="clear" w:color="auto" w:fill="FFFFFF"/>
          </w:tcPr>
          <w:p w:rsidR="00A76240" w:rsidRPr="00E0070D" w:rsidRDefault="00A76240" w:rsidP="00A76240">
            <w:pPr>
              <w:shd w:val="clear" w:color="auto" w:fill="FFFFFF"/>
              <w:rPr>
                <w:b/>
                <w:szCs w:val="24"/>
              </w:rPr>
            </w:pPr>
            <w:r w:rsidRPr="0091025D">
              <w:rPr>
                <w:b/>
                <w:bCs/>
                <w:szCs w:val="24"/>
              </w:rPr>
              <w:t>Carbon Neutral Program</w:t>
            </w:r>
          </w:p>
        </w:tc>
      </w:tr>
      <w:tr w:rsidR="00A76240" w:rsidRPr="00E0070D" w:rsidTr="00A76240">
        <w:tblPrEx>
          <w:tblCellMar>
            <w:top w:w="0" w:type="dxa"/>
            <w:bottom w:w="0" w:type="dxa"/>
          </w:tblCellMar>
        </w:tblPrEx>
        <w:trPr>
          <w:trHeight w:val="326"/>
        </w:trPr>
        <w:tc>
          <w:tcPr>
            <w:tcW w:w="1905" w:type="pct"/>
            <w:shd w:val="clear" w:color="auto" w:fill="FFFFFF"/>
          </w:tcPr>
          <w:p w:rsidR="00A76240" w:rsidRPr="00E0070D" w:rsidRDefault="00A76240" w:rsidP="00A76240">
            <w:pPr>
              <w:shd w:val="clear" w:color="auto" w:fill="FFFFFF"/>
              <w:rPr>
                <w:b/>
                <w:bCs/>
                <w:szCs w:val="24"/>
              </w:rPr>
            </w:pPr>
            <w:r w:rsidRPr="0091025D">
              <w:rPr>
                <w:szCs w:val="24"/>
              </w:rPr>
              <w:t>Review and manage the Carbon Neutral Program to ensure that City of Sydney's emissions reduction practices remain at the leading</w:t>
            </w:r>
            <w:r>
              <w:rPr>
                <w:szCs w:val="24"/>
              </w:rPr>
              <w:t xml:space="preserve"> </w:t>
            </w:r>
            <w:r w:rsidRPr="0091025D">
              <w:rPr>
                <w:szCs w:val="24"/>
              </w:rPr>
              <w:t>edge and beyond compliance.</w:t>
            </w:r>
          </w:p>
        </w:tc>
        <w:tc>
          <w:tcPr>
            <w:tcW w:w="2481" w:type="pct"/>
            <w:shd w:val="clear" w:color="auto" w:fill="FFFFFF"/>
          </w:tcPr>
          <w:p w:rsidR="00A76240" w:rsidRPr="00E0070D" w:rsidRDefault="00A76240" w:rsidP="00A76240">
            <w:pPr>
              <w:shd w:val="clear" w:color="auto" w:fill="FFFFFF"/>
              <w:rPr>
                <w:b/>
                <w:szCs w:val="24"/>
              </w:rPr>
            </w:pPr>
            <w:r w:rsidRPr="0091025D">
              <w:rPr>
                <w:szCs w:val="24"/>
              </w:rPr>
              <w:t>2010/11 Inventory completed and independently verified. Offsets procured. Annual documentation submitted to Low Carbon Australia to retain Carbon Neutral Certification under the N</w:t>
            </w:r>
            <w:r>
              <w:rPr>
                <w:szCs w:val="24"/>
              </w:rPr>
              <w:t>ational Carbon Offset Standard.</w:t>
            </w:r>
          </w:p>
        </w:tc>
        <w:tc>
          <w:tcPr>
            <w:tcW w:w="614" w:type="pct"/>
            <w:shd w:val="clear" w:color="auto" w:fill="FFFFFF"/>
          </w:tcPr>
          <w:p w:rsidR="00A76240" w:rsidRPr="00E0070D" w:rsidRDefault="00A76240" w:rsidP="00A76240">
            <w:pPr>
              <w:shd w:val="clear" w:color="auto" w:fill="FFFFFF"/>
              <w:jc w:val="center"/>
              <w:rPr>
                <w:b/>
                <w:szCs w:val="24"/>
              </w:rPr>
            </w:pPr>
            <w:r w:rsidRPr="0091025D">
              <w:rPr>
                <w:b/>
                <w:bCs/>
                <w:szCs w:val="24"/>
              </w:rPr>
              <w:t>On Track</w:t>
            </w:r>
          </w:p>
        </w:tc>
      </w:tr>
      <w:tr w:rsidR="00497977" w:rsidRPr="00E0070D" w:rsidTr="00497977">
        <w:tblPrEx>
          <w:tblCellMar>
            <w:top w:w="0" w:type="dxa"/>
            <w:bottom w:w="0" w:type="dxa"/>
          </w:tblCellMar>
        </w:tblPrEx>
        <w:trPr>
          <w:trHeight w:val="326"/>
        </w:trPr>
        <w:tc>
          <w:tcPr>
            <w:tcW w:w="5000" w:type="pct"/>
            <w:gridSpan w:val="3"/>
            <w:shd w:val="clear" w:color="auto" w:fill="FFFFFF"/>
          </w:tcPr>
          <w:p w:rsidR="00497977" w:rsidRPr="0091025D" w:rsidRDefault="00497977" w:rsidP="00497977">
            <w:pPr>
              <w:shd w:val="clear" w:color="auto" w:fill="FFFFFF"/>
              <w:rPr>
                <w:b/>
                <w:bCs/>
                <w:szCs w:val="24"/>
              </w:rPr>
            </w:pPr>
            <w:r w:rsidRPr="0091025D">
              <w:rPr>
                <w:b/>
                <w:bCs/>
                <w:szCs w:val="24"/>
              </w:rPr>
              <w:lastRenderedPageBreak/>
              <w:t>Fleet Management</w:t>
            </w:r>
          </w:p>
        </w:tc>
      </w:tr>
      <w:tr w:rsidR="00A07BC0" w:rsidRPr="0091025D" w:rsidTr="00497977">
        <w:tblPrEx>
          <w:tblCellMar>
            <w:top w:w="0" w:type="dxa"/>
            <w:bottom w:w="0" w:type="dxa"/>
          </w:tblCellMar>
        </w:tblPrEx>
        <w:trPr>
          <w:trHeight w:val="989"/>
        </w:trPr>
        <w:tc>
          <w:tcPr>
            <w:tcW w:w="1905" w:type="pct"/>
            <w:shd w:val="clear" w:color="auto" w:fill="FFFFFF"/>
          </w:tcPr>
          <w:p w:rsidR="00A07BC0" w:rsidRPr="0091025D" w:rsidRDefault="00A07BC0">
            <w:pPr>
              <w:shd w:val="clear" w:color="auto" w:fill="FFFFFF"/>
              <w:rPr>
                <w:szCs w:val="24"/>
              </w:rPr>
            </w:pPr>
            <w:r w:rsidRPr="0091025D">
              <w:rPr>
                <w:szCs w:val="24"/>
              </w:rPr>
              <w:t>Manage the light and heavy vehicle fleets to encourage low emission driving behaviour and reduce C02 emissions by 20% over four years (2010 to 2014).</w:t>
            </w:r>
          </w:p>
        </w:tc>
        <w:tc>
          <w:tcPr>
            <w:tcW w:w="2481" w:type="pct"/>
            <w:shd w:val="clear" w:color="auto" w:fill="FFFFFF"/>
          </w:tcPr>
          <w:p w:rsidR="00A07BC0" w:rsidRPr="0091025D" w:rsidRDefault="00A07BC0">
            <w:pPr>
              <w:shd w:val="clear" w:color="auto" w:fill="FFFFFF"/>
              <w:rPr>
                <w:szCs w:val="24"/>
              </w:rPr>
            </w:pPr>
            <w:r w:rsidRPr="0091025D">
              <w:rPr>
                <w:szCs w:val="24"/>
              </w:rPr>
              <w:t>Fleet emission reduction programs were highly successful in 2011/12, resulting in approximately 400 tonnes less greenhouse gas emissions than predicted. Over 170,000 litres of sustainable bio-diesel was consumed in Q4. The City's driver educator continues to provide in-cabin driver assessments and eco-driver training programs for the operators of high fuel consumption vehicles. A further 12 diesel-electric hybrid trucks were delivered in Q4 and will generate ongoing emission reductions of 30% per vehicle during 2012/13.</w:t>
            </w:r>
          </w:p>
        </w:tc>
        <w:tc>
          <w:tcPr>
            <w:tcW w:w="614" w:type="pct"/>
            <w:shd w:val="clear" w:color="auto" w:fill="FFFFFF"/>
          </w:tcPr>
          <w:p w:rsidR="00A07BC0" w:rsidRPr="0091025D" w:rsidRDefault="00A07BC0" w:rsidP="00497977">
            <w:pPr>
              <w:shd w:val="clear" w:color="auto" w:fill="FFFFFF"/>
              <w:jc w:val="center"/>
              <w:rPr>
                <w:szCs w:val="24"/>
              </w:rPr>
            </w:pPr>
            <w:r w:rsidRPr="0091025D">
              <w:rPr>
                <w:b/>
                <w:bCs/>
                <w:szCs w:val="24"/>
              </w:rPr>
              <w:t>On Track</w:t>
            </w:r>
          </w:p>
        </w:tc>
      </w:tr>
      <w:tr w:rsidR="00497977" w:rsidRPr="0091025D" w:rsidTr="00497977">
        <w:tblPrEx>
          <w:tblCellMar>
            <w:top w:w="0" w:type="dxa"/>
            <w:bottom w:w="0" w:type="dxa"/>
          </w:tblCellMar>
        </w:tblPrEx>
        <w:trPr>
          <w:trHeight w:val="437"/>
        </w:trPr>
        <w:tc>
          <w:tcPr>
            <w:tcW w:w="5000" w:type="pct"/>
            <w:gridSpan w:val="3"/>
            <w:shd w:val="clear" w:color="auto" w:fill="FFFFFF"/>
          </w:tcPr>
          <w:p w:rsidR="00497977" w:rsidRPr="0091025D" w:rsidRDefault="00497977">
            <w:pPr>
              <w:shd w:val="clear" w:color="auto" w:fill="FFFFFF"/>
              <w:rPr>
                <w:szCs w:val="24"/>
              </w:rPr>
            </w:pPr>
            <w:r w:rsidRPr="0091025D">
              <w:rPr>
                <w:b/>
                <w:bCs/>
                <w:szCs w:val="24"/>
              </w:rPr>
              <w:t>Community Greening</w:t>
            </w:r>
          </w:p>
        </w:tc>
      </w:tr>
      <w:tr w:rsidR="00A07BC0" w:rsidRPr="0091025D" w:rsidTr="00497977">
        <w:tblPrEx>
          <w:tblCellMar>
            <w:top w:w="0" w:type="dxa"/>
            <w:bottom w:w="0" w:type="dxa"/>
          </w:tblCellMar>
        </w:tblPrEx>
        <w:trPr>
          <w:trHeight w:val="1411"/>
        </w:trPr>
        <w:tc>
          <w:tcPr>
            <w:tcW w:w="1905" w:type="pct"/>
            <w:shd w:val="clear" w:color="auto" w:fill="FFFFFF"/>
          </w:tcPr>
          <w:p w:rsidR="00A07BC0" w:rsidRPr="0091025D" w:rsidRDefault="00A07BC0">
            <w:pPr>
              <w:shd w:val="clear" w:color="auto" w:fill="FFFFFF"/>
              <w:rPr>
                <w:szCs w:val="24"/>
              </w:rPr>
            </w:pPr>
            <w:r w:rsidRPr="0091025D">
              <w:rPr>
                <w:szCs w:val="24"/>
              </w:rPr>
              <w:t>Support and develop community gardens and sites maintained and managed by community volunteer groups.</w:t>
            </w:r>
          </w:p>
        </w:tc>
        <w:tc>
          <w:tcPr>
            <w:tcW w:w="2481" w:type="pct"/>
            <w:shd w:val="clear" w:color="auto" w:fill="FFFFFF"/>
          </w:tcPr>
          <w:p w:rsidR="00A07BC0" w:rsidRDefault="00A07BC0">
            <w:pPr>
              <w:shd w:val="clear" w:color="auto" w:fill="FFFFFF"/>
              <w:rPr>
                <w:szCs w:val="24"/>
              </w:rPr>
            </w:pPr>
            <w:r w:rsidRPr="0091025D">
              <w:rPr>
                <w:szCs w:val="24"/>
              </w:rPr>
              <w:t>The City supports 16 community gardens, three footpath gardens and three LandCare groups. The City continues to support existing gardens with training, materials and management assistance where required.</w:t>
            </w:r>
          </w:p>
          <w:p w:rsidR="00497977" w:rsidRPr="0091025D" w:rsidRDefault="00497977">
            <w:pPr>
              <w:shd w:val="clear" w:color="auto" w:fill="FFFFFF"/>
              <w:rPr>
                <w:szCs w:val="24"/>
              </w:rPr>
            </w:pPr>
          </w:p>
          <w:p w:rsidR="00A07BC0" w:rsidRPr="0091025D" w:rsidRDefault="00A07BC0" w:rsidP="00497977">
            <w:pPr>
              <w:shd w:val="clear" w:color="auto" w:fill="FFFFFF"/>
              <w:rPr>
                <w:szCs w:val="24"/>
              </w:rPr>
            </w:pPr>
            <w:r w:rsidRPr="0091025D">
              <w:rPr>
                <w:szCs w:val="24"/>
              </w:rPr>
              <w:t>The Ultimo Community Garden at Wattle Lane Park has been approved by Council for ongoing operation. The Bourke Street Community Garden in Woolloomooloo has agreed on a garden design and will commence construction of garden beds and a spice garden in July. A community group has registered an interest to develop a community garden at the St Helens community centre in Glebe.</w:t>
            </w:r>
          </w:p>
        </w:tc>
        <w:tc>
          <w:tcPr>
            <w:tcW w:w="614" w:type="pct"/>
            <w:shd w:val="clear" w:color="auto" w:fill="FFFFFF"/>
          </w:tcPr>
          <w:p w:rsidR="00A07BC0" w:rsidRPr="0091025D" w:rsidRDefault="00A07BC0" w:rsidP="00497977">
            <w:pPr>
              <w:shd w:val="clear" w:color="auto" w:fill="FFFFFF"/>
              <w:jc w:val="center"/>
              <w:rPr>
                <w:szCs w:val="24"/>
              </w:rPr>
            </w:pPr>
            <w:r w:rsidRPr="0091025D">
              <w:rPr>
                <w:b/>
                <w:bCs/>
                <w:szCs w:val="24"/>
              </w:rPr>
              <w:t>On Track</w:t>
            </w:r>
          </w:p>
        </w:tc>
      </w:tr>
      <w:tr w:rsidR="00497977" w:rsidRPr="0091025D" w:rsidTr="00497977">
        <w:tblPrEx>
          <w:tblCellMar>
            <w:top w:w="0" w:type="dxa"/>
            <w:bottom w:w="0" w:type="dxa"/>
          </w:tblCellMar>
        </w:tblPrEx>
        <w:trPr>
          <w:trHeight w:val="437"/>
        </w:trPr>
        <w:tc>
          <w:tcPr>
            <w:tcW w:w="5000" w:type="pct"/>
            <w:gridSpan w:val="3"/>
            <w:shd w:val="clear" w:color="auto" w:fill="FFFFFF"/>
          </w:tcPr>
          <w:p w:rsidR="00497977" w:rsidRPr="0091025D" w:rsidRDefault="00497977">
            <w:pPr>
              <w:shd w:val="clear" w:color="auto" w:fill="FFFFFF"/>
              <w:rPr>
                <w:szCs w:val="24"/>
              </w:rPr>
            </w:pPr>
            <w:r w:rsidRPr="0091025D">
              <w:rPr>
                <w:b/>
                <w:bCs/>
                <w:szCs w:val="24"/>
              </w:rPr>
              <w:t>Public Domain Lighting Advocacy</w:t>
            </w:r>
          </w:p>
        </w:tc>
      </w:tr>
      <w:tr w:rsidR="00A07BC0" w:rsidRPr="0091025D" w:rsidTr="00497977">
        <w:tblPrEx>
          <w:tblCellMar>
            <w:top w:w="0" w:type="dxa"/>
            <w:bottom w:w="0" w:type="dxa"/>
          </w:tblCellMar>
        </w:tblPrEx>
        <w:trPr>
          <w:trHeight w:val="475"/>
        </w:trPr>
        <w:tc>
          <w:tcPr>
            <w:tcW w:w="1905" w:type="pct"/>
            <w:shd w:val="clear" w:color="auto" w:fill="FFFFFF"/>
          </w:tcPr>
          <w:p w:rsidR="00A07BC0" w:rsidRPr="0091025D" w:rsidRDefault="00A07BC0">
            <w:pPr>
              <w:shd w:val="clear" w:color="auto" w:fill="FFFFFF"/>
              <w:rPr>
                <w:szCs w:val="24"/>
              </w:rPr>
            </w:pPr>
            <w:r w:rsidRPr="0091025D">
              <w:rPr>
                <w:szCs w:val="24"/>
              </w:rPr>
              <w:t>Advocate for all Ausgrid owned public domain lighting in the City of Sydney to be replaced with energy efficient lights.</w:t>
            </w:r>
          </w:p>
        </w:tc>
        <w:tc>
          <w:tcPr>
            <w:tcW w:w="2481" w:type="pct"/>
            <w:shd w:val="clear" w:color="auto" w:fill="FFFFFF"/>
          </w:tcPr>
          <w:p w:rsidR="00A07BC0" w:rsidRPr="0091025D" w:rsidRDefault="00A07BC0">
            <w:pPr>
              <w:shd w:val="clear" w:color="auto" w:fill="FFFFFF"/>
              <w:rPr>
                <w:szCs w:val="24"/>
              </w:rPr>
            </w:pPr>
            <w:r w:rsidRPr="0091025D">
              <w:rPr>
                <w:szCs w:val="24"/>
              </w:rPr>
              <w:t>Ausgrid are continuing to monitor the results of their ongoing LED lighting trial. (The City's progress, in the installation of energy efficient lighting to all City owned public domain lighting, is separately reported under this strategic direction).</w:t>
            </w:r>
          </w:p>
        </w:tc>
        <w:tc>
          <w:tcPr>
            <w:tcW w:w="614" w:type="pct"/>
            <w:shd w:val="clear" w:color="auto" w:fill="FFFFFF"/>
          </w:tcPr>
          <w:p w:rsidR="00A07BC0" w:rsidRPr="0091025D" w:rsidRDefault="00A07BC0" w:rsidP="00497977">
            <w:pPr>
              <w:shd w:val="clear" w:color="auto" w:fill="FFFFFF"/>
              <w:jc w:val="center"/>
              <w:rPr>
                <w:szCs w:val="24"/>
              </w:rPr>
            </w:pPr>
            <w:r w:rsidRPr="0091025D">
              <w:rPr>
                <w:b/>
                <w:bCs/>
                <w:szCs w:val="24"/>
              </w:rPr>
              <w:t>On Track</w:t>
            </w:r>
          </w:p>
        </w:tc>
      </w:tr>
      <w:tr w:rsidR="00497977" w:rsidRPr="0091025D" w:rsidTr="00497977">
        <w:tblPrEx>
          <w:tblCellMar>
            <w:top w:w="0" w:type="dxa"/>
            <w:bottom w:w="0" w:type="dxa"/>
          </w:tblCellMar>
        </w:tblPrEx>
        <w:trPr>
          <w:trHeight w:val="437"/>
        </w:trPr>
        <w:tc>
          <w:tcPr>
            <w:tcW w:w="5000" w:type="pct"/>
            <w:gridSpan w:val="3"/>
            <w:shd w:val="clear" w:color="auto" w:fill="FFFFFF"/>
          </w:tcPr>
          <w:p w:rsidR="00497977" w:rsidRPr="0091025D" w:rsidRDefault="00497977" w:rsidP="00497977">
            <w:pPr>
              <w:shd w:val="clear" w:color="auto" w:fill="FFFFFF"/>
              <w:jc w:val="both"/>
              <w:rPr>
                <w:szCs w:val="24"/>
              </w:rPr>
            </w:pPr>
            <w:r w:rsidRPr="0091025D">
              <w:rPr>
                <w:b/>
                <w:bCs/>
                <w:szCs w:val="24"/>
              </w:rPr>
              <w:t>Greening Sydney Plan</w:t>
            </w:r>
          </w:p>
        </w:tc>
      </w:tr>
      <w:tr w:rsidR="00A07BC0" w:rsidRPr="0091025D" w:rsidTr="00497977">
        <w:tblPrEx>
          <w:tblCellMar>
            <w:top w:w="0" w:type="dxa"/>
            <w:bottom w:w="0" w:type="dxa"/>
          </w:tblCellMar>
        </w:tblPrEx>
        <w:trPr>
          <w:trHeight w:val="850"/>
        </w:trPr>
        <w:tc>
          <w:tcPr>
            <w:tcW w:w="1905" w:type="pct"/>
            <w:shd w:val="clear" w:color="auto" w:fill="FFFFFF"/>
          </w:tcPr>
          <w:p w:rsidR="00A07BC0" w:rsidRPr="0091025D" w:rsidRDefault="00A07BC0">
            <w:pPr>
              <w:shd w:val="clear" w:color="auto" w:fill="FFFFFF"/>
              <w:rPr>
                <w:szCs w:val="24"/>
              </w:rPr>
            </w:pPr>
            <w:r w:rsidRPr="0091025D">
              <w:rPr>
                <w:szCs w:val="24"/>
              </w:rPr>
              <w:t>Improve the quality and quantity of the City's parks and trees by developing and implementing best practice services.</w:t>
            </w:r>
          </w:p>
        </w:tc>
        <w:tc>
          <w:tcPr>
            <w:tcW w:w="2481" w:type="pct"/>
            <w:shd w:val="clear" w:color="auto" w:fill="FFFFFF"/>
          </w:tcPr>
          <w:p w:rsidR="00A07BC0" w:rsidRPr="0091025D" w:rsidRDefault="00A07BC0">
            <w:pPr>
              <w:shd w:val="clear" w:color="auto" w:fill="FFFFFF"/>
              <w:rPr>
                <w:szCs w:val="24"/>
              </w:rPr>
            </w:pPr>
            <w:r w:rsidRPr="0091025D">
              <w:rPr>
                <w:szCs w:val="24"/>
              </w:rPr>
              <w:t xml:space="preserve">The City continues to monitor and review services provided in park and tree maintenance to ensure that the City's parks and open spaces are well presented and meet customer expectations. This includes participation </w:t>
            </w:r>
            <w:r w:rsidRPr="0091025D">
              <w:rPr>
                <w:szCs w:val="24"/>
              </w:rPr>
              <w:lastRenderedPageBreak/>
              <w:t>in the Integrated Open Space Surveys which provides a benchmark against similar services and managers of open space. The City scored 8.1/10 for park user satisfaction and ranked second behind Sydney Olympic Park.</w:t>
            </w:r>
          </w:p>
        </w:tc>
        <w:tc>
          <w:tcPr>
            <w:tcW w:w="614" w:type="pct"/>
            <w:shd w:val="clear" w:color="auto" w:fill="FFFFFF"/>
          </w:tcPr>
          <w:p w:rsidR="00A07BC0" w:rsidRPr="0091025D" w:rsidRDefault="00A07BC0" w:rsidP="00497977">
            <w:pPr>
              <w:shd w:val="clear" w:color="auto" w:fill="FFFFFF"/>
              <w:jc w:val="center"/>
              <w:rPr>
                <w:szCs w:val="24"/>
              </w:rPr>
            </w:pPr>
            <w:r w:rsidRPr="0091025D">
              <w:rPr>
                <w:b/>
                <w:bCs/>
                <w:szCs w:val="24"/>
              </w:rPr>
              <w:lastRenderedPageBreak/>
              <w:t>On Track</w:t>
            </w:r>
          </w:p>
        </w:tc>
      </w:tr>
      <w:tr w:rsidR="00A07BC0" w:rsidRPr="0091025D" w:rsidTr="00497977">
        <w:tblPrEx>
          <w:tblCellMar>
            <w:top w:w="0" w:type="dxa"/>
            <w:bottom w:w="0" w:type="dxa"/>
          </w:tblCellMar>
        </w:tblPrEx>
        <w:trPr>
          <w:trHeight w:val="662"/>
        </w:trPr>
        <w:tc>
          <w:tcPr>
            <w:tcW w:w="1905" w:type="pct"/>
            <w:shd w:val="clear" w:color="auto" w:fill="FFFFFF"/>
          </w:tcPr>
          <w:p w:rsidR="00A07BC0" w:rsidRPr="0091025D" w:rsidRDefault="00A07BC0">
            <w:pPr>
              <w:shd w:val="clear" w:color="auto" w:fill="FFFFFF"/>
              <w:rPr>
                <w:szCs w:val="24"/>
              </w:rPr>
            </w:pPr>
            <w:r w:rsidRPr="0091025D">
              <w:rPr>
                <w:szCs w:val="24"/>
              </w:rPr>
              <w:lastRenderedPageBreak/>
              <w:t>Protect and enhance the urban forest and enhance the distinct character of the various city precincts by increasing the number, health, and longevity of street, park and privately owned trees.</w:t>
            </w:r>
          </w:p>
        </w:tc>
        <w:tc>
          <w:tcPr>
            <w:tcW w:w="2481" w:type="pct"/>
            <w:shd w:val="clear" w:color="auto" w:fill="FFFFFF"/>
          </w:tcPr>
          <w:p w:rsidR="00A07BC0" w:rsidRPr="0091025D" w:rsidRDefault="00A07BC0">
            <w:pPr>
              <w:shd w:val="clear" w:color="auto" w:fill="FFFFFF"/>
              <w:rPr>
                <w:szCs w:val="24"/>
              </w:rPr>
            </w:pPr>
            <w:r w:rsidRPr="0091025D">
              <w:rPr>
                <w:szCs w:val="24"/>
              </w:rPr>
              <w:t>The Greening Sydney Plan has now been adopted. Planting along main roads is in progress. Discussions with Utility Authorities and Cityrail to commence in late 2012. A Greening Sydney Matching Grants Program is being implemented developed for implementation in 2012/12 and will focus on promotion of tree planting on private property.</w:t>
            </w:r>
          </w:p>
        </w:tc>
        <w:tc>
          <w:tcPr>
            <w:tcW w:w="614" w:type="pct"/>
            <w:shd w:val="clear" w:color="auto" w:fill="FFFFFF"/>
          </w:tcPr>
          <w:p w:rsidR="00A07BC0" w:rsidRPr="0091025D" w:rsidRDefault="00A07BC0" w:rsidP="00497977">
            <w:pPr>
              <w:shd w:val="clear" w:color="auto" w:fill="FFFFFF"/>
              <w:jc w:val="center"/>
              <w:rPr>
                <w:szCs w:val="24"/>
              </w:rPr>
            </w:pPr>
            <w:r w:rsidRPr="0091025D">
              <w:rPr>
                <w:b/>
                <w:bCs/>
                <w:szCs w:val="24"/>
              </w:rPr>
              <w:t>On Track</w:t>
            </w:r>
          </w:p>
        </w:tc>
      </w:tr>
      <w:tr w:rsidR="00A07BC0" w:rsidRPr="0091025D" w:rsidTr="00497977">
        <w:tblPrEx>
          <w:tblCellMar>
            <w:top w:w="0" w:type="dxa"/>
            <w:bottom w:w="0" w:type="dxa"/>
          </w:tblCellMar>
        </w:tblPrEx>
        <w:trPr>
          <w:trHeight w:val="845"/>
        </w:trPr>
        <w:tc>
          <w:tcPr>
            <w:tcW w:w="1905" w:type="pct"/>
            <w:shd w:val="clear" w:color="auto" w:fill="FFFFFF"/>
          </w:tcPr>
          <w:p w:rsidR="00A07BC0" w:rsidRPr="0091025D" w:rsidRDefault="00A07BC0">
            <w:pPr>
              <w:shd w:val="clear" w:color="auto" w:fill="FFFFFF"/>
              <w:rPr>
                <w:szCs w:val="24"/>
              </w:rPr>
            </w:pPr>
            <w:r w:rsidRPr="0091025D">
              <w:rPr>
                <w:szCs w:val="24"/>
              </w:rPr>
              <w:t>Implement a community tree planting grant program for the planting and maintenance of large canopy trees on residential properties.</w:t>
            </w:r>
          </w:p>
        </w:tc>
        <w:tc>
          <w:tcPr>
            <w:tcW w:w="2481" w:type="pct"/>
            <w:shd w:val="clear" w:color="auto" w:fill="FFFFFF"/>
          </w:tcPr>
          <w:p w:rsidR="00A07BC0" w:rsidRPr="0091025D" w:rsidRDefault="00A07BC0">
            <w:pPr>
              <w:shd w:val="clear" w:color="auto" w:fill="FFFFFF"/>
              <w:rPr>
                <w:szCs w:val="24"/>
              </w:rPr>
            </w:pPr>
            <w:r w:rsidRPr="0091025D">
              <w:rPr>
                <w:szCs w:val="24"/>
              </w:rPr>
              <w:t>Funds for the Greening Sydney Matching Grants program have been included in the 2012/13 budget. Implementation is expected to occur early in the 2012/13 financial year now that the Greening Sydney Plan has been adopted. The criteria for the grants program will be further developed as the key recommendations of the draft Urban Forest Policy, draft Urban Ecology Strategy and draft Landscape Code are considered by Council.</w:t>
            </w:r>
          </w:p>
        </w:tc>
        <w:tc>
          <w:tcPr>
            <w:tcW w:w="614" w:type="pct"/>
            <w:shd w:val="clear" w:color="auto" w:fill="FFFFFF"/>
          </w:tcPr>
          <w:p w:rsidR="00A07BC0" w:rsidRPr="0091025D" w:rsidRDefault="00A07BC0" w:rsidP="00497977">
            <w:pPr>
              <w:shd w:val="clear" w:color="auto" w:fill="FFFFFF"/>
              <w:jc w:val="center"/>
              <w:rPr>
                <w:szCs w:val="24"/>
              </w:rPr>
            </w:pPr>
            <w:r w:rsidRPr="0091025D">
              <w:rPr>
                <w:b/>
                <w:bCs/>
                <w:szCs w:val="24"/>
              </w:rPr>
              <w:t>On Track</w:t>
            </w:r>
          </w:p>
        </w:tc>
      </w:tr>
      <w:tr w:rsidR="00A07BC0" w:rsidRPr="0091025D" w:rsidTr="00497977">
        <w:tblPrEx>
          <w:tblCellMar>
            <w:top w:w="0" w:type="dxa"/>
            <w:bottom w:w="0" w:type="dxa"/>
          </w:tblCellMar>
        </w:tblPrEx>
        <w:trPr>
          <w:trHeight w:val="1411"/>
        </w:trPr>
        <w:tc>
          <w:tcPr>
            <w:tcW w:w="1905" w:type="pct"/>
            <w:shd w:val="clear" w:color="auto" w:fill="FFFFFF"/>
          </w:tcPr>
          <w:p w:rsidR="00A07BC0" w:rsidRPr="0091025D" w:rsidRDefault="00A07BC0">
            <w:pPr>
              <w:shd w:val="clear" w:color="auto" w:fill="FFFFFF"/>
              <w:rPr>
                <w:szCs w:val="24"/>
              </w:rPr>
            </w:pPr>
            <w:r w:rsidRPr="0091025D">
              <w:rPr>
                <w:szCs w:val="24"/>
              </w:rPr>
              <w:t>Deliver themed Living Colour floral displays throughout the City during spring and summer</w:t>
            </w:r>
          </w:p>
        </w:tc>
        <w:tc>
          <w:tcPr>
            <w:tcW w:w="2481" w:type="pct"/>
            <w:shd w:val="clear" w:color="auto" w:fill="FFFFFF"/>
          </w:tcPr>
          <w:p w:rsidR="00A07BC0" w:rsidRDefault="00A07BC0">
            <w:pPr>
              <w:shd w:val="clear" w:color="auto" w:fill="FFFFFF"/>
              <w:rPr>
                <w:szCs w:val="24"/>
              </w:rPr>
            </w:pPr>
            <w:r w:rsidRPr="0091025D">
              <w:rPr>
                <w:szCs w:val="24"/>
              </w:rPr>
              <w:t xml:space="preserve">The Summer 2012 </w:t>
            </w:r>
            <w:r w:rsidR="00497977">
              <w:rPr>
                <w:szCs w:val="24"/>
              </w:rPr>
              <w:t>“</w:t>
            </w:r>
            <w:r w:rsidRPr="0091025D">
              <w:rPr>
                <w:szCs w:val="24"/>
              </w:rPr>
              <w:t>Chinese New Year</w:t>
            </w:r>
            <w:r w:rsidR="00497977">
              <w:rPr>
                <w:szCs w:val="24"/>
              </w:rPr>
              <w:t>”</w:t>
            </w:r>
            <w:r w:rsidRPr="0091025D">
              <w:rPr>
                <w:szCs w:val="24"/>
              </w:rPr>
              <w:t xml:space="preserve"> themed floral display was successfully delivered with bright, bold designs and plants. Designs and layouts complimented City of Sydney events. An additional 292 hanging baskets were purchased for new floral basket installations in George, Park and William Streets to commence in September 2012.</w:t>
            </w:r>
          </w:p>
          <w:p w:rsidR="00762272" w:rsidRPr="0091025D" w:rsidRDefault="00762272">
            <w:pPr>
              <w:shd w:val="clear" w:color="auto" w:fill="FFFFFF"/>
              <w:rPr>
                <w:szCs w:val="24"/>
              </w:rPr>
            </w:pPr>
          </w:p>
          <w:p w:rsidR="00A07BC0" w:rsidRPr="0091025D" w:rsidRDefault="00A07BC0">
            <w:pPr>
              <w:shd w:val="clear" w:color="auto" w:fill="FFFFFF"/>
              <w:rPr>
                <w:szCs w:val="24"/>
              </w:rPr>
            </w:pPr>
            <w:r w:rsidRPr="0091025D">
              <w:rPr>
                <w:szCs w:val="24"/>
              </w:rPr>
              <w:t>A range of colourful flowering annuals, herbs, natives and perennial plants were part of the 5,500 plants available for the public give away at Cathedral Square. An additional 3,000 plants were distributed to local schools in Glebe, Erskineville and Alexandria, as well as community gardens in Ultimo, Redfern, Newtown and Surry Hills.</w:t>
            </w:r>
          </w:p>
        </w:tc>
        <w:tc>
          <w:tcPr>
            <w:tcW w:w="614" w:type="pct"/>
            <w:shd w:val="clear" w:color="auto" w:fill="FFFFFF"/>
          </w:tcPr>
          <w:p w:rsidR="00A07BC0" w:rsidRPr="0091025D" w:rsidRDefault="00A07BC0" w:rsidP="00497977">
            <w:pPr>
              <w:shd w:val="clear" w:color="auto" w:fill="FFFFFF"/>
              <w:jc w:val="center"/>
              <w:rPr>
                <w:szCs w:val="24"/>
              </w:rPr>
            </w:pPr>
            <w:r w:rsidRPr="0091025D">
              <w:rPr>
                <w:b/>
                <w:bCs/>
                <w:szCs w:val="24"/>
              </w:rPr>
              <w:t>On Track</w:t>
            </w:r>
          </w:p>
        </w:tc>
      </w:tr>
      <w:tr w:rsidR="00A07BC0" w:rsidRPr="0091025D" w:rsidTr="00497977">
        <w:tblPrEx>
          <w:tblCellMar>
            <w:top w:w="0" w:type="dxa"/>
            <w:bottom w:w="0" w:type="dxa"/>
          </w:tblCellMar>
        </w:tblPrEx>
        <w:trPr>
          <w:trHeight w:val="658"/>
        </w:trPr>
        <w:tc>
          <w:tcPr>
            <w:tcW w:w="1905" w:type="pct"/>
            <w:shd w:val="clear" w:color="auto" w:fill="FFFFFF"/>
          </w:tcPr>
          <w:p w:rsidR="00A07BC0" w:rsidRPr="0091025D" w:rsidRDefault="00A07BC0">
            <w:pPr>
              <w:shd w:val="clear" w:color="auto" w:fill="FFFFFF"/>
              <w:rPr>
                <w:szCs w:val="24"/>
              </w:rPr>
            </w:pPr>
            <w:r w:rsidRPr="0091025D">
              <w:rPr>
                <w:szCs w:val="24"/>
              </w:rPr>
              <w:t xml:space="preserve">Implement an aerial bundled cabling program to improve the urban canopy and reduce tree canopy pruning for electrical </w:t>
            </w:r>
            <w:r w:rsidRPr="0091025D">
              <w:rPr>
                <w:szCs w:val="24"/>
              </w:rPr>
              <w:lastRenderedPageBreak/>
              <w:t>wires by 75%.</w:t>
            </w:r>
          </w:p>
        </w:tc>
        <w:tc>
          <w:tcPr>
            <w:tcW w:w="2481" w:type="pct"/>
            <w:shd w:val="clear" w:color="auto" w:fill="FFFFFF"/>
          </w:tcPr>
          <w:p w:rsidR="00A07BC0" w:rsidRPr="0091025D" w:rsidRDefault="00A07BC0">
            <w:pPr>
              <w:shd w:val="clear" w:color="auto" w:fill="FFFFFF"/>
              <w:rPr>
                <w:szCs w:val="24"/>
              </w:rPr>
            </w:pPr>
            <w:r w:rsidRPr="0091025D">
              <w:rPr>
                <w:szCs w:val="24"/>
              </w:rPr>
              <w:lastRenderedPageBreak/>
              <w:t xml:space="preserve">In Q4, Ausgrid did not convert any spans located throughout the local government area. Fourteen spans remain outstanding from 2009/10. A business case has been </w:t>
            </w:r>
            <w:r w:rsidRPr="0091025D">
              <w:rPr>
                <w:szCs w:val="24"/>
              </w:rPr>
              <w:lastRenderedPageBreak/>
              <w:t>prepared and City staff are talking to Ausgrid about tendering requirements for the work to be done by Ausgrid approved con tractors in 2012/13.</w:t>
            </w:r>
          </w:p>
        </w:tc>
        <w:tc>
          <w:tcPr>
            <w:tcW w:w="614" w:type="pct"/>
            <w:shd w:val="clear" w:color="auto" w:fill="FFFFFF"/>
          </w:tcPr>
          <w:p w:rsidR="00A07BC0" w:rsidRPr="0091025D" w:rsidRDefault="00A07BC0" w:rsidP="00762272">
            <w:pPr>
              <w:shd w:val="clear" w:color="auto" w:fill="FFFFFF"/>
              <w:jc w:val="center"/>
              <w:rPr>
                <w:szCs w:val="24"/>
              </w:rPr>
            </w:pPr>
            <w:r w:rsidRPr="0091025D">
              <w:rPr>
                <w:b/>
                <w:bCs/>
                <w:szCs w:val="24"/>
              </w:rPr>
              <w:lastRenderedPageBreak/>
              <w:t>Watch</w:t>
            </w:r>
          </w:p>
        </w:tc>
      </w:tr>
      <w:tr w:rsidR="00A07BC0" w:rsidRPr="0091025D" w:rsidTr="00497977">
        <w:tblPrEx>
          <w:tblCellMar>
            <w:top w:w="0" w:type="dxa"/>
            <w:bottom w:w="0" w:type="dxa"/>
          </w:tblCellMar>
        </w:tblPrEx>
        <w:trPr>
          <w:trHeight w:val="850"/>
        </w:trPr>
        <w:tc>
          <w:tcPr>
            <w:tcW w:w="1905" w:type="pct"/>
            <w:shd w:val="clear" w:color="auto" w:fill="FFFFFF"/>
          </w:tcPr>
          <w:p w:rsidR="00A07BC0" w:rsidRPr="0091025D" w:rsidRDefault="00A07BC0">
            <w:pPr>
              <w:shd w:val="clear" w:color="auto" w:fill="FFFFFF"/>
              <w:rPr>
                <w:szCs w:val="24"/>
              </w:rPr>
            </w:pPr>
            <w:r w:rsidRPr="0091025D">
              <w:rPr>
                <w:szCs w:val="24"/>
              </w:rPr>
              <w:lastRenderedPageBreak/>
              <w:t>Encourage new developments to maximise landscaping and build green roofs and walls</w:t>
            </w:r>
          </w:p>
        </w:tc>
        <w:tc>
          <w:tcPr>
            <w:tcW w:w="2481" w:type="pct"/>
            <w:shd w:val="clear" w:color="auto" w:fill="FFFFFF"/>
          </w:tcPr>
          <w:p w:rsidR="00A07BC0" w:rsidRDefault="00A07BC0">
            <w:pPr>
              <w:shd w:val="clear" w:color="auto" w:fill="FFFFFF"/>
              <w:rPr>
                <w:szCs w:val="24"/>
              </w:rPr>
            </w:pPr>
            <w:r w:rsidRPr="0091025D">
              <w:rPr>
                <w:szCs w:val="24"/>
              </w:rPr>
              <w:t>Landscape Code first draft is nearing completion following internal review.</w:t>
            </w:r>
          </w:p>
          <w:p w:rsidR="00762272" w:rsidRPr="0091025D" w:rsidRDefault="00762272">
            <w:pPr>
              <w:shd w:val="clear" w:color="auto" w:fill="FFFFFF"/>
              <w:rPr>
                <w:szCs w:val="24"/>
              </w:rPr>
            </w:pPr>
          </w:p>
          <w:p w:rsidR="00A07BC0" w:rsidRPr="0091025D" w:rsidRDefault="00A07BC0">
            <w:pPr>
              <w:shd w:val="clear" w:color="auto" w:fill="FFFFFF"/>
              <w:rPr>
                <w:szCs w:val="24"/>
              </w:rPr>
            </w:pPr>
            <w:r w:rsidRPr="0091025D">
              <w:rPr>
                <w:szCs w:val="24"/>
              </w:rPr>
              <w:t>Green Roofs and Walls Strategy was adopted by Council in May. Perception study to support implementation is nearly completion.</w:t>
            </w:r>
          </w:p>
        </w:tc>
        <w:tc>
          <w:tcPr>
            <w:tcW w:w="614" w:type="pct"/>
            <w:shd w:val="clear" w:color="auto" w:fill="FFFFFF"/>
          </w:tcPr>
          <w:p w:rsidR="00A07BC0" w:rsidRPr="0091025D" w:rsidRDefault="00A07BC0" w:rsidP="00762272">
            <w:pPr>
              <w:shd w:val="clear" w:color="auto" w:fill="FFFFFF"/>
              <w:jc w:val="center"/>
              <w:rPr>
                <w:szCs w:val="24"/>
              </w:rPr>
            </w:pPr>
            <w:r w:rsidRPr="0091025D">
              <w:rPr>
                <w:b/>
                <w:bCs/>
                <w:szCs w:val="24"/>
              </w:rPr>
              <w:t>Watch</w:t>
            </w:r>
          </w:p>
        </w:tc>
      </w:tr>
      <w:tr w:rsidR="00762272" w:rsidRPr="0091025D" w:rsidTr="00762272">
        <w:tblPrEx>
          <w:tblCellMar>
            <w:top w:w="0" w:type="dxa"/>
            <w:bottom w:w="0" w:type="dxa"/>
          </w:tblCellMar>
        </w:tblPrEx>
        <w:trPr>
          <w:trHeight w:val="408"/>
        </w:trPr>
        <w:tc>
          <w:tcPr>
            <w:tcW w:w="5000" w:type="pct"/>
            <w:gridSpan w:val="3"/>
            <w:shd w:val="clear" w:color="auto" w:fill="FFFFFF"/>
          </w:tcPr>
          <w:p w:rsidR="00762272" w:rsidRPr="0091025D" w:rsidRDefault="00762272">
            <w:pPr>
              <w:shd w:val="clear" w:color="auto" w:fill="FFFFFF"/>
              <w:rPr>
                <w:szCs w:val="24"/>
              </w:rPr>
            </w:pPr>
            <w:r w:rsidRPr="0091025D">
              <w:rPr>
                <w:b/>
                <w:bCs/>
                <w:szCs w:val="24"/>
              </w:rPr>
              <w:t>Residential Environmental Action Strategy</w:t>
            </w:r>
          </w:p>
        </w:tc>
      </w:tr>
      <w:tr w:rsidR="000226BC" w:rsidRPr="0091025D" w:rsidTr="00F36DCE">
        <w:tblPrEx>
          <w:tblCellMar>
            <w:top w:w="0" w:type="dxa"/>
            <w:bottom w:w="0" w:type="dxa"/>
          </w:tblCellMar>
        </w:tblPrEx>
        <w:trPr>
          <w:trHeight w:val="12419"/>
        </w:trPr>
        <w:tc>
          <w:tcPr>
            <w:tcW w:w="1905" w:type="pct"/>
            <w:shd w:val="clear" w:color="auto" w:fill="FFFFFF"/>
          </w:tcPr>
          <w:p w:rsidR="000226BC" w:rsidRPr="0091025D" w:rsidRDefault="000226BC" w:rsidP="000226BC">
            <w:pPr>
              <w:shd w:val="clear" w:color="auto" w:fill="FFFFFF"/>
              <w:rPr>
                <w:szCs w:val="24"/>
              </w:rPr>
            </w:pPr>
            <w:r w:rsidRPr="0091025D">
              <w:rPr>
                <w:szCs w:val="24"/>
              </w:rPr>
              <w:lastRenderedPageBreak/>
              <w:t>Deliver village based targeted programs to inform and educate</w:t>
            </w:r>
            <w:r>
              <w:rPr>
                <w:szCs w:val="24"/>
              </w:rPr>
              <w:t xml:space="preserve"> </w:t>
            </w:r>
            <w:r w:rsidRPr="0091025D">
              <w:rPr>
                <w:szCs w:val="24"/>
              </w:rPr>
              <w:t>residents on how to reduce their environmental footprint and to live</w:t>
            </w:r>
            <w:r>
              <w:rPr>
                <w:szCs w:val="24"/>
              </w:rPr>
              <w:t xml:space="preserve"> </w:t>
            </w:r>
            <w:r w:rsidRPr="0091025D">
              <w:rPr>
                <w:szCs w:val="24"/>
              </w:rPr>
              <w:t xml:space="preserve">green. Provide a </w:t>
            </w:r>
            <w:r>
              <w:rPr>
                <w:szCs w:val="24"/>
              </w:rPr>
              <w:t>“</w:t>
            </w:r>
            <w:r w:rsidRPr="0091025D">
              <w:rPr>
                <w:szCs w:val="24"/>
              </w:rPr>
              <w:t>one-stop-shop</w:t>
            </w:r>
            <w:r>
              <w:rPr>
                <w:szCs w:val="24"/>
              </w:rPr>
              <w:t>”</w:t>
            </w:r>
            <w:r w:rsidRPr="0091025D">
              <w:rPr>
                <w:szCs w:val="24"/>
              </w:rPr>
              <w:t xml:space="preserve"> capability that connects the</w:t>
            </w:r>
            <w:r>
              <w:rPr>
                <w:szCs w:val="24"/>
              </w:rPr>
              <w:t xml:space="preserve"> </w:t>
            </w:r>
            <w:r w:rsidRPr="0091025D">
              <w:rPr>
                <w:szCs w:val="24"/>
              </w:rPr>
              <w:t>resources and support available to these communities.</w:t>
            </w:r>
          </w:p>
        </w:tc>
        <w:tc>
          <w:tcPr>
            <w:tcW w:w="2481" w:type="pct"/>
            <w:shd w:val="clear" w:color="auto" w:fill="FFFFFF"/>
          </w:tcPr>
          <w:p w:rsidR="000226BC" w:rsidRDefault="000226BC">
            <w:pPr>
              <w:shd w:val="clear" w:color="auto" w:fill="FFFFFF"/>
              <w:rPr>
                <w:szCs w:val="24"/>
              </w:rPr>
            </w:pPr>
            <w:r w:rsidRPr="0091025D">
              <w:rPr>
                <w:szCs w:val="24"/>
              </w:rPr>
              <w:t>In Q4, 12 workshops were delivered and attended by 478 participants, with a new workshop topic on Collaborative Consumption introduced.</w:t>
            </w:r>
          </w:p>
          <w:p w:rsidR="000226BC" w:rsidRPr="0091025D" w:rsidRDefault="000226BC">
            <w:pPr>
              <w:shd w:val="clear" w:color="auto" w:fill="FFFFFF"/>
              <w:rPr>
                <w:szCs w:val="24"/>
              </w:rPr>
            </w:pPr>
          </w:p>
          <w:p w:rsidR="000226BC" w:rsidRDefault="000226BC">
            <w:pPr>
              <w:shd w:val="clear" w:color="auto" w:fill="FFFFFF"/>
              <w:rPr>
                <w:szCs w:val="24"/>
              </w:rPr>
            </w:pPr>
            <w:r w:rsidRPr="0091025D">
              <w:rPr>
                <w:szCs w:val="24"/>
              </w:rPr>
              <w:t>The National Garage Sale Trail was held on 5 May, with over 340 garage sales held in the City of Sydney area, a 50%</w:t>
            </w:r>
            <w:r>
              <w:rPr>
                <w:szCs w:val="24"/>
              </w:rPr>
              <w:t xml:space="preserve"> </w:t>
            </w:r>
            <w:r w:rsidRPr="0091025D">
              <w:rPr>
                <w:szCs w:val="24"/>
              </w:rPr>
              <w:t>increase on last year's sales, and the largest number of sales in any local government area across the country.</w:t>
            </w:r>
            <w:r>
              <w:rPr>
                <w:szCs w:val="24"/>
              </w:rPr>
              <w:t xml:space="preserve"> </w:t>
            </w:r>
            <w:r w:rsidRPr="0091025D">
              <w:rPr>
                <w:szCs w:val="24"/>
              </w:rPr>
              <w:t>Approximately 12,000 people visited the sales in the City of Sydney, a 20% increase from last year's event, with over</w:t>
            </w:r>
            <w:r>
              <w:rPr>
                <w:szCs w:val="24"/>
              </w:rPr>
              <w:t xml:space="preserve"> </w:t>
            </w:r>
            <w:r w:rsidRPr="0091025D">
              <w:rPr>
                <w:szCs w:val="24"/>
              </w:rPr>
              <w:t>15,850 transactions made within the city. 95% of items sold in the City of Sydney were pre-loved goods.</w:t>
            </w:r>
          </w:p>
          <w:p w:rsidR="000226BC" w:rsidRPr="0091025D" w:rsidRDefault="000226BC">
            <w:pPr>
              <w:shd w:val="clear" w:color="auto" w:fill="FFFFFF"/>
              <w:rPr>
                <w:szCs w:val="24"/>
              </w:rPr>
            </w:pPr>
          </w:p>
          <w:p w:rsidR="000226BC" w:rsidRDefault="000226BC">
            <w:pPr>
              <w:shd w:val="clear" w:color="auto" w:fill="FFFFFF"/>
              <w:rPr>
                <w:szCs w:val="24"/>
              </w:rPr>
            </w:pPr>
            <w:r w:rsidRPr="0091025D">
              <w:rPr>
                <w:szCs w:val="24"/>
              </w:rPr>
              <w:t>The Green Village digital animations promoted through YouTube and a Google adwords campaign have received over</w:t>
            </w:r>
            <w:r>
              <w:rPr>
                <w:szCs w:val="24"/>
              </w:rPr>
              <w:t xml:space="preserve"> </w:t>
            </w:r>
            <w:r w:rsidRPr="0091025D">
              <w:rPr>
                <w:szCs w:val="24"/>
              </w:rPr>
              <w:t>58,000 hits, far exceeding the target of 10,000.</w:t>
            </w:r>
          </w:p>
          <w:p w:rsidR="000226BC" w:rsidRDefault="000226BC">
            <w:pPr>
              <w:shd w:val="clear" w:color="auto" w:fill="FFFFFF"/>
              <w:rPr>
                <w:szCs w:val="24"/>
              </w:rPr>
            </w:pPr>
          </w:p>
          <w:p w:rsidR="000226BC" w:rsidRPr="0091025D" w:rsidRDefault="000226BC" w:rsidP="000226BC">
            <w:pPr>
              <w:shd w:val="clear" w:color="auto" w:fill="FFFFFF"/>
              <w:rPr>
                <w:szCs w:val="24"/>
              </w:rPr>
            </w:pPr>
            <w:r w:rsidRPr="0091025D">
              <w:rPr>
                <w:szCs w:val="24"/>
              </w:rPr>
              <w:t>The 3 year Sustainable Action Values Everyone (SAVE) program, engaging with low income communities across four</w:t>
            </w:r>
            <w:r>
              <w:rPr>
                <w:szCs w:val="24"/>
              </w:rPr>
              <w:t xml:space="preserve"> </w:t>
            </w:r>
            <w:r w:rsidRPr="0091025D">
              <w:rPr>
                <w:szCs w:val="24"/>
              </w:rPr>
              <w:t>local government areas: City of Sydney, Marrickville, Canterbury and Randwick wrapped up in this quarter, with the</w:t>
            </w:r>
            <w:r>
              <w:rPr>
                <w:szCs w:val="24"/>
              </w:rPr>
              <w:t xml:space="preserve"> </w:t>
            </w:r>
            <w:r w:rsidRPr="0091025D">
              <w:rPr>
                <w:szCs w:val="24"/>
              </w:rPr>
              <w:t>SAVE Finale, held in June, presenting on key outcomes and lessons learnt to over 150 practi</w:t>
            </w:r>
            <w:r w:rsidR="002F451C">
              <w:rPr>
                <w:szCs w:val="24"/>
              </w:rPr>
              <w:t>ti</w:t>
            </w:r>
            <w:r w:rsidRPr="0091025D">
              <w:rPr>
                <w:szCs w:val="24"/>
              </w:rPr>
              <w:t>oners in the field from 88</w:t>
            </w:r>
            <w:r>
              <w:rPr>
                <w:szCs w:val="24"/>
              </w:rPr>
              <w:t xml:space="preserve"> </w:t>
            </w:r>
            <w:r w:rsidRPr="0091025D">
              <w:rPr>
                <w:szCs w:val="24"/>
              </w:rPr>
              <w:t>organisations. A comprehensive evaluation report is being completed and will be available during the next quarter and</w:t>
            </w:r>
            <w:r>
              <w:rPr>
                <w:szCs w:val="24"/>
              </w:rPr>
              <w:t xml:space="preserve"> </w:t>
            </w:r>
            <w:r w:rsidRPr="0091025D">
              <w:rPr>
                <w:szCs w:val="24"/>
              </w:rPr>
              <w:t>a website (</w:t>
            </w:r>
            <w:hyperlink r:id="rId22" w:history="1">
              <w:r w:rsidRPr="000226BC">
                <w:rPr>
                  <w:szCs w:val="24"/>
                </w:rPr>
                <w:t>www.save-program.org</w:t>
              </w:r>
            </w:hyperlink>
            <w:r w:rsidRPr="0091025D">
              <w:rPr>
                <w:szCs w:val="24"/>
              </w:rPr>
              <w:t>) containing educational material and tools and video case studies</w:t>
            </w:r>
            <w:r>
              <w:rPr>
                <w:szCs w:val="24"/>
              </w:rPr>
              <w:t xml:space="preserve"> </w:t>
            </w:r>
            <w:r w:rsidRPr="0091025D">
              <w:rPr>
                <w:szCs w:val="24"/>
              </w:rPr>
              <w:t>(</w:t>
            </w:r>
            <w:hyperlink r:id="rId23" w:history="1">
              <w:r w:rsidRPr="000226BC">
                <w:rPr>
                  <w:szCs w:val="24"/>
                </w:rPr>
                <w:t>www.vimeo.com/saveprogram</w:t>
              </w:r>
            </w:hyperlink>
            <w:r w:rsidRPr="0091025D">
              <w:rPr>
                <w:szCs w:val="24"/>
              </w:rPr>
              <w:t>) of key projects has been created to aid in the dissemination of the outcomes to the</w:t>
            </w:r>
            <w:r>
              <w:rPr>
                <w:szCs w:val="24"/>
              </w:rPr>
              <w:t xml:space="preserve"> </w:t>
            </w:r>
            <w:r w:rsidRPr="0091025D">
              <w:rPr>
                <w:szCs w:val="24"/>
              </w:rPr>
              <w:t>wider sector. Further details are provided in the Sustainability Progress Report, Quarter 4 2011/12.</w:t>
            </w:r>
          </w:p>
        </w:tc>
        <w:tc>
          <w:tcPr>
            <w:tcW w:w="614" w:type="pct"/>
            <w:shd w:val="clear" w:color="auto" w:fill="FFFFFF"/>
          </w:tcPr>
          <w:p w:rsidR="000226BC" w:rsidRPr="0091025D" w:rsidRDefault="000226BC" w:rsidP="000226BC">
            <w:pPr>
              <w:shd w:val="clear" w:color="auto" w:fill="FFFFFF"/>
              <w:jc w:val="center"/>
              <w:rPr>
                <w:szCs w:val="24"/>
              </w:rPr>
            </w:pPr>
            <w:r w:rsidRPr="0091025D">
              <w:rPr>
                <w:b/>
                <w:bCs/>
                <w:szCs w:val="24"/>
              </w:rPr>
              <w:t>On Track</w:t>
            </w:r>
          </w:p>
        </w:tc>
      </w:tr>
      <w:tr w:rsidR="000226BC" w:rsidRPr="0091025D" w:rsidTr="00F36DCE">
        <w:tblPrEx>
          <w:tblCellMar>
            <w:top w:w="0" w:type="dxa"/>
            <w:bottom w:w="0" w:type="dxa"/>
          </w:tblCellMar>
        </w:tblPrEx>
        <w:trPr>
          <w:trHeight w:val="3036"/>
        </w:trPr>
        <w:tc>
          <w:tcPr>
            <w:tcW w:w="1905" w:type="pct"/>
            <w:shd w:val="clear" w:color="auto" w:fill="FFFFFF"/>
          </w:tcPr>
          <w:p w:rsidR="000226BC" w:rsidRPr="0091025D" w:rsidRDefault="000226BC" w:rsidP="000226BC">
            <w:pPr>
              <w:shd w:val="clear" w:color="auto" w:fill="FFFFFF"/>
              <w:rPr>
                <w:szCs w:val="24"/>
              </w:rPr>
            </w:pPr>
            <w:r w:rsidRPr="0091025D">
              <w:rPr>
                <w:szCs w:val="24"/>
              </w:rPr>
              <w:lastRenderedPageBreak/>
              <w:t>Partner with Marrickville Council to deliver sustainability programs to</w:t>
            </w:r>
            <w:r>
              <w:rPr>
                <w:szCs w:val="24"/>
              </w:rPr>
              <w:t xml:space="preserve"> </w:t>
            </w:r>
            <w:r w:rsidRPr="0091025D">
              <w:rPr>
                <w:szCs w:val="24"/>
              </w:rPr>
              <w:t>the Newtown precinct through the Green Living Centre (formerly</w:t>
            </w:r>
            <w:r>
              <w:rPr>
                <w:szCs w:val="24"/>
              </w:rPr>
              <w:t xml:space="preserve"> </w:t>
            </w:r>
            <w:r w:rsidRPr="0091025D">
              <w:rPr>
                <w:szCs w:val="24"/>
              </w:rPr>
              <w:t>known as The Watershed).</w:t>
            </w:r>
          </w:p>
        </w:tc>
        <w:tc>
          <w:tcPr>
            <w:tcW w:w="2481" w:type="pct"/>
            <w:shd w:val="clear" w:color="auto" w:fill="FFFFFF"/>
          </w:tcPr>
          <w:p w:rsidR="000226BC" w:rsidRDefault="000226BC" w:rsidP="000226BC">
            <w:pPr>
              <w:shd w:val="clear" w:color="auto" w:fill="FFFFFF"/>
              <w:rPr>
                <w:szCs w:val="24"/>
              </w:rPr>
            </w:pPr>
            <w:r w:rsidRPr="0091025D">
              <w:rPr>
                <w:szCs w:val="24"/>
              </w:rPr>
              <w:t>The Green Living Centre hosted 20 sustainability engagements this quarter attracting 153 participants.</w:t>
            </w:r>
          </w:p>
          <w:p w:rsidR="000226BC" w:rsidRPr="0091025D" w:rsidRDefault="000226BC" w:rsidP="000226BC">
            <w:pPr>
              <w:shd w:val="clear" w:color="auto" w:fill="FFFFFF"/>
              <w:rPr>
                <w:szCs w:val="24"/>
              </w:rPr>
            </w:pPr>
          </w:p>
          <w:p w:rsidR="000226BC" w:rsidRPr="0091025D" w:rsidRDefault="000226BC" w:rsidP="000226BC">
            <w:pPr>
              <w:shd w:val="clear" w:color="auto" w:fill="FFFFFF"/>
              <w:rPr>
                <w:szCs w:val="24"/>
              </w:rPr>
            </w:pPr>
            <w:r w:rsidRPr="0091025D">
              <w:rPr>
                <w:szCs w:val="24"/>
              </w:rPr>
              <w:t>Other activities included: an energy efficiency open day and a review of Marrickville Council and City of Sydney's food</w:t>
            </w:r>
            <w:r>
              <w:rPr>
                <w:szCs w:val="24"/>
              </w:rPr>
              <w:t xml:space="preserve"> </w:t>
            </w:r>
            <w:r w:rsidRPr="0091025D">
              <w:rPr>
                <w:szCs w:val="24"/>
              </w:rPr>
              <w:t>waste policies. The review will be used to inform a possible food waste project with local businesses for</w:t>
            </w:r>
            <w:r>
              <w:rPr>
                <w:szCs w:val="24"/>
              </w:rPr>
              <w:t xml:space="preserve"> </w:t>
            </w:r>
            <w:r w:rsidRPr="0091025D">
              <w:rPr>
                <w:szCs w:val="24"/>
              </w:rPr>
              <w:t>implementation in 2012-13.</w:t>
            </w:r>
          </w:p>
        </w:tc>
        <w:tc>
          <w:tcPr>
            <w:tcW w:w="614" w:type="pct"/>
            <w:shd w:val="clear" w:color="auto" w:fill="FFFFFF"/>
          </w:tcPr>
          <w:p w:rsidR="000226BC" w:rsidRPr="0091025D" w:rsidRDefault="000226BC" w:rsidP="000226BC">
            <w:pPr>
              <w:shd w:val="clear" w:color="auto" w:fill="FFFFFF"/>
              <w:jc w:val="center"/>
              <w:rPr>
                <w:szCs w:val="24"/>
              </w:rPr>
            </w:pPr>
            <w:r w:rsidRPr="0091025D">
              <w:rPr>
                <w:b/>
                <w:bCs/>
                <w:szCs w:val="24"/>
              </w:rPr>
              <w:t>On Track</w:t>
            </w:r>
          </w:p>
        </w:tc>
      </w:tr>
      <w:tr w:rsidR="000226BC" w:rsidRPr="0091025D" w:rsidTr="00F36DCE">
        <w:tblPrEx>
          <w:tblCellMar>
            <w:top w:w="0" w:type="dxa"/>
            <w:bottom w:w="0" w:type="dxa"/>
          </w:tblCellMar>
        </w:tblPrEx>
        <w:trPr>
          <w:trHeight w:val="12143"/>
        </w:trPr>
        <w:tc>
          <w:tcPr>
            <w:tcW w:w="1905" w:type="pct"/>
            <w:shd w:val="clear" w:color="auto" w:fill="FFFFFF"/>
          </w:tcPr>
          <w:p w:rsidR="000226BC" w:rsidRPr="0091025D" w:rsidRDefault="000226BC" w:rsidP="000226BC">
            <w:pPr>
              <w:shd w:val="clear" w:color="auto" w:fill="FFFFFF"/>
              <w:rPr>
                <w:szCs w:val="24"/>
              </w:rPr>
            </w:pPr>
            <w:r w:rsidRPr="0091025D">
              <w:rPr>
                <w:szCs w:val="24"/>
              </w:rPr>
              <w:lastRenderedPageBreak/>
              <w:t>Deliver the Smart Green Apartment sustainability program to</w:t>
            </w:r>
            <w:r>
              <w:rPr>
                <w:szCs w:val="24"/>
              </w:rPr>
              <w:t xml:space="preserve"> </w:t>
            </w:r>
            <w:r w:rsidRPr="0091025D">
              <w:rPr>
                <w:szCs w:val="24"/>
              </w:rPr>
              <w:t>improve the environmental performance of existing residential</w:t>
            </w:r>
            <w:r>
              <w:rPr>
                <w:szCs w:val="24"/>
              </w:rPr>
              <w:t xml:space="preserve"> </w:t>
            </w:r>
            <w:r w:rsidRPr="0091025D">
              <w:rPr>
                <w:szCs w:val="24"/>
              </w:rPr>
              <w:t>apartment buildings.</w:t>
            </w:r>
          </w:p>
        </w:tc>
        <w:tc>
          <w:tcPr>
            <w:tcW w:w="2481" w:type="pct"/>
            <w:shd w:val="clear" w:color="auto" w:fill="FFFFFF"/>
          </w:tcPr>
          <w:p w:rsidR="000226BC" w:rsidRDefault="000226BC">
            <w:pPr>
              <w:shd w:val="clear" w:color="auto" w:fill="FFFFFF"/>
              <w:rPr>
                <w:szCs w:val="24"/>
              </w:rPr>
            </w:pPr>
            <w:r w:rsidRPr="0091025D">
              <w:rPr>
                <w:szCs w:val="24"/>
              </w:rPr>
              <w:t>The Smart Green Apartments 5 building pilot is complete. An average saving of 35% of energy consumption was</w:t>
            </w:r>
            <w:r>
              <w:rPr>
                <w:szCs w:val="24"/>
              </w:rPr>
              <w:t xml:space="preserve"> </w:t>
            </w:r>
            <w:r w:rsidRPr="0091025D">
              <w:rPr>
                <w:szCs w:val="24"/>
              </w:rPr>
              <w:t>identified in common areas, equal to an average 165 Tonnes in potential carbon emissions reduction per year. A broad</w:t>
            </w:r>
            <w:r>
              <w:rPr>
                <w:szCs w:val="24"/>
              </w:rPr>
              <w:t xml:space="preserve"> </w:t>
            </w:r>
            <w:r w:rsidRPr="0091025D">
              <w:rPr>
                <w:szCs w:val="24"/>
              </w:rPr>
              <w:t>range of opportunities were identified such as lighting retrofits, swimming pool pumps and covers, Power Factor</w:t>
            </w:r>
            <w:r>
              <w:rPr>
                <w:szCs w:val="24"/>
              </w:rPr>
              <w:t xml:space="preserve"> </w:t>
            </w:r>
            <w:r w:rsidRPr="0091025D">
              <w:rPr>
                <w:szCs w:val="24"/>
              </w:rPr>
              <w:t>Correction and Variable Speed Drives for car park ventilation fans; together with waste and water initiatives.</w:t>
            </w:r>
          </w:p>
          <w:p w:rsidR="000226BC" w:rsidRPr="0091025D" w:rsidRDefault="000226BC">
            <w:pPr>
              <w:shd w:val="clear" w:color="auto" w:fill="FFFFFF"/>
              <w:rPr>
                <w:szCs w:val="24"/>
              </w:rPr>
            </w:pPr>
          </w:p>
          <w:p w:rsidR="000226BC" w:rsidRDefault="000226BC">
            <w:pPr>
              <w:shd w:val="clear" w:color="auto" w:fill="FFFFFF"/>
              <w:rPr>
                <w:szCs w:val="24"/>
              </w:rPr>
            </w:pPr>
            <w:r w:rsidRPr="0091025D">
              <w:rPr>
                <w:szCs w:val="24"/>
              </w:rPr>
              <w:t>Fifty five applications were received for inclusion in the remaining 25 apartment building slots in the program Phase 1.</w:t>
            </w:r>
            <w:r>
              <w:rPr>
                <w:szCs w:val="24"/>
              </w:rPr>
              <w:t xml:space="preserve"> </w:t>
            </w:r>
            <w:r w:rsidRPr="0091025D">
              <w:rPr>
                <w:szCs w:val="24"/>
              </w:rPr>
              <w:t>Apartment buildings have been selected to participate that provide: geographic spread across city villages; diversity of</w:t>
            </w:r>
            <w:r>
              <w:rPr>
                <w:szCs w:val="24"/>
              </w:rPr>
              <w:t xml:space="preserve"> </w:t>
            </w:r>
            <w:r w:rsidRPr="0091025D">
              <w:rPr>
                <w:szCs w:val="24"/>
              </w:rPr>
              <w:t>building age and type; diversity in energy consumption, sustainability initiatives to date, capacity to implement; and a</w:t>
            </w:r>
            <w:r>
              <w:rPr>
                <w:szCs w:val="24"/>
              </w:rPr>
              <w:t xml:space="preserve"> </w:t>
            </w:r>
            <w:r w:rsidRPr="0091025D">
              <w:rPr>
                <w:szCs w:val="24"/>
              </w:rPr>
              <w:t>mix of strata, facilities and building managers.</w:t>
            </w:r>
          </w:p>
          <w:p w:rsidR="000226BC" w:rsidRPr="0091025D" w:rsidRDefault="000226BC">
            <w:pPr>
              <w:shd w:val="clear" w:color="auto" w:fill="FFFFFF"/>
              <w:rPr>
                <w:szCs w:val="24"/>
              </w:rPr>
            </w:pPr>
          </w:p>
          <w:p w:rsidR="000226BC" w:rsidRDefault="000226BC" w:rsidP="00F36DCE">
            <w:pPr>
              <w:shd w:val="clear" w:color="auto" w:fill="FFFFFF"/>
              <w:rPr>
                <w:szCs w:val="24"/>
              </w:rPr>
            </w:pPr>
            <w:r w:rsidRPr="0091025D">
              <w:rPr>
                <w:szCs w:val="24"/>
              </w:rPr>
              <w:t>During the next quarter the 25 building owners will be asked to formally participate in the program and commence the</w:t>
            </w:r>
            <w:r>
              <w:rPr>
                <w:szCs w:val="24"/>
              </w:rPr>
              <w:t xml:space="preserve"> </w:t>
            </w:r>
            <w:r w:rsidRPr="0091025D">
              <w:rPr>
                <w:szCs w:val="24"/>
              </w:rPr>
              <w:t>sustainability assessments. Energy efficiency assessments for these buildings will be provided through NSW Office of</w:t>
            </w:r>
            <w:r>
              <w:rPr>
                <w:szCs w:val="24"/>
              </w:rPr>
              <w:t xml:space="preserve"> </w:t>
            </w:r>
            <w:r w:rsidRPr="0091025D">
              <w:rPr>
                <w:szCs w:val="24"/>
              </w:rPr>
              <w:t>Environment and Heritage energy saver program. Waste assessments will be coordinated by City staff. City is</w:t>
            </w:r>
            <w:r>
              <w:rPr>
                <w:szCs w:val="24"/>
              </w:rPr>
              <w:t xml:space="preserve"> </w:t>
            </w:r>
            <w:r w:rsidRPr="0091025D">
              <w:rPr>
                <w:szCs w:val="24"/>
              </w:rPr>
              <w:t>currently defining the water efficiency aspect of the program, to leverage the demand management strategy of the</w:t>
            </w:r>
            <w:r>
              <w:rPr>
                <w:szCs w:val="24"/>
              </w:rPr>
              <w:t xml:space="preserve"> </w:t>
            </w:r>
            <w:r w:rsidRPr="0091025D">
              <w:rPr>
                <w:szCs w:val="24"/>
              </w:rPr>
              <w:t>soon to be released Decentralised Water Master Plan.</w:t>
            </w:r>
          </w:p>
          <w:p w:rsidR="000226BC" w:rsidRPr="0091025D" w:rsidRDefault="000226BC" w:rsidP="00F36DCE">
            <w:pPr>
              <w:shd w:val="clear" w:color="auto" w:fill="FFFFFF"/>
              <w:rPr>
                <w:szCs w:val="24"/>
              </w:rPr>
            </w:pPr>
          </w:p>
          <w:p w:rsidR="000226BC" w:rsidRPr="0091025D" w:rsidRDefault="000226BC" w:rsidP="000226BC">
            <w:pPr>
              <w:shd w:val="clear" w:color="auto" w:fill="FFFFFF"/>
              <w:rPr>
                <w:szCs w:val="24"/>
              </w:rPr>
            </w:pPr>
            <w:r w:rsidRPr="0091025D">
              <w:rPr>
                <w:szCs w:val="24"/>
              </w:rPr>
              <w:t>A Reference Group meeting was held during the quarter, where Low Carbon Australia outlined preliminary market</w:t>
            </w:r>
            <w:r>
              <w:rPr>
                <w:szCs w:val="24"/>
              </w:rPr>
              <w:t xml:space="preserve"> </w:t>
            </w:r>
            <w:r w:rsidRPr="0091025D">
              <w:rPr>
                <w:szCs w:val="24"/>
              </w:rPr>
              <w:t>analysis of financial products available to the residential strata sector.</w:t>
            </w:r>
          </w:p>
        </w:tc>
        <w:tc>
          <w:tcPr>
            <w:tcW w:w="614" w:type="pct"/>
            <w:shd w:val="clear" w:color="auto" w:fill="FFFFFF"/>
          </w:tcPr>
          <w:p w:rsidR="000226BC" w:rsidRPr="0091025D" w:rsidRDefault="000226BC" w:rsidP="000226BC">
            <w:pPr>
              <w:shd w:val="clear" w:color="auto" w:fill="FFFFFF"/>
              <w:jc w:val="center"/>
              <w:rPr>
                <w:szCs w:val="24"/>
              </w:rPr>
            </w:pPr>
            <w:r w:rsidRPr="0091025D">
              <w:rPr>
                <w:b/>
                <w:bCs/>
                <w:szCs w:val="24"/>
              </w:rPr>
              <w:t>On Track</w:t>
            </w:r>
          </w:p>
        </w:tc>
      </w:tr>
      <w:tr w:rsidR="000226BC" w:rsidRPr="0091025D" w:rsidTr="000226BC">
        <w:tblPrEx>
          <w:tblCellMar>
            <w:top w:w="0" w:type="dxa"/>
            <w:bottom w:w="0" w:type="dxa"/>
          </w:tblCellMar>
        </w:tblPrEx>
        <w:trPr>
          <w:trHeight w:val="437"/>
        </w:trPr>
        <w:tc>
          <w:tcPr>
            <w:tcW w:w="5000" w:type="pct"/>
            <w:gridSpan w:val="3"/>
            <w:shd w:val="clear" w:color="auto" w:fill="FFFFFF"/>
          </w:tcPr>
          <w:p w:rsidR="000226BC" w:rsidRPr="0091025D" w:rsidRDefault="000226BC" w:rsidP="000226BC">
            <w:pPr>
              <w:shd w:val="clear" w:color="auto" w:fill="FFFFFF"/>
              <w:rPr>
                <w:szCs w:val="24"/>
              </w:rPr>
            </w:pPr>
            <w:r w:rsidRPr="0091025D">
              <w:rPr>
                <w:b/>
                <w:bCs/>
                <w:szCs w:val="24"/>
              </w:rPr>
              <w:t>Environmental sponsorship and grants</w:t>
            </w:r>
          </w:p>
        </w:tc>
      </w:tr>
      <w:tr w:rsidR="00DF7A31" w:rsidRPr="0091025D" w:rsidTr="00F36DCE">
        <w:tblPrEx>
          <w:tblCellMar>
            <w:top w:w="0" w:type="dxa"/>
            <w:bottom w:w="0" w:type="dxa"/>
          </w:tblCellMar>
        </w:tblPrEx>
        <w:trPr>
          <w:trHeight w:val="3312"/>
        </w:trPr>
        <w:tc>
          <w:tcPr>
            <w:tcW w:w="1905" w:type="pct"/>
            <w:shd w:val="clear" w:color="auto" w:fill="FFFFFF"/>
          </w:tcPr>
          <w:p w:rsidR="00DF7A31" w:rsidRPr="0091025D" w:rsidRDefault="00DF7A31" w:rsidP="000226BC">
            <w:pPr>
              <w:shd w:val="clear" w:color="auto" w:fill="FFFFFF"/>
              <w:rPr>
                <w:szCs w:val="24"/>
              </w:rPr>
            </w:pPr>
            <w:r w:rsidRPr="0091025D">
              <w:rPr>
                <w:szCs w:val="24"/>
              </w:rPr>
              <w:lastRenderedPageBreak/>
              <w:t>Provide funding to community groups to implement programs that</w:t>
            </w:r>
            <w:r>
              <w:rPr>
                <w:szCs w:val="24"/>
              </w:rPr>
              <w:t xml:space="preserve"> </w:t>
            </w:r>
            <w:r w:rsidRPr="0091025D">
              <w:rPr>
                <w:szCs w:val="24"/>
              </w:rPr>
              <w:t>improve the environment, reduce environmental impacts, or result in</w:t>
            </w:r>
            <w:r>
              <w:rPr>
                <w:szCs w:val="24"/>
              </w:rPr>
              <w:t xml:space="preserve"> </w:t>
            </w:r>
            <w:r w:rsidRPr="0091025D">
              <w:rPr>
                <w:szCs w:val="24"/>
              </w:rPr>
              <w:t>improved awareness of environmental issues</w:t>
            </w:r>
          </w:p>
        </w:tc>
        <w:tc>
          <w:tcPr>
            <w:tcW w:w="2481" w:type="pct"/>
            <w:shd w:val="clear" w:color="auto" w:fill="FFFFFF"/>
          </w:tcPr>
          <w:p w:rsidR="00DF7A31" w:rsidRDefault="00DF7A31">
            <w:pPr>
              <w:shd w:val="clear" w:color="auto" w:fill="FFFFFF"/>
              <w:rPr>
                <w:szCs w:val="24"/>
              </w:rPr>
            </w:pPr>
            <w:r w:rsidRPr="0091025D">
              <w:rPr>
                <w:szCs w:val="24"/>
              </w:rPr>
              <w:t>Applications from the first 2012 grant round have been assessed and recommendations for funding projects will go to the August Council meeting. The second environmental grant round will open in August 2012.</w:t>
            </w:r>
          </w:p>
          <w:p w:rsidR="00DF7A31" w:rsidRPr="0091025D" w:rsidRDefault="00DF7A31">
            <w:pPr>
              <w:shd w:val="clear" w:color="auto" w:fill="FFFFFF"/>
              <w:rPr>
                <w:szCs w:val="24"/>
              </w:rPr>
            </w:pPr>
          </w:p>
          <w:p w:rsidR="00DF7A31" w:rsidRDefault="00DF7A31">
            <w:pPr>
              <w:shd w:val="clear" w:color="auto" w:fill="FFFFFF"/>
              <w:rPr>
                <w:szCs w:val="24"/>
              </w:rPr>
            </w:pPr>
            <w:r w:rsidRPr="0091025D">
              <w:rPr>
                <w:szCs w:val="24"/>
              </w:rPr>
              <w:t>The following grant enabled projects are currently being delivered:</w:t>
            </w:r>
          </w:p>
          <w:p w:rsidR="00DF7A31" w:rsidRDefault="00DF7A31" w:rsidP="00DF7A31">
            <w:pPr>
              <w:shd w:val="clear" w:color="auto" w:fill="FFFFFF"/>
              <w:rPr>
                <w:szCs w:val="24"/>
              </w:rPr>
            </w:pPr>
            <w:r>
              <w:rPr>
                <w:szCs w:val="24"/>
              </w:rPr>
              <w:t>*</w:t>
            </w:r>
            <w:r w:rsidRPr="0091025D">
              <w:rPr>
                <w:szCs w:val="24"/>
              </w:rPr>
              <w:t xml:space="preserve"> Green Strata Incorporated - Green Strata Website and Workshops</w:t>
            </w:r>
          </w:p>
          <w:p w:rsidR="00DF7A31" w:rsidRPr="0091025D" w:rsidRDefault="00DF7A31" w:rsidP="00DF7A31">
            <w:pPr>
              <w:shd w:val="clear" w:color="auto" w:fill="FFFFFF"/>
              <w:rPr>
                <w:szCs w:val="24"/>
              </w:rPr>
            </w:pPr>
            <w:r>
              <w:rPr>
                <w:szCs w:val="24"/>
              </w:rPr>
              <w:t xml:space="preserve">* </w:t>
            </w:r>
            <w:r w:rsidRPr="0091025D">
              <w:rPr>
                <w:szCs w:val="24"/>
              </w:rPr>
              <w:t>Harris Community Centre - Second-hand Saturday</w:t>
            </w:r>
          </w:p>
          <w:p w:rsidR="00DF7A31" w:rsidRPr="0091025D" w:rsidRDefault="00DF7A31" w:rsidP="00DF7A31">
            <w:pPr>
              <w:shd w:val="clear" w:color="auto" w:fill="FFFFFF"/>
              <w:rPr>
                <w:szCs w:val="24"/>
              </w:rPr>
            </w:pPr>
            <w:r>
              <w:rPr>
                <w:szCs w:val="24"/>
              </w:rPr>
              <w:t xml:space="preserve">* </w:t>
            </w:r>
            <w:r w:rsidRPr="0091025D">
              <w:rPr>
                <w:szCs w:val="24"/>
              </w:rPr>
              <w:t>Pyrmont Ultimo Landcare INC - Pyrmont Wildlife Corridor Extension - Fish Markets Station</w:t>
            </w:r>
          </w:p>
          <w:p w:rsidR="00DF7A31" w:rsidRPr="0091025D" w:rsidRDefault="00DF7A31" w:rsidP="00DF7A31">
            <w:pPr>
              <w:shd w:val="clear" w:color="auto" w:fill="FFFFFF"/>
              <w:rPr>
                <w:szCs w:val="24"/>
              </w:rPr>
            </w:pPr>
            <w:r>
              <w:rPr>
                <w:szCs w:val="24"/>
              </w:rPr>
              <w:t xml:space="preserve">* </w:t>
            </w:r>
            <w:r w:rsidRPr="0091025D">
              <w:rPr>
                <w:szCs w:val="24"/>
              </w:rPr>
              <w:t>Asylum Seekers Centre - Green Skills Program</w:t>
            </w:r>
          </w:p>
          <w:p w:rsidR="00DF7A31" w:rsidRPr="0091025D" w:rsidRDefault="00DF7A31" w:rsidP="00DF7A31">
            <w:pPr>
              <w:shd w:val="clear" w:color="auto" w:fill="FFFFFF"/>
              <w:rPr>
                <w:szCs w:val="24"/>
              </w:rPr>
            </w:pPr>
            <w:r>
              <w:rPr>
                <w:szCs w:val="24"/>
              </w:rPr>
              <w:t xml:space="preserve">* </w:t>
            </w:r>
            <w:r w:rsidRPr="0091025D">
              <w:rPr>
                <w:szCs w:val="24"/>
              </w:rPr>
              <w:t>Echology - Making sense of data seminar</w:t>
            </w:r>
          </w:p>
          <w:p w:rsidR="00DF7A31" w:rsidRPr="0091025D" w:rsidRDefault="00DF7A31" w:rsidP="00DF7A31">
            <w:pPr>
              <w:shd w:val="clear" w:color="auto" w:fill="FFFFFF"/>
              <w:rPr>
                <w:szCs w:val="24"/>
              </w:rPr>
            </w:pPr>
            <w:r>
              <w:rPr>
                <w:szCs w:val="24"/>
              </w:rPr>
              <w:t xml:space="preserve">* </w:t>
            </w:r>
            <w:r w:rsidRPr="0091025D">
              <w:rPr>
                <w:szCs w:val="24"/>
              </w:rPr>
              <w:t>Australian Red Cross - FOODcents</w:t>
            </w:r>
          </w:p>
          <w:p w:rsidR="00DF7A31" w:rsidRPr="0091025D" w:rsidRDefault="00DF7A31" w:rsidP="00DF7A31">
            <w:pPr>
              <w:shd w:val="clear" w:color="auto" w:fill="FFFFFF"/>
              <w:rPr>
                <w:szCs w:val="24"/>
              </w:rPr>
            </w:pPr>
            <w:r>
              <w:rPr>
                <w:szCs w:val="24"/>
              </w:rPr>
              <w:t>*</w:t>
            </w:r>
            <w:r w:rsidRPr="0091025D">
              <w:rPr>
                <w:szCs w:val="24"/>
              </w:rPr>
              <w:t xml:space="preserve"> Indonesian Welfare Association - Edible Green Garden for Sustainability</w:t>
            </w:r>
          </w:p>
          <w:p w:rsidR="00DF7A31" w:rsidRPr="0091025D" w:rsidRDefault="00DF7A31" w:rsidP="00DF7A31">
            <w:pPr>
              <w:shd w:val="clear" w:color="auto" w:fill="FFFFFF"/>
              <w:rPr>
                <w:szCs w:val="24"/>
              </w:rPr>
            </w:pPr>
            <w:r>
              <w:rPr>
                <w:szCs w:val="24"/>
              </w:rPr>
              <w:t xml:space="preserve">* </w:t>
            </w:r>
            <w:r w:rsidRPr="0091025D">
              <w:rPr>
                <w:szCs w:val="24"/>
              </w:rPr>
              <w:t>YMCA of Sydney Youth &amp; Community Services Inc. - NCIE Edible Garden</w:t>
            </w:r>
          </w:p>
          <w:p w:rsidR="00DF7A31" w:rsidRPr="0091025D" w:rsidRDefault="00DF7A31" w:rsidP="00DF7A31">
            <w:pPr>
              <w:shd w:val="clear" w:color="auto" w:fill="FFFFFF"/>
              <w:rPr>
                <w:szCs w:val="24"/>
              </w:rPr>
            </w:pPr>
            <w:r>
              <w:rPr>
                <w:szCs w:val="24"/>
              </w:rPr>
              <w:t>*</w:t>
            </w:r>
            <w:r w:rsidRPr="0091025D">
              <w:rPr>
                <w:szCs w:val="24"/>
              </w:rPr>
              <w:t xml:space="preserve"> Nature Conservation Council of NSW - Sustainable Renters Challenge</w:t>
            </w:r>
          </w:p>
          <w:p w:rsidR="00DF7A31" w:rsidRDefault="00DF7A31" w:rsidP="00DF7A31">
            <w:pPr>
              <w:shd w:val="clear" w:color="auto" w:fill="FFFFFF"/>
              <w:rPr>
                <w:szCs w:val="24"/>
              </w:rPr>
            </w:pPr>
          </w:p>
          <w:p w:rsidR="00DF7A31" w:rsidRPr="0091025D" w:rsidRDefault="00DF7A31" w:rsidP="00DF7A31">
            <w:pPr>
              <w:shd w:val="clear" w:color="auto" w:fill="FFFFFF"/>
              <w:rPr>
                <w:szCs w:val="24"/>
              </w:rPr>
            </w:pPr>
            <w:r w:rsidRPr="0091025D">
              <w:rPr>
                <w:szCs w:val="24"/>
              </w:rPr>
              <w:t>Grants completed in the quarter:</w:t>
            </w:r>
          </w:p>
          <w:p w:rsidR="00DF7A31" w:rsidRPr="0091025D" w:rsidRDefault="00DF7A31" w:rsidP="00DF7A31">
            <w:pPr>
              <w:shd w:val="clear" w:color="auto" w:fill="FFFFFF"/>
              <w:rPr>
                <w:szCs w:val="24"/>
              </w:rPr>
            </w:pPr>
            <w:r>
              <w:rPr>
                <w:szCs w:val="24"/>
              </w:rPr>
              <w:t>*</w:t>
            </w:r>
            <w:r w:rsidRPr="0091025D">
              <w:rPr>
                <w:szCs w:val="24"/>
              </w:rPr>
              <w:t xml:space="preserve"> Fort Street Public School - Fort Street Public School Forever Edible Garden</w:t>
            </w:r>
          </w:p>
          <w:p w:rsidR="00DF7A31" w:rsidRPr="0091025D" w:rsidRDefault="00DF7A31" w:rsidP="00DF7A31">
            <w:pPr>
              <w:shd w:val="clear" w:color="auto" w:fill="FFFFFF"/>
              <w:rPr>
                <w:szCs w:val="24"/>
              </w:rPr>
            </w:pPr>
            <w:r>
              <w:rPr>
                <w:szCs w:val="24"/>
              </w:rPr>
              <w:t>*</w:t>
            </w:r>
            <w:r w:rsidRPr="0091025D">
              <w:rPr>
                <w:szCs w:val="24"/>
              </w:rPr>
              <w:t xml:space="preserve"> Alternative Technology Association - Speed Date a Sustainable Designer</w:t>
            </w:r>
          </w:p>
          <w:p w:rsidR="00DF7A31" w:rsidRPr="0091025D" w:rsidRDefault="00DF7A31" w:rsidP="00DF7A31">
            <w:pPr>
              <w:shd w:val="clear" w:color="auto" w:fill="FFFFFF"/>
              <w:rPr>
                <w:szCs w:val="24"/>
              </w:rPr>
            </w:pPr>
            <w:r>
              <w:rPr>
                <w:szCs w:val="24"/>
              </w:rPr>
              <w:t>*</w:t>
            </w:r>
            <w:r w:rsidRPr="0091025D">
              <w:rPr>
                <w:szCs w:val="24"/>
              </w:rPr>
              <w:t xml:space="preserve"> Nature Conservation Council of NSW - The Foodprint Challenge</w:t>
            </w:r>
          </w:p>
        </w:tc>
        <w:tc>
          <w:tcPr>
            <w:tcW w:w="614" w:type="pct"/>
            <w:shd w:val="clear" w:color="auto" w:fill="FFFFFF"/>
          </w:tcPr>
          <w:p w:rsidR="00DF7A31" w:rsidRPr="0091025D" w:rsidRDefault="00DF7A31" w:rsidP="000226BC">
            <w:pPr>
              <w:shd w:val="clear" w:color="auto" w:fill="FFFFFF"/>
              <w:jc w:val="center"/>
              <w:rPr>
                <w:szCs w:val="24"/>
              </w:rPr>
            </w:pPr>
            <w:r w:rsidRPr="0091025D">
              <w:rPr>
                <w:b/>
                <w:bCs/>
                <w:szCs w:val="24"/>
              </w:rPr>
              <w:t>On Track</w:t>
            </w:r>
          </w:p>
        </w:tc>
      </w:tr>
    </w:tbl>
    <w:p w:rsidR="00A07BC0" w:rsidRPr="0091025D" w:rsidRDefault="00A07BC0">
      <w:pPr>
        <w:rPr>
          <w:szCs w:val="24"/>
        </w:rPr>
      </w:pPr>
    </w:p>
    <w:p w:rsidR="00DF7A31" w:rsidRDefault="00DF7A31">
      <w:pPr>
        <w:shd w:val="clear" w:color="auto" w:fill="FFFFFF"/>
        <w:rPr>
          <w:szCs w:val="24"/>
        </w:rPr>
      </w:pPr>
    </w:p>
    <w:p w:rsidR="00DF7A31" w:rsidRDefault="00DF7A31">
      <w:pPr>
        <w:shd w:val="clear" w:color="auto" w:fill="FFFFFF"/>
        <w:rPr>
          <w:b/>
          <w:szCs w:val="24"/>
        </w:rPr>
      </w:pPr>
      <w:r>
        <w:rPr>
          <w:b/>
          <w:szCs w:val="24"/>
        </w:rPr>
        <w:t>2.S.1 Key Performance Indicators</w:t>
      </w:r>
    </w:p>
    <w:p w:rsidR="00DF7A31" w:rsidRDefault="00DF7A31">
      <w:pPr>
        <w:shd w:val="clear" w:color="auto" w:fill="FFFFFF"/>
        <w:rPr>
          <w:b/>
          <w:szCs w:val="24"/>
        </w:rPr>
      </w:pPr>
      <w:r>
        <w:rPr>
          <w:b/>
          <w:szCs w:val="24"/>
        </w:rPr>
        <w:t>Greenhouse emissions - for both the local government area and City of Sydney’s own operations - reduce greenhouse gas emissions by 70% from 2006 levels by 2030, with 100%.</w:t>
      </w:r>
    </w:p>
    <w:p w:rsidR="00562095" w:rsidRDefault="00562095">
      <w:pPr>
        <w:shd w:val="clear" w:color="auto" w:fill="FFFFFF"/>
        <w:rPr>
          <w:b/>
          <w:szCs w:val="24"/>
        </w:rPr>
      </w:pPr>
    </w:p>
    <w:tbl>
      <w:tblPr>
        <w:tblW w:w="6003" w:type="pct"/>
        <w:jc w:val="center"/>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303"/>
        <w:gridCol w:w="748"/>
        <w:gridCol w:w="1091"/>
        <w:gridCol w:w="803"/>
        <w:gridCol w:w="803"/>
        <w:gridCol w:w="803"/>
        <w:gridCol w:w="803"/>
        <w:gridCol w:w="803"/>
        <w:gridCol w:w="803"/>
        <w:gridCol w:w="692"/>
        <w:gridCol w:w="1326"/>
        <w:gridCol w:w="958"/>
      </w:tblGrid>
      <w:tr w:rsidR="00562095" w:rsidRPr="00562095" w:rsidTr="00562095">
        <w:tblPrEx>
          <w:tblCellMar>
            <w:top w:w="0" w:type="dxa"/>
            <w:bottom w:w="0" w:type="dxa"/>
          </w:tblCellMar>
        </w:tblPrEx>
        <w:trPr>
          <w:trHeight w:val="754"/>
          <w:jc w:val="center"/>
        </w:trPr>
        <w:tc>
          <w:tcPr>
            <w:tcW w:w="596" w:type="pct"/>
            <w:shd w:val="clear" w:color="auto" w:fill="FFFFFF"/>
          </w:tcPr>
          <w:p w:rsidR="00562095" w:rsidRPr="00562095" w:rsidRDefault="00562095" w:rsidP="00562095">
            <w:pPr>
              <w:shd w:val="clear" w:color="auto" w:fill="FFFFFF"/>
              <w:rPr>
                <w:sz w:val="20"/>
                <w:szCs w:val="24"/>
              </w:rPr>
            </w:pPr>
            <w:r w:rsidRPr="00562095">
              <w:rPr>
                <w:b/>
                <w:bCs/>
                <w:sz w:val="20"/>
                <w:szCs w:val="24"/>
              </w:rPr>
              <w:t>Key Performance Indicator</w:t>
            </w:r>
          </w:p>
        </w:tc>
        <w:tc>
          <w:tcPr>
            <w:tcW w:w="342" w:type="pct"/>
            <w:shd w:val="clear" w:color="auto" w:fill="FFFFFF"/>
          </w:tcPr>
          <w:p w:rsidR="00562095" w:rsidRPr="00562095" w:rsidRDefault="00562095" w:rsidP="00562095">
            <w:pPr>
              <w:shd w:val="clear" w:color="auto" w:fill="FFFFFF"/>
              <w:jc w:val="center"/>
              <w:rPr>
                <w:sz w:val="20"/>
                <w:szCs w:val="24"/>
              </w:rPr>
            </w:pPr>
            <w:r w:rsidRPr="00562095">
              <w:rPr>
                <w:b/>
                <w:bCs/>
                <w:sz w:val="20"/>
                <w:szCs w:val="24"/>
              </w:rPr>
              <w:t>Unit</w:t>
            </w:r>
          </w:p>
        </w:tc>
        <w:tc>
          <w:tcPr>
            <w:tcW w:w="550" w:type="pct"/>
            <w:shd w:val="clear" w:color="auto" w:fill="FFFFFF"/>
          </w:tcPr>
          <w:p w:rsidR="00562095" w:rsidRPr="00562095" w:rsidRDefault="00562095" w:rsidP="00562095">
            <w:pPr>
              <w:shd w:val="clear" w:color="auto" w:fill="FFFFFF"/>
              <w:jc w:val="center"/>
              <w:rPr>
                <w:sz w:val="20"/>
                <w:szCs w:val="24"/>
              </w:rPr>
            </w:pPr>
            <w:r w:rsidRPr="00562095">
              <w:rPr>
                <w:b/>
                <w:bCs/>
                <w:sz w:val="20"/>
                <w:szCs w:val="24"/>
              </w:rPr>
              <w:t>2009/10 Result</w:t>
            </w:r>
          </w:p>
        </w:tc>
        <w:tc>
          <w:tcPr>
            <w:tcW w:w="367" w:type="pct"/>
            <w:shd w:val="clear" w:color="auto" w:fill="FFFFFF"/>
          </w:tcPr>
          <w:p w:rsidR="00562095" w:rsidRPr="00562095" w:rsidRDefault="00562095" w:rsidP="00562095">
            <w:pPr>
              <w:shd w:val="clear" w:color="auto" w:fill="FFFFFF"/>
              <w:jc w:val="center"/>
              <w:rPr>
                <w:sz w:val="20"/>
                <w:szCs w:val="24"/>
              </w:rPr>
            </w:pPr>
            <w:r w:rsidRPr="00562095">
              <w:rPr>
                <w:b/>
                <w:bCs/>
                <w:sz w:val="20"/>
                <w:szCs w:val="24"/>
              </w:rPr>
              <w:t>2010/11 Result</w:t>
            </w:r>
          </w:p>
        </w:tc>
        <w:tc>
          <w:tcPr>
            <w:tcW w:w="367" w:type="pct"/>
            <w:shd w:val="clear" w:color="auto" w:fill="FFFFFF"/>
          </w:tcPr>
          <w:p w:rsidR="00562095" w:rsidRPr="00562095" w:rsidRDefault="00562095" w:rsidP="00562095">
            <w:pPr>
              <w:shd w:val="clear" w:color="auto" w:fill="FFFFFF"/>
              <w:jc w:val="center"/>
              <w:rPr>
                <w:sz w:val="20"/>
                <w:szCs w:val="24"/>
              </w:rPr>
            </w:pPr>
            <w:r w:rsidRPr="00562095">
              <w:rPr>
                <w:b/>
                <w:bCs/>
                <w:sz w:val="20"/>
                <w:szCs w:val="24"/>
              </w:rPr>
              <w:t>2011/12 Target</w:t>
            </w:r>
          </w:p>
        </w:tc>
        <w:tc>
          <w:tcPr>
            <w:tcW w:w="367" w:type="pct"/>
            <w:shd w:val="clear" w:color="auto" w:fill="FFFFFF"/>
          </w:tcPr>
          <w:p w:rsidR="00562095" w:rsidRPr="00562095" w:rsidRDefault="00562095" w:rsidP="00562095">
            <w:pPr>
              <w:shd w:val="clear" w:color="auto" w:fill="FFFFFF"/>
              <w:jc w:val="center"/>
              <w:rPr>
                <w:sz w:val="20"/>
                <w:szCs w:val="24"/>
              </w:rPr>
            </w:pPr>
            <w:r w:rsidRPr="00562095">
              <w:rPr>
                <w:b/>
                <w:bCs/>
                <w:sz w:val="20"/>
                <w:szCs w:val="24"/>
              </w:rPr>
              <w:t>2011/12 Result Q1</w:t>
            </w:r>
          </w:p>
        </w:tc>
        <w:tc>
          <w:tcPr>
            <w:tcW w:w="367" w:type="pct"/>
            <w:shd w:val="clear" w:color="auto" w:fill="FFFFFF"/>
          </w:tcPr>
          <w:p w:rsidR="00562095" w:rsidRPr="00562095" w:rsidRDefault="00562095" w:rsidP="00562095">
            <w:pPr>
              <w:shd w:val="clear" w:color="auto" w:fill="FFFFFF"/>
              <w:jc w:val="center"/>
              <w:rPr>
                <w:sz w:val="20"/>
                <w:szCs w:val="24"/>
              </w:rPr>
            </w:pPr>
            <w:r w:rsidRPr="00562095">
              <w:rPr>
                <w:b/>
                <w:bCs/>
                <w:sz w:val="20"/>
                <w:szCs w:val="24"/>
              </w:rPr>
              <w:t>2011/12 Result Q2</w:t>
            </w:r>
          </w:p>
        </w:tc>
        <w:tc>
          <w:tcPr>
            <w:tcW w:w="367" w:type="pct"/>
            <w:shd w:val="clear" w:color="auto" w:fill="FFFFFF"/>
          </w:tcPr>
          <w:p w:rsidR="00562095" w:rsidRPr="00562095" w:rsidRDefault="00562095" w:rsidP="00562095">
            <w:pPr>
              <w:shd w:val="clear" w:color="auto" w:fill="FFFFFF"/>
              <w:jc w:val="center"/>
              <w:rPr>
                <w:sz w:val="20"/>
                <w:szCs w:val="24"/>
              </w:rPr>
            </w:pPr>
            <w:r w:rsidRPr="00562095">
              <w:rPr>
                <w:b/>
                <w:bCs/>
                <w:sz w:val="20"/>
                <w:szCs w:val="24"/>
              </w:rPr>
              <w:t>2011/12 Result Q3</w:t>
            </w:r>
          </w:p>
        </w:tc>
        <w:tc>
          <w:tcPr>
            <w:tcW w:w="367" w:type="pct"/>
            <w:shd w:val="clear" w:color="auto" w:fill="FFFFFF"/>
          </w:tcPr>
          <w:p w:rsidR="00562095" w:rsidRPr="00562095" w:rsidRDefault="00562095" w:rsidP="00562095">
            <w:pPr>
              <w:shd w:val="clear" w:color="auto" w:fill="FFFFFF"/>
              <w:jc w:val="center"/>
              <w:rPr>
                <w:sz w:val="20"/>
                <w:szCs w:val="24"/>
              </w:rPr>
            </w:pPr>
            <w:r w:rsidRPr="00562095">
              <w:rPr>
                <w:b/>
                <w:bCs/>
                <w:sz w:val="20"/>
                <w:szCs w:val="24"/>
              </w:rPr>
              <w:t>2011/12 Result Q4</w:t>
            </w:r>
          </w:p>
        </w:tc>
        <w:tc>
          <w:tcPr>
            <w:tcW w:w="316" w:type="pct"/>
            <w:shd w:val="clear" w:color="auto" w:fill="FFFFFF"/>
          </w:tcPr>
          <w:p w:rsidR="00562095" w:rsidRPr="00562095" w:rsidRDefault="00562095" w:rsidP="00562095">
            <w:pPr>
              <w:shd w:val="clear" w:color="auto" w:fill="FFFFFF"/>
              <w:jc w:val="center"/>
              <w:rPr>
                <w:sz w:val="20"/>
                <w:szCs w:val="24"/>
              </w:rPr>
            </w:pPr>
            <w:r w:rsidRPr="00562095">
              <w:rPr>
                <w:b/>
                <w:bCs/>
                <w:sz w:val="20"/>
                <w:szCs w:val="24"/>
              </w:rPr>
              <w:t>YTD</w:t>
            </w:r>
          </w:p>
        </w:tc>
        <w:tc>
          <w:tcPr>
            <w:tcW w:w="555" w:type="pct"/>
            <w:shd w:val="clear" w:color="auto" w:fill="FFFFFF"/>
          </w:tcPr>
          <w:p w:rsidR="00562095" w:rsidRPr="00562095" w:rsidRDefault="00562095" w:rsidP="00562095">
            <w:pPr>
              <w:shd w:val="clear" w:color="auto" w:fill="FFFFFF"/>
              <w:rPr>
                <w:sz w:val="20"/>
                <w:szCs w:val="24"/>
              </w:rPr>
            </w:pPr>
            <w:r w:rsidRPr="00562095">
              <w:rPr>
                <w:b/>
                <w:bCs/>
                <w:sz w:val="20"/>
                <w:szCs w:val="24"/>
              </w:rPr>
              <w:t>Comment</w:t>
            </w:r>
          </w:p>
        </w:tc>
        <w:tc>
          <w:tcPr>
            <w:tcW w:w="438" w:type="pct"/>
            <w:shd w:val="clear" w:color="auto" w:fill="FFFFFF"/>
          </w:tcPr>
          <w:p w:rsidR="00562095" w:rsidRPr="00562095" w:rsidRDefault="00562095" w:rsidP="00562095">
            <w:pPr>
              <w:shd w:val="clear" w:color="auto" w:fill="FFFFFF"/>
              <w:jc w:val="center"/>
              <w:rPr>
                <w:sz w:val="20"/>
                <w:szCs w:val="24"/>
              </w:rPr>
            </w:pPr>
            <w:r w:rsidRPr="00562095">
              <w:rPr>
                <w:b/>
                <w:bCs/>
                <w:sz w:val="20"/>
                <w:szCs w:val="24"/>
              </w:rPr>
              <w:t>Status</w:t>
            </w:r>
          </w:p>
        </w:tc>
      </w:tr>
      <w:tr w:rsidR="00562095" w:rsidRPr="00562095" w:rsidTr="00562095">
        <w:tblPrEx>
          <w:tblCellMar>
            <w:top w:w="0" w:type="dxa"/>
            <w:bottom w:w="0" w:type="dxa"/>
          </w:tblCellMar>
        </w:tblPrEx>
        <w:trPr>
          <w:trHeight w:val="240"/>
          <w:jc w:val="center"/>
        </w:trPr>
        <w:tc>
          <w:tcPr>
            <w:tcW w:w="596" w:type="pct"/>
            <w:shd w:val="clear" w:color="auto" w:fill="FFFFFF"/>
          </w:tcPr>
          <w:p w:rsidR="00562095" w:rsidRPr="00562095" w:rsidRDefault="00562095" w:rsidP="00562095">
            <w:pPr>
              <w:shd w:val="clear" w:color="auto" w:fill="FFFFFF"/>
              <w:rPr>
                <w:sz w:val="20"/>
                <w:szCs w:val="24"/>
              </w:rPr>
            </w:pPr>
            <w:r w:rsidRPr="00562095">
              <w:rPr>
                <w:sz w:val="20"/>
                <w:szCs w:val="24"/>
              </w:rPr>
              <w:t>Overall greenhouse gas emissions for all</w:t>
            </w:r>
            <w:r>
              <w:rPr>
                <w:sz w:val="20"/>
                <w:szCs w:val="24"/>
              </w:rPr>
              <w:t xml:space="preserve"> </w:t>
            </w:r>
            <w:r w:rsidRPr="00562095">
              <w:rPr>
                <w:sz w:val="20"/>
                <w:szCs w:val="24"/>
              </w:rPr>
              <w:t xml:space="preserve">City of Sydney </w:t>
            </w:r>
            <w:r w:rsidRPr="00562095">
              <w:rPr>
                <w:sz w:val="20"/>
                <w:szCs w:val="24"/>
              </w:rPr>
              <w:lastRenderedPageBreak/>
              <w:t>assets</w:t>
            </w:r>
          </w:p>
        </w:tc>
        <w:tc>
          <w:tcPr>
            <w:tcW w:w="342" w:type="pct"/>
            <w:shd w:val="clear" w:color="auto" w:fill="FFFFFF"/>
          </w:tcPr>
          <w:p w:rsidR="00562095" w:rsidRPr="00562095" w:rsidRDefault="00562095" w:rsidP="00562095">
            <w:pPr>
              <w:shd w:val="clear" w:color="auto" w:fill="FFFFFF"/>
              <w:jc w:val="center"/>
              <w:rPr>
                <w:sz w:val="20"/>
                <w:szCs w:val="24"/>
              </w:rPr>
            </w:pPr>
            <w:r w:rsidRPr="00562095">
              <w:rPr>
                <w:sz w:val="20"/>
                <w:szCs w:val="24"/>
              </w:rPr>
              <w:lastRenderedPageBreak/>
              <w:t>Tonnes</w:t>
            </w:r>
            <w:r>
              <w:rPr>
                <w:sz w:val="20"/>
                <w:szCs w:val="24"/>
              </w:rPr>
              <w:t xml:space="preserve"> </w:t>
            </w:r>
            <w:r w:rsidRPr="00562095">
              <w:rPr>
                <w:sz w:val="20"/>
                <w:szCs w:val="24"/>
              </w:rPr>
              <w:t>C02</w:t>
            </w:r>
          </w:p>
        </w:tc>
        <w:tc>
          <w:tcPr>
            <w:tcW w:w="550" w:type="pct"/>
            <w:shd w:val="clear" w:color="auto" w:fill="FFFFFF"/>
          </w:tcPr>
          <w:p w:rsidR="00562095" w:rsidRPr="00562095" w:rsidRDefault="00562095" w:rsidP="00562095">
            <w:pPr>
              <w:shd w:val="clear" w:color="auto" w:fill="FFFFFF"/>
              <w:jc w:val="center"/>
              <w:rPr>
                <w:sz w:val="20"/>
                <w:szCs w:val="24"/>
              </w:rPr>
            </w:pPr>
            <w:r w:rsidRPr="00562095">
              <w:rPr>
                <w:sz w:val="20"/>
                <w:szCs w:val="24"/>
              </w:rPr>
              <w:t>49,570</w:t>
            </w:r>
          </w:p>
        </w:tc>
        <w:tc>
          <w:tcPr>
            <w:tcW w:w="367" w:type="pct"/>
            <w:shd w:val="clear" w:color="auto" w:fill="FFFFFF"/>
          </w:tcPr>
          <w:p w:rsidR="00562095" w:rsidRPr="00562095" w:rsidRDefault="00562095" w:rsidP="00562095">
            <w:pPr>
              <w:shd w:val="clear" w:color="auto" w:fill="FFFFFF"/>
              <w:jc w:val="center"/>
              <w:rPr>
                <w:sz w:val="20"/>
                <w:szCs w:val="24"/>
              </w:rPr>
            </w:pPr>
            <w:r w:rsidRPr="00562095">
              <w:rPr>
                <w:sz w:val="20"/>
                <w:szCs w:val="24"/>
              </w:rPr>
              <w:t>48,336</w:t>
            </w:r>
          </w:p>
        </w:tc>
        <w:tc>
          <w:tcPr>
            <w:tcW w:w="367" w:type="pct"/>
            <w:shd w:val="clear" w:color="auto" w:fill="FFFFFF"/>
          </w:tcPr>
          <w:p w:rsidR="00562095" w:rsidRPr="00562095" w:rsidRDefault="00562095" w:rsidP="00562095">
            <w:pPr>
              <w:shd w:val="clear" w:color="auto" w:fill="FFFFFF"/>
              <w:jc w:val="center"/>
              <w:rPr>
                <w:sz w:val="20"/>
                <w:szCs w:val="24"/>
              </w:rPr>
            </w:pPr>
            <w:r w:rsidRPr="00562095">
              <w:rPr>
                <w:bCs/>
                <w:sz w:val="20"/>
                <w:szCs w:val="24"/>
              </w:rPr>
              <w:t>-</w:t>
            </w:r>
          </w:p>
        </w:tc>
        <w:tc>
          <w:tcPr>
            <w:tcW w:w="367" w:type="pct"/>
            <w:shd w:val="clear" w:color="auto" w:fill="FFFFFF"/>
          </w:tcPr>
          <w:p w:rsidR="00562095" w:rsidRPr="00562095" w:rsidRDefault="00562095" w:rsidP="00562095">
            <w:pPr>
              <w:shd w:val="clear" w:color="auto" w:fill="FFFFFF"/>
              <w:jc w:val="center"/>
              <w:rPr>
                <w:sz w:val="20"/>
                <w:szCs w:val="24"/>
              </w:rPr>
            </w:pPr>
            <w:r w:rsidRPr="00562095">
              <w:rPr>
                <w:sz w:val="20"/>
                <w:szCs w:val="24"/>
              </w:rPr>
              <w:t>12,219</w:t>
            </w:r>
          </w:p>
        </w:tc>
        <w:tc>
          <w:tcPr>
            <w:tcW w:w="367" w:type="pct"/>
            <w:shd w:val="clear" w:color="auto" w:fill="FFFFFF"/>
          </w:tcPr>
          <w:p w:rsidR="00562095" w:rsidRPr="00562095" w:rsidRDefault="00562095" w:rsidP="00562095">
            <w:pPr>
              <w:shd w:val="clear" w:color="auto" w:fill="FFFFFF"/>
              <w:jc w:val="center"/>
              <w:rPr>
                <w:sz w:val="20"/>
                <w:szCs w:val="24"/>
              </w:rPr>
            </w:pPr>
            <w:r w:rsidRPr="00562095">
              <w:rPr>
                <w:sz w:val="20"/>
                <w:szCs w:val="24"/>
              </w:rPr>
              <w:t>10,882         11,003</w:t>
            </w:r>
          </w:p>
        </w:tc>
        <w:tc>
          <w:tcPr>
            <w:tcW w:w="367" w:type="pct"/>
            <w:shd w:val="clear" w:color="auto" w:fill="FFFFFF"/>
          </w:tcPr>
          <w:p w:rsidR="00562095" w:rsidRPr="00562095" w:rsidRDefault="00562095" w:rsidP="00562095">
            <w:pPr>
              <w:shd w:val="clear" w:color="auto" w:fill="FFFFFF"/>
              <w:jc w:val="center"/>
              <w:rPr>
                <w:sz w:val="20"/>
                <w:szCs w:val="24"/>
              </w:rPr>
            </w:pPr>
            <w:r w:rsidRPr="00562095">
              <w:rPr>
                <w:sz w:val="20"/>
                <w:szCs w:val="24"/>
              </w:rPr>
              <w:t>11,526</w:t>
            </w:r>
          </w:p>
        </w:tc>
        <w:tc>
          <w:tcPr>
            <w:tcW w:w="367" w:type="pct"/>
            <w:shd w:val="clear" w:color="auto" w:fill="FFFFFF"/>
          </w:tcPr>
          <w:p w:rsidR="00562095" w:rsidRPr="00562095" w:rsidRDefault="00562095" w:rsidP="00562095">
            <w:pPr>
              <w:shd w:val="clear" w:color="auto" w:fill="FFFFFF"/>
              <w:jc w:val="center"/>
              <w:rPr>
                <w:sz w:val="20"/>
                <w:szCs w:val="24"/>
              </w:rPr>
            </w:pPr>
          </w:p>
        </w:tc>
        <w:tc>
          <w:tcPr>
            <w:tcW w:w="316" w:type="pct"/>
            <w:shd w:val="clear" w:color="auto" w:fill="FFFFFF"/>
          </w:tcPr>
          <w:p w:rsidR="00562095" w:rsidRPr="00562095" w:rsidRDefault="00562095" w:rsidP="00562095">
            <w:pPr>
              <w:shd w:val="clear" w:color="auto" w:fill="FFFFFF"/>
              <w:jc w:val="center"/>
              <w:rPr>
                <w:sz w:val="20"/>
                <w:szCs w:val="24"/>
              </w:rPr>
            </w:pPr>
            <w:r w:rsidRPr="00562095">
              <w:rPr>
                <w:sz w:val="20"/>
                <w:szCs w:val="24"/>
              </w:rPr>
              <w:t>45,630</w:t>
            </w:r>
          </w:p>
        </w:tc>
        <w:tc>
          <w:tcPr>
            <w:tcW w:w="555" w:type="pct"/>
            <w:shd w:val="clear" w:color="auto" w:fill="FFFFFF"/>
          </w:tcPr>
          <w:p w:rsidR="00562095" w:rsidRPr="00562095" w:rsidRDefault="00562095" w:rsidP="00562095">
            <w:pPr>
              <w:shd w:val="clear" w:color="auto" w:fill="FFFFFF"/>
              <w:rPr>
                <w:sz w:val="20"/>
                <w:szCs w:val="24"/>
              </w:rPr>
            </w:pPr>
            <w:r w:rsidRPr="00562095">
              <w:rPr>
                <w:sz w:val="20"/>
                <w:szCs w:val="24"/>
              </w:rPr>
              <w:t>Note: Data in this report has been updated to</w:t>
            </w:r>
            <w:r>
              <w:rPr>
                <w:sz w:val="20"/>
                <w:szCs w:val="24"/>
              </w:rPr>
              <w:t xml:space="preserve"> </w:t>
            </w:r>
            <w:r w:rsidRPr="00562095">
              <w:rPr>
                <w:sz w:val="20"/>
                <w:szCs w:val="24"/>
              </w:rPr>
              <w:t xml:space="preserve">take into account the </w:t>
            </w:r>
            <w:r w:rsidRPr="00562095">
              <w:rPr>
                <w:sz w:val="20"/>
                <w:szCs w:val="24"/>
              </w:rPr>
              <w:lastRenderedPageBreak/>
              <w:t>outcomes of audits and receipt of actual usage from suppliers. Q4 electricity consumption includes a portion of estimated usage based on historical data (2%). Gas consumption is estimated based on historical data (47%). Actual electricity and gas consumption will be updated quarterly in arrears.</w:t>
            </w:r>
          </w:p>
        </w:tc>
        <w:tc>
          <w:tcPr>
            <w:tcW w:w="438" w:type="pct"/>
            <w:shd w:val="clear" w:color="auto" w:fill="FFFFFF"/>
          </w:tcPr>
          <w:p w:rsidR="00562095" w:rsidRPr="00562095" w:rsidRDefault="00562095" w:rsidP="00562095">
            <w:pPr>
              <w:shd w:val="clear" w:color="auto" w:fill="FFFFFF"/>
              <w:jc w:val="center"/>
              <w:rPr>
                <w:sz w:val="20"/>
                <w:szCs w:val="24"/>
              </w:rPr>
            </w:pPr>
            <w:r w:rsidRPr="00562095">
              <w:rPr>
                <w:b/>
                <w:bCs/>
                <w:sz w:val="20"/>
                <w:szCs w:val="24"/>
              </w:rPr>
              <w:lastRenderedPageBreak/>
              <w:t>Indicator</w:t>
            </w:r>
            <w:r>
              <w:rPr>
                <w:b/>
                <w:bCs/>
                <w:sz w:val="20"/>
                <w:szCs w:val="24"/>
              </w:rPr>
              <w:t xml:space="preserve"> Only</w:t>
            </w:r>
          </w:p>
        </w:tc>
      </w:tr>
      <w:tr w:rsidR="00562095" w:rsidRPr="00562095" w:rsidTr="00562095">
        <w:tblPrEx>
          <w:tblCellMar>
            <w:top w:w="0" w:type="dxa"/>
            <w:bottom w:w="0" w:type="dxa"/>
          </w:tblCellMar>
        </w:tblPrEx>
        <w:trPr>
          <w:trHeight w:val="235"/>
          <w:jc w:val="center"/>
        </w:trPr>
        <w:tc>
          <w:tcPr>
            <w:tcW w:w="596" w:type="pct"/>
            <w:shd w:val="clear" w:color="auto" w:fill="FFFFFF"/>
          </w:tcPr>
          <w:p w:rsidR="00562095" w:rsidRPr="00562095" w:rsidRDefault="00562095" w:rsidP="00562095">
            <w:pPr>
              <w:shd w:val="clear" w:color="auto" w:fill="FFFFFF"/>
              <w:rPr>
                <w:sz w:val="20"/>
                <w:szCs w:val="24"/>
              </w:rPr>
            </w:pPr>
            <w:r w:rsidRPr="00562095">
              <w:rPr>
                <w:sz w:val="20"/>
                <w:szCs w:val="24"/>
              </w:rPr>
              <w:lastRenderedPageBreak/>
              <w:t>Greenhouse gas emissions for City of</w:t>
            </w:r>
            <w:r>
              <w:rPr>
                <w:sz w:val="20"/>
                <w:szCs w:val="24"/>
              </w:rPr>
              <w:t xml:space="preserve"> </w:t>
            </w:r>
            <w:r w:rsidRPr="00562095">
              <w:rPr>
                <w:sz w:val="20"/>
                <w:szCs w:val="24"/>
              </w:rPr>
              <w:t>Sydney Building Assets</w:t>
            </w:r>
          </w:p>
        </w:tc>
        <w:tc>
          <w:tcPr>
            <w:tcW w:w="342" w:type="pct"/>
            <w:shd w:val="clear" w:color="auto" w:fill="FFFFFF"/>
          </w:tcPr>
          <w:p w:rsidR="00562095" w:rsidRPr="00562095" w:rsidRDefault="00562095" w:rsidP="00562095">
            <w:pPr>
              <w:shd w:val="clear" w:color="auto" w:fill="FFFFFF"/>
              <w:jc w:val="center"/>
              <w:rPr>
                <w:sz w:val="20"/>
                <w:szCs w:val="24"/>
              </w:rPr>
            </w:pPr>
            <w:r w:rsidRPr="00562095">
              <w:rPr>
                <w:sz w:val="20"/>
                <w:szCs w:val="24"/>
              </w:rPr>
              <w:t>Tonnes</w:t>
            </w:r>
            <w:r>
              <w:rPr>
                <w:sz w:val="20"/>
                <w:szCs w:val="24"/>
              </w:rPr>
              <w:t xml:space="preserve"> </w:t>
            </w:r>
            <w:r w:rsidRPr="00562095">
              <w:rPr>
                <w:sz w:val="20"/>
                <w:szCs w:val="24"/>
              </w:rPr>
              <w:t>C02</w:t>
            </w:r>
          </w:p>
        </w:tc>
        <w:tc>
          <w:tcPr>
            <w:tcW w:w="550" w:type="pct"/>
            <w:shd w:val="clear" w:color="auto" w:fill="FFFFFF"/>
          </w:tcPr>
          <w:p w:rsidR="00562095" w:rsidRPr="00562095" w:rsidRDefault="00562095" w:rsidP="00562095">
            <w:pPr>
              <w:shd w:val="clear" w:color="auto" w:fill="FFFFFF"/>
              <w:jc w:val="center"/>
              <w:rPr>
                <w:sz w:val="20"/>
                <w:szCs w:val="24"/>
              </w:rPr>
            </w:pPr>
            <w:r w:rsidRPr="00562095">
              <w:rPr>
                <w:sz w:val="20"/>
                <w:szCs w:val="24"/>
              </w:rPr>
              <w:t>24,945</w:t>
            </w:r>
          </w:p>
        </w:tc>
        <w:tc>
          <w:tcPr>
            <w:tcW w:w="367" w:type="pct"/>
            <w:shd w:val="clear" w:color="auto" w:fill="FFFFFF"/>
          </w:tcPr>
          <w:p w:rsidR="00562095" w:rsidRPr="00562095" w:rsidRDefault="00562095" w:rsidP="00562095">
            <w:pPr>
              <w:shd w:val="clear" w:color="auto" w:fill="FFFFFF"/>
              <w:jc w:val="center"/>
              <w:rPr>
                <w:sz w:val="20"/>
                <w:szCs w:val="24"/>
              </w:rPr>
            </w:pPr>
            <w:r w:rsidRPr="00562095">
              <w:rPr>
                <w:sz w:val="20"/>
                <w:szCs w:val="24"/>
              </w:rPr>
              <w:t>24,718</w:t>
            </w:r>
          </w:p>
        </w:tc>
        <w:tc>
          <w:tcPr>
            <w:tcW w:w="367" w:type="pct"/>
            <w:shd w:val="clear" w:color="auto" w:fill="FFFFFF"/>
          </w:tcPr>
          <w:p w:rsidR="00562095" w:rsidRPr="00562095" w:rsidRDefault="00562095" w:rsidP="00562095">
            <w:pPr>
              <w:shd w:val="clear" w:color="auto" w:fill="FFFFFF"/>
              <w:jc w:val="center"/>
              <w:rPr>
                <w:sz w:val="20"/>
                <w:szCs w:val="24"/>
              </w:rPr>
            </w:pPr>
            <w:r w:rsidRPr="00562095">
              <w:rPr>
                <w:sz w:val="20"/>
                <w:szCs w:val="24"/>
              </w:rPr>
              <w:t>20,350</w:t>
            </w:r>
          </w:p>
        </w:tc>
        <w:tc>
          <w:tcPr>
            <w:tcW w:w="367" w:type="pct"/>
            <w:shd w:val="clear" w:color="auto" w:fill="FFFFFF"/>
          </w:tcPr>
          <w:p w:rsidR="00562095" w:rsidRPr="00562095" w:rsidRDefault="00562095" w:rsidP="00562095">
            <w:pPr>
              <w:shd w:val="clear" w:color="auto" w:fill="FFFFFF"/>
              <w:jc w:val="center"/>
              <w:rPr>
                <w:sz w:val="20"/>
                <w:szCs w:val="24"/>
              </w:rPr>
            </w:pPr>
            <w:r w:rsidRPr="00562095">
              <w:rPr>
                <w:sz w:val="20"/>
                <w:szCs w:val="24"/>
              </w:rPr>
              <w:t>5,991</w:t>
            </w:r>
          </w:p>
        </w:tc>
        <w:tc>
          <w:tcPr>
            <w:tcW w:w="367" w:type="pct"/>
            <w:shd w:val="clear" w:color="auto" w:fill="FFFFFF"/>
          </w:tcPr>
          <w:p w:rsidR="00562095" w:rsidRPr="00562095" w:rsidRDefault="00562095" w:rsidP="00562095">
            <w:pPr>
              <w:shd w:val="clear" w:color="auto" w:fill="FFFFFF"/>
              <w:jc w:val="center"/>
              <w:rPr>
                <w:sz w:val="20"/>
                <w:szCs w:val="24"/>
              </w:rPr>
            </w:pPr>
            <w:r w:rsidRPr="00562095">
              <w:rPr>
                <w:sz w:val="20"/>
                <w:szCs w:val="24"/>
              </w:rPr>
              <w:t xml:space="preserve">5,703 </w:t>
            </w:r>
          </w:p>
        </w:tc>
        <w:tc>
          <w:tcPr>
            <w:tcW w:w="367" w:type="pct"/>
            <w:shd w:val="clear" w:color="auto" w:fill="FFFFFF"/>
          </w:tcPr>
          <w:p w:rsidR="00562095" w:rsidRPr="00562095" w:rsidRDefault="00562095" w:rsidP="00562095">
            <w:pPr>
              <w:shd w:val="clear" w:color="auto" w:fill="FFFFFF"/>
              <w:jc w:val="center"/>
              <w:rPr>
                <w:sz w:val="20"/>
                <w:szCs w:val="24"/>
              </w:rPr>
            </w:pPr>
            <w:r w:rsidRPr="00562095">
              <w:rPr>
                <w:sz w:val="20"/>
                <w:szCs w:val="24"/>
              </w:rPr>
              <w:t>5,811</w:t>
            </w:r>
          </w:p>
        </w:tc>
        <w:tc>
          <w:tcPr>
            <w:tcW w:w="367" w:type="pct"/>
            <w:shd w:val="clear" w:color="auto" w:fill="FFFFFF"/>
          </w:tcPr>
          <w:p w:rsidR="00562095" w:rsidRPr="00562095" w:rsidRDefault="00562095" w:rsidP="00562095">
            <w:pPr>
              <w:shd w:val="clear" w:color="auto" w:fill="FFFFFF"/>
              <w:jc w:val="center"/>
              <w:rPr>
                <w:sz w:val="20"/>
                <w:szCs w:val="24"/>
              </w:rPr>
            </w:pPr>
            <w:r w:rsidRPr="00562095">
              <w:rPr>
                <w:sz w:val="20"/>
                <w:szCs w:val="24"/>
              </w:rPr>
              <w:t>5,470</w:t>
            </w:r>
          </w:p>
        </w:tc>
        <w:tc>
          <w:tcPr>
            <w:tcW w:w="316" w:type="pct"/>
            <w:shd w:val="clear" w:color="auto" w:fill="FFFFFF"/>
          </w:tcPr>
          <w:p w:rsidR="00562095" w:rsidRPr="00562095" w:rsidRDefault="00562095" w:rsidP="00562095">
            <w:pPr>
              <w:shd w:val="clear" w:color="auto" w:fill="FFFFFF"/>
              <w:jc w:val="center"/>
              <w:rPr>
                <w:sz w:val="20"/>
                <w:szCs w:val="24"/>
              </w:rPr>
            </w:pPr>
            <w:r w:rsidRPr="00562095">
              <w:rPr>
                <w:sz w:val="20"/>
                <w:szCs w:val="24"/>
              </w:rPr>
              <w:t>22,975</w:t>
            </w:r>
          </w:p>
        </w:tc>
        <w:tc>
          <w:tcPr>
            <w:tcW w:w="555" w:type="pct"/>
            <w:shd w:val="clear" w:color="auto" w:fill="FFFFFF"/>
          </w:tcPr>
          <w:p w:rsidR="00527CB4" w:rsidRDefault="00562095" w:rsidP="00527CB4">
            <w:pPr>
              <w:shd w:val="clear" w:color="auto" w:fill="FFFFFF"/>
              <w:rPr>
                <w:sz w:val="20"/>
                <w:szCs w:val="24"/>
              </w:rPr>
            </w:pPr>
            <w:r w:rsidRPr="00562095">
              <w:rPr>
                <w:sz w:val="20"/>
                <w:szCs w:val="24"/>
              </w:rPr>
              <w:t>Note: Data in this report has been updated to</w:t>
            </w:r>
            <w:r w:rsidR="00527CB4">
              <w:rPr>
                <w:sz w:val="20"/>
                <w:szCs w:val="24"/>
              </w:rPr>
              <w:t xml:space="preserve"> </w:t>
            </w:r>
            <w:r w:rsidR="00527CB4" w:rsidRPr="00562095">
              <w:rPr>
                <w:sz w:val="20"/>
                <w:szCs w:val="24"/>
              </w:rPr>
              <w:t>take into account the outcomes of audits and receipt of actual usage from suppliers. Q4 electricity consumption includes a portion of estimated usage based on historical data (2%). Gas consumption is estimated based on historical data (47%). Actual electricity and gas consumption will be updated quarterly in arrears.</w:t>
            </w:r>
          </w:p>
          <w:p w:rsidR="00527CB4" w:rsidRPr="00562095" w:rsidRDefault="00527CB4" w:rsidP="00527CB4">
            <w:pPr>
              <w:shd w:val="clear" w:color="auto" w:fill="FFFFFF"/>
              <w:rPr>
                <w:sz w:val="20"/>
                <w:szCs w:val="24"/>
              </w:rPr>
            </w:pPr>
          </w:p>
          <w:p w:rsidR="00527CB4" w:rsidRPr="00562095" w:rsidRDefault="00527CB4" w:rsidP="00527CB4">
            <w:pPr>
              <w:shd w:val="clear" w:color="auto" w:fill="FFFFFF"/>
              <w:jc w:val="center"/>
              <w:rPr>
                <w:sz w:val="20"/>
                <w:szCs w:val="24"/>
              </w:rPr>
            </w:pPr>
            <w:r w:rsidRPr="00562095">
              <w:rPr>
                <w:b/>
                <w:bCs/>
                <w:sz w:val="20"/>
                <w:szCs w:val="24"/>
              </w:rPr>
              <w:t>Remedial Action</w:t>
            </w:r>
          </w:p>
          <w:p w:rsidR="00527CB4" w:rsidRDefault="00527CB4" w:rsidP="00527CB4">
            <w:pPr>
              <w:shd w:val="clear" w:color="auto" w:fill="FFFFFF"/>
              <w:rPr>
                <w:sz w:val="20"/>
                <w:szCs w:val="24"/>
              </w:rPr>
            </w:pPr>
            <w:r w:rsidRPr="00562095">
              <w:rPr>
                <w:sz w:val="20"/>
                <w:szCs w:val="24"/>
              </w:rPr>
              <w:t>A Building Energy and Water Efficiency retrofit tender has been awarded for City owned buildings with the majority of works to be completed by end 2012/13.</w:t>
            </w:r>
          </w:p>
          <w:p w:rsidR="00527CB4" w:rsidRPr="00562095" w:rsidRDefault="00527CB4" w:rsidP="00527CB4">
            <w:pPr>
              <w:shd w:val="clear" w:color="auto" w:fill="FFFFFF"/>
              <w:rPr>
                <w:sz w:val="20"/>
                <w:szCs w:val="24"/>
              </w:rPr>
            </w:pPr>
          </w:p>
          <w:p w:rsidR="00562095" w:rsidRPr="00562095" w:rsidRDefault="00527CB4" w:rsidP="00527CB4">
            <w:pPr>
              <w:shd w:val="clear" w:color="auto" w:fill="FFFFFF"/>
              <w:rPr>
                <w:sz w:val="20"/>
                <w:szCs w:val="24"/>
              </w:rPr>
            </w:pPr>
            <w:r w:rsidRPr="00562095">
              <w:rPr>
                <w:sz w:val="20"/>
                <w:szCs w:val="24"/>
              </w:rPr>
              <w:t>A solar PV project is planned to commence towards the end of 2012/13.</w:t>
            </w:r>
          </w:p>
        </w:tc>
        <w:tc>
          <w:tcPr>
            <w:tcW w:w="438" w:type="pct"/>
            <w:shd w:val="clear" w:color="auto" w:fill="FFFFFF"/>
          </w:tcPr>
          <w:p w:rsidR="00562095" w:rsidRPr="00562095" w:rsidRDefault="00562095" w:rsidP="00562095">
            <w:pPr>
              <w:shd w:val="clear" w:color="auto" w:fill="FFFFFF"/>
              <w:jc w:val="center"/>
              <w:rPr>
                <w:sz w:val="20"/>
                <w:szCs w:val="24"/>
              </w:rPr>
            </w:pPr>
            <w:r w:rsidRPr="00562095">
              <w:rPr>
                <w:b/>
                <w:bCs/>
                <w:sz w:val="20"/>
                <w:szCs w:val="24"/>
              </w:rPr>
              <w:lastRenderedPageBreak/>
              <w:t>Attention</w:t>
            </w:r>
            <w:r w:rsidR="00527CB4">
              <w:rPr>
                <w:b/>
                <w:bCs/>
                <w:sz w:val="20"/>
                <w:szCs w:val="24"/>
              </w:rPr>
              <w:t xml:space="preserve"> Required</w:t>
            </w:r>
          </w:p>
        </w:tc>
      </w:tr>
      <w:tr w:rsidR="00562095" w:rsidRPr="00562095" w:rsidTr="00562095">
        <w:tblPrEx>
          <w:tblCellMar>
            <w:top w:w="0" w:type="dxa"/>
            <w:bottom w:w="0" w:type="dxa"/>
          </w:tblCellMar>
        </w:tblPrEx>
        <w:trPr>
          <w:trHeight w:val="374"/>
          <w:jc w:val="center"/>
        </w:trPr>
        <w:tc>
          <w:tcPr>
            <w:tcW w:w="596" w:type="pct"/>
            <w:shd w:val="clear" w:color="auto" w:fill="FFFFFF"/>
          </w:tcPr>
          <w:p w:rsidR="00562095" w:rsidRPr="00562095" w:rsidRDefault="00562095" w:rsidP="00562095">
            <w:pPr>
              <w:shd w:val="clear" w:color="auto" w:fill="FFFFFF"/>
              <w:rPr>
                <w:sz w:val="20"/>
                <w:szCs w:val="24"/>
              </w:rPr>
            </w:pPr>
            <w:r w:rsidRPr="00562095">
              <w:rPr>
                <w:sz w:val="20"/>
                <w:szCs w:val="24"/>
              </w:rPr>
              <w:lastRenderedPageBreak/>
              <w:t>Greenhouse gas emissions for City of</w:t>
            </w:r>
            <w:r w:rsidR="00527CB4">
              <w:rPr>
                <w:sz w:val="20"/>
                <w:szCs w:val="24"/>
              </w:rPr>
              <w:t xml:space="preserve"> </w:t>
            </w:r>
            <w:r w:rsidR="00527CB4" w:rsidRPr="00527CB4">
              <w:rPr>
                <w:sz w:val="20"/>
                <w:szCs w:val="24"/>
              </w:rPr>
              <w:t>Sydney Street lighting</w:t>
            </w:r>
          </w:p>
        </w:tc>
        <w:tc>
          <w:tcPr>
            <w:tcW w:w="342" w:type="pct"/>
            <w:shd w:val="clear" w:color="auto" w:fill="FFFFFF"/>
          </w:tcPr>
          <w:p w:rsidR="00562095" w:rsidRPr="00562095" w:rsidRDefault="00562095" w:rsidP="00BC50AB">
            <w:pPr>
              <w:shd w:val="clear" w:color="auto" w:fill="FFFFFF"/>
              <w:jc w:val="center"/>
              <w:rPr>
                <w:sz w:val="20"/>
                <w:szCs w:val="24"/>
              </w:rPr>
            </w:pPr>
            <w:r w:rsidRPr="00562095">
              <w:rPr>
                <w:sz w:val="20"/>
                <w:szCs w:val="24"/>
              </w:rPr>
              <w:t>Tonnes C</w:t>
            </w:r>
            <w:r w:rsidR="00BC50AB">
              <w:rPr>
                <w:sz w:val="20"/>
                <w:szCs w:val="24"/>
              </w:rPr>
              <w:t>O</w:t>
            </w:r>
            <w:r w:rsidRPr="00562095">
              <w:rPr>
                <w:sz w:val="20"/>
                <w:szCs w:val="24"/>
              </w:rPr>
              <w:t>2</w:t>
            </w:r>
          </w:p>
        </w:tc>
        <w:tc>
          <w:tcPr>
            <w:tcW w:w="550" w:type="pct"/>
            <w:shd w:val="clear" w:color="auto" w:fill="FFFFFF"/>
          </w:tcPr>
          <w:p w:rsidR="00562095" w:rsidRPr="00562095" w:rsidRDefault="00562095" w:rsidP="00562095">
            <w:pPr>
              <w:shd w:val="clear" w:color="auto" w:fill="FFFFFF"/>
              <w:jc w:val="center"/>
              <w:rPr>
                <w:sz w:val="20"/>
                <w:szCs w:val="24"/>
              </w:rPr>
            </w:pPr>
            <w:r w:rsidRPr="00562095">
              <w:rPr>
                <w:sz w:val="20"/>
                <w:szCs w:val="24"/>
              </w:rPr>
              <w:t>15,081</w:t>
            </w:r>
          </w:p>
        </w:tc>
        <w:tc>
          <w:tcPr>
            <w:tcW w:w="367" w:type="pct"/>
            <w:shd w:val="clear" w:color="auto" w:fill="FFFFFF"/>
          </w:tcPr>
          <w:p w:rsidR="00562095" w:rsidRPr="00562095" w:rsidRDefault="00562095" w:rsidP="00562095">
            <w:pPr>
              <w:shd w:val="clear" w:color="auto" w:fill="FFFFFF"/>
              <w:jc w:val="center"/>
              <w:rPr>
                <w:sz w:val="20"/>
                <w:szCs w:val="24"/>
              </w:rPr>
            </w:pPr>
            <w:r w:rsidRPr="00562095">
              <w:rPr>
                <w:sz w:val="20"/>
                <w:szCs w:val="24"/>
              </w:rPr>
              <w:t>14,783</w:t>
            </w:r>
          </w:p>
        </w:tc>
        <w:tc>
          <w:tcPr>
            <w:tcW w:w="367" w:type="pct"/>
            <w:shd w:val="clear" w:color="auto" w:fill="FFFFFF"/>
          </w:tcPr>
          <w:p w:rsidR="00562095" w:rsidRPr="00562095" w:rsidRDefault="00562095" w:rsidP="00562095">
            <w:pPr>
              <w:shd w:val="clear" w:color="auto" w:fill="FFFFFF"/>
              <w:jc w:val="center"/>
              <w:rPr>
                <w:sz w:val="20"/>
                <w:szCs w:val="24"/>
              </w:rPr>
            </w:pPr>
            <w:r w:rsidRPr="00562095">
              <w:rPr>
                <w:b/>
                <w:bCs/>
                <w:sz w:val="20"/>
                <w:szCs w:val="24"/>
              </w:rPr>
              <w:t>-</w:t>
            </w:r>
          </w:p>
        </w:tc>
        <w:tc>
          <w:tcPr>
            <w:tcW w:w="367" w:type="pct"/>
            <w:shd w:val="clear" w:color="auto" w:fill="FFFFFF"/>
          </w:tcPr>
          <w:p w:rsidR="00562095" w:rsidRPr="00562095" w:rsidRDefault="00562095" w:rsidP="00562095">
            <w:pPr>
              <w:shd w:val="clear" w:color="auto" w:fill="FFFFFF"/>
              <w:jc w:val="center"/>
              <w:rPr>
                <w:sz w:val="20"/>
                <w:szCs w:val="24"/>
              </w:rPr>
            </w:pPr>
            <w:r w:rsidRPr="00562095">
              <w:rPr>
                <w:sz w:val="20"/>
                <w:szCs w:val="24"/>
              </w:rPr>
              <w:t>4,034</w:t>
            </w:r>
          </w:p>
        </w:tc>
        <w:tc>
          <w:tcPr>
            <w:tcW w:w="367" w:type="pct"/>
            <w:shd w:val="clear" w:color="auto" w:fill="FFFFFF"/>
          </w:tcPr>
          <w:p w:rsidR="00562095" w:rsidRPr="00562095" w:rsidRDefault="00562095" w:rsidP="00562095">
            <w:pPr>
              <w:shd w:val="clear" w:color="auto" w:fill="FFFFFF"/>
              <w:jc w:val="center"/>
              <w:rPr>
                <w:sz w:val="20"/>
                <w:szCs w:val="24"/>
              </w:rPr>
            </w:pPr>
            <w:r w:rsidRPr="00562095">
              <w:rPr>
                <w:sz w:val="20"/>
                <w:szCs w:val="24"/>
              </w:rPr>
              <w:t>3,172           3,264</w:t>
            </w:r>
          </w:p>
        </w:tc>
        <w:tc>
          <w:tcPr>
            <w:tcW w:w="367" w:type="pct"/>
            <w:shd w:val="clear" w:color="auto" w:fill="FFFFFF"/>
          </w:tcPr>
          <w:p w:rsidR="00562095" w:rsidRPr="00562095" w:rsidRDefault="00562095" w:rsidP="00562095">
            <w:pPr>
              <w:shd w:val="clear" w:color="auto" w:fill="FFFFFF"/>
              <w:jc w:val="center"/>
              <w:rPr>
                <w:sz w:val="20"/>
                <w:szCs w:val="24"/>
              </w:rPr>
            </w:pPr>
            <w:r w:rsidRPr="00562095">
              <w:rPr>
                <w:sz w:val="20"/>
                <w:szCs w:val="24"/>
              </w:rPr>
              <w:t>4,063</w:t>
            </w:r>
          </w:p>
        </w:tc>
        <w:tc>
          <w:tcPr>
            <w:tcW w:w="367" w:type="pct"/>
            <w:shd w:val="clear" w:color="auto" w:fill="FFFFFF"/>
          </w:tcPr>
          <w:p w:rsidR="00562095" w:rsidRPr="00562095" w:rsidRDefault="00562095" w:rsidP="00562095">
            <w:pPr>
              <w:shd w:val="clear" w:color="auto" w:fill="FFFFFF"/>
              <w:jc w:val="center"/>
              <w:rPr>
                <w:sz w:val="20"/>
                <w:szCs w:val="24"/>
              </w:rPr>
            </w:pPr>
          </w:p>
        </w:tc>
        <w:tc>
          <w:tcPr>
            <w:tcW w:w="316" w:type="pct"/>
            <w:shd w:val="clear" w:color="auto" w:fill="FFFFFF"/>
          </w:tcPr>
          <w:p w:rsidR="00562095" w:rsidRPr="00562095" w:rsidRDefault="00562095" w:rsidP="00562095">
            <w:pPr>
              <w:shd w:val="clear" w:color="auto" w:fill="FFFFFF"/>
              <w:jc w:val="center"/>
              <w:rPr>
                <w:sz w:val="20"/>
                <w:szCs w:val="24"/>
              </w:rPr>
            </w:pPr>
            <w:r w:rsidRPr="00562095">
              <w:rPr>
                <w:sz w:val="20"/>
                <w:szCs w:val="24"/>
              </w:rPr>
              <w:t>14,533</w:t>
            </w:r>
          </w:p>
        </w:tc>
        <w:tc>
          <w:tcPr>
            <w:tcW w:w="555" w:type="pct"/>
            <w:shd w:val="clear" w:color="auto" w:fill="FFFFFF"/>
          </w:tcPr>
          <w:p w:rsidR="00527CB4" w:rsidRDefault="00562095" w:rsidP="00527CB4">
            <w:pPr>
              <w:shd w:val="clear" w:color="auto" w:fill="FFFFFF"/>
              <w:rPr>
                <w:sz w:val="20"/>
                <w:szCs w:val="24"/>
              </w:rPr>
            </w:pPr>
            <w:r w:rsidRPr="00562095">
              <w:rPr>
                <w:sz w:val="20"/>
                <w:szCs w:val="24"/>
              </w:rPr>
              <w:t>Note: Data in this report has been updated to</w:t>
            </w:r>
            <w:r w:rsidR="00527CB4">
              <w:rPr>
                <w:sz w:val="20"/>
                <w:szCs w:val="24"/>
              </w:rPr>
              <w:t xml:space="preserve"> </w:t>
            </w:r>
            <w:r w:rsidR="00527CB4" w:rsidRPr="00527CB4">
              <w:rPr>
                <w:sz w:val="20"/>
                <w:szCs w:val="24"/>
              </w:rPr>
              <w:t>take into account the outcomes of audits and receipt of actual usage from suppliers. Q4 electricity consumption includes a portion of estimated usage based on historical data (2%).</w:t>
            </w:r>
          </w:p>
          <w:p w:rsidR="00527CB4" w:rsidRPr="00527CB4" w:rsidRDefault="00527CB4" w:rsidP="00527CB4">
            <w:pPr>
              <w:shd w:val="clear" w:color="auto" w:fill="FFFFFF"/>
              <w:rPr>
                <w:sz w:val="20"/>
                <w:szCs w:val="24"/>
              </w:rPr>
            </w:pPr>
          </w:p>
          <w:p w:rsidR="00562095" w:rsidRPr="00562095" w:rsidRDefault="00527CB4" w:rsidP="00527CB4">
            <w:pPr>
              <w:shd w:val="clear" w:color="auto" w:fill="FFFFFF"/>
              <w:rPr>
                <w:sz w:val="20"/>
                <w:szCs w:val="24"/>
              </w:rPr>
            </w:pPr>
            <w:r w:rsidRPr="00527CB4">
              <w:rPr>
                <w:sz w:val="20"/>
                <w:szCs w:val="24"/>
              </w:rPr>
              <w:t>A tender has been let to upgrade 6,500 street lights with LED which will assist in reducing GHG emissions in the new financial year.</w:t>
            </w:r>
          </w:p>
        </w:tc>
        <w:tc>
          <w:tcPr>
            <w:tcW w:w="438" w:type="pct"/>
            <w:shd w:val="clear" w:color="auto" w:fill="FFFFFF"/>
          </w:tcPr>
          <w:p w:rsidR="00562095" w:rsidRPr="00562095" w:rsidRDefault="00562095" w:rsidP="00562095">
            <w:pPr>
              <w:shd w:val="clear" w:color="auto" w:fill="FFFFFF"/>
              <w:jc w:val="center"/>
              <w:rPr>
                <w:sz w:val="20"/>
                <w:szCs w:val="24"/>
              </w:rPr>
            </w:pPr>
            <w:r w:rsidRPr="00562095">
              <w:rPr>
                <w:b/>
                <w:bCs/>
                <w:sz w:val="20"/>
                <w:szCs w:val="24"/>
              </w:rPr>
              <w:t>Indicator</w:t>
            </w:r>
            <w:r w:rsidR="00527CB4">
              <w:rPr>
                <w:b/>
                <w:bCs/>
                <w:sz w:val="20"/>
                <w:szCs w:val="24"/>
              </w:rPr>
              <w:t xml:space="preserve"> Only</w:t>
            </w:r>
          </w:p>
        </w:tc>
      </w:tr>
      <w:tr w:rsidR="00BC50AB" w:rsidRPr="00562095" w:rsidTr="00BC50AB">
        <w:tblPrEx>
          <w:tblCellMar>
            <w:top w:w="0" w:type="dxa"/>
            <w:bottom w:w="0" w:type="dxa"/>
          </w:tblCellMar>
        </w:tblPrEx>
        <w:trPr>
          <w:trHeight w:val="374"/>
          <w:jc w:val="center"/>
        </w:trPr>
        <w:tc>
          <w:tcPr>
            <w:tcW w:w="596" w:type="pct"/>
            <w:shd w:val="clear" w:color="auto" w:fill="FFFFFF"/>
          </w:tcPr>
          <w:p w:rsidR="00BC50AB" w:rsidRPr="00562095" w:rsidRDefault="00BC50AB" w:rsidP="00562095">
            <w:pPr>
              <w:shd w:val="clear" w:color="auto" w:fill="FFFFFF"/>
              <w:rPr>
                <w:sz w:val="20"/>
                <w:szCs w:val="24"/>
              </w:rPr>
            </w:pPr>
            <w:r w:rsidRPr="00527CB4">
              <w:rPr>
                <w:sz w:val="20"/>
                <w:szCs w:val="24"/>
              </w:rPr>
              <w:t xml:space="preserve">Greenhouse gas emissions for </w:t>
            </w:r>
            <w:r w:rsidRPr="00527CB4">
              <w:rPr>
                <w:sz w:val="20"/>
                <w:szCs w:val="24"/>
              </w:rPr>
              <w:lastRenderedPageBreak/>
              <w:t>City of</w:t>
            </w:r>
            <w:r>
              <w:rPr>
                <w:sz w:val="20"/>
                <w:szCs w:val="24"/>
              </w:rPr>
              <w:t xml:space="preserve"> </w:t>
            </w:r>
            <w:r w:rsidRPr="00527CB4">
              <w:rPr>
                <w:sz w:val="20"/>
                <w:szCs w:val="24"/>
              </w:rPr>
              <w:t>Sydney Parks</w:t>
            </w:r>
          </w:p>
        </w:tc>
        <w:tc>
          <w:tcPr>
            <w:tcW w:w="342" w:type="pct"/>
            <w:shd w:val="clear" w:color="auto" w:fill="FFFFFF"/>
          </w:tcPr>
          <w:p w:rsidR="00BC50AB" w:rsidRPr="00527CB4" w:rsidRDefault="00BC50AB" w:rsidP="00BC50AB">
            <w:pPr>
              <w:shd w:val="clear" w:color="auto" w:fill="FFFFFF"/>
              <w:jc w:val="center"/>
              <w:rPr>
                <w:sz w:val="20"/>
                <w:szCs w:val="24"/>
              </w:rPr>
            </w:pPr>
            <w:r w:rsidRPr="00527CB4">
              <w:rPr>
                <w:sz w:val="20"/>
                <w:szCs w:val="24"/>
              </w:rPr>
              <w:lastRenderedPageBreak/>
              <w:t>Tonnes</w:t>
            </w:r>
            <w:r>
              <w:rPr>
                <w:sz w:val="20"/>
                <w:szCs w:val="24"/>
              </w:rPr>
              <w:t xml:space="preserve"> CO2</w:t>
            </w:r>
          </w:p>
        </w:tc>
        <w:tc>
          <w:tcPr>
            <w:tcW w:w="550" w:type="pct"/>
            <w:shd w:val="clear" w:color="auto" w:fill="FFFFFF"/>
          </w:tcPr>
          <w:p w:rsidR="00BC50AB" w:rsidRPr="00527CB4" w:rsidRDefault="00BC50AB" w:rsidP="00BC50AB">
            <w:pPr>
              <w:shd w:val="clear" w:color="auto" w:fill="FFFFFF"/>
              <w:jc w:val="center"/>
              <w:rPr>
                <w:sz w:val="20"/>
                <w:szCs w:val="24"/>
              </w:rPr>
            </w:pPr>
            <w:r>
              <w:rPr>
                <w:sz w:val="20"/>
                <w:szCs w:val="24"/>
              </w:rPr>
              <w:t>2,934</w:t>
            </w:r>
          </w:p>
        </w:tc>
        <w:tc>
          <w:tcPr>
            <w:tcW w:w="367" w:type="pct"/>
            <w:shd w:val="clear" w:color="auto" w:fill="FFFFFF"/>
          </w:tcPr>
          <w:p w:rsidR="00BC50AB" w:rsidRPr="00527CB4" w:rsidRDefault="00BC50AB" w:rsidP="00BC50AB">
            <w:pPr>
              <w:shd w:val="clear" w:color="auto" w:fill="FFFFFF"/>
              <w:jc w:val="center"/>
              <w:rPr>
                <w:sz w:val="20"/>
                <w:szCs w:val="24"/>
              </w:rPr>
            </w:pPr>
            <w:r>
              <w:rPr>
                <w:sz w:val="20"/>
                <w:szCs w:val="24"/>
              </w:rPr>
              <w:t>2,578</w:t>
            </w:r>
          </w:p>
        </w:tc>
        <w:tc>
          <w:tcPr>
            <w:tcW w:w="367" w:type="pct"/>
            <w:shd w:val="clear" w:color="auto" w:fill="FFFFFF"/>
          </w:tcPr>
          <w:p w:rsidR="00BC50AB" w:rsidRPr="00527CB4" w:rsidRDefault="00BC50AB" w:rsidP="00BC50AB">
            <w:pPr>
              <w:shd w:val="clear" w:color="auto" w:fill="FFFFFF"/>
              <w:jc w:val="center"/>
              <w:rPr>
                <w:sz w:val="20"/>
                <w:szCs w:val="24"/>
              </w:rPr>
            </w:pPr>
            <w:r>
              <w:rPr>
                <w:sz w:val="20"/>
                <w:szCs w:val="24"/>
              </w:rPr>
              <w:t>-</w:t>
            </w:r>
          </w:p>
        </w:tc>
        <w:tc>
          <w:tcPr>
            <w:tcW w:w="367" w:type="pct"/>
            <w:shd w:val="clear" w:color="auto" w:fill="FFFFFF"/>
          </w:tcPr>
          <w:p w:rsidR="00BC50AB" w:rsidRPr="00527CB4" w:rsidRDefault="00BC50AB" w:rsidP="00BC50AB">
            <w:pPr>
              <w:shd w:val="clear" w:color="auto" w:fill="FFFFFF"/>
              <w:jc w:val="center"/>
              <w:rPr>
                <w:sz w:val="20"/>
                <w:szCs w:val="24"/>
              </w:rPr>
            </w:pPr>
            <w:r w:rsidRPr="00527CB4">
              <w:rPr>
                <w:sz w:val="20"/>
                <w:szCs w:val="24"/>
              </w:rPr>
              <w:t>652</w:t>
            </w:r>
          </w:p>
        </w:tc>
        <w:tc>
          <w:tcPr>
            <w:tcW w:w="367" w:type="pct"/>
            <w:shd w:val="clear" w:color="auto" w:fill="FFFFFF"/>
          </w:tcPr>
          <w:p w:rsidR="00BC50AB" w:rsidRPr="00527CB4" w:rsidRDefault="00BC50AB" w:rsidP="00BC50AB">
            <w:pPr>
              <w:shd w:val="clear" w:color="auto" w:fill="FFFFFF"/>
              <w:jc w:val="center"/>
              <w:rPr>
                <w:sz w:val="20"/>
                <w:szCs w:val="24"/>
              </w:rPr>
            </w:pPr>
            <w:r w:rsidRPr="00527CB4">
              <w:rPr>
                <w:sz w:val="20"/>
                <w:szCs w:val="24"/>
              </w:rPr>
              <w:t>561</w:t>
            </w:r>
          </w:p>
        </w:tc>
        <w:tc>
          <w:tcPr>
            <w:tcW w:w="367" w:type="pct"/>
            <w:shd w:val="clear" w:color="auto" w:fill="FFFFFF"/>
          </w:tcPr>
          <w:p w:rsidR="00BC50AB" w:rsidRPr="00527CB4" w:rsidRDefault="00BC50AB" w:rsidP="00BC50AB">
            <w:pPr>
              <w:shd w:val="clear" w:color="auto" w:fill="FFFFFF"/>
              <w:jc w:val="center"/>
              <w:rPr>
                <w:sz w:val="20"/>
                <w:szCs w:val="24"/>
              </w:rPr>
            </w:pPr>
            <w:r w:rsidRPr="00527CB4">
              <w:rPr>
                <w:sz w:val="20"/>
                <w:szCs w:val="24"/>
              </w:rPr>
              <w:t>561</w:t>
            </w:r>
          </w:p>
        </w:tc>
        <w:tc>
          <w:tcPr>
            <w:tcW w:w="367" w:type="pct"/>
            <w:shd w:val="clear" w:color="auto" w:fill="FFFFFF"/>
          </w:tcPr>
          <w:p w:rsidR="00BC50AB" w:rsidRPr="00527CB4" w:rsidRDefault="00BC50AB" w:rsidP="00BC50AB">
            <w:pPr>
              <w:shd w:val="clear" w:color="auto" w:fill="FFFFFF"/>
              <w:jc w:val="center"/>
              <w:rPr>
                <w:sz w:val="20"/>
                <w:szCs w:val="24"/>
              </w:rPr>
            </w:pPr>
            <w:r w:rsidRPr="00527CB4">
              <w:rPr>
                <w:sz w:val="20"/>
                <w:szCs w:val="24"/>
              </w:rPr>
              <w:t>581</w:t>
            </w:r>
          </w:p>
        </w:tc>
        <w:tc>
          <w:tcPr>
            <w:tcW w:w="316" w:type="pct"/>
            <w:shd w:val="clear" w:color="auto" w:fill="FFFFFF"/>
          </w:tcPr>
          <w:p w:rsidR="00BC50AB" w:rsidRPr="00527CB4" w:rsidRDefault="00BC50AB" w:rsidP="00BC50AB">
            <w:pPr>
              <w:shd w:val="clear" w:color="auto" w:fill="FFFFFF"/>
              <w:jc w:val="center"/>
              <w:rPr>
                <w:sz w:val="20"/>
                <w:szCs w:val="24"/>
              </w:rPr>
            </w:pPr>
            <w:r w:rsidRPr="00527CB4">
              <w:rPr>
                <w:sz w:val="20"/>
                <w:szCs w:val="24"/>
              </w:rPr>
              <w:t>2,355</w:t>
            </w:r>
          </w:p>
        </w:tc>
        <w:tc>
          <w:tcPr>
            <w:tcW w:w="555" w:type="pct"/>
            <w:shd w:val="clear" w:color="auto" w:fill="FFFFFF"/>
          </w:tcPr>
          <w:p w:rsidR="00BC50AB" w:rsidRPr="00527CB4" w:rsidRDefault="00BC50AB" w:rsidP="00F36DCE">
            <w:pPr>
              <w:shd w:val="clear" w:color="auto" w:fill="FFFFFF"/>
              <w:rPr>
                <w:sz w:val="20"/>
                <w:szCs w:val="24"/>
              </w:rPr>
            </w:pPr>
            <w:r w:rsidRPr="00527CB4">
              <w:rPr>
                <w:sz w:val="20"/>
                <w:szCs w:val="24"/>
              </w:rPr>
              <w:t xml:space="preserve">Note: Data in this report has been </w:t>
            </w:r>
            <w:r w:rsidRPr="00527CB4">
              <w:rPr>
                <w:sz w:val="20"/>
                <w:szCs w:val="24"/>
              </w:rPr>
              <w:lastRenderedPageBreak/>
              <w:t>updated to</w:t>
            </w:r>
            <w:r>
              <w:rPr>
                <w:sz w:val="20"/>
                <w:szCs w:val="24"/>
              </w:rPr>
              <w:t xml:space="preserve"> </w:t>
            </w:r>
            <w:r w:rsidRPr="00527CB4">
              <w:rPr>
                <w:sz w:val="20"/>
                <w:szCs w:val="24"/>
              </w:rPr>
              <w:t>take into account the outcomes of audits and receipt of actual usage from suppliers. Q4 electricity consumption includes a portion of estimated usage based on historical data (2%). Gas consumption is estimated based on historical data (47%). Actual electricity and gas consumption will be updated quarterly in arrears.</w:t>
            </w:r>
          </w:p>
        </w:tc>
        <w:tc>
          <w:tcPr>
            <w:tcW w:w="438" w:type="pct"/>
            <w:shd w:val="clear" w:color="auto" w:fill="FFFFFF"/>
          </w:tcPr>
          <w:p w:rsidR="00BC50AB" w:rsidRPr="00527CB4" w:rsidRDefault="00BC50AB" w:rsidP="00BC50AB">
            <w:pPr>
              <w:shd w:val="clear" w:color="auto" w:fill="FFFFFF"/>
              <w:jc w:val="center"/>
              <w:rPr>
                <w:sz w:val="20"/>
                <w:szCs w:val="24"/>
              </w:rPr>
            </w:pPr>
            <w:r w:rsidRPr="00527CB4">
              <w:rPr>
                <w:b/>
                <w:bCs/>
                <w:sz w:val="20"/>
                <w:szCs w:val="24"/>
              </w:rPr>
              <w:lastRenderedPageBreak/>
              <w:t>Indicator</w:t>
            </w:r>
            <w:r>
              <w:rPr>
                <w:b/>
                <w:bCs/>
                <w:sz w:val="20"/>
                <w:szCs w:val="24"/>
              </w:rPr>
              <w:t xml:space="preserve"> Only</w:t>
            </w:r>
          </w:p>
        </w:tc>
      </w:tr>
      <w:tr w:rsidR="00BC50AB" w:rsidRPr="00562095" w:rsidTr="00BC50AB">
        <w:tblPrEx>
          <w:tblCellMar>
            <w:top w:w="0" w:type="dxa"/>
            <w:bottom w:w="0" w:type="dxa"/>
          </w:tblCellMar>
        </w:tblPrEx>
        <w:trPr>
          <w:trHeight w:val="374"/>
          <w:jc w:val="center"/>
        </w:trPr>
        <w:tc>
          <w:tcPr>
            <w:tcW w:w="596" w:type="pct"/>
            <w:shd w:val="clear" w:color="auto" w:fill="FFFFFF"/>
          </w:tcPr>
          <w:p w:rsidR="00BC50AB" w:rsidRPr="00527CB4" w:rsidRDefault="00BC50AB" w:rsidP="00562095">
            <w:pPr>
              <w:shd w:val="clear" w:color="auto" w:fill="FFFFFF"/>
              <w:rPr>
                <w:sz w:val="20"/>
                <w:szCs w:val="24"/>
              </w:rPr>
            </w:pPr>
            <w:r w:rsidRPr="00527CB4">
              <w:rPr>
                <w:sz w:val="20"/>
                <w:szCs w:val="24"/>
              </w:rPr>
              <w:lastRenderedPageBreak/>
              <w:t>Council's fleet vehicle greenhouse gas</w:t>
            </w:r>
            <w:r>
              <w:rPr>
                <w:sz w:val="20"/>
                <w:szCs w:val="24"/>
              </w:rPr>
              <w:t xml:space="preserve"> (total)</w:t>
            </w:r>
          </w:p>
        </w:tc>
        <w:tc>
          <w:tcPr>
            <w:tcW w:w="342" w:type="pct"/>
            <w:shd w:val="clear" w:color="auto" w:fill="FFFFFF"/>
          </w:tcPr>
          <w:p w:rsidR="00BC50AB" w:rsidRPr="00527CB4" w:rsidRDefault="00BC50AB" w:rsidP="00BC50AB">
            <w:pPr>
              <w:shd w:val="clear" w:color="auto" w:fill="FFFFFF"/>
              <w:jc w:val="center"/>
              <w:rPr>
                <w:sz w:val="20"/>
                <w:szCs w:val="24"/>
              </w:rPr>
            </w:pPr>
            <w:r>
              <w:rPr>
                <w:sz w:val="20"/>
                <w:szCs w:val="24"/>
              </w:rPr>
              <w:t>Tonnes CO2</w:t>
            </w:r>
          </w:p>
        </w:tc>
        <w:tc>
          <w:tcPr>
            <w:tcW w:w="550" w:type="pct"/>
            <w:shd w:val="clear" w:color="auto" w:fill="FFFFFF"/>
          </w:tcPr>
          <w:p w:rsidR="00BC50AB" w:rsidRDefault="00BC50AB" w:rsidP="00BC50AB">
            <w:pPr>
              <w:shd w:val="clear" w:color="auto" w:fill="FFFFFF"/>
              <w:jc w:val="center"/>
              <w:rPr>
                <w:sz w:val="20"/>
                <w:szCs w:val="24"/>
              </w:rPr>
            </w:pPr>
            <w:r w:rsidRPr="00527CB4">
              <w:rPr>
                <w:sz w:val="20"/>
                <w:szCs w:val="24"/>
              </w:rPr>
              <w:t>3,155</w:t>
            </w:r>
          </w:p>
        </w:tc>
        <w:tc>
          <w:tcPr>
            <w:tcW w:w="367" w:type="pct"/>
            <w:shd w:val="clear" w:color="auto" w:fill="FFFFFF"/>
          </w:tcPr>
          <w:p w:rsidR="00BC50AB" w:rsidRDefault="00BC50AB" w:rsidP="00BC50AB">
            <w:pPr>
              <w:shd w:val="clear" w:color="auto" w:fill="FFFFFF"/>
              <w:jc w:val="center"/>
              <w:rPr>
                <w:sz w:val="20"/>
                <w:szCs w:val="24"/>
              </w:rPr>
            </w:pPr>
            <w:r w:rsidRPr="00527CB4">
              <w:rPr>
                <w:sz w:val="20"/>
                <w:szCs w:val="24"/>
              </w:rPr>
              <w:t>2,945</w:t>
            </w:r>
          </w:p>
        </w:tc>
        <w:tc>
          <w:tcPr>
            <w:tcW w:w="367" w:type="pct"/>
            <w:shd w:val="clear" w:color="auto" w:fill="FFFFFF"/>
          </w:tcPr>
          <w:p w:rsidR="00BC50AB" w:rsidRDefault="00BC50AB" w:rsidP="00BC50AB">
            <w:pPr>
              <w:shd w:val="clear" w:color="auto" w:fill="FFFFFF"/>
              <w:jc w:val="center"/>
              <w:rPr>
                <w:sz w:val="20"/>
                <w:szCs w:val="24"/>
              </w:rPr>
            </w:pPr>
            <w:r w:rsidRPr="00527CB4">
              <w:rPr>
                <w:sz w:val="20"/>
                <w:szCs w:val="24"/>
              </w:rPr>
              <w:t>3,042</w:t>
            </w:r>
          </w:p>
        </w:tc>
        <w:tc>
          <w:tcPr>
            <w:tcW w:w="367" w:type="pct"/>
            <w:shd w:val="clear" w:color="auto" w:fill="FFFFFF"/>
          </w:tcPr>
          <w:p w:rsidR="00BC50AB" w:rsidRPr="00527CB4" w:rsidRDefault="00BC50AB" w:rsidP="00BC50AB">
            <w:pPr>
              <w:shd w:val="clear" w:color="auto" w:fill="FFFFFF"/>
              <w:jc w:val="center"/>
              <w:rPr>
                <w:sz w:val="20"/>
                <w:szCs w:val="24"/>
              </w:rPr>
            </w:pPr>
            <w:r w:rsidRPr="00527CB4">
              <w:rPr>
                <w:sz w:val="20"/>
                <w:szCs w:val="24"/>
              </w:rPr>
              <w:t>771</w:t>
            </w:r>
          </w:p>
        </w:tc>
        <w:tc>
          <w:tcPr>
            <w:tcW w:w="367" w:type="pct"/>
            <w:shd w:val="clear" w:color="auto" w:fill="FFFFFF"/>
          </w:tcPr>
          <w:p w:rsidR="00BC50AB" w:rsidRPr="00527CB4" w:rsidRDefault="00BC50AB" w:rsidP="00BC50AB">
            <w:pPr>
              <w:shd w:val="clear" w:color="auto" w:fill="FFFFFF"/>
              <w:jc w:val="center"/>
              <w:rPr>
                <w:sz w:val="20"/>
                <w:szCs w:val="24"/>
              </w:rPr>
            </w:pPr>
            <w:r w:rsidRPr="00527CB4">
              <w:rPr>
                <w:sz w:val="20"/>
                <w:szCs w:val="24"/>
              </w:rPr>
              <w:t>675</w:t>
            </w:r>
          </w:p>
        </w:tc>
        <w:tc>
          <w:tcPr>
            <w:tcW w:w="367" w:type="pct"/>
            <w:shd w:val="clear" w:color="auto" w:fill="FFFFFF"/>
          </w:tcPr>
          <w:p w:rsidR="00BC50AB" w:rsidRPr="00527CB4" w:rsidRDefault="00BC50AB" w:rsidP="00BC50AB">
            <w:pPr>
              <w:shd w:val="clear" w:color="auto" w:fill="FFFFFF"/>
              <w:jc w:val="center"/>
              <w:rPr>
                <w:sz w:val="20"/>
                <w:szCs w:val="24"/>
              </w:rPr>
            </w:pPr>
            <w:r w:rsidRPr="00527CB4">
              <w:rPr>
                <w:sz w:val="20"/>
                <w:szCs w:val="24"/>
              </w:rPr>
              <w:t>597</w:t>
            </w:r>
          </w:p>
        </w:tc>
        <w:tc>
          <w:tcPr>
            <w:tcW w:w="367" w:type="pct"/>
            <w:shd w:val="clear" w:color="auto" w:fill="FFFFFF"/>
          </w:tcPr>
          <w:p w:rsidR="00BC50AB" w:rsidRPr="00527CB4" w:rsidRDefault="00BC50AB" w:rsidP="00BC50AB">
            <w:pPr>
              <w:shd w:val="clear" w:color="auto" w:fill="FFFFFF"/>
              <w:jc w:val="center"/>
              <w:rPr>
                <w:sz w:val="20"/>
                <w:szCs w:val="24"/>
              </w:rPr>
            </w:pPr>
            <w:r w:rsidRPr="00527CB4">
              <w:rPr>
                <w:sz w:val="20"/>
                <w:szCs w:val="24"/>
              </w:rPr>
              <w:t>641</w:t>
            </w:r>
          </w:p>
        </w:tc>
        <w:tc>
          <w:tcPr>
            <w:tcW w:w="316" w:type="pct"/>
            <w:shd w:val="clear" w:color="auto" w:fill="FFFFFF"/>
          </w:tcPr>
          <w:p w:rsidR="00BC50AB" w:rsidRPr="00527CB4" w:rsidRDefault="00BC50AB" w:rsidP="00BC50AB">
            <w:pPr>
              <w:shd w:val="clear" w:color="auto" w:fill="FFFFFF"/>
              <w:jc w:val="center"/>
              <w:rPr>
                <w:sz w:val="20"/>
                <w:szCs w:val="24"/>
              </w:rPr>
            </w:pPr>
            <w:r w:rsidRPr="00527CB4">
              <w:rPr>
                <w:sz w:val="20"/>
                <w:szCs w:val="24"/>
              </w:rPr>
              <w:t>2,684</w:t>
            </w:r>
          </w:p>
        </w:tc>
        <w:tc>
          <w:tcPr>
            <w:tcW w:w="555" w:type="pct"/>
            <w:shd w:val="clear" w:color="auto" w:fill="FFFFFF"/>
          </w:tcPr>
          <w:p w:rsidR="00BC50AB" w:rsidRPr="00527CB4" w:rsidRDefault="00BC50AB" w:rsidP="00F36DCE">
            <w:pPr>
              <w:shd w:val="clear" w:color="auto" w:fill="FFFFFF"/>
              <w:rPr>
                <w:sz w:val="20"/>
                <w:szCs w:val="24"/>
              </w:rPr>
            </w:pPr>
            <w:r w:rsidRPr="00527CB4">
              <w:rPr>
                <w:sz w:val="20"/>
                <w:szCs w:val="24"/>
              </w:rPr>
              <w:t>Fleet emission reduction programs were</w:t>
            </w:r>
            <w:r>
              <w:rPr>
                <w:sz w:val="20"/>
                <w:szCs w:val="24"/>
              </w:rPr>
              <w:t xml:space="preserve"> </w:t>
            </w:r>
            <w:r w:rsidRPr="00527CB4">
              <w:rPr>
                <w:sz w:val="20"/>
                <w:szCs w:val="24"/>
              </w:rPr>
              <w:t xml:space="preserve">highly successful in 2011/12, resulting in approximately 400 tonnes less greenhouse gas emissions than predicted. Over 170,000 litres of sustainable bio-diesel was consumed at our two key depots in Q4. The City's driver educator continues to provide in-cabin </w:t>
            </w:r>
            <w:r w:rsidRPr="00527CB4">
              <w:rPr>
                <w:sz w:val="20"/>
                <w:szCs w:val="24"/>
              </w:rPr>
              <w:lastRenderedPageBreak/>
              <w:t>driver assessments and eco-driver training programs for the operators of high fuel consumption vehicles. A further 12 diesel-electric hybrid trucks were delivered in Q4 and will generate ongoing emission reductions of 30% per vehicle during 2012/13.</w:t>
            </w:r>
          </w:p>
        </w:tc>
        <w:tc>
          <w:tcPr>
            <w:tcW w:w="438" w:type="pct"/>
            <w:shd w:val="clear" w:color="auto" w:fill="FFFFFF"/>
          </w:tcPr>
          <w:p w:rsidR="00BC50AB" w:rsidRPr="00527CB4" w:rsidRDefault="00BC50AB" w:rsidP="00BC50AB">
            <w:pPr>
              <w:shd w:val="clear" w:color="auto" w:fill="FFFFFF"/>
              <w:jc w:val="center"/>
              <w:rPr>
                <w:b/>
                <w:bCs/>
                <w:sz w:val="20"/>
                <w:szCs w:val="24"/>
              </w:rPr>
            </w:pPr>
            <w:r w:rsidRPr="00527CB4">
              <w:rPr>
                <w:b/>
                <w:bCs/>
                <w:sz w:val="20"/>
                <w:szCs w:val="24"/>
              </w:rPr>
              <w:lastRenderedPageBreak/>
              <w:t>On Track</w:t>
            </w:r>
          </w:p>
        </w:tc>
      </w:tr>
      <w:tr w:rsidR="00BC50AB" w:rsidRPr="00562095" w:rsidTr="00BC50AB">
        <w:tblPrEx>
          <w:tblCellMar>
            <w:top w:w="0" w:type="dxa"/>
            <w:bottom w:w="0" w:type="dxa"/>
          </w:tblCellMar>
        </w:tblPrEx>
        <w:trPr>
          <w:trHeight w:val="374"/>
          <w:jc w:val="center"/>
        </w:trPr>
        <w:tc>
          <w:tcPr>
            <w:tcW w:w="596" w:type="pct"/>
            <w:shd w:val="clear" w:color="auto" w:fill="FFFFFF"/>
          </w:tcPr>
          <w:p w:rsidR="00BC50AB" w:rsidRPr="00527CB4" w:rsidRDefault="00BC50AB" w:rsidP="00562095">
            <w:pPr>
              <w:shd w:val="clear" w:color="auto" w:fill="FFFFFF"/>
              <w:rPr>
                <w:sz w:val="20"/>
                <w:szCs w:val="24"/>
              </w:rPr>
            </w:pPr>
            <w:r w:rsidRPr="00527CB4">
              <w:rPr>
                <w:sz w:val="20"/>
                <w:szCs w:val="24"/>
              </w:rPr>
              <w:lastRenderedPageBreak/>
              <w:t>All other City of Sydney Greenhouse gas</w:t>
            </w:r>
            <w:r>
              <w:rPr>
                <w:sz w:val="20"/>
                <w:szCs w:val="24"/>
              </w:rPr>
              <w:t xml:space="preserve"> </w:t>
            </w:r>
            <w:r w:rsidRPr="00527CB4">
              <w:rPr>
                <w:sz w:val="20"/>
                <w:szCs w:val="24"/>
              </w:rPr>
              <w:t>emissions (annual figure) (includes</w:t>
            </w:r>
            <w:r>
              <w:rPr>
                <w:sz w:val="20"/>
                <w:szCs w:val="24"/>
              </w:rPr>
              <w:t xml:space="preserve"> </w:t>
            </w:r>
            <w:r w:rsidRPr="00527CB4">
              <w:rPr>
                <w:sz w:val="20"/>
                <w:szCs w:val="24"/>
              </w:rPr>
              <w:t>emissions from flights, taxis, contractor's</w:t>
            </w:r>
            <w:r>
              <w:rPr>
                <w:sz w:val="20"/>
                <w:szCs w:val="24"/>
              </w:rPr>
              <w:t xml:space="preserve"> </w:t>
            </w:r>
            <w:r w:rsidRPr="00527CB4">
              <w:rPr>
                <w:sz w:val="20"/>
                <w:szCs w:val="24"/>
              </w:rPr>
              <w:t>fuel, events, and refrigerants</w:t>
            </w:r>
          </w:p>
        </w:tc>
        <w:tc>
          <w:tcPr>
            <w:tcW w:w="342" w:type="pct"/>
            <w:shd w:val="clear" w:color="auto" w:fill="FFFFFF"/>
          </w:tcPr>
          <w:p w:rsidR="00BC50AB" w:rsidRDefault="00BC50AB" w:rsidP="00BC50AB">
            <w:pPr>
              <w:shd w:val="clear" w:color="auto" w:fill="FFFFFF"/>
              <w:jc w:val="center"/>
              <w:rPr>
                <w:sz w:val="20"/>
                <w:szCs w:val="24"/>
              </w:rPr>
            </w:pPr>
            <w:r>
              <w:rPr>
                <w:sz w:val="20"/>
                <w:szCs w:val="24"/>
              </w:rPr>
              <w:t>Tonnes CO2</w:t>
            </w:r>
          </w:p>
        </w:tc>
        <w:tc>
          <w:tcPr>
            <w:tcW w:w="550" w:type="pct"/>
            <w:shd w:val="clear" w:color="auto" w:fill="FFFFFF"/>
          </w:tcPr>
          <w:p w:rsidR="00BC50AB" w:rsidRPr="00527CB4" w:rsidRDefault="00BC50AB" w:rsidP="00BC50AB">
            <w:pPr>
              <w:shd w:val="clear" w:color="auto" w:fill="FFFFFF"/>
              <w:jc w:val="center"/>
              <w:rPr>
                <w:sz w:val="20"/>
                <w:szCs w:val="24"/>
              </w:rPr>
            </w:pPr>
            <w:r w:rsidRPr="00527CB4">
              <w:rPr>
                <w:sz w:val="20"/>
                <w:szCs w:val="24"/>
              </w:rPr>
              <w:t>3,456</w:t>
            </w:r>
          </w:p>
        </w:tc>
        <w:tc>
          <w:tcPr>
            <w:tcW w:w="367" w:type="pct"/>
            <w:shd w:val="clear" w:color="auto" w:fill="FFFFFF"/>
          </w:tcPr>
          <w:p w:rsidR="00BC50AB" w:rsidRPr="00527CB4" w:rsidRDefault="00BC50AB" w:rsidP="00BC50AB">
            <w:pPr>
              <w:shd w:val="clear" w:color="auto" w:fill="FFFFFF"/>
              <w:jc w:val="center"/>
              <w:rPr>
                <w:sz w:val="20"/>
                <w:szCs w:val="24"/>
              </w:rPr>
            </w:pPr>
            <w:r w:rsidRPr="00527CB4">
              <w:rPr>
                <w:sz w:val="20"/>
                <w:szCs w:val="24"/>
              </w:rPr>
              <w:t>3,084</w:t>
            </w:r>
          </w:p>
        </w:tc>
        <w:tc>
          <w:tcPr>
            <w:tcW w:w="367" w:type="pct"/>
            <w:shd w:val="clear" w:color="auto" w:fill="FFFFFF"/>
          </w:tcPr>
          <w:p w:rsidR="00BC50AB" w:rsidRPr="00527CB4" w:rsidRDefault="00BC50AB" w:rsidP="00BC50AB">
            <w:pPr>
              <w:shd w:val="clear" w:color="auto" w:fill="FFFFFF"/>
              <w:jc w:val="center"/>
              <w:rPr>
                <w:sz w:val="20"/>
                <w:szCs w:val="24"/>
              </w:rPr>
            </w:pPr>
            <w:r>
              <w:rPr>
                <w:sz w:val="20"/>
                <w:szCs w:val="24"/>
              </w:rPr>
              <w:t>-</w:t>
            </w:r>
          </w:p>
        </w:tc>
        <w:tc>
          <w:tcPr>
            <w:tcW w:w="367" w:type="pct"/>
            <w:shd w:val="clear" w:color="auto" w:fill="FFFFFF"/>
          </w:tcPr>
          <w:p w:rsidR="00BC50AB" w:rsidRPr="00527CB4" w:rsidRDefault="00BC50AB" w:rsidP="00BC50AB">
            <w:pPr>
              <w:shd w:val="clear" w:color="auto" w:fill="FFFFFF"/>
              <w:jc w:val="center"/>
              <w:rPr>
                <w:sz w:val="20"/>
                <w:szCs w:val="24"/>
              </w:rPr>
            </w:pPr>
            <w:r w:rsidRPr="00527CB4">
              <w:rPr>
                <w:sz w:val="20"/>
                <w:szCs w:val="24"/>
              </w:rPr>
              <w:t>771</w:t>
            </w:r>
          </w:p>
        </w:tc>
        <w:tc>
          <w:tcPr>
            <w:tcW w:w="367" w:type="pct"/>
            <w:shd w:val="clear" w:color="auto" w:fill="FFFFFF"/>
          </w:tcPr>
          <w:p w:rsidR="00BC50AB" w:rsidRPr="00527CB4" w:rsidRDefault="00BC50AB" w:rsidP="00BC50AB">
            <w:pPr>
              <w:shd w:val="clear" w:color="auto" w:fill="FFFFFF"/>
              <w:jc w:val="center"/>
              <w:rPr>
                <w:sz w:val="20"/>
                <w:szCs w:val="24"/>
              </w:rPr>
            </w:pPr>
            <w:r w:rsidRPr="00527CB4">
              <w:rPr>
                <w:sz w:val="20"/>
                <w:szCs w:val="24"/>
              </w:rPr>
              <w:t>771</w:t>
            </w:r>
          </w:p>
        </w:tc>
        <w:tc>
          <w:tcPr>
            <w:tcW w:w="367" w:type="pct"/>
            <w:shd w:val="clear" w:color="auto" w:fill="FFFFFF"/>
          </w:tcPr>
          <w:p w:rsidR="00BC50AB" w:rsidRPr="00527CB4" w:rsidRDefault="00BC50AB" w:rsidP="00BC50AB">
            <w:pPr>
              <w:shd w:val="clear" w:color="auto" w:fill="FFFFFF"/>
              <w:jc w:val="center"/>
              <w:rPr>
                <w:sz w:val="20"/>
                <w:szCs w:val="24"/>
              </w:rPr>
            </w:pPr>
            <w:r>
              <w:rPr>
                <w:sz w:val="20"/>
                <w:szCs w:val="24"/>
              </w:rPr>
              <w:t>771</w:t>
            </w:r>
          </w:p>
        </w:tc>
        <w:tc>
          <w:tcPr>
            <w:tcW w:w="367" w:type="pct"/>
            <w:shd w:val="clear" w:color="auto" w:fill="FFFFFF"/>
          </w:tcPr>
          <w:p w:rsidR="00BC50AB" w:rsidRPr="00527CB4" w:rsidRDefault="00BC50AB" w:rsidP="00BC50AB">
            <w:pPr>
              <w:shd w:val="clear" w:color="auto" w:fill="FFFFFF"/>
              <w:jc w:val="center"/>
              <w:rPr>
                <w:sz w:val="20"/>
                <w:szCs w:val="24"/>
              </w:rPr>
            </w:pPr>
            <w:r>
              <w:rPr>
                <w:sz w:val="20"/>
                <w:szCs w:val="24"/>
              </w:rPr>
              <w:t>771</w:t>
            </w:r>
          </w:p>
        </w:tc>
        <w:tc>
          <w:tcPr>
            <w:tcW w:w="316" w:type="pct"/>
            <w:shd w:val="clear" w:color="auto" w:fill="FFFFFF"/>
          </w:tcPr>
          <w:p w:rsidR="00BC50AB" w:rsidRPr="00527CB4" w:rsidRDefault="00BC50AB" w:rsidP="00BC50AB">
            <w:pPr>
              <w:shd w:val="clear" w:color="auto" w:fill="FFFFFF"/>
              <w:jc w:val="center"/>
              <w:rPr>
                <w:sz w:val="20"/>
                <w:szCs w:val="24"/>
              </w:rPr>
            </w:pPr>
            <w:r w:rsidRPr="00527CB4">
              <w:rPr>
                <w:sz w:val="20"/>
                <w:szCs w:val="24"/>
              </w:rPr>
              <w:t>3,084</w:t>
            </w:r>
          </w:p>
        </w:tc>
        <w:tc>
          <w:tcPr>
            <w:tcW w:w="555" w:type="pct"/>
            <w:shd w:val="clear" w:color="auto" w:fill="FFFFFF"/>
          </w:tcPr>
          <w:p w:rsidR="00BC50AB" w:rsidRPr="00527CB4" w:rsidRDefault="00BC50AB" w:rsidP="00F36DCE">
            <w:pPr>
              <w:shd w:val="clear" w:color="auto" w:fill="FFFFFF"/>
              <w:rPr>
                <w:sz w:val="20"/>
                <w:szCs w:val="24"/>
              </w:rPr>
            </w:pPr>
          </w:p>
        </w:tc>
        <w:tc>
          <w:tcPr>
            <w:tcW w:w="438" w:type="pct"/>
            <w:shd w:val="clear" w:color="auto" w:fill="FFFFFF"/>
          </w:tcPr>
          <w:p w:rsidR="00BC50AB" w:rsidRPr="00527CB4" w:rsidRDefault="00BC50AB" w:rsidP="00BC50AB">
            <w:pPr>
              <w:shd w:val="clear" w:color="auto" w:fill="FFFFFF"/>
              <w:jc w:val="center"/>
              <w:rPr>
                <w:b/>
                <w:bCs/>
                <w:sz w:val="20"/>
                <w:szCs w:val="24"/>
              </w:rPr>
            </w:pPr>
            <w:r>
              <w:rPr>
                <w:b/>
                <w:bCs/>
                <w:sz w:val="20"/>
                <w:szCs w:val="24"/>
              </w:rPr>
              <w:t>Indicator Only</w:t>
            </w:r>
          </w:p>
        </w:tc>
      </w:tr>
    </w:tbl>
    <w:p w:rsidR="00A07BC0" w:rsidRDefault="00A07BC0">
      <w:pPr>
        <w:rPr>
          <w:szCs w:val="24"/>
        </w:rPr>
      </w:pPr>
    </w:p>
    <w:p w:rsidR="00BC50AB" w:rsidRDefault="00BC50AB">
      <w:pPr>
        <w:rPr>
          <w:szCs w:val="24"/>
        </w:rPr>
      </w:pPr>
      <w:r>
        <w:rPr>
          <w:szCs w:val="24"/>
        </w:rPr>
        <w:t>Sustainability Programs – Encourage businesses and residents to reduce their greenhouse gas emissions</w:t>
      </w:r>
    </w:p>
    <w:p w:rsidR="00527CB4" w:rsidRDefault="00527CB4">
      <w:pPr>
        <w:rPr>
          <w:szCs w:val="24"/>
        </w:rPr>
      </w:pPr>
    </w:p>
    <w:p w:rsidR="00BC50AB" w:rsidRDefault="00BC50AB">
      <w:pPr>
        <w:rPr>
          <w:szCs w:val="24"/>
        </w:rPr>
      </w:pPr>
    </w:p>
    <w:tbl>
      <w:tblPr>
        <w:tblW w:w="60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337"/>
        <w:gridCol w:w="748"/>
        <w:gridCol w:w="1164"/>
        <w:gridCol w:w="803"/>
        <w:gridCol w:w="803"/>
        <w:gridCol w:w="803"/>
        <w:gridCol w:w="803"/>
        <w:gridCol w:w="803"/>
        <w:gridCol w:w="803"/>
        <w:gridCol w:w="803"/>
        <w:gridCol w:w="1214"/>
        <w:gridCol w:w="925"/>
      </w:tblGrid>
      <w:tr w:rsidR="00BC50AB" w:rsidRPr="00562095" w:rsidTr="002F451C">
        <w:tblPrEx>
          <w:tblCellMar>
            <w:top w:w="0" w:type="dxa"/>
            <w:bottom w:w="0" w:type="dxa"/>
          </w:tblCellMar>
        </w:tblPrEx>
        <w:trPr>
          <w:trHeight w:val="259"/>
          <w:jc w:val="center"/>
        </w:trPr>
        <w:tc>
          <w:tcPr>
            <w:tcW w:w="607" w:type="pct"/>
            <w:shd w:val="clear" w:color="auto" w:fill="FFFFFF"/>
          </w:tcPr>
          <w:p w:rsidR="00BC50AB" w:rsidRPr="00BC50AB" w:rsidRDefault="00BC50AB" w:rsidP="00F36DCE">
            <w:pPr>
              <w:shd w:val="clear" w:color="auto" w:fill="FFFFFF"/>
              <w:rPr>
                <w:b/>
                <w:bCs/>
                <w:sz w:val="20"/>
                <w:szCs w:val="24"/>
              </w:rPr>
            </w:pPr>
            <w:r w:rsidRPr="00562095">
              <w:rPr>
                <w:b/>
                <w:bCs/>
                <w:sz w:val="20"/>
                <w:szCs w:val="24"/>
              </w:rPr>
              <w:t>Key Performance Indicator</w:t>
            </w:r>
          </w:p>
        </w:tc>
        <w:tc>
          <w:tcPr>
            <w:tcW w:w="365" w:type="pct"/>
            <w:shd w:val="clear" w:color="auto" w:fill="FFFFFF"/>
          </w:tcPr>
          <w:p w:rsidR="00BC50AB" w:rsidRPr="00BC50AB" w:rsidRDefault="00BC50AB" w:rsidP="00A53652">
            <w:pPr>
              <w:shd w:val="clear" w:color="auto" w:fill="FFFFFF"/>
              <w:jc w:val="center"/>
              <w:rPr>
                <w:b/>
                <w:bCs/>
                <w:sz w:val="20"/>
                <w:szCs w:val="24"/>
              </w:rPr>
            </w:pPr>
            <w:r w:rsidRPr="00562095">
              <w:rPr>
                <w:b/>
                <w:bCs/>
                <w:sz w:val="20"/>
                <w:szCs w:val="24"/>
              </w:rPr>
              <w:t>Unit</w:t>
            </w:r>
          </w:p>
        </w:tc>
        <w:tc>
          <w:tcPr>
            <w:tcW w:w="554" w:type="pct"/>
            <w:shd w:val="clear" w:color="auto" w:fill="FFFFFF"/>
          </w:tcPr>
          <w:p w:rsidR="00BC50AB" w:rsidRPr="00BC50AB" w:rsidRDefault="00BC50AB" w:rsidP="00A53652">
            <w:pPr>
              <w:shd w:val="clear" w:color="auto" w:fill="FFFFFF"/>
              <w:jc w:val="center"/>
              <w:rPr>
                <w:b/>
                <w:bCs/>
                <w:sz w:val="20"/>
                <w:szCs w:val="24"/>
              </w:rPr>
            </w:pPr>
            <w:r w:rsidRPr="00562095">
              <w:rPr>
                <w:b/>
                <w:bCs/>
                <w:sz w:val="20"/>
                <w:szCs w:val="24"/>
              </w:rPr>
              <w:t>2009/10 Result</w:t>
            </w:r>
          </w:p>
        </w:tc>
        <w:tc>
          <w:tcPr>
            <w:tcW w:w="365" w:type="pct"/>
            <w:shd w:val="clear" w:color="auto" w:fill="FFFFFF"/>
          </w:tcPr>
          <w:p w:rsidR="00BC50AB" w:rsidRPr="00BC50AB" w:rsidRDefault="00BC50AB" w:rsidP="00A53652">
            <w:pPr>
              <w:shd w:val="clear" w:color="auto" w:fill="FFFFFF"/>
              <w:jc w:val="center"/>
              <w:rPr>
                <w:b/>
                <w:bCs/>
                <w:sz w:val="20"/>
                <w:szCs w:val="24"/>
              </w:rPr>
            </w:pPr>
            <w:r w:rsidRPr="00562095">
              <w:rPr>
                <w:b/>
                <w:bCs/>
                <w:sz w:val="20"/>
                <w:szCs w:val="24"/>
              </w:rPr>
              <w:t>2010/11 Result</w:t>
            </w:r>
          </w:p>
        </w:tc>
        <w:tc>
          <w:tcPr>
            <w:tcW w:w="365" w:type="pct"/>
            <w:shd w:val="clear" w:color="auto" w:fill="FFFFFF"/>
          </w:tcPr>
          <w:p w:rsidR="00BC50AB" w:rsidRPr="00BC50AB" w:rsidRDefault="00BC50AB" w:rsidP="00A53652">
            <w:pPr>
              <w:shd w:val="clear" w:color="auto" w:fill="FFFFFF"/>
              <w:jc w:val="center"/>
              <w:rPr>
                <w:b/>
                <w:bCs/>
                <w:sz w:val="20"/>
                <w:szCs w:val="24"/>
              </w:rPr>
            </w:pPr>
            <w:r w:rsidRPr="00562095">
              <w:rPr>
                <w:b/>
                <w:bCs/>
                <w:sz w:val="20"/>
                <w:szCs w:val="24"/>
              </w:rPr>
              <w:t>2011/12 Target</w:t>
            </w:r>
          </w:p>
        </w:tc>
        <w:tc>
          <w:tcPr>
            <w:tcW w:w="365" w:type="pct"/>
            <w:shd w:val="clear" w:color="auto" w:fill="FFFFFF"/>
          </w:tcPr>
          <w:p w:rsidR="00BC50AB" w:rsidRPr="00BC50AB" w:rsidRDefault="00BC50AB" w:rsidP="00A53652">
            <w:pPr>
              <w:shd w:val="clear" w:color="auto" w:fill="FFFFFF"/>
              <w:jc w:val="center"/>
              <w:rPr>
                <w:b/>
                <w:bCs/>
                <w:sz w:val="20"/>
                <w:szCs w:val="24"/>
              </w:rPr>
            </w:pPr>
            <w:r w:rsidRPr="00562095">
              <w:rPr>
                <w:b/>
                <w:bCs/>
                <w:sz w:val="20"/>
                <w:szCs w:val="24"/>
              </w:rPr>
              <w:t>2011/12 Result Q1</w:t>
            </w:r>
          </w:p>
        </w:tc>
        <w:tc>
          <w:tcPr>
            <w:tcW w:w="365" w:type="pct"/>
            <w:shd w:val="clear" w:color="auto" w:fill="FFFFFF"/>
          </w:tcPr>
          <w:p w:rsidR="00BC50AB" w:rsidRPr="00BC50AB" w:rsidRDefault="00BC50AB" w:rsidP="00A53652">
            <w:pPr>
              <w:shd w:val="clear" w:color="auto" w:fill="FFFFFF"/>
              <w:jc w:val="center"/>
              <w:rPr>
                <w:b/>
                <w:bCs/>
                <w:sz w:val="20"/>
                <w:szCs w:val="24"/>
              </w:rPr>
            </w:pPr>
            <w:r w:rsidRPr="00562095">
              <w:rPr>
                <w:b/>
                <w:bCs/>
                <w:sz w:val="20"/>
                <w:szCs w:val="24"/>
              </w:rPr>
              <w:t>2011/12 Result Q2</w:t>
            </w:r>
          </w:p>
        </w:tc>
        <w:tc>
          <w:tcPr>
            <w:tcW w:w="365" w:type="pct"/>
            <w:shd w:val="clear" w:color="auto" w:fill="FFFFFF"/>
          </w:tcPr>
          <w:p w:rsidR="00BC50AB" w:rsidRPr="00A53652" w:rsidRDefault="00BC50AB" w:rsidP="00A53652">
            <w:pPr>
              <w:shd w:val="clear" w:color="auto" w:fill="FFFFFF"/>
              <w:jc w:val="center"/>
              <w:rPr>
                <w:b/>
                <w:sz w:val="20"/>
                <w:szCs w:val="24"/>
              </w:rPr>
            </w:pPr>
            <w:r w:rsidRPr="00A53652">
              <w:rPr>
                <w:b/>
                <w:sz w:val="20"/>
                <w:szCs w:val="24"/>
              </w:rPr>
              <w:t>2011/12 Result Q3</w:t>
            </w:r>
          </w:p>
        </w:tc>
        <w:tc>
          <w:tcPr>
            <w:tcW w:w="365" w:type="pct"/>
            <w:shd w:val="clear" w:color="auto" w:fill="FFFFFF"/>
          </w:tcPr>
          <w:p w:rsidR="00BC50AB" w:rsidRPr="00A53652" w:rsidRDefault="00BC50AB" w:rsidP="00A53652">
            <w:pPr>
              <w:shd w:val="clear" w:color="auto" w:fill="FFFFFF"/>
              <w:jc w:val="center"/>
              <w:rPr>
                <w:b/>
                <w:sz w:val="20"/>
                <w:szCs w:val="24"/>
              </w:rPr>
            </w:pPr>
            <w:r w:rsidRPr="00A53652">
              <w:rPr>
                <w:b/>
                <w:sz w:val="20"/>
                <w:szCs w:val="24"/>
              </w:rPr>
              <w:t>2011/12 Result Q4</w:t>
            </w:r>
          </w:p>
        </w:tc>
        <w:tc>
          <w:tcPr>
            <w:tcW w:w="365" w:type="pct"/>
            <w:shd w:val="clear" w:color="auto" w:fill="FFFFFF"/>
          </w:tcPr>
          <w:p w:rsidR="00BC50AB" w:rsidRPr="00A53652" w:rsidRDefault="00BC50AB" w:rsidP="00A53652">
            <w:pPr>
              <w:shd w:val="clear" w:color="auto" w:fill="FFFFFF"/>
              <w:jc w:val="center"/>
              <w:rPr>
                <w:b/>
                <w:sz w:val="20"/>
                <w:szCs w:val="24"/>
              </w:rPr>
            </w:pPr>
            <w:r w:rsidRPr="00A53652">
              <w:rPr>
                <w:b/>
                <w:sz w:val="20"/>
                <w:szCs w:val="24"/>
              </w:rPr>
              <w:t>YTD</w:t>
            </w:r>
          </w:p>
        </w:tc>
        <w:tc>
          <w:tcPr>
            <w:tcW w:w="501" w:type="pct"/>
            <w:shd w:val="clear" w:color="auto" w:fill="FFFFFF"/>
          </w:tcPr>
          <w:p w:rsidR="00BC50AB" w:rsidRPr="00BC50AB" w:rsidRDefault="00BC50AB" w:rsidP="00F36DCE">
            <w:pPr>
              <w:shd w:val="clear" w:color="auto" w:fill="FFFFFF"/>
              <w:rPr>
                <w:b/>
                <w:bCs/>
                <w:sz w:val="20"/>
                <w:szCs w:val="24"/>
              </w:rPr>
            </w:pPr>
            <w:r w:rsidRPr="00562095">
              <w:rPr>
                <w:b/>
                <w:bCs/>
                <w:sz w:val="20"/>
                <w:szCs w:val="24"/>
              </w:rPr>
              <w:t>Comment</w:t>
            </w:r>
          </w:p>
        </w:tc>
        <w:tc>
          <w:tcPr>
            <w:tcW w:w="420" w:type="pct"/>
            <w:shd w:val="clear" w:color="auto" w:fill="FFFFFF"/>
          </w:tcPr>
          <w:p w:rsidR="00BC50AB" w:rsidRPr="00BC50AB" w:rsidRDefault="00BC50AB" w:rsidP="00BC50AB">
            <w:pPr>
              <w:shd w:val="clear" w:color="auto" w:fill="FFFFFF"/>
              <w:rPr>
                <w:b/>
                <w:bCs/>
                <w:sz w:val="20"/>
                <w:szCs w:val="24"/>
              </w:rPr>
            </w:pPr>
            <w:r w:rsidRPr="00562095">
              <w:rPr>
                <w:b/>
                <w:bCs/>
                <w:sz w:val="20"/>
                <w:szCs w:val="24"/>
              </w:rPr>
              <w:t>Status</w:t>
            </w:r>
          </w:p>
        </w:tc>
      </w:tr>
      <w:tr w:rsidR="00A53652" w:rsidRPr="00A53652" w:rsidTr="002F451C">
        <w:tblPrEx>
          <w:tblCellMar>
            <w:top w:w="0" w:type="dxa"/>
            <w:bottom w:w="0" w:type="dxa"/>
          </w:tblCellMar>
        </w:tblPrEx>
        <w:trPr>
          <w:trHeight w:val="259"/>
          <w:jc w:val="center"/>
        </w:trPr>
        <w:tc>
          <w:tcPr>
            <w:tcW w:w="607" w:type="pct"/>
            <w:shd w:val="clear" w:color="auto" w:fill="FFFFFF"/>
          </w:tcPr>
          <w:p w:rsidR="00A53652" w:rsidRPr="00A53652" w:rsidRDefault="00A53652" w:rsidP="00F36DCE">
            <w:pPr>
              <w:shd w:val="clear" w:color="auto" w:fill="FFFFFF"/>
              <w:rPr>
                <w:bCs/>
                <w:sz w:val="20"/>
                <w:szCs w:val="24"/>
              </w:rPr>
            </w:pPr>
            <w:r w:rsidRPr="00527CB4">
              <w:rPr>
                <w:sz w:val="20"/>
                <w:szCs w:val="24"/>
              </w:rPr>
              <w:t>Value of environmental grants approved</w:t>
            </w:r>
          </w:p>
        </w:tc>
        <w:tc>
          <w:tcPr>
            <w:tcW w:w="365" w:type="pct"/>
            <w:shd w:val="clear" w:color="auto" w:fill="FFFFFF"/>
          </w:tcPr>
          <w:p w:rsidR="00A53652" w:rsidRPr="00A53652" w:rsidRDefault="00A53652" w:rsidP="00A53652">
            <w:pPr>
              <w:shd w:val="clear" w:color="auto" w:fill="FFFFFF"/>
              <w:jc w:val="center"/>
              <w:rPr>
                <w:bCs/>
                <w:sz w:val="20"/>
                <w:szCs w:val="24"/>
              </w:rPr>
            </w:pPr>
            <w:r>
              <w:rPr>
                <w:bCs/>
                <w:sz w:val="20"/>
                <w:szCs w:val="24"/>
              </w:rPr>
              <w:t>$</w:t>
            </w:r>
          </w:p>
        </w:tc>
        <w:tc>
          <w:tcPr>
            <w:tcW w:w="554" w:type="pct"/>
            <w:shd w:val="clear" w:color="auto" w:fill="FFFFFF"/>
          </w:tcPr>
          <w:p w:rsidR="00A53652" w:rsidRPr="00A53652" w:rsidRDefault="00A53652" w:rsidP="00A53652">
            <w:pPr>
              <w:shd w:val="clear" w:color="auto" w:fill="FFFFFF"/>
              <w:jc w:val="center"/>
              <w:rPr>
                <w:bCs/>
                <w:sz w:val="20"/>
                <w:szCs w:val="24"/>
              </w:rPr>
            </w:pPr>
            <w:r>
              <w:rPr>
                <w:bCs/>
                <w:sz w:val="20"/>
                <w:szCs w:val="24"/>
              </w:rPr>
              <w:t>-</w:t>
            </w:r>
          </w:p>
        </w:tc>
        <w:tc>
          <w:tcPr>
            <w:tcW w:w="365" w:type="pct"/>
            <w:shd w:val="clear" w:color="auto" w:fill="FFFFFF"/>
          </w:tcPr>
          <w:p w:rsidR="00A53652" w:rsidRPr="00A53652" w:rsidRDefault="00A53652" w:rsidP="00A53652">
            <w:pPr>
              <w:shd w:val="clear" w:color="auto" w:fill="FFFFFF"/>
              <w:jc w:val="center"/>
              <w:rPr>
                <w:bCs/>
                <w:sz w:val="20"/>
                <w:szCs w:val="24"/>
              </w:rPr>
            </w:pPr>
            <w:r>
              <w:rPr>
                <w:bCs/>
                <w:sz w:val="20"/>
                <w:szCs w:val="24"/>
              </w:rPr>
              <w:t>-</w:t>
            </w:r>
          </w:p>
        </w:tc>
        <w:tc>
          <w:tcPr>
            <w:tcW w:w="365" w:type="pct"/>
            <w:shd w:val="clear" w:color="auto" w:fill="FFFFFF"/>
          </w:tcPr>
          <w:p w:rsidR="00A53652" w:rsidRPr="00A53652" w:rsidRDefault="00A53652" w:rsidP="00A53652">
            <w:pPr>
              <w:shd w:val="clear" w:color="auto" w:fill="FFFFFF"/>
              <w:jc w:val="center"/>
              <w:rPr>
                <w:bCs/>
                <w:sz w:val="20"/>
                <w:szCs w:val="24"/>
              </w:rPr>
            </w:pPr>
            <w:r>
              <w:rPr>
                <w:bCs/>
                <w:sz w:val="20"/>
                <w:szCs w:val="24"/>
              </w:rPr>
              <w:t>-</w:t>
            </w:r>
          </w:p>
        </w:tc>
        <w:tc>
          <w:tcPr>
            <w:tcW w:w="365" w:type="pct"/>
            <w:shd w:val="clear" w:color="auto" w:fill="FFFFFF"/>
          </w:tcPr>
          <w:p w:rsidR="00A53652" w:rsidRPr="00A53652" w:rsidRDefault="00A53652" w:rsidP="00A53652">
            <w:pPr>
              <w:shd w:val="clear" w:color="auto" w:fill="FFFFFF"/>
              <w:jc w:val="center"/>
              <w:rPr>
                <w:bCs/>
                <w:sz w:val="20"/>
                <w:szCs w:val="24"/>
              </w:rPr>
            </w:pPr>
            <w:r w:rsidRPr="00527CB4">
              <w:rPr>
                <w:sz w:val="20"/>
                <w:szCs w:val="24"/>
              </w:rPr>
              <w:t>99,757</w:t>
            </w:r>
          </w:p>
        </w:tc>
        <w:tc>
          <w:tcPr>
            <w:tcW w:w="365" w:type="pct"/>
            <w:shd w:val="clear" w:color="auto" w:fill="FFFFFF"/>
          </w:tcPr>
          <w:p w:rsidR="00A53652" w:rsidRPr="00A53652" w:rsidRDefault="00A53652" w:rsidP="00A53652">
            <w:pPr>
              <w:shd w:val="clear" w:color="auto" w:fill="FFFFFF"/>
              <w:jc w:val="center"/>
              <w:rPr>
                <w:bCs/>
                <w:sz w:val="20"/>
                <w:szCs w:val="24"/>
              </w:rPr>
            </w:pPr>
            <w:r w:rsidRPr="00527CB4">
              <w:rPr>
                <w:sz w:val="20"/>
                <w:szCs w:val="24"/>
              </w:rPr>
              <w:t>43,860</w:t>
            </w:r>
          </w:p>
        </w:tc>
        <w:tc>
          <w:tcPr>
            <w:tcW w:w="365" w:type="pct"/>
            <w:shd w:val="clear" w:color="auto" w:fill="FFFFFF"/>
          </w:tcPr>
          <w:p w:rsidR="00A53652" w:rsidRPr="00A53652" w:rsidRDefault="00A53652" w:rsidP="00A53652">
            <w:pPr>
              <w:shd w:val="clear" w:color="auto" w:fill="FFFFFF"/>
              <w:jc w:val="center"/>
              <w:rPr>
                <w:sz w:val="20"/>
                <w:szCs w:val="24"/>
              </w:rPr>
            </w:pPr>
            <w:r>
              <w:rPr>
                <w:sz w:val="20"/>
                <w:szCs w:val="24"/>
              </w:rPr>
              <w:t>0</w:t>
            </w:r>
          </w:p>
        </w:tc>
        <w:tc>
          <w:tcPr>
            <w:tcW w:w="365" w:type="pct"/>
            <w:shd w:val="clear" w:color="auto" w:fill="FFFFFF"/>
          </w:tcPr>
          <w:p w:rsidR="00A53652" w:rsidRPr="00527CB4" w:rsidRDefault="00A53652" w:rsidP="00A53652">
            <w:pPr>
              <w:shd w:val="clear" w:color="auto" w:fill="FFFFFF"/>
              <w:jc w:val="center"/>
              <w:rPr>
                <w:sz w:val="20"/>
                <w:szCs w:val="24"/>
              </w:rPr>
            </w:pPr>
            <w:r w:rsidRPr="00527CB4">
              <w:rPr>
                <w:sz w:val="20"/>
                <w:szCs w:val="24"/>
              </w:rPr>
              <w:t>28,000</w:t>
            </w:r>
          </w:p>
        </w:tc>
        <w:tc>
          <w:tcPr>
            <w:tcW w:w="365" w:type="pct"/>
            <w:shd w:val="clear" w:color="auto" w:fill="FFFFFF"/>
          </w:tcPr>
          <w:p w:rsidR="00A53652" w:rsidRPr="00527CB4" w:rsidRDefault="00A53652" w:rsidP="00A53652">
            <w:pPr>
              <w:shd w:val="clear" w:color="auto" w:fill="FFFFFF"/>
              <w:jc w:val="center"/>
              <w:rPr>
                <w:sz w:val="20"/>
                <w:szCs w:val="24"/>
              </w:rPr>
            </w:pPr>
            <w:r w:rsidRPr="00527CB4">
              <w:rPr>
                <w:sz w:val="20"/>
                <w:szCs w:val="24"/>
              </w:rPr>
              <w:t>171,617</w:t>
            </w:r>
          </w:p>
        </w:tc>
        <w:tc>
          <w:tcPr>
            <w:tcW w:w="501" w:type="pct"/>
            <w:shd w:val="clear" w:color="auto" w:fill="FFFFFF"/>
          </w:tcPr>
          <w:p w:rsidR="00A53652" w:rsidRPr="00A53652" w:rsidRDefault="00A53652" w:rsidP="00F36DCE">
            <w:pPr>
              <w:shd w:val="clear" w:color="auto" w:fill="FFFFFF"/>
              <w:rPr>
                <w:bCs/>
                <w:sz w:val="20"/>
                <w:szCs w:val="24"/>
              </w:rPr>
            </w:pPr>
          </w:p>
        </w:tc>
        <w:tc>
          <w:tcPr>
            <w:tcW w:w="420" w:type="pct"/>
            <w:shd w:val="clear" w:color="auto" w:fill="FFFFFF"/>
          </w:tcPr>
          <w:p w:rsidR="00A53652" w:rsidRPr="00A53652" w:rsidRDefault="00A53652" w:rsidP="00A53652">
            <w:pPr>
              <w:shd w:val="clear" w:color="auto" w:fill="FFFFFF"/>
              <w:jc w:val="center"/>
              <w:rPr>
                <w:b/>
                <w:bCs/>
                <w:sz w:val="20"/>
                <w:szCs w:val="24"/>
              </w:rPr>
            </w:pPr>
            <w:r w:rsidRPr="00A53652">
              <w:rPr>
                <w:b/>
                <w:bCs/>
                <w:sz w:val="20"/>
                <w:szCs w:val="24"/>
              </w:rPr>
              <w:t>Indicator Only</w:t>
            </w:r>
          </w:p>
        </w:tc>
      </w:tr>
      <w:tr w:rsidR="00A53652" w:rsidRPr="00527CB4" w:rsidTr="002F451C">
        <w:tblPrEx>
          <w:tblCellMar>
            <w:top w:w="0" w:type="dxa"/>
            <w:bottom w:w="0" w:type="dxa"/>
          </w:tblCellMar>
        </w:tblPrEx>
        <w:trPr>
          <w:trHeight w:val="547"/>
          <w:jc w:val="center"/>
        </w:trPr>
        <w:tc>
          <w:tcPr>
            <w:tcW w:w="607" w:type="pct"/>
            <w:shd w:val="clear" w:color="auto" w:fill="FFFFFF"/>
          </w:tcPr>
          <w:p w:rsidR="00A53652" w:rsidRPr="00527CB4" w:rsidRDefault="00A53652" w:rsidP="00F36DCE">
            <w:pPr>
              <w:shd w:val="clear" w:color="auto" w:fill="FFFFFF"/>
              <w:rPr>
                <w:sz w:val="20"/>
                <w:szCs w:val="24"/>
              </w:rPr>
            </w:pPr>
            <w:r w:rsidRPr="00527CB4">
              <w:rPr>
                <w:sz w:val="20"/>
                <w:szCs w:val="24"/>
              </w:rPr>
              <w:t>Commercial office floor space signed up</w:t>
            </w:r>
            <w:r>
              <w:rPr>
                <w:sz w:val="20"/>
                <w:szCs w:val="24"/>
              </w:rPr>
              <w:t xml:space="preserve"> </w:t>
            </w:r>
            <w:r w:rsidRPr="00527CB4">
              <w:rPr>
                <w:sz w:val="20"/>
                <w:szCs w:val="24"/>
              </w:rPr>
              <w:t>to CitySwitch Green Office in the local</w:t>
            </w:r>
            <w:r>
              <w:rPr>
                <w:sz w:val="20"/>
                <w:szCs w:val="24"/>
              </w:rPr>
              <w:t xml:space="preserve"> </w:t>
            </w:r>
            <w:r w:rsidRPr="00527CB4">
              <w:rPr>
                <w:sz w:val="20"/>
                <w:szCs w:val="24"/>
              </w:rPr>
              <w:t>government area</w:t>
            </w:r>
          </w:p>
        </w:tc>
        <w:tc>
          <w:tcPr>
            <w:tcW w:w="365" w:type="pct"/>
            <w:shd w:val="clear" w:color="auto" w:fill="FFFFFF"/>
          </w:tcPr>
          <w:p w:rsidR="00A53652" w:rsidRPr="00527CB4" w:rsidRDefault="00A53652" w:rsidP="00A53652">
            <w:pPr>
              <w:shd w:val="clear" w:color="auto" w:fill="FFFFFF"/>
              <w:rPr>
                <w:sz w:val="20"/>
                <w:szCs w:val="24"/>
              </w:rPr>
            </w:pPr>
            <w:r>
              <w:rPr>
                <w:sz w:val="20"/>
                <w:szCs w:val="24"/>
              </w:rPr>
              <w:t>m2</w:t>
            </w:r>
          </w:p>
        </w:tc>
        <w:tc>
          <w:tcPr>
            <w:tcW w:w="554" w:type="pct"/>
            <w:shd w:val="clear" w:color="auto" w:fill="FFFFFF"/>
          </w:tcPr>
          <w:p w:rsidR="00A53652" w:rsidRPr="00527CB4" w:rsidRDefault="00A53652" w:rsidP="00A53652">
            <w:pPr>
              <w:shd w:val="clear" w:color="auto" w:fill="FFFFFF"/>
              <w:rPr>
                <w:sz w:val="20"/>
                <w:szCs w:val="24"/>
              </w:rPr>
            </w:pPr>
            <w:r>
              <w:rPr>
                <w:sz w:val="20"/>
                <w:szCs w:val="24"/>
              </w:rPr>
              <w:t>-</w:t>
            </w:r>
          </w:p>
        </w:tc>
        <w:tc>
          <w:tcPr>
            <w:tcW w:w="365" w:type="pct"/>
            <w:shd w:val="clear" w:color="auto" w:fill="FFFFFF"/>
          </w:tcPr>
          <w:p w:rsidR="00A53652" w:rsidRPr="00527CB4" w:rsidRDefault="00A53652" w:rsidP="00A53652">
            <w:pPr>
              <w:shd w:val="clear" w:color="auto" w:fill="FFFFFF"/>
              <w:rPr>
                <w:sz w:val="20"/>
                <w:szCs w:val="24"/>
              </w:rPr>
            </w:pPr>
            <w:r>
              <w:rPr>
                <w:sz w:val="20"/>
                <w:szCs w:val="24"/>
              </w:rPr>
              <w:t>-</w:t>
            </w:r>
          </w:p>
        </w:tc>
        <w:tc>
          <w:tcPr>
            <w:tcW w:w="365" w:type="pct"/>
            <w:shd w:val="clear" w:color="auto" w:fill="FFFFFF"/>
          </w:tcPr>
          <w:p w:rsidR="00A53652" w:rsidRPr="00527CB4" w:rsidRDefault="00A53652" w:rsidP="00A53652">
            <w:pPr>
              <w:shd w:val="clear" w:color="auto" w:fill="FFFFFF"/>
              <w:rPr>
                <w:sz w:val="20"/>
                <w:szCs w:val="24"/>
              </w:rPr>
            </w:pPr>
            <w:r w:rsidRPr="00527CB4">
              <w:rPr>
                <w:sz w:val="20"/>
                <w:szCs w:val="24"/>
              </w:rPr>
              <w:t>936,944</w:t>
            </w:r>
          </w:p>
        </w:tc>
        <w:tc>
          <w:tcPr>
            <w:tcW w:w="365" w:type="pct"/>
            <w:shd w:val="clear" w:color="auto" w:fill="FFFFFF"/>
          </w:tcPr>
          <w:p w:rsidR="00A53652" w:rsidRPr="00527CB4" w:rsidRDefault="00A53652" w:rsidP="00A53652">
            <w:pPr>
              <w:shd w:val="clear" w:color="auto" w:fill="FFFFFF"/>
              <w:rPr>
                <w:sz w:val="20"/>
                <w:szCs w:val="24"/>
              </w:rPr>
            </w:pPr>
            <w:r w:rsidRPr="00527CB4">
              <w:rPr>
                <w:sz w:val="20"/>
                <w:szCs w:val="24"/>
              </w:rPr>
              <w:t>678,328</w:t>
            </w:r>
          </w:p>
        </w:tc>
        <w:tc>
          <w:tcPr>
            <w:tcW w:w="365" w:type="pct"/>
            <w:shd w:val="clear" w:color="auto" w:fill="FFFFFF"/>
          </w:tcPr>
          <w:p w:rsidR="00A53652" w:rsidRPr="00527CB4" w:rsidRDefault="00A53652" w:rsidP="00A53652">
            <w:pPr>
              <w:shd w:val="clear" w:color="auto" w:fill="FFFFFF"/>
              <w:rPr>
                <w:sz w:val="20"/>
                <w:szCs w:val="24"/>
              </w:rPr>
            </w:pPr>
            <w:r w:rsidRPr="00527CB4">
              <w:rPr>
                <w:sz w:val="20"/>
                <w:szCs w:val="24"/>
              </w:rPr>
              <w:t xml:space="preserve">706,992      </w:t>
            </w:r>
          </w:p>
        </w:tc>
        <w:tc>
          <w:tcPr>
            <w:tcW w:w="365" w:type="pct"/>
            <w:shd w:val="clear" w:color="auto" w:fill="FFFFFF"/>
          </w:tcPr>
          <w:p w:rsidR="00A53652" w:rsidRPr="00527CB4" w:rsidRDefault="00A53652" w:rsidP="00A53652">
            <w:pPr>
              <w:shd w:val="clear" w:color="auto" w:fill="FFFFFF"/>
              <w:rPr>
                <w:sz w:val="20"/>
                <w:szCs w:val="24"/>
              </w:rPr>
            </w:pPr>
            <w:r w:rsidRPr="00527CB4">
              <w:rPr>
                <w:sz w:val="20"/>
                <w:szCs w:val="24"/>
              </w:rPr>
              <w:t>727,125</w:t>
            </w:r>
          </w:p>
        </w:tc>
        <w:tc>
          <w:tcPr>
            <w:tcW w:w="365" w:type="pct"/>
            <w:shd w:val="clear" w:color="auto" w:fill="FFFFFF"/>
          </w:tcPr>
          <w:p w:rsidR="00A53652" w:rsidRPr="00527CB4" w:rsidRDefault="00A53652" w:rsidP="00A53652">
            <w:pPr>
              <w:shd w:val="clear" w:color="auto" w:fill="FFFFFF"/>
              <w:rPr>
                <w:sz w:val="20"/>
                <w:szCs w:val="24"/>
              </w:rPr>
            </w:pPr>
            <w:r w:rsidRPr="00527CB4">
              <w:rPr>
                <w:sz w:val="20"/>
                <w:szCs w:val="24"/>
              </w:rPr>
              <w:t>736,915</w:t>
            </w:r>
          </w:p>
        </w:tc>
        <w:tc>
          <w:tcPr>
            <w:tcW w:w="365" w:type="pct"/>
            <w:shd w:val="clear" w:color="auto" w:fill="FFFFFF"/>
          </w:tcPr>
          <w:p w:rsidR="00A53652" w:rsidRPr="00527CB4" w:rsidRDefault="00A53652" w:rsidP="00A53652">
            <w:pPr>
              <w:shd w:val="clear" w:color="auto" w:fill="FFFFFF"/>
              <w:rPr>
                <w:sz w:val="20"/>
                <w:szCs w:val="24"/>
              </w:rPr>
            </w:pPr>
            <w:r w:rsidRPr="00527CB4">
              <w:rPr>
                <w:sz w:val="20"/>
                <w:szCs w:val="24"/>
              </w:rPr>
              <w:t>736,915</w:t>
            </w:r>
          </w:p>
        </w:tc>
        <w:tc>
          <w:tcPr>
            <w:tcW w:w="501" w:type="pct"/>
            <w:shd w:val="clear" w:color="auto" w:fill="FFFFFF"/>
          </w:tcPr>
          <w:p w:rsidR="00A53652" w:rsidRDefault="00A53652" w:rsidP="00A53652">
            <w:pPr>
              <w:shd w:val="clear" w:color="auto" w:fill="FFFFFF"/>
              <w:rPr>
                <w:sz w:val="20"/>
                <w:szCs w:val="24"/>
              </w:rPr>
            </w:pPr>
            <w:r w:rsidRPr="00527CB4">
              <w:rPr>
                <w:sz w:val="20"/>
                <w:szCs w:val="24"/>
              </w:rPr>
              <w:t>The target represents 20% of commercial</w:t>
            </w:r>
            <w:r>
              <w:rPr>
                <w:sz w:val="20"/>
                <w:szCs w:val="24"/>
              </w:rPr>
              <w:t xml:space="preserve"> </w:t>
            </w:r>
            <w:r w:rsidRPr="00527CB4">
              <w:rPr>
                <w:sz w:val="20"/>
                <w:szCs w:val="24"/>
              </w:rPr>
              <w:t>office space net lettable area (NLA) within the</w:t>
            </w:r>
            <w:r>
              <w:rPr>
                <w:sz w:val="20"/>
                <w:szCs w:val="24"/>
              </w:rPr>
              <w:t xml:space="preserve"> </w:t>
            </w:r>
            <w:r w:rsidRPr="00527CB4">
              <w:rPr>
                <w:sz w:val="20"/>
                <w:szCs w:val="24"/>
              </w:rPr>
              <w:t xml:space="preserve">City of </w:t>
            </w:r>
            <w:r w:rsidRPr="00527CB4">
              <w:rPr>
                <w:sz w:val="20"/>
                <w:szCs w:val="24"/>
              </w:rPr>
              <w:lastRenderedPageBreak/>
              <w:t>Sydney LGA. CitySwitch currently represents 16% of the NLA.</w:t>
            </w:r>
          </w:p>
          <w:p w:rsidR="00A53652" w:rsidRPr="00527CB4" w:rsidRDefault="00A53652" w:rsidP="00A53652">
            <w:pPr>
              <w:shd w:val="clear" w:color="auto" w:fill="FFFFFF"/>
              <w:rPr>
                <w:sz w:val="20"/>
                <w:szCs w:val="24"/>
              </w:rPr>
            </w:pPr>
          </w:p>
          <w:p w:rsidR="00A53652" w:rsidRPr="00527CB4" w:rsidRDefault="00A53652" w:rsidP="00A53652">
            <w:pPr>
              <w:shd w:val="clear" w:color="auto" w:fill="FFFFFF"/>
              <w:jc w:val="center"/>
              <w:rPr>
                <w:sz w:val="20"/>
                <w:szCs w:val="24"/>
              </w:rPr>
            </w:pPr>
            <w:r w:rsidRPr="00527CB4">
              <w:rPr>
                <w:b/>
                <w:bCs/>
                <w:sz w:val="20"/>
                <w:szCs w:val="24"/>
              </w:rPr>
              <w:t>Remedial Action</w:t>
            </w:r>
          </w:p>
          <w:p w:rsidR="00A53652" w:rsidRPr="00527CB4" w:rsidRDefault="00A53652" w:rsidP="00A53652">
            <w:pPr>
              <w:shd w:val="clear" w:color="auto" w:fill="FFFFFF"/>
              <w:rPr>
                <w:sz w:val="20"/>
                <w:szCs w:val="24"/>
              </w:rPr>
            </w:pPr>
            <w:r w:rsidRPr="00527CB4">
              <w:rPr>
                <w:sz w:val="20"/>
                <w:szCs w:val="24"/>
              </w:rPr>
              <w:t>This is slightly behind where the program</w:t>
            </w:r>
            <w:r w:rsidR="00116C46">
              <w:rPr>
                <w:sz w:val="20"/>
                <w:szCs w:val="24"/>
              </w:rPr>
              <w:t xml:space="preserve"> </w:t>
            </w:r>
            <w:r w:rsidR="00116C46" w:rsidRPr="00116C46">
              <w:rPr>
                <w:sz w:val="20"/>
                <w:szCs w:val="24"/>
              </w:rPr>
              <w:t>needs to be at this time though a net gain of 9,790 sqm from previous quarter.</w:t>
            </w:r>
          </w:p>
        </w:tc>
        <w:tc>
          <w:tcPr>
            <w:tcW w:w="420" w:type="pct"/>
            <w:shd w:val="clear" w:color="auto" w:fill="FFFFFF"/>
          </w:tcPr>
          <w:p w:rsidR="00A53652" w:rsidRPr="00A53652" w:rsidRDefault="00A53652" w:rsidP="00A53652">
            <w:pPr>
              <w:shd w:val="clear" w:color="auto" w:fill="FFFFFF"/>
              <w:jc w:val="center"/>
              <w:rPr>
                <w:b/>
                <w:sz w:val="20"/>
                <w:szCs w:val="24"/>
              </w:rPr>
            </w:pPr>
            <w:r>
              <w:rPr>
                <w:b/>
                <w:sz w:val="20"/>
                <w:szCs w:val="24"/>
              </w:rPr>
              <w:lastRenderedPageBreak/>
              <w:t>Indicator Only</w:t>
            </w:r>
          </w:p>
        </w:tc>
      </w:tr>
      <w:tr w:rsidR="00116C46" w:rsidRPr="00527CB4" w:rsidTr="002F451C">
        <w:tblPrEx>
          <w:tblCellMar>
            <w:top w:w="0" w:type="dxa"/>
            <w:bottom w:w="0" w:type="dxa"/>
          </w:tblCellMar>
        </w:tblPrEx>
        <w:trPr>
          <w:trHeight w:val="547"/>
          <w:jc w:val="center"/>
        </w:trPr>
        <w:tc>
          <w:tcPr>
            <w:tcW w:w="607" w:type="pct"/>
            <w:shd w:val="clear" w:color="auto" w:fill="FFFFFF"/>
          </w:tcPr>
          <w:p w:rsidR="00116C46" w:rsidRPr="00527CB4" w:rsidRDefault="00116C46" w:rsidP="00F36DCE">
            <w:pPr>
              <w:shd w:val="clear" w:color="auto" w:fill="FFFFFF"/>
              <w:rPr>
                <w:sz w:val="20"/>
                <w:szCs w:val="24"/>
              </w:rPr>
            </w:pPr>
            <w:r w:rsidRPr="00116C46">
              <w:rPr>
                <w:sz w:val="20"/>
                <w:szCs w:val="24"/>
              </w:rPr>
              <w:lastRenderedPageBreak/>
              <w:t>Percentage of commercial office floor space (net lettable area) signed up to CitySwitch Green Office in the local government area</w:t>
            </w:r>
          </w:p>
        </w:tc>
        <w:tc>
          <w:tcPr>
            <w:tcW w:w="365" w:type="pct"/>
            <w:shd w:val="clear" w:color="auto" w:fill="FFFFFF"/>
          </w:tcPr>
          <w:p w:rsidR="00116C46" w:rsidRDefault="00116C46" w:rsidP="00116C46">
            <w:pPr>
              <w:shd w:val="clear" w:color="auto" w:fill="FFFFFF"/>
              <w:jc w:val="center"/>
              <w:rPr>
                <w:sz w:val="20"/>
                <w:szCs w:val="24"/>
              </w:rPr>
            </w:pPr>
            <w:r>
              <w:rPr>
                <w:sz w:val="20"/>
                <w:szCs w:val="24"/>
              </w:rPr>
              <w:t>%</w:t>
            </w:r>
          </w:p>
        </w:tc>
        <w:tc>
          <w:tcPr>
            <w:tcW w:w="554" w:type="pct"/>
            <w:shd w:val="clear" w:color="auto" w:fill="FFFFFF"/>
          </w:tcPr>
          <w:p w:rsidR="00116C46" w:rsidRDefault="00116C46" w:rsidP="00116C46">
            <w:pPr>
              <w:shd w:val="clear" w:color="auto" w:fill="FFFFFF"/>
              <w:jc w:val="center"/>
              <w:rPr>
                <w:sz w:val="20"/>
                <w:szCs w:val="24"/>
              </w:rPr>
            </w:pPr>
            <w:r>
              <w:rPr>
                <w:sz w:val="20"/>
                <w:szCs w:val="24"/>
              </w:rPr>
              <w:t>-</w:t>
            </w:r>
          </w:p>
        </w:tc>
        <w:tc>
          <w:tcPr>
            <w:tcW w:w="365" w:type="pct"/>
            <w:shd w:val="clear" w:color="auto" w:fill="FFFFFF"/>
          </w:tcPr>
          <w:p w:rsidR="00116C46" w:rsidRDefault="00116C46" w:rsidP="00116C46">
            <w:pPr>
              <w:shd w:val="clear" w:color="auto" w:fill="FFFFFF"/>
              <w:jc w:val="center"/>
              <w:rPr>
                <w:sz w:val="20"/>
                <w:szCs w:val="24"/>
              </w:rPr>
            </w:pPr>
            <w:r>
              <w:rPr>
                <w:sz w:val="20"/>
                <w:szCs w:val="24"/>
              </w:rPr>
              <w:t>-</w:t>
            </w:r>
          </w:p>
        </w:tc>
        <w:tc>
          <w:tcPr>
            <w:tcW w:w="365" w:type="pct"/>
            <w:shd w:val="clear" w:color="auto" w:fill="FFFFFF"/>
          </w:tcPr>
          <w:p w:rsidR="00116C46" w:rsidRPr="00116C46" w:rsidRDefault="00116C46" w:rsidP="00116C46">
            <w:pPr>
              <w:shd w:val="clear" w:color="auto" w:fill="FFFFFF"/>
              <w:jc w:val="center"/>
              <w:rPr>
                <w:sz w:val="20"/>
                <w:szCs w:val="24"/>
              </w:rPr>
            </w:pPr>
            <w:r w:rsidRPr="00116C46">
              <w:rPr>
                <w:sz w:val="20"/>
                <w:szCs w:val="24"/>
              </w:rPr>
              <w:t>20</w:t>
            </w:r>
          </w:p>
        </w:tc>
        <w:tc>
          <w:tcPr>
            <w:tcW w:w="365" w:type="pct"/>
            <w:shd w:val="clear" w:color="auto" w:fill="FFFFFF"/>
          </w:tcPr>
          <w:p w:rsidR="00116C46" w:rsidRPr="00116C46" w:rsidRDefault="00116C46" w:rsidP="00116C46">
            <w:pPr>
              <w:shd w:val="clear" w:color="auto" w:fill="FFFFFF"/>
              <w:jc w:val="center"/>
              <w:rPr>
                <w:sz w:val="20"/>
                <w:szCs w:val="24"/>
              </w:rPr>
            </w:pPr>
            <w:r w:rsidRPr="00116C46">
              <w:rPr>
                <w:sz w:val="20"/>
                <w:szCs w:val="24"/>
              </w:rPr>
              <w:t>14</w:t>
            </w:r>
          </w:p>
        </w:tc>
        <w:tc>
          <w:tcPr>
            <w:tcW w:w="365" w:type="pct"/>
            <w:shd w:val="clear" w:color="auto" w:fill="FFFFFF"/>
          </w:tcPr>
          <w:p w:rsidR="00116C46" w:rsidRPr="00116C46" w:rsidRDefault="00116C46" w:rsidP="00116C46">
            <w:pPr>
              <w:shd w:val="clear" w:color="auto" w:fill="FFFFFF"/>
              <w:jc w:val="center"/>
              <w:rPr>
                <w:sz w:val="20"/>
                <w:szCs w:val="24"/>
              </w:rPr>
            </w:pPr>
            <w:r w:rsidRPr="00116C46">
              <w:rPr>
                <w:sz w:val="20"/>
                <w:szCs w:val="24"/>
              </w:rPr>
              <w:t>15</w:t>
            </w:r>
          </w:p>
        </w:tc>
        <w:tc>
          <w:tcPr>
            <w:tcW w:w="365" w:type="pct"/>
            <w:shd w:val="clear" w:color="auto" w:fill="FFFFFF"/>
          </w:tcPr>
          <w:p w:rsidR="00116C46" w:rsidRPr="00116C46" w:rsidRDefault="00116C46" w:rsidP="00116C46">
            <w:pPr>
              <w:shd w:val="clear" w:color="auto" w:fill="FFFFFF"/>
              <w:jc w:val="center"/>
              <w:rPr>
                <w:sz w:val="20"/>
                <w:szCs w:val="24"/>
              </w:rPr>
            </w:pPr>
            <w:r w:rsidRPr="00116C46">
              <w:rPr>
                <w:sz w:val="20"/>
                <w:szCs w:val="24"/>
              </w:rPr>
              <w:t>16</w:t>
            </w:r>
          </w:p>
        </w:tc>
        <w:tc>
          <w:tcPr>
            <w:tcW w:w="365" w:type="pct"/>
            <w:shd w:val="clear" w:color="auto" w:fill="FFFFFF"/>
          </w:tcPr>
          <w:p w:rsidR="00116C46" w:rsidRPr="00116C46" w:rsidRDefault="00116C46" w:rsidP="00116C46">
            <w:pPr>
              <w:shd w:val="clear" w:color="auto" w:fill="FFFFFF"/>
              <w:jc w:val="center"/>
              <w:rPr>
                <w:sz w:val="20"/>
                <w:szCs w:val="24"/>
              </w:rPr>
            </w:pPr>
            <w:r w:rsidRPr="00116C46">
              <w:rPr>
                <w:sz w:val="20"/>
                <w:szCs w:val="24"/>
              </w:rPr>
              <w:t>16</w:t>
            </w:r>
          </w:p>
        </w:tc>
        <w:tc>
          <w:tcPr>
            <w:tcW w:w="365" w:type="pct"/>
            <w:shd w:val="clear" w:color="auto" w:fill="FFFFFF"/>
          </w:tcPr>
          <w:p w:rsidR="00116C46" w:rsidRPr="00527CB4" w:rsidRDefault="00116C46" w:rsidP="00116C46">
            <w:pPr>
              <w:shd w:val="clear" w:color="auto" w:fill="FFFFFF"/>
              <w:jc w:val="center"/>
              <w:rPr>
                <w:sz w:val="20"/>
                <w:szCs w:val="24"/>
              </w:rPr>
            </w:pPr>
            <w:r>
              <w:rPr>
                <w:sz w:val="20"/>
                <w:szCs w:val="24"/>
              </w:rPr>
              <w:t>16</w:t>
            </w:r>
          </w:p>
        </w:tc>
        <w:tc>
          <w:tcPr>
            <w:tcW w:w="501" w:type="pct"/>
            <w:shd w:val="clear" w:color="auto" w:fill="FFFFFF"/>
          </w:tcPr>
          <w:p w:rsidR="00116C46" w:rsidRDefault="00116C46" w:rsidP="00116C46">
            <w:pPr>
              <w:shd w:val="clear" w:color="auto" w:fill="FFFFFF"/>
              <w:rPr>
                <w:sz w:val="20"/>
                <w:szCs w:val="24"/>
              </w:rPr>
            </w:pPr>
            <w:r w:rsidRPr="00116C46">
              <w:rPr>
                <w:sz w:val="20"/>
                <w:szCs w:val="24"/>
              </w:rPr>
              <w:t xml:space="preserve">Please refer to the commentary for the measure </w:t>
            </w:r>
            <w:r>
              <w:rPr>
                <w:sz w:val="20"/>
                <w:szCs w:val="24"/>
              </w:rPr>
              <w:t>“</w:t>
            </w:r>
            <w:r w:rsidRPr="00116C46">
              <w:rPr>
                <w:sz w:val="20"/>
                <w:szCs w:val="24"/>
              </w:rPr>
              <w:t>Commercial office floor space signed up for CitySwitch Green Office</w:t>
            </w:r>
            <w:r>
              <w:rPr>
                <w:sz w:val="20"/>
                <w:szCs w:val="24"/>
              </w:rPr>
              <w:t>”</w:t>
            </w:r>
            <w:r w:rsidRPr="00116C46">
              <w:rPr>
                <w:sz w:val="20"/>
                <w:szCs w:val="24"/>
              </w:rPr>
              <w:t xml:space="preserve"> above.</w:t>
            </w:r>
          </w:p>
          <w:p w:rsidR="00116C46" w:rsidRPr="00116C46" w:rsidRDefault="00116C46" w:rsidP="00116C46">
            <w:pPr>
              <w:shd w:val="clear" w:color="auto" w:fill="FFFFFF"/>
              <w:rPr>
                <w:sz w:val="20"/>
                <w:szCs w:val="24"/>
              </w:rPr>
            </w:pPr>
          </w:p>
          <w:p w:rsidR="00116C46" w:rsidRPr="00116C46" w:rsidRDefault="00116C46" w:rsidP="00116C46">
            <w:pPr>
              <w:shd w:val="clear" w:color="auto" w:fill="FFFFFF"/>
              <w:jc w:val="center"/>
              <w:rPr>
                <w:sz w:val="20"/>
                <w:szCs w:val="24"/>
              </w:rPr>
            </w:pPr>
            <w:r w:rsidRPr="00116C46">
              <w:rPr>
                <w:b/>
                <w:bCs/>
                <w:sz w:val="20"/>
                <w:szCs w:val="24"/>
              </w:rPr>
              <w:t>Remedial Action</w:t>
            </w:r>
          </w:p>
          <w:p w:rsidR="00116C46" w:rsidRPr="00527CB4" w:rsidRDefault="00116C46" w:rsidP="00733C3F">
            <w:pPr>
              <w:shd w:val="clear" w:color="auto" w:fill="FFFFFF"/>
              <w:rPr>
                <w:sz w:val="20"/>
                <w:szCs w:val="24"/>
              </w:rPr>
            </w:pPr>
            <w:r w:rsidRPr="00116C46">
              <w:rPr>
                <w:sz w:val="20"/>
                <w:szCs w:val="24"/>
              </w:rPr>
              <w:t xml:space="preserve">Please refer to </w:t>
            </w:r>
            <w:r w:rsidR="00733C3F">
              <w:rPr>
                <w:sz w:val="20"/>
                <w:szCs w:val="24"/>
              </w:rPr>
              <w:t>the commentary for the measure “</w:t>
            </w:r>
            <w:r w:rsidRPr="00116C46">
              <w:rPr>
                <w:sz w:val="20"/>
                <w:szCs w:val="24"/>
              </w:rPr>
              <w:t>Commercial office floor space signed up for CitySwitch Green Office</w:t>
            </w:r>
            <w:r w:rsidR="00733C3F">
              <w:rPr>
                <w:sz w:val="20"/>
                <w:szCs w:val="24"/>
              </w:rPr>
              <w:t>”</w:t>
            </w:r>
            <w:r w:rsidRPr="00116C46">
              <w:rPr>
                <w:sz w:val="20"/>
                <w:szCs w:val="24"/>
              </w:rPr>
              <w:t xml:space="preserve"> above.</w:t>
            </w:r>
          </w:p>
        </w:tc>
        <w:tc>
          <w:tcPr>
            <w:tcW w:w="420" w:type="pct"/>
            <w:shd w:val="clear" w:color="auto" w:fill="FFFFFF"/>
          </w:tcPr>
          <w:p w:rsidR="00116C46" w:rsidRDefault="00116C46" w:rsidP="00A53652">
            <w:pPr>
              <w:shd w:val="clear" w:color="auto" w:fill="FFFFFF"/>
              <w:jc w:val="center"/>
              <w:rPr>
                <w:b/>
                <w:sz w:val="20"/>
                <w:szCs w:val="24"/>
              </w:rPr>
            </w:pPr>
            <w:r>
              <w:rPr>
                <w:b/>
                <w:sz w:val="20"/>
                <w:szCs w:val="24"/>
              </w:rPr>
              <w:t>Indicator Only</w:t>
            </w:r>
          </w:p>
        </w:tc>
      </w:tr>
    </w:tbl>
    <w:p w:rsidR="00A53652" w:rsidRDefault="00A53652">
      <w:pPr>
        <w:rPr>
          <w:szCs w:val="24"/>
        </w:rPr>
      </w:pPr>
    </w:p>
    <w:p w:rsidR="00116C46" w:rsidRDefault="00116C46">
      <w:pPr>
        <w:rPr>
          <w:szCs w:val="24"/>
        </w:rPr>
      </w:pPr>
      <w:r>
        <w:rPr>
          <w:szCs w:val="24"/>
        </w:rPr>
        <w:t>Water Usage and Stormwater - Reduce overall water consumption and reliance on mains water used by council and across the local government area</w:t>
      </w:r>
    </w:p>
    <w:p w:rsidR="00116C46" w:rsidRDefault="00116C46">
      <w:pPr>
        <w:rPr>
          <w:szCs w:val="24"/>
        </w:rPr>
      </w:pPr>
    </w:p>
    <w:tbl>
      <w:tblPr>
        <w:tblW w:w="6043" w:type="pct"/>
        <w:jc w:val="center"/>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303"/>
        <w:gridCol w:w="653"/>
        <w:gridCol w:w="1133"/>
        <w:gridCol w:w="803"/>
        <w:gridCol w:w="803"/>
        <w:gridCol w:w="803"/>
        <w:gridCol w:w="804"/>
        <w:gridCol w:w="804"/>
        <w:gridCol w:w="804"/>
        <w:gridCol w:w="804"/>
        <w:gridCol w:w="1370"/>
        <w:gridCol w:w="925"/>
      </w:tblGrid>
      <w:tr w:rsidR="00116C46" w:rsidRPr="00562095" w:rsidTr="00116C46">
        <w:tblPrEx>
          <w:tblCellMar>
            <w:top w:w="0" w:type="dxa"/>
            <w:bottom w:w="0" w:type="dxa"/>
          </w:tblCellMar>
        </w:tblPrEx>
        <w:trPr>
          <w:trHeight w:val="259"/>
          <w:jc w:val="center"/>
        </w:trPr>
        <w:tc>
          <w:tcPr>
            <w:tcW w:w="592" w:type="pct"/>
            <w:shd w:val="clear" w:color="auto" w:fill="FFFFFF"/>
          </w:tcPr>
          <w:p w:rsidR="00116C46" w:rsidRPr="00BC50AB" w:rsidRDefault="00116C46" w:rsidP="00F36DCE">
            <w:pPr>
              <w:shd w:val="clear" w:color="auto" w:fill="FFFFFF"/>
              <w:rPr>
                <w:b/>
                <w:bCs/>
                <w:sz w:val="20"/>
                <w:szCs w:val="24"/>
              </w:rPr>
            </w:pPr>
            <w:r w:rsidRPr="00562095">
              <w:rPr>
                <w:b/>
                <w:bCs/>
                <w:sz w:val="20"/>
                <w:szCs w:val="24"/>
              </w:rPr>
              <w:t xml:space="preserve">Key </w:t>
            </w:r>
            <w:r w:rsidRPr="00562095">
              <w:rPr>
                <w:b/>
                <w:bCs/>
                <w:sz w:val="20"/>
                <w:szCs w:val="24"/>
              </w:rPr>
              <w:lastRenderedPageBreak/>
              <w:t>Performance Indicator</w:t>
            </w:r>
          </w:p>
        </w:tc>
        <w:tc>
          <w:tcPr>
            <w:tcW w:w="297" w:type="pct"/>
            <w:shd w:val="clear" w:color="auto" w:fill="FFFFFF"/>
          </w:tcPr>
          <w:p w:rsidR="00116C46" w:rsidRPr="00BC50AB" w:rsidRDefault="00116C46" w:rsidP="00F36DCE">
            <w:pPr>
              <w:shd w:val="clear" w:color="auto" w:fill="FFFFFF"/>
              <w:jc w:val="center"/>
              <w:rPr>
                <w:b/>
                <w:bCs/>
                <w:sz w:val="20"/>
                <w:szCs w:val="24"/>
              </w:rPr>
            </w:pPr>
            <w:r w:rsidRPr="00562095">
              <w:rPr>
                <w:b/>
                <w:bCs/>
                <w:sz w:val="20"/>
                <w:szCs w:val="24"/>
              </w:rPr>
              <w:lastRenderedPageBreak/>
              <w:t>Unit</w:t>
            </w:r>
          </w:p>
        </w:tc>
        <w:tc>
          <w:tcPr>
            <w:tcW w:w="515" w:type="pct"/>
            <w:shd w:val="clear" w:color="auto" w:fill="FFFFFF"/>
          </w:tcPr>
          <w:p w:rsidR="00116C46" w:rsidRPr="00BC50AB" w:rsidRDefault="00116C46" w:rsidP="00F36DCE">
            <w:pPr>
              <w:shd w:val="clear" w:color="auto" w:fill="FFFFFF"/>
              <w:jc w:val="center"/>
              <w:rPr>
                <w:b/>
                <w:bCs/>
                <w:sz w:val="20"/>
                <w:szCs w:val="24"/>
              </w:rPr>
            </w:pPr>
            <w:r w:rsidRPr="00562095">
              <w:rPr>
                <w:b/>
                <w:bCs/>
                <w:sz w:val="20"/>
                <w:szCs w:val="24"/>
              </w:rPr>
              <w:t xml:space="preserve">2009/10 </w:t>
            </w:r>
            <w:r w:rsidRPr="00562095">
              <w:rPr>
                <w:b/>
                <w:bCs/>
                <w:sz w:val="20"/>
                <w:szCs w:val="24"/>
              </w:rPr>
              <w:lastRenderedPageBreak/>
              <w:t>Result</w:t>
            </w:r>
          </w:p>
        </w:tc>
        <w:tc>
          <w:tcPr>
            <w:tcW w:w="365" w:type="pct"/>
            <w:shd w:val="clear" w:color="auto" w:fill="FFFFFF"/>
          </w:tcPr>
          <w:p w:rsidR="00116C46" w:rsidRPr="00BC50AB" w:rsidRDefault="00116C46" w:rsidP="00F36DCE">
            <w:pPr>
              <w:shd w:val="clear" w:color="auto" w:fill="FFFFFF"/>
              <w:jc w:val="center"/>
              <w:rPr>
                <w:b/>
                <w:bCs/>
                <w:sz w:val="20"/>
                <w:szCs w:val="24"/>
              </w:rPr>
            </w:pPr>
            <w:r w:rsidRPr="00562095">
              <w:rPr>
                <w:b/>
                <w:bCs/>
                <w:sz w:val="20"/>
                <w:szCs w:val="24"/>
              </w:rPr>
              <w:lastRenderedPageBreak/>
              <w:t xml:space="preserve">2010/11 </w:t>
            </w:r>
            <w:r w:rsidRPr="00562095">
              <w:rPr>
                <w:b/>
                <w:bCs/>
                <w:sz w:val="20"/>
                <w:szCs w:val="24"/>
              </w:rPr>
              <w:lastRenderedPageBreak/>
              <w:t>Result</w:t>
            </w:r>
          </w:p>
        </w:tc>
        <w:tc>
          <w:tcPr>
            <w:tcW w:w="365" w:type="pct"/>
            <w:shd w:val="clear" w:color="auto" w:fill="FFFFFF"/>
          </w:tcPr>
          <w:p w:rsidR="00116C46" w:rsidRPr="00BC50AB" w:rsidRDefault="00116C46" w:rsidP="00F36DCE">
            <w:pPr>
              <w:shd w:val="clear" w:color="auto" w:fill="FFFFFF"/>
              <w:jc w:val="center"/>
              <w:rPr>
                <w:b/>
                <w:bCs/>
                <w:sz w:val="20"/>
                <w:szCs w:val="24"/>
              </w:rPr>
            </w:pPr>
            <w:r w:rsidRPr="00562095">
              <w:rPr>
                <w:b/>
                <w:bCs/>
                <w:sz w:val="20"/>
                <w:szCs w:val="24"/>
              </w:rPr>
              <w:lastRenderedPageBreak/>
              <w:t xml:space="preserve">2011/12 </w:t>
            </w:r>
            <w:r w:rsidRPr="00562095">
              <w:rPr>
                <w:b/>
                <w:bCs/>
                <w:sz w:val="20"/>
                <w:szCs w:val="24"/>
              </w:rPr>
              <w:lastRenderedPageBreak/>
              <w:t>Target</w:t>
            </w:r>
          </w:p>
        </w:tc>
        <w:tc>
          <w:tcPr>
            <w:tcW w:w="365" w:type="pct"/>
            <w:shd w:val="clear" w:color="auto" w:fill="FFFFFF"/>
          </w:tcPr>
          <w:p w:rsidR="00116C46" w:rsidRPr="00BC50AB" w:rsidRDefault="00116C46" w:rsidP="00F36DCE">
            <w:pPr>
              <w:shd w:val="clear" w:color="auto" w:fill="FFFFFF"/>
              <w:jc w:val="center"/>
              <w:rPr>
                <w:b/>
                <w:bCs/>
                <w:sz w:val="20"/>
                <w:szCs w:val="24"/>
              </w:rPr>
            </w:pPr>
            <w:r w:rsidRPr="00562095">
              <w:rPr>
                <w:b/>
                <w:bCs/>
                <w:sz w:val="20"/>
                <w:szCs w:val="24"/>
              </w:rPr>
              <w:lastRenderedPageBreak/>
              <w:t xml:space="preserve">2011/12 </w:t>
            </w:r>
            <w:r w:rsidRPr="00562095">
              <w:rPr>
                <w:b/>
                <w:bCs/>
                <w:sz w:val="20"/>
                <w:szCs w:val="24"/>
              </w:rPr>
              <w:lastRenderedPageBreak/>
              <w:t>Result Q1</w:t>
            </w:r>
          </w:p>
        </w:tc>
        <w:tc>
          <w:tcPr>
            <w:tcW w:w="365" w:type="pct"/>
            <w:shd w:val="clear" w:color="auto" w:fill="FFFFFF"/>
          </w:tcPr>
          <w:p w:rsidR="00116C46" w:rsidRPr="00BC50AB" w:rsidRDefault="00116C46" w:rsidP="00F36DCE">
            <w:pPr>
              <w:shd w:val="clear" w:color="auto" w:fill="FFFFFF"/>
              <w:jc w:val="center"/>
              <w:rPr>
                <w:b/>
                <w:bCs/>
                <w:sz w:val="20"/>
                <w:szCs w:val="24"/>
              </w:rPr>
            </w:pPr>
            <w:r w:rsidRPr="00562095">
              <w:rPr>
                <w:b/>
                <w:bCs/>
                <w:sz w:val="20"/>
                <w:szCs w:val="24"/>
              </w:rPr>
              <w:lastRenderedPageBreak/>
              <w:t xml:space="preserve">2011/12 </w:t>
            </w:r>
            <w:r w:rsidRPr="00562095">
              <w:rPr>
                <w:b/>
                <w:bCs/>
                <w:sz w:val="20"/>
                <w:szCs w:val="24"/>
              </w:rPr>
              <w:lastRenderedPageBreak/>
              <w:t>Result Q2</w:t>
            </w:r>
          </w:p>
        </w:tc>
        <w:tc>
          <w:tcPr>
            <w:tcW w:w="365" w:type="pct"/>
            <w:shd w:val="clear" w:color="auto" w:fill="FFFFFF"/>
          </w:tcPr>
          <w:p w:rsidR="00116C46" w:rsidRPr="00A53652" w:rsidRDefault="00116C46" w:rsidP="00F36DCE">
            <w:pPr>
              <w:shd w:val="clear" w:color="auto" w:fill="FFFFFF"/>
              <w:jc w:val="center"/>
              <w:rPr>
                <w:b/>
                <w:sz w:val="20"/>
                <w:szCs w:val="24"/>
              </w:rPr>
            </w:pPr>
            <w:r w:rsidRPr="00A53652">
              <w:rPr>
                <w:b/>
                <w:sz w:val="20"/>
                <w:szCs w:val="24"/>
              </w:rPr>
              <w:lastRenderedPageBreak/>
              <w:t xml:space="preserve">2011/12 </w:t>
            </w:r>
            <w:r w:rsidRPr="00A53652">
              <w:rPr>
                <w:b/>
                <w:sz w:val="20"/>
                <w:szCs w:val="24"/>
              </w:rPr>
              <w:lastRenderedPageBreak/>
              <w:t>Result Q3</w:t>
            </w:r>
          </w:p>
        </w:tc>
        <w:tc>
          <w:tcPr>
            <w:tcW w:w="365" w:type="pct"/>
            <w:shd w:val="clear" w:color="auto" w:fill="FFFFFF"/>
          </w:tcPr>
          <w:p w:rsidR="00116C46" w:rsidRPr="00A53652" w:rsidRDefault="00116C46" w:rsidP="00F36DCE">
            <w:pPr>
              <w:shd w:val="clear" w:color="auto" w:fill="FFFFFF"/>
              <w:jc w:val="center"/>
              <w:rPr>
                <w:b/>
                <w:sz w:val="20"/>
                <w:szCs w:val="24"/>
              </w:rPr>
            </w:pPr>
            <w:r w:rsidRPr="00A53652">
              <w:rPr>
                <w:b/>
                <w:sz w:val="20"/>
                <w:szCs w:val="24"/>
              </w:rPr>
              <w:lastRenderedPageBreak/>
              <w:t xml:space="preserve">2011/12 </w:t>
            </w:r>
            <w:r w:rsidRPr="00A53652">
              <w:rPr>
                <w:b/>
                <w:sz w:val="20"/>
                <w:szCs w:val="24"/>
              </w:rPr>
              <w:lastRenderedPageBreak/>
              <w:t>Result Q4</w:t>
            </w:r>
          </w:p>
        </w:tc>
        <w:tc>
          <w:tcPr>
            <w:tcW w:w="365" w:type="pct"/>
            <w:shd w:val="clear" w:color="auto" w:fill="FFFFFF"/>
          </w:tcPr>
          <w:p w:rsidR="00116C46" w:rsidRPr="00A53652" w:rsidRDefault="00116C46" w:rsidP="00F36DCE">
            <w:pPr>
              <w:shd w:val="clear" w:color="auto" w:fill="FFFFFF"/>
              <w:jc w:val="center"/>
              <w:rPr>
                <w:b/>
                <w:sz w:val="20"/>
                <w:szCs w:val="24"/>
              </w:rPr>
            </w:pPr>
            <w:r w:rsidRPr="00A53652">
              <w:rPr>
                <w:b/>
                <w:sz w:val="20"/>
                <w:szCs w:val="24"/>
              </w:rPr>
              <w:lastRenderedPageBreak/>
              <w:t>YTD</w:t>
            </w:r>
          </w:p>
        </w:tc>
        <w:tc>
          <w:tcPr>
            <w:tcW w:w="622" w:type="pct"/>
            <w:shd w:val="clear" w:color="auto" w:fill="FFFFFF"/>
          </w:tcPr>
          <w:p w:rsidR="00116C46" w:rsidRPr="00BC50AB" w:rsidRDefault="00116C46" w:rsidP="00F36DCE">
            <w:pPr>
              <w:shd w:val="clear" w:color="auto" w:fill="FFFFFF"/>
              <w:rPr>
                <w:b/>
                <w:bCs/>
                <w:sz w:val="20"/>
                <w:szCs w:val="24"/>
              </w:rPr>
            </w:pPr>
            <w:r w:rsidRPr="00562095">
              <w:rPr>
                <w:b/>
                <w:bCs/>
                <w:sz w:val="20"/>
                <w:szCs w:val="24"/>
              </w:rPr>
              <w:t>Comment</w:t>
            </w:r>
          </w:p>
        </w:tc>
        <w:tc>
          <w:tcPr>
            <w:tcW w:w="420" w:type="pct"/>
            <w:shd w:val="clear" w:color="auto" w:fill="FFFFFF"/>
          </w:tcPr>
          <w:p w:rsidR="00116C46" w:rsidRPr="00BC50AB" w:rsidRDefault="00116C46" w:rsidP="00F36DCE">
            <w:pPr>
              <w:shd w:val="clear" w:color="auto" w:fill="FFFFFF"/>
              <w:rPr>
                <w:b/>
                <w:bCs/>
                <w:sz w:val="20"/>
                <w:szCs w:val="24"/>
              </w:rPr>
            </w:pPr>
            <w:r w:rsidRPr="00562095">
              <w:rPr>
                <w:b/>
                <w:bCs/>
                <w:sz w:val="20"/>
                <w:szCs w:val="24"/>
              </w:rPr>
              <w:t>Status</w:t>
            </w:r>
          </w:p>
        </w:tc>
      </w:tr>
      <w:tr w:rsidR="00116C46" w:rsidRPr="00116C46" w:rsidTr="00116C46">
        <w:tblPrEx>
          <w:tblCellMar>
            <w:top w:w="0" w:type="dxa"/>
            <w:bottom w:w="0" w:type="dxa"/>
          </w:tblCellMar>
        </w:tblPrEx>
        <w:trPr>
          <w:trHeight w:val="259"/>
          <w:jc w:val="center"/>
        </w:trPr>
        <w:tc>
          <w:tcPr>
            <w:tcW w:w="592" w:type="pct"/>
            <w:shd w:val="clear" w:color="auto" w:fill="FFFFFF"/>
          </w:tcPr>
          <w:p w:rsidR="00116C46" w:rsidRPr="00116C46" w:rsidRDefault="00116C46" w:rsidP="00F36DCE">
            <w:pPr>
              <w:shd w:val="clear" w:color="auto" w:fill="FFFFFF"/>
              <w:rPr>
                <w:bCs/>
                <w:sz w:val="20"/>
                <w:szCs w:val="24"/>
              </w:rPr>
            </w:pPr>
            <w:r w:rsidRPr="00116C46">
              <w:rPr>
                <w:sz w:val="20"/>
                <w:szCs w:val="24"/>
              </w:rPr>
              <w:lastRenderedPageBreak/>
              <w:t>Total City of Sydney mains water usage</w:t>
            </w:r>
          </w:p>
        </w:tc>
        <w:tc>
          <w:tcPr>
            <w:tcW w:w="297" w:type="pct"/>
            <w:shd w:val="clear" w:color="auto" w:fill="FFFFFF"/>
          </w:tcPr>
          <w:p w:rsidR="00116C46" w:rsidRPr="00116C46" w:rsidRDefault="00116C46" w:rsidP="00F36DCE">
            <w:pPr>
              <w:shd w:val="clear" w:color="auto" w:fill="FFFFFF"/>
              <w:jc w:val="center"/>
              <w:rPr>
                <w:bCs/>
                <w:sz w:val="20"/>
                <w:szCs w:val="24"/>
              </w:rPr>
            </w:pPr>
            <w:r>
              <w:rPr>
                <w:bCs/>
                <w:sz w:val="20"/>
                <w:szCs w:val="24"/>
              </w:rPr>
              <w:t>kL</w:t>
            </w:r>
          </w:p>
        </w:tc>
        <w:tc>
          <w:tcPr>
            <w:tcW w:w="515" w:type="pct"/>
            <w:shd w:val="clear" w:color="auto" w:fill="FFFFFF"/>
          </w:tcPr>
          <w:p w:rsidR="00116C46" w:rsidRPr="00116C46" w:rsidRDefault="00116C46" w:rsidP="006A62E0">
            <w:pPr>
              <w:shd w:val="clear" w:color="auto" w:fill="FFFFFF"/>
              <w:jc w:val="center"/>
              <w:rPr>
                <w:sz w:val="20"/>
                <w:szCs w:val="24"/>
              </w:rPr>
            </w:pPr>
            <w:r w:rsidRPr="00116C46">
              <w:rPr>
                <w:sz w:val="20"/>
                <w:szCs w:val="24"/>
              </w:rPr>
              <w:t>382,806</w:t>
            </w:r>
          </w:p>
        </w:tc>
        <w:tc>
          <w:tcPr>
            <w:tcW w:w="365" w:type="pct"/>
            <w:shd w:val="clear" w:color="auto" w:fill="FFFFFF"/>
          </w:tcPr>
          <w:p w:rsidR="00116C46" w:rsidRPr="00116C46" w:rsidRDefault="00116C46" w:rsidP="006A62E0">
            <w:pPr>
              <w:shd w:val="clear" w:color="auto" w:fill="FFFFFF"/>
              <w:jc w:val="center"/>
              <w:rPr>
                <w:sz w:val="20"/>
                <w:szCs w:val="24"/>
              </w:rPr>
            </w:pPr>
            <w:r w:rsidRPr="00116C46">
              <w:rPr>
                <w:sz w:val="20"/>
                <w:szCs w:val="24"/>
              </w:rPr>
              <w:t>398,483</w:t>
            </w:r>
          </w:p>
        </w:tc>
        <w:tc>
          <w:tcPr>
            <w:tcW w:w="365" w:type="pct"/>
            <w:shd w:val="clear" w:color="auto" w:fill="FFFFFF"/>
          </w:tcPr>
          <w:p w:rsidR="00116C46" w:rsidRPr="00116C46" w:rsidRDefault="00116C46" w:rsidP="00F36DCE">
            <w:pPr>
              <w:shd w:val="clear" w:color="auto" w:fill="FFFFFF"/>
              <w:jc w:val="center"/>
              <w:rPr>
                <w:bCs/>
                <w:sz w:val="20"/>
                <w:szCs w:val="24"/>
              </w:rPr>
            </w:pPr>
            <w:r>
              <w:rPr>
                <w:bCs/>
                <w:sz w:val="20"/>
                <w:szCs w:val="24"/>
              </w:rPr>
              <w:t>-</w:t>
            </w:r>
          </w:p>
        </w:tc>
        <w:tc>
          <w:tcPr>
            <w:tcW w:w="365" w:type="pct"/>
            <w:shd w:val="clear" w:color="auto" w:fill="FFFFFF"/>
          </w:tcPr>
          <w:p w:rsidR="00116C46" w:rsidRPr="00116C46" w:rsidRDefault="00116C46" w:rsidP="00F36DCE">
            <w:pPr>
              <w:shd w:val="clear" w:color="auto" w:fill="FFFFFF"/>
              <w:jc w:val="center"/>
              <w:rPr>
                <w:bCs/>
                <w:sz w:val="20"/>
                <w:szCs w:val="24"/>
              </w:rPr>
            </w:pPr>
            <w:r w:rsidRPr="00116C46">
              <w:rPr>
                <w:sz w:val="20"/>
                <w:szCs w:val="24"/>
              </w:rPr>
              <w:t>92,725</w:t>
            </w:r>
          </w:p>
        </w:tc>
        <w:tc>
          <w:tcPr>
            <w:tcW w:w="365" w:type="pct"/>
            <w:shd w:val="clear" w:color="auto" w:fill="FFFFFF"/>
          </w:tcPr>
          <w:p w:rsidR="00116C46" w:rsidRPr="00116C46" w:rsidRDefault="00116C46" w:rsidP="00F36DCE">
            <w:pPr>
              <w:shd w:val="clear" w:color="auto" w:fill="FFFFFF"/>
              <w:jc w:val="center"/>
              <w:rPr>
                <w:bCs/>
                <w:sz w:val="20"/>
                <w:szCs w:val="24"/>
              </w:rPr>
            </w:pPr>
            <w:r w:rsidRPr="00116C46">
              <w:rPr>
                <w:sz w:val="20"/>
                <w:szCs w:val="24"/>
              </w:rPr>
              <w:t>79,153</w:t>
            </w:r>
          </w:p>
        </w:tc>
        <w:tc>
          <w:tcPr>
            <w:tcW w:w="365" w:type="pct"/>
            <w:shd w:val="clear" w:color="auto" w:fill="FFFFFF"/>
          </w:tcPr>
          <w:p w:rsidR="00116C46" w:rsidRPr="00116C46" w:rsidRDefault="00116C46" w:rsidP="00F36DCE">
            <w:pPr>
              <w:shd w:val="clear" w:color="auto" w:fill="FFFFFF"/>
              <w:jc w:val="center"/>
              <w:rPr>
                <w:sz w:val="20"/>
                <w:szCs w:val="24"/>
              </w:rPr>
            </w:pPr>
            <w:r w:rsidRPr="00116C46">
              <w:rPr>
                <w:sz w:val="20"/>
                <w:szCs w:val="24"/>
              </w:rPr>
              <w:t>77,106</w:t>
            </w:r>
          </w:p>
        </w:tc>
        <w:tc>
          <w:tcPr>
            <w:tcW w:w="365" w:type="pct"/>
            <w:shd w:val="clear" w:color="auto" w:fill="FFFFFF"/>
          </w:tcPr>
          <w:p w:rsidR="00116C46" w:rsidRPr="00116C46" w:rsidRDefault="00116C46" w:rsidP="00F36DCE">
            <w:pPr>
              <w:shd w:val="clear" w:color="auto" w:fill="FFFFFF"/>
              <w:jc w:val="center"/>
              <w:rPr>
                <w:sz w:val="20"/>
                <w:szCs w:val="24"/>
              </w:rPr>
            </w:pPr>
            <w:r w:rsidRPr="00116C46">
              <w:rPr>
                <w:sz w:val="20"/>
                <w:szCs w:val="24"/>
              </w:rPr>
              <w:t>76,330</w:t>
            </w:r>
          </w:p>
        </w:tc>
        <w:tc>
          <w:tcPr>
            <w:tcW w:w="365" w:type="pct"/>
            <w:shd w:val="clear" w:color="auto" w:fill="FFFFFF"/>
          </w:tcPr>
          <w:p w:rsidR="00116C46" w:rsidRPr="00116C46" w:rsidRDefault="00116C46" w:rsidP="00F36DCE">
            <w:pPr>
              <w:shd w:val="clear" w:color="auto" w:fill="FFFFFF"/>
              <w:jc w:val="center"/>
              <w:rPr>
                <w:sz w:val="20"/>
                <w:szCs w:val="24"/>
              </w:rPr>
            </w:pPr>
            <w:r w:rsidRPr="00116C46">
              <w:rPr>
                <w:sz w:val="20"/>
                <w:szCs w:val="24"/>
              </w:rPr>
              <w:t>325,314</w:t>
            </w:r>
          </w:p>
        </w:tc>
        <w:tc>
          <w:tcPr>
            <w:tcW w:w="622" w:type="pct"/>
            <w:shd w:val="clear" w:color="auto" w:fill="FFFFFF"/>
          </w:tcPr>
          <w:p w:rsidR="00116C46" w:rsidRDefault="00116C46" w:rsidP="00116C46">
            <w:pPr>
              <w:shd w:val="clear" w:color="auto" w:fill="FFFFFF"/>
              <w:rPr>
                <w:sz w:val="20"/>
                <w:szCs w:val="24"/>
              </w:rPr>
            </w:pPr>
            <w:r w:rsidRPr="00116C46">
              <w:rPr>
                <w:sz w:val="20"/>
                <w:szCs w:val="24"/>
              </w:rPr>
              <w:t>The Q4 result is based on 86% estimated data. Water usage will be updated in the next quarter.</w:t>
            </w:r>
          </w:p>
          <w:p w:rsidR="00116C46" w:rsidRPr="00116C46" w:rsidRDefault="00116C46" w:rsidP="00116C46">
            <w:pPr>
              <w:shd w:val="clear" w:color="auto" w:fill="FFFFFF"/>
              <w:rPr>
                <w:sz w:val="20"/>
                <w:szCs w:val="24"/>
              </w:rPr>
            </w:pPr>
          </w:p>
          <w:p w:rsidR="00116C46" w:rsidRDefault="00116C46" w:rsidP="00116C46">
            <w:pPr>
              <w:shd w:val="clear" w:color="auto" w:fill="FFFFFF"/>
              <w:rPr>
                <w:sz w:val="20"/>
                <w:szCs w:val="24"/>
              </w:rPr>
            </w:pPr>
            <w:r w:rsidRPr="00116C46">
              <w:rPr>
                <w:sz w:val="20"/>
                <w:szCs w:val="24"/>
              </w:rPr>
              <w:t>Organisational water usage for 2011/12 continues to meet the target of zero increase from 2005/06 baseline by 2015.</w:t>
            </w:r>
          </w:p>
          <w:p w:rsidR="00116C46" w:rsidRPr="00116C46" w:rsidRDefault="00116C46" w:rsidP="00116C46">
            <w:pPr>
              <w:shd w:val="clear" w:color="auto" w:fill="FFFFFF"/>
              <w:rPr>
                <w:sz w:val="20"/>
                <w:szCs w:val="24"/>
              </w:rPr>
            </w:pPr>
          </w:p>
          <w:p w:rsidR="00116C46" w:rsidRPr="00116C46" w:rsidRDefault="00116C46" w:rsidP="00116C46">
            <w:pPr>
              <w:shd w:val="clear" w:color="auto" w:fill="FFFFFF"/>
              <w:rPr>
                <w:bCs/>
                <w:sz w:val="20"/>
                <w:szCs w:val="24"/>
              </w:rPr>
            </w:pPr>
            <w:r w:rsidRPr="00116C46">
              <w:rPr>
                <w:sz w:val="20"/>
                <w:szCs w:val="24"/>
              </w:rPr>
              <w:t>A Building Energy and Water Efficiency retrofit tender has been awarded for City owned buildings with the majority of works to be completed by end 2012/13.</w:t>
            </w:r>
          </w:p>
        </w:tc>
        <w:tc>
          <w:tcPr>
            <w:tcW w:w="420" w:type="pct"/>
            <w:shd w:val="clear" w:color="auto" w:fill="FFFFFF"/>
          </w:tcPr>
          <w:p w:rsidR="00116C46" w:rsidRPr="00116C46" w:rsidRDefault="00116C46" w:rsidP="00116C46">
            <w:pPr>
              <w:shd w:val="clear" w:color="auto" w:fill="FFFFFF"/>
              <w:jc w:val="center"/>
              <w:rPr>
                <w:b/>
                <w:bCs/>
                <w:sz w:val="20"/>
                <w:szCs w:val="24"/>
              </w:rPr>
            </w:pPr>
            <w:r>
              <w:rPr>
                <w:b/>
                <w:bCs/>
                <w:sz w:val="20"/>
                <w:szCs w:val="24"/>
              </w:rPr>
              <w:t>Indicator Only</w:t>
            </w:r>
          </w:p>
        </w:tc>
      </w:tr>
      <w:tr w:rsidR="00116C46" w:rsidRPr="00116C46" w:rsidTr="00116C46">
        <w:tblPrEx>
          <w:tblCellMar>
            <w:top w:w="0" w:type="dxa"/>
            <w:bottom w:w="0" w:type="dxa"/>
          </w:tblCellMar>
        </w:tblPrEx>
        <w:trPr>
          <w:trHeight w:val="259"/>
          <w:jc w:val="center"/>
        </w:trPr>
        <w:tc>
          <w:tcPr>
            <w:tcW w:w="592" w:type="pct"/>
            <w:shd w:val="clear" w:color="auto" w:fill="FFFFFF"/>
          </w:tcPr>
          <w:p w:rsidR="00116C46" w:rsidRPr="00116C46" w:rsidRDefault="00116C46" w:rsidP="00116C46">
            <w:pPr>
              <w:shd w:val="clear" w:color="auto" w:fill="FFFFFF"/>
              <w:rPr>
                <w:sz w:val="20"/>
                <w:szCs w:val="24"/>
              </w:rPr>
            </w:pPr>
            <w:r w:rsidRPr="00116C46">
              <w:rPr>
                <w:sz w:val="20"/>
                <w:szCs w:val="24"/>
              </w:rPr>
              <w:t>Total City of Sydney mains water usage - Parks and Public Domain</w:t>
            </w:r>
          </w:p>
        </w:tc>
        <w:tc>
          <w:tcPr>
            <w:tcW w:w="297" w:type="pct"/>
            <w:shd w:val="clear" w:color="auto" w:fill="FFFFFF"/>
          </w:tcPr>
          <w:p w:rsidR="00116C46" w:rsidRDefault="00116C46" w:rsidP="00F36DCE">
            <w:pPr>
              <w:shd w:val="clear" w:color="auto" w:fill="FFFFFF"/>
              <w:jc w:val="center"/>
              <w:rPr>
                <w:bCs/>
                <w:sz w:val="20"/>
                <w:szCs w:val="24"/>
              </w:rPr>
            </w:pPr>
            <w:r>
              <w:rPr>
                <w:bCs/>
                <w:sz w:val="20"/>
                <w:szCs w:val="24"/>
              </w:rPr>
              <w:t>kL</w:t>
            </w:r>
          </w:p>
        </w:tc>
        <w:tc>
          <w:tcPr>
            <w:tcW w:w="515" w:type="pct"/>
            <w:shd w:val="clear" w:color="auto" w:fill="FFFFFF"/>
          </w:tcPr>
          <w:p w:rsidR="00116C46" w:rsidRPr="00116C46" w:rsidRDefault="00116C46" w:rsidP="006A62E0">
            <w:pPr>
              <w:shd w:val="clear" w:color="auto" w:fill="FFFFFF"/>
              <w:jc w:val="center"/>
              <w:rPr>
                <w:sz w:val="20"/>
                <w:szCs w:val="24"/>
              </w:rPr>
            </w:pPr>
            <w:r w:rsidRPr="00116C46">
              <w:rPr>
                <w:sz w:val="20"/>
                <w:szCs w:val="24"/>
              </w:rPr>
              <w:t>132,069</w:t>
            </w:r>
          </w:p>
        </w:tc>
        <w:tc>
          <w:tcPr>
            <w:tcW w:w="365" w:type="pct"/>
            <w:shd w:val="clear" w:color="auto" w:fill="FFFFFF"/>
          </w:tcPr>
          <w:p w:rsidR="00116C46" w:rsidRPr="00116C46" w:rsidRDefault="00116C46" w:rsidP="006A62E0">
            <w:pPr>
              <w:shd w:val="clear" w:color="auto" w:fill="FFFFFF"/>
              <w:jc w:val="center"/>
              <w:rPr>
                <w:sz w:val="20"/>
                <w:szCs w:val="24"/>
              </w:rPr>
            </w:pPr>
            <w:r w:rsidRPr="00116C46">
              <w:rPr>
                <w:sz w:val="20"/>
                <w:szCs w:val="24"/>
              </w:rPr>
              <w:t>139,905</w:t>
            </w:r>
          </w:p>
        </w:tc>
        <w:tc>
          <w:tcPr>
            <w:tcW w:w="365" w:type="pct"/>
            <w:shd w:val="clear" w:color="auto" w:fill="FFFFFF"/>
          </w:tcPr>
          <w:p w:rsidR="00116C46" w:rsidRDefault="00116C46" w:rsidP="00F36DCE">
            <w:pPr>
              <w:shd w:val="clear" w:color="auto" w:fill="FFFFFF"/>
              <w:jc w:val="center"/>
              <w:rPr>
                <w:bCs/>
                <w:sz w:val="20"/>
                <w:szCs w:val="24"/>
              </w:rPr>
            </w:pPr>
            <w:r>
              <w:rPr>
                <w:bCs/>
                <w:sz w:val="20"/>
                <w:szCs w:val="24"/>
              </w:rPr>
              <w:t>-</w:t>
            </w:r>
          </w:p>
        </w:tc>
        <w:tc>
          <w:tcPr>
            <w:tcW w:w="365" w:type="pct"/>
            <w:shd w:val="clear" w:color="auto" w:fill="FFFFFF"/>
          </w:tcPr>
          <w:p w:rsidR="00116C46" w:rsidRPr="00116C46" w:rsidRDefault="00116C46" w:rsidP="00F36DCE">
            <w:pPr>
              <w:shd w:val="clear" w:color="auto" w:fill="FFFFFF"/>
              <w:jc w:val="center"/>
              <w:rPr>
                <w:sz w:val="20"/>
                <w:szCs w:val="24"/>
              </w:rPr>
            </w:pPr>
            <w:r w:rsidRPr="00116C46">
              <w:rPr>
                <w:sz w:val="20"/>
                <w:szCs w:val="24"/>
              </w:rPr>
              <w:t>28,134</w:t>
            </w:r>
          </w:p>
        </w:tc>
        <w:tc>
          <w:tcPr>
            <w:tcW w:w="365" w:type="pct"/>
            <w:shd w:val="clear" w:color="auto" w:fill="FFFFFF"/>
          </w:tcPr>
          <w:p w:rsidR="00116C46" w:rsidRPr="00116C46" w:rsidRDefault="00116C46" w:rsidP="00F36DCE">
            <w:pPr>
              <w:shd w:val="clear" w:color="auto" w:fill="FFFFFF"/>
              <w:jc w:val="center"/>
              <w:rPr>
                <w:sz w:val="20"/>
                <w:szCs w:val="24"/>
              </w:rPr>
            </w:pPr>
            <w:r w:rsidRPr="00116C46">
              <w:rPr>
                <w:sz w:val="20"/>
                <w:szCs w:val="24"/>
              </w:rPr>
              <w:t>30,908</w:t>
            </w:r>
          </w:p>
        </w:tc>
        <w:tc>
          <w:tcPr>
            <w:tcW w:w="365" w:type="pct"/>
            <w:shd w:val="clear" w:color="auto" w:fill="FFFFFF"/>
          </w:tcPr>
          <w:p w:rsidR="00116C46" w:rsidRPr="00116C46" w:rsidRDefault="00116C46" w:rsidP="00F36DCE">
            <w:pPr>
              <w:shd w:val="clear" w:color="auto" w:fill="FFFFFF"/>
              <w:jc w:val="center"/>
              <w:rPr>
                <w:sz w:val="20"/>
                <w:szCs w:val="24"/>
              </w:rPr>
            </w:pPr>
            <w:r w:rsidRPr="00116C46">
              <w:rPr>
                <w:sz w:val="20"/>
                <w:szCs w:val="24"/>
              </w:rPr>
              <w:t>27,561</w:t>
            </w:r>
          </w:p>
        </w:tc>
        <w:tc>
          <w:tcPr>
            <w:tcW w:w="365" w:type="pct"/>
            <w:shd w:val="clear" w:color="auto" w:fill="FFFFFF"/>
          </w:tcPr>
          <w:p w:rsidR="00116C46" w:rsidRPr="00116C46" w:rsidRDefault="00116C46" w:rsidP="006A62E0">
            <w:pPr>
              <w:shd w:val="clear" w:color="auto" w:fill="FFFFFF"/>
              <w:jc w:val="center"/>
              <w:rPr>
                <w:sz w:val="20"/>
                <w:szCs w:val="24"/>
              </w:rPr>
            </w:pPr>
            <w:r w:rsidRPr="00116C46">
              <w:rPr>
                <w:sz w:val="20"/>
                <w:szCs w:val="24"/>
              </w:rPr>
              <w:t>24,570</w:t>
            </w:r>
          </w:p>
        </w:tc>
        <w:tc>
          <w:tcPr>
            <w:tcW w:w="365" w:type="pct"/>
            <w:shd w:val="clear" w:color="auto" w:fill="FFFFFF"/>
          </w:tcPr>
          <w:p w:rsidR="00116C46" w:rsidRPr="00116C46" w:rsidRDefault="00116C46" w:rsidP="006A62E0">
            <w:pPr>
              <w:shd w:val="clear" w:color="auto" w:fill="FFFFFF"/>
              <w:jc w:val="center"/>
              <w:rPr>
                <w:sz w:val="20"/>
                <w:szCs w:val="24"/>
              </w:rPr>
            </w:pPr>
            <w:r w:rsidRPr="00116C46">
              <w:rPr>
                <w:sz w:val="20"/>
                <w:szCs w:val="24"/>
              </w:rPr>
              <w:t>111,173</w:t>
            </w:r>
          </w:p>
        </w:tc>
        <w:tc>
          <w:tcPr>
            <w:tcW w:w="622" w:type="pct"/>
            <w:shd w:val="clear" w:color="auto" w:fill="FFFFFF"/>
          </w:tcPr>
          <w:p w:rsidR="00116C46" w:rsidRPr="00116C46" w:rsidRDefault="00116C46" w:rsidP="00F36DCE">
            <w:pPr>
              <w:shd w:val="clear" w:color="auto" w:fill="FFFFFF"/>
              <w:rPr>
                <w:sz w:val="20"/>
                <w:szCs w:val="24"/>
              </w:rPr>
            </w:pPr>
            <w:r w:rsidRPr="00116C46">
              <w:rPr>
                <w:sz w:val="20"/>
                <w:szCs w:val="24"/>
              </w:rPr>
              <w:t>The Q4 result is based on 86% estimated data. Water usage will be updated in the next quarter.</w:t>
            </w:r>
          </w:p>
        </w:tc>
        <w:tc>
          <w:tcPr>
            <w:tcW w:w="420" w:type="pct"/>
            <w:shd w:val="clear" w:color="auto" w:fill="FFFFFF"/>
          </w:tcPr>
          <w:p w:rsidR="00116C46" w:rsidRPr="00116C46" w:rsidRDefault="00116C46" w:rsidP="00116C46">
            <w:pPr>
              <w:shd w:val="clear" w:color="auto" w:fill="FFFFFF"/>
              <w:jc w:val="center"/>
              <w:rPr>
                <w:sz w:val="20"/>
                <w:szCs w:val="24"/>
              </w:rPr>
            </w:pPr>
            <w:r w:rsidRPr="00116C46">
              <w:rPr>
                <w:b/>
                <w:bCs/>
                <w:sz w:val="20"/>
                <w:szCs w:val="24"/>
              </w:rPr>
              <w:t>Indicator Only</w:t>
            </w:r>
          </w:p>
        </w:tc>
      </w:tr>
      <w:tr w:rsidR="00116C46" w:rsidRPr="00116C46" w:rsidTr="00116C46">
        <w:tblPrEx>
          <w:tblCellMar>
            <w:top w:w="0" w:type="dxa"/>
            <w:bottom w:w="0" w:type="dxa"/>
          </w:tblCellMar>
        </w:tblPrEx>
        <w:trPr>
          <w:trHeight w:val="259"/>
          <w:jc w:val="center"/>
        </w:trPr>
        <w:tc>
          <w:tcPr>
            <w:tcW w:w="592" w:type="pct"/>
            <w:shd w:val="clear" w:color="auto" w:fill="FFFFFF"/>
          </w:tcPr>
          <w:p w:rsidR="00116C46" w:rsidRPr="00116C46" w:rsidRDefault="00116C46" w:rsidP="00116C46">
            <w:pPr>
              <w:shd w:val="clear" w:color="auto" w:fill="FFFFFF"/>
              <w:rPr>
                <w:sz w:val="20"/>
                <w:szCs w:val="24"/>
              </w:rPr>
            </w:pPr>
            <w:r w:rsidRPr="00116C46">
              <w:rPr>
                <w:sz w:val="20"/>
                <w:szCs w:val="24"/>
              </w:rPr>
              <w:t xml:space="preserve">Total City of Sydney </w:t>
            </w:r>
            <w:r>
              <w:rPr>
                <w:sz w:val="20"/>
                <w:szCs w:val="24"/>
              </w:rPr>
              <w:t xml:space="preserve">mains water usage - </w:t>
            </w:r>
            <w:r w:rsidRPr="00116C46">
              <w:rPr>
                <w:sz w:val="20"/>
                <w:szCs w:val="24"/>
              </w:rPr>
              <w:t>Commercial Buildings</w:t>
            </w:r>
          </w:p>
        </w:tc>
        <w:tc>
          <w:tcPr>
            <w:tcW w:w="297" w:type="pct"/>
            <w:shd w:val="clear" w:color="auto" w:fill="FFFFFF"/>
          </w:tcPr>
          <w:p w:rsidR="00116C46" w:rsidRDefault="00116C46" w:rsidP="00F36DCE">
            <w:pPr>
              <w:shd w:val="clear" w:color="auto" w:fill="FFFFFF"/>
              <w:jc w:val="center"/>
              <w:rPr>
                <w:bCs/>
                <w:sz w:val="20"/>
                <w:szCs w:val="24"/>
              </w:rPr>
            </w:pPr>
            <w:r>
              <w:rPr>
                <w:bCs/>
                <w:sz w:val="20"/>
                <w:szCs w:val="24"/>
              </w:rPr>
              <w:t>kL</w:t>
            </w:r>
          </w:p>
        </w:tc>
        <w:tc>
          <w:tcPr>
            <w:tcW w:w="515" w:type="pct"/>
            <w:shd w:val="clear" w:color="auto" w:fill="FFFFFF"/>
          </w:tcPr>
          <w:p w:rsidR="00116C46" w:rsidRPr="00116C46" w:rsidRDefault="00116C46" w:rsidP="006A62E0">
            <w:pPr>
              <w:shd w:val="clear" w:color="auto" w:fill="FFFFFF"/>
              <w:jc w:val="center"/>
              <w:rPr>
                <w:sz w:val="20"/>
                <w:szCs w:val="24"/>
              </w:rPr>
            </w:pPr>
            <w:r w:rsidRPr="00116C46">
              <w:rPr>
                <w:sz w:val="20"/>
                <w:szCs w:val="24"/>
              </w:rPr>
              <w:t>105,478</w:t>
            </w:r>
          </w:p>
        </w:tc>
        <w:tc>
          <w:tcPr>
            <w:tcW w:w="365" w:type="pct"/>
            <w:shd w:val="clear" w:color="auto" w:fill="FFFFFF"/>
          </w:tcPr>
          <w:p w:rsidR="00116C46" w:rsidRPr="00116C46" w:rsidRDefault="00116C46" w:rsidP="006A62E0">
            <w:pPr>
              <w:shd w:val="clear" w:color="auto" w:fill="FFFFFF"/>
              <w:jc w:val="center"/>
              <w:rPr>
                <w:sz w:val="20"/>
                <w:szCs w:val="24"/>
              </w:rPr>
            </w:pPr>
            <w:r w:rsidRPr="00116C46">
              <w:rPr>
                <w:sz w:val="20"/>
                <w:szCs w:val="24"/>
              </w:rPr>
              <w:t>114,206</w:t>
            </w:r>
          </w:p>
        </w:tc>
        <w:tc>
          <w:tcPr>
            <w:tcW w:w="365" w:type="pct"/>
            <w:shd w:val="clear" w:color="auto" w:fill="FFFFFF"/>
          </w:tcPr>
          <w:p w:rsidR="00116C46" w:rsidRDefault="00116C46" w:rsidP="00F36DCE">
            <w:pPr>
              <w:shd w:val="clear" w:color="auto" w:fill="FFFFFF"/>
              <w:jc w:val="center"/>
              <w:rPr>
                <w:bCs/>
                <w:sz w:val="20"/>
                <w:szCs w:val="24"/>
              </w:rPr>
            </w:pPr>
            <w:r>
              <w:rPr>
                <w:bCs/>
                <w:sz w:val="20"/>
                <w:szCs w:val="24"/>
              </w:rPr>
              <w:t>-</w:t>
            </w:r>
          </w:p>
        </w:tc>
        <w:tc>
          <w:tcPr>
            <w:tcW w:w="365" w:type="pct"/>
            <w:shd w:val="clear" w:color="auto" w:fill="FFFFFF"/>
          </w:tcPr>
          <w:p w:rsidR="00116C46" w:rsidRPr="00116C46" w:rsidRDefault="00116C46" w:rsidP="00F36DCE">
            <w:pPr>
              <w:shd w:val="clear" w:color="auto" w:fill="FFFFFF"/>
              <w:jc w:val="center"/>
              <w:rPr>
                <w:sz w:val="20"/>
                <w:szCs w:val="24"/>
              </w:rPr>
            </w:pPr>
            <w:r w:rsidRPr="00116C46">
              <w:rPr>
                <w:sz w:val="20"/>
                <w:szCs w:val="24"/>
              </w:rPr>
              <w:t>28,073</w:t>
            </w:r>
          </w:p>
        </w:tc>
        <w:tc>
          <w:tcPr>
            <w:tcW w:w="365" w:type="pct"/>
            <w:shd w:val="clear" w:color="auto" w:fill="FFFFFF"/>
          </w:tcPr>
          <w:p w:rsidR="00116C46" w:rsidRPr="00116C46" w:rsidRDefault="00116C46" w:rsidP="00F36DCE">
            <w:pPr>
              <w:shd w:val="clear" w:color="auto" w:fill="FFFFFF"/>
              <w:jc w:val="center"/>
              <w:rPr>
                <w:sz w:val="20"/>
                <w:szCs w:val="24"/>
              </w:rPr>
            </w:pPr>
            <w:r w:rsidRPr="00116C46">
              <w:rPr>
                <w:sz w:val="20"/>
                <w:szCs w:val="24"/>
              </w:rPr>
              <w:t>17,220</w:t>
            </w:r>
          </w:p>
        </w:tc>
        <w:tc>
          <w:tcPr>
            <w:tcW w:w="365" w:type="pct"/>
            <w:shd w:val="clear" w:color="auto" w:fill="FFFFFF"/>
          </w:tcPr>
          <w:p w:rsidR="00116C46" w:rsidRPr="00116C46" w:rsidRDefault="00116C46" w:rsidP="00F36DCE">
            <w:pPr>
              <w:shd w:val="clear" w:color="auto" w:fill="FFFFFF"/>
              <w:jc w:val="center"/>
              <w:rPr>
                <w:sz w:val="20"/>
                <w:szCs w:val="24"/>
              </w:rPr>
            </w:pPr>
            <w:r w:rsidRPr="00116C46">
              <w:rPr>
                <w:sz w:val="20"/>
                <w:szCs w:val="24"/>
              </w:rPr>
              <w:t>16,207</w:t>
            </w:r>
          </w:p>
        </w:tc>
        <w:tc>
          <w:tcPr>
            <w:tcW w:w="365" w:type="pct"/>
            <w:shd w:val="clear" w:color="auto" w:fill="FFFFFF"/>
          </w:tcPr>
          <w:p w:rsidR="00116C46" w:rsidRPr="00116C46" w:rsidRDefault="00116C46" w:rsidP="006A62E0">
            <w:pPr>
              <w:shd w:val="clear" w:color="auto" w:fill="FFFFFF"/>
              <w:jc w:val="center"/>
              <w:rPr>
                <w:sz w:val="20"/>
                <w:szCs w:val="24"/>
              </w:rPr>
            </w:pPr>
            <w:r w:rsidRPr="00116C46">
              <w:rPr>
                <w:sz w:val="20"/>
                <w:szCs w:val="24"/>
              </w:rPr>
              <w:t>18,577</w:t>
            </w:r>
          </w:p>
        </w:tc>
        <w:tc>
          <w:tcPr>
            <w:tcW w:w="365" w:type="pct"/>
            <w:shd w:val="clear" w:color="auto" w:fill="FFFFFF"/>
          </w:tcPr>
          <w:p w:rsidR="00116C46" w:rsidRPr="00116C46" w:rsidRDefault="00116C46" w:rsidP="006A62E0">
            <w:pPr>
              <w:shd w:val="clear" w:color="auto" w:fill="FFFFFF"/>
              <w:jc w:val="center"/>
              <w:rPr>
                <w:sz w:val="20"/>
                <w:szCs w:val="24"/>
              </w:rPr>
            </w:pPr>
            <w:r w:rsidRPr="00116C46">
              <w:rPr>
                <w:sz w:val="20"/>
                <w:szCs w:val="24"/>
              </w:rPr>
              <w:t>80,077</w:t>
            </w:r>
          </w:p>
        </w:tc>
        <w:tc>
          <w:tcPr>
            <w:tcW w:w="622" w:type="pct"/>
            <w:shd w:val="clear" w:color="auto" w:fill="FFFFFF"/>
          </w:tcPr>
          <w:p w:rsidR="00116C46" w:rsidRPr="00116C46" w:rsidRDefault="00116C46" w:rsidP="00F36DCE">
            <w:pPr>
              <w:shd w:val="clear" w:color="auto" w:fill="FFFFFF"/>
              <w:rPr>
                <w:sz w:val="20"/>
                <w:szCs w:val="24"/>
              </w:rPr>
            </w:pPr>
            <w:r w:rsidRPr="00116C46">
              <w:rPr>
                <w:sz w:val="20"/>
                <w:szCs w:val="24"/>
              </w:rPr>
              <w:t>The Q4 result is based on 86% estimated data. Water usage will be updated in the next quarter.</w:t>
            </w:r>
          </w:p>
        </w:tc>
        <w:tc>
          <w:tcPr>
            <w:tcW w:w="420" w:type="pct"/>
            <w:shd w:val="clear" w:color="auto" w:fill="FFFFFF"/>
          </w:tcPr>
          <w:p w:rsidR="00116C46" w:rsidRPr="00116C46" w:rsidRDefault="00116C46" w:rsidP="00116C46">
            <w:pPr>
              <w:shd w:val="clear" w:color="auto" w:fill="FFFFFF"/>
              <w:jc w:val="center"/>
              <w:rPr>
                <w:sz w:val="20"/>
                <w:szCs w:val="24"/>
              </w:rPr>
            </w:pPr>
            <w:r w:rsidRPr="00116C46">
              <w:rPr>
                <w:b/>
                <w:bCs/>
                <w:sz w:val="20"/>
                <w:szCs w:val="24"/>
              </w:rPr>
              <w:t>Indicator Only</w:t>
            </w:r>
          </w:p>
        </w:tc>
      </w:tr>
      <w:tr w:rsidR="006A62E0" w:rsidRPr="00116C46" w:rsidTr="00116C46">
        <w:tblPrEx>
          <w:tblCellMar>
            <w:top w:w="0" w:type="dxa"/>
            <w:bottom w:w="0" w:type="dxa"/>
          </w:tblCellMar>
        </w:tblPrEx>
        <w:trPr>
          <w:trHeight w:val="259"/>
          <w:jc w:val="center"/>
        </w:trPr>
        <w:tc>
          <w:tcPr>
            <w:tcW w:w="592" w:type="pct"/>
            <w:shd w:val="clear" w:color="auto" w:fill="FFFFFF"/>
          </w:tcPr>
          <w:p w:rsidR="006A62E0" w:rsidRPr="00116C46" w:rsidRDefault="006A62E0" w:rsidP="00116C46">
            <w:pPr>
              <w:shd w:val="clear" w:color="auto" w:fill="FFFFFF"/>
              <w:rPr>
                <w:sz w:val="20"/>
                <w:szCs w:val="24"/>
              </w:rPr>
            </w:pPr>
            <w:r w:rsidRPr="00116C46">
              <w:rPr>
                <w:sz w:val="20"/>
                <w:szCs w:val="24"/>
              </w:rPr>
              <w:t xml:space="preserve">Total City of Sydney mains water usage </w:t>
            </w:r>
            <w:r>
              <w:rPr>
                <w:sz w:val="20"/>
                <w:szCs w:val="24"/>
              </w:rPr>
              <w:t xml:space="preserve">- </w:t>
            </w:r>
            <w:r w:rsidRPr="00116C46">
              <w:rPr>
                <w:sz w:val="20"/>
                <w:szCs w:val="24"/>
              </w:rPr>
              <w:t>Community Buildings</w:t>
            </w:r>
          </w:p>
        </w:tc>
        <w:tc>
          <w:tcPr>
            <w:tcW w:w="297" w:type="pct"/>
            <w:shd w:val="clear" w:color="auto" w:fill="FFFFFF"/>
          </w:tcPr>
          <w:p w:rsidR="006A62E0" w:rsidRDefault="006A62E0" w:rsidP="00F36DCE">
            <w:pPr>
              <w:shd w:val="clear" w:color="auto" w:fill="FFFFFF"/>
              <w:jc w:val="center"/>
              <w:rPr>
                <w:bCs/>
                <w:sz w:val="20"/>
                <w:szCs w:val="24"/>
              </w:rPr>
            </w:pPr>
            <w:r>
              <w:rPr>
                <w:bCs/>
                <w:sz w:val="20"/>
                <w:szCs w:val="24"/>
              </w:rPr>
              <w:t>kL</w:t>
            </w:r>
          </w:p>
        </w:tc>
        <w:tc>
          <w:tcPr>
            <w:tcW w:w="515" w:type="pct"/>
            <w:shd w:val="clear" w:color="auto" w:fill="FFFFFF"/>
          </w:tcPr>
          <w:p w:rsidR="006A62E0" w:rsidRPr="00116C46" w:rsidRDefault="006A62E0" w:rsidP="006A62E0">
            <w:pPr>
              <w:shd w:val="clear" w:color="auto" w:fill="FFFFFF"/>
              <w:jc w:val="center"/>
              <w:rPr>
                <w:sz w:val="20"/>
                <w:szCs w:val="24"/>
              </w:rPr>
            </w:pPr>
            <w:r w:rsidRPr="00116C46">
              <w:rPr>
                <w:sz w:val="20"/>
                <w:szCs w:val="24"/>
              </w:rPr>
              <w:t>40,501</w:t>
            </w:r>
          </w:p>
        </w:tc>
        <w:tc>
          <w:tcPr>
            <w:tcW w:w="365" w:type="pct"/>
            <w:shd w:val="clear" w:color="auto" w:fill="FFFFFF"/>
          </w:tcPr>
          <w:p w:rsidR="006A62E0" w:rsidRPr="00116C46" w:rsidRDefault="006A62E0" w:rsidP="006A62E0">
            <w:pPr>
              <w:shd w:val="clear" w:color="auto" w:fill="FFFFFF"/>
              <w:jc w:val="center"/>
              <w:rPr>
                <w:sz w:val="20"/>
                <w:szCs w:val="24"/>
              </w:rPr>
            </w:pPr>
            <w:r w:rsidRPr="00116C46">
              <w:rPr>
                <w:sz w:val="20"/>
                <w:szCs w:val="24"/>
              </w:rPr>
              <w:t>41,252</w:t>
            </w:r>
          </w:p>
        </w:tc>
        <w:tc>
          <w:tcPr>
            <w:tcW w:w="365" w:type="pct"/>
            <w:shd w:val="clear" w:color="auto" w:fill="FFFFFF"/>
          </w:tcPr>
          <w:p w:rsidR="006A62E0" w:rsidRDefault="006A62E0" w:rsidP="00F36DCE">
            <w:pPr>
              <w:shd w:val="clear" w:color="auto" w:fill="FFFFFF"/>
              <w:jc w:val="center"/>
              <w:rPr>
                <w:bCs/>
                <w:sz w:val="20"/>
                <w:szCs w:val="24"/>
              </w:rPr>
            </w:pPr>
            <w:r>
              <w:rPr>
                <w:bCs/>
                <w:sz w:val="20"/>
                <w:szCs w:val="24"/>
              </w:rPr>
              <w:t>-</w:t>
            </w:r>
          </w:p>
        </w:tc>
        <w:tc>
          <w:tcPr>
            <w:tcW w:w="365" w:type="pct"/>
            <w:shd w:val="clear" w:color="auto" w:fill="FFFFFF"/>
          </w:tcPr>
          <w:p w:rsidR="006A62E0" w:rsidRPr="00116C46" w:rsidRDefault="006A62E0" w:rsidP="00F36DCE">
            <w:pPr>
              <w:shd w:val="clear" w:color="auto" w:fill="FFFFFF"/>
              <w:jc w:val="center"/>
              <w:rPr>
                <w:sz w:val="20"/>
                <w:szCs w:val="24"/>
              </w:rPr>
            </w:pPr>
            <w:r w:rsidRPr="00116C46">
              <w:rPr>
                <w:sz w:val="20"/>
                <w:szCs w:val="24"/>
              </w:rPr>
              <w:t>10,614</w:t>
            </w:r>
          </w:p>
        </w:tc>
        <w:tc>
          <w:tcPr>
            <w:tcW w:w="365" w:type="pct"/>
            <w:shd w:val="clear" w:color="auto" w:fill="FFFFFF"/>
          </w:tcPr>
          <w:p w:rsidR="006A62E0" w:rsidRPr="00116C46" w:rsidRDefault="006A62E0" w:rsidP="00F36DCE">
            <w:pPr>
              <w:shd w:val="clear" w:color="auto" w:fill="FFFFFF"/>
              <w:jc w:val="center"/>
              <w:rPr>
                <w:sz w:val="20"/>
                <w:szCs w:val="24"/>
              </w:rPr>
            </w:pPr>
            <w:r w:rsidRPr="00116C46">
              <w:rPr>
                <w:sz w:val="20"/>
                <w:szCs w:val="24"/>
              </w:rPr>
              <w:t>7,982</w:t>
            </w:r>
          </w:p>
        </w:tc>
        <w:tc>
          <w:tcPr>
            <w:tcW w:w="365" w:type="pct"/>
            <w:shd w:val="clear" w:color="auto" w:fill="FFFFFF"/>
          </w:tcPr>
          <w:p w:rsidR="006A62E0" w:rsidRPr="00116C46" w:rsidRDefault="006A62E0" w:rsidP="00F36DCE">
            <w:pPr>
              <w:shd w:val="clear" w:color="auto" w:fill="FFFFFF"/>
              <w:jc w:val="center"/>
              <w:rPr>
                <w:sz w:val="20"/>
                <w:szCs w:val="24"/>
              </w:rPr>
            </w:pPr>
            <w:r w:rsidRPr="00116C46">
              <w:rPr>
                <w:sz w:val="20"/>
                <w:szCs w:val="24"/>
              </w:rPr>
              <w:t>8,174</w:t>
            </w:r>
          </w:p>
        </w:tc>
        <w:tc>
          <w:tcPr>
            <w:tcW w:w="365" w:type="pct"/>
            <w:shd w:val="clear" w:color="auto" w:fill="FFFFFF"/>
          </w:tcPr>
          <w:p w:rsidR="006A62E0" w:rsidRPr="00116C46" w:rsidRDefault="006A62E0" w:rsidP="006A62E0">
            <w:pPr>
              <w:shd w:val="clear" w:color="auto" w:fill="FFFFFF"/>
              <w:jc w:val="center"/>
              <w:rPr>
                <w:sz w:val="20"/>
                <w:szCs w:val="24"/>
              </w:rPr>
            </w:pPr>
            <w:r w:rsidRPr="00116C46">
              <w:rPr>
                <w:sz w:val="20"/>
                <w:szCs w:val="24"/>
              </w:rPr>
              <w:t>9,839</w:t>
            </w:r>
          </w:p>
        </w:tc>
        <w:tc>
          <w:tcPr>
            <w:tcW w:w="365" w:type="pct"/>
            <w:shd w:val="clear" w:color="auto" w:fill="FFFFFF"/>
          </w:tcPr>
          <w:p w:rsidR="006A62E0" w:rsidRPr="00116C46" w:rsidRDefault="006A62E0" w:rsidP="006A62E0">
            <w:pPr>
              <w:shd w:val="clear" w:color="auto" w:fill="FFFFFF"/>
              <w:jc w:val="center"/>
              <w:rPr>
                <w:sz w:val="20"/>
                <w:szCs w:val="24"/>
              </w:rPr>
            </w:pPr>
            <w:r w:rsidRPr="00116C46">
              <w:rPr>
                <w:sz w:val="20"/>
                <w:szCs w:val="24"/>
              </w:rPr>
              <w:t>36,609</w:t>
            </w:r>
          </w:p>
        </w:tc>
        <w:tc>
          <w:tcPr>
            <w:tcW w:w="622" w:type="pct"/>
            <w:shd w:val="clear" w:color="auto" w:fill="FFFFFF"/>
          </w:tcPr>
          <w:p w:rsidR="006A62E0" w:rsidRPr="00116C46" w:rsidRDefault="006A62E0" w:rsidP="00F36DCE">
            <w:pPr>
              <w:shd w:val="clear" w:color="auto" w:fill="FFFFFF"/>
              <w:rPr>
                <w:sz w:val="20"/>
                <w:szCs w:val="24"/>
              </w:rPr>
            </w:pPr>
            <w:r w:rsidRPr="00116C46">
              <w:rPr>
                <w:sz w:val="20"/>
                <w:szCs w:val="24"/>
              </w:rPr>
              <w:t>The Q4 result is based on 86% estimated data. Water usage will be updated in the next quarter.</w:t>
            </w:r>
          </w:p>
        </w:tc>
        <w:tc>
          <w:tcPr>
            <w:tcW w:w="420" w:type="pct"/>
            <w:shd w:val="clear" w:color="auto" w:fill="FFFFFF"/>
          </w:tcPr>
          <w:p w:rsidR="006A62E0" w:rsidRPr="00116C46" w:rsidRDefault="006A62E0" w:rsidP="00116C46">
            <w:pPr>
              <w:shd w:val="clear" w:color="auto" w:fill="FFFFFF"/>
              <w:jc w:val="center"/>
              <w:rPr>
                <w:b/>
                <w:bCs/>
                <w:sz w:val="20"/>
                <w:szCs w:val="24"/>
              </w:rPr>
            </w:pPr>
            <w:r>
              <w:rPr>
                <w:b/>
                <w:bCs/>
                <w:sz w:val="20"/>
                <w:szCs w:val="24"/>
              </w:rPr>
              <w:t>Indicator Only</w:t>
            </w:r>
          </w:p>
        </w:tc>
      </w:tr>
      <w:tr w:rsidR="006A62E0" w:rsidRPr="00116C46" w:rsidTr="00116C46">
        <w:tblPrEx>
          <w:tblCellMar>
            <w:top w:w="0" w:type="dxa"/>
            <w:bottom w:w="0" w:type="dxa"/>
          </w:tblCellMar>
        </w:tblPrEx>
        <w:trPr>
          <w:trHeight w:val="259"/>
          <w:jc w:val="center"/>
        </w:trPr>
        <w:tc>
          <w:tcPr>
            <w:tcW w:w="592" w:type="pct"/>
            <w:shd w:val="clear" w:color="auto" w:fill="FFFFFF"/>
          </w:tcPr>
          <w:p w:rsidR="006A62E0" w:rsidRPr="00116C46" w:rsidRDefault="006A62E0" w:rsidP="00116C46">
            <w:pPr>
              <w:shd w:val="clear" w:color="auto" w:fill="FFFFFF"/>
              <w:rPr>
                <w:sz w:val="20"/>
                <w:szCs w:val="24"/>
              </w:rPr>
            </w:pPr>
            <w:r w:rsidRPr="00116C46">
              <w:rPr>
                <w:sz w:val="20"/>
                <w:szCs w:val="24"/>
              </w:rPr>
              <w:t xml:space="preserve">Total City of </w:t>
            </w:r>
            <w:r w:rsidRPr="00116C46">
              <w:rPr>
                <w:sz w:val="20"/>
                <w:szCs w:val="24"/>
              </w:rPr>
              <w:lastRenderedPageBreak/>
              <w:t>Sydney</w:t>
            </w:r>
            <w:r>
              <w:rPr>
                <w:sz w:val="20"/>
                <w:szCs w:val="24"/>
              </w:rPr>
              <w:t xml:space="preserve"> mains water usage -</w:t>
            </w:r>
            <w:r w:rsidRPr="00116C46">
              <w:rPr>
                <w:sz w:val="20"/>
                <w:szCs w:val="24"/>
              </w:rPr>
              <w:t xml:space="preserve"> Operations (Depot etc.)</w:t>
            </w:r>
          </w:p>
        </w:tc>
        <w:tc>
          <w:tcPr>
            <w:tcW w:w="297" w:type="pct"/>
            <w:shd w:val="clear" w:color="auto" w:fill="FFFFFF"/>
          </w:tcPr>
          <w:p w:rsidR="006A62E0" w:rsidRDefault="006A62E0" w:rsidP="00F36DCE">
            <w:pPr>
              <w:shd w:val="clear" w:color="auto" w:fill="FFFFFF"/>
              <w:jc w:val="center"/>
              <w:rPr>
                <w:bCs/>
                <w:sz w:val="20"/>
                <w:szCs w:val="24"/>
              </w:rPr>
            </w:pPr>
            <w:r>
              <w:rPr>
                <w:bCs/>
                <w:sz w:val="20"/>
                <w:szCs w:val="24"/>
              </w:rPr>
              <w:lastRenderedPageBreak/>
              <w:t>kL</w:t>
            </w:r>
          </w:p>
        </w:tc>
        <w:tc>
          <w:tcPr>
            <w:tcW w:w="515" w:type="pct"/>
            <w:shd w:val="clear" w:color="auto" w:fill="FFFFFF"/>
          </w:tcPr>
          <w:p w:rsidR="006A62E0" w:rsidRPr="00116C46" w:rsidRDefault="006A62E0" w:rsidP="00F36DCE">
            <w:pPr>
              <w:shd w:val="clear" w:color="auto" w:fill="FFFFFF"/>
              <w:jc w:val="center"/>
              <w:rPr>
                <w:sz w:val="20"/>
                <w:szCs w:val="24"/>
              </w:rPr>
            </w:pPr>
            <w:r w:rsidRPr="00116C46">
              <w:rPr>
                <w:sz w:val="20"/>
                <w:szCs w:val="24"/>
              </w:rPr>
              <w:t>45,820</w:t>
            </w:r>
          </w:p>
        </w:tc>
        <w:tc>
          <w:tcPr>
            <w:tcW w:w="365" w:type="pct"/>
            <w:shd w:val="clear" w:color="auto" w:fill="FFFFFF"/>
          </w:tcPr>
          <w:p w:rsidR="006A62E0" w:rsidRPr="00116C46" w:rsidRDefault="006A62E0" w:rsidP="00F36DCE">
            <w:pPr>
              <w:shd w:val="clear" w:color="auto" w:fill="FFFFFF"/>
              <w:jc w:val="center"/>
              <w:rPr>
                <w:sz w:val="20"/>
                <w:szCs w:val="24"/>
              </w:rPr>
            </w:pPr>
            <w:r w:rsidRPr="00116C46">
              <w:rPr>
                <w:sz w:val="20"/>
                <w:szCs w:val="24"/>
              </w:rPr>
              <w:t>32,812</w:t>
            </w:r>
          </w:p>
        </w:tc>
        <w:tc>
          <w:tcPr>
            <w:tcW w:w="365" w:type="pct"/>
            <w:shd w:val="clear" w:color="auto" w:fill="FFFFFF"/>
          </w:tcPr>
          <w:p w:rsidR="006A62E0" w:rsidRPr="00116C46" w:rsidRDefault="006A62E0" w:rsidP="00F36DCE">
            <w:pPr>
              <w:shd w:val="clear" w:color="auto" w:fill="FFFFFF"/>
              <w:jc w:val="center"/>
              <w:rPr>
                <w:sz w:val="20"/>
                <w:szCs w:val="24"/>
              </w:rPr>
            </w:pPr>
            <w:r>
              <w:rPr>
                <w:sz w:val="20"/>
                <w:szCs w:val="24"/>
              </w:rPr>
              <w:t>-</w:t>
            </w:r>
          </w:p>
        </w:tc>
        <w:tc>
          <w:tcPr>
            <w:tcW w:w="365" w:type="pct"/>
            <w:shd w:val="clear" w:color="auto" w:fill="FFFFFF"/>
          </w:tcPr>
          <w:p w:rsidR="006A62E0" w:rsidRPr="00116C46" w:rsidRDefault="006A62E0" w:rsidP="00F36DCE">
            <w:pPr>
              <w:shd w:val="clear" w:color="auto" w:fill="FFFFFF"/>
              <w:jc w:val="center"/>
              <w:rPr>
                <w:sz w:val="20"/>
                <w:szCs w:val="24"/>
              </w:rPr>
            </w:pPr>
            <w:r w:rsidRPr="00116C46">
              <w:rPr>
                <w:sz w:val="20"/>
                <w:szCs w:val="24"/>
              </w:rPr>
              <w:t>7,531</w:t>
            </w:r>
          </w:p>
        </w:tc>
        <w:tc>
          <w:tcPr>
            <w:tcW w:w="365" w:type="pct"/>
            <w:shd w:val="clear" w:color="auto" w:fill="FFFFFF"/>
          </w:tcPr>
          <w:p w:rsidR="006A62E0" w:rsidRPr="00116C46" w:rsidRDefault="006A62E0" w:rsidP="00F36DCE">
            <w:pPr>
              <w:shd w:val="clear" w:color="auto" w:fill="FFFFFF"/>
              <w:jc w:val="center"/>
              <w:rPr>
                <w:sz w:val="20"/>
                <w:szCs w:val="24"/>
              </w:rPr>
            </w:pPr>
            <w:r>
              <w:rPr>
                <w:sz w:val="20"/>
                <w:szCs w:val="24"/>
              </w:rPr>
              <w:t>6,271</w:t>
            </w:r>
          </w:p>
        </w:tc>
        <w:tc>
          <w:tcPr>
            <w:tcW w:w="365" w:type="pct"/>
            <w:shd w:val="clear" w:color="auto" w:fill="FFFFFF"/>
          </w:tcPr>
          <w:p w:rsidR="006A62E0" w:rsidRPr="00116C46" w:rsidRDefault="006A62E0" w:rsidP="00F36DCE">
            <w:pPr>
              <w:shd w:val="clear" w:color="auto" w:fill="FFFFFF"/>
              <w:jc w:val="center"/>
              <w:rPr>
                <w:sz w:val="20"/>
                <w:szCs w:val="24"/>
              </w:rPr>
            </w:pPr>
            <w:r w:rsidRPr="00116C46">
              <w:rPr>
                <w:sz w:val="20"/>
                <w:szCs w:val="24"/>
              </w:rPr>
              <w:t>6,017</w:t>
            </w:r>
          </w:p>
        </w:tc>
        <w:tc>
          <w:tcPr>
            <w:tcW w:w="365" w:type="pct"/>
            <w:shd w:val="clear" w:color="auto" w:fill="FFFFFF"/>
          </w:tcPr>
          <w:p w:rsidR="006A62E0" w:rsidRPr="00116C46" w:rsidRDefault="006A62E0" w:rsidP="00F36DCE">
            <w:pPr>
              <w:shd w:val="clear" w:color="auto" w:fill="FFFFFF"/>
              <w:jc w:val="center"/>
              <w:rPr>
                <w:sz w:val="20"/>
                <w:szCs w:val="24"/>
              </w:rPr>
            </w:pPr>
            <w:r w:rsidRPr="00116C46">
              <w:rPr>
                <w:sz w:val="20"/>
                <w:szCs w:val="24"/>
              </w:rPr>
              <w:t>6,526</w:t>
            </w:r>
          </w:p>
        </w:tc>
        <w:tc>
          <w:tcPr>
            <w:tcW w:w="365" w:type="pct"/>
            <w:shd w:val="clear" w:color="auto" w:fill="FFFFFF"/>
          </w:tcPr>
          <w:p w:rsidR="006A62E0" w:rsidRPr="00116C46" w:rsidRDefault="006A62E0" w:rsidP="00F36DCE">
            <w:pPr>
              <w:shd w:val="clear" w:color="auto" w:fill="FFFFFF"/>
              <w:jc w:val="center"/>
              <w:rPr>
                <w:sz w:val="20"/>
                <w:szCs w:val="24"/>
              </w:rPr>
            </w:pPr>
            <w:r w:rsidRPr="00116C46">
              <w:rPr>
                <w:sz w:val="20"/>
                <w:szCs w:val="24"/>
              </w:rPr>
              <w:t>26,345</w:t>
            </w:r>
          </w:p>
        </w:tc>
        <w:tc>
          <w:tcPr>
            <w:tcW w:w="622" w:type="pct"/>
            <w:shd w:val="clear" w:color="auto" w:fill="FFFFFF"/>
          </w:tcPr>
          <w:p w:rsidR="006A62E0" w:rsidRPr="00116C46" w:rsidRDefault="006A62E0" w:rsidP="00F36DCE">
            <w:pPr>
              <w:shd w:val="clear" w:color="auto" w:fill="FFFFFF"/>
              <w:rPr>
                <w:sz w:val="20"/>
                <w:szCs w:val="24"/>
              </w:rPr>
            </w:pPr>
            <w:r w:rsidRPr="00116C46">
              <w:rPr>
                <w:sz w:val="20"/>
                <w:szCs w:val="24"/>
              </w:rPr>
              <w:t xml:space="preserve">The Q4 result </w:t>
            </w:r>
            <w:r w:rsidRPr="00116C46">
              <w:rPr>
                <w:sz w:val="20"/>
                <w:szCs w:val="24"/>
              </w:rPr>
              <w:lastRenderedPageBreak/>
              <w:t>is based on 86% estimated data. Water usage will be updated in the next quarter.</w:t>
            </w:r>
          </w:p>
        </w:tc>
        <w:tc>
          <w:tcPr>
            <w:tcW w:w="420" w:type="pct"/>
            <w:shd w:val="clear" w:color="auto" w:fill="FFFFFF"/>
          </w:tcPr>
          <w:p w:rsidR="006A62E0" w:rsidRDefault="006A62E0" w:rsidP="00116C46">
            <w:pPr>
              <w:shd w:val="clear" w:color="auto" w:fill="FFFFFF"/>
              <w:jc w:val="center"/>
              <w:rPr>
                <w:b/>
                <w:bCs/>
                <w:sz w:val="20"/>
                <w:szCs w:val="24"/>
              </w:rPr>
            </w:pPr>
            <w:r>
              <w:rPr>
                <w:b/>
                <w:bCs/>
                <w:sz w:val="20"/>
                <w:szCs w:val="24"/>
              </w:rPr>
              <w:lastRenderedPageBreak/>
              <w:t xml:space="preserve">Indicator </w:t>
            </w:r>
            <w:r>
              <w:rPr>
                <w:b/>
                <w:bCs/>
                <w:sz w:val="20"/>
                <w:szCs w:val="24"/>
              </w:rPr>
              <w:lastRenderedPageBreak/>
              <w:t>Only</w:t>
            </w:r>
          </w:p>
        </w:tc>
      </w:tr>
      <w:tr w:rsidR="006A62E0" w:rsidRPr="00116C46" w:rsidTr="00116C46">
        <w:tblPrEx>
          <w:tblCellMar>
            <w:top w:w="0" w:type="dxa"/>
            <w:bottom w:w="0" w:type="dxa"/>
          </w:tblCellMar>
        </w:tblPrEx>
        <w:trPr>
          <w:trHeight w:val="259"/>
          <w:jc w:val="center"/>
        </w:trPr>
        <w:tc>
          <w:tcPr>
            <w:tcW w:w="592" w:type="pct"/>
            <w:shd w:val="clear" w:color="auto" w:fill="FFFFFF"/>
          </w:tcPr>
          <w:p w:rsidR="006A62E0" w:rsidRPr="00116C46" w:rsidRDefault="006A62E0" w:rsidP="00F36DCE">
            <w:pPr>
              <w:shd w:val="clear" w:color="auto" w:fill="FFFFFF"/>
              <w:rPr>
                <w:sz w:val="20"/>
                <w:szCs w:val="24"/>
              </w:rPr>
            </w:pPr>
            <w:r w:rsidRPr="00116C46">
              <w:rPr>
                <w:sz w:val="20"/>
                <w:szCs w:val="24"/>
              </w:rPr>
              <w:lastRenderedPageBreak/>
              <w:t xml:space="preserve">Total City of Sydney mains water usage </w:t>
            </w:r>
            <w:r>
              <w:rPr>
                <w:sz w:val="20"/>
                <w:szCs w:val="24"/>
              </w:rPr>
              <w:t xml:space="preserve">- </w:t>
            </w:r>
            <w:r w:rsidRPr="00116C46">
              <w:rPr>
                <w:sz w:val="20"/>
                <w:szCs w:val="24"/>
              </w:rPr>
              <w:t>Aquatic Facilities</w:t>
            </w:r>
          </w:p>
        </w:tc>
        <w:tc>
          <w:tcPr>
            <w:tcW w:w="297" w:type="pct"/>
            <w:shd w:val="clear" w:color="auto" w:fill="FFFFFF"/>
          </w:tcPr>
          <w:p w:rsidR="006A62E0" w:rsidRPr="00116C46" w:rsidRDefault="006A62E0" w:rsidP="00F36DCE">
            <w:pPr>
              <w:shd w:val="clear" w:color="auto" w:fill="FFFFFF"/>
              <w:jc w:val="center"/>
              <w:rPr>
                <w:sz w:val="20"/>
                <w:szCs w:val="24"/>
              </w:rPr>
            </w:pPr>
            <w:r>
              <w:rPr>
                <w:sz w:val="20"/>
                <w:szCs w:val="24"/>
              </w:rPr>
              <w:t>kL</w:t>
            </w:r>
          </w:p>
        </w:tc>
        <w:tc>
          <w:tcPr>
            <w:tcW w:w="515" w:type="pct"/>
            <w:shd w:val="clear" w:color="auto" w:fill="FFFFFF"/>
          </w:tcPr>
          <w:p w:rsidR="006A62E0" w:rsidRPr="00116C46" w:rsidRDefault="006A62E0" w:rsidP="00F36DCE">
            <w:pPr>
              <w:shd w:val="clear" w:color="auto" w:fill="FFFFFF"/>
              <w:jc w:val="center"/>
              <w:rPr>
                <w:sz w:val="20"/>
                <w:szCs w:val="24"/>
              </w:rPr>
            </w:pPr>
            <w:r w:rsidRPr="00116C46">
              <w:rPr>
                <w:sz w:val="20"/>
                <w:szCs w:val="24"/>
              </w:rPr>
              <w:t>58,938</w:t>
            </w:r>
          </w:p>
        </w:tc>
        <w:tc>
          <w:tcPr>
            <w:tcW w:w="365" w:type="pct"/>
            <w:shd w:val="clear" w:color="auto" w:fill="FFFFFF"/>
          </w:tcPr>
          <w:p w:rsidR="006A62E0" w:rsidRPr="00116C46" w:rsidRDefault="006A62E0" w:rsidP="00F36DCE">
            <w:pPr>
              <w:shd w:val="clear" w:color="auto" w:fill="FFFFFF"/>
              <w:jc w:val="center"/>
              <w:rPr>
                <w:sz w:val="20"/>
                <w:szCs w:val="24"/>
              </w:rPr>
            </w:pPr>
            <w:r w:rsidRPr="00116C46">
              <w:rPr>
                <w:sz w:val="20"/>
                <w:szCs w:val="24"/>
              </w:rPr>
              <w:t>70,308</w:t>
            </w:r>
          </w:p>
        </w:tc>
        <w:tc>
          <w:tcPr>
            <w:tcW w:w="365" w:type="pct"/>
            <w:shd w:val="clear" w:color="auto" w:fill="FFFFFF"/>
          </w:tcPr>
          <w:p w:rsidR="006A62E0" w:rsidRPr="00116C46" w:rsidRDefault="006A62E0" w:rsidP="00F36DCE">
            <w:pPr>
              <w:shd w:val="clear" w:color="auto" w:fill="FFFFFF"/>
              <w:jc w:val="center"/>
              <w:rPr>
                <w:sz w:val="20"/>
                <w:szCs w:val="24"/>
              </w:rPr>
            </w:pPr>
            <w:r>
              <w:rPr>
                <w:sz w:val="20"/>
                <w:szCs w:val="24"/>
              </w:rPr>
              <w:t>-</w:t>
            </w:r>
          </w:p>
        </w:tc>
        <w:tc>
          <w:tcPr>
            <w:tcW w:w="365" w:type="pct"/>
            <w:shd w:val="clear" w:color="auto" w:fill="FFFFFF"/>
          </w:tcPr>
          <w:p w:rsidR="006A62E0" w:rsidRPr="00116C46" w:rsidRDefault="006A62E0" w:rsidP="00F36DCE">
            <w:pPr>
              <w:shd w:val="clear" w:color="auto" w:fill="FFFFFF"/>
              <w:jc w:val="center"/>
              <w:rPr>
                <w:sz w:val="20"/>
                <w:szCs w:val="24"/>
              </w:rPr>
            </w:pPr>
            <w:r w:rsidRPr="00116C46">
              <w:rPr>
                <w:sz w:val="20"/>
                <w:szCs w:val="24"/>
              </w:rPr>
              <w:t>18,373</w:t>
            </w:r>
          </w:p>
        </w:tc>
        <w:tc>
          <w:tcPr>
            <w:tcW w:w="365" w:type="pct"/>
            <w:shd w:val="clear" w:color="auto" w:fill="FFFFFF"/>
          </w:tcPr>
          <w:p w:rsidR="006A62E0" w:rsidRPr="00116C46" w:rsidRDefault="006A62E0" w:rsidP="00F36DCE">
            <w:pPr>
              <w:shd w:val="clear" w:color="auto" w:fill="FFFFFF"/>
              <w:jc w:val="center"/>
              <w:rPr>
                <w:sz w:val="20"/>
                <w:szCs w:val="24"/>
              </w:rPr>
            </w:pPr>
            <w:r w:rsidRPr="00116C46">
              <w:rPr>
                <w:sz w:val="20"/>
                <w:szCs w:val="24"/>
              </w:rPr>
              <w:t>16,773</w:t>
            </w:r>
          </w:p>
        </w:tc>
        <w:tc>
          <w:tcPr>
            <w:tcW w:w="365" w:type="pct"/>
            <w:shd w:val="clear" w:color="auto" w:fill="FFFFFF"/>
          </w:tcPr>
          <w:p w:rsidR="006A62E0" w:rsidRPr="00116C46" w:rsidRDefault="006A62E0" w:rsidP="00F36DCE">
            <w:pPr>
              <w:shd w:val="clear" w:color="auto" w:fill="FFFFFF"/>
              <w:jc w:val="center"/>
              <w:rPr>
                <w:sz w:val="20"/>
                <w:szCs w:val="24"/>
              </w:rPr>
            </w:pPr>
            <w:r w:rsidRPr="00116C46">
              <w:rPr>
                <w:sz w:val="20"/>
                <w:szCs w:val="24"/>
              </w:rPr>
              <w:t>19,147</w:t>
            </w:r>
          </w:p>
        </w:tc>
        <w:tc>
          <w:tcPr>
            <w:tcW w:w="365" w:type="pct"/>
            <w:shd w:val="clear" w:color="auto" w:fill="FFFFFF"/>
          </w:tcPr>
          <w:p w:rsidR="006A62E0" w:rsidRPr="00116C46" w:rsidRDefault="006A62E0" w:rsidP="00F36DCE">
            <w:pPr>
              <w:shd w:val="clear" w:color="auto" w:fill="FFFFFF"/>
              <w:jc w:val="center"/>
              <w:rPr>
                <w:sz w:val="20"/>
                <w:szCs w:val="24"/>
              </w:rPr>
            </w:pPr>
            <w:r w:rsidRPr="00116C46">
              <w:rPr>
                <w:sz w:val="20"/>
                <w:szCs w:val="24"/>
              </w:rPr>
              <w:t>16,818</w:t>
            </w:r>
          </w:p>
        </w:tc>
        <w:tc>
          <w:tcPr>
            <w:tcW w:w="365" w:type="pct"/>
            <w:shd w:val="clear" w:color="auto" w:fill="FFFFFF"/>
          </w:tcPr>
          <w:p w:rsidR="006A62E0" w:rsidRPr="00116C46" w:rsidRDefault="006A62E0" w:rsidP="00F36DCE">
            <w:pPr>
              <w:shd w:val="clear" w:color="auto" w:fill="FFFFFF"/>
              <w:jc w:val="center"/>
              <w:rPr>
                <w:sz w:val="20"/>
                <w:szCs w:val="24"/>
              </w:rPr>
            </w:pPr>
            <w:r w:rsidRPr="00116C46">
              <w:rPr>
                <w:sz w:val="20"/>
                <w:szCs w:val="24"/>
              </w:rPr>
              <w:t>71,111</w:t>
            </w:r>
          </w:p>
        </w:tc>
        <w:tc>
          <w:tcPr>
            <w:tcW w:w="622" w:type="pct"/>
            <w:shd w:val="clear" w:color="auto" w:fill="FFFFFF"/>
          </w:tcPr>
          <w:p w:rsidR="006A62E0" w:rsidRPr="00116C46" w:rsidRDefault="006A62E0" w:rsidP="00F36DCE">
            <w:pPr>
              <w:shd w:val="clear" w:color="auto" w:fill="FFFFFF"/>
              <w:rPr>
                <w:sz w:val="20"/>
                <w:szCs w:val="24"/>
              </w:rPr>
            </w:pPr>
            <w:r w:rsidRPr="00116C46">
              <w:rPr>
                <w:sz w:val="20"/>
                <w:szCs w:val="24"/>
              </w:rPr>
              <w:t>The Q4 result is based on 86% estimated data. Water usage will be updated in the next quarter.</w:t>
            </w:r>
          </w:p>
        </w:tc>
        <w:tc>
          <w:tcPr>
            <w:tcW w:w="420" w:type="pct"/>
            <w:shd w:val="clear" w:color="auto" w:fill="FFFFFF"/>
          </w:tcPr>
          <w:p w:rsidR="006A62E0" w:rsidRDefault="006A62E0" w:rsidP="00116C46">
            <w:pPr>
              <w:shd w:val="clear" w:color="auto" w:fill="FFFFFF"/>
              <w:jc w:val="center"/>
              <w:rPr>
                <w:b/>
                <w:bCs/>
                <w:sz w:val="20"/>
                <w:szCs w:val="24"/>
              </w:rPr>
            </w:pPr>
            <w:r>
              <w:rPr>
                <w:b/>
                <w:bCs/>
                <w:sz w:val="20"/>
                <w:szCs w:val="24"/>
              </w:rPr>
              <w:t>Indicator Only</w:t>
            </w:r>
          </w:p>
        </w:tc>
      </w:tr>
      <w:tr w:rsidR="006A62E0" w:rsidRPr="00116C46" w:rsidTr="00116C46">
        <w:tblPrEx>
          <w:tblCellMar>
            <w:top w:w="0" w:type="dxa"/>
            <w:bottom w:w="0" w:type="dxa"/>
          </w:tblCellMar>
        </w:tblPrEx>
        <w:trPr>
          <w:trHeight w:val="259"/>
          <w:jc w:val="center"/>
        </w:trPr>
        <w:tc>
          <w:tcPr>
            <w:tcW w:w="592" w:type="pct"/>
            <w:shd w:val="clear" w:color="auto" w:fill="FFFFFF"/>
          </w:tcPr>
          <w:p w:rsidR="006A62E0" w:rsidRPr="00116C46" w:rsidRDefault="006A62E0" w:rsidP="00F36DCE">
            <w:pPr>
              <w:shd w:val="clear" w:color="auto" w:fill="FFFFFF"/>
              <w:rPr>
                <w:sz w:val="20"/>
                <w:szCs w:val="24"/>
              </w:rPr>
            </w:pPr>
            <w:r w:rsidRPr="00116C46">
              <w:rPr>
                <w:sz w:val="20"/>
                <w:szCs w:val="24"/>
              </w:rPr>
              <w:t>Total mains water consumption for the local government area (measured</w:t>
            </w:r>
            <w:r>
              <w:rPr>
                <w:sz w:val="20"/>
                <w:szCs w:val="24"/>
              </w:rPr>
              <w:t xml:space="preserve"> </w:t>
            </w:r>
            <w:r w:rsidRPr="00116C46">
              <w:rPr>
                <w:sz w:val="20"/>
                <w:szCs w:val="24"/>
              </w:rPr>
              <w:t>annually)</w:t>
            </w:r>
          </w:p>
        </w:tc>
        <w:tc>
          <w:tcPr>
            <w:tcW w:w="297" w:type="pct"/>
            <w:shd w:val="clear" w:color="auto" w:fill="FFFFFF"/>
          </w:tcPr>
          <w:p w:rsidR="006A62E0" w:rsidRPr="00116C46" w:rsidRDefault="006A62E0" w:rsidP="00F36DCE">
            <w:pPr>
              <w:shd w:val="clear" w:color="auto" w:fill="FFFFFF"/>
              <w:jc w:val="center"/>
              <w:rPr>
                <w:sz w:val="20"/>
                <w:szCs w:val="24"/>
              </w:rPr>
            </w:pPr>
            <w:r>
              <w:rPr>
                <w:sz w:val="20"/>
                <w:szCs w:val="24"/>
              </w:rPr>
              <w:t>mL</w:t>
            </w:r>
          </w:p>
        </w:tc>
        <w:tc>
          <w:tcPr>
            <w:tcW w:w="515" w:type="pct"/>
            <w:shd w:val="clear" w:color="auto" w:fill="FFFFFF"/>
          </w:tcPr>
          <w:p w:rsidR="006A62E0" w:rsidRPr="00116C46" w:rsidRDefault="006A62E0" w:rsidP="00F36DCE">
            <w:pPr>
              <w:shd w:val="clear" w:color="auto" w:fill="FFFFFF"/>
              <w:jc w:val="center"/>
              <w:rPr>
                <w:sz w:val="20"/>
                <w:szCs w:val="24"/>
              </w:rPr>
            </w:pPr>
            <w:r w:rsidRPr="00116C46">
              <w:rPr>
                <w:sz w:val="20"/>
                <w:szCs w:val="24"/>
              </w:rPr>
              <w:t>31,032</w:t>
            </w:r>
          </w:p>
        </w:tc>
        <w:tc>
          <w:tcPr>
            <w:tcW w:w="365" w:type="pct"/>
            <w:shd w:val="clear" w:color="auto" w:fill="FFFFFF"/>
          </w:tcPr>
          <w:p w:rsidR="006A62E0" w:rsidRPr="00116C46" w:rsidRDefault="006A62E0" w:rsidP="00F36DCE">
            <w:pPr>
              <w:shd w:val="clear" w:color="auto" w:fill="FFFFFF"/>
              <w:jc w:val="center"/>
              <w:rPr>
                <w:sz w:val="20"/>
                <w:szCs w:val="24"/>
              </w:rPr>
            </w:pPr>
            <w:r w:rsidRPr="00116C46">
              <w:rPr>
                <w:sz w:val="20"/>
                <w:szCs w:val="24"/>
              </w:rPr>
              <w:t>33,833</w:t>
            </w:r>
          </w:p>
        </w:tc>
        <w:tc>
          <w:tcPr>
            <w:tcW w:w="365" w:type="pct"/>
            <w:shd w:val="clear" w:color="auto" w:fill="FFFFFF"/>
          </w:tcPr>
          <w:p w:rsidR="006A62E0" w:rsidRPr="00116C46" w:rsidRDefault="006A62E0" w:rsidP="00F36DCE">
            <w:pPr>
              <w:shd w:val="clear" w:color="auto" w:fill="FFFFFF"/>
              <w:jc w:val="center"/>
              <w:rPr>
                <w:sz w:val="20"/>
                <w:szCs w:val="24"/>
              </w:rPr>
            </w:pPr>
            <w:r>
              <w:rPr>
                <w:sz w:val="20"/>
                <w:szCs w:val="24"/>
              </w:rPr>
              <w:t>-</w:t>
            </w:r>
          </w:p>
        </w:tc>
        <w:tc>
          <w:tcPr>
            <w:tcW w:w="365" w:type="pct"/>
            <w:shd w:val="clear" w:color="auto" w:fill="FFFFFF"/>
          </w:tcPr>
          <w:p w:rsidR="006A62E0" w:rsidRPr="00116C46" w:rsidRDefault="006A62E0" w:rsidP="00F36DCE">
            <w:pPr>
              <w:shd w:val="clear" w:color="auto" w:fill="FFFFFF"/>
              <w:jc w:val="center"/>
              <w:rPr>
                <w:sz w:val="20"/>
                <w:szCs w:val="24"/>
              </w:rPr>
            </w:pPr>
            <w:r>
              <w:rPr>
                <w:sz w:val="20"/>
                <w:szCs w:val="24"/>
              </w:rPr>
              <w:t>-</w:t>
            </w:r>
          </w:p>
        </w:tc>
        <w:tc>
          <w:tcPr>
            <w:tcW w:w="365" w:type="pct"/>
            <w:shd w:val="clear" w:color="auto" w:fill="FFFFFF"/>
          </w:tcPr>
          <w:p w:rsidR="006A62E0" w:rsidRPr="00116C46" w:rsidRDefault="006A62E0" w:rsidP="00F36DCE">
            <w:pPr>
              <w:shd w:val="clear" w:color="auto" w:fill="FFFFFF"/>
              <w:jc w:val="center"/>
              <w:rPr>
                <w:sz w:val="20"/>
                <w:szCs w:val="24"/>
              </w:rPr>
            </w:pPr>
            <w:r>
              <w:rPr>
                <w:sz w:val="20"/>
                <w:szCs w:val="24"/>
              </w:rPr>
              <w:t>-</w:t>
            </w:r>
          </w:p>
        </w:tc>
        <w:tc>
          <w:tcPr>
            <w:tcW w:w="365" w:type="pct"/>
            <w:shd w:val="clear" w:color="auto" w:fill="FFFFFF"/>
          </w:tcPr>
          <w:p w:rsidR="006A62E0" w:rsidRPr="00116C46" w:rsidRDefault="006A62E0" w:rsidP="00F36DCE">
            <w:pPr>
              <w:shd w:val="clear" w:color="auto" w:fill="FFFFFF"/>
              <w:jc w:val="center"/>
              <w:rPr>
                <w:sz w:val="20"/>
                <w:szCs w:val="24"/>
              </w:rPr>
            </w:pPr>
            <w:r>
              <w:rPr>
                <w:sz w:val="20"/>
                <w:szCs w:val="24"/>
              </w:rPr>
              <w:t>-</w:t>
            </w:r>
          </w:p>
        </w:tc>
        <w:tc>
          <w:tcPr>
            <w:tcW w:w="365" w:type="pct"/>
            <w:shd w:val="clear" w:color="auto" w:fill="FFFFFF"/>
          </w:tcPr>
          <w:p w:rsidR="006A62E0" w:rsidRPr="00116C46" w:rsidRDefault="006A62E0" w:rsidP="00F36DCE">
            <w:pPr>
              <w:shd w:val="clear" w:color="auto" w:fill="FFFFFF"/>
              <w:jc w:val="center"/>
              <w:rPr>
                <w:sz w:val="20"/>
                <w:szCs w:val="24"/>
              </w:rPr>
            </w:pPr>
            <w:r w:rsidRPr="00116C46">
              <w:rPr>
                <w:sz w:val="20"/>
                <w:szCs w:val="24"/>
              </w:rPr>
              <w:t>0</w:t>
            </w:r>
          </w:p>
        </w:tc>
        <w:tc>
          <w:tcPr>
            <w:tcW w:w="365" w:type="pct"/>
            <w:shd w:val="clear" w:color="auto" w:fill="FFFFFF"/>
          </w:tcPr>
          <w:p w:rsidR="006A62E0" w:rsidRPr="00116C46" w:rsidRDefault="006A62E0" w:rsidP="00F36DCE">
            <w:pPr>
              <w:shd w:val="clear" w:color="auto" w:fill="FFFFFF"/>
              <w:jc w:val="center"/>
              <w:rPr>
                <w:sz w:val="20"/>
                <w:szCs w:val="24"/>
              </w:rPr>
            </w:pPr>
            <w:r>
              <w:rPr>
                <w:sz w:val="20"/>
                <w:szCs w:val="24"/>
              </w:rPr>
              <w:t>-</w:t>
            </w:r>
          </w:p>
        </w:tc>
        <w:tc>
          <w:tcPr>
            <w:tcW w:w="622" w:type="pct"/>
            <w:shd w:val="clear" w:color="auto" w:fill="FFFFFF"/>
          </w:tcPr>
          <w:p w:rsidR="006A62E0" w:rsidRPr="00116C46" w:rsidRDefault="006A62E0" w:rsidP="00F36DCE">
            <w:pPr>
              <w:shd w:val="clear" w:color="auto" w:fill="FFFFFF"/>
              <w:rPr>
                <w:sz w:val="20"/>
                <w:szCs w:val="24"/>
              </w:rPr>
            </w:pPr>
          </w:p>
        </w:tc>
        <w:tc>
          <w:tcPr>
            <w:tcW w:w="420" w:type="pct"/>
            <w:shd w:val="clear" w:color="auto" w:fill="FFFFFF"/>
          </w:tcPr>
          <w:p w:rsidR="006A62E0" w:rsidRDefault="006A62E0" w:rsidP="00116C46">
            <w:pPr>
              <w:shd w:val="clear" w:color="auto" w:fill="FFFFFF"/>
              <w:jc w:val="center"/>
              <w:rPr>
                <w:b/>
                <w:bCs/>
                <w:sz w:val="20"/>
                <w:szCs w:val="24"/>
              </w:rPr>
            </w:pPr>
            <w:r>
              <w:rPr>
                <w:b/>
                <w:bCs/>
                <w:sz w:val="20"/>
                <w:szCs w:val="24"/>
              </w:rPr>
              <w:t>Indicator Only</w:t>
            </w:r>
          </w:p>
        </w:tc>
      </w:tr>
    </w:tbl>
    <w:p w:rsidR="00116C46" w:rsidRDefault="00116C46">
      <w:pPr>
        <w:rPr>
          <w:szCs w:val="24"/>
        </w:rPr>
      </w:pPr>
    </w:p>
    <w:p w:rsidR="006A62E0" w:rsidRPr="00DA6DA9" w:rsidRDefault="006A62E0">
      <w:pPr>
        <w:rPr>
          <w:sz w:val="28"/>
          <w:szCs w:val="24"/>
        </w:rPr>
      </w:pPr>
      <w:r w:rsidRPr="00DA6DA9">
        <w:rPr>
          <w:b/>
          <w:bCs/>
          <w:szCs w:val="24"/>
        </w:rPr>
        <w:t xml:space="preserve">Waste </w:t>
      </w:r>
      <w:r w:rsidRPr="00DA6DA9">
        <w:rPr>
          <w:szCs w:val="24"/>
        </w:rPr>
        <w:t xml:space="preserve">- </w:t>
      </w:r>
      <w:r w:rsidRPr="00DA6DA9">
        <w:rPr>
          <w:b/>
          <w:bCs/>
          <w:szCs w:val="24"/>
        </w:rPr>
        <w:t>Provide high quality waste management services to residents that encourage a reduction of overall waste generation and diverts 66% of domestic waste from landfill by 2014</w:t>
      </w:r>
    </w:p>
    <w:p w:rsidR="006A62E0" w:rsidRDefault="006A62E0">
      <w:pPr>
        <w:rPr>
          <w:szCs w:val="24"/>
        </w:rPr>
      </w:pPr>
    </w:p>
    <w:tbl>
      <w:tblPr>
        <w:tblW w:w="6043" w:type="pct"/>
        <w:jc w:val="center"/>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303"/>
        <w:gridCol w:w="959"/>
        <w:gridCol w:w="1092"/>
        <w:gridCol w:w="803"/>
        <w:gridCol w:w="803"/>
        <w:gridCol w:w="803"/>
        <w:gridCol w:w="803"/>
        <w:gridCol w:w="803"/>
        <w:gridCol w:w="803"/>
        <w:gridCol w:w="692"/>
        <w:gridCol w:w="1220"/>
        <w:gridCol w:w="925"/>
      </w:tblGrid>
      <w:tr w:rsidR="00A77949" w:rsidRPr="00562095" w:rsidTr="00A77949">
        <w:tblPrEx>
          <w:tblCellMar>
            <w:top w:w="0" w:type="dxa"/>
            <w:bottom w:w="0" w:type="dxa"/>
          </w:tblCellMar>
        </w:tblPrEx>
        <w:trPr>
          <w:trHeight w:val="259"/>
          <w:jc w:val="center"/>
        </w:trPr>
        <w:tc>
          <w:tcPr>
            <w:tcW w:w="592" w:type="pct"/>
            <w:shd w:val="clear" w:color="auto" w:fill="FFFFFF"/>
          </w:tcPr>
          <w:p w:rsidR="00A77949" w:rsidRPr="00BC50AB" w:rsidRDefault="00A77949" w:rsidP="00F36DCE">
            <w:pPr>
              <w:shd w:val="clear" w:color="auto" w:fill="FFFFFF"/>
              <w:rPr>
                <w:b/>
                <w:bCs/>
                <w:sz w:val="20"/>
                <w:szCs w:val="24"/>
              </w:rPr>
            </w:pPr>
            <w:r w:rsidRPr="00562095">
              <w:rPr>
                <w:b/>
                <w:bCs/>
                <w:sz w:val="20"/>
                <w:szCs w:val="24"/>
              </w:rPr>
              <w:t>Key Performance Indicator</w:t>
            </w:r>
          </w:p>
        </w:tc>
        <w:tc>
          <w:tcPr>
            <w:tcW w:w="436" w:type="pct"/>
            <w:shd w:val="clear" w:color="auto" w:fill="FFFFFF"/>
          </w:tcPr>
          <w:p w:rsidR="00A77949" w:rsidRPr="00BC50AB" w:rsidRDefault="00A77949" w:rsidP="00F36DCE">
            <w:pPr>
              <w:shd w:val="clear" w:color="auto" w:fill="FFFFFF"/>
              <w:jc w:val="center"/>
              <w:rPr>
                <w:b/>
                <w:bCs/>
                <w:sz w:val="20"/>
                <w:szCs w:val="24"/>
              </w:rPr>
            </w:pPr>
            <w:r w:rsidRPr="00562095">
              <w:rPr>
                <w:b/>
                <w:bCs/>
                <w:sz w:val="20"/>
                <w:szCs w:val="24"/>
              </w:rPr>
              <w:t>Unit</w:t>
            </w:r>
          </w:p>
        </w:tc>
        <w:tc>
          <w:tcPr>
            <w:tcW w:w="500" w:type="pct"/>
            <w:shd w:val="clear" w:color="auto" w:fill="FFFFFF"/>
          </w:tcPr>
          <w:p w:rsidR="00A77949" w:rsidRPr="00BC50AB" w:rsidRDefault="00A77949" w:rsidP="00F36DCE">
            <w:pPr>
              <w:shd w:val="clear" w:color="auto" w:fill="FFFFFF"/>
              <w:jc w:val="center"/>
              <w:rPr>
                <w:b/>
                <w:bCs/>
                <w:sz w:val="20"/>
                <w:szCs w:val="24"/>
              </w:rPr>
            </w:pPr>
            <w:r w:rsidRPr="00562095">
              <w:rPr>
                <w:b/>
                <w:bCs/>
                <w:sz w:val="20"/>
                <w:szCs w:val="24"/>
              </w:rPr>
              <w:t>2009/10 Result</w:t>
            </w:r>
          </w:p>
        </w:tc>
        <w:tc>
          <w:tcPr>
            <w:tcW w:w="365" w:type="pct"/>
            <w:shd w:val="clear" w:color="auto" w:fill="FFFFFF"/>
          </w:tcPr>
          <w:p w:rsidR="00A77949" w:rsidRPr="00BC50AB" w:rsidRDefault="00A77949" w:rsidP="00F36DCE">
            <w:pPr>
              <w:shd w:val="clear" w:color="auto" w:fill="FFFFFF"/>
              <w:jc w:val="center"/>
              <w:rPr>
                <w:b/>
                <w:bCs/>
                <w:sz w:val="20"/>
                <w:szCs w:val="24"/>
              </w:rPr>
            </w:pPr>
            <w:r w:rsidRPr="00562095">
              <w:rPr>
                <w:b/>
                <w:bCs/>
                <w:sz w:val="20"/>
                <w:szCs w:val="24"/>
              </w:rPr>
              <w:t>2010/11 Result</w:t>
            </w:r>
          </w:p>
        </w:tc>
        <w:tc>
          <w:tcPr>
            <w:tcW w:w="365" w:type="pct"/>
            <w:shd w:val="clear" w:color="auto" w:fill="FFFFFF"/>
          </w:tcPr>
          <w:p w:rsidR="00A77949" w:rsidRPr="00BC50AB" w:rsidRDefault="00A77949" w:rsidP="00F36DCE">
            <w:pPr>
              <w:shd w:val="clear" w:color="auto" w:fill="FFFFFF"/>
              <w:jc w:val="center"/>
              <w:rPr>
                <w:b/>
                <w:bCs/>
                <w:sz w:val="20"/>
                <w:szCs w:val="24"/>
              </w:rPr>
            </w:pPr>
            <w:r w:rsidRPr="00562095">
              <w:rPr>
                <w:b/>
                <w:bCs/>
                <w:sz w:val="20"/>
                <w:szCs w:val="24"/>
              </w:rPr>
              <w:t>2011/12 Target</w:t>
            </w:r>
          </w:p>
        </w:tc>
        <w:tc>
          <w:tcPr>
            <w:tcW w:w="365" w:type="pct"/>
            <w:shd w:val="clear" w:color="auto" w:fill="FFFFFF"/>
          </w:tcPr>
          <w:p w:rsidR="00A77949" w:rsidRPr="00BC50AB" w:rsidRDefault="00A77949" w:rsidP="00F36DCE">
            <w:pPr>
              <w:shd w:val="clear" w:color="auto" w:fill="FFFFFF"/>
              <w:jc w:val="center"/>
              <w:rPr>
                <w:b/>
                <w:bCs/>
                <w:sz w:val="20"/>
                <w:szCs w:val="24"/>
              </w:rPr>
            </w:pPr>
            <w:r w:rsidRPr="00562095">
              <w:rPr>
                <w:b/>
                <w:bCs/>
                <w:sz w:val="20"/>
                <w:szCs w:val="24"/>
              </w:rPr>
              <w:t>2011/12 Result Q1</w:t>
            </w:r>
          </w:p>
        </w:tc>
        <w:tc>
          <w:tcPr>
            <w:tcW w:w="365" w:type="pct"/>
            <w:shd w:val="clear" w:color="auto" w:fill="FFFFFF"/>
          </w:tcPr>
          <w:p w:rsidR="00A77949" w:rsidRPr="00BC50AB" w:rsidRDefault="00A77949" w:rsidP="00F36DCE">
            <w:pPr>
              <w:shd w:val="clear" w:color="auto" w:fill="FFFFFF"/>
              <w:jc w:val="center"/>
              <w:rPr>
                <w:b/>
                <w:bCs/>
                <w:sz w:val="20"/>
                <w:szCs w:val="24"/>
              </w:rPr>
            </w:pPr>
            <w:r w:rsidRPr="00562095">
              <w:rPr>
                <w:b/>
                <w:bCs/>
                <w:sz w:val="20"/>
                <w:szCs w:val="24"/>
              </w:rPr>
              <w:t>2011/12 Result Q2</w:t>
            </w:r>
          </w:p>
        </w:tc>
        <w:tc>
          <w:tcPr>
            <w:tcW w:w="365" w:type="pct"/>
            <w:shd w:val="clear" w:color="auto" w:fill="FFFFFF"/>
          </w:tcPr>
          <w:p w:rsidR="00A77949" w:rsidRPr="00A53652" w:rsidRDefault="00A77949" w:rsidP="00F36DCE">
            <w:pPr>
              <w:shd w:val="clear" w:color="auto" w:fill="FFFFFF"/>
              <w:jc w:val="center"/>
              <w:rPr>
                <w:b/>
                <w:sz w:val="20"/>
                <w:szCs w:val="24"/>
              </w:rPr>
            </w:pPr>
            <w:r w:rsidRPr="00A53652">
              <w:rPr>
                <w:b/>
                <w:sz w:val="20"/>
                <w:szCs w:val="24"/>
              </w:rPr>
              <w:t>2011/12 Result Q3</w:t>
            </w:r>
          </w:p>
        </w:tc>
        <w:tc>
          <w:tcPr>
            <w:tcW w:w="365" w:type="pct"/>
            <w:shd w:val="clear" w:color="auto" w:fill="FFFFFF"/>
          </w:tcPr>
          <w:p w:rsidR="00A77949" w:rsidRPr="00A53652" w:rsidRDefault="00A77949" w:rsidP="00F36DCE">
            <w:pPr>
              <w:shd w:val="clear" w:color="auto" w:fill="FFFFFF"/>
              <w:jc w:val="center"/>
              <w:rPr>
                <w:b/>
                <w:sz w:val="20"/>
                <w:szCs w:val="24"/>
              </w:rPr>
            </w:pPr>
            <w:r w:rsidRPr="00A53652">
              <w:rPr>
                <w:b/>
                <w:sz w:val="20"/>
                <w:szCs w:val="24"/>
              </w:rPr>
              <w:t>2011/12 Result Q4</w:t>
            </w:r>
          </w:p>
        </w:tc>
        <w:tc>
          <w:tcPr>
            <w:tcW w:w="314" w:type="pct"/>
            <w:shd w:val="clear" w:color="auto" w:fill="FFFFFF"/>
          </w:tcPr>
          <w:p w:rsidR="00A77949" w:rsidRPr="00A53652" w:rsidRDefault="00A77949" w:rsidP="00F36DCE">
            <w:pPr>
              <w:shd w:val="clear" w:color="auto" w:fill="FFFFFF"/>
              <w:jc w:val="center"/>
              <w:rPr>
                <w:b/>
                <w:sz w:val="20"/>
                <w:szCs w:val="24"/>
              </w:rPr>
            </w:pPr>
            <w:r w:rsidRPr="00A53652">
              <w:rPr>
                <w:b/>
                <w:sz w:val="20"/>
                <w:szCs w:val="24"/>
              </w:rPr>
              <w:t>YTD</w:t>
            </w:r>
          </w:p>
        </w:tc>
        <w:tc>
          <w:tcPr>
            <w:tcW w:w="564" w:type="pct"/>
            <w:shd w:val="clear" w:color="auto" w:fill="FFFFFF"/>
          </w:tcPr>
          <w:p w:rsidR="00A77949" w:rsidRPr="00BC50AB" w:rsidRDefault="00A77949" w:rsidP="00F36DCE">
            <w:pPr>
              <w:shd w:val="clear" w:color="auto" w:fill="FFFFFF"/>
              <w:rPr>
                <w:b/>
                <w:bCs/>
                <w:sz w:val="20"/>
                <w:szCs w:val="24"/>
              </w:rPr>
            </w:pPr>
            <w:r w:rsidRPr="00562095">
              <w:rPr>
                <w:b/>
                <w:bCs/>
                <w:sz w:val="20"/>
                <w:szCs w:val="24"/>
              </w:rPr>
              <w:t>Comment</w:t>
            </w:r>
          </w:p>
        </w:tc>
        <w:tc>
          <w:tcPr>
            <w:tcW w:w="403" w:type="pct"/>
            <w:shd w:val="clear" w:color="auto" w:fill="FFFFFF"/>
          </w:tcPr>
          <w:p w:rsidR="00A77949" w:rsidRPr="00BC50AB" w:rsidRDefault="00A77949" w:rsidP="00F36DCE">
            <w:pPr>
              <w:shd w:val="clear" w:color="auto" w:fill="FFFFFF"/>
              <w:rPr>
                <w:b/>
                <w:bCs/>
                <w:sz w:val="20"/>
                <w:szCs w:val="24"/>
              </w:rPr>
            </w:pPr>
            <w:r w:rsidRPr="00562095">
              <w:rPr>
                <w:b/>
                <w:bCs/>
                <w:sz w:val="20"/>
                <w:szCs w:val="24"/>
              </w:rPr>
              <w:t>Status</w:t>
            </w:r>
          </w:p>
        </w:tc>
      </w:tr>
      <w:tr w:rsidR="00A77949" w:rsidRPr="00562095" w:rsidTr="00A77949">
        <w:tblPrEx>
          <w:tblCellMar>
            <w:top w:w="0" w:type="dxa"/>
            <w:bottom w:w="0" w:type="dxa"/>
          </w:tblCellMar>
        </w:tblPrEx>
        <w:trPr>
          <w:trHeight w:val="259"/>
          <w:jc w:val="center"/>
        </w:trPr>
        <w:tc>
          <w:tcPr>
            <w:tcW w:w="592" w:type="pct"/>
            <w:shd w:val="clear" w:color="auto" w:fill="FFFFFF"/>
          </w:tcPr>
          <w:p w:rsidR="00A77949" w:rsidRPr="006A62E0" w:rsidRDefault="00A77949" w:rsidP="00F36DCE">
            <w:pPr>
              <w:shd w:val="clear" w:color="auto" w:fill="FFFFFF"/>
              <w:rPr>
                <w:sz w:val="20"/>
                <w:szCs w:val="24"/>
              </w:rPr>
            </w:pPr>
            <w:r w:rsidRPr="006A62E0">
              <w:rPr>
                <w:sz w:val="20"/>
                <w:szCs w:val="24"/>
              </w:rPr>
              <w:t>Local Government Area: Total Domestic Waste [including: Garbage, Recyclables, Household Clean-up]</w:t>
            </w:r>
          </w:p>
        </w:tc>
        <w:tc>
          <w:tcPr>
            <w:tcW w:w="436" w:type="pct"/>
            <w:shd w:val="clear" w:color="auto" w:fill="FFFFFF"/>
          </w:tcPr>
          <w:p w:rsidR="00A77949" w:rsidRPr="006A62E0" w:rsidRDefault="00A77949" w:rsidP="00F36DCE">
            <w:pPr>
              <w:shd w:val="clear" w:color="auto" w:fill="FFFFFF"/>
              <w:jc w:val="center"/>
              <w:rPr>
                <w:sz w:val="20"/>
                <w:szCs w:val="24"/>
              </w:rPr>
            </w:pPr>
            <w:r w:rsidRPr="006A62E0">
              <w:rPr>
                <w:sz w:val="20"/>
                <w:szCs w:val="24"/>
              </w:rPr>
              <w:t>Kg/Capita</w:t>
            </w:r>
          </w:p>
        </w:tc>
        <w:tc>
          <w:tcPr>
            <w:tcW w:w="500" w:type="pct"/>
            <w:shd w:val="clear" w:color="auto" w:fill="FFFFFF"/>
          </w:tcPr>
          <w:p w:rsidR="00A77949" w:rsidRPr="006A62E0" w:rsidRDefault="00A77949" w:rsidP="00F36DCE">
            <w:pPr>
              <w:shd w:val="clear" w:color="auto" w:fill="FFFFFF"/>
              <w:jc w:val="center"/>
              <w:rPr>
                <w:sz w:val="20"/>
                <w:szCs w:val="24"/>
              </w:rPr>
            </w:pPr>
            <w:r>
              <w:rPr>
                <w:sz w:val="20"/>
                <w:szCs w:val="24"/>
              </w:rPr>
              <w:t>-</w:t>
            </w:r>
          </w:p>
        </w:tc>
        <w:tc>
          <w:tcPr>
            <w:tcW w:w="365" w:type="pct"/>
            <w:shd w:val="clear" w:color="auto" w:fill="FFFFFF"/>
          </w:tcPr>
          <w:p w:rsidR="00A77949" w:rsidRPr="006A62E0" w:rsidRDefault="00A77949" w:rsidP="00F36DCE">
            <w:pPr>
              <w:shd w:val="clear" w:color="auto" w:fill="FFFFFF"/>
              <w:jc w:val="center"/>
              <w:rPr>
                <w:sz w:val="20"/>
                <w:szCs w:val="24"/>
              </w:rPr>
            </w:pPr>
            <w:r>
              <w:rPr>
                <w:sz w:val="20"/>
                <w:szCs w:val="24"/>
              </w:rPr>
              <w:t>-</w:t>
            </w:r>
          </w:p>
        </w:tc>
        <w:tc>
          <w:tcPr>
            <w:tcW w:w="365" w:type="pct"/>
            <w:shd w:val="clear" w:color="auto" w:fill="FFFFFF"/>
          </w:tcPr>
          <w:p w:rsidR="00A77949" w:rsidRPr="006A62E0" w:rsidRDefault="00A77949" w:rsidP="00F36DCE">
            <w:pPr>
              <w:shd w:val="clear" w:color="auto" w:fill="FFFFFF"/>
              <w:jc w:val="center"/>
              <w:rPr>
                <w:sz w:val="20"/>
                <w:szCs w:val="24"/>
              </w:rPr>
            </w:pPr>
            <w:r w:rsidRPr="006A62E0">
              <w:rPr>
                <w:sz w:val="20"/>
                <w:szCs w:val="24"/>
              </w:rPr>
              <w:t>335</w:t>
            </w:r>
          </w:p>
        </w:tc>
        <w:tc>
          <w:tcPr>
            <w:tcW w:w="365" w:type="pct"/>
            <w:shd w:val="clear" w:color="auto" w:fill="FFFFFF"/>
          </w:tcPr>
          <w:p w:rsidR="00A77949" w:rsidRPr="006A62E0" w:rsidRDefault="00A77949" w:rsidP="00F36DCE">
            <w:pPr>
              <w:shd w:val="clear" w:color="auto" w:fill="FFFFFF"/>
              <w:jc w:val="center"/>
              <w:rPr>
                <w:sz w:val="20"/>
                <w:szCs w:val="24"/>
              </w:rPr>
            </w:pPr>
            <w:r w:rsidRPr="006A62E0">
              <w:rPr>
                <w:sz w:val="20"/>
                <w:szCs w:val="24"/>
              </w:rPr>
              <w:t>77.61</w:t>
            </w:r>
          </w:p>
        </w:tc>
        <w:tc>
          <w:tcPr>
            <w:tcW w:w="365" w:type="pct"/>
            <w:shd w:val="clear" w:color="auto" w:fill="FFFFFF"/>
          </w:tcPr>
          <w:p w:rsidR="00A77949" w:rsidRPr="006A62E0" w:rsidRDefault="00A77949" w:rsidP="00F36DCE">
            <w:pPr>
              <w:shd w:val="clear" w:color="auto" w:fill="FFFFFF"/>
              <w:jc w:val="center"/>
              <w:rPr>
                <w:sz w:val="20"/>
                <w:szCs w:val="24"/>
              </w:rPr>
            </w:pPr>
            <w:r w:rsidRPr="006A62E0">
              <w:rPr>
                <w:sz w:val="20"/>
                <w:szCs w:val="24"/>
              </w:rPr>
              <w:t>81.13</w:t>
            </w:r>
          </w:p>
        </w:tc>
        <w:tc>
          <w:tcPr>
            <w:tcW w:w="365" w:type="pct"/>
            <w:shd w:val="clear" w:color="auto" w:fill="FFFFFF"/>
          </w:tcPr>
          <w:p w:rsidR="00A77949" w:rsidRPr="006A62E0" w:rsidRDefault="00A77949" w:rsidP="00F36DCE">
            <w:pPr>
              <w:shd w:val="clear" w:color="auto" w:fill="FFFFFF"/>
              <w:jc w:val="center"/>
              <w:rPr>
                <w:sz w:val="20"/>
                <w:szCs w:val="24"/>
              </w:rPr>
            </w:pPr>
            <w:r w:rsidRPr="006A62E0">
              <w:rPr>
                <w:sz w:val="20"/>
                <w:szCs w:val="24"/>
              </w:rPr>
              <w:t>84.01</w:t>
            </w:r>
          </w:p>
        </w:tc>
        <w:tc>
          <w:tcPr>
            <w:tcW w:w="365" w:type="pct"/>
            <w:shd w:val="clear" w:color="auto" w:fill="FFFFFF"/>
          </w:tcPr>
          <w:p w:rsidR="00A77949" w:rsidRPr="006A62E0" w:rsidRDefault="00A77949" w:rsidP="00F36DCE">
            <w:pPr>
              <w:shd w:val="clear" w:color="auto" w:fill="FFFFFF"/>
              <w:jc w:val="center"/>
              <w:rPr>
                <w:sz w:val="20"/>
                <w:szCs w:val="24"/>
              </w:rPr>
            </w:pPr>
            <w:r w:rsidRPr="006A62E0">
              <w:rPr>
                <w:sz w:val="20"/>
                <w:szCs w:val="24"/>
              </w:rPr>
              <w:t>84.83</w:t>
            </w:r>
          </w:p>
        </w:tc>
        <w:tc>
          <w:tcPr>
            <w:tcW w:w="314" w:type="pct"/>
            <w:shd w:val="clear" w:color="auto" w:fill="FFFFFF"/>
          </w:tcPr>
          <w:p w:rsidR="00A77949" w:rsidRPr="006A62E0" w:rsidRDefault="00A77949" w:rsidP="00F36DCE">
            <w:pPr>
              <w:shd w:val="clear" w:color="auto" w:fill="FFFFFF"/>
              <w:jc w:val="center"/>
              <w:rPr>
                <w:sz w:val="20"/>
                <w:szCs w:val="24"/>
              </w:rPr>
            </w:pPr>
            <w:r w:rsidRPr="006A62E0">
              <w:rPr>
                <w:sz w:val="20"/>
                <w:szCs w:val="24"/>
              </w:rPr>
              <w:t>327.58</w:t>
            </w:r>
          </w:p>
        </w:tc>
        <w:tc>
          <w:tcPr>
            <w:tcW w:w="564" w:type="pct"/>
            <w:shd w:val="clear" w:color="auto" w:fill="FFFFFF"/>
          </w:tcPr>
          <w:p w:rsidR="00A77949" w:rsidRPr="006A62E0" w:rsidRDefault="00A77949" w:rsidP="00F36DCE">
            <w:pPr>
              <w:shd w:val="clear" w:color="auto" w:fill="FFFFFF"/>
              <w:rPr>
                <w:sz w:val="20"/>
                <w:szCs w:val="24"/>
              </w:rPr>
            </w:pPr>
            <w:r w:rsidRPr="006A62E0">
              <w:rPr>
                <w:sz w:val="20"/>
                <w:szCs w:val="24"/>
              </w:rPr>
              <w:t>Below target for year shows no overall increase in waste per capita from 2010/11. This quarter includes yearly household composting figure of 6.87kg per capita.</w:t>
            </w:r>
          </w:p>
        </w:tc>
        <w:tc>
          <w:tcPr>
            <w:tcW w:w="403" w:type="pct"/>
            <w:shd w:val="clear" w:color="auto" w:fill="FFFFFF"/>
          </w:tcPr>
          <w:p w:rsidR="00A77949" w:rsidRPr="006A62E0" w:rsidRDefault="00A77949" w:rsidP="00F36DCE">
            <w:pPr>
              <w:shd w:val="clear" w:color="auto" w:fill="FFFFFF"/>
              <w:jc w:val="center"/>
              <w:rPr>
                <w:sz w:val="20"/>
                <w:szCs w:val="24"/>
              </w:rPr>
            </w:pPr>
            <w:r w:rsidRPr="006A62E0">
              <w:rPr>
                <w:b/>
                <w:bCs/>
                <w:sz w:val="20"/>
                <w:szCs w:val="24"/>
              </w:rPr>
              <w:t>On Track</w:t>
            </w:r>
          </w:p>
        </w:tc>
      </w:tr>
      <w:tr w:rsidR="00A77949" w:rsidRPr="00562095" w:rsidTr="00A77949">
        <w:tblPrEx>
          <w:tblCellMar>
            <w:top w:w="0" w:type="dxa"/>
            <w:bottom w:w="0" w:type="dxa"/>
          </w:tblCellMar>
        </w:tblPrEx>
        <w:trPr>
          <w:trHeight w:val="259"/>
          <w:jc w:val="center"/>
        </w:trPr>
        <w:tc>
          <w:tcPr>
            <w:tcW w:w="592" w:type="pct"/>
            <w:shd w:val="clear" w:color="auto" w:fill="FFFFFF"/>
          </w:tcPr>
          <w:p w:rsidR="00A77949" w:rsidRPr="006A62E0" w:rsidRDefault="00A77949" w:rsidP="00F36DCE">
            <w:pPr>
              <w:shd w:val="clear" w:color="auto" w:fill="FFFFFF"/>
              <w:rPr>
                <w:sz w:val="20"/>
                <w:szCs w:val="24"/>
              </w:rPr>
            </w:pPr>
            <w:r w:rsidRPr="006A62E0">
              <w:rPr>
                <w:sz w:val="20"/>
                <w:szCs w:val="24"/>
              </w:rPr>
              <w:t>Local Government Area: Recyclables [including: Kerbside Recycling, whitegoods, garden organics and e-waste]</w:t>
            </w:r>
          </w:p>
        </w:tc>
        <w:tc>
          <w:tcPr>
            <w:tcW w:w="436" w:type="pct"/>
            <w:shd w:val="clear" w:color="auto" w:fill="FFFFFF"/>
          </w:tcPr>
          <w:p w:rsidR="00A77949" w:rsidRPr="006A62E0" w:rsidRDefault="00A77949" w:rsidP="00F36DCE">
            <w:pPr>
              <w:shd w:val="clear" w:color="auto" w:fill="FFFFFF"/>
              <w:jc w:val="center"/>
              <w:rPr>
                <w:sz w:val="20"/>
                <w:szCs w:val="24"/>
              </w:rPr>
            </w:pPr>
            <w:r w:rsidRPr="006A62E0">
              <w:rPr>
                <w:sz w:val="20"/>
                <w:szCs w:val="24"/>
              </w:rPr>
              <w:t>Kg/Capita</w:t>
            </w:r>
          </w:p>
        </w:tc>
        <w:tc>
          <w:tcPr>
            <w:tcW w:w="500" w:type="pct"/>
            <w:shd w:val="clear" w:color="auto" w:fill="FFFFFF"/>
          </w:tcPr>
          <w:p w:rsidR="00A77949" w:rsidRPr="006A62E0" w:rsidRDefault="00A77949" w:rsidP="00F36DCE">
            <w:pPr>
              <w:shd w:val="clear" w:color="auto" w:fill="FFFFFF"/>
              <w:jc w:val="center"/>
              <w:rPr>
                <w:sz w:val="20"/>
                <w:szCs w:val="24"/>
              </w:rPr>
            </w:pPr>
            <w:r>
              <w:rPr>
                <w:sz w:val="20"/>
                <w:szCs w:val="24"/>
              </w:rPr>
              <w:t>-</w:t>
            </w:r>
          </w:p>
        </w:tc>
        <w:tc>
          <w:tcPr>
            <w:tcW w:w="365" w:type="pct"/>
            <w:shd w:val="clear" w:color="auto" w:fill="FFFFFF"/>
          </w:tcPr>
          <w:p w:rsidR="00A77949" w:rsidRPr="006A62E0" w:rsidRDefault="00A77949" w:rsidP="00F36DCE">
            <w:pPr>
              <w:shd w:val="clear" w:color="auto" w:fill="FFFFFF"/>
              <w:jc w:val="center"/>
              <w:rPr>
                <w:sz w:val="20"/>
                <w:szCs w:val="24"/>
              </w:rPr>
            </w:pPr>
            <w:r>
              <w:rPr>
                <w:sz w:val="20"/>
                <w:szCs w:val="24"/>
              </w:rPr>
              <w:t>-</w:t>
            </w:r>
          </w:p>
        </w:tc>
        <w:tc>
          <w:tcPr>
            <w:tcW w:w="365" w:type="pct"/>
            <w:shd w:val="clear" w:color="auto" w:fill="FFFFFF"/>
          </w:tcPr>
          <w:p w:rsidR="00A77949" w:rsidRPr="006A62E0" w:rsidRDefault="00A77949" w:rsidP="00F36DCE">
            <w:pPr>
              <w:shd w:val="clear" w:color="auto" w:fill="FFFFFF"/>
              <w:jc w:val="center"/>
              <w:rPr>
                <w:sz w:val="20"/>
                <w:szCs w:val="24"/>
              </w:rPr>
            </w:pPr>
            <w:r w:rsidRPr="006A62E0">
              <w:rPr>
                <w:sz w:val="20"/>
                <w:szCs w:val="24"/>
              </w:rPr>
              <w:t>95</w:t>
            </w:r>
          </w:p>
        </w:tc>
        <w:tc>
          <w:tcPr>
            <w:tcW w:w="365" w:type="pct"/>
            <w:shd w:val="clear" w:color="auto" w:fill="FFFFFF"/>
          </w:tcPr>
          <w:p w:rsidR="00A77949" w:rsidRPr="006A62E0" w:rsidRDefault="00A77949" w:rsidP="00F36DCE">
            <w:pPr>
              <w:shd w:val="clear" w:color="auto" w:fill="FFFFFF"/>
              <w:jc w:val="center"/>
              <w:rPr>
                <w:sz w:val="20"/>
                <w:szCs w:val="24"/>
              </w:rPr>
            </w:pPr>
            <w:r w:rsidRPr="006A62E0">
              <w:rPr>
                <w:sz w:val="20"/>
                <w:szCs w:val="24"/>
              </w:rPr>
              <w:t>21.69</w:t>
            </w:r>
          </w:p>
        </w:tc>
        <w:tc>
          <w:tcPr>
            <w:tcW w:w="365" w:type="pct"/>
            <w:shd w:val="clear" w:color="auto" w:fill="FFFFFF"/>
          </w:tcPr>
          <w:p w:rsidR="00A77949" w:rsidRPr="006A62E0" w:rsidRDefault="00A77949" w:rsidP="00F36DCE">
            <w:pPr>
              <w:shd w:val="clear" w:color="auto" w:fill="FFFFFF"/>
              <w:jc w:val="center"/>
              <w:rPr>
                <w:sz w:val="20"/>
                <w:szCs w:val="24"/>
              </w:rPr>
            </w:pPr>
            <w:r w:rsidRPr="006A62E0">
              <w:rPr>
                <w:sz w:val="20"/>
                <w:szCs w:val="24"/>
              </w:rPr>
              <w:t>23.63</w:t>
            </w:r>
          </w:p>
        </w:tc>
        <w:tc>
          <w:tcPr>
            <w:tcW w:w="365" w:type="pct"/>
            <w:shd w:val="clear" w:color="auto" w:fill="FFFFFF"/>
          </w:tcPr>
          <w:p w:rsidR="00A77949" w:rsidRPr="006A62E0" w:rsidRDefault="00A77949" w:rsidP="00F36DCE">
            <w:pPr>
              <w:shd w:val="clear" w:color="auto" w:fill="FFFFFF"/>
              <w:jc w:val="center"/>
              <w:rPr>
                <w:sz w:val="20"/>
                <w:szCs w:val="24"/>
              </w:rPr>
            </w:pPr>
            <w:r w:rsidRPr="006A62E0">
              <w:rPr>
                <w:sz w:val="20"/>
                <w:szCs w:val="24"/>
              </w:rPr>
              <w:t>23.89</w:t>
            </w:r>
          </w:p>
        </w:tc>
        <w:tc>
          <w:tcPr>
            <w:tcW w:w="365" w:type="pct"/>
            <w:shd w:val="clear" w:color="auto" w:fill="FFFFFF"/>
          </w:tcPr>
          <w:p w:rsidR="00A77949" w:rsidRPr="006A62E0" w:rsidRDefault="00A77949" w:rsidP="00F36DCE">
            <w:pPr>
              <w:shd w:val="clear" w:color="auto" w:fill="FFFFFF"/>
              <w:jc w:val="center"/>
              <w:rPr>
                <w:sz w:val="20"/>
                <w:szCs w:val="24"/>
              </w:rPr>
            </w:pPr>
            <w:r w:rsidRPr="006A62E0">
              <w:rPr>
                <w:sz w:val="20"/>
                <w:szCs w:val="24"/>
              </w:rPr>
              <w:t>28.25</w:t>
            </w:r>
          </w:p>
        </w:tc>
        <w:tc>
          <w:tcPr>
            <w:tcW w:w="314" w:type="pct"/>
            <w:shd w:val="clear" w:color="auto" w:fill="FFFFFF"/>
          </w:tcPr>
          <w:p w:rsidR="00A77949" w:rsidRPr="006A62E0" w:rsidRDefault="00A77949" w:rsidP="00F36DCE">
            <w:pPr>
              <w:shd w:val="clear" w:color="auto" w:fill="FFFFFF"/>
              <w:jc w:val="center"/>
              <w:rPr>
                <w:sz w:val="20"/>
                <w:szCs w:val="24"/>
              </w:rPr>
            </w:pPr>
            <w:r w:rsidRPr="006A62E0">
              <w:rPr>
                <w:sz w:val="20"/>
                <w:szCs w:val="24"/>
              </w:rPr>
              <w:t>97.46</w:t>
            </w:r>
          </w:p>
        </w:tc>
        <w:tc>
          <w:tcPr>
            <w:tcW w:w="564" w:type="pct"/>
            <w:shd w:val="clear" w:color="auto" w:fill="FFFFFF"/>
          </w:tcPr>
          <w:p w:rsidR="00A77949" w:rsidRPr="006A62E0" w:rsidRDefault="00A77949" w:rsidP="00F36DCE">
            <w:pPr>
              <w:shd w:val="clear" w:color="auto" w:fill="FFFFFF"/>
              <w:rPr>
                <w:sz w:val="20"/>
                <w:szCs w:val="24"/>
              </w:rPr>
            </w:pPr>
            <w:r w:rsidRPr="006A62E0">
              <w:rPr>
                <w:sz w:val="20"/>
                <w:szCs w:val="24"/>
              </w:rPr>
              <w:t>Consistent with same period last year (also includes home composing adjustment).</w:t>
            </w:r>
          </w:p>
        </w:tc>
        <w:tc>
          <w:tcPr>
            <w:tcW w:w="403" w:type="pct"/>
            <w:shd w:val="clear" w:color="auto" w:fill="FFFFFF"/>
          </w:tcPr>
          <w:p w:rsidR="00A77949" w:rsidRPr="006A62E0" w:rsidRDefault="00A77949" w:rsidP="00F36DCE">
            <w:pPr>
              <w:shd w:val="clear" w:color="auto" w:fill="FFFFFF"/>
              <w:jc w:val="center"/>
              <w:rPr>
                <w:sz w:val="20"/>
                <w:szCs w:val="24"/>
              </w:rPr>
            </w:pPr>
            <w:r w:rsidRPr="006A62E0">
              <w:rPr>
                <w:b/>
                <w:bCs/>
                <w:sz w:val="20"/>
                <w:szCs w:val="24"/>
              </w:rPr>
              <w:t>On Track</w:t>
            </w:r>
          </w:p>
        </w:tc>
      </w:tr>
      <w:tr w:rsidR="00A77949" w:rsidRPr="00562095" w:rsidTr="00A77949">
        <w:tblPrEx>
          <w:tblCellMar>
            <w:top w:w="0" w:type="dxa"/>
            <w:bottom w:w="0" w:type="dxa"/>
          </w:tblCellMar>
        </w:tblPrEx>
        <w:trPr>
          <w:trHeight w:val="259"/>
          <w:jc w:val="center"/>
        </w:trPr>
        <w:tc>
          <w:tcPr>
            <w:tcW w:w="592" w:type="pct"/>
            <w:shd w:val="clear" w:color="auto" w:fill="FFFFFF"/>
          </w:tcPr>
          <w:p w:rsidR="00A77949" w:rsidRPr="006A62E0" w:rsidRDefault="00A77949" w:rsidP="00F36DCE">
            <w:pPr>
              <w:shd w:val="clear" w:color="auto" w:fill="FFFFFF"/>
              <w:rPr>
                <w:sz w:val="20"/>
                <w:szCs w:val="24"/>
              </w:rPr>
            </w:pPr>
            <w:r w:rsidRPr="006A62E0">
              <w:rPr>
                <w:sz w:val="20"/>
                <w:szCs w:val="24"/>
              </w:rPr>
              <w:t xml:space="preserve">Resource </w:t>
            </w:r>
            <w:r w:rsidRPr="006A62E0">
              <w:rPr>
                <w:sz w:val="20"/>
                <w:szCs w:val="24"/>
              </w:rPr>
              <w:lastRenderedPageBreak/>
              <w:t>recovery recycling rate</w:t>
            </w:r>
          </w:p>
        </w:tc>
        <w:tc>
          <w:tcPr>
            <w:tcW w:w="436" w:type="pct"/>
            <w:shd w:val="clear" w:color="auto" w:fill="FFFFFF"/>
          </w:tcPr>
          <w:p w:rsidR="00A77949" w:rsidRPr="00A77949" w:rsidRDefault="00A77949" w:rsidP="00A77949">
            <w:pPr>
              <w:shd w:val="clear" w:color="auto" w:fill="FFFFFF"/>
              <w:jc w:val="center"/>
              <w:rPr>
                <w:sz w:val="20"/>
                <w:szCs w:val="24"/>
              </w:rPr>
            </w:pPr>
            <w:r w:rsidRPr="00A77949">
              <w:rPr>
                <w:bCs/>
                <w:sz w:val="20"/>
                <w:szCs w:val="24"/>
              </w:rPr>
              <w:lastRenderedPageBreak/>
              <w:t>%</w:t>
            </w:r>
          </w:p>
        </w:tc>
        <w:tc>
          <w:tcPr>
            <w:tcW w:w="500" w:type="pct"/>
            <w:shd w:val="clear" w:color="auto" w:fill="FFFFFF"/>
          </w:tcPr>
          <w:p w:rsidR="00A77949" w:rsidRPr="00A77949" w:rsidRDefault="00A77949" w:rsidP="00A77949">
            <w:pPr>
              <w:shd w:val="clear" w:color="auto" w:fill="FFFFFF"/>
              <w:jc w:val="center"/>
              <w:rPr>
                <w:sz w:val="20"/>
                <w:szCs w:val="24"/>
              </w:rPr>
            </w:pPr>
            <w:r w:rsidRPr="00A77949">
              <w:rPr>
                <w:bCs/>
                <w:sz w:val="20"/>
                <w:szCs w:val="24"/>
              </w:rPr>
              <w:t>36</w:t>
            </w:r>
          </w:p>
        </w:tc>
        <w:tc>
          <w:tcPr>
            <w:tcW w:w="365" w:type="pct"/>
            <w:shd w:val="clear" w:color="auto" w:fill="FFFFFF"/>
          </w:tcPr>
          <w:p w:rsidR="00A77949" w:rsidRPr="006A62E0" w:rsidRDefault="00A77949" w:rsidP="00A77949">
            <w:pPr>
              <w:shd w:val="clear" w:color="auto" w:fill="FFFFFF"/>
              <w:jc w:val="center"/>
              <w:rPr>
                <w:sz w:val="20"/>
                <w:szCs w:val="24"/>
              </w:rPr>
            </w:pPr>
            <w:r w:rsidRPr="006A62E0">
              <w:rPr>
                <w:sz w:val="20"/>
                <w:szCs w:val="24"/>
              </w:rPr>
              <w:t>49.25</w:t>
            </w:r>
          </w:p>
        </w:tc>
        <w:tc>
          <w:tcPr>
            <w:tcW w:w="365" w:type="pct"/>
            <w:shd w:val="clear" w:color="auto" w:fill="FFFFFF"/>
          </w:tcPr>
          <w:p w:rsidR="00A77949" w:rsidRPr="006A62E0" w:rsidRDefault="00A77949" w:rsidP="00A77949">
            <w:pPr>
              <w:shd w:val="clear" w:color="auto" w:fill="FFFFFF"/>
              <w:jc w:val="center"/>
              <w:rPr>
                <w:sz w:val="20"/>
                <w:szCs w:val="24"/>
              </w:rPr>
            </w:pPr>
            <w:r w:rsidRPr="006A62E0">
              <w:rPr>
                <w:sz w:val="20"/>
                <w:szCs w:val="24"/>
              </w:rPr>
              <w:t>57</w:t>
            </w:r>
          </w:p>
        </w:tc>
        <w:tc>
          <w:tcPr>
            <w:tcW w:w="365" w:type="pct"/>
            <w:shd w:val="clear" w:color="auto" w:fill="FFFFFF"/>
          </w:tcPr>
          <w:p w:rsidR="00A77949" w:rsidRPr="006A62E0" w:rsidRDefault="00A77949" w:rsidP="00A77949">
            <w:pPr>
              <w:shd w:val="clear" w:color="auto" w:fill="FFFFFF"/>
              <w:jc w:val="center"/>
              <w:rPr>
                <w:sz w:val="20"/>
                <w:szCs w:val="24"/>
              </w:rPr>
            </w:pPr>
            <w:r w:rsidRPr="006A62E0">
              <w:rPr>
                <w:sz w:val="20"/>
                <w:szCs w:val="24"/>
              </w:rPr>
              <w:t>66</w:t>
            </w:r>
          </w:p>
        </w:tc>
        <w:tc>
          <w:tcPr>
            <w:tcW w:w="365" w:type="pct"/>
            <w:shd w:val="clear" w:color="auto" w:fill="FFFFFF"/>
          </w:tcPr>
          <w:p w:rsidR="00A77949" w:rsidRPr="006A62E0" w:rsidRDefault="00A77949" w:rsidP="00A77949">
            <w:pPr>
              <w:shd w:val="clear" w:color="auto" w:fill="FFFFFF"/>
              <w:jc w:val="center"/>
              <w:rPr>
                <w:sz w:val="20"/>
                <w:szCs w:val="24"/>
              </w:rPr>
            </w:pPr>
            <w:r w:rsidRPr="006A62E0">
              <w:rPr>
                <w:sz w:val="20"/>
                <w:szCs w:val="24"/>
              </w:rPr>
              <w:t>63</w:t>
            </w:r>
          </w:p>
        </w:tc>
        <w:tc>
          <w:tcPr>
            <w:tcW w:w="365" w:type="pct"/>
            <w:shd w:val="clear" w:color="auto" w:fill="FFFFFF"/>
          </w:tcPr>
          <w:p w:rsidR="00A77949" w:rsidRPr="006A62E0" w:rsidRDefault="00A77949" w:rsidP="00A77949">
            <w:pPr>
              <w:shd w:val="clear" w:color="auto" w:fill="FFFFFF"/>
              <w:jc w:val="center"/>
              <w:rPr>
                <w:sz w:val="20"/>
                <w:szCs w:val="24"/>
              </w:rPr>
            </w:pPr>
            <w:r w:rsidRPr="006A62E0">
              <w:rPr>
                <w:sz w:val="20"/>
                <w:szCs w:val="24"/>
              </w:rPr>
              <w:t>66</w:t>
            </w:r>
          </w:p>
        </w:tc>
        <w:tc>
          <w:tcPr>
            <w:tcW w:w="365" w:type="pct"/>
            <w:shd w:val="clear" w:color="auto" w:fill="FFFFFF"/>
          </w:tcPr>
          <w:p w:rsidR="00A77949" w:rsidRPr="006A62E0" w:rsidRDefault="00A77949" w:rsidP="00A77949">
            <w:pPr>
              <w:shd w:val="clear" w:color="auto" w:fill="FFFFFF"/>
              <w:jc w:val="center"/>
              <w:rPr>
                <w:sz w:val="20"/>
                <w:szCs w:val="24"/>
              </w:rPr>
            </w:pPr>
            <w:r w:rsidRPr="006A62E0">
              <w:rPr>
                <w:sz w:val="20"/>
                <w:szCs w:val="24"/>
              </w:rPr>
              <w:t>67</w:t>
            </w:r>
          </w:p>
        </w:tc>
        <w:tc>
          <w:tcPr>
            <w:tcW w:w="314" w:type="pct"/>
            <w:shd w:val="clear" w:color="auto" w:fill="FFFFFF"/>
          </w:tcPr>
          <w:p w:rsidR="00A77949" w:rsidRPr="006A62E0" w:rsidRDefault="00A77949" w:rsidP="00A77949">
            <w:pPr>
              <w:shd w:val="clear" w:color="auto" w:fill="FFFFFF"/>
              <w:jc w:val="center"/>
              <w:rPr>
                <w:sz w:val="20"/>
                <w:szCs w:val="24"/>
              </w:rPr>
            </w:pPr>
            <w:r w:rsidRPr="006A62E0">
              <w:rPr>
                <w:sz w:val="20"/>
                <w:szCs w:val="24"/>
              </w:rPr>
              <w:t>65.5</w:t>
            </w:r>
          </w:p>
        </w:tc>
        <w:tc>
          <w:tcPr>
            <w:tcW w:w="564" w:type="pct"/>
            <w:shd w:val="clear" w:color="auto" w:fill="FFFFFF"/>
          </w:tcPr>
          <w:p w:rsidR="00A77949" w:rsidRPr="006A62E0" w:rsidRDefault="00A77949" w:rsidP="00F36DCE">
            <w:pPr>
              <w:shd w:val="clear" w:color="auto" w:fill="FFFFFF"/>
              <w:rPr>
                <w:sz w:val="20"/>
                <w:szCs w:val="24"/>
              </w:rPr>
            </w:pPr>
            <w:r w:rsidRPr="006A62E0">
              <w:rPr>
                <w:sz w:val="20"/>
                <w:szCs w:val="24"/>
              </w:rPr>
              <w:t xml:space="preserve">Achieved </w:t>
            </w:r>
            <w:r w:rsidRPr="006A62E0">
              <w:rPr>
                <w:sz w:val="20"/>
                <w:szCs w:val="24"/>
              </w:rPr>
              <w:lastRenderedPageBreak/>
              <w:t>State Resource Recovery Target this year with all garbage processed at Advanced Waste Treatment facilities.</w:t>
            </w:r>
          </w:p>
        </w:tc>
        <w:tc>
          <w:tcPr>
            <w:tcW w:w="403" w:type="pct"/>
            <w:shd w:val="clear" w:color="auto" w:fill="FFFFFF"/>
          </w:tcPr>
          <w:p w:rsidR="00A77949" w:rsidRPr="006A62E0" w:rsidRDefault="00A77949" w:rsidP="00A77949">
            <w:pPr>
              <w:shd w:val="clear" w:color="auto" w:fill="FFFFFF"/>
              <w:jc w:val="center"/>
              <w:rPr>
                <w:sz w:val="20"/>
                <w:szCs w:val="24"/>
              </w:rPr>
            </w:pPr>
            <w:r w:rsidRPr="006A62E0">
              <w:rPr>
                <w:b/>
                <w:bCs/>
                <w:sz w:val="20"/>
                <w:szCs w:val="24"/>
              </w:rPr>
              <w:lastRenderedPageBreak/>
              <w:t xml:space="preserve">On </w:t>
            </w:r>
            <w:r w:rsidRPr="006A62E0">
              <w:rPr>
                <w:b/>
                <w:bCs/>
                <w:sz w:val="20"/>
                <w:szCs w:val="24"/>
              </w:rPr>
              <w:lastRenderedPageBreak/>
              <w:t>Track</w:t>
            </w:r>
          </w:p>
        </w:tc>
      </w:tr>
      <w:tr w:rsidR="00A77949" w:rsidRPr="00562095" w:rsidTr="00A77949">
        <w:tblPrEx>
          <w:tblCellMar>
            <w:top w:w="0" w:type="dxa"/>
            <w:bottom w:w="0" w:type="dxa"/>
          </w:tblCellMar>
        </w:tblPrEx>
        <w:trPr>
          <w:trHeight w:val="259"/>
          <w:jc w:val="center"/>
        </w:trPr>
        <w:tc>
          <w:tcPr>
            <w:tcW w:w="592" w:type="pct"/>
            <w:shd w:val="clear" w:color="auto" w:fill="FFFFFF"/>
          </w:tcPr>
          <w:p w:rsidR="00A77949" w:rsidRPr="006A62E0" w:rsidRDefault="00A77949" w:rsidP="00F36DCE">
            <w:pPr>
              <w:shd w:val="clear" w:color="auto" w:fill="FFFFFF"/>
              <w:rPr>
                <w:sz w:val="20"/>
                <w:szCs w:val="24"/>
              </w:rPr>
            </w:pPr>
            <w:r w:rsidRPr="006A62E0">
              <w:rPr>
                <w:sz w:val="20"/>
                <w:szCs w:val="24"/>
              </w:rPr>
              <w:lastRenderedPageBreak/>
              <w:t>City of Sydney (organisation) waste generation</w:t>
            </w:r>
          </w:p>
        </w:tc>
        <w:tc>
          <w:tcPr>
            <w:tcW w:w="436" w:type="pct"/>
            <w:shd w:val="clear" w:color="auto" w:fill="FFFFFF"/>
          </w:tcPr>
          <w:p w:rsidR="00A77949" w:rsidRPr="006A62E0" w:rsidRDefault="00A77949" w:rsidP="00A77949">
            <w:pPr>
              <w:shd w:val="clear" w:color="auto" w:fill="FFFFFF"/>
              <w:jc w:val="center"/>
              <w:rPr>
                <w:sz w:val="20"/>
                <w:szCs w:val="24"/>
              </w:rPr>
            </w:pPr>
            <w:r w:rsidRPr="006A62E0">
              <w:rPr>
                <w:sz w:val="20"/>
                <w:szCs w:val="24"/>
              </w:rPr>
              <w:t>Tonnes</w:t>
            </w:r>
          </w:p>
        </w:tc>
        <w:tc>
          <w:tcPr>
            <w:tcW w:w="500" w:type="pct"/>
            <w:shd w:val="clear" w:color="auto" w:fill="FFFFFF"/>
          </w:tcPr>
          <w:p w:rsidR="00A77949" w:rsidRPr="006A62E0" w:rsidRDefault="00A77949" w:rsidP="00A77949">
            <w:pPr>
              <w:shd w:val="clear" w:color="auto" w:fill="FFFFFF"/>
              <w:jc w:val="center"/>
              <w:rPr>
                <w:sz w:val="20"/>
                <w:szCs w:val="24"/>
              </w:rPr>
            </w:pPr>
            <w:r>
              <w:rPr>
                <w:sz w:val="20"/>
                <w:szCs w:val="24"/>
              </w:rPr>
              <w:t>-</w:t>
            </w:r>
          </w:p>
        </w:tc>
        <w:tc>
          <w:tcPr>
            <w:tcW w:w="365" w:type="pct"/>
            <w:shd w:val="clear" w:color="auto" w:fill="FFFFFF"/>
          </w:tcPr>
          <w:p w:rsidR="00A77949" w:rsidRPr="006A62E0" w:rsidRDefault="00A77949" w:rsidP="00A77949">
            <w:pPr>
              <w:shd w:val="clear" w:color="auto" w:fill="FFFFFF"/>
              <w:jc w:val="center"/>
              <w:rPr>
                <w:sz w:val="20"/>
                <w:szCs w:val="24"/>
              </w:rPr>
            </w:pPr>
            <w:r>
              <w:rPr>
                <w:sz w:val="20"/>
                <w:szCs w:val="24"/>
              </w:rPr>
              <w:t>-</w:t>
            </w:r>
          </w:p>
        </w:tc>
        <w:tc>
          <w:tcPr>
            <w:tcW w:w="365" w:type="pct"/>
            <w:shd w:val="clear" w:color="auto" w:fill="FFFFFF"/>
          </w:tcPr>
          <w:p w:rsidR="00A77949" w:rsidRPr="006A62E0" w:rsidRDefault="00A77949" w:rsidP="00A77949">
            <w:pPr>
              <w:shd w:val="clear" w:color="auto" w:fill="FFFFFF"/>
              <w:jc w:val="center"/>
              <w:rPr>
                <w:sz w:val="20"/>
                <w:szCs w:val="24"/>
              </w:rPr>
            </w:pPr>
            <w:r>
              <w:rPr>
                <w:sz w:val="20"/>
                <w:szCs w:val="24"/>
              </w:rPr>
              <w:t>-</w:t>
            </w:r>
          </w:p>
        </w:tc>
        <w:tc>
          <w:tcPr>
            <w:tcW w:w="365" w:type="pct"/>
            <w:shd w:val="clear" w:color="auto" w:fill="FFFFFF"/>
          </w:tcPr>
          <w:p w:rsidR="00A77949" w:rsidRPr="006A62E0" w:rsidRDefault="00A77949" w:rsidP="00A77949">
            <w:pPr>
              <w:shd w:val="clear" w:color="auto" w:fill="FFFFFF"/>
              <w:jc w:val="center"/>
              <w:rPr>
                <w:sz w:val="20"/>
                <w:szCs w:val="24"/>
              </w:rPr>
            </w:pPr>
            <w:r w:rsidRPr="006A62E0">
              <w:rPr>
                <w:sz w:val="20"/>
                <w:szCs w:val="24"/>
              </w:rPr>
              <w:t>635</w:t>
            </w:r>
          </w:p>
        </w:tc>
        <w:tc>
          <w:tcPr>
            <w:tcW w:w="365" w:type="pct"/>
            <w:shd w:val="clear" w:color="auto" w:fill="FFFFFF"/>
          </w:tcPr>
          <w:p w:rsidR="00A77949" w:rsidRPr="006A62E0" w:rsidRDefault="00A77949" w:rsidP="00A77949">
            <w:pPr>
              <w:shd w:val="clear" w:color="auto" w:fill="FFFFFF"/>
              <w:jc w:val="center"/>
              <w:rPr>
                <w:sz w:val="20"/>
                <w:szCs w:val="24"/>
              </w:rPr>
            </w:pPr>
            <w:r w:rsidRPr="006A62E0">
              <w:rPr>
                <w:sz w:val="20"/>
                <w:szCs w:val="24"/>
              </w:rPr>
              <w:t>606</w:t>
            </w:r>
          </w:p>
        </w:tc>
        <w:tc>
          <w:tcPr>
            <w:tcW w:w="365" w:type="pct"/>
            <w:shd w:val="clear" w:color="auto" w:fill="FFFFFF"/>
          </w:tcPr>
          <w:p w:rsidR="00A77949" w:rsidRPr="006A62E0" w:rsidRDefault="00A77949" w:rsidP="00A77949">
            <w:pPr>
              <w:shd w:val="clear" w:color="auto" w:fill="FFFFFF"/>
              <w:jc w:val="center"/>
              <w:rPr>
                <w:sz w:val="20"/>
                <w:szCs w:val="24"/>
              </w:rPr>
            </w:pPr>
            <w:r w:rsidRPr="006A62E0">
              <w:rPr>
                <w:sz w:val="20"/>
                <w:szCs w:val="24"/>
              </w:rPr>
              <w:t>593</w:t>
            </w:r>
          </w:p>
        </w:tc>
        <w:tc>
          <w:tcPr>
            <w:tcW w:w="365" w:type="pct"/>
            <w:shd w:val="clear" w:color="auto" w:fill="FFFFFF"/>
          </w:tcPr>
          <w:p w:rsidR="00A77949" w:rsidRPr="006A62E0" w:rsidRDefault="00A77949" w:rsidP="00A77949">
            <w:pPr>
              <w:shd w:val="clear" w:color="auto" w:fill="FFFFFF"/>
              <w:jc w:val="center"/>
              <w:rPr>
                <w:sz w:val="20"/>
                <w:szCs w:val="24"/>
              </w:rPr>
            </w:pPr>
            <w:r w:rsidRPr="006A62E0">
              <w:rPr>
                <w:sz w:val="20"/>
                <w:szCs w:val="24"/>
              </w:rPr>
              <w:t>619</w:t>
            </w:r>
          </w:p>
        </w:tc>
        <w:tc>
          <w:tcPr>
            <w:tcW w:w="314" w:type="pct"/>
            <w:shd w:val="clear" w:color="auto" w:fill="FFFFFF"/>
          </w:tcPr>
          <w:p w:rsidR="00A77949" w:rsidRPr="006A62E0" w:rsidRDefault="00A77949" w:rsidP="00A77949">
            <w:pPr>
              <w:shd w:val="clear" w:color="auto" w:fill="FFFFFF"/>
              <w:jc w:val="center"/>
              <w:rPr>
                <w:sz w:val="20"/>
                <w:szCs w:val="24"/>
              </w:rPr>
            </w:pPr>
            <w:r w:rsidRPr="006A62E0">
              <w:rPr>
                <w:sz w:val="20"/>
                <w:szCs w:val="24"/>
              </w:rPr>
              <w:t>2,453</w:t>
            </w:r>
          </w:p>
        </w:tc>
        <w:tc>
          <w:tcPr>
            <w:tcW w:w="564" w:type="pct"/>
            <w:shd w:val="clear" w:color="auto" w:fill="FFFFFF"/>
          </w:tcPr>
          <w:p w:rsidR="00A77949" w:rsidRDefault="00A77949" w:rsidP="00F36DCE">
            <w:pPr>
              <w:shd w:val="clear" w:color="auto" w:fill="FFFFFF"/>
              <w:rPr>
                <w:sz w:val="20"/>
                <w:szCs w:val="24"/>
              </w:rPr>
            </w:pPr>
            <w:r w:rsidRPr="006A62E0">
              <w:rPr>
                <w:sz w:val="20"/>
                <w:szCs w:val="24"/>
              </w:rPr>
              <w:t>This figure is total waste for all sites, including cardboard and commingled waste. This figure does not currently include construction waste.</w:t>
            </w:r>
          </w:p>
          <w:p w:rsidR="00A77949" w:rsidRPr="006A62E0" w:rsidRDefault="00A77949" w:rsidP="00F36DCE">
            <w:pPr>
              <w:shd w:val="clear" w:color="auto" w:fill="FFFFFF"/>
              <w:rPr>
                <w:sz w:val="20"/>
                <w:szCs w:val="24"/>
              </w:rPr>
            </w:pPr>
          </w:p>
          <w:p w:rsidR="00A77949" w:rsidRPr="006A62E0" w:rsidRDefault="00A77949" w:rsidP="00F36DCE">
            <w:pPr>
              <w:shd w:val="clear" w:color="auto" w:fill="FFFFFF"/>
              <w:rPr>
                <w:sz w:val="20"/>
                <w:szCs w:val="24"/>
              </w:rPr>
            </w:pPr>
            <w:r w:rsidRPr="006A62E0">
              <w:rPr>
                <w:sz w:val="20"/>
                <w:szCs w:val="24"/>
              </w:rPr>
              <w:t>Recycling rates average 45%</w:t>
            </w:r>
          </w:p>
        </w:tc>
        <w:tc>
          <w:tcPr>
            <w:tcW w:w="403" w:type="pct"/>
            <w:shd w:val="clear" w:color="auto" w:fill="FFFFFF"/>
          </w:tcPr>
          <w:p w:rsidR="00A77949" w:rsidRPr="006A62E0" w:rsidRDefault="00A77949" w:rsidP="00A77949">
            <w:pPr>
              <w:shd w:val="clear" w:color="auto" w:fill="FFFFFF"/>
              <w:jc w:val="center"/>
              <w:rPr>
                <w:sz w:val="20"/>
                <w:szCs w:val="24"/>
              </w:rPr>
            </w:pPr>
            <w:r w:rsidRPr="006A62E0">
              <w:rPr>
                <w:b/>
                <w:bCs/>
                <w:sz w:val="20"/>
                <w:szCs w:val="24"/>
              </w:rPr>
              <w:t>Indicator Only</w:t>
            </w:r>
          </w:p>
        </w:tc>
      </w:tr>
    </w:tbl>
    <w:p w:rsidR="00A07BC0" w:rsidRDefault="00A07BC0">
      <w:pPr>
        <w:rPr>
          <w:szCs w:val="24"/>
        </w:rPr>
      </w:pPr>
    </w:p>
    <w:p w:rsidR="00DA6DA9" w:rsidRPr="002F451C" w:rsidRDefault="00DA6DA9">
      <w:pPr>
        <w:rPr>
          <w:b/>
          <w:szCs w:val="24"/>
        </w:rPr>
      </w:pPr>
      <w:r w:rsidRPr="002F451C">
        <w:rPr>
          <w:b/>
          <w:szCs w:val="24"/>
        </w:rPr>
        <w:t>Greening Sydney – A green liveable city, that recognises the importance of trees and quality open space that supports diverse and abundant ecosystems</w:t>
      </w:r>
    </w:p>
    <w:p w:rsidR="006A62E0" w:rsidRDefault="006A62E0">
      <w:pPr>
        <w:rPr>
          <w:szCs w:val="24"/>
        </w:rPr>
      </w:pPr>
    </w:p>
    <w:tbl>
      <w:tblPr>
        <w:tblW w:w="6043" w:type="pct"/>
        <w:jc w:val="center"/>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670"/>
        <w:gridCol w:w="825"/>
        <w:gridCol w:w="965"/>
        <w:gridCol w:w="803"/>
        <w:gridCol w:w="803"/>
        <w:gridCol w:w="803"/>
        <w:gridCol w:w="803"/>
        <w:gridCol w:w="803"/>
        <w:gridCol w:w="803"/>
        <w:gridCol w:w="692"/>
        <w:gridCol w:w="1114"/>
        <w:gridCol w:w="925"/>
      </w:tblGrid>
      <w:tr w:rsidR="00DA6DA9" w:rsidRPr="00562095" w:rsidTr="00F36DCE">
        <w:tblPrEx>
          <w:tblCellMar>
            <w:top w:w="0" w:type="dxa"/>
            <w:bottom w:w="0" w:type="dxa"/>
          </w:tblCellMar>
        </w:tblPrEx>
        <w:trPr>
          <w:trHeight w:val="259"/>
          <w:jc w:val="center"/>
        </w:trPr>
        <w:tc>
          <w:tcPr>
            <w:tcW w:w="592" w:type="pct"/>
            <w:shd w:val="clear" w:color="auto" w:fill="FFFFFF"/>
          </w:tcPr>
          <w:p w:rsidR="00DA6DA9" w:rsidRPr="00BC50AB" w:rsidRDefault="00DA6DA9" w:rsidP="00F36DCE">
            <w:pPr>
              <w:shd w:val="clear" w:color="auto" w:fill="FFFFFF"/>
              <w:rPr>
                <w:b/>
                <w:bCs/>
                <w:sz w:val="20"/>
                <w:szCs w:val="24"/>
              </w:rPr>
            </w:pPr>
            <w:r w:rsidRPr="00562095">
              <w:rPr>
                <w:b/>
                <w:bCs/>
                <w:sz w:val="20"/>
                <w:szCs w:val="24"/>
              </w:rPr>
              <w:t>Key Performance Indicator</w:t>
            </w:r>
          </w:p>
        </w:tc>
        <w:tc>
          <w:tcPr>
            <w:tcW w:w="434" w:type="pct"/>
            <w:shd w:val="clear" w:color="auto" w:fill="FFFFFF"/>
          </w:tcPr>
          <w:p w:rsidR="00DA6DA9" w:rsidRPr="00BC50AB" w:rsidRDefault="00DA6DA9" w:rsidP="00F36DCE">
            <w:pPr>
              <w:shd w:val="clear" w:color="auto" w:fill="FFFFFF"/>
              <w:jc w:val="center"/>
              <w:rPr>
                <w:b/>
                <w:bCs/>
                <w:sz w:val="20"/>
                <w:szCs w:val="24"/>
              </w:rPr>
            </w:pPr>
            <w:r w:rsidRPr="00562095">
              <w:rPr>
                <w:b/>
                <w:bCs/>
                <w:sz w:val="20"/>
                <w:szCs w:val="24"/>
              </w:rPr>
              <w:t>Unit</w:t>
            </w:r>
          </w:p>
        </w:tc>
        <w:tc>
          <w:tcPr>
            <w:tcW w:w="498" w:type="pct"/>
            <w:shd w:val="clear" w:color="auto" w:fill="FFFFFF"/>
          </w:tcPr>
          <w:p w:rsidR="00DA6DA9" w:rsidRPr="00BC50AB" w:rsidRDefault="00DA6DA9" w:rsidP="00F36DCE">
            <w:pPr>
              <w:shd w:val="clear" w:color="auto" w:fill="FFFFFF"/>
              <w:jc w:val="center"/>
              <w:rPr>
                <w:b/>
                <w:bCs/>
                <w:sz w:val="20"/>
                <w:szCs w:val="24"/>
              </w:rPr>
            </w:pPr>
            <w:r w:rsidRPr="00562095">
              <w:rPr>
                <w:b/>
                <w:bCs/>
                <w:sz w:val="20"/>
                <w:szCs w:val="24"/>
              </w:rPr>
              <w:t>2009/10 Result</w:t>
            </w:r>
          </w:p>
        </w:tc>
        <w:tc>
          <w:tcPr>
            <w:tcW w:w="365" w:type="pct"/>
            <w:shd w:val="clear" w:color="auto" w:fill="FFFFFF"/>
          </w:tcPr>
          <w:p w:rsidR="00DA6DA9" w:rsidRPr="00BC50AB" w:rsidRDefault="00DA6DA9" w:rsidP="00F36DCE">
            <w:pPr>
              <w:shd w:val="clear" w:color="auto" w:fill="FFFFFF"/>
              <w:jc w:val="center"/>
              <w:rPr>
                <w:b/>
                <w:bCs/>
                <w:sz w:val="20"/>
                <w:szCs w:val="24"/>
              </w:rPr>
            </w:pPr>
            <w:r w:rsidRPr="00562095">
              <w:rPr>
                <w:b/>
                <w:bCs/>
                <w:sz w:val="20"/>
                <w:szCs w:val="24"/>
              </w:rPr>
              <w:t>2010/11 Result</w:t>
            </w:r>
          </w:p>
        </w:tc>
        <w:tc>
          <w:tcPr>
            <w:tcW w:w="365" w:type="pct"/>
            <w:shd w:val="clear" w:color="auto" w:fill="FFFFFF"/>
          </w:tcPr>
          <w:p w:rsidR="00DA6DA9" w:rsidRPr="00BC50AB" w:rsidRDefault="00DA6DA9" w:rsidP="00F36DCE">
            <w:pPr>
              <w:shd w:val="clear" w:color="auto" w:fill="FFFFFF"/>
              <w:jc w:val="center"/>
              <w:rPr>
                <w:b/>
                <w:bCs/>
                <w:sz w:val="20"/>
                <w:szCs w:val="24"/>
              </w:rPr>
            </w:pPr>
            <w:r w:rsidRPr="00562095">
              <w:rPr>
                <w:b/>
                <w:bCs/>
                <w:sz w:val="20"/>
                <w:szCs w:val="24"/>
              </w:rPr>
              <w:t>2011/12 Target</w:t>
            </w:r>
          </w:p>
        </w:tc>
        <w:tc>
          <w:tcPr>
            <w:tcW w:w="365" w:type="pct"/>
            <w:shd w:val="clear" w:color="auto" w:fill="FFFFFF"/>
          </w:tcPr>
          <w:p w:rsidR="00DA6DA9" w:rsidRPr="00BC50AB" w:rsidRDefault="00DA6DA9" w:rsidP="00F36DCE">
            <w:pPr>
              <w:shd w:val="clear" w:color="auto" w:fill="FFFFFF"/>
              <w:jc w:val="center"/>
              <w:rPr>
                <w:b/>
                <w:bCs/>
                <w:sz w:val="20"/>
                <w:szCs w:val="24"/>
              </w:rPr>
            </w:pPr>
            <w:r w:rsidRPr="00562095">
              <w:rPr>
                <w:b/>
                <w:bCs/>
                <w:sz w:val="20"/>
                <w:szCs w:val="24"/>
              </w:rPr>
              <w:t>2011/12 Result Q1</w:t>
            </w:r>
          </w:p>
        </w:tc>
        <w:tc>
          <w:tcPr>
            <w:tcW w:w="365" w:type="pct"/>
            <w:shd w:val="clear" w:color="auto" w:fill="FFFFFF"/>
          </w:tcPr>
          <w:p w:rsidR="00DA6DA9" w:rsidRPr="00BC50AB" w:rsidRDefault="00DA6DA9" w:rsidP="00F36DCE">
            <w:pPr>
              <w:shd w:val="clear" w:color="auto" w:fill="FFFFFF"/>
              <w:jc w:val="center"/>
              <w:rPr>
                <w:b/>
                <w:bCs/>
                <w:sz w:val="20"/>
                <w:szCs w:val="24"/>
              </w:rPr>
            </w:pPr>
            <w:r w:rsidRPr="00562095">
              <w:rPr>
                <w:b/>
                <w:bCs/>
                <w:sz w:val="20"/>
                <w:szCs w:val="24"/>
              </w:rPr>
              <w:t>2011/12 Result Q2</w:t>
            </w:r>
          </w:p>
        </w:tc>
        <w:tc>
          <w:tcPr>
            <w:tcW w:w="365" w:type="pct"/>
            <w:shd w:val="clear" w:color="auto" w:fill="FFFFFF"/>
          </w:tcPr>
          <w:p w:rsidR="00DA6DA9" w:rsidRPr="00A53652" w:rsidRDefault="00DA6DA9" w:rsidP="00F36DCE">
            <w:pPr>
              <w:shd w:val="clear" w:color="auto" w:fill="FFFFFF"/>
              <w:jc w:val="center"/>
              <w:rPr>
                <w:b/>
                <w:sz w:val="20"/>
                <w:szCs w:val="24"/>
              </w:rPr>
            </w:pPr>
            <w:r w:rsidRPr="00A53652">
              <w:rPr>
                <w:b/>
                <w:sz w:val="20"/>
                <w:szCs w:val="24"/>
              </w:rPr>
              <w:t>2011/12 Result Q3</w:t>
            </w:r>
          </w:p>
        </w:tc>
        <w:tc>
          <w:tcPr>
            <w:tcW w:w="365" w:type="pct"/>
            <w:shd w:val="clear" w:color="auto" w:fill="FFFFFF"/>
          </w:tcPr>
          <w:p w:rsidR="00DA6DA9" w:rsidRPr="00A53652" w:rsidRDefault="00DA6DA9" w:rsidP="00F36DCE">
            <w:pPr>
              <w:shd w:val="clear" w:color="auto" w:fill="FFFFFF"/>
              <w:jc w:val="center"/>
              <w:rPr>
                <w:b/>
                <w:sz w:val="20"/>
                <w:szCs w:val="24"/>
              </w:rPr>
            </w:pPr>
            <w:r w:rsidRPr="00A53652">
              <w:rPr>
                <w:b/>
                <w:sz w:val="20"/>
                <w:szCs w:val="24"/>
              </w:rPr>
              <w:t>2011/12 Result Q4</w:t>
            </w:r>
          </w:p>
        </w:tc>
        <w:tc>
          <w:tcPr>
            <w:tcW w:w="314" w:type="pct"/>
            <w:shd w:val="clear" w:color="auto" w:fill="FFFFFF"/>
          </w:tcPr>
          <w:p w:rsidR="00DA6DA9" w:rsidRPr="00A53652" w:rsidRDefault="00DA6DA9" w:rsidP="00F36DCE">
            <w:pPr>
              <w:shd w:val="clear" w:color="auto" w:fill="FFFFFF"/>
              <w:jc w:val="center"/>
              <w:rPr>
                <w:b/>
                <w:sz w:val="20"/>
                <w:szCs w:val="24"/>
              </w:rPr>
            </w:pPr>
            <w:r w:rsidRPr="00A53652">
              <w:rPr>
                <w:b/>
                <w:sz w:val="20"/>
                <w:szCs w:val="24"/>
              </w:rPr>
              <w:t>YTD</w:t>
            </w:r>
          </w:p>
        </w:tc>
        <w:tc>
          <w:tcPr>
            <w:tcW w:w="554" w:type="pct"/>
            <w:shd w:val="clear" w:color="auto" w:fill="FFFFFF"/>
          </w:tcPr>
          <w:p w:rsidR="00DA6DA9" w:rsidRPr="00BC50AB" w:rsidRDefault="00DA6DA9" w:rsidP="00F36DCE">
            <w:pPr>
              <w:shd w:val="clear" w:color="auto" w:fill="FFFFFF"/>
              <w:rPr>
                <w:b/>
                <w:bCs/>
                <w:sz w:val="20"/>
                <w:szCs w:val="24"/>
              </w:rPr>
            </w:pPr>
            <w:r w:rsidRPr="00562095">
              <w:rPr>
                <w:b/>
                <w:bCs/>
                <w:sz w:val="20"/>
                <w:szCs w:val="24"/>
              </w:rPr>
              <w:t>Comment</w:t>
            </w:r>
          </w:p>
        </w:tc>
        <w:tc>
          <w:tcPr>
            <w:tcW w:w="420" w:type="pct"/>
            <w:shd w:val="clear" w:color="auto" w:fill="FFFFFF"/>
          </w:tcPr>
          <w:p w:rsidR="00DA6DA9" w:rsidRPr="00BC50AB" w:rsidRDefault="00DA6DA9" w:rsidP="00F36DCE">
            <w:pPr>
              <w:shd w:val="clear" w:color="auto" w:fill="FFFFFF"/>
              <w:rPr>
                <w:b/>
                <w:bCs/>
                <w:sz w:val="20"/>
                <w:szCs w:val="24"/>
              </w:rPr>
            </w:pPr>
            <w:r w:rsidRPr="00562095">
              <w:rPr>
                <w:b/>
                <w:bCs/>
                <w:sz w:val="20"/>
                <w:szCs w:val="24"/>
              </w:rPr>
              <w:t>Status</w:t>
            </w:r>
          </w:p>
        </w:tc>
      </w:tr>
      <w:tr w:rsidR="00DA6DA9" w:rsidRPr="00562095" w:rsidTr="00F36DCE">
        <w:tblPrEx>
          <w:tblCellMar>
            <w:top w:w="0" w:type="dxa"/>
            <w:bottom w:w="0" w:type="dxa"/>
          </w:tblCellMar>
        </w:tblPrEx>
        <w:trPr>
          <w:trHeight w:val="259"/>
          <w:jc w:val="center"/>
        </w:trPr>
        <w:tc>
          <w:tcPr>
            <w:tcW w:w="592" w:type="pct"/>
            <w:shd w:val="clear" w:color="auto" w:fill="FFFFFF"/>
          </w:tcPr>
          <w:p w:rsidR="00DA6DA9" w:rsidRPr="006A62E0" w:rsidRDefault="00DA6DA9" w:rsidP="00F36DCE">
            <w:pPr>
              <w:shd w:val="clear" w:color="auto" w:fill="FFFFFF"/>
              <w:rPr>
                <w:sz w:val="20"/>
                <w:szCs w:val="24"/>
              </w:rPr>
            </w:pPr>
            <w:r w:rsidRPr="006A62E0">
              <w:rPr>
                <w:sz w:val="20"/>
                <w:szCs w:val="24"/>
              </w:rPr>
              <w:t>Street trees planted</w:t>
            </w:r>
          </w:p>
        </w:tc>
        <w:tc>
          <w:tcPr>
            <w:tcW w:w="434" w:type="pct"/>
            <w:shd w:val="clear" w:color="auto" w:fill="FFFFFF"/>
          </w:tcPr>
          <w:p w:rsidR="00DA6DA9" w:rsidRPr="00DA6DA9" w:rsidRDefault="00DA6DA9" w:rsidP="00DA6DA9">
            <w:pPr>
              <w:shd w:val="clear" w:color="auto" w:fill="FFFFFF"/>
              <w:jc w:val="center"/>
              <w:rPr>
                <w:sz w:val="20"/>
                <w:szCs w:val="24"/>
              </w:rPr>
            </w:pPr>
            <w:r w:rsidRPr="00DA6DA9">
              <w:rPr>
                <w:bCs/>
                <w:sz w:val="20"/>
                <w:szCs w:val="24"/>
              </w:rPr>
              <w:t>No.</w:t>
            </w:r>
          </w:p>
        </w:tc>
        <w:tc>
          <w:tcPr>
            <w:tcW w:w="498" w:type="pct"/>
            <w:shd w:val="clear" w:color="auto" w:fill="FFFFFF"/>
          </w:tcPr>
          <w:p w:rsidR="00DA6DA9" w:rsidRPr="00DA6DA9" w:rsidRDefault="00DA6DA9" w:rsidP="00DA6DA9">
            <w:pPr>
              <w:shd w:val="clear" w:color="auto" w:fill="FFFFFF"/>
              <w:jc w:val="center"/>
              <w:rPr>
                <w:sz w:val="20"/>
                <w:szCs w:val="24"/>
              </w:rPr>
            </w:pPr>
            <w:r w:rsidRPr="00DA6DA9">
              <w:rPr>
                <w:sz w:val="20"/>
                <w:szCs w:val="24"/>
              </w:rPr>
              <w:t>759</w:t>
            </w:r>
          </w:p>
        </w:tc>
        <w:tc>
          <w:tcPr>
            <w:tcW w:w="365" w:type="pct"/>
            <w:shd w:val="clear" w:color="auto" w:fill="FFFFFF"/>
          </w:tcPr>
          <w:p w:rsidR="00DA6DA9" w:rsidRPr="00DA6DA9" w:rsidRDefault="00DA6DA9" w:rsidP="00DA6DA9">
            <w:pPr>
              <w:shd w:val="clear" w:color="auto" w:fill="FFFFFF"/>
              <w:jc w:val="center"/>
              <w:rPr>
                <w:sz w:val="20"/>
                <w:szCs w:val="24"/>
              </w:rPr>
            </w:pPr>
            <w:r w:rsidRPr="00DA6DA9">
              <w:rPr>
                <w:sz w:val="20"/>
                <w:szCs w:val="24"/>
              </w:rPr>
              <w:t>462</w:t>
            </w:r>
          </w:p>
        </w:tc>
        <w:tc>
          <w:tcPr>
            <w:tcW w:w="365" w:type="pct"/>
            <w:shd w:val="clear" w:color="auto" w:fill="FFFFFF"/>
          </w:tcPr>
          <w:p w:rsidR="00DA6DA9" w:rsidRPr="00DA6DA9" w:rsidRDefault="00DA6DA9" w:rsidP="00DA6DA9">
            <w:pPr>
              <w:shd w:val="clear" w:color="auto" w:fill="FFFFFF"/>
              <w:jc w:val="center"/>
              <w:rPr>
                <w:sz w:val="20"/>
                <w:szCs w:val="24"/>
              </w:rPr>
            </w:pPr>
            <w:r w:rsidRPr="00DA6DA9">
              <w:rPr>
                <w:sz w:val="20"/>
                <w:szCs w:val="24"/>
              </w:rPr>
              <w:t>600</w:t>
            </w:r>
          </w:p>
        </w:tc>
        <w:tc>
          <w:tcPr>
            <w:tcW w:w="365" w:type="pct"/>
            <w:shd w:val="clear" w:color="auto" w:fill="FFFFFF"/>
          </w:tcPr>
          <w:p w:rsidR="00DA6DA9" w:rsidRPr="00DA6DA9" w:rsidRDefault="00DA6DA9" w:rsidP="00DA6DA9">
            <w:pPr>
              <w:shd w:val="clear" w:color="auto" w:fill="FFFFFF"/>
              <w:jc w:val="center"/>
              <w:rPr>
                <w:sz w:val="20"/>
                <w:szCs w:val="24"/>
              </w:rPr>
            </w:pPr>
            <w:r w:rsidRPr="00DA6DA9">
              <w:rPr>
                <w:sz w:val="20"/>
                <w:szCs w:val="24"/>
              </w:rPr>
              <w:t>213</w:t>
            </w:r>
          </w:p>
        </w:tc>
        <w:tc>
          <w:tcPr>
            <w:tcW w:w="365" w:type="pct"/>
            <w:shd w:val="clear" w:color="auto" w:fill="FFFFFF"/>
          </w:tcPr>
          <w:p w:rsidR="00DA6DA9" w:rsidRPr="00DA6DA9" w:rsidRDefault="00DA6DA9" w:rsidP="00DA6DA9">
            <w:pPr>
              <w:shd w:val="clear" w:color="auto" w:fill="FFFFFF"/>
              <w:jc w:val="center"/>
              <w:rPr>
                <w:sz w:val="20"/>
                <w:szCs w:val="24"/>
              </w:rPr>
            </w:pPr>
            <w:r w:rsidRPr="00DA6DA9">
              <w:rPr>
                <w:sz w:val="20"/>
                <w:szCs w:val="24"/>
              </w:rPr>
              <w:t>72</w:t>
            </w:r>
          </w:p>
        </w:tc>
        <w:tc>
          <w:tcPr>
            <w:tcW w:w="365" w:type="pct"/>
            <w:shd w:val="clear" w:color="auto" w:fill="FFFFFF"/>
          </w:tcPr>
          <w:p w:rsidR="00DA6DA9" w:rsidRPr="00DA6DA9" w:rsidRDefault="00DA6DA9" w:rsidP="00DA6DA9">
            <w:pPr>
              <w:shd w:val="clear" w:color="auto" w:fill="FFFFFF"/>
              <w:jc w:val="center"/>
              <w:rPr>
                <w:sz w:val="20"/>
                <w:szCs w:val="24"/>
              </w:rPr>
            </w:pPr>
            <w:r w:rsidRPr="00DA6DA9">
              <w:rPr>
                <w:sz w:val="20"/>
                <w:szCs w:val="24"/>
              </w:rPr>
              <w:t>13</w:t>
            </w:r>
          </w:p>
        </w:tc>
        <w:tc>
          <w:tcPr>
            <w:tcW w:w="365" w:type="pct"/>
            <w:shd w:val="clear" w:color="auto" w:fill="FFFFFF"/>
          </w:tcPr>
          <w:p w:rsidR="00DA6DA9" w:rsidRPr="00DA6DA9" w:rsidRDefault="00DA6DA9" w:rsidP="00DA6DA9">
            <w:pPr>
              <w:shd w:val="clear" w:color="auto" w:fill="FFFFFF"/>
              <w:jc w:val="center"/>
              <w:rPr>
                <w:sz w:val="20"/>
                <w:szCs w:val="24"/>
              </w:rPr>
            </w:pPr>
            <w:r w:rsidRPr="00DA6DA9">
              <w:rPr>
                <w:sz w:val="20"/>
                <w:szCs w:val="24"/>
              </w:rPr>
              <w:t>455</w:t>
            </w:r>
          </w:p>
        </w:tc>
        <w:tc>
          <w:tcPr>
            <w:tcW w:w="314" w:type="pct"/>
            <w:shd w:val="clear" w:color="auto" w:fill="FFFFFF"/>
          </w:tcPr>
          <w:p w:rsidR="00DA6DA9" w:rsidRPr="00DA6DA9" w:rsidRDefault="00DA6DA9" w:rsidP="00DA6DA9">
            <w:pPr>
              <w:shd w:val="clear" w:color="auto" w:fill="FFFFFF"/>
              <w:jc w:val="center"/>
              <w:rPr>
                <w:sz w:val="20"/>
                <w:szCs w:val="24"/>
              </w:rPr>
            </w:pPr>
            <w:r w:rsidRPr="00DA6DA9">
              <w:rPr>
                <w:sz w:val="20"/>
                <w:szCs w:val="24"/>
              </w:rPr>
              <w:t>753</w:t>
            </w:r>
          </w:p>
        </w:tc>
        <w:tc>
          <w:tcPr>
            <w:tcW w:w="554" w:type="pct"/>
            <w:shd w:val="clear" w:color="auto" w:fill="FFFFFF"/>
          </w:tcPr>
          <w:p w:rsidR="00DA6DA9" w:rsidRPr="006A62E0" w:rsidRDefault="00DA6DA9" w:rsidP="00F36DCE">
            <w:pPr>
              <w:shd w:val="clear" w:color="auto" w:fill="FFFFFF"/>
              <w:rPr>
                <w:sz w:val="20"/>
                <w:szCs w:val="24"/>
              </w:rPr>
            </w:pPr>
            <w:r w:rsidRPr="006A62E0">
              <w:rPr>
                <w:sz w:val="20"/>
                <w:szCs w:val="24"/>
              </w:rPr>
              <w:t>Target exceeded - all streets planted in accordance with the Street Tree Master Plan.</w:t>
            </w:r>
          </w:p>
        </w:tc>
        <w:tc>
          <w:tcPr>
            <w:tcW w:w="420" w:type="pct"/>
            <w:shd w:val="clear" w:color="auto" w:fill="FFFFFF"/>
          </w:tcPr>
          <w:p w:rsidR="00DA6DA9" w:rsidRPr="006A62E0" w:rsidRDefault="00DA6DA9" w:rsidP="00DA6DA9">
            <w:pPr>
              <w:shd w:val="clear" w:color="auto" w:fill="FFFFFF"/>
              <w:jc w:val="center"/>
              <w:rPr>
                <w:sz w:val="20"/>
                <w:szCs w:val="24"/>
              </w:rPr>
            </w:pPr>
            <w:r w:rsidRPr="006A62E0">
              <w:rPr>
                <w:b/>
                <w:bCs/>
                <w:sz w:val="20"/>
                <w:szCs w:val="24"/>
              </w:rPr>
              <w:t>On Track</w:t>
            </w:r>
          </w:p>
        </w:tc>
      </w:tr>
      <w:tr w:rsidR="00DA6DA9" w:rsidRPr="00562095" w:rsidTr="00F36DCE">
        <w:tblPrEx>
          <w:tblCellMar>
            <w:top w:w="0" w:type="dxa"/>
            <w:bottom w:w="0" w:type="dxa"/>
          </w:tblCellMar>
        </w:tblPrEx>
        <w:trPr>
          <w:trHeight w:val="259"/>
          <w:jc w:val="center"/>
        </w:trPr>
        <w:tc>
          <w:tcPr>
            <w:tcW w:w="592" w:type="pct"/>
            <w:shd w:val="clear" w:color="auto" w:fill="FFFFFF"/>
          </w:tcPr>
          <w:p w:rsidR="00DA6DA9" w:rsidRPr="006A62E0" w:rsidRDefault="00DA6DA9" w:rsidP="00F36DCE">
            <w:pPr>
              <w:shd w:val="clear" w:color="auto" w:fill="FFFFFF"/>
              <w:rPr>
                <w:sz w:val="20"/>
                <w:szCs w:val="24"/>
              </w:rPr>
            </w:pPr>
            <w:r w:rsidRPr="006A62E0">
              <w:rPr>
                <w:sz w:val="20"/>
                <w:szCs w:val="24"/>
              </w:rPr>
              <w:t>Total street trees</w:t>
            </w:r>
          </w:p>
        </w:tc>
        <w:tc>
          <w:tcPr>
            <w:tcW w:w="434" w:type="pct"/>
            <w:shd w:val="clear" w:color="auto" w:fill="FFFFFF"/>
          </w:tcPr>
          <w:p w:rsidR="00DA6DA9" w:rsidRPr="00DA6DA9" w:rsidRDefault="00DA6DA9" w:rsidP="00DA6DA9">
            <w:pPr>
              <w:shd w:val="clear" w:color="auto" w:fill="FFFFFF"/>
              <w:jc w:val="center"/>
              <w:rPr>
                <w:sz w:val="20"/>
                <w:szCs w:val="24"/>
              </w:rPr>
            </w:pPr>
            <w:r w:rsidRPr="00DA6DA9">
              <w:rPr>
                <w:bCs/>
                <w:sz w:val="20"/>
                <w:szCs w:val="24"/>
              </w:rPr>
              <w:t>No.</w:t>
            </w:r>
          </w:p>
        </w:tc>
        <w:tc>
          <w:tcPr>
            <w:tcW w:w="498" w:type="pct"/>
            <w:shd w:val="clear" w:color="auto" w:fill="FFFFFF"/>
          </w:tcPr>
          <w:p w:rsidR="00DA6DA9" w:rsidRPr="00DA6DA9" w:rsidRDefault="00DA6DA9" w:rsidP="00DA6DA9">
            <w:pPr>
              <w:shd w:val="clear" w:color="auto" w:fill="FFFFFF"/>
              <w:jc w:val="center"/>
              <w:rPr>
                <w:sz w:val="20"/>
                <w:szCs w:val="24"/>
              </w:rPr>
            </w:pPr>
            <w:r w:rsidRPr="00DA6DA9">
              <w:rPr>
                <w:bCs/>
                <w:sz w:val="20"/>
                <w:szCs w:val="24"/>
              </w:rPr>
              <w:t>-</w:t>
            </w:r>
          </w:p>
        </w:tc>
        <w:tc>
          <w:tcPr>
            <w:tcW w:w="365" w:type="pct"/>
            <w:shd w:val="clear" w:color="auto" w:fill="FFFFFF"/>
          </w:tcPr>
          <w:p w:rsidR="00DA6DA9" w:rsidRPr="006A62E0" w:rsidRDefault="00DA6DA9" w:rsidP="00DA6DA9">
            <w:pPr>
              <w:shd w:val="clear" w:color="auto" w:fill="FFFFFF"/>
              <w:jc w:val="center"/>
              <w:rPr>
                <w:sz w:val="20"/>
                <w:szCs w:val="24"/>
              </w:rPr>
            </w:pPr>
            <w:r w:rsidRPr="006A62E0">
              <w:rPr>
                <w:sz w:val="20"/>
                <w:szCs w:val="24"/>
              </w:rPr>
              <w:t>29,597</w:t>
            </w:r>
          </w:p>
        </w:tc>
        <w:tc>
          <w:tcPr>
            <w:tcW w:w="365" w:type="pct"/>
            <w:shd w:val="clear" w:color="auto" w:fill="FFFFFF"/>
          </w:tcPr>
          <w:p w:rsidR="00DA6DA9" w:rsidRPr="006A62E0" w:rsidRDefault="00DA6DA9" w:rsidP="00DA6DA9">
            <w:pPr>
              <w:shd w:val="clear" w:color="auto" w:fill="FFFFFF"/>
              <w:jc w:val="center"/>
              <w:rPr>
                <w:sz w:val="20"/>
                <w:szCs w:val="24"/>
              </w:rPr>
            </w:pPr>
            <w:r w:rsidRPr="006A62E0">
              <w:rPr>
                <w:sz w:val="20"/>
                <w:szCs w:val="24"/>
              </w:rPr>
              <w:t>29,500</w:t>
            </w:r>
          </w:p>
        </w:tc>
        <w:tc>
          <w:tcPr>
            <w:tcW w:w="365" w:type="pct"/>
            <w:shd w:val="clear" w:color="auto" w:fill="FFFFFF"/>
          </w:tcPr>
          <w:p w:rsidR="00DA6DA9" w:rsidRPr="006A62E0" w:rsidRDefault="00DA6DA9" w:rsidP="00DA6DA9">
            <w:pPr>
              <w:shd w:val="clear" w:color="auto" w:fill="FFFFFF"/>
              <w:jc w:val="center"/>
              <w:rPr>
                <w:sz w:val="20"/>
                <w:szCs w:val="24"/>
              </w:rPr>
            </w:pPr>
            <w:r w:rsidRPr="006A62E0">
              <w:rPr>
                <w:sz w:val="20"/>
                <w:szCs w:val="24"/>
              </w:rPr>
              <w:t>29,227</w:t>
            </w:r>
          </w:p>
        </w:tc>
        <w:tc>
          <w:tcPr>
            <w:tcW w:w="365" w:type="pct"/>
            <w:shd w:val="clear" w:color="auto" w:fill="FFFFFF"/>
          </w:tcPr>
          <w:p w:rsidR="00DA6DA9" w:rsidRPr="006A62E0" w:rsidRDefault="00DA6DA9" w:rsidP="00DA6DA9">
            <w:pPr>
              <w:shd w:val="clear" w:color="auto" w:fill="FFFFFF"/>
              <w:jc w:val="center"/>
              <w:rPr>
                <w:sz w:val="20"/>
                <w:szCs w:val="24"/>
              </w:rPr>
            </w:pPr>
            <w:r w:rsidRPr="006A62E0">
              <w:rPr>
                <w:sz w:val="20"/>
                <w:szCs w:val="24"/>
              </w:rPr>
              <w:t>29,258</w:t>
            </w:r>
          </w:p>
        </w:tc>
        <w:tc>
          <w:tcPr>
            <w:tcW w:w="365" w:type="pct"/>
            <w:shd w:val="clear" w:color="auto" w:fill="FFFFFF"/>
          </w:tcPr>
          <w:p w:rsidR="00DA6DA9" w:rsidRPr="006A62E0" w:rsidRDefault="00DA6DA9" w:rsidP="00DA6DA9">
            <w:pPr>
              <w:shd w:val="clear" w:color="auto" w:fill="FFFFFF"/>
              <w:jc w:val="center"/>
              <w:rPr>
                <w:sz w:val="20"/>
                <w:szCs w:val="24"/>
              </w:rPr>
            </w:pPr>
            <w:r w:rsidRPr="006A62E0">
              <w:rPr>
                <w:sz w:val="20"/>
                <w:szCs w:val="24"/>
              </w:rPr>
              <w:t>29,091</w:t>
            </w:r>
          </w:p>
        </w:tc>
        <w:tc>
          <w:tcPr>
            <w:tcW w:w="365" w:type="pct"/>
            <w:shd w:val="clear" w:color="auto" w:fill="FFFFFF"/>
          </w:tcPr>
          <w:p w:rsidR="00DA6DA9" w:rsidRPr="006A62E0" w:rsidRDefault="00DA6DA9" w:rsidP="00DA6DA9">
            <w:pPr>
              <w:shd w:val="clear" w:color="auto" w:fill="FFFFFF"/>
              <w:jc w:val="center"/>
              <w:rPr>
                <w:sz w:val="20"/>
                <w:szCs w:val="24"/>
              </w:rPr>
            </w:pPr>
            <w:r w:rsidRPr="006A62E0">
              <w:rPr>
                <w:sz w:val="20"/>
                <w:szCs w:val="24"/>
              </w:rPr>
              <w:t>29,470</w:t>
            </w:r>
          </w:p>
        </w:tc>
        <w:tc>
          <w:tcPr>
            <w:tcW w:w="314" w:type="pct"/>
            <w:shd w:val="clear" w:color="auto" w:fill="FFFFFF"/>
          </w:tcPr>
          <w:p w:rsidR="00DA6DA9" w:rsidRPr="006A62E0" w:rsidRDefault="00DA6DA9" w:rsidP="00DA6DA9">
            <w:pPr>
              <w:shd w:val="clear" w:color="auto" w:fill="FFFFFF"/>
              <w:jc w:val="center"/>
              <w:rPr>
                <w:sz w:val="20"/>
                <w:szCs w:val="24"/>
              </w:rPr>
            </w:pPr>
            <w:r w:rsidRPr="006A62E0">
              <w:rPr>
                <w:sz w:val="20"/>
                <w:szCs w:val="24"/>
              </w:rPr>
              <w:t>29,470</w:t>
            </w:r>
          </w:p>
        </w:tc>
        <w:tc>
          <w:tcPr>
            <w:tcW w:w="554" w:type="pct"/>
            <w:shd w:val="clear" w:color="auto" w:fill="FFFFFF"/>
          </w:tcPr>
          <w:p w:rsidR="00DA6DA9" w:rsidRPr="006A62E0" w:rsidRDefault="00DA6DA9" w:rsidP="00F36DCE">
            <w:pPr>
              <w:shd w:val="clear" w:color="auto" w:fill="FFFFFF"/>
              <w:rPr>
                <w:sz w:val="20"/>
                <w:szCs w:val="24"/>
              </w:rPr>
            </w:pPr>
            <w:r w:rsidRPr="006A62E0">
              <w:rPr>
                <w:sz w:val="20"/>
                <w:szCs w:val="24"/>
              </w:rPr>
              <w:t>Target will be achieved in July 2012.</w:t>
            </w:r>
          </w:p>
        </w:tc>
        <w:tc>
          <w:tcPr>
            <w:tcW w:w="420" w:type="pct"/>
            <w:shd w:val="clear" w:color="auto" w:fill="FFFFFF"/>
          </w:tcPr>
          <w:p w:rsidR="00DA6DA9" w:rsidRPr="006A62E0" w:rsidRDefault="00DA6DA9" w:rsidP="00DA6DA9">
            <w:pPr>
              <w:shd w:val="clear" w:color="auto" w:fill="FFFFFF"/>
              <w:jc w:val="center"/>
              <w:rPr>
                <w:sz w:val="20"/>
                <w:szCs w:val="24"/>
              </w:rPr>
            </w:pPr>
            <w:r w:rsidRPr="00DA6DA9">
              <w:rPr>
                <w:b/>
                <w:sz w:val="20"/>
                <w:szCs w:val="24"/>
              </w:rPr>
              <w:t>Watch</w:t>
            </w:r>
          </w:p>
        </w:tc>
      </w:tr>
      <w:tr w:rsidR="00DA6DA9" w:rsidRPr="00562095" w:rsidTr="00F36DCE">
        <w:tblPrEx>
          <w:tblCellMar>
            <w:top w:w="0" w:type="dxa"/>
            <w:bottom w:w="0" w:type="dxa"/>
          </w:tblCellMar>
        </w:tblPrEx>
        <w:trPr>
          <w:trHeight w:val="259"/>
          <w:jc w:val="center"/>
        </w:trPr>
        <w:tc>
          <w:tcPr>
            <w:tcW w:w="592" w:type="pct"/>
            <w:shd w:val="clear" w:color="auto" w:fill="FFFFFF"/>
          </w:tcPr>
          <w:p w:rsidR="00DA6DA9" w:rsidRPr="006A62E0" w:rsidRDefault="00DA6DA9" w:rsidP="00F36DCE">
            <w:pPr>
              <w:shd w:val="clear" w:color="auto" w:fill="FFFFFF"/>
              <w:rPr>
                <w:sz w:val="20"/>
                <w:szCs w:val="24"/>
              </w:rPr>
            </w:pPr>
            <w:r w:rsidRPr="006A62E0">
              <w:rPr>
                <w:sz w:val="20"/>
                <w:szCs w:val="24"/>
              </w:rPr>
              <w:t>Native plants planted at community planting days</w:t>
            </w:r>
          </w:p>
        </w:tc>
        <w:tc>
          <w:tcPr>
            <w:tcW w:w="434" w:type="pct"/>
            <w:shd w:val="clear" w:color="auto" w:fill="FFFFFF"/>
          </w:tcPr>
          <w:p w:rsidR="00DA6DA9" w:rsidRPr="00DA6DA9" w:rsidRDefault="00DA6DA9" w:rsidP="00DA6DA9">
            <w:pPr>
              <w:shd w:val="clear" w:color="auto" w:fill="FFFFFF"/>
              <w:jc w:val="center"/>
              <w:rPr>
                <w:sz w:val="20"/>
                <w:szCs w:val="24"/>
              </w:rPr>
            </w:pPr>
            <w:r w:rsidRPr="00DA6DA9">
              <w:rPr>
                <w:bCs/>
                <w:sz w:val="20"/>
                <w:szCs w:val="24"/>
              </w:rPr>
              <w:t>No.</w:t>
            </w:r>
          </w:p>
        </w:tc>
        <w:tc>
          <w:tcPr>
            <w:tcW w:w="498" w:type="pct"/>
            <w:shd w:val="clear" w:color="auto" w:fill="FFFFFF"/>
          </w:tcPr>
          <w:p w:rsidR="00DA6DA9" w:rsidRPr="006A62E0" w:rsidRDefault="00DA6DA9" w:rsidP="00DA6DA9">
            <w:pPr>
              <w:shd w:val="clear" w:color="auto" w:fill="FFFFFF"/>
              <w:jc w:val="center"/>
              <w:rPr>
                <w:sz w:val="20"/>
                <w:szCs w:val="24"/>
              </w:rPr>
            </w:pPr>
            <w:r w:rsidRPr="006A62E0">
              <w:rPr>
                <w:sz w:val="20"/>
                <w:szCs w:val="24"/>
              </w:rPr>
              <w:t>9,120</w:t>
            </w:r>
          </w:p>
        </w:tc>
        <w:tc>
          <w:tcPr>
            <w:tcW w:w="365" w:type="pct"/>
            <w:shd w:val="clear" w:color="auto" w:fill="FFFFFF"/>
          </w:tcPr>
          <w:p w:rsidR="00DA6DA9" w:rsidRPr="006A62E0" w:rsidRDefault="00DA6DA9" w:rsidP="00DA6DA9">
            <w:pPr>
              <w:shd w:val="clear" w:color="auto" w:fill="FFFFFF"/>
              <w:jc w:val="center"/>
              <w:rPr>
                <w:sz w:val="20"/>
                <w:szCs w:val="24"/>
              </w:rPr>
            </w:pPr>
            <w:r w:rsidRPr="006A62E0">
              <w:rPr>
                <w:sz w:val="20"/>
                <w:szCs w:val="24"/>
              </w:rPr>
              <w:t>7,865</w:t>
            </w:r>
          </w:p>
        </w:tc>
        <w:tc>
          <w:tcPr>
            <w:tcW w:w="365" w:type="pct"/>
            <w:shd w:val="clear" w:color="auto" w:fill="FFFFFF"/>
          </w:tcPr>
          <w:p w:rsidR="00DA6DA9" w:rsidRPr="006A62E0" w:rsidRDefault="00DA6DA9" w:rsidP="00DA6DA9">
            <w:pPr>
              <w:shd w:val="clear" w:color="auto" w:fill="FFFFFF"/>
              <w:jc w:val="center"/>
              <w:rPr>
                <w:sz w:val="20"/>
                <w:szCs w:val="24"/>
              </w:rPr>
            </w:pPr>
            <w:r w:rsidRPr="006A62E0">
              <w:rPr>
                <w:sz w:val="20"/>
                <w:szCs w:val="24"/>
              </w:rPr>
              <w:t>8,000</w:t>
            </w:r>
          </w:p>
        </w:tc>
        <w:tc>
          <w:tcPr>
            <w:tcW w:w="365" w:type="pct"/>
            <w:shd w:val="clear" w:color="auto" w:fill="FFFFFF"/>
          </w:tcPr>
          <w:p w:rsidR="00DA6DA9" w:rsidRPr="006A62E0" w:rsidRDefault="00DA6DA9" w:rsidP="00DA6DA9">
            <w:pPr>
              <w:shd w:val="clear" w:color="auto" w:fill="FFFFFF"/>
              <w:jc w:val="center"/>
              <w:rPr>
                <w:sz w:val="20"/>
                <w:szCs w:val="24"/>
              </w:rPr>
            </w:pPr>
            <w:r w:rsidRPr="006A62E0">
              <w:rPr>
                <w:sz w:val="20"/>
                <w:szCs w:val="24"/>
              </w:rPr>
              <w:t>5,300</w:t>
            </w:r>
          </w:p>
        </w:tc>
        <w:tc>
          <w:tcPr>
            <w:tcW w:w="365" w:type="pct"/>
            <w:shd w:val="clear" w:color="auto" w:fill="FFFFFF"/>
          </w:tcPr>
          <w:p w:rsidR="00DA6DA9" w:rsidRPr="006A62E0" w:rsidRDefault="00DA6DA9" w:rsidP="00DA6DA9">
            <w:pPr>
              <w:shd w:val="clear" w:color="auto" w:fill="FFFFFF"/>
              <w:jc w:val="center"/>
              <w:rPr>
                <w:sz w:val="20"/>
                <w:szCs w:val="24"/>
              </w:rPr>
            </w:pPr>
            <w:r w:rsidRPr="006A62E0">
              <w:rPr>
                <w:sz w:val="20"/>
                <w:szCs w:val="24"/>
              </w:rPr>
              <w:t>750</w:t>
            </w:r>
          </w:p>
        </w:tc>
        <w:tc>
          <w:tcPr>
            <w:tcW w:w="365" w:type="pct"/>
            <w:shd w:val="clear" w:color="auto" w:fill="FFFFFF"/>
          </w:tcPr>
          <w:p w:rsidR="00DA6DA9" w:rsidRPr="006A62E0" w:rsidRDefault="00DA6DA9" w:rsidP="00DA6DA9">
            <w:pPr>
              <w:shd w:val="clear" w:color="auto" w:fill="FFFFFF"/>
              <w:jc w:val="center"/>
              <w:rPr>
                <w:sz w:val="20"/>
                <w:szCs w:val="24"/>
              </w:rPr>
            </w:pPr>
            <w:r w:rsidRPr="006A62E0">
              <w:rPr>
                <w:sz w:val="20"/>
                <w:szCs w:val="24"/>
              </w:rPr>
              <w:t>500</w:t>
            </w:r>
          </w:p>
        </w:tc>
        <w:tc>
          <w:tcPr>
            <w:tcW w:w="365" w:type="pct"/>
            <w:shd w:val="clear" w:color="auto" w:fill="FFFFFF"/>
          </w:tcPr>
          <w:p w:rsidR="00DA6DA9" w:rsidRPr="006A62E0" w:rsidRDefault="00DA6DA9" w:rsidP="00DA6DA9">
            <w:pPr>
              <w:shd w:val="clear" w:color="auto" w:fill="FFFFFF"/>
              <w:jc w:val="center"/>
              <w:rPr>
                <w:sz w:val="20"/>
                <w:szCs w:val="24"/>
              </w:rPr>
            </w:pPr>
            <w:r w:rsidRPr="006A62E0">
              <w:rPr>
                <w:sz w:val="20"/>
                <w:szCs w:val="24"/>
              </w:rPr>
              <w:t>1,605</w:t>
            </w:r>
          </w:p>
        </w:tc>
        <w:tc>
          <w:tcPr>
            <w:tcW w:w="314" w:type="pct"/>
            <w:shd w:val="clear" w:color="auto" w:fill="FFFFFF"/>
          </w:tcPr>
          <w:p w:rsidR="00DA6DA9" w:rsidRPr="006A62E0" w:rsidRDefault="00DA6DA9" w:rsidP="00DA6DA9">
            <w:pPr>
              <w:shd w:val="clear" w:color="auto" w:fill="FFFFFF"/>
              <w:jc w:val="center"/>
              <w:rPr>
                <w:sz w:val="20"/>
                <w:szCs w:val="24"/>
              </w:rPr>
            </w:pPr>
            <w:r w:rsidRPr="006A62E0">
              <w:rPr>
                <w:sz w:val="20"/>
                <w:szCs w:val="24"/>
              </w:rPr>
              <w:t>8,155</w:t>
            </w:r>
          </w:p>
        </w:tc>
        <w:tc>
          <w:tcPr>
            <w:tcW w:w="554" w:type="pct"/>
            <w:shd w:val="clear" w:color="auto" w:fill="FFFFFF"/>
          </w:tcPr>
          <w:p w:rsidR="00DA6DA9" w:rsidRPr="006A62E0" w:rsidRDefault="00DA6DA9" w:rsidP="00F36DCE">
            <w:pPr>
              <w:shd w:val="clear" w:color="auto" w:fill="FFFFFF"/>
              <w:rPr>
                <w:sz w:val="20"/>
                <w:szCs w:val="24"/>
              </w:rPr>
            </w:pPr>
            <w:r w:rsidRPr="006A62E0">
              <w:rPr>
                <w:sz w:val="20"/>
                <w:szCs w:val="24"/>
              </w:rPr>
              <w:t>1.605 tubes</w:t>
            </w:r>
            <w:r>
              <w:rPr>
                <w:sz w:val="20"/>
                <w:szCs w:val="24"/>
              </w:rPr>
              <w:t>tock planted in Pyrmont, Paddy G</w:t>
            </w:r>
            <w:r w:rsidRPr="006A62E0">
              <w:rPr>
                <w:sz w:val="20"/>
                <w:szCs w:val="24"/>
              </w:rPr>
              <w:t xml:space="preserve">ray reserve, Minogue Reserve and Glebe </w:t>
            </w:r>
            <w:r w:rsidRPr="006A62E0">
              <w:rPr>
                <w:sz w:val="20"/>
                <w:szCs w:val="24"/>
              </w:rPr>
              <w:lastRenderedPageBreak/>
              <w:t>Foreshore.</w:t>
            </w:r>
          </w:p>
        </w:tc>
        <w:tc>
          <w:tcPr>
            <w:tcW w:w="420" w:type="pct"/>
            <w:shd w:val="clear" w:color="auto" w:fill="FFFFFF"/>
          </w:tcPr>
          <w:p w:rsidR="00DA6DA9" w:rsidRPr="006A62E0" w:rsidRDefault="00DA6DA9" w:rsidP="00DA6DA9">
            <w:pPr>
              <w:shd w:val="clear" w:color="auto" w:fill="FFFFFF"/>
              <w:jc w:val="center"/>
              <w:rPr>
                <w:sz w:val="20"/>
                <w:szCs w:val="24"/>
              </w:rPr>
            </w:pPr>
            <w:r w:rsidRPr="006A62E0">
              <w:rPr>
                <w:b/>
                <w:bCs/>
                <w:sz w:val="20"/>
                <w:szCs w:val="24"/>
              </w:rPr>
              <w:lastRenderedPageBreak/>
              <w:t>On Track</w:t>
            </w:r>
          </w:p>
        </w:tc>
      </w:tr>
      <w:tr w:rsidR="00DA6DA9" w:rsidRPr="00562095" w:rsidTr="00F36DCE">
        <w:tblPrEx>
          <w:tblCellMar>
            <w:top w:w="0" w:type="dxa"/>
            <w:bottom w:w="0" w:type="dxa"/>
          </w:tblCellMar>
        </w:tblPrEx>
        <w:trPr>
          <w:trHeight w:val="259"/>
          <w:jc w:val="center"/>
        </w:trPr>
        <w:tc>
          <w:tcPr>
            <w:tcW w:w="592" w:type="pct"/>
            <w:shd w:val="clear" w:color="auto" w:fill="FFFFFF"/>
          </w:tcPr>
          <w:p w:rsidR="00DA6DA9" w:rsidRPr="006A62E0" w:rsidRDefault="00DA6DA9" w:rsidP="00F36DCE">
            <w:pPr>
              <w:shd w:val="clear" w:color="auto" w:fill="FFFFFF"/>
              <w:rPr>
                <w:sz w:val="20"/>
                <w:szCs w:val="24"/>
              </w:rPr>
            </w:pPr>
            <w:r w:rsidRPr="006A62E0">
              <w:rPr>
                <w:sz w:val="20"/>
                <w:szCs w:val="24"/>
              </w:rPr>
              <w:lastRenderedPageBreak/>
              <w:t>Total trees and shrubs planted</w:t>
            </w:r>
          </w:p>
        </w:tc>
        <w:tc>
          <w:tcPr>
            <w:tcW w:w="434" w:type="pct"/>
            <w:shd w:val="clear" w:color="auto" w:fill="FFFFFF"/>
          </w:tcPr>
          <w:p w:rsidR="00DA6DA9" w:rsidRPr="00DA6DA9" w:rsidRDefault="00DA6DA9" w:rsidP="00DA6DA9">
            <w:pPr>
              <w:shd w:val="clear" w:color="auto" w:fill="FFFFFF"/>
              <w:jc w:val="center"/>
              <w:rPr>
                <w:sz w:val="20"/>
                <w:szCs w:val="24"/>
              </w:rPr>
            </w:pPr>
            <w:r w:rsidRPr="00DA6DA9">
              <w:rPr>
                <w:bCs/>
                <w:sz w:val="20"/>
                <w:szCs w:val="24"/>
              </w:rPr>
              <w:t>No.</w:t>
            </w:r>
          </w:p>
        </w:tc>
        <w:tc>
          <w:tcPr>
            <w:tcW w:w="498" w:type="pct"/>
            <w:shd w:val="clear" w:color="auto" w:fill="FFFFFF"/>
          </w:tcPr>
          <w:p w:rsidR="00DA6DA9" w:rsidRPr="006A62E0" w:rsidRDefault="00DA6DA9" w:rsidP="00DA6DA9">
            <w:pPr>
              <w:shd w:val="clear" w:color="auto" w:fill="FFFFFF"/>
              <w:jc w:val="center"/>
              <w:rPr>
                <w:sz w:val="20"/>
                <w:szCs w:val="24"/>
              </w:rPr>
            </w:pPr>
            <w:r w:rsidRPr="006A62E0">
              <w:rPr>
                <w:sz w:val="20"/>
                <w:szCs w:val="24"/>
              </w:rPr>
              <w:t>52,000</w:t>
            </w:r>
          </w:p>
        </w:tc>
        <w:tc>
          <w:tcPr>
            <w:tcW w:w="365" w:type="pct"/>
            <w:shd w:val="clear" w:color="auto" w:fill="FFFFFF"/>
          </w:tcPr>
          <w:p w:rsidR="00DA6DA9" w:rsidRPr="006A62E0" w:rsidRDefault="00DA6DA9" w:rsidP="00DA6DA9">
            <w:pPr>
              <w:shd w:val="clear" w:color="auto" w:fill="FFFFFF"/>
              <w:jc w:val="center"/>
              <w:rPr>
                <w:sz w:val="20"/>
                <w:szCs w:val="24"/>
              </w:rPr>
            </w:pPr>
            <w:r w:rsidRPr="006A62E0">
              <w:rPr>
                <w:sz w:val="20"/>
                <w:szCs w:val="24"/>
              </w:rPr>
              <w:t>48,466</w:t>
            </w:r>
          </w:p>
        </w:tc>
        <w:tc>
          <w:tcPr>
            <w:tcW w:w="365" w:type="pct"/>
            <w:shd w:val="clear" w:color="auto" w:fill="FFFFFF"/>
          </w:tcPr>
          <w:p w:rsidR="00DA6DA9" w:rsidRPr="006A62E0" w:rsidRDefault="00DA6DA9" w:rsidP="00DA6DA9">
            <w:pPr>
              <w:shd w:val="clear" w:color="auto" w:fill="FFFFFF"/>
              <w:jc w:val="center"/>
              <w:rPr>
                <w:sz w:val="20"/>
                <w:szCs w:val="24"/>
              </w:rPr>
            </w:pPr>
            <w:r w:rsidRPr="006A62E0">
              <w:rPr>
                <w:sz w:val="20"/>
                <w:szCs w:val="24"/>
              </w:rPr>
              <w:t>52,000</w:t>
            </w:r>
          </w:p>
        </w:tc>
        <w:tc>
          <w:tcPr>
            <w:tcW w:w="365" w:type="pct"/>
            <w:shd w:val="clear" w:color="auto" w:fill="FFFFFF"/>
          </w:tcPr>
          <w:p w:rsidR="00DA6DA9" w:rsidRPr="006A62E0" w:rsidRDefault="00DA6DA9" w:rsidP="00DA6DA9">
            <w:pPr>
              <w:shd w:val="clear" w:color="auto" w:fill="FFFFFF"/>
              <w:jc w:val="center"/>
              <w:rPr>
                <w:sz w:val="20"/>
                <w:szCs w:val="24"/>
              </w:rPr>
            </w:pPr>
            <w:r w:rsidRPr="006A62E0">
              <w:rPr>
                <w:sz w:val="20"/>
                <w:szCs w:val="24"/>
              </w:rPr>
              <w:t>21,700</w:t>
            </w:r>
          </w:p>
        </w:tc>
        <w:tc>
          <w:tcPr>
            <w:tcW w:w="365" w:type="pct"/>
            <w:shd w:val="clear" w:color="auto" w:fill="FFFFFF"/>
          </w:tcPr>
          <w:p w:rsidR="00DA6DA9" w:rsidRPr="006A62E0" w:rsidRDefault="00DA6DA9" w:rsidP="00DA6DA9">
            <w:pPr>
              <w:shd w:val="clear" w:color="auto" w:fill="FFFFFF"/>
              <w:jc w:val="center"/>
              <w:rPr>
                <w:sz w:val="20"/>
                <w:szCs w:val="24"/>
              </w:rPr>
            </w:pPr>
            <w:r w:rsidRPr="006A62E0">
              <w:rPr>
                <w:sz w:val="20"/>
                <w:szCs w:val="24"/>
              </w:rPr>
              <w:t>19,118</w:t>
            </w:r>
          </w:p>
        </w:tc>
        <w:tc>
          <w:tcPr>
            <w:tcW w:w="365" w:type="pct"/>
            <w:shd w:val="clear" w:color="auto" w:fill="FFFFFF"/>
          </w:tcPr>
          <w:p w:rsidR="00DA6DA9" w:rsidRPr="006A62E0" w:rsidRDefault="00DA6DA9" w:rsidP="00DA6DA9">
            <w:pPr>
              <w:shd w:val="clear" w:color="auto" w:fill="FFFFFF"/>
              <w:jc w:val="center"/>
              <w:rPr>
                <w:sz w:val="20"/>
                <w:szCs w:val="24"/>
              </w:rPr>
            </w:pPr>
            <w:r w:rsidRPr="006A62E0">
              <w:rPr>
                <w:sz w:val="20"/>
                <w:szCs w:val="24"/>
              </w:rPr>
              <w:t>13,488</w:t>
            </w:r>
          </w:p>
        </w:tc>
        <w:tc>
          <w:tcPr>
            <w:tcW w:w="365" w:type="pct"/>
            <w:shd w:val="clear" w:color="auto" w:fill="FFFFFF"/>
          </w:tcPr>
          <w:p w:rsidR="00DA6DA9" w:rsidRPr="006A62E0" w:rsidRDefault="00DA6DA9" w:rsidP="00DA6DA9">
            <w:pPr>
              <w:shd w:val="clear" w:color="auto" w:fill="FFFFFF"/>
              <w:jc w:val="center"/>
              <w:rPr>
                <w:sz w:val="20"/>
                <w:szCs w:val="24"/>
              </w:rPr>
            </w:pPr>
            <w:r w:rsidRPr="006A62E0">
              <w:rPr>
                <w:sz w:val="20"/>
                <w:szCs w:val="24"/>
              </w:rPr>
              <w:t>31,457</w:t>
            </w:r>
          </w:p>
        </w:tc>
        <w:tc>
          <w:tcPr>
            <w:tcW w:w="314" w:type="pct"/>
            <w:shd w:val="clear" w:color="auto" w:fill="FFFFFF"/>
          </w:tcPr>
          <w:p w:rsidR="00DA6DA9" w:rsidRPr="006A62E0" w:rsidRDefault="00DA6DA9" w:rsidP="00DA6DA9">
            <w:pPr>
              <w:shd w:val="clear" w:color="auto" w:fill="FFFFFF"/>
              <w:jc w:val="center"/>
              <w:rPr>
                <w:sz w:val="20"/>
                <w:szCs w:val="24"/>
              </w:rPr>
            </w:pPr>
            <w:r w:rsidRPr="006A62E0">
              <w:rPr>
                <w:sz w:val="20"/>
                <w:szCs w:val="24"/>
              </w:rPr>
              <w:t>85,763</w:t>
            </w:r>
          </w:p>
        </w:tc>
        <w:tc>
          <w:tcPr>
            <w:tcW w:w="554" w:type="pct"/>
            <w:shd w:val="clear" w:color="auto" w:fill="FFFFFF"/>
          </w:tcPr>
          <w:p w:rsidR="00DA6DA9" w:rsidRPr="006A62E0" w:rsidRDefault="00DA6DA9" w:rsidP="00F36DCE">
            <w:pPr>
              <w:shd w:val="clear" w:color="auto" w:fill="FFFFFF"/>
              <w:rPr>
                <w:sz w:val="20"/>
                <w:szCs w:val="24"/>
              </w:rPr>
            </w:pPr>
          </w:p>
        </w:tc>
        <w:tc>
          <w:tcPr>
            <w:tcW w:w="420" w:type="pct"/>
            <w:shd w:val="clear" w:color="auto" w:fill="FFFFFF"/>
          </w:tcPr>
          <w:p w:rsidR="00DA6DA9" w:rsidRPr="006A62E0" w:rsidRDefault="00DA6DA9" w:rsidP="00DA6DA9">
            <w:pPr>
              <w:shd w:val="clear" w:color="auto" w:fill="FFFFFF"/>
              <w:jc w:val="center"/>
              <w:rPr>
                <w:sz w:val="20"/>
                <w:szCs w:val="24"/>
              </w:rPr>
            </w:pPr>
            <w:r w:rsidRPr="006A62E0">
              <w:rPr>
                <w:b/>
                <w:bCs/>
                <w:sz w:val="20"/>
                <w:szCs w:val="24"/>
              </w:rPr>
              <w:t>On Track</w:t>
            </w:r>
          </w:p>
        </w:tc>
      </w:tr>
      <w:tr w:rsidR="00DA6DA9" w:rsidRPr="00562095" w:rsidTr="00F36DCE">
        <w:tblPrEx>
          <w:tblCellMar>
            <w:top w:w="0" w:type="dxa"/>
            <w:bottom w:w="0" w:type="dxa"/>
          </w:tblCellMar>
        </w:tblPrEx>
        <w:trPr>
          <w:trHeight w:val="259"/>
          <w:jc w:val="center"/>
        </w:trPr>
        <w:tc>
          <w:tcPr>
            <w:tcW w:w="592" w:type="pct"/>
            <w:shd w:val="clear" w:color="auto" w:fill="FFFFFF"/>
          </w:tcPr>
          <w:p w:rsidR="00DA6DA9" w:rsidRPr="006A62E0" w:rsidRDefault="00DA6DA9" w:rsidP="00F36DCE">
            <w:pPr>
              <w:shd w:val="clear" w:color="auto" w:fill="FFFFFF"/>
              <w:rPr>
                <w:sz w:val="20"/>
                <w:szCs w:val="24"/>
              </w:rPr>
            </w:pPr>
            <w:r w:rsidRPr="006A62E0">
              <w:rPr>
                <w:sz w:val="20"/>
                <w:szCs w:val="24"/>
              </w:rPr>
              <w:t>Public Domain Landscaping (nature strips, rain gardens, traffic treatments)</w:t>
            </w:r>
          </w:p>
        </w:tc>
        <w:tc>
          <w:tcPr>
            <w:tcW w:w="434" w:type="pct"/>
            <w:shd w:val="clear" w:color="auto" w:fill="FFFFFF"/>
          </w:tcPr>
          <w:p w:rsidR="00DA6DA9" w:rsidRPr="006A62E0" w:rsidRDefault="00DA6DA9" w:rsidP="00F36DCE">
            <w:pPr>
              <w:shd w:val="clear" w:color="auto" w:fill="FFFFFF"/>
              <w:jc w:val="center"/>
              <w:rPr>
                <w:sz w:val="20"/>
                <w:szCs w:val="24"/>
              </w:rPr>
            </w:pPr>
            <w:r w:rsidRPr="006A62E0">
              <w:rPr>
                <w:sz w:val="20"/>
                <w:szCs w:val="24"/>
              </w:rPr>
              <w:t>m2</w:t>
            </w:r>
          </w:p>
        </w:tc>
        <w:tc>
          <w:tcPr>
            <w:tcW w:w="498" w:type="pct"/>
            <w:shd w:val="clear" w:color="auto" w:fill="FFFFFF"/>
          </w:tcPr>
          <w:p w:rsidR="00DA6DA9" w:rsidRPr="006A62E0" w:rsidRDefault="00DA6DA9" w:rsidP="00F36DCE">
            <w:pPr>
              <w:shd w:val="clear" w:color="auto" w:fill="FFFFFF"/>
              <w:jc w:val="center"/>
              <w:rPr>
                <w:sz w:val="20"/>
                <w:szCs w:val="24"/>
              </w:rPr>
            </w:pPr>
            <w:r w:rsidRPr="006A62E0">
              <w:rPr>
                <w:sz w:val="20"/>
                <w:szCs w:val="24"/>
              </w:rPr>
              <w:t>8,000</w:t>
            </w:r>
          </w:p>
        </w:tc>
        <w:tc>
          <w:tcPr>
            <w:tcW w:w="365" w:type="pct"/>
            <w:shd w:val="clear" w:color="auto" w:fill="FFFFFF"/>
          </w:tcPr>
          <w:p w:rsidR="00DA6DA9" w:rsidRPr="006A62E0" w:rsidRDefault="00DA6DA9" w:rsidP="00F36DCE">
            <w:pPr>
              <w:shd w:val="clear" w:color="auto" w:fill="FFFFFF"/>
              <w:jc w:val="center"/>
              <w:rPr>
                <w:sz w:val="20"/>
                <w:szCs w:val="24"/>
              </w:rPr>
            </w:pPr>
            <w:r w:rsidRPr="006A62E0">
              <w:rPr>
                <w:sz w:val="20"/>
                <w:szCs w:val="24"/>
              </w:rPr>
              <w:t>8,334</w:t>
            </w:r>
          </w:p>
        </w:tc>
        <w:tc>
          <w:tcPr>
            <w:tcW w:w="365" w:type="pct"/>
            <w:shd w:val="clear" w:color="auto" w:fill="FFFFFF"/>
          </w:tcPr>
          <w:p w:rsidR="00DA6DA9" w:rsidRPr="006A62E0" w:rsidRDefault="00DA6DA9" w:rsidP="00F36DCE">
            <w:pPr>
              <w:shd w:val="clear" w:color="auto" w:fill="FFFFFF"/>
              <w:jc w:val="center"/>
              <w:rPr>
                <w:sz w:val="20"/>
                <w:szCs w:val="24"/>
              </w:rPr>
            </w:pPr>
            <w:r w:rsidRPr="006A62E0">
              <w:rPr>
                <w:sz w:val="20"/>
                <w:szCs w:val="24"/>
              </w:rPr>
              <w:t>6,000</w:t>
            </w:r>
          </w:p>
        </w:tc>
        <w:tc>
          <w:tcPr>
            <w:tcW w:w="365" w:type="pct"/>
            <w:shd w:val="clear" w:color="auto" w:fill="FFFFFF"/>
          </w:tcPr>
          <w:p w:rsidR="00DA6DA9" w:rsidRPr="006A62E0" w:rsidRDefault="00DA6DA9" w:rsidP="00F36DCE">
            <w:pPr>
              <w:shd w:val="clear" w:color="auto" w:fill="FFFFFF"/>
              <w:jc w:val="center"/>
              <w:rPr>
                <w:sz w:val="20"/>
                <w:szCs w:val="24"/>
              </w:rPr>
            </w:pPr>
            <w:r w:rsidRPr="006A62E0">
              <w:rPr>
                <w:sz w:val="20"/>
                <w:szCs w:val="24"/>
              </w:rPr>
              <w:t>1,953</w:t>
            </w:r>
          </w:p>
        </w:tc>
        <w:tc>
          <w:tcPr>
            <w:tcW w:w="365" w:type="pct"/>
            <w:shd w:val="clear" w:color="auto" w:fill="FFFFFF"/>
          </w:tcPr>
          <w:p w:rsidR="00DA6DA9" w:rsidRPr="006A62E0" w:rsidRDefault="00DA6DA9" w:rsidP="00F36DCE">
            <w:pPr>
              <w:shd w:val="clear" w:color="auto" w:fill="FFFFFF"/>
              <w:jc w:val="center"/>
              <w:rPr>
                <w:sz w:val="20"/>
                <w:szCs w:val="24"/>
              </w:rPr>
            </w:pPr>
            <w:r w:rsidRPr="006A62E0">
              <w:rPr>
                <w:sz w:val="20"/>
                <w:szCs w:val="24"/>
              </w:rPr>
              <w:t>2,017</w:t>
            </w:r>
          </w:p>
        </w:tc>
        <w:tc>
          <w:tcPr>
            <w:tcW w:w="365" w:type="pct"/>
            <w:shd w:val="clear" w:color="auto" w:fill="FFFFFF"/>
          </w:tcPr>
          <w:p w:rsidR="00DA6DA9" w:rsidRPr="006A62E0" w:rsidRDefault="00DA6DA9" w:rsidP="00F36DCE">
            <w:pPr>
              <w:shd w:val="clear" w:color="auto" w:fill="FFFFFF"/>
              <w:jc w:val="center"/>
              <w:rPr>
                <w:sz w:val="20"/>
                <w:szCs w:val="24"/>
              </w:rPr>
            </w:pPr>
            <w:r w:rsidRPr="006A62E0">
              <w:rPr>
                <w:sz w:val="20"/>
                <w:szCs w:val="24"/>
              </w:rPr>
              <w:t>1,227</w:t>
            </w:r>
          </w:p>
        </w:tc>
        <w:tc>
          <w:tcPr>
            <w:tcW w:w="365" w:type="pct"/>
            <w:shd w:val="clear" w:color="auto" w:fill="FFFFFF"/>
          </w:tcPr>
          <w:p w:rsidR="00DA6DA9" w:rsidRPr="006A62E0" w:rsidRDefault="00DA6DA9" w:rsidP="00F36DCE">
            <w:pPr>
              <w:shd w:val="clear" w:color="auto" w:fill="FFFFFF"/>
              <w:jc w:val="center"/>
              <w:rPr>
                <w:sz w:val="20"/>
                <w:szCs w:val="24"/>
              </w:rPr>
            </w:pPr>
            <w:r w:rsidRPr="006A62E0">
              <w:rPr>
                <w:sz w:val="20"/>
                <w:szCs w:val="24"/>
              </w:rPr>
              <w:t>1,678</w:t>
            </w:r>
          </w:p>
        </w:tc>
        <w:tc>
          <w:tcPr>
            <w:tcW w:w="314" w:type="pct"/>
            <w:shd w:val="clear" w:color="auto" w:fill="FFFFFF"/>
          </w:tcPr>
          <w:p w:rsidR="00DA6DA9" w:rsidRPr="006A62E0" w:rsidRDefault="00DA6DA9" w:rsidP="00F36DCE">
            <w:pPr>
              <w:shd w:val="clear" w:color="auto" w:fill="FFFFFF"/>
              <w:jc w:val="center"/>
              <w:rPr>
                <w:sz w:val="20"/>
                <w:szCs w:val="24"/>
              </w:rPr>
            </w:pPr>
            <w:r w:rsidRPr="006A62E0">
              <w:rPr>
                <w:sz w:val="20"/>
                <w:szCs w:val="24"/>
              </w:rPr>
              <w:t>6,875</w:t>
            </w:r>
          </w:p>
        </w:tc>
        <w:tc>
          <w:tcPr>
            <w:tcW w:w="554" w:type="pct"/>
            <w:shd w:val="clear" w:color="auto" w:fill="FFFFFF"/>
          </w:tcPr>
          <w:p w:rsidR="00DA6DA9" w:rsidRPr="006A62E0" w:rsidRDefault="00DA6DA9" w:rsidP="00F36DCE">
            <w:pPr>
              <w:shd w:val="clear" w:color="auto" w:fill="FFFFFF"/>
              <w:rPr>
                <w:sz w:val="20"/>
                <w:szCs w:val="24"/>
              </w:rPr>
            </w:pPr>
            <w:r w:rsidRPr="006A62E0">
              <w:rPr>
                <w:sz w:val="20"/>
                <w:szCs w:val="24"/>
              </w:rPr>
              <w:t>Target exceeded.</w:t>
            </w:r>
          </w:p>
        </w:tc>
        <w:tc>
          <w:tcPr>
            <w:tcW w:w="420" w:type="pct"/>
            <w:shd w:val="clear" w:color="auto" w:fill="FFFFFF"/>
          </w:tcPr>
          <w:p w:rsidR="00DA6DA9" w:rsidRPr="006A62E0" w:rsidRDefault="00DA6DA9" w:rsidP="00DA6DA9">
            <w:pPr>
              <w:shd w:val="clear" w:color="auto" w:fill="FFFFFF"/>
              <w:jc w:val="center"/>
              <w:rPr>
                <w:sz w:val="20"/>
                <w:szCs w:val="24"/>
              </w:rPr>
            </w:pPr>
            <w:r w:rsidRPr="006A62E0">
              <w:rPr>
                <w:b/>
                <w:bCs/>
                <w:sz w:val="20"/>
                <w:szCs w:val="24"/>
              </w:rPr>
              <w:t>On Track</w:t>
            </w:r>
          </w:p>
        </w:tc>
      </w:tr>
      <w:tr w:rsidR="00F36DCE" w:rsidRPr="00562095" w:rsidTr="00F36DCE">
        <w:tblPrEx>
          <w:tblCellMar>
            <w:top w:w="0" w:type="dxa"/>
            <w:bottom w:w="0" w:type="dxa"/>
          </w:tblCellMar>
        </w:tblPrEx>
        <w:trPr>
          <w:trHeight w:val="259"/>
          <w:jc w:val="center"/>
        </w:trPr>
        <w:tc>
          <w:tcPr>
            <w:tcW w:w="592" w:type="pct"/>
            <w:shd w:val="clear" w:color="auto" w:fill="FFFFFF"/>
          </w:tcPr>
          <w:p w:rsidR="00F36DCE" w:rsidRPr="006A62E0" w:rsidRDefault="00F36DCE" w:rsidP="00F36DCE">
            <w:pPr>
              <w:shd w:val="clear" w:color="auto" w:fill="FFFFFF"/>
              <w:rPr>
                <w:sz w:val="20"/>
                <w:szCs w:val="24"/>
              </w:rPr>
            </w:pPr>
            <w:r w:rsidRPr="006A62E0">
              <w:rPr>
                <w:sz w:val="20"/>
                <w:szCs w:val="24"/>
              </w:rPr>
              <w:t>Indigenous fauna species diversity maintained or increased compared to 2009/10 baseline (measured annually)</w:t>
            </w:r>
          </w:p>
        </w:tc>
        <w:tc>
          <w:tcPr>
            <w:tcW w:w="434" w:type="pct"/>
            <w:shd w:val="clear" w:color="auto" w:fill="FFFFFF"/>
          </w:tcPr>
          <w:p w:rsidR="00F36DCE" w:rsidRPr="00F36DCE" w:rsidRDefault="00F36DCE" w:rsidP="00F36DCE">
            <w:pPr>
              <w:shd w:val="clear" w:color="auto" w:fill="FFFFFF"/>
              <w:jc w:val="center"/>
              <w:rPr>
                <w:sz w:val="20"/>
                <w:szCs w:val="24"/>
              </w:rPr>
            </w:pPr>
            <w:r w:rsidRPr="00F36DCE">
              <w:rPr>
                <w:bCs/>
                <w:sz w:val="20"/>
                <w:szCs w:val="24"/>
              </w:rPr>
              <w:t>No.</w:t>
            </w:r>
          </w:p>
        </w:tc>
        <w:tc>
          <w:tcPr>
            <w:tcW w:w="498" w:type="pct"/>
            <w:shd w:val="clear" w:color="auto" w:fill="FFFFFF"/>
          </w:tcPr>
          <w:p w:rsidR="00F36DCE" w:rsidRPr="006A62E0" w:rsidRDefault="00F36DCE" w:rsidP="00F36DCE">
            <w:pPr>
              <w:shd w:val="clear" w:color="auto" w:fill="FFFFFF"/>
              <w:jc w:val="center"/>
              <w:rPr>
                <w:sz w:val="20"/>
                <w:szCs w:val="24"/>
              </w:rPr>
            </w:pPr>
            <w:r>
              <w:rPr>
                <w:sz w:val="20"/>
                <w:szCs w:val="24"/>
              </w:rPr>
              <w:t>-</w:t>
            </w:r>
          </w:p>
        </w:tc>
        <w:tc>
          <w:tcPr>
            <w:tcW w:w="365" w:type="pct"/>
            <w:shd w:val="clear" w:color="auto" w:fill="FFFFFF"/>
          </w:tcPr>
          <w:p w:rsidR="00F36DCE" w:rsidRPr="006A62E0" w:rsidRDefault="00F36DCE" w:rsidP="00F36DCE">
            <w:pPr>
              <w:shd w:val="clear" w:color="auto" w:fill="FFFFFF"/>
              <w:jc w:val="center"/>
              <w:rPr>
                <w:sz w:val="20"/>
                <w:szCs w:val="24"/>
              </w:rPr>
            </w:pPr>
            <w:r>
              <w:rPr>
                <w:sz w:val="20"/>
                <w:szCs w:val="24"/>
              </w:rPr>
              <w:t>-</w:t>
            </w:r>
          </w:p>
        </w:tc>
        <w:tc>
          <w:tcPr>
            <w:tcW w:w="365" w:type="pct"/>
            <w:shd w:val="clear" w:color="auto" w:fill="FFFFFF"/>
          </w:tcPr>
          <w:p w:rsidR="00F36DCE" w:rsidRPr="006A62E0" w:rsidRDefault="00F36DCE" w:rsidP="00F36DCE">
            <w:pPr>
              <w:shd w:val="clear" w:color="auto" w:fill="FFFFFF"/>
              <w:jc w:val="center"/>
              <w:rPr>
                <w:sz w:val="20"/>
                <w:szCs w:val="24"/>
              </w:rPr>
            </w:pPr>
            <w:r>
              <w:rPr>
                <w:sz w:val="20"/>
                <w:szCs w:val="24"/>
              </w:rPr>
              <w:t>-</w:t>
            </w:r>
          </w:p>
        </w:tc>
        <w:tc>
          <w:tcPr>
            <w:tcW w:w="365" w:type="pct"/>
            <w:shd w:val="clear" w:color="auto" w:fill="FFFFFF"/>
          </w:tcPr>
          <w:p w:rsidR="00F36DCE" w:rsidRPr="006A62E0" w:rsidRDefault="00F36DCE" w:rsidP="00F36DCE">
            <w:pPr>
              <w:shd w:val="clear" w:color="auto" w:fill="FFFFFF"/>
              <w:jc w:val="center"/>
              <w:rPr>
                <w:sz w:val="20"/>
                <w:szCs w:val="24"/>
              </w:rPr>
            </w:pPr>
            <w:r>
              <w:rPr>
                <w:sz w:val="20"/>
                <w:szCs w:val="24"/>
              </w:rPr>
              <w:t>-</w:t>
            </w:r>
          </w:p>
        </w:tc>
        <w:tc>
          <w:tcPr>
            <w:tcW w:w="365" w:type="pct"/>
            <w:shd w:val="clear" w:color="auto" w:fill="FFFFFF"/>
          </w:tcPr>
          <w:p w:rsidR="00F36DCE" w:rsidRPr="006A62E0" w:rsidRDefault="00F36DCE" w:rsidP="00F36DCE">
            <w:pPr>
              <w:shd w:val="clear" w:color="auto" w:fill="FFFFFF"/>
              <w:jc w:val="center"/>
              <w:rPr>
                <w:sz w:val="20"/>
                <w:szCs w:val="24"/>
              </w:rPr>
            </w:pPr>
            <w:r>
              <w:rPr>
                <w:sz w:val="20"/>
                <w:szCs w:val="24"/>
              </w:rPr>
              <w:t>-</w:t>
            </w:r>
          </w:p>
        </w:tc>
        <w:tc>
          <w:tcPr>
            <w:tcW w:w="365" w:type="pct"/>
            <w:shd w:val="clear" w:color="auto" w:fill="FFFFFF"/>
          </w:tcPr>
          <w:p w:rsidR="00F36DCE" w:rsidRPr="006A62E0" w:rsidRDefault="00F36DCE" w:rsidP="00F36DCE">
            <w:pPr>
              <w:shd w:val="clear" w:color="auto" w:fill="FFFFFF"/>
              <w:jc w:val="center"/>
              <w:rPr>
                <w:sz w:val="20"/>
                <w:szCs w:val="24"/>
              </w:rPr>
            </w:pPr>
            <w:r>
              <w:rPr>
                <w:sz w:val="20"/>
                <w:szCs w:val="24"/>
              </w:rPr>
              <w:t>-</w:t>
            </w:r>
          </w:p>
        </w:tc>
        <w:tc>
          <w:tcPr>
            <w:tcW w:w="365" w:type="pct"/>
            <w:shd w:val="clear" w:color="auto" w:fill="FFFFFF"/>
          </w:tcPr>
          <w:p w:rsidR="00F36DCE" w:rsidRPr="006A62E0" w:rsidRDefault="00F36DCE" w:rsidP="00F36DCE">
            <w:pPr>
              <w:shd w:val="clear" w:color="auto" w:fill="FFFFFF"/>
              <w:jc w:val="center"/>
              <w:rPr>
                <w:sz w:val="20"/>
                <w:szCs w:val="24"/>
              </w:rPr>
            </w:pPr>
            <w:r>
              <w:rPr>
                <w:sz w:val="20"/>
                <w:szCs w:val="24"/>
              </w:rPr>
              <w:t>0</w:t>
            </w:r>
          </w:p>
        </w:tc>
        <w:tc>
          <w:tcPr>
            <w:tcW w:w="314" w:type="pct"/>
            <w:shd w:val="clear" w:color="auto" w:fill="FFFFFF"/>
          </w:tcPr>
          <w:p w:rsidR="00F36DCE" w:rsidRPr="006A62E0" w:rsidRDefault="00F36DCE" w:rsidP="00F36DCE">
            <w:pPr>
              <w:shd w:val="clear" w:color="auto" w:fill="FFFFFF"/>
              <w:jc w:val="center"/>
              <w:rPr>
                <w:sz w:val="20"/>
                <w:szCs w:val="24"/>
              </w:rPr>
            </w:pPr>
            <w:r>
              <w:rPr>
                <w:sz w:val="20"/>
                <w:szCs w:val="24"/>
              </w:rPr>
              <w:t>-</w:t>
            </w:r>
          </w:p>
        </w:tc>
        <w:tc>
          <w:tcPr>
            <w:tcW w:w="554" w:type="pct"/>
            <w:shd w:val="clear" w:color="auto" w:fill="FFFFFF"/>
          </w:tcPr>
          <w:p w:rsidR="00F36DCE" w:rsidRPr="006A62E0" w:rsidRDefault="00F36DCE" w:rsidP="00F36DCE">
            <w:pPr>
              <w:shd w:val="clear" w:color="auto" w:fill="FFFFFF"/>
              <w:rPr>
                <w:sz w:val="20"/>
                <w:szCs w:val="24"/>
              </w:rPr>
            </w:pPr>
          </w:p>
        </w:tc>
        <w:tc>
          <w:tcPr>
            <w:tcW w:w="420" w:type="pct"/>
            <w:shd w:val="clear" w:color="auto" w:fill="FFFFFF"/>
          </w:tcPr>
          <w:p w:rsidR="00F36DCE" w:rsidRPr="00F36DCE" w:rsidRDefault="00F36DCE" w:rsidP="00F36DCE">
            <w:pPr>
              <w:shd w:val="clear" w:color="auto" w:fill="FFFFFF"/>
              <w:jc w:val="center"/>
              <w:rPr>
                <w:b/>
                <w:sz w:val="20"/>
                <w:szCs w:val="24"/>
              </w:rPr>
            </w:pPr>
            <w:r w:rsidRPr="00F36DCE">
              <w:rPr>
                <w:b/>
                <w:sz w:val="20"/>
                <w:szCs w:val="24"/>
              </w:rPr>
              <w:t>Indicator Only</w:t>
            </w:r>
          </w:p>
        </w:tc>
      </w:tr>
      <w:tr w:rsidR="00F36DCE" w:rsidRPr="00562095" w:rsidTr="00F36DCE">
        <w:tblPrEx>
          <w:tblCellMar>
            <w:top w:w="0" w:type="dxa"/>
            <w:bottom w:w="0" w:type="dxa"/>
          </w:tblCellMar>
        </w:tblPrEx>
        <w:trPr>
          <w:trHeight w:val="259"/>
          <w:jc w:val="center"/>
        </w:trPr>
        <w:tc>
          <w:tcPr>
            <w:tcW w:w="592" w:type="pct"/>
            <w:shd w:val="clear" w:color="auto" w:fill="FFFFFF"/>
          </w:tcPr>
          <w:p w:rsidR="00F36DCE" w:rsidRPr="006A62E0" w:rsidRDefault="00F36DCE" w:rsidP="00F36DCE">
            <w:pPr>
              <w:shd w:val="clear" w:color="auto" w:fill="FFFFFF"/>
              <w:rPr>
                <w:sz w:val="20"/>
                <w:szCs w:val="24"/>
              </w:rPr>
            </w:pPr>
            <w:r w:rsidRPr="006A62E0">
              <w:rPr>
                <w:sz w:val="20"/>
                <w:szCs w:val="24"/>
              </w:rPr>
              <w:t>Extent of locally-indigenous bushland increased compared to 2009/10 baseline (measured annually)</w:t>
            </w:r>
          </w:p>
        </w:tc>
        <w:tc>
          <w:tcPr>
            <w:tcW w:w="434" w:type="pct"/>
            <w:shd w:val="clear" w:color="auto" w:fill="FFFFFF"/>
          </w:tcPr>
          <w:p w:rsidR="00F36DCE" w:rsidRPr="006A62E0" w:rsidRDefault="00F36DCE" w:rsidP="00F36DCE">
            <w:pPr>
              <w:shd w:val="clear" w:color="auto" w:fill="FFFFFF"/>
              <w:jc w:val="center"/>
              <w:rPr>
                <w:sz w:val="20"/>
                <w:szCs w:val="24"/>
              </w:rPr>
            </w:pPr>
            <w:r w:rsidRPr="006A62E0">
              <w:rPr>
                <w:sz w:val="20"/>
                <w:szCs w:val="24"/>
              </w:rPr>
              <w:t>m2</w:t>
            </w:r>
          </w:p>
        </w:tc>
        <w:tc>
          <w:tcPr>
            <w:tcW w:w="498" w:type="pct"/>
            <w:shd w:val="clear" w:color="auto" w:fill="FFFFFF"/>
          </w:tcPr>
          <w:p w:rsidR="00F36DCE" w:rsidRPr="006A62E0" w:rsidRDefault="00F36DCE" w:rsidP="00F36DCE">
            <w:pPr>
              <w:shd w:val="clear" w:color="auto" w:fill="FFFFFF"/>
              <w:jc w:val="center"/>
              <w:rPr>
                <w:sz w:val="20"/>
                <w:szCs w:val="24"/>
              </w:rPr>
            </w:pPr>
            <w:r>
              <w:rPr>
                <w:sz w:val="20"/>
                <w:szCs w:val="24"/>
              </w:rPr>
              <w:t>-</w:t>
            </w:r>
          </w:p>
        </w:tc>
        <w:tc>
          <w:tcPr>
            <w:tcW w:w="365" w:type="pct"/>
            <w:shd w:val="clear" w:color="auto" w:fill="FFFFFF"/>
          </w:tcPr>
          <w:p w:rsidR="00F36DCE" w:rsidRPr="006A62E0" w:rsidRDefault="00F36DCE" w:rsidP="00F36DCE">
            <w:pPr>
              <w:shd w:val="clear" w:color="auto" w:fill="FFFFFF"/>
              <w:jc w:val="center"/>
              <w:rPr>
                <w:sz w:val="20"/>
                <w:szCs w:val="24"/>
              </w:rPr>
            </w:pPr>
            <w:r>
              <w:rPr>
                <w:sz w:val="20"/>
                <w:szCs w:val="24"/>
              </w:rPr>
              <w:t>-</w:t>
            </w:r>
          </w:p>
        </w:tc>
        <w:tc>
          <w:tcPr>
            <w:tcW w:w="365" w:type="pct"/>
            <w:shd w:val="clear" w:color="auto" w:fill="FFFFFF"/>
          </w:tcPr>
          <w:p w:rsidR="00F36DCE" w:rsidRPr="006A62E0" w:rsidRDefault="00F36DCE" w:rsidP="00F36DCE">
            <w:pPr>
              <w:shd w:val="clear" w:color="auto" w:fill="FFFFFF"/>
              <w:jc w:val="center"/>
              <w:rPr>
                <w:sz w:val="20"/>
                <w:szCs w:val="24"/>
              </w:rPr>
            </w:pPr>
            <w:r>
              <w:rPr>
                <w:sz w:val="20"/>
                <w:szCs w:val="24"/>
              </w:rPr>
              <w:t>-</w:t>
            </w:r>
          </w:p>
        </w:tc>
        <w:tc>
          <w:tcPr>
            <w:tcW w:w="365" w:type="pct"/>
            <w:shd w:val="clear" w:color="auto" w:fill="FFFFFF"/>
          </w:tcPr>
          <w:p w:rsidR="00F36DCE" w:rsidRPr="006A62E0" w:rsidRDefault="00F36DCE" w:rsidP="00F36DCE">
            <w:pPr>
              <w:shd w:val="clear" w:color="auto" w:fill="FFFFFF"/>
              <w:jc w:val="center"/>
              <w:rPr>
                <w:sz w:val="20"/>
                <w:szCs w:val="24"/>
              </w:rPr>
            </w:pPr>
            <w:r>
              <w:rPr>
                <w:sz w:val="20"/>
                <w:szCs w:val="24"/>
              </w:rPr>
              <w:t>-</w:t>
            </w:r>
          </w:p>
        </w:tc>
        <w:tc>
          <w:tcPr>
            <w:tcW w:w="365" w:type="pct"/>
            <w:shd w:val="clear" w:color="auto" w:fill="FFFFFF"/>
          </w:tcPr>
          <w:p w:rsidR="00F36DCE" w:rsidRPr="006A62E0" w:rsidRDefault="00F36DCE" w:rsidP="00F36DCE">
            <w:pPr>
              <w:shd w:val="clear" w:color="auto" w:fill="FFFFFF"/>
              <w:jc w:val="center"/>
              <w:rPr>
                <w:sz w:val="20"/>
                <w:szCs w:val="24"/>
              </w:rPr>
            </w:pPr>
            <w:r>
              <w:rPr>
                <w:sz w:val="20"/>
                <w:szCs w:val="24"/>
              </w:rPr>
              <w:t>-</w:t>
            </w:r>
          </w:p>
        </w:tc>
        <w:tc>
          <w:tcPr>
            <w:tcW w:w="365" w:type="pct"/>
            <w:shd w:val="clear" w:color="auto" w:fill="FFFFFF"/>
          </w:tcPr>
          <w:p w:rsidR="00F36DCE" w:rsidRPr="006A62E0" w:rsidRDefault="00F36DCE" w:rsidP="00F36DCE">
            <w:pPr>
              <w:shd w:val="clear" w:color="auto" w:fill="FFFFFF"/>
              <w:jc w:val="center"/>
              <w:rPr>
                <w:sz w:val="20"/>
                <w:szCs w:val="24"/>
              </w:rPr>
            </w:pPr>
            <w:r>
              <w:rPr>
                <w:sz w:val="20"/>
                <w:szCs w:val="24"/>
              </w:rPr>
              <w:t>-</w:t>
            </w:r>
          </w:p>
        </w:tc>
        <w:tc>
          <w:tcPr>
            <w:tcW w:w="365" w:type="pct"/>
            <w:shd w:val="clear" w:color="auto" w:fill="FFFFFF"/>
          </w:tcPr>
          <w:p w:rsidR="00F36DCE" w:rsidRPr="006A62E0" w:rsidRDefault="00F36DCE" w:rsidP="00F36DCE">
            <w:pPr>
              <w:shd w:val="clear" w:color="auto" w:fill="FFFFFF"/>
              <w:jc w:val="center"/>
              <w:rPr>
                <w:sz w:val="20"/>
                <w:szCs w:val="24"/>
              </w:rPr>
            </w:pPr>
            <w:r w:rsidRPr="006A62E0">
              <w:rPr>
                <w:sz w:val="20"/>
                <w:szCs w:val="24"/>
              </w:rPr>
              <w:t>0</w:t>
            </w:r>
          </w:p>
        </w:tc>
        <w:tc>
          <w:tcPr>
            <w:tcW w:w="314" w:type="pct"/>
            <w:shd w:val="clear" w:color="auto" w:fill="FFFFFF"/>
          </w:tcPr>
          <w:p w:rsidR="00F36DCE" w:rsidRPr="006A62E0" w:rsidRDefault="00F36DCE" w:rsidP="00F36DCE">
            <w:pPr>
              <w:shd w:val="clear" w:color="auto" w:fill="FFFFFF"/>
              <w:jc w:val="center"/>
              <w:rPr>
                <w:sz w:val="20"/>
                <w:szCs w:val="24"/>
              </w:rPr>
            </w:pPr>
            <w:r>
              <w:rPr>
                <w:sz w:val="20"/>
                <w:szCs w:val="24"/>
              </w:rPr>
              <w:t>-</w:t>
            </w:r>
          </w:p>
        </w:tc>
        <w:tc>
          <w:tcPr>
            <w:tcW w:w="554" w:type="pct"/>
            <w:shd w:val="clear" w:color="auto" w:fill="FFFFFF"/>
          </w:tcPr>
          <w:p w:rsidR="00F36DCE" w:rsidRPr="006A62E0" w:rsidRDefault="00F36DCE" w:rsidP="00F36DCE">
            <w:pPr>
              <w:shd w:val="clear" w:color="auto" w:fill="FFFFFF"/>
              <w:rPr>
                <w:sz w:val="20"/>
                <w:szCs w:val="24"/>
              </w:rPr>
            </w:pPr>
          </w:p>
        </w:tc>
        <w:tc>
          <w:tcPr>
            <w:tcW w:w="420" w:type="pct"/>
            <w:shd w:val="clear" w:color="auto" w:fill="FFFFFF"/>
          </w:tcPr>
          <w:p w:rsidR="00F36DCE" w:rsidRPr="006A62E0" w:rsidRDefault="00F36DCE" w:rsidP="00F36DCE">
            <w:pPr>
              <w:shd w:val="clear" w:color="auto" w:fill="FFFFFF"/>
              <w:jc w:val="center"/>
              <w:rPr>
                <w:sz w:val="20"/>
                <w:szCs w:val="24"/>
              </w:rPr>
            </w:pPr>
            <w:r w:rsidRPr="006A62E0">
              <w:rPr>
                <w:b/>
                <w:bCs/>
                <w:sz w:val="20"/>
                <w:szCs w:val="24"/>
              </w:rPr>
              <w:t>Indicator Only</w:t>
            </w:r>
          </w:p>
        </w:tc>
      </w:tr>
    </w:tbl>
    <w:p w:rsidR="00DA6DA9" w:rsidRDefault="00DA6DA9">
      <w:pPr>
        <w:rPr>
          <w:szCs w:val="24"/>
        </w:rPr>
      </w:pPr>
    </w:p>
    <w:p w:rsidR="00DA6DA9" w:rsidRDefault="00DA6DA9">
      <w:pPr>
        <w:rPr>
          <w:szCs w:val="24"/>
        </w:rPr>
      </w:pPr>
    </w:p>
    <w:p w:rsidR="00A07BC0" w:rsidRDefault="00A07BC0" w:rsidP="00F36DCE">
      <w:pPr>
        <w:pStyle w:val="Heading2"/>
      </w:pPr>
      <w:bookmarkStart w:id="166" w:name="_Toc360194924"/>
      <w:r w:rsidRPr="0091025D">
        <w:t>3 Integrated transport for a connected city</w:t>
      </w:r>
      <w:bookmarkEnd w:id="166"/>
    </w:p>
    <w:p w:rsidR="00F36DCE" w:rsidRPr="0091025D" w:rsidRDefault="00F36DCE">
      <w:pPr>
        <w:shd w:val="clear" w:color="auto" w:fill="FFFFFF"/>
        <w:rPr>
          <w:szCs w:val="24"/>
        </w:rPr>
      </w:pPr>
    </w:p>
    <w:p w:rsidR="00A07BC0" w:rsidRDefault="00A07BC0">
      <w:pPr>
        <w:shd w:val="clear" w:color="auto" w:fill="FFFFFF"/>
        <w:rPr>
          <w:b/>
          <w:bCs/>
          <w:szCs w:val="24"/>
        </w:rPr>
      </w:pPr>
      <w:r w:rsidRPr="0091025D">
        <w:rPr>
          <w:b/>
          <w:bCs/>
          <w:szCs w:val="24"/>
        </w:rPr>
        <w:t>Quality transport will be a major driver to sustainability - the City must offer a variety of effective and affordable transport options</w:t>
      </w:r>
    </w:p>
    <w:p w:rsidR="00F36DCE" w:rsidRDefault="00F36DCE">
      <w:pPr>
        <w:shd w:val="clear" w:color="auto" w:fill="FFFFFF"/>
        <w:rPr>
          <w:b/>
          <w:bCs/>
          <w:szCs w:val="24"/>
        </w:rPr>
      </w:pPr>
    </w:p>
    <w:p w:rsidR="00F36DCE" w:rsidRDefault="00F36DCE">
      <w:pPr>
        <w:shd w:val="clear" w:color="auto" w:fill="FFFFFF"/>
        <w:rPr>
          <w:b/>
          <w:bCs/>
          <w:szCs w:val="24"/>
        </w:rPr>
      </w:pPr>
      <w:r>
        <w:rPr>
          <w:b/>
          <w:bCs/>
          <w:szCs w:val="24"/>
        </w:rPr>
        <w:t>3.P.1 Support and plan for enhanced access by public transport from the Sydney Region to the City of Sydney</w:t>
      </w:r>
    </w:p>
    <w:p w:rsidR="00F36DCE" w:rsidRDefault="00F36DCE">
      <w:pPr>
        <w:shd w:val="clear" w:color="auto" w:fill="FFFFFF"/>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477"/>
        <w:gridCol w:w="1400"/>
        <w:gridCol w:w="1174"/>
        <w:gridCol w:w="2936"/>
        <w:gridCol w:w="1122"/>
      </w:tblGrid>
      <w:tr w:rsidR="00F36DCE" w:rsidRPr="004A6B58" w:rsidTr="00575E2E">
        <w:tblPrEx>
          <w:tblCellMar>
            <w:top w:w="0" w:type="dxa"/>
            <w:bottom w:w="0" w:type="dxa"/>
          </w:tblCellMar>
        </w:tblPrEx>
        <w:trPr>
          <w:trHeight w:val="413"/>
        </w:trPr>
        <w:tc>
          <w:tcPr>
            <w:tcW w:w="1360" w:type="pct"/>
            <w:shd w:val="clear" w:color="auto" w:fill="FFFFFF"/>
          </w:tcPr>
          <w:p w:rsidR="00F36DCE" w:rsidRPr="004A6B58" w:rsidRDefault="00F36DCE" w:rsidP="00F36DCE">
            <w:pPr>
              <w:shd w:val="clear" w:color="auto" w:fill="FFFFFF"/>
              <w:rPr>
                <w:b/>
                <w:bCs/>
                <w:szCs w:val="24"/>
              </w:rPr>
            </w:pPr>
            <w:r w:rsidRPr="004A6B58">
              <w:rPr>
                <w:b/>
                <w:bCs/>
                <w:szCs w:val="24"/>
              </w:rPr>
              <w:t>Major Projects</w:t>
            </w:r>
          </w:p>
        </w:tc>
        <w:tc>
          <w:tcPr>
            <w:tcW w:w="768" w:type="pct"/>
            <w:shd w:val="clear" w:color="auto" w:fill="FFFFFF"/>
          </w:tcPr>
          <w:p w:rsidR="00F36DCE" w:rsidRPr="004A6B58" w:rsidRDefault="00F36DCE" w:rsidP="00F36DCE">
            <w:pPr>
              <w:shd w:val="clear" w:color="auto" w:fill="FFFFFF"/>
              <w:jc w:val="center"/>
              <w:rPr>
                <w:b/>
                <w:szCs w:val="24"/>
              </w:rPr>
            </w:pPr>
            <w:r w:rsidRPr="004A6B58">
              <w:rPr>
                <w:b/>
                <w:szCs w:val="24"/>
              </w:rPr>
              <w:t>Completion Date</w:t>
            </w:r>
          </w:p>
        </w:tc>
        <w:tc>
          <w:tcPr>
            <w:tcW w:w="644" w:type="pct"/>
            <w:shd w:val="clear" w:color="auto" w:fill="FFFFFF"/>
          </w:tcPr>
          <w:p w:rsidR="00F36DCE" w:rsidRPr="004A6B58" w:rsidRDefault="00F36DCE" w:rsidP="00F36DCE">
            <w:pPr>
              <w:shd w:val="clear" w:color="auto" w:fill="FFFFFF"/>
              <w:jc w:val="center"/>
              <w:rPr>
                <w:b/>
                <w:szCs w:val="24"/>
              </w:rPr>
            </w:pPr>
            <w:r w:rsidRPr="004A6B58">
              <w:rPr>
                <w:b/>
                <w:szCs w:val="24"/>
              </w:rPr>
              <w:t>% Complete</w:t>
            </w:r>
          </w:p>
        </w:tc>
        <w:tc>
          <w:tcPr>
            <w:tcW w:w="1612" w:type="pct"/>
            <w:shd w:val="clear" w:color="auto" w:fill="FFFFFF"/>
          </w:tcPr>
          <w:p w:rsidR="00F36DCE" w:rsidRPr="004A6B58" w:rsidRDefault="00F36DCE" w:rsidP="00F36DCE">
            <w:pPr>
              <w:shd w:val="clear" w:color="auto" w:fill="FFFFFF"/>
              <w:rPr>
                <w:b/>
                <w:szCs w:val="24"/>
              </w:rPr>
            </w:pPr>
            <w:r w:rsidRPr="004A6B58">
              <w:rPr>
                <w:b/>
                <w:szCs w:val="24"/>
              </w:rPr>
              <w:t>Progress To Date</w:t>
            </w:r>
          </w:p>
        </w:tc>
        <w:tc>
          <w:tcPr>
            <w:tcW w:w="615" w:type="pct"/>
            <w:shd w:val="clear" w:color="auto" w:fill="FFFFFF"/>
          </w:tcPr>
          <w:p w:rsidR="00F36DCE" w:rsidRPr="004A6B58" w:rsidRDefault="00F36DCE" w:rsidP="00F36DCE">
            <w:pPr>
              <w:shd w:val="clear" w:color="auto" w:fill="FFFFFF"/>
              <w:jc w:val="center"/>
              <w:rPr>
                <w:b/>
                <w:szCs w:val="24"/>
              </w:rPr>
            </w:pPr>
            <w:r w:rsidRPr="004A6B58">
              <w:rPr>
                <w:b/>
                <w:szCs w:val="24"/>
              </w:rPr>
              <w:t>Status</w:t>
            </w:r>
          </w:p>
        </w:tc>
      </w:tr>
      <w:tr w:rsidR="00023FFB" w:rsidRPr="004A6B58" w:rsidTr="00023FFB">
        <w:tblPrEx>
          <w:tblCellMar>
            <w:top w:w="0" w:type="dxa"/>
            <w:bottom w:w="0" w:type="dxa"/>
          </w:tblCellMar>
        </w:tblPrEx>
        <w:trPr>
          <w:trHeight w:val="413"/>
        </w:trPr>
        <w:tc>
          <w:tcPr>
            <w:tcW w:w="5000" w:type="pct"/>
            <w:gridSpan w:val="5"/>
            <w:shd w:val="clear" w:color="auto" w:fill="FFFFFF"/>
          </w:tcPr>
          <w:p w:rsidR="00023FFB" w:rsidRPr="004A6B58" w:rsidRDefault="00023FFB" w:rsidP="00023FFB">
            <w:pPr>
              <w:shd w:val="clear" w:color="auto" w:fill="FFFFFF"/>
              <w:rPr>
                <w:b/>
                <w:szCs w:val="24"/>
              </w:rPr>
            </w:pPr>
            <w:r w:rsidRPr="0091025D">
              <w:rPr>
                <w:b/>
                <w:bCs/>
                <w:szCs w:val="24"/>
              </w:rPr>
              <w:t>Green Square Transport Management and Accessibility Plan (TMAP)</w:t>
            </w:r>
          </w:p>
        </w:tc>
      </w:tr>
      <w:tr w:rsidR="00F36DCE" w:rsidRPr="004A6B58" w:rsidTr="00575E2E">
        <w:tblPrEx>
          <w:tblCellMar>
            <w:top w:w="0" w:type="dxa"/>
            <w:bottom w:w="0" w:type="dxa"/>
          </w:tblCellMar>
        </w:tblPrEx>
        <w:trPr>
          <w:trHeight w:val="413"/>
        </w:trPr>
        <w:tc>
          <w:tcPr>
            <w:tcW w:w="1360" w:type="pct"/>
            <w:shd w:val="clear" w:color="auto" w:fill="FFFFFF"/>
          </w:tcPr>
          <w:p w:rsidR="00F36DCE" w:rsidRPr="004A6B58" w:rsidRDefault="00F36DCE" w:rsidP="00F36DCE">
            <w:pPr>
              <w:shd w:val="clear" w:color="auto" w:fill="FFFFFF"/>
              <w:rPr>
                <w:b/>
                <w:bCs/>
                <w:szCs w:val="24"/>
              </w:rPr>
            </w:pPr>
            <w:r w:rsidRPr="0091025D">
              <w:rPr>
                <w:szCs w:val="24"/>
              </w:rPr>
              <w:t>Update the TMAP to reflect greater proposed resident and worker</w:t>
            </w:r>
            <w:r>
              <w:rPr>
                <w:szCs w:val="24"/>
              </w:rPr>
              <w:t xml:space="preserve"> density.</w:t>
            </w:r>
          </w:p>
        </w:tc>
        <w:tc>
          <w:tcPr>
            <w:tcW w:w="768" w:type="pct"/>
            <w:shd w:val="clear" w:color="auto" w:fill="FFFFFF"/>
          </w:tcPr>
          <w:p w:rsidR="00F36DCE" w:rsidRPr="00F36DCE" w:rsidRDefault="00F36DCE" w:rsidP="00F36DCE">
            <w:pPr>
              <w:shd w:val="clear" w:color="auto" w:fill="FFFFFF"/>
              <w:jc w:val="center"/>
              <w:rPr>
                <w:szCs w:val="24"/>
              </w:rPr>
            </w:pPr>
            <w:r w:rsidRPr="00F36DCE">
              <w:rPr>
                <w:szCs w:val="24"/>
              </w:rPr>
              <w:t>2012</w:t>
            </w:r>
          </w:p>
        </w:tc>
        <w:tc>
          <w:tcPr>
            <w:tcW w:w="644" w:type="pct"/>
            <w:shd w:val="clear" w:color="auto" w:fill="FFFFFF"/>
          </w:tcPr>
          <w:p w:rsidR="00F36DCE" w:rsidRPr="00F36DCE" w:rsidRDefault="00F36DCE" w:rsidP="00F36DCE">
            <w:pPr>
              <w:shd w:val="clear" w:color="auto" w:fill="FFFFFF"/>
              <w:jc w:val="center"/>
              <w:rPr>
                <w:szCs w:val="24"/>
              </w:rPr>
            </w:pPr>
            <w:r>
              <w:rPr>
                <w:szCs w:val="24"/>
              </w:rPr>
              <w:t>70</w:t>
            </w:r>
          </w:p>
        </w:tc>
        <w:tc>
          <w:tcPr>
            <w:tcW w:w="1612" w:type="pct"/>
            <w:shd w:val="clear" w:color="auto" w:fill="FFFFFF"/>
          </w:tcPr>
          <w:p w:rsidR="00F36DCE" w:rsidRDefault="00F36DCE" w:rsidP="00F36DCE">
            <w:pPr>
              <w:shd w:val="clear" w:color="auto" w:fill="FFFFFF"/>
              <w:rPr>
                <w:szCs w:val="24"/>
              </w:rPr>
            </w:pPr>
            <w:r w:rsidRPr="0091025D">
              <w:rPr>
                <w:szCs w:val="24"/>
              </w:rPr>
              <w:t>A meeting was held with Transport for NSW and other key stakeholders on June 2012 to discuss the findings of the TMAP review - in the form of a</w:t>
            </w:r>
            <w:r>
              <w:rPr>
                <w:szCs w:val="24"/>
              </w:rPr>
              <w:t xml:space="preserve"> </w:t>
            </w:r>
            <w:r w:rsidRPr="0091025D">
              <w:rPr>
                <w:szCs w:val="24"/>
              </w:rPr>
              <w:t>presentation.</w:t>
            </w:r>
          </w:p>
          <w:p w:rsidR="00F36DCE" w:rsidRPr="0091025D" w:rsidRDefault="00F36DCE" w:rsidP="00F36DCE">
            <w:pPr>
              <w:shd w:val="clear" w:color="auto" w:fill="FFFFFF"/>
              <w:rPr>
                <w:szCs w:val="24"/>
              </w:rPr>
            </w:pPr>
          </w:p>
          <w:p w:rsidR="00F36DCE" w:rsidRPr="00F36DCE" w:rsidRDefault="00F36DCE" w:rsidP="00F36DCE">
            <w:pPr>
              <w:shd w:val="clear" w:color="auto" w:fill="FFFFFF"/>
              <w:rPr>
                <w:szCs w:val="24"/>
              </w:rPr>
            </w:pPr>
            <w:r w:rsidRPr="0091025D">
              <w:rPr>
                <w:szCs w:val="24"/>
              </w:rPr>
              <w:t xml:space="preserve">A positive outcome is that the TMAP strongly supports the Eastern Transit Corridor, but following City comment the State needs to re-evaluate its </w:t>
            </w:r>
            <w:r w:rsidRPr="0091025D">
              <w:rPr>
                <w:szCs w:val="24"/>
              </w:rPr>
              <w:lastRenderedPageBreak/>
              <w:t>classification as a local road when it will be performing a much higher function. At this meeting a copy of the TMAP was not provided, and we were informed that we would receive a copy for comment but this has not happened yet. Transport for NSW informed us on 5 July 2012 that the TMAP is currently with Senior Management and is delayed.</w:t>
            </w:r>
          </w:p>
        </w:tc>
        <w:tc>
          <w:tcPr>
            <w:tcW w:w="615" w:type="pct"/>
            <w:shd w:val="clear" w:color="auto" w:fill="FFFFFF"/>
          </w:tcPr>
          <w:p w:rsidR="00F36DCE" w:rsidRPr="004A6B58" w:rsidRDefault="00F36DCE" w:rsidP="00F36DCE">
            <w:pPr>
              <w:shd w:val="clear" w:color="auto" w:fill="FFFFFF"/>
              <w:jc w:val="center"/>
              <w:rPr>
                <w:b/>
                <w:szCs w:val="24"/>
              </w:rPr>
            </w:pPr>
            <w:r>
              <w:rPr>
                <w:b/>
                <w:szCs w:val="24"/>
              </w:rPr>
              <w:lastRenderedPageBreak/>
              <w:t>On Track</w:t>
            </w:r>
          </w:p>
        </w:tc>
      </w:tr>
      <w:tr w:rsidR="00F36DCE" w:rsidRPr="004A6B58" w:rsidTr="00575E2E">
        <w:tblPrEx>
          <w:tblCellMar>
            <w:top w:w="0" w:type="dxa"/>
            <w:bottom w:w="0" w:type="dxa"/>
          </w:tblCellMar>
        </w:tblPrEx>
        <w:trPr>
          <w:trHeight w:val="413"/>
        </w:trPr>
        <w:tc>
          <w:tcPr>
            <w:tcW w:w="1360" w:type="pct"/>
            <w:shd w:val="clear" w:color="auto" w:fill="FFFFFF"/>
          </w:tcPr>
          <w:p w:rsidR="00F36DCE" w:rsidRPr="0091025D" w:rsidRDefault="00023FFB" w:rsidP="00F36DCE">
            <w:pPr>
              <w:shd w:val="clear" w:color="auto" w:fill="FFFFFF"/>
              <w:rPr>
                <w:szCs w:val="24"/>
              </w:rPr>
            </w:pPr>
            <w:r w:rsidRPr="0091025D">
              <w:rPr>
                <w:szCs w:val="24"/>
              </w:rPr>
              <w:lastRenderedPageBreak/>
              <w:t>Work with Transport for NSW and other stakeholders on cross agency implementation groups to reduce car ownership and reliance in Green Square and improve accessibility by non-car travel modes.</w:t>
            </w:r>
          </w:p>
        </w:tc>
        <w:tc>
          <w:tcPr>
            <w:tcW w:w="768" w:type="pct"/>
            <w:shd w:val="clear" w:color="auto" w:fill="FFFFFF"/>
          </w:tcPr>
          <w:p w:rsidR="00F36DCE" w:rsidRPr="00F36DCE" w:rsidRDefault="00023FFB" w:rsidP="00F36DCE">
            <w:pPr>
              <w:shd w:val="clear" w:color="auto" w:fill="FFFFFF"/>
              <w:jc w:val="center"/>
              <w:rPr>
                <w:szCs w:val="24"/>
              </w:rPr>
            </w:pPr>
            <w:r>
              <w:rPr>
                <w:szCs w:val="24"/>
              </w:rPr>
              <w:t>2015</w:t>
            </w:r>
          </w:p>
        </w:tc>
        <w:tc>
          <w:tcPr>
            <w:tcW w:w="644" w:type="pct"/>
            <w:shd w:val="clear" w:color="auto" w:fill="FFFFFF"/>
          </w:tcPr>
          <w:p w:rsidR="00F36DCE" w:rsidRDefault="00023FFB" w:rsidP="00F36DCE">
            <w:pPr>
              <w:shd w:val="clear" w:color="auto" w:fill="FFFFFF"/>
              <w:jc w:val="center"/>
              <w:rPr>
                <w:szCs w:val="24"/>
              </w:rPr>
            </w:pPr>
            <w:r>
              <w:rPr>
                <w:szCs w:val="24"/>
              </w:rPr>
              <w:t>15</w:t>
            </w:r>
          </w:p>
        </w:tc>
        <w:tc>
          <w:tcPr>
            <w:tcW w:w="1612" w:type="pct"/>
            <w:shd w:val="clear" w:color="auto" w:fill="FFFFFF"/>
          </w:tcPr>
          <w:p w:rsidR="00023FFB" w:rsidRDefault="00023FFB" w:rsidP="00023FFB">
            <w:pPr>
              <w:shd w:val="clear" w:color="auto" w:fill="FFFFFF"/>
              <w:rPr>
                <w:szCs w:val="24"/>
              </w:rPr>
            </w:pPr>
            <w:r w:rsidRPr="0091025D">
              <w:rPr>
                <w:szCs w:val="24"/>
              </w:rPr>
              <w:t xml:space="preserve">The City continues to advocate for improved public transport, pedestrian </w:t>
            </w:r>
            <w:r>
              <w:rPr>
                <w:szCs w:val="24"/>
              </w:rPr>
              <w:t xml:space="preserve">and </w:t>
            </w:r>
            <w:r w:rsidRPr="0091025D">
              <w:rPr>
                <w:szCs w:val="24"/>
              </w:rPr>
              <w:t>cycling links from Green Square to surrounding employment and services catchments. We advocate for this through strategic publications, such as</w:t>
            </w:r>
            <w:r>
              <w:rPr>
                <w:szCs w:val="24"/>
              </w:rPr>
              <w:t xml:space="preserve"> </w:t>
            </w:r>
            <w:r w:rsidRPr="0091025D">
              <w:rPr>
                <w:szCs w:val="24"/>
              </w:rPr>
              <w:t>Connecting Our City, and through regular meetings with various State Government representatives from the transport and planning portfolios.</w:t>
            </w:r>
          </w:p>
          <w:p w:rsidR="00023FFB" w:rsidRPr="0091025D" w:rsidRDefault="00023FFB" w:rsidP="00023FFB">
            <w:pPr>
              <w:shd w:val="clear" w:color="auto" w:fill="FFFFFF"/>
              <w:rPr>
                <w:szCs w:val="24"/>
              </w:rPr>
            </w:pPr>
          </w:p>
          <w:p w:rsidR="00F36DCE" w:rsidRPr="0091025D" w:rsidRDefault="00023FFB" w:rsidP="00023FFB">
            <w:pPr>
              <w:shd w:val="clear" w:color="auto" w:fill="FFFFFF"/>
              <w:rPr>
                <w:szCs w:val="24"/>
              </w:rPr>
            </w:pPr>
            <w:r w:rsidRPr="0091025D">
              <w:rPr>
                <w:szCs w:val="24"/>
              </w:rPr>
              <w:t>Transport for NSW has not released the Transport Management and Accessibility Plan (TMAP) for comment, nor the Botany Road Corridor Study.</w:t>
            </w:r>
          </w:p>
        </w:tc>
        <w:tc>
          <w:tcPr>
            <w:tcW w:w="615" w:type="pct"/>
            <w:shd w:val="clear" w:color="auto" w:fill="FFFFFF"/>
          </w:tcPr>
          <w:p w:rsidR="00F36DCE" w:rsidRDefault="00023FFB" w:rsidP="00F36DCE">
            <w:pPr>
              <w:shd w:val="clear" w:color="auto" w:fill="FFFFFF"/>
              <w:jc w:val="center"/>
              <w:rPr>
                <w:b/>
                <w:szCs w:val="24"/>
              </w:rPr>
            </w:pPr>
            <w:r w:rsidRPr="0091025D">
              <w:rPr>
                <w:b/>
                <w:bCs/>
                <w:szCs w:val="24"/>
              </w:rPr>
              <w:t>On Track</w:t>
            </w:r>
          </w:p>
        </w:tc>
      </w:tr>
      <w:tr w:rsidR="007F6792" w:rsidRPr="004A6B58" w:rsidTr="007F6792">
        <w:tblPrEx>
          <w:tblCellMar>
            <w:top w:w="0" w:type="dxa"/>
            <w:bottom w:w="0" w:type="dxa"/>
          </w:tblCellMar>
        </w:tblPrEx>
        <w:trPr>
          <w:trHeight w:val="413"/>
        </w:trPr>
        <w:tc>
          <w:tcPr>
            <w:tcW w:w="5000" w:type="pct"/>
            <w:gridSpan w:val="5"/>
            <w:shd w:val="clear" w:color="auto" w:fill="FFFFFF"/>
          </w:tcPr>
          <w:p w:rsidR="007F6792" w:rsidRPr="0091025D" w:rsidRDefault="007F6792" w:rsidP="007F6792">
            <w:pPr>
              <w:shd w:val="clear" w:color="auto" w:fill="FFFFFF"/>
              <w:rPr>
                <w:b/>
                <w:bCs/>
                <w:szCs w:val="24"/>
              </w:rPr>
            </w:pPr>
            <w:r w:rsidRPr="0091025D">
              <w:rPr>
                <w:b/>
                <w:bCs/>
                <w:szCs w:val="24"/>
              </w:rPr>
              <w:t>City Centre Transport Access Plans</w:t>
            </w:r>
          </w:p>
        </w:tc>
      </w:tr>
      <w:tr w:rsidR="00023FFB" w:rsidRPr="004A6B58" w:rsidTr="00575E2E">
        <w:tblPrEx>
          <w:tblCellMar>
            <w:top w:w="0" w:type="dxa"/>
            <w:bottom w:w="0" w:type="dxa"/>
          </w:tblCellMar>
        </w:tblPrEx>
        <w:trPr>
          <w:trHeight w:val="413"/>
        </w:trPr>
        <w:tc>
          <w:tcPr>
            <w:tcW w:w="1360" w:type="pct"/>
            <w:shd w:val="clear" w:color="auto" w:fill="FFFFFF"/>
          </w:tcPr>
          <w:p w:rsidR="00023FFB" w:rsidRPr="0091025D" w:rsidRDefault="00023FFB" w:rsidP="00F36DCE">
            <w:pPr>
              <w:shd w:val="clear" w:color="auto" w:fill="FFFFFF"/>
              <w:rPr>
                <w:szCs w:val="24"/>
              </w:rPr>
            </w:pPr>
            <w:r w:rsidRPr="0091025D">
              <w:rPr>
                <w:szCs w:val="24"/>
              </w:rPr>
              <w:t xml:space="preserve">Assist the NSW State Government </w:t>
            </w:r>
            <w:r>
              <w:rPr>
                <w:szCs w:val="24"/>
              </w:rPr>
              <w:t xml:space="preserve">to develop and implement a City </w:t>
            </w:r>
            <w:r w:rsidRPr="0091025D">
              <w:rPr>
                <w:szCs w:val="24"/>
              </w:rPr>
              <w:t xml:space="preserve">Centre Access Plan for Sydney that provides for growth in the rail and bus </w:t>
            </w:r>
            <w:r w:rsidRPr="0091025D">
              <w:rPr>
                <w:szCs w:val="24"/>
              </w:rPr>
              <w:lastRenderedPageBreak/>
              <w:t>networks that serve the city centre from the Region and also efficiently distributes people through the city.</w:t>
            </w:r>
          </w:p>
        </w:tc>
        <w:tc>
          <w:tcPr>
            <w:tcW w:w="768" w:type="pct"/>
            <w:shd w:val="clear" w:color="auto" w:fill="FFFFFF"/>
          </w:tcPr>
          <w:p w:rsidR="00023FFB" w:rsidRDefault="00023FFB" w:rsidP="00F36DCE">
            <w:pPr>
              <w:shd w:val="clear" w:color="auto" w:fill="FFFFFF"/>
              <w:jc w:val="center"/>
              <w:rPr>
                <w:szCs w:val="24"/>
              </w:rPr>
            </w:pPr>
            <w:r>
              <w:rPr>
                <w:szCs w:val="24"/>
              </w:rPr>
              <w:lastRenderedPageBreak/>
              <w:t>2015</w:t>
            </w:r>
          </w:p>
        </w:tc>
        <w:tc>
          <w:tcPr>
            <w:tcW w:w="644" w:type="pct"/>
            <w:shd w:val="clear" w:color="auto" w:fill="FFFFFF"/>
          </w:tcPr>
          <w:p w:rsidR="00023FFB" w:rsidRDefault="00023FFB" w:rsidP="00F36DCE">
            <w:pPr>
              <w:shd w:val="clear" w:color="auto" w:fill="FFFFFF"/>
              <w:jc w:val="center"/>
              <w:rPr>
                <w:szCs w:val="24"/>
              </w:rPr>
            </w:pPr>
            <w:r>
              <w:rPr>
                <w:szCs w:val="24"/>
              </w:rPr>
              <w:t>70</w:t>
            </w:r>
          </w:p>
        </w:tc>
        <w:tc>
          <w:tcPr>
            <w:tcW w:w="1612" w:type="pct"/>
            <w:shd w:val="clear" w:color="auto" w:fill="FFFFFF"/>
          </w:tcPr>
          <w:p w:rsidR="00023FFB" w:rsidRPr="0091025D" w:rsidRDefault="00023FFB" w:rsidP="00023FFB">
            <w:pPr>
              <w:shd w:val="clear" w:color="auto" w:fill="FFFFFF"/>
              <w:rPr>
                <w:szCs w:val="24"/>
              </w:rPr>
            </w:pPr>
            <w:r w:rsidRPr="0091025D">
              <w:rPr>
                <w:szCs w:val="24"/>
              </w:rPr>
              <w:t>The City continues to work with Transport for NSW on its City Centre Plan. Transport for NSW has n</w:t>
            </w:r>
            <w:r>
              <w:rPr>
                <w:szCs w:val="24"/>
              </w:rPr>
              <w:t>ot yet nominated a release date.</w:t>
            </w:r>
          </w:p>
        </w:tc>
        <w:tc>
          <w:tcPr>
            <w:tcW w:w="615" w:type="pct"/>
            <w:shd w:val="clear" w:color="auto" w:fill="FFFFFF"/>
          </w:tcPr>
          <w:p w:rsidR="00023FFB" w:rsidRPr="0091025D" w:rsidRDefault="00023FFB" w:rsidP="00F36DCE">
            <w:pPr>
              <w:shd w:val="clear" w:color="auto" w:fill="FFFFFF"/>
              <w:jc w:val="center"/>
              <w:rPr>
                <w:b/>
                <w:bCs/>
                <w:szCs w:val="24"/>
              </w:rPr>
            </w:pPr>
            <w:r w:rsidRPr="0091025D">
              <w:rPr>
                <w:b/>
                <w:bCs/>
                <w:szCs w:val="24"/>
              </w:rPr>
              <w:t>On Track</w:t>
            </w:r>
          </w:p>
        </w:tc>
      </w:tr>
      <w:tr w:rsidR="00023FFB" w:rsidRPr="004A6B58" w:rsidTr="00575E2E">
        <w:tblPrEx>
          <w:tblCellMar>
            <w:top w:w="0" w:type="dxa"/>
            <w:bottom w:w="0" w:type="dxa"/>
          </w:tblCellMar>
        </w:tblPrEx>
        <w:trPr>
          <w:trHeight w:val="413"/>
        </w:trPr>
        <w:tc>
          <w:tcPr>
            <w:tcW w:w="1360" w:type="pct"/>
            <w:shd w:val="clear" w:color="auto" w:fill="FFFFFF"/>
          </w:tcPr>
          <w:p w:rsidR="00023FFB" w:rsidRPr="0091025D" w:rsidRDefault="007F6792" w:rsidP="007F6792">
            <w:pPr>
              <w:shd w:val="clear" w:color="auto" w:fill="FFFFFF"/>
              <w:rPr>
                <w:szCs w:val="24"/>
              </w:rPr>
            </w:pPr>
            <w:r w:rsidRPr="0091025D">
              <w:rPr>
                <w:szCs w:val="24"/>
              </w:rPr>
              <w:lastRenderedPageBreak/>
              <w:t>Develop planning options for major rail station precincts as gateways for workers and visitors accessing the city centre.</w:t>
            </w:r>
          </w:p>
        </w:tc>
        <w:tc>
          <w:tcPr>
            <w:tcW w:w="768" w:type="pct"/>
            <w:shd w:val="clear" w:color="auto" w:fill="FFFFFF"/>
          </w:tcPr>
          <w:p w:rsidR="00023FFB" w:rsidRDefault="007F6792" w:rsidP="00F36DCE">
            <w:pPr>
              <w:shd w:val="clear" w:color="auto" w:fill="FFFFFF"/>
              <w:jc w:val="center"/>
              <w:rPr>
                <w:szCs w:val="24"/>
              </w:rPr>
            </w:pPr>
            <w:r>
              <w:rPr>
                <w:szCs w:val="24"/>
              </w:rPr>
              <w:t>2015</w:t>
            </w:r>
          </w:p>
        </w:tc>
        <w:tc>
          <w:tcPr>
            <w:tcW w:w="644" w:type="pct"/>
            <w:shd w:val="clear" w:color="auto" w:fill="FFFFFF"/>
          </w:tcPr>
          <w:p w:rsidR="00023FFB" w:rsidRDefault="007F6792" w:rsidP="00F36DCE">
            <w:pPr>
              <w:shd w:val="clear" w:color="auto" w:fill="FFFFFF"/>
              <w:jc w:val="center"/>
              <w:rPr>
                <w:szCs w:val="24"/>
              </w:rPr>
            </w:pPr>
            <w:r>
              <w:rPr>
                <w:szCs w:val="24"/>
              </w:rPr>
              <w:t>0</w:t>
            </w:r>
          </w:p>
        </w:tc>
        <w:tc>
          <w:tcPr>
            <w:tcW w:w="1612" w:type="pct"/>
            <w:shd w:val="clear" w:color="auto" w:fill="FFFFFF"/>
          </w:tcPr>
          <w:p w:rsidR="00023FFB" w:rsidRPr="0091025D" w:rsidRDefault="007F6792" w:rsidP="00023FFB">
            <w:pPr>
              <w:shd w:val="clear" w:color="auto" w:fill="FFFFFF"/>
              <w:rPr>
                <w:szCs w:val="24"/>
              </w:rPr>
            </w:pPr>
            <w:r w:rsidRPr="0091025D">
              <w:rPr>
                <w:szCs w:val="24"/>
              </w:rPr>
              <w:t>This project is not yet due to commence</w:t>
            </w:r>
          </w:p>
        </w:tc>
        <w:tc>
          <w:tcPr>
            <w:tcW w:w="615" w:type="pct"/>
            <w:shd w:val="clear" w:color="auto" w:fill="FFFFFF"/>
          </w:tcPr>
          <w:p w:rsidR="00023FFB" w:rsidRPr="0091025D" w:rsidRDefault="00023FFB" w:rsidP="00F36DCE">
            <w:pPr>
              <w:shd w:val="clear" w:color="auto" w:fill="FFFFFF"/>
              <w:jc w:val="center"/>
              <w:rPr>
                <w:b/>
                <w:bCs/>
                <w:szCs w:val="24"/>
              </w:rPr>
            </w:pPr>
          </w:p>
        </w:tc>
      </w:tr>
      <w:tr w:rsidR="007F6792" w:rsidRPr="004A6B58" w:rsidTr="00575E2E">
        <w:tblPrEx>
          <w:tblCellMar>
            <w:top w:w="0" w:type="dxa"/>
            <w:bottom w:w="0" w:type="dxa"/>
          </w:tblCellMar>
        </w:tblPrEx>
        <w:trPr>
          <w:trHeight w:val="413"/>
        </w:trPr>
        <w:tc>
          <w:tcPr>
            <w:tcW w:w="1360" w:type="pct"/>
            <w:shd w:val="clear" w:color="auto" w:fill="FFFFFF"/>
          </w:tcPr>
          <w:p w:rsidR="007F6792" w:rsidRPr="0091025D" w:rsidRDefault="007F6792" w:rsidP="007F6792">
            <w:pPr>
              <w:shd w:val="clear" w:color="auto" w:fill="FFFFFF"/>
              <w:rPr>
                <w:szCs w:val="24"/>
              </w:rPr>
            </w:pPr>
            <w:r w:rsidRPr="0091025D">
              <w:rPr>
                <w:szCs w:val="24"/>
              </w:rPr>
              <w:t>Develop a city centre loading strategy to relieve peak hour road congestion, enhancing regional bus reliability and efficiency.</w:t>
            </w:r>
          </w:p>
        </w:tc>
        <w:tc>
          <w:tcPr>
            <w:tcW w:w="768" w:type="pct"/>
            <w:shd w:val="clear" w:color="auto" w:fill="FFFFFF"/>
          </w:tcPr>
          <w:p w:rsidR="007F6792" w:rsidRDefault="007F6792" w:rsidP="00F36DCE">
            <w:pPr>
              <w:shd w:val="clear" w:color="auto" w:fill="FFFFFF"/>
              <w:jc w:val="center"/>
              <w:rPr>
                <w:szCs w:val="24"/>
              </w:rPr>
            </w:pPr>
            <w:r>
              <w:rPr>
                <w:szCs w:val="24"/>
              </w:rPr>
              <w:t>2012</w:t>
            </w:r>
          </w:p>
        </w:tc>
        <w:tc>
          <w:tcPr>
            <w:tcW w:w="644" w:type="pct"/>
            <w:shd w:val="clear" w:color="auto" w:fill="FFFFFF"/>
          </w:tcPr>
          <w:p w:rsidR="007F6792" w:rsidRDefault="007F6792" w:rsidP="00F36DCE">
            <w:pPr>
              <w:shd w:val="clear" w:color="auto" w:fill="FFFFFF"/>
              <w:jc w:val="center"/>
              <w:rPr>
                <w:szCs w:val="24"/>
              </w:rPr>
            </w:pPr>
            <w:r>
              <w:rPr>
                <w:szCs w:val="24"/>
              </w:rPr>
              <w:t>15</w:t>
            </w:r>
          </w:p>
        </w:tc>
        <w:tc>
          <w:tcPr>
            <w:tcW w:w="1612" w:type="pct"/>
            <w:shd w:val="clear" w:color="auto" w:fill="FFFFFF"/>
          </w:tcPr>
          <w:p w:rsidR="007F6792" w:rsidRPr="0091025D" w:rsidRDefault="007F6792" w:rsidP="007F6792">
            <w:pPr>
              <w:shd w:val="clear" w:color="auto" w:fill="FFFFFF"/>
              <w:rPr>
                <w:szCs w:val="24"/>
              </w:rPr>
            </w:pPr>
            <w:r w:rsidRPr="0091025D">
              <w:rPr>
                <w:szCs w:val="24"/>
              </w:rPr>
              <w:t>The City has commenced initial discuss</w:t>
            </w:r>
            <w:r>
              <w:rPr>
                <w:szCs w:val="24"/>
              </w:rPr>
              <w:t xml:space="preserve">ions with a sample of companies </w:t>
            </w:r>
            <w:r w:rsidRPr="0091025D">
              <w:rPr>
                <w:szCs w:val="24"/>
              </w:rPr>
              <w:t>operating light commercial vehicles, experts in loading data and strategy,</w:t>
            </w:r>
            <w:r>
              <w:rPr>
                <w:szCs w:val="24"/>
              </w:rPr>
              <w:t xml:space="preserve"> </w:t>
            </w:r>
            <w:r w:rsidRPr="0091025D">
              <w:rPr>
                <w:szCs w:val="24"/>
              </w:rPr>
              <w:t>commercial parking operators and building owners to get a better idea of the issues to be reviewed. Discussions have also commenced with Transport for NSW re likely bus networks to narrow down areas of investigation.</w:t>
            </w:r>
          </w:p>
        </w:tc>
        <w:tc>
          <w:tcPr>
            <w:tcW w:w="615" w:type="pct"/>
            <w:shd w:val="clear" w:color="auto" w:fill="FFFFFF"/>
          </w:tcPr>
          <w:p w:rsidR="007F6792" w:rsidRPr="0091025D" w:rsidRDefault="007F6792" w:rsidP="007F6792">
            <w:pPr>
              <w:shd w:val="clear" w:color="auto" w:fill="FFFFFF"/>
              <w:jc w:val="center"/>
              <w:rPr>
                <w:b/>
                <w:bCs/>
                <w:szCs w:val="24"/>
              </w:rPr>
            </w:pPr>
            <w:r w:rsidRPr="0091025D">
              <w:rPr>
                <w:b/>
                <w:bCs/>
                <w:szCs w:val="24"/>
              </w:rPr>
              <w:t>On Track</w:t>
            </w:r>
          </w:p>
        </w:tc>
      </w:tr>
      <w:tr w:rsidR="007F6792" w:rsidRPr="004A6B58" w:rsidTr="00575E2E">
        <w:tblPrEx>
          <w:tblCellMar>
            <w:top w:w="0" w:type="dxa"/>
            <w:bottom w:w="0" w:type="dxa"/>
          </w:tblCellMar>
        </w:tblPrEx>
        <w:trPr>
          <w:trHeight w:val="413"/>
        </w:trPr>
        <w:tc>
          <w:tcPr>
            <w:tcW w:w="1360" w:type="pct"/>
            <w:shd w:val="clear" w:color="auto" w:fill="FFFFFF"/>
          </w:tcPr>
          <w:p w:rsidR="007F6792" w:rsidRPr="0091025D" w:rsidRDefault="007F6792" w:rsidP="007F6792">
            <w:pPr>
              <w:shd w:val="clear" w:color="auto" w:fill="FFFFFF"/>
              <w:rPr>
                <w:szCs w:val="24"/>
              </w:rPr>
            </w:pPr>
            <w:r w:rsidRPr="0091025D">
              <w:rPr>
                <w:szCs w:val="24"/>
              </w:rPr>
              <w:t xml:space="preserve">Develop a trip census to better understand who is accessing the </w:t>
            </w:r>
            <w:r>
              <w:rPr>
                <w:szCs w:val="24"/>
              </w:rPr>
              <w:t xml:space="preserve">city </w:t>
            </w:r>
            <w:r w:rsidRPr="0091025D">
              <w:rPr>
                <w:szCs w:val="24"/>
              </w:rPr>
              <w:t>at what time for which purpose in order to better target policy.</w:t>
            </w:r>
          </w:p>
        </w:tc>
        <w:tc>
          <w:tcPr>
            <w:tcW w:w="768" w:type="pct"/>
            <w:shd w:val="clear" w:color="auto" w:fill="FFFFFF"/>
          </w:tcPr>
          <w:p w:rsidR="007F6792" w:rsidRDefault="007F6792" w:rsidP="00F36DCE">
            <w:pPr>
              <w:shd w:val="clear" w:color="auto" w:fill="FFFFFF"/>
              <w:jc w:val="center"/>
              <w:rPr>
                <w:szCs w:val="24"/>
              </w:rPr>
            </w:pPr>
            <w:r>
              <w:rPr>
                <w:szCs w:val="24"/>
              </w:rPr>
              <w:t>2013</w:t>
            </w:r>
          </w:p>
        </w:tc>
        <w:tc>
          <w:tcPr>
            <w:tcW w:w="644" w:type="pct"/>
            <w:shd w:val="clear" w:color="auto" w:fill="FFFFFF"/>
          </w:tcPr>
          <w:p w:rsidR="007F6792" w:rsidRDefault="007F6792" w:rsidP="00F36DCE">
            <w:pPr>
              <w:shd w:val="clear" w:color="auto" w:fill="FFFFFF"/>
              <w:jc w:val="center"/>
              <w:rPr>
                <w:szCs w:val="24"/>
              </w:rPr>
            </w:pPr>
            <w:r>
              <w:rPr>
                <w:szCs w:val="24"/>
              </w:rPr>
              <w:t>0</w:t>
            </w:r>
          </w:p>
        </w:tc>
        <w:tc>
          <w:tcPr>
            <w:tcW w:w="1612" w:type="pct"/>
            <w:shd w:val="clear" w:color="auto" w:fill="FFFFFF"/>
          </w:tcPr>
          <w:p w:rsidR="007F6792" w:rsidRPr="0091025D" w:rsidRDefault="007F6792" w:rsidP="00023FFB">
            <w:pPr>
              <w:shd w:val="clear" w:color="auto" w:fill="FFFFFF"/>
              <w:rPr>
                <w:szCs w:val="24"/>
              </w:rPr>
            </w:pPr>
            <w:r w:rsidRPr="0091025D">
              <w:rPr>
                <w:szCs w:val="24"/>
              </w:rPr>
              <w:t>This project is not yet due to commence</w:t>
            </w:r>
          </w:p>
        </w:tc>
        <w:tc>
          <w:tcPr>
            <w:tcW w:w="615" w:type="pct"/>
            <w:shd w:val="clear" w:color="auto" w:fill="FFFFFF"/>
          </w:tcPr>
          <w:p w:rsidR="007F6792" w:rsidRPr="0091025D" w:rsidRDefault="007F6792" w:rsidP="00F36DCE">
            <w:pPr>
              <w:shd w:val="clear" w:color="auto" w:fill="FFFFFF"/>
              <w:jc w:val="center"/>
              <w:rPr>
                <w:b/>
                <w:bCs/>
                <w:szCs w:val="24"/>
              </w:rPr>
            </w:pPr>
          </w:p>
        </w:tc>
      </w:tr>
      <w:tr w:rsidR="007F6792" w:rsidRPr="004A6B58" w:rsidTr="00575E2E">
        <w:tblPrEx>
          <w:tblCellMar>
            <w:top w:w="0" w:type="dxa"/>
            <w:bottom w:w="0" w:type="dxa"/>
          </w:tblCellMar>
        </w:tblPrEx>
        <w:trPr>
          <w:trHeight w:val="413"/>
        </w:trPr>
        <w:tc>
          <w:tcPr>
            <w:tcW w:w="1360" w:type="pct"/>
            <w:shd w:val="clear" w:color="auto" w:fill="FFFFFF"/>
          </w:tcPr>
          <w:p w:rsidR="007F6792" w:rsidRPr="0091025D" w:rsidRDefault="007F6792" w:rsidP="007F6792">
            <w:pPr>
              <w:shd w:val="clear" w:color="auto" w:fill="FFFFFF"/>
              <w:rPr>
                <w:szCs w:val="24"/>
              </w:rPr>
            </w:pPr>
            <w:r w:rsidRPr="0091025D">
              <w:rPr>
                <w:szCs w:val="24"/>
              </w:rPr>
              <w:t xml:space="preserve">Develop a city centre parking strategy to relieve peak hour </w:t>
            </w:r>
            <w:r>
              <w:rPr>
                <w:szCs w:val="24"/>
              </w:rPr>
              <w:t xml:space="preserve">road </w:t>
            </w:r>
            <w:r w:rsidRPr="0091025D">
              <w:rPr>
                <w:szCs w:val="24"/>
              </w:rPr>
              <w:t>congestion, enhancing regional bus reliability and efficiency.</w:t>
            </w:r>
          </w:p>
        </w:tc>
        <w:tc>
          <w:tcPr>
            <w:tcW w:w="768" w:type="pct"/>
            <w:shd w:val="clear" w:color="auto" w:fill="FFFFFF"/>
          </w:tcPr>
          <w:p w:rsidR="007F6792" w:rsidRDefault="007F6792" w:rsidP="00F36DCE">
            <w:pPr>
              <w:shd w:val="clear" w:color="auto" w:fill="FFFFFF"/>
              <w:jc w:val="center"/>
              <w:rPr>
                <w:szCs w:val="24"/>
              </w:rPr>
            </w:pPr>
            <w:r>
              <w:rPr>
                <w:szCs w:val="24"/>
              </w:rPr>
              <w:t>2013</w:t>
            </w:r>
          </w:p>
        </w:tc>
        <w:tc>
          <w:tcPr>
            <w:tcW w:w="644" w:type="pct"/>
            <w:shd w:val="clear" w:color="auto" w:fill="FFFFFF"/>
          </w:tcPr>
          <w:p w:rsidR="007F6792" w:rsidRDefault="007F6792" w:rsidP="00F36DCE">
            <w:pPr>
              <w:shd w:val="clear" w:color="auto" w:fill="FFFFFF"/>
              <w:jc w:val="center"/>
              <w:rPr>
                <w:szCs w:val="24"/>
              </w:rPr>
            </w:pPr>
            <w:r>
              <w:rPr>
                <w:szCs w:val="24"/>
              </w:rPr>
              <w:t>0</w:t>
            </w:r>
          </w:p>
        </w:tc>
        <w:tc>
          <w:tcPr>
            <w:tcW w:w="1612" w:type="pct"/>
            <w:shd w:val="clear" w:color="auto" w:fill="FFFFFF"/>
          </w:tcPr>
          <w:p w:rsidR="007F6792" w:rsidRPr="0091025D" w:rsidRDefault="007F6792" w:rsidP="00023FFB">
            <w:pPr>
              <w:shd w:val="clear" w:color="auto" w:fill="FFFFFF"/>
              <w:rPr>
                <w:szCs w:val="24"/>
              </w:rPr>
            </w:pPr>
            <w:r w:rsidRPr="0091025D">
              <w:rPr>
                <w:szCs w:val="24"/>
              </w:rPr>
              <w:t>This project is not yet due to commence</w:t>
            </w:r>
          </w:p>
        </w:tc>
        <w:tc>
          <w:tcPr>
            <w:tcW w:w="615" w:type="pct"/>
            <w:shd w:val="clear" w:color="auto" w:fill="FFFFFF"/>
          </w:tcPr>
          <w:p w:rsidR="007F6792" w:rsidRPr="0091025D" w:rsidRDefault="007F6792" w:rsidP="00F36DCE">
            <w:pPr>
              <w:shd w:val="clear" w:color="auto" w:fill="FFFFFF"/>
              <w:jc w:val="center"/>
              <w:rPr>
                <w:b/>
                <w:bCs/>
                <w:szCs w:val="24"/>
              </w:rPr>
            </w:pPr>
          </w:p>
        </w:tc>
      </w:tr>
      <w:tr w:rsidR="00575E2E" w:rsidRPr="004A6B58" w:rsidTr="00575E2E">
        <w:tblPrEx>
          <w:tblCellMar>
            <w:top w:w="0" w:type="dxa"/>
            <w:bottom w:w="0" w:type="dxa"/>
          </w:tblCellMar>
        </w:tblPrEx>
        <w:trPr>
          <w:trHeight w:val="413"/>
        </w:trPr>
        <w:tc>
          <w:tcPr>
            <w:tcW w:w="1360" w:type="pct"/>
            <w:shd w:val="clear" w:color="auto" w:fill="FFFFFF"/>
          </w:tcPr>
          <w:p w:rsidR="00575E2E" w:rsidRPr="0091025D" w:rsidRDefault="00575E2E" w:rsidP="000940A2">
            <w:pPr>
              <w:shd w:val="clear" w:color="auto" w:fill="FFFFFF"/>
              <w:rPr>
                <w:szCs w:val="24"/>
              </w:rPr>
            </w:pPr>
            <w:r w:rsidRPr="0091025D">
              <w:rPr>
                <w:szCs w:val="24"/>
              </w:rPr>
              <w:t>Develop an electric vehicle strategy to provide key infrastructure for vehicles with limited range to access the city.</w:t>
            </w:r>
          </w:p>
        </w:tc>
        <w:tc>
          <w:tcPr>
            <w:tcW w:w="768" w:type="pct"/>
            <w:shd w:val="clear" w:color="auto" w:fill="FFFFFF"/>
          </w:tcPr>
          <w:p w:rsidR="00575E2E" w:rsidRPr="0091025D" w:rsidRDefault="00575E2E" w:rsidP="00575E2E">
            <w:pPr>
              <w:shd w:val="clear" w:color="auto" w:fill="FFFFFF"/>
              <w:jc w:val="center"/>
              <w:rPr>
                <w:szCs w:val="24"/>
              </w:rPr>
            </w:pPr>
            <w:r w:rsidRPr="0091025D">
              <w:rPr>
                <w:szCs w:val="24"/>
              </w:rPr>
              <w:t>2012</w:t>
            </w:r>
          </w:p>
        </w:tc>
        <w:tc>
          <w:tcPr>
            <w:tcW w:w="644" w:type="pct"/>
            <w:shd w:val="clear" w:color="auto" w:fill="FFFFFF"/>
          </w:tcPr>
          <w:p w:rsidR="00575E2E" w:rsidRPr="0091025D" w:rsidRDefault="00575E2E" w:rsidP="00575E2E">
            <w:pPr>
              <w:shd w:val="clear" w:color="auto" w:fill="FFFFFF"/>
              <w:jc w:val="center"/>
              <w:rPr>
                <w:szCs w:val="24"/>
              </w:rPr>
            </w:pPr>
            <w:r w:rsidRPr="0091025D">
              <w:rPr>
                <w:szCs w:val="24"/>
              </w:rPr>
              <w:t>95</w:t>
            </w:r>
          </w:p>
        </w:tc>
        <w:tc>
          <w:tcPr>
            <w:tcW w:w="1612" w:type="pct"/>
            <w:shd w:val="clear" w:color="auto" w:fill="FFFFFF"/>
          </w:tcPr>
          <w:p w:rsidR="00575E2E" w:rsidRPr="0091025D" w:rsidRDefault="00575E2E" w:rsidP="000940A2">
            <w:pPr>
              <w:shd w:val="clear" w:color="auto" w:fill="FFFFFF"/>
              <w:rPr>
                <w:szCs w:val="24"/>
              </w:rPr>
            </w:pPr>
            <w:r w:rsidRPr="0091025D">
              <w:rPr>
                <w:szCs w:val="24"/>
              </w:rPr>
              <w:t>The City has a completed electric vehicle strategy report from consultants, which will be submitted with an action plan to Council for approval in early Quarter 2 of the new financial year.</w:t>
            </w:r>
          </w:p>
        </w:tc>
        <w:tc>
          <w:tcPr>
            <w:tcW w:w="615" w:type="pct"/>
            <w:shd w:val="clear" w:color="auto" w:fill="FFFFFF"/>
          </w:tcPr>
          <w:p w:rsidR="00575E2E" w:rsidRPr="0091025D" w:rsidRDefault="00575E2E" w:rsidP="00575E2E">
            <w:pPr>
              <w:shd w:val="clear" w:color="auto" w:fill="FFFFFF"/>
              <w:jc w:val="center"/>
              <w:rPr>
                <w:szCs w:val="24"/>
              </w:rPr>
            </w:pPr>
            <w:r w:rsidRPr="0091025D">
              <w:rPr>
                <w:b/>
                <w:bCs/>
                <w:szCs w:val="24"/>
              </w:rPr>
              <w:t>Watch</w:t>
            </w:r>
          </w:p>
        </w:tc>
      </w:tr>
      <w:tr w:rsidR="00575E2E" w:rsidRPr="004A6B58" w:rsidTr="00575E2E">
        <w:tblPrEx>
          <w:tblCellMar>
            <w:top w:w="0" w:type="dxa"/>
            <w:bottom w:w="0" w:type="dxa"/>
          </w:tblCellMar>
        </w:tblPrEx>
        <w:trPr>
          <w:trHeight w:val="413"/>
        </w:trPr>
        <w:tc>
          <w:tcPr>
            <w:tcW w:w="1360" w:type="pct"/>
            <w:shd w:val="clear" w:color="auto" w:fill="FFFFFF"/>
          </w:tcPr>
          <w:p w:rsidR="00575E2E" w:rsidRPr="0091025D" w:rsidRDefault="00575E2E" w:rsidP="000940A2">
            <w:pPr>
              <w:shd w:val="clear" w:color="auto" w:fill="FFFFFF"/>
              <w:rPr>
                <w:szCs w:val="24"/>
              </w:rPr>
            </w:pPr>
            <w:r w:rsidRPr="0091025D">
              <w:rPr>
                <w:szCs w:val="24"/>
              </w:rPr>
              <w:lastRenderedPageBreak/>
              <w:t>Implement the Inner Sydney Bike Network in partnership with surrounding local government areas to provide regional cycling connections.</w:t>
            </w:r>
          </w:p>
        </w:tc>
        <w:tc>
          <w:tcPr>
            <w:tcW w:w="768" w:type="pct"/>
            <w:shd w:val="clear" w:color="auto" w:fill="FFFFFF"/>
          </w:tcPr>
          <w:p w:rsidR="00575E2E" w:rsidRPr="0091025D" w:rsidRDefault="00575E2E" w:rsidP="00575E2E">
            <w:pPr>
              <w:shd w:val="clear" w:color="auto" w:fill="FFFFFF"/>
              <w:jc w:val="center"/>
              <w:rPr>
                <w:szCs w:val="24"/>
              </w:rPr>
            </w:pPr>
            <w:r w:rsidRPr="0091025D">
              <w:rPr>
                <w:szCs w:val="24"/>
              </w:rPr>
              <w:t>2020</w:t>
            </w:r>
          </w:p>
        </w:tc>
        <w:tc>
          <w:tcPr>
            <w:tcW w:w="644" w:type="pct"/>
            <w:shd w:val="clear" w:color="auto" w:fill="FFFFFF"/>
          </w:tcPr>
          <w:p w:rsidR="00575E2E" w:rsidRPr="0091025D" w:rsidRDefault="00575E2E" w:rsidP="00575E2E">
            <w:pPr>
              <w:shd w:val="clear" w:color="auto" w:fill="FFFFFF"/>
              <w:jc w:val="center"/>
              <w:rPr>
                <w:szCs w:val="24"/>
              </w:rPr>
            </w:pPr>
            <w:r w:rsidRPr="0091025D">
              <w:rPr>
                <w:szCs w:val="24"/>
              </w:rPr>
              <w:t>0</w:t>
            </w:r>
          </w:p>
        </w:tc>
        <w:tc>
          <w:tcPr>
            <w:tcW w:w="1612" w:type="pct"/>
            <w:shd w:val="clear" w:color="auto" w:fill="FFFFFF"/>
          </w:tcPr>
          <w:p w:rsidR="00575E2E" w:rsidRPr="0091025D" w:rsidRDefault="00575E2E" w:rsidP="000940A2">
            <w:pPr>
              <w:shd w:val="clear" w:color="auto" w:fill="FFFFFF"/>
              <w:rPr>
                <w:szCs w:val="24"/>
              </w:rPr>
            </w:pPr>
            <w:r w:rsidRPr="0091025D">
              <w:rPr>
                <w:szCs w:val="24"/>
              </w:rPr>
              <w:t>This project is not yet due to commence</w:t>
            </w:r>
          </w:p>
        </w:tc>
        <w:tc>
          <w:tcPr>
            <w:tcW w:w="615" w:type="pct"/>
            <w:shd w:val="clear" w:color="auto" w:fill="FFFFFF"/>
          </w:tcPr>
          <w:p w:rsidR="00575E2E" w:rsidRPr="0091025D" w:rsidRDefault="00575E2E" w:rsidP="00F36DCE">
            <w:pPr>
              <w:shd w:val="clear" w:color="auto" w:fill="FFFFFF"/>
              <w:jc w:val="center"/>
              <w:rPr>
                <w:b/>
                <w:bCs/>
                <w:szCs w:val="24"/>
              </w:rPr>
            </w:pPr>
          </w:p>
        </w:tc>
      </w:tr>
    </w:tbl>
    <w:p w:rsidR="00F36DCE" w:rsidRDefault="00F36DCE">
      <w:pPr>
        <w:shd w:val="clear" w:color="auto" w:fill="FFFFFF"/>
        <w:rPr>
          <w:szCs w:val="24"/>
        </w:rPr>
      </w:pPr>
    </w:p>
    <w:p w:rsidR="00A07BC0" w:rsidRPr="00575E2E" w:rsidRDefault="00575E2E">
      <w:pPr>
        <w:shd w:val="clear" w:color="auto" w:fill="FFFFFF"/>
        <w:rPr>
          <w:b/>
          <w:szCs w:val="24"/>
        </w:rPr>
      </w:pPr>
      <w:r>
        <w:rPr>
          <w:b/>
          <w:szCs w:val="24"/>
        </w:rPr>
        <w:t>3.P.2 Align transport infrastructure with city growth</w:t>
      </w:r>
    </w:p>
    <w:p w:rsidR="00575E2E" w:rsidRDefault="00575E2E">
      <w:pPr>
        <w:shd w:val="clear" w:color="auto" w:fill="FFFFFF"/>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446"/>
        <w:gridCol w:w="1400"/>
        <w:gridCol w:w="1174"/>
        <w:gridCol w:w="2908"/>
        <w:gridCol w:w="1181"/>
      </w:tblGrid>
      <w:tr w:rsidR="00575E2E" w:rsidRPr="004A6B58" w:rsidTr="00D34BD3">
        <w:tblPrEx>
          <w:tblCellMar>
            <w:top w:w="0" w:type="dxa"/>
            <w:bottom w:w="0" w:type="dxa"/>
          </w:tblCellMar>
        </w:tblPrEx>
        <w:trPr>
          <w:trHeight w:val="413"/>
        </w:trPr>
        <w:tc>
          <w:tcPr>
            <w:tcW w:w="1343" w:type="pct"/>
            <w:shd w:val="clear" w:color="auto" w:fill="FFFFFF"/>
          </w:tcPr>
          <w:p w:rsidR="00575E2E" w:rsidRPr="004A6B58" w:rsidRDefault="00575E2E" w:rsidP="000940A2">
            <w:pPr>
              <w:shd w:val="clear" w:color="auto" w:fill="FFFFFF"/>
              <w:rPr>
                <w:b/>
                <w:bCs/>
                <w:szCs w:val="24"/>
              </w:rPr>
            </w:pPr>
            <w:r w:rsidRPr="004A6B58">
              <w:rPr>
                <w:b/>
                <w:bCs/>
                <w:szCs w:val="24"/>
              </w:rPr>
              <w:t>Major Projects</w:t>
            </w:r>
          </w:p>
        </w:tc>
        <w:tc>
          <w:tcPr>
            <w:tcW w:w="768" w:type="pct"/>
            <w:shd w:val="clear" w:color="auto" w:fill="FFFFFF"/>
          </w:tcPr>
          <w:p w:rsidR="00575E2E" w:rsidRPr="004A6B58" w:rsidRDefault="00575E2E" w:rsidP="000940A2">
            <w:pPr>
              <w:shd w:val="clear" w:color="auto" w:fill="FFFFFF"/>
              <w:jc w:val="center"/>
              <w:rPr>
                <w:b/>
                <w:szCs w:val="24"/>
              </w:rPr>
            </w:pPr>
            <w:r w:rsidRPr="004A6B58">
              <w:rPr>
                <w:b/>
                <w:szCs w:val="24"/>
              </w:rPr>
              <w:t>Completion Date</w:t>
            </w:r>
          </w:p>
        </w:tc>
        <w:tc>
          <w:tcPr>
            <w:tcW w:w="644" w:type="pct"/>
            <w:shd w:val="clear" w:color="auto" w:fill="FFFFFF"/>
          </w:tcPr>
          <w:p w:rsidR="00575E2E" w:rsidRPr="004A6B58" w:rsidRDefault="00575E2E" w:rsidP="000940A2">
            <w:pPr>
              <w:shd w:val="clear" w:color="auto" w:fill="FFFFFF"/>
              <w:jc w:val="center"/>
              <w:rPr>
                <w:b/>
                <w:szCs w:val="24"/>
              </w:rPr>
            </w:pPr>
            <w:r w:rsidRPr="004A6B58">
              <w:rPr>
                <w:b/>
                <w:szCs w:val="24"/>
              </w:rPr>
              <w:t>% Complete</w:t>
            </w:r>
          </w:p>
        </w:tc>
        <w:tc>
          <w:tcPr>
            <w:tcW w:w="1597" w:type="pct"/>
            <w:shd w:val="clear" w:color="auto" w:fill="FFFFFF"/>
          </w:tcPr>
          <w:p w:rsidR="00575E2E" w:rsidRPr="004A6B58" w:rsidRDefault="00575E2E" w:rsidP="000940A2">
            <w:pPr>
              <w:shd w:val="clear" w:color="auto" w:fill="FFFFFF"/>
              <w:rPr>
                <w:b/>
                <w:szCs w:val="24"/>
              </w:rPr>
            </w:pPr>
            <w:r w:rsidRPr="004A6B58">
              <w:rPr>
                <w:b/>
                <w:szCs w:val="24"/>
              </w:rPr>
              <w:t>Progress To Date</w:t>
            </w:r>
          </w:p>
        </w:tc>
        <w:tc>
          <w:tcPr>
            <w:tcW w:w="647" w:type="pct"/>
            <w:shd w:val="clear" w:color="auto" w:fill="FFFFFF"/>
          </w:tcPr>
          <w:p w:rsidR="00575E2E" w:rsidRPr="004A6B58" w:rsidRDefault="00575E2E" w:rsidP="000940A2">
            <w:pPr>
              <w:shd w:val="clear" w:color="auto" w:fill="FFFFFF"/>
              <w:jc w:val="center"/>
              <w:rPr>
                <w:b/>
                <w:szCs w:val="24"/>
              </w:rPr>
            </w:pPr>
            <w:r w:rsidRPr="004A6B58">
              <w:rPr>
                <w:b/>
                <w:szCs w:val="24"/>
              </w:rPr>
              <w:t>Status</w:t>
            </w:r>
          </w:p>
        </w:tc>
      </w:tr>
      <w:tr w:rsidR="00575E2E" w:rsidRPr="004A6B58" w:rsidTr="00575E2E">
        <w:tblPrEx>
          <w:tblCellMar>
            <w:top w:w="0" w:type="dxa"/>
            <w:bottom w:w="0" w:type="dxa"/>
          </w:tblCellMar>
        </w:tblPrEx>
        <w:trPr>
          <w:trHeight w:val="413"/>
        </w:trPr>
        <w:tc>
          <w:tcPr>
            <w:tcW w:w="5000" w:type="pct"/>
            <w:gridSpan w:val="5"/>
            <w:shd w:val="clear" w:color="auto" w:fill="FFFFFF"/>
          </w:tcPr>
          <w:p w:rsidR="00575E2E" w:rsidRPr="004A6B58" w:rsidRDefault="00575E2E" w:rsidP="00575E2E">
            <w:pPr>
              <w:shd w:val="clear" w:color="auto" w:fill="FFFFFF"/>
              <w:rPr>
                <w:b/>
                <w:szCs w:val="24"/>
              </w:rPr>
            </w:pPr>
            <w:r w:rsidRPr="0091025D">
              <w:rPr>
                <w:b/>
                <w:bCs/>
                <w:szCs w:val="24"/>
              </w:rPr>
              <w:t>Integrated Transport and Access Strategy</w:t>
            </w:r>
          </w:p>
        </w:tc>
      </w:tr>
      <w:tr w:rsidR="00575E2E" w:rsidRPr="004A6B58" w:rsidTr="00D34BD3">
        <w:tblPrEx>
          <w:tblCellMar>
            <w:top w:w="0" w:type="dxa"/>
            <w:bottom w:w="0" w:type="dxa"/>
          </w:tblCellMar>
        </w:tblPrEx>
        <w:trPr>
          <w:trHeight w:val="413"/>
        </w:trPr>
        <w:tc>
          <w:tcPr>
            <w:tcW w:w="1343" w:type="pct"/>
            <w:shd w:val="clear" w:color="auto" w:fill="FFFFFF"/>
          </w:tcPr>
          <w:p w:rsidR="00575E2E" w:rsidRPr="0091025D" w:rsidRDefault="00575E2E" w:rsidP="000940A2">
            <w:pPr>
              <w:shd w:val="clear" w:color="auto" w:fill="FFFFFF"/>
              <w:rPr>
                <w:szCs w:val="24"/>
              </w:rPr>
            </w:pPr>
            <w:r w:rsidRPr="0091025D">
              <w:rPr>
                <w:szCs w:val="24"/>
              </w:rPr>
              <w:t>Develop a detailed multi-modal integrated transport and land-use access strategy that maps out the required investments by the City and others to support projected employment and residential growth across the local government area in a sustainable, economic and socially acceptable way. Includes development of an integrated light rail network servicing major city attractors, bus network, cycleway network, pedestrian network, freight network within an over-arching road hierarchy.</w:t>
            </w:r>
          </w:p>
        </w:tc>
        <w:tc>
          <w:tcPr>
            <w:tcW w:w="768" w:type="pct"/>
            <w:shd w:val="clear" w:color="auto" w:fill="FFFFFF"/>
          </w:tcPr>
          <w:p w:rsidR="00575E2E" w:rsidRPr="0091025D" w:rsidRDefault="00575E2E" w:rsidP="00575E2E">
            <w:pPr>
              <w:shd w:val="clear" w:color="auto" w:fill="FFFFFF"/>
              <w:jc w:val="center"/>
              <w:rPr>
                <w:szCs w:val="24"/>
              </w:rPr>
            </w:pPr>
            <w:r w:rsidRPr="0091025D">
              <w:rPr>
                <w:szCs w:val="24"/>
              </w:rPr>
              <w:t>2012</w:t>
            </w:r>
          </w:p>
        </w:tc>
        <w:tc>
          <w:tcPr>
            <w:tcW w:w="644" w:type="pct"/>
            <w:shd w:val="clear" w:color="auto" w:fill="FFFFFF"/>
          </w:tcPr>
          <w:p w:rsidR="00575E2E" w:rsidRPr="0091025D" w:rsidRDefault="00575E2E" w:rsidP="00575E2E">
            <w:pPr>
              <w:shd w:val="clear" w:color="auto" w:fill="FFFFFF"/>
              <w:jc w:val="center"/>
              <w:rPr>
                <w:szCs w:val="24"/>
              </w:rPr>
            </w:pPr>
            <w:r w:rsidRPr="0091025D">
              <w:rPr>
                <w:szCs w:val="24"/>
              </w:rPr>
              <w:t>90</w:t>
            </w:r>
          </w:p>
        </w:tc>
        <w:tc>
          <w:tcPr>
            <w:tcW w:w="1597" w:type="pct"/>
            <w:shd w:val="clear" w:color="auto" w:fill="FFFFFF"/>
          </w:tcPr>
          <w:p w:rsidR="00575E2E" w:rsidRPr="0091025D" w:rsidRDefault="00575E2E" w:rsidP="000940A2">
            <w:pPr>
              <w:shd w:val="clear" w:color="auto" w:fill="FFFFFF"/>
              <w:rPr>
                <w:szCs w:val="24"/>
              </w:rPr>
            </w:pPr>
            <w:r w:rsidRPr="0091025D">
              <w:rPr>
                <w:szCs w:val="24"/>
              </w:rPr>
              <w:t>Connecting Our City, the 25 year strategic transport and land use integration strategy was exhibited in May and received wide acceptance. A final report incorporating feedback from submissions will be submitted to Council in the first quarter of the new financial year.</w:t>
            </w:r>
          </w:p>
        </w:tc>
        <w:tc>
          <w:tcPr>
            <w:tcW w:w="647" w:type="pct"/>
            <w:shd w:val="clear" w:color="auto" w:fill="FFFFFF"/>
          </w:tcPr>
          <w:p w:rsidR="00575E2E" w:rsidRPr="0091025D" w:rsidRDefault="00575E2E" w:rsidP="00575E2E">
            <w:pPr>
              <w:shd w:val="clear" w:color="auto" w:fill="FFFFFF"/>
              <w:rPr>
                <w:szCs w:val="24"/>
              </w:rPr>
            </w:pPr>
            <w:r w:rsidRPr="0091025D">
              <w:rPr>
                <w:b/>
                <w:bCs/>
                <w:szCs w:val="24"/>
              </w:rPr>
              <w:t>On Track</w:t>
            </w:r>
          </w:p>
        </w:tc>
      </w:tr>
      <w:tr w:rsidR="00575E2E" w:rsidRPr="004A6B58" w:rsidTr="00D34BD3">
        <w:tblPrEx>
          <w:tblCellMar>
            <w:top w:w="0" w:type="dxa"/>
            <w:bottom w:w="0" w:type="dxa"/>
          </w:tblCellMar>
        </w:tblPrEx>
        <w:trPr>
          <w:trHeight w:val="413"/>
        </w:trPr>
        <w:tc>
          <w:tcPr>
            <w:tcW w:w="1343" w:type="pct"/>
            <w:shd w:val="clear" w:color="auto" w:fill="FFFFFF"/>
          </w:tcPr>
          <w:p w:rsidR="00575E2E" w:rsidRPr="0091025D" w:rsidRDefault="00575E2E" w:rsidP="000940A2">
            <w:pPr>
              <w:shd w:val="clear" w:color="auto" w:fill="FFFFFF"/>
              <w:rPr>
                <w:szCs w:val="24"/>
              </w:rPr>
            </w:pPr>
            <w:r w:rsidRPr="0091025D">
              <w:rPr>
                <w:szCs w:val="24"/>
              </w:rPr>
              <w:t>Work with multiple stakeholders across business, Government and residential groups to implement major actions from the Integrated Transport and Access Strategy.</w:t>
            </w:r>
          </w:p>
        </w:tc>
        <w:tc>
          <w:tcPr>
            <w:tcW w:w="768" w:type="pct"/>
            <w:shd w:val="clear" w:color="auto" w:fill="FFFFFF"/>
          </w:tcPr>
          <w:p w:rsidR="00575E2E" w:rsidRPr="0091025D" w:rsidRDefault="00575E2E" w:rsidP="00575E2E">
            <w:pPr>
              <w:shd w:val="clear" w:color="auto" w:fill="FFFFFF"/>
              <w:jc w:val="center"/>
              <w:rPr>
                <w:szCs w:val="24"/>
              </w:rPr>
            </w:pPr>
            <w:r w:rsidRPr="0091025D">
              <w:rPr>
                <w:szCs w:val="24"/>
              </w:rPr>
              <w:t>2015</w:t>
            </w:r>
          </w:p>
        </w:tc>
        <w:tc>
          <w:tcPr>
            <w:tcW w:w="644" w:type="pct"/>
            <w:shd w:val="clear" w:color="auto" w:fill="FFFFFF"/>
          </w:tcPr>
          <w:p w:rsidR="00575E2E" w:rsidRPr="0091025D" w:rsidRDefault="00575E2E" w:rsidP="00575E2E">
            <w:pPr>
              <w:shd w:val="clear" w:color="auto" w:fill="FFFFFF"/>
              <w:jc w:val="center"/>
              <w:rPr>
                <w:szCs w:val="24"/>
              </w:rPr>
            </w:pPr>
            <w:r w:rsidRPr="0091025D">
              <w:rPr>
                <w:szCs w:val="24"/>
              </w:rPr>
              <w:t>0</w:t>
            </w:r>
          </w:p>
        </w:tc>
        <w:tc>
          <w:tcPr>
            <w:tcW w:w="1597" w:type="pct"/>
            <w:shd w:val="clear" w:color="auto" w:fill="FFFFFF"/>
          </w:tcPr>
          <w:p w:rsidR="00575E2E" w:rsidRPr="0091025D" w:rsidRDefault="00575E2E" w:rsidP="000940A2">
            <w:pPr>
              <w:shd w:val="clear" w:color="auto" w:fill="FFFFFF"/>
              <w:rPr>
                <w:szCs w:val="24"/>
              </w:rPr>
            </w:pPr>
            <w:r w:rsidRPr="0091025D">
              <w:rPr>
                <w:szCs w:val="24"/>
              </w:rPr>
              <w:t>This project is not yet due to commence</w:t>
            </w:r>
          </w:p>
        </w:tc>
        <w:tc>
          <w:tcPr>
            <w:tcW w:w="647" w:type="pct"/>
            <w:shd w:val="clear" w:color="auto" w:fill="FFFFFF"/>
          </w:tcPr>
          <w:p w:rsidR="00575E2E" w:rsidRPr="00575E2E" w:rsidRDefault="00575E2E" w:rsidP="00575E2E">
            <w:pPr>
              <w:shd w:val="clear" w:color="auto" w:fill="FFFFFF"/>
              <w:jc w:val="center"/>
              <w:rPr>
                <w:b/>
                <w:szCs w:val="24"/>
              </w:rPr>
            </w:pPr>
          </w:p>
        </w:tc>
      </w:tr>
      <w:tr w:rsidR="00575E2E" w:rsidRPr="004A6B58" w:rsidTr="00575E2E">
        <w:tblPrEx>
          <w:tblCellMar>
            <w:top w:w="0" w:type="dxa"/>
            <w:bottom w:w="0" w:type="dxa"/>
          </w:tblCellMar>
        </w:tblPrEx>
        <w:trPr>
          <w:trHeight w:val="413"/>
        </w:trPr>
        <w:tc>
          <w:tcPr>
            <w:tcW w:w="5000" w:type="pct"/>
            <w:gridSpan w:val="5"/>
            <w:shd w:val="clear" w:color="auto" w:fill="FFFFFF"/>
          </w:tcPr>
          <w:p w:rsidR="00575E2E" w:rsidRPr="004A6B58" w:rsidRDefault="00575E2E" w:rsidP="00575E2E">
            <w:pPr>
              <w:shd w:val="clear" w:color="auto" w:fill="FFFFFF"/>
              <w:rPr>
                <w:b/>
                <w:szCs w:val="24"/>
              </w:rPr>
            </w:pPr>
            <w:r w:rsidRPr="0091025D">
              <w:rPr>
                <w:b/>
                <w:bCs/>
                <w:szCs w:val="24"/>
              </w:rPr>
              <w:t>Community Transport Review</w:t>
            </w:r>
          </w:p>
        </w:tc>
      </w:tr>
      <w:tr w:rsidR="00D34BD3" w:rsidRPr="004A6B58" w:rsidTr="00D34BD3">
        <w:tblPrEx>
          <w:tblCellMar>
            <w:top w:w="0" w:type="dxa"/>
            <w:bottom w:w="0" w:type="dxa"/>
          </w:tblCellMar>
        </w:tblPrEx>
        <w:trPr>
          <w:trHeight w:val="413"/>
        </w:trPr>
        <w:tc>
          <w:tcPr>
            <w:tcW w:w="1343" w:type="pct"/>
            <w:shd w:val="clear" w:color="auto" w:fill="FFFFFF"/>
          </w:tcPr>
          <w:p w:rsidR="00D34BD3" w:rsidRPr="0091025D" w:rsidRDefault="00D34BD3" w:rsidP="000940A2">
            <w:pPr>
              <w:shd w:val="clear" w:color="auto" w:fill="FFFFFF"/>
              <w:rPr>
                <w:szCs w:val="24"/>
              </w:rPr>
            </w:pPr>
            <w:r w:rsidRPr="0091025D">
              <w:rPr>
                <w:szCs w:val="24"/>
              </w:rPr>
              <w:lastRenderedPageBreak/>
              <w:t>Conduct a review to determine how best to manage community transport resources to provide services to transport disadvantaged people.</w:t>
            </w:r>
          </w:p>
        </w:tc>
        <w:tc>
          <w:tcPr>
            <w:tcW w:w="768" w:type="pct"/>
            <w:shd w:val="clear" w:color="auto" w:fill="FFFFFF"/>
          </w:tcPr>
          <w:p w:rsidR="00D34BD3" w:rsidRPr="0091025D" w:rsidRDefault="00D34BD3" w:rsidP="00D34BD3">
            <w:pPr>
              <w:shd w:val="clear" w:color="auto" w:fill="FFFFFF"/>
              <w:jc w:val="center"/>
              <w:rPr>
                <w:szCs w:val="24"/>
              </w:rPr>
            </w:pPr>
            <w:r w:rsidRPr="0091025D">
              <w:rPr>
                <w:szCs w:val="24"/>
              </w:rPr>
              <w:t>2012</w:t>
            </w:r>
          </w:p>
        </w:tc>
        <w:tc>
          <w:tcPr>
            <w:tcW w:w="644" w:type="pct"/>
            <w:shd w:val="clear" w:color="auto" w:fill="FFFFFF"/>
          </w:tcPr>
          <w:p w:rsidR="00D34BD3" w:rsidRPr="0091025D" w:rsidRDefault="00D34BD3" w:rsidP="00D34BD3">
            <w:pPr>
              <w:shd w:val="clear" w:color="auto" w:fill="FFFFFF"/>
              <w:jc w:val="center"/>
              <w:rPr>
                <w:szCs w:val="24"/>
              </w:rPr>
            </w:pPr>
            <w:r w:rsidRPr="0091025D">
              <w:rPr>
                <w:szCs w:val="24"/>
              </w:rPr>
              <w:t>100</w:t>
            </w:r>
          </w:p>
        </w:tc>
        <w:tc>
          <w:tcPr>
            <w:tcW w:w="1597" w:type="pct"/>
            <w:shd w:val="clear" w:color="auto" w:fill="FFFFFF"/>
          </w:tcPr>
          <w:p w:rsidR="00D34BD3" w:rsidRPr="0091025D" w:rsidRDefault="00D34BD3" w:rsidP="000940A2">
            <w:pPr>
              <w:shd w:val="clear" w:color="auto" w:fill="FFFFFF"/>
              <w:rPr>
                <w:szCs w:val="24"/>
              </w:rPr>
            </w:pPr>
            <w:r w:rsidRPr="0091025D">
              <w:rPr>
                <w:szCs w:val="24"/>
              </w:rPr>
              <w:t>Council endorsed a new policy for community transport services in the City. This reflects a significant change in the way we deliver services and results in almost double the current level of service to the community.</w:t>
            </w:r>
          </w:p>
        </w:tc>
        <w:tc>
          <w:tcPr>
            <w:tcW w:w="647" w:type="pct"/>
            <w:shd w:val="clear" w:color="auto" w:fill="FFFFFF"/>
          </w:tcPr>
          <w:p w:rsidR="00D34BD3" w:rsidRPr="0091025D" w:rsidRDefault="00D34BD3" w:rsidP="00D34BD3">
            <w:pPr>
              <w:shd w:val="clear" w:color="auto" w:fill="FFFFFF"/>
              <w:jc w:val="center"/>
              <w:rPr>
                <w:szCs w:val="24"/>
              </w:rPr>
            </w:pPr>
            <w:r w:rsidRPr="0091025D">
              <w:rPr>
                <w:b/>
                <w:bCs/>
                <w:szCs w:val="24"/>
              </w:rPr>
              <w:t>Complete</w:t>
            </w:r>
          </w:p>
        </w:tc>
      </w:tr>
      <w:tr w:rsidR="00D34BD3" w:rsidRPr="004A6B58" w:rsidTr="00D34BD3">
        <w:tblPrEx>
          <w:tblCellMar>
            <w:top w:w="0" w:type="dxa"/>
            <w:bottom w:w="0" w:type="dxa"/>
          </w:tblCellMar>
        </w:tblPrEx>
        <w:trPr>
          <w:trHeight w:val="413"/>
        </w:trPr>
        <w:tc>
          <w:tcPr>
            <w:tcW w:w="5000" w:type="pct"/>
            <w:gridSpan w:val="5"/>
            <w:shd w:val="clear" w:color="auto" w:fill="FFFFFF"/>
          </w:tcPr>
          <w:p w:rsidR="00D34BD3" w:rsidRPr="004A6B58" w:rsidRDefault="00D34BD3" w:rsidP="00D34BD3">
            <w:pPr>
              <w:shd w:val="clear" w:color="auto" w:fill="FFFFFF"/>
              <w:rPr>
                <w:b/>
                <w:szCs w:val="24"/>
              </w:rPr>
            </w:pPr>
            <w:r w:rsidRPr="0091025D">
              <w:rPr>
                <w:b/>
                <w:bCs/>
                <w:szCs w:val="24"/>
              </w:rPr>
              <w:t>Wynyard, Central and Newtown Stations Access and Design Studies</w:t>
            </w:r>
          </w:p>
        </w:tc>
      </w:tr>
      <w:tr w:rsidR="00D34BD3" w:rsidRPr="004A6B58" w:rsidTr="00D34BD3">
        <w:tblPrEx>
          <w:tblCellMar>
            <w:top w:w="0" w:type="dxa"/>
            <w:bottom w:w="0" w:type="dxa"/>
          </w:tblCellMar>
        </w:tblPrEx>
        <w:trPr>
          <w:trHeight w:val="413"/>
        </w:trPr>
        <w:tc>
          <w:tcPr>
            <w:tcW w:w="1343" w:type="pct"/>
            <w:shd w:val="clear" w:color="auto" w:fill="FFFFFF"/>
          </w:tcPr>
          <w:p w:rsidR="00D34BD3" w:rsidRPr="0091025D" w:rsidRDefault="00D34BD3" w:rsidP="000940A2">
            <w:pPr>
              <w:shd w:val="clear" w:color="auto" w:fill="FFFFFF"/>
              <w:rPr>
                <w:szCs w:val="24"/>
              </w:rPr>
            </w:pPr>
            <w:r w:rsidRPr="0091025D">
              <w:rPr>
                <w:szCs w:val="24"/>
              </w:rPr>
              <w:t>Investigate how public transport hubs support development around Wynyard, Central and Newtown Stations.</w:t>
            </w:r>
          </w:p>
        </w:tc>
        <w:tc>
          <w:tcPr>
            <w:tcW w:w="768" w:type="pct"/>
            <w:shd w:val="clear" w:color="auto" w:fill="FFFFFF"/>
          </w:tcPr>
          <w:p w:rsidR="00D34BD3" w:rsidRPr="0091025D" w:rsidRDefault="00D34BD3" w:rsidP="00D34BD3">
            <w:pPr>
              <w:shd w:val="clear" w:color="auto" w:fill="FFFFFF"/>
              <w:jc w:val="center"/>
              <w:rPr>
                <w:szCs w:val="24"/>
              </w:rPr>
            </w:pPr>
            <w:r w:rsidRPr="0091025D">
              <w:rPr>
                <w:szCs w:val="24"/>
              </w:rPr>
              <w:t>2014</w:t>
            </w:r>
          </w:p>
        </w:tc>
        <w:tc>
          <w:tcPr>
            <w:tcW w:w="644" w:type="pct"/>
            <w:shd w:val="clear" w:color="auto" w:fill="FFFFFF"/>
          </w:tcPr>
          <w:p w:rsidR="00D34BD3" w:rsidRPr="0091025D" w:rsidRDefault="00D34BD3" w:rsidP="00D34BD3">
            <w:pPr>
              <w:shd w:val="clear" w:color="auto" w:fill="FFFFFF"/>
              <w:jc w:val="center"/>
              <w:rPr>
                <w:szCs w:val="24"/>
              </w:rPr>
            </w:pPr>
            <w:r w:rsidRPr="0091025D">
              <w:rPr>
                <w:szCs w:val="24"/>
              </w:rPr>
              <w:t>65</w:t>
            </w:r>
          </w:p>
        </w:tc>
        <w:tc>
          <w:tcPr>
            <w:tcW w:w="1597" w:type="pct"/>
            <w:shd w:val="clear" w:color="auto" w:fill="FFFFFF"/>
          </w:tcPr>
          <w:p w:rsidR="00D34BD3" w:rsidRPr="0091025D" w:rsidRDefault="00D34BD3" w:rsidP="000940A2">
            <w:pPr>
              <w:shd w:val="clear" w:color="auto" w:fill="FFFFFF"/>
              <w:rPr>
                <w:szCs w:val="24"/>
              </w:rPr>
            </w:pPr>
            <w:r w:rsidRPr="0091025D">
              <w:rPr>
                <w:szCs w:val="24"/>
              </w:rPr>
              <w:t>Wynyard will need re-investigation with the recent approval of the redevelopment of the Menzies Hotel and Shell House which are above the Wynyard entrances on George Street. The City Centre Access Plan work is being revived by Transport NSW and will inform much of the hub redevelopment. Central has already been investigated by the State, and the work concluded with City input. Newtown Station upgrade is progressing and the City is working with Railcorp to institute a shared zone on Thomas St and Railway Lane.</w:t>
            </w:r>
          </w:p>
        </w:tc>
        <w:tc>
          <w:tcPr>
            <w:tcW w:w="647" w:type="pct"/>
            <w:shd w:val="clear" w:color="auto" w:fill="FFFFFF"/>
          </w:tcPr>
          <w:p w:rsidR="00D34BD3" w:rsidRPr="0091025D" w:rsidRDefault="00D34BD3" w:rsidP="00D34BD3">
            <w:pPr>
              <w:shd w:val="clear" w:color="auto" w:fill="FFFFFF"/>
              <w:jc w:val="center"/>
              <w:rPr>
                <w:szCs w:val="24"/>
              </w:rPr>
            </w:pPr>
            <w:r w:rsidRPr="0091025D">
              <w:rPr>
                <w:b/>
                <w:bCs/>
                <w:szCs w:val="24"/>
              </w:rPr>
              <w:t>On Track</w:t>
            </w:r>
          </w:p>
        </w:tc>
      </w:tr>
    </w:tbl>
    <w:p w:rsidR="00575E2E" w:rsidRDefault="00575E2E">
      <w:pPr>
        <w:shd w:val="clear" w:color="auto" w:fill="FFFFFF"/>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470"/>
        <w:gridCol w:w="4524"/>
        <w:gridCol w:w="1115"/>
      </w:tblGrid>
      <w:tr w:rsidR="00D34BD3" w:rsidRPr="00E0070D" w:rsidTr="00D23C2E">
        <w:tblPrEx>
          <w:tblCellMar>
            <w:top w:w="0" w:type="dxa"/>
            <w:bottom w:w="0" w:type="dxa"/>
          </w:tblCellMar>
        </w:tblPrEx>
        <w:trPr>
          <w:trHeight w:val="326"/>
        </w:trPr>
        <w:tc>
          <w:tcPr>
            <w:tcW w:w="1905" w:type="pct"/>
            <w:shd w:val="clear" w:color="auto" w:fill="FFFFFF"/>
          </w:tcPr>
          <w:p w:rsidR="00D34BD3" w:rsidRPr="00E0070D" w:rsidRDefault="00D34BD3" w:rsidP="000940A2">
            <w:pPr>
              <w:shd w:val="clear" w:color="auto" w:fill="FFFFFF"/>
              <w:rPr>
                <w:b/>
                <w:bCs/>
                <w:szCs w:val="24"/>
              </w:rPr>
            </w:pPr>
            <w:r w:rsidRPr="00E0070D">
              <w:rPr>
                <w:b/>
                <w:bCs/>
                <w:szCs w:val="24"/>
              </w:rPr>
              <w:t>Major Programs</w:t>
            </w:r>
          </w:p>
        </w:tc>
        <w:tc>
          <w:tcPr>
            <w:tcW w:w="2483" w:type="pct"/>
            <w:shd w:val="clear" w:color="auto" w:fill="FFFFFF"/>
          </w:tcPr>
          <w:p w:rsidR="00D34BD3" w:rsidRPr="00E0070D" w:rsidRDefault="00D34BD3" w:rsidP="000940A2">
            <w:pPr>
              <w:shd w:val="clear" w:color="auto" w:fill="FFFFFF"/>
              <w:rPr>
                <w:b/>
                <w:szCs w:val="24"/>
              </w:rPr>
            </w:pPr>
            <w:r w:rsidRPr="00E0070D">
              <w:rPr>
                <w:b/>
                <w:szCs w:val="24"/>
              </w:rPr>
              <w:t>Progress To Date</w:t>
            </w:r>
          </w:p>
        </w:tc>
        <w:tc>
          <w:tcPr>
            <w:tcW w:w="612" w:type="pct"/>
            <w:shd w:val="clear" w:color="auto" w:fill="FFFFFF"/>
          </w:tcPr>
          <w:p w:rsidR="00D34BD3" w:rsidRPr="00E0070D" w:rsidRDefault="00D34BD3" w:rsidP="000940A2">
            <w:pPr>
              <w:shd w:val="clear" w:color="auto" w:fill="FFFFFF"/>
              <w:jc w:val="center"/>
              <w:rPr>
                <w:b/>
                <w:szCs w:val="24"/>
              </w:rPr>
            </w:pPr>
            <w:r w:rsidRPr="00E0070D">
              <w:rPr>
                <w:b/>
                <w:szCs w:val="24"/>
              </w:rPr>
              <w:t>Status</w:t>
            </w:r>
          </w:p>
        </w:tc>
      </w:tr>
      <w:tr w:rsidR="00D34BD3" w:rsidRPr="0091025D" w:rsidTr="00D34BD3">
        <w:tblPrEx>
          <w:tblCellMar>
            <w:top w:w="0" w:type="dxa"/>
            <w:bottom w:w="0" w:type="dxa"/>
          </w:tblCellMar>
        </w:tblPrEx>
        <w:trPr>
          <w:trHeight w:val="365"/>
        </w:trPr>
        <w:tc>
          <w:tcPr>
            <w:tcW w:w="5000" w:type="pct"/>
            <w:gridSpan w:val="3"/>
            <w:shd w:val="clear" w:color="auto" w:fill="FFFFFF"/>
          </w:tcPr>
          <w:p w:rsidR="00D34BD3" w:rsidRPr="0091025D" w:rsidRDefault="00D34BD3">
            <w:pPr>
              <w:shd w:val="clear" w:color="auto" w:fill="FFFFFF"/>
              <w:rPr>
                <w:szCs w:val="24"/>
              </w:rPr>
            </w:pPr>
            <w:r w:rsidRPr="0091025D">
              <w:rPr>
                <w:b/>
                <w:bCs/>
                <w:szCs w:val="24"/>
              </w:rPr>
              <w:t>Community transport</w:t>
            </w:r>
          </w:p>
        </w:tc>
      </w:tr>
      <w:tr w:rsidR="00D34BD3" w:rsidRPr="0091025D" w:rsidTr="00D23C2E">
        <w:tblPrEx>
          <w:tblCellMar>
            <w:top w:w="0" w:type="dxa"/>
            <w:bottom w:w="0" w:type="dxa"/>
          </w:tblCellMar>
        </w:tblPrEx>
        <w:trPr>
          <w:trHeight w:val="11867"/>
        </w:trPr>
        <w:tc>
          <w:tcPr>
            <w:tcW w:w="1905" w:type="pct"/>
            <w:shd w:val="clear" w:color="auto" w:fill="FFFFFF"/>
          </w:tcPr>
          <w:p w:rsidR="00D34BD3" w:rsidRPr="0091025D" w:rsidRDefault="00D34BD3" w:rsidP="00D34BD3">
            <w:pPr>
              <w:shd w:val="clear" w:color="auto" w:fill="FFFFFF"/>
              <w:rPr>
                <w:szCs w:val="24"/>
              </w:rPr>
            </w:pPr>
            <w:r w:rsidRPr="0091025D">
              <w:rPr>
                <w:szCs w:val="24"/>
              </w:rPr>
              <w:lastRenderedPageBreak/>
              <w:t>Provide a community transport service for a diverse range of people</w:t>
            </w:r>
            <w:r>
              <w:rPr>
                <w:szCs w:val="24"/>
              </w:rPr>
              <w:t xml:space="preserve"> </w:t>
            </w:r>
            <w:r w:rsidRPr="0091025D">
              <w:rPr>
                <w:szCs w:val="24"/>
              </w:rPr>
              <w:t>from all backgrounds, ages and socio economic groups</w:t>
            </w:r>
          </w:p>
        </w:tc>
        <w:tc>
          <w:tcPr>
            <w:tcW w:w="2483" w:type="pct"/>
            <w:shd w:val="clear" w:color="auto" w:fill="FFFFFF"/>
          </w:tcPr>
          <w:p w:rsidR="00D34BD3" w:rsidRPr="0091025D" w:rsidRDefault="00D34BD3" w:rsidP="00D34BD3">
            <w:pPr>
              <w:shd w:val="clear" w:color="auto" w:fill="FFFFFF"/>
              <w:rPr>
                <w:szCs w:val="24"/>
              </w:rPr>
            </w:pPr>
            <w:r w:rsidRPr="0091025D">
              <w:rPr>
                <w:szCs w:val="24"/>
              </w:rPr>
              <w:t>The City's Community transport program provides a range of free transport services for the community. Community</w:t>
            </w:r>
            <w:r>
              <w:rPr>
                <w:szCs w:val="24"/>
              </w:rPr>
              <w:t xml:space="preserve"> </w:t>
            </w:r>
            <w:r w:rsidRPr="0091025D">
              <w:rPr>
                <w:szCs w:val="24"/>
              </w:rPr>
              <w:t>transport links Over 55 members to a vast range of healthy ageing activities, centre based programs, events and partnership programs throughout the year. Examples include; Seniors Week, Harmony Week and Christmas Events. Community Transport delivers transportation for internal business units such as Youth and Children's Services for sporting, educational and the school holiday programs. The City's Community Transport also provides eligible local community groups/organisations with access to subsidised community bus hire through the City's Community Bus</w:t>
            </w:r>
            <w:r>
              <w:rPr>
                <w:szCs w:val="24"/>
              </w:rPr>
              <w:t xml:space="preserve"> </w:t>
            </w:r>
            <w:r w:rsidRPr="0091025D">
              <w:rPr>
                <w:szCs w:val="24"/>
              </w:rPr>
              <w:t>Scheme.</w:t>
            </w:r>
          </w:p>
          <w:p w:rsidR="00D34BD3" w:rsidRPr="0091025D" w:rsidRDefault="00D34BD3" w:rsidP="00D34BD3">
            <w:pPr>
              <w:shd w:val="clear" w:color="auto" w:fill="FFFFFF"/>
              <w:rPr>
                <w:szCs w:val="24"/>
              </w:rPr>
            </w:pPr>
            <w:r w:rsidRPr="0091025D">
              <w:rPr>
                <w:szCs w:val="24"/>
              </w:rPr>
              <w:t>Throughout Q4 1,486 people were transported to attend Health and Recreation Activities, totalling 5,170 for 2011/12</w:t>
            </w:r>
          </w:p>
          <w:p w:rsidR="00D34BD3" w:rsidRPr="0091025D" w:rsidRDefault="00D34BD3" w:rsidP="00D34BD3">
            <w:pPr>
              <w:shd w:val="clear" w:color="auto" w:fill="FFFFFF"/>
              <w:rPr>
                <w:szCs w:val="24"/>
              </w:rPr>
            </w:pPr>
            <w:r w:rsidRPr="0091025D">
              <w:rPr>
                <w:szCs w:val="24"/>
              </w:rPr>
              <w:t>Throughout Q4 1,520 people were transported to attend Over 55s centres, totalling 4,986 for 2011/12</w:t>
            </w:r>
          </w:p>
          <w:p w:rsidR="00D34BD3" w:rsidRPr="0091025D" w:rsidRDefault="00D34BD3" w:rsidP="00D34BD3">
            <w:pPr>
              <w:shd w:val="clear" w:color="auto" w:fill="FFFFFF"/>
              <w:rPr>
                <w:szCs w:val="24"/>
              </w:rPr>
            </w:pPr>
            <w:r w:rsidRPr="0091025D">
              <w:rPr>
                <w:szCs w:val="24"/>
              </w:rPr>
              <w:t>Throughout Q4 395 people attended full or half day bus outings, totalling 1,595 for 2011/12</w:t>
            </w:r>
          </w:p>
          <w:p w:rsidR="00D34BD3" w:rsidRPr="0091025D" w:rsidRDefault="00D34BD3" w:rsidP="00D34BD3">
            <w:pPr>
              <w:shd w:val="clear" w:color="auto" w:fill="FFFFFF"/>
              <w:rPr>
                <w:szCs w:val="24"/>
              </w:rPr>
            </w:pPr>
            <w:r w:rsidRPr="0091025D">
              <w:rPr>
                <w:szCs w:val="24"/>
              </w:rPr>
              <w:t>Throughout Q4 307 young people were transported to attend Youth Services programs or activities, totalling 3,788 for</w:t>
            </w:r>
          </w:p>
          <w:p w:rsidR="00D34BD3" w:rsidRPr="0091025D" w:rsidRDefault="00D34BD3" w:rsidP="00D34BD3">
            <w:pPr>
              <w:shd w:val="clear" w:color="auto" w:fill="FFFFFF"/>
              <w:rPr>
                <w:szCs w:val="24"/>
              </w:rPr>
            </w:pPr>
            <w:r w:rsidRPr="0091025D">
              <w:rPr>
                <w:szCs w:val="24"/>
              </w:rPr>
              <w:t>2011/12</w:t>
            </w:r>
          </w:p>
          <w:p w:rsidR="00D34BD3" w:rsidRPr="0091025D" w:rsidRDefault="00D34BD3" w:rsidP="00D34BD3">
            <w:pPr>
              <w:shd w:val="clear" w:color="auto" w:fill="FFFFFF"/>
              <w:rPr>
                <w:szCs w:val="24"/>
              </w:rPr>
            </w:pPr>
            <w:r w:rsidRPr="0091025D">
              <w:rPr>
                <w:szCs w:val="24"/>
              </w:rPr>
              <w:t>Throughout Q4 712 children were transported to attend Children Services programs or activities, totalling 5,838 for</w:t>
            </w:r>
          </w:p>
          <w:p w:rsidR="00D34BD3" w:rsidRPr="0091025D" w:rsidRDefault="00D34BD3" w:rsidP="00D34BD3">
            <w:pPr>
              <w:shd w:val="clear" w:color="auto" w:fill="FFFFFF"/>
              <w:rPr>
                <w:szCs w:val="24"/>
              </w:rPr>
            </w:pPr>
            <w:r w:rsidRPr="0091025D">
              <w:rPr>
                <w:szCs w:val="24"/>
              </w:rPr>
              <w:t>2011/12</w:t>
            </w:r>
          </w:p>
          <w:p w:rsidR="00D34BD3" w:rsidRPr="0091025D" w:rsidRDefault="00D34BD3" w:rsidP="00D34BD3">
            <w:pPr>
              <w:shd w:val="clear" w:color="auto" w:fill="FFFFFF"/>
              <w:rPr>
                <w:szCs w:val="24"/>
              </w:rPr>
            </w:pPr>
            <w:r w:rsidRPr="0091025D">
              <w:rPr>
                <w:szCs w:val="24"/>
              </w:rPr>
              <w:t>Throughout Q4 247 buses were hired to community groups/organisations, totalling 907 for 2011/12</w:t>
            </w:r>
          </w:p>
          <w:p w:rsidR="00D34BD3" w:rsidRPr="0091025D" w:rsidRDefault="00D34BD3" w:rsidP="00D34BD3">
            <w:pPr>
              <w:shd w:val="clear" w:color="auto" w:fill="FFFFFF"/>
              <w:rPr>
                <w:szCs w:val="24"/>
              </w:rPr>
            </w:pPr>
            <w:r w:rsidRPr="0091025D">
              <w:rPr>
                <w:szCs w:val="24"/>
              </w:rPr>
              <w:t>Throughout Q4 526 people were transported for Council internal requests totalling 1,835 for 2011/12</w:t>
            </w:r>
          </w:p>
        </w:tc>
        <w:tc>
          <w:tcPr>
            <w:tcW w:w="612" w:type="pct"/>
            <w:shd w:val="clear" w:color="auto" w:fill="FFFFFF"/>
          </w:tcPr>
          <w:p w:rsidR="00D34BD3" w:rsidRPr="0091025D" w:rsidRDefault="00D34BD3" w:rsidP="00D34BD3">
            <w:pPr>
              <w:shd w:val="clear" w:color="auto" w:fill="FFFFFF"/>
              <w:jc w:val="center"/>
              <w:rPr>
                <w:szCs w:val="24"/>
              </w:rPr>
            </w:pPr>
            <w:r w:rsidRPr="00D34BD3">
              <w:rPr>
                <w:b/>
                <w:szCs w:val="24"/>
              </w:rPr>
              <w:t>On</w:t>
            </w:r>
            <w:r w:rsidRPr="0091025D">
              <w:rPr>
                <w:szCs w:val="24"/>
              </w:rPr>
              <w:t xml:space="preserve"> </w:t>
            </w:r>
            <w:r w:rsidRPr="0091025D">
              <w:rPr>
                <w:b/>
                <w:bCs/>
                <w:szCs w:val="24"/>
              </w:rPr>
              <w:t>Track</w:t>
            </w:r>
          </w:p>
        </w:tc>
      </w:tr>
      <w:tr w:rsidR="00D23C2E" w:rsidRPr="0091025D" w:rsidTr="00D23C2E">
        <w:tblPrEx>
          <w:tblCellMar>
            <w:top w:w="0" w:type="dxa"/>
            <w:bottom w:w="0" w:type="dxa"/>
          </w:tblCellMar>
        </w:tblPrEx>
        <w:trPr>
          <w:trHeight w:val="350"/>
        </w:trPr>
        <w:tc>
          <w:tcPr>
            <w:tcW w:w="5000" w:type="pct"/>
            <w:gridSpan w:val="3"/>
            <w:shd w:val="clear" w:color="auto" w:fill="FFFFFF"/>
          </w:tcPr>
          <w:p w:rsidR="00D23C2E" w:rsidRPr="0091025D" w:rsidRDefault="00D23C2E">
            <w:pPr>
              <w:shd w:val="clear" w:color="auto" w:fill="FFFFFF"/>
              <w:rPr>
                <w:szCs w:val="24"/>
              </w:rPr>
            </w:pPr>
            <w:r w:rsidRPr="0091025D">
              <w:rPr>
                <w:b/>
                <w:bCs/>
                <w:szCs w:val="24"/>
              </w:rPr>
              <w:t>Accessible bus stops</w:t>
            </w:r>
          </w:p>
        </w:tc>
      </w:tr>
      <w:tr w:rsidR="00A07BC0" w:rsidRPr="0091025D" w:rsidTr="00D23C2E">
        <w:tblPrEx>
          <w:tblCellMar>
            <w:top w:w="0" w:type="dxa"/>
            <w:bottom w:w="0" w:type="dxa"/>
          </w:tblCellMar>
        </w:tblPrEx>
        <w:trPr>
          <w:trHeight w:val="1032"/>
        </w:trPr>
        <w:tc>
          <w:tcPr>
            <w:tcW w:w="1905" w:type="pct"/>
            <w:shd w:val="clear" w:color="auto" w:fill="FFFFFF"/>
          </w:tcPr>
          <w:p w:rsidR="00A07BC0" w:rsidRPr="0091025D" w:rsidRDefault="00A07BC0">
            <w:pPr>
              <w:shd w:val="clear" w:color="auto" w:fill="FFFFFF"/>
              <w:rPr>
                <w:szCs w:val="24"/>
              </w:rPr>
            </w:pPr>
            <w:r w:rsidRPr="0091025D">
              <w:rPr>
                <w:szCs w:val="24"/>
              </w:rPr>
              <w:t xml:space="preserve">Monitor and undertake improvement works to bus stops to ensure 55% compliance by December 2012 with the requirements of the Standards for Accessible Public </w:t>
            </w:r>
            <w:r w:rsidRPr="0091025D">
              <w:rPr>
                <w:szCs w:val="24"/>
              </w:rPr>
              <w:lastRenderedPageBreak/>
              <w:t>Transport.</w:t>
            </w:r>
          </w:p>
        </w:tc>
        <w:tc>
          <w:tcPr>
            <w:tcW w:w="2483" w:type="pct"/>
            <w:shd w:val="clear" w:color="auto" w:fill="FFFFFF"/>
          </w:tcPr>
          <w:p w:rsidR="00A07BC0" w:rsidRDefault="00A07BC0">
            <w:pPr>
              <w:shd w:val="clear" w:color="auto" w:fill="FFFFFF"/>
              <w:rPr>
                <w:szCs w:val="24"/>
              </w:rPr>
            </w:pPr>
            <w:r w:rsidRPr="0091025D">
              <w:rPr>
                <w:szCs w:val="24"/>
              </w:rPr>
              <w:lastRenderedPageBreak/>
              <w:t>The contract for the installation of tactiles began in May 2012. Following a period of scoping, 4 new installations of tactiles were achieved in June 2012.</w:t>
            </w:r>
          </w:p>
          <w:p w:rsidR="00D23C2E" w:rsidRPr="0091025D" w:rsidRDefault="00D23C2E">
            <w:pPr>
              <w:shd w:val="clear" w:color="auto" w:fill="FFFFFF"/>
              <w:rPr>
                <w:szCs w:val="24"/>
              </w:rPr>
            </w:pPr>
          </w:p>
          <w:p w:rsidR="00A07BC0" w:rsidRPr="0091025D" w:rsidRDefault="00A07BC0">
            <w:pPr>
              <w:shd w:val="clear" w:color="auto" w:fill="FFFFFF"/>
              <w:rPr>
                <w:szCs w:val="24"/>
              </w:rPr>
            </w:pPr>
            <w:r w:rsidRPr="0091025D">
              <w:rPr>
                <w:szCs w:val="24"/>
              </w:rPr>
              <w:t xml:space="preserve">Progress toward the 55% target is steady </w:t>
            </w:r>
            <w:r w:rsidRPr="0091025D">
              <w:rPr>
                <w:szCs w:val="24"/>
              </w:rPr>
              <w:lastRenderedPageBreak/>
              <w:t>at 21%. A greater rollout is programmed in Q1, 2012/13 to achieve the 55% target by December 2012.</w:t>
            </w:r>
          </w:p>
        </w:tc>
        <w:tc>
          <w:tcPr>
            <w:tcW w:w="612" w:type="pct"/>
            <w:shd w:val="clear" w:color="auto" w:fill="FFFFFF"/>
          </w:tcPr>
          <w:p w:rsidR="00A07BC0" w:rsidRPr="0091025D" w:rsidRDefault="00A07BC0" w:rsidP="00D23C2E">
            <w:pPr>
              <w:shd w:val="clear" w:color="auto" w:fill="FFFFFF"/>
              <w:jc w:val="center"/>
              <w:rPr>
                <w:szCs w:val="24"/>
              </w:rPr>
            </w:pPr>
            <w:r w:rsidRPr="0091025D">
              <w:rPr>
                <w:b/>
                <w:bCs/>
                <w:szCs w:val="24"/>
              </w:rPr>
              <w:lastRenderedPageBreak/>
              <w:t>On Track</w:t>
            </w:r>
          </w:p>
        </w:tc>
      </w:tr>
      <w:tr w:rsidR="00D23C2E" w:rsidRPr="0091025D" w:rsidTr="00D23C2E">
        <w:tblPrEx>
          <w:tblCellMar>
            <w:top w:w="0" w:type="dxa"/>
            <w:bottom w:w="0" w:type="dxa"/>
          </w:tblCellMar>
        </w:tblPrEx>
        <w:trPr>
          <w:trHeight w:val="442"/>
        </w:trPr>
        <w:tc>
          <w:tcPr>
            <w:tcW w:w="5000" w:type="pct"/>
            <w:gridSpan w:val="3"/>
            <w:shd w:val="clear" w:color="auto" w:fill="FFFFFF"/>
          </w:tcPr>
          <w:p w:rsidR="00D23C2E" w:rsidRPr="0091025D" w:rsidRDefault="00D23C2E">
            <w:pPr>
              <w:shd w:val="clear" w:color="auto" w:fill="FFFFFF"/>
              <w:rPr>
                <w:szCs w:val="24"/>
              </w:rPr>
            </w:pPr>
            <w:r w:rsidRPr="0091025D">
              <w:rPr>
                <w:b/>
                <w:bCs/>
                <w:szCs w:val="24"/>
              </w:rPr>
              <w:lastRenderedPageBreak/>
              <w:t>Roads maintenance and renewal</w:t>
            </w:r>
          </w:p>
        </w:tc>
      </w:tr>
      <w:tr w:rsidR="00A07BC0" w:rsidRPr="0091025D" w:rsidTr="00D23C2E">
        <w:tblPrEx>
          <w:tblCellMar>
            <w:top w:w="0" w:type="dxa"/>
            <w:bottom w:w="0" w:type="dxa"/>
          </w:tblCellMar>
        </w:tblPrEx>
        <w:trPr>
          <w:trHeight w:val="1032"/>
        </w:trPr>
        <w:tc>
          <w:tcPr>
            <w:tcW w:w="1905" w:type="pct"/>
            <w:shd w:val="clear" w:color="auto" w:fill="FFFFFF"/>
          </w:tcPr>
          <w:p w:rsidR="00A07BC0" w:rsidRPr="0091025D" w:rsidRDefault="00A07BC0">
            <w:pPr>
              <w:shd w:val="clear" w:color="auto" w:fill="FFFFFF"/>
              <w:rPr>
                <w:szCs w:val="24"/>
              </w:rPr>
            </w:pPr>
            <w:r w:rsidRPr="0091025D">
              <w:rPr>
                <w:szCs w:val="24"/>
              </w:rPr>
              <w:t>Undertake proactive and reactive maintenance on the City's roads to improve the lifespan of pavement.</w:t>
            </w:r>
          </w:p>
        </w:tc>
        <w:tc>
          <w:tcPr>
            <w:tcW w:w="2483" w:type="pct"/>
            <w:shd w:val="clear" w:color="auto" w:fill="FFFFFF"/>
          </w:tcPr>
          <w:p w:rsidR="00A07BC0" w:rsidRDefault="00A07BC0">
            <w:pPr>
              <w:shd w:val="clear" w:color="auto" w:fill="FFFFFF"/>
              <w:rPr>
                <w:szCs w:val="24"/>
              </w:rPr>
            </w:pPr>
            <w:r w:rsidRPr="0091025D">
              <w:rPr>
                <w:szCs w:val="24"/>
              </w:rPr>
              <w:t>Reactive maintenance is effectively addressed through the established asset inspection and defect referral process and subsequent defects repair, patching works.</w:t>
            </w:r>
          </w:p>
          <w:p w:rsidR="00D23C2E" w:rsidRPr="0091025D" w:rsidRDefault="00D23C2E">
            <w:pPr>
              <w:shd w:val="clear" w:color="auto" w:fill="FFFFFF"/>
              <w:rPr>
                <w:szCs w:val="24"/>
              </w:rPr>
            </w:pPr>
          </w:p>
          <w:p w:rsidR="00A07BC0" w:rsidRPr="0091025D" w:rsidRDefault="00A07BC0">
            <w:pPr>
              <w:shd w:val="clear" w:color="auto" w:fill="FFFFFF"/>
              <w:rPr>
                <w:szCs w:val="24"/>
              </w:rPr>
            </w:pPr>
            <w:r w:rsidRPr="0091025D">
              <w:rPr>
                <w:szCs w:val="24"/>
              </w:rPr>
              <w:t>Proactive maintenance is addressed by established programs such as the crack sealing, kerb and gutter maintenance and the annual road resurfacing programs.</w:t>
            </w:r>
          </w:p>
        </w:tc>
        <w:tc>
          <w:tcPr>
            <w:tcW w:w="612" w:type="pct"/>
            <w:shd w:val="clear" w:color="auto" w:fill="FFFFFF"/>
          </w:tcPr>
          <w:p w:rsidR="00A07BC0" w:rsidRPr="0091025D" w:rsidRDefault="00A07BC0" w:rsidP="00D23C2E">
            <w:pPr>
              <w:shd w:val="clear" w:color="auto" w:fill="FFFFFF"/>
              <w:jc w:val="center"/>
              <w:rPr>
                <w:szCs w:val="24"/>
              </w:rPr>
            </w:pPr>
            <w:r w:rsidRPr="0091025D">
              <w:rPr>
                <w:b/>
                <w:bCs/>
                <w:szCs w:val="24"/>
              </w:rPr>
              <w:t>On Track</w:t>
            </w:r>
          </w:p>
        </w:tc>
      </w:tr>
      <w:tr w:rsidR="00A07BC0" w:rsidRPr="0091025D" w:rsidTr="00D23C2E">
        <w:tblPrEx>
          <w:tblCellMar>
            <w:top w:w="0" w:type="dxa"/>
            <w:bottom w:w="0" w:type="dxa"/>
          </w:tblCellMar>
        </w:tblPrEx>
        <w:trPr>
          <w:trHeight w:val="355"/>
        </w:trPr>
        <w:tc>
          <w:tcPr>
            <w:tcW w:w="1905" w:type="pct"/>
            <w:shd w:val="clear" w:color="auto" w:fill="FFFFFF"/>
          </w:tcPr>
          <w:p w:rsidR="00A07BC0" w:rsidRPr="0091025D" w:rsidRDefault="00A07BC0">
            <w:pPr>
              <w:shd w:val="clear" w:color="auto" w:fill="FFFFFF"/>
              <w:rPr>
                <w:szCs w:val="24"/>
              </w:rPr>
            </w:pPr>
            <w:r w:rsidRPr="0091025D">
              <w:rPr>
                <w:szCs w:val="24"/>
              </w:rPr>
              <w:t>Complete annual Roads Renewal program.</w:t>
            </w:r>
          </w:p>
        </w:tc>
        <w:tc>
          <w:tcPr>
            <w:tcW w:w="2483" w:type="pct"/>
            <w:shd w:val="clear" w:color="auto" w:fill="FFFFFF"/>
          </w:tcPr>
          <w:p w:rsidR="00A07BC0" w:rsidRPr="0091025D" w:rsidRDefault="00A07BC0">
            <w:pPr>
              <w:shd w:val="clear" w:color="auto" w:fill="FFFFFF"/>
              <w:rPr>
                <w:szCs w:val="24"/>
              </w:rPr>
            </w:pPr>
            <w:r w:rsidRPr="0091025D">
              <w:rPr>
                <w:szCs w:val="24"/>
              </w:rPr>
              <w:t>Q4 -102% of Roadway works have been completed</w:t>
            </w:r>
          </w:p>
        </w:tc>
        <w:tc>
          <w:tcPr>
            <w:tcW w:w="612" w:type="pct"/>
            <w:shd w:val="clear" w:color="auto" w:fill="FFFFFF"/>
          </w:tcPr>
          <w:p w:rsidR="00A07BC0" w:rsidRPr="0091025D" w:rsidRDefault="00A07BC0" w:rsidP="00D23C2E">
            <w:pPr>
              <w:shd w:val="clear" w:color="auto" w:fill="FFFFFF"/>
              <w:jc w:val="center"/>
              <w:rPr>
                <w:szCs w:val="24"/>
              </w:rPr>
            </w:pPr>
            <w:r w:rsidRPr="0091025D">
              <w:rPr>
                <w:b/>
                <w:bCs/>
                <w:szCs w:val="24"/>
              </w:rPr>
              <w:t>On Track</w:t>
            </w:r>
          </w:p>
        </w:tc>
      </w:tr>
    </w:tbl>
    <w:p w:rsidR="00D23C2E" w:rsidRDefault="00D23C2E"/>
    <w:p w:rsidR="00D23C2E" w:rsidRPr="00D23C2E" w:rsidRDefault="00D23C2E">
      <w:pPr>
        <w:rPr>
          <w:b/>
        </w:rPr>
      </w:pPr>
      <w:r>
        <w:rPr>
          <w:b/>
        </w:rPr>
        <w:t>3.P.3 Reduce negative impacts from transport on public space in the city centre and villages</w:t>
      </w:r>
    </w:p>
    <w:p w:rsidR="00D23C2E" w:rsidRDefault="00D23C2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437"/>
        <w:gridCol w:w="7"/>
        <w:gridCol w:w="1400"/>
        <w:gridCol w:w="9"/>
        <w:gridCol w:w="1168"/>
        <w:gridCol w:w="2909"/>
        <w:gridCol w:w="1179"/>
      </w:tblGrid>
      <w:tr w:rsidR="00D23C2E" w:rsidRPr="004A6B58" w:rsidTr="00D23C2E">
        <w:tblPrEx>
          <w:tblCellMar>
            <w:top w:w="0" w:type="dxa"/>
            <w:bottom w:w="0" w:type="dxa"/>
          </w:tblCellMar>
        </w:tblPrEx>
        <w:trPr>
          <w:trHeight w:val="413"/>
        </w:trPr>
        <w:tc>
          <w:tcPr>
            <w:tcW w:w="1342" w:type="pct"/>
            <w:gridSpan w:val="2"/>
            <w:shd w:val="clear" w:color="auto" w:fill="FFFFFF"/>
          </w:tcPr>
          <w:p w:rsidR="00D23C2E" w:rsidRPr="004A6B58" w:rsidRDefault="00D23C2E" w:rsidP="000940A2">
            <w:pPr>
              <w:shd w:val="clear" w:color="auto" w:fill="FFFFFF"/>
              <w:rPr>
                <w:b/>
                <w:bCs/>
                <w:szCs w:val="24"/>
              </w:rPr>
            </w:pPr>
            <w:r w:rsidRPr="004A6B58">
              <w:rPr>
                <w:b/>
                <w:bCs/>
                <w:szCs w:val="24"/>
              </w:rPr>
              <w:t>Major Projects</w:t>
            </w:r>
          </w:p>
        </w:tc>
        <w:tc>
          <w:tcPr>
            <w:tcW w:w="768" w:type="pct"/>
            <w:shd w:val="clear" w:color="auto" w:fill="FFFFFF"/>
          </w:tcPr>
          <w:p w:rsidR="00D23C2E" w:rsidRPr="004A6B58" w:rsidRDefault="00D23C2E" w:rsidP="000940A2">
            <w:pPr>
              <w:shd w:val="clear" w:color="auto" w:fill="FFFFFF"/>
              <w:jc w:val="center"/>
              <w:rPr>
                <w:b/>
                <w:szCs w:val="24"/>
              </w:rPr>
            </w:pPr>
            <w:r w:rsidRPr="004A6B58">
              <w:rPr>
                <w:b/>
                <w:szCs w:val="24"/>
              </w:rPr>
              <w:t>Completion Date</w:t>
            </w:r>
          </w:p>
        </w:tc>
        <w:tc>
          <w:tcPr>
            <w:tcW w:w="646" w:type="pct"/>
            <w:gridSpan w:val="2"/>
            <w:shd w:val="clear" w:color="auto" w:fill="FFFFFF"/>
          </w:tcPr>
          <w:p w:rsidR="00D23C2E" w:rsidRPr="004A6B58" w:rsidRDefault="00D23C2E" w:rsidP="000940A2">
            <w:pPr>
              <w:shd w:val="clear" w:color="auto" w:fill="FFFFFF"/>
              <w:jc w:val="center"/>
              <w:rPr>
                <w:b/>
                <w:szCs w:val="24"/>
              </w:rPr>
            </w:pPr>
            <w:r w:rsidRPr="004A6B58">
              <w:rPr>
                <w:b/>
                <w:szCs w:val="24"/>
              </w:rPr>
              <w:t>% Complete</w:t>
            </w:r>
          </w:p>
        </w:tc>
        <w:tc>
          <w:tcPr>
            <w:tcW w:w="1597" w:type="pct"/>
            <w:shd w:val="clear" w:color="auto" w:fill="FFFFFF"/>
          </w:tcPr>
          <w:p w:rsidR="00D23C2E" w:rsidRPr="004A6B58" w:rsidRDefault="00D23C2E" w:rsidP="000940A2">
            <w:pPr>
              <w:shd w:val="clear" w:color="auto" w:fill="FFFFFF"/>
              <w:rPr>
                <w:b/>
                <w:szCs w:val="24"/>
              </w:rPr>
            </w:pPr>
            <w:r w:rsidRPr="004A6B58">
              <w:rPr>
                <w:b/>
                <w:szCs w:val="24"/>
              </w:rPr>
              <w:t>Progress To Date</w:t>
            </w:r>
          </w:p>
        </w:tc>
        <w:tc>
          <w:tcPr>
            <w:tcW w:w="647" w:type="pct"/>
            <w:shd w:val="clear" w:color="auto" w:fill="FFFFFF"/>
          </w:tcPr>
          <w:p w:rsidR="00D23C2E" w:rsidRPr="004A6B58" w:rsidRDefault="00D23C2E" w:rsidP="000940A2">
            <w:pPr>
              <w:shd w:val="clear" w:color="auto" w:fill="FFFFFF"/>
              <w:jc w:val="center"/>
              <w:rPr>
                <w:b/>
                <w:szCs w:val="24"/>
              </w:rPr>
            </w:pPr>
            <w:r w:rsidRPr="004A6B58">
              <w:rPr>
                <w:b/>
                <w:szCs w:val="24"/>
              </w:rPr>
              <w:t>Status</w:t>
            </w:r>
          </w:p>
        </w:tc>
      </w:tr>
      <w:tr w:rsidR="00876D2E" w:rsidRPr="0091025D" w:rsidTr="00876D2E">
        <w:tblPrEx>
          <w:tblCellMar>
            <w:top w:w="0" w:type="dxa"/>
            <w:bottom w:w="0" w:type="dxa"/>
          </w:tblCellMar>
        </w:tblPrEx>
        <w:trPr>
          <w:trHeight w:val="499"/>
        </w:trPr>
        <w:tc>
          <w:tcPr>
            <w:tcW w:w="5000" w:type="pct"/>
            <w:gridSpan w:val="7"/>
            <w:shd w:val="clear" w:color="auto" w:fill="FFFFFF"/>
          </w:tcPr>
          <w:p w:rsidR="00876D2E" w:rsidRPr="0091025D" w:rsidRDefault="00876D2E">
            <w:pPr>
              <w:shd w:val="clear" w:color="auto" w:fill="FFFFFF"/>
              <w:rPr>
                <w:szCs w:val="24"/>
              </w:rPr>
            </w:pPr>
            <w:r w:rsidRPr="0091025D">
              <w:rPr>
                <w:b/>
                <w:bCs/>
                <w:szCs w:val="24"/>
              </w:rPr>
              <w:t>Integrated Parking Strategy</w:t>
            </w:r>
          </w:p>
        </w:tc>
      </w:tr>
      <w:tr w:rsidR="00D23C2E" w:rsidRPr="0091025D" w:rsidTr="00D23C2E">
        <w:tblPrEx>
          <w:tblCellMar>
            <w:top w:w="0" w:type="dxa"/>
            <w:bottom w:w="0" w:type="dxa"/>
          </w:tblCellMar>
        </w:tblPrEx>
        <w:trPr>
          <w:trHeight w:val="850"/>
        </w:trPr>
        <w:tc>
          <w:tcPr>
            <w:tcW w:w="1338" w:type="pct"/>
            <w:shd w:val="clear" w:color="auto" w:fill="FFFFFF"/>
          </w:tcPr>
          <w:p w:rsidR="00D23C2E" w:rsidRPr="0091025D" w:rsidRDefault="00D23C2E">
            <w:pPr>
              <w:shd w:val="clear" w:color="auto" w:fill="FFFFFF"/>
              <w:rPr>
                <w:szCs w:val="24"/>
              </w:rPr>
            </w:pPr>
            <w:r w:rsidRPr="0091025D">
              <w:rPr>
                <w:szCs w:val="24"/>
              </w:rPr>
              <w:t>Develop an Integrated Parking Strategy and implementation plan to prioritise sustainability goals and inform the management of on-street and off-street parking across the local government area and prioritise sustainability goals.</w:t>
            </w:r>
          </w:p>
        </w:tc>
        <w:tc>
          <w:tcPr>
            <w:tcW w:w="777" w:type="pct"/>
            <w:gridSpan w:val="3"/>
            <w:shd w:val="clear" w:color="auto" w:fill="FFFFFF"/>
          </w:tcPr>
          <w:p w:rsidR="00D23C2E" w:rsidRPr="0091025D" w:rsidRDefault="00876D2E" w:rsidP="00876D2E">
            <w:pPr>
              <w:shd w:val="clear" w:color="auto" w:fill="FFFFFF"/>
              <w:jc w:val="center"/>
              <w:rPr>
                <w:szCs w:val="24"/>
              </w:rPr>
            </w:pPr>
            <w:r>
              <w:rPr>
                <w:szCs w:val="24"/>
              </w:rPr>
              <w:t>2014</w:t>
            </w:r>
          </w:p>
        </w:tc>
        <w:tc>
          <w:tcPr>
            <w:tcW w:w="641" w:type="pct"/>
            <w:shd w:val="clear" w:color="auto" w:fill="FFFFFF"/>
          </w:tcPr>
          <w:p w:rsidR="00D23C2E" w:rsidRPr="0091025D" w:rsidRDefault="00876D2E" w:rsidP="00876D2E">
            <w:pPr>
              <w:shd w:val="clear" w:color="auto" w:fill="FFFFFF"/>
              <w:jc w:val="center"/>
              <w:rPr>
                <w:szCs w:val="24"/>
              </w:rPr>
            </w:pPr>
            <w:r>
              <w:rPr>
                <w:szCs w:val="24"/>
              </w:rPr>
              <w:t>62</w:t>
            </w:r>
          </w:p>
        </w:tc>
        <w:tc>
          <w:tcPr>
            <w:tcW w:w="1597" w:type="pct"/>
            <w:shd w:val="clear" w:color="auto" w:fill="FFFFFF"/>
          </w:tcPr>
          <w:p w:rsidR="00D23C2E" w:rsidRPr="0091025D" w:rsidRDefault="00D23C2E" w:rsidP="00876D2E">
            <w:pPr>
              <w:shd w:val="clear" w:color="auto" w:fill="FFFFFF"/>
              <w:rPr>
                <w:szCs w:val="24"/>
              </w:rPr>
            </w:pPr>
            <w:r w:rsidRPr="0091025D">
              <w:rPr>
                <w:szCs w:val="24"/>
              </w:rPr>
              <w:t>The City is currently trialling aspects of the draft Integrated Neighbourhood Parking Policy in Alexandria to prove feasibility and is also trialling the care workers permits across the local government area. Data collection is also continuing.</w:t>
            </w:r>
          </w:p>
        </w:tc>
        <w:tc>
          <w:tcPr>
            <w:tcW w:w="647" w:type="pct"/>
            <w:shd w:val="clear" w:color="auto" w:fill="FFFFFF"/>
          </w:tcPr>
          <w:p w:rsidR="00D23C2E" w:rsidRPr="0091025D" w:rsidRDefault="00D23C2E" w:rsidP="00876D2E">
            <w:pPr>
              <w:shd w:val="clear" w:color="auto" w:fill="FFFFFF"/>
              <w:jc w:val="center"/>
              <w:rPr>
                <w:szCs w:val="24"/>
              </w:rPr>
            </w:pPr>
            <w:r w:rsidRPr="0091025D">
              <w:rPr>
                <w:b/>
                <w:bCs/>
                <w:szCs w:val="24"/>
              </w:rPr>
              <w:t>On Track</w:t>
            </w:r>
          </w:p>
        </w:tc>
      </w:tr>
    </w:tbl>
    <w:p w:rsidR="00876D2E" w:rsidRDefault="00876D2E"/>
    <w:tbl>
      <w:tblPr>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480"/>
        <w:gridCol w:w="4521"/>
        <w:gridCol w:w="1124"/>
      </w:tblGrid>
      <w:tr w:rsidR="00876D2E" w:rsidRPr="00E0070D" w:rsidTr="00C424E9">
        <w:tblPrEx>
          <w:tblCellMar>
            <w:top w:w="0" w:type="dxa"/>
            <w:bottom w:w="0" w:type="dxa"/>
          </w:tblCellMar>
        </w:tblPrEx>
        <w:trPr>
          <w:trHeight w:val="326"/>
        </w:trPr>
        <w:tc>
          <w:tcPr>
            <w:tcW w:w="1907" w:type="pct"/>
            <w:shd w:val="clear" w:color="auto" w:fill="FFFFFF"/>
          </w:tcPr>
          <w:p w:rsidR="00876D2E" w:rsidRPr="00E0070D" w:rsidRDefault="00876D2E" w:rsidP="000940A2">
            <w:pPr>
              <w:shd w:val="clear" w:color="auto" w:fill="FFFFFF"/>
              <w:rPr>
                <w:b/>
                <w:bCs/>
                <w:szCs w:val="24"/>
              </w:rPr>
            </w:pPr>
            <w:r w:rsidRPr="00E0070D">
              <w:rPr>
                <w:b/>
                <w:bCs/>
                <w:szCs w:val="24"/>
              </w:rPr>
              <w:t>Major Programs</w:t>
            </w:r>
          </w:p>
        </w:tc>
        <w:tc>
          <w:tcPr>
            <w:tcW w:w="2477" w:type="pct"/>
            <w:shd w:val="clear" w:color="auto" w:fill="FFFFFF"/>
          </w:tcPr>
          <w:p w:rsidR="00876D2E" w:rsidRPr="00E0070D" w:rsidRDefault="00876D2E" w:rsidP="000940A2">
            <w:pPr>
              <w:shd w:val="clear" w:color="auto" w:fill="FFFFFF"/>
              <w:rPr>
                <w:b/>
                <w:szCs w:val="24"/>
              </w:rPr>
            </w:pPr>
            <w:r w:rsidRPr="00E0070D">
              <w:rPr>
                <w:b/>
                <w:szCs w:val="24"/>
              </w:rPr>
              <w:t>Progress To Date</w:t>
            </w:r>
          </w:p>
        </w:tc>
        <w:tc>
          <w:tcPr>
            <w:tcW w:w="615" w:type="pct"/>
            <w:shd w:val="clear" w:color="auto" w:fill="FFFFFF"/>
          </w:tcPr>
          <w:p w:rsidR="00876D2E" w:rsidRPr="00E0070D" w:rsidRDefault="00876D2E" w:rsidP="000940A2">
            <w:pPr>
              <w:shd w:val="clear" w:color="auto" w:fill="FFFFFF"/>
              <w:jc w:val="center"/>
              <w:rPr>
                <w:b/>
                <w:szCs w:val="24"/>
              </w:rPr>
            </w:pPr>
            <w:r w:rsidRPr="00E0070D">
              <w:rPr>
                <w:b/>
                <w:szCs w:val="24"/>
              </w:rPr>
              <w:t>Status</w:t>
            </w:r>
          </w:p>
        </w:tc>
      </w:tr>
      <w:tr w:rsidR="00876D2E" w:rsidRPr="00E0070D" w:rsidTr="00C424E9">
        <w:tblPrEx>
          <w:tblCellMar>
            <w:top w:w="0" w:type="dxa"/>
            <w:bottom w:w="0" w:type="dxa"/>
          </w:tblCellMar>
        </w:tblPrEx>
        <w:trPr>
          <w:trHeight w:val="326"/>
        </w:trPr>
        <w:tc>
          <w:tcPr>
            <w:tcW w:w="5000" w:type="pct"/>
            <w:gridSpan w:val="3"/>
            <w:shd w:val="clear" w:color="auto" w:fill="FFFFFF"/>
          </w:tcPr>
          <w:p w:rsidR="00876D2E" w:rsidRPr="00E0070D" w:rsidRDefault="00876D2E" w:rsidP="00876D2E">
            <w:pPr>
              <w:shd w:val="clear" w:color="auto" w:fill="FFFFFF"/>
              <w:rPr>
                <w:b/>
                <w:szCs w:val="24"/>
              </w:rPr>
            </w:pPr>
            <w:r w:rsidRPr="0091025D">
              <w:rPr>
                <w:b/>
                <w:bCs/>
                <w:szCs w:val="24"/>
              </w:rPr>
              <w:t>Motorcycle and Scooter Parking</w:t>
            </w:r>
          </w:p>
        </w:tc>
      </w:tr>
      <w:tr w:rsidR="00876D2E" w:rsidRPr="0091025D" w:rsidTr="00C424E9">
        <w:tblPrEx>
          <w:tblCellMar>
            <w:top w:w="0" w:type="dxa"/>
            <w:bottom w:w="0" w:type="dxa"/>
          </w:tblCellMar>
        </w:tblPrEx>
        <w:trPr>
          <w:trHeight w:val="475"/>
        </w:trPr>
        <w:tc>
          <w:tcPr>
            <w:tcW w:w="1907" w:type="pct"/>
            <w:shd w:val="clear" w:color="auto" w:fill="FFFFFF"/>
          </w:tcPr>
          <w:p w:rsidR="00876D2E" w:rsidRPr="0091025D" w:rsidRDefault="00876D2E">
            <w:pPr>
              <w:shd w:val="clear" w:color="auto" w:fill="FFFFFF"/>
              <w:rPr>
                <w:szCs w:val="24"/>
              </w:rPr>
            </w:pPr>
            <w:r w:rsidRPr="0091025D">
              <w:rPr>
                <w:szCs w:val="24"/>
              </w:rPr>
              <w:t>Provide dedicated on-street motorcycle and scooter parking in response to identified needs.</w:t>
            </w:r>
          </w:p>
        </w:tc>
        <w:tc>
          <w:tcPr>
            <w:tcW w:w="2477" w:type="pct"/>
            <w:shd w:val="clear" w:color="auto" w:fill="FFFFFF"/>
          </w:tcPr>
          <w:p w:rsidR="00876D2E" w:rsidRPr="0091025D" w:rsidRDefault="00876D2E">
            <w:pPr>
              <w:shd w:val="clear" w:color="auto" w:fill="FFFFFF"/>
              <w:rPr>
                <w:szCs w:val="24"/>
              </w:rPr>
            </w:pPr>
            <w:r w:rsidRPr="0091025D">
              <w:rPr>
                <w:szCs w:val="24"/>
              </w:rPr>
              <w:t>There are now 1,143 motorbike spaces in the Local Government Area.</w:t>
            </w:r>
          </w:p>
        </w:tc>
        <w:tc>
          <w:tcPr>
            <w:tcW w:w="615" w:type="pct"/>
            <w:shd w:val="clear" w:color="auto" w:fill="FFFFFF"/>
          </w:tcPr>
          <w:p w:rsidR="00876D2E" w:rsidRPr="0091025D" w:rsidRDefault="00876D2E" w:rsidP="00876D2E">
            <w:pPr>
              <w:shd w:val="clear" w:color="auto" w:fill="FFFFFF"/>
              <w:jc w:val="center"/>
              <w:rPr>
                <w:szCs w:val="24"/>
              </w:rPr>
            </w:pPr>
            <w:r w:rsidRPr="0091025D">
              <w:rPr>
                <w:b/>
                <w:bCs/>
                <w:szCs w:val="24"/>
              </w:rPr>
              <w:t>On Track</w:t>
            </w:r>
          </w:p>
        </w:tc>
      </w:tr>
      <w:tr w:rsidR="00876D2E" w:rsidRPr="0091025D" w:rsidTr="00C424E9">
        <w:tblPrEx>
          <w:tblCellMar>
            <w:top w:w="0" w:type="dxa"/>
            <w:bottom w:w="0" w:type="dxa"/>
          </w:tblCellMar>
        </w:tblPrEx>
        <w:trPr>
          <w:trHeight w:val="475"/>
        </w:trPr>
        <w:tc>
          <w:tcPr>
            <w:tcW w:w="5000" w:type="pct"/>
            <w:gridSpan w:val="3"/>
            <w:shd w:val="clear" w:color="auto" w:fill="FFFFFF"/>
          </w:tcPr>
          <w:p w:rsidR="00876D2E" w:rsidRPr="0091025D" w:rsidRDefault="00876D2E" w:rsidP="00876D2E">
            <w:pPr>
              <w:shd w:val="clear" w:color="auto" w:fill="FFFFFF"/>
              <w:rPr>
                <w:b/>
                <w:bCs/>
                <w:szCs w:val="24"/>
              </w:rPr>
            </w:pPr>
            <w:r w:rsidRPr="0091025D">
              <w:rPr>
                <w:b/>
                <w:bCs/>
                <w:szCs w:val="24"/>
              </w:rPr>
              <w:t>Car share parking</w:t>
            </w:r>
          </w:p>
        </w:tc>
      </w:tr>
      <w:tr w:rsidR="00876D2E" w:rsidRPr="0091025D" w:rsidTr="00C424E9">
        <w:tblPrEx>
          <w:tblCellMar>
            <w:top w:w="0" w:type="dxa"/>
            <w:bottom w:w="0" w:type="dxa"/>
          </w:tblCellMar>
        </w:tblPrEx>
        <w:trPr>
          <w:trHeight w:val="475"/>
        </w:trPr>
        <w:tc>
          <w:tcPr>
            <w:tcW w:w="1907" w:type="pct"/>
            <w:shd w:val="clear" w:color="auto" w:fill="FFFFFF"/>
          </w:tcPr>
          <w:p w:rsidR="00876D2E" w:rsidRPr="0091025D" w:rsidRDefault="00876D2E">
            <w:pPr>
              <w:shd w:val="clear" w:color="auto" w:fill="FFFFFF"/>
              <w:rPr>
                <w:szCs w:val="24"/>
              </w:rPr>
            </w:pPr>
            <w:r w:rsidRPr="0091025D">
              <w:rPr>
                <w:szCs w:val="24"/>
              </w:rPr>
              <w:t xml:space="preserve">Provide dedicated on-street car share parking in response to </w:t>
            </w:r>
            <w:r w:rsidRPr="0091025D">
              <w:rPr>
                <w:szCs w:val="24"/>
              </w:rPr>
              <w:lastRenderedPageBreak/>
              <w:t>identified needs as per Car Sharing Policy.</w:t>
            </w:r>
          </w:p>
        </w:tc>
        <w:tc>
          <w:tcPr>
            <w:tcW w:w="2477" w:type="pct"/>
            <w:shd w:val="clear" w:color="auto" w:fill="FFFFFF"/>
          </w:tcPr>
          <w:p w:rsidR="00876D2E" w:rsidRPr="0091025D" w:rsidRDefault="00876D2E" w:rsidP="00876D2E">
            <w:pPr>
              <w:shd w:val="clear" w:color="auto" w:fill="FFFFFF"/>
              <w:rPr>
                <w:szCs w:val="24"/>
              </w:rPr>
            </w:pPr>
            <w:r w:rsidRPr="0091025D">
              <w:rPr>
                <w:szCs w:val="24"/>
              </w:rPr>
              <w:lastRenderedPageBreak/>
              <w:t xml:space="preserve">23 additional car share spaces were provided during the quarter, bringing the </w:t>
            </w:r>
            <w:r w:rsidRPr="0091025D">
              <w:rPr>
                <w:szCs w:val="24"/>
              </w:rPr>
              <w:lastRenderedPageBreak/>
              <w:t>number of car share spaces in the City</w:t>
            </w:r>
            <w:r>
              <w:rPr>
                <w:szCs w:val="24"/>
              </w:rPr>
              <w:t xml:space="preserve"> </w:t>
            </w:r>
            <w:r w:rsidRPr="0091025D">
              <w:rPr>
                <w:szCs w:val="24"/>
              </w:rPr>
              <w:t>of Sydney to 397.</w:t>
            </w:r>
          </w:p>
        </w:tc>
        <w:tc>
          <w:tcPr>
            <w:tcW w:w="615" w:type="pct"/>
            <w:shd w:val="clear" w:color="auto" w:fill="FFFFFF"/>
          </w:tcPr>
          <w:p w:rsidR="00876D2E" w:rsidRPr="0091025D" w:rsidRDefault="00876D2E" w:rsidP="00876D2E">
            <w:pPr>
              <w:shd w:val="clear" w:color="auto" w:fill="FFFFFF"/>
              <w:jc w:val="center"/>
              <w:rPr>
                <w:szCs w:val="24"/>
              </w:rPr>
            </w:pPr>
            <w:r w:rsidRPr="0091025D">
              <w:rPr>
                <w:b/>
                <w:bCs/>
                <w:szCs w:val="24"/>
              </w:rPr>
              <w:lastRenderedPageBreak/>
              <w:t>On Track</w:t>
            </w:r>
          </w:p>
        </w:tc>
      </w:tr>
      <w:tr w:rsidR="00876D2E" w:rsidRPr="0091025D" w:rsidTr="00C424E9">
        <w:tblPrEx>
          <w:tblCellMar>
            <w:top w:w="0" w:type="dxa"/>
            <w:bottom w:w="0" w:type="dxa"/>
          </w:tblCellMar>
        </w:tblPrEx>
        <w:trPr>
          <w:trHeight w:val="475"/>
        </w:trPr>
        <w:tc>
          <w:tcPr>
            <w:tcW w:w="5000" w:type="pct"/>
            <w:gridSpan w:val="3"/>
            <w:shd w:val="clear" w:color="auto" w:fill="FFFFFF"/>
          </w:tcPr>
          <w:p w:rsidR="00876D2E" w:rsidRPr="0091025D" w:rsidRDefault="00876D2E" w:rsidP="00876D2E">
            <w:pPr>
              <w:shd w:val="clear" w:color="auto" w:fill="FFFFFF"/>
              <w:rPr>
                <w:b/>
                <w:bCs/>
                <w:szCs w:val="24"/>
              </w:rPr>
            </w:pPr>
            <w:r w:rsidRPr="0091025D">
              <w:rPr>
                <w:b/>
                <w:bCs/>
                <w:szCs w:val="24"/>
              </w:rPr>
              <w:lastRenderedPageBreak/>
              <w:t>Bus Priority and Bus Stops</w:t>
            </w:r>
          </w:p>
        </w:tc>
      </w:tr>
      <w:tr w:rsidR="00A07BC0" w:rsidRPr="0091025D" w:rsidTr="00C424E9">
        <w:tblPrEx>
          <w:tblCellMar>
            <w:top w:w="0" w:type="dxa"/>
            <w:bottom w:w="0" w:type="dxa"/>
          </w:tblCellMar>
        </w:tblPrEx>
        <w:trPr>
          <w:trHeight w:val="662"/>
        </w:trPr>
        <w:tc>
          <w:tcPr>
            <w:tcW w:w="1907" w:type="pct"/>
            <w:shd w:val="clear" w:color="auto" w:fill="FFFFFF"/>
          </w:tcPr>
          <w:p w:rsidR="00A07BC0" w:rsidRPr="0091025D" w:rsidRDefault="00A07BC0">
            <w:pPr>
              <w:shd w:val="clear" w:color="auto" w:fill="FFFFFF"/>
              <w:rPr>
                <w:szCs w:val="24"/>
              </w:rPr>
            </w:pPr>
            <w:r w:rsidRPr="0091025D">
              <w:rPr>
                <w:szCs w:val="24"/>
              </w:rPr>
              <w:t>Support the State in improving bus priority by removing obstacles to bus operations and improving access to bus stops as identified by operators.</w:t>
            </w:r>
          </w:p>
        </w:tc>
        <w:tc>
          <w:tcPr>
            <w:tcW w:w="2477" w:type="pct"/>
            <w:shd w:val="clear" w:color="auto" w:fill="FFFFFF"/>
          </w:tcPr>
          <w:p w:rsidR="00A07BC0" w:rsidRPr="0091025D" w:rsidRDefault="00A07BC0">
            <w:pPr>
              <w:shd w:val="clear" w:color="auto" w:fill="FFFFFF"/>
              <w:rPr>
                <w:szCs w:val="24"/>
              </w:rPr>
            </w:pPr>
            <w:r w:rsidRPr="0091025D">
              <w:rPr>
                <w:szCs w:val="24"/>
              </w:rPr>
              <w:t>The State Government continues to concentrate on the northern city centre, with the City assisting via the Congestion Management Planning Group to implement changes as requested.</w:t>
            </w:r>
          </w:p>
        </w:tc>
        <w:tc>
          <w:tcPr>
            <w:tcW w:w="615" w:type="pct"/>
            <w:shd w:val="clear" w:color="auto" w:fill="FFFFFF"/>
          </w:tcPr>
          <w:p w:rsidR="00A07BC0" w:rsidRPr="0091025D" w:rsidRDefault="00A07BC0" w:rsidP="00876D2E">
            <w:pPr>
              <w:shd w:val="clear" w:color="auto" w:fill="FFFFFF"/>
              <w:jc w:val="center"/>
              <w:rPr>
                <w:szCs w:val="24"/>
              </w:rPr>
            </w:pPr>
            <w:r w:rsidRPr="0091025D">
              <w:rPr>
                <w:b/>
                <w:bCs/>
                <w:szCs w:val="24"/>
              </w:rPr>
              <w:t>No Planned Activity</w:t>
            </w:r>
          </w:p>
        </w:tc>
      </w:tr>
      <w:tr w:rsidR="00876D2E" w:rsidRPr="0091025D" w:rsidTr="00C424E9">
        <w:tblPrEx>
          <w:tblCellMar>
            <w:top w:w="0" w:type="dxa"/>
            <w:bottom w:w="0" w:type="dxa"/>
          </w:tblCellMar>
        </w:tblPrEx>
        <w:trPr>
          <w:trHeight w:val="437"/>
        </w:trPr>
        <w:tc>
          <w:tcPr>
            <w:tcW w:w="5000" w:type="pct"/>
            <w:gridSpan w:val="3"/>
            <w:shd w:val="clear" w:color="auto" w:fill="FFFFFF"/>
          </w:tcPr>
          <w:p w:rsidR="00876D2E" w:rsidRPr="0091025D" w:rsidRDefault="00876D2E">
            <w:pPr>
              <w:shd w:val="clear" w:color="auto" w:fill="FFFFFF"/>
              <w:rPr>
                <w:szCs w:val="24"/>
              </w:rPr>
            </w:pPr>
            <w:r w:rsidRPr="0091025D">
              <w:rPr>
                <w:b/>
                <w:bCs/>
                <w:szCs w:val="24"/>
              </w:rPr>
              <w:t>Pedestrian, Cycling and Traffic Calming (PCTC) Plans</w:t>
            </w:r>
          </w:p>
        </w:tc>
      </w:tr>
      <w:tr w:rsidR="00A07BC0" w:rsidRPr="0091025D" w:rsidTr="00C424E9">
        <w:tblPrEx>
          <w:tblCellMar>
            <w:top w:w="0" w:type="dxa"/>
            <w:bottom w:w="0" w:type="dxa"/>
          </w:tblCellMar>
        </w:tblPrEx>
        <w:trPr>
          <w:trHeight w:val="1968"/>
        </w:trPr>
        <w:tc>
          <w:tcPr>
            <w:tcW w:w="1907" w:type="pct"/>
            <w:shd w:val="clear" w:color="auto" w:fill="FFFFFF"/>
          </w:tcPr>
          <w:p w:rsidR="00A07BC0" w:rsidRPr="0091025D" w:rsidRDefault="00A07BC0">
            <w:pPr>
              <w:shd w:val="clear" w:color="auto" w:fill="FFFFFF"/>
              <w:rPr>
                <w:szCs w:val="24"/>
              </w:rPr>
            </w:pPr>
            <w:r w:rsidRPr="0091025D">
              <w:rPr>
                <w:szCs w:val="24"/>
              </w:rPr>
              <w:t>Implement traffic calming infrastructure improvements in Redfern, Chippendale, Glebe, Forest Lodge, City East, Surry Hills, Centennial Park, Paddington, Newtown and Erskineville.</w:t>
            </w:r>
          </w:p>
        </w:tc>
        <w:tc>
          <w:tcPr>
            <w:tcW w:w="2477" w:type="pct"/>
            <w:shd w:val="clear" w:color="auto" w:fill="FFFFFF"/>
          </w:tcPr>
          <w:p w:rsidR="00A07BC0" w:rsidRDefault="00A07BC0">
            <w:pPr>
              <w:shd w:val="clear" w:color="auto" w:fill="FFFFFF"/>
              <w:rPr>
                <w:szCs w:val="24"/>
              </w:rPr>
            </w:pPr>
            <w:r w:rsidRPr="0091025D">
              <w:rPr>
                <w:szCs w:val="24"/>
              </w:rPr>
              <w:t>The total number of projects across all schemes to June 2014 is currently 345. This number may change as projects are reviewed. Since the commencement of the PCTC program a total 102 projects have been built. A</w:t>
            </w:r>
            <w:r w:rsidR="001565B8">
              <w:rPr>
                <w:szCs w:val="24"/>
              </w:rPr>
              <w:t xml:space="preserve"> </w:t>
            </w:r>
            <w:r w:rsidRPr="0091025D">
              <w:rPr>
                <w:szCs w:val="24"/>
              </w:rPr>
              <w:t>total of 19 projects are scheduled to be built in 2011/12. In Q4 2011/12, 11 projects were completed.</w:t>
            </w:r>
          </w:p>
          <w:p w:rsidR="001565B8" w:rsidRPr="0091025D" w:rsidRDefault="001565B8">
            <w:pPr>
              <w:shd w:val="clear" w:color="auto" w:fill="FFFFFF"/>
              <w:rPr>
                <w:szCs w:val="24"/>
              </w:rPr>
            </w:pPr>
          </w:p>
          <w:p w:rsidR="00A07BC0" w:rsidRPr="0091025D" w:rsidRDefault="00A07BC0">
            <w:pPr>
              <w:shd w:val="clear" w:color="auto" w:fill="FFFFFF"/>
              <w:rPr>
                <w:szCs w:val="24"/>
              </w:rPr>
            </w:pPr>
            <w:r w:rsidRPr="0091025D">
              <w:rPr>
                <w:szCs w:val="24"/>
              </w:rPr>
              <w:t>Residual Projects Status:</w:t>
            </w:r>
          </w:p>
          <w:p w:rsidR="00A07BC0" w:rsidRPr="0091025D" w:rsidRDefault="00A07BC0">
            <w:pPr>
              <w:shd w:val="clear" w:color="auto" w:fill="FFFFFF"/>
              <w:rPr>
                <w:szCs w:val="24"/>
              </w:rPr>
            </w:pPr>
            <w:r w:rsidRPr="0091025D">
              <w:rPr>
                <w:szCs w:val="24"/>
              </w:rPr>
              <w:t>47 projects are scheduled to build or have completed designs (included any projects on hold)</w:t>
            </w:r>
          </w:p>
          <w:p w:rsidR="00A07BC0" w:rsidRPr="0091025D" w:rsidRDefault="00A07BC0">
            <w:pPr>
              <w:shd w:val="clear" w:color="auto" w:fill="FFFFFF"/>
              <w:rPr>
                <w:szCs w:val="24"/>
              </w:rPr>
            </w:pPr>
            <w:r w:rsidRPr="0091025D">
              <w:rPr>
                <w:szCs w:val="24"/>
              </w:rPr>
              <w:t>49 projects are under design</w:t>
            </w:r>
          </w:p>
          <w:p w:rsidR="00A07BC0" w:rsidRPr="0091025D" w:rsidRDefault="00A07BC0">
            <w:pPr>
              <w:shd w:val="clear" w:color="auto" w:fill="FFFFFF"/>
              <w:rPr>
                <w:szCs w:val="24"/>
              </w:rPr>
            </w:pPr>
            <w:r w:rsidRPr="0091025D">
              <w:rPr>
                <w:szCs w:val="24"/>
              </w:rPr>
              <w:t>46 projects are included in cycleways</w:t>
            </w:r>
          </w:p>
          <w:p w:rsidR="00A07BC0" w:rsidRPr="0091025D" w:rsidRDefault="00A07BC0">
            <w:pPr>
              <w:shd w:val="clear" w:color="auto" w:fill="FFFFFF"/>
              <w:rPr>
                <w:szCs w:val="24"/>
              </w:rPr>
            </w:pPr>
            <w:r w:rsidRPr="0091025D">
              <w:rPr>
                <w:szCs w:val="24"/>
              </w:rPr>
              <w:t>24 projects have been cancelled; and</w:t>
            </w:r>
          </w:p>
          <w:p w:rsidR="00A07BC0" w:rsidRPr="0091025D" w:rsidRDefault="00A07BC0">
            <w:pPr>
              <w:shd w:val="clear" w:color="auto" w:fill="FFFFFF"/>
              <w:rPr>
                <w:szCs w:val="24"/>
              </w:rPr>
            </w:pPr>
            <w:r w:rsidRPr="0091025D">
              <w:rPr>
                <w:szCs w:val="24"/>
              </w:rPr>
              <w:t>77 projects are yet to be started.</w:t>
            </w:r>
          </w:p>
        </w:tc>
        <w:tc>
          <w:tcPr>
            <w:tcW w:w="615" w:type="pct"/>
            <w:shd w:val="clear" w:color="auto" w:fill="FFFFFF"/>
          </w:tcPr>
          <w:p w:rsidR="00A07BC0" w:rsidRPr="0091025D" w:rsidRDefault="00A07BC0" w:rsidP="001565B8">
            <w:pPr>
              <w:shd w:val="clear" w:color="auto" w:fill="FFFFFF"/>
              <w:jc w:val="center"/>
              <w:rPr>
                <w:szCs w:val="24"/>
              </w:rPr>
            </w:pPr>
            <w:r w:rsidRPr="0091025D">
              <w:rPr>
                <w:b/>
                <w:bCs/>
                <w:szCs w:val="24"/>
              </w:rPr>
              <w:t>On Track</w:t>
            </w:r>
          </w:p>
        </w:tc>
      </w:tr>
      <w:tr w:rsidR="00A07BC0" w:rsidRPr="0091025D" w:rsidTr="00C424E9">
        <w:tblPrEx>
          <w:tblCellMar>
            <w:top w:w="0" w:type="dxa"/>
            <w:bottom w:w="0" w:type="dxa"/>
          </w:tblCellMar>
        </w:tblPrEx>
        <w:trPr>
          <w:trHeight w:val="437"/>
        </w:trPr>
        <w:tc>
          <w:tcPr>
            <w:tcW w:w="1907" w:type="pct"/>
            <w:shd w:val="clear" w:color="auto" w:fill="FFFFFF"/>
          </w:tcPr>
          <w:p w:rsidR="00A07BC0" w:rsidRPr="0091025D" w:rsidRDefault="00A07BC0">
            <w:pPr>
              <w:shd w:val="clear" w:color="auto" w:fill="FFFFFF"/>
              <w:rPr>
                <w:szCs w:val="24"/>
              </w:rPr>
            </w:pPr>
            <w:r w:rsidRPr="0091025D">
              <w:rPr>
                <w:b/>
                <w:bCs/>
                <w:szCs w:val="24"/>
              </w:rPr>
              <w:t>Parking Compliance</w:t>
            </w:r>
          </w:p>
        </w:tc>
        <w:tc>
          <w:tcPr>
            <w:tcW w:w="2477" w:type="pct"/>
            <w:shd w:val="clear" w:color="auto" w:fill="FFFFFF"/>
          </w:tcPr>
          <w:p w:rsidR="00A07BC0" w:rsidRPr="0091025D" w:rsidRDefault="00A07BC0">
            <w:pPr>
              <w:shd w:val="clear" w:color="auto" w:fill="FFFFFF"/>
              <w:rPr>
                <w:szCs w:val="24"/>
              </w:rPr>
            </w:pPr>
          </w:p>
        </w:tc>
        <w:tc>
          <w:tcPr>
            <w:tcW w:w="615" w:type="pct"/>
            <w:shd w:val="clear" w:color="auto" w:fill="FFFFFF"/>
          </w:tcPr>
          <w:p w:rsidR="00A07BC0" w:rsidRPr="0091025D" w:rsidRDefault="00A07BC0">
            <w:pPr>
              <w:shd w:val="clear" w:color="auto" w:fill="FFFFFF"/>
              <w:rPr>
                <w:szCs w:val="24"/>
              </w:rPr>
            </w:pPr>
          </w:p>
        </w:tc>
      </w:tr>
      <w:tr w:rsidR="00A07BC0" w:rsidRPr="0091025D" w:rsidTr="00C424E9">
        <w:tblPrEx>
          <w:tblCellMar>
            <w:top w:w="0" w:type="dxa"/>
            <w:bottom w:w="0" w:type="dxa"/>
          </w:tblCellMar>
        </w:tblPrEx>
        <w:trPr>
          <w:trHeight w:val="1037"/>
        </w:trPr>
        <w:tc>
          <w:tcPr>
            <w:tcW w:w="1907" w:type="pct"/>
            <w:shd w:val="clear" w:color="auto" w:fill="FFFFFF"/>
          </w:tcPr>
          <w:p w:rsidR="00A07BC0" w:rsidRPr="0091025D" w:rsidRDefault="00A07BC0">
            <w:pPr>
              <w:shd w:val="clear" w:color="auto" w:fill="FFFFFF"/>
              <w:rPr>
                <w:szCs w:val="24"/>
              </w:rPr>
            </w:pPr>
            <w:r w:rsidRPr="0091025D">
              <w:rPr>
                <w:szCs w:val="24"/>
              </w:rPr>
              <w:t>Utilise enforcement activities to ensure turnover and improve safety and accessibility of city parking.</w:t>
            </w:r>
          </w:p>
        </w:tc>
        <w:tc>
          <w:tcPr>
            <w:tcW w:w="2477" w:type="pct"/>
            <w:shd w:val="clear" w:color="auto" w:fill="FFFFFF"/>
          </w:tcPr>
          <w:p w:rsidR="00A07BC0" w:rsidRPr="0091025D" w:rsidRDefault="00A07BC0">
            <w:pPr>
              <w:shd w:val="clear" w:color="auto" w:fill="FFFFFF"/>
              <w:rPr>
                <w:szCs w:val="24"/>
              </w:rPr>
            </w:pPr>
            <w:r w:rsidRPr="0091025D">
              <w:rPr>
                <w:szCs w:val="24"/>
              </w:rPr>
              <w:t>Proactive and reactive ranger patrols continued in Q4. Focus remained on pedestrian safety enforcement, including increased patrols in school zones and ensuring main arterial roads were kept clear. Rangers also maintained their routine patrols ensuring a regular turnover of parking spaces. The increased use of public transport and increased compliance rates by motorists, continued to lead to a lower number of parking penalty notices issued than originally anticipated.</w:t>
            </w:r>
          </w:p>
        </w:tc>
        <w:tc>
          <w:tcPr>
            <w:tcW w:w="615" w:type="pct"/>
            <w:shd w:val="clear" w:color="auto" w:fill="FFFFFF"/>
          </w:tcPr>
          <w:p w:rsidR="00A07BC0" w:rsidRPr="0091025D" w:rsidRDefault="00A07BC0">
            <w:pPr>
              <w:shd w:val="clear" w:color="auto" w:fill="FFFFFF"/>
              <w:rPr>
                <w:szCs w:val="24"/>
              </w:rPr>
            </w:pPr>
            <w:r w:rsidRPr="0091025D">
              <w:rPr>
                <w:b/>
                <w:bCs/>
                <w:szCs w:val="24"/>
              </w:rPr>
              <w:t>On Track</w:t>
            </w:r>
          </w:p>
        </w:tc>
      </w:tr>
    </w:tbl>
    <w:p w:rsidR="00C424E9" w:rsidRDefault="00C424E9"/>
    <w:p w:rsidR="00C424E9" w:rsidRPr="00C424E9" w:rsidRDefault="00C424E9">
      <w:pPr>
        <w:rPr>
          <w:b/>
        </w:rPr>
      </w:pPr>
      <w:r>
        <w:rPr>
          <w:b/>
        </w:rPr>
        <w:t>3.P.4 Increase public transport use and reduce traffic congestion on regional roads</w:t>
      </w:r>
    </w:p>
    <w:p w:rsidR="00C424E9" w:rsidRDefault="00C424E9"/>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433"/>
        <w:gridCol w:w="9"/>
        <w:gridCol w:w="1405"/>
        <w:gridCol w:w="1178"/>
        <w:gridCol w:w="2909"/>
        <w:gridCol w:w="1167"/>
        <w:gridCol w:w="13"/>
      </w:tblGrid>
      <w:tr w:rsidR="00C424E9" w:rsidRPr="004A6B58" w:rsidTr="00C424E9">
        <w:tblPrEx>
          <w:tblCellMar>
            <w:top w:w="0" w:type="dxa"/>
            <w:bottom w:w="0" w:type="dxa"/>
          </w:tblCellMar>
        </w:tblPrEx>
        <w:trPr>
          <w:trHeight w:val="413"/>
        </w:trPr>
        <w:tc>
          <w:tcPr>
            <w:tcW w:w="1340" w:type="pct"/>
            <w:gridSpan w:val="2"/>
            <w:shd w:val="clear" w:color="auto" w:fill="FFFFFF"/>
          </w:tcPr>
          <w:p w:rsidR="00C424E9" w:rsidRPr="004A6B58" w:rsidRDefault="00C424E9" w:rsidP="000940A2">
            <w:pPr>
              <w:shd w:val="clear" w:color="auto" w:fill="FFFFFF"/>
              <w:rPr>
                <w:b/>
                <w:bCs/>
                <w:szCs w:val="24"/>
              </w:rPr>
            </w:pPr>
            <w:r w:rsidRPr="004A6B58">
              <w:rPr>
                <w:b/>
                <w:bCs/>
                <w:szCs w:val="24"/>
              </w:rPr>
              <w:t>Major Projects</w:t>
            </w:r>
          </w:p>
        </w:tc>
        <w:tc>
          <w:tcPr>
            <w:tcW w:w="771" w:type="pct"/>
            <w:shd w:val="clear" w:color="auto" w:fill="FFFFFF"/>
          </w:tcPr>
          <w:p w:rsidR="00C424E9" w:rsidRPr="004A6B58" w:rsidRDefault="00C424E9" w:rsidP="000940A2">
            <w:pPr>
              <w:shd w:val="clear" w:color="auto" w:fill="FFFFFF"/>
              <w:jc w:val="center"/>
              <w:rPr>
                <w:b/>
                <w:szCs w:val="24"/>
              </w:rPr>
            </w:pPr>
            <w:r w:rsidRPr="004A6B58">
              <w:rPr>
                <w:b/>
                <w:szCs w:val="24"/>
              </w:rPr>
              <w:t>Completion Date</w:t>
            </w:r>
          </w:p>
        </w:tc>
        <w:tc>
          <w:tcPr>
            <w:tcW w:w="646" w:type="pct"/>
            <w:shd w:val="clear" w:color="auto" w:fill="FFFFFF"/>
          </w:tcPr>
          <w:p w:rsidR="00C424E9" w:rsidRPr="004A6B58" w:rsidRDefault="00C424E9" w:rsidP="000940A2">
            <w:pPr>
              <w:shd w:val="clear" w:color="auto" w:fill="FFFFFF"/>
              <w:jc w:val="center"/>
              <w:rPr>
                <w:b/>
                <w:szCs w:val="24"/>
              </w:rPr>
            </w:pPr>
            <w:r w:rsidRPr="004A6B58">
              <w:rPr>
                <w:b/>
                <w:szCs w:val="24"/>
              </w:rPr>
              <w:t>% Complete</w:t>
            </w:r>
          </w:p>
        </w:tc>
        <w:tc>
          <w:tcPr>
            <w:tcW w:w="1596" w:type="pct"/>
            <w:shd w:val="clear" w:color="auto" w:fill="FFFFFF"/>
          </w:tcPr>
          <w:p w:rsidR="00C424E9" w:rsidRPr="004A6B58" w:rsidRDefault="00C424E9" w:rsidP="000940A2">
            <w:pPr>
              <w:shd w:val="clear" w:color="auto" w:fill="FFFFFF"/>
              <w:rPr>
                <w:b/>
                <w:szCs w:val="24"/>
              </w:rPr>
            </w:pPr>
            <w:r w:rsidRPr="004A6B58">
              <w:rPr>
                <w:b/>
                <w:szCs w:val="24"/>
              </w:rPr>
              <w:t>Progress To Date</w:t>
            </w:r>
          </w:p>
        </w:tc>
        <w:tc>
          <w:tcPr>
            <w:tcW w:w="647" w:type="pct"/>
            <w:gridSpan w:val="2"/>
            <w:shd w:val="clear" w:color="auto" w:fill="FFFFFF"/>
          </w:tcPr>
          <w:p w:rsidR="00C424E9" w:rsidRPr="004A6B58" w:rsidRDefault="00C424E9" w:rsidP="000940A2">
            <w:pPr>
              <w:shd w:val="clear" w:color="auto" w:fill="FFFFFF"/>
              <w:jc w:val="center"/>
              <w:rPr>
                <w:b/>
                <w:szCs w:val="24"/>
              </w:rPr>
            </w:pPr>
            <w:r w:rsidRPr="004A6B58">
              <w:rPr>
                <w:b/>
                <w:szCs w:val="24"/>
              </w:rPr>
              <w:t>Status</w:t>
            </w:r>
          </w:p>
        </w:tc>
      </w:tr>
      <w:tr w:rsidR="00C424E9" w:rsidRPr="0091025D" w:rsidTr="00C424E9">
        <w:tblPrEx>
          <w:tblCellMar>
            <w:top w:w="0" w:type="dxa"/>
            <w:bottom w:w="0" w:type="dxa"/>
          </w:tblCellMar>
        </w:tblPrEx>
        <w:trPr>
          <w:gridAfter w:val="1"/>
          <w:wAfter w:w="7" w:type="pct"/>
          <w:trHeight w:val="461"/>
        </w:trPr>
        <w:tc>
          <w:tcPr>
            <w:tcW w:w="4993" w:type="pct"/>
            <w:gridSpan w:val="6"/>
            <w:shd w:val="clear" w:color="auto" w:fill="FFFFFF"/>
          </w:tcPr>
          <w:p w:rsidR="00C424E9" w:rsidRPr="0091025D" w:rsidRDefault="00C424E9">
            <w:pPr>
              <w:shd w:val="clear" w:color="auto" w:fill="FFFFFF"/>
              <w:rPr>
                <w:szCs w:val="24"/>
              </w:rPr>
            </w:pPr>
            <w:r w:rsidRPr="0091025D">
              <w:rPr>
                <w:b/>
                <w:bCs/>
                <w:szCs w:val="24"/>
              </w:rPr>
              <w:t>Management Plans for Major Corridors</w:t>
            </w:r>
          </w:p>
        </w:tc>
      </w:tr>
      <w:tr w:rsidR="00C424E9" w:rsidRPr="0091025D" w:rsidTr="00C424E9">
        <w:tblPrEx>
          <w:tblCellMar>
            <w:top w:w="0" w:type="dxa"/>
            <w:bottom w:w="0" w:type="dxa"/>
          </w:tblCellMar>
        </w:tblPrEx>
        <w:trPr>
          <w:gridAfter w:val="1"/>
          <w:wAfter w:w="7" w:type="pct"/>
          <w:trHeight w:val="634"/>
        </w:trPr>
        <w:tc>
          <w:tcPr>
            <w:tcW w:w="1335" w:type="pct"/>
            <w:shd w:val="clear" w:color="auto" w:fill="FFFFFF"/>
          </w:tcPr>
          <w:p w:rsidR="00A07BC0" w:rsidRPr="0091025D" w:rsidRDefault="00A07BC0">
            <w:pPr>
              <w:shd w:val="clear" w:color="auto" w:fill="FFFFFF"/>
              <w:rPr>
                <w:szCs w:val="24"/>
              </w:rPr>
            </w:pPr>
            <w:r w:rsidRPr="0091025D">
              <w:rPr>
                <w:szCs w:val="24"/>
              </w:rPr>
              <w:lastRenderedPageBreak/>
              <w:t>Develop management plans for major feeder corridors to the city (mostly State roads) including public transport, cycling, walking and traffic safety targets for advocacy with the NSW State Government.</w:t>
            </w:r>
          </w:p>
        </w:tc>
        <w:tc>
          <w:tcPr>
            <w:tcW w:w="776" w:type="pct"/>
            <w:gridSpan w:val="2"/>
            <w:shd w:val="clear" w:color="auto" w:fill="FFFFFF"/>
          </w:tcPr>
          <w:p w:rsidR="00A07BC0" w:rsidRPr="0091025D" w:rsidRDefault="00A07BC0" w:rsidP="00C424E9">
            <w:pPr>
              <w:shd w:val="clear" w:color="auto" w:fill="FFFFFF"/>
              <w:jc w:val="center"/>
              <w:rPr>
                <w:szCs w:val="24"/>
              </w:rPr>
            </w:pPr>
            <w:r w:rsidRPr="0091025D">
              <w:rPr>
                <w:szCs w:val="24"/>
              </w:rPr>
              <w:t>2015</w:t>
            </w:r>
          </w:p>
        </w:tc>
        <w:tc>
          <w:tcPr>
            <w:tcW w:w="646" w:type="pct"/>
            <w:shd w:val="clear" w:color="auto" w:fill="FFFFFF"/>
          </w:tcPr>
          <w:p w:rsidR="00A07BC0" w:rsidRPr="0091025D" w:rsidRDefault="00A07BC0" w:rsidP="00C424E9">
            <w:pPr>
              <w:shd w:val="clear" w:color="auto" w:fill="FFFFFF"/>
              <w:jc w:val="center"/>
              <w:rPr>
                <w:szCs w:val="24"/>
              </w:rPr>
            </w:pPr>
            <w:r w:rsidRPr="0091025D">
              <w:rPr>
                <w:szCs w:val="24"/>
              </w:rPr>
              <w:t>0</w:t>
            </w:r>
          </w:p>
        </w:tc>
        <w:tc>
          <w:tcPr>
            <w:tcW w:w="1596" w:type="pct"/>
            <w:shd w:val="clear" w:color="auto" w:fill="FFFFFF"/>
          </w:tcPr>
          <w:p w:rsidR="00A07BC0" w:rsidRPr="0091025D" w:rsidRDefault="00A07BC0">
            <w:pPr>
              <w:shd w:val="clear" w:color="auto" w:fill="FFFFFF"/>
              <w:rPr>
                <w:szCs w:val="24"/>
              </w:rPr>
            </w:pPr>
            <w:r w:rsidRPr="0091025D">
              <w:rPr>
                <w:szCs w:val="24"/>
              </w:rPr>
              <w:t>This project is not yet due to commence</w:t>
            </w:r>
          </w:p>
        </w:tc>
        <w:tc>
          <w:tcPr>
            <w:tcW w:w="640" w:type="pct"/>
            <w:shd w:val="clear" w:color="auto" w:fill="FFFFFF"/>
          </w:tcPr>
          <w:p w:rsidR="00A07BC0" w:rsidRPr="0091025D" w:rsidRDefault="00A07BC0">
            <w:pPr>
              <w:shd w:val="clear" w:color="auto" w:fill="FFFFFF"/>
              <w:rPr>
                <w:szCs w:val="24"/>
              </w:rPr>
            </w:pPr>
          </w:p>
        </w:tc>
      </w:tr>
    </w:tbl>
    <w:p w:rsidR="00C424E9" w:rsidRDefault="00C424E9"/>
    <w:p w:rsidR="00C424E9" w:rsidRDefault="00C424E9">
      <w:pPr>
        <w:rPr>
          <w:b/>
        </w:rPr>
      </w:pPr>
      <w:r>
        <w:rPr>
          <w:b/>
        </w:rPr>
        <w:t>3.S.1 Key Performance Indicators</w:t>
      </w:r>
    </w:p>
    <w:p w:rsidR="002F451C" w:rsidRDefault="002F451C">
      <w:pPr>
        <w:rPr>
          <w:b/>
        </w:rPr>
      </w:pPr>
    </w:p>
    <w:p w:rsidR="00C424E9" w:rsidRDefault="00C424E9">
      <w:pPr>
        <w:rPr>
          <w:b/>
        </w:rPr>
      </w:pPr>
      <w:r>
        <w:rPr>
          <w:b/>
        </w:rPr>
        <w:t>Transport Management -</w:t>
      </w:r>
    </w:p>
    <w:p w:rsidR="00C424E9" w:rsidRDefault="00C424E9">
      <w:pPr>
        <w:rPr>
          <w:b/>
        </w:rPr>
      </w:pPr>
      <w:r>
        <w:rPr>
          <w:b/>
        </w:rPr>
        <w:t xml:space="preserve">Provide infrastructure and services to encourage </w:t>
      </w:r>
      <w:r w:rsidR="00A1368B">
        <w:rPr>
          <w:b/>
        </w:rPr>
        <w:t>u</w:t>
      </w:r>
      <w:r>
        <w:rPr>
          <w:b/>
        </w:rPr>
        <w:t xml:space="preserve">se </w:t>
      </w:r>
      <w:r w:rsidR="00A1368B">
        <w:rPr>
          <w:b/>
        </w:rPr>
        <w:t>o</w:t>
      </w:r>
      <w:r>
        <w:rPr>
          <w:b/>
        </w:rPr>
        <w:t>f sustainable transport alternatives and improve accessible transport connections within the city</w:t>
      </w:r>
    </w:p>
    <w:p w:rsidR="00A1368B" w:rsidRDefault="00A1368B">
      <w:pPr>
        <w:rPr>
          <w:b/>
        </w:rPr>
      </w:pPr>
    </w:p>
    <w:tbl>
      <w:tblPr>
        <w:tblW w:w="6043" w:type="pct"/>
        <w:jc w:val="center"/>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344"/>
        <w:gridCol w:w="948"/>
        <w:gridCol w:w="1089"/>
        <w:gridCol w:w="804"/>
        <w:gridCol w:w="804"/>
        <w:gridCol w:w="804"/>
        <w:gridCol w:w="804"/>
        <w:gridCol w:w="804"/>
        <w:gridCol w:w="804"/>
        <w:gridCol w:w="692"/>
        <w:gridCol w:w="1207"/>
        <w:gridCol w:w="905"/>
      </w:tblGrid>
      <w:tr w:rsidR="00A1368B" w:rsidRPr="00A1368B" w:rsidTr="00A1368B">
        <w:tblPrEx>
          <w:tblCellMar>
            <w:top w:w="0" w:type="dxa"/>
            <w:bottom w:w="0" w:type="dxa"/>
          </w:tblCellMar>
        </w:tblPrEx>
        <w:trPr>
          <w:trHeight w:val="259"/>
          <w:jc w:val="center"/>
        </w:trPr>
        <w:tc>
          <w:tcPr>
            <w:tcW w:w="611" w:type="pct"/>
            <w:shd w:val="clear" w:color="auto" w:fill="FFFFFF"/>
          </w:tcPr>
          <w:p w:rsidR="00A1368B" w:rsidRPr="00A1368B" w:rsidRDefault="00A1368B" w:rsidP="000940A2">
            <w:pPr>
              <w:shd w:val="clear" w:color="auto" w:fill="FFFFFF"/>
              <w:rPr>
                <w:b/>
                <w:bCs/>
                <w:sz w:val="20"/>
                <w:szCs w:val="24"/>
              </w:rPr>
            </w:pPr>
            <w:r w:rsidRPr="00A1368B">
              <w:rPr>
                <w:b/>
                <w:bCs/>
                <w:sz w:val="20"/>
                <w:szCs w:val="24"/>
              </w:rPr>
              <w:t>Key Performance Indicator</w:t>
            </w:r>
          </w:p>
        </w:tc>
        <w:tc>
          <w:tcPr>
            <w:tcW w:w="431" w:type="pct"/>
            <w:shd w:val="clear" w:color="auto" w:fill="FFFFFF"/>
          </w:tcPr>
          <w:p w:rsidR="00A1368B" w:rsidRPr="00A1368B" w:rsidRDefault="00A1368B" w:rsidP="000940A2">
            <w:pPr>
              <w:shd w:val="clear" w:color="auto" w:fill="FFFFFF"/>
              <w:jc w:val="center"/>
              <w:rPr>
                <w:b/>
                <w:bCs/>
                <w:sz w:val="20"/>
                <w:szCs w:val="24"/>
              </w:rPr>
            </w:pPr>
            <w:r w:rsidRPr="00A1368B">
              <w:rPr>
                <w:b/>
                <w:bCs/>
                <w:sz w:val="20"/>
                <w:szCs w:val="24"/>
              </w:rPr>
              <w:t>Unit</w:t>
            </w:r>
          </w:p>
        </w:tc>
        <w:tc>
          <w:tcPr>
            <w:tcW w:w="495" w:type="pct"/>
            <w:shd w:val="clear" w:color="auto" w:fill="FFFFFF"/>
          </w:tcPr>
          <w:p w:rsidR="00A1368B" w:rsidRPr="00A1368B" w:rsidRDefault="00A1368B" w:rsidP="000940A2">
            <w:pPr>
              <w:shd w:val="clear" w:color="auto" w:fill="FFFFFF"/>
              <w:jc w:val="center"/>
              <w:rPr>
                <w:b/>
                <w:bCs/>
                <w:sz w:val="20"/>
                <w:szCs w:val="24"/>
              </w:rPr>
            </w:pPr>
            <w:r w:rsidRPr="00A1368B">
              <w:rPr>
                <w:b/>
                <w:bCs/>
                <w:sz w:val="20"/>
                <w:szCs w:val="24"/>
              </w:rPr>
              <w:t>2009/10 Result</w:t>
            </w:r>
          </w:p>
        </w:tc>
        <w:tc>
          <w:tcPr>
            <w:tcW w:w="365" w:type="pct"/>
            <w:shd w:val="clear" w:color="auto" w:fill="FFFFFF"/>
          </w:tcPr>
          <w:p w:rsidR="00A1368B" w:rsidRPr="00A1368B" w:rsidRDefault="00A1368B" w:rsidP="000940A2">
            <w:pPr>
              <w:shd w:val="clear" w:color="auto" w:fill="FFFFFF"/>
              <w:jc w:val="center"/>
              <w:rPr>
                <w:b/>
                <w:bCs/>
                <w:sz w:val="20"/>
                <w:szCs w:val="24"/>
              </w:rPr>
            </w:pPr>
            <w:r w:rsidRPr="00A1368B">
              <w:rPr>
                <w:b/>
                <w:bCs/>
                <w:sz w:val="20"/>
                <w:szCs w:val="24"/>
              </w:rPr>
              <w:t>2010/11 Result</w:t>
            </w:r>
          </w:p>
        </w:tc>
        <w:tc>
          <w:tcPr>
            <w:tcW w:w="365" w:type="pct"/>
            <w:shd w:val="clear" w:color="auto" w:fill="FFFFFF"/>
          </w:tcPr>
          <w:p w:rsidR="00A1368B" w:rsidRPr="00A1368B" w:rsidRDefault="00A1368B" w:rsidP="000940A2">
            <w:pPr>
              <w:shd w:val="clear" w:color="auto" w:fill="FFFFFF"/>
              <w:jc w:val="center"/>
              <w:rPr>
                <w:b/>
                <w:bCs/>
                <w:sz w:val="20"/>
                <w:szCs w:val="24"/>
              </w:rPr>
            </w:pPr>
            <w:r w:rsidRPr="00A1368B">
              <w:rPr>
                <w:b/>
                <w:bCs/>
                <w:sz w:val="20"/>
                <w:szCs w:val="24"/>
              </w:rPr>
              <w:t>2011/12 Target</w:t>
            </w:r>
          </w:p>
        </w:tc>
        <w:tc>
          <w:tcPr>
            <w:tcW w:w="365" w:type="pct"/>
            <w:shd w:val="clear" w:color="auto" w:fill="FFFFFF"/>
          </w:tcPr>
          <w:p w:rsidR="00A1368B" w:rsidRPr="00A1368B" w:rsidRDefault="00A1368B" w:rsidP="000940A2">
            <w:pPr>
              <w:shd w:val="clear" w:color="auto" w:fill="FFFFFF"/>
              <w:jc w:val="center"/>
              <w:rPr>
                <w:b/>
                <w:bCs/>
                <w:sz w:val="20"/>
                <w:szCs w:val="24"/>
              </w:rPr>
            </w:pPr>
            <w:r w:rsidRPr="00A1368B">
              <w:rPr>
                <w:b/>
                <w:bCs/>
                <w:sz w:val="20"/>
                <w:szCs w:val="24"/>
              </w:rPr>
              <w:t>2011/12 Result Q1</w:t>
            </w:r>
          </w:p>
        </w:tc>
        <w:tc>
          <w:tcPr>
            <w:tcW w:w="365" w:type="pct"/>
            <w:shd w:val="clear" w:color="auto" w:fill="FFFFFF"/>
          </w:tcPr>
          <w:p w:rsidR="00A1368B" w:rsidRPr="00A1368B" w:rsidRDefault="00A1368B" w:rsidP="000940A2">
            <w:pPr>
              <w:shd w:val="clear" w:color="auto" w:fill="FFFFFF"/>
              <w:jc w:val="center"/>
              <w:rPr>
                <w:b/>
                <w:bCs/>
                <w:sz w:val="20"/>
                <w:szCs w:val="24"/>
              </w:rPr>
            </w:pPr>
            <w:r w:rsidRPr="00A1368B">
              <w:rPr>
                <w:b/>
                <w:bCs/>
                <w:sz w:val="20"/>
                <w:szCs w:val="24"/>
              </w:rPr>
              <w:t>2011/12 Result Q2</w:t>
            </w:r>
          </w:p>
        </w:tc>
        <w:tc>
          <w:tcPr>
            <w:tcW w:w="365" w:type="pct"/>
            <w:shd w:val="clear" w:color="auto" w:fill="FFFFFF"/>
          </w:tcPr>
          <w:p w:rsidR="00A1368B" w:rsidRPr="00A1368B" w:rsidRDefault="00A1368B" w:rsidP="000940A2">
            <w:pPr>
              <w:shd w:val="clear" w:color="auto" w:fill="FFFFFF"/>
              <w:jc w:val="center"/>
              <w:rPr>
                <w:b/>
                <w:sz w:val="20"/>
                <w:szCs w:val="24"/>
              </w:rPr>
            </w:pPr>
            <w:r w:rsidRPr="00A1368B">
              <w:rPr>
                <w:b/>
                <w:sz w:val="20"/>
                <w:szCs w:val="24"/>
              </w:rPr>
              <w:t>2011/12 Result Q3</w:t>
            </w:r>
          </w:p>
        </w:tc>
        <w:tc>
          <w:tcPr>
            <w:tcW w:w="365" w:type="pct"/>
            <w:shd w:val="clear" w:color="auto" w:fill="FFFFFF"/>
          </w:tcPr>
          <w:p w:rsidR="00A1368B" w:rsidRPr="00A1368B" w:rsidRDefault="00A1368B" w:rsidP="000940A2">
            <w:pPr>
              <w:shd w:val="clear" w:color="auto" w:fill="FFFFFF"/>
              <w:jc w:val="center"/>
              <w:rPr>
                <w:b/>
                <w:sz w:val="20"/>
                <w:szCs w:val="24"/>
              </w:rPr>
            </w:pPr>
            <w:r w:rsidRPr="00A1368B">
              <w:rPr>
                <w:b/>
                <w:sz w:val="20"/>
                <w:szCs w:val="24"/>
              </w:rPr>
              <w:t>2011/12 Result Q4</w:t>
            </w:r>
          </w:p>
        </w:tc>
        <w:tc>
          <w:tcPr>
            <w:tcW w:w="314" w:type="pct"/>
            <w:shd w:val="clear" w:color="auto" w:fill="FFFFFF"/>
          </w:tcPr>
          <w:p w:rsidR="00A1368B" w:rsidRPr="00A1368B" w:rsidRDefault="00A1368B" w:rsidP="000940A2">
            <w:pPr>
              <w:shd w:val="clear" w:color="auto" w:fill="FFFFFF"/>
              <w:jc w:val="center"/>
              <w:rPr>
                <w:b/>
                <w:sz w:val="20"/>
                <w:szCs w:val="24"/>
              </w:rPr>
            </w:pPr>
            <w:r w:rsidRPr="00A1368B">
              <w:rPr>
                <w:b/>
                <w:sz w:val="20"/>
                <w:szCs w:val="24"/>
              </w:rPr>
              <w:t>YTD</w:t>
            </w:r>
          </w:p>
        </w:tc>
        <w:tc>
          <w:tcPr>
            <w:tcW w:w="548" w:type="pct"/>
            <w:shd w:val="clear" w:color="auto" w:fill="FFFFFF"/>
          </w:tcPr>
          <w:p w:rsidR="00A1368B" w:rsidRPr="00A1368B" w:rsidRDefault="00A1368B" w:rsidP="000940A2">
            <w:pPr>
              <w:shd w:val="clear" w:color="auto" w:fill="FFFFFF"/>
              <w:rPr>
                <w:b/>
                <w:bCs/>
                <w:sz w:val="20"/>
                <w:szCs w:val="24"/>
              </w:rPr>
            </w:pPr>
            <w:r w:rsidRPr="00A1368B">
              <w:rPr>
                <w:b/>
                <w:bCs/>
                <w:sz w:val="20"/>
                <w:szCs w:val="24"/>
              </w:rPr>
              <w:t>Comment</w:t>
            </w:r>
          </w:p>
        </w:tc>
        <w:tc>
          <w:tcPr>
            <w:tcW w:w="413" w:type="pct"/>
            <w:shd w:val="clear" w:color="auto" w:fill="FFFFFF"/>
          </w:tcPr>
          <w:p w:rsidR="00A1368B" w:rsidRPr="00A1368B" w:rsidRDefault="00A1368B" w:rsidP="000940A2">
            <w:pPr>
              <w:shd w:val="clear" w:color="auto" w:fill="FFFFFF"/>
              <w:rPr>
                <w:b/>
                <w:bCs/>
                <w:sz w:val="20"/>
                <w:szCs w:val="24"/>
              </w:rPr>
            </w:pPr>
            <w:r w:rsidRPr="00A1368B">
              <w:rPr>
                <w:b/>
                <w:bCs/>
                <w:sz w:val="20"/>
                <w:szCs w:val="24"/>
              </w:rPr>
              <w:t>Status</w:t>
            </w:r>
          </w:p>
        </w:tc>
      </w:tr>
      <w:tr w:rsidR="00A1368B" w:rsidRPr="00A1368B" w:rsidTr="00A1368B">
        <w:tblPrEx>
          <w:tblCellMar>
            <w:top w:w="0" w:type="dxa"/>
            <w:bottom w:w="0" w:type="dxa"/>
          </w:tblCellMar>
        </w:tblPrEx>
        <w:trPr>
          <w:trHeight w:val="259"/>
          <w:jc w:val="center"/>
        </w:trPr>
        <w:tc>
          <w:tcPr>
            <w:tcW w:w="611" w:type="pct"/>
            <w:shd w:val="clear" w:color="auto" w:fill="FFFFFF"/>
          </w:tcPr>
          <w:p w:rsidR="00A1368B" w:rsidRPr="00A1368B" w:rsidRDefault="00A1368B" w:rsidP="000940A2">
            <w:pPr>
              <w:shd w:val="clear" w:color="auto" w:fill="FFFFFF"/>
              <w:rPr>
                <w:b/>
                <w:bCs/>
                <w:sz w:val="20"/>
                <w:szCs w:val="24"/>
              </w:rPr>
            </w:pPr>
            <w:r w:rsidRPr="00A1368B">
              <w:rPr>
                <w:sz w:val="20"/>
                <w:szCs w:val="24"/>
              </w:rPr>
              <w:t>People using community transport services in the local government area</w:t>
            </w:r>
          </w:p>
        </w:tc>
        <w:tc>
          <w:tcPr>
            <w:tcW w:w="431" w:type="pct"/>
            <w:shd w:val="clear" w:color="auto" w:fill="FFFFFF"/>
          </w:tcPr>
          <w:p w:rsidR="00A1368B" w:rsidRPr="00A1368B" w:rsidRDefault="00A1368B" w:rsidP="000940A2">
            <w:pPr>
              <w:shd w:val="clear" w:color="auto" w:fill="FFFFFF"/>
              <w:jc w:val="center"/>
              <w:rPr>
                <w:bCs/>
                <w:sz w:val="20"/>
                <w:szCs w:val="24"/>
              </w:rPr>
            </w:pPr>
            <w:r w:rsidRPr="00A1368B">
              <w:rPr>
                <w:bCs/>
                <w:sz w:val="20"/>
                <w:szCs w:val="24"/>
              </w:rPr>
              <w:t>No</w:t>
            </w:r>
          </w:p>
        </w:tc>
        <w:tc>
          <w:tcPr>
            <w:tcW w:w="495" w:type="pct"/>
            <w:shd w:val="clear" w:color="auto" w:fill="FFFFFF"/>
          </w:tcPr>
          <w:p w:rsidR="00A1368B" w:rsidRPr="00A1368B" w:rsidRDefault="00A1368B" w:rsidP="000940A2">
            <w:pPr>
              <w:shd w:val="clear" w:color="auto" w:fill="FFFFFF"/>
              <w:jc w:val="center"/>
              <w:rPr>
                <w:bCs/>
                <w:sz w:val="20"/>
                <w:szCs w:val="24"/>
              </w:rPr>
            </w:pPr>
            <w:r w:rsidRPr="00A1368B">
              <w:rPr>
                <w:bCs/>
                <w:sz w:val="20"/>
                <w:szCs w:val="24"/>
              </w:rPr>
              <w:t>-</w:t>
            </w:r>
          </w:p>
        </w:tc>
        <w:tc>
          <w:tcPr>
            <w:tcW w:w="365" w:type="pct"/>
            <w:shd w:val="clear" w:color="auto" w:fill="FFFFFF"/>
          </w:tcPr>
          <w:p w:rsidR="00A1368B" w:rsidRPr="00A1368B" w:rsidRDefault="00A1368B" w:rsidP="000940A2">
            <w:pPr>
              <w:shd w:val="clear" w:color="auto" w:fill="FFFFFF"/>
              <w:jc w:val="center"/>
              <w:rPr>
                <w:bCs/>
                <w:sz w:val="20"/>
                <w:szCs w:val="24"/>
              </w:rPr>
            </w:pPr>
            <w:r w:rsidRPr="00A1368B">
              <w:rPr>
                <w:bCs/>
                <w:sz w:val="20"/>
                <w:szCs w:val="24"/>
              </w:rPr>
              <w:t>-</w:t>
            </w:r>
          </w:p>
        </w:tc>
        <w:tc>
          <w:tcPr>
            <w:tcW w:w="365" w:type="pct"/>
            <w:shd w:val="clear" w:color="auto" w:fill="FFFFFF"/>
          </w:tcPr>
          <w:p w:rsidR="00A1368B" w:rsidRPr="00A1368B" w:rsidRDefault="00A1368B" w:rsidP="000940A2">
            <w:pPr>
              <w:shd w:val="clear" w:color="auto" w:fill="FFFFFF"/>
              <w:rPr>
                <w:sz w:val="20"/>
                <w:szCs w:val="24"/>
              </w:rPr>
            </w:pPr>
            <w:r w:rsidRPr="00A1368B">
              <w:rPr>
                <w:sz w:val="20"/>
                <w:szCs w:val="24"/>
              </w:rPr>
              <w:t>24,000</w:t>
            </w:r>
          </w:p>
        </w:tc>
        <w:tc>
          <w:tcPr>
            <w:tcW w:w="365" w:type="pct"/>
            <w:shd w:val="clear" w:color="auto" w:fill="FFFFFF"/>
          </w:tcPr>
          <w:p w:rsidR="00A1368B" w:rsidRPr="00A1368B" w:rsidRDefault="00A1368B" w:rsidP="000940A2">
            <w:pPr>
              <w:shd w:val="clear" w:color="auto" w:fill="FFFFFF"/>
              <w:rPr>
                <w:sz w:val="20"/>
                <w:szCs w:val="24"/>
              </w:rPr>
            </w:pPr>
            <w:r w:rsidRPr="00A1368B">
              <w:rPr>
                <w:sz w:val="20"/>
                <w:szCs w:val="24"/>
              </w:rPr>
              <w:t>4,998</w:t>
            </w:r>
          </w:p>
        </w:tc>
        <w:tc>
          <w:tcPr>
            <w:tcW w:w="365" w:type="pct"/>
            <w:shd w:val="clear" w:color="auto" w:fill="FFFFFF"/>
          </w:tcPr>
          <w:p w:rsidR="00A1368B" w:rsidRPr="00A1368B" w:rsidRDefault="00A1368B" w:rsidP="000940A2">
            <w:pPr>
              <w:shd w:val="clear" w:color="auto" w:fill="FFFFFF"/>
              <w:jc w:val="center"/>
              <w:rPr>
                <w:bCs/>
                <w:sz w:val="20"/>
                <w:szCs w:val="24"/>
              </w:rPr>
            </w:pPr>
            <w:r w:rsidRPr="00A1368B">
              <w:rPr>
                <w:sz w:val="20"/>
                <w:szCs w:val="24"/>
              </w:rPr>
              <w:t>5,335</w:t>
            </w:r>
          </w:p>
        </w:tc>
        <w:tc>
          <w:tcPr>
            <w:tcW w:w="365" w:type="pct"/>
            <w:shd w:val="clear" w:color="auto" w:fill="FFFFFF"/>
          </w:tcPr>
          <w:p w:rsidR="00A1368B" w:rsidRPr="00A1368B" w:rsidRDefault="00A1368B" w:rsidP="000940A2">
            <w:pPr>
              <w:shd w:val="clear" w:color="auto" w:fill="FFFFFF"/>
              <w:jc w:val="center"/>
              <w:rPr>
                <w:sz w:val="20"/>
                <w:szCs w:val="24"/>
              </w:rPr>
            </w:pPr>
            <w:r w:rsidRPr="00A1368B">
              <w:rPr>
                <w:sz w:val="20"/>
                <w:szCs w:val="24"/>
              </w:rPr>
              <w:t>9,222</w:t>
            </w:r>
          </w:p>
        </w:tc>
        <w:tc>
          <w:tcPr>
            <w:tcW w:w="365" w:type="pct"/>
            <w:shd w:val="clear" w:color="auto" w:fill="FFFFFF"/>
          </w:tcPr>
          <w:p w:rsidR="00A1368B" w:rsidRPr="00A1368B" w:rsidRDefault="00A1368B" w:rsidP="000940A2">
            <w:pPr>
              <w:shd w:val="clear" w:color="auto" w:fill="FFFFFF"/>
              <w:jc w:val="center"/>
              <w:rPr>
                <w:sz w:val="20"/>
                <w:szCs w:val="24"/>
              </w:rPr>
            </w:pPr>
            <w:r w:rsidRPr="00A1368B">
              <w:rPr>
                <w:sz w:val="20"/>
                <w:szCs w:val="24"/>
              </w:rPr>
              <w:t>5,080</w:t>
            </w:r>
          </w:p>
        </w:tc>
        <w:tc>
          <w:tcPr>
            <w:tcW w:w="314" w:type="pct"/>
            <w:shd w:val="clear" w:color="auto" w:fill="FFFFFF"/>
          </w:tcPr>
          <w:p w:rsidR="00A1368B" w:rsidRPr="00A1368B" w:rsidRDefault="00A1368B" w:rsidP="000940A2">
            <w:pPr>
              <w:shd w:val="clear" w:color="auto" w:fill="FFFFFF"/>
              <w:jc w:val="center"/>
              <w:rPr>
                <w:sz w:val="20"/>
                <w:szCs w:val="24"/>
              </w:rPr>
            </w:pPr>
            <w:r w:rsidRPr="00A1368B">
              <w:rPr>
                <w:sz w:val="20"/>
                <w:szCs w:val="24"/>
              </w:rPr>
              <w:t>24,635</w:t>
            </w:r>
          </w:p>
        </w:tc>
        <w:tc>
          <w:tcPr>
            <w:tcW w:w="548" w:type="pct"/>
            <w:shd w:val="clear" w:color="auto" w:fill="FFFFFF"/>
          </w:tcPr>
          <w:p w:rsidR="00A1368B" w:rsidRPr="00A1368B" w:rsidRDefault="00A1368B" w:rsidP="000940A2">
            <w:pPr>
              <w:shd w:val="clear" w:color="auto" w:fill="FFFFFF"/>
              <w:rPr>
                <w:bCs/>
                <w:sz w:val="20"/>
                <w:szCs w:val="24"/>
              </w:rPr>
            </w:pPr>
          </w:p>
        </w:tc>
        <w:tc>
          <w:tcPr>
            <w:tcW w:w="413" w:type="pct"/>
            <w:shd w:val="clear" w:color="auto" w:fill="FFFFFF"/>
          </w:tcPr>
          <w:p w:rsidR="00A1368B" w:rsidRPr="00A1368B" w:rsidRDefault="00A1368B" w:rsidP="00A1368B">
            <w:pPr>
              <w:shd w:val="clear" w:color="auto" w:fill="FFFFFF"/>
              <w:jc w:val="center"/>
              <w:rPr>
                <w:b/>
                <w:bCs/>
                <w:sz w:val="20"/>
                <w:szCs w:val="24"/>
              </w:rPr>
            </w:pPr>
            <w:r w:rsidRPr="00A1368B">
              <w:rPr>
                <w:b/>
                <w:bCs/>
                <w:sz w:val="20"/>
                <w:szCs w:val="24"/>
              </w:rPr>
              <w:t>On Track</w:t>
            </w:r>
          </w:p>
        </w:tc>
      </w:tr>
    </w:tbl>
    <w:p w:rsidR="00A1368B" w:rsidRDefault="00A1368B">
      <w:pPr>
        <w:rPr>
          <w:b/>
        </w:rPr>
      </w:pPr>
    </w:p>
    <w:p w:rsidR="00A1368B" w:rsidRDefault="00A1368B">
      <w:pPr>
        <w:rPr>
          <w:b/>
        </w:rPr>
      </w:pPr>
      <w:r>
        <w:rPr>
          <w:b/>
        </w:rPr>
        <w:t xml:space="preserve">Parking and road management - </w:t>
      </w:r>
    </w:p>
    <w:p w:rsidR="00A1368B" w:rsidRDefault="00A1368B">
      <w:pPr>
        <w:rPr>
          <w:b/>
        </w:rPr>
      </w:pPr>
      <w:r>
        <w:rPr>
          <w:b/>
        </w:rPr>
        <w:t>Encourage use of more environmentally friendly and sustainable means of travel in the City</w:t>
      </w:r>
    </w:p>
    <w:p w:rsidR="00A1368B" w:rsidRDefault="00A1368B">
      <w:pPr>
        <w:rPr>
          <w:b/>
        </w:rPr>
      </w:pPr>
    </w:p>
    <w:tbl>
      <w:tblPr>
        <w:tblW w:w="6045" w:type="pct"/>
        <w:jc w:val="center"/>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762"/>
        <w:gridCol w:w="912"/>
        <w:gridCol w:w="1051"/>
        <w:gridCol w:w="804"/>
        <w:gridCol w:w="804"/>
        <w:gridCol w:w="804"/>
        <w:gridCol w:w="804"/>
        <w:gridCol w:w="804"/>
        <w:gridCol w:w="804"/>
        <w:gridCol w:w="581"/>
        <w:gridCol w:w="1026"/>
        <w:gridCol w:w="857"/>
      </w:tblGrid>
      <w:tr w:rsidR="00A1368B" w:rsidRPr="00A1368B" w:rsidTr="00F33E82">
        <w:tblPrEx>
          <w:tblCellMar>
            <w:top w:w="0" w:type="dxa"/>
            <w:bottom w:w="0" w:type="dxa"/>
          </w:tblCellMar>
        </w:tblPrEx>
        <w:trPr>
          <w:trHeight w:val="259"/>
          <w:jc w:val="center"/>
        </w:trPr>
        <w:tc>
          <w:tcPr>
            <w:tcW w:w="800" w:type="pct"/>
            <w:shd w:val="clear" w:color="auto" w:fill="FFFFFF"/>
          </w:tcPr>
          <w:p w:rsidR="00A1368B" w:rsidRPr="00A1368B" w:rsidRDefault="00A1368B" w:rsidP="000940A2">
            <w:pPr>
              <w:shd w:val="clear" w:color="auto" w:fill="FFFFFF"/>
              <w:rPr>
                <w:b/>
                <w:bCs/>
                <w:sz w:val="20"/>
                <w:szCs w:val="24"/>
              </w:rPr>
            </w:pPr>
            <w:r w:rsidRPr="00A1368B">
              <w:rPr>
                <w:b/>
                <w:bCs/>
                <w:sz w:val="20"/>
                <w:szCs w:val="24"/>
              </w:rPr>
              <w:t>Key Performance Indicator</w:t>
            </w:r>
          </w:p>
        </w:tc>
        <w:tc>
          <w:tcPr>
            <w:tcW w:w="414" w:type="pct"/>
            <w:shd w:val="clear" w:color="auto" w:fill="FFFFFF"/>
          </w:tcPr>
          <w:p w:rsidR="00A1368B" w:rsidRPr="00A1368B" w:rsidRDefault="00A1368B" w:rsidP="000940A2">
            <w:pPr>
              <w:shd w:val="clear" w:color="auto" w:fill="FFFFFF"/>
              <w:jc w:val="center"/>
              <w:rPr>
                <w:b/>
                <w:bCs/>
                <w:sz w:val="20"/>
                <w:szCs w:val="24"/>
              </w:rPr>
            </w:pPr>
            <w:r w:rsidRPr="00A1368B">
              <w:rPr>
                <w:b/>
                <w:bCs/>
                <w:sz w:val="20"/>
                <w:szCs w:val="24"/>
              </w:rPr>
              <w:t>Unit</w:t>
            </w:r>
          </w:p>
        </w:tc>
        <w:tc>
          <w:tcPr>
            <w:tcW w:w="477" w:type="pct"/>
            <w:shd w:val="clear" w:color="auto" w:fill="FFFFFF"/>
          </w:tcPr>
          <w:p w:rsidR="00A1368B" w:rsidRPr="00A1368B" w:rsidRDefault="00A1368B" w:rsidP="000940A2">
            <w:pPr>
              <w:shd w:val="clear" w:color="auto" w:fill="FFFFFF"/>
              <w:jc w:val="center"/>
              <w:rPr>
                <w:b/>
                <w:bCs/>
                <w:sz w:val="20"/>
                <w:szCs w:val="24"/>
              </w:rPr>
            </w:pPr>
            <w:r w:rsidRPr="00A1368B">
              <w:rPr>
                <w:b/>
                <w:bCs/>
                <w:sz w:val="20"/>
                <w:szCs w:val="24"/>
              </w:rPr>
              <w:t>2009/10 Result</w:t>
            </w:r>
          </w:p>
        </w:tc>
        <w:tc>
          <w:tcPr>
            <w:tcW w:w="365" w:type="pct"/>
            <w:shd w:val="clear" w:color="auto" w:fill="FFFFFF"/>
          </w:tcPr>
          <w:p w:rsidR="00A1368B" w:rsidRPr="00A1368B" w:rsidRDefault="00A1368B" w:rsidP="000940A2">
            <w:pPr>
              <w:shd w:val="clear" w:color="auto" w:fill="FFFFFF"/>
              <w:jc w:val="center"/>
              <w:rPr>
                <w:b/>
                <w:bCs/>
                <w:sz w:val="20"/>
                <w:szCs w:val="24"/>
              </w:rPr>
            </w:pPr>
            <w:r w:rsidRPr="00A1368B">
              <w:rPr>
                <w:b/>
                <w:bCs/>
                <w:sz w:val="20"/>
                <w:szCs w:val="24"/>
              </w:rPr>
              <w:t>2010/11 Result</w:t>
            </w:r>
          </w:p>
        </w:tc>
        <w:tc>
          <w:tcPr>
            <w:tcW w:w="365" w:type="pct"/>
            <w:shd w:val="clear" w:color="auto" w:fill="FFFFFF"/>
          </w:tcPr>
          <w:p w:rsidR="00A1368B" w:rsidRPr="00A1368B" w:rsidRDefault="00A1368B" w:rsidP="000940A2">
            <w:pPr>
              <w:shd w:val="clear" w:color="auto" w:fill="FFFFFF"/>
              <w:jc w:val="center"/>
              <w:rPr>
                <w:b/>
                <w:bCs/>
                <w:sz w:val="20"/>
                <w:szCs w:val="24"/>
              </w:rPr>
            </w:pPr>
            <w:r w:rsidRPr="00A1368B">
              <w:rPr>
                <w:b/>
                <w:bCs/>
                <w:sz w:val="20"/>
                <w:szCs w:val="24"/>
              </w:rPr>
              <w:t>2011/12 Target</w:t>
            </w:r>
          </w:p>
        </w:tc>
        <w:tc>
          <w:tcPr>
            <w:tcW w:w="365" w:type="pct"/>
            <w:shd w:val="clear" w:color="auto" w:fill="FFFFFF"/>
          </w:tcPr>
          <w:p w:rsidR="00A1368B" w:rsidRPr="00A1368B" w:rsidRDefault="00A1368B" w:rsidP="000940A2">
            <w:pPr>
              <w:shd w:val="clear" w:color="auto" w:fill="FFFFFF"/>
              <w:jc w:val="center"/>
              <w:rPr>
                <w:b/>
                <w:bCs/>
                <w:sz w:val="20"/>
                <w:szCs w:val="24"/>
              </w:rPr>
            </w:pPr>
            <w:r w:rsidRPr="00A1368B">
              <w:rPr>
                <w:b/>
                <w:bCs/>
                <w:sz w:val="20"/>
                <w:szCs w:val="24"/>
              </w:rPr>
              <w:t>2011/12 Result Q1</w:t>
            </w:r>
          </w:p>
        </w:tc>
        <w:tc>
          <w:tcPr>
            <w:tcW w:w="365" w:type="pct"/>
            <w:shd w:val="clear" w:color="auto" w:fill="FFFFFF"/>
          </w:tcPr>
          <w:p w:rsidR="00A1368B" w:rsidRPr="00A1368B" w:rsidRDefault="00A1368B" w:rsidP="000940A2">
            <w:pPr>
              <w:shd w:val="clear" w:color="auto" w:fill="FFFFFF"/>
              <w:jc w:val="center"/>
              <w:rPr>
                <w:b/>
                <w:bCs/>
                <w:sz w:val="20"/>
                <w:szCs w:val="24"/>
              </w:rPr>
            </w:pPr>
            <w:r w:rsidRPr="00A1368B">
              <w:rPr>
                <w:b/>
                <w:bCs/>
                <w:sz w:val="20"/>
                <w:szCs w:val="24"/>
              </w:rPr>
              <w:t>2011/12 Result Q2</w:t>
            </w:r>
          </w:p>
        </w:tc>
        <w:tc>
          <w:tcPr>
            <w:tcW w:w="365" w:type="pct"/>
            <w:shd w:val="clear" w:color="auto" w:fill="FFFFFF"/>
          </w:tcPr>
          <w:p w:rsidR="00A1368B" w:rsidRPr="00A1368B" w:rsidRDefault="00A1368B" w:rsidP="000940A2">
            <w:pPr>
              <w:shd w:val="clear" w:color="auto" w:fill="FFFFFF"/>
              <w:jc w:val="center"/>
              <w:rPr>
                <w:b/>
                <w:sz w:val="20"/>
                <w:szCs w:val="24"/>
              </w:rPr>
            </w:pPr>
            <w:r w:rsidRPr="00A1368B">
              <w:rPr>
                <w:b/>
                <w:sz w:val="20"/>
                <w:szCs w:val="24"/>
              </w:rPr>
              <w:t>2011/12 Result Q3</w:t>
            </w:r>
          </w:p>
        </w:tc>
        <w:tc>
          <w:tcPr>
            <w:tcW w:w="365" w:type="pct"/>
            <w:shd w:val="clear" w:color="auto" w:fill="FFFFFF"/>
          </w:tcPr>
          <w:p w:rsidR="00A1368B" w:rsidRPr="00A1368B" w:rsidRDefault="00A1368B" w:rsidP="000940A2">
            <w:pPr>
              <w:shd w:val="clear" w:color="auto" w:fill="FFFFFF"/>
              <w:jc w:val="center"/>
              <w:rPr>
                <w:b/>
                <w:sz w:val="20"/>
                <w:szCs w:val="24"/>
              </w:rPr>
            </w:pPr>
            <w:r w:rsidRPr="00A1368B">
              <w:rPr>
                <w:b/>
                <w:sz w:val="20"/>
                <w:szCs w:val="24"/>
              </w:rPr>
              <w:t>2011/12 Result Q4</w:t>
            </w:r>
          </w:p>
        </w:tc>
        <w:tc>
          <w:tcPr>
            <w:tcW w:w="264" w:type="pct"/>
            <w:shd w:val="clear" w:color="auto" w:fill="FFFFFF"/>
          </w:tcPr>
          <w:p w:rsidR="00A1368B" w:rsidRPr="00A1368B" w:rsidRDefault="00A1368B" w:rsidP="000940A2">
            <w:pPr>
              <w:shd w:val="clear" w:color="auto" w:fill="FFFFFF"/>
              <w:jc w:val="center"/>
              <w:rPr>
                <w:b/>
                <w:sz w:val="20"/>
                <w:szCs w:val="24"/>
              </w:rPr>
            </w:pPr>
            <w:r w:rsidRPr="00A1368B">
              <w:rPr>
                <w:b/>
                <w:sz w:val="20"/>
                <w:szCs w:val="24"/>
              </w:rPr>
              <w:t>YTD</w:t>
            </w:r>
          </w:p>
        </w:tc>
        <w:tc>
          <w:tcPr>
            <w:tcW w:w="466" w:type="pct"/>
            <w:shd w:val="clear" w:color="auto" w:fill="FFFFFF"/>
          </w:tcPr>
          <w:p w:rsidR="00A1368B" w:rsidRPr="00A1368B" w:rsidRDefault="00A1368B" w:rsidP="000940A2">
            <w:pPr>
              <w:shd w:val="clear" w:color="auto" w:fill="FFFFFF"/>
              <w:rPr>
                <w:b/>
                <w:bCs/>
                <w:sz w:val="20"/>
                <w:szCs w:val="24"/>
              </w:rPr>
            </w:pPr>
            <w:r w:rsidRPr="00A1368B">
              <w:rPr>
                <w:b/>
                <w:bCs/>
                <w:sz w:val="20"/>
                <w:szCs w:val="24"/>
              </w:rPr>
              <w:t>Comment</w:t>
            </w:r>
          </w:p>
        </w:tc>
        <w:tc>
          <w:tcPr>
            <w:tcW w:w="389" w:type="pct"/>
            <w:shd w:val="clear" w:color="auto" w:fill="FFFFFF"/>
          </w:tcPr>
          <w:p w:rsidR="00A1368B" w:rsidRPr="00A1368B" w:rsidRDefault="00A1368B" w:rsidP="000940A2">
            <w:pPr>
              <w:shd w:val="clear" w:color="auto" w:fill="FFFFFF"/>
              <w:rPr>
                <w:b/>
                <w:bCs/>
                <w:sz w:val="20"/>
                <w:szCs w:val="24"/>
              </w:rPr>
            </w:pPr>
            <w:r w:rsidRPr="00A1368B">
              <w:rPr>
                <w:b/>
                <w:bCs/>
                <w:sz w:val="20"/>
                <w:szCs w:val="24"/>
              </w:rPr>
              <w:t>Status</w:t>
            </w:r>
          </w:p>
        </w:tc>
      </w:tr>
      <w:tr w:rsidR="00A1368B" w:rsidRPr="00A1368B" w:rsidTr="00F33E82">
        <w:tblPrEx>
          <w:tblCellMar>
            <w:top w:w="0" w:type="dxa"/>
            <w:bottom w:w="0" w:type="dxa"/>
          </w:tblCellMar>
        </w:tblPrEx>
        <w:trPr>
          <w:trHeight w:val="259"/>
          <w:jc w:val="center"/>
        </w:trPr>
        <w:tc>
          <w:tcPr>
            <w:tcW w:w="800" w:type="pct"/>
            <w:shd w:val="clear" w:color="auto" w:fill="FFFFFF"/>
          </w:tcPr>
          <w:p w:rsidR="00A1368B" w:rsidRPr="00A1368B" w:rsidRDefault="00A1368B" w:rsidP="000940A2">
            <w:pPr>
              <w:shd w:val="clear" w:color="auto" w:fill="FFFFFF"/>
              <w:rPr>
                <w:sz w:val="20"/>
                <w:szCs w:val="24"/>
              </w:rPr>
            </w:pPr>
            <w:r w:rsidRPr="00A1368B">
              <w:rPr>
                <w:sz w:val="20"/>
                <w:szCs w:val="24"/>
              </w:rPr>
              <w:t>Motorcycle/scooter parking spaces - total provided</w:t>
            </w:r>
          </w:p>
        </w:tc>
        <w:tc>
          <w:tcPr>
            <w:tcW w:w="414" w:type="pct"/>
            <w:shd w:val="clear" w:color="auto" w:fill="FFFFFF"/>
          </w:tcPr>
          <w:p w:rsidR="00A1368B" w:rsidRPr="00A1368B" w:rsidRDefault="00A1368B" w:rsidP="00A1368B">
            <w:pPr>
              <w:shd w:val="clear" w:color="auto" w:fill="FFFFFF"/>
              <w:jc w:val="center"/>
              <w:rPr>
                <w:sz w:val="20"/>
                <w:szCs w:val="24"/>
              </w:rPr>
            </w:pPr>
            <w:r w:rsidRPr="00A1368B">
              <w:rPr>
                <w:bCs/>
                <w:sz w:val="20"/>
                <w:szCs w:val="24"/>
              </w:rPr>
              <w:t>No.</w:t>
            </w:r>
          </w:p>
        </w:tc>
        <w:tc>
          <w:tcPr>
            <w:tcW w:w="477" w:type="pct"/>
            <w:shd w:val="clear" w:color="auto" w:fill="FFFFFF"/>
          </w:tcPr>
          <w:p w:rsidR="00A1368B" w:rsidRPr="00A1368B" w:rsidRDefault="00A1368B" w:rsidP="00A1368B">
            <w:pPr>
              <w:shd w:val="clear" w:color="auto" w:fill="FFFFFF"/>
              <w:jc w:val="center"/>
              <w:rPr>
                <w:sz w:val="20"/>
                <w:szCs w:val="24"/>
              </w:rPr>
            </w:pPr>
            <w:r w:rsidRPr="00A1368B">
              <w:rPr>
                <w:sz w:val="20"/>
                <w:szCs w:val="24"/>
              </w:rPr>
              <w:t>950</w:t>
            </w:r>
          </w:p>
        </w:tc>
        <w:tc>
          <w:tcPr>
            <w:tcW w:w="365" w:type="pct"/>
            <w:shd w:val="clear" w:color="auto" w:fill="FFFFFF"/>
          </w:tcPr>
          <w:p w:rsidR="00A1368B" w:rsidRPr="00A1368B" w:rsidRDefault="00A1368B" w:rsidP="00A1368B">
            <w:pPr>
              <w:shd w:val="clear" w:color="auto" w:fill="FFFFFF"/>
              <w:jc w:val="center"/>
              <w:rPr>
                <w:sz w:val="20"/>
                <w:szCs w:val="24"/>
              </w:rPr>
            </w:pPr>
            <w:r w:rsidRPr="00A1368B">
              <w:rPr>
                <w:sz w:val="20"/>
                <w:szCs w:val="24"/>
              </w:rPr>
              <w:t>1,107</w:t>
            </w:r>
          </w:p>
        </w:tc>
        <w:tc>
          <w:tcPr>
            <w:tcW w:w="365" w:type="pct"/>
            <w:shd w:val="clear" w:color="auto" w:fill="FFFFFF"/>
          </w:tcPr>
          <w:p w:rsidR="00A1368B" w:rsidRPr="00A1368B" w:rsidRDefault="00A1368B" w:rsidP="00A1368B">
            <w:pPr>
              <w:shd w:val="clear" w:color="auto" w:fill="FFFFFF"/>
              <w:jc w:val="center"/>
              <w:rPr>
                <w:sz w:val="20"/>
                <w:szCs w:val="24"/>
              </w:rPr>
            </w:pPr>
            <w:r w:rsidRPr="00A1368B">
              <w:rPr>
                <w:sz w:val="20"/>
                <w:szCs w:val="24"/>
              </w:rPr>
              <w:t>945</w:t>
            </w:r>
          </w:p>
        </w:tc>
        <w:tc>
          <w:tcPr>
            <w:tcW w:w="365" w:type="pct"/>
            <w:shd w:val="clear" w:color="auto" w:fill="FFFFFF"/>
          </w:tcPr>
          <w:p w:rsidR="00A1368B" w:rsidRPr="00A1368B" w:rsidRDefault="00A1368B" w:rsidP="00A1368B">
            <w:pPr>
              <w:shd w:val="clear" w:color="auto" w:fill="FFFFFF"/>
              <w:jc w:val="center"/>
              <w:rPr>
                <w:sz w:val="20"/>
                <w:szCs w:val="24"/>
              </w:rPr>
            </w:pPr>
            <w:r w:rsidRPr="00A1368B">
              <w:rPr>
                <w:sz w:val="20"/>
                <w:szCs w:val="24"/>
              </w:rPr>
              <w:t>1,132</w:t>
            </w:r>
          </w:p>
        </w:tc>
        <w:tc>
          <w:tcPr>
            <w:tcW w:w="365" w:type="pct"/>
            <w:shd w:val="clear" w:color="auto" w:fill="FFFFFF"/>
          </w:tcPr>
          <w:p w:rsidR="00A1368B" w:rsidRPr="00A1368B" w:rsidRDefault="00A1368B" w:rsidP="00A1368B">
            <w:pPr>
              <w:shd w:val="clear" w:color="auto" w:fill="FFFFFF"/>
              <w:jc w:val="center"/>
              <w:rPr>
                <w:sz w:val="20"/>
                <w:szCs w:val="24"/>
              </w:rPr>
            </w:pPr>
            <w:r w:rsidRPr="00A1368B">
              <w:rPr>
                <w:sz w:val="20"/>
                <w:szCs w:val="24"/>
              </w:rPr>
              <w:t>1,137</w:t>
            </w:r>
          </w:p>
        </w:tc>
        <w:tc>
          <w:tcPr>
            <w:tcW w:w="365" w:type="pct"/>
            <w:shd w:val="clear" w:color="auto" w:fill="FFFFFF"/>
          </w:tcPr>
          <w:p w:rsidR="00A1368B" w:rsidRPr="00A1368B" w:rsidRDefault="00A1368B" w:rsidP="00A1368B">
            <w:pPr>
              <w:shd w:val="clear" w:color="auto" w:fill="FFFFFF"/>
              <w:jc w:val="center"/>
              <w:rPr>
                <w:sz w:val="20"/>
                <w:szCs w:val="24"/>
              </w:rPr>
            </w:pPr>
            <w:r w:rsidRPr="00A1368B">
              <w:rPr>
                <w:sz w:val="20"/>
                <w:szCs w:val="24"/>
              </w:rPr>
              <w:t>1,143</w:t>
            </w:r>
          </w:p>
        </w:tc>
        <w:tc>
          <w:tcPr>
            <w:tcW w:w="365" w:type="pct"/>
            <w:shd w:val="clear" w:color="auto" w:fill="FFFFFF"/>
          </w:tcPr>
          <w:p w:rsidR="00A1368B" w:rsidRPr="00A1368B" w:rsidRDefault="00A1368B" w:rsidP="00A1368B">
            <w:pPr>
              <w:shd w:val="clear" w:color="auto" w:fill="FFFFFF"/>
              <w:jc w:val="center"/>
              <w:rPr>
                <w:sz w:val="20"/>
                <w:szCs w:val="24"/>
              </w:rPr>
            </w:pPr>
            <w:r w:rsidRPr="00A1368B">
              <w:rPr>
                <w:sz w:val="20"/>
                <w:szCs w:val="24"/>
              </w:rPr>
              <w:t>1,143</w:t>
            </w:r>
          </w:p>
        </w:tc>
        <w:tc>
          <w:tcPr>
            <w:tcW w:w="264" w:type="pct"/>
            <w:shd w:val="clear" w:color="auto" w:fill="FFFFFF"/>
          </w:tcPr>
          <w:p w:rsidR="00A1368B" w:rsidRPr="00A1368B" w:rsidRDefault="00A1368B" w:rsidP="00A1368B">
            <w:pPr>
              <w:shd w:val="clear" w:color="auto" w:fill="FFFFFF"/>
              <w:jc w:val="center"/>
              <w:rPr>
                <w:sz w:val="20"/>
                <w:szCs w:val="24"/>
              </w:rPr>
            </w:pPr>
            <w:r w:rsidRPr="00A1368B">
              <w:rPr>
                <w:sz w:val="20"/>
                <w:szCs w:val="24"/>
              </w:rPr>
              <w:t>1,143</w:t>
            </w:r>
          </w:p>
        </w:tc>
        <w:tc>
          <w:tcPr>
            <w:tcW w:w="466" w:type="pct"/>
            <w:shd w:val="clear" w:color="auto" w:fill="FFFFFF"/>
          </w:tcPr>
          <w:p w:rsidR="00A1368B" w:rsidRPr="00A1368B" w:rsidRDefault="00A1368B" w:rsidP="000940A2">
            <w:pPr>
              <w:shd w:val="clear" w:color="auto" w:fill="FFFFFF"/>
              <w:rPr>
                <w:sz w:val="20"/>
                <w:szCs w:val="24"/>
              </w:rPr>
            </w:pPr>
            <w:r w:rsidRPr="00A1368B">
              <w:rPr>
                <w:sz w:val="20"/>
                <w:szCs w:val="24"/>
              </w:rPr>
              <w:t>The program is now complete and spaces will be added as requested.</w:t>
            </w:r>
          </w:p>
        </w:tc>
        <w:tc>
          <w:tcPr>
            <w:tcW w:w="389" w:type="pct"/>
            <w:shd w:val="clear" w:color="auto" w:fill="FFFFFF"/>
          </w:tcPr>
          <w:p w:rsidR="00A1368B" w:rsidRPr="00A1368B" w:rsidRDefault="00A1368B" w:rsidP="00A1368B">
            <w:pPr>
              <w:shd w:val="clear" w:color="auto" w:fill="FFFFFF"/>
              <w:jc w:val="center"/>
              <w:rPr>
                <w:sz w:val="20"/>
                <w:szCs w:val="24"/>
              </w:rPr>
            </w:pPr>
            <w:r w:rsidRPr="00A1368B">
              <w:rPr>
                <w:b/>
                <w:bCs/>
                <w:sz w:val="20"/>
                <w:szCs w:val="24"/>
              </w:rPr>
              <w:t>On Track</w:t>
            </w:r>
          </w:p>
        </w:tc>
      </w:tr>
      <w:tr w:rsidR="00A1368B" w:rsidRPr="00A1368B" w:rsidTr="00F33E82">
        <w:tblPrEx>
          <w:tblCellMar>
            <w:top w:w="0" w:type="dxa"/>
            <w:bottom w:w="0" w:type="dxa"/>
          </w:tblCellMar>
        </w:tblPrEx>
        <w:trPr>
          <w:trHeight w:val="259"/>
          <w:jc w:val="center"/>
        </w:trPr>
        <w:tc>
          <w:tcPr>
            <w:tcW w:w="800" w:type="pct"/>
            <w:shd w:val="clear" w:color="auto" w:fill="FFFFFF"/>
          </w:tcPr>
          <w:p w:rsidR="00A1368B" w:rsidRPr="00A1368B" w:rsidRDefault="00A1368B" w:rsidP="000940A2">
            <w:pPr>
              <w:shd w:val="clear" w:color="auto" w:fill="FFFFFF"/>
              <w:rPr>
                <w:sz w:val="20"/>
                <w:szCs w:val="24"/>
              </w:rPr>
            </w:pPr>
            <w:r w:rsidRPr="00A1368B">
              <w:rPr>
                <w:sz w:val="20"/>
                <w:szCs w:val="24"/>
              </w:rPr>
              <w:t>Car share parking spaces - additional provided</w:t>
            </w:r>
          </w:p>
        </w:tc>
        <w:tc>
          <w:tcPr>
            <w:tcW w:w="414" w:type="pct"/>
            <w:shd w:val="clear" w:color="auto" w:fill="FFFFFF"/>
          </w:tcPr>
          <w:p w:rsidR="00A1368B" w:rsidRPr="00A1368B" w:rsidRDefault="00A1368B" w:rsidP="00A1368B">
            <w:pPr>
              <w:shd w:val="clear" w:color="auto" w:fill="FFFFFF"/>
              <w:jc w:val="center"/>
              <w:rPr>
                <w:sz w:val="20"/>
                <w:szCs w:val="24"/>
              </w:rPr>
            </w:pPr>
            <w:r w:rsidRPr="00A1368B">
              <w:rPr>
                <w:bCs/>
                <w:sz w:val="20"/>
                <w:szCs w:val="24"/>
              </w:rPr>
              <w:t>No</w:t>
            </w:r>
            <w:r w:rsidRPr="00A1368B">
              <w:rPr>
                <w:b/>
                <w:bCs/>
                <w:sz w:val="20"/>
                <w:szCs w:val="24"/>
              </w:rPr>
              <w:t>.</w:t>
            </w:r>
          </w:p>
        </w:tc>
        <w:tc>
          <w:tcPr>
            <w:tcW w:w="477" w:type="pct"/>
            <w:shd w:val="clear" w:color="auto" w:fill="FFFFFF"/>
          </w:tcPr>
          <w:p w:rsidR="00A1368B" w:rsidRPr="00A1368B" w:rsidRDefault="00A1368B" w:rsidP="00A1368B">
            <w:pPr>
              <w:shd w:val="clear" w:color="auto" w:fill="FFFFFF"/>
              <w:jc w:val="center"/>
              <w:rPr>
                <w:sz w:val="20"/>
                <w:szCs w:val="24"/>
              </w:rPr>
            </w:pPr>
            <w:r w:rsidRPr="00A1368B">
              <w:rPr>
                <w:sz w:val="20"/>
                <w:szCs w:val="24"/>
              </w:rPr>
              <w:t>171</w:t>
            </w:r>
          </w:p>
        </w:tc>
        <w:tc>
          <w:tcPr>
            <w:tcW w:w="365" w:type="pct"/>
            <w:shd w:val="clear" w:color="auto" w:fill="FFFFFF"/>
          </w:tcPr>
          <w:p w:rsidR="00A1368B" w:rsidRPr="00A1368B" w:rsidRDefault="00A1368B" w:rsidP="00A1368B">
            <w:pPr>
              <w:shd w:val="clear" w:color="auto" w:fill="FFFFFF"/>
              <w:jc w:val="center"/>
              <w:rPr>
                <w:sz w:val="20"/>
                <w:szCs w:val="24"/>
              </w:rPr>
            </w:pPr>
            <w:r w:rsidRPr="00A1368B">
              <w:rPr>
                <w:sz w:val="20"/>
                <w:szCs w:val="24"/>
              </w:rPr>
              <w:t>113</w:t>
            </w:r>
          </w:p>
        </w:tc>
        <w:tc>
          <w:tcPr>
            <w:tcW w:w="365" w:type="pct"/>
            <w:shd w:val="clear" w:color="auto" w:fill="FFFFFF"/>
          </w:tcPr>
          <w:p w:rsidR="00A1368B" w:rsidRPr="00A1368B" w:rsidRDefault="00A1368B" w:rsidP="00A1368B">
            <w:pPr>
              <w:shd w:val="clear" w:color="auto" w:fill="FFFFFF"/>
              <w:jc w:val="center"/>
              <w:rPr>
                <w:sz w:val="20"/>
                <w:szCs w:val="24"/>
              </w:rPr>
            </w:pPr>
            <w:r w:rsidRPr="00A1368B">
              <w:rPr>
                <w:sz w:val="20"/>
                <w:szCs w:val="24"/>
              </w:rPr>
              <w:t>110</w:t>
            </w:r>
          </w:p>
        </w:tc>
        <w:tc>
          <w:tcPr>
            <w:tcW w:w="365" w:type="pct"/>
            <w:shd w:val="clear" w:color="auto" w:fill="FFFFFF"/>
          </w:tcPr>
          <w:p w:rsidR="00A1368B" w:rsidRPr="00A1368B" w:rsidRDefault="00A1368B" w:rsidP="00A1368B">
            <w:pPr>
              <w:shd w:val="clear" w:color="auto" w:fill="FFFFFF"/>
              <w:jc w:val="center"/>
              <w:rPr>
                <w:sz w:val="20"/>
                <w:szCs w:val="24"/>
              </w:rPr>
            </w:pPr>
            <w:r w:rsidRPr="00A1368B">
              <w:rPr>
                <w:sz w:val="20"/>
                <w:szCs w:val="24"/>
              </w:rPr>
              <w:t>25</w:t>
            </w:r>
          </w:p>
        </w:tc>
        <w:tc>
          <w:tcPr>
            <w:tcW w:w="365" w:type="pct"/>
            <w:shd w:val="clear" w:color="auto" w:fill="FFFFFF"/>
          </w:tcPr>
          <w:p w:rsidR="00A1368B" w:rsidRPr="00A1368B" w:rsidRDefault="00A1368B" w:rsidP="00A1368B">
            <w:pPr>
              <w:shd w:val="clear" w:color="auto" w:fill="FFFFFF"/>
              <w:jc w:val="center"/>
              <w:rPr>
                <w:sz w:val="20"/>
                <w:szCs w:val="24"/>
              </w:rPr>
            </w:pPr>
            <w:r w:rsidRPr="00A1368B">
              <w:rPr>
                <w:sz w:val="20"/>
                <w:szCs w:val="24"/>
              </w:rPr>
              <w:t>43</w:t>
            </w:r>
          </w:p>
        </w:tc>
        <w:tc>
          <w:tcPr>
            <w:tcW w:w="365" w:type="pct"/>
            <w:shd w:val="clear" w:color="auto" w:fill="FFFFFF"/>
          </w:tcPr>
          <w:p w:rsidR="00A1368B" w:rsidRPr="00A1368B" w:rsidRDefault="00A1368B" w:rsidP="00A1368B">
            <w:pPr>
              <w:shd w:val="clear" w:color="auto" w:fill="FFFFFF"/>
              <w:jc w:val="center"/>
              <w:rPr>
                <w:sz w:val="20"/>
                <w:szCs w:val="24"/>
              </w:rPr>
            </w:pPr>
            <w:r w:rsidRPr="00A1368B">
              <w:rPr>
                <w:sz w:val="20"/>
                <w:szCs w:val="24"/>
              </w:rPr>
              <w:t>20</w:t>
            </w:r>
          </w:p>
        </w:tc>
        <w:tc>
          <w:tcPr>
            <w:tcW w:w="365" w:type="pct"/>
            <w:shd w:val="clear" w:color="auto" w:fill="FFFFFF"/>
          </w:tcPr>
          <w:p w:rsidR="00A1368B" w:rsidRPr="00A1368B" w:rsidRDefault="00A1368B" w:rsidP="00A1368B">
            <w:pPr>
              <w:shd w:val="clear" w:color="auto" w:fill="FFFFFF"/>
              <w:jc w:val="center"/>
              <w:rPr>
                <w:sz w:val="20"/>
                <w:szCs w:val="24"/>
              </w:rPr>
            </w:pPr>
            <w:r w:rsidRPr="00A1368B">
              <w:rPr>
                <w:sz w:val="20"/>
                <w:szCs w:val="24"/>
              </w:rPr>
              <w:t>24</w:t>
            </w:r>
          </w:p>
        </w:tc>
        <w:tc>
          <w:tcPr>
            <w:tcW w:w="264" w:type="pct"/>
            <w:shd w:val="clear" w:color="auto" w:fill="FFFFFF"/>
          </w:tcPr>
          <w:p w:rsidR="00A1368B" w:rsidRPr="00A1368B" w:rsidRDefault="00A1368B" w:rsidP="00A1368B">
            <w:pPr>
              <w:shd w:val="clear" w:color="auto" w:fill="FFFFFF"/>
              <w:jc w:val="center"/>
              <w:rPr>
                <w:sz w:val="20"/>
                <w:szCs w:val="24"/>
              </w:rPr>
            </w:pPr>
            <w:r w:rsidRPr="00A1368B">
              <w:rPr>
                <w:sz w:val="20"/>
                <w:szCs w:val="24"/>
              </w:rPr>
              <w:t>112</w:t>
            </w:r>
          </w:p>
        </w:tc>
        <w:tc>
          <w:tcPr>
            <w:tcW w:w="466" w:type="pct"/>
            <w:shd w:val="clear" w:color="auto" w:fill="FFFFFF"/>
          </w:tcPr>
          <w:p w:rsidR="00A1368B" w:rsidRPr="00A1368B" w:rsidRDefault="00A1368B" w:rsidP="000940A2">
            <w:pPr>
              <w:shd w:val="clear" w:color="auto" w:fill="FFFFFF"/>
              <w:rPr>
                <w:sz w:val="20"/>
                <w:szCs w:val="24"/>
              </w:rPr>
            </w:pPr>
            <w:r w:rsidRPr="00A1368B">
              <w:rPr>
                <w:sz w:val="20"/>
                <w:szCs w:val="24"/>
              </w:rPr>
              <w:t>During the quarter, 24 car share spaces were installed.</w:t>
            </w:r>
          </w:p>
        </w:tc>
        <w:tc>
          <w:tcPr>
            <w:tcW w:w="389" w:type="pct"/>
            <w:shd w:val="clear" w:color="auto" w:fill="FFFFFF"/>
          </w:tcPr>
          <w:p w:rsidR="00A1368B" w:rsidRPr="00A1368B" w:rsidRDefault="00A1368B" w:rsidP="00A1368B">
            <w:pPr>
              <w:shd w:val="clear" w:color="auto" w:fill="FFFFFF"/>
              <w:jc w:val="center"/>
              <w:rPr>
                <w:sz w:val="20"/>
                <w:szCs w:val="24"/>
              </w:rPr>
            </w:pPr>
            <w:r w:rsidRPr="00A1368B">
              <w:rPr>
                <w:b/>
                <w:bCs/>
                <w:sz w:val="20"/>
                <w:szCs w:val="24"/>
              </w:rPr>
              <w:t>On Track</w:t>
            </w:r>
          </w:p>
        </w:tc>
      </w:tr>
      <w:tr w:rsidR="00A1368B" w:rsidRPr="00A1368B" w:rsidTr="00F33E82">
        <w:tblPrEx>
          <w:tblCellMar>
            <w:top w:w="0" w:type="dxa"/>
            <w:bottom w:w="0" w:type="dxa"/>
          </w:tblCellMar>
        </w:tblPrEx>
        <w:trPr>
          <w:trHeight w:val="259"/>
          <w:jc w:val="center"/>
        </w:trPr>
        <w:tc>
          <w:tcPr>
            <w:tcW w:w="800" w:type="pct"/>
            <w:shd w:val="clear" w:color="auto" w:fill="FFFFFF"/>
          </w:tcPr>
          <w:p w:rsidR="00A1368B" w:rsidRPr="00A1368B" w:rsidRDefault="00A1368B" w:rsidP="000940A2">
            <w:pPr>
              <w:shd w:val="clear" w:color="auto" w:fill="FFFFFF"/>
              <w:rPr>
                <w:sz w:val="20"/>
                <w:szCs w:val="24"/>
              </w:rPr>
            </w:pPr>
            <w:r w:rsidRPr="00A1368B">
              <w:rPr>
                <w:sz w:val="20"/>
                <w:szCs w:val="24"/>
              </w:rPr>
              <w:t xml:space="preserve">Proportion of resident drivers who are members </w:t>
            </w:r>
            <w:r w:rsidRPr="00A1368B">
              <w:rPr>
                <w:sz w:val="20"/>
                <w:szCs w:val="24"/>
              </w:rPr>
              <w:lastRenderedPageBreak/>
              <w:t>of car share schemes</w:t>
            </w:r>
          </w:p>
        </w:tc>
        <w:tc>
          <w:tcPr>
            <w:tcW w:w="414" w:type="pct"/>
            <w:shd w:val="clear" w:color="auto" w:fill="FFFFFF"/>
          </w:tcPr>
          <w:p w:rsidR="00A1368B" w:rsidRPr="00A1368B" w:rsidRDefault="00A1368B" w:rsidP="00A1368B">
            <w:pPr>
              <w:shd w:val="clear" w:color="auto" w:fill="FFFFFF"/>
              <w:jc w:val="center"/>
              <w:rPr>
                <w:sz w:val="20"/>
                <w:szCs w:val="24"/>
              </w:rPr>
            </w:pPr>
            <w:r w:rsidRPr="00A1368B">
              <w:rPr>
                <w:bCs/>
                <w:sz w:val="20"/>
                <w:szCs w:val="24"/>
              </w:rPr>
              <w:lastRenderedPageBreak/>
              <w:t>%</w:t>
            </w:r>
          </w:p>
        </w:tc>
        <w:tc>
          <w:tcPr>
            <w:tcW w:w="477" w:type="pct"/>
            <w:shd w:val="clear" w:color="auto" w:fill="FFFFFF"/>
          </w:tcPr>
          <w:p w:rsidR="00A1368B" w:rsidRPr="00A1368B" w:rsidRDefault="00A1368B" w:rsidP="00A1368B">
            <w:pPr>
              <w:shd w:val="clear" w:color="auto" w:fill="FFFFFF"/>
              <w:jc w:val="center"/>
              <w:rPr>
                <w:sz w:val="20"/>
                <w:szCs w:val="24"/>
              </w:rPr>
            </w:pPr>
            <w:r w:rsidRPr="00A1368B">
              <w:rPr>
                <w:b/>
                <w:bCs/>
                <w:sz w:val="20"/>
                <w:szCs w:val="24"/>
              </w:rPr>
              <w:t>-</w:t>
            </w:r>
          </w:p>
        </w:tc>
        <w:tc>
          <w:tcPr>
            <w:tcW w:w="365" w:type="pct"/>
            <w:shd w:val="clear" w:color="auto" w:fill="FFFFFF"/>
          </w:tcPr>
          <w:p w:rsidR="00A1368B" w:rsidRPr="00A1368B" w:rsidRDefault="00A1368B" w:rsidP="00A1368B">
            <w:pPr>
              <w:shd w:val="clear" w:color="auto" w:fill="FFFFFF"/>
              <w:jc w:val="center"/>
              <w:rPr>
                <w:sz w:val="20"/>
                <w:szCs w:val="24"/>
              </w:rPr>
            </w:pPr>
            <w:r w:rsidRPr="00A1368B">
              <w:rPr>
                <w:b/>
                <w:bCs/>
                <w:sz w:val="20"/>
                <w:szCs w:val="24"/>
              </w:rPr>
              <w:t>-</w:t>
            </w:r>
          </w:p>
        </w:tc>
        <w:tc>
          <w:tcPr>
            <w:tcW w:w="365" w:type="pct"/>
            <w:shd w:val="clear" w:color="auto" w:fill="FFFFFF"/>
          </w:tcPr>
          <w:p w:rsidR="00A1368B" w:rsidRPr="00A1368B" w:rsidRDefault="00A1368B" w:rsidP="00A1368B">
            <w:pPr>
              <w:shd w:val="clear" w:color="auto" w:fill="FFFFFF"/>
              <w:jc w:val="center"/>
              <w:rPr>
                <w:sz w:val="20"/>
                <w:szCs w:val="24"/>
              </w:rPr>
            </w:pPr>
            <w:r w:rsidRPr="00A1368B">
              <w:rPr>
                <w:sz w:val="20"/>
                <w:szCs w:val="24"/>
              </w:rPr>
              <w:t>5</w:t>
            </w:r>
          </w:p>
        </w:tc>
        <w:tc>
          <w:tcPr>
            <w:tcW w:w="365" w:type="pct"/>
            <w:shd w:val="clear" w:color="auto" w:fill="FFFFFF"/>
          </w:tcPr>
          <w:p w:rsidR="00A1368B" w:rsidRPr="00A1368B" w:rsidRDefault="00A1368B" w:rsidP="00A1368B">
            <w:pPr>
              <w:shd w:val="clear" w:color="auto" w:fill="FFFFFF"/>
              <w:jc w:val="center"/>
              <w:rPr>
                <w:sz w:val="20"/>
                <w:szCs w:val="24"/>
              </w:rPr>
            </w:pPr>
            <w:r w:rsidRPr="00A1368B">
              <w:rPr>
                <w:sz w:val="20"/>
                <w:szCs w:val="24"/>
              </w:rPr>
              <w:t>5.02</w:t>
            </w:r>
          </w:p>
        </w:tc>
        <w:tc>
          <w:tcPr>
            <w:tcW w:w="365" w:type="pct"/>
            <w:shd w:val="clear" w:color="auto" w:fill="FFFFFF"/>
          </w:tcPr>
          <w:p w:rsidR="00A1368B" w:rsidRPr="00A1368B" w:rsidRDefault="00A1368B" w:rsidP="00A1368B">
            <w:pPr>
              <w:shd w:val="clear" w:color="auto" w:fill="FFFFFF"/>
              <w:jc w:val="center"/>
              <w:rPr>
                <w:sz w:val="20"/>
                <w:szCs w:val="24"/>
              </w:rPr>
            </w:pPr>
            <w:r w:rsidRPr="00A1368B">
              <w:rPr>
                <w:sz w:val="20"/>
                <w:szCs w:val="24"/>
              </w:rPr>
              <w:t>5.6</w:t>
            </w:r>
          </w:p>
        </w:tc>
        <w:tc>
          <w:tcPr>
            <w:tcW w:w="365" w:type="pct"/>
            <w:shd w:val="clear" w:color="auto" w:fill="FFFFFF"/>
          </w:tcPr>
          <w:p w:rsidR="00A1368B" w:rsidRPr="00A1368B" w:rsidRDefault="00A1368B" w:rsidP="00A1368B">
            <w:pPr>
              <w:shd w:val="clear" w:color="auto" w:fill="FFFFFF"/>
              <w:jc w:val="center"/>
              <w:rPr>
                <w:sz w:val="20"/>
                <w:szCs w:val="24"/>
              </w:rPr>
            </w:pPr>
            <w:r w:rsidRPr="00A1368B">
              <w:rPr>
                <w:sz w:val="20"/>
                <w:szCs w:val="24"/>
              </w:rPr>
              <w:t>5.96</w:t>
            </w:r>
          </w:p>
        </w:tc>
        <w:tc>
          <w:tcPr>
            <w:tcW w:w="365" w:type="pct"/>
            <w:shd w:val="clear" w:color="auto" w:fill="FFFFFF"/>
          </w:tcPr>
          <w:p w:rsidR="00A1368B" w:rsidRPr="00A1368B" w:rsidRDefault="00A1368B" w:rsidP="00A1368B">
            <w:pPr>
              <w:shd w:val="clear" w:color="auto" w:fill="FFFFFF"/>
              <w:jc w:val="center"/>
              <w:rPr>
                <w:sz w:val="20"/>
                <w:szCs w:val="24"/>
              </w:rPr>
            </w:pPr>
            <w:r w:rsidRPr="00A1368B">
              <w:rPr>
                <w:sz w:val="20"/>
                <w:szCs w:val="24"/>
              </w:rPr>
              <w:t>6.4</w:t>
            </w:r>
          </w:p>
        </w:tc>
        <w:tc>
          <w:tcPr>
            <w:tcW w:w="264" w:type="pct"/>
            <w:shd w:val="clear" w:color="auto" w:fill="FFFFFF"/>
          </w:tcPr>
          <w:p w:rsidR="00A1368B" w:rsidRPr="00A1368B" w:rsidRDefault="00A1368B" w:rsidP="00A1368B">
            <w:pPr>
              <w:shd w:val="clear" w:color="auto" w:fill="FFFFFF"/>
              <w:jc w:val="center"/>
              <w:rPr>
                <w:sz w:val="20"/>
                <w:szCs w:val="24"/>
              </w:rPr>
            </w:pPr>
            <w:r w:rsidRPr="00A1368B">
              <w:rPr>
                <w:sz w:val="20"/>
                <w:szCs w:val="24"/>
              </w:rPr>
              <w:t>6.4</w:t>
            </w:r>
          </w:p>
        </w:tc>
        <w:tc>
          <w:tcPr>
            <w:tcW w:w="466" w:type="pct"/>
            <w:shd w:val="clear" w:color="auto" w:fill="FFFFFF"/>
          </w:tcPr>
          <w:p w:rsidR="00A1368B" w:rsidRPr="00A1368B" w:rsidRDefault="00A1368B" w:rsidP="000940A2">
            <w:pPr>
              <w:shd w:val="clear" w:color="auto" w:fill="FFFFFF"/>
              <w:rPr>
                <w:sz w:val="20"/>
                <w:szCs w:val="24"/>
              </w:rPr>
            </w:pPr>
          </w:p>
        </w:tc>
        <w:tc>
          <w:tcPr>
            <w:tcW w:w="389" w:type="pct"/>
            <w:shd w:val="clear" w:color="auto" w:fill="FFFFFF"/>
          </w:tcPr>
          <w:p w:rsidR="00A1368B" w:rsidRPr="00A1368B" w:rsidRDefault="00A1368B" w:rsidP="00A1368B">
            <w:pPr>
              <w:shd w:val="clear" w:color="auto" w:fill="FFFFFF"/>
              <w:jc w:val="center"/>
              <w:rPr>
                <w:sz w:val="20"/>
                <w:szCs w:val="24"/>
              </w:rPr>
            </w:pPr>
            <w:r w:rsidRPr="00A1368B">
              <w:rPr>
                <w:b/>
                <w:bCs/>
                <w:sz w:val="20"/>
                <w:szCs w:val="24"/>
              </w:rPr>
              <w:t>On Track</w:t>
            </w:r>
          </w:p>
        </w:tc>
      </w:tr>
    </w:tbl>
    <w:p w:rsidR="00A1368B" w:rsidRDefault="00A1368B">
      <w:pPr>
        <w:rPr>
          <w:b/>
        </w:rPr>
      </w:pPr>
    </w:p>
    <w:p w:rsidR="00A1368B" w:rsidRDefault="00F33E82">
      <w:pPr>
        <w:rPr>
          <w:b/>
        </w:rPr>
      </w:pPr>
      <w:r>
        <w:rPr>
          <w:b/>
        </w:rPr>
        <w:t>Roads maintenance -</w:t>
      </w:r>
    </w:p>
    <w:p w:rsidR="00F33E82" w:rsidRDefault="00F33E82">
      <w:pPr>
        <w:rPr>
          <w:b/>
        </w:rPr>
      </w:pPr>
      <w:r>
        <w:rPr>
          <w:b/>
        </w:rPr>
        <w:t>Optimise the lifespan of City road and footpath assets, and improve street safety and accessibility</w:t>
      </w:r>
    </w:p>
    <w:p w:rsidR="00F33E82" w:rsidRDefault="00F33E82">
      <w:pPr>
        <w:rPr>
          <w:b/>
        </w:rPr>
      </w:pPr>
    </w:p>
    <w:tbl>
      <w:tblPr>
        <w:tblW w:w="6045" w:type="pct"/>
        <w:jc w:val="center"/>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751"/>
        <w:gridCol w:w="902"/>
        <w:gridCol w:w="1041"/>
        <w:gridCol w:w="803"/>
        <w:gridCol w:w="803"/>
        <w:gridCol w:w="803"/>
        <w:gridCol w:w="803"/>
        <w:gridCol w:w="803"/>
        <w:gridCol w:w="803"/>
        <w:gridCol w:w="692"/>
        <w:gridCol w:w="1003"/>
        <w:gridCol w:w="806"/>
      </w:tblGrid>
      <w:tr w:rsidR="00F33E82" w:rsidRPr="00A1368B" w:rsidTr="000940A2">
        <w:tblPrEx>
          <w:tblCellMar>
            <w:top w:w="0" w:type="dxa"/>
            <w:bottom w:w="0" w:type="dxa"/>
          </w:tblCellMar>
        </w:tblPrEx>
        <w:trPr>
          <w:trHeight w:val="259"/>
          <w:jc w:val="center"/>
        </w:trPr>
        <w:tc>
          <w:tcPr>
            <w:tcW w:w="800" w:type="pct"/>
            <w:shd w:val="clear" w:color="auto" w:fill="FFFFFF"/>
          </w:tcPr>
          <w:p w:rsidR="00F33E82" w:rsidRPr="00A1368B" w:rsidRDefault="00F33E82" w:rsidP="000940A2">
            <w:pPr>
              <w:shd w:val="clear" w:color="auto" w:fill="FFFFFF"/>
              <w:rPr>
                <w:b/>
                <w:bCs/>
                <w:sz w:val="20"/>
                <w:szCs w:val="24"/>
              </w:rPr>
            </w:pPr>
            <w:r w:rsidRPr="00A1368B">
              <w:rPr>
                <w:b/>
                <w:bCs/>
                <w:sz w:val="20"/>
                <w:szCs w:val="24"/>
              </w:rPr>
              <w:t>Key Performance Indicator</w:t>
            </w:r>
          </w:p>
        </w:tc>
        <w:tc>
          <w:tcPr>
            <w:tcW w:w="414" w:type="pct"/>
            <w:shd w:val="clear" w:color="auto" w:fill="FFFFFF"/>
          </w:tcPr>
          <w:p w:rsidR="00F33E82" w:rsidRPr="00A1368B" w:rsidRDefault="00F33E82" w:rsidP="000940A2">
            <w:pPr>
              <w:shd w:val="clear" w:color="auto" w:fill="FFFFFF"/>
              <w:jc w:val="center"/>
              <w:rPr>
                <w:b/>
                <w:bCs/>
                <w:sz w:val="20"/>
                <w:szCs w:val="24"/>
              </w:rPr>
            </w:pPr>
            <w:r w:rsidRPr="00A1368B">
              <w:rPr>
                <w:b/>
                <w:bCs/>
                <w:sz w:val="20"/>
                <w:szCs w:val="24"/>
              </w:rPr>
              <w:t>Unit</w:t>
            </w:r>
          </w:p>
        </w:tc>
        <w:tc>
          <w:tcPr>
            <w:tcW w:w="477" w:type="pct"/>
            <w:shd w:val="clear" w:color="auto" w:fill="FFFFFF"/>
          </w:tcPr>
          <w:p w:rsidR="00F33E82" w:rsidRPr="00A1368B" w:rsidRDefault="00F33E82" w:rsidP="000940A2">
            <w:pPr>
              <w:shd w:val="clear" w:color="auto" w:fill="FFFFFF"/>
              <w:jc w:val="center"/>
              <w:rPr>
                <w:b/>
                <w:bCs/>
                <w:sz w:val="20"/>
                <w:szCs w:val="24"/>
              </w:rPr>
            </w:pPr>
            <w:r w:rsidRPr="00A1368B">
              <w:rPr>
                <w:b/>
                <w:bCs/>
                <w:sz w:val="20"/>
                <w:szCs w:val="24"/>
              </w:rPr>
              <w:t>2009/10 Result</w:t>
            </w:r>
          </w:p>
        </w:tc>
        <w:tc>
          <w:tcPr>
            <w:tcW w:w="365" w:type="pct"/>
            <w:shd w:val="clear" w:color="auto" w:fill="FFFFFF"/>
          </w:tcPr>
          <w:p w:rsidR="00F33E82" w:rsidRPr="00A1368B" w:rsidRDefault="00F33E82" w:rsidP="000940A2">
            <w:pPr>
              <w:shd w:val="clear" w:color="auto" w:fill="FFFFFF"/>
              <w:jc w:val="center"/>
              <w:rPr>
                <w:b/>
                <w:bCs/>
                <w:sz w:val="20"/>
                <w:szCs w:val="24"/>
              </w:rPr>
            </w:pPr>
            <w:r w:rsidRPr="00A1368B">
              <w:rPr>
                <w:b/>
                <w:bCs/>
                <w:sz w:val="20"/>
                <w:szCs w:val="24"/>
              </w:rPr>
              <w:t>2010/11 Result</w:t>
            </w:r>
          </w:p>
        </w:tc>
        <w:tc>
          <w:tcPr>
            <w:tcW w:w="365" w:type="pct"/>
            <w:shd w:val="clear" w:color="auto" w:fill="FFFFFF"/>
          </w:tcPr>
          <w:p w:rsidR="00F33E82" w:rsidRPr="00A1368B" w:rsidRDefault="00F33E82" w:rsidP="000940A2">
            <w:pPr>
              <w:shd w:val="clear" w:color="auto" w:fill="FFFFFF"/>
              <w:jc w:val="center"/>
              <w:rPr>
                <w:b/>
                <w:bCs/>
                <w:sz w:val="20"/>
                <w:szCs w:val="24"/>
              </w:rPr>
            </w:pPr>
            <w:r w:rsidRPr="00A1368B">
              <w:rPr>
                <w:b/>
                <w:bCs/>
                <w:sz w:val="20"/>
                <w:szCs w:val="24"/>
              </w:rPr>
              <w:t>2011/12 Target</w:t>
            </w:r>
          </w:p>
        </w:tc>
        <w:tc>
          <w:tcPr>
            <w:tcW w:w="365" w:type="pct"/>
            <w:shd w:val="clear" w:color="auto" w:fill="FFFFFF"/>
          </w:tcPr>
          <w:p w:rsidR="00F33E82" w:rsidRPr="00A1368B" w:rsidRDefault="00F33E82" w:rsidP="000940A2">
            <w:pPr>
              <w:shd w:val="clear" w:color="auto" w:fill="FFFFFF"/>
              <w:jc w:val="center"/>
              <w:rPr>
                <w:b/>
                <w:bCs/>
                <w:sz w:val="20"/>
                <w:szCs w:val="24"/>
              </w:rPr>
            </w:pPr>
            <w:r w:rsidRPr="00A1368B">
              <w:rPr>
                <w:b/>
                <w:bCs/>
                <w:sz w:val="20"/>
                <w:szCs w:val="24"/>
              </w:rPr>
              <w:t>2011/12 Result Q1</w:t>
            </w:r>
          </w:p>
        </w:tc>
        <w:tc>
          <w:tcPr>
            <w:tcW w:w="365" w:type="pct"/>
            <w:shd w:val="clear" w:color="auto" w:fill="FFFFFF"/>
          </w:tcPr>
          <w:p w:rsidR="00F33E82" w:rsidRPr="00A1368B" w:rsidRDefault="00F33E82" w:rsidP="000940A2">
            <w:pPr>
              <w:shd w:val="clear" w:color="auto" w:fill="FFFFFF"/>
              <w:jc w:val="center"/>
              <w:rPr>
                <w:b/>
                <w:bCs/>
                <w:sz w:val="20"/>
                <w:szCs w:val="24"/>
              </w:rPr>
            </w:pPr>
            <w:r w:rsidRPr="00A1368B">
              <w:rPr>
                <w:b/>
                <w:bCs/>
                <w:sz w:val="20"/>
                <w:szCs w:val="24"/>
              </w:rPr>
              <w:t>2011/12 Result Q2</w:t>
            </w:r>
          </w:p>
        </w:tc>
        <w:tc>
          <w:tcPr>
            <w:tcW w:w="365" w:type="pct"/>
            <w:shd w:val="clear" w:color="auto" w:fill="FFFFFF"/>
          </w:tcPr>
          <w:p w:rsidR="00F33E82" w:rsidRPr="00A1368B" w:rsidRDefault="00F33E82" w:rsidP="000940A2">
            <w:pPr>
              <w:shd w:val="clear" w:color="auto" w:fill="FFFFFF"/>
              <w:jc w:val="center"/>
              <w:rPr>
                <w:b/>
                <w:sz w:val="20"/>
                <w:szCs w:val="24"/>
              </w:rPr>
            </w:pPr>
            <w:r w:rsidRPr="00A1368B">
              <w:rPr>
                <w:b/>
                <w:sz w:val="20"/>
                <w:szCs w:val="24"/>
              </w:rPr>
              <w:t>2011/12 Result Q3</w:t>
            </w:r>
          </w:p>
        </w:tc>
        <w:tc>
          <w:tcPr>
            <w:tcW w:w="365" w:type="pct"/>
            <w:shd w:val="clear" w:color="auto" w:fill="FFFFFF"/>
          </w:tcPr>
          <w:p w:rsidR="00F33E82" w:rsidRPr="00A1368B" w:rsidRDefault="00F33E82" w:rsidP="000940A2">
            <w:pPr>
              <w:shd w:val="clear" w:color="auto" w:fill="FFFFFF"/>
              <w:jc w:val="center"/>
              <w:rPr>
                <w:b/>
                <w:sz w:val="20"/>
                <w:szCs w:val="24"/>
              </w:rPr>
            </w:pPr>
            <w:r w:rsidRPr="00A1368B">
              <w:rPr>
                <w:b/>
                <w:sz w:val="20"/>
                <w:szCs w:val="24"/>
              </w:rPr>
              <w:t>2011/12 Result Q4</w:t>
            </w:r>
          </w:p>
        </w:tc>
        <w:tc>
          <w:tcPr>
            <w:tcW w:w="264" w:type="pct"/>
            <w:shd w:val="clear" w:color="auto" w:fill="FFFFFF"/>
          </w:tcPr>
          <w:p w:rsidR="00F33E82" w:rsidRPr="00A1368B" w:rsidRDefault="00F33E82" w:rsidP="000940A2">
            <w:pPr>
              <w:shd w:val="clear" w:color="auto" w:fill="FFFFFF"/>
              <w:jc w:val="center"/>
              <w:rPr>
                <w:b/>
                <w:sz w:val="20"/>
                <w:szCs w:val="24"/>
              </w:rPr>
            </w:pPr>
            <w:r w:rsidRPr="00A1368B">
              <w:rPr>
                <w:b/>
                <w:sz w:val="20"/>
                <w:szCs w:val="24"/>
              </w:rPr>
              <w:t>YTD</w:t>
            </w:r>
          </w:p>
        </w:tc>
        <w:tc>
          <w:tcPr>
            <w:tcW w:w="466" w:type="pct"/>
            <w:shd w:val="clear" w:color="auto" w:fill="FFFFFF"/>
          </w:tcPr>
          <w:p w:rsidR="00F33E82" w:rsidRPr="00A1368B" w:rsidRDefault="00F33E82" w:rsidP="000940A2">
            <w:pPr>
              <w:shd w:val="clear" w:color="auto" w:fill="FFFFFF"/>
              <w:rPr>
                <w:b/>
                <w:bCs/>
                <w:sz w:val="20"/>
                <w:szCs w:val="24"/>
              </w:rPr>
            </w:pPr>
            <w:r w:rsidRPr="00A1368B">
              <w:rPr>
                <w:b/>
                <w:bCs/>
                <w:sz w:val="20"/>
                <w:szCs w:val="24"/>
              </w:rPr>
              <w:t>Comment</w:t>
            </w:r>
          </w:p>
        </w:tc>
        <w:tc>
          <w:tcPr>
            <w:tcW w:w="389" w:type="pct"/>
            <w:shd w:val="clear" w:color="auto" w:fill="FFFFFF"/>
          </w:tcPr>
          <w:p w:rsidR="00F33E82" w:rsidRPr="00A1368B" w:rsidRDefault="00F33E82" w:rsidP="000940A2">
            <w:pPr>
              <w:shd w:val="clear" w:color="auto" w:fill="FFFFFF"/>
              <w:rPr>
                <w:b/>
                <w:bCs/>
                <w:sz w:val="20"/>
                <w:szCs w:val="24"/>
              </w:rPr>
            </w:pPr>
            <w:r w:rsidRPr="00A1368B">
              <w:rPr>
                <w:b/>
                <w:bCs/>
                <w:sz w:val="20"/>
                <w:szCs w:val="24"/>
              </w:rPr>
              <w:t>Status</w:t>
            </w:r>
          </w:p>
        </w:tc>
      </w:tr>
      <w:tr w:rsidR="00F33E82" w:rsidRPr="00A1368B" w:rsidTr="000940A2">
        <w:tblPrEx>
          <w:tblCellMar>
            <w:top w:w="0" w:type="dxa"/>
            <w:bottom w:w="0" w:type="dxa"/>
          </w:tblCellMar>
        </w:tblPrEx>
        <w:trPr>
          <w:trHeight w:val="259"/>
          <w:jc w:val="center"/>
        </w:trPr>
        <w:tc>
          <w:tcPr>
            <w:tcW w:w="800" w:type="pct"/>
            <w:shd w:val="clear" w:color="auto" w:fill="FFFFFF"/>
          </w:tcPr>
          <w:p w:rsidR="00F33E82" w:rsidRPr="00A1368B" w:rsidRDefault="00F33E82" w:rsidP="000940A2">
            <w:pPr>
              <w:shd w:val="clear" w:color="auto" w:fill="FFFFFF"/>
              <w:rPr>
                <w:sz w:val="20"/>
                <w:szCs w:val="24"/>
              </w:rPr>
            </w:pPr>
            <w:r w:rsidRPr="00A1368B">
              <w:rPr>
                <w:sz w:val="20"/>
                <w:szCs w:val="24"/>
              </w:rPr>
              <w:t>Area of road renewal</w:t>
            </w:r>
          </w:p>
        </w:tc>
        <w:tc>
          <w:tcPr>
            <w:tcW w:w="414" w:type="pct"/>
            <w:shd w:val="clear" w:color="auto" w:fill="FFFFFF"/>
          </w:tcPr>
          <w:p w:rsidR="00F33E82" w:rsidRPr="00F33E82" w:rsidRDefault="00F33E82" w:rsidP="00F33E82">
            <w:pPr>
              <w:shd w:val="clear" w:color="auto" w:fill="FFFFFF"/>
              <w:jc w:val="center"/>
              <w:rPr>
                <w:sz w:val="20"/>
                <w:szCs w:val="24"/>
              </w:rPr>
            </w:pPr>
            <w:r w:rsidRPr="00F33E82">
              <w:rPr>
                <w:bCs/>
                <w:sz w:val="20"/>
                <w:szCs w:val="24"/>
              </w:rPr>
              <w:t>m2</w:t>
            </w:r>
          </w:p>
        </w:tc>
        <w:tc>
          <w:tcPr>
            <w:tcW w:w="477" w:type="pct"/>
            <w:shd w:val="clear" w:color="auto" w:fill="FFFFFF"/>
          </w:tcPr>
          <w:p w:rsidR="00F33E82" w:rsidRPr="00A1368B" w:rsidRDefault="00F33E82" w:rsidP="00F33E82">
            <w:pPr>
              <w:shd w:val="clear" w:color="auto" w:fill="FFFFFF"/>
              <w:jc w:val="center"/>
              <w:rPr>
                <w:sz w:val="20"/>
                <w:szCs w:val="24"/>
              </w:rPr>
            </w:pPr>
            <w:r w:rsidRPr="00A1368B">
              <w:rPr>
                <w:sz w:val="20"/>
                <w:szCs w:val="24"/>
              </w:rPr>
              <w:t>106,962</w:t>
            </w:r>
          </w:p>
        </w:tc>
        <w:tc>
          <w:tcPr>
            <w:tcW w:w="365" w:type="pct"/>
            <w:shd w:val="clear" w:color="auto" w:fill="FFFFFF"/>
          </w:tcPr>
          <w:p w:rsidR="00F33E82" w:rsidRPr="00A1368B" w:rsidRDefault="00F33E82" w:rsidP="00F33E82">
            <w:pPr>
              <w:shd w:val="clear" w:color="auto" w:fill="FFFFFF"/>
              <w:jc w:val="center"/>
              <w:rPr>
                <w:sz w:val="20"/>
                <w:szCs w:val="24"/>
              </w:rPr>
            </w:pPr>
            <w:r w:rsidRPr="00A1368B">
              <w:rPr>
                <w:sz w:val="20"/>
                <w:szCs w:val="24"/>
              </w:rPr>
              <w:t>106,982</w:t>
            </w:r>
          </w:p>
        </w:tc>
        <w:tc>
          <w:tcPr>
            <w:tcW w:w="365" w:type="pct"/>
            <w:shd w:val="clear" w:color="auto" w:fill="FFFFFF"/>
          </w:tcPr>
          <w:p w:rsidR="00F33E82" w:rsidRPr="00A1368B" w:rsidRDefault="00F33E82" w:rsidP="00F33E82">
            <w:pPr>
              <w:shd w:val="clear" w:color="auto" w:fill="FFFFFF"/>
              <w:jc w:val="center"/>
              <w:rPr>
                <w:sz w:val="20"/>
                <w:szCs w:val="24"/>
              </w:rPr>
            </w:pPr>
            <w:r w:rsidRPr="00A1368B">
              <w:rPr>
                <w:sz w:val="20"/>
                <w:szCs w:val="24"/>
              </w:rPr>
              <w:t>80,000</w:t>
            </w:r>
          </w:p>
        </w:tc>
        <w:tc>
          <w:tcPr>
            <w:tcW w:w="365" w:type="pct"/>
            <w:shd w:val="clear" w:color="auto" w:fill="FFFFFF"/>
          </w:tcPr>
          <w:p w:rsidR="00F33E82" w:rsidRPr="00A1368B" w:rsidRDefault="00F33E82" w:rsidP="00F33E82">
            <w:pPr>
              <w:shd w:val="clear" w:color="auto" w:fill="FFFFFF"/>
              <w:jc w:val="center"/>
              <w:rPr>
                <w:sz w:val="20"/>
                <w:szCs w:val="24"/>
              </w:rPr>
            </w:pPr>
            <w:r w:rsidRPr="00A1368B">
              <w:rPr>
                <w:sz w:val="20"/>
                <w:szCs w:val="24"/>
              </w:rPr>
              <w:t>28,246</w:t>
            </w:r>
          </w:p>
        </w:tc>
        <w:tc>
          <w:tcPr>
            <w:tcW w:w="365" w:type="pct"/>
            <w:shd w:val="clear" w:color="auto" w:fill="FFFFFF"/>
          </w:tcPr>
          <w:p w:rsidR="00F33E82" w:rsidRPr="00A1368B" w:rsidRDefault="00F33E82" w:rsidP="00F33E82">
            <w:pPr>
              <w:shd w:val="clear" w:color="auto" w:fill="FFFFFF"/>
              <w:jc w:val="center"/>
              <w:rPr>
                <w:b/>
                <w:bCs/>
                <w:sz w:val="20"/>
                <w:szCs w:val="24"/>
              </w:rPr>
            </w:pPr>
            <w:r w:rsidRPr="00A1368B">
              <w:rPr>
                <w:sz w:val="20"/>
                <w:szCs w:val="24"/>
              </w:rPr>
              <w:t>24,419</w:t>
            </w:r>
          </w:p>
        </w:tc>
        <w:tc>
          <w:tcPr>
            <w:tcW w:w="365" w:type="pct"/>
            <w:shd w:val="clear" w:color="auto" w:fill="FFFFFF"/>
          </w:tcPr>
          <w:p w:rsidR="00F33E82" w:rsidRPr="00A1368B" w:rsidRDefault="00F33E82" w:rsidP="00F33E82">
            <w:pPr>
              <w:shd w:val="clear" w:color="auto" w:fill="FFFFFF"/>
              <w:jc w:val="center"/>
              <w:rPr>
                <w:b/>
                <w:sz w:val="20"/>
                <w:szCs w:val="24"/>
              </w:rPr>
            </w:pPr>
            <w:r w:rsidRPr="00A1368B">
              <w:rPr>
                <w:sz w:val="20"/>
                <w:szCs w:val="24"/>
              </w:rPr>
              <w:t>6,305</w:t>
            </w:r>
          </w:p>
        </w:tc>
        <w:tc>
          <w:tcPr>
            <w:tcW w:w="365" w:type="pct"/>
            <w:shd w:val="clear" w:color="auto" w:fill="FFFFFF"/>
          </w:tcPr>
          <w:p w:rsidR="00F33E82" w:rsidRPr="00A1368B" w:rsidRDefault="00F33E82" w:rsidP="00F33E82">
            <w:pPr>
              <w:shd w:val="clear" w:color="auto" w:fill="FFFFFF"/>
              <w:jc w:val="center"/>
              <w:rPr>
                <w:sz w:val="20"/>
                <w:szCs w:val="24"/>
              </w:rPr>
            </w:pPr>
            <w:r w:rsidRPr="00A1368B">
              <w:rPr>
                <w:sz w:val="20"/>
                <w:szCs w:val="24"/>
              </w:rPr>
              <w:t>22,711</w:t>
            </w:r>
          </w:p>
        </w:tc>
        <w:tc>
          <w:tcPr>
            <w:tcW w:w="264" w:type="pct"/>
            <w:shd w:val="clear" w:color="auto" w:fill="FFFFFF"/>
          </w:tcPr>
          <w:p w:rsidR="00F33E82" w:rsidRPr="00A1368B" w:rsidRDefault="00F33E82" w:rsidP="00F33E82">
            <w:pPr>
              <w:shd w:val="clear" w:color="auto" w:fill="FFFFFF"/>
              <w:jc w:val="center"/>
              <w:rPr>
                <w:sz w:val="20"/>
                <w:szCs w:val="24"/>
              </w:rPr>
            </w:pPr>
            <w:r w:rsidRPr="00A1368B">
              <w:rPr>
                <w:sz w:val="20"/>
                <w:szCs w:val="24"/>
              </w:rPr>
              <w:t>81,681</w:t>
            </w:r>
          </w:p>
        </w:tc>
        <w:tc>
          <w:tcPr>
            <w:tcW w:w="466" w:type="pct"/>
            <w:shd w:val="clear" w:color="auto" w:fill="FFFFFF"/>
          </w:tcPr>
          <w:p w:rsidR="00F33E82" w:rsidRPr="00A1368B" w:rsidRDefault="00F33E82" w:rsidP="000940A2">
            <w:pPr>
              <w:shd w:val="clear" w:color="auto" w:fill="FFFFFF"/>
              <w:rPr>
                <w:sz w:val="20"/>
                <w:szCs w:val="24"/>
              </w:rPr>
            </w:pPr>
          </w:p>
        </w:tc>
        <w:tc>
          <w:tcPr>
            <w:tcW w:w="389" w:type="pct"/>
            <w:shd w:val="clear" w:color="auto" w:fill="FFFFFF"/>
          </w:tcPr>
          <w:p w:rsidR="00F33E82" w:rsidRPr="00A1368B" w:rsidRDefault="00F33E82" w:rsidP="00F33E82">
            <w:pPr>
              <w:shd w:val="clear" w:color="auto" w:fill="FFFFFF"/>
              <w:jc w:val="center"/>
              <w:rPr>
                <w:sz w:val="20"/>
                <w:szCs w:val="24"/>
              </w:rPr>
            </w:pPr>
            <w:r w:rsidRPr="00A1368B">
              <w:rPr>
                <w:b/>
                <w:bCs/>
                <w:sz w:val="20"/>
                <w:szCs w:val="24"/>
              </w:rPr>
              <w:t>On Track</w:t>
            </w:r>
          </w:p>
        </w:tc>
      </w:tr>
    </w:tbl>
    <w:p w:rsidR="00F33E82" w:rsidRDefault="00F33E82"/>
    <w:p w:rsidR="00612FD8" w:rsidRPr="00612FD8" w:rsidRDefault="00612FD8"/>
    <w:p w:rsidR="00A07BC0" w:rsidRDefault="00A07BC0" w:rsidP="00612FD8">
      <w:pPr>
        <w:pStyle w:val="Heading2"/>
      </w:pPr>
      <w:bookmarkStart w:id="167" w:name="_Toc360194925"/>
      <w:r w:rsidRPr="0091025D">
        <w:t>4 A city for walking and cycling</w:t>
      </w:r>
      <w:bookmarkEnd w:id="167"/>
    </w:p>
    <w:p w:rsidR="00612FD8" w:rsidRPr="0091025D" w:rsidRDefault="00612FD8">
      <w:pPr>
        <w:shd w:val="clear" w:color="auto" w:fill="FFFFFF"/>
        <w:rPr>
          <w:szCs w:val="24"/>
        </w:rPr>
      </w:pPr>
    </w:p>
    <w:p w:rsidR="00A07BC0" w:rsidRDefault="00A07BC0">
      <w:pPr>
        <w:shd w:val="clear" w:color="auto" w:fill="FFFFFF"/>
        <w:rPr>
          <w:b/>
          <w:szCs w:val="24"/>
        </w:rPr>
      </w:pPr>
      <w:r w:rsidRPr="00612FD8">
        <w:rPr>
          <w:b/>
          <w:szCs w:val="24"/>
        </w:rPr>
        <w:t>A safe and attractive walking and cycling network linking the City's streets, parks and open spaces</w:t>
      </w:r>
    </w:p>
    <w:p w:rsidR="00612FD8" w:rsidRPr="00612FD8" w:rsidRDefault="00612FD8">
      <w:pPr>
        <w:shd w:val="clear" w:color="auto" w:fill="FFFFFF"/>
        <w:rPr>
          <w:szCs w:val="24"/>
        </w:rPr>
      </w:pPr>
    </w:p>
    <w:p w:rsidR="00612FD8" w:rsidRPr="00612FD8" w:rsidRDefault="00612FD8">
      <w:pPr>
        <w:shd w:val="clear" w:color="auto" w:fill="FFFFFF"/>
        <w:rPr>
          <w:b/>
          <w:szCs w:val="24"/>
        </w:rPr>
      </w:pPr>
      <w:r>
        <w:rPr>
          <w:b/>
          <w:szCs w:val="24"/>
        </w:rPr>
        <w:t>4.P.1 A network of safe, linked pedestrian and cycleways integrated with green spaces throughout both the city and inner Sydney</w:t>
      </w:r>
    </w:p>
    <w:p w:rsidR="00612FD8" w:rsidRDefault="00612FD8">
      <w:pPr>
        <w:shd w:val="clear" w:color="auto" w:fill="FFFFFF"/>
        <w:rPr>
          <w:szCs w:val="24"/>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440"/>
        <w:gridCol w:w="1402"/>
        <w:gridCol w:w="1178"/>
        <w:gridCol w:w="2909"/>
        <w:gridCol w:w="1185"/>
      </w:tblGrid>
      <w:tr w:rsidR="00612FD8" w:rsidRPr="004A6B58" w:rsidTr="00612FD8">
        <w:tblPrEx>
          <w:tblCellMar>
            <w:top w:w="0" w:type="dxa"/>
            <w:bottom w:w="0" w:type="dxa"/>
          </w:tblCellMar>
        </w:tblPrEx>
        <w:trPr>
          <w:trHeight w:val="413"/>
        </w:trPr>
        <w:tc>
          <w:tcPr>
            <w:tcW w:w="1339" w:type="pct"/>
            <w:shd w:val="clear" w:color="auto" w:fill="FFFFFF"/>
          </w:tcPr>
          <w:p w:rsidR="00612FD8" w:rsidRPr="004A6B58" w:rsidRDefault="00612FD8" w:rsidP="000940A2">
            <w:pPr>
              <w:shd w:val="clear" w:color="auto" w:fill="FFFFFF"/>
              <w:rPr>
                <w:b/>
                <w:bCs/>
                <w:szCs w:val="24"/>
              </w:rPr>
            </w:pPr>
            <w:r w:rsidRPr="004A6B58">
              <w:rPr>
                <w:b/>
                <w:bCs/>
                <w:szCs w:val="24"/>
              </w:rPr>
              <w:t>Major Projects</w:t>
            </w:r>
          </w:p>
        </w:tc>
        <w:tc>
          <w:tcPr>
            <w:tcW w:w="769" w:type="pct"/>
            <w:shd w:val="clear" w:color="auto" w:fill="FFFFFF"/>
          </w:tcPr>
          <w:p w:rsidR="00612FD8" w:rsidRPr="004A6B58" w:rsidRDefault="00612FD8" w:rsidP="000940A2">
            <w:pPr>
              <w:shd w:val="clear" w:color="auto" w:fill="FFFFFF"/>
              <w:jc w:val="center"/>
              <w:rPr>
                <w:b/>
                <w:szCs w:val="24"/>
              </w:rPr>
            </w:pPr>
            <w:r w:rsidRPr="004A6B58">
              <w:rPr>
                <w:b/>
                <w:szCs w:val="24"/>
              </w:rPr>
              <w:t>Completion Date</w:t>
            </w:r>
          </w:p>
        </w:tc>
        <w:tc>
          <w:tcPr>
            <w:tcW w:w="646" w:type="pct"/>
            <w:shd w:val="clear" w:color="auto" w:fill="FFFFFF"/>
          </w:tcPr>
          <w:p w:rsidR="00612FD8" w:rsidRPr="004A6B58" w:rsidRDefault="00612FD8" w:rsidP="000940A2">
            <w:pPr>
              <w:shd w:val="clear" w:color="auto" w:fill="FFFFFF"/>
              <w:jc w:val="center"/>
              <w:rPr>
                <w:b/>
                <w:szCs w:val="24"/>
              </w:rPr>
            </w:pPr>
            <w:r w:rsidRPr="004A6B58">
              <w:rPr>
                <w:b/>
                <w:szCs w:val="24"/>
              </w:rPr>
              <w:t>% Complete</w:t>
            </w:r>
          </w:p>
        </w:tc>
        <w:tc>
          <w:tcPr>
            <w:tcW w:w="1596" w:type="pct"/>
            <w:shd w:val="clear" w:color="auto" w:fill="FFFFFF"/>
          </w:tcPr>
          <w:p w:rsidR="00612FD8" w:rsidRPr="004A6B58" w:rsidRDefault="00612FD8" w:rsidP="000940A2">
            <w:pPr>
              <w:shd w:val="clear" w:color="auto" w:fill="FFFFFF"/>
              <w:rPr>
                <w:b/>
                <w:szCs w:val="24"/>
              </w:rPr>
            </w:pPr>
            <w:r w:rsidRPr="004A6B58">
              <w:rPr>
                <w:b/>
                <w:szCs w:val="24"/>
              </w:rPr>
              <w:t>Progress To Date</w:t>
            </w:r>
          </w:p>
        </w:tc>
        <w:tc>
          <w:tcPr>
            <w:tcW w:w="650" w:type="pct"/>
            <w:shd w:val="clear" w:color="auto" w:fill="FFFFFF"/>
          </w:tcPr>
          <w:p w:rsidR="00612FD8" w:rsidRPr="004A6B58" w:rsidRDefault="00612FD8" w:rsidP="000940A2">
            <w:pPr>
              <w:shd w:val="clear" w:color="auto" w:fill="FFFFFF"/>
              <w:jc w:val="center"/>
              <w:rPr>
                <w:b/>
                <w:szCs w:val="24"/>
              </w:rPr>
            </w:pPr>
            <w:r w:rsidRPr="004A6B58">
              <w:rPr>
                <w:b/>
                <w:szCs w:val="24"/>
              </w:rPr>
              <w:t>Status</w:t>
            </w:r>
          </w:p>
        </w:tc>
      </w:tr>
      <w:tr w:rsidR="00612FD8" w:rsidRPr="0091025D" w:rsidTr="00612FD8">
        <w:tblPrEx>
          <w:tblCellMar>
            <w:top w:w="0" w:type="dxa"/>
            <w:bottom w:w="0" w:type="dxa"/>
          </w:tblCellMar>
        </w:tblPrEx>
        <w:trPr>
          <w:trHeight w:val="470"/>
        </w:trPr>
        <w:tc>
          <w:tcPr>
            <w:tcW w:w="5000" w:type="pct"/>
            <w:gridSpan w:val="5"/>
            <w:shd w:val="clear" w:color="auto" w:fill="FFFFFF"/>
          </w:tcPr>
          <w:p w:rsidR="00612FD8" w:rsidRPr="0091025D" w:rsidRDefault="00612FD8">
            <w:pPr>
              <w:shd w:val="clear" w:color="auto" w:fill="FFFFFF"/>
              <w:rPr>
                <w:szCs w:val="24"/>
              </w:rPr>
            </w:pPr>
            <w:r w:rsidRPr="0091025D">
              <w:rPr>
                <w:b/>
                <w:bCs/>
                <w:szCs w:val="24"/>
              </w:rPr>
              <w:t>Liveable Green Network</w:t>
            </w:r>
          </w:p>
        </w:tc>
      </w:tr>
      <w:tr w:rsidR="00612FD8" w:rsidRPr="0091025D" w:rsidTr="00612FD8">
        <w:tblPrEx>
          <w:tblCellMar>
            <w:top w:w="0" w:type="dxa"/>
            <w:bottom w:w="0" w:type="dxa"/>
          </w:tblCellMar>
        </w:tblPrEx>
        <w:trPr>
          <w:trHeight w:val="845"/>
        </w:trPr>
        <w:tc>
          <w:tcPr>
            <w:tcW w:w="1339" w:type="pct"/>
            <w:shd w:val="clear" w:color="auto" w:fill="FFFFFF"/>
          </w:tcPr>
          <w:p w:rsidR="00A07BC0" w:rsidRPr="0091025D" w:rsidRDefault="00A07BC0">
            <w:pPr>
              <w:shd w:val="clear" w:color="auto" w:fill="FFFFFF"/>
              <w:rPr>
                <w:szCs w:val="24"/>
              </w:rPr>
            </w:pPr>
            <w:r w:rsidRPr="0091025D">
              <w:rPr>
                <w:szCs w:val="24"/>
              </w:rPr>
              <w:t>Develop Liveable Green Network implementation strategy and priority works plan to guide investment and integrate with village centre and transport planning.</w:t>
            </w:r>
          </w:p>
        </w:tc>
        <w:tc>
          <w:tcPr>
            <w:tcW w:w="769" w:type="pct"/>
            <w:shd w:val="clear" w:color="auto" w:fill="FFFFFF"/>
          </w:tcPr>
          <w:p w:rsidR="00A07BC0" w:rsidRPr="0091025D" w:rsidRDefault="00A07BC0" w:rsidP="00612FD8">
            <w:pPr>
              <w:shd w:val="clear" w:color="auto" w:fill="FFFFFF"/>
              <w:jc w:val="center"/>
              <w:rPr>
                <w:szCs w:val="24"/>
              </w:rPr>
            </w:pPr>
            <w:r w:rsidRPr="0091025D">
              <w:rPr>
                <w:szCs w:val="24"/>
              </w:rPr>
              <w:t>2012</w:t>
            </w:r>
          </w:p>
        </w:tc>
        <w:tc>
          <w:tcPr>
            <w:tcW w:w="646" w:type="pct"/>
            <w:shd w:val="clear" w:color="auto" w:fill="FFFFFF"/>
          </w:tcPr>
          <w:p w:rsidR="00A07BC0" w:rsidRPr="0091025D" w:rsidRDefault="00A07BC0" w:rsidP="00612FD8">
            <w:pPr>
              <w:shd w:val="clear" w:color="auto" w:fill="FFFFFF"/>
              <w:jc w:val="center"/>
              <w:rPr>
                <w:szCs w:val="24"/>
              </w:rPr>
            </w:pPr>
            <w:r w:rsidRPr="0091025D">
              <w:rPr>
                <w:szCs w:val="24"/>
              </w:rPr>
              <w:t>100</w:t>
            </w:r>
          </w:p>
        </w:tc>
        <w:tc>
          <w:tcPr>
            <w:tcW w:w="1596" w:type="pct"/>
            <w:shd w:val="clear" w:color="auto" w:fill="FFFFFF"/>
          </w:tcPr>
          <w:p w:rsidR="00A07BC0" w:rsidRPr="0091025D" w:rsidRDefault="00A07BC0">
            <w:pPr>
              <w:shd w:val="clear" w:color="auto" w:fill="FFFFFF"/>
              <w:rPr>
                <w:szCs w:val="24"/>
              </w:rPr>
            </w:pPr>
            <w:r w:rsidRPr="0091025D">
              <w:rPr>
                <w:szCs w:val="24"/>
              </w:rPr>
              <w:t>The Liveable Green Network implementation strategy was completed and handed over for implementation on 29 June 2012. While the strategy is now being implemented, it will be reviewed annually to ensure effective implementation is occurring.</w:t>
            </w:r>
          </w:p>
        </w:tc>
        <w:tc>
          <w:tcPr>
            <w:tcW w:w="650" w:type="pct"/>
            <w:shd w:val="clear" w:color="auto" w:fill="FFFFFF"/>
          </w:tcPr>
          <w:p w:rsidR="00A07BC0" w:rsidRPr="0091025D" w:rsidRDefault="00A07BC0" w:rsidP="00612FD8">
            <w:pPr>
              <w:shd w:val="clear" w:color="auto" w:fill="FFFFFF"/>
              <w:jc w:val="center"/>
              <w:rPr>
                <w:szCs w:val="24"/>
              </w:rPr>
            </w:pPr>
            <w:r w:rsidRPr="0091025D">
              <w:rPr>
                <w:b/>
                <w:bCs/>
                <w:szCs w:val="24"/>
              </w:rPr>
              <w:t>Complete</w:t>
            </w:r>
          </w:p>
        </w:tc>
      </w:tr>
      <w:tr w:rsidR="00612FD8" w:rsidRPr="0091025D" w:rsidTr="00612FD8">
        <w:tblPrEx>
          <w:tblCellMar>
            <w:top w:w="0" w:type="dxa"/>
            <w:bottom w:w="0" w:type="dxa"/>
          </w:tblCellMar>
        </w:tblPrEx>
        <w:trPr>
          <w:trHeight w:val="1411"/>
        </w:trPr>
        <w:tc>
          <w:tcPr>
            <w:tcW w:w="1339" w:type="pct"/>
            <w:shd w:val="clear" w:color="auto" w:fill="FFFFFF"/>
          </w:tcPr>
          <w:p w:rsidR="00A07BC0" w:rsidRPr="0091025D" w:rsidRDefault="00A07BC0">
            <w:pPr>
              <w:shd w:val="clear" w:color="auto" w:fill="FFFFFF"/>
              <w:rPr>
                <w:szCs w:val="24"/>
              </w:rPr>
            </w:pPr>
            <w:r w:rsidRPr="0091025D">
              <w:rPr>
                <w:szCs w:val="24"/>
              </w:rPr>
              <w:t xml:space="preserve">Progressively implement priority projects to improve pedestrian and cycling connectivity across the local government area, including the widening of footpaths, implementation of partial road closures, and linking Green </w:t>
            </w:r>
            <w:r w:rsidRPr="0091025D">
              <w:rPr>
                <w:szCs w:val="24"/>
              </w:rPr>
              <w:lastRenderedPageBreak/>
              <w:t>Spaces to the City Centre.</w:t>
            </w:r>
          </w:p>
        </w:tc>
        <w:tc>
          <w:tcPr>
            <w:tcW w:w="769" w:type="pct"/>
            <w:shd w:val="clear" w:color="auto" w:fill="FFFFFF"/>
          </w:tcPr>
          <w:p w:rsidR="00A07BC0" w:rsidRPr="0091025D" w:rsidRDefault="00A07BC0" w:rsidP="00612FD8">
            <w:pPr>
              <w:shd w:val="clear" w:color="auto" w:fill="FFFFFF"/>
              <w:jc w:val="center"/>
              <w:rPr>
                <w:szCs w:val="24"/>
              </w:rPr>
            </w:pPr>
            <w:r w:rsidRPr="0091025D">
              <w:rPr>
                <w:szCs w:val="24"/>
              </w:rPr>
              <w:lastRenderedPageBreak/>
              <w:t>2018</w:t>
            </w:r>
          </w:p>
        </w:tc>
        <w:tc>
          <w:tcPr>
            <w:tcW w:w="646" w:type="pct"/>
            <w:shd w:val="clear" w:color="auto" w:fill="FFFFFF"/>
          </w:tcPr>
          <w:p w:rsidR="00A07BC0" w:rsidRPr="0091025D" w:rsidRDefault="00A07BC0" w:rsidP="00612FD8">
            <w:pPr>
              <w:shd w:val="clear" w:color="auto" w:fill="FFFFFF"/>
              <w:jc w:val="center"/>
              <w:rPr>
                <w:szCs w:val="24"/>
              </w:rPr>
            </w:pPr>
            <w:r w:rsidRPr="0091025D">
              <w:rPr>
                <w:szCs w:val="24"/>
              </w:rPr>
              <w:t>7</w:t>
            </w:r>
          </w:p>
        </w:tc>
        <w:tc>
          <w:tcPr>
            <w:tcW w:w="1596" w:type="pct"/>
            <w:shd w:val="clear" w:color="auto" w:fill="FFFFFF"/>
          </w:tcPr>
          <w:p w:rsidR="00A07BC0" w:rsidRPr="0091025D" w:rsidRDefault="00A07BC0" w:rsidP="00612FD8">
            <w:pPr>
              <w:shd w:val="clear" w:color="auto" w:fill="FFFFFF"/>
              <w:rPr>
                <w:szCs w:val="24"/>
              </w:rPr>
            </w:pPr>
            <w:r w:rsidRPr="0091025D">
              <w:rPr>
                <w:szCs w:val="24"/>
              </w:rPr>
              <w:t xml:space="preserve">The report, </w:t>
            </w:r>
            <w:r w:rsidR="00612FD8">
              <w:rPr>
                <w:szCs w:val="24"/>
              </w:rPr>
              <w:t>“</w:t>
            </w:r>
            <w:r w:rsidRPr="0091025D">
              <w:rPr>
                <w:szCs w:val="24"/>
              </w:rPr>
              <w:t>Connecting our City</w:t>
            </w:r>
            <w:r w:rsidR="00612FD8">
              <w:rPr>
                <w:szCs w:val="24"/>
              </w:rPr>
              <w:t>”</w:t>
            </w:r>
            <w:r w:rsidRPr="0091025D">
              <w:rPr>
                <w:szCs w:val="24"/>
              </w:rPr>
              <w:t xml:space="preserve">, has identified an approach to developing a Street Hierarchy which will assist in prioritising measures to enhance pedestrian and cycling infrastructure enhancements. These are both incorporated into the Liveable Green Network which was adopted by </w:t>
            </w:r>
            <w:r w:rsidRPr="0091025D">
              <w:rPr>
                <w:szCs w:val="24"/>
              </w:rPr>
              <w:lastRenderedPageBreak/>
              <w:t>Council and is currently being prepared for implementation. The Liveable Green Network will deliver both cycle and pedestrian connectivity across the local government area over the next 10 years.</w:t>
            </w:r>
          </w:p>
        </w:tc>
        <w:tc>
          <w:tcPr>
            <w:tcW w:w="650" w:type="pct"/>
            <w:shd w:val="clear" w:color="auto" w:fill="FFFFFF"/>
          </w:tcPr>
          <w:p w:rsidR="00A07BC0" w:rsidRPr="0091025D" w:rsidRDefault="00A07BC0" w:rsidP="00612FD8">
            <w:pPr>
              <w:shd w:val="clear" w:color="auto" w:fill="FFFFFF"/>
              <w:jc w:val="center"/>
              <w:rPr>
                <w:szCs w:val="24"/>
              </w:rPr>
            </w:pPr>
            <w:r w:rsidRPr="0091025D">
              <w:rPr>
                <w:b/>
                <w:bCs/>
                <w:szCs w:val="24"/>
              </w:rPr>
              <w:lastRenderedPageBreak/>
              <w:t>Watch</w:t>
            </w:r>
          </w:p>
        </w:tc>
      </w:tr>
      <w:tr w:rsidR="00612FD8" w:rsidRPr="0091025D" w:rsidTr="00612FD8">
        <w:tblPrEx>
          <w:tblCellMar>
            <w:top w:w="0" w:type="dxa"/>
            <w:bottom w:w="0" w:type="dxa"/>
          </w:tblCellMar>
        </w:tblPrEx>
        <w:trPr>
          <w:trHeight w:val="1262"/>
        </w:trPr>
        <w:tc>
          <w:tcPr>
            <w:tcW w:w="1339" w:type="pct"/>
            <w:shd w:val="clear" w:color="auto" w:fill="FFFFFF"/>
          </w:tcPr>
          <w:p w:rsidR="00A07BC0" w:rsidRPr="0091025D" w:rsidRDefault="00A07BC0">
            <w:pPr>
              <w:shd w:val="clear" w:color="auto" w:fill="FFFFFF"/>
              <w:rPr>
                <w:szCs w:val="24"/>
              </w:rPr>
            </w:pPr>
            <w:r w:rsidRPr="0091025D">
              <w:rPr>
                <w:szCs w:val="24"/>
              </w:rPr>
              <w:lastRenderedPageBreak/>
              <w:t>Develop and implement the Integrated Cycling Network works program for delivery of 200km of cycleways by 2021, including 55km of separated paths, connecting across and through the city.</w:t>
            </w:r>
          </w:p>
        </w:tc>
        <w:tc>
          <w:tcPr>
            <w:tcW w:w="769" w:type="pct"/>
            <w:shd w:val="clear" w:color="auto" w:fill="FFFFFF"/>
          </w:tcPr>
          <w:p w:rsidR="00A07BC0" w:rsidRPr="0091025D" w:rsidRDefault="00A07BC0" w:rsidP="00612FD8">
            <w:pPr>
              <w:shd w:val="clear" w:color="auto" w:fill="FFFFFF"/>
              <w:jc w:val="center"/>
              <w:rPr>
                <w:szCs w:val="24"/>
              </w:rPr>
            </w:pPr>
            <w:r w:rsidRPr="0091025D">
              <w:rPr>
                <w:szCs w:val="24"/>
              </w:rPr>
              <w:t>2017</w:t>
            </w:r>
          </w:p>
        </w:tc>
        <w:tc>
          <w:tcPr>
            <w:tcW w:w="646" w:type="pct"/>
            <w:shd w:val="clear" w:color="auto" w:fill="FFFFFF"/>
          </w:tcPr>
          <w:p w:rsidR="00A07BC0" w:rsidRPr="0091025D" w:rsidRDefault="00A07BC0" w:rsidP="00612FD8">
            <w:pPr>
              <w:shd w:val="clear" w:color="auto" w:fill="FFFFFF"/>
              <w:jc w:val="center"/>
              <w:rPr>
                <w:szCs w:val="24"/>
              </w:rPr>
            </w:pPr>
            <w:r w:rsidRPr="0091025D">
              <w:rPr>
                <w:szCs w:val="24"/>
              </w:rPr>
              <w:t>18</w:t>
            </w:r>
          </w:p>
        </w:tc>
        <w:tc>
          <w:tcPr>
            <w:tcW w:w="1596" w:type="pct"/>
            <w:shd w:val="clear" w:color="auto" w:fill="FFFFFF"/>
          </w:tcPr>
          <w:p w:rsidR="00A07BC0" w:rsidRDefault="00A07BC0">
            <w:pPr>
              <w:shd w:val="clear" w:color="auto" w:fill="FFFFFF"/>
              <w:rPr>
                <w:szCs w:val="24"/>
              </w:rPr>
            </w:pPr>
            <w:r w:rsidRPr="0091025D">
              <w:rPr>
                <w:szCs w:val="24"/>
              </w:rPr>
              <w:t>Projects for the next 4 years have been identified and have been reported to Council. Key issues include lead time in obtaining statutory approvals and mitigating the impact of new cycleways.</w:t>
            </w:r>
          </w:p>
          <w:p w:rsidR="00612FD8" w:rsidRPr="0091025D" w:rsidRDefault="00612FD8">
            <w:pPr>
              <w:shd w:val="clear" w:color="auto" w:fill="FFFFFF"/>
              <w:rPr>
                <w:szCs w:val="24"/>
              </w:rPr>
            </w:pPr>
          </w:p>
          <w:p w:rsidR="00A07BC0" w:rsidRPr="0091025D" w:rsidRDefault="00A07BC0" w:rsidP="00612FD8">
            <w:pPr>
              <w:shd w:val="clear" w:color="auto" w:fill="FFFFFF"/>
              <w:jc w:val="center"/>
              <w:rPr>
                <w:szCs w:val="24"/>
              </w:rPr>
            </w:pPr>
            <w:r w:rsidRPr="0091025D">
              <w:rPr>
                <w:b/>
                <w:bCs/>
                <w:szCs w:val="24"/>
              </w:rPr>
              <w:t>Remedial Action</w:t>
            </w:r>
          </w:p>
          <w:p w:rsidR="00A07BC0" w:rsidRPr="0091025D" w:rsidRDefault="00A07BC0">
            <w:pPr>
              <w:shd w:val="clear" w:color="auto" w:fill="FFFFFF"/>
              <w:rPr>
                <w:szCs w:val="24"/>
              </w:rPr>
            </w:pPr>
            <w:r w:rsidRPr="0091025D">
              <w:rPr>
                <w:szCs w:val="24"/>
              </w:rPr>
              <w:t>The program will be implemented during the 2012-13 period.</w:t>
            </w:r>
          </w:p>
        </w:tc>
        <w:tc>
          <w:tcPr>
            <w:tcW w:w="650" w:type="pct"/>
            <w:shd w:val="clear" w:color="auto" w:fill="FFFFFF"/>
          </w:tcPr>
          <w:p w:rsidR="00A07BC0" w:rsidRPr="0091025D" w:rsidRDefault="00A07BC0" w:rsidP="00612FD8">
            <w:pPr>
              <w:shd w:val="clear" w:color="auto" w:fill="FFFFFF"/>
              <w:jc w:val="center"/>
              <w:rPr>
                <w:szCs w:val="24"/>
              </w:rPr>
            </w:pPr>
            <w:r w:rsidRPr="0091025D">
              <w:rPr>
                <w:b/>
                <w:bCs/>
                <w:szCs w:val="24"/>
              </w:rPr>
              <w:t>Attention Required</w:t>
            </w:r>
          </w:p>
        </w:tc>
      </w:tr>
      <w:tr w:rsidR="00E806EA" w:rsidRPr="0091025D" w:rsidTr="00E806EA">
        <w:tblPrEx>
          <w:tblCellMar>
            <w:top w:w="0" w:type="dxa"/>
            <w:bottom w:w="0" w:type="dxa"/>
          </w:tblCellMar>
        </w:tblPrEx>
        <w:trPr>
          <w:trHeight w:val="442"/>
        </w:trPr>
        <w:tc>
          <w:tcPr>
            <w:tcW w:w="5000" w:type="pct"/>
            <w:gridSpan w:val="5"/>
            <w:shd w:val="clear" w:color="auto" w:fill="FFFFFF"/>
          </w:tcPr>
          <w:p w:rsidR="00E806EA" w:rsidRPr="0091025D" w:rsidRDefault="00E806EA">
            <w:pPr>
              <w:shd w:val="clear" w:color="auto" w:fill="FFFFFF"/>
              <w:rPr>
                <w:szCs w:val="24"/>
              </w:rPr>
            </w:pPr>
            <w:r w:rsidRPr="0091025D">
              <w:rPr>
                <w:b/>
                <w:bCs/>
                <w:szCs w:val="24"/>
              </w:rPr>
              <w:t>Streetscapes and Landscaping</w:t>
            </w:r>
          </w:p>
        </w:tc>
      </w:tr>
      <w:tr w:rsidR="00612FD8" w:rsidRPr="0091025D" w:rsidTr="00612FD8">
        <w:tblPrEx>
          <w:tblCellMar>
            <w:top w:w="0" w:type="dxa"/>
            <w:bottom w:w="0" w:type="dxa"/>
          </w:tblCellMar>
        </w:tblPrEx>
        <w:trPr>
          <w:trHeight w:val="2530"/>
        </w:trPr>
        <w:tc>
          <w:tcPr>
            <w:tcW w:w="1339" w:type="pct"/>
            <w:shd w:val="clear" w:color="auto" w:fill="FFFFFF"/>
          </w:tcPr>
          <w:p w:rsidR="00A07BC0" w:rsidRPr="0091025D" w:rsidRDefault="00A07BC0">
            <w:pPr>
              <w:shd w:val="clear" w:color="auto" w:fill="FFFFFF"/>
              <w:rPr>
                <w:szCs w:val="24"/>
              </w:rPr>
            </w:pPr>
            <w:r w:rsidRPr="0091025D">
              <w:rPr>
                <w:szCs w:val="24"/>
              </w:rPr>
              <w:t>Foley Street</w:t>
            </w:r>
          </w:p>
        </w:tc>
        <w:tc>
          <w:tcPr>
            <w:tcW w:w="769" w:type="pct"/>
            <w:shd w:val="clear" w:color="auto" w:fill="FFFFFF"/>
          </w:tcPr>
          <w:p w:rsidR="00A07BC0" w:rsidRPr="0091025D" w:rsidRDefault="00A07BC0">
            <w:pPr>
              <w:shd w:val="clear" w:color="auto" w:fill="FFFFFF"/>
              <w:rPr>
                <w:szCs w:val="24"/>
              </w:rPr>
            </w:pPr>
            <w:r w:rsidRPr="0091025D">
              <w:rPr>
                <w:szCs w:val="24"/>
              </w:rPr>
              <w:t>2012</w:t>
            </w:r>
          </w:p>
        </w:tc>
        <w:tc>
          <w:tcPr>
            <w:tcW w:w="646" w:type="pct"/>
            <w:shd w:val="clear" w:color="auto" w:fill="FFFFFF"/>
          </w:tcPr>
          <w:p w:rsidR="00A07BC0" w:rsidRPr="0091025D" w:rsidRDefault="00A07BC0">
            <w:pPr>
              <w:shd w:val="clear" w:color="auto" w:fill="FFFFFF"/>
              <w:rPr>
                <w:szCs w:val="24"/>
              </w:rPr>
            </w:pPr>
            <w:r w:rsidRPr="0091025D">
              <w:rPr>
                <w:szCs w:val="24"/>
              </w:rPr>
              <w:t>40</w:t>
            </w:r>
          </w:p>
        </w:tc>
        <w:tc>
          <w:tcPr>
            <w:tcW w:w="1596" w:type="pct"/>
            <w:shd w:val="clear" w:color="auto" w:fill="FFFFFF"/>
          </w:tcPr>
          <w:p w:rsidR="00A07BC0" w:rsidRDefault="00A07BC0">
            <w:pPr>
              <w:shd w:val="clear" w:color="auto" w:fill="FFFFFF"/>
              <w:rPr>
                <w:szCs w:val="24"/>
              </w:rPr>
            </w:pPr>
            <w:r w:rsidRPr="0091025D">
              <w:rPr>
                <w:szCs w:val="24"/>
              </w:rPr>
              <w:t>The upgrade of Foley Street, Darlinghurst seeks to revitalise the laneway between Oxford Square and Taylor Square. Works will be undertaken to enhance for outdoor activation, and facilitate the use of underutilised parts of buildings that adjoin the laneway as retail tenancies for a variety of business activities.</w:t>
            </w:r>
          </w:p>
          <w:p w:rsidR="00E806EA" w:rsidRPr="0091025D" w:rsidRDefault="00E806EA">
            <w:pPr>
              <w:shd w:val="clear" w:color="auto" w:fill="FFFFFF"/>
              <w:rPr>
                <w:szCs w:val="24"/>
              </w:rPr>
            </w:pPr>
          </w:p>
          <w:p w:rsidR="00A07BC0" w:rsidRDefault="00A07BC0">
            <w:pPr>
              <w:shd w:val="clear" w:color="auto" w:fill="FFFFFF"/>
              <w:rPr>
                <w:szCs w:val="24"/>
              </w:rPr>
            </w:pPr>
            <w:r w:rsidRPr="0091025D">
              <w:rPr>
                <w:szCs w:val="24"/>
              </w:rPr>
              <w:t>Early work has to replace Burton Street footpath paving between Oxford Square and Foley Street substantially completed.</w:t>
            </w:r>
          </w:p>
          <w:p w:rsidR="00E806EA" w:rsidRPr="0091025D" w:rsidRDefault="00E806EA">
            <w:pPr>
              <w:shd w:val="clear" w:color="auto" w:fill="FFFFFF"/>
              <w:rPr>
                <w:szCs w:val="24"/>
              </w:rPr>
            </w:pPr>
          </w:p>
          <w:p w:rsidR="00A07BC0" w:rsidRPr="0091025D" w:rsidRDefault="00A07BC0">
            <w:pPr>
              <w:shd w:val="clear" w:color="auto" w:fill="FFFFFF"/>
              <w:rPr>
                <w:szCs w:val="24"/>
              </w:rPr>
            </w:pPr>
            <w:r w:rsidRPr="0091025D">
              <w:rPr>
                <w:szCs w:val="24"/>
              </w:rPr>
              <w:t xml:space="preserve">The next stage of the project involves an upgrade of Foley Street, between Oxford Square / </w:t>
            </w:r>
            <w:r w:rsidRPr="0091025D">
              <w:rPr>
                <w:szCs w:val="24"/>
              </w:rPr>
              <w:lastRenderedPageBreak/>
              <w:t>Burton Street and Crown Street. Construction documentation has been prepared for the project. Community consultation on the proposal was undertaken in June 2012. A report to Traffic Committee has been drafted seeking endorsement of the project.</w:t>
            </w:r>
          </w:p>
        </w:tc>
        <w:tc>
          <w:tcPr>
            <w:tcW w:w="650" w:type="pct"/>
            <w:shd w:val="clear" w:color="auto" w:fill="FFFFFF"/>
          </w:tcPr>
          <w:p w:rsidR="00A07BC0" w:rsidRPr="0091025D" w:rsidRDefault="00A07BC0">
            <w:pPr>
              <w:shd w:val="clear" w:color="auto" w:fill="FFFFFF"/>
              <w:rPr>
                <w:szCs w:val="24"/>
              </w:rPr>
            </w:pPr>
            <w:r w:rsidRPr="0091025D">
              <w:rPr>
                <w:b/>
                <w:bCs/>
                <w:szCs w:val="24"/>
              </w:rPr>
              <w:lastRenderedPageBreak/>
              <w:t>On Track</w:t>
            </w:r>
          </w:p>
        </w:tc>
      </w:tr>
    </w:tbl>
    <w:p w:rsidR="00E806EA" w:rsidRDefault="00E806EA"/>
    <w:tbl>
      <w:tblPr>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481"/>
        <w:gridCol w:w="4522"/>
        <w:gridCol w:w="1122"/>
      </w:tblGrid>
      <w:tr w:rsidR="00E806EA" w:rsidRPr="00E0070D" w:rsidTr="00E806EA">
        <w:tblPrEx>
          <w:tblCellMar>
            <w:top w:w="0" w:type="dxa"/>
            <w:bottom w:w="0" w:type="dxa"/>
          </w:tblCellMar>
        </w:tblPrEx>
        <w:trPr>
          <w:trHeight w:val="326"/>
        </w:trPr>
        <w:tc>
          <w:tcPr>
            <w:tcW w:w="1907" w:type="pct"/>
            <w:shd w:val="clear" w:color="auto" w:fill="FFFFFF"/>
          </w:tcPr>
          <w:p w:rsidR="00E806EA" w:rsidRPr="00E0070D" w:rsidRDefault="00E806EA" w:rsidP="000940A2">
            <w:pPr>
              <w:shd w:val="clear" w:color="auto" w:fill="FFFFFF"/>
              <w:rPr>
                <w:b/>
                <w:bCs/>
                <w:szCs w:val="24"/>
              </w:rPr>
            </w:pPr>
            <w:r w:rsidRPr="00E0070D">
              <w:rPr>
                <w:b/>
                <w:bCs/>
                <w:szCs w:val="24"/>
              </w:rPr>
              <w:t>Major Programs</w:t>
            </w:r>
          </w:p>
        </w:tc>
        <w:tc>
          <w:tcPr>
            <w:tcW w:w="2478" w:type="pct"/>
            <w:shd w:val="clear" w:color="auto" w:fill="FFFFFF"/>
          </w:tcPr>
          <w:p w:rsidR="00E806EA" w:rsidRPr="00E0070D" w:rsidRDefault="00E806EA" w:rsidP="000940A2">
            <w:pPr>
              <w:shd w:val="clear" w:color="auto" w:fill="FFFFFF"/>
              <w:rPr>
                <w:b/>
                <w:szCs w:val="24"/>
              </w:rPr>
            </w:pPr>
            <w:r w:rsidRPr="00E0070D">
              <w:rPr>
                <w:b/>
                <w:szCs w:val="24"/>
              </w:rPr>
              <w:t>Progress To Date</w:t>
            </w:r>
          </w:p>
        </w:tc>
        <w:tc>
          <w:tcPr>
            <w:tcW w:w="615" w:type="pct"/>
            <w:shd w:val="clear" w:color="auto" w:fill="FFFFFF"/>
          </w:tcPr>
          <w:p w:rsidR="00E806EA" w:rsidRPr="00E0070D" w:rsidRDefault="00E806EA" w:rsidP="000940A2">
            <w:pPr>
              <w:shd w:val="clear" w:color="auto" w:fill="FFFFFF"/>
              <w:jc w:val="center"/>
              <w:rPr>
                <w:b/>
                <w:szCs w:val="24"/>
              </w:rPr>
            </w:pPr>
            <w:r w:rsidRPr="00E0070D">
              <w:rPr>
                <w:b/>
                <w:szCs w:val="24"/>
              </w:rPr>
              <w:t>Status</w:t>
            </w:r>
          </w:p>
        </w:tc>
      </w:tr>
      <w:tr w:rsidR="00E806EA" w:rsidRPr="0091025D" w:rsidTr="00E806EA">
        <w:tblPrEx>
          <w:tblCellMar>
            <w:top w:w="0" w:type="dxa"/>
            <w:bottom w:w="0" w:type="dxa"/>
          </w:tblCellMar>
        </w:tblPrEx>
        <w:trPr>
          <w:trHeight w:val="384"/>
        </w:trPr>
        <w:tc>
          <w:tcPr>
            <w:tcW w:w="5000" w:type="pct"/>
            <w:gridSpan w:val="3"/>
            <w:shd w:val="clear" w:color="auto" w:fill="FFFFFF"/>
          </w:tcPr>
          <w:p w:rsidR="00E806EA" w:rsidRPr="0091025D" w:rsidRDefault="00E806EA">
            <w:pPr>
              <w:shd w:val="clear" w:color="auto" w:fill="FFFFFF"/>
              <w:rPr>
                <w:szCs w:val="24"/>
              </w:rPr>
            </w:pPr>
            <w:r w:rsidRPr="0091025D">
              <w:rPr>
                <w:b/>
                <w:bCs/>
                <w:szCs w:val="24"/>
              </w:rPr>
              <w:t>Footpaths Maintenance and Renewal</w:t>
            </w:r>
          </w:p>
        </w:tc>
      </w:tr>
      <w:tr w:rsidR="00E806EA" w:rsidRPr="0091025D" w:rsidTr="00E806EA">
        <w:tblPrEx>
          <w:tblCellMar>
            <w:top w:w="0" w:type="dxa"/>
            <w:bottom w:w="0" w:type="dxa"/>
          </w:tblCellMar>
        </w:tblPrEx>
        <w:trPr>
          <w:trHeight w:val="365"/>
        </w:trPr>
        <w:tc>
          <w:tcPr>
            <w:tcW w:w="1907" w:type="pct"/>
            <w:shd w:val="clear" w:color="auto" w:fill="FFFFFF"/>
          </w:tcPr>
          <w:p w:rsidR="00A07BC0" w:rsidRPr="0091025D" w:rsidRDefault="00A07BC0">
            <w:pPr>
              <w:shd w:val="clear" w:color="auto" w:fill="FFFFFF"/>
              <w:rPr>
                <w:szCs w:val="24"/>
              </w:rPr>
            </w:pPr>
            <w:r w:rsidRPr="0091025D">
              <w:rPr>
                <w:szCs w:val="24"/>
              </w:rPr>
              <w:t>Maintain footpaths to ensure safe, accessible and amenable walking</w:t>
            </w:r>
            <w:r w:rsidR="00E806EA">
              <w:rPr>
                <w:szCs w:val="24"/>
              </w:rPr>
              <w:t xml:space="preserve"> </w:t>
            </w:r>
            <w:r w:rsidR="00E806EA" w:rsidRPr="0091025D">
              <w:rPr>
                <w:szCs w:val="24"/>
              </w:rPr>
              <w:t>routes continue to be available.</w:t>
            </w:r>
          </w:p>
        </w:tc>
        <w:tc>
          <w:tcPr>
            <w:tcW w:w="2478" w:type="pct"/>
            <w:shd w:val="clear" w:color="auto" w:fill="FFFFFF"/>
          </w:tcPr>
          <w:p w:rsidR="00E806EA" w:rsidRDefault="00A07BC0" w:rsidP="00E806EA">
            <w:pPr>
              <w:shd w:val="clear" w:color="auto" w:fill="FFFFFF"/>
              <w:rPr>
                <w:szCs w:val="24"/>
              </w:rPr>
            </w:pPr>
            <w:r w:rsidRPr="0091025D">
              <w:rPr>
                <w:szCs w:val="24"/>
              </w:rPr>
              <w:t>Reactive maintenance is effectively addressed through the established asset inspection and defect referral process</w:t>
            </w:r>
            <w:r w:rsidR="00E806EA">
              <w:rPr>
                <w:szCs w:val="24"/>
              </w:rPr>
              <w:t xml:space="preserve"> </w:t>
            </w:r>
            <w:r w:rsidR="00E806EA" w:rsidRPr="0091025D">
              <w:rPr>
                <w:szCs w:val="24"/>
              </w:rPr>
              <w:t>and subsequent defects repair works.</w:t>
            </w:r>
          </w:p>
          <w:p w:rsidR="00E806EA" w:rsidRPr="0091025D" w:rsidRDefault="00E806EA" w:rsidP="00E806EA">
            <w:pPr>
              <w:shd w:val="clear" w:color="auto" w:fill="FFFFFF"/>
              <w:rPr>
                <w:szCs w:val="24"/>
              </w:rPr>
            </w:pPr>
          </w:p>
          <w:p w:rsidR="00A07BC0" w:rsidRPr="0091025D" w:rsidRDefault="00E806EA" w:rsidP="00E806EA">
            <w:pPr>
              <w:shd w:val="clear" w:color="auto" w:fill="FFFFFF"/>
              <w:rPr>
                <w:szCs w:val="24"/>
              </w:rPr>
            </w:pPr>
            <w:r w:rsidRPr="0091025D">
              <w:rPr>
                <w:szCs w:val="24"/>
              </w:rPr>
              <w:t>Proactive maintenance is addressed by established programs such as the crack sealing, trips trimming and the annual footpath improvement programs.</w:t>
            </w:r>
          </w:p>
        </w:tc>
        <w:tc>
          <w:tcPr>
            <w:tcW w:w="615" w:type="pct"/>
            <w:shd w:val="clear" w:color="auto" w:fill="FFFFFF"/>
          </w:tcPr>
          <w:p w:rsidR="00A07BC0" w:rsidRPr="0091025D" w:rsidRDefault="00A07BC0" w:rsidP="00E806EA">
            <w:pPr>
              <w:shd w:val="clear" w:color="auto" w:fill="FFFFFF"/>
              <w:jc w:val="center"/>
              <w:rPr>
                <w:szCs w:val="24"/>
              </w:rPr>
            </w:pPr>
            <w:r w:rsidRPr="0091025D">
              <w:rPr>
                <w:b/>
                <w:bCs/>
                <w:szCs w:val="24"/>
              </w:rPr>
              <w:t>On Track</w:t>
            </w:r>
          </w:p>
        </w:tc>
      </w:tr>
      <w:tr w:rsidR="00E806EA" w:rsidRPr="0091025D" w:rsidTr="00E806EA">
        <w:tblPrEx>
          <w:tblCellMar>
            <w:top w:w="0" w:type="dxa"/>
            <w:bottom w:w="0" w:type="dxa"/>
          </w:tblCellMar>
        </w:tblPrEx>
        <w:trPr>
          <w:trHeight w:val="365"/>
        </w:trPr>
        <w:tc>
          <w:tcPr>
            <w:tcW w:w="1907" w:type="pct"/>
            <w:shd w:val="clear" w:color="auto" w:fill="FFFFFF"/>
          </w:tcPr>
          <w:p w:rsidR="00E806EA" w:rsidRPr="0091025D" w:rsidRDefault="00E806EA" w:rsidP="000940A2">
            <w:pPr>
              <w:shd w:val="clear" w:color="auto" w:fill="FFFFFF"/>
              <w:rPr>
                <w:szCs w:val="24"/>
              </w:rPr>
            </w:pPr>
            <w:r w:rsidRPr="0091025D">
              <w:rPr>
                <w:szCs w:val="24"/>
              </w:rPr>
              <w:t>Complete the annual Footpath Renewal program.</w:t>
            </w:r>
          </w:p>
        </w:tc>
        <w:tc>
          <w:tcPr>
            <w:tcW w:w="2478" w:type="pct"/>
            <w:shd w:val="clear" w:color="auto" w:fill="FFFFFF"/>
          </w:tcPr>
          <w:p w:rsidR="00E806EA" w:rsidRPr="0091025D" w:rsidRDefault="00E806EA" w:rsidP="000940A2">
            <w:pPr>
              <w:shd w:val="clear" w:color="auto" w:fill="FFFFFF"/>
              <w:rPr>
                <w:szCs w:val="24"/>
              </w:rPr>
            </w:pPr>
            <w:r w:rsidRPr="0091025D">
              <w:rPr>
                <w:szCs w:val="24"/>
              </w:rPr>
              <w:t>Q4 -112% of Footway works have been completed.</w:t>
            </w:r>
          </w:p>
        </w:tc>
        <w:tc>
          <w:tcPr>
            <w:tcW w:w="615" w:type="pct"/>
            <w:shd w:val="clear" w:color="auto" w:fill="FFFFFF"/>
          </w:tcPr>
          <w:p w:rsidR="00E806EA" w:rsidRPr="0091025D" w:rsidRDefault="00E806EA" w:rsidP="00E806EA">
            <w:pPr>
              <w:shd w:val="clear" w:color="auto" w:fill="FFFFFF"/>
              <w:jc w:val="center"/>
              <w:rPr>
                <w:szCs w:val="24"/>
              </w:rPr>
            </w:pPr>
            <w:r w:rsidRPr="0091025D">
              <w:rPr>
                <w:b/>
                <w:bCs/>
                <w:szCs w:val="24"/>
              </w:rPr>
              <w:t>On Track</w:t>
            </w:r>
          </w:p>
        </w:tc>
      </w:tr>
    </w:tbl>
    <w:p w:rsidR="00A07BC0" w:rsidRDefault="00A07BC0">
      <w:pPr>
        <w:rPr>
          <w:szCs w:val="24"/>
        </w:rPr>
      </w:pPr>
    </w:p>
    <w:p w:rsidR="00E806EA" w:rsidRPr="00E806EA" w:rsidRDefault="00E806EA">
      <w:pPr>
        <w:rPr>
          <w:b/>
          <w:szCs w:val="24"/>
        </w:rPr>
      </w:pPr>
      <w:r>
        <w:rPr>
          <w:b/>
          <w:szCs w:val="24"/>
        </w:rPr>
        <w:t>4.P.2 Give greater priority to cycle and pedestrian movements and amenity in the city centre</w:t>
      </w:r>
    </w:p>
    <w:p w:rsidR="00E806EA" w:rsidRDefault="00E806EA">
      <w:pPr>
        <w:rPr>
          <w:szCs w:val="24"/>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440"/>
        <w:gridCol w:w="1404"/>
        <w:gridCol w:w="1187"/>
        <w:gridCol w:w="2907"/>
        <w:gridCol w:w="1176"/>
      </w:tblGrid>
      <w:tr w:rsidR="00F719BD" w:rsidRPr="004A6B58" w:rsidTr="00F719BD">
        <w:tblPrEx>
          <w:tblCellMar>
            <w:top w:w="0" w:type="dxa"/>
            <w:bottom w:w="0" w:type="dxa"/>
          </w:tblCellMar>
        </w:tblPrEx>
        <w:trPr>
          <w:trHeight w:val="413"/>
        </w:trPr>
        <w:tc>
          <w:tcPr>
            <w:tcW w:w="1339" w:type="pct"/>
            <w:shd w:val="clear" w:color="auto" w:fill="FFFFFF"/>
          </w:tcPr>
          <w:p w:rsidR="00E806EA" w:rsidRPr="004A6B58" w:rsidRDefault="00E806EA" w:rsidP="000940A2">
            <w:pPr>
              <w:shd w:val="clear" w:color="auto" w:fill="FFFFFF"/>
              <w:rPr>
                <w:b/>
                <w:bCs/>
                <w:szCs w:val="24"/>
              </w:rPr>
            </w:pPr>
            <w:r w:rsidRPr="004A6B58">
              <w:rPr>
                <w:b/>
                <w:bCs/>
                <w:szCs w:val="24"/>
              </w:rPr>
              <w:t>Major Projects</w:t>
            </w:r>
          </w:p>
        </w:tc>
        <w:tc>
          <w:tcPr>
            <w:tcW w:w="770" w:type="pct"/>
            <w:shd w:val="clear" w:color="auto" w:fill="FFFFFF"/>
          </w:tcPr>
          <w:p w:rsidR="00E806EA" w:rsidRPr="004A6B58" w:rsidRDefault="00E806EA" w:rsidP="000940A2">
            <w:pPr>
              <w:shd w:val="clear" w:color="auto" w:fill="FFFFFF"/>
              <w:jc w:val="center"/>
              <w:rPr>
                <w:b/>
                <w:szCs w:val="24"/>
              </w:rPr>
            </w:pPr>
            <w:r w:rsidRPr="004A6B58">
              <w:rPr>
                <w:b/>
                <w:szCs w:val="24"/>
              </w:rPr>
              <w:t>Completion Date</w:t>
            </w:r>
          </w:p>
        </w:tc>
        <w:tc>
          <w:tcPr>
            <w:tcW w:w="651" w:type="pct"/>
            <w:shd w:val="clear" w:color="auto" w:fill="FFFFFF"/>
          </w:tcPr>
          <w:p w:rsidR="00E806EA" w:rsidRPr="004A6B58" w:rsidRDefault="00E806EA" w:rsidP="000940A2">
            <w:pPr>
              <w:shd w:val="clear" w:color="auto" w:fill="FFFFFF"/>
              <w:jc w:val="center"/>
              <w:rPr>
                <w:b/>
                <w:szCs w:val="24"/>
              </w:rPr>
            </w:pPr>
            <w:r w:rsidRPr="004A6B58">
              <w:rPr>
                <w:b/>
                <w:szCs w:val="24"/>
              </w:rPr>
              <w:t>% Complete</w:t>
            </w:r>
          </w:p>
        </w:tc>
        <w:tc>
          <w:tcPr>
            <w:tcW w:w="1595" w:type="pct"/>
            <w:shd w:val="clear" w:color="auto" w:fill="FFFFFF"/>
          </w:tcPr>
          <w:p w:rsidR="00E806EA" w:rsidRPr="004A6B58" w:rsidRDefault="00E806EA" w:rsidP="000940A2">
            <w:pPr>
              <w:shd w:val="clear" w:color="auto" w:fill="FFFFFF"/>
              <w:rPr>
                <w:b/>
                <w:szCs w:val="24"/>
              </w:rPr>
            </w:pPr>
            <w:r w:rsidRPr="004A6B58">
              <w:rPr>
                <w:b/>
                <w:szCs w:val="24"/>
              </w:rPr>
              <w:t>Progress To Date</w:t>
            </w:r>
          </w:p>
        </w:tc>
        <w:tc>
          <w:tcPr>
            <w:tcW w:w="645" w:type="pct"/>
            <w:shd w:val="clear" w:color="auto" w:fill="FFFFFF"/>
          </w:tcPr>
          <w:p w:rsidR="00E806EA" w:rsidRPr="004A6B58" w:rsidRDefault="00E806EA" w:rsidP="000940A2">
            <w:pPr>
              <w:shd w:val="clear" w:color="auto" w:fill="FFFFFF"/>
              <w:jc w:val="center"/>
              <w:rPr>
                <w:b/>
                <w:szCs w:val="24"/>
              </w:rPr>
            </w:pPr>
            <w:r w:rsidRPr="004A6B58">
              <w:rPr>
                <w:b/>
                <w:szCs w:val="24"/>
              </w:rPr>
              <w:t>Status</w:t>
            </w:r>
          </w:p>
        </w:tc>
      </w:tr>
      <w:tr w:rsidR="00F719BD" w:rsidRPr="0091025D" w:rsidTr="00F719BD">
        <w:tblPrEx>
          <w:tblCellMar>
            <w:top w:w="0" w:type="dxa"/>
            <w:bottom w:w="0" w:type="dxa"/>
          </w:tblCellMar>
        </w:tblPrEx>
        <w:trPr>
          <w:trHeight w:val="322"/>
        </w:trPr>
        <w:tc>
          <w:tcPr>
            <w:tcW w:w="5000" w:type="pct"/>
            <w:gridSpan w:val="5"/>
            <w:shd w:val="clear" w:color="auto" w:fill="FFFFFF"/>
          </w:tcPr>
          <w:p w:rsidR="00F719BD" w:rsidRPr="0091025D" w:rsidRDefault="00F719BD">
            <w:pPr>
              <w:shd w:val="clear" w:color="auto" w:fill="FFFFFF"/>
              <w:rPr>
                <w:szCs w:val="24"/>
              </w:rPr>
            </w:pPr>
            <w:r w:rsidRPr="0091025D">
              <w:rPr>
                <w:b/>
                <w:bCs/>
                <w:szCs w:val="24"/>
              </w:rPr>
              <w:t>Traffic Signal Priority</w:t>
            </w:r>
          </w:p>
        </w:tc>
      </w:tr>
      <w:tr w:rsidR="00F719BD" w:rsidRPr="0091025D" w:rsidTr="00F719BD">
        <w:tblPrEx>
          <w:tblCellMar>
            <w:top w:w="0" w:type="dxa"/>
            <w:bottom w:w="0" w:type="dxa"/>
          </w:tblCellMar>
        </w:tblPrEx>
        <w:trPr>
          <w:trHeight w:val="1032"/>
        </w:trPr>
        <w:tc>
          <w:tcPr>
            <w:tcW w:w="1339" w:type="pct"/>
            <w:shd w:val="clear" w:color="auto" w:fill="FFFFFF"/>
          </w:tcPr>
          <w:p w:rsidR="00A07BC0" w:rsidRPr="0091025D" w:rsidRDefault="00A07BC0">
            <w:pPr>
              <w:shd w:val="clear" w:color="auto" w:fill="FFFFFF"/>
              <w:rPr>
                <w:szCs w:val="24"/>
              </w:rPr>
            </w:pPr>
            <w:r w:rsidRPr="0091025D">
              <w:rPr>
                <w:szCs w:val="24"/>
              </w:rPr>
              <w:t>Work with Transport for NSW to decrease waiting time and overall trip time for bike riders and pedestrians on identified priority routes in the City Centre by changing traffic signal settings.</w:t>
            </w:r>
          </w:p>
        </w:tc>
        <w:tc>
          <w:tcPr>
            <w:tcW w:w="770" w:type="pct"/>
            <w:shd w:val="clear" w:color="auto" w:fill="FFFFFF"/>
          </w:tcPr>
          <w:p w:rsidR="00A07BC0" w:rsidRPr="0091025D" w:rsidRDefault="00A07BC0" w:rsidP="00F719BD">
            <w:pPr>
              <w:shd w:val="clear" w:color="auto" w:fill="FFFFFF"/>
              <w:jc w:val="center"/>
              <w:rPr>
                <w:szCs w:val="24"/>
              </w:rPr>
            </w:pPr>
            <w:r w:rsidRPr="0091025D">
              <w:rPr>
                <w:szCs w:val="24"/>
              </w:rPr>
              <w:t>2013</w:t>
            </w:r>
          </w:p>
        </w:tc>
        <w:tc>
          <w:tcPr>
            <w:tcW w:w="651" w:type="pct"/>
            <w:shd w:val="clear" w:color="auto" w:fill="FFFFFF"/>
          </w:tcPr>
          <w:p w:rsidR="00A07BC0" w:rsidRPr="0091025D" w:rsidRDefault="00A07BC0" w:rsidP="00F719BD">
            <w:pPr>
              <w:shd w:val="clear" w:color="auto" w:fill="FFFFFF"/>
              <w:jc w:val="center"/>
              <w:rPr>
                <w:szCs w:val="24"/>
              </w:rPr>
            </w:pPr>
            <w:r w:rsidRPr="0091025D">
              <w:rPr>
                <w:szCs w:val="24"/>
              </w:rPr>
              <w:t>15</w:t>
            </w:r>
          </w:p>
        </w:tc>
        <w:tc>
          <w:tcPr>
            <w:tcW w:w="1595" w:type="pct"/>
            <w:shd w:val="clear" w:color="auto" w:fill="FFFFFF"/>
          </w:tcPr>
          <w:p w:rsidR="00A07BC0" w:rsidRPr="0091025D" w:rsidRDefault="00A07BC0">
            <w:pPr>
              <w:shd w:val="clear" w:color="auto" w:fill="FFFFFF"/>
              <w:rPr>
                <w:szCs w:val="24"/>
              </w:rPr>
            </w:pPr>
            <w:r w:rsidRPr="0091025D">
              <w:rPr>
                <w:szCs w:val="24"/>
              </w:rPr>
              <w:t>Continuing to implement small scale trials of signal patterns that decrease waiting time for pedestrians continue with Roads and Maritime Services. Technology trials for better detection of bike riders at signals are under way with Roads and Maritime Services. Awaiting City Centre Access Plan which we are advised has a pedestrian section.</w:t>
            </w:r>
          </w:p>
        </w:tc>
        <w:tc>
          <w:tcPr>
            <w:tcW w:w="645" w:type="pct"/>
            <w:shd w:val="clear" w:color="auto" w:fill="FFFFFF"/>
          </w:tcPr>
          <w:p w:rsidR="00A07BC0" w:rsidRPr="0091025D" w:rsidRDefault="00A07BC0">
            <w:pPr>
              <w:shd w:val="clear" w:color="auto" w:fill="FFFFFF"/>
              <w:rPr>
                <w:szCs w:val="24"/>
              </w:rPr>
            </w:pPr>
            <w:r w:rsidRPr="0091025D">
              <w:rPr>
                <w:b/>
                <w:bCs/>
                <w:szCs w:val="24"/>
              </w:rPr>
              <w:t>On Track</w:t>
            </w:r>
          </w:p>
        </w:tc>
      </w:tr>
      <w:tr w:rsidR="00F719BD" w:rsidRPr="0091025D" w:rsidTr="00F719BD">
        <w:tblPrEx>
          <w:tblCellMar>
            <w:top w:w="0" w:type="dxa"/>
            <w:bottom w:w="0" w:type="dxa"/>
          </w:tblCellMar>
        </w:tblPrEx>
        <w:trPr>
          <w:trHeight w:val="442"/>
        </w:trPr>
        <w:tc>
          <w:tcPr>
            <w:tcW w:w="5000" w:type="pct"/>
            <w:gridSpan w:val="5"/>
            <w:shd w:val="clear" w:color="auto" w:fill="FFFFFF"/>
          </w:tcPr>
          <w:p w:rsidR="00F719BD" w:rsidRPr="0091025D" w:rsidRDefault="00F719BD">
            <w:pPr>
              <w:shd w:val="clear" w:color="auto" w:fill="FFFFFF"/>
              <w:rPr>
                <w:szCs w:val="24"/>
              </w:rPr>
            </w:pPr>
            <w:r w:rsidRPr="0091025D">
              <w:rPr>
                <w:b/>
                <w:bCs/>
                <w:szCs w:val="24"/>
              </w:rPr>
              <w:lastRenderedPageBreak/>
              <w:t>40 km/h Speed Limits</w:t>
            </w:r>
          </w:p>
        </w:tc>
      </w:tr>
      <w:tr w:rsidR="00F719BD" w:rsidRPr="0091025D" w:rsidTr="00F719BD">
        <w:tblPrEx>
          <w:tblCellMar>
            <w:top w:w="0" w:type="dxa"/>
            <w:bottom w:w="0" w:type="dxa"/>
          </w:tblCellMar>
        </w:tblPrEx>
        <w:trPr>
          <w:trHeight w:val="1219"/>
        </w:trPr>
        <w:tc>
          <w:tcPr>
            <w:tcW w:w="1339" w:type="pct"/>
            <w:shd w:val="clear" w:color="auto" w:fill="FFFFFF"/>
          </w:tcPr>
          <w:p w:rsidR="00A07BC0" w:rsidRPr="0091025D" w:rsidRDefault="00A07BC0">
            <w:pPr>
              <w:shd w:val="clear" w:color="auto" w:fill="FFFFFF"/>
              <w:rPr>
                <w:szCs w:val="24"/>
              </w:rPr>
            </w:pPr>
            <w:r w:rsidRPr="0091025D">
              <w:rPr>
                <w:szCs w:val="24"/>
              </w:rPr>
              <w:t>Reduce speed limit in the city centre to 40 km/h on thoroughfares and 10 km/h in shared/slow zones.</w:t>
            </w:r>
          </w:p>
        </w:tc>
        <w:tc>
          <w:tcPr>
            <w:tcW w:w="770" w:type="pct"/>
            <w:shd w:val="clear" w:color="auto" w:fill="FFFFFF"/>
          </w:tcPr>
          <w:p w:rsidR="00A07BC0" w:rsidRPr="0091025D" w:rsidRDefault="00A07BC0" w:rsidP="00F719BD">
            <w:pPr>
              <w:shd w:val="clear" w:color="auto" w:fill="FFFFFF"/>
              <w:jc w:val="center"/>
              <w:rPr>
                <w:szCs w:val="24"/>
              </w:rPr>
            </w:pPr>
            <w:r w:rsidRPr="0091025D">
              <w:rPr>
                <w:szCs w:val="24"/>
              </w:rPr>
              <w:t>2013</w:t>
            </w:r>
          </w:p>
        </w:tc>
        <w:tc>
          <w:tcPr>
            <w:tcW w:w="651" w:type="pct"/>
            <w:shd w:val="clear" w:color="auto" w:fill="FFFFFF"/>
          </w:tcPr>
          <w:p w:rsidR="00A07BC0" w:rsidRPr="0091025D" w:rsidRDefault="00A07BC0" w:rsidP="00F719BD">
            <w:pPr>
              <w:shd w:val="clear" w:color="auto" w:fill="FFFFFF"/>
              <w:jc w:val="center"/>
              <w:rPr>
                <w:szCs w:val="24"/>
              </w:rPr>
            </w:pPr>
            <w:r w:rsidRPr="0091025D">
              <w:rPr>
                <w:szCs w:val="24"/>
              </w:rPr>
              <w:t>80</w:t>
            </w:r>
          </w:p>
        </w:tc>
        <w:tc>
          <w:tcPr>
            <w:tcW w:w="1595" w:type="pct"/>
            <w:shd w:val="clear" w:color="auto" w:fill="FFFFFF"/>
          </w:tcPr>
          <w:p w:rsidR="00A07BC0" w:rsidRPr="0091025D" w:rsidRDefault="00A07BC0">
            <w:pPr>
              <w:shd w:val="clear" w:color="auto" w:fill="FFFFFF"/>
              <w:rPr>
                <w:szCs w:val="24"/>
              </w:rPr>
            </w:pPr>
            <w:r w:rsidRPr="0091025D">
              <w:rPr>
                <w:szCs w:val="24"/>
              </w:rPr>
              <w:t>The 40km/h in the City Centre project was proposed under the former State Government. While work was continuing on proposed treatments until recently, work has now been halted temporarily. This is to allow the new legislated Central Sydney Traffic and Transport Committee to be established. This project will need to be reviewed by the new committee. Work on 10km/h shared zones continue to be progressed.</w:t>
            </w:r>
          </w:p>
        </w:tc>
        <w:tc>
          <w:tcPr>
            <w:tcW w:w="645" w:type="pct"/>
            <w:shd w:val="clear" w:color="auto" w:fill="FFFFFF"/>
          </w:tcPr>
          <w:p w:rsidR="00A07BC0" w:rsidRPr="0091025D" w:rsidRDefault="00A07BC0" w:rsidP="00F719BD">
            <w:pPr>
              <w:shd w:val="clear" w:color="auto" w:fill="FFFFFF"/>
              <w:jc w:val="center"/>
              <w:rPr>
                <w:szCs w:val="24"/>
              </w:rPr>
            </w:pPr>
            <w:r w:rsidRPr="0091025D">
              <w:rPr>
                <w:b/>
                <w:bCs/>
                <w:szCs w:val="24"/>
              </w:rPr>
              <w:t>Not Reported</w:t>
            </w:r>
          </w:p>
        </w:tc>
      </w:tr>
      <w:tr w:rsidR="00F719BD" w:rsidRPr="0091025D" w:rsidTr="00F719BD">
        <w:tblPrEx>
          <w:tblCellMar>
            <w:top w:w="0" w:type="dxa"/>
            <w:bottom w:w="0" w:type="dxa"/>
          </w:tblCellMar>
        </w:tblPrEx>
        <w:trPr>
          <w:trHeight w:val="442"/>
        </w:trPr>
        <w:tc>
          <w:tcPr>
            <w:tcW w:w="5000" w:type="pct"/>
            <w:gridSpan w:val="5"/>
            <w:shd w:val="clear" w:color="auto" w:fill="FFFFFF"/>
          </w:tcPr>
          <w:p w:rsidR="00F719BD" w:rsidRPr="0091025D" w:rsidRDefault="00F719BD">
            <w:pPr>
              <w:shd w:val="clear" w:color="auto" w:fill="FFFFFF"/>
              <w:rPr>
                <w:szCs w:val="24"/>
              </w:rPr>
            </w:pPr>
            <w:r w:rsidRPr="0091025D">
              <w:rPr>
                <w:b/>
                <w:bCs/>
                <w:szCs w:val="24"/>
              </w:rPr>
              <w:t>Laneways, Shared Zones and Slow Zones</w:t>
            </w:r>
          </w:p>
        </w:tc>
      </w:tr>
      <w:tr w:rsidR="00F719BD" w:rsidRPr="0091025D" w:rsidTr="00F719BD">
        <w:tblPrEx>
          <w:tblCellMar>
            <w:top w:w="0" w:type="dxa"/>
            <w:bottom w:w="0" w:type="dxa"/>
          </w:tblCellMar>
        </w:tblPrEx>
        <w:trPr>
          <w:trHeight w:val="662"/>
        </w:trPr>
        <w:tc>
          <w:tcPr>
            <w:tcW w:w="1339" w:type="pct"/>
            <w:shd w:val="clear" w:color="auto" w:fill="FFFFFF"/>
          </w:tcPr>
          <w:p w:rsidR="00A07BC0" w:rsidRPr="0091025D" w:rsidRDefault="00A07BC0">
            <w:pPr>
              <w:shd w:val="clear" w:color="auto" w:fill="FFFFFF"/>
              <w:rPr>
                <w:szCs w:val="24"/>
              </w:rPr>
            </w:pPr>
            <w:r w:rsidRPr="0091025D">
              <w:rPr>
                <w:szCs w:val="24"/>
              </w:rPr>
              <w:t>Identify and prioritise all proposed laneway, shared zone and slow zone proposals for the city centre and submit to Transport for NSW for regulatory approval.</w:t>
            </w:r>
          </w:p>
        </w:tc>
        <w:tc>
          <w:tcPr>
            <w:tcW w:w="770" w:type="pct"/>
            <w:shd w:val="clear" w:color="auto" w:fill="FFFFFF"/>
          </w:tcPr>
          <w:p w:rsidR="00A07BC0" w:rsidRPr="0091025D" w:rsidRDefault="00A07BC0" w:rsidP="00F719BD">
            <w:pPr>
              <w:shd w:val="clear" w:color="auto" w:fill="FFFFFF"/>
              <w:jc w:val="center"/>
              <w:rPr>
                <w:szCs w:val="24"/>
              </w:rPr>
            </w:pPr>
            <w:r w:rsidRPr="0091025D">
              <w:rPr>
                <w:szCs w:val="24"/>
              </w:rPr>
              <w:t>2012</w:t>
            </w:r>
          </w:p>
        </w:tc>
        <w:tc>
          <w:tcPr>
            <w:tcW w:w="651" w:type="pct"/>
            <w:shd w:val="clear" w:color="auto" w:fill="FFFFFF"/>
          </w:tcPr>
          <w:p w:rsidR="00A07BC0" w:rsidRPr="0091025D" w:rsidRDefault="00A07BC0" w:rsidP="00F719BD">
            <w:pPr>
              <w:shd w:val="clear" w:color="auto" w:fill="FFFFFF"/>
              <w:jc w:val="center"/>
              <w:rPr>
                <w:szCs w:val="24"/>
              </w:rPr>
            </w:pPr>
            <w:r w:rsidRPr="0091025D">
              <w:rPr>
                <w:szCs w:val="24"/>
              </w:rPr>
              <w:t>75</w:t>
            </w:r>
          </w:p>
        </w:tc>
        <w:tc>
          <w:tcPr>
            <w:tcW w:w="1595" w:type="pct"/>
            <w:shd w:val="clear" w:color="auto" w:fill="FFFFFF"/>
          </w:tcPr>
          <w:p w:rsidR="00A07BC0" w:rsidRPr="0091025D" w:rsidRDefault="00A07BC0">
            <w:pPr>
              <w:shd w:val="clear" w:color="auto" w:fill="FFFFFF"/>
              <w:rPr>
                <w:szCs w:val="24"/>
              </w:rPr>
            </w:pPr>
            <w:r w:rsidRPr="0091025D">
              <w:rPr>
                <w:szCs w:val="24"/>
              </w:rPr>
              <w:t>Central, Wilmot and Eagar Street have all received approval, or in-principle approval from the Local Traffic Committee. Council can proceed towards new designs and tenders for construction.</w:t>
            </w:r>
          </w:p>
        </w:tc>
        <w:tc>
          <w:tcPr>
            <w:tcW w:w="645" w:type="pct"/>
            <w:shd w:val="clear" w:color="auto" w:fill="FFFFFF"/>
          </w:tcPr>
          <w:p w:rsidR="00A07BC0" w:rsidRPr="0091025D" w:rsidRDefault="00A07BC0" w:rsidP="00F719BD">
            <w:pPr>
              <w:shd w:val="clear" w:color="auto" w:fill="FFFFFF"/>
              <w:jc w:val="center"/>
              <w:rPr>
                <w:szCs w:val="24"/>
              </w:rPr>
            </w:pPr>
            <w:r w:rsidRPr="0091025D">
              <w:rPr>
                <w:b/>
                <w:bCs/>
                <w:szCs w:val="24"/>
              </w:rPr>
              <w:t>On Track</w:t>
            </w:r>
          </w:p>
        </w:tc>
      </w:tr>
      <w:tr w:rsidR="00F719BD" w:rsidRPr="0091025D" w:rsidTr="00F719BD">
        <w:tblPrEx>
          <w:tblCellMar>
            <w:top w:w="0" w:type="dxa"/>
            <w:bottom w:w="0" w:type="dxa"/>
          </w:tblCellMar>
        </w:tblPrEx>
        <w:trPr>
          <w:trHeight w:val="470"/>
        </w:trPr>
        <w:tc>
          <w:tcPr>
            <w:tcW w:w="1339" w:type="pct"/>
            <w:shd w:val="clear" w:color="auto" w:fill="FFFFFF"/>
          </w:tcPr>
          <w:p w:rsidR="00A07BC0" w:rsidRPr="0091025D" w:rsidRDefault="00A07BC0">
            <w:pPr>
              <w:shd w:val="clear" w:color="auto" w:fill="FFFFFF"/>
              <w:rPr>
                <w:szCs w:val="24"/>
              </w:rPr>
            </w:pPr>
            <w:r w:rsidRPr="0091025D">
              <w:rPr>
                <w:szCs w:val="24"/>
              </w:rPr>
              <w:t>Implement the approved 10km/h shared zones, slow zones and laneways plus timed closures of other high pedestrian activity areas.</w:t>
            </w:r>
          </w:p>
        </w:tc>
        <w:tc>
          <w:tcPr>
            <w:tcW w:w="770" w:type="pct"/>
            <w:shd w:val="clear" w:color="auto" w:fill="FFFFFF"/>
          </w:tcPr>
          <w:p w:rsidR="00A07BC0" w:rsidRPr="0091025D" w:rsidRDefault="00A07BC0" w:rsidP="00F719BD">
            <w:pPr>
              <w:shd w:val="clear" w:color="auto" w:fill="FFFFFF"/>
              <w:jc w:val="center"/>
              <w:rPr>
                <w:szCs w:val="24"/>
              </w:rPr>
            </w:pPr>
            <w:r w:rsidRPr="0091025D">
              <w:rPr>
                <w:szCs w:val="24"/>
              </w:rPr>
              <w:t>2015</w:t>
            </w:r>
          </w:p>
        </w:tc>
        <w:tc>
          <w:tcPr>
            <w:tcW w:w="651" w:type="pct"/>
            <w:shd w:val="clear" w:color="auto" w:fill="FFFFFF"/>
          </w:tcPr>
          <w:p w:rsidR="00A07BC0" w:rsidRPr="0091025D" w:rsidRDefault="00A07BC0" w:rsidP="00F719BD">
            <w:pPr>
              <w:shd w:val="clear" w:color="auto" w:fill="FFFFFF"/>
              <w:jc w:val="center"/>
              <w:rPr>
                <w:szCs w:val="24"/>
              </w:rPr>
            </w:pPr>
            <w:r w:rsidRPr="0091025D">
              <w:rPr>
                <w:szCs w:val="24"/>
              </w:rPr>
              <w:t>0</w:t>
            </w:r>
          </w:p>
        </w:tc>
        <w:tc>
          <w:tcPr>
            <w:tcW w:w="1595" w:type="pct"/>
            <w:shd w:val="clear" w:color="auto" w:fill="FFFFFF"/>
          </w:tcPr>
          <w:p w:rsidR="00A07BC0" w:rsidRPr="0091025D" w:rsidRDefault="00A07BC0">
            <w:pPr>
              <w:shd w:val="clear" w:color="auto" w:fill="FFFFFF"/>
              <w:rPr>
                <w:szCs w:val="24"/>
              </w:rPr>
            </w:pPr>
            <w:r w:rsidRPr="0091025D">
              <w:rPr>
                <w:szCs w:val="24"/>
              </w:rPr>
              <w:t>This project is not yet due to commence</w:t>
            </w:r>
          </w:p>
        </w:tc>
        <w:tc>
          <w:tcPr>
            <w:tcW w:w="645" w:type="pct"/>
            <w:shd w:val="clear" w:color="auto" w:fill="FFFFFF"/>
          </w:tcPr>
          <w:p w:rsidR="00A07BC0" w:rsidRPr="0091025D" w:rsidRDefault="00A07BC0">
            <w:pPr>
              <w:shd w:val="clear" w:color="auto" w:fill="FFFFFF"/>
              <w:rPr>
                <w:szCs w:val="24"/>
              </w:rPr>
            </w:pPr>
          </w:p>
        </w:tc>
      </w:tr>
      <w:tr w:rsidR="00F719BD" w:rsidRPr="0091025D" w:rsidTr="00F719BD">
        <w:tblPrEx>
          <w:tblCellMar>
            <w:top w:w="0" w:type="dxa"/>
            <w:bottom w:w="0" w:type="dxa"/>
          </w:tblCellMar>
        </w:tblPrEx>
        <w:trPr>
          <w:trHeight w:val="442"/>
        </w:trPr>
        <w:tc>
          <w:tcPr>
            <w:tcW w:w="5000" w:type="pct"/>
            <w:gridSpan w:val="5"/>
            <w:shd w:val="clear" w:color="auto" w:fill="FFFFFF"/>
          </w:tcPr>
          <w:p w:rsidR="00F719BD" w:rsidRPr="0091025D" w:rsidRDefault="00F719BD">
            <w:pPr>
              <w:shd w:val="clear" w:color="auto" w:fill="FFFFFF"/>
              <w:rPr>
                <w:szCs w:val="24"/>
              </w:rPr>
            </w:pPr>
            <w:r w:rsidRPr="0091025D">
              <w:rPr>
                <w:b/>
                <w:bCs/>
                <w:szCs w:val="24"/>
              </w:rPr>
              <w:t>George Street trial closures</w:t>
            </w:r>
          </w:p>
        </w:tc>
      </w:tr>
      <w:tr w:rsidR="00F719BD" w:rsidRPr="0091025D" w:rsidTr="00F719BD">
        <w:tblPrEx>
          <w:tblCellMar>
            <w:top w:w="0" w:type="dxa"/>
            <w:bottom w:w="0" w:type="dxa"/>
          </w:tblCellMar>
        </w:tblPrEx>
        <w:trPr>
          <w:trHeight w:val="451"/>
        </w:trPr>
        <w:tc>
          <w:tcPr>
            <w:tcW w:w="1339" w:type="pct"/>
            <w:shd w:val="clear" w:color="auto" w:fill="FFFFFF"/>
          </w:tcPr>
          <w:p w:rsidR="00A07BC0" w:rsidRPr="0091025D" w:rsidRDefault="00A07BC0">
            <w:pPr>
              <w:shd w:val="clear" w:color="auto" w:fill="FFFFFF"/>
              <w:rPr>
                <w:szCs w:val="24"/>
              </w:rPr>
            </w:pPr>
            <w:r w:rsidRPr="0091025D">
              <w:rPr>
                <w:szCs w:val="24"/>
              </w:rPr>
              <w:t>Run a series of trial closures of George Street to develop public acceptance of the advantages of block closures.</w:t>
            </w:r>
          </w:p>
        </w:tc>
        <w:tc>
          <w:tcPr>
            <w:tcW w:w="770" w:type="pct"/>
            <w:shd w:val="clear" w:color="auto" w:fill="FFFFFF"/>
          </w:tcPr>
          <w:p w:rsidR="00A07BC0" w:rsidRPr="0091025D" w:rsidRDefault="00A07BC0" w:rsidP="00F719BD">
            <w:pPr>
              <w:shd w:val="clear" w:color="auto" w:fill="FFFFFF"/>
              <w:jc w:val="center"/>
              <w:rPr>
                <w:szCs w:val="24"/>
              </w:rPr>
            </w:pPr>
            <w:r w:rsidRPr="0091025D">
              <w:rPr>
                <w:szCs w:val="24"/>
              </w:rPr>
              <w:t>2014</w:t>
            </w:r>
          </w:p>
        </w:tc>
        <w:tc>
          <w:tcPr>
            <w:tcW w:w="651" w:type="pct"/>
            <w:shd w:val="clear" w:color="auto" w:fill="FFFFFF"/>
          </w:tcPr>
          <w:p w:rsidR="00A07BC0" w:rsidRPr="0091025D" w:rsidRDefault="00A07BC0" w:rsidP="00F719BD">
            <w:pPr>
              <w:shd w:val="clear" w:color="auto" w:fill="FFFFFF"/>
              <w:jc w:val="center"/>
              <w:rPr>
                <w:szCs w:val="24"/>
              </w:rPr>
            </w:pPr>
            <w:r w:rsidRPr="0091025D">
              <w:rPr>
                <w:szCs w:val="24"/>
              </w:rPr>
              <w:t>50</w:t>
            </w:r>
          </w:p>
        </w:tc>
        <w:tc>
          <w:tcPr>
            <w:tcW w:w="1595" w:type="pct"/>
            <w:shd w:val="clear" w:color="auto" w:fill="FFFFFF"/>
          </w:tcPr>
          <w:p w:rsidR="00A07BC0" w:rsidRPr="0091025D" w:rsidRDefault="00A07BC0">
            <w:pPr>
              <w:shd w:val="clear" w:color="auto" w:fill="FFFFFF"/>
              <w:rPr>
                <w:szCs w:val="24"/>
              </w:rPr>
            </w:pPr>
            <w:r w:rsidRPr="0091025D">
              <w:rPr>
                <w:szCs w:val="24"/>
              </w:rPr>
              <w:t>Local Traffic Committee has approved the part closure of George Street for October 2012.</w:t>
            </w:r>
          </w:p>
        </w:tc>
        <w:tc>
          <w:tcPr>
            <w:tcW w:w="645" w:type="pct"/>
            <w:shd w:val="clear" w:color="auto" w:fill="FFFFFF"/>
          </w:tcPr>
          <w:p w:rsidR="00A07BC0" w:rsidRPr="0091025D" w:rsidRDefault="00A07BC0" w:rsidP="00F719BD">
            <w:pPr>
              <w:shd w:val="clear" w:color="auto" w:fill="FFFFFF"/>
              <w:jc w:val="center"/>
              <w:rPr>
                <w:szCs w:val="24"/>
              </w:rPr>
            </w:pPr>
            <w:r w:rsidRPr="0091025D">
              <w:rPr>
                <w:b/>
                <w:bCs/>
                <w:szCs w:val="24"/>
              </w:rPr>
              <w:t>On Track</w:t>
            </w:r>
          </w:p>
        </w:tc>
      </w:tr>
    </w:tbl>
    <w:p w:rsidR="00F719BD" w:rsidRDefault="00F719BD"/>
    <w:tbl>
      <w:tblPr>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475"/>
        <w:gridCol w:w="4519"/>
        <w:gridCol w:w="1124"/>
        <w:gridCol w:w="7"/>
      </w:tblGrid>
      <w:tr w:rsidR="00F719BD" w:rsidRPr="00E0070D" w:rsidTr="007211F2">
        <w:tblPrEx>
          <w:tblCellMar>
            <w:top w:w="0" w:type="dxa"/>
            <w:bottom w:w="0" w:type="dxa"/>
          </w:tblCellMar>
        </w:tblPrEx>
        <w:trPr>
          <w:trHeight w:val="326"/>
        </w:trPr>
        <w:tc>
          <w:tcPr>
            <w:tcW w:w="1904" w:type="pct"/>
            <w:shd w:val="clear" w:color="auto" w:fill="FFFFFF"/>
          </w:tcPr>
          <w:p w:rsidR="00F719BD" w:rsidRPr="00E0070D" w:rsidRDefault="00F719BD" w:rsidP="000940A2">
            <w:pPr>
              <w:shd w:val="clear" w:color="auto" w:fill="FFFFFF"/>
              <w:rPr>
                <w:b/>
                <w:bCs/>
                <w:szCs w:val="24"/>
              </w:rPr>
            </w:pPr>
            <w:r w:rsidRPr="00E0070D">
              <w:rPr>
                <w:b/>
                <w:bCs/>
                <w:szCs w:val="24"/>
              </w:rPr>
              <w:t>Major Programs</w:t>
            </w:r>
          </w:p>
        </w:tc>
        <w:tc>
          <w:tcPr>
            <w:tcW w:w="2476" w:type="pct"/>
            <w:shd w:val="clear" w:color="auto" w:fill="FFFFFF"/>
          </w:tcPr>
          <w:p w:rsidR="00F719BD" w:rsidRPr="00E0070D" w:rsidRDefault="00F719BD" w:rsidP="000940A2">
            <w:pPr>
              <w:shd w:val="clear" w:color="auto" w:fill="FFFFFF"/>
              <w:rPr>
                <w:b/>
                <w:szCs w:val="24"/>
              </w:rPr>
            </w:pPr>
            <w:r w:rsidRPr="00E0070D">
              <w:rPr>
                <w:b/>
                <w:szCs w:val="24"/>
              </w:rPr>
              <w:t>Progress To Date</w:t>
            </w:r>
          </w:p>
        </w:tc>
        <w:tc>
          <w:tcPr>
            <w:tcW w:w="620" w:type="pct"/>
            <w:gridSpan w:val="2"/>
            <w:shd w:val="clear" w:color="auto" w:fill="FFFFFF"/>
          </w:tcPr>
          <w:p w:rsidR="00F719BD" w:rsidRPr="00E0070D" w:rsidRDefault="00F719BD" w:rsidP="000940A2">
            <w:pPr>
              <w:shd w:val="clear" w:color="auto" w:fill="FFFFFF"/>
              <w:jc w:val="center"/>
              <w:rPr>
                <w:b/>
                <w:szCs w:val="24"/>
              </w:rPr>
            </w:pPr>
            <w:r w:rsidRPr="00E0070D">
              <w:rPr>
                <w:b/>
                <w:szCs w:val="24"/>
              </w:rPr>
              <w:t>Status</w:t>
            </w:r>
          </w:p>
        </w:tc>
      </w:tr>
      <w:tr w:rsidR="00F719BD" w:rsidRPr="0091025D" w:rsidTr="007211F2">
        <w:tblPrEx>
          <w:tblCellMar>
            <w:top w:w="0" w:type="dxa"/>
            <w:bottom w:w="0" w:type="dxa"/>
          </w:tblCellMar>
        </w:tblPrEx>
        <w:trPr>
          <w:gridAfter w:val="1"/>
          <w:wAfter w:w="4" w:type="pct"/>
          <w:trHeight w:val="408"/>
        </w:trPr>
        <w:tc>
          <w:tcPr>
            <w:tcW w:w="4996" w:type="pct"/>
            <w:gridSpan w:val="3"/>
            <w:shd w:val="clear" w:color="auto" w:fill="FFFFFF"/>
          </w:tcPr>
          <w:p w:rsidR="00F719BD" w:rsidRPr="0091025D" w:rsidRDefault="00F719BD">
            <w:pPr>
              <w:shd w:val="clear" w:color="auto" w:fill="FFFFFF"/>
              <w:rPr>
                <w:szCs w:val="24"/>
              </w:rPr>
            </w:pPr>
            <w:r w:rsidRPr="0091025D">
              <w:rPr>
                <w:b/>
                <w:bCs/>
                <w:szCs w:val="24"/>
              </w:rPr>
              <w:t>Road Safety Program</w:t>
            </w:r>
          </w:p>
        </w:tc>
      </w:tr>
      <w:tr w:rsidR="00A07BC0" w:rsidRPr="0091025D" w:rsidTr="007211F2">
        <w:tblPrEx>
          <w:tblCellMar>
            <w:top w:w="0" w:type="dxa"/>
            <w:bottom w:w="0" w:type="dxa"/>
          </w:tblCellMar>
        </w:tblPrEx>
        <w:trPr>
          <w:gridAfter w:val="1"/>
          <w:wAfter w:w="4" w:type="pct"/>
          <w:trHeight w:val="854"/>
        </w:trPr>
        <w:tc>
          <w:tcPr>
            <w:tcW w:w="1904" w:type="pct"/>
            <w:shd w:val="clear" w:color="auto" w:fill="FFFFFF"/>
          </w:tcPr>
          <w:p w:rsidR="00A07BC0" w:rsidRPr="0091025D" w:rsidRDefault="00A07BC0">
            <w:pPr>
              <w:shd w:val="clear" w:color="auto" w:fill="FFFFFF"/>
              <w:rPr>
                <w:szCs w:val="24"/>
              </w:rPr>
            </w:pPr>
            <w:r w:rsidRPr="0091025D">
              <w:rPr>
                <w:szCs w:val="24"/>
              </w:rPr>
              <w:lastRenderedPageBreak/>
              <w:t>Continually monitor and review road safety and interface with pedestrians and bike riders, including running awareness campaigns.</w:t>
            </w:r>
          </w:p>
        </w:tc>
        <w:tc>
          <w:tcPr>
            <w:tcW w:w="2476" w:type="pct"/>
            <w:shd w:val="clear" w:color="auto" w:fill="FFFFFF"/>
          </w:tcPr>
          <w:p w:rsidR="00A07BC0" w:rsidRPr="0091025D" w:rsidRDefault="00A07BC0">
            <w:pPr>
              <w:shd w:val="clear" w:color="auto" w:fill="FFFFFF"/>
              <w:rPr>
                <w:szCs w:val="24"/>
              </w:rPr>
            </w:pPr>
            <w:r w:rsidRPr="0091025D">
              <w:rPr>
                <w:szCs w:val="24"/>
              </w:rPr>
              <w:t>Awareness campaigns continued during the quarter which monitored and reviewed the interaction between bike riders and pedestrians. These campaigns included: having an onsite presence at key sites where safety concerns were highlighted. Each event and onsite presence promoted coexistence between cyclists and pedestrians as well as monitoring the interface between pedestrians and cyclists.</w:t>
            </w:r>
          </w:p>
        </w:tc>
        <w:tc>
          <w:tcPr>
            <w:tcW w:w="616" w:type="pct"/>
            <w:shd w:val="clear" w:color="auto" w:fill="FFFFFF"/>
          </w:tcPr>
          <w:p w:rsidR="00A07BC0" w:rsidRPr="0091025D" w:rsidRDefault="00A07BC0" w:rsidP="00F719BD">
            <w:pPr>
              <w:shd w:val="clear" w:color="auto" w:fill="FFFFFF"/>
              <w:jc w:val="center"/>
              <w:rPr>
                <w:szCs w:val="24"/>
              </w:rPr>
            </w:pPr>
            <w:r w:rsidRPr="0091025D">
              <w:rPr>
                <w:b/>
                <w:bCs/>
                <w:szCs w:val="24"/>
              </w:rPr>
              <w:t>On Track</w:t>
            </w:r>
          </w:p>
        </w:tc>
      </w:tr>
      <w:tr w:rsidR="00F719BD" w:rsidRPr="0091025D" w:rsidTr="007211F2">
        <w:tblPrEx>
          <w:tblCellMar>
            <w:top w:w="0" w:type="dxa"/>
            <w:bottom w:w="0" w:type="dxa"/>
          </w:tblCellMar>
        </w:tblPrEx>
        <w:trPr>
          <w:gridAfter w:val="1"/>
          <w:wAfter w:w="4" w:type="pct"/>
          <w:trHeight w:val="446"/>
        </w:trPr>
        <w:tc>
          <w:tcPr>
            <w:tcW w:w="4996" w:type="pct"/>
            <w:gridSpan w:val="3"/>
            <w:shd w:val="clear" w:color="auto" w:fill="FFFFFF"/>
          </w:tcPr>
          <w:p w:rsidR="00F719BD" w:rsidRPr="0091025D" w:rsidRDefault="00F719BD">
            <w:pPr>
              <w:shd w:val="clear" w:color="auto" w:fill="FFFFFF"/>
              <w:rPr>
                <w:szCs w:val="24"/>
              </w:rPr>
            </w:pPr>
            <w:r w:rsidRPr="0091025D">
              <w:rPr>
                <w:b/>
                <w:bCs/>
                <w:szCs w:val="24"/>
              </w:rPr>
              <w:t>40 km/h Speed Limits in Villages</w:t>
            </w:r>
          </w:p>
        </w:tc>
      </w:tr>
      <w:tr w:rsidR="00A07BC0" w:rsidRPr="0091025D" w:rsidTr="007211F2">
        <w:tblPrEx>
          <w:tblCellMar>
            <w:top w:w="0" w:type="dxa"/>
            <w:bottom w:w="0" w:type="dxa"/>
          </w:tblCellMar>
        </w:tblPrEx>
        <w:trPr>
          <w:gridAfter w:val="1"/>
          <w:wAfter w:w="4" w:type="pct"/>
          <w:trHeight w:val="523"/>
        </w:trPr>
        <w:tc>
          <w:tcPr>
            <w:tcW w:w="1904" w:type="pct"/>
            <w:shd w:val="clear" w:color="auto" w:fill="FFFFFF"/>
          </w:tcPr>
          <w:p w:rsidR="00A07BC0" w:rsidRPr="0091025D" w:rsidRDefault="00A07BC0">
            <w:pPr>
              <w:shd w:val="clear" w:color="auto" w:fill="FFFFFF"/>
              <w:rPr>
                <w:szCs w:val="24"/>
              </w:rPr>
            </w:pPr>
            <w:r w:rsidRPr="0091025D">
              <w:rPr>
                <w:szCs w:val="24"/>
              </w:rPr>
              <w:t>Advocate on safety and amenity grounds to Transport for NSW for residential area and centre speed limits in all villages of 40 km/h.</w:t>
            </w:r>
          </w:p>
        </w:tc>
        <w:tc>
          <w:tcPr>
            <w:tcW w:w="2476" w:type="pct"/>
            <w:shd w:val="clear" w:color="auto" w:fill="FFFFFF"/>
          </w:tcPr>
          <w:p w:rsidR="00A07BC0" w:rsidRPr="0091025D" w:rsidRDefault="00A07BC0">
            <w:pPr>
              <w:shd w:val="clear" w:color="auto" w:fill="FFFFFF"/>
              <w:rPr>
                <w:szCs w:val="24"/>
              </w:rPr>
            </w:pPr>
            <w:r w:rsidRPr="0091025D">
              <w:rPr>
                <w:szCs w:val="24"/>
              </w:rPr>
              <w:t>Work continues on reducing the speed limits in residential areas. The City is currently working with Roads and Maritime services on implementing a 40km/h zone in Kings Cross.</w:t>
            </w:r>
          </w:p>
        </w:tc>
        <w:tc>
          <w:tcPr>
            <w:tcW w:w="616" w:type="pct"/>
            <w:shd w:val="clear" w:color="auto" w:fill="FFFFFF"/>
          </w:tcPr>
          <w:p w:rsidR="00A07BC0" w:rsidRPr="0091025D" w:rsidRDefault="00A07BC0" w:rsidP="00035EB9">
            <w:pPr>
              <w:shd w:val="clear" w:color="auto" w:fill="FFFFFF"/>
              <w:jc w:val="center"/>
              <w:rPr>
                <w:szCs w:val="24"/>
              </w:rPr>
            </w:pPr>
            <w:r w:rsidRPr="0091025D">
              <w:rPr>
                <w:b/>
                <w:bCs/>
                <w:szCs w:val="24"/>
              </w:rPr>
              <w:t>No Planned Activity</w:t>
            </w:r>
          </w:p>
        </w:tc>
      </w:tr>
    </w:tbl>
    <w:p w:rsidR="00F719BD" w:rsidRDefault="00F719BD"/>
    <w:p w:rsidR="00F719BD" w:rsidRPr="00F719BD" w:rsidRDefault="00F719BD">
      <w:pPr>
        <w:rPr>
          <w:b/>
        </w:rPr>
      </w:pPr>
      <w:r>
        <w:rPr>
          <w:b/>
        </w:rPr>
        <w:t>4.P.3 Promote green travel for major workplaces and venues in the City of Sydney</w:t>
      </w:r>
    </w:p>
    <w:p w:rsidR="00F719BD" w:rsidRDefault="00F719B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324"/>
        <w:gridCol w:w="1400"/>
        <w:gridCol w:w="1174"/>
        <w:gridCol w:w="3071"/>
        <w:gridCol w:w="1140"/>
      </w:tblGrid>
      <w:tr w:rsidR="00CE4766" w:rsidRPr="00CE4766" w:rsidTr="00CE4766">
        <w:tblPrEx>
          <w:tblCellMar>
            <w:top w:w="0" w:type="dxa"/>
            <w:bottom w:w="0" w:type="dxa"/>
          </w:tblCellMar>
        </w:tblPrEx>
        <w:trPr>
          <w:trHeight w:val="398"/>
        </w:trPr>
        <w:tc>
          <w:tcPr>
            <w:tcW w:w="1276" w:type="pct"/>
            <w:shd w:val="clear" w:color="auto" w:fill="FFFFFF"/>
          </w:tcPr>
          <w:p w:rsidR="00CE4766" w:rsidRPr="00CE4766" w:rsidRDefault="00CE4766" w:rsidP="000940A2">
            <w:pPr>
              <w:shd w:val="clear" w:color="auto" w:fill="FFFFFF"/>
              <w:rPr>
                <w:b/>
                <w:bCs/>
                <w:szCs w:val="24"/>
              </w:rPr>
            </w:pPr>
            <w:r w:rsidRPr="00CE4766">
              <w:rPr>
                <w:b/>
                <w:bCs/>
                <w:szCs w:val="24"/>
              </w:rPr>
              <w:t>Major Projects</w:t>
            </w:r>
          </w:p>
        </w:tc>
        <w:tc>
          <w:tcPr>
            <w:tcW w:w="768" w:type="pct"/>
            <w:shd w:val="clear" w:color="auto" w:fill="FFFFFF"/>
          </w:tcPr>
          <w:p w:rsidR="00CE4766" w:rsidRPr="00CE4766" w:rsidRDefault="00CE4766" w:rsidP="00CE4766">
            <w:pPr>
              <w:shd w:val="clear" w:color="auto" w:fill="FFFFFF"/>
              <w:jc w:val="center"/>
              <w:rPr>
                <w:b/>
                <w:szCs w:val="24"/>
              </w:rPr>
            </w:pPr>
            <w:r w:rsidRPr="00CE4766">
              <w:rPr>
                <w:b/>
                <w:szCs w:val="24"/>
              </w:rPr>
              <w:t>Completion Date</w:t>
            </w:r>
          </w:p>
        </w:tc>
        <w:tc>
          <w:tcPr>
            <w:tcW w:w="644" w:type="pct"/>
            <w:shd w:val="clear" w:color="auto" w:fill="FFFFFF"/>
          </w:tcPr>
          <w:p w:rsidR="00CE4766" w:rsidRPr="00CE4766" w:rsidRDefault="00CE4766" w:rsidP="00CE4766">
            <w:pPr>
              <w:shd w:val="clear" w:color="auto" w:fill="FFFFFF"/>
              <w:jc w:val="center"/>
              <w:rPr>
                <w:b/>
                <w:szCs w:val="24"/>
              </w:rPr>
            </w:pPr>
            <w:r w:rsidRPr="00CE4766">
              <w:rPr>
                <w:b/>
                <w:szCs w:val="24"/>
              </w:rPr>
              <w:t>% Complete</w:t>
            </w:r>
          </w:p>
        </w:tc>
        <w:tc>
          <w:tcPr>
            <w:tcW w:w="1686" w:type="pct"/>
            <w:shd w:val="clear" w:color="auto" w:fill="FFFFFF"/>
          </w:tcPr>
          <w:p w:rsidR="00CE4766" w:rsidRPr="00CE4766" w:rsidRDefault="00CE4766" w:rsidP="000940A2">
            <w:pPr>
              <w:shd w:val="clear" w:color="auto" w:fill="FFFFFF"/>
              <w:rPr>
                <w:b/>
                <w:szCs w:val="24"/>
              </w:rPr>
            </w:pPr>
            <w:r w:rsidRPr="00CE4766">
              <w:rPr>
                <w:b/>
                <w:szCs w:val="24"/>
              </w:rPr>
              <w:t>Progress To Date</w:t>
            </w:r>
          </w:p>
        </w:tc>
        <w:tc>
          <w:tcPr>
            <w:tcW w:w="625" w:type="pct"/>
            <w:shd w:val="clear" w:color="auto" w:fill="FFFFFF"/>
          </w:tcPr>
          <w:p w:rsidR="00CE4766" w:rsidRPr="00CE4766" w:rsidRDefault="00CE4766" w:rsidP="00CE4766">
            <w:pPr>
              <w:shd w:val="clear" w:color="auto" w:fill="FFFFFF"/>
              <w:jc w:val="center"/>
              <w:rPr>
                <w:b/>
                <w:szCs w:val="24"/>
              </w:rPr>
            </w:pPr>
            <w:r w:rsidRPr="00CE4766">
              <w:rPr>
                <w:b/>
                <w:szCs w:val="24"/>
              </w:rPr>
              <w:t>Status</w:t>
            </w:r>
          </w:p>
        </w:tc>
      </w:tr>
      <w:tr w:rsidR="00CE4766" w:rsidRPr="0091025D" w:rsidTr="00CE4766">
        <w:tblPrEx>
          <w:tblCellMar>
            <w:top w:w="0" w:type="dxa"/>
            <w:bottom w:w="0" w:type="dxa"/>
          </w:tblCellMar>
        </w:tblPrEx>
        <w:trPr>
          <w:trHeight w:val="398"/>
        </w:trPr>
        <w:tc>
          <w:tcPr>
            <w:tcW w:w="5000" w:type="pct"/>
            <w:gridSpan w:val="5"/>
            <w:shd w:val="clear" w:color="auto" w:fill="FFFFFF"/>
          </w:tcPr>
          <w:p w:rsidR="00CE4766" w:rsidRPr="0091025D" w:rsidRDefault="00CE4766" w:rsidP="00CE4766">
            <w:pPr>
              <w:shd w:val="clear" w:color="auto" w:fill="FFFFFF"/>
              <w:rPr>
                <w:szCs w:val="24"/>
              </w:rPr>
            </w:pPr>
            <w:r w:rsidRPr="0091025D">
              <w:rPr>
                <w:b/>
                <w:bCs/>
                <w:szCs w:val="24"/>
              </w:rPr>
              <w:t>Green Travel Facilities</w:t>
            </w:r>
          </w:p>
        </w:tc>
      </w:tr>
      <w:tr w:rsidR="00A07BC0" w:rsidRPr="0091025D" w:rsidTr="00CE4766">
        <w:tblPrEx>
          <w:tblCellMar>
            <w:top w:w="0" w:type="dxa"/>
            <w:bottom w:w="0" w:type="dxa"/>
          </w:tblCellMar>
        </w:tblPrEx>
        <w:trPr>
          <w:trHeight w:val="1450"/>
        </w:trPr>
        <w:tc>
          <w:tcPr>
            <w:tcW w:w="1276" w:type="pct"/>
            <w:shd w:val="clear" w:color="auto" w:fill="FFFFFF"/>
          </w:tcPr>
          <w:p w:rsidR="00A07BC0" w:rsidRPr="0091025D" w:rsidRDefault="00A07BC0">
            <w:pPr>
              <w:shd w:val="clear" w:color="auto" w:fill="FFFFFF"/>
              <w:rPr>
                <w:szCs w:val="24"/>
              </w:rPr>
            </w:pPr>
            <w:r w:rsidRPr="0091025D">
              <w:rPr>
                <w:szCs w:val="24"/>
              </w:rPr>
              <w:t>Provide tenant bike parking, showers and other facilities at major City of Sydney buildings.</w:t>
            </w:r>
          </w:p>
        </w:tc>
        <w:tc>
          <w:tcPr>
            <w:tcW w:w="768" w:type="pct"/>
            <w:shd w:val="clear" w:color="auto" w:fill="FFFFFF"/>
          </w:tcPr>
          <w:p w:rsidR="00A07BC0" w:rsidRPr="0091025D" w:rsidRDefault="00A07BC0" w:rsidP="00CE4766">
            <w:pPr>
              <w:shd w:val="clear" w:color="auto" w:fill="FFFFFF"/>
              <w:jc w:val="center"/>
              <w:rPr>
                <w:szCs w:val="24"/>
              </w:rPr>
            </w:pPr>
            <w:r w:rsidRPr="0091025D">
              <w:rPr>
                <w:szCs w:val="24"/>
              </w:rPr>
              <w:t>2012</w:t>
            </w:r>
          </w:p>
        </w:tc>
        <w:tc>
          <w:tcPr>
            <w:tcW w:w="644" w:type="pct"/>
            <w:shd w:val="clear" w:color="auto" w:fill="FFFFFF"/>
          </w:tcPr>
          <w:p w:rsidR="00A07BC0" w:rsidRPr="0091025D" w:rsidRDefault="00A07BC0" w:rsidP="00CE4766">
            <w:pPr>
              <w:shd w:val="clear" w:color="auto" w:fill="FFFFFF"/>
              <w:jc w:val="center"/>
              <w:rPr>
                <w:szCs w:val="24"/>
              </w:rPr>
            </w:pPr>
            <w:r w:rsidRPr="0091025D">
              <w:rPr>
                <w:szCs w:val="24"/>
              </w:rPr>
              <w:t>35</w:t>
            </w:r>
          </w:p>
        </w:tc>
        <w:tc>
          <w:tcPr>
            <w:tcW w:w="1686" w:type="pct"/>
            <w:shd w:val="clear" w:color="auto" w:fill="FFFFFF"/>
          </w:tcPr>
          <w:p w:rsidR="00A07BC0" w:rsidRDefault="00A07BC0">
            <w:pPr>
              <w:shd w:val="clear" w:color="auto" w:fill="FFFFFF"/>
              <w:rPr>
                <w:szCs w:val="24"/>
              </w:rPr>
            </w:pPr>
            <w:r w:rsidRPr="0091025D">
              <w:rPr>
                <w:szCs w:val="24"/>
              </w:rPr>
              <w:t>A review of access logistics is in progress. It is intended to tender the works together with upgrading works to the Level 1 lobby and also with workspace upgrades on Levels 2 and 3.</w:t>
            </w:r>
          </w:p>
          <w:p w:rsidR="00CE4766" w:rsidRPr="0091025D" w:rsidRDefault="00CE4766">
            <w:pPr>
              <w:shd w:val="clear" w:color="auto" w:fill="FFFFFF"/>
              <w:rPr>
                <w:szCs w:val="24"/>
              </w:rPr>
            </w:pPr>
          </w:p>
          <w:p w:rsidR="00A07BC0" w:rsidRPr="0091025D" w:rsidRDefault="00A07BC0" w:rsidP="00CE4766">
            <w:pPr>
              <w:shd w:val="clear" w:color="auto" w:fill="FFFFFF"/>
              <w:jc w:val="center"/>
              <w:rPr>
                <w:szCs w:val="24"/>
              </w:rPr>
            </w:pPr>
            <w:r w:rsidRPr="0091025D">
              <w:rPr>
                <w:b/>
                <w:bCs/>
                <w:szCs w:val="24"/>
              </w:rPr>
              <w:t>Remedial Action</w:t>
            </w:r>
          </w:p>
          <w:p w:rsidR="00A07BC0" w:rsidRPr="0091025D" w:rsidRDefault="00A07BC0">
            <w:pPr>
              <w:shd w:val="clear" w:color="auto" w:fill="FFFFFF"/>
              <w:rPr>
                <w:szCs w:val="24"/>
              </w:rPr>
            </w:pPr>
            <w:r w:rsidRPr="0091025D">
              <w:rPr>
                <w:szCs w:val="24"/>
              </w:rPr>
              <w:t>The project program has been updated to reflect these circumstances and completion is proposed for the first half of 2013.</w:t>
            </w:r>
          </w:p>
        </w:tc>
        <w:tc>
          <w:tcPr>
            <w:tcW w:w="625" w:type="pct"/>
            <w:shd w:val="clear" w:color="auto" w:fill="FFFFFF"/>
          </w:tcPr>
          <w:p w:rsidR="00A07BC0" w:rsidRPr="0091025D" w:rsidRDefault="00A07BC0" w:rsidP="00CE4766">
            <w:pPr>
              <w:shd w:val="clear" w:color="auto" w:fill="FFFFFF"/>
              <w:jc w:val="center"/>
              <w:rPr>
                <w:szCs w:val="24"/>
              </w:rPr>
            </w:pPr>
            <w:r w:rsidRPr="0091025D">
              <w:rPr>
                <w:b/>
                <w:bCs/>
                <w:szCs w:val="24"/>
              </w:rPr>
              <w:t>Attention Required</w:t>
            </w:r>
          </w:p>
        </w:tc>
      </w:tr>
      <w:tr w:rsidR="00CE4766" w:rsidRPr="0091025D" w:rsidTr="00CE4766">
        <w:tblPrEx>
          <w:tblCellMar>
            <w:top w:w="0" w:type="dxa"/>
            <w:bottom w:w="0" w:type="dxa"/>
          </w:tblCellMar>
        </w:tblPrEx>
        <w:trPr>
          <w:trHeight w:val="442"/>
        </w:trPr>
        <w:tc>
          <w:tcPr>
            <w:tcW w:w="5000" w:type="pct"/>
            <w:gridSpan w:val="5"/>
            <w:shd w:val="clear" w:color="auto" w:fill="FFFFFF"/>
          </w:tcPr>
          <w:p w:rsidR="00CE4766" w:rsidRPr="0091025D" w:rsidRDefault="00CE4766" w:rsidP="00CE4766">
            <w:pPr>
              <w:shd w:val="clear" w:color="auto" w:fill="FFFFFF"/>
              <w:rPr>
                <w:szCs w:val="24"/>
              </w:rPr>
            </w:pPr>
            <w:r w:rsidRPr="0091025D">
              <w:rPr>
                <w:b/>
                <w:bCs/>
                <w:szCs w:val="24"/>
              </w:rPr>
              <w:t>Green Travel Plans</w:t>
            </w:r>
          </w:p>
        </w:tc>
      </w:tr>
      <w:tr w:rsidR="00A07BC0" w:rsidRPr="0091025D" w:rsidTr="00CE4766">
        <w:tblPrEx>
          <w:tblCellMar>
            <w:top w:w="0" w:type="dxa"/>
            <w:bottom w:w="0" w:type="dxa"/>
          </w:tblCellMar>
        </w:tblPrEx>
        <w:trPr>
          <w:trHeight w:val="983"/>
        </w:trPr>
        <w:tc>
          <w:tcPr>
            <w:tcW w:w="1276" w:type="pct"/>
            <w:shd w:val="clear" w:color="auto" w:fill="FFFFFF"/>
          </w:tcPr>
          <w:p w:rsidR="00A07BC0" w:rsidRPr="0091025D" w:rsidRDefault="00A07BC0">
            <w:pPr>
              <w:shd w:val="clear" w:color="auto" w:fill="FFFFFF"/>
              <w:rPr>
                <w:szCs w:val="24"/>
              </w:rPr>
            </w:pPr>
            <w:r w:rsidRPr="0091025D">
              <w:rPr>
                <w:szCs w:val="24"/>
              </w:rPr>
              <w:t xml:space="preserve">Create system to manage travel by City of Sydney staff and reduce impact on city congestion by increasing walking, cycling and public transport use and reducing taxi and </w:t>
            </w:r>
            <w:r w:rsidRPr="0091025D">
              <w:rPr>
                <w:szCs w:val="24"/>
              </w:rPr>
              <w:lastRenderedPageBreak/>
              <w:t>fleet use.</w:t>
            </w:r>
          </w:p>
        </w:tc>
        <w:tc>
          <w:tcPr>
            <w:tcW w:w="768" w:type="pct"/>
            <w:shd w:val="clear" w:color="auto" w:fill="FFFFFF"/>
          </w:tcPr>
          <w:p w:rsidR="00A07BC0" w:rsidRPr="0091025D" w:rsidRDefault="00A07BC0" w:rsidP="00CE4766">
            <w:pPr>
              <w:shd w:val="clear" w:color="auto" w:fill="FFFFFF"/>
              <w:jc w:val="center"/>
              <w:rPr>
                <w:szCs w:val="24"/>
              </w:rPr>
            </w:pPr>
            <w:r w:rsidRPr="0091025D">
              <w:rPr>
                <w:szCs w:val="24"/>
              </w:rPr>
              <w:lastRenderedPageBreak/>
              <w:t>2012</w:t>
            </w:r>
          </w:p>
        </w:tc>
        <w:tc>
          <w:tcPr>
            <w:tcW w:w="644" w:type="pct"/>
            <w:shd w:val="clear" w:color="auto" w:fill="FFFFFF"/>
          </w:tcPr>
          <w:p w:rsidR="00A07BC0" w:rsidRPr="0091025D" w:rsidRDefault="00A07BC0" w:rsidP="00CE4766">
            <w:pPr>
              <w:shd w:val="clear" w:color="auto" w:fill="FFFFFF"/>
              <w:jc w:val="center"/>
              <w:rPr>
                <w:szCs w:val="24"/>
              </w:rPr>
            </w:pPr>
            <w:r w:rsidRPr="0091025D">
              <w:rPr>
                <w:szCs w:val="24"/>
              </w:rPr>
              <w:t>50</w:t>
            </w:r>
          </w:p>
        </w:tc>
        <w:tc>
          <w:tcPr>
            <w:tcW w:w="1686" w:type="pct"/>
            <w:shd w:val="clear" w:color="auto" w:fill="FFFFFF"/>
          </w:tcPr>
          <w:p w:rsidR="00A07BC0" w:rsidRDefault="00A07BC0">
            <w:pPr>
              <w:shd w:val="clear" w:color="auto" w:fill="FFFFFF"/>
              <w:rPr>
                <w:szCs w:val="24"/>
              </w:rPr>
            </w:pPr>
            <w:r w:rsidRPr="0091025D">
              <w:rPr>
                <w:szCs w:val="24"/>
              </w:rPr>
              <w:t>Previous study was limited in its options and recommendations and was insufficient to effect a tangible change in outcomes. A more detailed investigation and implementation plan are under development.</w:t>
            </w:r>
          </w:p>
          <w:p w:rsidR="00CE4766" w:rsidRPr="0091025D" w:rsidRDefault="00CE4766">
            <w:pPr>
              <w:shd w:val="clear" w:color="auto" w:fill="FFFFFF"/>
              <w:rPr>
                <w:szCs w:val="24"/>
              </w:rPr>
            </w:pPr>
          </w:p>
          <w:p w:rsidR="00A07BC0" w:rsidRPr="0091025D" w:rsidRDefault="00A07BC0" w:rsidP="00CE4766">
            <w:pPr>
              <w:shd w:val="clear" w:color="auto" w:fill="FFFFFF"/>
              <w:jc w:val="center"/>
              <w:rPr>
                <w:szCs w:val="24"/>
              </w:rPr>
            </w:pPr>
            <w:r w:rsidRPr="0091025D">
              <w:rPr>
                <w:b/>
                <w:bCs/>
                <w:szCs w:val="24"/>
              </w:rPr>
              <w:t>Remedial Action</w:t>
            </w:r>
          </w:p>
          <w:p w:rsidR="00A07BC0" w:rsidRPr="0091025D" w:rsidRDefault="00A07BC0">
            <w:pPr>
              <w:shd w:val="clear" w:color="auto" w:fill="FFFFFF"/>
              <w:rPr>
                <w:szCs w:val="24"/>
              </w:rPr>
            </w:pPr>
            <w:r w:rsidRPr="0091025D">
              <w:rPr>
                <w:szCs w:val="24"/>
              </w:rPr>
              <w:t>Issue new brief to consultants and monitor progress and recommendations closely.</w:t>
            </w:r>
          </w:p>
        </w:tc>
        <w:tc>
          <w:tcPr>
            <w:tcW w:w="625" w:type="pct"/>
            <w:shd w:val="clear" w:color="auto" w:fill="FFFFFF"/>
          </w:tcPr>
          <w:p w:rsidR="00A07BC0" w:rsidRPr="0091025D" w:rsidRDefault="00A07BC0" w:rsidP="00CE4766">
            <w:pPr>
              <w:shd w:val="clear" w:color="auto" w:fill="FFFFFF"/>
              <w:jc w:val="center"/>
              <w:rPr>
                <w:szCs w:val="24"/>
              </w:rPr>
            </w:pPr>
            <w:r w:rsidRPr="0091025D">
              <w:rPr>
                <w:b/>
                <w:bCs/>
                <w:szCs w:val="24"/>
              </w:rPr>
              <w:lastRenderedPageBreak/>
              <w:t>Attention Required</w:t>
            </w:r>
          </w:p>
        </w:tc>
      </w:tr>
    </w:tbl>
    <w:p w:rsidR="00CE4766" w:rsidRDefault="00CE4766"/>
    <w:p w:rsidR="00CE4766" w:rsidRDefault="00CE476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325"/>
        <w:gridCol w:w="5631"/>
        <w:gridCol w:w="1153"/>
      </w:tblGrid>
      <w:tr w:rsidR="00CE4766" w:rsidRPr="00CE4766" w:rsidTr="00CE4766">
        <w:tblPrEx>
          <w:tblCellMar>
            <w:top w:w="0" w:type="dxa"/>
            <w:bottom w:w="0" w:type="dxa"/>
          </w:tblCellMar>
        </w:tblPrEx>
        <w:trPr>
          <w:trHeight w:val="355"/>
        </w:trPr>
        <w:tc>
          <w:tcPr>
            <w:tcW w:w="1276" w:type="pct"/>
            <w:shd w:val="clear" w:color="auto" w:fill="FFFFFF"/>
          </w:tcPr>
          <w:p w:rsidR="00CE4766" w:rsidRPr="00CE4766" w:rsidRDefault="00CE4766" w:rsidP="000940A2">
            <w:pPr>
              <w:shd w:val="clear" w:color="auto" w:fill="FFFFFF"/>
              <w:rPr>
                <w:b/>
                <w:bCs/>
                <w:szCs w:val="24"/>
              </w:rPr>
            </w:pPr>
            <w:r w:rsidRPr="00CE4766">
              <w:rPr>
                <w:b/>
                <w:bCs/>
                <w:szCs w:val="24"/>
              </w:rPr>
              <w:t>Major Programs</w:t>
            </w:r>
          </w:p>
        </w:tc>
        <w:tc>
          <w:tcPr>
            <w:tcW w:w="3091" w:type="pct"/>
            <w:shd w:val="clear" w:color="auto" w:fill="FFFFFF"/>
          </w:tcPr>
          <w:p w:rsidR="00CE4766" w:rsidRPr="00CE4766" w:rsidRDefault="00CE4766" w:rsidP="00CE4766">
            <w:pPr>
              <w:shd w:val="clear" w:color="auto" w:fill="FFFFFF"/>
              <w:rPr>
                <w:b/>
                <w:szCs w:val="24"/>
              </w:rPr>
            </w:pPr>
            <w:r w:rsidRPr="00CE4766">
              <w:rPr>
                <w:b/>
                <w:szCs w:val="24"/>
              </w:rPr>
              <w:t>Progress To Date</w:t>
            </w:r>
          </w:p>
        </w:tc>
        <w:tc>
          <w:tcPr>
            <w:tcW w:w="633" w:type="pct"/>
            <w:shd w:val="clear" w:color="auto" w:fill="FFFFFF"/>
          </w:tcPr>
          <w:p w:rsidR="00CE4766" w:rsidRPr="00CE4766" w:rsidRDefault="00CE4766" w:rsidP="000940A2">
            <w:pPr>
              <w:shd w:val="clear" w:color="auto" w:fill="FFFFFF"/>
              <w:jc w:val="center"/>
              <w:rPr>
                <w:b/>
                <w:szCs w:val="24"/>
              </w:rPr>
            </w:pPr>
            <w:r w:rsidRPr="00CE4766">
              <w:rPr>
                <w:b/>
                <w:szCs w:val="24"/>
              </w:rPr>
              <w:t>Status</w:t>
            </w:r>
          </w:p>
        </w:tc>
      </w:tr>
      <w:tr w:rsidR="00CE4766" w:rsidRPr="0091025D" w:rsidTr="00CE4766">
        <w:tblPrEx>
          <w:tblCellMar>
            <w:top w:w="0" w:type="dxa"/>
            <w:bottom w:w="0" w:type="dxa"/>
          </w:tblCellMar>
        </w:tblPrEx>
        <w:trPr>
          <w:trHeight w:val="355"/>
        </w:trPr>
        <w:tc>
          <w:tcPr>
            <w:tcW w:w="5000" w:type="pct"/>
            <w:gridSpan w:val="3"/>
            <w:shd w:val="clear" w:color="auto" w:fill="FFFFFF"/>
          </w:tcPr>
          <w:p w:rsidR="00CE4766" w:rsidRPr="0091025D" w:rsidRDefault="00CE4766" w:rsidP="00CE4766">
            <w:pPr>
              <w:shd w:val="clear" w:color="auto" w:fill="FFFFFF"/>
              <w:rPr>
                <w:szCs w:val="24"/>
              </w:rPr>
            </w:pPr>
            <w:r w:rsidRPr="0091025D">
              <w:rPr>
                <w:b/>
                <w:bCs/>
                <w:szCs w:val="24"/>
              </w:rPr>
              <w:t>Bicycle Parking</w:t>
            </w:r>
          </w:p>
        </w:tc>
      </w:tr>
      <w:tr w:rsidR="00A07BC0" w:rsidRPr="0091025D" w:rsidTr="00CE4766">
        <w:tblPrEx>
          <w:tblCellMar>
            <w:top w:w="0" w:type="dxa"/>
            <w:bottom w:w="0" w:type="dxa"/>
          </w:tblCellMar>
        </w:tblPrEx>
        <w:trPr>
          <w:trHeight w:val="1224"/>
        </w:trPr>
        <w:tc>
          <w:tcPr>
            <w:tcW w:w="1276" w:type="pct"/>
            <w:shd w:val="clear" w:color="auto" w:fill="FFFFFF"/>
          </w:tcPr>
          <w:p w:rsidR="00A07BC0" w:rsidRPr="0091025D" w:rsidRDefault="00A07BC0">
            <w:pPr>
              <w:shd w:val="clear" w:color="auto" w:fill="FFFFFF"/>
              <w:rPr>
                <w:szCs w:val="24"/>
              </w:rPr>
            </w:pPr>
            <w:r w:rsidRPr="0091025D">
              <w:rPr>
                <w:szCs w:val="24"/>
              </w:rPr>
              <w:t>Provide bicycle parking on request from public and as part of street upgrades.</w:t>
            </w:r>
          </w:p>
        </w:tc>
        <w:tc>
          <w:tcPr>
            <w:tcW w:w="3091" w:type="pct"/>
            <w:shd w:val="clear" w:color="auto" w:fill="FFFFFF"/>
          </w:tcPr>
          <w:p w:rsidR="00A07BC0" w:rsidRPr="0091025D" w:rsidRDefault="00A07BC0" w:rsidP="00CE4766">
            <w:pPr>
              <w:shd w:val="clear" w:color="auto" w:fill="FFFFFF"/>
              <w:rPr>
                <w:szCs w:val="24"/>
              </w:rPr>
            </w:pPr>
            <w:r w:rsidRPr="0091025D">
              <w:rPr>
                <w:szCs w:val="24"/>
              </w:rPr>
              <w:t>Achievements for 2011/12:</w:t>
            </w:r>
          </w:p>
          <w:p w:rsidR="00A07BC0" w:rsidRPr="0091025D" w:rsidRDefault="00A07BC0" w:rsidP="00CE4766">
            <w:pPr>
              <w:shd w:val="clear" w:color="auto" w:fill="FFFFFF"/>
              <w:rPr>
                <w:szCs w:val="24"/>
              </w:rPr>
            </w:pPr>
            <w:r w:rsidRPr="0091025D">
              <w:rPr>
                <w:szCs w:val="24"/>
              </w:rPr>
              <w:t>On street bike parking - 333 O-Rings and 102 U-Rails installed.</w:t>
            </w:r>
          </w:p>
          <w:p w:rsidR="00A07BC0" w:rsidRPr="0091025D" w:rsidRDefault="00A07BC0" w:rsidP="00CE4766">
            <w:pPr>
              <w:shd w:val="clear" w:color="auto" w:fill="FFFFFF"/>
              <w:rPr>
                <w:szCs w:val="24"/>
              </w:rPr>
            </w:pPr>
            <w:r w:rsidRPr="0091025D">
              <w:rPr>
                <w:szCs w:val="24"/>
              </w:rPr>
              <w:t>On road bike corrals installed on Hutchinson Street and Little Everleigh Street - total of 22 bike parking spaces.</w:t>
            </w:r>
          </w:p>
          <w:p w:rsidR="00A07BC0" w:rsidRPr="0091025D" w:rsidRDefault="00A07BC0" w:rsidP="00CE4766">
            <w:pPr>
              <w:shd w:val="clear" w:color="auto" w:fill="FFFFFF"/>
              <w:rPr>
                <w:szCs w:val="24"/>
              </w:rPr>
            </w:pPr>
            <w:r w:rsidRPr="0091025D">
              <w:rPr>
                <w:szCs w:val="24"/>
              </w:rPr>
              <w:t>Secure bike parking provided in Goulburn Street Parking Station - total of 28 bike parking spaces.</w:t>
            </w:r>
          </w:p>
          <w:p w:rsidR="00A07BC0" w:rsidRPr="0091025D" w:rsidRDefault="00A07BC0" w:rsidP="00CE4766">
            <w:pPr>
              <w:shd w:val="clear" w:color="auto" w:fill="FFFFFF"/>
              <w:rPr>
                <w:szCs w:val="24"/>
              </w:rPr>
            </w:pPr>
            <w:r w:rsidRPr="0091025D">
              <w:rPr>
                <w:szCs w:val="24"/>
              </w:rPr>
              <w:t>Supply of bike parking racks to public schools - total of 60 bike parking spaces</w:t>
            </w:r>
          </w:p>
        </w:tc>
        <w:tc>
          <w:tcPr>
            <w:tcW w:w="633" w:type="pct"/>
            <w:shd w:val="clear" w:color="auto" w:fill="FFFFFF"/>
          </w:tcPr>
          <w:p w:rsidR="00A07BC0" w:rsidRPr="0091025D" w:rsidRDefault="00A07BC0" w:rsidP="00CE4766">
            <w:pPr>
              <w:shd w:val="clear" w:color="auto" w:fill="FFFFFF"/>
              <w:jc w:val="center"/>
              <w:rPr>
                <w:szCs w:val="24"/>
              </w:rPr>
            </w:pPr>
            <w:r w:rsidRPr="0091025D">
              <w:rPr>
                <w:b/>
                <w:bCs/>
                <w:szCs w:val="24"/>
              </w:rPr>
              <w:t>No Planned Activity</w:t>
            </w:r>
          </w:p>
        </w:tc>
      </w:tr>
      <w:tr w:rsidR="00CE4766" w:rsidRPr="0091025D" w:rsidTr="00CE4766">
        <w:tblPrEx>
          <w:tblCellMar>
            <w:top w:w="0" w:type="dxa"/>
            <w:bottom w:w="0" w:type="dxa"/>
          </w:tblCellMar>
        </w:tblPrEx>
        <w:trPr>
          <w:trHeight w:val="437"/>
        </w:trPr>
        <w:tc>
          <w:tcPr>
            <w:tcW w:w="5000" w:type="pct"/>
            <w:gridSpan w:val="3"/>
            <w:shd w:val="clear" w:color="auto" w:fill="FFFFFF"/>
          </w:tcPr>
          <w:p w:rsidR="00CE4766" w:rsidRPr="0091025D" w:rsidRDefault="00CE4766" w:rsidP="00CE4766">
            <w:pPr>
              <w:shd w:val="clear" w:color="auto" w:fill="FFFFFF"/>
              <w:rPr>
                <w:szCs w:val="24"/>
              </w:rPr>
            </w:pPr>
            <w:r w:rsidRPr="0091025D">
              <w:rPr>
                <w:b/>
                <w:bCs/>
                <w:szCs w:val="24"/>
              </w:rPr>
              <w:t>Private End of Trip Facilities</w:t>
            </w:r>
          </w:p>
        </w:tc>
      </w:tr>
      <w:tr w:rsidR="00A07BC0" w:rsidRPr="0091025D" w:rsidTr="00CE4766">
        <w:tblPrEx>
          <w:tblCellMar>
            <w:top w:w="0" w:type="dxa"/>
            <w:bottom w:w="0" w:type="dxa"/>
          </w:tblCellMar>
        </w:tblPrEx>
        <w:trPr>
          <w:trHeight w:val="1037"/>
        </w:trPr>
        <w:tc>
          <w:tcPr>
            <w:tcW w:w="1276" w:type="pct"/>
            <w:shd w:val="clear" w:color="auto" w:fill="FFFFFF"/>
          </w:tcPr>
          <w:p w:rsidR="00A07BC0" w:rsidRPr="0091025D" w:rsidRDefault="00A07BC0">
            <w:pPr>
              <w:shd w:val="clear" w:color="auto" w:fill="FFFFFF"/>
              <w:rPr>
                <w:szCs w:val="24"/>
              </w:rPr>
            </w:pPr>
            <w:r w:rsidRPr="0091025D">
              <w:rPr>
                <w:szCs w:val="24"/>
              </w:rPr>
              <w:t>Advocate for the provision of end of trip facilities at private buildings and support this through provisions in the Development Assessment process.</w:t>
            </w:r>
          </w:p>
        </w:tc>
        <w:tc>
          <w:tcPr>
            <w:tcW w:w="3091" w:type="pct"/>
            <w:shd w:val="clear" w:color="auto" w:fill="FFFFFF"/>
          </w:tcPr>
          <w:p w:rsidR="00A07BC0" w:rsidRDefault="00A07BC0" w:rsidP="00CE4766">
            <w:pPr>
              <w:shd w:val="clear" w:color="auto" w:fill="FFFFFF"/>
              <w:rPr>
                <w:szCs w:val="24"/>
              </w:rPr>
            </w:pPr>
            <w:r w:rsidRPr="0091025D">
              <w:rPr>
                <w:szCs w:val="24"/>
              </w:rPr>
              <w:t>To encourage the provision of end of trip facilities the Draft LEP and DCP introduce the concept of additional floor space (end of journey floor space) for parts of buildings used as showers, change rooms, lockers or bicycle storage areas. The Draft LEP is a formal consideration under the Environmental Planning and Assessment Act.</w:t>
            </w:r>
          </w:p>
          <w:p w:rsidR="00CE4766" w:rsidRPr="0091025D" w:rsidRDefault="00CE4766" w:rsidP="00CE4766">
            <w:pPr>
              <w:shd w:val="clear" w:color="auto" w:fill="FFFFFF"/>
              <w:rPr>
                <w:szCs w:val="24"/>
              </w:rPr>
            </w:pPr>
          </w:p>
          <w:p w:rsidR="00A07BC0" w:rsidRPr="0091025D" w:rsidRDefault="00A07BC0" w:rsidP="00CE4766">
            <w:pPr>
              <w:shd w:val="clear" w:color="auto" w:fill="FFFFFF"/>
              <w:rPr>
                <w:szCs w:val="24"/>
              </w:rPr>
            </w:pPr>
            <w:r w:rsidRPr="0091025D">
              <w:rPr>
                <w:szCs w:val="24"/>
              </w:rPr>
              <w:t>When the LEP is adopted, consideration will be given to how to advocate for the provision of these facilities.</w:t>
            </w:r>
          </w:p>
        </w:tc>
        <w:tc>
          <w:tcPr>
            <w:tcW w:w="633" w:type="pct"/>
            <w:shd w:val="clear" w:color="auto" w:fill="FFFFFF"/>
          </w:tcPr>
          <w:p w:rsidR="00A07BC0" w:rsidRPr="0091025D" w:rsidRDefault="00A07BC0" w:rsidP="00CE4766">
            <w:pPr>
              <w:shd w:val="clear" w:color="auto" w:fill="FFFFFF"/>
              <w:jc w:val="center"/>
              <w:rPr>
                <w:szCs w:val="24"/>
              </w:rPr>
            </w:pPr>
            <w:r w:rsidRPr="0091025D">
              <w:rPr>
                <w:b/>
                <w:bCs/>
                <w:szCs w:val="24"/>
              </w:rPr>
              <w:t>On Track</w:t>
            </w:r>
          </w:p>
        </w:tc>
      </w:tr>
      <w:tr w:rsidR="00CE4766" w:rsidRPr="0091025D" w:rsidTr="00CE4766">
        <w:tblPrEx>
          <w:tblCellMar>
            <w:top w:w="0" w:type="dxa"/>
            <w:bottom w:w="0" w:type="dxa"/>
          </w:tblCellMar>
        </w:tblPrEx>
        <w:trPr>
          <w:trHeight w:val="437"/>
        </w:trPr>
        <w:tc>
          <w:tcPr>
            <w:tcW w:w="5000" w:type="pct"/>
            <w:gridSpan w:val="3"/>
            <w:shd w:val="clear" w:color="auto" w:fill="FFFFFF"/>
          </w:tcPr>
          <w:p w:rsidR="00CE4766" w:rsidRPr="0091025D" w:rsidRDefault="00CE4766" w:rsidP="00CE4766">
            <w:pPr>
              <w:shd w:val="clear" w:color="auto" w:fill="FFFFFF"/>
              <w:rPr>
                <w:szCs w:val="24"/>
              </w:rPr>
            </w:pPr>
            <w:r w:rsidRPr="0091025D">
              <w:rPr>
                <w:b/>
                <w:bCs/>
                <w:szCs w:val="24"/>
              </w:rPr>
              <w:t>Green Travel Advocacy</w:t>
            </w:r>
          </w:p>
        </w:tc>
      </w:tr>
      <w:tr w:rsidR="00A07BC0" w:rsidRPr="0091025D" w:rsidTr="00CE4766">
        <w:tblPrEx>
          <w:tblCellMar>
            <w:top w:w="0" w:type="dxa"/>
            <w:bottom w:w="0" w:type="dxa"/>
          </w:tblCellMar>
        </w:tblPrEx>
        <w:trPr>
          <w:trHeight w:val="672"/>
        </w:trPr>
        <w:tc>
          <w:tcPr>
            <w:tcW w:w="1276" w:type="pct"/>
            <w:shd w:val="clear" w:color="auto" w:fill="FFFFFF"/>
          </w:tcPr>
          <w:p w:rsidR="00A07BC0" w:rsidRPr="0091025D" w:rsidRDefault="00A07BC0">
            <w:pPr>
              <w:shd w:val="clear" w:color="auto" w:fill="FFFFFF"/>
              <w:rPr>
                <w:szCs w:val="24"/>
              </w:rPr>
            </w:pPr>
            <w:r w:rsidRPr="0091025D">
              <w:rPr>
                <w:szCs w:val="24"/>
              </w:rPr>
              <w:t>Advocate to Federal and NSW State Government for a broad range of green travel improvements and incentives and greater funding of public transport infrastructure.</w:t>
            </w:r>
          </w:p>
        </w:tc>
        <w:tc>
          <w:tcPr>
            <w:tcW w:w="3091" w:type="pct"/>
            <w:shd w:val="clear" w:color="auto" w:fill="FFFFFF"/>
          </w:tcPr>
          <w:p w:rsidR="00A07BC0" w:rsidRPr="0091025D" w:rsidRDefault="00A07BC0" w:rsidP="00CE4766">
            <w:pPr>
              <w:shd w:val="clear" w:color="auto" w:fill="FFFFFF"/>
              <w:rPr>
                <w:szCs w:val="24"/>
              </w:rPr>
            </w:pPr>
            <w:r w:rsidRPr="0091025D">
              <w:rPr>
                <w:szCs w:val="24"/>
              </w:rPr>
              <w:t>The City is included in a number of working groups where sustainable transport options are discussed on a regular basis and has distributed widely Connecting Our City across all levels of Government, advocating a sustainable transport future for the City of Sydney.</w:t>
            </w:r>
          </w:p>
        </w:tc>
        <w:tc>
          <w:tcPr>
            <w:tcW w:w="633" w:type="pct"/>
            <w:shd w:val="clear" w:color="auto" w:fill="FFFFFF"/>
          </w:tcPr>
          <w:p w:rsidR="00A07BC0" w:rsidRPr="0091025D" w:rsidRDefault="00A07BC0" w:rsidP="00CE4766">
            <w:pPr>
              <w:shd w:val="clear" w:color="auto" w:fill="FFFFFF"/>
              <w:jc w:val="center"/>
              <w:rPr>
                <w:szCs w:val="24"/>
              </w:rPr>
            </w:pPr>
            <w:r w:rsidRPr="0091025D">
              <w:rPr>
                <w:b/>
                <w:bCs/>
                <w:szCs w:val="24"/>
              </w:rPr>
              <w:t>On Track</w:t>
            </w:r>
          </w:p>
        </w:tc>
      </w:tr>
    </w:tbl>
    <w:p w:rsidR="00A07BC0" w:rsidRDefault="00A07BC0">
      <w:pPr>
        <w:rPr>
          <w:szCs w:val="24"/>
        </w:rPr>
      </w:pPr>
    </w:p>
    <w:p w:rsidR="00CE4766" w:rsidRDefault="00CE4766">
      <w:pPr>
        <w:rPr>
          <w:b/>
          <w:bCs/>
          <w:szCs w:val="24"/>
        </w:rPr>
      </w:pPr>
      <w:r>
        <w:rPr>
          <w:b/>
          <w:szCs w:val="24"/>
        </w:rPr>
        <w:t xml:space="preserve">4.S.1 </w:t>
      </w:r>
      <w:r>
        <w:rPr>
          <w:b/>
          <w:bCs/>
          <w:szCs w:val="24"/>
        </w:rPr>
        <w:t>K</w:t>
      </w:r>
      <w:r w:rsidRPr="0091025D">
        <w:rPr>
          <w:b/>
          <w:bCs/>
          <w:szCs w:val="24"/>
        </w:rPr>
        <w:t>ey Performance Indicator</w:t>
      </w:r>
      <w:r>
        <w:rPr>
          <w:b/>
          <w:bCs/>
          <w:szCs w:val="24"/>
        </w:rPr>
        <w:t>s</w:t>
      </w:r>
    </w:p>
    <w:p w:rsidR="007211F2" w:rsidRDefault="007211F2">
      <w:pPr>
        <w:rPr>
          <w:b/>
          <w:bCs/>
          <w:szCs w:val="24"/>
        </w:rPr>
      </w:pPr>
    </w:p>
    <w:p w:rsidR="00CE4766" w:rsidRDefault="00CE4766">
      <w:pPr>
        <w:rPr>
          <w:b/>
          <w:bCs/>
          <w:szCs w:val="24"/>
        </w:rPr>
      </w:pPr>
      <w:r>
        <w:rPr>
          <w:b/>
          <w:bCs/>
          <w:szCs w:val="24"/>
        </w:rPr>
        <w:t>Cycleways -</w:t>
      </w:r>
    </w:p>
    <w:p w:rsidR="00CE4766" w:rsidRDefault="00CE4766">
      <w:pPr>
        <w:rPr>
          <w:b/>
          <w:szCs w:val="24"/>
        </w:rPr>
      </w:pPr>
      <w:r>
        <w:rPr>
          <w:b/>
          <w:szCs w:val="24"/>
        </w:rPr>
        <w:t xml:space="preserve">A network of 55km of separated cycle ways and another 145km of other bicycle facilities which link people to their preferred destinations to encourage </w:t>
      </w:r>
      <w:r>
        <w:rPr>
          <w:b/>
          <w:szCs w:val="24"/>
        </w:rPr>
        <w:lastRenderedPageBreak/>
        <w:t>cycling as the preferred means of transport for work and leisure purposes</w:t>
      </w:r>
    </w:p>
    <w:p w:rsidR="00CE4766" w:rsidRPr="00CE4766" w:rsidRDefault="00CE4766">
      <w:pPr>
        <w:rPr>
          <w:b/>
          <w:szCs w:val="24"/>
        </w:rPr>
      </w:pPr>
    </w:p>
    <w:tbl>
      <w:tblPr>
        <w:tblW w:w="6045" w:type="pct"/>
        <w:jc w:val="center"/>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748"/>
        <w:gridCol w:w="854"/>
        <w:gridCol w:w="1006"/>
        <w:gridCol w:w="803"/>
        <w:gridCol w:w="803"/>
        <w:gridCol w:w="803"/>
        <w:gridCol w:w="803"/>
        <w:gridCol w:w="803"/>
        <w:gridCol w:w="804"/>
        <w:gridCol w:w="480"/>
        <w:gridCol w:w="1181"/>
        <w:gridCol w:w="925"/>
      </w:tblGrid>
      <w:tr w:rsidR="004536A4" w:rsidRPr="00A1368B" w:rsidTr="004536A4">
        <w:tblPrEx>
          <w:tblCellMar>
            <w:top w:w="0" w:type="dxa"/>
            <w:bottom w:w="0" w:type="dxa"/>
          </w:tblCellMar>
        </w:tblPrEx>
        <w:trPr>
          <w:trHeight w:val="259"/>
          <w:jc w:val="center"/>
        </w:trPr>
        <w:tc>
          <w:tcPr>
            <w:tcW w:w="794" w:type="pct"/>
            <w:shd w:val="clear" w:color="auto" w:fill="FFFFFF"/>
          </w:tcPr>
          <w:p w:rsidR="004536A4" w:rsidRPr="00A1368B" w:rsidRDefault="004536A4" w:rsidP="000940A2">
            <w:pPr>
              <w:shd w:val="clear" w:color="auto" w:fill="FFFFFF"/>
              <w:rPr>
                <w:b/>
                <w:bCs/>
                <w:sz w:val="20"/>
                <w:szCs w:val="24"/>
              </w:rPr>
            </w:pPr>
            <w:r w:rsidRPr="00A1368B">
              <w:rPr>
                <w:b/>
                <w:bCs/>
                <w:sz w:val="20"/>
                <w:szCs w:val="24"/>
              </w:rPr>
              <w:t>Key Performance Indicator</w:t>
            </w:r>
          </w:p>
        </w:tc>
        <w:tc>
          <w:tcPr>
            <w:tcW w:w="388" w:type="pct"/>
            <w:shd w:val="clear" w:color="auto" w:fill="FFFFFF"/>
          </w:tcPr>
          <w:p w:rsidR="004536A4" w:rsidRPr="00A1368B" w:rsidRDefault="004536A4" w:rsidP="000940A2">
            <w:pPr>
              <w:shd w:val="clear" w:color="auto" w:fill="FFFFFF"/>
              <w:jc w:val="center"/>
              <w:rPr>
                <w:b/>
                <w:bCs/>
                <w:sz w:val="20"/>
                <w:szCs w:val="24"/>
              </w:rPr>
            </w:pPr>
            <w:r w:rsidRPr="00A1368B">
              <w:rPr>
                <w:b/>
                <w:bCs/>
                <w:sz w:val="20"/>
                <w:szCs w:val="24"/>
              </w:rPr>
              <w:t>Unit</w:t>
            </w:r>
          </w:p>
        </w:tc>
        <w:tc>
          <w:tcPr>
            <w:tcW w:w="457" w:type="pct"/>
            <w:shd w:val="clear" w:color="auto" w:fill="FFFFFF"/>
          </w:tcPr>
          <w:p w:rsidR="004536A4" w:rsidRPr="00A1368B" w:rsidRDefault="004536A4" w:rsidP="000940A2">
            <w:pPr>
              <w:shd w:val="clear" w:color="auto" w:fill="FFFFFF"/>
              <w:jc w:val="center"/>
              <w:rPr>
                <w:b/>
                <w:bCs/>
                <w:sz w:val="20"/>
                <w:szCs w:val="24"/>
              </w:rPr>
            </w:pPr>
            <w:r w:rsidRPr="00A1368B">
              <w:rPr>
                <w:b/>
                <w:bCs/>
                <w:sz w:val="20"/>
                <w:szCs w:val="24"/>
              </w:rPr>
              <w:t>2009/10 Result</w:t>
            </w:r>
          </w:p>
        </w:tc>
        <w:tc>
          <w:tcPr>
            <w:tcW w:w="365" w:type="pct"/>
            <w:shd w:val="clear" w:color="auto" w:fill="FFFFFF"/>
          </w:tcPr>
          <w:p w:rsidR="004536A4" w:rsidRPr="00A1368B" w:rsidRDefault="004536A4" w:rsidP="000940A2">
            <w:pPr>
              <w:shd w:val="clear" w:color="auto" w:fill="FFFFFF"/>
              <w:jc w:val="center"/>
              <w:rPr>
                <w:b/>
                <w:bCs/>
                <w:sz w:val="20"/>
                <w:szCs w:val="24"/>
              </w:rPr>
            </w:pPr>
            <w:r w:rsidRPr="00A1368B">
              <w:rPr>
                <w:b/>
                <w:bCs/>
                <w:sz w:val="20"/>
                <w:szCs w:val="24"/>
              </w:rPr>
              <w:t>2010/11 Result</w:t>
            </w:r>
          </w:p>
        </w:tc>
        <w:tc>
          <w:tcPr>
            <w:tcW w:w="365" w:type="pct"/>
            <w:shd w:val="clear" w:color="auto" w:fill="FFFFFF"/>
          </w:tcPr>
          <w:p w:rsidR="004536A4" w:rsidRPr="00A1368B" w:rsidRDefault="004536A4" w:rsidP="000940A2">
            <w:pPr>
              <w:shd w:val="clear" w:color="auto" w:fill="FFFFFF"/>
              <w:jc w:val="center"/>
              <w:rPr>
                <w:b/>
                <w:bCs/>
                <w:sz w:val="20"/>
                <w:szCs w:val="24"/>
              </w:rPr>
            </w:pPr>
            <w:r w:rsidRPr="00A1368B">
              <w:rPr>
                <w:b/>
                <w:bCs/>
                <w:sz w:val="20"/>
                <w:szCs w:val="24"/>
              </w:rPr>
              <w:t>2011/12 Target</w:t>
            </w:r>
          </w:p>
        </w:tc>
        <w:tc>
          <w:tcPr>
            <w:tcW w:w="365" w:type="pct"/>
            <w:shd w:val="clear" w:color="auto" w:fill="FFFFFF"/>
          </w:tcPr>
          <w:p w:rsidR="004536A4" w:rsidRPr="00A1368B" w:rsidRDefault="004536A4" w:rsidP="000940A2">
            <w:pPr>
              <w:shd w:val="clear" w:color="auto" w:fill="FFFFFF"/>
              <w:jc w:val="center"/>
              <w:rPr>
                <w:b/>
                <w:bCs/>
                <w:sz w:val="20"/>
                <w:szCs w:val="24"/>
              </w:rPr>
            </w:pPr>
            <w:r w:rsidRPr="00A1368B">
              <w:rPr>
                <w:b/>
                <w:bCs/>
                <w:sz w:val="20"/>
                <w:szCs w:val="24"/>
              </w:rPr>
              <w:t>2011/12 Result Q1</w:t>
            </w:r>
          </w:p>
        </w:tc>
        <w:tc>
          <w:tcPr>
            <w:tcW w:w="365" w:type="pct"/>
            <w:shd w:val="clear" w:color="auto" w:fill="FFFFFF"/>
          </w:tcPr>
          <w:p w:rsidR="004536A4" w:rsidRPr="00A1368B" w:rsidRDefault="004536A4" w:rsidP="000940A2">
            <w:pPr>
              <w:shd w:val="clear" w:color="auto" w:fill="FFFFFF"/>
              <w:jc w:val="center"/>
              <w:rPr>
                <w:b/>
                <w:bCs/>
                <w:sz w:val="20"/>
                <w:szCs w:val="24"/>
              </w:rPr>
            </w:pPr>
            <w:r w:rsidRPr="00A1368B">
              <w:rPr>
                <w:b/>
                <w:bCs/>
                <w:sz w:val="20"/>
                <w:szCs w:val="24"/>
              </w:rPr>
              <w:t>2011/12 Result Q2</w:t>
            </w:r>
          </w:p>
        </w:tc>
        <w:tc>
          <w:tcPr>
            <w:tcW w:w="365" w:type="pct"/>
            <w:shd w:val="clear" w:color="auto" w:fill="FFFFFF"/>
          </w:tcPr>
          <w:p w:rsidR="004536A4" w:rsidRPr="00A1368B" w:rsidRDefault="004536A4" w:rsidP="000940A2">
            <w:pPr>
              <w:shd w:val="clear" w:color="auto" w:fill="FFFFFF"/>
              <w:jc w:val="center"/>
              <w:rPr>
                <w:b/>
                <w:sz w:val="20"/>
                <w:szCs w:val="24"/>
              </w:rPr>
            </w:pPr>
            <w:r w:rsidRPr="00A1368B">
              <w:rPr>
                <w:b/>
                <w:sz w:val="20"/>
                <w:szCs w:val="24"/>
              </w:rPr>
              <w:t>2011/12 Result Q3</w:t>
            </w:r>
          </w:p>
        </w:tc>
        <w:tc>
          <w:tcPr>
            <w:tcW w:w="365" w:type="pct"/>
            <w:shd w:val="clear" w:color="auto" w:fill="FFFFFF"/>
          </w:tcPr>
          <w:p w:rsidR="004536A4" w:rsidRPr="00A1368B" w:rsidRDefault="004536A4" w:rsidP="000940A2">
            <w:pPr>
              <w:shd w:val="clear" w:color="auto" w:fill="FFFFFF"/>
              <w:jc w:val="center"/>
              <w:rPr>
                <w:b/>
                <w:sz w:val="20"/>
                <w:szCs w:val="24"/>
              </w:rPr>
            </w:pPr>
            <w:r w:rsidRPr="00A1368B">
              <w:rPr>
                <w:b/>
                <w:sz w:val="20"/>
                <w:szCs w:val="24"/>
              </w:rPr>
              <w:t>2011/12 Result Q4</w:t>
            </w:r>
          </w:p>
        </w:tc>
        <w:tc>
          <w:tcPr>
            <w:tcW w:w="218" w:type="pct"/>
            <w:shd w:val="clear" w:color="auto" w:fill="FFFFFF"/>
          </w:tcPr>
          <w:p w:rsidR="004536A4" w:rsidRPr="00A1368B" w:rsidRDefault="004536A4" w:rsidP="000940A2">
            <w:pPr>
              <w:shd w:val="clear" w:color="auto" w:fill="FFFFFF"/>
              <w:jc w:val="center"/>
              <w:rPr>
                <w:b/>
                <w:sz w:val="20"/>
                <w:szCs w:val="24"/>
              </w:rPr>
            </w:pPr>
            <w:r w:rsidRPr="00A1368B">
              <w:rPr>
                <w:b/>
                <w:sz w:val="20"/>
                <w:szCs w:val="24"/>
              </w:rPr>
              <w:t>YTD</w:t>
            </w:r>
          </w:p>
        </w:tc>
        <w:tc>
          <w:tcPr>
            <w:tcW w:w="536" w:type="pct"/>
            <w:shd w:val="clear" w:color="auto" w:fill="FFFFFF"/>
          </w:tcPr>
          <w:p w:rsidR="004536A4" w:rsidRPr="00A1368B" w:rsidRDefault="004536A4" w:rsidP="000940A2">
            <w:pPr>
              <w:shd w:val="clear" w:color="auto" w:fill="FFFFFF"/>
              <w:rPr>
                <w:b/>
                <w:bCs/>
                <w:sz w:val="20"/>
                <w:szCs w:val="24"/>
              </w:rPr>
            </w:pPr>
            <w:r w:rsidRPr="00A1368B">
              <w:rPr>
                <w:b/>
                <w:bCs/>
                <w:sz w:val="20"/>
                <w:szCs w:val="24"/>
              </w:rPr>
              <w:t>Comment</w:t>
            </w:r>
          </w:p>
        </w:tc>
        <w:tc>
          <w:tcPr>
            <w:tcW w:w="420" w:type="pct"/>
            <w:shd w:val="clear" w:color="auto" w:fill="FFFFFF"/>
          </w:tcPr>
          <w:p w:rsidR="004536A4" w:rsidRPr="00A1368B" w:rsidRDefault="004536A4" w:rsidP="000940A2">
            <w:pPr>
              <w:shd w:val="clear" w:color="auto" w:fill="FFFFFF"/>
              <w:rPr>
                <w:b/>
                <w:bCs/>
                <w:sz w:val="20"/>
                <w:szCs w:val="24"/>
              </w:rPr>
            </w:pPr>
            <w:r w:rsidRPr="00A1368B">
              <w:rPr>
                <w:b/>
                <w:bCs/>
                <w:sz w:val="20"/>
                <w:szCs w:val="24"/>
              </w:rPr>
              <w:t>Status</w:t>
            </w:r>
          </w:p>
        </w:tc>
      </w:tr>
      <w:tr w:rsidR="004536A4" w:rsidRPr="00A1368B" w:rsidTr="004536A4">
        <w:tblPrEx>
          <w:tblCellMar>
            <w:top w:w="0" w:type="dxa"/>
            <w:bottom w:w="0" w:type="dxa"/>
          </w:tblCellMar>
        </w:tblPrEx>
        <w:trPr>
          <w:trHeight w:val="259"/>
          <w:jc w:val="center"/>
        </w:trPr>
        <w:tc>
          <w:tcPr>
            <w:tcW w:w="794" w:type="pct"/>
            <w:shd w:val="clear" w:color="auto" w:fill="FFFFFF"/>
          </w:tcPr>
          <w:p w:rsidR="004536A4" w:rsidRPr="004536A4" w:rsidRDefault="004536A4" w:rsidP="000940A2">
            <w:pPr>
              <w:shd w:val="clear" w:color="auto" w:fill="FFFFFF"/>
              <w:rPr>
                <w:sz w:val="20"/>
                <w:szCs w:val="24"/>
              </w:rPr>
            </w:pPr>
            <w:r w:rsidRPr="004536A4">
              <w:rPr>
                <w:sz w:val="20"/>
                <w:szCs w:val="24"/>
              </w:rPr>
              <w:t>Length of separated cycleways provided annually</w:t>
            </w:r>
          </w:p>
        </w:tc>
        <w:tc>
          <w:tcPr>
            <w:tcW w:w="388" w:type="pct"/>
            <w:shd w:val="clear" w:color="auto" w:fill="FFFFFF"/>
          </w:tcPr>
          <w:p w:rsidR="004536A4" w:rsidRPr="004536A4" w:rsidRDefault="004536A4" w:rsidP="004536A4">
            <w:pPr>
              <w:shd w:val="clear" w:color="auto" w:fill="FFFFFF"/>
              <w:jc w:val="center"/>
              <w:rPr>
                <w:sz w:val="20"/>
                <w:szCs w:val="24"/>
              </w:rPr>
            </w:pPr>
            <w:r w:rsidRPr="004536A4">
              <w:rPr>
                <w:bCs/>
                <w:sz w:val="20"/>
                <w:szCs w:val="24"/>
              </w:rPr>
              <w:t>Km</w:t>
            </w:r>
          </w:p>
        </w:tc>
        <w:tc>
          <w:tcPr>
            <w:tcW w:w="457" w:type="pct"/>
            <w:shd w:val="clear" w:color="auto" w:fill="FFFFFF"/>
          </w:tcPr>
          <w:p w:rsidR="004536A4" w:rsidRPr="004536A4" w:rsidRDefault="004536A4" w:rsidP="004536A4">
            <w:pPr>
              <w:shd w:val="clear" w:color="auto" w:fill="FFFFFF"/>
              <w:jc w:val="center"/>
              <w:rPr>
                <w:sz w:val="20"/>
                <w:szCs w:val="24"/>
              </w:rPr>
            </w:pPr>
            <w:r w:rsidRPr="004536A4">
              <w:rPr>
                <w:bCs/>
                <w:sz w:val="20"/>
                <w:szCs w:val="24"/>
              </w:rPr>
              <w:t>6</w:t>
            </w:r>
          </w:p>
        </w:tc>
        <w:tc>
          <w:tcPr>
            <w:tcW w:w="365" w:type="pct"/>
            <w:shd w:val="clear" w:color="auto" w:fill="FFFFFF"/>
          </w:tcPr>
          <w:p w:rsidR="004536A4" w:rsidRPr="004536A4" w:rsidRDefault="004536A4" w:rsidP="004536A4">
            <w:pPr>
              <w:shd w:val="clear" w:color="auto" w:fill="FFFFFF"/>
              <w:jc w:val="center"/>
              <w:rPr>
                <w:sz w:val="20"/>
                <w:szCs w:val="24"/>
              </w:rPr>
            </w:pPr>
            <w:r w:rsidRPr="004536A4">
              <w:rPr>
                <w:sz w:val="20"/>
                <w:szCs w:val="24"/>
              </w:rPr>
              <w:t>4.77</w:t>
            </w:r>
          </w:p>
        </w:tc>
        <w:tc>
          <w:tcPr>
            <w:tcW w:w="365" w:type="pct"/>
            <w:shd w:val="clear" w:color="auto" w:fill="FFFFFF"/>
          </w:tcPr>
          <w:p w:rsidR="004536A4" w:rsidRPr="004536A4" w:rsidRDefault="004536A4" w:rsidP="004536A4">
            <w:pPr>
              <w:shd w:val="clear" w:color="auto" w:fill="FFFFFF"/>
              <w:jc w:val="center"/>
              <w:rPr>
                <w:sz w:val="20"/>
                <w:szCs w:val="24"/>
              </w:rPr>
            </w:pPr>
            <w:r w:rsidRPr="004536A4">
              <w:rPr>
                <w:bCs/>
                <w:sz w:val="20"/>
                <w:szCs w:val="24"/>
              </w:rPr>
              <w:t>9</w:t>
            </w:r>
          </w:p>
        </w:tc>
        <w:tc>
          <w:tcPr>
            <w:tcW w:w="365" w:type="pct"/>
            <w:shd w:val="clear" w:color="auto" w:fill="FFFFFF"/>
          </w:tcPr>
          <w:p w:rsidR="004536A4" w:rsidRPr="004536A4" w:rsidRDefault="004536A4" w:rsidP="004536A4">
            <w:pPr>
              <w:shd w:val="clear" w:color="auto" w:fill="FFFFFF"/>
              <w:jc w:val="center"/>
              <w:rPr>
                <w:sz w:val="20"/>
                <w:szCs w:val="24"/>
              </w:rPr>
            </w:pPr>
            <w:r w:rsidRPr="004536A4">
              <w:rPr>
                <w:sz w:val="20"/>
                <w:szCs w:val="24"/>
              </w:rPr>
              <w:t>0.04</w:t>
            </w:r>
          </w:p>
        </w:tc>
        <w:tc>
          <w:tcPr>
            <w:tcW w:w="365" w:type="pct"/>
            <w:shd w:val="clear" w:color="auto" w:fill="FFFFFF"/>
          </w:tcPr>
          <w:p w:rsidR="004536A4" w:rsidRPr="004536A4" w:rsidRDefault="004536A4" w:rsidP="004536A4">
            <w:pPr>
              <w:shd w:val="clear" w:color="auto" w:fill="FFFFFF"/>
              <w:jc w:val="center"/>
              <w:rPr>
                <w:sz w:val="20"/>
                <w:szCs w:val="24"/>
              </w:rPr>
            </w:pPr>
            <w:r w:rsidRPr="004536A4">
              <w:rPr>
                <w:bCs/>
                <w:sz w:val="20"/>
                <w:szCs w:val="24"/>
              </w:rPr>
              <w:t>0</w:t>
            </w:r>
          </w:p>
        </w:tc>
        <w:tc>
          <w:tcPr>
            <w:tcW w:w="365" w:type="pct"/>
            <w:shd w:val="clear" w:color="auto" w:fill="FFFFFF"/>
          </w:tcPr>
          <w:p w:rsidR="004536A4" w:rsidRPr="004536A4" w:rsidRDefault="004536A4" w:rsidP="004536A4">
            <w:pPr>
              <w:shd w:val="clear" w:color="auto" w:fill="FFFFFF"/>
              <w:jc w:val="center"/>
              <w:rPr>
                <w:sz w:val="20"/>
                <w:szCs w:val="24"/>
              </w:rPr>
            </w:pPr>
            <w:r w:rsidRPr="004536A4">
              <w:rPr>
                <w:sz w:val="20"/>
                <w:szCs w:val="24"/>
              </w:rPr>
              <w:t>0.04</w:t>
            </w:r>
          </w:p>
        </w:tc>
        <w:tc>
          <w:tcPr>
            <w:tcW w:w="365" w:type="pct"/>
            <w:shd w:val="clear" w:color="auto" w:fill="FFFFFF"/>
          </w:tcPr>
          <w:p w:rsidR="004536A4" w:rsidRPr="004536A4" w:rsidRDefault="004536A4" w:rsidP="004536A4">
            <w:pPr>
              <w:shd w:val="clear" w:color="auto" w:fill="FFFFFF"/>
              <w:jc w:val="center"/>
              <w:rPr>
                <w:sz w:val="20"/>
                <w:szCs w:val="24"/>
              </w:rPr>
            </w:pPr>
            <w:r w:rsidRPr="004536A4">
              <w:rPr>
                <w:bCs/>
                <w:sz w:val="20"/>
                <w:szCs w:val="24"/>
              </w:rPr>
              <w:t>0</w:t>
            </w:r>
          </w:p>
        </w:tc>
        <w:tc>
          <w:tcPr>
            <w:tcW w:w="218" w:type="pct"/>
            <w:shd w:val="clear" w:color="auto" w:fill="FFFFFF"/>
          </w:tcPr>
          <w:p w:rsidR="004536A4" w:rsidRPr="004536A4" w:rsidRDefault="004536A4" w:rsidP="004536A4">
            <w:pPr>
              <w:shd w:val="clear" w:color="auto" w:fill="FFFFFF"/>
              <w:jc w:val="center"/>
              <w:rPr>
                <w:sz w:val="20"/>
                <w:szCs w:val="24"/>
              </w:rPr>
            </w:pPr>
            <w:r w:rsidRPr="004536A4">
              <w:rPr>
                <w:sz w:val="20"/>
                <w:szCs w:val="24"/>
              </w:rPr>
              <w:t>0.08</w:t>
            </w:r>
          </w:p>
        </w:tc>
        <w:tc>
          <w:tcPr>
            <w:tcW w:w="536" w:type="pct"/>
            <w:shd w:val="clear" w:color="auto" w:fill="FFFFFF"/>
          </w:tcPr>
          <w:p w:rsidR="004536A4" w:rsidRPr="004536A4" w:rsidRDefault="004536A4" w:rsidP="000940A2">
            <w:pPr>
              <w:shd w:val="clear" w:color="auto" w:fill="FFFFFF"/>
              <w:rPr>
                <w:sz w:val="20"/>
                <w:szCs w:val="24"/>
              </w:rPr>
            </w:pPr>
          </w:p>
        </w:tc>
        <w:tc>
          <w:tcPr>
            <w:tcW w:w="420" w:type="pct"/>
            <w:shd w:val="clear" w:color="auto" w:fill="FFFFFF"/>
          </w:tcPr>
          <w:p w:rsidR="004536A4" w:rsidRPr="004536A4" w:rsidRDefault="004536A4" w:rsidP="004536A4">
            <w:pPr>
              <w:shd w:val="clear" w:color="auto" w:fill="FFFFFF"/>
              <w:jc w:val="center"/>
              <w:rPr>
                <w:sz w:val="20"/>
                <w:szCs w:val="24"/>
              </w:rPr>
            </w:pPr>
            <w:r w:rsidRPr="004536A4">
              <w:rPr>
                <w:b/>
                <w:bCs/>
                <w:sz w:val="20"/>
                <w:szCs w:val="24"/>
              </w:rPr>
              <w:t>Indicator Only</w:t>
            </w:r>
          </w:p>
        </w:tc>
      </w:tr>
      <w:tr w:rsidR="004536A4" w:rsidRPr="00A1368B" w:rsidTr="004536A4">
        <w:tblPrEx>
          <w:tblCellMar>
            <w:top w:w="0" w:type="dxa"/>
            <w:bottom w:w="0" w:type="dxa"/>
          </w:tblCellMar>
        </w:tblPrEx>
        <w:trPr>
          <w:trHeight w:val="259"/>
          <w:jc w:val="center"/>
        </w:trPr>
        <w:tc>
          <w:tcPr>
            <w:tcW w:w="794" w:type="pct"/>
            <w:shd w:val="clear" w:color="auto" w:fill="FFFFFF"/>
          </w:tcPr>
          <w:p w:rsidR="004536A4" w:rsidRPr="004536A4" w:rsidRDefault="004536A4" w:rsidP="000940A2">
            <w:pPr>
              <w:shd w:val="clear" w:color="auto" w:fill="FFFFFF"/>
              <w:rPr>
                <w:sz w:val="20"/>
                <w:szCs w:val="24"/>
              </w:rPr>
            </w:pPr>
            <w:r w:rsidRPr="004536A4">
              <w:rPr>
                <w:sz w:val="20"/>
                <w:szCs w:val="24"/>
              </w:rPr>
              <w:t>Length of on-road cycleways provided/upgraded annually</w:t>
            </w:r>
          </w:p>
        </w:tc>
        <w:tc>
          <w:tcPr>
            <w:tcW w:w="388" w:type="pct"/>
            <w:shd w:val="clear" w:color="auto" w:fill="FFFFFF"/>
          </w:tcPr>
          <w:p w:rsidR="004536A4" w:rsidRPr="004536A4" w:rsidRDefault="004536A4" w:rsidP="004536A4">
            <w:pPr>
              <w:shd w:val="clear" w:color="auto" w:fill="FFFFFF"/>
              <w:jc w:val="center"/>
              <w:rPr>
                <w:sz w:val="20"/>
                <w:szCs w:val="24"/>
              </w:rPr>
            </w:pPr>
            <w:r w:rsidRPr="004536A4">
              <w:rPr>
                <w:bCs/>
                <w:sz w:val="20"/>
                <w:szCs w:val="24"/>
              </w:rPr>
              <w:t>No.</w:t>
            </w:r>
          </w:p>
        </w:tc>
        <w:tc>
          <w:tcPr>
            <w:tcW w:w="457" w:type="pct"/>
            <w:shd w:val="clear" w:color="auto" w:fill="FFFFFF"/>
          </w:tcPr>
          <w:p w:rsidR="004536A4" w:rsidRPr="004536A4" w:rsidRDefault="004536A4" w:rsidP="004536A4">
            <w:pPr>
              <w:shd w:val="clear" w:color="auto" w:fill="FFFFFF"/>
              <w:jc w:val="center"/>
              <w:rPr>
                <w:sz w:val="20"/>
                <w:szCs w:val="24"/>
              </w:rPr>
            </w:pPr>
            <w:r w:rsidRPr="004536A4">
              <w:rPr>
                <w:bCs/>
                <w:sz w:val="20"/>
                <w:szCs w:val="24"/>
              </w:rPr>
              <w:t>-</w:t>
            </w:r>
          </w:p>
        </w:tc>
        <w:tc>
          <w:tcPr>
            <w:tcW w:w="365" w:type="pct"/>
            <w:shd w:val="clear" w:color="auto" w:fill="FFFFFF"/>
          </w:tcPr>
          <w:p w:rsidR="004536A4" w:rsidRPr="004536A4" w:rsidRDefault="004536A4" w:rsidP="004536A4">
            <w:pPr>
              <w:shd w:val="clear" w:color="auto" w:fill="FFFFFF"/>
              <w:jc w:val="center"/>
              <w:rPr>
                <w:sz w:val="20"/>
                <w:szCs w:val="24"/>
              </w:rPr>
            </w:pPr>
            <w:r w:rsidRPr="004536A4">
              <w:rPr>
                <w:sz w:val="20"/>
                <w:szCs w:val="24"/>
              </w:rPr>
              <w:t>0.52</w:t>
            </w:r>
          </w:p>
        </w:tc>
        <w:tc>
          <w:tcPr>
            <w:tcW w:w="365" w:type="pct"/>
            <w:shd w:val="clear" w:color="auto" w:fill="FFFFFF"/>
          </w:tcPr>
          <w:p w:rsidR="004536A4" w:rsidRPr="004536A4" w:rsidRDefault="004536A4" w:rsidP="004536A4">
            <w:pPr>
              <w:shd w:val="clear" w:color="auto" w:fill="FFFFFF"/>
              <w:jc w:val="center"/>
              <w:rPr>
                <w:sz w:val="20"/>
                <w:szCs w:val="24"/>
              </w:rPr>
            </w:pPr>
            <w:r w:rsidRPr="004536A4">
              <w:rPr>
                <w:bCs/>
                <w:sz w:val="20"/>
                <w:szCs w:val="24"/>
              </w:rPr>
              <w:t>6</w:t>
            </w:r>
          </w:p>
        </w:tc>
        <w:tc>
          <w:tcPr>
            <w:tcW w:w="365" w:type="pct"/>
            <w:shd w:val="clear" w:color="auto" w:fill="FFFFFF"/>
          </w:tcPr>
          <w:p w:rsidR="004536A4" w:rsidRPr="004536A4" w:rsidRDefault="004536A4" w:rsidP="004536A4">
            <w:pPr>
              <w:shd w:val="clear" w:color="auto" w:fill="FFFFFF"/>
              <w:jc w:val="center"/>
              <w:rPr>
                <w:sz w:val="20"/>
                <w:szCs w:val="24"/>
              </w:rPr>
            </w:pPr>
            <w:r w:rsidRPr="004536A4">
              <w:rPr>
                <w:sz w:val="20"/>
                <w:szCs w:val="24"/>
              </w:rPr>
              <w:t>0.47</w:t>
            </w:r>
          </w:p>
        </w:tc>
        <w:tc>
          <w:tcPr>
            <w:tcW w:w="365" w:type="pct"/>
            <w:shd w:val="clear" w:color="auto" w:fill="FFFFFF"/>
          </w:tcPr>
          <w:p w:rsidR="004536A4" w:rsidRPr="004536A4" w:rsidRDefault="004536A4" w:rsidP="004536A4">
            <w:pPr>
              <w:shd w:val="clear" w:color="auto" w:fill="FFFFFF"/>
              <w:jc w:val="center"/>
              <w:rPr>
                <w:sz w:val="20"/>
                <w:szCs w:val="24"/>
              </w:rPr>
            </w:pPr>
            <w:r w:rsidRPr="004536A4">
              <w:rPr>
                <w:bCs/>
                <w:sz w:val="20"/>
                <w:szCs w:val="24"/>
              </w:rPr>
              <w:t>0</w:t>
            </w:r>
          </w:p>
        </w:tc>
        <w:tc>
          <w:tcPr>
            <w:tcW w:w="365" w:type="pct"/>
            <w:shd w:val="clear" w:color="auto" w:fill="FFFFFF"/>
          </w:tcPr>
          <w:p w:rsidR="004536A4" w:rsidRPr="004536A4" w:rsidRDefault="004536A4" w:rsidP="004536A4">
            <w:pPr>
              <w:shd w:val="clear" w:color="auto" w:fill="FFFFFF"/>
              <w:jc w:val="center"/>
              <w:rPr>
                <w:sz w:val="20"/>
                <w:szCs w:val="24"/>
              </w:rPr>
            </w:pPr>
            <w:r w:rsidRPr="004536A4">
              <w:rPr>
                <w:sz w:val="20"/>
                <w:szCs w:val="24"/>
              </w:rPr>
              <w:t>0.47</w:t>
            </w:r>
          </w:p>
        </w:tc>
        <w:tc>
          <w:tcPr>
            <w:tcW w:w="365" w:type="pct"/>
            <w:shd w:val="clear" w:color="auto" w:fill="FFFFFF"/>
          </w:tcPr>
          <w:p w:rsidR="004536A4" w:rsidRPr="004536A4" w:rsidRDefault="004536A4" w:rsidP="004536A4">
            <w:pPr>
              <w:shd w:val="clear" w:color="auto" w:fill="FFFFFF"/>
              <w:jc w:val="center"/>
              <w:rPr>
                <w:sz w:val="20"/>
                <w:szCs w:val="24"/>
              </w:rPr>
            </w:pPr>
            <w:r w:rsidRPr="004536A4">
              <w:rPr>
                <w:bCs/>
                <w:sz w:val="20"/>
                <w:szCs w:val="24"/>
              </w:rPr>
              <w:t>0</w:t>
            </w:r>
          </w:p>
        </w:tc>
        <w:tc>
          <w:tcPr>
            <w:tcW w:w="218" w:type="pct"/>
            <w:shd w:val="clear" w:color="auto" w:fill="FFFFFF"/>
          </w:tcPr>
          <w:p w:rsidR="004536A4" w:rsidRPr="004536A4" w:rsidRDefault="004536A4" w:rsidP="004536A4">
            <w:pPr>
              <w:shd w:val="clear" w:color="auto" w:fill="FFFFFF"/>
              <w:jc w:val="center"/>
              <w:rPr>
                <w:sz w:val="20"/>
                <w:szCs w:val="24"/>
              </w:rPr>
            </w:pPr>
            <w:r w:rsidRPr="004536A4">
              <w:rPr>
                <w:sz w:val="20"/>
                <w:szCs w:val="24"/>
              </w:rPr>
              <w:t>0.93</w:t>
            </w:r>
          </w:p>
        </w:tc>
        <w:tc>
          <w:tcPr>
            <w:tcW w:w="536" w:type="pct"/>
            <w:shd w:val="clear" w:color="auto" w:fill="FFFFFF"/>
          </w:tcPr>
          <w:p w:rsidR="004536A4" w:rsidRPr="004536A4" w:rsidRDefault="004536A4" w:rsidP="000940A2">
            <w:pPr>
              <w:shd w:val="clear" w:color="auto" w:fill="FFFFFF"/>
              <w:rPr>
                <w:sz w:val="20"/>
                <w:szCs w:val="24"/>
              </w:rPr>
            </w:pPr>
          </w:p>
        </w:tc>
        <w:tc>
          <w:tcPr>
            <w:tcW w:w="420" w:type="pct"/>
            <w:shd w:val="clear" w:color="auto" w:fill="FFFFFF"/>
          </w:tcPr>
          <w:p w:rsidR="004536A4" w:rsidRPr="004536A4" w:rsidRDefault="004536A4" w:rsidP="004536A4">
            <w:pPr>
              <w:shd w:val="clear" w:color="auto" w:fill="FFFFFF"/>
              <w:jc w:val="center"/>
              <w:rPr>
                <w:sz w:val="20"/>
                <w:szCs w:val="24"/>
              </w:rPr>
            </w:pPr>
            <w:r>
              <w:rPr>
                <w:b/>
                <w:bCs/>
                <w:sz w:val="20"/>
                <w:szCs w:val="24"/>
              </w:rPr>
              <w:t xml:space="preserve">Indicator </w:t>
            </w:r>
            <w:r w:rsidRPr="004536A4">
              <w:rPr>
                <w:b/>
                <w:bCs/>
                <w:sz w:val="20"/>
                <w:szCs w:val="24"/>
              </w:rPr>
              <w:t>Only</w:t>
            </w:r>
          </w:p>
        </w:tc>
      </w:tr>
      <w:tr w:rsidR="004536A4" w:rsidRPr="00A1368B" w:rsidTr="004536A4">
        <w:tblPrEx>
          <w:tblCellMar>
            <w:top w:w="0" w:type="dxa"/>
            <w:bottom w:w="0" w:type="dxa"/>
          </w:tblCellMar>
        </w:tblPrEx>
        <w:trPr>
          <w:trHeight w:val="259"/>
          <w:jc w:val="center"/>
        </w:trPr>
        <w:tc>
          <w:tcPr>
            <w:tcW w:w="794" w:type="pct"/>
            <w:shd w:val="clear" w:color="auto" w:fill="FFFFFF"/>
          </w:tcPr>
          <w:p w:rsidR="004536A4" w:rsidRPr="004536A4" w:rsidRDefault="004536A4" w:rsidP="000940A2">
            <w:pPr>
              <w:shd w:val="clear" w:color="auto" w:fill="FFFFFF"/>
              <w:rPr>
                <w:sz w:val="20"/>
                <w:szCs w:val="24"/>
              </w:rPr>
            </w:pPr>
            <w:r w:rsidRPr="004536A4">
              <w:rPr>
                <w:sz w:val="20"/>
                <w:szCs w:val="24"/>
              </w:rPr>
              <w:t>Length of shared paths provided/upgraded annually</w:t>
            </w:r>
          </w:p>
        </w:tc>
        <w:tc>
          <w:tcPr>
            <w:tcW w:w="388" w:type="pct"/>
            <w:shd w:val="clear" w:color="auto" w:fill="FFFFFF"/>
          </w:tcPr>
          <w:p w:rsidR="004536A4" w:rsidRPr="004536A4" w:rsidRDefault="004536A4" w:rsidP="004536A4">
            <w:pPr>
              <w:shd w:val="clear" w:color="auto" w:fill="FFFFFF"/>
              <w:jc w:val="center"/>
              <w:rPr>
                <w:sz w:val="20"/>
                <w:szCs w:val="24"/>
              </w:rPr>
            </w:pPr>
            <w:r w:rsidRPr="004536A4">
              <w:rPr>
                <w:bCs/>
                <w:sz w:val="20"/>
                <w:szCs w:val="24"/>
              </w:rPr>
              <w:t>Km</w:t>
            </w:r>
          </w:p>
        </w:tc>
        <w:tc>
          <w:tcPr>
            <w:tcW w:w="457" w:type="pct"/>
            <w:shd w:val="clear" w:color="auto" w:fill="FFFFFF"/>
          </w:tcPr>
          <w:p w:rsidR="004536A4" w:rsidRPr="004536A4" w:rsidRDefault="004536A4" w:rsidP="004536A4">
            <w:pPr>
              <w:shd w:val="clear" w:color="auto" w:fill="FFFFFF"/>
              <w:jc w:val="center"/>
              <w:rPr>
                <w:sz w:val="20"/>
                <w:szCs w:val="24"/>
              </w:rPr>
            </w:pPr>
            <w:r w:rsidRPr="004536A4">
              <w:rPr>
                <w:bCs/>
                <w:sz w:val="20"/>
                <w:szCs w:val="24"/>
              </w:rPr>
              <w:t>-</w:t>
            </w:r>
          </w:p>
        </w:tc>
        <w:tc>
          <w:tcPr>
            <w:tcW w:w="365" w:type="pct"/>
            <w:shd w:val="clear" w:color="auto" w:fill="FFFFFF"/>
          </w:tcPr>
          <w:p w:rsidR="004536A4" w:rsidRPr="004536A4" w:rsidRDefault="004536A4" w:rsidP="004536A4">
            <w:pPr>
              <w:shd w:val="clear" w:color="auto" w:fill="FFFFFF"/>
              <w:jc w:val="center"/>
              <w:rPr>
                <w:sz w:val="20"/>
                <w:szCs w:val="24"/>
              </w:rPr>
            </w:pPr>
            <w:r w:rsidRPr="004536A4">
              <w:rPr>
                <w:sz w:val="20"/>
                <w:szCs w:val="24"/>
              </w:rPr>
              <w:t>3.62</w:t>
            </w:r>
          </w:p>
        </w:tc>
        <w:tc>
          <w:tcPr>
            <w:tcW w:w="365" w:type="pct"/>
            <w:shd w:val="clear" w:color="auto" w:fill="FFFFFF"/>
          </w:tcPr>
          <w:p w:rsidR="004536A4" w:rsidRPr="004536A4" w:rsidRDefault="004536A4" w:rsidP="004536A4">
            <w:pPr>
              <w:shd w:val="clear" w:color="auto" w:fill="FFFFFF"/>
              <w:jc w:val="center"/>
              <w:rPr>
                <w:sz w:val="20"/>
                <w:szCs w:val="24"/>
              </w:rPr>
            </w:pPr>
            <w:r w:rsidRPr="004536A4">
              <w:rPr>
                <w:sz w:val="20"/>
                <w:szCs w:val="24"/>
              </w:rPr>
              <w:t>12</w:t>
            </w:r>
          </w:p>
        </w:tc>
        <w:tc>
          <w:tcPr>
            <w:tcW w:w="365" w:type="pct"/>
            <w:shd w:val="clear" w:color="auto" w:fill="FFFFFF"/>
          </w:tcPr>
          <w:p w:rsidR="004536A4" w:rsidRPr="004536A4" w:rsidRDefault="004536A4" w:rsidP="004536A4">
            <w:pPr>
              <w:shd w:val="clear" w:color="auto" w:fill="FFFFFF"/>
              <w:jc w:val="center"/>
              <w:rPr>
                <w:sz w:val="20"/>
                <w:szCs w:val="24"/>
              </w:rPr>
            </w:pPr>
            <w:r w:rsidRPr="004536A4">
              <w:rPr>
                <w:sz w:val="20"/>
                <w:szCs w:val="24"/>
              </w:rPr>
              <w:t>0.03</w:t>
            </w:r>
          </w:p>
        </w:tc>
        <w:tc>
          <w:tcPr>
            <w:tcW w:w="365" w:type="pct"/>
            <w:shd w:val="clear" w:color="auto" w:fill="FFFFFF"/>
          </w:tcPr>
          <w:p w:rsidR="004536A4" w:rsidRPr="004536A4" w:rsidRDefault="004536A4" w:rsidP="004536A4">
            <w:pPr>
              <w:shd w:val="clear" w:color="auto" w:fill="FFFFFF"/>
              <w:jc w:val="center"/>
              <w:rPr>
                <w:sz w:val="20"/>
                <w:szCs w:val="24"/>
              </w:rPr>
            </w:pPr>
            <w:r w:rsidRPr="004536A4">
              <w:rPr>
                <w:bCs/>
                <w:sz w:val="20"/>
                <w:szCs w:val="24"/>
              </w:rPr>
              <w:t>0</w:t>
            </w:r>
          </w:p>
        </w:tc>
        <w:tc>
          <w:tcPr>
            <w:tcW w:w="365" w:type="pct"/>
            <w:shd w:val="clear" w:color="auto" w:fill="FFFFFF"/>
          </w:tcPr>
          <w:p w:rsidR="004536A4" w:rsidRPr="004536A4" w:rsidRDefault="004536A4" w:rsidP="004536A4">
            <w:pPr>
              <w:shd w:val="clear" w:color="auto" w:fill="FFFFFF"/>
              <w:jc w:val="center"/>
              <w:rPr>
                <w:sz w:val="20"/>
                <w:szCs w:val="24"/>
              </w:rPr>
            </w:pPr>
            <w:r w:rsidRPr="004536A4">
              <w:rPr>
                <w:sz w:val="20"/>
                <w:szCs w:val="24"/>
              </w:rPr>
              <w:t>0.55</w:t>
            </w:r>
          </w:p>
        </w:tc>
        <w:tc>
          <w:tcPr>
            <w:tcW w:w="365" w:type="pct"/>
            <w:shd w:val="clear" w:color="auto" w:fill="FFFFFF"/>
          </w:tcPr>
          <w:p w:rsidR="004536A4" w:rsidRPr="004536A4" w:rsidRDefault="004536A4" w:rsidP="004536A4">
            <w:pPr>
              <w:shd w:val="clear" w:color="auto" w:fill="FFFFFF"/>
              <w:jc w:val="center"/>
              <w:rPr>
                <w:sz w:val="20"/>
                <w:szCs w:val="24"/>
              </w:rPr>
            </w:pPr>
            <w:r w:rsidRPr="004536A4">
              <w:rPr>
                <w:bCs/>
                <w:sz w:val="20"/>
                <w:szCs w:val="24"/>
              </w:rPr>
              <w:t>0</w:t>
            </w:r>
          </w:p>
        </w:tc>
        <w:tc>
          <w:tcPr>
            <w:tcW w:w="218" w:type="pct"/>
            <w:shd w:val="clear" w:color="auto" w:fill="FFFFFF"/>
          </w:tcPr>
          <w:p w:rsidR="004536A4" w:rsidRPr="004536A4" w:rsidRDefault="004536A4" w:rsidP="004536A4">
            <w:pPr>
              <w:shd w:val="clear" w:color="auto" w:fill="FFFFFF"/>
              <w:jc w:val="center"/>
              <w:rPr>
                <w:sz w:val="20"/>
                <w:szCs w:val="24"/>
              </w:rPr>
            </w:pPr>
            <w:r w:rsidRPr="004536A4">
              <w:rPr>
                <w:sz w:val="20"/>
                <w:szCs w:val="24"/>
              </w:rPr>
              <w:t>0.58</w:t>
            </w:r>
          </w:p>
        </w:tc>
        <w:tc>
          <w:tcPr>
            <w:tcW w:w="536" w:type="pct"/>
            <w:shd w:val="clear" w:color="auto" w:fill="FFFFFF"/>
          </w:tcPr>
          <w:p w:rsidR="004536A4" w:rsidRPr="004536A4" w:rsidRDefault="004536A4" w:rsidP="000940A2">
            <w:pPr>
              <w:shd w:val="clear" w:color="auto" w:fill="FFFFFF"/>
              <w:rPr>
                <w:sz w:val="20"/>
                <w:szCs w:val="24"/>
              </w:rPr>
            </w:pPr>
          </w:p>
        </w:tc>
        <w:tc>
          <w:tcPr>
            <w:tcW w:w="420" w:type="pct"/>
            <w:shd w:val="clear" w:color="auto" w:fill="FFFFFF"/>
          </w:tcPr>
          <w:p w:rsidR="004536A4" w:rsidRPr="004536A4" w:rsidRDefault="004536A4" w:rsidP="004536A4">
            <w:pPr>
              <w:shd w:val="clear" w:color="auto" w:fill="FFFFFF"/>
              <w:jc w:val="center"/>
              <w:rPr>
                <w:sz w:val="20"/>
                <w:szCs w:val="24"/>
              </w:rPr>
            </w:pPr>
            <w:r>
              <w:rPr>
                <w:b/>
                <w:bCs/>
                <w:sz w:val="20"/>
                <w:szCs w:val="24"/>
              </w:rPr>
              <w:t xml:space="preserve">Indicator </w:t>
            </w:r>
            <w:r w:rsidRPr="004536A4">
              <w:rPr>
                <w:b/>
                <w:bCs/>
                <w:sz w:val="20"/>
                <w:szCs w:val="24"/>
              </w:rPr>
              <w:t>Only</w:t>
            </w:r>
          </w:p>
        </w:tc>
      </w:tr>
      <w:tr w:rsidR="004536A4" w:rsidRPr="00A1368B" w:rsidTr="004536A4">
        <w:tblPrEx>
          <w:tblCellMar>
            <w:top w:w="0" w:type="dxa"/>
            <w:bottom w:w="0" w:type="dxa"/>
          </w:tblCellMar>
        </w:tblPrEx>
        <w:trPr>
          <w:trHeight w:val="259"/>
          <w:jc w:val="center"/>
        </w:trPr>
        <w:tc>
          <w:tcPr>
            <w:tcW w:w="794" w:type="pct"/>
            <w:shd w:val="clear" w:color="auto" w:fill="FFFFFF"/>
          </w:tcPr>
          <w:p w:rsidR="004536A4" w:rsidRPr="004536A4" w:rsidRDefault="004536A4" w:rsidP="000940A2">
            <w:pPr>
              <w:shd w:val="clear" w:color="auto" w:fill="FFFFFF"/>
              <w:rPr>
                <w:sz w:val="20"/>
                <w:szCs w:val="24"/>
              </w:rPr>
            </w:pPr>
            <w:r w:rsidRPr="004536A4">
              <w:rPr>
                <w:sz w:val="20"/>
                <w:szCs w:val="24"/>
              </w:rPr>
              <w:t>Growth in cycling activity at key intersections around the City of Sydney (100 key intersections)</w:t>
            </w:r>
          </w:p>
        </w:tc>
        <w:tc>
          <w:tcPr>
            <w:tcW w:w="388" w:type="pct"/>
            <w:shd w:val="clear" w:color="auto" w:fill="FFFFFF"/>
          </w:tcPr>
          <w:p w:rsidR="004536A4" w:rsidRPr="004536A4" w:rsidRDefault="004536A4" w:rsidP="004536A4">
            <w:pPr>
              <w:shd w:val="clear" w:color="auto" w:fill="FFFFFF"/>
              <w:jc w:val="center"/>
              <w:rPr>
                <w:sz w:val="20"/>
                <w:szCs w:val="24"/>
              </w:rPr>
            </w:pPr>
            <w:r w:rsidRPr="004536A4">
              <w:rPr>
                <w:bCs/>
                <w:sz w:val="20"/>
                <w:szCs w:val="24"/>
              </w:rPr>
              <w:t>%</w:t>
            </w:r>
          </w:p>
        </w:tc>
        <w:tc>
          <w:tcPr>
            <w:tcW w:w="457" w:type="pct"/>
            <w:shd w:val="clear" w:color="auto" w:fill="FFFFFF"/>
          </w:tcPr>
          <w:p w:rsidR="004536A4" w:rsidRPr="004536A4" w:rsidRDefault="004536A4" w:rsidP="004536A4">
            <w:pPr>
              <w:shd w:val="clear" w:color="auto" w:fill="FFFFFF"/>
              <w:jc w:val="center"/>
              <w:rPr>
                <w:sz w:val="20"/>
                <w:szCs w:val="24"/>
              </w:rPr>
            </w:pPr>
          </w:p>
        </w:tc>
        <w:tc>
          <w:tcPr>
            <w:tcW w:w="365" w:type="pct"/>
            <w:shd w:val="clear" w:color="auto" w:fill="FFFFFF"/>
          </w:tcPr>
          <w:p w:rsidR="004536A4" w:rsidRPr="004536A4" w:rsidRDefault="004536A4" w:rsidP="004536A4">
            <w:pPr>
              <w:shd w:val="clear" w:color="auto" w:fill="FFFFFF"/>
              <w:jc w:val="center"/>
              <w:rPr>
                <w:sz w:val="20"/>
                <w:szCs w:val="24"/>
              </w:rPr>
            </w:pPr>
            <w:r w:rsidRPr="004536A4">
              <w:rPr>
                <w:bCs/>
                <w:sz w:val="20"/>
                <w:szCs w:val="24"/>
              </w:rPr>
              <w:t>54</w:t>
            </w:r>
          </w:p>
        </w:tc>
        <w:tc>
          <w:tcPr>
            <w:tcW w:w="365" w:type="pct"/>
            <w:shd w:val="clear" w:color="auto" w:fill="FFFFFF"/>
          </w:tcPr>
          <w:p w:rsidR="004536A4" w:rsidRPr="004536A4" w:rsidRDefault="004536A4" w:rsidP="004536A4">
            <w:pPr>
              <w:shd w:val="clear" w:color="auto" w:fill="FFFFFF"/>
              <w:jc w:val="center"/>
              <w:rPr>
                <w:sz w:val="20"/>
                <w:szCs w:val="24"/>
              </w:rPr>
            </w:pPr>
            <w:r w:rsidRPr="004536A4">
              <w:rPr>
                <w:bCs/>
                <w:sz w:val="20"/>
                <w:szCs w:val="24"/>
              </w:rPr>
              <w:t>25</w:t>
            </w:r>
          </w:p>
        </w:tc>
        <w:tc>
          <w:tcPr>
            <w:tcW w:w="365" w:type="pct"/>
            <w:shd w:val="clear" w:color="auto" w:fill="FFFFFF"/>
          </w:tcPr>
          <w:p w:rsidR="004536A4" w:rsidRPr="004536A4" w:rsidRDefault="004536A4" w:rsidP="004536A4">
            <w:pPr>
              <w:shd w:val="clear" w:color="auto" w:fill="FFFFFF"/>
              <w:jc w:val="center"/>
              <w:rPr>
                <w:sz w:val="20"/>
                <w:szCs w:val="24"/>
              </w:rPr>
            </w:pPr>
          </w:p>
        </w:tc>
        <w:tc>
          <w:tcPr>
            <w:tcW w:w="365" w:type="pct"/>
            <w:shd w:val="clear" w:color="auto" w:fill="FFFFFF"/>
          </w:tcPr>
          <w:p w:rsidR="004536A4" w:rsidRPr="004536A4" w:rsidRDefault="004536A4" w:rsidP="004536A4">
            <w:pPr>
              <w:shd w:val="clear" w:color="auto" w:fill="FFFFFF"/>
              <w:jc w:val="center"/>
              <w:rPr>
                <w:sz w:val="20"/>
                <w:szCs w:val="24"/>
              </w:rPr>
            </w:pPr>
            <w:r w:rsidRPr="004536A4">
              <w:rPr>
                <w:bCs/>
                <w:sz w:val="20"/>
                <w:szCs w:val="24"/>
              </w:rPr>
              <w:t>34</w:t>
            </w:r>
          </w:p>
        </w:tc>
        <w:tc>
          <w:tcPr>
            <w:tcW w:w="365" w:type="pct"/>
            <w:shd w:val="clear" w:color="auto" w:fill="FFFFFF"/>
          </w:tcPr>
          <w:p w:rsidR="004536A4" w:rsidRPr="004536A4" w:rsidRDefault="004536A4" w:rsidP="004536A4">
            <w:pPr>
              <w:shd w:val="clear" w:color="auto" w:fill="FFFFFF"/>
              <w:jc w:val="center"/>
              <w:rPr>
                <w:sz w:val="20"/>
                <w:szCs w:val="24"/>
              </w:rPr>
            </w:pPr>
            <w:r>
              <w:rPr>
                <w:sz w:val="20"/>
                <w:szCs w:val="24"/>
              </w:rPr>
              <w:t>-</w:t>
            </w:r>
          </w:p>
        </w:tc>
        <w:tc>
          <w:tcPr>
            <w:tcW w:w="365" w:type="pct"/>
            <w:shd w:val="clear" w:color="auto" w:fill="FFFFFF"/>
          </w:tcPr>
          <w:p w:rsidR="004536A4" w:rsidRPr="004536A4" w:rsidRDefault="004536A4" w:rsidP="004536A4">
            <w:pPr>
              <w:shd w:val="clear" w:color="auto" w:fill="FFFFFF"/>
              <w:jc w:val="center"/>
              <w:rPr>
                <w:sz w:val="20"/>
                <w:szCs w:val="24"/>
              </w:rPr>
            </w:pPr>
            <w:r>
              <w:rPr>
                <w:sz w:val="20"/>
                <w:szCs w:val="24"/>
              </w:rPr>
              <w:t>-</w:t>
            </w:r>
          </w:p>
        </w:tc>
        <w:tc>
          <w:tcPr>
            <w:tcW w:w="218" w:type="pct"/>
            <w:shd w:val="clear" w:color="auto" w:fill="FFFFFF"/>
          </w:tcPr>
          <w:p w:rsidR="004536A4" w:rsidRPr="004536A4" w:rsidRDefault="004536A4" w:rsidP="004536A4">
            <w:pPr>
              <w:shd w:val="clear" w:color="auto" w:fill="FFFFFF"/>
              <w:jc w:val="center"/>
              <w:rPr>
                <w:sz w:val="20"/>
                <w:szCs w:val="24"/>
              </w:rPr>
            </w:pPr>
            <w:r w:rsidRPr="004536A4">
              <w:rPr>
                <w:bCs/>
                <w:sz w:val="20"/>
                <w:szCs w:val="24"/>
              </w:rPr>
              <w:t>34</w:t>
            </w:r>
          </w:p>
        </w:tc>
        <w:tc>
          <w:tcPr>
            <w:tcW w:w="536" w:type="pct"/>
            <w:shd w:val="clear" w:color="auto" w:fill="FFFFFF"/>
          </w:tcPr>
          <w:p w:rsidR="004536A4" w:rsidRPr="004536A4" w:rsidRDefault="004536A4" w:rsidP="000940A2">
            <w:pPr>
              <w:shd w:val="clear" w:color="auto" w:fill="FFFFFF"/>
              <w:rPr>
                <w:sz w:val="20"/>
                <w:szCs w:val="24"/>
              </w:rPr>
            </w:pPr>
            <w:r w:rsidRPr="004536A4">
              <w:rPr>
                <w:sz w:val="20"/>
                <w:szCs w:val="24"/>
              </w:rPr>
              <w:t>Percentage growth in cycle counts relates to the one year period October 2010 - October 2011. Note that due to varying count conditions, counts may not be directly comparable.</w:t>
            </w:r>
          </w:p>
        </w:tc>
        <w:tc>
          <w:tcPr>
            <w:tcW w:w="420" w:type="pct"/>
            <w:shd w:val="clear" w:color="auto" w:fill="FFFFFF"/>
          </w:tcPr>
          <w:p w:rsidR="004536A4" w:rsidRPr="004536A4" w:rsidRDefault="004536A4" w:rsidP="004536A4">
            <w:pPr>
              <w:shd w:val="clear" w:color="auto" w:fill="FFFFFF"/>
              <w:jc w:val="center"/>
              <w:rPr>
                <w:sz w:val="20"/>
                <w:szCs w:val="24"/>
              </w:rPr>
            </w:pPr>
            <w:r w:rsidRPr="004536A4">
              <w:rPr>
                <w:b/>
                <w:bCs/>
                <w:sz w:val="20"/>
                <w:szCs w:val="24"/>
              </w:rPr>
              <w:t>On Track</w:t>
            </w:r>
          </w:p>
        </w:tc>
      </w:tr>
    </w:tbl>
    <w:p w:rsidR="00CE4766" w:rsidRDefault="00CE4766">
      <w:pPr>
        <w:rPr>
          <w:szCs w:val="24"/>
        </w:rPr>
      </w:pPr>
    </w:p>
    <w:p w:rsidR="004536A4" w:rsidRDefault="004536A4">
      <w:pPr>
        <w:rPr>
          <w:b/>
          <w:szCs w:val="24"/>
        </w:rPr>
      </w:pPr>
      <w:r>
        <w:rPr>
          <w:b/>
          <w:szCs w:val="24"/>
        </w:rPr>
        <w:t>Footpaths -</w:t>
      </w:r>
    </w:p>
    <w:p w:rsidR="004536A4" w:rsidRPr="004536A4" w:rsidRDefault="004536A4">
      <w:pPr>
        <w:rPr>
          <w:b/>
          <w:szCs w:val="24"/>
        </w:rPr>
      </w:pPr>
      <w:r>
        <w:rPr>
          <w:b/>
          <w:szCs w:val="24"/>
        </w:rPr>
        <w:t>Optimise the lifespan of City footpath assets, and improve street safety and accessibility</w:t>
      </w:r>
    </w:p>
    <w:p w:rsidR="004536A4" w:rsidRDefault="004536A4">
      <w:pPr>
        <w:rPr>
          <w:szCs w:val="24"/>
        </w:rPr>
      </w:pPr>
    </w:p>
    <w:tbl>
      <w:tblPr>
        <w:tblW w:w="6045" w:type="pct"/>
        <w:jc w:val="center"/>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746"/>
        <w:gridCol w:w="552"/>
        <w:gridCol w:w="854"/>
        <w:gridCol w:w="803"/>
        <w:gridCol w:w="803"/>
        <w:gridCol w:w="803"/>
        <w:gridCol w:w="803"/>
        <w:gridCol w:w="803"/>
        <w:gridCol w:w="803"/>
        <w:gridCol w:w="692"/>
        <w:gridCol w:w="1393"/>
        <w:gridCol w:w="958"/>
      </w:tblGrid>
      <w:tr w:rsidR="00DC28A5" w:rsidRPr="00A1368B" w:rsidTr="003875F3">
        <w:tblPrEx>
          <w:tblCellMar>
            <w:top w:w="0" w:type="dxa"/>
            <w:bottom w:w="0" w:type="dxa"/>
          </w:tblCellMar>
        </w:tblPrEx>
        <w:trPr>
          <w:trHeight w:val="259"/>
          <w:jc w:val="center"/>
        </w:trPr>
        <w:tc>
          <w:tcPr>
            <w:tcW w:w="794" w:type="pct"/>
            <w:shd w:val="clear" w:color="auto" w:fill="FFFFFF"/>
          </w:tcPr>
          <w:p w:rsidR="004536A4" w:rsidRPr="00A1368B" w:rsidRDefault="004536A4" w:rsidP="000940A2">
            <w:pPr>
              <w:shd w:val="clear" w:color="auto" w:fill="FFFFFF"/>
              <w:rPr>
                <w:b/>
                <w:bCs/>
                <w:sz w:val="20"/>
                <w:szCs w:val="24"/>
              </w:rPr>
            </w:pPr>
            <w:r w:rsidRPr="00A1368B">
              <w:rPr>
                <w:b/>
                <w:bCs/>
                <w:sz w:val="20"/>
                <w:szCs w:val="24"/>
              </w:rPr>
              <w:t>Key Performance Indicator</w:t>
            </w:r>
          </w:p>
        </w:tc>
        <w:tc>
          <w:tcPr>
            <w:tcW w:w="252" w:type="pct"/>
            <w:shd w:val="clear" w:color="auto" w:fill="FFFFFF"/>
          </w:tcPr>
          <w:p w:rsidR="004536A4" w:rsidRPr="00A1368B" w:rsidRDefault="004536A4" w:rsidP="000940A2">
            <w:pPr>
              <w:shd w:val="clear" w:color="auto" w:fill="FFFFFF"/>
              <w:jc w:val="center"/>
              <w:rPr>
                <w:b/>
                <w:bCs/>
                <w:sz w:val="20"/>
                <w:szCs w:val="24"/>
              </w:rPr>
            </w:pPr>
            <w:r w:rsidRPr="00A1368B">
              <w:rPr>
                <w:b/>
                <w:bCs/>
                <w:sz w:val="20"/>
                <w:szCs w:val="24"/>
              </w:rPr>
              <w:t>Unit</w:t>
            </w:r>
          </w:p>
        </w:tc>
        <w:tc>
          <w:tcPr>
            <w:tcW w:w="389" w:type="pct"/>
            <w:shd w:val="clear" w:color="auto" w:fill="FFFFFF"/>
          </w:tcPr>
          <w:p w:rsidR="004536A4" w:rsidRPr="00A1368B" w:rsidRDefault="004536A4" w:rsidP="000940A2">
            <w:pPr>
              <w:shd w:val="clear" w:color="auto" w:fill="FFFFFF"/>
              <w:jc w:val="center"/>
              <w:rPr>
                <w:b/>
                <w:bCs/>
                <w:sz w:val="20"/>
                <w:szCs w:val="24"/>
              </w:rPr>
            </w:pPr>
            <w:r w:rsidRPr="00A1368B">
              <w:rPr>
                <w:b/>
                <w:bCs/>
                <w:sz w:val="20"/>
                <w:szCs w:val="24"/>
              </w:rPr>
              <w:t>2009/10 Result</w:t>
            </w:r>
          </w:p>
        </w:tc>
        <w:tc>
          <w:tcPr>
            <w:tcW w:w="365" w:type="pct"/>
            <w:shd w:val="clear" w:color="auto" w:fill="FFFFFF"/>
          </w:tcPr>
          <w:p w:rsidR="004536A4" w:rsidRPr="00A1368B" w:rsidRDefault="004536A4" w:rsidP="000940A2">
            <w:pPr>
              <w:shd w:val="clear" w:color="auto" w:fill="FFFFFF"/>
              <w:jc w:val="center"/>
              <w:rPr>
                <w:b/>
                <w:bCs/>
                <w:sz w:val="20"/>
                <w:szCs w:val="24"/>
              </w:rPr>
            </w:pPr>
            <w:r w:rsidRPr="00A1368B">
              <w:rPr>
                <w:b/>
                <w:bCs/>
                <w:sz w:val="20"/>
                <w:szCs w:val="24"/>
              </w:rPr>
              <w:t>2010/11 Result</w:t>
            </w:r>
          </w:p>
        </w:tc>
        <w:tc>
          <w:tcPr>
            <w:tcW w:w="365" w:type="pct"/>
            <w:shd w:val="clear" w:color="auto" w:fill="FFFFFF"/>
          </w:tcPr>
          <w:p w:rsidR="004536A4" w:rsidRPr="00A1368B" w:rsidRDefault="004536A4" w:rsidP="000940A2">
            <w:pPr>
              <w:shd w:val="clear" w:color="auto" w:fill="FFFFFF"/>
              <w:jc w:val="center"/>
              <w:rPr>
                <w:b/>
                <w:bCs/>
                <w:sz w:val="20"/>
                <w:szCs w:val="24"/>
              </w:rPr>
            </w:pPr>
            <w:r w:rsidRPr="00A1368B">
              <w:rPr>
                <w:b/>
                <w:bCs/>
                <w:sz w:val="20"/>
                <w:szCs w:val="24"/>
              </w:rPr>
              <w:t>2011/12 Target</w:t>
            </w:r>
          </w:p>
        </w:tc>
        <w:tc>
          <w:tcPr>
            <w:tcW w:w="365" w:type="pct"/>
            <w:shd w:val="clear" w:color="auto" w:fill="FFFFFF"/>
          </w:tcPr>
          <w:p w:rsidR="004536A4" w:rsidRPr="00A1368B" w:rsidRDefault="004536A4" w:rsidP="000940A2">
            <w:pPr>
              <w:shd w:val="clear" w:color="auto" w:fill="FFFFFF"/>
              <w:jc w:val="center"/>
              <w:rPr>
                <w:b/>
                <w:bCs/>
                <w:sz w:val="20"/>
                <w:szCs w:val="24"/>
              </w:rPr>
            </w:pPr>
            <w:r w:rsidRPr="00A1368B">
              <w:rPr>
                <w:b/>
                <w:bCs/>
                <w:sz w:val="20"/>
                <w:szCs w:val="24"/>
              </w:rPr>
              <w:t>2011/12 Result Q1</w:t>
            </w:r>
          </w:p>
        </w:tc>
        <w:tc>
          <w:tcPr>
            <w:tcW w:w="365" w:type="pct"/>
            <w:shd w:val="clear" w:color="auto" w:fill="FFFFFF"/>
          </w:tcPr>
          <w:p w:rsidR="004536A4" w:rsidRPr="00A1368B" w:rsidRDefault="004536A4" w:rsidP="000940A2">
            <w:pPr>
              <w:shd w:val="clear" w:color="auto" w:fill="FFFFFF"/>
              <w:jc w:val="center"/>
              <w:rPr>
                <w:b/>
                <w:bCs/>
                <w:sz w:val="20"/>
                <w:szCs w:val="24"/>
              </w:rPr>
            </w:pPr>
            <w:r w:rsidRPr="00A1368B">
              <w:rPr>
                <w:b/>
                <w:bCs/>
                <w:sz w:val="20"/>
                <w:szCs w:val="24"/>
              </w:rPr>
              <w:t>2011/12 Result Q2</w:t>
            </w:r>
          </w:p>
        </w:tc>
        <w:tc>
          <w:tcPr>
            <w:tcW w:w="365" w:type="pct"/>
            <w:shd w:val="clear" w:color="auto" w:fill="FFFFFF"/>
          </w:tcPr>
          <w:p w:rsidR="004536A4" w:rsidRPr="00A1368B" w:rsidRDefault="004536A4" w:rsidP="000940A2">
            <w:pPr>
              <w:shd w:val="clear" w:color="auto" w:fill="FFFFFF"/>
              <w:jc w:val="center"/>
              <w:rPr>
                <w:b/>
                <w:sz w:val="20"/>
                <w:szCs w:val="24"/>
              </w:rPr>
            </w:pPr>
            <w:r w:rsidRPr="00A1368B">
              <w:rPr>
                <w:b/>
                <w:sz w:val="20"/>
                <w:szCs w:val="24"/>
              </w:rPr>
              <w:t>2011/12 Result Q3</w:t>
            </w:r>
          </w:p>
        </w:tc>
        <w:tc>
          <w:tcPr>
            <w:tcW w:w="365" w:type="pct"/>
            <w:shd w:val="clear" w:color="auto" w:fill="FFFFFF"/>
          </w:tcPr>
          <w:p w:rsidR="004536A4" w:rsidRPr="00A1368B" w:rsidRDefault="004536A4" w:rsidP="000940A2">
            <w:pPr>
              <w:shd w:val="clear" w:color="auto" w:fill="FFFFFF"/>
              <w:jc w:val="center"/>
              <w:rPr>
                <w:b/>
                <w:sz w:val="20"/>
                <w:szCs w:val="24"/>
              </w:rPr>
            </w:pPr>
            <w:r w:rsidRPr="00A1368B">
              <w:rPr>
                <w:b/>
                <w:sz w:val="20"/>
                <w:szCs w:val="24"/>
              </w:rPr>
              <w:t>2011/12 Result Q4</w:t>
            </w:r>
          </w:p>
        </w:tc>
        <w:tc>
          <w:tcPr>
            <w:tcW w:w="314" w:type="pct"/>
            <w:shd w:val="clear" w:color="auto" w:fill="FFFFFF"/>
          </w:tcPr>
          <w:p w:rsidR="004536A4" w:rsidRPr="00A1368B" w:rsidRDefault="004536A4" w:rsidP="000940A2">
            <w:pPr>
              <w:shd w:val="clear" w:color="auto" w:fill="FFFFFF"/>
              <w:jc w:val="center"/>
              <w:rPr>
                <w:b/>
                <w:sz w:val="20"/>
                <w:szCs w:val="24"/>
              </w:rPr>
            </w:pPr>
            <w:r w:rsidRPr="00A1368B">
              <w:rPr>
                <w:b/>
                <w:sz w:val="20"/>
                <w:szCs w:val="24"/>
              </w:rPr>
              <w:t>YTD</w:t>
            </w:r>
          </w:p>
        </w:tc>
        <w:tc>
          <w:tcPr>
            <w:tcW w:w="637" w:type="pct"/>
            <w:shd w:val="clear" w:color="auto" w:fill="FFFFFF"/>
          </w:tcPr>
          <w:p w:rsidR="004536A4" w:rsidRPr="00A1368B" w:rsidRDefault="004536A4" w:rsidP="000940A2">
            <w:pPr>
              <w:shd w:val="clear" w:color="auto" w:fill="FFFFFF"/>
              <w:rPr>
                <w:b/>
                <w:bCs/>
                <w:sz w:val="20"/>
                <w:szCs w:val="24"/>
              </w:rPr>
            </w:pPr>
            <w:r w:rsidRPr="00A1368B">
              <w:rPr>
                <w:b/>
                <w:bCs/>
                <w:sz w:val="20"/>
                <w:szCs w:val="24"/>
              </w:rPr>
              <w:t>Comment</w:t>
            </w:r>
          </w:p>
        </w:tc>
        <w:tc>
          <w:tcPr>
            <w:tcW w:w="425" w:type="pct"/>
            <w:shd w:val="clear" w:color="auto" w:fill="FFFFFF"/>
          </w:tcPr>
          <w:p w:rsidR="004536A4" w:rsidRPr="00A1368B" w:rsidRDefault="004536A4" w:rsidP="000940A2">
            <w:pPr>
              <w:shd w:val="clear" w:color="auto" w:fill="FFFFFF"/>
              <w:rPr>
                <w:b/>
                <w:bCs/>
                <w:sz w:val="20"/>
                <w:szCs w:val="24"/>
              </w:rPr>
            </w:pPr>
            <w:r w:rsidRPr="00A1368B">
              <w:rPr>
                <w:b/>
                <w:bCs/>
                <w:sz w:val="20"/>
                <w:szCs w:val="24"/>
              </w:rPr>
              <w:t>Status</w:t>
            </w:r>
          </w:p>
        </w:tc>
      </w:tr>
      <w:tr w:rsidR="004536A4" w:rsidRPr="00A1368B" w:rsidTr="003875F3">
        <w:tblPrEx>
          <w:tblCellMar>
            <w:top w:w="0" w:type="dxa"/>
            <w:bottom w:w="0" w:type="dxa"/>
          </w:tblCellMar>
        </w:tblPrEx>
        <w:trPr>
          <w:trHeight w:val="259"/>
          <w:jc w:val="center"/>
        </w:trPr>
        <w:tc>
          <w:tcPr>
            <w:tcW w:w="794" w:type="pct"/>
            <w:shd w:val="clear" w:color="auto" w:fill="FFFFFF"/>
          </w:tcPr>
          <w:p w:rsidR="004536A4" w:rsidRPr="004536A4" w:rsidRDefault="004536A4" w:rsidP="000940A2">
            <w:pPr>
              <w:shd w:val="clear" w:color="auto" w:fill="FFFFFF"/>
              <w:rPr>
                <w:sz w:val="20"/>
                <w:szCs w:val="24"/>
              </w:rPr>
            </w:pPr>
            <w:r w:rsidRPr="004536A4">
              <w:rPr>
                <w:sz w:val="20"/>
                <w:szCs w:val="24"/>
              </w:rPr>
              <w:t>Area of pedestrianised space created</w:t>
            </w:r>
          </w:p>
        </w:tc>
        <w:tc>
          <w:tcPr>
            <w:tcW w:w="252" w:type="pct"/>
            <w:shd w:val="clear" w:color="auto" w:fill="FFFFFF"/>
          </w:tcPr>
          <w:p w:rsidR="004536A4" w:rsidRPr="004536A4" w:rsidRDefault="004536A4" w:rsidP="004536A4">
            <w:pPr>
              <w:shd w:val="clear" w:color="auto" w:fill="FFFFFF"/>
              <w:jc w:val="center"/>
              <w:rPr>
                <w:sz w:val="20"/>
                <w:szCs w:val="24"/>
              </w:rPr>
            </w:pPr>
            <w:r w:rsidRPr="004536A4">
              <w:rPr>
                <w:sz w:val="20"/>
                <w:szCs w:val="24"/>
              </w:rPr>
              <w:t>m2</w:t>
            </w:r>
          </w:p>
        </w:tc>
        <w:tc>
          <w:tcPr>
            <w:tcW w:w="389" w:type="pct"/>
            <w:shd w:val="clear" w:color="auto" w:fill="FFFFFF"/>
          </w:tcPr>
          <w:p w:rsidR="004536A4" w:rsidRPr="004536A4" w:rsidRDefault="004536A4" w:rsidP="004536A4">
            <w:pPr>
              <w:shd w:val="clear" w:color="auto" w:fill="FFFFFF"/>
              <w:jc w:val="center"/>
              <w:rPr>
                <w:sz w:val="20"/>
                <w:szCs w:val="24"/>
              </w:rPr>
            </w:pPr>
            <w:r>
              <w:rPr>
                <w:sz w:val="20"/>
                <w:szCs w:val="24"/>
              </w:rPr>
              <w:t>-</w:t>
            </w:r>
          </w:p>
        </w:tc>
        <w:tc>
          <w:tcPr>
            <w:tcW w:w="365" w:type="pct"/>
            <w:shd w:val="clear" w:color="auto" w:fill="FFFFFF"/>
          </w:tcPr>
          <w:p w:rsidR="004536A4" w:rsidRPr="004536A4" w:rsidRDefault="004536A4" w:rsidP="004536A4">
            <w:pPr>
              <w:shd w:val="clear" w:color="auto" w:fill="FFFFFF"/>
              <w:jc w:val="center"/>
              <w:rPr>
                <w:sz w:val="20"/>
                <w:szCs w:val="24"/>
              </w:rPr>
            </w:pPr>
            <w:r>
              <w:rPr>
                <w:sz w:val="20"/>
                <w:szCs w:val="24"/>
              </w:rPr>
              <w:t>-</w:t>
            </w:r>
          </w:p>
        </w:tc>
        <w:tc>
          <w:tcPr>
            <w:tcW w:w="365" w:type="pct"/>
            <w:shd w:val="clear" w:color="auto" w:fill="FFFFFF"/>
          </w:tcPr>
          <w:p w:rsidR="004536A4" w:rsidRPr="004536A4" w:rsidRDefault="004536A4" w:rsidP="004536A4">
            <w:pPr>
              <w:shd w:val="clear" w:color="auto" w:fill="FFFFFF"/>
              <w:jc w:val="center"/>
              <w:rPr>
                <w:sz w:val="20"/>
                <w:szCs w:val="24"/>
              </w:rPr>
            </w:pPr>
            <w:r w:rsidRPr="004536A4">
              <w:rPr>
                <w:sz w:val="20"/>
                <w:szCs w:val="24"/>
              </w:rPr>
              <w:t>1,000</w:t>
            </w:r>
          </w:p>
        </w:tc>
        <w:tc>
          <w:tcPr>
            <w:tcW w:w="365" w:type="pct"/>
            <w:shd w:val="clear" w:color="auto" w:fill="FFFFFF"/>
          </w:tcPr>
          <w:p w:rsidR="004536A4" w:rsidRPr="004536A4" w:rsidRDefault="004536A4" w:rsidP="004536A4">
            <w:pPr>
              <w:shd w:val="clear" w:color="auto" w:fill="FFFFFF"/>
              <w:jc w:val="center"/>
              <w:rPr>
                <w:sz w:val="20"/>
                <w:szCs w:val="24"/>
              </w:rPr>
            </w:pPr>
            <w:r w:rsidRPr="004536A4">
              <w:rPr>
                <w:sz w:val="20"/>
                <w:szCs w:val="24"/>
              </w:rPr>
              <w:t>150</w:t>
            </w:r>
          </w:p>
        </w:tc>
        <w:tc>
          <w:tcPr>
            <w:tcW w:w="365" w:type="pct"/>
            <w:shd w:val="clear" w:color="auto" w:fill="FFFFFF"/>
          </w:tcPr>
          <w:p w:rsidR="004536A4" w:rsidRPr="004536A4" w:rsidRDefault="004536A4" w:rsidP="004536A4">
            <w:pPr>
              <w:shd w:val="clear" w:color="auto" w:fill="FFFFFF"/>
              <w:jc w:val="center"/>
              <w:rPr>
                <w:sz w:val="20"/>
                <w:szCs w:val="24"/>
              </w:rPr>
            </w:pPr>
            <w:r w:rsidRPr="004536A4">
              <w:rPr>
                <w:sz w:val="20"/>
                <w:szCs w:val="24"/>
              </w:rPr>
              <w:t>63</w:t>
            </w:r>
          </w:p>
        </w:tc>
        <w:tc>
          <w:tcPr>
            <w:tcW w:w="365" w:type="pct"/>
            <w:shd w:val="clear" w:color="auto" w:fill="FFFFFF"/>
          </w:tcPr>
          <w:p w:rsidR="004536A4" w:rsidRPr="004536A4" w:rsidRDefault="004536A4" w:rsidP="004536A4">
            <w:pPr>
              <w:shd w:val="clear" w:color="auto" w:fill="FFFFFF"/>
              <w:jc w:val="center"/>
              <w:rPr>
                <w:sz w:val="20"/>
                <w:szCs w:val="24"/>
              </w:rPr>
            </w:pPr>
            <w:r>
              <w:rPr>
                <w:sz w:val="20"/>
                <w:szCs w:val="24"/>
              </w:rPr>
              <w:t>0</w:t>
            </w:r>
          </w:p>
        </w:tc>
        <w:tc>
          <w:tcPr>
            <w:tcW w:w="365" w:type="pct"/>
            <w:shd w:val="clear" w:color="auto" w:fill="FFFFFF"/>
          </w:tcPr>
          <w:p w:rsidR="004536A4" w:rsidRPr="004536A4" w:rsidRDefault="004536A4" w:rsidP="004536A4">
            <w:pPr>
              <w:shd w:val="clear" w:color="auto" w:fill="FFFFFF"/>
              <w:jc w:val="center"/>
              <w:rPr>
                <w:sz w:val="20"/>
                <w:szCs w:val="24"/>
              </w:rPr>
            </w:pPr>
            <w:r w:rsidRPr="004536A4">
              <w:rPr>
                <w:sz w:val="20"/>
                <w:szCs w:val="24"/>
              </w:rPr>
              <w:t>0</w:t>
            </w:r>
          </w:p>
        </w:tc>
        <w:tc>
          <w:tcPr>
            <w:tcW w:w="314" w:type="pct"/>
            <w:shd w:val="clear" w:color="auto" w:fill="FFFFFF"/>
          </w:tcPr>
          <w:p w:rsidR="004536A4" w:rsidRPr="004536A4" w:rsidRDefault="004536A4" w:rsidP="004536A4">
            <w:pPr>
              <w:shd w:val="clear" w:color="auto" w:fill="FFFFFF"/>
              <w:jc w:val="center"/>
              <w:rPr>
                <w:sz w:val="20"/>
                <w:szCs w:val="24"/>
              </w:rPr>
            </w:pPr>
            <w:r w:rsidRPr="004536A4">
              <w:rPr>
                <w:sz w:val="20"/>
                <w:szCs w:val="24"/>
              </w:rPr>
              <w:t>213</w:t>
            </w:r>
          </w:p>
        </w:tc>
        <w:tc>
          <w:tcPr>
            <w:tcW w:w="637" w:type="pct"/>
            <w:shd w:val="clear" w:color="auto" w:fill="FFFFFF"/>
          </w:tcPr>
          <w:p w:rsidR="004536A4" w:rsidRDefault="004536A4" w:rsidP="000940A2">
            <w:pPr>
              <w:shd w:val="clear" w:color="auto" w:fill="FFFFFF"/>
              <w:rPr>
                <w:sz w:val="20"/>
                <w:szCs w:val="24"/>
              </w:rPr>
            </w:pPr>
            <w:r w:rsidRPr="004536A4">
              <w:rPr>
                <w:sz w:val="20"/>
                <w:szCs w:val="24"/>
              </w:rPr>
              <w:t xml:space="preserve">While there are planned expansions of pedestrianised space in the city centre, none can be progressed by the City until the Central Sydney Traffic and Transport Committee, legislated by the State </w:t>
            </w:r>
            <w:r w:rsidRPr="004536A4">
              <w:rPr>
                <w:sz w:val="20"/>
                <w:szCs w:val="24"/>
              </w:rPr>
              <w:lastRenderedPageBreak/>
              <w:t>Parliament, is operating. No information is available from the State Government as to when that might occur.</w:t>
            </w:r>
          </w:p>
          <w:p w:rsidR="004536A4" w:rsidRPr="004536A4" w:rsidRDefault="004536A4" w:rsidP="000940A2">
            <w:pPr>
              <w:shd w:val="clear" w:color="auto" w:fill="FFFFFF"/>
              <w:rPr>
                <w:sz w:val="20"/>
                <w:szCs w:val="24"/>
              </w:rPr>
            </w:pPr>
          </w:p>
          <w:p w:rsidR="004536A4" w:rsidRPr="004536A4" w:rsidRDefault="004536A4" w:rsidP="004536A4">
            <w:pPr>
              <w:shd w:val="clear" w:color="auto" w:fill="FFFFFF"/>
              <w:jc w:val="center"/>
              <w:rPr>
                <w:sz w:val="20"/>
                <w:szCs w:val="24"/>
              </w:rPr>
            </w:pPr>
            <w:r w:rsidRPr="004536A4">
              <w:rPr>
                <w:b/>
                <w:bCs/>
                <w:sz w:val="20"/>
                <w:szCs w:val="24"/>
              </w:rPr>
              <w:t>Remedial Action</w:t>
            </w:r>
          </w:p>
          <w:p w:rsidR="004536A4" w:rsidRPr="004536A4" w:rsidRDefault="004536A4" w:rsidP="000940A2">
            <w:pPr>
              <w:shd w:val="clear" w:color="auto" w:fill="FFFFFF"/>
              <w:rPr>
                <w:sz w:val="20"/>
                <w:szCs w:val="24"/>
              </w:rPr>
            </w:pPr>
            <w:r w:rsidRPr="004536A4">
              <w:rPr>
                <w:sz w:val="20"/>
                <w:szCs w:val="24"/>
              </w:rPr>
              <w:t>The City will continue to identify options for potential increased pedestrian space in the City Centre.</w:t>
            </w:r>
          </w:p>
        </w:tc>
        <w:tc>
          <w:tcPr>
            <w:tcW w:w="425" w:type="pct"/>
            <w:shd w:val="clear" w:color="auto" w:fill="FFFFFF"/>
          </w:tcPr>
          <w:p w:rsidR="004536A4" w:rsidRPr="004536A4" w:rsidRDefault="004536A4" w:rsidP="004536A4">
            <w:pPr>
              <w:shd w:val="clear" w:color="auto" w:fill="FFFFFF"/>
              <w:jc w:val="center"/>
              <w:rPr>
                <w:sz w:val="20"/>
                <w:szCs w:val="24"/>
              </w:rPr>
            </w:pPr>
            <w:r w:rsidRPr="004536A4">
              <w:rPr>
                <w:b/>
                <w:bCs/>
                <w:sz w:val="20"/>
                <w:szCs w:val="24"/>
              </w:rPr>
              <w:lastRenderedPageBreak/>
              <w:t>Attention Required</w:t>
            </w:r>
          </w:p>
        </w:tc>
      </w:tr>
      <w:tr w:rsidR="00DC28A5" w:rsidRPr="00A1368B" w:rsidTr="003875F3">
        <w:tblPrEx>
          <w:tblCellMar>
            <w:top w:w="0" w:type="dxa"/>
            <w:bottom w:w="0" w:type="dxa"/>
          </w:tblCellMar>
        </w:tblPrEx>
        <w:trPr>
          <w:trHeight w:val="259"/>
          <w:jc w:val="center"/>
        </w:trPr>
        <w:tc>
          <w:tcPr>
            <w:tcW w:w="794" w:type="pct"/>
            <w:shd w:val="clear" w:color="auto" w:fill="FFFFFF"/>
          </w:tcPr>
          <w:p w:rsidR="00DC28A5" w:rsidRPr="004536A4" w:rsidRDefault="00DC28A5" w:rsidP="000940A2">
            <w:pPr>
              <w:shd w:val="clear" w:color="auto" w:fill="FFFFFF"/>
              <w:rPr>
                <w:sz w:val="20"/>
                <w:szCs w:val="24"/>
              </w:rPr>
            </w:pPr>
            <w:r w:rsidRPr="004536A4">
              <w:rPr>
                <w:sz w:val="20"/>
                <w:szCs w:val="24"/>
              </w:rPr>
              <w:lastRenderedPageBreak/>
              <w:t>Area of footpath renewal</w:t>
            </w:r>
          </w:p>
        </w:tc>
        <w:tc>
          <w:tcPr>
            <w:tcW w:w="252" w:type="pct"/>
            <w:shd w:val="clear" w:color="auto" w:fill="FFFFFF"/>
          </w:tcPr>
          <w:p w:rsidR="00DC28A5" w:rsidRPr="004536A4" w:rsidRDefault="00DC28A5" w:rsidP="00DC28A5">
            <w:pPr>
              <w:shd w:val="clear" w:color="auto" w:fill="FFFFFF"/>
              <w:jc w:val="center"/>
              <w:rPr>
                <w:sz w:val="20"/>
                <w:szCs w:val="24"/>
              </w:rPr>
            </w:pPr>
            <w:r w:rsidRPr="004536A4">
              <w:rPr>
                <w:sz w:val="20"/>
                <w:szCs w:val="24"/>
              </w:rPr>
              <w:t>m2</w:t>
            </w:r>
          </w:p>
        </w:tc>
        <w:tc>
          <w:tcPr>
            <w:tcW w:w="389" w:type="pct"/>
            <w:shd w:val="clear" w:color="auto" w:fill="FFFFFF"/>
          </w:tcPr>
          <w:p w:rsidR="00DC28A5" w:rsidRPr="004536A4" w:rsidRDefault="00DC28A5" w:rsidP="00DC28A5">
            <w:pPr>
              <w:shd w:val="clear" w:color="auto" w:fill="FFFFFF"/>
              <w:jc w:val="center"/>
              <w:rPr>
                <w:sz w:val="20"/>
                <w:szCs w:val="24"/>
              </w:rPr>
            </w:pPr>
            <w:r w:rsidRPr="004536A4">
              <w:rPr>
                <w:sz w:val="20"/>
                <w:szCs w:val="24"/>
              </w:rPr>
              <w:t>43,659</w:t>
            </w:r>
          </w:p>
        </w:tc>
        <w:tc>
          <w:tcPr>
            <w:tcW w:w="365" w:type="pct"/>
            <w:shd w:val="clear" w:color="auto" w:fill="FFFFFF"/>
          </w:tcPr>
          <w:p w:rsidR="00DC28A5" w:rsidRPr="004536A4" w:rsidRDefault="00DC28A5" w:rsidP="00DC28A5">
            <w:pPr>
              <w:shd w:val="clear" w:color="auto" w:fill="FFFFFF"/>
              <w:jc w:val="center"/>
              <w:rPr>
                <w:sz w:val="20"/>
                <w:szCs w:val="24"/>
              </w:rPr>
            </w:pPr>
            <w:r w:rsidRPr="004536A4">
              <w:rPr>
                <w:sz w:val="20"/>
                <w:szCs w:val="24"/>
              </w:rPr>
              <w:t>37,930</w:t>
            </w:r>
          </w:p>
        </w:tc>
        <w:tc>
          <w:tcPr>
            <w:tcW w:w="365" w:type="pct"/>
            <w:shd w:val="clear" w:color="auto" w:fill="FFFFFF"/>
          </w:tcPr>
          <w:p w:rsidR="00DC28A5" w:rsidRPr="004536A4" w:rsidRDefault="00DC28A5" w:rsidP="00DC28A5">
            <w:pPr>
              <w:shd w:val="clear" w:color="auto" w:fill="FFFFFF"/>
              <w:jc w:val="center"/>
              <w:rPr>
                <w:sz w:val="20"/>
                <w:szCs w:val="24"/>
              </w:rPr>
            </w:pPr>
            <w:r w:rsidRPr="004536A4">
              <w:rPr>
                <w:sz w:val="20"/>
                <w:szCs w:val="24"/>
              </w:rPr>
              <w:t>35,000</w:t>
            </w:r>
          </w:p>
        </w:tc>
        <w:tc>
          <w:tcPr>
            <w:tcW w:w="365" w:type="pct"/>
            <w:shd w:val="clear" w:color="auto" w:fill="FFFFFF"/>
          </w:tcPr>
          <w:p w:rsidR="00DC28A5" w:rsidRPr="004536A4" w:rsidRDefault="00DC28A5" w:rsidP="00DC28A5">
            <w:pPr>
              <w:shd w:val="clear" w:color="auto" w:fill="FFFFFF"/>
              <w:jc w:val="center"/>
              <w:rPr>
                <w:sz w:val="20"/>
                <w:szCs w:val="24"/>
              </w:rPr>
            </w:pPr>
            <w:r w:rsidRPr="004536A4">
              <w:rPr>
                <w:sz w:val="20"/>
                <w:szCs w:val="24"/>
              </w:rPr>
              <w:t>3,733</w:t>
            </w:r>
          </w:p>
        </w:tc>
        <w:tc>
          <w:tcPr>
            <w:tcW w:w="365" w:type="pct"/>
            <w:shd w:val="clear" w:color="auto" w:fill="FFFFFF"/>
          </w:tcPr>
          <w:p w:rsidR="00DC28A5" w:rsidRPr="004536A4" w:rsidRDefault="00DC28A5" w:rsidP="00DC28A5">
            <w:pPr>
              <w:shd w:val="clear" w:color="auto" w:fill="FFFFFF"/>
              <w:jc w:val="center"/>
              <w:rPr>
                <w:sz w:val="20"/>
                <w:szCs w:val="24"/>
              </w:rPr>
            </w:pPr>
            <w:r>
              <w:rPr>
                <w:sz w:val="20"/>
                <w:szCs w:val="24"/>
              </w:rPr>
              <w:t>15,125</w:t>
            </w:r>
          </w:p>
        </w:tc>
        <w:tc>
          <w:tcPr>
            <w:tcW w:w="365" w:type="pct"/>
            <w:shd w:val="clear" w:color="auto" w:fill="FFFFFF"/>
          </w:tcPr>
          <w:p w:rsidR="00DC28A5" w:rsidRPr="004536A4" w:rsidRDefault="00DC28A5" w:rsidP="00DC28A5">
            <w:pPr>
              <w:shd w:val="clear" w:color="auto" w:fill="FFFFFF"/>
              <w:jc w:val="center"/>
              <w:rPr>
                <w:sz w:val="20"/>
                <w:szCs w:val="24"/>
              </w:rPr>
            </w:pPr>
            <w:r w:rsidRPr="004536A4">
              <w:rPr>
                <w:sz w:val="20"/>
                <w:szCs w:val="24"/>
              </w:rPr>
              <w:t>10,021</w:t>
            </w:r>
          </w:p>
        </w:tc>
        <w:tc>
          <w:tcPr>
            <w:tcW w:w="365" w:type="pct"/>
            <w:shd w:val="clear" w:color="auto" w:fill="FFFFFF"/>
          </w:tcPr>
          <w:p w:rsidR="00DC28A5" w:rsidRPr="004536A4" w:rsidRDefault="00DC28A5" w:rsidP="00DC28A5">
            <w:pPr>
              <w:shd w:val="clear" w:color="auto" w:fill="FFFFFF"/>
              <w:jc w:val="center"/>
              <w:rPr>
                <w:sz w:val="20"/>
                <w:szCs w:val="24"/>
              </w:rPr>
            </w:pPr>
            <w:r w:rsidRPr="004536A4">
              <w:rPr>
                <w:sz w:val="20"/>
                <w:szCs w:val="24"/>
              </w:rPr>
              <w:t>10,404</w:t>
            </w:r>
          </w:p>
        </w:tc>
        <w:tc>
          <w:tcPr>
            <w:tcW w:w="314" w:type="pct"/>
            <w:shd w:val="clear" w:color="auto" w:fill="FFFFFF"/>
          </w:tcPr>
          <w:p w:rsidR="00DC28A5" w:rsidRPr="004536A4" w:rsidRDefault="00DC28A5" w:rsidP="00DC28A5">
            <w:pPr>
              <w:shd w:val="clear" w:color="auto" w:fill="FFFFFF"/>
              <w:jc w:val="center"/>
              <w:rPr>
                <w:sz w:val="20"/>
                <w:szCs w:val="24"/>
              </w:rPr>
            </w:pPr>
            <w:r w:rsidRPr="004536A4">
              <w:rPr>
                <w:sz w:val="20"/>
                <w:szCs w:val="24"/>
              </w:rPr>
              <w:t>39,283</w:t>
            </w:r>
          </w:p>
        </w:tc>
        <w:tc>
          <w:tcPr>
            <w:tcW w:w="637" w:type="pct"/>
            <w:shd w:val="clear" w:color="auto" w:fill="FFFFFF"/>
          </w:tcPr>
          <w:p w:rsidR="00DC28A5" w:rsidRPr="004536A4" w:rsidRDefault="00DC28A5" w:rsidP="000940A2">
            <w:pPr>
              <w:shd w:val="clear" w:color="auto" w:fill="FFFFFF"/>
              <w:rPr>
                <w:sz w:val="20"/>
                <w:szCs w:val="24"/>
              </w:rPr>
            </w:pPr>
            <w:r w:rsidRPr="004536A4">
              <w:rPr>
                <w:sz w:val="20"/>
                <w:szCs w:val="24"/>
              </w:rPr>
              <w:t>Target exceeded.</w:t>
            </w:r>
          </w:p>
        </w:tc>
        <w:tc>
          <w:tcPr>
            <w:tcW w:w="425" w:type="pct"/>
            <w:shd w:val="clear" w:color="auto" w:fill="FFFFFF"/>
          </w:tcPr>
          <w:p w:rsidR="00DC28A5" w:rsidRPr="004536A4" w:rsidRDefault="00DC28A5" w:rsidP="00DC28A5">
            <w:pPr>
              <w:shd w:val="clear" w:color="auto" w:fill="FFFFFF"/>
              <w:jc w:val="center"/>
              <w:rPr>
                <w:sz w:val="20"/>
                <w:szCs w:val="24"/>
              </w:rPr>
            </w:pPr>
            <w:r w:rsidRPr="004536A4">
              <w:rPr>
                <w:b/>
                <w:bCs/>
                <w:sz w:val="20"/>
                <w:szCs w:val="24"/>
              </w:rPr>
              <w:t>On Track</w:t>
            </w:r>
          </w:p>
        </w:tc>
      </w:tr>
    </w:tbl>
    <w:p w:rsidR="004536A4" w:rsidRDefault="004536A4">
      <w:pPr>
        <w:rPr>
          <w:szCs w:val="24"/>
        </w:rPr>
      </w:pPr>
    </w:p>
    <w:p w:rsidR="004536A4" w:rsidRDefault="004536A4">
      <w:pPr>
        <w:rPr>
          <w:szCs w:val="24"/>
        </w:rPr>
      </w:pPr>
    </w:p>
    <w:p w:rsidR="00A07BC0" w:rsidRDefault="00A07BC0" w:rsidP="00DC28A5">
      <w:pPr>
        <w:pStyle w:val="Heading2"/>
      </w:pPr>
      <w:bookmarkStart w:id="168" w:name="_Toc360194926"/>
      <w:r w:rsidRPr="0091025D">
        <w:t>5 A lively and engaging city centre</w:t>
      </w:r>
      <w:bookmarkEnd w:id="168"/>
    </w:p>
    <w:p w:rsidR="00DC28A5" w:rsidRPr="0091025D" w:rsidRDefault="00DC28A5">
      <w:pPr>
        <w:shd w:val="clear" w:color="auto" w:fill="FFFFFF"/>
        <w:rPr>
          <w:szCs w:val="24"/>
        </w:rPr>
      </w:pPr>
    </w:p>
    <w:p w:rsidR="00A07BC0" w:rsidRDefault="00A07BC0">
      <w:pPr>
        <w:shd w:val="clear" w:color="auto" w:fill="FFFFFF"/>
        <w:rPr>
          <w:b/>
          <w:bCs/>
          <w:szCs w:val="24"/>
        </w:rPr>
      </w:pPr>
      <w:r w:rsidRPr="0091025D">
        <w:rPr>
          <w:b/>
          <w:bCs/>
          <w:szCs w:val="24"/>
        </w:rPr>
        <w:t>The city centre's international iconic status will be maintained and enriched with an inviting streetscape and vibrant public spaces</w:t>
      </w:r>
    </w:p>
    <w:p w:rsidR="00DC28A5" w:rsidRDefault="00DC28A5">
      <w:pPr>
        <w:shd w:val="clear" w:color="auto" w:fill="FFFFFF"/>
        <w:rPr>
          <w:b/>
          <w:bCs/>
          <w:szCs w:val="24"/>
        </w:rPr>
      </w:pPr>
    </w:p>
    <w:p w:rsidR="00DC28A5" w:rsidRDefault="00DC28A5">
      <w:pPr>
        <w:shd w:val="clear" w:color="auto" w:fill="FFFFFF"/>
        <w:rPr>
          <w:b/>
          <w:bCs/>
          <w:szCs w:val="24"/>
        </w:rPr>
      </w:pPr>
      <w:r>
        <w:rPr>
          <w:b/>
          <w:bCs/>
          <w:szCs w:val="24"/>
        </w:rPr>
        <w:t>5.P.1 Strengthen the city’s public domain identity and create more places for meeting, rest and leisure</w:t>
      </w:r>
    </w:p>
    <w:p w:rsidR="00DC28A5" w:rsidRDefault="00DC28A5">
      <w:pPr>
        <w:shd w:val="clear" w:color="auto" w:fill="FFFFFF"/>
        <w:rPr>
          <w:b/>
          <w:bCs/>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610"/>
        <w:gridCol w:w="1400"/>
        <w:gridCol w:w="1174"/>
        <w:gridCol w:w="2783"/>
        <w:gridCol w:w="1142"/>
      </w:tblGrid>
      <w:tr w:rsidR="00DC28A5" w:rsidRPr="00DC28A5" w:rsidTr="0097454D">
        <w:tblPrEx>
          <w:tblCellMar>
            <w:top w:w="0" w:type="dxa"/>
            <w:bottom w:w="0" w:type="dxa"/>
          </w:tblCellMar>
        </w:tblPrEx>
        <w:trPr>
          <w:trHeight w:val="379"/>
        </w:trPr>
        <w:tc>
          <w:tcPr>
            <w:tcW w:w="1433" w:type="pct"/>
            <w:shd w:val="clear" w:color="auto" w:fill="FFFFFF"/>
          </w:tcPr>
          <w:p w:rsidR="00DC28A5" w:rsidRPr="00DC28A5" w:rsidRDefault="00DC28A5" w:rsidP="000940A2">
            <w:pPr>
              <w:shd w:val="clear" w:color="auto" w:fill="FFFFFF"/>
              <w:rPr>
                <w:b/>
                <w:bCs/>
                <w:szCs w:val="24"/>
              </w:rPr>
            </w:pPr>
            <w:r w:rsidRPr="00DC28A5">
              <w:rPr>
                <w:b/>
                <w:bCs/>
                <w:szCs w:val="24"/>
              </w:rPr>
              <w:t>Major Projects</w:t>
            </w:r>
          </w:p>
        </w:tc>
        <w:tc>
          <w:tcPr>
            <w:tcW w:w="768" w:type="pct"/>
            <w:shd w:val="clear" w:color="auto" w:fill="FFFFFF"/>
          </w:tcPr>
          <w:p w:rsidR="00DC28A5" w:rsidRPr="00DC28A5" w:rsidRDefault="00DC28A5" w:rsidP="00DC28A5">
            <w:pPr>
              <w:shd w:val="clear" w:color="auto" w:fill="FFFFFF"/>
              <w:jc w:val="center"/>
              <w:rPr>
                <w:b/>
                <w:szCs w:val="24"/>
              </w:rPr>
            </w:pPr>
            <w:r w:rsidRPr="00DC28A5">
              <w:rPr>
                <w:b/>
                <w:szCs w:val="24"/>
              </w:rPr>
              <w:t>Completion Date</w:t>
            </w:r>
          </w:p>
        </w:tc>
        <w:tc>
          <w:tcPr>
            <w:tcW w:w="644" w:type="pct"/>
            <w:shd w:val="clear" w:color="auto" w:fill="FFFFFF"/>
          </w:tcPr>
          <w:p w:rsidR="00DC28A5" w:rsidRPr="00DC28A5" w:rsidRDefault="00DC28A5" w:rsidP="00DC28A5">
            <w:pPr>
              <w:shd w:val="clear" w:color="auto" w:fill="FFFFFF"/>
              <w:jc w:val="center"/>
              <w:rPr>
                <w:b/>
                <w:szCs w:val="24"/>
              </w:rPr>
            </w:pPr>
            <w:r w:rsidRPr="00DC28A5">
              <w:rPr>
                <w:b/>
                <w:szCs w:val="24"/>
              </w:rPr>
              <w:t>% Complete</w:t>
            </w:r>
          </w:p>
        </w:tc>
        <w:tc>
          <w:tcPr>
            <w:tcW w:w="1528" w:type="pct"/>
            <w:shd w:val="clear" w:color="auto" w:fill="FFFFFF"/>
          </w:tcPr>
          <w:p w:rsidR="00DC28A5" w:rsidRPr="00DC28A5" w:rsidRDefault="00DC28A5" w:rsidP="000940A2">
            <w:pPr>
              <w:shd w:val="clear" w:color="auto" w:fill="FFFFFF"/>
              <w:rPr>
                <w:b/>
                <w:szCs w:val="24"/>
              </w:rPr>
            </w:pPr>
            <w:r w:rsidRPr="00DC28A5">
              <w:rPr>
                <w:b/>
                <w:szCs w:val="24"/>
              </w:rPr>
              <w:t>Progress To Date</w:t>
            </w:r>
          </w:p>
        </w:tc>
        <w:tc>
          <w:tcPr>
            <w:tcW w:w="627" w:type="pct"/>
            <w:shd w:val="clear" w:color="auto" w:fill="FFFFFF"/>
          </w:tcPr>
          <w:p w:rsidR="00DC28A5" w:rsidRPr="00DC28A5" w:rsidRDefault="00DC28A5" w:rsidP="00DC28A5">
            <w:pPr>
              <w:shd w:val="clear" w:color="auto" w:fill="FFFFFF"/>
              <w:jc w:val="center"/>
              <w:rPr>
                <w:b/>
                <w:szCs w:val="24"/>
              </w:rPr>
            </w:pPr>
            <w:r w:rsidRPr="00DC28A5">
              <w:rPr>
                <w:b/>
                <w:szCs w:val="24"/>
              </w:rPr>
              <w:t>Status</w:t>
            </w:r>
          </w:p>
        </w:tc>
      </w:tr>
      <w:tr w:rsidR="00DC28A5" w:rsidRPr="0091025D" w:rsidTr="0097454D">
        <w:tblPrEx>
          <w:tblCellMar>
            <w:top w:w="0" w:type="dxa"/>
            <w:bottom w:w="0" w:type="dxa"/>
          </w:tblCellMar>
        </w:tblPrEx>
        <w:trPr>
          <w:trHeight w:val="379"/>
        </w:trPr>
        <w:tc>
          <w:tcPr>
            <w:tcW w:w="1433" w:type="pct"/>
            <w:shd w:val="clear" w:color="auto" w:fill="FFFFFF"/>
          </w:tcPr>
          <w:p w:rsidR="00DC28A5" w:rsidRPr="0091025D" w:rsidRDefault="00DC28A5">
            <w:pPr>
              <w:shd w:val="clear" w:color="auto" w:fill="FFFFFF"/>
              <w:rPr>
                <w:szCs w:val="24"/>
              </w:rPr>
            </w:pPr>
            <w:r w:rsidRPr="0091025D">
              <w:rPr>
                <w:b/>
                <w:bCs/>
                <w:szCs w:val="24"/>
              </w:rPr>
              <w:t>George Street City Transformation</w:t>
            </w:r>
          </w:p>
        </w:tc>
        <w:tc>
          <w:tcPr>
            <w:tcW w:w="768" w:type="pct"/>
            <w:shd w:val="clear" w:color="auto" w:fill="FFFFFF"/>
          </w:tcPr>
          <w:p w:rsidR="00DC28A5" w:rsidRPr="0091025D" w:rsidRDefault="00DC28A5" w:rsidP="00DC28A5">
            <w:pPr>
              <w:shd w:val="clear" w:color="auto" w:fill="FFFFFF"/>
              <w:jc w:val="center"/>
              <w:rPr>
                <w:szCs w:val="24"/>
              </w:rPr>
            </w:pPr>
          </w:p>
        </w:tc>
        <w:tc>
          <w:tcPr>
            <w:tcW w:w="644" w:type="pct"/>
            <w:shd w:val="clear" w:color="auto" w:fill="FFFFFF"/>
          </w:tcPr>
          <w:p w:rsidR="00DC28A5" w:rsidRPr="0091025D" w:rsidRDefault="00DC28A5" w:rsidP="00DC28A5">
            <w:pPr>
              <w:shd w:val="clear" w:color="auto" w:fill="FFFFFF"/>
              <w:jc w:val="center"/>
              <w:rPr>
                <w:szCs w:val="24"/>
              </w:rPr>
            </w:pPr>
          </w:p>
        </w:tc>
        <w:tc>
          <w:tcPr>
            <w:tcW w:w="1528" w:type="pct"/>
            <w:shd w:val="clear" w:color="auto" w:fill="FFFFFF"/>
          </w:tcPr>
          <w:p w:rsidR="00DC28A5" w:rsidRPr="0091025D" w:rsidRDefault="00DC28A5">
            <w:pPr>
              <w:shd w:val="clear" w:color="auto" w:fill="FFFFFF"/>
              <w:rPr>
                <w:szCs w:val="24"/>
              </w:rPr>
            </w:pPr>
          </w:p>
        </w:tc>
        <w:tc>
          <w:tcPr>
            <w:tcW w:w="627" w:type="pct"/>
            <w:shd w:val="clear" w:color="auto" w:fill="FFFFFF"/>
          </w:tcPr>
          <w:p w:rsidR="00DC28A5" w:rsidRPr="0091025D" w:rsidRDefault="00DC28A5" w:rsidP="00DC28A5">
            <w:pPr>
              <w:shd w:val="clear" w:color="auto" w:fill="FFFFFF"/>
              <w:jc w:val="center"/>
              <w:rPr>
                <w:szCs w:val="24"/>
              </w:rPr>
            </w:pPr>
          </w:p>
        </w:tc>
      </w:tr>
      <w:tr w:rsidR="00DC28A5" w:rsidRPr="0091025D" w:rsidTr="0097454D">
        <w:tblPrEx>
          <w:tblCellMar>
            <w:top w:w="0" w:type="dxa"/>
            <w:bottom w:w="0" w:type="dxa"/>
          </w:tblCellMar>
        </w:tblPrEx>
        <w:trPr>
          <w:trHeight w:val="1454"/>
        </w:trPr>
        <w:tc>
          <w:tcPr>
            <w:tcW w:w="1433" w:type="pct"/>
            <w:shd w:val="clear" w:color="auto" w:fill="FFFFFF"/>
          </w:tcPr>
          <w:p w:rsidR="00DC28A5" w:rsidRPr="0091025D" w:rsidRDefault="00DC28A5">
            <w:pPr>
              <w:shd w:val="clear" w:color="auto" w:fill="FFFFFF"/>
              <w:rPr>
                <w:szCs w:val="24"/>
              </w:rPr>
            </w:pPr>
            <w:r w:rsidRPr="0091025D">
              <w:rPr>
                <w:szCs w:val="24"/>
              </w:rPr>
              <w:t xml:space="preserve">Carry out approved phases of the George Street </w:t>
            </w:r>
            <w:r>
              <w:rPr>
                <w:szCs w:val="24"/>
              </w:rPr>
              <w:t xml:space="preserve">City Transformation </w:t>
            </w:r>
            <w:r w:rsidRPr="0091025D">
              <w:rPr>
                <w:szCs w:val="24"/>
              </w:rPr>
              <w:t xml:space="preserve">project, incorporating light rail and retail strategy, </w:t>
            </w:r>
            <w:r>
              <w:rPr>
                <w:szCs w:val="24"/>
              </w:rPr>
              <w:t xml:space="preserve">as a connecting </w:t>
            </w:r>
            <w:r w:rsidRPr="0091025D">
              <w:rPr>
                <w:szCs w:val="24"/>
              </w:rPr>
              <w:t>spine for three City Squares.</w:t>
            </w:r>
          </w:p>
        </w:tc>
        <w:tc>
          <w:tcPr>
            <w:tcW w:w="768" w:type="pct"/>
            <w:shd w:val="clear" w:color="auto" w:fill="FFFFFF"/>
          </w:tcPr>
          <w:p w:rsidR="00DC28A5" w:rsidRPr="0091025D" w:rsidRDefault="00DC28A5" w:rsidP="00DC28A5">
            <w:pPr>
              <w:shd w:val="clear" w:color="auto" w:fill="FFFFFF"/>
              <w:jc w:val="center"/>
              <w:rPr>
                <w:szCs w:val="24"/>
              </w:rPr>
            </w:pPr>
            <w:r w:rsidRPr="0091025D">
              <w:rPr>
                <w:szCs w:val="24"/>
              </w:rPr>
              <w:t>2014</w:t>
            </w:r>
          </w:p>
        </w:tc>
        <w:tc>
          <w:tcPr>
            <w:tcW w:w="644" w:type="pct"/>
            <w:shd w:val="clear" w:color="auto" w:fill="FFFFFF"/>
          </w:tcPr>
          <w:p w:rsidR="00DC28A5" w:rsidRPr="0091025D" w:rsidRDefault="00DC28A5" w:rsidP="00DC28A5">
            <w:pPr>
              <w:shd w:val="clear" w:color="auto" w:fill="FFFFFF"/>
              <w:jc w:val="center"/>
              <w:rPr>
                <w:szCs w:val="24"/>
              </w:rPr>
            </w:pPr>
            <w:r w:rsidRPr="0091025D">
              <w:rPr>
                <w:szCs w:val="24"/>
              </w:rPr>
              <w:t>30</w:t>
            </w:r>
          </w:p>
        </w:tc>
        <w:tc>
          <w:tcPr>
            <w:tcW w:w="1528" w:type="pct"/>
            <w:shd w:val="clear" w:color="auto" w:fill="FFFFFF"/>
          </w:tcPr>
          <w:p w:rsidR="00DC28A5" w:rsidRDefault="00DC28A5">
            <w:pPr>
              <w:shd w:val="clear" w:color="auto" w:fill="FFFFFF"/>
              <w:rPr>
                <w:szCs w:val="24"/>
              </w:rPr>
            </w:pPr>
            <w:r w:rsidRPr="0091025D">
              <w:rPr>
                <w:szCs w:val="24"/>
              </w:rPr>
              <w:t>The State Government has announced that George Street is the preferred corridor for light rail in the Sydney City Centre.</w:t>
            </w:r>
          </w:p>
          <w:p w:rsidR="00DC28A5" w:rsidRPr="0091025D" w:rsidRDefault="00DC28A5">
            <w:pPr>
              <w:shd w:val="clear" w:color="auto" w:fill="FFFFFF"/>
              <w:rPr>
                <w:szCs w:val="24"/>
              </w:rPr>
            </w:pPr>
          </w:p>
          <w:p w:rsidR="00DC28A5" w:rsidRDefault="00DC28A5">
            <w:pPr>
              <w:shd w:val="clear" w:color="auto" w:fill="FFFFFF"/>
              <w:rPr>
                <w:szCs w:val="24"/>
              </w:rPr>
            </w:pPr>
            <w:r w:rsidRPr="0091025D">
              <w:rPr>
                <w:szCs w:val="24"/>
              </w:rPr>
              <w:t xml:space="preserve">A draft George Street urban design study was prepared in collaboration with Gehl Architects and reported to Council in February 2012. This Study is complemented by urban design studies </w:t>
            </w:r>
            <w:r w:rsidRPr="0091025D">
              <w:rPr>
                <w:szCs w:val="24"/>
              </w:rPr>
              <w:lastRenderedPageBreak/>
              <w:t>for Barrack Street and Regimental Square which are existing public spaces adjoining George Street.</w:t>
            </w:r>
          </w:p>
          <w:p w:rsidR="00DC28A5" w:rsidRDefault="00DC28A5">
            <w:pPr>
              <w:shd w:val="clear" w:color="auto" w:fill="FFFFFF"/>
              <w:rPr>
                <w:szCs w:val="24"/>
              </w:rPr>
            </w:pPr>
          </w:p>
          <w:p w:rsidR="00DC28A5" w:rsidRDefault="00DC28A5" w:rsidP="00DC28A5">
            <w:pPr>
              <w:shd w:val="clear" w:color="auto" w:fill="FFFFFF"/>
              <w:rPr>
                <w:szCs w:val="24"/>
              </w:rPr>
            </w:pPr>
            <w:r w:rsidRPr="0091025D">
              <w:rPr>
                <w:szCs w:val="24"/>
              </w:rPr>
              <w:t>An urban design study for Sydney Square has commenced with pedestrian and observation surveys and other site analysis completed.</w:t>
            </w:r>
          </w:p>
          <w:p w:rsidR="00CF1F61" w:rsidRPr="0091025D" w:rsidRDefault="00CF1F61" w:rsidP="00DC28A5">
            <w:pPr>
              <w:shd w:val="clear" w:color="auto" w:fill="FFFFFF"/>
              <w:rPr>
                <w:szCs w:val="24"/>
              </w:rPr>
            </w:pPr>
          </w:p>
          <w:p w:rsidR="00DC28A5" w:rsidRDefault="00DC28A5" w:rsidP="00DC28A5">
            <w:pPr>
              <w:shd w:val="clear" w:color="auto" w:fill="FFFFFF"/>
              <w:rPr>
                <w:szCs w:val="24"/>
              </w:rPr>
            </w:pPr>
            <w:r w:rsidRPr="0091025D">
              <w:rPr>
                <w:szCs w:val="24"/>
              </w:rPr>
              <w:t>Further work on the urban design concept plan for George Street is underway in association with Gehl Architects including detailed design investigations for lighting, paving, infrastructure, tree planting, public art and street furniture are currently underway. A revised George Street urban design study and reference design for recommended public domain outcomes will be reported to Council by the end of the year.</w:t>
            </w:r>
          </w:p>
          <w:p w:rsidR="00DC28A5" w:rsidRPr="0091025D" w:rsidRDefault="00DC28A5" w:rsidP="00DC28A5">
            <w:pPr>
              <w:shd w:val="clear" w:color="auto" w:fill="FFFFFF"/>
              <w:rPr>
                <w:szCs w:val="24"/>
              </w:rPr>
            </w:pPr>
          </w:p>
          <w:p w:rsidR="00DC28A5" w:rsidRDefault="00DC28A5" w:rsidP="00DC28A5">
            <w:pPr>
              <w:shd w:val="clear" w:color="auto" w:fill="FFFFFF"/>
              <w:rPr>
                <w:szCs w:val="24"/>
              </w:rPr>
            </w:pPr>
            <w:r w:rsidRPr="0091025D">
              <w:rPr>
                <w:szCs w:val="24"/>
              </w:rPr>
              <w:t>The City's newly established Retail Advisory Panel has, as an early priority, to work with the City to re-imagine George Street as the City's premier main street.</w:t>
            </w:r>
          </w:p>
          <w:p w:rsidR="00DC28A5" w:rsidRPr="0091025D" w:rsidRDefault="00DC28A5" w:rsidP="00DC28A5">
            <w:pPr>
              <w:shd w:val="clear" w:color="auto" w:fill="FFFFFF"/>
              <w:rPr>
                <w:szCs w:val="24"/>
              </w:rPr>
            </w:pPr>
          </w:p>
          <w:p w:rsidR="00DC28A5" w:rsidRPr="0091025D" w:rsidRDefault="00DC28A5" w:rsidP="00DC28A5">
            <w:pPr>
              <w:shd w:val="clear" w:color="auto" w:fill="FFFFFF"/>
              <w:rPr>
                <w:szCs w:val="24"/>
              </w:rPr>
            </w:pPr>
            <w:r w:rsidRPr="0091025D">
              <w:rPr>
                <w:szCs w:val="24"/>
              </w:rPr>
              <w:t xml:space="preserve">The City has commissioned research to underpin the Retail Action Plan (currently in development). The findings from a comparative study of urban transformation </w:t>
            </w:r>
            <w:r w:rsidRPr="0091025D">
              <w:rPr>
                <w:szCs w:val="24"/>
              </w:rPr>
              <w:lastRenderedPageBreak/>
              <w:t>projects will provide economic and other data to inform the plans for George Street.</w:t>
            </w:r>
          </w:p>
        </w:tc>
        <w:tc>
          <w:tcPr>
            <w:tcW w:w="627" w:type="pct"/>
            <w:shd w:val="clear" w:color="auto" w:fill="FFFFFF"/>
          </w:tcPr>
          <w:p w:rsidR="00DC28A5" w:rsidRPr="0091025D" w:rsidRDefault="00DC28A5" w:rsidP="00DC28A5">
            <w:pPr>
              <w:shd w:val="clear" w:color="auto" w:fill="FFFFFF"/>
              <w:jc w:val="center"/>
              <w:rPr>
                <w:szCs w:val="24"/>
              </w:rPr>
            </w:pPr>
            <w:r w:rsidRPr="0091025D">
              <w:rPr>
                <w:b/>
                <w:bCs/>
                <w:szCs w:val="24"/>
              </w:rPr>
              <w:lastRenderedPageBreak/>
              <w:t>On Track</w:t>
            </w:r>
          </w:p>
        </w:tc>
      </w:tr>
      <w:tr w:rsidR="00CF1F61" w:rsidRPr="0091025D" w:rsidTr="007211F2">
        <w:tblPrEx>
          <w:tblCellMar>
            <w:top w:w="0" w:type="dxa"/>
            <w:bottom w:w="0" w:type="dxa"/>
          </w:tblCellMar>
        </w:tblPrEx>
        <w:trPr>
          <w:trHeight w:val="365"/>
        </w:trPr>
        <w:tc>
          <w:tcPr>
            <w:tcW w:w="5000" w:type="pct"/>
            <w:gridSpan w:val="5"/>
            <w:shd w:val="clear" w:color="auto" w:fill="FFFFFF"/>
          </w:tcPr>
          <w:p w:rsidR="00CF1F61" w:rsidRPr="0091025D" w:rsidRDefault="00CF1F61" w:rsidP="00CF1F61">
            <w:pPr>
              <w:shd w:val="clear" w:color="auto" w:fill="FFFFFF"/>
              <w:rPr>
                <w:b/>
                <w:bCs/>
                <w:szCs w:val="24"/>
              </w:rPr>
            </w:pPr>
            <w:r w:rsidRPr="0091025D">
              <w:rPr>
                <w:b/>
                <w:bCs/>
                <w:szCs w:val="24"/>
              </w:rPr>
              <w:lastRenderedPageBreak/>
              <w:t>Three City Squares</w:t>
            </w:r>
          </w:p>
        </w:tc>
      </w:tr>
      <w:tr w:rsidR="00CF1F61" w:rsidRPr="0091025D" w:rsidTr="0097454D">
        <w:tblPrEx>
          <w:tblCellMar>
            <w:top w:w="0" w:type="dxa"/>
            <w:bottom w:w="0" w:type="dxa"/>
          </w:tblCellMar>
        </w:tblPrEx>
        <w:trPr>
          <w:trHeight w:val="845"/>
        </w:trPr>
        <w:tc>
          <w:tcPr>
            <w:tcW w:w="1433" w:type="pct"/>
            <w:shd w:val="clear" w:color="auto" w:fill="FFFFFF"/>
          </w:tcPr>
          <w:p w:rsidR="00CF1F61" w:rsidRPr="0091025D" w:rsidRDefault="00CF1F61">
            <w:pPr>
              <w:shd w:val="clear" w:color="auto" w:fill="FFFFFF"/>
              <w:rPr>
                <w:szCs w:val="24"/>
              </w:rPr>
            </w:pPr>
            <w:r w:rsidRPr="0091025D">
              <w:rPr>
                <w:szCs w:val="24"/>
              </w:rPr>
              <w:t>Prepare a master plan for the development</w:t>
            </w:r>
            <w:r>
              <w:rPr>
                <w:szCs w:val="24"/>
              </w:rPr>
              <w:t xml:space="preserve"> </w:t>
            </w:r>
            <w:r w:rsidRPr="0091025D">
              <w:rPr>
                <w:szCs w:val="24"/>
              </w:rPr>
              <w:t>of Circular Quay, Sydney Square and Railway Square as three linked</w:t>
            </w:r>
            <w:r>
              <w:rPr>
                <w:szCs w:val="24"/>
              </w:rPr>
              <w:t xml:space="preserve"> </w:t>
            </w:r>
            <w:r w:rsidRPr="0091025D">
              <w:rPr>
                <w:szCs w:val="24"/>
              </w:rPr>
              <w:t>city squares.</w:t>
            </w:r>
          </w:p>
        </w:tc>
        <w:tc>
          <w:tcPr>
            <w:tcW w:w="768" w:type="pct"/>
            <w:shd w:val="clear" w:color="auto" w:fill="FFFFFF"/>
          </w:tcPr>
          <w:p w:rsidR="00CF1F61" w:rsidRPr="0091025D" w:rsidRDefault="00CF1F61" w:rsidP="00DC28A5">
            <w:pPr>
              <w:shd w:val="clear" w:color="auto" w:fill="FFFFFF"/>
              <w:jc w:val="center"/>
              <w:rPr>
                <w:szCs w:val="24"/>
              </w:rPr>
            </w:pPr>
            <w:r w:rsidRPr="0091025D">
              <w:rPr>
                <w:szCs w:val="24"/>
              </w:rPr>
              <w:t>2014</w:t>
            </w:r>
          </w:p>
        </w:tc>
        <w:tc>
          <w:tcPr>
            <w:tcW w:w="644" w:type="pct"/>
            <w:shd w:val="clear" w:color="auto" w:fill="FFFFFF"/>
          </w:tcPr>
          <w:p w:rsidR="00CF1F61" w:rsidRPr="0091025D" w:rsidRDefault="00CF1F61" w:rsidP="00DC28A5">
            <w:pPr>
              <w:shd w:val="clear" w:color="auto" w:fill="FFFFFF"/>
              <w:jc w:val="center"/>
              <w:rPr>
                <w:szCs w:val="24"/>
              </w:rPr>
            </w:pPr>
            <w:r w:rsidRPr="0091025D">
              <w:rPr>
                <w:szCs w:val="24"/>
              </w:rPr>
              <w:t>5</w:t>
            </w:r>
          </w:p>
        </w:tc>
        <w:tc>
          <w:tcPr>
            <w:tcW w:w="1528" w:type="pct"/>
            <w:shd w:val="clear" w:color="auto" w:fill="FFFFFF"/>
          </w:tcPr>
          <w:p w:rsidR="00CF1F61" w:rsidRDefault="00CF1F61">
            <w:pPr>
              <w:shd w:val="clear" w:color="auto" w:fill="FFFFFF"/>
              <w:rPr>
                <w:szCs w:val="24"/>
              </w:rPr>
            </w:pPr>
            <w:r w:rsidRPr="0091025D">
              <w:rPr>
                <w:szCs w:val="24"/>
              </w:rPr>
              <w:t>We are waiting for advice that this project has been approved by the State</w:t>
            </w:r>
            <w:r>
              <w:rPr>
                <w:szCs w:val="24"/>
              </w:rPr>
              <w:t xml:space="preserve"> </w:t>
            </w:r>
            <w:r w:rsidRPr="0091025D">
              <w:rPr>
                <w:szCs w:val="24"/>
              </w:rPr>
              <w:t>Cabinet.</w:t>
            </w:r>
          </w:p>
          <w:p w:rsidR="00CF1F61" w:rsidRPr="0091025D" w:rsidRDefault="00CF1F61">
            <w:pPr>
              <w:shd w:val="clear" w:color="auto" w:fill="FFFFFF"/>
              <w:rPr>
                <w:szCs w:val="24"/>
              </w:rPr>
            </w:pPr>
          </w:p>
          <w:p w:rsidR="00CF1F61" w:rsidRPr="0091025D" w:rsidRDefault="00CF1F61" w:rsidP="00CF1F61">
            <w:pPr>
              <w:shd w:val="clear" w:color="auto" w:fill="FFFFFF"/>
              <w:rPr>
                <w:szCs w:val="24"/>
              </w:rPr>
            </w:pPr>
            <w:r w:rsidRPr="0091025D">
              <w:rPr>
                <w:szCs w:val="24"/>
              </w:rPr>
              <w:t>No work has been undertaken this quarter beyond the George St Urban Design</w:t>
            </w:r>
            <w:r>
              <w:rPr>
                <w:szCs w:val="24"/>
              </w:rPr>
              <w:t xml:space="preserve"> </w:t>
            </w:r>
            <w:r w:rsidRPr="0091025D">
              <w:rPr>
                <w:szCs w:val="24"/>
              </w:rPr>
              <w:t>Study.</w:t>
            </w:r>
          </w:p>
        </w:tc>
        <w:tc>
          <w:tcPr>
            <w:tcW w:w="627" w:type="pct"/>
            <w:shd w:val="clear" w:color="auto" w:fill="FFFFFF"/>
          </w:tcPr>
          <w:p w:rsidR="00CF1F61" w:rsidRPr="0091025D" w:rsidRDefault="00CF1F61" w:rsidP="00DC28A5">
            <w:pPr>
              <w:shd w:val="clear" w:color="auto" w:fill="FFFFFF"/>
              <w:jc w:val="center"/>
              <w:rPr>
                <w:szCs w:val="24"/>
              </w:rPr>
            </w:pPr>
            <w:r w:rsidRPr="0091025D">
              <w:rPr>
                <w:b/>
                <w:bCs/>
                <w:szCs w:val="24"/>
              </w:rPr>
              <w:t>Not Reported</w:t>
            </w:r>
          </w:p>
        </w:tc>
      </w:tr>
      <w:tr w:rsidR="00CF1F61" w:rsidRPr="0091025D" w:rsidTr="00CF1F61">
        <w:tblPrEx>
          <w:tblCellMar>
            <w:top w:w="0" w:type="dxa"/>
            <w:bottom w:w="0" w:type="dxa"/>
          </w:tblCellMar>
        </w:tblPrEx>
        <w:trPr>
          <w:trHeight w:val="442"/>
        </w:trPr>
        <w:tc>
          <w:tcPr>
            <w:tcW w:w="5000" w:type="pct"/>
            <w:gridSpan w:val="5"/>
            <w:shd w:val="clear" w:color="auto" w:fill="FFFFFF"/>
          </w:tcPr>
          <w:p w:rsidR="00CF1F61" w:rsidRPr="0091025D" w:rsidRDefault="00CF1F61" w:rsidP="00CF1F61">
            <w:pPr>
              <w:shd w:val="clear" w:color="auto" w:fill="FFFFFF"/>
              <w:rPr>
                <w:szCs w:val="24"/>
              </w:rPr>
            </w:pPr>
            <w:r w:rsidRPr="0091025D">
              <w:rPr>
                <w:b/>
                <w:bCs/>
                <w:szCs w:val="24"/>
              </w:rPr>
              <w:t>Town Hall Square</w:t>
            </w:r>
          </w:p>
        </w:tc>
      </w:tr>
      <w:tr w:rsidR="00A07BC0" w:rsidRPr="0091025D" w:rsidTr="0097454D">
        <w:tblPrEx>
          <w:tblCellMar>
            <w:top w:w="0" w:type="dxa"/>
            <w:bottom w:w="0" w:type="dxa"/>
          </w:tblCellMar>
        </w:tblPrEx>
        <w:trPr>
          <w:trHeight w:val="547"/>
        </w:trPr>
        <w:tc>
          <w:tcPr>
            <w:tcW w:w="1433" w:type="pct"/>
            <w:shd w:val="clear" w:color="auto" w:fill="FFFFFF"/>
          </w:tcPr>
          <w:p w:rsidR="00A07BC0" w:rsidRPr="0091025D" w:rsidRDefault="00A07BC0">
            <w:pPr>
              <w:shd w:val="clear" w:color="auto" w:fill="FFFFFF"/>
              <w:rPr>
                <w:szCs w:val="24"/>
              </w:rPr>
            </w:pPr>
            <w:r w:rsidRPr="0091025D">
              <w:rPr>
                <w:szCs w:val="24"/>
              </w:rPr>
              <w:t>Undertake long term project feasibility development and master planning for Town Hall Square.</w:t>
            </w:r>
          </w:p>
        </w:tc>
        <w:tc>
          <w:tcPr>
            <w:tcW w:w="768" w:type="pct"/>
            <w:shd w:val="clear" w:color="auto" w:fill="FFFFFF"/>
          </w:tcPr>
          <w:p w:rsidR="00A07BC0" w:rsidRPr="0091025D" w:rsidRDefault="00A07BC0" w:rsidP="00DC28A5">
            <w:pPr>
              <w:shd w:val="clear" w:color="auto" w:fill="FFFFFF"/>
              <w:jc w:val="center"/>
              <w:rPr>
                <w:szCs w:val="24"/>
              </w:rPr>
            </w:pPr>
            <w:r w:rsidRPr="0091025D">
              <w:rPr>
                <w:szCs w:val="24"/>
              </w:rPr>
              <w:t>2015</w:t>
            </w:r>
          </w:p>
        </w:tc>
        <w:tc>
          <w:tcPr>
            <w:tcW w:w="644" w:type="pct"/>
            <w:shd w:val="clear" w:color="auto" w:fill="FFFFFF"/>
          </w:tcPr>
          <w:p w:rsidR="00A07BC0" w:rsidRPr="0091025D" w:rsidRDefault="00A07BC0" w:rsidP="00DC28A5">
            <w:pPr>
              <w:shd w:val="clear" w:color="auto" w:fill="FFFFFF"/>
              <w:jc w:val="center"/>
              <w:rPr>
                <w:szCs w:val="24"/>
              </w:rPr>
            </w:pPr>
            <w:r w:rsidRPr="0091025D">
              <w:rPr>
                <w:szCs w:val="24"/>
              </w:rPr>
              <w:t>30</w:t>
            </w:r>
          </w:p>
        </w:tc>
        <w:tc>
          <w:tcPr>
            <w:tcW w:w="1528" w:type="pct"/>
            <w:shd w:val="clear" w:color="auto" w:fill="FFFFFF"/>
          </w:tcPr>
          <w:p w:rsidR="00A07BC0" w:rsidRPr="0091025D" w:rsidRDefault="00A07BC0">
            <w:pPr>
              <w:shd w:val="clear" w:color="auto" w:fill="FFFFFF"/>
              <w:rPr>
                <w:szCs w:val="24"/>
              </w:rPr>
            </w:pPr>
            <w:r w:rsidRPr="0091025D">
              <w:rPr>
                <w:szCs w:val="24"/>
              </w:rPr>
              <w:t>This project has been moved beyond the 10 year Corporate Plan</w:t>
            </w:r>
          </w:p>
        </w:tc>
        <w:tc>
          <w:tcPr>
            <w:tcW w:w="627" w:type="pct"/>
            <w:shd w:val="clear" w:color="auto" w:fill="FFFFFF"/>
          </w:tcPr>
          <w:p w:rsidR="00A07BC0" w:rsidRPr="0091025D" w:rsidRDefault="00A07BC0" w:rsidP="00DC28A5">
            <w:pPr>
              <w:shd w:val="clear" w:color="auto" w:fill="FFFFFF"/>
              <w:jc w:val="center"/>
              <w:rPr>
                <w:szCs w:val="24"/>
              </w:rPr>
            </w:pPr>
            <w:r w:rsidRPr="0091025D">
              <w:rPr>
                <w:b/>
                <w:bCs/>
                <w:szCs w:val="24"/>
              </w:rPr>
              <w:t>Not Reported</w:t>
            </w:r>
          </w:p>
        </w:tc>
      </w:tr>
      <w:tr w:rsidR="00CF1F61" w:rsidRPr="0091025D" w:rsidTr="007211F2">
        <w:tblPrEx>
          <w:tblCellMar>
            <w:top w:w="0" w:type="dxa"/>
            <w:bottom w:w="0" w:type="dxa"/>
          </w:tblCellMar>
        </w:tblPrEx>
        <w:trPr>
          <w:trHeight w:val="475"/>
        </w:trPr>
        <w:tc>
          <w:tcPr>
            <w:tcW w:w="5000" w:type="pct"/>
            <w:gridSpan w:val="5"/>
            <w:shd w:val="clear" w:color="auto" w:fill="FFFFFF"/>
          </w:tcPr>
          <w:p w:rsidR="00CF1F61" w:rsidRPr="0091025D" w:rsidRDefault="00CF1F61" w:rsidP="00CF1F61">
            <w:pPr>
              <w:shd w:val="clear" w:color="auto" w:fill="FFFFFF"/>
              <w:rPr>
                <w:b/>
                <w:bCs/>
                <w:szCs w:val="24"/>
              </w:rPr>
            </w:pPr>
            <w:r w:rsidRPr="0091025D">
              <w:rPr>
                <w:b/>
                <w:bCs/>
                <w:szCs w:val="24"/>
              </w:rPr>
              <w:t>City Centre Public Spaces</w:t>
            </w:r>
          </w:p>
        </w:tc>
      </w:tr>
      <w:tr w:rsidR="00CF1F61" w:rsidRPr="0091025D" w:rsidTr="0097454D">
        <w:tblPrEx>
          <w:tblCellMar>
            <w:top w:w="0" w:type="dxa"/>
            <w:bottom w:w="0" w:type="dxa"/>
          </w:tblCellMar>
        </w:tblPrEx>
        <w:trPr>
          <w:trHeight w:val="1833"/>
        </w:trPr>
        <w:tc>
          <w:tcPr>
            <w:tcW w:w="1433" w:type="pct"/>
            <w:shd w:val="clear" w:color="auto" w:fill="FFFFFF"/>
          </w:tcPr>
          <w:p w:rsidR="00CF1F61" w:rsidRPr="0091025D" w:rsidRDefault="00CF1F61">
            <w:pPr>
              <w:shd w:val="clear" w:color="auto" w:fill="FFFFFF"/>
              <w:rPr>
                <w:szCs w:val="24"/>
              </w:rPr>
            </w:pPr>
            <w:r w:rsidRPr="0091025D">
              <w:rPr>
                <w:szCs w:val="24"/>
              </w:rPr>
              <w:t>Develop concept designs and briefs for city centre public spaces, including Queens Square, Regimental Square, Barrack Street and Bond Street.</w:t>
            </w:r>
          </w:p>
        </w:tc>
        <w:tc>
          <w:tcPr>
            <w:tcW w:w="768" w:type="pct"/>
            <w:shd w:val="clear" w:color="auto" w:fill="FFFFFF"/>
          </w:tcPr>
          <w:p w:rsidR="00CF1F61" w:rsidRPr="0091025D" w:rsidRDefault="00CF1F61" w:rsidP="0097454D">
            <w:pPr>
              <w:shd w:val="clear" w:color="auto" w:fill="FFFFFF"/>
              <w:jc w:val="center"/>
              <w:rPr>
                <w:szCs w:val="24"/>
              </w:rPr>
            </w:pPr>
            <w:r w:rsidRPr="0091025D">
              <w:rPr>
                <w:szCs w:val="24"/>
              </w:rPr>
              <w:t>2014</w:t>
            </w:r>
          </w:p>
        </w:tc>
        <w:tc>
          <w:tcPr>
            <w:tcW w:w="644" w:type="pct"/>
            <w:shd w:val="clear" w:color="auto" w:fill="FFFFFF"/>
          </w:tcPr>
          <w:p w:rsidR="00CF1F61" w:rsidRPr="0091025D" w:rsidRDefault="00CF1F61" w:rsidP="0097454D">
            <w:pPr>
              <w:shd w:val="clear" w:color="auto" w:fill="FFFFFF"/>
              <w:jc w:val="center"/>
              <w:rPr>
                <w:szCs w:val="24"/>
              </w:rPr>
            </w:pPr>
            <w:r w:rsidRPr="0091025D">
              <w:rPr>
                <w:szCs w:val="24"/>
              </w:rPr>
              <w:t>35</w:t>
            </w:r>
          </w:p>
        </w:tc>
        <w:tc>
          <w:tcPr>
            <w:tcW w:w="1528" w:type="pct"/>
            <w:shd w:val="clear" w:color="auto" w:fill="FFFFFF"/>
          </w:tcPr>
          <w:p w:rsidR="00CF1F61" w:rsidRDefault="00CF1F61">
            <w:pPr>
              <w:shd w:val="clear" w:color="auto" w:fill="FFFFFF"/>
              <w:rPr>
                <w:szCs w:val="24"/>
              </w:rPr>
            </w:pPr>
            <w:r w:rsidRPr="0091025D">
              <w:rPr>
                <w:szCs w:val="24"/>
              </w:rPr>
              <w:t>Work progressing on a city centre public domain plan that includes concept designs for specific public spaces. Draft urban design studies for Barrack Street and Regimental Square have been completed by Gehl Architects. These will now be progressed to more detailed masterplan proposals.</w:t>
            </w:r>
          </w:p>
          <w:p w:rsidR="0097454D" w:rsidRPr="0091025D" w:rsidRDefault="0097454D">
            <w:pPr>
              <w:shd w:val="clear" w:color="auto" w:fill="FFFFFF"/>
              <w:rPr>
                <w:szCs w:val="24"/>
              </w:rPr>
            </w:pPr>
          </w:p>
          <w:p w:rsidR="00CF1F61" w:rsidRDefault="00CF1F61">
            <w:pPr>
              <w:shd w:val="clear" w:color="auto" w:fill="FFFFFF"/>
              <w:rPr>
                <w:szCs w:val="24"/>
              </w:rPr>
            </w:pPr>
            <w:r w:rsidRPr="0091025D">
              <w:rPr>
                <w:szCs w:val="24"/>
              </w:rPr>
              <w:t>Traffic feasibility assessment of Wynyard Street and Wynyard Lane adjacent to Regimental Square will be undertaken to scope public domain improvements that could be undertaken as part of the redevelopment of 333 George Street.</w:t>
            </w:r>
          </w:p>
          <w:p w:rsidR="0097454D" w:rsidRPr="0091025D" w:rsidRDefault="0097454D">
            <w:pPr>
              <w:shd w:val="clear" w:color="auto" w:fill="FFFFFF"/>
              <w:rPr>
                <w:szCs w:val="24"/>
              </w:rPr>
            </w:pPr>
          </w:p>
          <w:p w:rsidR="00CF1F61" w:rsidRPr="0091025D" w:rsidRDefault="00CF1F61">
            <w:pPr>
              <w:shd w:val="clear" w:color="auto" w:fill="FFFFFF"/>
              <w:rPr>
                <w:szCs w:val="24"/>
              </w:rPr>
            </w:pPr>
            <w:r w:rsidRPr="0091025D">
              <w:rPr>
                <w:szCs w:val="24"/>
              </w:rPr>
              <w:t>Urban design study for Sydney Square has commenced with initial site assessment and pedestrians counts/ observations completed.</w:t>
            </w:r>
          </w:p>
        </w:tc>
        <w:tc>
          <w:tcPr>
            <w:tcW w:w="627" w:type="pct"/>
            <w:shd w:val="clear" w:color="auto" w:fill="FFFFFF"/>
          </w:tcPr>
          <w:p w:rsidR="00CF1F61" w:rsidRPr="0091025D" w:rsidRDefault="0097454D" w:rsidP="0097454D">
            <w:pPr>
              <w:shd w:val="clear" w:color="auto" w:fill="FFFFFF"/>
              <w:rPr>
                <w:szCs w:val="24"/>
              </w:rPr>
            </w:pPr>
            <w:r w:rsidRPr="0091025D">
              <w:rPr>
                <w:b/>
                <w:bCs/>
                <w:szCs w:val="24"/>
              </w:rPr>
              <w:lastRenderedPageBreak/>
              <w:t>On Track</w:t>
            </w:r>
          </w:p>
        </w:tc>
      </w:tr>
      <w:tr w:rsidR="0097454D" w:rsidRPr="0091025D" w:rsidTr="0097454D">
        <w:tblPrEx>
          <w:tblCellMar>
            <w:top w:w="0" w:type="dxa"/>
            <w:bottom w:w="0" w:type="dxa"/>
          </w:tblCellMar>
        </w:tblPrEx>
        <w:trPr>
          <w:trHeight w:val="442"/>
        </w:trPr>
        <w:tc>
          <w:tcPr>
            <w:tcW w:w="5000" w:type="pct"/>
            <w:gridSpan w:val="5"/>
            <w:shd w:val="clear" w:color="auto" w:fill="FFFFFF"/>
          </w:tcPr>
          <w:p w:rsidR="0097454D" w:rsidRPr="0091025D" w:rsidRDefault="0097454D">
            <w:pPr>
              <w:shd w:val="clear" w:color="auto" w:fill="FFFFFF"/>
              <w:rPr>
                <w:szCs w:val="24"/>
              </w:rPr>
            </w:pPr>
            <w:r w:rsidRPr="0091025D">
              <w:rPr>
                <w:b/>
                <w:bCs/>
                <w:szCs w:val="24"/>
              </w:rPr>
              <w:lastRenderedPageBreak/>
              <w:t>City Centre Public Domain Plan</w:t>
            </w:r>
          </w:p>
        </w:tc>
      </w:tr>
      <w:tr w:rsidR="00CF1F61" w:rsidRPr="0091025D" w:rsidTr="0097454D">
        <w:tblPrEx>
          <w:tblCellMar>
            <w:top w:w="0" w:type="dxa"/>
            <w:bottom w:w="0" w:type="dxa"/>
          </w:tblCellMar>
        </w:tblPrEx>
        <w:trPr>
          <w:trHeight w:val="4781"/>
        </w:trPr>
        <w:tc>
          <w:tcPr>
            <w:tcW w:w="1433" w:type="pct"/>
            <w:shd w:val="clear" w:color="auto" w:fill="FFFFFF"/>
          </w:tcPr>
          <w:p w:rsidR="00CF1F61" w:rsidRPr="0091025D" w:rsidRDefault="00CF1F61">
            <w:pPr>
              <w:shd w:val="clear" w:color="auto" w:fill="FFFFFF"/>
              <w:rPr>
                <w:szCs w:val="24"/>
              </w:rPr>
            </w:pPr>
            <w:r w:rsidRPr="0091025D">
              <w:rPr>
                <w:szCs w:val="24"/>
              </w:rPr>
              <w:t>Develop a program to implement the recommendations of the City Centre Public Domain Master Plan to improve the street typology, location of public spaces and extent of public domain improvements and opportunities.</w:t>
            </w:r>
          </w:p>
        </w:tc>
        <w:tc>
          <w:tcPr>
            <w:tcW w:w="768" w:type="pct"/>
            <w:shd w:val="clear" w:color="auto" w:fill="FFFFFF"/>
          </w:tcPr>
          <w:p w:rsidR="00CF1F61" w:rsidRPr="0091025D" w:rsidRDefault="00CF1F61" w:rsidP="0097454D">
            <w:pPr>
              <w:shd w:val="clear" w:color="auto" w:fill="FFFFFF"/>
              <w:jc w:val="center"/>
              <w:rPr>
                <w:szCs w:val="24"/>
              </w:rPr>
            </w:pPr>
            <w:r w:rsidRPr="0091025D">
              <w:rPr>
                <w:szCs w:val="24"/>
              </w:rPr>
              <w:t>2015</w:t>
            </w:r>
          </w:p>
        </w:tc>
        <w:tc>
          <w:tcPr>
            <w:tcW w:w="644" w:type="pct"/>
            <w:shd w:val="clear" w:color="auto" w:fill="FFFFFF"/>
          </w:tcPr>
          <w:p w:rsidR="00CF1F61" w:rsidRPr="0091025D" w:rsidRDefault="00CF1F61" w:rsidP="0097454D">
            <w:pPr>
              <w:shd w:val="clear" w:color="auto" w:fill="FFFFFF"/>
              <w:jc w:val="center"/>
              <w:rPr>
                <w:szCs w:val="24"/>
              </w:rPr>
            </w:pPr>
            <w:r w:rsidRPr="0091025D">
              <w:rPr>
                <w:szCs w:val="24"/>
              </w:rPr>
              <w:t>40</w:t>
            </w:r>
          </w:p>
        </w:tc>
        <w:tc>
          <w:tcPr>
            <w:tcW w:w="1528" w:type="pct"/>
            <w:shd w:val="clear" w:color="auto" w:fill="FFFFFF"/>
          </w:tcPr>
          <w:p w:rsidR="00CF1F61" w:rsidRDefault="00CF1F61">
            <w:pPr>
              <w:shd w:val="clear" w:color="auto" w:fill="FFFFFF"/>
              <w:rPr>
                <w:szCs w:val="24"/>
              </w:rPr>
            </w:pPr>
            <w:r w:rsidRPr="0091025D">
              <w:rPr>
                <w:szCs w:val="24"/>
              </w:rPr>
              <w:t>The draft City Centre Public Domain Plan is underway through a series of public domain precinct plan projects and site specific urban design studies.</w:t>
            </w:r>
          </w:p>
          <w:p w:rsidR="0097454D" w:rsidRPr="0091025D" w:rsidRDefault="0097454D">
            <w:pPr>
              <w:shd w:val="clear" w:color="auto" w:fill="FFFFFF"/>
              <w:rPr>
                <w:szCs w:val="24"/>
              </w:rPr>
            </w:pPr>
          </w:p>
          <w:p w:rsidR="00CF1F61" w:rsidRDefault="00CF1F61">
            <w:pPr>
              <w:shd w:val="clear" w:color="auto" w:fill="FFFFFF"/>
              <w:rPr>
                <w:szCs w:val="24"/>
              </w:rPr>
            </w:pPr>
            <w:r w:rsidRPr="0091025D">
              <w:rPr>
                <w:szCs w:val="24"/>
              </w:rPr>
              <w:t>The Chinatown Public Domain Plan was adopted by Council in August 2010. Construction of Early Chinatown Public Domain Early Works Projects - Factory Street, Little Hay, Kimber Lane and visitor kiosk have been completed. Next project under development is the Thomas Street closure and Hay Street improvements with artist and urban design teams in the process of engagement.</w:t>
            </w:r>
          </w:p>
          <w:p w:rsidR="0097454D" w:rsidRPr="0091025D" w:rsidRDefault="0097454D">
            <w:pPr>
              <w:shd w:val="clear" w:color="auto" w:fill="FFFFFF"/>
              <w:rPr>
                <w:szCs w:val="24"/>
              </w:rPr>
            </w:pPr>
          </w:p>
          <w:p w:rsidR="00CF1F61" w:rsidRDefault="00CF1F61">
            <w:pPr>
              <w:shd w:val="clear" w:color="auto" w:fill="FFFFFF"/>
              <w:rPr>
                <w:szCs w:val="24"/>
              </w:rPr>
            </w:pPr>
            <w:r w:rsidRPr="0091025D">
              <w:rPr>
                <w:szCs w:val="24"/>
              </w:rPr>
              <w:t>The revised Harbour Village Public Domain Plan that includes a range of priority and longer-term projects for street upgrades and improvements to Observatory Hill Park was reported back to Council and adopted on 14 May 2012.</w:t>
            </w:r>
          </w:p>
          <w:p w:rsidR="0097454D" w:rsidRPr="0091025D" w:rsidRDefault="0097454D">
            <w:pPr>
              <w:shd w:val="clear" w:color="auto" w:fill="FFFFFF"/>
              <w:rPr>
                <w:szCs w:val="24"/>
              </w:rPr>
            </w:pPr>
          </w:p>
          <w:p w:rsidR="00CF1F61" w:rsidRDefault="00CF1F61">
            <w:pPr>
              <w:shd w:val="clear" w:color="auto" w:fill="FFFFFF"/>
              <w:rPr>
                <w:szCs w:val="24"/>
              </w:rPr>
            </w:pPr>
            <w:r w:rsidRPr="0091025D">
              <w:rPr>
                <w:szCs w:val="24"/>
              </w:rPr>
              <w:t xml:space="preserve">Further work on the </w:t>
            </w:r>
            <w:r w:rsidRPr="0091025D">
              <w:rPr>
                <w:szCs w:val="24"/>
              </w:rPr>
              <w:lastRenderedPageBreak/>
              <w:t>urban design concept plan for George Street is underway in association with Gehl Architects including detailed design investigations for lighting, paving, infrastructure, tree planting, public art and street furniture are currently underway. A revised George Street urban design study and reference design for recommended public domain outcomes will be reported to Council by the end of the year.</w:t>
            </w:r>
          </w:p>
          <w:p w:rsidR="0097454D" w:rsidRPr="0091025D" w:rsidRDefault="0097454D">
            <w:pPr>
              <w:shd w:val="clear" w:color="auto" w:fill="FFFFFF"/>
              <w:rPr>
                <w:szCs w:val="24"/>
              </w:rPr>
            </w:pPr>
          </w:p>
          <w:p w:rsidR="00CF1F61" w:rsidRDefault="00CF1F61">
            <w:pPr>
              <w:shd w:val="clear" w:color="auto" w:fill="FFFFFF"/>
              <w:rPr>
                <w:szCs w:val="24"/>
              </w:rPr>
            </w:pPr>
            <w:r w:rsidRPr="0091025D">
              <w:rPr>
                <w:szCs w:val="24"/>
              </w:rPr>
              <w:t>This Study is complemented by the development of improvement proposals for Regimental Square, Barrack Street and Sydney Square.</w:t>
            </w:r>
          </w:p>
          <w:p w:rsidR="0097454D" w:rsidRPr="0091025D" w:rsidRDefault="0097454D">
            <w:pPr>
              <w:shd w:val="clear" w:color="auto" w:fill="FFFFFF"/>
              <w:rPr>
                <w:szCs w:val="24"/>
              </w:rPr>
            </w:pPr>
          </w:p>
          <w:p w:rsidR="00CF1F61" w:rsidRPr="0091025D" w:rsidRDefault="00CF1F61">
            <w:pPr>
              <w:shd w:val="clear" w:color="auto" w:fill="FFFFFF"/>
              <w:rPr>
                <w:szCs w:val="24"/>
              </w:rPr>
            </w:pPr>
            <w:r w:rsidRPr="0091025D">
              <w:rPr>
                <w:szCs w:val="24"/>
              </w:rPr>
              <w:t>The Laneways improvement program is continuing with the recent completion and launch of the Albion Lane upgrade.</w:t>
            </w:r>
          </w:p>
        </w:tc>
        <w:tc>
          <w:tcPr>
            <w:tcW w:w="627" w:type="pct"/>
            <w:shd w:val="clear" w:color="auto" w:fill="FFFFFF"/>
          </w:tcPr>
          <w:p w:rsidR="00CF1F61" w:rsidRPr="0091025D" w:rsidRDefault="0097454D" w:rsidP="0097454D">
            <w:pPr>
              <w:shd w:val="clear" w:color="auto" w:fill="FFFFFF"/>
              <w:jc w:val="center"/>
              <w:rPr>
                <w:szCs w:val="24"/>
              </w:rPr>
            </w:pPr>
            <w:r w:rsidRPr="0097454D">
              <w:rPr>
                <w:b/>
                <w:szCs w:val="24"/>
              </w:rPr>
              <w:lastRenderedPageBreak/>
              <w:t>Watch</w:t>
            </w:r>
          </w:p>
        </w:tc>
      </w:tr>
      <w:tr w:rsidR="0097454D" w:rsidRPr="0091025D" w:rsidTr="0097454D">
        <w:tblPrEx>
          <w:tblCellMar>
            <w:top w:w="0" w:type="dxa"/>
            <w:bottom w:w="0" w:type="dxa"/>
          </w:tblCellMar>
        </w:tblPrEx>
        <w:trPr>
          <w:trHeight w:val="370"/>
        </w:trPr>
        <w:tc>
          <w:tcPr>
            <w:tcW w:w="5000" w:type="pct"/>
            <w:gridSpan w:val="5"/>
            <w:shd w:val="clear" w:color="auto" w:fill="FFFFFF"/>
          </w:tcPr>
          <w:p w:rsidR="0097454D" w:rsidRPr="0091025D" w:rsidRDefault="0097454D">
            <w:pPr>
              <w:shd w:val="clear" w:color="auto" w:fill="FFFFFF"/>
              <w:rPr>
                <w:szCs w:val="24"/>
              </w:rPr>
            </w:pPr>
            <w:r w:rsidRPr="0091025D">
              <w:rPr>
                <w:b/>
                <w:bCs/>
                <w:szCs w:val="24"/>
              </w:rPr>
              <w:lastRenderedPageBreak/>
              <w:t>Cultural Mapping</w:t>
            </w:r>
          </w:p>
        </w:tc>
      </w:tr>
      <w:tr w:rsidR="0097454D" w:rsidRPr="0091025D" w:rsidTr="0097454D">
        <w:tblPrEx>
          <w:tblCellMar>
            <w:top w:w="0" w:type="dxa"/>
            <w:bottom w:w="0" w:type="dxa"/>
          </w:tblCellMar>
        </w:tblPrEx>
        <w:trPr>
          <w:trHeight w:val="1037"/>
        </w:trPr>
        <w:tc>
          <w:tcPr>
            <w:tcW w:w="1433" w:type="pct"/>
            <w:shd w:val="clear" w:color="auto" w:fill="FFFFFF"/>
          </w:tcPr>
          <w:p w:rsidR="0097454D" w:rsidRPr="0091025D" w:rsidRDefault="0097454D">
            <w:pPr>
              <w:shd w:val="clear" w:color="auto" w:fill="FFFFFF"/>
              <w:rPr>
                <w:szCs w:val="24"/>
              </w:rPr>
            </w:pPr>
            <w:r w:rsidRPr="0091025D">
              <w:rPr>
                <w:szCs w:val="24"/>
              </w:rPr>
              <w:t>Complete cultural mapping project and develop cultural indicators and metrics</w:t>
            </w:r>
            <w:r>
              <w:rPr>
                <w:szCs w:val="24"/>
              </w:rPr>
              <w:t>.</w:t>
            </w:r>
          </w:p>
        </w:tc>
        <w:tc>
          <w:tcPr>
            <w:tcW w:w="768" w:type="pct"/>
            <w:shd w:val="clear" w:color="auto" w:fill="FFFFFF"/>
          </w:tcPr>
          <w:p w:rsidR="0097454D" w:rsidRPr="0091025D" w:rsidRDefault="0097454D" w:rsidP="0097454D">
            <w:pPr>
              <w:shd w:val="clear" w:color="auto" w:fill="FFFFFF"/>
              <w:jc w:val="center"/>
              <w:rPr>
                <w:szCs w:val="24"/>
              </w:rPr>
            </w:pPr>
            <w:r w:rsidRPr="0091025D">
              <w:rPr>
                <w:szCs w:val="24"/>
              </w:rPr>
              <w:t>2012</w:t>
            </w:r>
          </w:p>
        </w:tc>
        <w:tc>
          <w:tcPr>
            <w:tcW w:w="644" w:type="pct"/>
            <w:shd w:val="clear" w:color="auto" w:fill="FFFFFF"/>
          </w:tcPr>
          <w:p w:rsidR="0097454D" w:rsidRPr="0091025D" w:rsidRDefault="0097454D" w:rsidP="0097454D">
            <w:pPr>
              <w:shd w:val="clear" w:color="auto" w:fill="FFFFFF"/>
              <w:jc w:val="center"/>
              <w:rPr>
                <w:szCs w:val="24"/>
              </w:rPr>
            </w:pPr>
            <w:r w:rsidRPr="0091025D">
              <w:rPr>
                <w:szCs w:val="24"/>
              </w:rPr>
              <w:t>50</w:t>
            </w:r>
          </w:p>
        </w:tc>
        <w:tc>
          <w:tcPr>
            <w:tcW w:w="1528" w:type="pct"/>
            <w:shd w:val="clear" w:color="auto" w:fill="FFFFFF"/>
          </w:tcPr>
          <w:p w:rsidR="0097454D" w:rsidRDefault="0097454D">
            <w:pPr>
              <w:shd w:val="clear" w:color="auto" w:fill="FFFFFF"/>
              <w:rPr>
                <w:szCs w:val="24"/>
              </w:rPr>
            </w:pPr>
            <w:r w:rsidRPr="0091025D">
              <w:rPr>
                <w:szCs w:val="24"/>
              </w:rPr>
              <w:t xml:space="preserve">On 14 May 2012 Council formally requested the Chief Executive Officer to advance work on developing a City of Sydney cultural policy and strategy through research and consultation with the cultural and creative sector and the broader Sydney community. This was followed by the adoption of the City of Sydney Community Wellbeing Cultural Indicators on 25 June </w:t>
            </w:r>
            <w:r w:rsidRPr="0091025D">
              <w:rPr>
                <w:szCs w:val="24"/>
              </w:rPr>
              <w:lastRenderedPageBreak/>
              <w:t>2012.</w:t>
            </w:r>
          </w:p>
          <w:p w:rsidR="0097454D" w:rsidRDefault="0097454D">
            <w:pPr>
              <w:shd w:val="clear" w:color="auto" w:fill="FFFFFF"/>
              <w:rPr>
                <w:szCs w:val="24"/>
              </w:rPr>
            </w:pPr>
          </w:p>
          <w:p w:rsidR="0097454D" w:rsidRPr="0091025D" w:rsidRDefault="0097454D">
            <w:pPr>
              <w:shd w:val="clear" w:color="auto" w:fill="FFFFFF"/>
              <w:rPr>
                <w:szCs w:val="24"/>
              </w:rPr>
            </w:pPr>
            <w:r w:rsidRPr="0091025D">
              <w:rPr>
                <w:szCs w:val="24"/>
              </w:rPr>
              <w:t>Barani / Barrabugu (Yesterday / Tomorrow): Sydney's Aboriginal Journey booklet was launched in July 2012, the first expression of cultural mapping of Aboriginal history in the City. Research and planning took place to consolidate research, update the Barani website and support the Eora Journey Public Domain working group.</w:t>
            </w:r>
          </w:p>
        </w:tc>
        <w:tc>
          <w:tcPr>
            <w:tcW w:w="627" w:type="pct"/>
            <w:shd w:val="clear" w:color="auto" w:fill="FFFFFF"/>
          </w:tcPr>
          <w:p w:rsidR="0097454D" w:rsidRPr="0091025D" w:rsidRDefault="0097454D" w:rsidP="0097454D">
            <w:pPr>
              <w:shd w:val="clear" w:color="auto" w:fill="FFFFFF"/>
              <w:jc w:val="center"/>
              <w:rPr>
                <w:b/>
                <w:bCs/>
                <w:szCs w:val="24"/>
              </w:rPr>
            </w:pPr>
            <w:r w:rsidRPr="0091025D">
              <w:rPr>
                <w:b/>
                <w:bCs/>
                <w:szCs w:val="24"/>
              </w:rPr>
              <w:lastRenderedPageBreak/>
              <w:t>On Track</w:t>
            </w:r>
          </w:p>
        </w:tc>
      </w:tr>
    </w:tbl>
    <w:p w:rsidR="00A07BC0" w:rsidRPr="0091025D" w:rsidRDefault="00A07BC0">
      <w:pP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335"/>
        <w:gridCol w:w="5622"/>
        <w:gridCol w:w="1137"/>
        <w:gridCol w:w="15"/>
      </w:tblGrid>
      <w:tr w:rsidR="0097454D" w:rsidRPr="00CE4766" w:rsidTr="007211F2">
        <w:tblPrEx>
          <w:tblCellMar>
            <w:top w:w="0" w:type="dxa"/>
            <w:bottom w:w="0" w:type="dxa"/>
          </w:tblCellMar>
        </w:tblPrEx>
        <w:trPr>
          <w:cantSplit/>
          <w:trHeight w:val="355"/>
        </w:trPr>
        <w:tc>
          <w:tcPr>
            <w:tcW w:w="1282" w:type="pct"/>
            <w:shd w:val="clear" w:color="auto" w:fill="FFFFFF"/>
          </w:tcPr>
          <w:p w:rsidR="0097454D" w:rsidRPr="00CE4766" w:rsidRDefault="0097454D" w:rsidP="00601922">
            <w:pPr>
              <w:shd w:val="clear" w:color="auto" w:fill="FFFFFF"/>
              <w:rPr>
                <w:b/>
                <w:bCs/>
                <w:szCs w:val="24"/>
              </w:rPr>
            </w:pPr>
            <w:r w:rsidRPr="00CE4766">
              <w:rPr>
                <w:b/>
                <w:bCs/>
                <w:szCs w:val="24"/>
              </w:rPr>
              <w:t>Major Programs</w:t>
            </w:r>
          </w:p>
        </w:tc>
        <w:tc>
          <w:tcPr>
            <w:tcW w:w="3086" w:type="pct"/>
            <w:shd w:val="clear" w:color="auto" w:fill="FFFFFF"/>
          </w:tcPr>
          <w:p w:rsidR="0097454D" w:rsidRPr="00CE4766" w:rsidRDefault="0097454D" w:rsidP="00601922">
            <w:pPr>
              <w:shd w:val="clear" w:color="auto" w:fill="FFFFFF"/>
              <w:rPr>
                <w:b/>
                <w:szCs w:val="24"/>
              </w:rPr>
            </w:pPr>
            <w:r w:rsidRPr="00CE4766">
              <w:rPr>
                <w:b/>
                <w:szCs w:val="24"/>
              </w:rPr>
              <w:t>Progress To Date</w:t>
            </w:r>
          </w:p>
        </w:tc>
        <w:tc>
          <w:tcPr>
            <w:tcW w:w="632" w:type="pct"/>
            <w:gridSpan w:val="2"/>
            <w:shd w:val="clear" w:color="auto" w:fill="FFFFFF"/>
          </w:tcPr>
          <w:p w:rsidR="0097454D" w:rsidRPr="00CE4766" w:rsidRDefault="0097454D" w:rsidP="0059270C">
            <w:pPr>
              <w:shd w:val="clear" w:color="auto" w:fill="FFFFFF"/>
              <w:jc w:val="center"/>
              <w:rPr>
                <w:b/>
                <w:szCs w:val="24"/>
              </w:rPr>
            </w:pPr>
            <w:r w:rsidRPr="00CE4766">
              <w:rPr>
                <w:b/>
                <w:szCs w:val="24"/>
              </w:rPr>
              <w:t>Status</w:t>
            </w:r>
          </w:p>
        </w:tc>
      </w:tr>
      <w:tr w:rsidR="0059270C" w:rsidRPr="0091025D" w:rsidTr="007211F2">
        <w:tblPrEx>
          <w:tblCellMar>
            <w:top w:w="0" w:type="dxa"/>
            <w:bottom w:w="0" w:type="dxa"/>
          </w:tblCellMar>
        </w:tblPrEx>
        <w:trPr>
          <w:gridAfter w:val="1"/>
          <w:wAfter w:w="8" w:type="pct"/>
          <w:cantSplit/>
          <w:trHeight w:val="398"/>
        </w:trPr>
        <w:tc>
          <w:tcPr>
            <w:tcW w:w="4992" w:type="pct"/>
            <w:gridSpan w:val="3"/>
            <w:shd w:val="clear" w:color="auto" w:fill="FFFFFF"/>
          </w:tcPr>
          <w:p w:rsidR="0059270C" w:rsidRPr="0091025D" w:rsidRDefault="0059270C">
            <w:pPr>
              <w:shd w:val="clear" w:color="auto" w:fill="FFFFFF"/>
              <w:rPr>
                <w:szCs w:val="24"/>
              </w:rPr>
            </w:pPr>
            <w:r w:rsidRPr="0091025D">
              <w:rPr>
                <w:b/>
                <w:bCs/>
                <w:szCs w:val="24"/>
              </w:rPr>
              <w:t>City Life</w:t>
            </w:r>
          </w:p>
        </w:tc>
      </w:tr>
      <w:tr w:rsidR="0059270C" w:rsidRPr="0091025D" w:rsidTr="007211F2">
        <w:tblPrEx>
          <w:tblCellMar>
            <w:top w:w="0" w:type="dxa"/>
            <w:bottom w:w="0" w:type="dxa"/>
          </w:tblCellMar>
        </w:tblPrEx>
        <w:trPr>
          <w:gridAfter w:val="1"/>
          <w:wAfter w:w="8" w:type="pct"/>
          <w:cantSplit/>
          <w:trHeight w:val="3864"/>
        </w:trPr>
        <w:tc>
          <w:tcPr>
            <w:tcW w:w="1282" w:type="pct"/>
            <w:shd w:val="clear" w:color="auto" w:fill="FFFFFF"/>
          </w:tcPr>
          <w:p w:rsidR="0059270C" w:rsidRPr="0091025D" w:rsidRDefault="0059270C" w:rsidP="0059270C">
            <w:pPr>
              <w:shd w:val="clear" w:color="auto" w:fill="FFFFFF"/>
              <w:rPr>
                <w:szCs w:val="24"/>
              </w:rPr>
            </w:pPr>
            <w:r w:rsidRPr="0091025D">
              <w:rPr>
                <w:szCs w:val="24"/>
              </w:rPr>
              <w:t>Support festivals, celebrations and other community activities such</w:t>
            </w:r>
            <w:r>
              <w:rPr>
                <w:szCs w:val="24"/>
              </w:rPr>
              <w:t xml:space="preserve"> </w:t>
            </w:r>
            <w:r w:rsidRPr="0091025D">
              <w:rPr>
                <w:szCs w:val="24"/>
              </w:rPr>
              <w:t>as Festival First Night and Festival of Sydney to provide activities to</w:t>
            </w:r>
            <w:r>
              <w:rPr>
                <w:szCs w:val="24"/>
              </w:rPr>
              <w:t xml:space="preserve"> </w:t>
            </w:r>
            <w:r w:rsidRPr="0091025D">
              <w:rPr>
                <w:szCs w:val="24"/>
              </w:rPr>
              <w:t>increase the cultural and street life of the city community.</w:t>
            </w:r>
          </w:p>
        </w:tc>
        <w:tc>
          <w:tcPr>
            <w:tcW w:w="3086" w:type="pct"/>
            <w:shd w:val="clear" w:color="auto" w:fill="FFFFFF"/>
          </w:tcPr>
          <w:p w:rsidR="0059270C" w:rsidRPr="0091025D" w:rsidRDefault="0059270C" w:rsidP="0059270C">
            <w:pPr>
              <w:shd w:val="clear" w:color="auto" w:fill="FFFFFF"/>
              <w:rPr>
                <w:szCs w:val="24"/>
              </w:rPr>
            </w:pPr>
            <w:r w:rsidRPr="0091025D">
              <w:rPr>
                <w:szCs w:val="24"/>
              </w:rPr>
              <w:t>The City provided support for a range of festivals and celebrations that significantly increased the cul</w:t>
            </w:r>
            <w:r>
              <w:rPr>
                <w:szCs w:val="24"/>
              </w:rPr>
              <w:t xml:space="preserve">ture and street life </w:t>
            </w:r>
            <w:r w:rsidRPr="0091025D">
              <w:rPr>
                <w:szCs w:val="24"/>
              </w:rPr>
              <w:t>of the City. The events were as varied in scale and focus as the level of support the City provided. They catered to</w:t>
            </w:r>
            <w:r>
              <w:rPr>
                <w:szCs w:val="24"/>
              </w:rPr>
              <w:t xml:space="preserve"> </w:t>
            </w:r>
            <w:r w:rsidRPr="0091025D">
              <w:rPr>
                <w:szCs w:val="24"/>
              </w:rPr>
              <w:t>audiences of over 4 million residents and visitors to the City. These events include Open Sydney, City to Surf,</w:t>
            </w:r>
            <w:r>
              <w:rPr>
                <w:szCs w:val="24"/>
              </w:rPr>
              <w:t xml:space="preserve"> </w:t>
            </w:r>
            <w:r w:rsidRPr="0091025D">
              <w:rPr>
                <w:szCs w:val="24"/>
              </w:rPr>
              <w:t>Newtown Festival, Surry Hills Festival, the Greek Festival, Sydney Fringe, Pyrmont Food and Arts Festival, NAIDOC</w:t>
            </w:r>
            <w:r>
              <w:rPr>
                <w:szCs w:val="24"/>
              </w:rPr>
              <w:t xml:space="preserve"> </w:t>
            </w:r>
            <w:r w:rsidRPr="0091025D">
              <w:rPr>
                <w:szCs w:val="24"/>
              </w:rPr>
              <w:t>Week celebrations, Yabun Festival, Ultimo Pyrmont Festival, Sydney Writers festival, Sydney Film Festival, Tiny</w:t>
            </w:r>
            <w:r>
              <w:rPr>
                <w:szCs w:val="24"/>
              </w:rPr>
              <w:t xml:space="preserve"> </w:t>
            </w:r>
            <w:r w:rsidRPr="0091025D">
              <w:rPr>
                <w:szCs w:val="24"/>
              </w:rPr>
              <w:t>Stadiums Festival, Festival of Sydney, Mardi Gras, Cultural Film Festivals and the Christmas Celebrations.</w:t>
            </w:r>
          </w:p>
        </w:tc>
        <w:tc>
          <w:tcPr>
            <w:tcW w:w="624" w:type="pct"/>
            <w:shd w:val="clear" w:color="auto" w:fill="FFFFFF"/>
          </w:tcPr>
          <w:p w:rsidR="0059270C" w:rsidRPr="0091025D" w:rsidRDefault="0059270C" w:rsidP="0059270C">
            <w:pPr>
              <w:shd w:val="clear" w:color="auto" w:fill="FFFFFF"/>
              <w:jc w:val="center"/>
              <w:rPr>
                <w:szCs w:val="24"/>
              </w:rPr>
            </w:pPr>
            <w:r w:rsidRPr="0091025D">
              <w:rPr>
                <w:b/>
                <w:bCs/>
                <w:szCs w:val="24"/>
              </w:rPr>
              <w:t>On Track</w:t>
            </w:r>
          </w:p>
        </w:tc>
      </w:tr>
      <w:tr w:rsidR="0059270C" w:rsidRPr="0091025D" w:rsidTr="007211F2">
        <w:tblPrEx>
          <w:tblCellMar>
            <w:top w:w="0" w:type="dxa"/>
            <w:bottom w:w="0" w:type="dxa"/>
          </w:tblCellMar>
        </w:tblPrEx>
        <w:trPr>
          <w:gridAfter w:val="1"/>
          <w:wAfter w:w="8" w:type="pct"/>
          <w:cantSplit/>
          <w:trHeight w:val="7362"/>
        </w:trPr>
        <w:tc>
          <w:tcPr>
            <w:tcW w:w="1282" w:type="pct"/>
            <w:shd w:val="clear" w:color="auto" w:fill="FFFFFF"/>
          </w:tcPr>
          <w:p w:rsidR="0059270C" w:rsidRPr="0091025D" w:rsidRDefault="0059270C" w:rsidP="0059270C">
            <w:pPr>
              <w:shd w:val="clear" w:color="auto" w:fill="FFFFFF"/>
              <w:rPr>
                <w:szCs w:val="24"/>
              </w:rPr>
            </w:pPr>
            <w:r w:rsidRPr="0091025D">
              <w:rPr>
                <w:szCs w:val="24"/>
              </w:rPr>
              <w:lastRenderedPageBreak/>
              <w:t>Support and promote the diversification of the night time economy</w:t>
            </w:r>
            <w:r>
              <w:rPr>
                <w:szCs w:val="24"/>
              </w:rPr>
              <w:t xml:space="preserve"> </w:t>
            </w:r>
            <w:r w:rsidRPr="0091025D">
              <w:rPr>
                <w:szCs w:val="24"/>
              </w:rPr>
              <w:t>through cultural activities in the City centre</w:t>
            </w:r>
          </w:p>
        </w:tc>
        <w:tc>
          <w:tcPr>
            <w:tcW w:w="3086" w:type="pct"/>
            <w:shd w:val="clear" w:color="auto" w:fill="FFFFFF"/>
          </w:tcPr>
          <w:p w:rsidR="0059270C" w:rsidRDefault="0059270C">
            <w:pPr>
              <w:shd w:val="clear" w:color="auto" w:fill="FFFFFF"/>
              <w:rPr>
                <w:szCs w:val="24"/>
              </w:rPr>
            </w:pPr>
            <w:r w:rsidRPr="0091025D">
              <w:rPr>
                <w:szCs w:val="24"/>
              </w:rPr>
              <w:t>The city continues to work towards the new partnerships and developments to support the late night economy. The late night library programming of performances, readings and entertainment continue in the Surry Hills Library, Ultimo,</w:t>
            </w:r>
            <w:r>
              <w:rPr>
                <w:szCs w:val="24"/>
              </w:rPr>
              <w:t xml:space="preserve"> </w:t>
            </w:r>
            <w:r w:rsidRPr="0091025D">
              <w:rPr>
                <w:szCs w:val="24"/>
              </w:rPr>
              <w:t>and Customs House.</w:t>
            </w:r>
          </w:p>
          <w:p w:rsidR="0059270C" w:rsidRPr="0091025D" w:rsidRDefault="0059270C">
            <w:pPr>
              <w:shd w:val="clear" w:color="auto" w:fill="FFFFFF"/>
              <w:rPr>
                <w:szCs w:val="24"/>
              </w:rPr>
            </w:pPr>
          </w:p>
          <w:p w:rsidR="0059270C" w:rsidRDefault="0059270C">
            <w:pPr>
              <w:shd w:val="clear" w:color="auto" w:fill="FFFFFF"/>
              <w:rPr>
                <w:szCs w:val="24"/>
              </w:rPr>
            </w:pPr>
            <w:r w:rsidRPr="0091025D">
              <w:rPr>
                <w:szCs w:val="24"/>
              </w:rPr>
              <w:t>A number of cultural institutions and organisations continue to explore programs and activities to extend their</w:t>
            </w:r>
            <w:r>
              <w:rPr>
                <w:szCs w:val="24"/>
              </w:rPr>
              <w:t xml:space="preserve"> </w:t>
            </w:r>
            <w:r w:rsidRPr="0091025D">
              <w:rPr>
                <w:szCs w:val="24"/>
              </w:rPr>
              <w:t>traditional opening hours and greet new audiences. The City also provided grant funding to two After Dark program in</w:t>
            </w:r>
            <w:r>
              <w:rPr>
                <w:szCs w:val="24"/>
              </w:rPr>
              <w:t xml:space="preserve"> </w:t>
            </w:r>
            <w:r w:rsidRPr="0091025D">
              <w:rPr>
                <w:szCs w:val="24"/>
              </w:rPr>
              <w:t>the City's more marginalised areas. This funding provides weekly programs to young people on a Friday and Saturday</w:t>
            </w:r>
            <w:r>
              <w:rPr>
                <w:szCs w:val="24"/>
              </w:rPr>
              <w:t xml:space="preserve"> </w:t>
            </w:r>
            <w:r w:rsidRPr="0091025D">
              <w:rPr>
                <w:szCs w:val="24"/>
              </w:rPr>
              <w:t>evening. Reports indicate that these two programs have a significant impact in keeping children entertained and out of trouble.</w:t>
            </w:r>
          </w:p>
          <w:p w:rsidR="0059270C" w:rsidRPr="0091025D" w:rsidRDefault="0059270C">
            <w:pPr>
              <w:shd w:val="clear" w:color="auto" w:fill="FFFFFF"/>
              <w:rPr>
                <w:szCs w:val="24"/>
              </w:rPr>
            </w:pPr>
          </w:p>
          <w:p w:rsidR="0059270C" w:rsidRPr="0091025D" w:rsidRDefault="0059270C" w:rsidP="0059270C">
            <w:pPr>
              <w:shd w:val="clear" w:color="auto" w:fill="FFFFFF"/>
              <w:rPr>
                <w:szCs w:val="24"/>
              </w:rPr>
            </w:pPr>
            <w:r w:rsidRPr="0091025D">
              <w:rPr>
                <w:szCs w:val="24"/>
              </w:rPr>
              <w:t>The Grants and Sponsorship team have promoted the late night economy strategies and encouraged local</w:t>
            </w:r>
            <w:r>
              <w:rPr>
                <w:szCs w:val="24"/>
              </w:rPr>
              <w:t xml:space="preserve"> </w:t>
            </w:r>
            <w:r w:rsidRPr="0091025D">
              <w:rPr>
                <w:szCs w:val="24"/>
              </w:rPr>
              <w:t>organisations to consider applying for project grants that address these objectives, through their grant information</w:t>
            </w:r>
            <w:r>
              <w:rPr>
                <w:szCs w:val="24"/>
              </w:rPr>
              <w:t xml:space="preserve"> </w:t>
            </w:r>
            <w:r w:rsidRPr="0091025D">
              <w:rPr>
                <w:szCs w:val="24"/>
              </w:rPr>
              <w:t>sessions. The City approved a grant to Historic Houses Trust to extend their Sydney Open program to incorporate late</w:t>
            </w:r>
            <w:r>
              <w:rPr>
                <w:szCs w:val="24"/>
              </w:rPr>
              <w:t xml:space="preserve"> </w:t>
            </w:r>
            <w:r w:rsidRPr="0091025D">
              <w:rPr>
                <w:szCs w:val="24"/>
              </w:rPr>
              <w:t>night economy strategies into their program.</w:t>
            </w:r>
          </w:p>
        </w:tc>
        <w:tc>
          <w:tcPr>
            <w:tcW w:w="624" w:type="pct"/>
            <w:shd w:val="clear" w:color="auto" w:fill="FFFFFF"/>
          </w:tcPr>
          <w:p w:rsidR="0059270C" w:rsidRPr="0091025D" w:rsidRDefault="0059270C" w:rsidP="0059270C">
            <w:pPr>
              <w:shd w:val="clear" w:color="auto" w:fill="FFFFFF"/>
              <w:rPr>
                <w:szCs w:val="24"/>
              </w:rPr>
            </w:pPr>
            <w:r w:rsidRPr="0091025D">
              <w:rPr>
                <w:b/>
                <w:bCs/>
                <w:szCs w:val="24"/>
              </w:rPr>
              <w:t>On Track</w:t>
            </w:r>
          </w:p>
        </w:tc>
      </w:tr>
    </w:tbl>
    <w:p w:rsidR="0059270C" w:rsidRDefault="0059270C"/>
    <w:p w:rsidR="0059270C" w:rsidRPr="0059270C" w:rsidRDefault="0059270C">
      <w:pPr>
        <w:rPr>
          <w:b/>
        </w:rPr>
      </w:pPr>
      <w:r>
        <w:rPr>
          <w:b/>
        </w:rPr>
        <w:t>5.P.3 Manage and strengthen the mix of active frontages and precincts in the city centre</w:t>
      </w:r>
    </w:p>
    <w:p w:rsidR="0059270C" w:rsidRDefault="0059270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593"/>
        <w:gridCol w:w="9"/>
        <w:gridCol w:w="7"/>
        <w:gridCol w:w="1406"/>
        <w:gridCol w:w="1272"/>
        <w:gridCol w:w="2592"/>
        <w:gridCol w:w="1230"/>
      </w:tblGrid>
      <w:tr w:rsidR="00B4345D" w:rsidRPr="00DC28A5" w:rsidTr="00B4345D">
        <w:tblPrEx>
          <w:tblCellMar>
            <w:top w:w="0" w:type="dxa"/>
            <w:bottom w:w="0" w:type="dxa"/>
          </w:tblCellMar>
        </w:tblPrEx>
        <w:trPr>
          <w:trHeight w:val="379"/>
        </w:trPr>
        <w:tc>
          <w:tcPr>
            <w:tcW w:w="1432" w:type="pct"/>
            <w:gridSpan w:val="3"/>
            <w:shd w:val="clear" w:color="auto" w:fill="FFFFFF"/>
          </w:tcPr>
          <w:p w:rsidR="0059270C" w:rsidRPr="00DC28A5" w:rsidRDefault="0059270C" w:rsidP="00601922">
            <w:pPr>
              <w:shd w:val="clear" w:color="auto" w:fill="FFFFFF"/>
              <w:rPr>
                <w:b/>
                <w:bCs/>
                <w:szCs w:val="24"/>
              </w:rPr>
            </w:pPr>
            <w:r w:rsidRPr="00DC28A5">
              <w:rPr>
                <w:b/>
                <w:bCs/>
                <w:szCs w:val="24"/>
              </w:rPr>
              <w:t>Major Projects</w:t>
            </w:r>
          </w:p>
        </w:tc>
        <w:tc>
          <w:tcPr>
            <w:tcW w:w="772" w:type="pct"/>
            <w:shd w:val="clear" w:color="auto" w:fill="FFFFFF"/>
          </w:tcPr>
          <w:p w:rsidR="0059270C" w:rsidRPr="00DC28A5" w:rsidRDefault="0059270C" w:rsidP="00601922">
            <w:pPr>
              <w:shd w:val="clear" w:color="auto" w:fill="FFFFFF"/>
              <w:jc w:val="center"/>
              <w:rPr>
                <w:b/>
                <w:szCs w:val="24"/>
              </w:rPr>
            </w:pPr>
            <w:r w:rsidRPr="00DC28A5">
              <w:rPr>
                <w:b/>
                <w:szCs w:val="24"/>
              </w:rPr>
              <w:t>Completion Date</w:t>
            </w:r>
          </w:p>
        </w:tc>
        <w:tc>
          <w:tcPr>
            <w:tcW w:w="698" w:type="pct"/>
            <w:shd w:val="clear" w:color="auto" w:fill="FFFFFF"/>
          </w:tcPr>
          <w:p w:rsidR="0059270C" w:rsidRPr="00DC28A5" w:rsidRDefault="0059270C" w:rsidP="00601922">
            <w:pPr>
              <w:shd w:val="clear" w:color="auto" w:fill="FFFFFF"/>
              <w:jc w:val="center"/>
              <w:rPr>
                <w:b/>
                <w:szCs w:val="24"/>
              </w:rPr>
            </w:pPr>
            <w:r w:rsidRPr="00DC28A5">
              <w:rPr>
                <w:b/>
                <w:szCs w:val="24"/>
              </w:rPr>
              <w:t>% Complete</w:t>
            </w:r>
          </w:p>
        </w:tc>
        <w:tc>
          <w:tcPr>
            <w:tcW w:w="1423" w:type="pct"/>
            <w:shd w:val="clear" w:color="auto" w:fill="FFFFFF"/>
          </w:tcPr>
          <w:p w:rsidR="0059270C" w:rsidRPr="00DC28A5" w:rsidRDefault="0059270C" w:rsidP="00601922">
            <w:pPr>
              <w:shd w:val="clear" w:color="auto" w:fill="FFFFFF"/>
              <w:rPr>
                <w:b/>
                <w:szCs w:val="24"/>
              </w:rPr>
            </w:pPr>
            <w:r w:rsidRPr="00DC28A5">
              <w:rPr>
                <w:b/>
                <w:szCs w:val="24"/>
              </w:rPr>
              <w:t>Progress To Date</w:t>
            </w:r>
          </w:p>
        </w:tc>
        <w:tc>
          <w:tcPr>
            <w:tcW w:w="675" w:type="pct"/>
            <w:shd w:val="clear" w:color="auto" w:fill="FFFFFF"/>
          </w:tcPr>
          <w:p w:rsidR="0059270C" w:rsidRPr="00DC28A5" w:rsidRDefault="0059270C" w:rsidP="00601922">
            <w:pPr>
              <w:shd w:val="clear" w:color="auto" w:fill="FFFFFF"/>
              <w:jc w:val="center"/>
              <w:rPr>
                <w:b/>
                <w:szCs w:val="24"/>
              </w:rPr>
            </w:pPr>
            <w:r w:rsidRPr="00DC28A5">
              <w:rPr>
                <w:b/>
                <w:szCs w:val="24"/>
              </w:rPr>
              <w:t>Status</w:t>
            </w:r>
          </w:p>
        </w:tc>
      </w:tr>
      <w:tr w:rsidR="00B4345D" w:rsidRPr="0091025D" w:rsidTr="00B4345D">
        <w:tblPrEx>
          <w:tblCellMar>
            <w:top w:w="0" w:type="dxa"/>
            <w:bottom w:w="0" w:type="dxa"/>
          </w:tblCellMar>
        </w:tblPrEx>
        <w:trPr>
          <w:trHeight w:val="466"/>
        </w:trPr>
        <w:tc>
          <w:tcPr>
            <w:tcW w:w="5000" w:type="pct"/>
            <w:gridSpan w:val="7"/>
            <w:shd w:val="clear" w:color="auto" w:fill="FFFFFF"/>
          </w:tcPr>
          <w:p w:rsidR="00B4345D" w:rsidRPr="0091025D" w:rsidRDefault="00B4345D">
            <w:pPr>
              <w:shd w:val="clear" w:color="auto" w:fill="FFFFFF"/>
              <w:rPr>
                <w:szCs w:val="24"/>
              </w:rPr>
            </w:pPr>
            <w:r w:rsidRPr="0091025D">
              <w:rPr>
                <w:b/>
                <w:bCs/>
                <w:szCs w:val="24"/>
              </w:rPr>
              <w:t>Laneways public domain improvements</w:t>
            </w:r>
          </w:p>
        </w:tc>
      </w:tr>
      <w:tr w:rsidR="00B4345D" w:rsidRPr="0091025D" w:rsidTr="00B4345D">
        <w:tblPrEx>
          <w:tblCellMar>
            <w:top w:w="0" w:type="dxa"/>
            <w:bottom w:w="0" w:type="dxa"/>
          </w:tblCellMar>
        </w:tblPrEx>
        <w:trPr>
          <w:trHeight w:val="1402"/>
        </w:trPr>
        <w:tc>
          <w:tcPr>
            <w:tcW w:w="1428" w:type="pct"/>
            <w:gridSpan w:val="2"/>
            <w:shd w:val="clear" w:color="auto" w:fill="FFFFFF"/>
          </w:tcPr>
          <w:p w:rsidR="0059270C" w:rsidRPr="0091025D" w:rsidRDefault="0059270C">
            <w:pPr>
              <w:shd w:val="clear" w:color="auto" w:fill="FFFFFF"/>
              <w:rPr>
                <w:szCs w:val="24"/>
              </w:rPr>
            </w:pPr>
            <w:r w:rsidRPr="0091025D">
              <w:rPr>
                <w:szCs w:val="24"/>
              </w:rPr>
              <w:t>Deliver improvements to the streetscapes and public areas of city lanes, including York, Albion and Wilmot Lanes, Bulletin, Angel and Hosking Place, Ash Street, Central and Barracks Streets, and Lees Court</w:t>
            </w:r>
          </w:p>
        </w:tc>
        <w:tc>
          <w:tcPr>
            <w:tcW w:w="776" w:type="pct"/>
            <w:gridSpan w:val="2"/>
            <w:shd w:val="clear" w:color="auto" w:fill="FFFFFF"/>
          </w:tcPr>
          <w:p w:rsidR="0059270C" w:rsidRPr="0091025D" w:rsidRDefault="0059270C" w:rsidP="00B4345D">
            <w:pPr>
              <w:shd w:val="clear" w:color="auto" w:fill="FFFFFF"/>
              <w:jc w:val="center"/>
              <w:rPr>
                <w:szCs w:val="24"/>
              </w:rPr>
            </w:pPr>
            <w:r w:rsidRPr="0091025D">
              <w:rPr>
                <w:szCs w:val="24"/>
              </w:rPr>
              <w:t>2014</w:t>
            </w:r>
          </w:p>
        </w:tc>
        <w:tc>
          <w:tcPr>
            <w:tcW w:w="698" w:type="pct"/>
            <w:shd w:val="clear" w:color="auto" w:fill="FFFFFF"/>
          </w:tcPr>
          <w:p w:rsidR="0059270C" w:rsidRPr="0091025D" w:rsidRDefault="0059270C" w:rsidP="00B4345D">
            <w:pPr>
              <w:shd w:val="clear" w:color="auto" w:fill="FFFFFF"/>
              <w:jc w:val="center"/>
              <w:rPr>
                <w:szCs w:val="24"/>
              </w:rPr>
            </w:pPr>
            <w:r w:rsidRPr="0091025D">
              <w:rPr>
                <w:szCs w:val="24"/>
              </w:rPr>
              <w:t>35</w:t>
            </w:r>
          </w:p>
        </w:tc>
        <w:tc>
          <w:tcPr>
            <w:tcW w:w="1423" w:type="pct"/>
            <w:shd w:val="clear" w:color="auto" w:fill="FFFFFF"/>
          </w:tcPr>
          <w:p w:rsidR="0059270C" w:rsidRDefault="0059270C">
            <w:pPr>
              <w:shd w:val="clear" w:color="auto" w:fill="FFFFFF"/>
              <w:rPr>
                <w:szCs w:val="24"/>
              </w:rPr>
            </w:pPr>
            <w:r w:rsidRPr="0091025D">
              <w:rPr>
                <w:szCs w:val="24"/>
              </w:rPr>
              <w:t>Albion Place: Construction works include a series of seating terraces to extend outdoor dining spaces, improvement of public domain lighting, installation of a new artwork and new planter boxes. Laneway opening event was held on 19 June 2012.</w:t>
            </w:r>
          </w:p>
          <w:p w:rsidR="00B4345D" w:rsidRPr="0091025D" w:rsidRDefault="00B4345D">
            <w:pPr>
              <w:shd w:val="clear" w:color="auto" w:fill="FFFFFF"/>
              <w:rPr>
                <w:szCs w:val="24"/>
              </w:rPr>
            </w:pPr>
          </w:p>
          <w:p w:rsidR="0059270C" w:rsidRPr="0091025D" w:rsidRDefault="0059270C">
            <w:pPr>
              <w:shd w:val="clear" w:color="auto" w:fill="FFFFFF"/>
              <w:rPr>
                <w:szCs w:val="24"/>
              </w:rPr>
            </w:pPr>
            <w:r w:rsidRPr="0091025D">
              <w:rPr>
                <w:szCs w:val="24"/>
              </w:rPr>
              <w:t xml:space="preserve">Bulletin Place: The </w:t>
            </w:r>
            <w:r w:rsidRPr="0091025D">
              <w:rPr>
                <w:szCs w:val="24"/>
              </w:rPr>
              <w:lastRenderedPageBreak/>
              <w:t>project is in design phase and currently finalis</w:t>
            </w:r>
            <w:r w:rsidR="0083364E">
              <w:rPr>
                <w:szCs w:val="24"/>
              </w:rPr>
              <w:t>ing design documentation.</w:t>
            </w:r>
            <w:r w:rsidRPr="0091025D">
              <w:rPr>
                <w:szCs w:val="24"/>
              </w:rPr>
              <w:t xml:space="preserve"> Target for the commencement of construction is early 2013.</w:t>
            </w:r>
          </w:p>
        </w:tc>
        <w:tc>
          <w:tcPr>
            <w:tcW w:w="675" w:type="pct"/>
            <w:shd w:val="clear" w:color="auto" w:fill="FFFFFF"/>
          </w:tcPr>
          <w:p w:rsidR="0059270C" w:rsidRPr="0091025D" w:rsidRDefault="0059270C" w:rsidP="00B4345D">
            <w:pPr>
              <w:shd w:val="clear" w:color="auto" w:fill="FFFFFF"/>
              <w:jc w:val="center"/>
              <w:rPr>
                <w:szCs w:val="24"/>
              </w:rPr>
            </w:pPr>
            <w:r w:rsidRPr="0091025D">
              <w:rPr>
                <w:b/>
                <w:bCs/>
                <w:szCs w:val="24"/>
              </w:rPr>
              <w:lastRenderedPageBreak/>
              <w:t>On Track</w:t>
            </w:r>
          </w:p>
        </w:tc>
      </w:tr>
      <w:tr w:rsidR="00B4345D" w:rsidRPr="0091025D" w:rsidTr="00B4345D">
        <w:tblPrEx>
          <w:tblCellMar>
            <w:top w:w="0" w:type="dxa"/>
            <w:bottom w:w="0" w:type="dxa"/>
          </w:tblCellMar>
        </w:tblPrEx>
        <w:trPr>
          <w:trHeight w:val="442"/>
        </w:trPr>
        <w:tc>
          <w:tcPr>
            <w:tcW w:w="5000" w:type="pct"/>
            <w:gridSpan w:val="7"/>
            <w:shd w:val="clear" w:color="auto" w:fill="FFFFFF"/>
          </w:tcPr>
          <w:p w:rsidR="00B4345D" w:rsidRPr="0091025D" w:rsidRDefault="00B4345D">
            <w:pPr>
              <w:shd w:val="clear" w:color="auto" w:fill="FFFFFF"/>
              <w:rPr>
                <w:szCs w:val="24"/>
              </w:rPr>
            </w:pPr>
            <w:r w:rsidRPr="0091025D">
              <w:rPr>
                <w:b/>
                <w:bCs/>
                <w:szCs w:val="24"/>
              </w:rPr>
              <w:lastRenderedPageBreak/>
              <w:t>Chinatown</w:t>
            </w:r>
          </w:p>
        </w:tc>
      </w:tr>
      <w:tr w:rsidR="00B4345D" w:rsidRPr="0091025D" w:rsidTr="00B4345D">
        <w:tblPrEx>
          <w:tblCellMar>
            <w:top w:w="0" w:type="dxa"/>
            <w:bottom w:w="0" w:type="dxa"/>
          </w:tblCellMar>
        </w:tblPrEx>
        <w:trPr>
          <w:trHeight w:val="672"/>
        </w:trPr>
        <w:tc>
          <w:tcPr>
            <w:tcW w:w="1423" w:type="pct"/>
            <w:shd w:val="clear" w:color="auto" w:fill="FFFFFF"/>
          </w:tcPr>
          <w:p w:rsidR="0059270C" w:rsidRPr="0091025D" w:rsidRDefault="0059270C">
            <w:pPr>
              <w:shd w:val="clear" w:color="auto" w:fill="FFFFFF"/>
              <w:rPr>
                <w:szCs w:val="24"/>
              </w:rPr>
            </w:pPr>
            <w:r w:rsidRPr="0091025D">
              <w:rPr>
                <w:szCs w:val="24"/>
              </w:rPr>
              <w:t>Undertake pedestrian improvements in three small streets of Chinatown (Little Hay Street, Factory Street and Kimber Lane).</w:t>
            </w:r>
          </w:p>
        </w:tc>
        <w:tc>
          <w:tcPr>
            <w:tcW w:w="781" w:type="pct"/>
            <w:gridSpan w:val="3"/>
            <w:shd w:val="clear" w:color="auto" w:fill="FFFFFF"/>
          </w:tcPr>
          <w:p w:rsidR="0059270C" w:rsidRPr="0091025D" w:rsidRDefault="0059270C" w:rsidP="00B4345D">
            <w:pPr>
              <w:shd w:val="clear" w:color="auto" w:fill="FFFFFF"/>
              <w:jc w:val="center"/>
              <w:rPr>
                <w:szCs w:val="24"/>
              </w:rPr>
            </w:pPr>
            <w:r w:rsidRPr="0091025D">
              <w:rPr>
                <w:szCs w:val="24"/>
              </w:rPr>
              <w:t>2013</w:t>
            </w:r>
          </w:p>
        </w:tc>
        <w:tc>
          <w:tcPr>
            <w:tcW w:w="698" w:type="pct"/>
            <w:shd w:val="clear" w:color="auto" w:fill="FFFFFF"/>
          </w:tcPr>
          <w:p w:rsidR="0059270C" w:rsidRPr="0091025D" w:rsidRDefault="0059270C" w:rsidP="00B4345D">
            <w:pPr>
              <w:shd w:val="clear" w:color="auto" w:fill="FFFFFF"/>
              <w:jc w:val="center"/>
              <w:rPr>
                <w:szCs w:val="24"/>
              </w:rPr>
            </w:pPr>
            <w:r w:rsidRPr="0091025D">
              <w:rPr>
                <w:szCs w:val="24"/>
              </w:rPr>
              <w:t>100</w:t>
            </w:r>
          </w:p>
        </w:tc>
        <w:tc>
          <w:tcPr>
            <w:tcW w:w="1423" w:type="pct"/>
            <w:shd w:val="clear" w:color="auto" w:fill="FFFFFF"/>
          </w:tcPr>
          <w:p w:rsidR="0059270C" w:rsidRDefault="0059270C">
            <w:pPr>
              <w:shd w:val="clear" w:color="auto" w:fill="FFFFFF"/>
              <w:rPr>
                <w:szCs w:val="24"/>
              </w:rPr>
            </w:pPr>
            <w:r w:rsidRPr="0091025D">
              <w:rPr>
                <w:szCs w:val="24"/>
              </w:rPr>
              <w:t>Little Hay Street, Factory Street and Kimber Lane - the streetscape upgrade of these small streets in the heart of Chinatown, together with the Information Kiosk were officially opened on 21 January 2012.</w:t>
            </w:r>
          </w:p>
          <w:p w:rsidR="0083364E" w:rsidRDefault="0083364E">
            <w:pPr>
              <w:shd w:val="clear" w:color="auto" w:fill="FFFFFF"/>
              <w:rPr>
                <w:szCs w:val="24"/>
              </w:rPr>
            </w:pPr>
          </w:p>
          <w:p w:rsidR="0083364E" w:rsidRDefault="0083364E" w:rsidP="0083364E">
            <w:pPr>
              <w:shd w:val="clear" w:color="auto" w:fill="FFFFFF"/>
              <w:rPr>
                <w:szCs w:val="24"/>
              </w:rPr>
            </w:pPr>
            <w:r w:rsidRPr="0091025D">
              <w:rPr>
                <w:szCs w:val="24"/>
              </w:rPr>
              <w:t>Thomas Street and Hay Street Improvement project sees the next phase of</w:t>
            </w:r>
            <w:r>
              <w:rPr>
                <w:szCs w:val="24"/>
              </w:rPr>
              <w:t xml:space="preserve"> </w:t>
            </w:r>
            <w:r w:rsidRPr="0091025D">
              <w:rPr>
                <w:szCs w:val="24"/>
              </w:rPr>
              <w:t>implementation of the Chinatown Public Domain Plan. The creation of a new</w:t>
            </w:r>
            <w:r>
              <w:rPr>
                <w:szCs w:val="24"/>
              </w:rPr>
              <w:t xml:space="preserve"> </w:t>
            </w:r>
            <w:r w:rsidRPr="0091025D">
              <w:rPr>
                <w:szCs w:val="24"/>
              </w:rPr>
              <w:t>public space as a result of the proposed road closure of Thomas Street in</w:t>
            </w:r>
            <w:r>
              <w:rPr>
                <w:szCs w:val="24"/>
              </w:rPr>
              <w:t xml:space="preserve"> </w:t>
            </w:r>
            <w:r w:rsidRPr="0091025D">
              <w:rPr>
                <w:szCs w:val="24"/>
              </w:rPr>
              <w:t>Chinatown, combined with the adjacent opportunities to create new pedestrian</w:t>
            </w:r>
            <w:r>
              <w:rPr>
                <w:szCs w:val="24"/>
              </w:rPr>
              <w:t xml:space="preserve"> </w:t>
            </w:r>
            <w:r w:rsidRPr="0091025D">
              <w:rPr>
                <w:szCs w:val="24"/>
              </w:rPr>
              <w:t>space in Hay Street and Thomas Street, provides an opportunity to develop a</w:t>
            </w:r>
            <w:r>
              <w:rPr>
                <w:szCs w:val="24"/>
              </w:rPr>
              <w:t xml:space="preserve"> </w:t>
            </w:r>
            <w:r w:rsidRPr="0091025D">
              <w:rPr>
                <w:szCs w:val="24"/>
              </w:rPr>
              <w:t>significant collaborative integrated public art and public domain project in this next</w:t>
            </w:r>
            <w:r>
              <w:rPr>
                <w:szCs w:val="24"/>
              </w:rPr>
              <w:t xml:space="preserve"> </w:t>
            </w:r>
            <w:r w:rsidRPr="0091025D">
              <w:rPr>
                <w:szCs w:val="24"/>
              </w:rPr>
              <w:t>phase of the implementation of the Chinatown Public Domain Plan.</w:t>
            </w:r>
          </w:p>
          <w:p w:rsidR="0083364E" w:rsidRDefault="0083364E" w:rsidP="0083364E">
            <w:pPr>
              <w:shd w:val="clear" w:color="auto" w:fill="FFFFFF"/>
              <w:rPr>
                <w:szCs w:val="24"/>
              </w:rPr>
            </w:pPr>
          </w:p>
          <w:p w:rsidR="0083364E" w:rsidRPr="0091025D" w:rsidRDefault="0083364E" w:rsidP="0083364E">
            <w:pPr>
              <w:shd w:val="clear" w:color="auto" w:fill="FFFFFF"/>
              <w:rPr>
                <w:szCs w:val="24"/>
              </w:rPr>
            </w:pPr>
            <w:r w:rsidRPr="0091025D">
              <w:rPr>
                <w:szCs w:val="24"/>
              </w:rPr>
              <w:t xml:space="preserve">Council endorsed the appointment of artist at </w:t>
            </w:r>
            <w:r w:rsidRPr="0091025D">
              <w:rPr>
                <w:szCs w:val="24"/>
              </w:rPr>
              <w:lastRenderedPageBreak/>
              <w:t>the June 2012 Council meeting.</w:t>
            </w:r>
            <w:r>
              <w:rPr>
                <w:szCs w:val="24"/>
              </w:rPr>
              <w:t xml:space="preserve"> </w:t>
            </w:r>
            <w:r w:rsidRPr="0091025D">
              <w:rPr>
                <w:szCs w:val="24"/>
              </w:rPr>
              <w:t>The design brief for Head Consultant can now be finalised. Target</w:t>
            </w:r>
            <w:r>
              <w:rPr>
                <w:szCs w:val="24"/>
              </w:rPr>
              <w:t xml:space="preserve"> </w:t>
            </w:r>
            <w:r w:rsidRPr="0091025D">
              <w:rPr>
                <w:szCs w:val="24"/>
              </w:rPr>
              <w:t>commencement of design in September 2012.</w:t>
            </w:r>
          </w:p>
        </w:tc>
        <w:tc>
          <w:tcPr>
            <w:tcW w:w="675" w:type="pct"/>
            <w:shd w:val="clear" w:color="auto" w:fill="FFFFFF"/>
          </w:tcPr>
          <w:p w:rsidR="0059270C" w:rsidRPr="0091025D" w:rsidRDefault="0059270C" w:rsidP="00B4345D">
            <w:pPr>
              <w:shd w:val="clear" w:color="auto" w:fill="FFFFFF"/>
              <w:jc w:val="center"/>
              <w:rPr>
                <w:szCs w:val="24"/>
              </w:rPr>
            </w:pPr>
            <w:r w:rsidRPr="0091025D">
              <w:rPr>
                <w:b/>
                <w:bCs/>
                <w:szCs w:val="24"/>
              </w:rPr>
              <w:lastRenderedPageBreak/>
              <w:t>Complete</w:t>
            </w:r>
          </w:p>
        </w:tc>
      </w:tr>
      <w:tr w:rsidR="0083364E" w:rsidRPr="0091025D" w:rsidTr="00B4345D">
        <w:tblPrEx>
          <w:tblCellMar>
            <w:top w:w="0" w:type="dxa"/>
            <w:bottom w:w="0" w:type="dxa"/>
          </w:tblCellMar>
        </w:tblPrEx>
        <w:trPr>
          <w:trHeight w:val="672"/>
        </w:trPr>
        <w:tc>
          <w:tcPr>
            <w:tcW w:w="1423" w:type="pct"/>
            <w:shd w:val="clear" w:color="auto" w:fill="FFFFFF"/>
          </w:tcPr>
          <w:p w:rsidR="0083364E" w:rsidRPr="0091025D" w:rsidRDefault="0083364E">
            <w:pPr>
              <w:shd w:val="clear" w:color="auto" w:fill="FFFFFF"/>
              <w:rPr>
                <w:szCs w:val="24"/>
              </w:rPr>
            </w:pPr>
            <w:r w:rsidRPr="0091025D">
              <w:rPr>
                <w:szCs w:val="24"/>
              </w:rPr>
              <w:lastRenderedPageBreak/>
              <w:t>Progressively design and implement the Public Domain Improvement Plan for Chinatown.</w:t>
            </w:r>
          </w:p>
        </w:tc>
        <w:tc>
          <w:tcPr>
            <w:tcW w:w="781" w:type="pct"/>
            <w:gridSpan w:val="3"/>
            <w:shd w:val="clear" w:color="auto" w:fill="FFFFFF"/>
          </w:tcPr>
          <w:p w:rsidR="0083364E" w:rsidRPr="0091025D" w:rsidRDefault="0083364E" w:rsidP="00B4345D">
            <w:pPr>
              <w:shd w:val="clear" w:color="auto" w:fill="FFFFFF"/>
              <w:jc w:val="center"/>
              <w:rPr>
                <w:szCs w:val="24"/>
              </w:rPr>
            </w:pPr>
            <w:r>
              <w:rPr>
                <w:szCs w:val="24"/>
              </w:rPr>
              <w:t>2017</w:t>
            </w:r>
          </w:p>
        </w:tc>
        <w:tc>
          <w:tcPr>
            <w:tcW w:w="698" w:type="pct"/>
            <w:shd w:val="clear" w:color="auto" w:fill="FFFFFF"/>
          </w:tcPr>
          <w:p w:rsidR="0083364E" w:rsidRPr="0091025D" w:rsidRDefault="0083364E" w:rsidP="00B4345D">
            <w:pPr>
              <w:shd w:val="clear" w:color="auto" w:fill="FFFFFF"/>
              <w:jc w:val="center"/>
              <w:rPr>
                <w:szCs w:val="24"/>
              </w:rPr>
            </w:pPr>
            <w:r>
              <w:rPr>
                <w:szCs w:val="24"/>
              </w:rPr>
              <w:t>30</w:t>
            </w:r>
          </w:p>
        </w:tc>
        <w:tc>
          <w:tcPr>
            <w:tcW w:w="1423" w:type="pct"/>
            <w:shd w:val="clear" w:color="auto" w:fill="FFFFFF"/>
          </w:tcPr>
          <w:p w:rsidR="0083364E" w:rsidRDefault="0083364E" w:rsidP="0083364E">
            <w:pPr>
              <w:shd w:val="clear" w:color="auto" w:fill="FFFFFF"/>
              <w:rPr>
                <w:szCs w:val="24"/>
              </w:rPr>
            </w:pPr>
            <w:r w:rsidRPr="0091025D">
              <w:rPr>
                <w:szCs w:val="24"/>
              </w:rPr>
              <w:t>Early Start Projects - Little Hay Street, Kimber Lane and Factory Street conversion of Dixon Street Pagoda to an information kiosk have been completed.</w:t>
            </w:r>
          </w:p>
          <w:p w:rsidR="0083364E" w:rsidRPr="0091025D" w:rsidRDefault="0083364E" w:rsidP="0083364E">
            <w:pPr>
              <w:shd w:val="clear" w:color="auto" w:fill="FFFFFF"/>
              <w:rPr>
                <w:szCs w:val="24"/>
              </w:rPr>
            </w:pPr>
          </w:p>
          <w:p w:rsidR="0083364E" w:rsidRDefault="0083364E" w:rsidP="0083364E">
            <w:pPr>
              <w:shd w:val="clear" w:color="auto" w:fill="FFFFFF"/>
              <w:rPr>
                <w:szCs w:val="24"/>
              </w:rPr>
            </w:pPr>
            <w:r w:rsidRPr="0091025D">
              <w:rPr>
                <w:szCs w:val="24"/>
              </w:rPr>
              <w:t>Expressions of Interest (EOI) to seek an innovative proposal or concept based</w:t>
            </w:r>
            <w:r>
              <w:rPr>
                <w:szCs w:val="24"/>
              </w:rPr>
              <w:t xml:space="preserve"> </w:t>
            </w:r>
            <w:r w:rsidRPr="0091025D">
              <w:rPr>
                <w:szCs w:val="24"/>
              </w:rPr>
              <w:t xml:space="preserve">around the theme of a </w:t>
            </w:r>
            <w:r>
              <w:rPr>
                <w:szCs w:val="24"/>
              </w:rPr>
              <w:t>“</w:t>
            </w:r>
            <w:r w:rsidRPr="0091025D">
              <w:rPr>
                <w:szCs w:val="24"/>
              </w:rPr>
              <w:t>New Century Garden</w:t>
            </w:r>
            <w:r>
              <w:rPr>
                <w:szCs w:val="24"/>
              </w:rPr>
              <w:t>”</w:t>
            </w:r>
            <w:r w:rsidRPr="0091025D">
              <w:rPr>
                <w:szCs w:val="24"/>
              </w:rPr>
              <w:t xml:space="preserve"> for the closure of Thomas Street</w:t>
            </w:r>
            <w:r>
              <w:rPr>
                <w:szCs w:val="24"/>
              </w:rPr>
              <w:t xml:space="preserve"> </w:t>
            </w:r>
            <w:r w:rsidRPr="0091025D">
              <w:rPr>
                <w:szCs w:val="24"/>
              </w:rPr>
              <w:t>and Hay Street improvements were evaluated and a short list of five teams</w:t>
            </w:r>
            <w:r>
              <w:rPr>
                <w:szCs w:val="24"/>
              </w:rPr>
              <w:t xml:space="preserve"> </w:t>
            </w:r>
            <w:r w:rsidRPr="0091025D">
              <w:rPr>
                <w:szCs w:val="24"/>
              </w:rPr>
              <w:t>selected to progress their design proposals. The preferred artist team has been</w:t>
            </w:r>
            <w:r>
              <w:rPr>
                <w:szCs w:val="24"/>
              </w:rPr>
              <w:t xml:space="preserve"> </w:t>
            </w:r>
            <w:r w:rsidRPr="0091025D">
              <w:rPr>
                <w:szCs w:val="24"/>
              </w:rPr>
              <w:t>selected and is currently under contract negotiation. This project will provide an</w:t>
            </w:r>
            <w:r>
              <w:rPr>
                <w:szCs w:val="24"/>
              </w:rPr>
              <w:t xml:space="preserve"> </w:t>
            </w:r>
            <w:r w:rsidRPr="0091025D">
              <w:rPr>
                <w:szCs w:val="24"/>
              </w:rPr>
              <w:t>opportunity to develop a significant collaborative integrated public art and public</w:t>
            </w:r>
            <w:r>
              <w:rPr>
                <w:szCs w:val="24"/>
              </w:rPr>
              <w:t xml:space="preserve"> </w:t>
            </w:r>
            <w:r w:rsidRPr="0091025D">
              <w:rPr>
                <w:szCs w:val="24"/>
              </w:rPr>
              <w:t>domain project as the next step for the upgrade of the Chinatown Public Domain.</w:t>
            </w:r>
          </w:p>
          <w:p w:rsidR="0083364E" w:rsidRPr="0091025D" w:rsidRDefault="0083364E" w:rsidP="0083364E">
            <w:pPr>
              <w:shd w:val="clear" w:color="auto" w:fill="FFFFFF"/>
              <w:rPr>
                <w:szCs w:val="24"/>
              </w:rPr>
            </w:pPr>
          </w:p>
          <w:p w:rsidR="0083364E" w:rsidRPr="0091025D" w:rsidRDefault="0083364E" w:rsidP="0083364E">
            <w:pPr>
              <w:shd w:val="clear" w:color="auto" w:fill="FFFFFF"/>
              <w:rPr>
                <w:szCs w:val="24"/>
              </w:rPr>
            </w:pPr>
            <w:r w:rsidRPr="0091025D">
              <w:rPr>
                <w:szCs w:val="24"/>
              </w:rPr>
              <w:t>Project briefs for urban design services to collaborate with the artist team for the</w:t>
            </w:r>
            <w:r>
              <w:rPr>
                <w:szCs w:val="24"/>
              </w:rPr>
              <w:t xml:space="preserve"> </w:t>
            </w:r>
            <w:r w:rsidRPr="0091025D">
              <w:rPr>
                <w:szCs w:val="24"/>
              </w:rPr>
              <w:lastRenderedPageBreak/>
              <w:t>Thomas Street road closure and Hay Street improvements have been issued.</w:t>
            </w:r>
          </w:p>
        </w:tc>
        <w:tc>
          <w:tcPr>
            <w:tcW w:w="675" w:type="pct"/>
            <w:shd w:val="clear" w:color="auto" w:fill="FFFFFF"/>
          </w:tcPr>
          <w:p w:rsidR="0083364E" w:rsidRPr="0091025D" w:rsidRDefault="0083364E" w:rsidP="00B4345D">
            <w:pPr>
              <w:shd w:val="clear" w:color="auto" w:fill="FFFFFF"/>
              <w:jc w:val="center"/>
              <w:rPr>
                <w:b/>
                <w:bCs/>
                <w:szCs w:val="24"/>
              </w:rPr>
            </w:pPr>
            <w:r>
              <w:rPr>
                <w:b/>
                <w:bCs/>
                <w:szCs w:val="24"/>
              </w:rPr>
              <w:lastRenderedPageBreak/>
              <w:t>On Track</w:t>
            </w:r>
          </w:p>
        </w:tc>
      </w:tr>
    </w:tbl>
    <w:p w:rsidR="00A07BC0" w:rsidRDefault="00A07BC0">
      <w:pPr>
        <w:rPr>
          <w:szCs w:val="24"/>
        </w:rPr>
      </w:pPr>
    </w:p>
    <w:p w:rsidR="00B4345D" w:rsidRPr="0083364E" w:rsidRDefault="0083364E">
      <w:pPr>
        <w:rPr>
          <w:b/>
          <w:szCs w:val="24"/>
        </w:rPr>
      </w:pPr>
      <w:r>
        <w:rPr>
          <w:b/>
          <w:szCs w:val="24"/>
        </w:rPr>
        <w:t>5.P.4 Support the development of small scale spaces for cultural, creative, retail and small business on streets and lanes</w:t>
      </w:r>
    </w:p>
    <w:p w:rsidR="00B4345D" w:rsidRDefault="00B4345D">
      <w:pPr>
        <w:rPr>
          <w:szCs w:val="24"/>
        </w:rPr>
      </w:pP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966"/>
        <w:gridCol w:w="5309"/>
        <w:gridCol w:w="814"/>
      </w:tblGrid>
      <w:tr w:rsidR="0083364E" w:rsidRPr="0083364E" w:rsidTr="0083364E">
        <w:tblPrEx>
          <w:tblCellMar>
            <w:top w:w="0" w:type="dxa"/>
            <w:bottom w:w="0" w:type="dxa"/>
          </w:tblCellMar>
        </w:tblPrEx>
        <w:trPr>
          <w:trHeight w:val="346"/>
        </w:trPr>
        <w:tc>
          <w:tcPr>
            <w:tcW w:w="1632" w:type="pct"/>
            <w:shd w:val="clear" w:color="auto" w:fill="FFFFFF"/>
          </w:tcPr>
          <w:p w:rsidR="0083364E" w:rsidRPr="0083364E" w:rsidRDefault="0083364E" w:rsidP="00601922">
            <w:pPr>
              <w:shd w:val="clear" w:color="auto" w:fill="FFFFFF"/>
              <w:rPr>
                <w:b/>
                <w:bCs/>
                <w:szCs w:val="24"/>
              </w:rPr>
            </w:pPr>
            <w:r w:rsidRPr="0083364E">
              <w:rPr>
                <w:b/>
                <w:bCs/>
                <w:szCs w:val="24"/>
              </w:rPr>
              <w:t>Major Programs</w:t>
            </w:r>
          </w:p>
        </w:tc>
        <w:tc>
          <w:tcPr>
            <w:tcW w:w="2921" w:type="pct"/>
            <w:shd w:val="clear" w:color="auto" w:fill="FFFFFF"/>
          </w:tcPr>
          <w:p w:rsidR="0083364E" w:rsidRPr="0083364E" w:rsidRDefault="0083364E" w:rsidP="00601922">
            <w:pPr>
              <w:shd w:val="clear" w:color="auto" w:fill="FFFFFF"/>
              <w:rPr>
                <w:b/>
                <w:szCs w:val="24"/>
              </w:rPr>
            </w:pPr>
            <w:r w:rsidRPr="0083364E">
              <w:rPr>
                <w:b/>
                <w:szCs w:val="24"/>
              </w:rPr>
              <w:t>Progress To Date</w:t>
            </w:r>
          </w:p>
        </w:tc>
        <w:tc>
          <w:tcPr>
            <w:tcW w:w="448" w:type="pct"/>
            <w:shd w:val="clear" w:color="auto" w:fill="FFFFFF"/>
          </w:tcPr>
          <w:p w:rsidR="0083364E" w:rsidRPr="0083364E" w:rsidRDefault="0083364E" w:rsidP="0083364E">
            <w:pPr>
              <w:shd w:val="clear" w:color="auto" w:fill="FFFFFF"/>
              <w:jc w:val="center"/>
              <w:rPr>
                <w:b/>
                <w:szCs w:val="24"/>
              </w:rPr>
            </w:pPr>
            <w:r w:rsidRPr="0083364E">
              <w:rPr>
                <w:b/>
                <w:szCs w:val="24"/>
              </w:rPr>
              <w:t>Status</w:t>
            </w:r>
          </w:p>
        </w:tc>
      </w:tr>
      <w:tr w:rsidR="0083364E" w:rsidRPr="0091025D" w:rsidTr="0083364E">
        <w:tblPrEx>
          <w:tblCellMar>
            <w:top w:w="0" w:type="dxa"/>
            <w:bottom w:w="0" w:type="dxa"/>
          </w:tblCellMar>
        </w:tblPrEx>
        <w:trPr>
          <w:trHeight w:val="346"/>
        </w:trPr>
        <w:tc>
          <w:tcPr>
            <w:tcW w:w="5000" w:type="pct"/>
            <w:gridSpan w:val="3"/>
            <w:shd w:val="clear" w:color="auto" w:fill="FFFFFF"/>
          </w:tcPr>
          <w:p w:rsidR="0083364E" w:rsidRPr="0091025D" w:rsidRDefault="0083364E">
            <w:pPr>
              <w:shd w:val="clear" w:color="auto" w:fill="FFFFFF"/>
              <w:rPr>
                <w:szCs w:val="24"/>
              </w:rPr>
            </w:pPr>
            <w:r w:rsidRPr="0091025D">
              <w:rPr>
                <w:b/>
                <w:bCs/>
                <w:szCs w:val="24"/>
              </w:rPr>
              <w:t>Laneways Business Approvals</w:t>
            </w:r>
          </w:p>
        </w:tc>
      </w:tr>
      <w:tr w:rsidR="00A07BC0" w:rsidRPr="0091025D" w:rsidTr="0083364E">
        <w:tblPrEx>
          <w:tblCellMar>
            <w:top w:w="0" w:type="dxa"/>
            <w:bottom w:w="0" w:type="dxa"/>
          </w:tblCellMar>
        </w:tblPrEx>
        <w:trPr>
          <w:trHeight w:val="854"/>
        </w:trPr>
        <w:tc>
          <w:tcPr>
            <w:tcW w:w="1632" w:type="pct"/>
            <w:shd w:val="clear" w:color="auto" w:fill="FFFFFF"/>
          </w:tcPr>
          <w:p w:rsidR="00A07BC0" w:rsidRPr="0091025D" w:rsidRDefault="00A07BC0">
            <w:pPr>
              <w:shd w:val="clear" w:color="auto" w:fill="FFFFFF"/>
              <w:rPr>
                <w:szCs w:val="24"/>
              </w:rPr>
            </w:pPr>
            <w:r w:rsidRPr="0091025D">
              <w:rPr>
                <w:szCs w:val="24"/>
              </w:rPr>
              <w:t>Work with relevant authorities and partners to streamline the processes for approving set up of new small bars and other fine grain businesses in City laneways. Provide guides and make available information to the public</w:t>
            </w:r>
          </w:p>
        </w:tc>
        <w:tc>
          <w:tcPr>
            <w:tcW w:w="2921" w:type="pct"/>
            <w:shd w:val="clear" w:color="auto" w:fill="FFFFFF"/>
          </w:tcPr>
          <w:p w:rsidR="00A07BC0" w:rsidRPr="0091025D" w:rsidRDefault="00A07BC0">
            <w:pPr>
              <w:shd w:val="clear" w:color="auto" w:fill="FFFFFF"/>
              <w:rPr>
                <w:szCs w:val="24"/>
              </w:rPr>
            </w:pPr>
            <w:r w:rsidRPr="0091025D">
              <w:rPr>
                <w:szCs w:val="24"/>
              </w:rPr>
              <w:t>A small bars 101 workshop was held on 12 June 2012. This was aimed at Potential new operators and included a presentation from the Office of Liquor gaming and racing. This gave all participants to enquire about how licensing works. The City's guide on how to open a small bar has also been updated.</w:t>
            </w:r>
          </w:p>
        </w:tc>
        <w:tc>
          <w:tcPr>
            <w:tcW w:w="448" w:type="pct"/>
            <w:shd w:val="clear" w:color="auto" w:fill="FFFFFF"/>
          </w:tcPr>
          <w:p w:rsidR="00A07BC0" w:rsidRPr="0091025D" w:rsidRDefault="00A07BC0" w:rsidP="0083364E">
            <w:pPr>
              <w:shd w:val="clear" w:color="auto" w:fill="FFFFFF"/>
              <w:jc w:val="center"/>
              <w:rPr>
                <w:szCs w:val="24"/>
              </w:rPr>
            </w:pPr>
            <w:r w:rsidRPr="0091025D">
              <w:rPr>
                <w:b/>
                <w:bCs/>
                <w:szCs w:val="24"/>
              </w:rPr>
              <w:t>On Track</w:t>
            </w:r>
          </w:p>
        </w:tc>
      </w:tr>
    </w:tbl>
    <w:p w:rsidR="0083364E" w:rsidRDefault="0083364E"/>
    <w:p w:rsidR="0083364E" w:rsidRPr="0083364E" w:rsidRDefault="0083364E">
      <w:pPr>
        <w:rPr>
          <w:b/>
        </w:rPr>
      </w:pPr>
      <w:r w:rsidRPr="0083364E">
        <w:rPr>
          <w:b/>
        </w:rPr>
        <w:t>5.P.5 Support the development of appropriate small business and diverse new bars and restaurants in the city centre</w:t>
      </w:r>
    </w:p>
    <w:p w:rsidR="0083364E" w:rsidRDefault="0083364E"/>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966"/>
        <w:gridCol w:w="5309"/>
        <w:gridCol w:w="814"/>
      </w:tblGrid>
      <w:tr w:rsidR="0083364E" w:rsidRPr="0083364E" w:rsidTr="0083364E">
        <w:tblPrEx>
          <w:tblCellMar>
            <w:top w:w="0" w:type="dxa"/>
            <w:bottom w:w="0" w:type="dxa"/>
          </w:tblCellMar>
        </w:tblPrEx>
        <w:trPr>
          <w:trHeight w:val="466"/>
        </w:trPr>
        <w:tc>
          <w:tcPr>
            <w:tcW w:w="1632" w:type="pct"/>
            <w:shd w:val="clear" w:color="auto" w:fill="FFFFFF"/>
          </w:tcPr>
          <w:p w:rsidR="0083364E" w:rsidRPr="0083364E" w:rsidRDefault="0083364E" w:rsidP="00601922">
            <w:pPr>
              <w:shd w:val="clear" w:color="auto" w:fill="FFFFFF"/>
              <w:rPr>
                <w:b/>
                <w:bCs/>
                <w:szCs w:val="24"/>
              </w:rPr>
            </w:pPr>
            <w:r w:rsidRPr="0083364E">
              <w:rPr>
                <w:b/>
                <w:bCs/>
                <w:szCs w:val="24"/>
              </w:rPr>
              <w:t>Major Programs</w:t>
            </w:r>
          </w:p>
        </w:tc>
        <w:tc>
          <w:tcPr>
            <w:tcW w:w="2921" w:type="pct"/>
            <w:shd w:val="clear" w:color="auto" w:fill="FFFFFF"/>
          </w:tcPr>
          <w:p w:rsidR="0083364E" w:rsidRPr="0083364E" w:rsidRDefault="0083364E" w:rsidP="00601922">
            <w:pPr>
              <w:shd w:val="clear" w:color="auto" w:fill="FFFFFF"/>
              <w:rPr>
                <w:b/>
                <w:szCs w:val="24"/>
              </w:rPr>
            </w:pPr>
            <w:r w:rsidRPr="0083364E">
              <w:rPr>
                <w:b/>
                <w:szCs w:val="24"/>
              </w:rPr>
              <w:t>Progress To Date</w:t>
            </w:r>
          </w:p>
        </w:tc>
        <w:tc>
          <w:tcPr>
            <w:tcW w:w="448" w:type="pct"/>
            <w:shd w:val="clear" w:color="auto" w:fill="FFFFFF"/>
          </w:tcPr>
          <w:p w:rsidR="0083364E" w:rsidRPr="0083364E" w:rsidRDefault="0083364E" w:rsidP="0083364E">
            <w:pPr>
              <w:shd w:val="clear" w:color="auto" w:fill="FFFFFF"/>
              <w:jc w:val="center"/>
              <w:rPr>
                <w:b/>
                <w:szCs w:val="24"/>
              </w:rPr>
            </w:pPr>
            <w:r w:rsidRPr="0083364E">
              <w:rPr>
                <w:b/>
                <w:szCs w:val="24"/>
              </w:rPr>
              <w:t>Status</w:t>
            </w:r>
          </w:p>
        </w:tc>
      </w:tr>
      <w:tr w:rsidR="0083364E" w:rsidRPr="0091025D" w:rsidTr="0083364E">
        <w:tblPrEx>
          <w:tblCellMar>
            <w:top w:w="0" w:type="dxa"/>
            <w:bottom w:w="0" w:type="dxa"/>
          </w:tblCellMar>
        </w:tblPrEx>
        <w:trPr>
          <w:trHeight w:val="466"/>
        </w:trPr>
        <w:tc>
          <w:tcPr>
            <w:tcW w:w="5000" w:type="pct"/>
            <w:gridSpan w:val="3"/>
            <w:shd w:val="clear" w:color="auto" w:fill="FFFFFF"/>
          </w:tcPr>
          <w:p w:rsidR="0083364E" w:rsidRPr="0091025D" w:rsidRDefault="0083364E">
            <w:pPr>
              <w:shd w:val="clear" w:color="auto" w:fill="FFFFFF"/>
              <w:rPr>
                <w:szCs w:val="24"/>
              </w:rPr>
            </w:pPr>
            <w:r w:rsidRPr="0091025D">
              <w:rPr>
                <w:b/>
                <w:bCs/>
                <w:szCs w:val="24"/>
              </w:rPr>
              <w:t>Laneway</w:t>
            </w:r>
            <w:r>
              <w:rPr>
                <w:b/>
                <w:bCs/>
                <w:szCs w:val="24"/>
              </w:rPr>
              <w:t xml:space="preserve"> </w:t>
            </w:r>
            <w:r w:rsidRPr="0091025D">
              <w:rPr>
                <w:b/>
                <w:bCs/>
                <w:szCs w:val="24"/>
              </w:rPr>
              <w:t>and Finegrain Business</w:t>
            </w:r>
          </w:p>
        </w:tc>
      </w:tr>
      <w:tr w:rsidR="00A07BC0" w:rsidRPr="0091025D" w:rsidTr="0083364E">
        <w:tblPrEx>
          <w:tblCellMar>
            <w:top w:w="0" w:type="dxa"/>
            <w:bottom w:w="0" w:type="dxa"/>
          </w:tblCellMar>
        </w:tblPrEx>
        <w:trPr>
          <w:trHeight w:val="854"/>
        </w:trPr>
        <w:tc>
          <w:tcPr>
            <w:tcW w:w="1632" w:type="pct"/>
            <w:shd w:val="clear" w:color="auto" w:fill="FFFFFF"/>
          </w:tcPr>
          <w:p w:rsidR="00A07BC0" w:rsidRPr="0091025D" w:rsidRDefault="00A07BC0">
            <w:pPr>
              <w:shd w:val="clear" w:color="auto" w:fill="FFFFFF"/>
              <w:rPr>
                <w:szCs w:val="24"/>
              </w:rPr>
            </w:pPr>
            <w:r w:rsidRPr="0091025D">
              <w:rPr>
                <w:szCs w:val="24"/>
              </w:rPr>
              <w:t>Generate and service business leads for prospective laneway businesses, and support new small business start ups through use of Laneways and Finegrain Business Grants, and other incentive programs.</w:t>
            </w:r>
          </w:p>
        </w:tc>
        <w:tc>
          <w:tcPr>
            <w:tcW w:w="2921" w:type="pct"/>
            <w:shd w:val="clear" w:color="auto" w:fill="FFFFFF"/>
          </w:tcPr>
          <w:p w:rsidR="00A07BC0" w:rsidRPr="0091025D" w:rsidRDefault="00A07BC0">
            <w:pPr>
              <w:shd w:val="clear" w:color="auto" w:fill="FFFFFF"/>
              <w:rPr>
                <w:szCs w:val="24"/>
              </w:rPr>
            </w:pPr>
            <w:r w:rsidRPr="0091025D">
              <w:rPr>
                <w:szCs w:val="24"/>
              </w:rPr>
              <w:t>Support for finegrain businesses and laneway activation continues. One Finegrain Business Development Matching Grant of $30,000 was approved. Small Bars 101 forum was held on 12June.</w:t>
            </w:r>
          </w:p>
        </w:tc>
        <w:tc>
          <w:tcPr>
            <w:tcW w:w="448" w:type="pct"/>
            <w:shd w:val="clear" w:color="auto" w:fill="FFFFFF"/>
          </w:tcPr>
          <w:p w:rsidR="00A07BC0" w:rsidRPr="0091025D" w:rsidRDefault="00A07BC0" w:rsidP="0083364E">
            <w:pPr>
              <w:shd w:val="clear" w:color="auto" w:fill="FFFFFF"/>
              <w:jc w:val="center"/>
              <w:rPr>
                <w:szCs w:val="24"/>
              </w:rPr>
            </w:pPr>
            <w:r w:rsidRPr="0091025D">
              <w:rPr>
                <w:b/>
                <w:bCs/>
                <w:szCs w:val="24"/>
              </w:rPr>
              <w:t>On Track</w:t>
            </w:r>
          </w:p>
        </w:tc>
      </w:tr>
      <w:tr w:rsidR="00A07BC0" w:rsidRPr="0091025D" w:rsidTr="0083364E">
        <w:tblPrEx>
          <w:tblCellMar>
            <w:top w:w="0" w:type="dxa"/>
            <w:bottom w:w="0" w:type="dxa"/>
          </w:tblCellMar>
        </w:tblPrEx>
        <w:trPr>
          <w:trHeight w:val="667"/>
        </w:trPr>
        <w:tc>
          <w:tcPr>
            <w:tcW w:w="1632" w:type="pct"/>
            <w:shd w:val="clear" w:color="auto" w:fill="FFFFFF"/>
          </w:tcPr>
          <w:p w:rsidR="00A07BC0" w:rsidRPr="0091025D" w:rsidRDefault="00A07BC0">
            <w:pPr>
              <w:shd w:val="clear" w:color="auto" w:fill="FFFFFF"/>
              <w:rPr>
                <w:szCs w:val="24"/>
              </w:rPr>
            </w:pPr>
            <w:r w:rsidRPr="0091025D">
              <w:rPr>
                <w:szCs w:val="24"/>
              </w:rPr>
              <w:t>Promote, in partnership with other relevant authorities, the agreed criteria to guide and manage the revitalisation of the City's laneways and finegrain spaces.</w:t>
            </w:r>
          </w:p>
        </w:tc>
        <w:tc>
          <w:tcPr>
            <w:tcW w:w="2921" w:type="pct"/>
            <w:shd w:val="clear" w:color="auto" w:fill="FFFFFF"/>
          </w:tcPr>
          <w:p w:rsidR="00A07BC0" w:rsidRPr="0091025D" w:rsidRDefault="00A07BC0" w:rsidP="0083364E">
            <w:pPr>
              <w:shd w:val="clear" w:color="auto" w:fill="FFFFFF"/>
              <w:rPr>
                <w:szCs w:val="24"/>
              </w:rPr>
            </w:pPr>
            <w:r w:rsidRPr="0091025D">
              <w:rPr>
                <w:szCs w:val="24"/>
              </w:rPr>
              <w:t xml:space="preserve">Fit out works are under way for </w:t>
            </w:r>
            <w:r w:rsidR="0083364E">
              <w:rPr>
                <w:szCs w:val="24"/>
              </w:rPr>
              <w:t>“</w:t>
            </w:r>
            <w:r w:rsidRPr="0091025D">
              <w:rPr>
                <w:szCs w:val="24"/>
              </w:rPr>
              <w:t>China Lane</w:t>
            </w:r>
            <w:r w:rsidR="0083364E">
              <w:rPr>
                <w:szCs w:val="24"/>
              </w:rPr>
              <w:t>”</w:t>
            </w:r>
            <w:r w:rsidRPr="0091025D">
              <w:rPr>
                <w:szCs w:val="24"/>
              </w:rPr>
              <w:t xml:space="preserve"> to open in Angel Place works have been slightly delayed. Construction works in Albion Place have been completed and the project was launched on 17 June 2012. Four proposals have been selected for installation as part of the 2012 Laneways temporary art program to be installed in lanes off George Street.</w:t>
            </w:r>
          </w:p>
        </w:tc>
        <w:tc>
          <w:tcPr>
            <w:tcW w:w="448" w:type="pct"/>
            <w:shd w:val="clear" w:color="auto" w:fill="FFFFFF"/>
          </w:tcPr>
          <w:p w:rsidR="00A07BC0" w:rsidRPr="0091025D" w:rsidRDefault="00A07BC0">
            <w:pPr>
              <w:shd w:val="clear" w:color="auto" w:fill="FFFFFF"/>
              <w:rPr>
                <w:szCs w:val="24"/>
              </w:rPr>
            </w:pPr>
            <w:r w:rsidRPr="0091025D">
              <w:rPr>
                <w:b/>
                <w:bCs/>
                <w:szCs w:val="24"/>
              </w:rPr>
              <w:t>On Track</w:t>
            </w:r>
          </w:p>
        </w:tc>
      </w:tr>
    </w:tbl>
    <w:p w:rsidR="00A07BC0" w:rsidRDefault="00A07BC0">
      <w:pPr>
        <w:rPr>
          <w:szCs w:val="24"/>
        </w:rPr>
      </w:pPr>
    </w:p>
    <w:p w:rsidR="0083364E" w:rsidRPr="003875F3" w:rsidRDefault="003875F3">
      <w:pPr>
        <w:rPr>
          <w:b/>
          <w:szCs w:val="24"/>
        </w:rPr>
      </w:pPr>
      <w:r>
        <w:rPr>
          <w:b/>
          <w:szCs w:val="24"/>
        </w:rPr>
        <w:t>5.S.1 Key Performance Indicators</w:t>
      </w:r>
    </w:p>
    <w:p w:rsidR="003875F3" w:rsidRDefault="003875F3">
      <w:pPr>
        <w:rPr>
          <w:szCs w:val="24"/>
        </w:rPr>
      </w:pPr>
    </w:p>
    <w:p w:rsidR="003875F3" w:rsidRPr="003875F3" w:rsidRDefault="003875F3">
      <w:pPr>
        <w:rPr>
          <w:b/>
          <w:szCs w:val="24"/>
        </w:rPr>
      </w:pPr>
      <w:r w:rsidRPr="003875F3">
        <w:rPr>
          <w:b/>
          <w:szCs w:val="24"/>
        </w:rPr>
        <w:t>City centre public life -</w:t>
      </w:r>
    </w:p>
    <w:p w:rsidR="003875F3" w:rsidRDefault="003875F3">
      <w:pPr>
        <w:rPr>
          <w:b/>
          <w:szCs w:val="24"/>
        </w:rPr>
      </w:pPr>
      <w:r w:rsidRPr="003875F3">
        <w:rPr>
          <w:b/>
          <w:szCs w:val="24"/>
        </w:rPr>
        <w:t>Strengthen the City’s public domain identity and create more places for meeting, rest and leisure</w:t>
      </w:r>
    </w:p>
    <w:p w:rsidR="003875F3" w:rsidRDefault="003875F3">
      <w:pPr>
        <w:rPr>
          <w:b/>
          <w:szCs w:val="24"/>
        </w:rPr>
      </w:pPr>
    </w:p>
    <w:tbl>
      <w:tblPr>
        <w:tblW w:w="59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304"/>
        <w:gridCol w:w="469"/>
        <w:gridCol w:w="804"/>
        <w:gridCol w:w="804"/>
        <w:gridCol w:w="804"/>
        <w:gridCol w:w="859"/>
        <w:gridCol w:w="915"/>
        <w:gridCol w:w="859"/>
        <w:gridCol w:w="954"/>
        <w:gridCol w:w="954"/>
        <w:gridCol w:w="1335"/>
        <w:gridCol w:w="832"/>
      </w:tblGrid>
      <w:tr w:rsidR="003875F3" w:rsidRPr="005F69BC" w:rsidTr="007211F2">
        <w:tblPrEx>
          <w:tblCellMar>
            <w:top w:w="0" w:type="dxa"/>
            <w:bottom w:w="0" w:type="dxa"/>
          </w:tblCellMar>
        </w:tblPrEx>
        <w:trPr>
          <w:trHeight w:val="432"/>
          <w:jc w:val="center"/>
        </w:trPr>
        <w:tc>
          <w:tcPr>
            <w:tcW w:w="598" w:type="pct"/>
            <w:shd w:val="clear" w:color="auto" w:fill="FFFFFF"/>
          </w:tcPr>
          <w:p w:rsidR="003875F3" w:rsidRPr="005F69BC" w:rsidRDefault="003875F3" w:rsidP="00601922">
            <w:pPr>
              <w:shd w:val="clear" w:color="auto" w:fill="FFFFFF"/>
              <w:rPr>
                <w:b/>
                <w:sz w:val="20"/>
                <w:szCs w:val="24"/>
              </w:rPr>
            </w:pPr>
            <w:r w:rsidRPr="005F69BC">
              <w:rPr>
                <w:b/>
                <w:bCs/>
                <w:sz w:val="20"/>
                <w:szCs w:val="24"/>
              </w:rPr>
              <w:t>Key Performance Indicator</w:t>
            </w:r>
          </w:p>
        </w:tc>
        <w:tc>
          <w:tcPr>
            <w:tcW w:w="215" w:type="pct"/>
            <w:shd w:val="clear" w:color="auto" w:fill="FFFFFF"/>
          </w:tcPr>
          <w:p w:rsidR="003875F3" w:rsidRPr="005F69BC" w:rsidRDefault="003875F3" w:rsidP="00601922">
            <w:pPr>
              <w:shd w:val="clear" w:color="auto" w:fill="FFFFFF"/>
              <w:jc w:val="center"/>
              <w:rPr>
                <w:b/>
                <w:sz w:val="20"/>
                <w:szCs w:val="24"/>
              </w:rPr>
            </w:pPr>
            <w:r w:rsidRPr="005F69BC">
              <w:rPr>
                <w:b/>
                <w:bCs/>
                <w:sz w:val="20"/>
                <w:szCs w:val="24"/>
              </w:rPr>
              <w:t>Unit</w:t>
            </w:r>
          </w:p>
        </w:tc>
        <w:tc>
          <w:tcPr>
            <w:tcW w:w="369" w:type="pct"/>
            <w:shd w:val="clear" w:color="auto" w:fill="FFFFFF"/>
          </w:tcPr>
          <w:p w:rsidR="003875F3" w:rsidRPr="005F69BC" w:rsidRDefault="003875F3" w:rsidP="00601922">
            <w:pPr>
              <w:shd w:val="clear" w:color="auto" w:fill="FFFFFF"/>
              <w:jc w:val="center"/>
              <w:rPr>
                <w:b/>
                <w:sz w:val="20"/>
                <w:szCs w:val="24"/>
              </w:rPr>
            </w:pPr>
            <w:r w:rsidRPr="005F69BC">
              <w:rPr>
                <w:b/>
                <w:bCs/>
                <w:sz w:val="20"/>
                <w:szCs w:val="24"/>
              </w:rPr>
              <w:t>2009/10 Result</w:t>
            </w:r>
          </w:p>
        </w:tc>
        <w:tc>
          <w:tcPr>
            <w:tcW w:w="369" w:type="pct"/>
            <w:shd w:val="clear" w:color="auto" w:fill="FFFFFF"/>
          </w:tcPr>
          <w:p w:rsidR="003875F3" w:rsidRPr="005F69BC" w:rsidRDefault="003875F3" w:rsidP="00601922">
            <w:pPr>
              <w:shd w:val="clear" w:color="auto" w:fill="FFFFFF"/>
              <w:jc w:val="center"/>
              <w:rPr>
                <w:b/>
                <w:sz w:val="20"/>
                <w:szCs w:val="24"/>
              </w:rPr>
            </w:pPr>
            <w:r w:rsidRPr="005F69BC">
              <w:rPr>
                <w:b/>
                <w:bCs/>
                <w:sz w:val="20"/>
                <w:szCs w:val="24"/>
              </w:rPr>
              <w:t>2010/11 Result</w:t>
            </w:r>
          </w:p>
        </w:tc>
        <w:tc>
          <w:tcPr>
            <w:tcW w:w="369" w:type="pct"/>
            <w:shd w:val="clear" w:color="auto" w:fill="FFFFFF"/>
          </w:tcPr>
          <w:p w:rsidR="003875F3" w:rsidRPr="005F69BC" w:rsidRDefault="003875F3" w:rsidP="00601922">
            <w:pPr>
              <w:shd w:val="clear" w:color="auto" w:fill="FFFFFF"/>
              <w:jc w:val="center"/>
              <w:rPr>
                <w:b/>
                <w:sz w:val="20"/>
                <w:szCs w:val="24"/>
              </w:rPr>
            </w:pPr>
            <w:r w:rsidRPr="005F69BC">
              <w:rPr>
                <w:b/>
                <w:bCs/>
                <w:sz w:val="20"/>
                <w:szCs w:val="24"/>
              </w:rPr>
              <w:t>2011/12 Target</w:t>
            </w:r>
          </w:p>
        </w:tc>
        <w:tc>
          <w:tcPr>
            <w:tcW w:w="394" w:type="pct"/>
            <w:shd w:val="clear" w:color="auto" w:fill="FFFFFF"/>
          </w:tcPr>
          <w:p w:rsidR="003875F3" w:rsidRPr="005F69BC" w:rsidRDefault="003875F3" w:rsidP="00601922">
            <w:pPr>
              <w:shd w:val="clear" w:color="auto" w:fill="FFFFFF"/>
              <w:jc w:val="center"/>
              <w:rPr>
                <w:b/>
                <w:sz w:val="20"/>
                <w:szCs w:val="24"/>
              </w:rPr>
            </w:pPr>
            <w:r w:rsidRPr="005F69BC">
              <w:rPr>
                <w:b/>
                <w:bCs/>
                <w:sz w:val="20"/>
                <w:szCs w:val="24"/>
              </w:rPr>
              <w:t>2011/12 Result</w:t>
            </w:r>
            <w:r>
              <w:rPr>
                <w:b/>
                <w:bCs/>
                <w:sz w:val="20"/>
                <w:szCs w:val="24"/>
              </w:rPr>
              <w:t xml:space="preserve"> </w:t>
            </w:r>
            <w:r w:rsidRPr="005F69BC">
              <w:rPr>
                <w:b/>
                <w:sz w:val="20"/>
                <w:szCs w:val="24"/>
              </w:rPr>
              <w:t>Q1</w:t>
            </w:r>
          </w:p>
        </w:tc>
        <w:tc>
          <w:tcPr>
            <w:tcW w:w="420" w:type="pct"/>
            <w:shd w:val="clear" w:color="auto" w:fill="FFFFFF"/>
          </w:tcPr>
          <w:p w:rsidR="003875F3" w:rsidRPr="005F69BC" w:rsidRDefault="003875F3" w:rsidP="00601922">
            <w:pPr>
              <w:shd w:val="clear" w:color="auto" w:fill="FFFFFF"/>
              <w:jc w:val="center"/>
              <w:rPr>
                <w:b/>
                <w:sz w:val="20"/>
                <w:szCs w:val="24"/>
              </w:rPr>
            </w:pPr>
            <w:r>
              <w:rPr>
                <w:b/>
                <w:bCs/>
                <w:sz w:val="20"/>
                <w:szCs w:val="24"/>
              </w:rPr>
              <w:t>2011/12 Result Q2</w:t>
            </w:r>
          </w:p>
        </w:tc>
        <w:tc>
          <w:tcPr>
            <w:tcW w:w="394" w:type="pct"/>
            <w:shd w:val="clear" w:color="auto" w:fill="FFFFFF"/>
          </w:tcPr>
          <w:p w:rsidR="003875F3" w:rsidRPr="005F69BC" w:rsidRDefault="003875F3" w:rsidP="00601922">
            <w:pPr>
              <w:shd w:val="clear" w:color="auto" w:fill="FFFFFF"/>
              <w:jc w:val="center"/>
              <w:rPr>
                <w:b/>
                <w:sz w:val="20"/>
                <w:szCs w:val="24"/>
              </w:rPr>
            </w:pPr>
            <w:r w:rsidRPr="005F69BC">
              <w:rPr>
                <w:b/>
                <w:bCs/>
                <w:sz w:val="20"/>
                <w:szCs w:val="24"/>
              </w:rPr>
              <w:t xml:space="preserve">2011/12 Result </w:t>
            </w:r>
            <w:r>
              <w:rPr>
                <w:b/>
                <w:bCs/>
                <w:sz w:val="20"/>
                <w:szCs w:val="24"/>
              </w:rPr>
              <w:t xml:space="preserve"> </w:t>
            </w:r>
            <w:r>
              <w:rPr>
                <w:b/>
                <w:sz w:val="20"/>
                <w:szCs w:val="24"/>
              </w:rPr>
              <w:t>Q3</w:t>
            </w:r>
          </w:p>
        </w:tc>
        <w:tc>
          <w:tcPr>
            <w:tcW w:w="438" w:type="pct"/>
            <w:shd w:val="clear" w:color="auto" w:fill="FFFFFF"/>
          </w:tcPr>
          <w:p w:rsidR="003875F3" w:rsidRPr="005F69BC" w:rsidRDefault="003875F3" w:rsidP="00601922">
            <w:pPr>
              <w:shd w:val="clear" w:color="auto" w:fill="FFFFFF"/>
              <w:jc w:val="center"/>
              <w:rPr>
                <w:b/>
                <w:sz w:val="20"/>
                <w:szCs w:val="24"/>
              </w:rPr>
            </w:pPr>
            <w:r w:rsidRPr="005F69BC">
              <w:rPr>
                <w:b/>
                <w:bCs/>
                <w:sz w:val="20"/>
                <w:szCs w:val="24"/>
              </w:rPr>
              <w:t xml:space="preserve">2011/12 Result </w:t>
            </w:r>
            <w:r w:rsidRPr="005F69BC">
              <w:rPr>
                <w:b/>
                <w:sz w:val="20"/>
                <w:szCs w:val="24"/>
              </w:rPr>
              <w:t>Q4</w:t>
            </w:r>
          </w:p>
        </w:tc>
        <w:tc>
          <w:tcPr>
            <w:tcW w:w="438" w:type="pct"/>
            <w:shd w:val="clear" w:color="auto" w:fill="FFFFFF"/>
          </w:tcPr>
          <w:p w:rsidR="003875F3" w:rsidRPr="005F69BC" w:rsidRDefault="003875F3" w:rsidP="00601922">
            <w:pPr>
              <w:shd w:val="clear" w:color="auto" w:fill="FFFFFF"/>
              <w:jc w:val="center"/>
              <w:rPr>
                <w:b/>
                <w:sz w:val="20"/>
                <w:szCs w:val="24"/>
              </w:rPr>
            </w:pPr>
            <w:r w:rsidRPr="005F69BC">
              <w:rPr>
                <w:b/>
                <w:bCs/>
                <w:sz w:val="20"/>
                <w:szCs w:val="24"/>
              </w:rPr>
              <w:t>YTD</w:t>
            </w:r>
          </w:p>
        </w:tc>
        <w:tc>
          <w:tcPr>
            <w:tcW w:w="613" w:type="pct"/>
            <w:shd w:val="clear" w:color="auto" w:fill="FFFFFF"/>
          </w:tcPr>
          <w:p w:rsidR="003875F3" w:rsidRPr="005F69BC" w:rsidRDefault="003875F3" w:rsidP="00601922">
            <w:pPr>
              <w:shd w:val="clear" w:color="auto" w:fill="FFFFFF"/>
              <w:rPr>
                <w:b/>
                <w:sz w:val="20"/>
                <w:szCs w:val="24"/>
              </w:rPr>
            </w:pPr>
            <w:r w:rsidRPr="005F69BC">
              <w:rPr>
                <w:b/>
                <w:bCs/>
                <w:sz w:val="20"/>
                <w:szCs w:val="24"/>
              </w:rPr>
              <w:t>Comment</w:t>
            </w:r>
          </w:p>
        </w:tc>
        <w:tc>
          <w:tcPr>
            <w:tcW w:w="382" w:type="pct"/>
            <w:shd w:val="clear" w:color="auto" w:fill="FFFFFF"/>
          </w:tcPr>
          <w:p w:rsidR="003875F3" w:rsidRPr="005F69BC" w:rsidRDefault="003875F3" w:rsidP="00601922">
            <w:pPr>
              <w:shd w:val="clear" w:color="auto" w:fill="FFFFFF"/>
              <w:jc w:val="center"/>
              <w:rPr>
                <w:b/>
                <w:sz w:val="20"/>
                <w:szCs w:val="24"/>
              </w:rPr>
            </w:pPr>
            <w:r w:rsidRPr="005F69BC">
              <w:rPr>
                <w:b/>
                <w:bCs/>
                <w:sz w:val="20"/>
                <w:szCs w:val="24"/>
              </w:rPr>
              <w:t>Status</w:t>
            </w:r>
          </w:p>
        </w:tc>
      </w:tr>
      <w:tr w:rsidR="003875F3" w:rsidRPr="005F69BC" w:rsidTr="007211F2">
        <w:tblPrEx>
          <w:tblCellMar>
            <w:top w:w="0" w:type="dxa"/>
            <w:bottom w:w="0" w:type="dxa"/>
          </w:tblCellMar>
        </w:tblPrEx>
        <w:trPr>
          <w:trHeight w:val="432"/>
          <w:jc w:val="center"/>
        </w:trPr>
        <w:tc>
          <w:tcPr>
            <w:tcW w:w="598" w:type="pct"/>
            <w:shd w:val="clear" w:color="auto" w:fill="FFFFFF"/>
          </w:tcPr>
          <w:p w:rsidR="003875F3" w:rsidRPr="003875F3" w:rsidRDefault="003875F3" w:rsidP="00601922">
            <w:pPr>
              <w:shd w:val="clear" w:color="auto" w:fill="FFFFFF"/>
              <w:rPr>
                <w:sz w:val="20"/>
                <w:szCs w:val="24"/>
              </w:rPr>
            </w:pPr>
            <w:r w:rsidRPr="003875F3">
              <w:rPr>
                <w:sz w:val="20"/>
                <w:szCs w:val="24"/>
              </w:rPr>
              <w:t>Amount of street level outdoor dining in the city centre (total)</w:t>
            </w:r>
          </w:p>
        </w:tc>
        <w:tc>
          <w:tcPr>
            <w:tcW w:w="215" w:type="pct"/>
            <w:shd w:val="clear" w:color="auto" w:fill="FFFFFF"/>
          </w:tcPr>
          <w:p w:rsidR="003875F3" w:rsidRPr="003875F3" w:rsidRDefault="003875F3" w:rsidP="003875F3">
            <w:pPr>
              <w:shd w:val="clear" w:color="auto" w:fill="FFFFFF"/>
              <w:jc w:val="center"/>
              <w:rPr>
                <w:sz w:val="20"/>
                <w:szCs w:val="24"/>
              </w:rPr>
            </w:pPr>
            <w:r w:rsidRPr="003875F3">
              <w:rPr>
                <w:sz w:val="20"/>
                <w:szCs w:val="24"/>
              </w:rPr>
              <w:t>m2</w:t>
            </w:r>
          </w:p>
        </w:tc>
        <w:tc>
          <w:tcPr>
            <w:tcW w:w="369" w:type="pct"/>
            <w:shd w:val="clear" w:color="auto" w:fill="FFFFFF"/>
          </w:tcPr>
          <w:p w:rsidR="003875F3" w:rsidRPr="003875F3" w:rsidRDefault="003875F3" w:rsidP="003875F3">
            <w:pPr>
              <w:shd w:val="clear" w:color="auto" w:fill="FFFFFF"/>
              <w:jc w:val="center"/>
              <w:rPr>
                <w:sz w:val="20"/>
                <w:szCs w:val="24"/>
              </w:rPr>
            </w:pPr>
            <w:r w:rsidRPr="003875F3">
              <w:rPr>
                <w:sz w:val="20"/>
                <w:szCs w:val="24"/>
              </w:rPr>
              <w:t>2,539</w:t>
            </w:r>
          </w:p>
        </w:tc>
        <w:tc>
          <w:tcPr>
            <w:tcW w:w="369" w:type="pct"/>
            <w:shd w:val="clear" w:color="auto" w:fill="FFFFFF"/>
          </w:tcPr>
          <w:p w:rsidR="003875F3" w:rsidRPr="003875F3" w:rsidRDefault="003875F3" w:rsidP="003875F3">
            <w:pPr>
              <w:shd w:val="clear" w:color="auto" w:fill="FFFFFF"/>
              <w:jc w:val="center"/>
              <w:rPr>
                <w:sz w:val="20"/>
                <w:szCs w:val="24"/>
              </w:rPr>
            </w:pPr>
            <w:r w:rsidRPr="003875F3">
              <w:rPr>
                <w:sz w:val="20"/>
                <w:szCs w:val="24"/>
              </w:rPr>
              <w:t>2,474.6</w:t>
            </w:r>
          </w:p>
        </w:tc>
        <w:tc>
          <w:tcPr>
            <w:tcW w:w="369" w:type="pct"/>
            <w:shd w:val="clear" w:color="auto" w:fill="FFFFFF"/>
          </w:tcPr>
          <w:p w:rsidR="003875F3" w:rsidRPr="003875F3" w:rsidRDefault="003875F3" w:rsidP="003875F3">
            <w:pPr>
              <w:shd w:val="clear" w:color="auto" w:fill="FFFFFF"/>
              <w:jc w:val="center"/>
              <w:rPr>
                <w:sz w:val="20"/>
                <w:szCs w:val="24"/>
              </w:rPr>
            </w:pPr>
            <w:r w:rsidRPr="003875F3">
              <w:rPr>
                <w:sz w:val="20"/>
                <w:szCs w:val="24"/>
              </w:rPr>
              <w:t>2,600</w:t>
            </w:r>
          </w:p>
        </w:tc>
        <w:tc>
          <w:tcPr>
            <w:tcW w:w="394" w:type="pct"/>
            <w:shd w:val="clear" w:color="auto" w:fill="FFFFFF"/>
          </w:tcPr>
          <w:p w:rsidR="003875F3" w:rsidRPr="003875F3" w:rsidRDefault="003875F3" w:rsidP="003875F3">
            <w:pPr>
              <w:shd w:val="clear" w:color="auto" w:fill="FFFFFF"/>
              <w:jc w:val="center"/>
              <w:rPr>
                <w:sz w:val="20"/>
                <w:szCs w:val="24"/>
              </w:rPr>
            </w:pPr>
            <w:r w:rsidRPr="003875F3">
              <w:rPr>
                <w:sz w:val="20"/>
                <w:szCs w:val="24"/>
              </w:rPr>
              <w:t>2,360.76</w:t>
            </w:r>
          </w:p>
        </w:tc>
        <w:tc>
          <w:tcPr>
            <w:tcW w:w="420" w:type="pct"/>
            <w:shd w:val="clear" w:color="auto" w:fill="FFFFFF"/>
          </w:tcPr>
          <w:p w:rsidR="003875F3" w:rsidRPr="003875F3" w:rsidRDefault="003875F3" w:rsidP="003875F3">
            <w:pPr>
              <w:shd w:val="clear" w:color="auto" w:fill="FFFFFF"/>
              <w:jc w:val="center"/>
              <w:rPr>
                <w:sz w:val="20"/>
                <w:szCs w:val="24"/>
              </w:rPr>
            </w:pPr>
            <w:r w:rsidRPr="003875F3">
              <w:rPr>
                <w:sz w:val="20"/>
                <w:szCs w:val="24"/>
              </w:rPr>
              <w:t>2,644.45</w:t>
            </w:r>
          </w:p>
        </w:tc>
        <w:tc>
          <w:tcPr>
            <w:tcW w:w="394" w:type="pct"/>
            <w:shd w:val="clear" w:color="auto" w:fill="FFFFFF"/>
          </w:tcPr>
          <w:p w:rsidR="003875F3" w:rsidRPr="003875F3" w:rsidRDefault="003875F3" w:rsidP="003875F3">
            <w:pPr>
              <w:shd w:val="clear" w:color="auto" w:fill="FFFFFF"/>
              <w:jc w:val="center"/>
              <w:rPr>
                <w:sz w:val="20"/>
                <w:szCs w:val="24"/>
              </w:rPr>
            </w:pPr>
            <w:r w:rsidRPr="003875F3">
              <w:rPr>
                <w:sz w:val="20"/>
                <w:szCs w:val="24"/>
              </w:rPr>
              <w:t>2,687.74</w:t>
            </w:r>
          </w:p>
        </w:tc>
        <w:tc>
          <w:tcPr>
            <w:tcW w:w="438" w:type="pct"/>
            <w:shd w:val="clear" w:color="auto" w:fill="FFFFFF"/>
          </w:tcPr>
          <w:p w:rsidR="003875F3" w:rsidRPr="003875F3" w:rsidRDefault="003875F3" w:rsidP="003875F3">
            <w:pPr>
              <w:shd w:val="clear" w:color="auto" w:fill="FFFFFF"/>
              <w:jc w:val="center"/>
              <w:rPr>
                <w:sz w:val="20"/>
                <w:szCs w:val="24"/>
              </w:rPr>
            </w:pPr>
            <w:r w:rsidRPr="003875F3">
              <w:rPr>
                <w:sz w:val="20"/>
                <w:szCs w:val="24"/>
              </w:rPr>
              <w:t>2,696.04</w:t>
            </w:r>
          </w:p>
        </w:tc>
        <w:tc>
          <w:tcPr>
            <w:tcW w:w="438" w:type="pct"/>
            <w:shd w:val="clear" w:color="auto" w:fill="FFFFFF"/>
          </w:tcPr>
          <w:p w:rsidR="003875F3" w:rsidRPr="003875F3" w:rsidRDefault="003875F3" w:rsidP="003875F3">
            <w:pPr>
              <w:shd w:val="clear" w:color="auto" w:fill="FFFFFF"/>
              <w:jc w:val="center"/>
              <w:rPr>
                <w:sz w:val="20"/>
                <w:szCs w:val="24"/>
              </w:rPr>
            </w:pPr>
            <w:r w:rsidRPr="003875F3">
              <w:rPr>
                <w:sz w:val="20"/>
                <w:szCs w:val="24"/>
              </w:rPr>
              <w:t>2,696.04</w:t>
            </w:r>
          </w:p>
        </w:tc>
        <w:tc>
          <w:tcPr>
            <w:tcW w:w="613" w:type="pct"/>
            <w:shd w:val="clear" w:color="auto" w:fill="FFFFFF"/>
          </w:tcPr>
          <w:p w:rsidR="003875F3" w:rsidRPr="003875F3" w:rsidRDefault="003875F3" w:rsidP="00601922">
            <w:pPr>
              <w:shd w:val="clear" w:color="auto" w:fill="FFFFFF"/>
              <w:rPr>
                <w:b/>
                <w:bCs/>
                <w:sz w:val="20"/>
                <w:szCs w:val="24"/>
              </w:rPr>
            </w:pPr>
          </w:p>
        </w:tc>
        <w:tc>
          <w:tcPr>
            <w:tcW w:w="382" w:type="pct"/>
            <w:shd w:val="clear" w:color="auto" w:fill="FFFFFF"/>
          </w:tcPr>
          <w:p w:rsidR="003875F3" w:rsidRPr="003875F3" w:rsidRDefault="003875F3" w:rsidP="003875F3">
            <w:pPr>
              <w:shd w:val="clear" w:color="auto" w:fill="FFFFFF"/>
              <w:jc w:val="center"/>
              <w:rPr>
                <w:sz w:val="20"/>
                <w:szCs w:val="24"/>
              </w:rPr>
            </w:pPr>
            <w:r w:rsidRPr="003875F3">
              <w:rPr>
                <w:b/>
                <w:bCs/>
                <w:sz w:val="20"/>
                <w:szCs w:val="24"/>
              </w:rPr>
              <w:t>On Track</w:t>
            </w:r>
          </w:p>
        </w:tc>
      </w:tr>
    </w:tbl>
    <w:p w:rsidR="003875F3" w:rsidRDefault="003875F3">
      <w:pPr>
        <w:rPr>
          <w:b/>
          <w:szCs w:val="24"/>
        </w:rPr>
      </w:pPr>
    </w:p>
    <w:p w:rsidR="00063DE8" w:rsidRDefault="00063DE8">
      <w:pPr>
        <w:rPr>
          <w:b/>
          <w:szCs w:val="24"/>
        </w:rPr>
      </w:pPr>
      <w:r>
        <w:rPr>
          <w:b/>
          <w:szCs w:val="24"/>
        </w:rPr>
        <w:t>Laneways reactivation -</w:t>
      </w:r>
    </w:p>
    <w:p w:rsidR="00063DE8" w:rsidRDefault="00063DE8">
      <w:pPr>
        <w:rPr>
          <w:b/>
          <w:szCs w:val="24"/>
        </w:rPr>
      </w:pPr>
      <w:r>
        <w:rPr>
          <w:b/>
          <w:szCs w:val="24"/>
        </w:rPr>
        <w:t>Reactivate Sydney’s laneways as a vital part of public life in the City</w:t>
      </w:r>
    </w:p>
    <w:p w:rsidR="003875F3" w:rsidRPr="003875F3" w:rsidRDefault="003875F3">
      <w:pPr>
        <w:rPr>
          <w:b/>
          <w:szCs w:val="24"/>
        </w:rPr>
      </w:pPr>
    </w:p>
    <w:tbl>
      <w:tblPr>
        <w:tblW w:w="59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303"/>
        <w:gridCol w:w="469"/>
        <w:gridCol w:w="803"/>
        <w:gridCol w:w="803"/>
        <w:gridCol w:w="803"/>
        <w:gridCol w:w="803"/>
        <w:gridCol w:w="927"/>
        <w:gridCol w:w="803"/>
        <w:gridCol w:w="951"/>
        <w:gridCol w:w="961"/>
        <w:gridCol w:w="1342"/>
        <w:gridCol w:w="925"/>
      </w:tblGrid>
      <w:tr w:rsidR="00063DE8" w:rsidRPr="005F69BC" w:rsidTr="00063DE8">
        <w:tblPrEx>
          <w:tblCellMar>
            <w:top w:w="0" w:type="dxa"/>
            <w:bottom w:w="0" w:type="dxa"/>
          </w:tblCellMar>
        </w:tblPrEx>
        <w:trPr>
          <w:trHeight w:val="432"/>
          <w:jc w:val="center"/>
        </w:trPr>
        <w:tc>
          <w:tcPr>
            <w:tcW w:w="598" w:type="pct"/>
            <w:shd w:val="clear" w:color="auto" w:fill="FFFFFF"/>
          </w:tcPr>
          <w:p w:rsidR="00063DE8" w:rsidRPr="005F69BC" w:rsidRDefault="00063DE8" w:rsidP="00601922">
            <w:pPr>
              <w:shd w:val="clear" w:color="auto" w:fill="FFFFFF"/>
              <w:rPr>
                <w:b/>
                <w:sz w:val="20"/>
                <w:szCs w:val="24"/>
              </w:rPr>
            </w:pPr>
            <w:r w:rsidRPr="005F69BC">
              <w:rPr>
                <w:b/>
                <w:bCs/>
                <w:sz w:val="20"/>
                <w:szCs w:val="24"/>
              </w:rPr>
              <w:t>Key Performance Indicator</w:t>
            </w:r>
          </w:p>
        </w:tc>
        <w:tc>
          <w:tcPr>
            <w:tcW w:w="215" w:type="pct"/>
            <w:shd w:val="clear" w:color="auto" w:fill="FFFFFF"/>
          </w:tcPr>
          <w:p w:rsidR="00063DE8" w:rsidRPr="005F69BC" w:rsidRDefault="00063DE8" w:rsidP="00601922">
            <w:pPr>
              <w:shd w:val="clear" w:color="auto" w:fill="FFFFFF"/>
              <w:jc w:val="center"/>
              <w:rPr>
                <w:b/>
                <w:sz w:val="20"/>
                <w:szCs w:val="24"/>
              </w:rPr>
            </w:pPr>
            <w:r w:rsidRPr="005F69BC">
              <w:rPr>
                <w:b/>
                <w:bCs/>
                <w:sz w:val="20"/>
                <w:szCs w:val="24"/>
              </w:rPr>
              <w:t>Unit</w:t>
            </w:r>
          </w:p>
        </w:tc>
        <w:tc>
          <w:tcPr>
            <w:tcW w:w="369" w:type="pct"/>
            <w:shd w:val="clear" w:color="auto" w:fill="FFFFFF"/>
          </w:tcPr>
          <w:p w:rsidR="00063DE8" w:rsidRPr="005F69BC" w:rsidRDefault="00063DE8" w:rsidP="00601922">
            <w:pPr>
              <w:shd w:val="clear" w:color="auto" w:fill="FFFFFF"/>
              <w:jc w:val="center"/>
              <w:rPr>
                <w:b/>
                <w:sz w:val="20"/>
                <w:szCs w:val="24"/>
              </w:rPr>
            </w:pPr>
            <w:r w:rsidRPr="005F69BC">
              <w:rPr>
                <w:b/>
                <w:bCs/>
                <w:sz w:val="20"/>
                <w:szCs w:val="24"/>
              </w:rPr>
              <w:t>2009/10 Result</w:t>
            </w:r>
          </w:p>
        </w:tc>
        <w:tc>
          <w:tcPr>
            <w:tcW w:w="369" w:type="pct"/>
            <w:shd w:val="clear" w:color="auto" w:fill="FFFFFF"/>
          </w:tcPr>
          <w:p w:rsidR="00063DE8" w:rsidRPr="005F69BC" w:rsidRDefault="00063DE8" w:rsidP="00601922">
            <w:pPr>
              <w:shd w:val="clear" w:color="auto" w:fill="FFFFFF"/>
              <w:jc w:val="center"/>
              <w:rPr>
                <w:b/>
                <w:sz w:val="20"/>
                <w:szCs w:val="24"/>
              </w:rPr>
            </w:pPr>
            <w:r w:rsidRPr="005F69BC">
              <w:rPr>
                <w:b/>
                <w:bCs/>
                <w:sz w:val="20"/>
                <w:szCs w:val="24"/>
              </w:rPr>
              <w:t>2010/11 Result</w:t>
            </w:r>
          </w:p>
        </w:tc>
        <w:tc>
          <w:tcPr>
            <w:tcW w:w="369" w:type="pct"/>
            <w:shd w:val="clear" w:color="auto" w:fill="FFFFFF"/>
          </w:tcPr>
          <w:p w:rsidR="00063DE8" w:rsidRPr="005F69BC" w:rsidRDefault="00063DE8" w:rsidP="00601922">
            <w:pPr>
              <w:shd w:val="clear" w:color="auto" w:fill="FFFFFF"/>
              <w:jc w:val="center"/>
              <w:rPr>
                <w:b/>
                <w:sz w:val="20"/>
                <w:szCs w:val="24"/>
              </w:rPr>
            </w:pPr>
            <w:r w:rsidRPr="005F69BC">
              <w:rPr>
                <w:b/>
                <w:bCs/>
                <w:sz w:val="20"/>
                <w:szCs w:val="24"/>
              </w:rPr>
              <w:t>2011/12 Target</w:t>
            </w:r>
          </w:p>
        </w:tc>
        <w:tc>
          <w:tcPr>
            <w:tcW w:w="369" w:type="pct"/>
            <w:shd w:val="clear" w:color="auto" w:fill="FFFFFF"/>
          </w:tcPr>
          <w:p w:rsidR="00063DE8" w:rsidRPr="005F69BC" w:rsidRDefault="00063DE8" w:rsidP="00601922">
            <w:pPr>
              <w:shd w:val="clear" w:color="auto" w:fill="FFFFFF"/>
              <w:jc w:val="center"/>
              <w:rPr>
                <w:b/>
                <w:sz w:val="20"/>
                <w:szCs w:val="24"/>
              </w:rPr>
            </w:pPr>
            <w:r w:rsidRPr="005F69BC">
              <w:rPr>
                <w:b/>
                <w:bCs/>
                <w:sz w:val="20"/>
                <w:szCs w:val="24"/>
              </w:rPr>
              <w:t>2011/12 Result</w:t>
            </w:r>
            <w:r>
              <w:rPr>
                <w:b/>
                <w:bCs/>
                <w:sz w:val="20"/>
                <w:szCs w:val="24"/>
              </w:rPr>
              <w:t xml:space="preserve"> </w:t>
            </w:r>
            <w:r w:rsidRPr="005F69BC">
              <w:rPr>
                <w:b/>
                <w:sz w:val="20"/>
                <w:szCs w:val="24"/>
              </w:rPr>
              <w:t>Q1</w:t>
            </w:r>
          </w:p>
        </w:tc>
        <w:tc>
          <w:tcPr>
            <w:tcW w:w="426" w:type="pct"/>
            <w:shd w:val="clear" w:color="auto" w:fill="FFFFFF"/>
          </w:tcPr>
          <w:p w:rsidR="00063DE8" w:rsidRPr="005F69BC" w:rsidRDefault="00063DE8" w:rsidP="00601922">
            <w:pPr>
              <w:shd w:val="clear" w:color="auto" w:fill="FFFFFF"/>
              <w:jc w:val="center"/>
              <w:rPr>
                <w:b/>
                <w:sz w:val="20"/>
                <w:szCs w:val="24"/>
              </w:rPr>
            </w:pPr>
            <w:r>
              <w:rPr>
                <w:b/>
                <w:bCs/>
                <w:sz w:val="20"/>
                <w:szCs w:val="24"/>
              </w:rPr>
              <w:t>2011/12 Result Q2</w:t>
            </w:r>
          </w:p>
        </w:tc>
        <w:tc>
          <w:tcPr>
            <w:tcW w:w="369" w:type="pct"/>
            <w:shd w:val="clear" w:color="auto" w:fill="FFFFFF"/>
          </w:tcPr>
          <w:p w:rsidR="00063DE8" w:rsidRPr="005F69BC" w:rsidRDefault="00063DE8" w:rsidP="00601922">
            <w:pPr>
              <w:shd w:val="clear" w:color="auto" w:fill="FFFFFF"/>
              <w:jc w:val="center"/>
              <w:rPr>
                <w:b/>
                <w:sz w:val="20"/>
                <w:szCs w:val="24"/>
              </w:rPr>
            </w:pPr>
            <w:r w:rsidRPr="005F69BC">
              <w:rPr>
                <w:b/>
                <w:bCs/>
                <w:sz w:val="20"/>
                <w:szCs w:val="24"/>
              </w:rPr>
              <w:t xml:space="preserve">2011/12 Result </w:t>
            </w:r>
            <w:r>
              <w:rPr>
                <w:b/>
                <w:bCs/>
                <w:sz w:val="20"/>
                <w:szCs w:val="24"/>
              </w:rPr>
              <w:t xml:space="preserve"> </w:t>
            </w:r>
            <w:r>
              <w:rPr>
                <w:b/>
                <w:sz w:val="20"/>
                <w:szCs w:val="24"/>
              </w:rPr>
              <w:t>Q3</w:t>
            </w:r>
          </w:p>
        </w:tc>
        <w:tc>
          <w:tcPr>
            <w:tcW w:w="437" w:type="pct"/>
            <w:shd w:val="clear" w:color="auto" w:fill="FFFFFF"/>
          </w:tcPr>
          <w:p w:rsidR="00063DE8" w:rsidRPr="005F69BC" w:rsidRDefault="00063DE8" w:rsidP="00601922">
            <w:pPr>
              <w:shd w:val="clear" w:color="auto" w:fill="FFFFFF"/>
              <w:jc w:val="center"/>
              <w:rPr>
                <w:b/>
                <w:sz w:val="20"/>
                <w:szCs w:val="24"/>
              </w:rPr>
            </w:pPr>
            <w:r w:rsidRPr="005F69BC">
              <w:rPr>
                <w:b/>
                <w:bCs/>
                <w:sz w:val="20"/>
                <w:szCs w:val="24"/>
              </w:rPr>
              <w:t xml:space="preserve">2011/12 Result </w:t>
            </w:r>
            <w:r w:rsidRPr="005F69BC">
              <w:rPr>
                <w:b/>
                <w:sz w:val="20"/>
                <w:szCs w:val="24"/>
              </w:rPr>
              <w:t>Q4</w:t>
            </w:r>
          </w:p>
        </w:tc>
        <w:tc>
          <w:tcPr>
            <w:tcW w:w="441" w:type="pct"/>
            <w:shd w:val="clear" w:color="auto" w:fill="FFFFFF"/>
          </w:tcPr>
          <w:p w:rsidR="00063DE8" w:rsidRPr="005F69BC" w:rsidRDefault="00063DE8" w:rsidP="00601922">
            <w:pPr>
              <w:shd w:val="clear" w:color="auto" w:fill="FFFFFF"/>
              <w:jc w:val="center"/>
              <w:rPr>
                <w:b/>
                <w:sz w:val="20"/>
                <w:szCs w:val="24"/>
              </w:rPr>
            </w:pPr>
            <w:r w:rsidRPr="005F69BC">
              <w:rPr>
                <w:b/>
                <w:bCs/>
                <w:sz w:val="20"/>
                <w:szCs w:val="24"/>
              </w:rPr>
              <w:t>YTD</w:t>
            </w:r>
          </w:p>
        </w:tc>
        <w:tc>
          <w:tcPr>
            <w:tcW w:w="616" w:type="pct"/>
            <w:shd w:val="clear" w:color="auto" w:fill="FFFFFF"/>
          </w:tcPr>
          <w:p w:rsidR="00063DE8" w:rsidRPr="005F69BC" w:rsidRDefault="00063DE8" w:rsidP="00601922">
            <w:pPr>
              <w:shd w:val="clear" w:color="auto" w:fill="FFFFFF"/>
              <w:rPr>
                <w:b/>
                <w:sz w:val="20"/>
                <w:szCs w:val="24"/>
              </w:rPr>
            </w:pPr>
            <w:r w:rsidRPr="005F69BC">
              <w:rPr>
                <w:b/>
                <w:bCs/>
                <w:sz w:val="20"/>
                <w:szCs w:val="24"/>
              </w:rPr>
              <w:t>Comment</w:t>
            </w:r>
          </w:p>
        </w:tc>
        <w:tc>
          <w:tcPr>
            <w:tcW w:w="425" w:type="pct"/>
            <w:shd w:val="clear" w:color="auto" w:fill="FFFFFF"/>
          </w:tcPr>
          <w:p w:rsidR="00063DE8" w:rsidRPr="005F69BC" w:rsidRDefault="00063DE8" w:rsidP="00601922">
            <w:pPr>
              <w:shd w:val="clear" w:color="auto" w:fill="FFFFFF"/>
              <w:jc w:val="center"/>
              <w:rPr>
                <w:b/>
                <w:sz w:val="20"/>
                <w:szCs w:val="24"/>
              </w:rPr>
            </w:pPr>
            <w:r w:rsidRPr="005F69BC">
              <w:rPr>
                <w:b/>
                <w:bCs/>
                <w:sz w:val="20"/>
                <w:szCs w:val="24"/>
              </w:rPr>
              <w:t>Status</w:t>
            </w:r>
          </w:p>
        </w:tc>
      </w:tr>
      <w:tr w:rsidR="00063DE8" w:rsidRPr="005F69BC" w:rsidTr="00063DE8">
        <w:tblPrEx>
          <w:tblCellMar>
            <w:top w:w="0" w:type="dxa"/>
            <w:bottom w:w="0" w:type="dxa"/>
          </w:tblCellMar>
        </w:tblPrEx>
        <w:trPr>
          <w:trHeight w:val="432"/>
          <w:jc w:val="center"/>
        </w:trPr>
        <w:tc>
          <w:tcPr>
            <w:tcW w:w="598" w:type="pct"/>
            <w:shd w:val="clear" w:color="auto" w:fill="FFFFFF"/>
          </w:tcPr>
          <w:p w:rsidR="00063DE8" w:rsidRPr="005F69BC" w:rsidRDefault="00063DE8" w:rsidP="00601922">
            <w:pPr>
              <w:shd w:val="clear" w:color="auto" w:fill="FFFFFF"/>
              <w:rPr>
                <w:b/>
                <w:bCs/>
                <w:sz w:val="20"/>
                <w:szCs w:val="24"/>
              </w:rPr>
            </w:pPr>
            <w:r w:rsidRPr="003875F3">
              <w:rPr>
                <w:sz w:val="20"/>
                <w:szCs w:val="24"/>
              </w:rPr>
              <w:t>Small bars opening across the local</w:t>
            </w:r>
            <w:r>
              <w:rPr>
                <w:sz w:val="20"/>
                <w:szCs w:val="24"/>
              </w:rPr>
              <w:t xml:space="preserve"> </w:t>
            </w:r>
            <w:r w:rsidRPr="003875F3">
              <w:rPr>
                <w:sz w:val="20"/>
                <w:szCs w:val="24"/>
              </w:rPr>
              <w:t>government area</w:t>
            </w:r>
          </w:p>
        </w:tc>
        <w:tc>
          <w:tcPr>
            <w:tcW w:w="215" w:type="pct"/>
            <w:shd w:val="clear" w:color="auto" w:fill="FFFFFF"/>
          </w:tcPr>
          <w:p w:rsidR="00063DE8" w:rsidRPr="00063DE8" w:rsidRDefault="00063DE8" w:rsidP="00601922">
            <w:pPr>
              <w:shd w:val="clear" w:color="auto" w:fill="FFFFFF"/>
              <w:jc w:val="center"/>
              <w:rPr>
                <w:sz w:val="20"/>
                <w:szCs w:val="24"/>
              </w:rPr>
            </w:pPr>
            <w:r w:rsidRPr="00063DE8">
              <w:rPr>
                <w:bCs/>
                <w:sz w:val="20"/>
                <w:szCs w:val="24"/>
              </w:rPr>
              <w:t>No.</w:t>
            </w:r>
          </w:p>
        </w:tc>
        <w:tc>
          <w:tcPr>
            <w:tcW w:w="369" w:type="pct"/>
            <w:shd w:val="clear" w:color="auto" w:fill="FFFFFF"/>
          </w:tcPr>
          <w:p w:rsidR="00063DE8" w:rsidRPr="00063DE8" w:rsidRDefault="00063DE8" w:rsidP="00601922">
            <w:pPr>
              <w:shd w:val="clear" w:color="auto" w:fill="FFFFFF"/>
              <w:jc w:val="center"/>
              <w:rPr>
                <w:sz w:val="20"/>
                <w:szCs w:val="24"/>
              </w:rPr>
            </w:pPr>
            <w:r w:rsidRPr="00063DE8">
              <w:rPr>
                <w:bCs/>
                <w:sz w:val="20"/>
                <w:szCs w:val="24"/>
              </w:rPr>
              <w:t>-</w:t>
            </w:r>
          </w:p>
        </w:tc>
        <w:tc>
          <w:tcPr>
            <w:tcW w:w="369" w:type="pct"/>
            <w:shd w:val="clear" w:color="auto" w:fill="FFFFFF"/>
          </w:tcPr>
          <w:p w:rsidR="00063DE8" w:rsidRPr="00063DE8" w:rsidRDefault="00063DE8" w:rsidP="00601922">
            <w:pPr>
              <w:shd w:val="clear" w:color="auto" w:fill="FFFFFF"/>
              <w:jc w:val="center"/>
              <w:rPr>
                <w:sz w:val="20"/>
                <w:szCs w:val="24"/>
              </w:rPr>
            </w:pPr>
            <w:r w:rsidRPr="00063DE8">
              <w:rPr>
                <w:bCs/>
                <w:sz w:val="20"/>
                <w:szCs w:val="24"/>
              </w:rPr>
              <w:t>-</w:t>
            </w:r>
          </w:p>
        </w:tc>
        <w:tc>
          <w:tcPr>
            <w:tcW w:w="369" w:type="pct"/>
            <w:shd w:val="clear" w:color="auto" w:fill="FFFFFF"/>
          </w:tcPr>
          <w:p w:rsidR="00063DE8" w:rsidRPr="00063DE8" w:rsidRDefault="00063DE8" w:rsidP="00601922">
            <w:pPr>
              <w:shd w:val="clear" w:color="auto" w:fill="FFFFFF"/>
              <w:jc w:val="center"/>
              <w:rPr>
                <w:sz w:val="20"/>
                <w:szCs w:val="24"/>
              </w:rPr>
            </w:pPr>
            <w:r w:rsidRPr="00063DE8">
              <w:rPr>
                <w:bCs/>
                <w:sz w:val="20"/>
                <w:szCs w:val="24"/>
              </w:rPr>
              <w:t>-</w:t>
            </w:r>
          </w:p>
        </w:tc>
        <w:tc>
          <w:tcPr>
            <w:tcW w:w="369" w:type="pct"/>
            <w:shd w:val="clear" w:color="auto" w:fill="FFFFFF"/>
          </w:tcPr>
          <w:p w:rsidR="00063DE8" w:rsidRPr="00063DE8" w:rsidRDefault="00063DE8" w:rsidP="00601922">
            <w:pPr>
              <w:shd w:val="clear" w:color="auto" w:fill="FFFFFF"/>
              <w:jc w:val="center"/>
              <w:rPr>
                <w:sz w:val="20"/>
                <w:szCs w:val="24"/>
              </w:rPr>
            </w:pPr>
            <w:r w:rsidRPr="00063DE8">
              <w:rPr>
                <w:bCs/>
                <w:sz w:val="20"/>
                <w:szCs w:val="24"/>
              </w:rPr>
              <w:t>5</w:t>
            </w:r>
          </w:p>
        </w:tc>
        <w:tc>
          <w:tcPr>
            <w:tcW w:w="426" w:type="pct"/>
            <w:shd w:val="clear" w:color="auto" w:fill="FFFFFF"/>
          </w:tcPr>
          <w:p w:rsidR="00063DE8" w:rsidRPr="00063DE8" w:rsidRDefault="00063DE8" w:rsidP="00601922">
            <w:pPr>
              <w:shd w:val="clear" w:color="auto" w:fill="FFFFFF"/>
              <w:jc w:val="center"/>
              <w:rPr>
                <w:sz w:val="20"/>
                <w:szCs w:val="24"/>
              </w:rPr>
            </w:pPr>
            <w:r w:rsidRPr="00063DE8">
              <w:rPr>
                <w:bCs/>
                <w:sz w:val="20"/>
                <w:szCs w:val="24"/>
              </w:rPr>
              <w:t>4</w:t>
            </w:r>
          </w:p>
        </w:tc>
        <w:tc>
          <w:tcPr>
            <w:tcW w:w="369" w:type="pct"/>
            <w:shd w:val="clear" w:color="auto" w:fill="FFFFFF"/>
          </w:tcPr>
          <w:p w:rsidR="00063DE8" w:rsidRPr="00063DE8" w:rsidRDefault="00063DE8" w:rsidP="00601922">
            <w:pPr>
              <w:shd w:val="clear" w:color="auto" w:fill="FFFFFF"/>
              <w:jc w:val="center"/>
              <w:rPr>
                <w:bCs/>
                <w:sz w:val="20"/>
                <w:szCs w:val="24"/>
              </w:rPr>
            </w:pPr>
            <w:r w:rsidRPr="00063DE8">
              <w:rPr>
                <w:bCs/>
                <w:sz w:val="20"/>
                <w:szCs w:val="24"/>
              </w:rPr>
              <w:t>0</w:t>
            </w:r>
          </w:p>
        </w:tc>
        <w:tc>
          <w:tcPr>
            <w:tcW w:w="437" w:type="pct"/>
            <w:shd w:val="clear" w:color="auto" w:fill="FFFFFF"/>
          </w:tcPr>
          <w:p w:rsidR="00063DE8" w:rsidRPr="00063DE8" w:rsidRDefault="00063DE8" w:rsidP="00601922">
            <w:pPr>
              <w:shd w:val="clear" w:color="auto" w:fill="FFFFFF"/>
              <w:jc w:val="center"/>
              <w:rPr>
                <w:sz w:val="20"/>
                <w:szCs w:val="24"/>
              </w:rPr>
            </w:pPr>
            <w:r w:rsidRPr="00063DE8">
              <w:rPr>
                <w:bCs/>
                <w:sz w:val="20"/>
                <w:szCs w:val="24"/>
              </w:rPr>
              <w:t>4</w:t>
            </w:r>
          </w:p>
        </w:tc>
        <w:tc>
          <w:tcPr>
            <w:tcW w:w="441" w:type="pct"/>
            <w:shd w:val="clear" w:color="auto" w:fill="FFFFFF"/>
          </w:tcPr>
          <w:p w:rsidR="00063DE8" w:rsidRPr="00063DE8" w:rsidRDefault="00063DE8" w:rsidP="00601922">
            <w:pPr>
              <w:shd w:val="clear" w:color="auto" w:fill="FFFFFF"/>
              <w:jc w:val="center"/>
              <w:rPr>
                <w:sz w:val="20"/>
                <w:szCs w:val="24"/>
              </w:rPr>
            </w:pPr>
            <w:r w:rsidRPr="00063DE8">
              <w:rPr>
                <w:bCs/>
                <w:sz w:val="20"/>
                <w:szCs w:val="24"/>
              </w:rPr>
              <w:t>13</w:t>
            </w:r>
          </w:p>
        </w:tc>
        <w:tc>
          <w:tcPr>
            <w:tcW w:w="616" w:type="pct"/>
            <w:shd w:val="clear" w:color="auto" w:fill="FFFFFF"/>
          </w:tcPr>
          <w:p w:rsidR="00063DE8" w:rsidRPr="003875F3" w:rsidRDefault="00063DE8" w:rsidP="00601922">
            <w:pPr>
              <w:shd w:val="clear" w:color="auto" w:fill="FFFFFF"/>
              <w:rPr>
                <w:sz w:val="20"/>
                <w:szCs w:val="24"/>
              </w:rPr>
            </w:pPr>
            <w:r w:rsidRPr="003875F3">
              <w:rPr>
                <w:sz w:val="20"/>
                <w:szCs w:val="24"/>
              </w:rPr>
              <w:t>The City continues to assist new operators</w:t>
            </w:r>
            <w:r>
              <w:rPr>
                <w:sz w:val="20"/>
                <w:szCs w:val="24"/>
              </w:rPr>
              <w:t xml:space="preserve"> </w:t>
            </w:r>
            <w:r w:rsidRPr="003875F3">
              <w:rPr>
                <w:sz w:val="20"/>
                <w:szCs w:val="24"/>
              </w:rPr>
              <w:t>into the market. In June 2012 the city held a small bars 101 workshop which had 147 people attend. This workshop provided information and advice to potential new operators. Small Bars a still an opportunity for new operators with new ideas to enter the market</w:t>
            </w:r>
          </w:p>
        </w:tc>
        <w:tc>
          <w:tcPr>
            <w:tcW w:w="425" w:type="pct"/>
            <w:shd w:val="clear" w:color="auto" w:fill="FFFFFF"/>
          </w:tcPr>
          <w:p w:rsidR="00063DE8" w:rsidRPr="003875F3" w:rsidRDefault="00063DE8" w:rsidP="00601922">
            <w:pPr>
              <w:shd w:val="clear" w:color="auto" w:fill="FFFFFF"/>
              <w:jc w:val="center"/>
              <w:rPr>
                <w:sz w:val="20"/>
                <w:szCs w:val="24"/>
              </w:rPr>
            </w:pPr>
            <w:r w:rsidRPr="003875F3">
              <w:rPr>
                <w:b/>
                <w:bCs/>
                <w:sz w:val="20"/>
                <w:szCs w:val="24"/>
              </w:rPr>
              <w:t>Indicator</w:t>
            </w:r>
            <w:r>
              <w:rPr>
                <w:b/>
                <w:bCs/>
                <w:sz w:val="20"/>
                <w:szCs w:val="24"/>
              </w:rPr>
              <w:t xml:space="preserve"> Only</w:t>
            </w:r>
          </w:p>
        </w:tc>
      </w:tr>
      <w:tr w:rsidR="00063DE8" w:rsidRPr="005F69BC" w:rsidTr="00063DE8">
        <w:tblPrEx>
          <w:tblCellMar>
            <w:top w:w="0" w:type="dxa"/>
            <w:bottom w:w="0" w:type="dxa"/>
          </w:tblCellMar>
        </w:tblPrEx>
        <w:trPr>
          <w:trHeight w:val="432"/>
          <w:jc w:val="center"/>
        </w:trPr>
        <w:tc>
          <w:tcPr>
            <w:tcW w:w="598" w:type="pct"/>
            <w:shd w:val="clear" w:color="auto" w:fill="FFFFFF"/>
          </w:tcPr>
          <w:p w:rsidR="00063DE8" w:rsidRPr="005F69BC" w:rsidRDefault="00063DE8" w:rsidP="00601922">
            <w:pPr>
              <w:shd w:val="clear" w:color="auto" w:fill="FFFFFF"/>
              <w:rPr>
                <w:b/>
                <w:bCs/>
                <w:sz w:val="20"/>
                <w:szCs w:val="24"/>
              </w:rPr>
            </w:pPr>
            <w:r w:rsidRPr="003875F3">
              <w:rPr>
                <w:sz w:val="20"/>
                <w:szCs w:val="24"/>
              </w:rPr>
              <w:t>Small unique /finegrain businesses opening in central Sydney (including laneways)</w:t>
            </w:r>
          </w:p>
        </w:tc>
        <w:tc>
          <w:tcPr>
            <w:tcW w:w="215" w:type="pct"/>
            <w:shd w:val="clear" w:color="auto" w:fill="FFFFFF"/>
          </w:tcPr>
          <w:p w:rsidR="00063DE8" w:rsidRPr="00063DE8" w:rsidRDefault="00063DE8" w:rsidP="00063DE8">
            <w:pPr>
              <w:shd w:val="clear" w:color="auto" w:fill="FFFFFF"/>
              <w:jc w:val="center"/>
              <w:rPr>
                <w:sz w:val="20"/>
                <w:szCs w:val="24"/>
              </w:rPr>
            </w:pPr>
            <w:r w:rsidRPr="00063DE8">
              <w:rPr>
                <w:bCs/>
                <w:sz w:val="20"/>
                <w:szCs w:val="24"/>
              </w:rPr>
              <w:t>No.</w:t>
            </w:r>
          </w:p>
        </w:tc>
        <w:tc>
          <w:tcPr>
            <w:tcW w:w="369" w:type="pct"/>
            <w:shd w:val="clear" w:color="auto" w:fill="FFFFFF"/>
          </w:tcPr>
          <w:p w:rsidR="00063DE8" w:rsidRPr="00063DE8" w:rsidRDefault="00063DE8" w:rsidP="00063DE8">
            <w:pPr>
              <w:shd w:val="clear" w:color="auto" w:fill="FFFFFF"/>
              <w:jc w:val="center"/>
              <w:rPr>
                <w:sz w:val="20"/>
                <w:szCs w:val="24"/>
              </w:rPr>
            </w:pPr>
            <w:r w:rsidRPr="00063DE8">
              <w:rPr>
                <w:sz w:val="20"/>
                <w:szCs w:val="24"/>
              </w:rPr>
              <w:t>-</w:t>
            </w:r>
          </w:p>
        </w:tc>
        <w:tc>
          <w:tcPr>
            <w:tcW w:w="369" w:type="pct"/>
            <w:shd w:val="clear" w:color="auto" w:fill="FFFFFF"/>
          </w:tcPr>
          <w:p w:rsidR="00063DE8" w:rsidRPr="00063DE8" w:rsidRDefault="00063DE8" w:rsidP="00063DE8">
            <w:pPr>
              <w:shd w:val="clear" w:color="auto" w:fill="FFFFFF"/>
              <w:jc w:val="center"/>
              <w:rPr>
                <w:sz w:val="20"/>
                <w:szCs w:val="24"/>
              </w:rPr>
            </w:pPr>
            <w:r w:rsidRPr="00063DE8">
              <w:rPr>
                <w:sz w:val="20"/>
                <w:szCs w:val="24"/>
              </w:rPr>
              <w:t>-</w:t>
            </w:r>
          </w:p>
        </w:tc>
        <w:tc>
          <w:tcPr>
            <w:tcW w:w="369" w:type="pct"/>
            <w:shd w:val="clear" w:color="auto" w:fill="FFFFFF"/>
          </w:tcPr>
          <w:p w:rsidR="00063DE8" w:rsidRPr="00063DE8" w:rsidRDefault="00063DE8" w:rsidP="00063DE8">
            <w:pPr>
              <w:shd w:val="clear" w:color="auto" w:fill="FFFFFF"/>
              <w:jc w:val="center"/>
              <w:rPr>
                <w:sz w:val="20"/>
                <w:szCs w:val="24"/>
              </w:rPr>
            </w:pPr>
            <w:r w:rsidRPr="00063DE8">
              <w:rPr>
                <w:sz w:val="20"/>
                <w:szCs w:val="24"/>
              </w:rPr>
              <w:t>-</w:t>
            </w:r>
          </w:p>
        </w:tc>
        <w:tc>
          <w:tcPr>
            <w:tcW w:w="369" w:type="pct"/>
            <w:shd w:val="clear" w:color="auto" w:fill="FFFFFF"/>
          </w:tcPr>
          <w:p w:rsidR="00063DE8" w:rsidRPr="00063DE8" w:rsidRDefault="00063DE8" w:rsidP="00063DE8">
            <w:pPr>
              <w:shd w:val="clear" w:color="auto" w:fill="FFFFFF"/>
              <w:jc w:val="center"/>
              <w:rPr>
                <w:sz w:val="20"/>
                <w:szCs w:val="24"/>
              </w:rPr>
            </w:pPr>
            <w:r w:rsidRPr="00063DE8">
              <w:rPr>
                <w:bCs/>
                <w:sz w:val="20"/>
                <w:szCs w:val="24"/>
              </w:rPr>
              <w:t>3</w:t>
            </w:r>
          </w:p>
        </w:tc>
        <w:tc>
          <w:tcPr>
            <w:tcW w:w="426" w:type="pct"/>
            <w:shd w:val="clear" w:color="auto" w:fill="FFFFFF"/>
          </w:tcPr>
          <w:p w:rsidR="00063DE8" w:rsidRPr="00063DE8" w:rsidRDefault="00063DE8" w:rsidP="00063DE8">
            <w:pPr>
              <w:shd w:val="clear" w:color="auto" w:fill="FFFFFF"/>
              <w:jc w:val="center"/>
              <w:rPr>
                <w:sz w:val="20"/>
                <w:szCs w:val="24"/>
              </w:rPr>
            </w:pPr>
            <w:r w:rsidRPr="00063DE8">
              <w:rPr>
                <w:bCs/>
                <w:sz w:val="20"/>
                <w:szCs w:val="24"/>
              </w:rPr>
              <w:t>1</w:t>
            </w:r>
          </w:p>
        </w:tc>
        <w:tc>
          <w:tcPr>
            <w:tcW w:w="369" w:type="pct"/>
            <w:shd w:val="clear" w:color="auto" w:fill="FFFFFF"/>
          </w:tcPr>
          <w:p w:rsidR="00063DE8" w:rsidRPr="00063DE8" w:rsidRDefault="00063DE8" w:rsidP="00063DE8">
            <w:pPr>
              <w:shd w:val="clear" w:color="auto" w:fill="FFFFFF"/>
              <w:jc w:val="center"/>
              <w:rPr>
                <w:bCs/>
                <w:sz w:val="20"/>
                <w:szCs w:val="24"/>
              </w:rPr>
            </w:pPr>
            <w:r w:rsidRPr="00063DE8">
              <w:rPr>
                <w:bCs/>
                <w:sz w:val="20"/>
                <w:szCs w:val="24"/>
              </w:rPr>
              <w:t>1</w:t>
            </w:r>
          </w:p>
        </w:tc>
        <w:tc>
          <w:tcPr>
            <w:tcW w:w="437" w:type="pct"/>
            <w:shd w:val="clear" w:color="auto" w:fill="FFFFFF"/>
          </w:tcPr>
          <w:p w:rsidR="00063DE8" w:rsidRPr="00063DE8" w:rsidRDefault="00063DE8" w:rsidP="00063DE8">
            <w:pPr>
              <w:shd w:val="clear" w:color="auto" w:fill="FFFFFF"/>
              <w:jc w:val="center"/>
              <w:rPr>
                <w:sz w:val="20"/>
                <w:szCs w:val="24"/>
              </w:rPr>
            </w:pPr>
            <w:r w:rsidRPr="00063DE8">
              <w:rPr>
                <w:bCs/>
                <w:sz w:val="20"/>
                <w:szCs w:val="24"/>
              </w:rPr>
              <w:t>2</w:t>
            </w:r>
          </w:p>
        </w:tc>
        <w:tc>
          <w:tcPr>
            <w:tcW w:w="441" w:type="pct"/>
            <w:shd w:val="clear" w:color="auto" w:fill="FFFFFF"/>
          </w:tcPr>
          <w:p w:rsidR="00063DE8" w:rsidRPr="00063DE8" w:rsidRDefault="00063DE8" w:rsidP="00063DE8">
            <w:pPr>
              <w:shd w:val="clear" w:color="auto" w:fill="FFFFFF"/>
              <w:jc w:val="center"/>
              <w:rPr>
                <w:sz w:val="20"/>
                <w:szCs w:val="24"/>
              </w:rPr>
            </w:pPr>
            <w:r w:rsidRPr="00063DE8">
              <w:rPr>
                <w:bCs/>
                <w:sz w:val="20"/>
                <w:szCs w:val="24"/>
              </w:rPr>
              <w:t>7</w:t>
            </w:r>
          </w:p>
        </w:tc>
        <w:tc>
          <w:tcPr>
            <w:tcW w:w="616" w:type="pct"/>
            <w:shd w:val="clear" w:color="auto" w:fill="FFFFFF"/>
          </w:tcPr>
          <w:p w:rsidR="00063DE8" w:rsidRPr="003875F3" w:rsidRDefault="00063DE8" w:rsidP="00601922">
            <w:pPr>
              <w:shd w:val="clear" w:color="auto" w:fill="FFFFFF"/>
              <w:rPr>
                <w:sz w:val="20"/>
                <w:szCs w:val="24"/>
              </w:rPr>
            </w:pPr>
            <w:r w:rsidRPr="003875F3">
              <w:rPr>
                <w:sz w:val="20"/>
                <w:szCs w:val="24"/>
              </w:rPr>
              <w:t xml:space="preserve">Laneways upgrades are still taking place and new operators are still finding Laneways and finegrain spaces an attractive option to the high street for unique interesting and </w:t>
            </w:r>
            <w:r w:rsidRPr="003875F3">
              <w:rPr>
                <w:sz w:val="20"/>
                <w:szCs w:val="24"/>
              </w:rPr>
              <w:lastRenderedPageBreak/>
              <w:t>innovative businesses</w:t>
            </w:r>
          </w:p>
        </w:tc>
        <w:tc>
          <w:tcPr>
            <w:tcW w:w="425" w:type="pct"/>
            <w:shd w:val="clear" w:color="auto" w:fill="FFFFFF"/>
          </w:tcPr>
          <w:p w:rsidR="00063DE8" w:rsidRPr="005F69BC" w:rsidRDefault="00063DE8" w:rsidP="00601922">
            <w:pPr>
              <w:shd w:val="clear" w:color="auto" w:fill="FFFFFF"/>
              <w:jc w:val="center"/>
              <w:rPr>
                <w:b/>
                <w:bCs/>
                <w:sz w:val="20"/>
                <w:szCs w:val="24"/>
              </w:rPr>
            </w:pPr>
            <w:r>
              <w:rPr>
                <w:b/>
                <w:bCs/>
                <w:sz w:val="20"/>
                <w:szCs w:val="24"/>
              </w:rPr>
              <w:lastRenderedPageBreak/>
              <w:t>Indicator Only</w:t>
            </w:r>
          </w:p>
        </w:tc>
      </w:tr>
    </w:tbl>
    <w:p w:rsidR="003875F3" w:rsidRDefault="003875F3"/>
    <w:p w:rsidR="00A07BC0" w:rsidRPr="0091025D" w:rsidRDefault="00A07BC0">
      <w:pPr>
        <w:rPr>
          <w:szCs w:val="24"/>
        </w:rPr>
      </w:pPr>
    </w:p>
    <w:p w:rsidR="00A07BC0" w:rsidRDefault="00A07BC0" w:rsidP="00063DE8">
      <w:pPr>
        <w:pStyle w:val="Heading2"/>
      </w:pPr>
      <w:bookmarkStart w:id="169" w:name="_Toc360194927"/>
      <w:r w:rsidRPr="0091025D">
        <w:t>6 Vibrant local communities and economies</w:t>
      </w:r>
      <w:bookmarkEnd w:id="169"/>
    </w:p>
    <w:p w:rsidR="00063DE8" w:rsidRPr="0091025D" w:rsidRDefault="00063DE8">
      <w:pPr>
        <w:shd w:val="clear" w:color="auto" w:fill="FFFFFF"/>
        <w:rPr>
          <w:szCs w:val="24"/>
        </w:rPr>
      </w:pPr>
    </w:p>
    <w:p w:rsidR="00A07BC0" w:rsidRDefault="00A07BC0">
      <w:pPr>
        <w:shd w:val="clear" w:color="auto" w:fill="FFFFFF"/>
        <w:rPr>
          <w:b/>
          <w:bCs/>
          <w:szCs w:val="24"/>
        </w:rPr>
      </w:pPr>
      <w:r w:rsidRPr="0091025D">
        <w:rPr>
          <w:b/>
          <w:bCs/>
          <w:szCs w:val="24"/>
        </w:rPr>
        <w:t>Building communities and local economies by supporting diversity and innovation in the City's villages</w:t>
      </w:r>
    </w:p>
    <w:p w:rsidR="00063DE8" w:rsidRDefault="00063DE8">
      <w:pPr>
        <w:shd w:val="clear" w:color="auto" w:fill="FFFFFF"/>
        <w:rPr>
          <w:bCs/>
          <w:szCs w:val="24"/>
        </w:rPr>
      </w:pPr>
    </w:p>
    <w:p w:rsidR="00063DE8" w:rsidRPr="00063DE8" w:rsidRDefault="00063DE8">
      <w:pPr>
        <w:shd w:val="clear" w:color="auto" w:fill="FFFFFF"/>
        <w:rPr>
          <w:b/>
          <w:bCs/>
          <w:szCs w:val="24"/>
        </w:rPr>
      </w:pPr>
      <w:r>
        <w:rPr>
          <w:b/>
          <w:bCs/>
          <w:szCs w:val="24"/>
        </w:rPr>
        <w:t>6.P.1 Maintain and enhance the role and character of the Villages and places</w:t>
      </w:r>
    </w:p>
    <w:p w:rsidR="00063DE8" w:rsidRDefault="00063DE8">
      <w:pPr>
        <w:shd w:val="clear" w:color="auto" w:fill="FFFFFF"/>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559"/>
        <w:gridCol w:w="1400"/>
        <w:gridCol w:w="1174"/>
        <w:gridCol w:w="3153"/>
        <w:gridCol w:w="823"/>
      </w:tblGrid>
      <w:tr w:rsidR="00063DE8" w:rsidRPr="00063DE8" w:rsidTr="007211F2">
        <w:tblPrEx>
          <w:tblCellMar>
            <w:top w:w="0" w:type="dxa"/>
            <w:bottom w:w="0" w:type="dxa"/>
          </w:tblCellMar>
        </w:tblPrEx>
        <w:trPr>
          <w:trHeight w:val="389"/>
        </w:trPr>
        <w:tc>
          <w:tcPr>
            <w:tcW w:w="1405" w:type="pct"/>
            <w:shd w:val="clear" w:color="auto" w:fill="FFFFFF"/>
          </w:tcPr>
          <w:p w:rsidR="00063DE8" w:rsidRPr="00063DE8" w:rsidRDefault="00063DE8" w:rsidP="00601922">
            <w:pPr>
              <w:shd w:val="clear" w:color="auto" w:fill="FFFFFF"/>
              <w:rPr>
                <w:b/>
                <w:bCs/>
                <w:szCs w:val="24"/>
              </w:rPr>
            </w:pPr>
            <w:r w:rsidRPr="00063DE8">
              <w:rPr>
                <w:b/>
                <w:bCs/>
                <w:szCs w:val="24"/>
              </w:rPr>
              <w:t>Major Projects</w:t>
            </w:r>
          </w:p>
        </w:tc>
        <w:tc>
          <w:tcPr>
            <w:tcW w:w="768" w:type="pct"/>
            <w:shd w:val="clear" w:color="auto" w:fill="FFFFFF"/>
          </w:tcPr>
          <w:p w:rsidR="00063DE8" w:rsidRPr="00063DE8" w:rsidRDefault="00063DE8" w:rsidP="00063DE8">
            <w:pPr>
              <w:shd w:val="clear" w:color="auto" w:fill="FFFFFF"/>
              <w:jc w:val="center"/>
              <w:rPr>
                <w:b/>
                <w:szCs w:val="24"/>
              </w:rPr>
            </w:pPr>
            <w:r w:rsidRPr="00063DE8">
              <w:rPr>
                <w:b/>
                <w:szCs w:val="24"/>
              </w:rPr>
              <w:t>Completion Date</w:t>
            </w:r>
          </w:p>
        </w:tc>
        <w:tc>
          <w:tcPr>
            <w:tcW w:w="644" w:type="pct"/>
            <w:shd w:val="clear" w:color="auto" w:fill="FFFFFF"/>
          </w:tcPr>
          <w:p w:rsidR="00063DE8" w:rsidRPr="00063DE8" w:rsidRDefault="00063DE8" w:rsidP="00063DE8">
            <w:pPr>
              <w:shd w:val="clear" w:color="auto" w:fill="FFFFFF"/>
              <w:jc w:val="center"/>
              <w:rPr>
                <w:b/>
                <w:szCs w:val="24"/>
              </w:rPr>
            </w:pPr>
            <w:r w:rsidRPr="00063DE8">
              <w:rPr>
                <w:b/>
                <w:szCs w:val="24"/>
              </w:rPr>
              <w:t>% Complete</w:t>
            </w:r>
          </w:p>
        </w:tc>
        <w:tc>
          <w:tcPr>
            <w:tcW w:w="1731" w:type="pct"/>
            <w:shd w:val="clear" w:color="auto" w:fill="FFFFFF"/>
          </w:tcPr>
          <w:p w:rsidR="00063DE8" w:rsidRPr="00063DE8" w:rsidRDefault="00063DE8" w:rsidP="00601922">
            <w:pPr>
              <w:shd w:val="clear" w:color="auto" w:fill="FFFFFF"/>
              <w:rPr>
                <w:b/>
                <w:szCs w:val="24"/>
              </w:rPr>
            </w:pPr>
            <w:r w:rsidRPr="00063DE8">
              <w:rPr>
                <w:b/>
                <w:szCs w:val="24"/>
              </w:rPr>
              <w:t>Progress To Date</w:t>
            </w:r>
          </w:p>
        </w:tc>
        <w:tc>
          <w:tcPr>
            <w:tcW w:w="451" w:type="pct"/>
            <w:shd w:val="clear" w:color="auto" w:fill="FFFFFF"/>
          </w:tcPr>
          <w:p w:rsidR="00063DE8" w:rsidRPr="00063DE8" w:rsidRDefault="00063DE8" w:rsidP="00063DE8">
            <w:pPr>
              <w:shd w:val="clear" w:color="auto" w:fill="FFFFFF"/>
              <w:jc w:val="center"/>
              <w:rPr>
                <w:b/>
                <w:szCs w:val="24"/>
              </w:rPr>
            </w:pPr>
            <w:r w:rsidRPr="00063DE8">
              <w:rPr>
                <w:b/>
                <w:szCs w:val="24"/>
              </w:rPr>
              <w:t>Status</w:t>
            </w:r>
          </w:p>
        </w:tc>
      </w:tr>
      <w:tr w:rsidR="008947BF" w:rsidRPr="0091025D" w:rsidTr="008947BF">
        <w:tblPrEx>
          <w:tblCellMar>
            <w:top w:w="0" w:type="dxa"/>
            <w:bottom w:w="0" w:type="dxa"/>
          </w:tblCellMar>
        </w:tblPrEx>
        <w:trPr>
          <w:trHeight w:val="389"/>
        </w:trPr>
        <w:tc>
          <w:tcPr>
            <w:tcW w:w="5000" w:type="pct"/>
            <w:gridSpan w:val="5"/>
            <w:shd w:val="clear" w:color="auto" w:fill="FFFFFF"/>
          </w:tcPr>
          <w:p w:rsidR="008947BF" w:rsidRPr="0091025D" w:rsidRDefault="008947BF" w:rsidP="008947BF">
            <w:pPr>
              <w:shd w:val="clear" w:color="auto" w:fill="FFFFFF"/>
              <w:rPr>
                <w:szCs w:val="24"/>
              </w:rPr>
            </w:pPr>
            <w:r w:rsidRPr="0091025D">
              <w:rPr>
                <w:b/>
                <w:bCs/>
                <w:szCs w:val="24"/>
              </w:rPr>
              <w:t>Local Action Plans</w:t>
            </w:r>
          </w:p>
        </w:tc>
      </w:tr>
      <w:tr w:rsidR="00A07BC0" w:rsidRPr="0091025D" w:rsidTr="007211F2">
        <w:tblPrEx>
          <w:tblCellMar>
            <w:top w:w="0" w:type="dxa"/>
            <w:bottom w:w="0" w:type="dxa"/>
          </w:tblCellMar>
        </w:tblPrEx>
        <w:trPr>
          <w:trHeight w:val="3821"/>
        </w:trPr>
        <w:tc>
          <w:tcPr>
            <w:tcW w:w="1405" w:type="pct"/>
            <w:shd w:val="clear" w:color="auto" w:fill="FFFFFF"/>
          </w:tcPr>
          <w:p w:rsidR="00A07BC0" w:rsidRPr="0091025D" w:rsidRDefault="00A07BC0">
            <w:pPr>
              <w:shd w:val="clear" w:color="auto" w:fill="FFFFFF"/>
              <w:rPr>
                <w:szCs w:val="24"/>
              </w:rPr>
            </w:pPr>
            <w:r w:rsidRPr="0091025D">
              <w:rPr>
                <w:szCs w:val="24"/>
              </w:rPr>
              <w:t>Implement the remaining community requests identified in Local Action Plans</w:t>
            </w:r>
          </w:p>
        </w:tc>
        <w:tc>
          <w:tcPr>
            <w:tcW w:w="768" w:type="pct"/>
            <w:shd w:val="clear" w:color="auto" w:fill="FFFFFF"/>
          </w:tcPr>
          <w:p w:rsidR="00A07BC0" w:rsidRPr="0091025D" w:rsidRDefault="00A07BC0" w:rsidP="00063DE8">
            <w:pPr>
              <w:shd w:val="clear" w:color="auto" w:fill="FFFFFF"/>
              <w:jc w:val="center"/>
              <w:rPr>
                <w:szCs w:val="24"/>
              </w:rPr>
            </w:pPr>
            <w:r w:rsidRPr="0091025D">
              <w:rPr>
                <w:szCs w:val="24"/>
              </w:rPr>
              <w:t>2012</w:t>
            </w:r>
          </w:p>
        </w:tc>
        <w:tc>
          <w:tcPr>
            <w:tcW w:w="644" w:type="pct"/>
            <w:shd w:val="clear" w:color="auto" w:fill="FFFFFF"/>
          </w:tcPr>
          <w:p w:rsidR="00A07BC0" w:rsidRPr="0091025D" w:rsidRDefault="00A07BC0" w:rsidP="00063DE8">
            <w:pPr>
              <w:shd w:val="clear" w:color="auto" w:fill="FFFFFF"/>
              <w:jc w:val="center"/>
              <w:rPr>
                <w:szCs w:val="24"/>
              </w:rPr>
            </w:pPr>
            <w:r w:rsidRPr="0091025D">
              <w:rPr>
                <w:szCs w:val="24"/>
              </w:rPr>
              <w:t>85</w:t>
            </w:r>
          </w:p>
        </w:tc>
        <w:tc>
          <w:tcPr>
            <w:tcW w:w="1731" w:type="pct"/>
            <w:shd w:val="clear" w:color="auto" w:fill="FFFFFF"/>
          </w:tcPr>
          <w:p w:rsidR="00A07BC0" w:rsidRDefault="00A07BC0">
            <w:pPr>
              <w:shd w:val="clear" w:color="auto" w:fill="FFFFFF"/>
              <w:rPr>
                <w:szCs w:val="24"/>
              </w:rPr>
            </w:pPr>
            <w:r w:rsidRPr="0091025D">
              <w:rPr>
                <w:szCs w:val="24"/>
              </w:rPr>
              <w:t>A community garden themed Mural was completed at Alexandria Community School.</w:t>
            </w:r>
          </w:p>
          <w:p w:rsidR="003C297F" w:rsidRPr="0091025D" w:rsidRDefault="003C297F">
            <w:pPr>
              <w:shd w:val="clear" w:color="auto" w:fill="FFFFFF"/>
              <w:rPr>
                <w:szCs w:val="24"/>
              </w:rPr>
            </w:pPr>
          </w:p>
          <w:p w:rsidR="00A07BC0" w:rsidRDefault="00A07BC0">
            <w:pPr>
              <w:shd w:val="clear" w:color="auto" w:fill="FFFFFF"/>
              <w:rPr>
                <w:szCs w:val="24"/>
              </w:rPr>
            </w:pPr>
            <w:r w:rsidRPr="0091025D">
              <w:rPr>
                <w:szCs w:val="24"/>
              </w:rPr>
              <w:t xml:space="preserve">The </w:t>
            </w:r>
            <w:r w:rsidR="003C297F">
              <w:rPr>
                <w:szCs w:val="24"/>
              </w:rPr>
              <w:t>“</w:t>
            </w:r>
            <w:r w:rsidRPr="0091025D">
              <w:rPr>
                <w:szCs w:val="24"/>
              </w:rPr>
              <w:t>art cycle</w:t>
            </w:r>
            <w:r w:rsidR="003C297F">
              <w:rPr>
                <w:szCs w:val="24"/>
              </w:rPr>
              <w:t>”</w:t>
            </w:r>
            <w:r w:rsidRPr="0091025D">
              <w:rPr>
                <w:szCs w:val="24"/>
              </w:rPr>
              <w:t xml:space="preserve"> project entitled "Crazy Green Hat Making Workshops" was a huge success with nearly 30 local participants in attendance. Many of the participants decorated their bikes and wore hats in Green for the Pyrmont Festival.</w:t>
            </w:r>
          </w:p>
          <w:p w:rsidR="003C297F" w:rsidRPr="0091025D" w:rsidRDefault="003C297F">
            <w:pPr>
              <w:shd w:val="clear" w:color="auto" w:fill="FFFFFF"/>
              <w:rPr>
                <w:szCs w:val="24"/>
              </w:rPr>
            </w:pPr>
          </w:p>
          <w:p w:rsidR="00A07BC0" w:rsidRDefault="00A07BC0">
            <w:pPr>
              <w:shd w:val="clear" w:color="auto" w:fill="FFFFFF"/>
              <w:rPr>
                <w:szCs w:val="24"/>
              </w:rPr>
            </w:pPr>
            <w:r w:rsidRPr="0091025D">
              <w:rPr>
                <w:szCs w:val="24"/>
              </w:rPr>
              <w:t>Street Creatures workshops were held at Waterloo Oval in late April. Kids ages 7 -13 painted skateboard decks and made their own skateboards. The project was displayed on the cover of Central Magazine.</w:t>
            </w:r>
          </w:p>
          <w:p w:rsidR="003C297F" w:rsidRPr="0091025D" w:rsidRDefault="003C297F">
            <w:pPr>
              <w:shd w:val="clear" w:color="auto" w:fill="FFFFFF"/>
              <w:rPr>
                <w:szCs w:val="24"/>
              </w:rPr>
            </w:pPr>
          </w:p>
          <w:p w:rsidR="00A07BC0" w:rsidRDefault="00A07BC0">
            <w:pPr>
              <w:shd w:val="clear" w:color="auto" w:fill="FFFFFF"/>
              <w:rPr>
                <w:szCs w:val="24"/>
              </w:rPr>
            </w:pPr>
            <w:r w:rsidRPr="0091025D">
              <w:rPr>
                <w:szCs w:val="24"/>
              </w:rPr>
              <w:t>Sydney Bike Style passed out free bike seat covers in Newtown and Surry Hills to promote riding in the rain and general cycle awareness.</w:t>
            </w:r>
          </w:p>
          <w:p w:rsidR="003C297F" w:rsidRPr="0091025D" w:rsidRDefault="003C297F">
            <w:pPr>
              <w:shd w:val="clear" w:color="auto" w:fill="FFFFFF"/>
              <w:rPr>
                <w:szCs w:val="24"/>
              </w:rPr>
            </w:pPr>
          </w:p>
          <w:p w:rsidR="00A07BC0" w:rsidRDefault="00A07BC0">
            <w:pPr>
              <w:shd w:val="clear" w:color="auto" w:fill="FFFFFF"/>
              <w:rPr>
                <w:szCs w:val="24"/>
              </w:rPr>
            </w:pPr>
            <w:r w:rsidRPr="0091025D">
              <w:rPr>
                <w:szCs w:val="24"/>
              </w:rPr>
              <w:t xml:space="preserve">6 new Matching Grant Projects were recommended by Council in the 5th and 6th </w:t>
            </w:r>
            <w:r w:rsidRPr="0091025D">
              <w:rPr>
                <w:szCs w:val="24"/>
              </w:rPr>
              <w:lastRenderedPageBreak/>
              <w:t>Allocation for 2011/12. These projects include a new community garden in Waterloo, 4 community building projects across the LGA, and 1 cycle related project in Pyrmont.</w:t>
            </w:r>
          </w:p>
          <w:p w:rsidR="003C297F" w:rsidRPr="0091025D" w:rsidRDefault="003C297F">
            <w:pPr>
              <w:shd w:val="clear" w:color="auto" w:fill="FFFFFF"/>
              <w:rPr>
                <w:szCs w:val="24"/>
              </w:rPr>
            </w:pPr>
          </w:p>
          <w:p w:rsidR="00A07BC0" w:rsidRPr="0091025D" w:rsidRDefault="00A07BC0">
            <w:pPr>
              <w:shd w:val="clear" w:color="auto" w:fill="FFFFFF"/>
              <w:rPr>
                <w:szCs w:val="24"/>
              </w:rPr>
            </w:pPr>
            <w:r w:rsidRPr="0091025D">
              <w:rPr>
                <w:szCs w:val="24"/>
              </w:rPr>
              <w:t>Local Action plans are being superseded by Village Centre Planning</w:t>
            </w:r>
          </w:p>
        </w:tc>
        <w:tc>
          <w:tcPr>
            <w:tcW w:w="451" w:type="pct"/>
            <w:shd w:val="clear" w:color="auto" w:fill="FFFFFF"/>
          </w:tcPr>
          <w:p w:rsidR="00A07BC0" w:rsidRPr="0091025D" w:rsidRDefault="00A07BC0" w:rsidP="00063DE8">
            <w:pPr>
              <w:shd w:val="clear" w:color="auto" w:fill="FFFFFF"/>
              <w:jc w:val="center"/>
              <w:rPr>
                <w:szCs w:val="24"/>
              </w:rPr>
            </w:pPr>
            <w:r w:rsidRPr="0091025D">
              <w:rPr>
                <w:b/>
                <w:bCs/>
                <w:szCs w:val="24"/>
              </w:rPr>
              <w:lastRenderedPageBreak/>
              <w:t>On Track</w:t>
            </w:r>
          </w:p>
        </w:tc>
      </w:tr>
      <w:tr w:rsidR="003C297F" w:rsidRPr="0091025D" w:rsidTr="003C297F">
        <w:tblPrEx>
          <w:tblCellMar>
            <w:top w:w="0" w:type="dxa"/>
            <w:bottom w:w="0" w:type="dxa"/>
          </w:tblCellMar>
        </w:tblPrEx>
        <w:trPr>
          <w:trHeight w:val="446"/>
        </w:trPr>
        <w:tc>
          <w:tcPr>
            <w:tcW w:w="5000" w:type="pct"/>
            <w:gridSpan w:val="5"/>
            <w:shd w:val="clear" w:color="auto" w:fill="FFFFFF"/>
          </w:tcPr>
          <w:p w:rsidR="003C297F" w:rsidRPr="0091025D" w:rsidRDefault="003C297F" w:rsidP="003C297F">
            <w:pPr>
              <w:shd w:val="clear" w:color="auto" w:fill="FFFFFF"/>
              <w:rPr>
                <w:szCs w:val="24"/>
              </w:rPr>
            </w:pPr>
            <w:r w:rsidRPr="0091025D">
              <w:rPr>
                <w:b/>
                <w:bCs/>
                <w:szCs w:val="24"/>
              </w:rPr>
              <w:lastRenderedPageBreak/>
              <w:t>Village Centre Plans</w:t>
            </w:r>
          </w:p>
        </w:tc>
      </w:tr>
      <w:tr w:rsidR="00A07BC0" w:rsidRPr="0091025D" w:rsidTr="007211F2">
        <w:tblPrEx>
          <w:tblCellMar>
            <w:top w:w="0" w:type="dxa"/>
            <w:bottom w:w="0" w:type="dxa"/>
          </w:tblCellMar>
        </w:tblPrEx>
        <w:trPr>
          <w:trHeight w:val="1406"/>
        </w:trPr>
        <w:tc>
          <w:tcPr>
            <w:tcW w:w="1405" w:type="pct"/>
            <w:shd w:val="clear" w:color="auto" w:fill="FFFFFF"/>
          </w:tcPr>
          <w:p w:rsidR="00A07BC0" w:rsidRPr="0091025D" w:rsidRDefault="00A07BC0">
            <w:pPr>
              <w:shd w:val="clear" w:color="auto" w:fill="FFFFFF"/>
              <w:rPr>
                <w:szCs w:val="24"/>
              </w:rPr>
            </w:pPr>
            <w:r w:rsidRPr="0091025D">
              <w:rPr>
                <w:szCs w:val="24"/>
              </w:rPr>
              <w:t>Develop Action Plans to deliver Sustainable Sydney 2030 in our Villages. The action plans for each Village Centre will be informed by community consultation and research.</w:t>
            </w:r>
          </w:p>
        </w:tc>
        <w:tc>
          <w:tcPr>
            <w:tcW w:w="768" w:type="pct"/>
            <w:shd w:val="clear" w:color="auto" w:fill="FFFFFF"/>
          </w:tcPr>
          <w:p w:rsidR="00A07BC0" w:rsidRPr="0091025D" w:rsidRDefault="00A07BC0" w:rsidP="00063DE8">
            <w:pPr>
              <w:shd w:val="clear" w:color="auto" w:fill="FFFFFF"/>
              <w:jc w:val="center"/>
              <w:rPr>
                <w:szCs w:val="24"/>
              </w:rPr>
            </w:pPr>
            <w:r w:rsidRPr="0091025D">
              <w:rPr>
                <w:szCs w:val="24"/>
              </w:rPr>
              <w:t>2012</w:t>
            </w:r>
          </w:p>
        </w:tc>
        <w:tc>
          <w:tcPr>
            <w:tcW w:w="644" w:type="pct"/>
            <w:shd w:val="clear" w:color="auto" w:fill="FFFFFF"/>
          </w:tcPr>
          <w:p w:rsidR="00A07BC0" w:rsidRPr="0091025D" w:rsidRDefault="00A07BC0" w:rsidP="00063DE8">
            <w:pPr>
              <w:shd w:val="clear" w:color="auto" w:fill="FFFFFF"/>
              <w:jc w:val="center"/>
              <w:rPr>
                <w:szCs w:val="24"/>
              </w:rPr>
            </w:pPr>
            <w:r w:rsidRPr="0091025D">
              <w:rPr>
                <w:szCs w:val="24"/>
              </w:rPr>
              <w:t>90</w:t>
            </w:r>
          </w:p>
        </w:tc>
        <w:tc>
          <w:tcPr>
            <w:tcW w:w="1731" w:type="pct"/>
            <w:shd w:val="clear" w:color="auto" w:fill="FFFFFF"/>
          </w:tcPr>
          <w:p w:rsidR="00A07BC0" w:rsidRPr="0091025D" w:rsidRDefault="00A07BC0">
            <w:pPr>
              <w:shd w:val="clear" w:color="auto" w:fill="FFFFFF"/>
              <w:rPr>
                <w:szCs w:val="24"/>
              </w:rPr>
            </w:pPr>
            <w:r w:rsidRPr="0091025D">
              <w:rPr>
                <w:szCs w:val="24"/>
              </w:rPr>
              <w:t>10 community workshops were held between February and April across the 10 village groups. Specific consultations were also held with resident groups, chambers of commerce and Housing Neighbourhood Advisory Boards. Small scale tailored consultation was held with children, young people, Aboriginal and Torres Strait Islander people, culturally and linguistically diverse people, youth, and people who are homeless. Ten draft plans have been written for consideration by Council this calendar year.</w:t>
            </w:r>
          </w:p>
        </w:tc>
        <w:tc>
          <w:tcPr>
            <w:tcW w:w="451" w:type="pct"/>
            <w:shd w:val="clear" w:color="auto" w:fill="FFFFFF"/>
          </w:tcPr>
          <w:p w:rsidR="00A07BC0" w:rsidRPr="0091025D" w:rsidRDefault="00A07BC0" w:rsidP="00063DE8">
            <w:pPr>
              <w:shd w:val="clear" w:color="auto" w:fill="FFFFFF"/>
              <w:jc w:val="center"/>
              <w:rPr>
                <w:szCs w:val="24"/>
              </w:rPr>
            </w:pPr>
            <w:r w:rsidRPr="0091025D">
              <w:rPr>
                <w:b/>
                <w:bCs/>
                <w:szCs w:val="24"/>
              </w:rPr>
              <w:t>On Track</w:t>
            </w:r>
          </w:p>
        </w:tc>
      </w:tr>
      <w:tr w:rsidR="00A07BC0" w:rsidRPr="0091025D" w:rsidTr="007211F2">
        <w:tblPrEx>
          <w:tblCellMar>
            <w:top w:w="0" w:type="dxa"/>
            <w:bottom w:w="0" w:type="dxa"/>
          </w:tblCellMar>
        </w:tblPrEx>
        <w:trPr>
          <w:trHeight w:val="470"/>
        </w:trPr>
        <w:tc>
          <w:tcPr>
            <w:tcW w:w="1405" w:type="pct"/>
            <w:shd w:val="clear" w:color="auto" w:fill="FFFFFF"/>
          </w:tcPr>
          <w:p w:rsidR="00A07BC0" w:rsidRPr="0091025D" w:rsidRDefault="00A07BC0">
            <w:pPr>
              <w:shd w:val="clear" w:color="auto" w:fill="FFFFFF"/>
              <w:rPr>
                <w:szCs w:val="24"/>
              </w:rPr>
            </w:pPr>
            <w:r w:rsidRPr="0091025D">
              <w:rPr>
                <w:szCs w:val="24"/>
              </w:rPr>
              <w:t>Implement the identified priority program from the Village Centre Action Plans</w:t>
            </w:r>
          </w:p>
        </w:tc>
        <w:tc>
          <w:tcPr>
            <w:tcW w:w="768" w:type="pct"/>
            <w:shd w:val="clear" w:color="auto" w:fill="FFFFFF"/>
          </w:tcPr>
          <w:p w:rsidR="00A07BC0" w:rsidRPr="0091025D" w:rsidRDefault="00A07BC0" w:rsidP="00063DE8">
            <w:pPr>
              <w:shd w:val="clear" w:color="auto" w:fill="FFFFFF"/>
              <w:jc w:val="center"/>
              <w:rPr>
                <w:szCs w:val="24"/>
              </w:rPr>
            </w:pPr>
            <w:r w:rsidRPr="0091025D">
              <w:rPr>
                <w:szCs w:val="24"/>
              </w:rPr>
              <w:t>2015</w:t>
            </w:r>
          </w:p>
        </w:tc>
        <w:tc>
          <w:tcPr>
            <w:tcW w:w="644" w:type="pct"/>
            <w:shd w:val="clear" w:color="auto" w:fill="FFFFFF"/>
          </w:tcPr>
          <w:p w:rsidR="00A07BC0" w:rsidRPr="0091025D" w:rsidRDefault="00A07BC0" w:rsidP="00063DE8">
            <w:pPr>
              <w:shd w:val="clear" w:color="auto" w:fill="FFFFFF"/>
              <w:jc w:val="center"/>
              <w:rPr>
                <w:szCs w:val="24"/>
              </w:rPr>
            </w:pPr>
            <w:r w:rsidRPr="0091025D">
              <w:rPr>
                <w:szCs w:val="24"/>
              </w:rPr>
              <w:t>0</w:t>
            </w:r>
          </w:p>
        </w:tc>
        <w:tc>
          <w:tcPr>
            <w:tcW w:w="1731" w:type="pct"/>
            <w:shd w:val="clear" w:color="auto" w:fill="FFFFFF"/>
          </w:tcPr>
          <w:p w:rsidR="00A07BC0" w:rsidRPr="0091025D" w:rsidRDefault="00A07BC0">
            <w:pPr>
              <w:shd w:val="clear" w:color="auto" w:fill="FFFFFF"/>
              <w:rPr>
                <w:szCs w:val="24"/>
              </w:rPr>
            </w:pPr>
            <w:r w:rsidRPr="0091025D">
              <w:rPr>
                <w:szCs w:val="24"/>
              </w:rPr>
              <w:t>This project is not yet due to commence</w:t>
            </w:r>
          </w:p>
        </w:tc>
        <w:tc>
          <w:tcPr>
            <w:tcW w:w="451" w:type="pct"/>
            <w:shd w:val="clear" w:color="auto" w:fill="FFFFFF"/>
          </w:tcPr>
          <w:p w:rsidR="00A07BC0" w:rsidRPr="0091025D" w:rsidRDefault="00A07BC0" w:rsidP="00063DE8">
            <w:pPr>
              <w:shd w:val="clear" w:color="auto" w:fill="FFFFFF"/>
              <w:jc w:val="center"/>
              <w:rPr>
                <w:szCs w:val="24"/>
              </w:rPr>
            </w:pPr>
          </w:p>
        </w:tc>
      </w:tr>
      <w:tr w:rsidR="003C297F" w:rsidRPr="0091025D" w:rsidTr="003C297F">
        <w:tblPrEx>
          <w:tblCellMar>
            <w:top w:w="0" w:type="dxa"/>
            <w:bottom w:w="0" w:type="dxa"/>
          </w:tblCellMar>
        </w:tblPrEx>
        <w:trPr>
          <w:trHeight w:val="446"/>
        </w:trPr>
        <w:tc>
          <w:tcPr>
            <w:tcW w:w="5000" w:type="pct"/>
            <w:gridSpan w:val="5"/>
            <w:shd w:val="clear" w:color="auto" w:fill="FFFFFF"/>
          </w:tcPr>
          <w:p w:rsidR="003C297F" w:rsidRPr="0091025D" w:rsidRDefault="003C297F" w:rsidP="003C297F">
            <w:pPr>
              <w:shd w:val="clear" w:color="auto" w:fill="FFFFFF"/>
              <w:rPr>
                <w:szCs w:val="24"/>
              </w:rPr>
            </w:pPr>
            <w:r w:rsidRPr="0091025D">
              <w:rPr>
                <w:b/>
                <w:bCs/>
                <w:szCs w:val="24"/>
              </w:rPr>
              <w:t>Green Square Community Plan</w:t>
            </w:r>
          </w:p>
        </w:tc>
      </w:tr>
      <w:tr w:rsidR="00A07BC0" w:rsidRPr="0091025D" w:rsidTr="007211F2">
        <w:tblPrEx>
          <w:tblCellMar>
            <w:top w:w="0" w:type="dxa"/>
            <w:bottom w:w="0" w:type="dxa"/>
          </w:tblCellMar>
        </w:tblPrEx>
        <w:trPr>
          <w:trHeight w:val="653"/>
        </w:trPr>
        <w:tc>
          <w:tcPr>
            <w:tcW w:w="1405" w:type="pct"/>
            <w:shd w:val="clear" w:color="auto" w:fill="FFFFFF"/>
          </w:tcPr>
          <w:p w:rsidR="00A07BC0" w:rsidRPr="0091025D" w:rsidRDefault="00A07BC0">
            <w:pPr>
              <w:shd w:val="clear" w:color="auto" w:fill="FFFFFF"/>
              <w:rPr>
                <w:szCs w:val="24"/>
              </w:rPr>
            </w:pPr>
            <w:r w:rsidRPr="0091025D">
              <w:rPr>
                <w:szCs w:val="24"/>
              </w:rPr>
              <w:t xml:space="preserve">Develop a Community Plan for Green Square to document social trends, issues and actions to address them. The Community Plan will guide the social development </w:t>
            </w:r>
            <w:r w:rsidRPr="0091025D">
              <w:rPr>
                <w:szCs w:val="24"/>
              </w:rPr>
              <w:lastRenderedPageBreak/>
              <w:t>aspects of the urban renewal.</w:t>
            </w:r>
          </w:p>
        </w:tc>
        <w:tc>
          <w:tcPr>
            <w:tcW w:w="768" w:type="pct"/>
            <w:shd w:val="clear" w:color="auto" w:fill="FFFFFF"/>
          </w:tcPr>
          <w:p w:rsidR="00A07BC0" w:rsidRPr="0091025D" w:rsidRDefault="00A07BC0" w:rsidP="00063DE8">
            <w:pPr>
              <w:shd w:val="clear" w:color="auto" w:fill="FFFFFF"/>
              <w:jc w:val="center"/>
              <w:rPr>
                <w:szCs w:val="24"/>
              </w:rPr>
            </w:pPr>
            <w:r w:rsidRPr="0091025D">
              <w:rPr>
                <w:szCs w:val="24"/>
              </w:rPr>
              <w:lastRenderedPageBreak/>
              <w:t>2012</w:t>
            </w:r>
          </w:p>
        </w:tc>
        <w:tc>
          <w:tcPr>
            <w:tcW w:w="644" w:type="pct"/>
            <w:shd w:val="clear" w:color="auto" w:fill="FFFFFF"/>
          </w:tcPr>
          <w:p w:rsidR="00A07BC0" w:rsidRPr="0091025D" w:rsidRDefault="00A07BC0" w:rsidP="00063DE8">
            <w:pPr>
              <w:shd w:val="clear" w:color="auto" w:fill="FFFFFF"/>
              <w:jc w:val="center"/>
              <w:rPr>
                <w:szCs w:val="24"/>
              </w:rPr>
            </w:pPr>
            <w:r w:rsidRPr="0091025D">
              <w:rPr>
                <w:szCs w:val="24"/>
              </w:rPr>
              <w:t>60</w:t>
            </w:r>
          </w:p>
        </w:tc>
        <w:tc>
          <w:tcPr>
            <w:tcW w:w="1731" w:type="pct"/>
            <w:shd w:val="clear" w:color="auto" w:fill="FFFFFF"/>
          </w:tcPr>
          <w:p w:rsidR="00A07BC0" w:rsidRPr="0091025D" w:rsidRDefault="00A07BC0">
            <w:pPr>
              <w:shd w:val="clear" w:color="auto" w:fill="FFFFFF"/>
              <w:rPr>
                <w:szCs w:val="24"/>
              </w:rPr>
            </w:pPr>
            <w:r w:rsidRPr="0091025D">
              <w:rPr>
                <w:szCs w:val="24"/>
              </w:rPr>
              <w:t>The Green Square Community plan will be included in the Green Square Village Plan.</w:t>
            </w:r>
          </w:p>
        </w:tc>
        <w:tc>
          <w:tcPr>
            <w:tcW w:w="451" w:type="pct"/>
            <w:shd w:val="clear" w:color="auto" w:fill="FFFFFF"/>
          </w:tcPr>
          <w:p w:rsidR="00A07BC0" w:rsidRPr="0091025D" w:rsidRDefault="00A07BC0" w:rsidP="00063DE8">
            <w:pPr>
              <w:shd w:val="clear" w:color="auto" w:fill="FFFFFF"/>
              <w:jc w:val="center"/>
              <w:rPr>
                <w:szCs w:val="24"/>
              </w:rPr>
            </w:pPr>
            <w:r w:rsidRPr="0091025D">
              <w:rPr>
                <w:b/>
                <w:bCs/>
                <w:szCs w:val="24"/>
              </w:rPr>
              <w:t>On Track</w:t>
            </w:r>
          </w:p>
        </w:tc>
      </w:tr>
      <w:tr w:rsidR="007211F2" w:rsidRPr="0091025D" w:rsidTr="007211F2">
        <w:tblPrEx>
          <w:tblCellMar>
            <w:top w:w="0" w:type="dxa"/>
            <w:bottom w:w="0" w:type="dxa"/>
          </w:tblCellMar>
        </w:tblPrEx>
        <w:trPr>
          <w:trHeight w:val="456"/>
        </w:trPr>
        <w:tc>
          <w:tcPr>
            <w:tcW w:w="5000" w:type="pct"/>
            <w:gridSpan w:val="5"/>
            <w:shd w:val="clear" w:color="auto" w:fill="FFFFFF"/>
          </w:tcPr>
          <w:p w:rsidR="007211F2" w:rsidRPr="0091025D" w:rsidRDefault="007211F2" w:rsidP="007211F2">
            <w:pPr>
              <w:shd w:val="clear" w:color="auto" w:fill="FFFFFF"/>
              <w:rPr>
                <w:szCs w:val="24"/>
              </w:rPr>
            </w:pPr>
            <w:r w:rsidRPr="0091025D">
              <w:rPr>
                <w:b/>
                <w:bCs/>
                <w:szCs w:val="24"/>
              </w:rPr>
              <w:lastRenderedPageBreak/>
              <w:t>Plans of Management for Community Land</w:t>
            </w:r>
          </w:p>
        </w:tc>
      </w:tr>
      <w:tr w:rsidR="003C297F" w:rsidRPr="0091025D" w:rsidTr="007211F2">
        <w:tblPrEx>
          <w:tblCellMar>
            <w:top w:w="0" w:type="dxa"/>
            <w:bottom w:w="0" w:type="dxa"/>
          </w:tblCellMar>
        </w:tblPrEx>
        <w:trPr>
          <w:trHeight w:val="456"/>
        </w:trPr>
        <w:tc>
          <w:tcPr>
            <w:tcW w:w="1405" w:type="pct"/>
            <w:shd w:val="clear" w:color="auto" w:fill="FFFFFF"/>
          </w:tcPr>
          <w:p w:rsidR="003C297F" w:rsidRPr="0091025D" w:rsidRDefault="003C297F" w:rsidP="00601922">
            <w:pPr>
              <w:shd w:val="clear" w:color="auto" w:fill="FFFFFF"/>
              <w:rPr>
                <w:szCs w:val="24"/>
              </w:rPr>
            </w:pPr>
            <w:r w:rsidRPr="0091025D">
              <w:rPr>
                <w:szCs w:val="24"/>
              </w:rPr>
              <w:t>Adopt Plans of Management for all Community Land in the city.</w:t>
            </w:r>
          </w:p>
        </w:tc>
        <w:tc>
          <w:tcPr>
            <w:tcW w:w="768" w:type="pct"/>
            <w:shd w:val="clear" w:color="auto" w:fill="FFFFFF"/>
          </w:tcPr>
          <w:p w:rsidR="003C297F" w:rsidRPr="0091025D" w:rsidRDefault="003C297F" w:rsidP="003C297F">
            <w:pPr>
              <w:shd w:val="clear" w:color="auto" w:fill="FFFFFF"/>
              <w:jc w:val="center"/>
              <w:rPr>
                <w:szCs w:val="24"/>
              </w:rPr>
            </w:pPr>
            <w:r w:rsidRPr="0091025D">
              <w:rPr>
                <w:szCs w:val="24"/>
              </w:rPr>
              <w:t>2012</w:t>
            </w:r>
          </w:p>
        </w:tc>
        <w:tc>
          <w:tcPr>
            <w:tcW w:w="644" w:type="pct"/>
            <w:shd w:val="clear" w:color="auto" w:fill="FFFFFF"/>
          </w:tcPr>
          <w:p w:rsidR="003C297F" w:rsidRPr="0091025D" w:rsidRDefault="003C297F" w:rsidP="003C297F">
            <w:pPr>
              <w:shd w:val="clear" w:color="auto" w:fill="FFFFFF"/>
              <w:jc w:val="center"/>
              <w:rPr>
                <w:szCs w:val="24"/>
              </w:rPr>
            </w:pPr>
            <w:r w:rsidRPr="0091025D">
              <w:rPr>
                <w:szCs w:val="24"/>
              </w:rPr>
              <w:t>75</w:t>
            </w:r>
          </w:p>
        </w:tc>
        <w:tc>
          <w:tcPr>
            <w:tcW w:w="1731" w:type="pct"/>
            <w:shd w:val="clear" w:color="auto" w:fill="FFFFFF"/>
          </w:tcPr>
          <w:p w:rsidR="003C297F" w:rsidRPr="0091025D" w:rsidRDefault="003C297F" w:rsidP="00601922">
            <w:pPr>
              <w:shd w:val="clear" w:color="auto" w:fill="FFFFFF"/>
              <w:rPr>
                <w:szCs w:val="24"/>
              </w:rPr>
            </w:pPr>
            <w:r w:rsidRPr="0091025D">
              <w:rPr>
                <w:szCs w:val="24"/>
              </w:rPr>
              <w:t>The public exhibition of the Generic Plan of Management - Parks, Sportsgrounds, General Community Use Land commenced on 19 March ending on 3 May.</w:t>
            </w:r>
          </w:p>
        </w:tc>
        <w:tc>
          <w:tcPr>
            <w:tcW w:w="451" w:type="pct"/>
            <w:shd w:val="clear" w:color="auto" w:fill="FFFFFF"/>
          </w:tcPr>
          <w:p w:rsidR="003C297F" w:rsidRPr="0091025D" w:rsidRDefault="003C297F" w:rsidP="003C297F">
            <w:pPr>
              <w:shd w:val="clear" w:color="auto" w:fill="FFFFFF"/>
              <w:jc w:val="center"/>
              <w:rPr>
                <w:szCs w:val="24"/>
              </w:rPr>
            </w:pPr>
            <w:r w:rsidRPr="0091025D">
              <w:rPr>
                <w:b/>
                <w:bCs/>
                <w:szCs w:val="24"/>
              </w:rPr>
              <w:t>On Track</w:t>
            </w:r>
          </w:p>
        </w:tc>
      </w:tr>
    </w:tbl>
    <w:p w:rsidR="00A07BC0" w:rsidRDefault="00A07BC0">
      <w:pPr>
        <w:rPr>
          <w:szCs w:val="24"/>
        </w:rPr>
      </w:pPr>
    </w:p>
    <w:p w:rsidR="003C297F" w:rsidRPr="003C297F" w:rsidRDefault="003C297F">
      <w:pPr>
        <w:rPr>
          <w:b/>
          <w:szCs w:val="24"/>
        </w:rPr>
      </w:pPr>
      <w:r>
        <w:rPr>
          <w:b/>
          <w:szCs w:val="24"/>
        </w:rPr>
        <w:t>6.P.2 Create a network of Village Centres as places for meeting, shopping, creating, learning and working for local communities</w:t>
      </w:r>
    </w:p>
    <w:p w:rsidR="003C297F" w:rsidRDefault="003C297F">
      <w:pP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615"/>
        <w:gridCol w:w="1400"/>
        <w:gridCol w:w="1174"/>
        <w:gridCol w:w="2741"/>
        <w:gridCol w:w="25"/>
        <w:gridCol w:w="1154"/>
      </w:tblGrid>
      <w:tr w:rsidR="00733505" w:rsidRPr="003C297F" w:rsidTr="00912D63">
        <w:tblPrEx>
          <w:tblCellMar>
            <w:top w:w="0" w:type="dxa"/>
            <w:bottom w:w="0" w:type="dxa"/>
          </w:tblCellMar>
        </w:tblPrEx>
        <w:trPr>
          <w:trHeight w:val="461"/>
        </w:trPr>
        <w:tc>
          <w:tcPr>
            <w:tcW w:w="1435" w:type="pct"/>
            <w:shd w:val="clear" w:color="auto" w:fill="FFFFFF"/>
          </w:tcPr>
          <w:p w:rsidR="003C297F" w:rsidRPr="003C297F" w:rsidRDefault="003C297F" w:rsidP="00601922">
            <w:pPr>
              <w:shd w:val="clear" w:color="auto" w:fill="FFFFFF"/>
              <w:rPr>
                <w:b/>
                <w:bCs/>
                <w:szCs w:val="24"/>
              </w:rPr>
            </w:pPr>
            <w:r w:rsidRPr="003C297F">
              <w:rPr>
                <w:b/>
                <w:bCs/>
                <w:szCs w:val="24"/>
              </w:rPr>
              <w:t>Major Projects</w:t>
            </w:r>
          </w:p>
        </w:tc>
        <w:tc>
          <w:tcPr>
            <w:tcW w:w="768" w:type="pct"/>
            <w:shd w:val="clear" w:color="auto" w:fill="FFFFFF"/>
          </w:tcPr>
          <w:p w:rsidR="003C297F" w:rsidRPr="003C297F" w:rsidRDefault="003C297F" w:rsidP="003C297F">
            <w:pPr>
              <w:shd w:val="clear" w:color="auto" w:fill="FFFFFF"/>
              <w:jc w:val="center"/>
              <w:rPr>
                <w:b/>
                <w:szCs w:val="24"/>
              </w:rPr>
            </w:pPr>
            <w:r w:rsidRPr="003C297F">
              <w:rPr>
                <w:b/>
                <w:szCs w:val="24"/>
              </w:rPr>
              <w:t>Completion Date</w:t>
            </w:r>
          </w:p>
        </w:tc>
        <w:tc>
          <w:tcPr>
            <w:tcW w:w="644" w:type="pct"/>
            <w:shd w:val="clear" w:color="auto" w:fill="FFFFFF"/>
          </w:tcPr>
          <w:p w:rsidR="003C297F" w:rsidRPr="003C297F" w:rsidRDefault="003C297F" w:rsidP="003C297F">
            <w:pPr>
              <w:shd w:val="clear" w:color="auto" w:fill="FFFFFF"/>
              <w:jc w:val="center"/>
              <w:rPr>
                <w:b/>
                <w:szCs w:val="24"/>
              </w:rPr>
            </w:pPr>
            <w:r w:rsidRPr="003C297F">
              <w:rPr>
                <w:b/>
                <w:szCs w:val="24"/>
              </w:rPr>
              <w:t>% Complete</w:t>
            </w:r>
          </w:p>
        </w:tc>
        <w:tc>
          <w:tcPr>
            <w:tcW w:w="1519" w:type="pct"/>
            <w:gridSpan w:val="2"/>
            <w:shd w:val="clear" w:color="auto" w:fill="FFFFFF"/>
          </w:tcPr>
          <w:p w:rsidR="003C297F" w:rsidRPr="003C297F" w:rsidRDefault="003C297F" w:rsidP="00601922">
            <w:pPr>
              <w:shd w:val="clear" w:color="auto" w:fill="FFFFFF"/>
              <w:rPr>
                <w:b/>
                <w:szCs w:val="24"/>
              </w:rPr>
            </w:pPr>
            <w:r w:rsidRPr="003C297F">
              <w:rPr>
                <w:b/>
                <w:szCs w:val="24"/>
              </w:rPr>
              <w:t>Progress To Date</w:t>
            </w:r>
          </w:p>
        </w:tc>
        <w:tc>
          <w:tcPr>
            <w:tcW w:w="632" w:type="pct"/>
            <w:shd w:val="clear" w:color="auto" w:fill="FFFFFF"/>
          </w:tcPr>
          <w:p w:rsidR="003C297F" w:rsidRPr="003C297F" w:rsidRDefault="003C297F" w:rsidP="003C297F">
            <w:pPr>
              <w:shd w:val="clear" w:color="auto" w:fill="FFFFFF"/>
              <w:jc w:val="center"/>
              <w:rPr>
                <w:b/>
                <w:szCs w:val="24"/>
              </w:rPr>
            </w:pPr>
            <w:r w:rsidRPr="003C297F">
              <w:rPr>
                <w:b/>
                <w:szCs w:val="24"/>
              </w:rPr>
              <w:t>Status</w:t>
            </w:r>
          </w:p>
        </w:tc>
      </w:tr>
      <w:tr w:rsidR="003C297F" w:rsidRPr="0091025D" w:rsidTr="003C297F">
        <w:tblPrEx>
          <w:tblCellMar>
            <w:top w:w="0" w:type="dxa"/>
            <w:bottom w:w="0" w:type="dxa"/>
          </w:tblCellMar>
        </w:tblPrEx>
        <w:trPr>
          <w:trHeight w:val="461"/>
        </w:trPr>
        <w:tc>
          <w:tcPr>
            <w:tcW w:w="5000" w:type="pct"/>
            <w:gridSpan w:val="6"/>
            <w:shd w:val="clear" w:color="auto" w:fill="FFFFFF"/>
          </w:tcPr>
          <w:p w:rsidR="003C297F" w:rsidRPr="0091025D" w:rsidRDefault="003C297F" w:rsidP="003C297F">
            <w:pPr>
              <w:shd w:val="clear" w:color="auto" w:fill="FFFFFF"/>
              <w:rPr>
                <w:szCs w:val="24"/>
              </w:rPr>
            </w:pPr>
            <w:r w:rsidRPr="0091025D">
              <w:rPr>
                <w:b/>
                <w:bCs/>
                <w:szCs w:val="24"/>
              </w:rPr>
              <w:t>Integrated community facilities plan</w:t>
            </w:r>
          </w:p>
        </w:tc>
      </w:tr>
      <w:tr w:rsidR="003C297F" w:rsidRPr="0091025D" w:rsidTr="00912D63">
        <w:tblPrEx>
          <w:tblCellMar>
            <w:top w:w="0" w:type="dxa"/>
            <w:bottom w:w="0" w:type="dxa"/>
          </w:tblCellMar>
        </w:tblPrEx>
        <w:trPr>
          <w:trHeight w:val="466"/>
        </w:trPr>
        <w:tc>
          <w:tcPr>
            <w:tcW w:w="1435" w:type="pct"/>
            <w:shd w:val="clear" w:color="auto" w:fill="FFFFFF"/>
          </w:tcPr>
          <w:p w:rsidR="00A07BC0" w:rsidRPr="0091025D" w:rsidRDefault="00A07BC0">
            <w:pPr>
              <w:shd w:val="clear" w:color="auto" w:fill="FFFFFF"/>
              <w:rPr>
                <w:szCs w:val="24"/>
              </w:rPr>
            </w:pPr>
            <w:r w:rsidRPr="0091025D">
              <w:rPr>
                <w:szCs w:val="24"/>
              </w:rPr>
              <w:t>Implement the Integrated Community Facilities Plan to guide the capital works program for community facilities [ongoing to 2030].</w:t>
            </w:r>
          </w:p>
        </w:tc>
        <w:tc>
          <w:tcPr>
            <w:tcW w:w="768" w:type="pct"/>
            <w:shd w:val="clear" w:color="auto" w:fill="FFFFFF"/>
          </w:tcPr>
          <w:p w:rsidR="00A07BC0" w:rsidRPr="0091025D" w:rsidRDefault="00A07BC0" w:rsidP="003C297F">
            <w:pPr>
              <w:shd w:val="clear" w:color="auto" w:fill="FFFFFF"/>
              <w:jc w:val="center"/>
              <w:rPr>
                <w:szCs w:val="24"/>
              </w:rPr>
            </w:pPr>
            <w:r w:rsidRPr="0091025D">
              <w:rPr>
                <w:szCs w:val="24"/>
              </w:rPr>
              <w:t>2015</w:t>
            </w:r>
          </w:p>
        </w:tc>
        <w:tc>
          <w:tcPr>
            <w:tcW w:w="644" w:type="pct"/>
            <w:shd w:val="clear" w:color="auto" w:fill="FFFFFF"/>
          </w:tcPr>
          <w:p w:rsidR="00A07BC0" w:rsidRPr="0091025D" w:rsidRDefault="00A07BC0" w:rsidP="003C297F">
            <w:pPr>
              <w:shd w:val="clear" w:color="auto" w:fill="FFFFFF"/>
              <w:jc w:val="center"/>
              <w:rPr>
                <w:szCs w:val="24"/>
              </w:rPr>
            </w:pPr>
            <w:r w:rsidRPr="0091025D">
              <w:rPr>
                <w:szCs w:val="24"/>
              </w:rPr>
              <w:t>50</w:t>
            </w:r>
          </w:p>
        </w:tc>
        <w:tc>
          <w:tcPr>
            <w:tcW w:w="1519" w:type="pct"/>
            <w:gridSpan w:val="2"/>
            <w:shd w:val="clear" w:color="auto" w:fill="FFFFFF"/>
          </w:tcPr>
          <w:p w:rsidR="00A07BC0" w:rsidRPr="0091025D" w:rsidRDefault="00A07BC0">
            <w:pPr>
              <w:shd w:val="clear" w:color="auto" w:fill="FFFFFF"/>
              <w:rPr>
                <w:szCs w:val="24"/>
              </w:rPr>
            </w:pPr>
            <w:r w:rsidRPr="0091025D">
              <w:rPr>
                <w:szCs w:val="24"/>
              </w:rPr>
              <w:t>The Integrated Community Facility Plan is being informed by consultation on Village Plans.</w:t>
            </w:r>
          </w:p>
        </w:tc>
        <w:tc>
          <w:tcPr>
            <w:tcW w:w="632" w:type="pct"/>
            <w:shd w:val="clear" w:color="auto" w:fill="FFFFFF"/>
          </w:tcPr>
          <w:p w:rsidR="00A07BC0" w:rsidRPr="0091025D" w:rsidRDefault="00A07BC0" w:rsidP="003C297F">
            <w:pPr>
              <w:shd w:val="clear" w:color="auto" w:fill="FFFFFF"/>
              <w:jc w:val="center"/>
              <w:rPr>
                <w:szCs w:val="24"/>
              </w:rPr>
            </w:pPr>
            <w:r w:rsidRPr="0091025D">
              <w:rPr>
                <w:b/>
                <w:bCs/>
                <w:szCs w:val="24"/>
              </w:rPr>
              <w:t>On Track</w:t>
            </w:r>
          </w:p>
        </w:tc>
      </w:tr>
      <w:tr w:rsidR="003C297F" w:rsidRPr="0091025D" w:rsidTr="003C297F">
        <w:tblPrEx>
          <w:tblCellMar>
            <w:top w:w="0" w:type="dxa"/>
            <w:bottom w:w="0" w:type="dxa"/>
          </w:tblCellMar>
        </w:tblPrEx>
        <w:trPr>
          <w:trHeight w:val="446"/>
        </w:trPr>
        <w:tc>
          <w:tcPr>
            <w:tcW w:w="5000" w:type="pct"/>
            <w:gridSpan w:val="6"/>
            <w:shd w:val="clear" w:color="auto" w:fill="FFFFFF"/>
          </w:tcPr>
          <w:p w:rsidR="003C297F" w:rsidRPr="0091025D" w:rsidRDefault="003C297F" w:rsidP="003C297F">
            <w:pPr>
              <w:shd w:val="clear" w:color="auto" w:fill="FFFFFF"/>
              <w:rPr>
                <w:szCs w:val="24"/>
              </w:rPr>
            </w:pPr>
            <w:r w:rsidRPr="0091025D">
              <w:rPr>
                <w:b/>
                <w:bCs/>
                <w:szCs w:val="24"/>
              </w:rPr>
              <w:t>Village Centre Public Domain Plans</w:t>
            </w:r>
          </w:p>
        </w:tc>
      </w:tr>
      <w:tr w:rsidR="003C297F" w:rsidRPr="0091025D" w:rsidTr="00912D63">
        <w:tblPrEx>
          <w:tblCellMar>
            <w:top w:w="0" w:type="dxa"/>
            <w:bottom w:w="0" w:type="dxa"/>
          </w:tblCellMar>
        </w:tblPrEx>
        <w:trPr>
          <w:trHeight w:val="2520"/>
        </w:trPr>
        <w:tc>
          <w:tcPr>
            <w:tcW w:w="1435" w:type="pct"/>
            <w:shd w:val="clear" w:color="auto" w:fill="FFFFFF"/>
          </w:tcPr>
          <w:p w:rsidR="00A07BC0" w:rsidRPr="0091025D" w:rsidRDefault="00A07BC0">
            <w:pPr>
              <w:shd w:val="clear" w:color="auto" w:fill="FFFFFF"/>
              <w:rPr>
                <w:szCs w:val="24"/>
              </w:rPr>
            </w:pPr>
            <w:r w:rsidRPr="0091025D">
              <w:rPr>
                <w:szCs w:val="24"/>
              </w:rPr>
              <w:t>Develop Village Centre public domain improvement precinct plans for Chinatown, Harbour North, Green Square, etc</w:t>
            </w:r>
          </w:p>
        </w:tc>
        <w:tc>
          <w:tcPr>
            <w:tcW w:w="768" w:type="pct"/>
            <w:shd w:val="clear" w:color="auto" w:fill="FFFFFF"/>
          </w:tcPr>
          <w:p w:rsidR="00A07BC0" w:rsidRPr="0091025D" w:rsidRDefault="00A07BC0" w:rsidP="003C297F">
            <w:pPr>
              <w:shd w:val="clear" w:color="auto" w:fill="FFFFFF"/>
              <w:jc w:val="center"/>
              <w:rPr>
                <w:szCs w:val="24"/>
              </w:rPr>
            </w:pPr>
            <w:r w:rsidRPr="0091025D">
              <w:rPr>
                <w:szCs w:val="24"/>
              </w:rPr>
              <w:t>2015</w:t>
            </w:r>
          </w:p>
        </w:tc>
        <w:tc>
          <w:tcPr>
            <w:tcW w:w="644" w:type="pct"/>
            <w:shd w:val="clear" w:color="auto" w:fill="FFFFFF"/>
          </w:tcPr>
          <w:p w:rsidR="00A07BC0" w:rsidRPr="0091025D" w:rsidRDefault="00A07BC0" w:rsidP="003C297F">
            <w:pPr>
              <w:shd w:val="clear" w:color="auto" w:fill="FFFFFF"/>
              <w:jc w:val="center"/>
              <w:rPr>
                <w:szCs w:val="24"/>
              </w:rPr>
            </w:pPr>
            <w:r w:rsidRPr="0091025D">
              <w:rPr>
                <w:szCs w:val="24"/>
              </w:rPr>
              <w:t>40</w:t>
            </w:r>
          </w:p>
        </w:tc>
        <w:tc>
          <w:tcPr>
            <w:tcW w:w="1519" w:type="pct"/>
            <w:gridSpan w:val="2"/>
            <w:shd w:val="clear" w:color="auto" w:fill="FFFFFF"/>
          </w:tcPr>
          <w:p w:rsidR="00A07BC0" w:rsidRDefault="00A07BC0">
            <w:pPr>
              <w:shd w:val="clear" w:color="auto" w:fill="FFFFFF"/>
              <w:rPr>
                <w:szCs w:val="24"/>
              </w:rPr>
            </w:pPr>
            <w:r w:rsidRPr="0091025D">
              <w:rPr>
                <w:szCs w:val="24"/>
              </w:rPr>
              <w:t>The Chinatown Public Domain Improvement Plan was adopted by Council in May 2010.</w:t>
            </w:r>
          </w:p>
          <w:p w:rsidR="003C297F" w:rsidRPr="0091025D" w:rsidRDefault="003C297F">
            <w:pPr>
              <w:shd w:val="clear" w:color="auto" w:fill="FFFFFF"/>
              <w:rPr>
                <w:szCs w:val="24"/>
              </w:rPr>
            </w:pPr>
          </w:p>
          <w:p w:rsidR="00A07BC0" w:rsidRDefault="00A07BC0">
            <w:pPr>
              <w:shd w:val="clear" w:color="auto" w:fill="FFFFFF"/>
              <w:rPr>
                <w:szCs w:val="24"/>
              </w:rPr>
            </w:pPr>
            <w:r w:rsidRPr="0091025D">
              <w:rPr>
                <w:szCs w:val="24"/>
              </w:rPr>
              <w:t>A revised draft Harbour Village North Public Domain Plan was placed on public exhibition in March - April 2012.</w:t>
            </w:r>
          </w:p>
          <w:p w:rsidR="003C297F" w:rsidRPr="0091025D" w:rsidRDefault="003C297F">
            <w:pPr>
              <w:shd w:val="clear" w:color="auto" w:fill="FFFFFF"/>
              <w:rPr>
                <w:szCs w:val="24"/>
              </w:rPr>
            </w:pPr>
          </w:p>
          <w:p w:rsidR="00A07BC0" w:rsidRDefault="00A07BC0">
            <w:pPr>
              <w:shd w:val="clear" w:color="auto" w:fill="FFFFFF"/>
              <w:rPr>
                <w:szCs w:val="24"/>
              </w:rPr>
            </w:pPr>
            <w:r w:rsidRPr="0091025D">
              <w:rPr>
                <w:szCs w:val="24"/>
              </w:rPr>
              <w:t xml:space="preserve">The revised Harbour Village Public Domain Plan that includes a range of priority and longer-term projects, with a focus on street upgrades, improvements to Observatory Hill Park and connections to Barangaroo's new Headland Park was </w:t>
            </w:r>
            <w:r w:rsidRPr="0091025D">
              <w:rPr>
                <w:szCs w:val="24"/>
              </w:rPr>
              <w:lastRenderedPageBreak/>
              <w:t>reported back to Council and adopted on 14 May 2012.</w:t>
            </w:r>
          </w:p>
          <w:p w:rsidR="003C297F" w:rsidRPr="0091025D" w:rsidRDefault="003C297F">
            <w:pPr>
              <w:shd w:val="clear" w:color="auto" w:fill="FFFFFF"/>
              <w:rPr>
                <w:szCs w:val="24"/>
              </w:rPr>
            </w:pPr>
          </w:p>
          <w:p w:rsidR="00A07BC0" w:rsidRPr="0091025D" w:rsidRDefault="00A07BC0">
            <w:pPr>
              <w:shd w:val="clear" w:color="auto" w:fill="FFFFFF"/>
              <w:rPr>
                <w:szCs w:val="24"/>
              </w:rPr>
            </w:pPr>
            <w:r w:rsidRPr="0091025D">
              <w:rPr>
                <w:szCs w:val="24"/>
              </w:rPr>
              <w:t>Development of an updated Public Domain Strategy for Green Square Town Centre is currently underway.</w:t>
            </w:r>
          </w:p>
        </w:tc>
        <w:tc>
          <w:tcPr>
            <w:tcW w:w="632" w:type="pct"/>
            <w:shd w:val="clear" w:color="auto" w:fill="FFFFFF"/>
          </w:tcPr>
          <w:p w:rsidR="00A07BC0" w:rsidRPr="0091025D" w:rsidRDefault="00A07BC0" w:rsidP="003C297F">
            <w:pPr>
              <w:shd w:val="clear" w:color="auto" w:fill="FFFFFF"/>
              <w:jc w:val="center"/>
              <w:rPr>
                <w:szCs w:val="24"/>
              </w:rPr>
            </w:pPr>
            <w:r w:rsidRPr="0091025D">
              <w:rPr>
                <w:b/>
                <w:bCs/>
                <w:szCs w:val="24"/>
              </w:rPr>
              <w:lastRenderedPageBreak/>
              <w:t>On Track</w:t>
            </w:r>
          </w:p>
        </w:tc>
      </w:tr>
      <w:tr w:rsidR="003C297F" w:rsidRPr="0091025D" w:rsidTr="003C297F">
        <w:tblPrEx>
          <w:tblCellMar>
            <w:top w:w="0" w:type="dxa"/>
            <w:bottom w:w="0" w:type="dxa"/>
          </w:tblCellMar>
        </w:tblPrEx>
        <w:trPr>
          <w:trHeight w:val="446"/>
        </w:trPr>
        <w:tc>
          <w:tcPr>
            <w:tcW w:w="5000" w:type="pct"/>
            <w:gridSpan w:val="6"/>
            <w:shd w:val="clear" w:color="auto" w:fill="FFFFFF"/>
          </w:tcPr>
          <w:p w:rsidR="003C297F" w:rsidRPr="0091025D" w:rsidRDefault="003C297F" w:rsidP="003C297F">
            <w:pPr>
              <w:shd w:val="clear" w:color="auto" w:fill="FFFFFF"/>
              <w:rPr>
                <w:szCs w:val="24"/>
              </w:rPr>
            </w:pPr>
            <w:r w:rsidRPr="0091025D">
              <w:rPr>
                <w:b/>
                <w:bCs/>
                <w:szCs w:val="24"/>
              </w:rPr>
              <w:lastRenderedPageBreak/>
              <w:t>Village Centre Public Art Plans</w:t>
            </w:r>
          </w:p>
        </w:tc>
      </w:tr>
      <w:tr w:rsidR="003C297F" w:rsidRPr="0091025D" w:rsidTr="00912D63">
        <w:tblPrEx>
          <w:tblCellMar>
            <w:top w:w="0" w:type="dxa"/>
            <w:bottom w:w="0" w:type="dxa"/>
          </w:tblCellMar>
        </w:tblPrEx>
        <w:trPr>
          <w:trHeight w:val="1584"/>
        </w:trPr>
        <w:tc>
          <w:tcPr>
            <w:tcW w:w="1435" w:type="pct"/>
            <w:shd w:val="clear" w:color="auto" w:fill="FFFFFF"/>
          </w:tcPr>
          <w:p w:rsidR="00A07BC0" w:rsidRPr="0091025D" w:rsidRDefault="00A07BC0">
            <w:pPr>
              <w:shd w:val="clear" w:color="auto" w:fill="FFFFFF"/>
              <w:rPr>
                <w:szCs w:val="24"/>
              </w:rPr>
            </w:pPr>
            <w:r w:rsidRPr="0091025D">
              <w:rPr>
                <w:szCs w:val="24"/>
              </w:rPr>
              <w:t>Develop Public Art Plans integrated with City Precincts and Village Centre public domain improvement precinct plans.</w:t>
            </w:r>
          </w:p>
        </w:tc>
        <w:tc>
          <w:tcPr>
            <w:tcW w:w="768" w:type="pct"/>
            <w:shd w:val="clear" w:color="auto" w:fill="FFFFFF"/>
          </w:tcPr>
          <w:p w:rsidR="00A07BC0" w:rsidRPr="0091025D" w:rsidRDefault="00A07BC0" w:rsidP="003C297F">
            <w:pPr>
              <w:shd w:val="clear" w:color="auto" w:fill="FFFFFF"/>
              <w:jc w:val="center"/>
              <w:rPr>
                <w:szCs w:val="24"/>
              </w:rPr>
            </w:pPr>
            <w:r w:rsidRPr="0091025D">
              <w:rPr>
                <w:szCs w:val="24"/>
              </w:rPr>
              <w:t>2015</w:t>
            </w:r>
          </w:p>
        </w:tc>
        <w:tc>
          <w:tcPr>
            <w:tcW w:w="644" w:type="pct"/>
            <w:shd w:val="clear" w:color="auto" w:fill="FFFFFF"/>
          </w:tcPr>
          <w:p w:rsidR="00A07BC0" w:rsidRPr="0091025D" w:rsidRDefault="00A07BC0" w:rsidP="003C297F">
            <w:pPr>
              <w:shd w:val="clear" w:color="auto" w:fill="FFFFFF"/>
              <w:jc w:val="center"/>
              <w:rPr>
                <w:szCs w:val="24"/>
              </w:rPr>
            </w:pPr>
            <w:r w:rsidRPr="0091025D">
              <w:rPr>
                <w:szCs w:val="24"/>
              </w:rPr>
              <w:t>5</w:t>
            </w:r>
          </w:p>
        </w:tc>
        <w:tc>
          <w:tcPr>
            <w:tcW w:w="1519" w:type="pct"/>
            <w:gridSpan w:val="2"/>
            <w:shd w:val="clear" w:color="auto" w:fill="FFFFFF"/>
          </w:tcPr>
          <w:p w:rsidR="00A07BC0" w:rsidRDefault="00A07BC0">
            <w:pPr>
              <w:shd w:val="clear" w:color="auto" w:fill="FFFFFF"/>
              <w:rPr>
                <w:szCs w:val="24"/>
              </w:rPr>
            </w:pPr>
            <w:r w:rsidRPr="0091025D">
              <w:rPr>
                <w:szCs w:val="24"/>
              </w:rPr>
              <w:t>An Artist Team has been selected for the next stage of the Chinatown Public Domain Improvement Plan.</w:t>
            </w:r>
          </w:p>
          <w:p w:rsidR="003C297F" w:rsidRPr="0091025D" w:rsidRDefault="003C297F">
            <w:pPr>
              <w:shd w:val="clear" w:color="auto" w:fill="FFFFFF"/>
              <w:rPr>
                <w:szCs w:val="24"/>
              </w:rPr>
            </w:pPr>
          </w:p>
          <w:p w:rsidR="00A07BC0" w:rsidRDefault="00A07BC0">
            <w:pPr>
              <w:shd w:val="clear" w:color="auto" w:fill="FFFFFF"/>
              <w:rPr>
                <w:szCs w:val="24"/>
              </w:rPr>
            </w:pPr>
            <w:r w:rsidRPr="0091025D">
              <w:rPr>
                <w:szCs w:val="24"/>
              </w:rPr>
              <w:t>The Green Square Public Art Strategy has been revised and will be distributed as part of project briefs for the development of Green Square Capital Works projects.</w:t>
            </w:r>
          </w:p>
          <w:p w:rsidR="003C297F" w:rsidRPr="0091025D" w:rsidRDefault="003C297F">
            <w:pPr>
              <w:shd w:val="clear" w:color="auto" w:fill="FFFFFF"/>
              <w:rPr>
                <w:szCs w:val="24"/>
              </w:rPr>
            </w:pPr>
          </w:p>
          <w:p w:rsidR="00A07BC0" w:rsidRPr="0091025D" w:rsidRDefault="00A07BC0">
            <w:pPr>
              <w:shd w:val="clear" w:color="auto" w:fill="FFFFFF"/>
              <w:rPr>
                <w:szCs w:val="24"/>
              </w:rPr>
            </w:pPr>
            <w:r w:rsidRPr="0091025D">
              <w:rPr>
                <w:szCs w:val="24"/>
              </w:rPr>
              <w:t>An initiation brief is being finalised to develop the George Street (City Centre) Public Art Strategy.</w:t>
            </w:r>
          </w:p>
        </w:tc>
        <w:tc>
          <w:tcPr>
            <w:tcW w:w="632" w:type="pct"/>
            <w:shd w:val="clear" w:color="auto" w:fill="FFFFFF"/>
          </w:tcPr>
          <w:p w:rsidR="00A07BC0" w:rsidRPr="0091025D" w:rsidRDefault="00A07BC0" w:rsidP="003C297F">
            <w:pPr>
              <w:shd w:val="clear" w:color="auto" w:fill="FFFFFF"/>
              <w:jc w:val="center"/>
              <w:rPr>
                <w:szCs w:val="24"/>
              </w:rPr>
            </w:pPr>
            <w:r w:rsidRPr="0091025D">
              <w:rPr>
                <w:b/>
                <w:bCs/>
                <w:szCs w:val="24"/>
              </w:rPr>
              <w:t>On Track</w:t>
            </w:r>
          </w:p>
        </w:tc>
      </w:tr>
      <w:tr w:rsidR="003C297F" w:rsidRPr="0091025D" w:rsidTr="003C297F">
        <w:tblPrEx>
          <w:tblCellMar>
            <w:top w:w="0" w:type="dxa"/>
            <w:bottom w:w="0" w:type="dxa"/>
          </w:tblCellMar>
        </w:tblPrEx>
        <w:trPr>
          <w:trHeight w:val="446"/>
        </w:trPr>
        <w:tc>
          <w:tcPr>
            <w:tcW w:w="5000" w:type="pct"/>
            <w:gridSpan w:val="6"/>
            <w:shd w:val="clear" w:color="auto" w:fill="FFFFFF"/>
          </w:tcPr>
          <w:p w:rsidR="003C297F" w:rsidRPr="0091025D" w:rsidRDefault="003C297F" w:rsidP="003C297F">
            <w:pPr>
              <w:shd w:val="clear" w:color="auto" w:fill="FFFFFF"/>
              <w:rPr>
                <w:szCs w:val="24"/>
              </w:rPr>
            </w:pPr>
            <w:r w:rsidRPr="0091025D">
              <w:rPr>
                <w:b/>
                <w:bCs/>
                <w:szCs w:val="24"/>
              </w:rPr>
              <w:t>Woolloomooloo Plan</w:t>
            </w:r>
          </w:p>
        </w:tc>
      </w:tr>
      <w:tr w:rsidR="003C297F" w:rsidRPr="0091025D" w:rsidTr="00912D63">
        <w:tblPrEx>
          <w:tblCellMar>
            <w:top w:w="0" w:type="dxa"/>
            <w:bottom w:w="0" w:type="dxa"/>
          </w:tblCellMar>
        </w:tblPrEx>
        <w:trPr>
          <w:trHeight w:val="2198"/>
        </w:trPr>
        <w:tc>
          <w:tcPr>
            <w:tcW w:w="1435" w:type="pct"/>
            <w:shd w:val="clear" w:color="auto" w:fill="FFFFFF"/>
          </w:tcPr>
          <w:p w:rsidR="00A07BC0" w:rsidRPr="0091025D" w:rsidRDefault="00A07BC0">
            <w:pPr>
              <w:shd w:val="clear" w:color="auto" w:fill="FFFFFF"/>
              <w:rPr>
                <w:szCs w:val="24"/>
              </w:rPr>
            </w:pPr>
            <w:r w:rsidRPr="0091025D">
              <w:rPr>
                <w:szCs w:val="24"/>
              </w:rPr>
              <w:t>Develop a local Woolloomooloo-specific plan that coordinates the efforts and resources of government, non-government, private, community and philanthropic stakeholders to reduce homelessness in the area, increase community harmony and cohesion and reduce crime and anti-social behaviour.</w:t>
            </w:r>
          </w:p>
        </w:tc>
        <w:tc>
          <w:tcPr>
            <w:tcW w:w="768" w:type="pct"/>
            <w:shd w:val="clear" w:color="auto" w:fill="FFFFFF"/>
          </w:tcPr>
          <w:p w:rsidR="00A07BC0" w:rsidRPr="0091025D" w:rsidRDefault="00A07BC0" w:rsidP="003C297F">
            <w:pPr>
              <w:shd w:val="clear" w:color="auto" w:fill="FFFFFF"/>
              <w:jc w:val="center"/>
              <w:rPr>
                <w:szCs w:val="24"/>
              </w:rPr>
            </w:pPr>
            <w:r w:rsidRPr="0091025D">
              <w:rPr>
                <w:szCs w:val="24"/>
              </w:rPr>
              <w:t>2012</w:t>
            </w:r>
          </w:p>
        </w:tc>
        <w:tc>
          <w:tcPr>
            <w:tcW w:w="644" w:type="pct"/>
            <w:shd w:val="clear" w:color="auto" w:fill="FFFFFF"/>
          </w:tcPr>
          <w:p w:rsidR="00A07BC0" w:rsidRPr="0091025D" w:rsidRDefault="00A07BC0" w:rsidP="003C297F">
            <w:pPr>
              <w:shd w:val="clear" w:color="auto" w:fill="FFFFFF"/>
              <w:jc w:val="center"/>
              <w:rPr>
                <w:szCs w:val="24"/>
              </w:rPr>
            </w:pPr>
            <w:r w:rsidRPr="0091025D">
              <w:rPr>
                <w:szCs w:val="24"/>
              </w:rPr>
              <w:t>75</w:t>
            </w:r>
          </w:p>
        </w:tc>
        <w:tc>
          <w:tcPr>
            <w:tcW w:w="1519" w:type="pct"/>
            <w:gridSpan w:val="2"/>
            <w:shd w:val="clear" w:color="auto" w:fill="FFFFFF"/>
          </w:tcPr>
          <w:p w:rsidR="00A07BC0" w:rsidRDefault="00A07BC0" w:rsidP="00733505">
            <w:pPr>
              <w:shd w:val="clear" w:color="auto" w:fill="FFFFFF"/>
              <w:rPr>
                <w:szCs w:val="24"/>
              </w:rPr>
            </w:pPr>
            <w:r w:rsidRPr="0091025D">
              <w:rPr>
                <w:szCs w:val="24"/>
              </w:rPr>
              <w:t xml:space="preserve">As a result of the work of the 90Homes for 90Lives project the number of rough sleepers in Woolloomooloo has been substantially reduced. From highs of around 95 rough sleepers, counted in November 2010, the number now sits consistently at around 30. Approximately 40 people have been assisted by Way2Home, the homeless outreach service funded by the </w:t>
            </w:r>
            <w:r w:rsidRPr="0091025D">
              <w:rPr>
                <w:szCs w:val="24"/>
              </w:rPr>
              <w:lastRenderedPageBreak/>
              <w:t xml:space="preserve">City and Housing NSW, to exit the streets into long term supportive housing, such as the Common Ground Camperdown Project and Platform 70. The City of Sydney is also collaborating with a range of government, non-government and community partners on a project aimed at generating positive cross community dialogue in Woolloomooloo called </w:t>
            </w:r>
            <w:r w:rsidR="00733505">
              <w:rPr>
                <w:szCs w:val="24"/>
              </w:rPr>
              <w:t>“</w:t>
            </w:r>
            <w:r w:rsidRPr="0091025D">
              <w:rPr>
                <w:szCs w:val="24"/>
              </w:rPr>
              <w:t>Show us your Woolloomooloo</w:t>
            </w:r>
            <w:r w:rsidR="00733505">
              <w:rPr>
                <w:szCs w:val="24"/>
              </w:rPr>
              <w:t>”</w:t>
            </w:r>
            <w:r w:rsidRPr="0091025D">
              <w:rPr>
                <w:szCs w:val="24"/>
              </w:rPr>
              <w:t>. This project involves photography, a World Cafe and an Exhibition which will take place in Q1 2012.</w:t>
            </w:r>
          </w:p>
          <w:p w:rsidR="00733505" w:rsidRDefault="00733505" w:rsidP="00733505">
            <w:pPr>
              <w:shd w:val="clear" w:color="auto" w:fill="FFFFFF"/>
              <w:rPr>
                <w:szCs w:val="24"/>
              </w:rPr>
            </w:pPr>
          </w:p>
          <w:p w:rsidR="00733505" w:rsidRDefault="00733505" w:rsidP="00733505">
            <w:pPr>
              <w:shd w:val="clear" w:color="auto" w:fill="FFFFFF"/>
              <w:rPr>
                <w:szCs w:val="24"/>
              </w:rPr>
            </w:pPr>
            <w:r w:rsidRPr="0091025D">
              <w:rPr>
                <w:szCs w:val="24"/>
              </w:rPr>
              <w:t>Youth Services delivers programming and opportunities for young people aged 12 - 24 years old from the Woolloomooloo area and surrounds with a strong emphasis on partnerships and collaboration.</w:t>
            </w:r>
          </w:p>
          <w:p w:rsidR="00733505" w:rsidRPr="0091025D" w:rsidRDefault="00733505" w:rsidP="00733505">
            <w:pPr>
              <w:shd w:val="clear" w:color="auto" w:fill="FFFFFF"/>
              <w:rPr>
                <w:szCs w:val="24"/>
              </w:rPr>
            </w:pPr>
          </w:p>
          <w:p w:rsidR="00733505" w:rsidRDefault="00733505" w:rsidP="00733505">
            <w:pPr>
              <w:shd w:val="clear" w:color="auto" w:fill="FFFFFF"/>
              <w:rPr>
                <w:szCs w:val="24"/>
              </w:rPr>
            </w:pPr>
            <w:r w:rsidRPr="0091025D">
              <w:rPr>
                <w:szCs w:val="24"/>
              </w:rPr>
              <w:t>A highlight in programming was the Friday Late Night Program based at PCYC in partnership with Woolloomooloo PCYC and Catholic Care. Each week, young people take part in basketball skills sessions and competitions and a BBQ dinner is provided to all.</w:t>
            </w:r>
          </w:p>
          <w:p w:rsidR="00733505" w:rsidRPr="0091025D" w:rsidRDefault="00733505" w:rsidP="00733505">
            <w:pPr>
              <w:shd w:val="clear" w:color="auto" w:fill="FFFFFF"/>
              <w:rPr>
                <w:szCs w:val="24"/>
              </w:rPr>
            </w:pPr>
          </w:p>
          <w:p w:rsidR="00733505" w:rsidRDefault="00733505" w:rsidP="00733505">
            <w:pPr>
              <w:shd w:val="clear" w:color="auto" w:fill="FFFFFF"/>
              <w:rPr>
                <w:szCs w:val="24"/>
              </w:rPr>
            </w:pPr>
            <w:r w:rsidRPr="0091025D">
              <w:rPr>
                <w:szCs w:val="24"/>
              </w:rPr>
              <w:t xml:space="preserve">This program not only engages local and </w:t>
            </w:r>
            <w:r w:rsidRPr="0091025D">
              <w:rPr>
                <w:szCs w:val="24"/>
              </w:rPr>
              <w:lastRenderedPageBreak/>
              <w:t>visiting young people, but other community members as well. There were 65 attendances throughout Q4, 37 Males and 31 females.</w:t>
            </w:r>
          </w:p>
          <w:p w:rsidR="00733505" w:rsidRPr="0091025D" w:rsidRDefault="00733505" w:rsidP="00733505">
            <w:pPr>
              <w:shd w:val="clear" w:color="auto" w:fill="FFFFFF"/>
              <w:rPr>
                <w:szCs w:val="24"/>
              </w:rPr>
            </w:pPr>
          </w:p>
          <w:p w:rsidR="00733505" w:rsidRDefault="00733505" w:rsidP="00733505">
            <w:pPr>
              <w:shd w:val="clear" w:color="auto" w:fill="FFFFFF"/>
              <w:rPr>
                <w:szCs w:val="24"/>
              </w:rPr>
            </w:pPr>
            <w:r w:rsidRPr="0091025D">
              <w:rPr>
                <w:szCs w:val="24"/>
              </w:rPr>
              <w:t>Throughout the year there were 326 attendances at the Friday night program.</w:t>
            </w:r>
          </w:p>
          <w:p w:rsidR="00733505" w:rsidRPr="0091025D" w:rsidRDefault="00733505" w:rsidP="00733505">
            <w:pPr>
              <w:shd w:val="clear" w:color="auto" w:fill="FFFFFF"/>
              <w:rPr>
                <w:szCs w:val="24"/>
              </w:rPr>
            </w:pPr>
          </w:p>
          <w:p w:rsidR="00733505" w:rsidRPr="0091025D" w:rsidRDefault="00733505" w:rsidP="00733505">
            <w:pPr>
              <w:shd w:val="clear" w:color="auto" w:fill="FFFFFF"/>
              <w:rPr>
                <w:szCs w:val="24"/>
              </w:rPr>
            </w:pPr>
            <w:r w:rsidRPr="0091025D">
              <w:rPr>
                <w:szCs w:val="24"/>
              </w:rPr>
              <w:t>There were 120 attendances at the school holiday program throughout Q4, 85 being male and 35 being female. Throughout Q2, Q3 and Q4 there were 331 attendances at school holiday programs (Q1, these numbers were not recorded).</w:t>
            </w:r>
          </w:p>
        </w:tc>
        <w:tc>
          <w:tcPr>
            <w:tcW w:w="632" w:type="pct"/>
            <w:shd w:val="clear" w:color="auto" w:fill="FFFFFF"/>
          </w:tcPr>
          <w:p w:rsidR="00A07BC0" w:rsidRPr="0091025D" w:rsidRDefault="00A07BC0" w:rsidP="003C297F">
            <w:pPr>
              <w:shd w:val="clear" w:color="auto" w:fill="FFFFFF"/>
              <w:jc w:val="center"/>
              <w:rPr>
                <w:szCs w:val="24"/>
              </w:rPr>
            </w:pPr>
            <w:r w:rsidRPr="0091025D">
              <w:rPr>
                <w:b/>
                <w:bCs/>
                <w:szCs w:val="24"/>
              </w:rPr>
              <w:lastRenderedPageBreak/>
              <w:t>On Track</w:t>
            </w:r>
          </w:p>
        </w:tc>
      </w:tr>
      <w:tr w:rsidR="00733505" w:rsidRPr="0091025D" w:rsidTr="00733505">
        <w:tblPrEx>
          <w:tblCellMar>
            <w:top w:w="0" w:type="dxa"/>
            <w:bottom w:w="0" w:type="dxa"/>
          </w:tblCellMar>
        </w:tblPrEx>
        <w:trPr>
          <w:trHeight w:val="446"/>
        </w:trPr>
        <w:tc>
          <w:tcPr>
            <w:tcW w:w="5000" w:type="pct"/>
            <w:gridSpan w:val="6"/>
            <w:shd w:val="clear" w:color="auto" w:fill="FFFFFF"/>
          </w:tcPr>
          <w:p w:rsidR="00733505" w:rsidRPr="0091025D" w:rsidRDefault="00733505">
            <w:pPr>
              <w:shd w:val="clear" w:color="auto" w:fill="FFFFFF"/>
              <w:rPr>
                <w:szCs w:val="24"/>
              </w:rPr>
            </w:pPr>
            <w:r w:rsidRPr="0091025D">
              <w:rPr>
                <w:b/>
                <w:bCs/>
                <w:szCs w:val="24"/>
              </w:rPr>
              <w:lastRenderedPageBreak/>
              <w:t>Sydney Town Hall</w:t>
            </w:r>
          </w:p>
        </w:tc>
      </w:tr>
      <w:tr w:rsidR="00733505" w:rsidRPr="0091025D" w:rsidTr="00912D63">
        <w:tblPrEx>
          <w:tblCellMar>
            <w:top w:w="0" w:type="dxa"/>
            <w:bottom w:w="0" w:type="dxa"/>
          </w:tblCellMar>
        </w:tblPrEx>
        <w:trPr>
          <w:trHeight w:val="1584"/>
        </w:trPr>
        <w:tc>
          <w:tcPr>
            <w:tcW w:w="1435" w:type="pct"/>
            <w:shd w:val="clear" w:color="auto" w:fill="FFFFFF"/>
          </w:tcPr>
          <w:p w:rsidR="00A07BC0" w:rsidRPr="0091025D" w:rsidRDefault="00A07BC0">
            <w:pPr>
              <w:shd w:val="clear" w:color="auto" w:fill="FFFFFF"/>
              <w:rPr>
                <w:szCs w:val="24"/>
              </w:rPr>
            </w:pPr>
            <w:r w:rsidRPr="0091025D">
              <w:rPr>
                <w:szCs w:val="24"/>
              </w:rPr>
              <w:t>Clock tower upgrade and external facade works</w:t>
            </w:r>
          </w:p>
        </w:tc>
        <w:tc>
          <w:tcPr>
            <w:tcW w:w="768" w:type="pct"/>
            <w:shd w:val="clear" w:color="auto" w:fill="FFFFFF"/>
          </w:tcPr>
          <w:p w:rsidR="00A07BC0" w:rsidRPr="0091025D" w:rsidRDefault="00A07BC0" w:rsidP="00733505">
            <w:pPr>
              <w:shd w:val="clear" w:color="auto" w:fill="FFFFFF"/>
              <w:jc w:val="center"/>
              <w:rPr>
                <w:szCs w:val="24"/>
              </w:rPr>
            </w:pPr>
            <w:r w:rsidRPr="0091025D">
              <w:rPr>
                <w:szCs w:val="24"/>
              </w:rPr>
              <w:t>2015</w:t>
            </w:r>
          </w:p>
        </w:tc>
        <w:tc>
          <w:tcPr>
            <w:tcW w:w="644" w:type="pct"/>
            <w:shd w:val="clear" w:color="auto" w:fill="FFFFFF"/>
          </w:tcPr>
          <w:p w:rsidR="00A07BC0" w:rsidRPr="0091025D" w:rsidRDefault="00A07BC0" w:rsidP="00733505">
            <w:pPr>
              <w:shd w:val="clear" w:color="auto" w:fill="FFFFFF"/>
              <w:jc w:val="center"/>
              <w:rPr>
                <w:szCs w:val="24"/>
              </w:rPr>
            </w:pPr>
            <w:r w:rsidRPr="0091025D">
              <w:rPr>
                <w:szCs w:val="24"/>
              </w:rPr>
              <w:t>30</w:t>
            </w:r>
          </w:p>
        </w:tc>
        <w:tc>
          <w:tcPr>
            <w:tcW w:w="1519" w:type="pct"/>
            <w:gridSpan w:val="2"/>
            <w:shd w:val="clear" w:color="auto" w:fill="FFFFFF"/>
          </w:tcPr>
          <w:p w:rsidR="00A07BC0" w:rsidRDefault="00A07BC0">
            <w:pPr>
              <w:shd w:val="clear" w:color="auto" w:fill="FFFFFF"/>
              <w:rPr>
                <w:szCs w:val="24"/>
              </w:rPr>
            </w:pPr>
            <w:r w:rsidRPr="0091025D">
              <w:rPr>
                <w:szCs w:val="24"/>
              </w:rPr>
              <w:t>Lighting and Clock Tower: Work has commenced on the Sydney Town Hall Clock Tower Conservation project in Feb and is expected to be completed mid 2013. Scaffold was built to lower facade and the scaffold wrap to be set up in July 2012. Seismic bracing mock up was produced.</w:t>
            </w:r>
          </w:p>
          <w:p w:rsidR="00733505" w:rsidRPr="0091025D" w:rsidRDefault="00733505">
            <w:pPr>
              <w:shd w:val="clear" w:color="auto" w:fill="FFFFFF"/>
              <w:rPr>
                <w:szCs w:val="24"/>
              </w:rPr>
            </w:pPr>
          </w:p>
          <w:p w:rsidR="00A07BC0" w:rsidRPr="0091025D" w:rsidRDefault="00A07BC0">
            <w:pPr>
              <w:shd w:val="clear" w:color="auto" w:fill="FFFFFF"/>
              <w:rPr>
                <w:szCs w:val="24"/>
              </w:rPr>
            </w:pPr>
            <w:r w:rsidRPr="0091025D">
              <w:rPr>
                <w:szCs w:val="24"/>
              </w:rPr>
              <w:t xml:space="preserve">External Works Stage 2: Scope of work includes the conservation of the north and south-west facades and remaining portions of the east facade and also the roof. This project is in </w:t>
            </w:r>
            <w:r w:rsidR="00733505" w:rsidRPr="0091025D">
              <w:rPr>
                <w:szCs w:val="24"/>
              </w:rPr>
              <w:t>initiation</w:t>
            </w:r>
            <w:r w:rsidRPr="0091025D">
              <w:rPr>
                <w:szCs w:val="24"/>
              </w:rPr>
              <w:t xml:space="preserve"> phase, design to commence in July 2012.</w:t>
            </w:r>
          </w:p>
        </w:tc>
        <w:tc>
          <w:tcPr>
            <w:tcW w:w="632" w:type="pct"/>
            <w:shd w:val="clear" w:color="auto" w:fill="FFFFFF"/>
          </w:tcPr>
          <w:p w:rsidR="00A07BC0" w:rsidRPr="0091025D" w:rsidRDefault="00A07BC0" w:rsidP="00733505">
            <w:pPr>
              <w:shd w:val="clear" w:color="auto" w:fill="FFFFFF"/>
              <w:jc w:val="center"/>
              <w:rPr>
                <w:szCs w:val="24"/>
              </w:rPr>
            </w:pPr>
            <w:r w:rsidRPr="0091025D">
              <w:rPr>
                <w:b/>
                <w:bCs/>
                <w:szCs w:val="24"/>
              </w:rPr>
              <w:t>On Track</w:t>
            </w:r>
          </w:p>
        </w:tc>
      </w:tr>
      <w:tr w:rsidR="00733505" w:rsidRPr="0091025D" w:rsidTr="00733505">
        <w:tblPrEx>
          <w:tblCellMar>
            <w:top w:w="0" w:type="dxa"/>
            <w:bottom w:w="0" w:type="dxa"/>
          </w:tblCellMar>
        </w:tblPrEx>
        <w:trPr>
          <w:trHeight w:val="446"/>
        </w:trPr>
        <w:tc>
          <w:tcPr>
            <w:tcW w:w="5000" w:type="pct"/>
            <w:gridSpan w:val="6"/>
            <w:shd w:val="clear" w:color="auto" w:fill="FFFFFF"/>
          </w:tcPr>
          <w:p w:rsidR="00733505" w:rsidRPr="0091025D" w:rsidRDefault="00733505">
            <w:pPr>
              <w:shd w:val="clear" w:color="auto" w:fill="FFFFFF"/>
              <w:rPr>
                <w:szCs w:val="24"/>
              </w:rPr>
            </w:pPr>
            <w:r w:rsidRPr="0091025D">
              <w:rPr>
                <w:b/>
                <w:bCs/>
                <w:szCs w:val="24"/>
              </w:rPr>
              <w:lastRenderedPageBreak/>
              <w:t>Burton Street Tabernacle</w:t>
            </w:r>
          </w:p>
        </w:tc>
      </w:tr>
      <w:tr w:rsidR="00733505" w:rsidRPr="0091025D" w:rsidTr="00912D63">
        <w:tblPrEx>
          <w:tblCellMar>
            <w:top w:w="0" w:type="dxa"/>
            <w:bottom w:w="0" w:type="dxa"/>
          </w:tblCellMar>
        </w:tblPrEx>
        <w:trPr>
          <w:trHeight w:val="1027"/>
        </w:trPr>
        <w:tc>
          <w:tcPr>
            <w:tcW w:w="1435" w:type="pct"/>
            <w:shd w:val="clear" w:color="auto" w:fill="FFFFFF"/>
          </w:tcPr>
          <w:p w:rsidR="00A07BC0" w:rsidRPr="0091025D" w:rsidRDefault="00A07BC0">
            <w:pPr>
              <w:shd w:val="clear" w:color="auto" w:fill="FFFFFF"/>
              <w:rPr>
                <w:szCs w:val="24"/>
              </w:rPr>
            </w:pPr>
            <w:r w:rsidRPr="0091025D">
              <w:rPr>
                <w:szCs w:val="24"/>
              </w:rPr>
              <w:t>Adaptive reuse and refurbishment of the Tabernacle</w:t>
            </w:r>
          </w:p>
        </w:tc>
        <w:tc>
          <w:tcPr>
            <w:tcW w:w="768" w:type="pct"/>
            <w:shd w:val="clear" w:color="auto" w:fill="FFFFFF"/>
          </w:tcPr>
          <w:p w:rsidR="00A07BC0" w:rsidRPr="0091025D" w:rsidRDefault="00A07BC0" w:rsidP="00733505">
            <w:pPr>
              <w:shd w:val="clear" w:color="auto" w:fill="FFFFFF"/>
              <w:jc w:val="center"/>
              <w:rPr>
                <w:szCs w:val="24"/>
              </w:rPr>
            </w:pPr>
            <w:r w:rsidRPr="0091025D">
              <w:rPr>
                <w:szCs w:val="24"/>
              </w:rPr>
              <w:t>2013</w:t>
            </w:r>
          </w:p>
        </w:tc>
        <w:tc>
          <w:tcPr>
            <w:tcW w:w="644" w:type="pct"/>
            <w:shd w:val="clear" w:color="auto" w:fill="FFFFFF"/>
          </w:tcPr>
          <w:p w:rsidR="00A07BC0" w:rsidRPr="0091025D" w:rsidRDefault="00A07BC0" w:rsidP="00733505">
            <w:pPr>
              <w:shd w:val="clear" w:color="auto" w:fill="FFFFFF"/>
              <w:jc w:val="center"/>
              <w:rPr>
                <w:szCs w:val="24"/>
              </w:rPr>
            </w:pPr>
            <w:r w:rsidRPr="0091025D">
              <w:rPr>
                <w:szCs w:val="24"/>
              </w:rPr>
              <w:t>50</w:t>
            </w:r>
          </w:p>
        </w:tc>
        <w:tc>
          <w:tcPr>
            <w:tcW w:w="1519" w:type="pct"/>
            <w:gridSpan w:val="2"/>
            <w:shd w:val="clear" w:color="auto" w:fill="FFFFFF"/>
          </w:tcPr>
          <w:p w:rsidR="00A07BC0" w:rsidRDefault="00A07BC0">
            <w:pPr>
              <w:shd w:val="clear" w:color="auto" w:fill="FFFFFF"/>
              <w:rPr>
                <w:szCs w:val="24"/>
              </w:rPr>
            </w:pPr>
            <w:r w:rsidRPr="0091025D">
              <w:rPr>
                <w:szCs w:val="24"/>
              </w:rPr>
              <w:t>Construction works are ongoing with anticipated completion of excavation works by mid July 2012. First stage of desalination completed and second stage in preparation. The project target completion date is early 2013.</w:t>
            </w:r>
          </w:p>
          <w:p w:rsidR="00733505" w:rsidRPr="0091025D" w:rsidRDefault="00733505">
            <w:pPr>
              <w:shd w:val="clear" w:color="auto" w:fill="FFFFFF"/>
              <w:rPr>
                <w:szCs w:val="24"/>
              </w:rPr>
            </w:pPr>
          </w:p>
          <w:p w:rsidR="00A07BC0" w:rsidRPr="0091025D" w:rsidRDefault="00A07BC0">
            <w:pPr>
              <w:shd w:val="clear" w:color="auto" w:fill="FFFFFF"/>
              <w:rPr>
                <w:szCs w:val="24"/>
              </w:rPr>
            </w:pPr>
            <w:r w:rsidRPr="0091025D">
              <w:rPr>
                <w:szCs w:val="24"/>
              </w:rPr>
              <w:t>Public Open day is scheduled in July 2012.</w:t>
            </w:r>
          </w:p>
        </w:tc>
        <w:tc>
          <w:tcPr>
            <w:tcW w:w="632" w:type="pct"/>
            <w:shd w:val="clear" w:color="auto" w:fill="FFFFFF"/>
          </w:tcPr>
          <w:p w:rsidR="00A07BC0" w:rsidRPr="0091025D" w:rsidRDefault="00A07BC0" w:rsidP="00733505">
            <w:pPr>
              <w:shd w:val="clear" w:color="auto" w:fill="FFFFFF"/>
              <w:jc w:val="center"/>
              <w:rPr>
                <w:szCs w:val="24"/>
              </w:rPr>
            </w:pPr>
            <w:r w:rsidRPr="0091025D">
              <w:rPr>
                <w:b/>
                <w:bCs/>
                <w:szCs w:val="24"/>
              </w:rPr>
              <w:t>On Track</w:t>
            </w:r>
          </w:p>
        </w:tc>
      </w:tr>
      <w:tr w:rsidR="00733505" w:rsidRPr="0091025D" w:rsidTr="00733505">
        <w:tblPrEx>
          <w:tblCellMar>
            <w:top w:w="0" w:type="dxa"/>
            <w:bottom w:w="0" w:type="dxa"/>
          </w:tblCellMar>
        </w:tblPrEx>
        <w:trPr>
          <w:trHeight w:val="446"/>
        </w:trPr>
        <w:tc>
          <w:tcPr>
            <w:tcW w:w="5000" w:type="pct"/>
            <w:gridSpan w:val="6"/>
            <w:shd w:val="clear" w:color="auto" w:fill="FFFFFF"/>
          </w:tcPr>
          <w:p w:rsidR="00733505" w:rsidRPr="0091025D" w:rsidRDefault="00733505">
            <w:pPr>
              <w:shd w:val="clear" w:color="auto" w:fill="FFFFFF"/>
              <w:rPr>
                <w:szCs w:val="24"/>
              </w:rPr>
            </w:pPr>
            <w:r w:rsidRPr="0091025D">
              <w:rPr>
                <w:b/>
                <w:bCs/>
                <w:szCs w:val="24"/>
              </w:rPr>
              <w:t>Community Facilities Upgrades</w:t>
            </w:r>
          </w:p>
        </w:tc>
      </w:tr>
      <w:tr w:rsidR="00733505" w:rsidRPr="0091025D" w:rsidTr="00912D63">
        <w:tblPrEx>
          <w:tblCellMar>
            <w:top w:w="0" w:type="dxa"/>
            <w:bottom w:w="0" w:type="dxa"/>
          </w:tblCellMar>
        </w:tblPrEx>
        <w:trPr>
          <w:trHeight w:val="658"/>
        </w:trPr>
        <w:tc>
          <w:tcPr>
            <w:tcW w:w="1435" w:type="pct"/>
            <w:shd w:val="clear" w:color="auto" w:fill="FFFFFF"/>
          </w:tcPr>
          <w:p w:rsidR="00A07BC0" w:rsidRPr="0091025D" w:rsidRDefault="00A07BC0">
            <w:pPr>
              <w:shd w:val="clear" w:color="auto" w:fill="FFFFFF"/>
              <w:rPr>
                <w:szCs w:val="24"/>
              </w:rPr>
            </w:pPr>
            <w:r w:rsidRPr="0091025D">
              <w:rPr>
                <w:szCs w:val="24"/>
              </w:rPr>
              <w:t>Erskineville Town Hall external works</w:t>
            </w:r>
          </w:p>
        </w:tc>
        <w:tc>
          <w:tcPr>
            <w:tcW w:w="768" w:type="pct"/>
            <w:shd w:val="clear" w:color="auto" w:fill="FFFFFF"/>
          </w:tcPr>
          <w:p w:rsidR="00A07BC0" w:rsidRPr="0091025D" w:rsidRDefault="00A07BC0" w:rsidP="00733505">
            <w:pPr>
              <w:shd w:val="clear" w:color="auto" w:fill="FFFFFF"/>
              <w:jc w:val="center"/>
              <w:rPr>
                <w:szCs w:val="24"/>
              </w:rPr>
            </w:pPr>
            <w:r w:rsidRPr="0091025D">
              <w:rPr>
                <w:szCs w:val="24"/>
              </w:rPr>
              <w:t>2012</w:t>
            </w:r>
          </w:p>
        </w:tc>
        <w:tc>
          <w:tcPr>
            <w:tcW w:w="644" w:type="pct"/>
            <w:shd w:val="clear" w:color="auto" w:fill="FFFFFF"/>
          </w:tcPr>
          <w:p w:rsidR="00A07BC0" w:rsidRPr="0091025D" w:rsidRDefault="00A07BC0" w:rsidP="00733505">
            <w:pPr>
              <w:shd w:val="clear" w:color="auto" w:fill="FFFFFF"/>
              <w:jc w:val="center"/>
              <w:rPr>
                <w:szCs w:val="24"/>
              </w:rPr>
            </w:pPr>
            <w:r w:rsidRPr="0091025D">
              <w:rPr>
                <w:szCs w:val="24"/>
              </w:rPr>
              <w:t>50</w:t>
            </w:r>
          </w:p>
        </w:tc>
        <w:tc>
          <w:tcPr>
            <w:tcW w:w="1519" w:type="pct"/>
            <w:gridSpan w:val="2"/>
            <w:shd w:val="clear" w:color="auto" w:fill="FFFFFF"/>
          </w:tcPr>
          <w:p w:rsidR="00A07BC0" w:rsidRPr="0091025D" w:rsidRDefault="00A07BC0">
            <w:pPr>
              <w:shd w:val="clear" w:color="auto" w:fill="FFFFFF"/>
              <w:rPr>
                <w:szCs w:val="24"/>
              </w:rPr>
            </w:pPr>
            <w:r w:rsidRPr="0091025D">
              <w:rPr>
                <w:szCs w:val="24"/>
              </w:rPr>
              <w:t>Erskineville Town Hall conservation and refurbishment works include extensive repairs to the building fabric, upgrade of services and general refurbishment of the interiors. Construction works to commence on site in July 2012.</w:t>
            </w:r>
          </w:p>
        </w:tc>
        <w:tc>
          <w:tcPr>
            <w:tcW w:w="632" w:type="pct"/>
            <w:shd w:val="clear" w:color="auto" w:fill="FFFFFF"/>
          </w:tcPr>
          <w:p w:rsidR="00A07BC0" w:rsidRPr="0091025D" w:rsidRDefault="00A07BC0" w:rsidP="00733505">
            <w:pPr>
              <w:shd w:val="clear" w:color="auto" w:fill="FFFFFF"/>
              <w:jc w:val="center"/>
              <w:rPr>
                <w:szCs w:val="24"/>
              </w:rPr>
            </w:pPr>
            <w:r w:rsidRPr="0091025D">
              <w:rPr>
                <w:b/>
                <w:bCs/>
                <w:szCs w:val="24"/>
              </w:rPr>
              <w:t>On Track</w:t>
            </w:r>
          </w:p>
        </w:tc>
      </w:tr>
      <w:tr w:rsidR="00733505" w:rsidRPr="0091025D" w:rsidTr="00912D63">
        <w:tblPrEx>
          <w:tblCellMar>
            <w:top w:w="0" w:type="dxa"/>
            <w:bottom w:w="0" w:type="dxa"/>
          </w:tblCellMar>
        </w:tblPrEx>
        <w:trPr>
          <w:trHeight w:val="845"/>
        </w:trPr>
        <w:tc>
          <w:tcPr>
            <w:tcW w:w="1435" w:type="pct"/>
            <w:shd w:val="clear" w:color="auto" w:fill="FFFFFF"/>
          </w:tcPr>
          <w:p w:rsidR="00A07BC0" w:rsidRPr="0091025D" w:rsidRDefault="00A07BC0">
            <w:pPr>
              <w:shd w:val="clear" w:color="auto" w:fill="FFFFFF"/>
              <w:rPr>
                <w:szCs w:val="24"/>
              </w:rPr>
            </w:pPr>
            <w:r w:rsidRPr="0091025D">
              <w:rPr>
                <w:szCs w:val="24"/>
              </w:rPr>
              <w:t>Glebe Town Hall upgrade</w:t>
            </w:r>
          </w:p>
        </w:tc>
        <w:tc>
          <w:tcPr>
            <w:tcW w:w="768" w:type="pct"/>
            <w:shd w:val="clear" w:color="auto" w:fill="FFFFFF"/>
          </w:tcPr>
          <w:p w:rsidR="00A07BC0" w:rsidRPr="0091025D" w:rsidRDefault="00A07BC0" w:rsidP="00733505">
            <w:pPr>
              <w:shd w:val="clear" w:color="auto" w:fill="FFFFFF"/>
              <w:jc w:val="center"/>
              <w:rPr>
                <w:szCs w:val="24"/>
              </w:rPr>
            </w:pPr>
            <w:r w:rsidRPr="0091025D">
              <w:rPr>
                <w:szCs w:val="24"/>
              </w:rPr>
              <w:t>2012</w:t>
            </w:r>
          </w:p>
        </w:tc>
        <w:tc>
          <w:tcPr>
            <w:tcW w:w="644" w:type="pct"/>
            <w:shd w:val="clear" w:color="auto" w:fill="FFFFFF"/>
          </w:tcPr>
          <w:p w:rsidR="00A07BC0" w:rsidRPr="0091025D" w:rsidRDefault="00A07BC0" w:rsidP="00733505">
            <w:pPr>
              <w:shd w:val="clear" w:color="auto" w:fill="FFFFFF"/>
              <w:jc w:val="center"/>
              <w:rPr>
                <w:szCs w:val="24"/>
              </w:rPr>
            </w:pPr>
            <w:r w:rsidRPr="0091025D">
              <w:rPr>
                <w:szCs w:val="24"/>
              </w:rPr>
              <w:t>85</w:t>
            </w:r>
          </w:p>
        </w:tc>
        <w:tc>
          <w:tcPr>
            <w:tcW w:w="1519" w:type="pct"/>
            <w:gridSpan w:val="2"/>
            <w:shd w:val="clear" w:color="auto" w:fill="FFFFFF"/>
          </w:tcPr>
          <w:p w:rsidR="00A07BC0" w:rsidRDefault="00A07BC0">
            <w:pPr>
              <w:shd w:val="clear" w:color="auto" w:fill="FFFFFF"/>
              <w:rPr>
                <w:szCs w:val="24"/>
              </w:rPr>
            </w:pPr>
            <w:r w:rsidRPr="0091025D">
              <w:rPr>
                <w:szCs w:val="24"/>
              </w:rPr>
              <w:t>Construction work is in progress. The glazing facade and design to the southern lift/lobby is currently being resolved.</w:t>
            </w:r>
          </w:p>
          <w:p w:rsidR="00733505" w:rsidRPr="0091025D" w:rsidRDefault="00733505">
            <w:pPr>
              <w:shd w:val="clear" w:color="auto" w:fill="FFFFFF"/>
              <w:rPr>
                <w:szCs w:val="24"/>
              </w:rPr>
            </w:pPr>
          </w:p>
          <w:p w:rsidR="00A07BC0" w:rsidRPr="0091025D" w:rsidRDefault="00A07BC0">
            <w:pPr>
              <w:shd w:val="clear" w:color="auto" w:fill="FFFFFF"/>
              <w:rPr>
                <w:szCs w:val="24"/>
              </w:rPr>
            </w:pPr>
            <w:r w:rsidRPr="0091025D">
              <w:rPr>
                <w:szCs w:val="24"/>
              </w:rPr>
              <w:t>Resolution of the location of water tanks is being undertaken. Target completion date is in Oct 2012.</w:t>
            </w:r>
          </w:p>
        </w:tc>
        <w:tc>
          <w:tcPr>
            <w:tcW w:w="632" w:type="pct"/>
            <w:shd w:val="clear" w:color="auto" w:fill="FFFFFF"/>
          </w:tcPr>
          <w:p w:rsidR="00A07BC0" w:rsidRPr="0091025D" w:rsidRDefault="00A07BC0" w:rsidP="00733505">
            <w:pPr>
              <w:shd w:val="clear" w:color="auto" w:fill="FFFFFF"/>
              <w:jc w:val="center"/>
              <w:rPr>
                <w:szCs w:val="24"/>
              </w:rPr>
            </w:pPr>
            <w:r w:rsidRPr="0091025D">
              <w:rPr>
                <w:b/>
                <w:bCs/>
                <w:szCs w:val="24"/>
              </w:rPr>
              <w:t>On Track</w:t>
            </w:r>
          </w:p>
        </w:tc>
      </w:tr>
      <w:tr w:rsidR="00733505" w:rsidRPr="0091025D" w:rsidTr="00912D63">
        <w:tblPrEx>
          <w:tblCellMar>
            <w:top w:w="0" w:type="dxa"/>
            <w:bottom w:w="0" w:type="dxa"/>
          </w:tblCellMar>
        </w:tblPrEx>
        <w:trPr>
          <w:trHeight w:val="854"/>
        </w:trPr>
        <w:tc>
          <w:tcPr>
            <w:tcW w:w="1435" w:type="pct"/>
            <w:shd w:val="clear" w:color="auto" w:fill="FFFFFF"/>
          </w:tcPr>
          <w:p w:rsidR="00A07BC0" w:rsidRPr="0091025D" w:rsidRDefault="00A07BC0">
            <w:pPr>
              <w:shd w:val="clear" w:color="auto" w:fill="FFFFFF"/>
              <w:rPr>
                <w:szCs w:val="24"/>
              </w:rPr>
            </w:pPr>
            <w:r w:rsidRPr="0091025D">
              <w:rPr>
                <w:szCs w:val="24"/>
              </w:rPr>
              <w:t>Paddington Town Hall upgrade.</w:t>
            </w:r>
          </w:p>
        </w:tc>
        <w:tc>
          <w:tcPr>
            <w:tcW w:w="768" w:type="pct"/>
            <w:shd w:val="clear" w:color="auto" w:fill="FFFFFF"/>
          </w:tcPr>
          <w:p w:rsidR="00A07BC0" w:rsidRPr="0091025D" w:rsidRDefault="00A07BC0" w:rsidP="00733505">
            <w:pPr>
              <w:shd w:val="clear" w:color="auto" w:fill="FFFFFF"/>
              <w:jc w:val="center"/>
              <w:rPr>
                <w:szCs w:val="24"/>
              </w:rPr>
            </w:pPr>
            <w:r w:rsidRPr="0091025D">
              <w:rPr>
                <w:szCs w:val="24"/>
              </w:rPr>
              <w:t>2012</w:t>
            </w:r>
          </w:p>
        </w:tc>
        <w:tc>
          <w:tcPr>
            <w:tcW w:w="644" w:type="pct"/>
            <w:shd w:val="clear" w:color="auto" w:fill="FFFFFF"/>
          </w:tcPr>
          <w:p w:rsidR="00A07BC0" w:rsidRPr="0091025D" w:rsidRDefault="00A07BC0" w:rsidP="00733505">
            <w:pPr>
              <w:shd w:val="clear" w:color="auto" w:fill="FFFFFF"/>
              <w:jc w:val="center"/>
              <w:rPr>
                <w:szCs w:val="24"/>
              </w:rPr>
            </w:pPr>
            <w:r w:rsidRPr="0091025D">
              <w:rPr>
                <w:szCs w:val="24"/>
              </w:rPr>
              <w:t>40</w:t>
            </w:r>
          </w:p>
        </w:tc>
        <w:tc>
          <w:tcPr>
            <w:tcW w:w="1519" w:type="pct"/>
            <w:gridSpan w:val="2"/>
            <w:shd w:val="clear" w:color="auto" w:fill="FFFFFF"/>
          </w:tcPr>
          <w:p w:rsidR="00A07BC0" w:rsidRDefault="00A07BC0">
            <w:pPr>
              <w:shd w:val="clear" w:color="auto" w:fill="FFFFFF"/>
              <w:rPr>
                <w:szCs w:val="24"/>
              </w:rPr>
            </w:pPr>
            <w:r w:rsidRPr="0091025D">
              <w:rPr>
                <w:szCs w:val="24"/>
              </w:rPr>
              <w:t>Long Term Works: Construction has commenced and scheduled for completion in Jan 2013. Site establishment was completed.</w:t>
            </w:r>
          </w:p>
          <w:p w:rsidR="00733505" w:rsidRPr="0091025D" w:rsidRDefault="00733505">
            <w:pPr>
              <w:shd w:val="clear" w:color="auto" w:fill="FFFFFF"/>
              <w:rPr>
                <w:szCs w:val="24"/>
              </w:rPr>
            </w:pPr>
          </w:p>
          <w:p w:rsidR="00A07BC0" w:rsidRPr="0091025D" w:rsidRDefault="00A07BC0">
            <w:pPr>
              <w:shd w:val="clear" w:color="auto" w:fill="FFFFFF"/>
              <w:rPr>
                <w:szCs w:val="24"/>
              </w:rPr>
            </w:pPr>
            <w:r w:rsidRPr="0091025D">
              <w:rPr>
                <w:szCs w:val="24"/>
              </w:rPr>
              <w:t xml:space="preserve">Hoarding and scaffolding erection on Oately Road and Oxford Street were completed. Works have </w:t>
            </w:r>
            <w:r w:rsidRPr="0091025D">
              <w:rPr>
                <w:szCs w:val="24"/>
              </w:rPr>
              <w:lastRenderedPageBreak/>
              <w:t>commenced for the removal of debris from existing roof</w:t>
            </w:r>
            <w:r w:rsidR="00733505">
              <w:rPr>
                <w:szCs w:val="24"/>
              </w:rPr>
              <w:t xml:space="preserve"> space.</w:t>
            </w:r>
          </w:p>
        </w:tc>
        <w:tc>
          <w:tcPr>
            <w:tcW w:w="632" w:type="pct"/>
            <w:shd w:val="clear" w:color="auto" w:fill="FFFFFF"/>
          </w:tcPr>
          <w:p w:rsidR="00A07BC0" w:rsidRPr="0091025D" w:rsidRDefault="00A07BC0" w:rsidP="00733505">
            <w:pPr>
              <w:shd w:val="clear" w:color="auto" w:fill="FFFFFF"/>
              <w:jc w:val="center"/>
              <w:rPr>
                <w:szCs w:val="24"/>
              </w:rPr>
            </w:pPr>
            <w:r w:rsidRPr="0091025D">
              <w:rPr>
                <w:b/>
                <w:bCs/>
                <w:szCs w:val="24"/>
              </w:rPr>
              <w:lastRenderedPageBreak/>
              <w:t>On Track</w:t>
            </w:r>
          </w:p>
        </w:tc>
      </w:tr>
      <w:tr w:rsidR="00912D63" w:rsidRPr="0091025D" w:rsidTr="00912D63">
        <w:tblPrEx>
          <w:tblCellMar>
            <w:top w:w="0" w:type="dxa"/>
            <w:bottom w:w="0" w:type="dxa"/>
          </w:tblCellMar>
        </w:tblPrEx>
        <w:trPr>
          <w:trHeight w:val="470"/>
        </w:trPr>
        <w:tc>
          <w:tcPr>
            <w:tcW w:w="1435" w:type="pct"/>
            <w:shd w:val="clear" w:color="auto" w:fill="FFFFFF"/>
          </w:tcPr>
          <w:p w:rsidR="00A07BC0" w:rsidRPr="0091025D" w:rsidRDefault="00A07BC0">
            <w:pPr>
              <w:shd w:val="clear" w:color="auto" w:fill="FFFFFF"/>
              <w:rPr>
                <w:szCs w:val="24"/>
              </w:rPr>
            </w:pPr>
            <w:r w:rsidRPr="0091025D">
              <w:rPr>
                <w:szCs w:val="24"/>
              </w:rPr>
              <w:lastRenderedPageBreak/>
              <w:t>Kings Cross Library and Neighbourhood Service Centre Upgrade</w:t>
            </w:r>
          </w:p>
        </w:tc>
        <w:tc>
          <w:tcPr>
            <w:tcW w:w="768" w:type="pct"/>
            <w:shd w:val="clear" w:color="auto" w:fill="FFFFFF"/>
          </w:tcPr>
          <w:p w:rsidR="00A07BC0" w:rsidRPr="0091025D" w:rsidRDefault="00A07BC0" w:rsidP="00733505">
            <w:pPr>
              <w:shd w:val="clear" w:color="auto" w:fill="FFFFFF"/>
              <w:jc w:val="center"/>
              <w:rPr>
                <w:szCs w:val="24"/>
              </w:rPr>
            </w:pPr>
            <w:r w:rsidRPr="0091025D">
              <w:rPr>
                <w:szCs w:val="24"/>
              </w:rPr>
              <w:t>2014</w:t>
            </w:r>
          </w:p>
        </w:tc>
        <w:tc>
          <w:tcPr>
            <w:tcW w:w="644" w:type="pct"/>
            <w:shd w:val="clear" w:color="auto" w:fill="FFFFFF"/>
          </w:tcPr>
          <w:p w:rsidR="00A07BC0" w:rsidRPr="0091025D" w:rsidRDefault="00A07BC0" w:rsidP="00733505">
            <w:pPr>
              <w:shd w:val="clear" w:color="auto" w:fill="FFFFFF"/>
              <w:jc w:val="center"/>
              <w:rPr>
                <w:szCs w:val="24"/>
              </w:rPr>
            </w:pPr>
            <w:r w:rsidRPr="0091025D">
              <w:rPr>
                <w:szCs w:val="24"/>
              </w:rPr>
              <w:t>15</w:t>
            </w:r>
          </w:p>
        </w:tc>
        <w:tc>
          <w:tcPr>
            <w:tcW w:w="1519" w:type="pct"/>
            <w:gridSpan w:val="2"/>
            <w:shd w:val="clear" w:color="auto" w:fill="FFFFFF"/>
          </w:tcPr>
          <w:p w:rsidR="00A07BC0" w:rsidRPr="0091025D" w:rsidRDefault="00A07BC0">
            <w:pPr>
              <w:shd w:val="clear" w:color="auto" w:fill="FFFFFF"/>
              <w:rPr>
                <w:szCs w:val="24"/>
              </w:rPr>
            </w:pPr>
            <w:r w:rsidRPr="0091025D">
              <w:rPr>
                <w:szCs w:val="24"/>
              </w:rPr>
              <w:t>Detailed design development is underway.</w:t>
            </w:r>
          </w:p>
        </w:tc>
        <w:tc>
          <w:tcPr>
            <w:tcW w:w="632" w:type="pct"/>
            <w:shd w:val="clear" w:color="auto" w:fill="FFFFFF"/>
          </w:tcPr>
          <w:p w:rsidR="00A07BC0" w:rsidRPr="0091025D" w:rsidRDefault="00A07BC0" w:rsidP="00733505">
            <w:pPr>
              <w:shd w:val="clear" w:color="auto" w:fill="FFFFFF"/>
              <w:jc w:val="center"/>
              <w:rPr>
                <w:szCs w:val="24"/>
              </w:rPr>
            </w:pPr>
            <w:r w:rsidRPr="0091025D">
              <w:rPr>
                <w:b/>
                <w:bCs/>
                <w:szCs w:val="24"/>
              </w:rPr>
              <w:t>On Track</w:t>
            </w:r>
          </w:p>
        </w:tc>
      </w:tr>
      <w:tr w:rsidR="00912D63" w:rsidRPr="0091025D" w:rsidTr="00912D63">
        <w:tblPrEx>
          <w:tblCellMar>
            <w:top w:w="0" w:type="dxa"/>
            <w:bottom w:w="0" w:type="dxa"/>
          </w:tblCellMar>
        </w:tblPrEx>
        <w:trPr>
          <w:trHeight w:val="845"/>
        </w:trPr>
        <w:tc>
          <w:tcPr>
            <w:tcW w:w="1435" w:type="pct"/>
            <w:shd w:val="clear" w:color="auto" w:fill="FFFFFF"/>
          </w:tcPr>
          <w:p w:rsidR="00A07BC0" w:rsidRPr="0091025D" w:rsidRDefault="00A07BC0">
            <w:pPr>
              <w:shd w:val="clear" w:color="auto" w:fill="FFFFFF"/>
              <w:rPr>
                <w:szCs w:val="24"/>
              </w:rPr>
            </w:pPr>
            <w:r w:rsidRPr="0091025D">
              <w:rPr>
                <w:szCs w:val="24"/>
              </w:rPr>
              <w:t>Juanita Nielsen Community Centre.</w:t>
            </w:r>
          </w:p>
        </w:tc>
        <w:tc>
          <w:tcPr>
            <w:tcW w:w="768" w:type="pct"/>
            <w:shd w:val="clear" w:color="auto" w:fill="FFFFFF"/>
          </w:tcPr>
          <w:p w:rsidR="00A07BC0" w:rsidRPr="0091025D" w:rsidRDefault="00A07BC0" w:rsidP="00733505">
            <w:pPr>
              <w:shd w:val="clear" w:color="auto" w:fill="FFFFFF"/>
              <w:jc w:val="center"/>
              <w:rPr>
                <w:szCs w:val="24"/>
              </w:rPr>
            </w:pPr>
            <w:r w:rsidRPr="0091025D">
              <w:rPr>
                <w:szCs w:val="24"/>
              </w:rPr>
              <w:t>2012</w:t>
            </w:r>
          </w:p>
        </w:tc>
        <w:tc>
          <w:tcPr>
            <w:tcW w:w="644" w:type="pct"/>
            <w:shd w:val="clear" w:color="auto" w:fill="FFFFFF"/>
          </w:tcPr>
          <w:p w:rsidR="00A07BC0" w:rsidRPr="0091025D" w:rsidRDefault="00A07BC0" w:rsidP="00733505">
            <w:pPr>
              <w:shd w:val="clear" w:color="auto" w:fill="FFFFFF"/>
              <w:jc w:val="center"/>
              <w:rPr>
                <w:szCs w:val="24"/>
              </w:rPr>
            </w:pPr>
            <w:r w:rsidRPr="0091025D">
              <w:rPr>
                <w:szCs w:val="24"/>
              </w:rPr>
              <w:t>25</w:t>
            </w:r>
          </w:p>
        </w:tc>
        <w:tc>
          <w:tcPr>
            <w:tcW w:w="1519" w:type="pct"/>
            <w:gridSpan w:val="2"/>
            <w:shd w:val="clear" w:color="auto" w:fill="FFFFFF"/>
          </w:tcPr>
          <w:p w:rsidR="00A07BC0" w:rsidRPr="0091025D" w:rsidRDefault="00A07BC0">
            <w:pPr>
              <w:shd w:val="clear" w:color="auto" w:fill="FFFFFF"/>
              <w:rPr>
                <w:szCs w:val="24"/>
              </w:rPr>
            </w:pPr>
            <w:r w:rsidRPr="0091025D">
              <w:rPr>
                <w:szCs w:val="24"/>
              </w:rPr>
              <w:t>Juanita Nielsen Centre will be refurbished as a multipurpose recreation centre with programs targeting children, youth and general recreation and community meeting space. This project is under initiation. Design Consultant Tender Report to Council meeting later in the year.</w:t>
            </w:r>
          </w:p>
        </w:tc>
        <w:tc>
          <w:tcPr>
            <w:tcW w:w="632" w:type="pct"/>
            <w:shd w:val="clear" w:color="auto" w:fill="FFFFFF"/>
          </w:tcPr>
          <w:p w:rsidR="00A07BC0" w:rsidRPr="0091025D" w:rsidRDefault="00A07BC0" w:rsidP="00733505">
            <w:pPr>
              <w:shd w:val="clear" w:color="auto" w:fill="FFFFFF"/>
              <w:jc w:val="center"/>
              <w:rPr>
                <w:szCs w:val="24"/>
              </w:rPr>
            </w:pPr>
            <w:r w:rsidRPr="0091025D">
              <w:rPr>
                <w:b/>
                <w:bCs/>
                <w:szCs w:val="24"/>
              </w:rPr>
              <w:t>On Track</w:t>
            </w:r>
          </w:p>
        </w:tc>
      </w:tr>
      <w:tr w:rsidR="00912D63" w:rsidRPr="0091025D" w:rsidTr="00912D63">
        <w:tblPrEx>
          <w:tblCellMar>
            <w:top w:w="0" w:type="dxa"/>
            <w:bottom w:w="0" w:type="dxa"/>
          </w:tblCellMar>
        </w:tblPrEx>
        <w:trPr>
          <w:trHeight w:val="1219"/>
        </w:trPr>
        <w:tc>
          <w:tcPr>
            <w:tcW w:w="1435" w:type="pct"/>
            <w:shd w:val="clear" w:color="auto" w:fill="FFFFFF"/>
          </w:tcPr>
          <w:p w:rsidR="00A07BC0" w:rsidRPr="0091025D" w:rsidRDefault="00A07BC0">
            <w:pPr>
              <w:shd w:val="clear" w:color="auto" w:fill="FFFFFF"/>
              <w:rPr>
                <w:szCs w:val="24"/>
              </w:rPr>
            </w:pPr>
            <w:r w:rsidRPr="0091025D">
              <w:rPr>
                <w:szCs w:val="24"/>
              </w:rPr>
              <w:t>Green Square Community Centre and Library (subject to the pace of development in Green Square)</w:t>
            </w:r>
          </w:p>
        </w:tc>
        <w:tc>
          <w:tcPr>
            <w:tcW w:w="768" w:type="pct"/>
            <w:shd w:val="clear" w:color="auto" w:fill="FFFFFF"/>
          </w:tcPr>
          <w:p w:rsidR="00A07BC0" w:rsidRPr="0091025D" w:rsidRDefault="00A07BC0" w:rsidP="00733505">
            <w:pPr>
              <w:shd w:val="clear" w:color="auto" w:fill="FFFFFF"/>
              <w:jc w:val="center"/>
              <w:rPr>
                <w:szCs w:val="24"/>
              </w:rPr>
            </w:pPr>
            <w:r w:rsidRPr="0091025D">
              <w:rPr>
                <w:szCs w:val="24"/>
              </w:rPr>
              <w:t>2020</w:t>
            </w:r>
          </w:p>
        </w:tc>
        <w:tc>
          <w:tcPr>
            <w:tcW w:w="644" w:type="pct"/>
            <w:shd w:val="clear" w:color="auto" w:fill="FFFFFF"/>
          </w:tcPr>
          <w:p w:rsidR="00A07BC0" w:rsidRPr="0091025D" w:rsidRDefault="00A07BC0" w:rsidP="00733505">
            <w:pPr>
              <w:shd w:val="clear" w:color="auto" w:fill="FFFFFF"/>
              <w:jc w:val="center"/>
              <w:rPr>
                <w:szCs w:val="24"/>
              </w:rPr>
            </w:pPr>
            <w:r w:rsidRPr="0091025D">
              <w:rPr>
                <w:szCs w:val="24"/>
              </w:rPr>
              <w:t>25</w:t>
            </w:r>
          </w:p>
        </w:tc>
        <w:tc>
          <w:tcPr>
            <w:tcW w:w="1519" w:type="pct"/>
            <w:gridSpan w:val="2"/>
            <w:shd w:val="clear" w:color="auto" w:fill="FFFFFF"/>
          </w:tcPr>
          <w:p w:rsidR="00A07BC0" w:rsidRPr="0091025D" w:rsidRDefault="00A07BC0">
            <w:pPr>
              <w:shd w:val="clear" w:color="auto" w:fill="FFFFFF"/>
              <w:rPr>
                <w:szCs w:val="24"/>
              </w:rPr>
            </w:pPr>
            <w:r w:rsidRPr="0091025D">
              <w:rPr>
                <w:szCs w:val="24"/>
              </w:rPr>
              <w:t>Green Square Community Centre Fitout and Upgrade Works: This project provides an accessible and multi-purpose centre containing library services, administration and program spaces. Install a new lift to access all floors of the building. This project is in the design phase. Independent design review comments were incorporated into consultants brief. Quotation documentation for head consultant is being prepared.</w:t>
            </w:r>
          </w:p>
        </w:tc>
        <w:tc>
          <w:tcPr>
            <w:tcW w:w="632" w:type="pct"/>
            <w:shd w:val="clear" w:color="auto" w:fill="FFFFFF"/>
          </w:tcPr>
          <w:p w:rsidR="00A07BC0" w:rsidRPr="0091025D" w:rsidRDefault="00A07BC0" w:rsidP="00733505">
            <w:pPr>
              <w:shd w:val="clear" w:color="auto" w:fill="FFFFFF"/>
              <w:jc w:val="center"/>
              <w:rPr>
                <w:szCs w:val="24"/>
              </w:rPr>
            </w:pPr>
            <w:r w:rsidRPr="0091025D">
              <w:rPr>
                <w:b/>
                <w:bCs/>
                <w:szCs w:val="24"/>
              </w:rPr>
              <w:t>On Track</w:t>
            </w:r>
          </w:p>
        </w:tc>
      </w:tr>
      <w:tr w:rsidR="00733505" w:rsidRPr="0091025D" w:rsidTr="00733505">
        <w:tblPrEx>
          <w:tblCellMar>
            <w:top w:w="0" w:type="dxa"/>
            <w:bottom w:w="0" w:type="dxa"/>
          </w:tblCellMar>
        </w:tblPrEx>
        <w:trPr>
          <w:trHeight w:val="446"/>
        </w:trPr>
        <w:tc>
          <w:tcPr>
            <w:tcW w:w="5000" w:type="pct"/>
            <w:gridSpan w:val="6"/>
            <w:shd w:val="clear" w:color="auto" w:fill="FFFFFF"/>
          </w:tcPr>
          <w:p w:rsidR="00733505" w:rsidRPr="0091025D" w:rsidRDefault="00733505">
            <w:pPr>
              <w:shd w:val="clear" w:color="auto" w:fill="FFFFFF"/>
              <w:rPr>
                <w:szCs w:val="24"/>
              </w:rPr>
            </w:pPr>
            <w:r w:rsidRPr="0091025D">
              <w:rPr>
                <w:b/>
                <w:bCs/>
                <w:szCs w:val="24"/>
              </w:rPr>
              <w:t>Village Shopping Strip upgrades</w:t>
            </w:r>
          </w:p>
        </w:tc>
      </w:tr>
      <w:tr w:rsidR="00912D63" w:rsidRPr="0091025D" w:rsidTr="00912D63">
        <w:tblPrEx>
          <w:tblCellMar>
            <w:top w:w="0" w:type="dxa"/>
            <w:bottom w:w="0" w:type="dxa"/>
          </w:tblCellMar>
        </w:tblPrEx>
        <w:trPr>
          <w:trHeight w:val="2520"/>
        </w:trPr>
        <w:tc>
          <w:tcPr>
            <w:tcW w:w="1435" w:type="pct"/>
            <w:shd w:val="clear" w:color="auto" w:fill="FFFFFF"/>
          </w:tcPr>
          <w:p w:rsidR="00A07BC0" w:rsidRPr="0091025D" w:rsidRDefault="00A07BC0">
            <w:pPr>
              <w:shd w:val="clear" w:color="auto" w:fill="FFFFFF"/>
              <w:rPr>
                <w:szCs w:val="24"/>
              </w:rPr>
            </w:pPr>
            <w:r w:rsidRPr="0091025D">
              <w:rPr>
                <w:szCs w:val="24"/>
              </w:rPr>
              <w:t>Crown, Cleveland and Baptist Street intersection upgrade</w:t>
            </w:r>
          </w:p>
        </w:tc>
        <w:tc>
          <w:tcPr>
            <w:tcW w:w="768" w:type="pct"/>
            <w:shd w:val="clear" w:color="auto" w:fill="FFFFFF"/>
          </w:tcPr>
          <w:p w:rsidR="00A07BC0" w:rsidRPr="0091025D" w:rsidRDefault="00A07BC0" w:rsidP="00733505">
            <w:pPr>
              <w:shd w:val="clear" w:color="auto" w:fill="FFFFFF"/>
              <w:jc w:val="center"/>
              <w:rPr>
                <w:szCs w:val="24"/>
              </w:rPr>
            </w:pPr>
            <w:r w:rsidRPr="0091025D">
              <w:rPr>
                <w:szCs w:val="24"/>
              </w:rPr>
              <w:t>2013</w:t>
            </w:r>
          </w:p>
        </w:tc>
        <w:tc>
          <w:tcPr>
            <w:tcW w:w="644" w:type="pct"/>
            <w:shd w:val="clear" w:color="auto" w:fill="FFFFFF"/>
          </w:tcPr>
          <w:p w:rsidR="00A07BC0" w:rsidRPr="0091025D" w:rsidRDefault="00A07BC0" w:rsidP="00733505">
            <w:pPr>
              <w:shd w:val="clear" w:color="auto" w:fill="FFFFFF"/>
              <w:jc w:val="center"/>
              <w:rPr>
                <w:szCs w:val="24"/>
              </w:rPr>
            </w:pPr>
            <w:r w:rsidRPr="0091025D">
              <w:rPr>
                <w:szCs w:val="24"/>
              </w:rPr>
              <w:t>50</w:t>
            </w:r>
          </w:p>
        </w:tc>
        <w:tc>
          <w:tcPr>
            <w:tcW w:w="1519" w:type="pct"/>
            <w:gridSpan w:val="2"/>
            <w:shd w:val="clear" w:color="auto" w:fill="FFFFFF"/>
          </w:tcPr>
          <w:p w:rsidR="00A07BC0" w:rsidRDefault="00A07BC0">
            <w:pPr>
              <w:shd w:val="clear" w:color="auto" w:fill="FFFFFF"/>
              <w:rPr>
                <w:szCs w:val="24"/>
              </w:rPr>
            </w:pPr>
            <w:r w:rsidRPr="0091025D">
              <w:rPr>
                <w:szCs w:val="24"/>
              </w:rPr>
              <w:t xml:space="preserve">Early construction works include tree and verge planting in Cleveland Street (between Bourke and Marriott Streets), street furniture upgrade, tree and verge planting at Baptist Street (between Cleveland </w:t>
            </w:r>
            <w:r w:rsidRPr="0091025D">
              <w:rPr>
                <w:szCs w:val="24"/>
              </w:rPr>
              <w:lastRenderedPageBreak/>
              <w:t>Street and Boronia Lane).</w:t>
            </w:r>
          </w:p>
          <w:p w:rsidR="00733505" w:rsidRPr="0091025D" w:rsidRDefault="00733505">
            <w:pPr>
              <w:shd w:val="clear" w:color="auto" w:fill="FFFFFF"/>
              <w:rPr>
                <w:szCs w:val="24"/>
              </w:rPr>
            </w:pPr>
          </w:p>
          <w:p w:rsidR="00A07BC0" w:rsidRDefault="00A07BC0">
            <w:pPr>
              <w:shd w:val="clear" w:color="auto" w:fill="FFFFFF"/>
              <w:rPr>
                <w:szCs w:val="24"/>
              </w:rPr>
            </w:pPr>
            <w:r w:rsidRPr="0091025D">
              <w:rPr>
                <w:szCs w:val="24"/>
              </w:rPr>
              <w:t>Construction is scheduled for completion in July 2012.</w:t>
            </w:r>
          </w:p>
          <w:p w:rsidR="00733505" w:rsidRPr="0091025D" w:rsidRDefault="00733505">
            <w:pPr>
              <w:shd w:val="clear" w:color="auto" w:fill="FFFFFF"/>
              <w:rPr>
                <w:szCs w:val="24"/>
              </w:rPr>
            </w:pPr>
          </w:p>
          <w:p w:rsidR="00A07BC0" w:rsidRDefault="00A07BC0">
            <w:pPr>
              <w:shd w:val="clear" w:color="auto" w:fill="FFFFFF"/>
              <w:rPr>
                <w:szCs w:val="24"/>
              </w:rPr>
            </w:pPr>
            <w:r w:rsidRPr="0091025D">
              <w:rPr>
                <w:szCs w:val="24"/>
              </w:rPr>
              <w:t>Cleveland Street (between Bourke Street and High Holborn Avenue): Murraya hedges were planted on the northern side and 20 metres of garden beds were planted on the southern side.</w:t>
            </w:r>
          </w:p>
          <w:p w:rsidR="00733505" w:rsidRPr="0091025D" w:rsidRDefault="00733505">
            <w:pPr>
              <w:shd w:val="clear" w:color="auto" w:fill="FFFFFF"/>
              <w:rPr>
                <w:szCs w:val="24"/>
              </w:rPr>
            </w:pPr>
          </w:p>
          <w:p w:rsidR="00A07BC0" w:rsidRPr="0091025D" w:rsidRDefault="00A07BC0">
            <w:pPr>
              <w:shd w:val="clear" w:color="auto" w:fill="FFFFFF"/>
              <w:rPr>
                <w:szCs w:val="24"/>
              </w:rPr>
            </w:pPr>
            <w:r w:rsidRPr="0091025D">
              <w:rPr>
                <w:szCs w:val="24"/>
              </w:rPr>
              <w:t>Baptist Street: Footpath brick paving was completed and garden beds were prepared on the western side. Construction of footpath has commenced on the eastern side. Bus stop was relocated.</w:t>
            </w:r>
          </w:p>
        </w:tc>
        <w:tc>
          <w:tcPr>
            <w:tcW w:w="632" w:type="pct"/>
            <w:shd w:val="clear" w:color="auto" w:fill="FFFFFF"/>
          </w:tcPr>
          <w:p w:rsidR="00A07BC0" w:rsidRPr="0091025D" w:rsidRDefault="00A07BC0" w:rsidP="00733505">
            <w:pPr>
              <w:shd w:val="clear" w:color="auto" w:fill="FFFFFF"/>
              <w:jc w:val="center"/>
              <w:rPr>
                <w:szCs w:val="24"/>
              </w:rPr>
            </w:pPr>
            <w:r w:rsidRPr="0091025D">
              <w:rPr>
                <w:b/>
                <w:bCs/>
                <w:szCs w:val="24"/>
              </w:rPr>
              <w:lastRenderedPageBreak/>
              <w:t>On Track</w:t>
            </w:r>
          </w:p>
        </w:tc>
      </w:tr>
      <w:tr w:rsidR="00912D63" w:rsidRPr="0091025D" w:rsidTr="00912D63">
        <w:tblPrEx>
          <w:tblCellMar>
            <w:top w:w="0" w:type="dxa"/>
            <w:bottom w:w="0" w:type="dxa"/>
          </w:tblCellMar>
        </w:tblPrEx>
        <w:trPr>
          <w:trHeight w:val="1589"/>
        </w:trPr>
        <w:tc>
          <w:tcPr>
            <w:tcW w:w="1435" w:type="pct"/>
            <w:shd w:val="clear" w:color="auto" w:fill="FFFFFF"/>
          </w:tcPr>
          <w:p w:rsidR="00A07BC0" w:rsidRPr="0091025D" w:rsidRDefault="00A07BC0">
            <w:pPr>
              <w:shd w:val="clear" w:color="auto" w:fill="FFFFFF"/>
              <w:rPr>
                <w:szCs w:val="24"/>
              </w:rPr>
            </w:pPr>
            <w:r w:rsidRPr="0091025D">
              <w:rPr>
                <w:szCs w:val="24"/>
              </w:rPr>
              <w:lastRenderedPageBreak/>
              <w:t>King Street Newtown Smart Poles</w:t>
            </w:r>
          </w:p>
        </w:tc>
        <w:tc>
          <w:tcPr>
            <w:tcW w:w="768" w:type="pct"/>
            <w:shd w:val="clear" w:color="auto" w:fill="FFFFFF"/>
          </w:tcPr>
          <w:p w:rsidR="00A07BC0" w:rsidRPr="0091025D" w:rsidRDefault="00A07BC0" w:rsidP="00912D63">
            <w:pPr>
              <w:shd w:val="clear" w:color="auto" w:fill="FFFFFF"/>
              <w:jc w:val="center"/>
              <w:rPr>
                <w:szCs w:val="24"/>
              </w:rPr>
            </w:pPr>
            <w:r w:rsidRPr="0091025D">
              <w:rPr>
                <w:szCs w:val="24"/>
              </w:rPr>
              <w:t>2012</w:t>
            </w:r>
          </w:p>
        </w:tc>
        <w:tc>
          <w:tcPr>
            <w:tcW w:w="644" w:type="pct"/>
            <w:shd w:val="clear" w:color="auto" w:fill="FFFFFF"/>
          </w:tcPr>
          <w:p w:rsidR="00A07BC0" w:rsidRPr="0091025D" w:rsidRDefault="00A07BC0" w:rsidP="00912D63">
            <w:pPr>
              <w:shd w:val="clear" w:color="auto" w:fill="FFFFFF"/>
              <w:jc w:val="center"/>
              <w:rPr>
                <w:szCs w:val="24"/>
              </w:rPr>
            </w:pPr>
            <w:r w:rsidRPr="0091025D">
              <w:rPr>
                <w:szCs w:val="24"/>
              </w:rPr>
              <w:t>55</w:t>
            </w:r>
          </w:p>
        </w:tc>
        <w:tc>
          <w:tcPr>
            <w:tcW w:w="1519" w:type="pct"/>
            <w:gridSpan w:val="2"/>
            <w:shd w:val="clear" w:color="auto" w:fill="FFFFFF"/>
          </w:tcPr>
          <w:p w:rsidR="00A07BC0" w:rsidRDefault="00A07BC0">
            <w:pPr>
              <w:shd w:val="clear" w:color="auto" w:fill="FFFFFF"/>
              <w:rPr>
                <w:szCs w:val="24"/>
              </w:rPr>
            </w:pPr>
            <w:r w:rsidRPr="0091025D">
              <w:rPr>
                <w:szCs w:val="24"/>
              </w:rPr>
              <w:t>This project is for the installation and commissioning of the non-signalised Smartpoles in King Street, Newtown, between Missenden Road and Eliza Street. Construction commenced in January 2012 with expected completion date in Aug 2013.</w:t>
            </w:r>
          </w:p>
          <w:p w:rsidR="00912D63" w:rsidRPr="0091025D" w:rsidRDefault="00912D63">
            <w:pPr>
              <w:shd w:val="clear" w:color="auto" w:fill="FFFFFF"/>
              <w:rPr>
                <w:szCs w:val="24"/>
              </w:rPr>
            </w:pPr>
          </w:p>
          <w:p w:rsidR="00A07BC0" w:rsidRPr="0091025D" w:rsidRDefault="00A07BC0">
            <w:pPr>
              <w:shd w:val="clear" w:color="auto" w:fill="FFFFFF"/>
              <w:rPr>
                <w:szCs w:val="24"/>
              </w:rPr>
            </w:pPr>
            <w:r w:rsidRPr="0091025D">
              <w:rPr>
                <w:szCs w:val="24"/>
              </w:rPr>
              <w:t>Construction progress: Awning modifications and street lighting network are substantially completed. Smartpole bases are complete. Delivery and installation of the first 33 Smartpoles scheduled in August 2012.</w:t>
            </w:r>
          </w:p>
        </w:tc>
        <w:tc>
          <w:tcPr>
            <w:tcW w:w="632" w:type="pct"/>
            <w:shd w:val="clear" w:color="auto" w:fill="FFFFFF"/>
          </w:tcPr>
          <w:p w:rsidR="00A07BC0" w:rsidRPr="0091025D" w:rsidRDefault="00A07BC0" w:rsidP="00912D63">
            <w:pPr>
              <w:shd w:val="clear" w:color="auto" w:fill="FFFFFF"/>
              <w:jc w:val="center"/>
              <w:rPr>
                <w:szCs w:val="24"/>
              </w:rPr>
            </w:pPr>
            <w:r w:rsidRPr="0091025D">
              <w:rPr>
                <w:b/>
                <w:bCs/>
                <w:szCs w:val="24"/>
              </w:rPr>
              <w:t>On Track</w:t>
            </w:r>
          </w:p>
        </w:tc>
      </w:tr>
      <w:tr w:rsidR="00912D63" w:rsidRPr="0091025D" w:rsidTr="00912D63">
        <w:tblPrEx>
          <w:tblCellMar>
            <w:top w:w="0" w:type="dxa"/>
            <w:bottom w:w="0" w:type="dxa"/>
          </w:tblCellMar>
        </w:tblPrEx>
        <w:trPr>
          <w:trHeight w:val="446"/>
        </w:trPr>
        <w:tc>
          <w:tcPr>
            <w:tcW w:w="5000" w:type="pct"/>
            <w:gridSpan w:val="6"/>
            <w:shd w:val="clear" w:color="auto" w:fill="FFFFFF"/>
          </w:tcPr>
          <w:p w:rsidR="00912D63" w:rsidRPr="0091025D" w:rsidRDefault="00912D63">
            <w:pPr>
              <w:shd w:val="clear" w:color="auto" w:fill="FFFFFF"/>
              <w:rPr>
                <w:szCs w:val="24"/>
              </w:rPr>
            </w:pPr>
            <w:r w:rsidRPr="0091025D">
              <w:rPr>
                <w:b/>
                <w:bCs/>
                <w:szCs w:val="24"/>
              </w:rPr>
              <w:lastRenderedPageBreak/>
              <w:t>Accessibility upgrades</w:t>
            </w:r>
          </w:p>
        </w:tc>
      </w:tr>
      <w:tr w:rsidR="00912D63" w:rsidRPr="0091025D" w:rsidTr="00912D63">
        <w:tblPrEx>
          <w:tblCellMar>
            <w:top w:w="0" w:type="dxa"/>
            <w:bottom w:w="0" w:type="dxa"/>
          </w:tblCellMar>
        </w:tblPrEx>
        <w:trPr>
          <w:trHeight w:val="416"/>
        </w:trPr>
        <w:tc>
          <w:tcPr>
            <w:tcW w:w="1435" w:type="pct"/>
            <w:shd w:val="clear" w:color="auto" w:fill="FFFFFF"/>
          </w:tcPr>
          <w:p w:rsidR="00A07BC0" w:rsidRPr="0091025D" w:rsidRDefault="00A07BC0">
            <w:pPr>
              <w:shd w:val="clear" w:color="auto" w:fill="FFFFFF"/>
              <w:rPr>
                <w:szCs w:val="24"/>
              </w:rPr>
            </w:pPr>
            <w:r w:rsidRPr="0091025D">
              <w:rPr>
                <w:szCs w:val="24"/>
              </w:rPr>
              <w:t>Accessibility upgrades to City of Sydney community buildings</w:t>
            </w:r>
          </w:p>
        </w:tc>
        <w:tc>
          <w:tcPr>
            <w:tcW w:w="768" w:type="pct"/>
            <w:shd w:val="clear" w:color="auto" w:fill="FFFFFF"/>
          </w:tcPr>
          <w:p w:rsidR="00A07BC0" w:rsidRPr="0091025D" w:rsidRDefault="00A07BC0" w:rsidP="00912D63">
            <w:pPr>
              <w:shd w:val="clear" w:color="auto" w:fill="FFFFFF"/>
              <w:jc w:val="center"/>
              <w:rPr>
                <w:szCs w:val="24"/>
              </w:rPr>
            </w:pPr>
            <w:r w:rsidRPr="0091025D">
              <w:rPr>
                <w:szCs w:val="24"/>
              </w:rPr>
              <w:t>2013</w:t>
            </w:r>
          </w:p>
        </w:tc>
        <w:tc>
          <w:tcPr>
            <w:tcW w:w="644" w:type="pct"/>
            <w:shd w:val="clear" w:color="auto" w:fill="FFFFFF"/>
          </w:tcPr>
          <w:p w:rsidR="00A07BC0" w:rsidRPr="0091025D" w:rsidRDefault="00A07BC0" w:rsidP="00912D63">
            <w:pPr>
              <w:shd w:val="clear" w:color="auto" w:fill="FFFFFF"/>
              <w:jc w:val="center"/>
              <w:rPr>
                <w:szCs w:val="24"/>
              </w:rPr>
            </w:pPr>
            <w:r w:rsidRPr="0091025D">
              <w:rPr>
                <w:szCs w:val="24"/>
              </w:rPr>
              <w:t>40</w:t>
            </w:r>
          </w:p>
        </w:tc>
        <w:tc>
          <w:tcPr>
            <w:tcW w:w="1505" w:type="pct"/>
            <w:shd w:val="clear" w:color="auto" w:fill="FFFFFF"/>
          </w:tcPr>
          <w:p w:rsidR="00A07BC0" w:rsidRPr="0091025D" w:rsidRDefault="00A07BC0">
            <w:pPr>
              <w:shd w:val="clear" w:color="auto" w:fill="FFFFFF"/>
              <w:rPr>
                <w:szCs w:val="24"/>
              </w:rPr>
            </w:pPr>
            <w:r w:rsidRPr="0091025D">
              <w:rPr>
                <w:szCs w:val="24"/>
              </w:rPr>
              <w:t>Accessibility works to Community buildings are progressing well. The Glebe Town Hall upgrade, to be completed in Q2 in 2012/13, includes an accessibility upgrade. Tabernacle building refurbishment has commenced. St Helens Community Centre entrance upgrade is complete, Waterloo Oval Youth Facility is complete, Erskineville Town Hall works have commenced which includes an accessibility component. Minor works to the entrance of 107 Redfern Street are in progress prior to the major refurbishment in 2017/2018. All new works in the capital program to buildings will encompass an accessibility aspect due to the revised Disability Discrimination Act, e.g. Juanita Nielsen, 277 Bourke Street,</w:t>
            </w:r>
            <w:r w:rsidR="00912D63">
              <w:rPr>
                <w:szCs w:val="24"/>
              </w:rPr>
              <w:t xml:space="preserve"> </w:t>
            </w:r>
            <w:r w:rsidR="00912D63" w:rsidRPr="0091025D">
              <w:rPr>
                <w:szCs w:val="24"/>
              </w:rPr>
              <w:t>Childcare etc</w:t>
            </w:r>
            <w:r w:rsidR="00C52535">
              <w:rPr>
                <w:szCs w:val="24"/>
              </w:rPr>
              <w:t>.</w:t>
            </w:r>
          </w:p>
        </w:tc>
        <w:tc>
          <w:tcPr>
            <w:tcW w:w="647" w:type="pct"/>
            <w:gridSpan w:val="2"/>
            <w:shd w:val="clear" w:color="auto" w:fill="FFFFFF"/>
          </w:tcPr>
          <w:p w:rsidR="00A07BC0" w:rsidRPr="0091025D" w:rsidRDefault="00A07BC0" w:rsidP="00912D63">
            <w:pPr>
              <w:shd w:val="clear" w:color="auto" w:fill="FFFFFF"/>
              <w:jc w:val="center"/>
              <w:rPr>
                <w:szCs w:val="24"/>
              </w:rPr>
            </w:pPr>
            <w:r w:rsidRPr="0091025D">
              <w:rPr>
                <w:b/>
                <w:bCs/>
                <w:szCs w:val="24"/>
              </w:rPr>
              <w:t>On Track</w:t>
            </w:r>
          </w:p>
        </w:tc>
      </w:tr>
      <w:tr w:rsidR="00912D63" w:rsidRPr="0091025D" w:rsidTr="00912D63">
        <w:tblPrEx>
          <w:tblCellMar>
            <w:top w:w="0" w:type="dxa"/>
            <w:bottom w:w="0" w:type="dxa"/>
          </w:tblCellMar>
        </w:tblPrEx>
        <w:trPr>
          <w:trHeight w:val="446"/>
        </w:trPr>
        <w:tc>
          <w:tcPr>
            <w:tcW w:w="5000" w:type="pct"/>
            <w:gridSpan w:val="6"/>
            <w:shd w:val="clear" w:color="auto" w:fill="FFFFFF"/>
          </w:tcPr>
          <w:p w:rsidR="00912D63" w:rsidRPr="0091025D" w:rsidRDefault="00912D63">
            <w:pPr>
              <w:shd w:val="clear" w:color="auto" w:fill="FFFFFF"/>
              <w:rPr>
                <w:szCs w:val="24"/>
              </w:rPr>
            </w:pPr>
            <w:r w:rsidRPr="0091025D">
              <w:rPr>
                <w:b/>
                <w:bCs/>
                <w:szCs w:val="24"/>
              </w:rPr>
              <w:t>Youth facilities</w:t>
            </w:r>
          </w:p>
        </w:tc>
      </w:tr>
      <w:tr w:rsidR="00A07BC0" w:rsidRPr="0091025D" w:rsidTr="00912D63">
        <w:tblPrEx>
          <w:tblCellMar>
            <w:top w:w="0" w:type="dxa"/>
            <w:bottom w:w="0" w:type="dxa"/>
          </w:tblCellMar>
        </w:tblPrEx>
        <w:trPr>
          <w:trHeight w:val="461"/>
        </w:trPr>
        <w:tc>
          <w:tcPr>
            <w:tcW w:w="1435" w:type="pct"/>
            <w:shd w:val="clear" w:color="auto" w:fill="FFFFFF"/>
          </w:tcPr>
          <w:p w:rsidR="00A07BC0" w:rsidRPr="0091025D" w:rsidRDefault="00A07BC0">
            <w:pPr>
              <w:shd w:val="clear" w:color="auto" w:fill="FFFFFF"/>
              <w:rPr>
                <w:szCs w:val="24"/>
              </w:rPr>
            </w:pPr>
            <w:r w:rsidRPr="0091025D">
              <w:rPr>
                <w:szCs w:val="24"/>
              </w:rPr>
              <w:t>Waterloo Oval Youth Facility</w:t>
            </w:r>
          </w:p>
        </w:tc>
        <w:tc>
          <w:tcPr>
            <w:tcW w:w="768" w:type="pct"/>
            <w:shd w:val="clear" w:color="auto" w:fill="FFFFFF"/>
          </w:tcPr>
          <w:p w:rsidR="00A07BC0" w:rsidRPr="0091025D" w:rsidRDefault="00A07BC0" w:rsidP="00912D63">
            <w:pPr>
              <w:shd w:val="clear" w:color="auto" w:fill="FFFFFF"/>
              <w:jc w:val="center"/>
              <w:rPr>
                <w:szCs w:val="24"/>
              </w:rPr>
            </w:pPr>
            <w:r w:rsidRPr="0091025D">
              <w:rPr>
                <w:szCs w:val="24"/>
              </w:rPr>
              <w:t>2012</w:t>
            </w:r>
          </w:p>
        </w:tc>
        <w:tc>
          <w:tcPr>
            <w:tcW w:w="644" w:type="pct"/>
            <w:shd w:val="clear" w:color="auto" w:fill="FFFFFF"/>
          </w:tcPr>
          <w:p w:rsidR="00A07BC0" w:rsidRPr="0091025D" w:rsidRDefault="00A07BC0" w:rsidP="00912D63">
            <w:pPr>
              <w:shd w:val="clear" w:color="auto" w:fill="FFFFFF"/>
              <w:jc w:val="center"/>
              <w:rPr>
                <w:szCs w:val="24"/>
              </w:rPr>
            </w:pPr>
            <w:r w:rsidRPr="0091025D">
              <w:rPr>
                <w:szCs w:val="24"/>
              </w:rPr>
              <w:t>100</w:t>
            </w:r>
          </w:p>
        </w:tc>
        <w:tc>
          <w:tcPr>
            <w:tcW w:w="1505" w:type="pct"/>
            <w:shd w:val="clear" w:color="auto" w:fill="FFFFFF"/>
          </w:tcPr>
          <w:p w:rsidR="00A07BC0" w:rsidRPr="0091025D" w:rsidRDefault="00A07BC0">
            <w:pPr>
              <w:shd w:val="clear" w:color="auto" w:fill="FFFFFF"/>
              <w:rPr>
                <w:szCs w:val="24"/>
              </w:rPr>
            </w:pPr>
            <w:r w:rsidRPr="0091025D">
              <w:rPr>
                <w:szCs w:val="24"/>
              </w:rPr>
              <w:t>Construction has reached completion. Tenants have moved in on 8 June 2012.</w:t>
            </w:r>
          </w:p>
        </w:tc>
        <w:tc>
          <w:tcPr>
            <w:tcW w:w="647" w:type="pct"/>
            <w:gridSpan w:val="2"/>
            <w:shd w:val="clear" w:color="auto" w:fill="FFFFFF"/>
          </w:tcPr>
          <w:p w:rsidR="00A07BC0" w:rsidRPr="0091025D" w:rsidRDefault="00A07BC0" w:rsidP="00912D63">
            <w:pPr>
              <w:shd w:val="clear" w:color="auto" w:fill="FFFFFF"/>
              <w:jc w:val="center"/>
              <w:rPr>
                <w:szCs w:val="24"/>
              </w:rPr>
            </w:pPr>
            <w:r w:rsidRPr="0091025D">
              <w:rPr>
                <w:b/>
                <w:bCs/>
                <w:szCs w:val="24"/>
              </w:rPr>
              <w:t>Complete</w:t>
            </w:r>
          </w:p>
        </w:tc>
      </w:tr>
      <w:tr w:rsidR="00912D63" w:rsidRPr="0091025D" w:rsidTr="00912D63">
        <w:tblPrEx>
          <w:tblCellMar>
            <w:top w:w="0" w:type="dxa"/>
            <w:bottom w:w="0" w:type="dxa"/>
          </w:tblCellMar>
        </w:tblPrEx>
        <w:trPr>
          <w:trHeight w:val="446"/>
        </w:trPr>
        <w:tc>
          <w:tcPr>
            <w:tcW w:w="5000" w:type="pct"/>
            <w:gridSpan w:val="6"/>
            <w:shd w:val="clear" w:color="auto" w:fill="FFFFFF"/>
          </w:tcPr>
          <w:p w:rsidR="00912D63" w:rsidRPr="0091025D" w:rsidRDefault="00912D63">
            <w:pPr>
              <w:shd w:val="clear" w:color="auto" w:fill="FFFFFF"/>
              <w:rPr>
                <w:szCs w:val="24"/>
              </w:rPr>
            </w:pPr>
            <w:r w:rsidRPr="0091025D">
              <w:rPr>
                <w:b/>
                <w:bCs/>
                <w:szCs w:val="24"/>
              </w:rPr>
              <w:t>Parks and Open Space Upgrades</w:t>
            </w:r>
          </w:p>
        </w:tc>
      </w:tr>
      <w:tr w:rsidR="00A07BC0" w:rsidRPr="0091025D" w:rsidTr="00912D63">
        <w:tblPrEx>
          <w:tblCellMar>
            <w:top w:w="0" w:type="dxa"/>
            <w:bottom w:w="0" w:type="dxa"/>
          </w:tblCellMar>
        </w:tblPrEx>
        <w:trPr>
          <w:trHeight w:val="470"/>
        </w:trPr>
        <w:tc>
          <w:tcPr>
            <w:tcW w:w="1435" w:type="pct"/>
            <w:shd w:val="clear" w:color="auto" w:fill="FFFFFF"/>
          </w:tcPr>
          <w:p w:rsidR="00A07BC0" w:rsidRPr="0091025D" w:rsidRDefault="00A07BC0">
            <w:pPr>
              <w:shd w:val="clear" w:color="auto" w:fill="FFFFFF"/>
              <w:rPr>
                <w:szCs w:val="24"/>
              </w:rPr>
            </w:pPr>
            <w:r w:rsidRPr="0091025D">
              <w:rPr>
                <w:szCs w:val="24"/>
              </w:rPr>
              <w:t>Belmore Park</w:t>
            </w:r>
          </w:p>
        </w:tc>
        <w:tc>
          <w:tcPr>
            <w:tcW w:w="768" w:type="pct"/>
            <w:shd w:val="clear" w:color="auto" w:fill="FFFFFF"/>
          </w:tcPr>
          <w:p w:rsidR="00A07BC0" w:rsidRPr="0091025D" w:rsidRDefault="00A07BC0" w:rsidP="00912D63">
            <w:pPr>
              <w:shd w:val="clear" w:color="auto" w:fill="FFFFFF"/>
              <w:jc w:val="center"/>
              <w:rPr>
                <w:szCs w:val="24"/>
              </w:rPr>
            </w:pPr>
            <w:r w:rsidRPr="0091025D">
              <w:rPr>
                <w:szCs w:val="24"/>
              </w:rPr>
              <w:t>2013</w:t>
            </w:r>
          </w:p>
        </w:tc>
        <w:tc>
          <w:tcPr>
            <w:tcW w:w="644" w:type="pct"/>
            <w:shd w:val="clear" w:color="auto" w:fill="FFFFFF"/>
          </w:tcPr>
          <w:p w:rsidR="00A07BC0" w:rsidRPr="0091025D" w:rsidRDefault="00A07BC0" w:rsidP="00912D63">
            <w:pPr>
              <w:shd w:val="clear" w:color="auto" w:fill="FFFFFF"/>
              <w:jc w:val="center"/>
              <w:rPr>
                <w:szCs w:val="24"/>
              </w:rPr>
            </w:pPr>
            <w:r w:rsidRPr="0091025D">
              <w:rPr>
                <w:szCs w:val="24"/>
              </w:rPr>
              <w:t>10</w:t>
            </w:r>
          </w:p>
        </w:tc>
        <w:tc>
          <w:tcPr>
            <w:tcW w:w="1505" w:type="pct"/>
            <w:shd w:val="clear" w:color="auto" w:fill="FFFFFF"/>
          </w:tcPr>
          <w:p w:rsidR="00A07BC0" w:rsidRPr="0091025D" w:rsidRDefault="00A07BC0">
            <w:pPr>
              <w:shd w:val="clear" w:color="auto" w:fill="FFFFFF"/>
              <w:rPr>
                <w:szCs w:val="24"/>
              </w:rPr>
            </w:pPr>
            <w:r w:rsidRPr="0091025D">
              <w:rPr>
                <w:szCs w:val="24"/>
              </w:rPr>
              <w:t>This project is in initiation phase. Survey of the park was undertaken. Assessment of design consultancy quotations is underway.</w:t>
            </w:r>
          </w:p>
        </w:tc>
        <w:tc>
          <w:tcPr>
            <w:tcW w:w="647" w:type="pct"/>
            <w:gridSpan w:val="2"/>
            <w:shd w:val="clear" w:color="auto" w:fill="FFFFFF"/>
          </w:tcPr>
          <w:p w:rsidR="00A07BC0" w:rsidRPr="0091025D" w:rsidRDefault="00A07BC0" w:rsidP="00912D63">
            <w:pPr>
              <w:shd w:val="clear" w:color="auto" w:fill="FFFFFF"/>
              <w:jc w:val="center"/>
              <w:rPr>
                <w:szCs w:val="24"/>
              </w:rPr>
            </w:pPr>
            <w:r w:rsidRPr="0091025D">
              <w:rPr>
                <w:b/>
                <w:bCs/>
                <w:szCs w:val="24"/>
              </w:rPr>
              <w:t>On Track</w:t>
            </w:r>
          </w:p>
        </w:tc>
      </w:tr>
      <w:tr w:rsidR="00A07BC0" w:rsidRPr="0091025D" w:rsidTr="00912D63">
        <w:tblPrEx>
          <w:tblCellMar>
            <w:top w:w="0" w:type="dxa"/>
            <w:bottom w:w="0" w:type="dxa"/>
          </w:tblCellMar>
        </w:tblPrEx>
        <w:trPr>
          <w:trHeight w:val="470"/>
        </w:trPr>
        <w:tc>
          <w:tcPr>
            <w:tcW w:w="1435" w:type="pct"/>
            <w:shd w:val="clear" w:color="auto" w:fill="FFFFFF"/>
          </w:tcPr>
          <w:p w:rsidR="00A07BC0" w:rsidRPr="0091025D" w:rsidRDefault="00A07BC0">
            <w:pPr>
              <w:shd w:val="clear" w:color="auto" w:fill="FFFFFF"/>
              <w:rPr>
                <w:szCs w:val="24"/>
              </w:rPr>
            </w:pPr>
            <w:r w:rsidRPr="0091025D">
              <w:rPr>
                <w:szCs w:val="24"/>
              </w:rPr>
              <w:lastRenderedPageBreak/>
              <w:t>Victoria Park Improvements</w:t>
            </w:r>
          </w:p>
        </w:tc>
        <w:tc>
          <w:tcPr>
            <w:tcW w:w="768" w:type="pct"/>
            <w:shd w:val="clear" w:color="auto" w:fill="FFFFFF"/>
          </w:tcPr>
          <w:p w:rsidR="00A07BC0" w:rsidRPr="0091025D" w:rsidRDefault="00A07BC0" w:rsidP="00912D63">
            <w:pPr>
              <w:shd w:val="clear" w:color="auto" w:fill="FFFFFF"/>
              <w:jc w:val="center"/>
              <w:rPr>
                <w:szCs w:val="24"/>
              </w:rPr>
            </w:pPr>
            <w:r w:rsidRPr="0091025D">
              <w:rPr>
                <w:szCs w:val="24"/>
              </w:rPr>
              <w:t>2017</w:t>
            </w:r>
          </w:p>
        </w:tc>
        <w:tc>
          <w:tcPr>
            <w:tcW w:w="644" w:type="pct"/>
            <w:shd w:val="clear" w:color="auto" w:fill="FFFFFF"/>
          </w:tcPr>
          <w:p w:rsidR="00A07BC0" w:rsidRPr="0091025D" w:rsidRDefault="00A07BC0" w:rsidP="00912D63">
            <w:pPr>
              <w:shd w:val="clear" w:color="auto" w:fill="FFFFFF"/>
              <w:jc w:val="center"/>
              <w:rPr>
                <w:szCs w:val="24"/>
              </w:rPr>
            </w:pPr>
            <w:r w:rsidRPr="0091025D">
              <w:rPr>
                <w:szCs w:val="24"/>
              </w:rPr>
              <w:t>0</w:t>
            </w:r>
          </w:p>
        </w:tc>
        <w:tc>
          <w:tcPr>
            <w:tcW w:w="1505" w:type="pct"/>
            <w:shd w:val="clear" w:color="auto" w:fill="FFFFFF"/>
          </w:tcPr>
          <w:p w:rsidR="00A07BC0" w:rsidRPr="0091025D" w:rsidRDefault="00A07BC0">
            <w:pPr>
              <w:shd w:val="clear" w:color="auto" w:fill="FFFFFF"/>
              <w:rPr>
                <w:szCs w:val="24"/>
              </w:rPr>
            </w:pPr>
            <w:r w:rsidRPr="0091025D">
              <w:rPr>
                <w:szCs w:val="24"/>
              </w:rPr>
              <w:t>This project is not yet due to commence</w:t>
            </w:r>
            <w:r w:rsidR="00C52535">
              <w:rPr>
                <w:szCs w:val="24"/>
              </w:rPr>
              <w:t>.</w:t>
            </w:r>
          </w:p>
        </w:tc>
        <w:tc>
          <w:tcPr>
            <w:tcW w:w="647" w:type="pct"/>
            <w:gridSpan w:val="2"/>
            <w:shd w:val="clear" w:color="auto" w:fill="FFFFFF"/>
          </w:tcPr>
          <w:p w:rsidR="00A07BC0" w:rsidRPr="0091025D" w:rsidRDefault="00A07BC0">
            <w:pPr>
              <w:shd w:val="clear" w:color="auto" w:fill="FFFFFF"/>
              <w:rPr>
                <w:szCs w:val="24"/>
              </w:rPr>
            </w:pPr>
          </w:p>
        </w:tc>
      </w:tr>
      <w:tr w:rsidR="00A07BC0" w:rsidRPr="0091025D" w:rsidTr="00912D63">
        <w:tblPrEx>
          <w:tblCellMar>
            <w:top w:w="0" w:type="dxa"/>
            <w:bottom w:w="0" w:type="dxa"/>
          </w:tblCellMar>
        </w:tblPrEx>
        <w:trPr>
          <w:trHeight w:val="475"/>
        </w:trPr>
        <w:tc>
          <w:tcPr>
            <w:tcW w:w="1435" w:type="pct"/>
            <w:shd w:val="clear" w:color="auto" w:fill="FFFFFF"/>
          </w:tcPr>
          <w:p w:rsidR="00A07BC0" w:rsidRPr="0091025D" w:rsidRDefault="00A07BC0">
            <w:pPr>
              <w:shd w:val="clear" w:color="auto" w:fill="FFFFFF"/>
              <w:rPr>
                <w:szCs w:val="24"/>
              </w:rPr>
            </w:pPr>
            <w:r w:rsidRPr="0091025D">
              <w:rPr>
                <w:szCs w:val="24"/>
              </w:rPr>
              <w:t>Hyde Park Plan of Management works</w:t>
            </w:r>
          </w:p>
        </w:tc>
        <w:tc>
          <w:tcPr>
            <w:tcW w:w="768" w:type="pct"/>
            <w:shd w:val="clear" w:color="auto" w:fill="FFFFFF"/>
          </w:tcPr>
          <w:p w:rsidR="00A07BC0" w:rsidRPr="0091025D" w:rsidRDefault="00A07BC0" w:rsidP="00912D63">
            <w:pPr>
              <w:shd w:val="clear" w:color="auto" w:fill="FFFFFF"/>
              <w:jc w:val="center"/>
              <w:rPr>
                <w:szCs w:val="24"/>
              </w:rPr>
            </w:pPr>
            <w:r w:rsidRPr="0091025D">
              <w:rPr>
                <w:szCs w:val="24"/>
              </w:rPr>
              <w:t>2017</w:t>
            </w:r>
          </w:p>
        </w:tc>
        <w:tc>
          <w:tcPr>
            <w:tcW w:w="644" w:type="pct"/>
            <w:shd w:val="clear" w:color="auto" w:fill="FFFFFF"/>
          </w:tcPr>
          <w:p w:rsidR="00A07BC0" w:rsidRPr="0091025D" w:rsidRDefault="00A07BC0" w:rsidP="00912D63">
            <w:pPr>
              <w:shd w:val="clear" w:color="auto" w:fill="FFFFFF"/>
              <w:jc w:val="center"/>
              <w:rPr>
                <w:szCs w:val="24"/>
              </w:rPr>
            </w:pPr>
            <w:r w:rsidRPr="0091025D">
              <w:rPr>
                <w:szCs w:val="24"/>
              </w:rPr>
              <w:t>15</w:t>
            </w:r>
          </w:p>
        </w:tc>
        <w:tc>
          <w:tcPr>
            <w:tcW w:w="1505" w:type="pct"/>
            <w:shd w:val="clear" w:color="auto" w:fill="FFFFFF"/>
          </w:tcPr>
          <w:p w:rsidR="00A07BC0" w:rsidRPr="0091025D" w:rsidRDefault="00A07BC0">
            <w:pPr>
              <w:shd w:val="clear" w:color="auto" w:fill="FFFFFF"/>
              <w:rPr>
                <w:szCs w:val="24"/>
              </w:rPr>
            </w:pPr>
            <w:r w:rsidRPr="0091025D">
              <w:rPr>
                <w:szCs w:val="24"/>
              </w:rPr>
              <w:t>This project is in initiation phase. Panel quotations for design consultant closing in July 2012.</w:t>
            </w:r>
          </w:p>
        </w:tc>
        <w:tc>
          <w:tcPr>
            <w:tcW w:w="647" w:type="pct"/>
            <w:gridSpan w:val="2"/>
            <w:shd w:val="clear" w:color="auto" w:fill="FFFFFF"/>
          </w:tcPr>
          <w:p w:rsidR="00A07BC0" w:rsidRPr="0091025D" w:rsidRDefault="00A07BC0" w:rsidP="00912D63">
            <w:pPr>
              <w:shd w:val="clear" w:color="auto" w:fill="FFFFFF"/>
              <w:jc w:val="center"/>
              <w:rPr>
                <w:szCs w:val="24"/>
              </w:rPr>
            </w:pPr>
            <w:r w:rsidRPr="0091025D">
              <w:rPr>
                <w:b/>
                <w:bCs/>
                <w:szCs w:val="24"/>
              </w:rPr>
              <w:t>On Track</w:t>
            </w:r>
          </w:p>
        </w:tc>
      </w:tr>
      <w:tr w:rsidR="00A07BC0" w:rsidRPr="0091025D" w:rsidTr="00912D63">
        <w:tblPrEx>
          <w:tblCellMar>
            <w:top w:w="0" w:type="dxa"/>
            <w:bottom w:w="0" w:type="dxa"/>
          </w:tblCellMar>
        </w:tblPrEx>
        <w:trPr>
          <w:trHeight w:val="1781"/>
        </w:trPr>
        <w:tc>
          <w:tcPr>
            <w:tcW w:w="1435" w:type="pct"/>
            <w:shd w:val="clear" w:color="auto" w:fill="FFFFFF"/>
          </w:tcPr>
          <w:p w:rsidR="00A07BC0" w:rsidRPr="0091025D" w:rsidRDefault="00A07BC0">
            <w:pPr>
              <w:shd w:val="clear" w:color="auto" w:fill="FFFFFF"/>
              <w:rPr>
                <w:szCs w:val="24"/>
              </w:rPr>
            </w:pPr>
            <w:r w:rsidRPr="0091025D">
              <w:rPr>
                <w:szCs w:val="24"/>
              </w:rPr>
              <w:t>Glebe Foreshore stage 5 and stage 6</w:t>
            </w:r>
          </w:p>
        </w:tc>
        <w:tc>
          <w:tcPr>
            <w:tcW w:w="768" w:type="pct"/>
            <w:shd w:val="clear" w:color="auto" w:fill="FFFFFF"/>
          </w:tcPr>
          <w:p w:rsidR="00A07BC0" w:rsidRPr="0091025D" w:rsidRDefault="00A07BC0" w:rsidP="00912D63">
            <w:pPr>
              <w:shd w:val="clear" w:color="auto" w:fill="FFFFFF"/>
              <w:jc w:val="center"/>
              <w:rPr>
                <w:szCs w:val="24"/>
              </w:rPr>
            </w:pPr>
            <w:r w:rsidRPr="0091025D">
              <w:rPr>
                <w:szCs w:val="24"/>
              </w:rPr>
              <w:t>2013</w:t>
            </w:r>
          </w:p>
        </w:tc>
        <w:tc>
          <w:tcPr>
            <w:tcW w:w="644" w:type="pct"/>
            <w:shd w:val="clear" w:color="auto" w:fill="FFFFFF"/>
          </w:tcPr>
          <w:p w:rsidR="00A07BC0" w:rsidRPr="0091025D" w:rsidRDefault="00A07BC0" w:rsidP="00912D63">
            <w:pPr>
              <w:shd w:val="clear" w:color="auto" w:fill="FFFFFF"/>
              <w:jc w:val="center"/>
              <w:rPr>
                <w:szCs w:val="24"/>
              </w:rPr>
            </w:pPr>
            <w:r w:rsidRPr="0091025D">
              <w:rPr>
                <w:szCs w:val="24"/>
              </w:rPr>
              <w:t>25</w:t>
            </w:r>
          </w:p>
        </w:tc>
        <w:tc>
          <w:tcPr>
            <w:tcW w:w="1505" w:type="pct"/>
            <w:shd w:val="clear" w:color="auto" w:fill="FFFFFF"/>
          </w:tcPr>
          <w:p w:rsidR="00A07BC0" w:rsidRDefault="00A07BC0">
            <w:pPr>
              <w:shd w:val="clear" w:color="auto" w:fill="FFFFFF"/>
              <w:rPr>
                <w:szCs w:val="24"/>
              </w:rPr>
            </w:pPr>
            <w:r w:rsidRPr="0091025D">
              <w:rPr>
                <w:szCs w:val="24"/>
              </w:rPr>
              <w:t>Stage 5 is the last portion of foreshore open space that will extend by way of an easement across the foreshore edge of the Sydney Secondary College, Blackwattle Bay Campus, between Ferry Road and Bridge Road. Stage 6 will provide some minor footpath improvements to the northern side of Bridge Road, between the School and the Fish Markets.</w:t>
            </w:r>
          </w:p>
          <w:p w:rsidR="00912D63" w:rsidRPr="0091025D" w:rsidRDefault="00912D63">
            <w:pPr>
              <w:shd w:val="clear" w:color="auto" w:fill="FFFFFF"/>
              <w:rPr>
                <w:szCs w:val="24"/>
              </w:rPr>
            </w:pPr>
          </w:p>
          <w:p w:rsidR="00A07BC0" w:rsidRPr="0091025D" w:rsidRDefault="00A07BC0">
            <w:pPr>
              <w:shd w:val="clear" w:color="auto" w:fill="FFFFFF"/>
              <w:rPr>
                <w:szCs w:val="24"/>
              </w:rPr>
            </w:pPr>
            <w:r w:rsidRPr="0091025D">
              <w:rPr>
                <w:szCs w:val="24"/>
              </w:rPr>
              <w:t>To facilitate the project, an easement for a public right of way needs to be established. Deed of Agreement with the Department of Education with regards to easement condition is in progress. Construction is to commence in 2013.</w:t>
            </w:r>
          </w:p>
        </w:tc>
        <w:tc>
          <w:tcPr>
            <w:tcW w:w="647" w:type="pct"/>
            <w:gridSpan w:val="2"/>
            <w:shd w:val="clear" w:color="auto" w:fill="FFFFFF"/>
          </w:tcPr>
          <w:p w:rsidR="00A07BC0" w:rsidRPr="0091025D" w:rsidRDefault="00A07BC0" w:rsidP="00912D63">
            <w:pPr>
              <w:shd w:val="clear" w:color="auto" w:fill="FFFFFF"/>
              <w:jc w:val="center"/>
              <w:rPr>
                <w:szCs w:val="24"/>
              </w:rPr>
            </w:pPr>
            <w:r w:rsidRPr="0091025D">
              <w:rPr>
                <w:b/>
                <w:bCs/>
                <w:szCs w:val="24"/>
              </w:rPr>
              <w:t>On Track</w:t>
            </w:r>
          </w:p>
        </w:tc>
      </w:tr>
      <w:tr w:rsidR="00A07BC0" w:rsidRPr="0091025D" w:rsidTr="00912D63">
        <w:tblPrEx>
          <w:tblCellMar>
            <w:top w:w="0" w:type="dxa"/>
            <w:bottom w:w="0" w:type="dxa"/>
          </w:tblCellMar>
        </w:tblPrEx>
        <w:trPr>
          <w:trHeight w:val="845"/>
        </w:trPr>
        <w:tc>
          <w:tcPr>
            <w:tcW w:w="1435" w:type="pct"/>
            <w:shd w:val="clear" w:color="auto" w:fill="FFFFFF"/>
          </w:tcPr>
          <w:p w:rsidR="00A07BC0" w:rsidRPr="0091025D" w:rsidRDefault="00A07BC0">
            <w:pPr>
              <w:shd w:val="clear" w:color="auto" w:fill="FFFFFF"/>
              <w:rPr>
                <w:szCs w:val="24"/>
              </w:rPr>
            </w:pPr>
            <w:r w:rsidRPr="0091025D">
              <w:rPr>
                <w:szCs w:val="24"/>
              </w:rPr>
              <w:t>Woolloomooloo pocket parks and public spaces, including lighting and paving</w:t>
            </w:r>
          </w:p>
        </w:tc>
        <w:tc>
          <w:tcPr>
            <w:tcW w:w="768" w:type="pct"/>
            <w:shd w:val="clear" w:color="auto" w:fill="FFFFFF"/>
          </w:tcPr>
          <w:p w:rsidR="00A07BC0" w:rsidRPr="0091025D" w:rsidRDefault="00A07BC0" w:rsidP="00912D63">
            <w:pPr>
              <w:shd w:val="clear" w:color="auto" w:fill="FFFFFF"/>
              <w:jc w:val="center"/>
              <w:rPr>
                <w:szCs w:val="24"/>
              </w:rPr>
            </w:pPr>
            <w:r w:rsidRPr="0091025D">
              <w:rPr>
                <w:szCs w:val="24"/>
              </w:rPr>
              <w:t>2015</w:t>
            </w:r>
          </w:p>
        </w:tc>
        <w:tc>
          <w:tcPr>
            <w:tcW w:w="644" w:type="pct"/>
            <w:shd w:val="clear" w:color="auto" w:fill="FFFFFF"/>
          </w:tcPr>
          <w:p w:rsidR="00A07BC0" w:rsidRPr="0091025D" w:rsidRDefault="00A07BC0" w:rsidP="00912D63">
            <w:pPr>
              <w:shd w:val="clear" w:color="auto" w:fill="FFFFFF"/>
              <w:jc w:val="center"/>
              <w:rPr>
                <w:szCs w:val="24"/>
              </w:rPr>
            </w:pPr>
            <w:r w:rsidRPr="0091025D">
              <w:rPr>
                <w:szCs w:val="24"/>
              </w:rPr>
              <w:t>80</w:t>
            </w:r>
          </w:p>
        </w:tc>
        <w:tc>
          <w:tcPr>
            <w:tcW w:w="1505" w:type="pct"/>
            <w:shd w:val="clear" w:color="auto" w:fill="FFFFFF"/>
          </w:tcPr>
          <w:p w:rsidR="00A07BC0" w:rsidRPr="0091025D" w:rsidRDefault="00A07BC0">
            <w:pPr>
              <w:shd w:val="clear" w:color="auto" w:fill="FFFFFF"/>
              <w:rPr>
                <w:szCs w:val="24"/>
              </w:rPr>
            </w:pPr>
            <w:r w:rsidRPr="0091025D">
              <w:rPr>
                <w:szCs w:val="24"/>
              </w:rPr>
              <w:t>McElhone Stairs Lift: This project is for the installation of a passenger and cycle lift adjacent to the McElhone Stairs connecting Cowper Wharf Road, Woolloomooloo to Victoria Street, Potts Point. This project is in initiation phase. Construction is to commence in 2013.</w:t>
            </w:r>
          </w:p>
        </w:tc>
        <w:tc>
          <w:tcPr>
            <w:tcW w:w="647" w:type="pct"/>
            <w:gridSpan w:val="2"/>
            <w:shd w:val="clear" w:color="auto" w:fill="FFFFFF"/>
          </w:tcPr>
          <w:p w:rsidR="00A07BC0" w:rsidRPr="0091025D" w:rsidRDefault="00A07BC0" w:rsidP="00912D63">
            <w:pPr>
              <w:shd w:val="clear" w:color="auto" w:fill="FFFFFF"/>
              <w:jc w:val="center"/>
              <w:rPr>
                <w:szCs w:val="24"/>
              </w:rPr>
            </w:pPr>
            <w:r w:rsidRPr="0091025D">
              <w:rPr>
                <w:b/>
                <w:bCs/>
                <w:szCs w:val="24"/>
              </w:rPr>
              <w:t>On Track</w:t>
            </w:r>
          </w:p>
        </w:tc>
      </w:tr>
      <w:tr w:rsidR="00912D63" w:rsidRPr="0091025D" w:rsidTr="00912D63">
        <w:tblPrEx>
          <w:tblCellMar>
            <w:top w:w="0" w:type="dxa"/>
            <w:bottom w:w="0" w:type="dxa"/>
          </w:tblCellMar>
        </w:tblPrEx>
        <w:trPr>
          <w:trHeight w:val="446"/>
        </w:trPr>
        <w:tc>
          <w:tcPr>
            <w:tcW w:w="5000" w:type="pct"/>
            <w:gridSpan w:val="6"/>
            <w:shd w:val="clear" w:color="auto" w:fill="FFFFFF"/>
          </w:tcPr>
          <w:p w:rsidR="00912D63" w:rsidRPr="0091025D" w:rsidRDefault="00912D63">
            <w:pPr>
              <w:shd w:val="clear" w:color="auto" w:fill="FFFFFF"/>
              <w:rPr>
                <w:szCs w:val="24"/>
              </w:rPr>
            </w:pPr>
            <w:r w:rsidRPr="0091025D">
              <w:rPr>
                <w:b/>
                <w:bCs/>
                <w:szCs w:val="24"/>
              </w:rPr>
              <w:lastRenderedPageBreak/>
              <w:t>Pools and Leisure Centre Upgrades</w:t>
            </w:r>
          </w:p>
        </w:tc>
      </w:tr>
      <w:tr w:rsidR="00A07BC0" w:rsidRPr="0091025D" w:rsidTr="00912D63">
        <w:tblPrEx>
          <w:tblCellMar>
            <w:top w:w="0" w:type="dxa"/>
            <w:bottom w:w="0" w:type="dxa"/>
          </w:tblCellMar>
        </w:tblPrEx>
        <w:trPr>
          <w:trHeight w:val="461"/>
        </w:trPr>
        <w:tc>
          <w:tcPr>
            <w:tcW w:w="1435" w:type="pct"/>
            <w:shd w:val="clear" w:color="auto" w:fill="FFFFFF"/>
          </w:tcPr>
          <w:p w:rsidR="00A07BC0" w:rsidRPr="0091025D" w:rsidRDefault="00A07BC0">
            <w:pPr>
              <w:shd w:val="clear" w:color="auto" w:fill="FFFFFF"/>
              <w:rPr>
                <w:szCs w:val="24"/>
              </w:rPr>
            </w:pPr>
            <w:r w:rsidRPr="0091025D">
              <w:rPr>
                <w:szCs w:val="24"/>
              </w:rPr>
              <w:t>Perry Park</w:t>
            </w:r>
          </w:p>
        </w:tc>
        <w:tc>
          <w:tcPr>
            <w:tcW w:w="768" w:type="pct"/>
            <w:shd w:val="clear" w:color="auto" w:fill="FFFFFF"/>
          </w:tcPr>
          <w:p w:rsidR="00A07BC0" w:rsidRPr="0091025D" w:rsidRDefault="00A07BC0" w:rsidP="00912D63">
            <w:pPr>
              <w:shd w:val="clear" w:color="auto" w:fill="FFFFFF"/>
              <w:jc w:val="center"/>
              <w:rPr>
                <w:szCs w:val="24"/>
              </w:rPr>
            </w:pPr>
            <w:r w:rsidRPr="0091025D">
              <w:rPr>
                <w:szCs w:val="24"/>
              </w:rPr>
              <w:t>2013</w:t>
            </w:r>
          </w:p>
        </w:tc>
        <w:tc>
          <w:tcPr>
            <w:tcW w:w="644" w:type="pct"/>
            <w:shd w:val="clear" w:color="auto" w:fill="FFFFFF"/>
          </w:tcPr>
          <w:p w:rsidR="00A07BC0" w:rsidRPr="0091025D" w:rsidRDefault="00A07BC0" w:rsidP="00912D63">
            <w:pPr>
              <w:shd w:val="clear" w:color="auto" w:fill="FFFFFF"/>
              <w:jc w:val="center"/>
              <w:rPr>
                <w:szCs w:val="24"/>
              </w:rPr>
            </w:pPr>
            <w:r w:rsidRPr="0091025D">
              <w:rPr>
                <w:szCs w:val="24"/>
              </w:rPr>
              <w:t>25</w:t>
            </w:r>
          </w:p>
        </w:tc>
        <w:tc>
          <w:tcPr>
            <w:tcW w:w="1505" w:type="pct"/>
            <w:shd w:val="clear" w:color="auto" w:fill="FFFFFF"/>
          </w:tcPr>
          <w:p w:rsidR="00A07BC0" w:rsidRPr="0091025D" w:rsidRDefault="00A07BC0">
            <w:pPr>
              <w:shd w:val="clear" w:color="auto" w:fill="FFFFFF"/>
              <w:rPr>
                <w:szCs w:val="24"/>
              </w:rPr>
            </w:pPr>
            <w:r w:rsidRPr="0091025D">
              <w:rPr>
                <w:szCs w:val="24"/>
              </w:rPr>
              <w:t>Concept design is being developed.</w:t>
            </w:r>
          </w:p>
        </w:tc>
        <w:tc>
          <w:tcPr>
            <w:tcW w:w="647" w:type="pct"/>
            <w:gridSpan w:val="2"/>
            <w:shd w:val="clear" w:color="auto" w:fill="FFFFFF"/>
          </w:tcPr>
          <w:p w:rsidR="00A07BC0" w:rsidRPr="0091025D" w:rsidRDefault="00A07BC0" w:rsidP="00912D63">
            <w:pPr>
              <w:shd w:val="clear" w:color="auto" w:fill="FFFFFF"/>
              <w:jc w:val="center"/>
              <w:rPr>
                <w:szCs w:val="24"/>
              </w:rPr>
            </w:pPr>
            <w:r w:rsidRPr="0091025D">
              <w:rPr>
                <w:b/>
                <w:bCs/>
                <w:szCs w:val="24"/>
              </w:rPr>
              <w:t>On Track</w:t>
            </w:r>
          </w:p>
        </w:tc>
      </w:tr>
      <w:tr w:rsidR="00A07BC0" w:rsidRPr="0091025D" w:rsidTr="00912D63">
        <w:tblPrEx>
          <w:tblCellMar>
            <w:top w:w="0" w:type="dxa"/>
            <w:bottom w:w="0" w:type="dxa"/>
          </w:tblCellMar>
        </w:tblPrEx>
        <w:trPr>
          <w:trHeight w:val="1224"/>
        </w:trPr>
        <w:tc>
          <w:tcPr>
            <w:tcW w:w="1435" w:type="pct"/>
            <w:shd w:val="clear" w:color="auto" w:fill="FFFFFF"/>
          </w:tcPr>
          <w:p w:rsidR="00A07BC0" w:rsidRPr="0091025D" w:rsidRDefault="00A07BC0">
            <w:pPr>
              <w:shd w:val="clear" w:color="auto" w:fill="FFFFFF"/>
              <w:rPr>
                <w:szCs w:val="24"/>
              </w:rPr>
            </w:pPr>
            <w:r w:rsidRPr="0091025D">
              <w:rPr>
                <w:szCs w:val="24"/>
              </w:rPr>
              <w:t>Prince Alfred Park Pool</w:t>
            </w:r>
          </w:p>
        </w:tc>
        <w:tc>
          <w:tcPr>
            <w:tcW w:w="768" w:type="pct"/>
            <w:shd w:val="clear" w:color="auto" w:fill="FFFFFF"/>
          </w:tcPr>
          <w:p w:rsidR="00A07BC0" w:rsidRPr="0091025D" w:rsidRDefault="00A07BC0" w:rsidP="00912D63">
            <w:pPr>
              <w:shd w:val="clear" w:color="auto" w:fill="FFFFFF"/>
              <w:jc w:val="center"/>
              <w:rPr>
                <w:szCs w:val="24"/>
              </w:rPr>
            </w:pPr>
            <w:r w:rsidRPr="0091025D">
              <w:rPr>
                <w:szCs w:val="24"/>
              </w:rPr>
              <w:t>2012</w:t>
            </w:r>
          </w:p>
        </w:tc>
        <w:tc>
          <w:tcPr>
            <w:tcW w:w="644" w:type="pct"/>
            <w:shd w:val="clear" w:color="auto" w:fill="FFFFFF"/>
          </w:tcPr>
          <w:p w:rsidR="00A07BC0" w:rsidRPr="0091025D" w:rsidRDefault="00A07BC0" w:rsidP="00912D63">
            <w:pPr>
              <w:shd w:val="clear" w:color="auto" w:fill="FFFFFF"/>
              <w:jc w:val="center"/>
              <w:rPr>
                <w:szCs w:val="24"/>
              </w:rPr>
            </w:pPr>
            <w:r w:rsidRPr="0091025D">
              <w:rPr>
                <w:szCs w:val="24"/>
              </w:rPr>
              <w:t>90</w:t>
            </w:r>
          </w:p>
        </w:tc>
        <w:tc>
          <w:tcPr>
            <w:tcW w:w="1505" w:type="pct"/>
            <w:shd w:val="clear" w:color="auto" w:fill="FFFFFF"/>
          </w:tcPr>
          <w:p w:rsidR="00A07BC0" w:rsidRPr="0091025D" w:rsidRDefault="00A07BC0">
            <w:pPr>
              <w:shd w:val="clear" w:color="auto" w:fill="FFFFFF"/>
              <w:rPr>
                <w:szCs w:val="24"/>
              </w:rPr>
            </w:pPr>
            <w:r w:rsidRPr="0091025D">
              <w:rPr>
                <w:szCs w:val="24"/>
              </w:rPr>
              <w:t>Construction works have progressed which include timber cladding to external wall with this work almost complete, installation of door frames, mechanical equipment to plant room, terrazzo partitions to change rooms, soil and meadow planting to building roof, footings for fence posts, fence installation works and installation of five chimneys. The estimated completion date is in September 2012.</w:t>
            </w:r>
          </w:p>
        </w:tc>
        <w:tc>
          <w:tcPr>
            <w:tcW w:w="647" w:type="pct"/>
            <w:gridSpan w:val="2"/>
            <w:shd w:val="clear" w:color="auto" w:fill="FFFFFF"/>
          </w:tcPr>
          <w:p w:rsidR="00A07BC0" w:rsidRPr="0091025D" w:rsidRDefault="00A07BC0" w:rsidP="00912D63">
            <w:pPr>
              <w:shd w:val="clear" w:color="auto" w:fill="FFFFFF"/>
              <w:jc w:val="center"/>
              <w:rPr>
                <w:szCs w:val="24"/>
              </w:rPr>
            </w:pPr>
            <w:r w:rsidRPr="0091025D">
              <w:rPr>
                <w:b/>
                <w:bCs/>
                <w:szCs w:val="24"/>
              </w:rPr>
              <w:t>On Track</w:t>
            </w:r>
          </w:p>
        </w:tc>
      </w:tr>
      <w:tr w:rsidR="00A07BC0" w:rsidRPr="0091025D" w:rsidTr="00912D63">
        <w:tblPrEx>
          <w:tblCellMar>
            <w:top w:w="0" w:type="dxa"/>
            <w:bottom w:w="0" w:type="dxa"/>
          </w:tblCellMar>
        </w:tblPrEx>
        <w:trPr>
          <w:trHeight w:val="1027"/>
        </w:trPr>
        <w:tc>
          <w:tcPr>
            <w:tcW w:w="1435" w:type="pct"/>
            <w:shd w:val="clear" w:color="auto" w:fill="FFFFFF"/>
          </w:tcPr>
          <w:p w:rsidR="00A07BC0" w:rsidRPr="0091025D" w:rsidRDefault="00A07BC0">
            <w:pPr>
              <w:shd w:val="clear" w:color="auto" w:fill="FFFFFF"/>
              <w:rPr>
                <w:szCs w:val="24"/>
              </w:rPr>
            </w:pPr>
            <w:r w:rsidRPr="0091025D">
              <w:rPr>
                <w:szCs w:val="24"/>
              </w:rPr>
              <w:t>Prince Alfred Park Coronation Centre</w:t>
            </w:r>
          </w:p>
        </w:tc>
        <w:tc>
          <w:tcPr>
            <w:tcW w:w="768" w:type="pct"/>
            <w:shd w:val="clear" w:color="auto" w:fill="FFFFFF"/>
          </w:tcPr>
          <w:p w:rsidR="00A07BC0" w:rsidRPr="0091025D" w:rsidRDefault="00A07BC0" w:rsidP="00912D63">
            <w:pPr>
              <w:shd w:val="clear" w:color="auto" w:fill="FFFFFF"/>
              <w:jc w:val="center"/>
              <w:rPr>
                <w:szCs w:val="24"/>
              </w:rPr>
            </w:pPr>
            <w:r w:rsidRPr="0091025D">
              <w:rPr>
                <w:szCs w:val="24"/>
              </w:rPr>
              <w:t>2012</w:t>
            </w:r>
          </w:p>
        </w:tc>
        <w:tc>
          <w:tcPr>
            <w:tcW w:w="644" w:type="pct"/>
            <w:shd w:val="clear" w:color="auto" w:fill="FFFFFF"/>
          </w:tcPr>
          <w:p w:rsidR="00A07BC0" w:rsidRPr="0091025D" w:rsidRDefault="00A07BC0" w:rsidP="00912D63">
            <w:pPr>
              <w:shd w:val="clear" w:color="auto" w:fill="FFFFFF"/>
              <w:jc w:val="center"/>
              <w:rPr>
                <w:szCs w:val="24"/>
              </w:rPr>
            </w:pPr>
            <w:r w:rsidRPr="0091025D">
              <w:rPr>
                <w:szCs w:val="24"/>
              </w:rPr>
              <w:t>100</w:t>
            </w:r>
          </w:p>
        </w:tc>
        <w:tc>
          <w:tcPr>
            <w:tcW w:w="1505" w:type="pct"/>
            <w:shd w:val="clear" w:color="auto" w:fill="FFFFFF"/>
          </w:tcPr>
          <w:p w:rsidR="00A07BC0" w:rsidRPr="0091025D" w:rsidRDefault="00A07BC0">
            <w:pPr>
              <w:shd w:val="clear" w:color="auto" w:fill="FFFFFF"/>
              <w:rPr>
                <w:szCs w:val="24"/>
              </w:rPr>
            </w:pPr>
            <w:r w:rsidRPr="0091025D">
              <w:rPr>
                <w:szCs w:val="24"/>
              </w:rPr>
              <w:t>Prince Alfred Park - Coronation Centre refurbishment includes partial demolition and reconstruction of the Coronation Centre. This will accommodate the adaptive reuse of the Centre as a community facility to fit within the adopted Prince Alfred Park Plan of Management (POM) &amp; Master Plan. Practical completion was issued end of May 2012.</w:t>
            </w:r>
          </w:p>
        </w:tc>
        <w:tc>
          <w:tcPr>
            <w:tcW w:w="647" w:type="pct"/>
            <w:gridSpan w:val="2"/>
            <w:shd w:val="clear" w:color="auto" w:fill="FFFFFF"/>
          </w:tcPr>
          <w:p w:rsidR="00A07BC0" w:rsidRPr="0091025D" w:rsidRDefault="00A07BC0" w:rsidP="00912D63">
            <w:pPr>
              <w:shd w:val="clear" w:color="auto" w:fill="FFFFFF"/>
              <w:jc w:val="center"/>
              <w:rPr>
                <w:szCs w:val="24"/>
              </w:rPr>
            </w:pPr>
            <w:r w:rsidRPr="0091025D">
              <w:rPr>
                <w:b/>
                <w:bCs/>
                <w:szCs w:val="24"/>
              </w:rPr>
              <w:t>Complete</w:t>
            </w:r>
          </w:p>
        </w:tc>
      </w:tr>
      <w:tr w:rsidR="00912D63" w:rsidRPr="0091025D" w:rsidTr="00912D63">
        <w:tblPrEx>
          <w:tblCellMar>
            <w:top w:w="0" w:type="dxa"/>
            <w:bottom w:w="0" w:type="dxa"/>
          </w:tblCellMar>
        </w:tblPrEx>
        <w:trPr>
          <w:trHeight w:val="446"/>
        </w:trPr>
        <w:tc>
          <w:tcPr>
            <w:tcW w:w="5000" w:type="pct"/>
            <w:gridSpan w:val="6"/>
            <w:shd w:val="clear" w:color="auto" w:fill="FFFFFF"/>
          </w:tcPr>
          <w:p w:rsidR="00912D63" w:rsidRPr="0091025D" w:rsidRDefault="00912D63">
            <w:pPr>
              <w:shd w:val="clear" w:color="auto" w:fill="FFFFFF"/>
              <w:rPr>
                <w:szCs w:val="24"/>
              </w:rPr>
            </w:pPr>
            <w:r w:rsidRPr="0091025D">
              <w:rPr>
                <w:b/>
                <w:bCs/>
                <w:szCs w:val="24"/>
              </w:rPr>
              <w:t>Childcare facilities</w:t>
            </w:r>
          </w:p>
        </w:tc>
      </w:tr>
      <w:tr w:rsidR="00A07BC0" w:rsidRPr="0091025D" w:rsidTr="00912D63">
        <w:tblPrEx>
          <w:tblCellMar>
            <w:top w:w="0" w:type="dxa"/>
            <w:bottom w:w="0" w:type="dxa"/>
          </w:tblCellMar>
        </w:tblPrEx>
        <w:trPr>
          <w:trHeight w:val="475"/>
        </w:trPr>
        <w:tc>
          <w:tcPr>
            <w:tcW w:w="1435" w:type="pct"/>
            <w:shd w:val="clear" w:color="auto" w:fill="FFFFFF"/>
          </w:tcPr>
          <w:p w:rsidR="00A07BC0" w:rsidRPr="0091025D" w:rsidRDefault="00A07BC0">
            <w:pPr>
              <w:shd w:val="clear" w:color="auto" w:fill="FFFFFF"/>
              <w:rPr>
                <w:szCs w:val="24"/>
              </w:rPr>
            </w:pPr>
            <w:r w:rsidRPr="0091025D">
              <w:rPr>
                <w:szCs w:val="24"/>
              </w:rPr>
              <w:t>Additional childcare facilities at Darlinghurst.</w:t>
            </w:r>
          </w:p>
        </w:tc>
        <w:tc>
          <w:tcPr>
            <w:tcW w:w="768" w:type="pct"/>
            <w:shd w:val="clear" w:color="auto" w:fill="FFFFFF"/>
          </w:tcPr>
          <w:p w:rsidR="00A07BC0" w:rsidRPr="0091025D" w:rsidRDefault="00A07BC0" w:rsidP="00912D63">
            <w:pPr>
              <w:shd w:val="clear" w:color="auto" w:fill="FFFFFF"/>
              <w:jc w:val="center"/>
              <w:rPr>
                <w:szCs w:val="24"/>
              </w:rPr>
            </w:pPr>
            <w:r w:rsidRPr="0091025D">
              <w:rPr>
                <w:szCs w:val="24"/>
              </w:rPr>
              <w:t>2012</w:t>
            </w:r>
          </w:p>
        </w:tc>
        <w:tc>
          <w:tcPr>
            <w:tcW w:w="644" w:type="pct"/>
            <w:shd w:val="clear" w:color="auto" w:fill="FFFFFF"/>
          </w:tcPr>
          <w:p w:rsidR="00A07BC0" w:rsidRPr="0091025D" w:rsidRDefault="00A07BC0" w:rsidP="00912D63">
            <w:pPr>
              <w:shd w:val="clear" w:color="auto" w:fill="FFFFFF"/>
              <w:jc w:val="center"/>
              <w:rPr>
                <w:szCs w:val="24"/>
              </w:rPr>
            </w:pPr>
            <w:r w:rsidRPr="0091025D">
              <w:rPr>
                <w:szCs w:val="24"/>
              </w:rPr>
              <w:t>10</w:t>
            </w:r>
          </w:p>
        </w:tc>
        <w:tc>
          <w:tcPr>
            <w:tcW w:w="1505" w:type="pct"/>
            <w:shd w:val="clear" w:color="auto" w:fill="FFFFFF"/>
          </w:tcPr>
          <w:p w:rsidR="00A07BC0" w:rsidRPr="0091025D" w:rsidRDefault="00A07BC0">
            <w:pPr>
              <w:shd w:val="clear" w:color="auto" w:fill="FFFFFF"/>
              <w:rPr>
                <w:szCs w:val="24"/>
              </w:rPr>
            </w:pPr>
            <w:r w:rsidRPr="0091025D">
              <w:rPr>
                <w:szCs w:val="24"/>
              </w:rPr>
              <w:t>The additional facility in Darlinghurst is planned as part of the works at 277 Bourke Street - Community Centre - Stage 1. This project is in the initiation</w:t>
            </w:r>
            <w:r w:rsidR="00912D63">
              <w:rPr>
                <w:szCs w:val="24"/>
              </w:rPr>
              <w:t xml:space="preserve"> </w:t>
            </w:r>
            <w:r w:rsidR="00912D63" w:rsidRPr="0091025D">
              <w:rPr>
                <w:szCs w:val="24"/>
              </w:rPr>
              <w:t xml:space="preserve">phase. Preliminary concept design was presented and endorsed by Design </w:t>
            </w:r>
            <w:r w:rsidR="00912D63" w:rsidRPr="0091025D">
              <w:rPr>
                <w:szCs w:val="24"/>
              </w:rPr>
              <w:lastRenderedPageBreak/>
              <w:t>Advisory Panel. Traffic report was finalised. Contamination investigation report was issued for Site Auditor review. Landscape design options for child care drop</w:t>
            </w:r>
            <w:r w:rsidR="00912D63">
              <w:rPr>
                <w:szCs w:val="24"/>
              </w:rPr>
              <w:t>-</w:t>
            </w:r>
            <w:r w:rsidR="00912D63" w:rsidRPr="0091025D">
              <w:rPr>
                <w:szCs w:val="24"/>
              </w:rPr>
              <w:t>off was prepared.</w:t>
            </w:r>
          </w:p>
        </w:tc>
        <w:tc>
          <w:tcPr>
            <w:tcW w:w="647" w:type="pct"/>
            <w:gridSpan w:val="2"/>
            <w:shd w:val="clear" w:color="auto" w:fill="FFFFFF"/>
          </w:tcPr>
          <w:p w:rsidR="00A07BC0" w:rsidRPr="0091025D" w:rsidRDefault="00A07BC0" w:rsidP="00912D63">
            <w:pPr>
              <w:shd w:val="clear" w:color="auto" w:fill="FFFFFF"/>
              <w:jc w:val="center"/>
              <w:rPr>
                <w:szCs w:val="24"/>
              </w:rPr>
            </w:pPr>
            <w:r w:rsidRPr="0091025D">
              <w:rPr>
                <w:b/>
                <w:bCs/>
                <w:szCs w:val="24"/>
              </w:rPr>
              <w:lastRenderedPageBreak/>
              <w:t>On Track</w:t>
            </w:r>
          </w:p>
        </w:tc>
      </w:tr>
    </w:tbl>
    <w:p w:rsidR="00A07BC0" w:rsidRDefault="00A07BC0">
      <w:pPr>
        <w:rPr>
          <w:szCs w:val="24"/>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956"/>
        <w:gridCol w:w="5313"/>
        <w:gridCol w:w="838"/>
      </w:tblGrid>
      <w:tr w:rsidR="00912D63" w:rsidRPr="002712D6" w:rsidTr="002712D6">
        <w:tblPrEx>
          <w:tblCellMar>
            <w:top w:w="0" w:type="dxa"/>
            <w:bottom w:w="0" w:type="dxa"/>
          </w:tblCellMar>
        </w:tblPrEx>
        <w:trPr>
          <w:trHeight w:val="451"/>
        </w:trPr>
        <w:tc>
          <w:tcPr>
            <w:tcW w:w="1623" w:type="pct"/>
            <w:shd w:val="clear" w:color="auto" w:fill="FFFFFF"/>
          </w:tcPr>
          <w:p w:rsidR="00912D63" w:rsidRPr="002712D6" w:rsidRDefault="00912D63" w:rsidP="00601922">
            <w:pPr>
              <w:shd w:val="clear" w:color="auto" w:fill="FFFFFF"/>
              <w:rPr>
                <w:b/>
                <w:bCs/>
                <w:szCs w:val="24"/>
              </w:rPr>
            </w:pPr>
            <w:r w:rsidRPr="002712D6">
              <w:rPr>
                <w:b/>
                <w:bCs/>
                <w:szCs w:val="24"/>
              </w:rPr>
              <w:t>Major Programs</w:t>
            </w:r>
          </w:p>
        </w:tc>
        <w:tc>
          <w:tcPr>
            <w:tcW w:w="2917" w:type="pct"/>
            <w:shd w:val="clear" w:color="auto" w:fill="FFFFFF"/>
          </w:tcPr>
          <w:p w:rsidR="00912D63" w:rsidRPr="002712D6" w:rsidRDefault="00912D63" w:rsidP="00601922">
            <w:pPr>
              <w:shd w:val="clear" w:color="auto" w:fill="FFFFFF"/>
              <w:rPr>
                <w:b/>
                <w:szCs w:val="24"/>
              </w:rPr>
            </w:pPr>
            <w:r w:rsidRPr="002712D6">
              <w:rPr>
                <w:b/>
                <w:szCs w:val="24"/>
              </w:rPr>
              <w:t>Progress To Date</w:t>
            </w:r>
          </w:p>
        </w:tc>
        <w:tc>
          <w:tcPr>
            <w:tcW w:w="460" w:type="pct"/>
            <w:shd w:val="clear" w:color="auto" w:fill="FFFFFF"/>
          </w:tcPr>
          <w:p w:rsidR="00912D63" w:rsidRPr="002712D6" w:rsidRDefault="00912D63" w:rsidP="002712D6">
            <w:pPr>
              <w:shd w:val="clear" w:color="auto" w:fill="FFFFFF"/>
              <w:jc w:val="center"/>
              <w:rPr>
                <w:b/>
                <w:szCs w:val="24"/>
              </w:rPr>
            </w:pPr>
            <w:r w:rsidRPr="002712D6">
              <w:rPr>
                <w:b/>
                <w:szCs w:val="24"/>
              </w:rPr>
              <w:t>Status</w:t>
            </w:r>
          </w:p>
        </w:tc>
      </w:tr>
      <w:tr w:rsidR="002712D6" w:rsidRPr="0091025D" w:rsidTr="002712D6">
        <w:tblPrEx>
          <w:tblCellMar>
            <w:top w:w="0" w:type="dxa"/>
            <w:bottom w:w="0" w:type="dxa"/>
          </w:tblCellMar>
        </w:tblPrEx>
        <w:trPr>
          <w:trHeight w:val="451"/>
        </w:trPr>
        <w:tc>
          <w:tcPr>
            <w:tcW w:w="5000" w:type="pct"/>
            <w:gridSpan w:val="3"/>
            <w:shd w:val="clear" w:color="auto" w:fill="FFFFFF"/>
          </w:tcPr>
          <w:p w:rsidR="002712D6" w:rsidRPr="0091025D" w:rsidRDefault="002712D6" w:rsidP="002712D6">
            <w:pPr>
              <w:shd w:val="clear" w:color="auto" w:fill="FFFFFF"/>
              <w:rPr>
                <w:szCs w:val="24"/>
              </w:rPr>
            </w:pPr>
            <w:r w:rsidRPr="0091025D">
              <w:rPr>
                <w:b/>
                <w:bCs/>
                <w:szCs w:val="24"/>
              </w:rPr>
              <w:t>Community facilities</w:t>
            </w:r>
          </w:p>
        </w:tc>
      </w:tr>
      <w:tr w:rsidR="002712D6" w:rsidRPr="0091025D" w:rsidTr="002712D6">
        <w:tblPrEx>
          <w:tblCellMar>
            <w:top w:w="0" w:type="dxa"/>
            <w:bottom w:w="0" w:type="dxa"/>
          </w:tblCellMar>
        </w:tblPrEx>
        <w:trPr>
          <w:trHeight w:val="6071"/>
        </w:trPr>
        <w:tc>
          <w:tcPr>
            <w:tcW w:w="1623" w:type="pct"/>
            <w:shd w:val="clear" w:color="auto" w:fill="FFFFFF"/>
          </w:tcPr>
          <w:p w:rsidR="002712D6" w:rsidRPr="0091025D" w:rsidRDefault="002712D6">
            <w:pPr>
              <w:shd w:val="clear" w:color="auto" w:fill="FFFFFF"/>
              <w:rPr>
                <w:szCs w:val="24"/>
              </w:rPr>
            </w:pPr>
            <w:r w:rsidRPr="0091025D">
              <w:rPr>
                <w:szCs w:val="24"/>
              </w:rPr>
              <w:t>Encourage access to community facilities for use by community groups for meetings, activities and events</w:t>
            </w:r>
          </w:p>
        </w:tc>
        <w:tc>
          <w:tcPr>
            <w:tcW w:w="2917" w:type="pct"/>
            <w:shd w:val="clear" w:color="auto" w:fill="FFFFFF"/>
          </w:tcPr>
          <w:p w:rsidR="002712D6" w:rsidRDefault="002712D6" w:rsidP="002712D6">
            <w:pPr>
              <w:shd w:val="clear" w:color="auto" w:fill="FFFFFF"/>
              <w:rPr>
                <w:szCs w:val="24"/>
              </w:rPr>
            </w:pPr>
            <w:r w:rsidRPr="0091025D">
              <w:rPr>
                <w:szCs w:val="24"/>
              </w:rPr>
              <w:t>Use of the City's community venues continues to be strong, with almost 2,500 bookings this quarter, a total of over 10,000 bookings.</w:t>
            </w:r>
          </w:p>
          <w:p w:rsidR="002712D6" w:rsidRPr="0091025D" w:rsidRDefault="002712D6" w:rsidP="002712D6">
            <w:pPr>
              <w:shd w:val="clear" w:color="auto" w:fill="FFFFFF"/>
              <w:rPr>
                <w:szCs w:val="24"/>
              </w:rPr>
            </w:pPr>
          </w:p>
          <w:p w:rsidR="002712D6" w:rsidRDefault="002712D6">
            <w:pPr>
              <w:shd w:val="clear" w:color="auto" w:fill="FFFFFF"/>
              <w:rPr>
                <w:szCs w:val="24"/>
              </w:rPr>
            </w:pPr>
            <w:r w:rsidRPr="0091025D">
              <w:rPr>
                <w:szCs w:val="24"/>
              </w:rPr>
              <w:t>Enquiries have dropped back this quarter to 460 from over 600 in the previous quarter, taking the year total to over 2,000 enquiries.</w:t>
            </w:r>
          </w:p>
          <w:p w:rsidR="002712D6" w:rsidRPr="0091025D" w:rsidRDefault="002712D6">
            <w:pPr>
              <w:shd w:val="clear" w:color="auto" w:fill="FFFFFF"/>
              <w:rPr>
                <w:szCs w:val="24"/>
              </w:rPr>
            </w:pPr>
          </w:p>
          <w:p w:rsidR="002712D6" w:rsidRDefault="002712D6">
            <w:pPr>
              <w:shd w:val="clear" w:color="auto" w:fill="FFFFFF"/>
              <w:rPr>
                <w:szCs w:val="24"/>
              </w:rPr>
            </w:pPr>
            <w:r w:rsidRPr="0091025D">
              <w:rPr>
                <w:szCs w:val="24"/>
              </w:rPr>
              <w:t>Facilities have had a number of improvements, refurbishments and repair's resulting in some closures. Increase in use is expected when these are finalised.</w:t>
            </w:r>
          </w:p>
          <w:p w:rsidR="002712D6" w:rsidRPr="0091025D" w:rsidRDefault="002712D6">
            <w:pPr>
              <w:shd w:val="clear" w:color="auto" w:fill="FFFFFF"/>
              <w:rPr>
                <w:szCs w:val="24"/>
              </w:rPr>
            </w:pPr>
          </w:p>
          <w:p w:rsidR="002712D6" w:rsidRPr="0091025D" w:rsidRDefault="002712D6" w:rsidP="00601922">
            <w:pPr>
              <w:shd w:val="clear" w:color="auto" w:fill="FFFFFF"/>
              <w:rPr>
                <w:szCs w:val="24"/>
              </w:rPr>
            </w:pPr>
            <w:r w:rsidRPr="0091025D">
              <w:rPr>
                <w:szCs w:val="24"/>
              </w:rPr>
              <w:t>The program of phased improvement and replacement of old equipment continues to keep the facilities fit for purpose. Ongoing improvements in the information provided about the facilities through the web site and constant attempts to streamline the bookings process continue to contribute to this positive result. Centres are still being used primarily for physical activity, meetings, rehearsals and seminars.</w:t>
            </w:r>
          </w:p>
        </w:tc>
        <w:tc>
          <w:tcPr>
            <w:tcW w:w="460" w:type="pct"/>
            <w:shd w:val="clear" w:color="auto" w:fill="FFFFFF"/>
          </w:tcPr>
          <w:p w:rsidR="002712D6" w:rsidRPr="0091025D" w:rsidRDefault="002712D6" w:rsidP="002712D6">
            <w:pPr>
              <w:shd w:val="clear" w:color="auto" w:fill="FFFFFF"/>
              <w:jc w:val="center"/>
              <w:rPr>
                <w:szCs w:val="24"/>
              </w:rPr>
            </w:pPr>
            <w:r w:rsidRPr="0091025D">
              <w:rPr>
                <w:b/>
                <w:bCs/>
                <w:szCs w:val="24"/>
              </w:rPr>
              <w:t>On Track</w:t>
            </w:r>
          </w:p>
        </w:tc>
      </w:tr>
    </w:tbl>
    <w:p w:rsidR="002712D6" w:rsidRDefault="002712D6"/>
    <w:p w:rsidR="002712D6" w:rsidRPr="002712D6" w:rsidRDefault="002712D6">
      <w:pPr>
        <w:rPr>
          <w:b/>
        </w:rPr>
      </w:pPr>
      <w:r>
        <w:rPr>
          <w:b/>
        </w:rPr>
        <w:t>6.P.3 Provide accessible community-level social infrastructure, services and programs across the city</w:t>
      </w:r>
    </w:p>
    <w:p w:rsidR="002712D6" w:rsidRDefault="002712D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574"/>
        <w:gridCol w:w="1439"/>
        <w:gridCol w:w="1221"/>
        <w:gridCol w:w="2727"/>
        <w:gridCol w:w="1148"/>
      </w:tblGrid>
      <w:tr w:rsidR="002712D6" w:rsidRPr="002712D6" w:rsidTr="002712D6">
        <w:tblPrEx>
          <w:tblCellMar>
            <w:top w:w="0" w:type="dxa"/>
            <w:bottom w:w="0" w:type="dxa"/>
          </w:tblCellMar>
        </w:tblPrEx>
        <w:trPr>
          <w:trHeight w:val="403"/>
        </w:trPr>
        <w:tc>
          <w:tcPr>
            <w:tcW w:w="1413" w:type="pct"/>
            <w:shd w:val="clear" w:color="auto" w:fill="FFFFFF"/>
          </w:tcPr>
          <w:p w:rsidR="002712D6" w:rsidRPr="002712D6" w:rsidRDefault="002712D6" w:rsidP="00601922">
            <w:pPr>
              <w:shd w:val="clear" w:color="auto" w:fill="FFFFFF"/>
              <w:rPr>
                <w:b/>
                <w:bCs/>
                <w:szCs w:val="24"/>
              </w:rPr>
            </w:pPr>
            <w:r w:rsidRPr="002712D6">
              <w:rPr>
                <w:b/>
                <w:bCs/>
                <w:szCs w:val="24"/>
              </w:rPr>
              <w:t>Major Projects</w:t>
            </w:r>
          </w:p>
        </w:tc>
        <w:tc>
          <w:tcPr>
            <w:tcW w:w="790" w:type="pct"/>
            <w:shd w:val="clear" w:color="auto" w:fill="FFFFFF"/>
          </w:tcPr>
          <w:p w:rsidR="002712D6" w:rsidRPr="002712D6" w:rsidRDefault="002712D6" w:rsidP="002712D6">
            <w:pPr>
              <w:shd w:val="clear" w:color="auto" w:fill="FFFFFF"/>
              <w:jc w:val="center"/>
              <w:rPr>
                <w:b/>
                <w:szCs w:val="24"/>
              </w:rPr>
            </w:pPr>
            <w:r w:rsidRPr="002712D6">
              <w:rPr>
                <w:b/>
                <w:szCs w:val="24"/>
              </w:rPr>
              <w:t>Completion Date</w:t>
            </w:r>
          </w:p>
        </w:tc>
        <w:tc>
          <w:tcPr>
            <w:tcW w:w="670" w:type="pct"/>
            <w:shd w:val="clear" w:color="auto" w:fill="FFFFFF"/>
          </w:tcPr>
          <w:p w:rsidR="002712D6" w:rsidRPr="002712D6" w:rsidRDefault="002712D6" w:rsidP="002712D6">
            <w:pPr>
              <w:shd w:val="clear" w:color="auto" w:fill="FFFFFF"/>
              <w:jc w:val="center"/>
              <w:rPr>
                <w:b/>
                <w:szCs w:val="24"/>
              </w:rPr>
            </w:pPr>
            <w:r w:rsidRPr="002712D6">
              <w:rPr>
                <w:b/>
                <w:szCs w:val="24"/>
              </w:rPr>
              <w:t>% Complete</w:t>
            </w:r>
          </w:p>
        </w:tc>
        <w:tc>
          <w:tcPr>
            <w:tcW w:w="1497" w:type="pct"/>
            <w:shd w:val="clear" w:color="auto" w:fill="FFFFFF"/>
          </w:tcPr>
          <w:p w:rsidR="002712D6" w:rsidRPr="002712D6" w:rsidRDefault="002712D6" w:rsidP="002712D6">
            <w:pPr>
              <w:shd w:val="clear" w:color="auto" w:fill="FFFFFF"/>
              <w:rPr>
                <w:b/>
                <w:szCs w:val="24"/>
              </w:rPr>
            </w:pPr>
            <w:r w:rsidRPr="002712D6">
              <w:rPr>
                <w:b/>
                <w:szCs w:val="24"/>
              </w:rPr>
              <w:t>Progress To Date</w:t>
            </w:r>
          </w:p>
        </w:tc>
        <w:tc>
          <w:tcPr>
            <w:tcW w:w="630" w:type="pct"/>
            <w:shd w:val="clear" w:color="auto" w:fill="FFFFFF"/>
          </w:tcPr>
          <w:p w:rsidR="002712D6" w:rsidRPr="002712D6" w:rsidRDefault="002712D6" w:rsidP="00601922">
            <w:pPr>
              <w:shd w:val="clear" w:color="auto" w:fill="FFFFFF"/>
              <w:jc w:val="center"/>
              <w:rPr>
                <w:b/>
                <w:szCs w:val="24"/>
              </w:rPr>
            </w:pPr>
            <w:r w:rsidRPr="002712D6">
              <w:rPr>
                <w:b/>
                <w:szCs w:val="24"/>
              </w:rPr>
              <w:t>Status</w:t>
            </w:r>
          </w:p>
        </w:tc>
      </w:tr>
      <w:tr w:rsidR="002712D6" w:rsidRPr="0091025D" w:rsidTr="002712D6">
        <w:tblPrEx>
          <w:tblCellMar>
            <w:top w:w="0" w:type="dxa"/>
            <w:bottom w:w="0" w:type="dxa"/>
          </w:tblCellMar>
        </w:tblPrEx>
        <w:trPr>
          <w:trHeight w:val="403"/>
        </w:trPr>
        <w:tc>
          <w:tcPr>
            <w:tcW w:w="5000" w:type="pct"/>
            <w:gridSpan w:val="5"/>
            <w:shd w:val="clear" w:color="auto" w:fill="FFFFFF"/>
          </w:tcPr>
          <w:p w:rsidR="002712D6" w:rsidRPr="0091025D" w:rsidRDefault="002712D6" w:rsidP="002712D6">
            <w:pPr>
              <w:shd w:val="clear" w:color="auto" w:fill="FFFFFF"/>
              <w:rPr>
                <w:szCs w:val="24"/>
              </w:rPr>
            </w:pPr>
            <w:r w:rsidRPr="0091025D">
              <w:rPr>
                <w:b/>
                <w:bCs/>
                <w:szCs w:val="24"/>
              </w:rPr>
              <w:t>Social Sustainability Strategy</w:t>
            </w:r>
          </w:p>
        </w:tc>
      </w:tr>
      <w:tr w:rsidR="002712D6" w:rsidRPr="0091025D" w:rsidTr="002712D6">
        <w:tblPrEx>
          <w:tblCellMar>
            <w:top w:w="0" w:type="dxa"/>
            <w:bottom w:w="0" w:type="dxa"/>
          </w:tblCellMar>
        </w:tblPrEx>
        <w:trPr>
          <w:trHeight w:val="653"/>
        </w:trPr>
        <w:tc>
          <w:tcPr>
            <w:tcW w:w="1413" w:type="pct"/>
            <w:shd w:val="clear" w:color="auto" w:fill="FFFFFF"/>
          </w:tcPr>
          <w:p w:rsidR="00912D63" w:rsidRPr="0091025D" w:rsidRDefault="00912D63">
            <w:pPr>
              <w:shd w:val="clear" w:color="auto" w:fill="FFFFFF"/>
              <w:rPr>
                <w:szCs w:val="24"/>
              </w:rPr>
            </w:pPr>
            <w:r w:rsidRPr="0091025D">
              <w:rPr>
                <w:szCs w:val="24"/>
              </w:rPr>
              <w:t xml:space="preserve">Develop a Social Sustainability Strategy to document social trends, issues and actions to address them. It will provide clear social policy and </w:t>
            </w:r>
            <w:r w:rsidRPr="0091025D">
              <w:rPr>
                <w:szCs w:val="24"/>
              </w:rPr>
              <w:lastRenderedPageBreak/>
              <w:t>an evidence base for the City to deliver on its social objectives.</w:t>
            </w:r>
          </w:p>
        </w:tc>
        <w:tc>
          <w:tcPr>
            <w:tcW w:w="790" w:type="pct"/>
            <w:shd w:val="clear" w:color="auto" w:fill="FFFFFF"/>
          </w:tcPr>
          <w:p w:rsidR="00912D63" w:rsidRPr="0091025D" w:rsidRDefault="002712D6" w:rsidP="002712D6">
            <w:pPr>
              <w:shd w:val="clear" w:color="auto" w:fill="FFFFFF"/>
              <w:jc w:val="center"/>
              <w:rPr>
                <w:szCs w:val="24"/>
              </w:rPr>
            </w:pPr>
            <w:r>
              <w:rPr>
                <w:szCs w:val="24"/>
              </w:rPr>
              <w:lastRenderedPageBreak/>
              <w:t>2012</w:t>
            </w:r>
          </w:p>
        </w:tc>
        <w:tc>
          <w:tcPr>
            <w:tcW w:w="670" w:type="pct"/>
            <w:shd w:val="clear" w:color="auto" w:fill="FFFFFF"/>
          </w:tcPr>
          <w:p w:rsidR="00912D63" w:rsidRPr="0091025D" w:rsidRDefault="002712D6" w:rsidP="002712D6">
            <w:pPr>
              <w:shd w:val="clear" w:color="auto" w:fill="FFFFFF"/>
              <w:jc w:val="center"/>
              <w:rPr>
                <w:szCs w:val="24"/>
              </w:rPr>
            </w:pPr>
            <w:r>
              <w:rPr>
                <w:szCs w:val="24"/>
              </w:rPr>
              <w:t>90</w:t>
            </w:r>
          </w:p>
        </w:tc>
        <w:tc>
          <w:tcPr>
            <w:tcW w:w="1497" w:type="pct"/>
            <w:shd w:val="clear" w:color="auto" w:fill="FFFFFF"/>
          </w:tcPr>
          <w:p w:rsidR="00912D63" w:rsidRPr="0091025D" w:rsidRDefault="002712D6" w:rsidP="002712D6">
            <w:pPr>
              <w:shd w:val="clear" w:color="auto" w:fill="FFFFFF"/>
              <w:rPr>
                <w:b/>
                <w:bCs/>
                <w:szCs w:val="24"/>
              </w:rPr>
            </w:pPr>
            <w:r w:rsidRPr="0091025D">
              <w:rPr>
                <w:szCs w:val="24"/>
              </w:rPr>
              <w:t>The document is in draft format and will be put to Council in Q2.</w:t>
            </w:r>
          </w:p>
        </w:tc>
        <w:tc>
          <w:tcPr>
            <w:tcW w:w="630" w:type="pct"/>
            <w:shd w:val="clear" w:color="auto" w:fill="FFFFFF"/>
          </w:tcPr>
          <w:p w:rsidR="00912D63" w:rsidRPr="0091025D" w:rsidRDefault="00912D63" w:rsidP="002712D6">
            <w:pPr>
              <w:shd w:val="clear" w:color="auto" w:fill="FFFFFF"/>
              <w:jc w:val="center"/>
              <w:rPr>
                <w:szCs w:val="24"/>
              </w:rPr>
            </w:pPr>
            <w:r w:rsidRPr="0091025D">
              <w:rPr>
                <w:b/>
                <w:bCs/>
                <w:szCs w:val="24"/>
              </w:rPr>
              <w:t>Watch</w:t>
            </w:r>
          </w:p>
        </w:tc>
      </w:tr>
      <w:tr w:rsidR="002712D6" w:rsidRPr="0091025D" w:rsidTr="002712D6">
        <w:tblPrEx>
          <w:tblCellMar>
            <w:top w:w="0" w:type="dxa"/>
            <w:bottom w:w="0" w:type="dxa"/>
          </w:tblCellMar>
        </w:tblPrEx>
        <w:trPr>
          <w:trHeight w:val="446"/>
        </w:trPr>
        <w:tc>
          <w:tcPr>
            <w:tcW w:w="5000" w:type="pct"/>
            <w:gridSpan w:val="5"/>
            <w:shd w:val="clear" w:color="auto" w:fill="FFFFFF"/>
          </w:tcPr>
          <w:p w:rsidR="002712D6" w:rsidRPr="0091025D" w:rsidRDefault="002712D6" w:rsidP="002712D6">
            <w:pPr>
              <w:shd w:val="clear" w:color="auto" w:fill="FFFFFF"/>
              <w:rPr>
                <w:szCs w:val="24"/>
              </w:rPr>
            </w:pPr>
            <w:r w:rsidRPr="0091025D">
              <w:rPr>
                <w:b/>
                <w:bCs/>
                <w:szCs w:val="24"/>
              </w:rPr>
              <w:lastRenderedPageBreak/>
              <w:t>Physical Activity Strategy</w:t>
            </w:r>
          </w:p>
        </w:tc>
      </w:tr>
      <w:tr w:rsidR="002712D6" w:rsidRPr="0091025D" w:rsidTr="002712D6">
        <w:tblPrEx>
          <w:tblCellMar>
            <w:top w:w="0" w:type="dxa"/>
            <w:bottom w:w="0" w:type="dxa"/>
          </w:tblCellMar>
        </w:tblPrEx>
        <w:trPr>
          <w:trHeight w:val="470"/>
        </w:trPr>
        <w:tc>
          <w:tcPr>
            <w:tcW w:w="1413" w:type="pct"/>
            <w:shd w:val="clear" w:color="auto" w:fill="FFFFFF"/>
          </w:tcPr>
          <w:p w:rsidR="00912D63" w:rsidRPr="0091025D" w:rsidRDefault="00912D63">
            <w:pPr>
              <w:shd w:val="clear" w:color="auto" w:fill="FFFFFF"/>
              <w:rPr>
                <w:szCs w:val="24"/>
              </w:rPr>
            </w:pPr>
            <w:r w:rsidRPr="0091025D">
              <w:rPr>
                <w:szCs w:val="24"/>
              </w:rPr>
              <w:t>Develop a Physical Activity Strategy for the City's parks and open space areas.</w:t>
            </w:r>
          </w:p>
        </w:tc>
        <w:tc>
          <w:tcPr>
            <w:tcW w:w="790" w:type="pct"/>
            <w:shd w:val="clear" w:color="auto" w:fill="FFFFFF"/>
          </w:tcPr>
          <w:p w:rsidR="00912D63" w:rsidRPr="0091025D" w:rsidRDefault="002712D6" w:rsidP="002712D6">
            <w:pPr>
              <w:shd w:val="clear" w:color="auto" w:fill="FFFFFF"/>
              <w:jc w:val="center"/>
              <w:rPr>
                <w:szCs w:val="24"/>
              </w:rPr>
            </w:pPr>
            <w:r>
              <w:rPr>
                <w:szCs w:val="24"/>
              </w:rPr>
              <w:t>2012</w:t>
            </w:r>
          </w:p>
        </w:tc>
        <w:tc>
          <w:tcPr>
            <w:tcW w:w="670" w:type="pct"/>
            <w:shd w:val="clear" w:color="auto" w:fill="FFFFFF"/>
          </w:tcPr>
          <w:p w:rsidR="00912D63" w:rsidRPr="0091025D" w:rsidRDefault="002712D6" w:rsidP="002712D6">
            <w:pPr>
              <w:shd w:val="clear" w:color="auto" w:fill="FFFFFF"/>
              <w:jc w:val="center"/>
              <w:rPr>
                <w:szCs w:val="24"/>
              </w:rPr>
            </w:pPr>
            <w:r>
              <w:rPr>
                <w:szCs w:val="24"/>
              </w:rPr>
              <w:t>0</w:t>
            </w:r>
          </w:p>
        </w:tc>
        <w:tc>
          <w:tcPr>
            <w:tcW w:w="1497" w:type="pct"/>
            <w:shd w:val="clear" w:color="auto" w:fill="FFFFFF"/>
          </w:tcPr>
          <w:p w:rsidR="00912D63" w:rsidRPr="002712D6" w:rsidRDefault="002712D6" w:rsidP="002712D6">
            <w:pPr>
              <w:shd w:val="clear" w:color="auto" w:fill="FFFFFF"/>
              <w:rPr>
                <w:b/>
                <w:bCs/>
                <w:szCs w:val="24"/>
              </w:rPr>
            </w:pPr>
            <w:r w:rsidRPr="0091025D">
              <w:rPr>
                <w:szCs w:val="24"/>
              </w:rPr>
              <w:t>This project has been deferred until the completion of the Social Sustainability Strategy.</w:t>
            </w:r>
          </w:p>
        </w:tc>
        <w:tc>
          <w:tcPr>
            <w:tcW w:w="630" w:type="pct"/>
            <w:shd w:val="clear" w:color="auto" w:fill="FFFFFF"/>
          </w:tcPr>
          <w:p w:rsidR="00912D63" w:rsidRPr="0091025D" w:rsidRDefault="00912D63" w:rsidP="002712D6">
            <w:pPr>
              <w:shd w:val="clear" w:color="auto" w:fill="FFFFFF"/>
              <w:jc w:val="center"/>
              <w:rPr>
                <w:szCs w:val="24"/>
              </w:rPr>
            </w:pPr>
            <w:r w:rsidRPr="0091025D">
              <w:rPr>
                <w:b/>
                <w:bCs/>
                <w:szCs w:val="24"/>
              </w:rPr>
              <w:t>On Track</w:t>
            </w:r>
          </w:p>
        </w:tc>
      </w:tr>
      <w:tr w:rsidR="002712D6" w:rsidRPr="0091025D" w:rsidTr="002712D6">
        <w:tblPrEx>
          <w:tblCellMar>
            <w:top w:w="0" w:type="dxa"/>
            <w:bottom w:w="0" w:type="dxa"/>
          </w:tblCellMar>
        </w:tblPrEx>
        <w:trPr>
          <w:trHeight w:val="446"/>
        </w:trPr>
        <w:tc>
          <w:tcPr>
            <w:tcW w:w="5000" w:type="pct"/>
            <w:gridSpan w:val="5"/>
            <w:shd w:val="clear" w:color="auto" w:fill="FFFFFF"/>
          </w:tcPr>
          <w:p w:rsidR="002712D6" w:rsidRPr="0091025D" w:rsidRDefault="002712D6" w:rsidP="002712D6">
            <w:pPr>
              <w:shd w:val="clear" w:color="auto" w:fill="FFFFFF"/>
              <w:rPr>
                <w:szCs w:val="24"/>
              </w:rPr>
            </w:pPr>
            <w:r w:rsidRPr="0091025D">
              <w:rPr>
                <w:b/>
                <w:bCs/>
                <w:szCs w:val="24"/>
              </w:rPr>
              <w:t>Open Space and Recreation Needs Study</w:t>
            </w:r>
          </w:p>
        </w:tc>
      </w:tr>
      <w:tr w:rsidR="002712D6" w:rsidRPr="0091025D" w:rsidTr="002712D6">
        <w:tblPrEx>
          <w:tblCellMar>
            <w:top w:w="0" w:type="dxa"/>
            <w:bottom w:w="0" w:type="dxa"/>
          </w:tblCellMar>
        </w:tblPrEx>
        <w:trPr>
          <w:trHeight w:val="658"/>
        </w:trPr>
        <w:tc>
          <w:tcPr>
            <w:tcW w:w="1413" w:type="pct"/>
            <w:shd w:val="clear" w:color="auto" w:fill="FFFFFF"/>
          </w:tcPr>
          <w:p w:rsidR="00912D63" w:rsidRPr="0091025D" w:rsidRDefault="00912D63">
            <w:pPr>
              <w:shd w:val="clear" w:color="auto" w:fill="FFFFFF"/>
              <w:rPr>
                <w:szCs w:val="24"/>
              </w:rPr>
            </w:pPr>
            <w:r w:rsidRPr="0091025D">
              <w:rPr>
                <w:szCs w:val="24"/>
              </w:rPr>
              <w:t>Undertake a review of the City's previous Open Space and Recreation Needs Study.</w:t>
            </w:r>
          </w:p>
        </w:tc>
        <w:tc>
          <w:tcPr>
            <w:tcW w:w="790" w:type="pct"/>
            <w:shd w:val="clear" w:color="auto" w:fill="FFFFFF"/>
          </w:tcPr>
          <w:p w:rsidR="00912D63" w:rsidRPr="0091025D" w:rsidRDefault="002712D6" w:rsidP="002712D6">
            <w:pPr>
              <w:shd w:val="clear" w:color="auto" w:fill="FFFFFF"/>
              <w:jc w:val="center"/>
              <w:rPr>
                <w:szCs w:val="24"/>
              </w:rPr>
            </w:pPr>
            <w:r>
              <w:rPr>
                <w:szCs w:val="24"/>
              </w:rPr>
              <w:t>2012</w:t>
            </w:r>
          </w:p>
        </w:tc>
        <w:tc>
          <w:tcPr>
            <w:tcW w:w="670" w:type="pct"/>
            <w:shd w:val="clear" w:color="auto" w:fill="FFFFFF"/>
          </w:tcPr>
          <w:p w:rsidR="00912D63" w:rsidRPr="0091025D" w:rsidRDefault="002712D6" w:rsidP="002712D6">
            <w:pPr>
              <w:shd w:val="clear" w:color="auto" w:fill="FFFFFF"/>
              <w:jc w:val="center"/>
              <w:rPr>
                <w:szCs w:val="24"/>
              </w:rPr>
            </w:pPr>
            <w:r>
              <w:rPr>
                <w:szCs w:val="24"/>
              </w:rPr>
              <w:t>0</w:t>
            </w:r>
          </w:p>
        </w:tc>
        <w:tc>
          <w:tcPr>
            <w:tcW w:w="1497" w:type="pct"/>
            <w:shd w:val="clear" w:color="auto" w:fill="FFFFFF"/>
          </w:tcPr>
          <w:p w:rsidR="00912D63" w:rsidRPr="0091025D" w:rsidRDefault="002712D6" w:rsidP="002712D6">
            <w:pPr>
              <w:shd w:val="clear" w:color="auto" w:fill="FFFFFF"/>
              <w:rPr>
                <w:b/>
                <w:bCs/>
                <w:szCs w:val="24"/>
              </w:rPr>
            </w:pPr>
            <w:r w:rsidRPr="0091025D">
              <w:rPr>
                <w:szCs w:val="24"/>
              </w:rPr>
              <w:t>Project to be commenced. Review of Open Space Recreation Needs Study 2007 to be undertaken in 2012/13 with a more comprehensive study to be completed at a latter date.</w:t>
            </w:r>
          </w:p>
        </w:tc>
        <w:tc>
          <w:tcPr>
            <w:tcW w:w="630" w:type="pct"/>
            <w:shd w:val="clear" w:color="auto" w:fill="FFFFFF"/>
          </w:tcPr>
          <w:p w:rsidR="00912D63" w:rsidRPr="0091025D" w:rsidRDefault="00912D63" w:rsidP="002712D6">
            <w:pPr>
              <w:shd w:val="clear" w:color="auto" w:fill="FFFFFF"/>
              <w:jc w:val="center"/>
              <w:rPr>
                <w:szCs w:val="24"/>
              </w:rPr>
            </w:pPr>
            <w:r w:rsidRPr="0091025D">
              <w:rPr>
                <w:b/>
                <w:bCs/>
                <w:szCs w:val="24"/>
              </w:rPr>
              <w:t>On Track</w:t>
            </w:r>
          </w:p>
        </w:tc>
      </w:tr>
    </w:tbl>
    <w:p w:rsidR="002712D6" w:rsidRDefault="002712D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818"/>
        <w:gridCol w:w="56"/>
        <w:gridCol w:w="5221"/>
        <w:gridCol w:w="1014"/>
      </w:tblGrid>
      <w:tr w:rsidR="002712D6" w:rsidRPr="002712D6" w:rsidTr="003F7BB2">
        <w:tblPrEx>
          <w:tblCellMar>
            <w:top w:w="0" w:type="dxa"/>
            <w:bottom w:w="0" w:type="dxa"/>
          </w:tblCellMar>
        </w:tblPrEx>
        <w:trPr>
          <w:trHeight w:val="451"/>
        </w:trPr>
        <w:tc>
          <w:tcPr>
            <w:tcW w:w="1578" w:type="pct"/>
            <w:gridSpan w:val="2"/>
            <w:shd w:val="clear" w:color="auto" w:fill="FFFFFF"/>
          </w:tcPr>
          <w:p w:rsidR="002712D6" w:rsidRPr="002712D6" w:rsidRDefault="002712D6" w:rsidP="00601922">
            <w:pPr>
              <w:shd w:val="clear" w:color="auto" w:fill="FFFFFF"/>
              <w:rPr>
                <w:b/>
                <w:bCs/>
                <w:szCs w:val="24"/>
              </w:rPr>
            </w:pPr>
            <w:r w:rsidRPr="002712D6">
              <w:rPr>
                <w:b/>
                <w:bCs/>
                <w:szCs w:val="24"/>
              </w:rPr>
              <w:t>Major Programs</w:t>
            </w:r>
          </w:p>
        </w:tc>
        <w:tc>
          <w:tcPr>
            <w:tcW w:w="2866" w:type="pct"/>
            <w:shd w:val="clear" w:color="auto" w:fill="FFFFFF"/>
          </w:tcPr>
          <w:p w:rsidR="002712D6" w:rsidRPr="002712D6" w:rsidRDefault="002712D6" w:rsidP="00601922">
            <w:pPr>
              <w:shd w:val="clear" w:color="auto" w:fill="FFFFFF"/>
              <w:rPr>
                <w:b/>
                <w:szCs w:val="24"/>
              </w:rPr>
            </w:pPr>
            <w:r w:rsidRPr="002712D6">
              <w:rPr>
                <w:b/>
                <w:szCs w:val="24"/>
              </w:rPr>
              <w:t>Progress To Date</w:t>
            </w:r>
          </w:p>
        </w:tc>
        <w:tc>
          <w:tcPr>
            <w:tcW w:w="557" w:type="pct"/>
            <w:shd w:val="clear" w:color="auto" w:fill="FFFFFF"/>
          </w:tcPr>
          <w:p w:rsidR="002712D6" w:rsidRPr="002712D6" w:rsidRDefault="002712D6" w:rsidP="00601922">
            <w:pPr>
              <w:shd w:val="clear" w:color="auto" w:fill="FFFFFF"/>
              <w:jc w:val="center"/>
              <w:rPr>
                <w:b/>
                <w:szCs w:val="24"/>
              </w:rPr>
            </w:pPr>
            <w:r w:rsidRPr="002712D6">
              <w:rPr>
                <w:b/>
                <w:szCs w:val="24"/>
              </w:rPr>
              <w:t>Status</w:t>
            </w:r>
          </w:p>
        </w:tc>
      </w:tr>
      <w:tr w:rsidR="002712D6" w:rsidRPr="002712D6" w:rsidTr="003F7BB2">
        <w:tblPrEx>
          <w:tblCellMar>
            <w:top w:w="0" w:type="dxa"/>
            <w:bottom w:w="0" w:type="dxa"/>
          </w:tblCellMar>
        </w:tblPrEx>
        <w:trPr>
          <w:trHeight w:val="451"/>
        </w:trPr>
        <w:tc>
          <w:tcPr>
            <w:tcW w:w="1578" w:type="pct"/>
            <w:gridSpan w:val="2"/>
            <w:shd w:val="clear" w:color="auto" w:fill="FFFFFF"/>
          </w:tcPr>
          <w:p w:rsidR="002712D6" w:rsidRPr="002712D6" w:rsidRDefault="002712D6" w:rsidP="00601922">
            <w:pPr>
              <w:shd w:val="clear" w:color="auto" w:fill="FFFFFF"/>
              <w:rPr>
                <w:b/>
                <w:bCs/>
                <w:szCs w:val="24"/>
              </w:rPr>
            </w:pPr>
            <w:r w:rsidRPr="0091025D">
              <w:rPr>
                <w:b/>
                <w:bCs/>
                <w:szCs w:val="24"/>
              </w:rPr>
              <w:t>Child Care Services 0-5 year olds</w:t>
            </w:r>
          </w:p>
        </w:tc>
        <w:tc>
          <w:tcPr>
            <w:tcW w:w="2866" w:type="pct"/>
            <w:shd w:val="clear" w:color="auto" w:fill="FFFFFF"/>
          </w:tcPr>
          <w:p w:rsidR="002712D6" w:rsidRPr="002712D6" w:rsidRDefault="002712D6" w:rsidP="00601922">
            <w:pPr>
              <w:shd w:val="clear" w:color="auto" w:fill="FFFFFF"/>
              <w:rPr>
                <w:b/>
                <w:szCs w:val="24"/>
              </w:rPr>
            </w:pPr>
          </w:p>
        </w:tc>
        <w:tc>
          <w:tcPr>
            <w:tcW w:w="557" w:type="pct"/>
            <w:shd w:val="clear" w:color="auto" w:fill="FFFFFF"/>
          </w:tcPr>
          <w:p w:rsidR="002712D6" w:rsidRPr="002712D6" w:rsidRDefault="002712D6" w:rsidP="00601922">
            <w:pPr>
              <w:shd w:val="clear" w:color="auto" w:fill="FFFFFF"/>
              <w:jc w:val="center"/>
              <w:rPr>
                <w:b/>
                <w:szCs w:val="24"/>
              </w:rPr>
            </w:pPr>
          </w:p>
        </w:tc>
      </w:tr>
      <w:tr w:rsidR="001A05D3" w:rsidRPr="0091025D" w:rsidTr="003F7BB2">
        <w:tblPrEx>
          <w:tblCellMar>
            <w:top w:w="0" w:type="dxa"/>
            <w:bottom w:w="0" w:type="dxa"/>
          </w:tblCellMar>
        </w:tblPrEx>
        <w:trPr>
          <w:trHeight w:val="854"/>
        </w:trPr>
        <w:tc>
          <w:tcPr>
            <w:tcW w:w="1578" w:type="pct"/>
            <w:gridSpan w:val="2"/>
            <w:shd w:val="clear" w:color="auto" w:fill="FFFFFF"/>
          </w:tcPr>
          <w:p w:rsidR="001A05D3" w:rsidRPr="0091025D" w:rsidRDefault="001A05D3">
            <w:pPr>
              <w:shd w:val="clear" w:color="auto" w:fill="FFFFFF"/>
              <w:rPr>
                <w:szCs w:val="24"/>
              </w:rPr>
            </w:pPr>
            <w:r w:rsidRPr="0091025D">
              <w:rPr>
                <w:szCs w:val="24"/>
              </w:rPr>
              <w:t>Provide long day child care services in Alexandria, two extended hours' preschools in Glebe, and occasional child care services in Redfern for children 0-5</w:t>
            </w:r>
          </w:p>
        </w:tc>
        <w:tc>
          <w:tcPr>
            <w:tcW w:w="2866" w:type="pct"/>
            <w:shd w:val="clear" w:color="auto" w:fill="FFFFFF"/>
          </w:tcPr>
          <w:p w:rsidR="001A05D3" w:rsidRDefault="001A05D3" w:rsidP="002712D6">
            <w:pPr>
              <w:shd w:val="clear" w:color="auto" w:fill="FFFFFF"/>
              <w:rPr>
                <w:szCs w:val="24"/>
              </w:rPr>
            </w:pPr>
            <w:r w:rsidRPr="0091025D">
              <w:rPr>
                <w:szCs w:val="24"/>
              </w:rPr>
              <w:t>Throughout this quarter the children were involved in various activities both in the centre and on excursions.</w:t>
            </w:r>
          </w:p>
          <w:p w:rsidR="001A05D3" w:rsidRPr="0091025D" w:rsidRDefault="001A05D3" w:rsidP="002712D6">
            <w:pPr>
              <w:shd w:val="clear" w:color="auto" w:fill="FFFFFF"/>
              <w:rPr>
                <w:szCs w:val="24"/>
              </w:rPr>
            </w:pPr>
          </w:p>
          <w:p w:rsidR="001A05D3" w:rsidRDefault="001A05D3" w:rsidP="002712D6">
            <w:pPr>
              <w:shd w:val="clear" w:color="auto" w:fill="FFFFFF"/>
              <w:rPr>
                <w:szCs w:val="24"/>
              </w:rPr>
            </w:pPr>
            <w:r w:rsidRPr="0091025D">
              <w:rPr>
                <w:szCs w:val="24"/>
              </w:rPr>
              <w:t>Children at Alexandria Child Care centre visited the Symbio Wildlife National Park and children attending Redfern Occasional Care visited the Mounted Police.</w:t>
            </w:r>
          </w:p>
          <w:p w:rsidR="001A05D3" w:rsidRDefault="001A05D3" w:rsidP="002712D6">
            <w:pPr>
              <w:shd w:val="clear" w:color="auto" w:fill="FFFFFF"/>
              <w:rPr>
                <w:szCs w:val="24"/>
              </w:rPr>
            </w:pPr>
          </w:p>
          <w:p w:rsidR="001A05D3" w:rsidRDefault="001A05D3" w:rsidP="001A05D3">
            <w:pPr>
              <w:shd w:val="clear" w:color="auto" w:fill="FFFFFF"/>
              <w:rPr>
                <w:szCs w:val="24"/>
              </w:rPr>
            </w:pPr>
            <w:r w:rsidRPr="0091025D">
              <w:rPr>
                <w:szCs w:val="24"/>
              </w:rPr>
              <w:t>As well as taking children on excursions the centres also arranged workshops which took place in the centre. Children were involved in various musical and movement workshops, sports programs, story telling workshops and wildlife shows. These have all been positive experiences for the children and they have shown great delight in being involved.</w:t>
            </w:r>
          </w:p>
          <w:p w:rsidR="001A05D3" w:rsidRPr="0091025D" w:rsidRDefault="001A05D3" w:rsidP="001A05D3">
            <w:pPr>
              <w:shd w:val="clear" w:color="auto" w:fill="FFFFFF"/>
              <w:rPr>
                <w:szCs w:val="24"/>
              </w:rPr>
            </w:pPr>
          </w:p>
          <w:p w:rsidR="001A05D3" w:rsidRDefault="001A05D3" w:rsidP="001A05D3">
            <w:pPr>
              <w:shd w:val="clear" w:color="auto" w:fill="FFFFFF"/>
              <w:rPr>
                <w:szCs w:val="24"/>
              </w:rPr>
            </w:pPr>
            <w:r w:rsidRPr="0091025D">
              <w:rPr>
                <w:szCs w:val="24"/>
              </w:rPr>
              <w:t>Broughton Street Kindergarten held their first Family Picnic for the year in April which was well attended by families of the centre. The event took place in Jubilee Park, Glebe and was a fun filled day.</w:t>
            </w:r>
          </w:p>
          <w:p w:rsidR="001A05D3" w:rsidRPr="0091025D" w:rsidRDefault="001A05D3" w:rsidP="001A05D3">
            <w:pPr>
              <w:shd w:val="clear" w:color="auto" w:fill="FFFFFF"/>
              <w:rPr>
                <w:szCs w:val="24"/>
              </w:rPr>
            </w:pPr>
          </w:p>
          <w:p w:rsidR="001A05D3" w:rsidRDefault="001A05D3" w:rsidP="001A05D3">
            <w:pPr>
              <w:shd w:val="clear" w:color="auto" w:fill="FFFFFF"/>
              <w:rPr>
                <w:szCs w:val="24"/>
              </w:rPr>
            </w:pPr>
            <w:r w:rsidRPr="0091025D">
              <w:rPr>
                <w:szCs w:val="24"/>
              </w:rPr>
              <w:t xml:space="preserve">International Families Day was celebrated this quarter by children at Broughton Street </w:t>
            </w:r>
            <w:r w:rsidRPr="0091025D">
              <w:rPr>
                <w:szCs w:val="24"/>
              </w:rPr>
              <w:lastRenderedPageBreak/>
              <w:t>Kindergarten. The centre staff arranged for a Grandparents morning tea as part of the celebrations. The children enjoyed having their grandparents come along and spend the morning with them at the centre.</w:t>
            </w:r>
          </w:p>
          <w:p w:rsidR="001A05D3" w:rsidRPr="0091025D" w:rsidRDefault="001A05D3" w:rsidP="001A05D3">
            <w:pPr>
              <w:shd w:val="clear" w:color="auto" w:fill="FFFFFF"/>
              <w:rPr>
                <w:szCs w:val="24"/>
              </w:rPr>
            </w:pPr>
          </w:p>
          <w:p w:rsidR="001A05D3" w:rsidRDefault="001A05D3" w:rsidP="001A05D3">
            <w:pPr>
              <w:shd w:val="clear" w:color="auto" w:fill="FFFFFF"/>
              <w:rPr>
                <w:szCs w:val="24"/>
              </w:rPr>
            </w:pPr>
            <w:r w:rsidRPr="0091025D">
              <w:rPr>
                <w:szCs w:val="24"/>
              </w:rPr>
              <w:t>As part of the implementation of the National Quality Framework, all centres developed their</w:t>
            </w:r>
            <w:r>
              <w:rPr>
                <w:szCs w:val="24"/>
              </w:rPr>
              <w:t xml:space="preserve"> </w:t>
            </w:r>
            <w:r w:rsidRPr="0091025D">
              <w:rPr>
                <w:szCs w:val="24"/>
              </w:rPr>
              <w:t>first Quality Improvement Plan. Each centre assessed their practices, educational program and policies against seven quality areas outlined in the Education and Care Services National Regulations and developed an improvement plan in line with the National Standards.</w:t>
            </w:r>
          </w:p>
          <w:p w:rsidR="001A05D3" w:rsidRPr="0091025D" w:rsidRDefault="001A05D3" w:rsidP="001A05D3">
            <w:pPr>
              <w:shd w:val="clear" w:color="auto" w:fill="FFFFFF"/>
              <w:rPr>
                <w:szCs w:val="24"/>
              </w:rPr>
            </w:pPr>
          </w:p>
          <w:p w:rsidR="001A05D3" w:rsidRPr="0091025D" w:rsidRDefault="001A05D3" w:rsidP="001A05D3">
            <w:pPr>
              <w:shd w:val="clear" w:color="auto" w:fill="FFFFFF"/>
              <w:rPr>
                <w:szCs w:val="24"/>
              </w:rPr>
            </w:pPr>
            <w:r w:rsidRPr="0091025D">
              <w:rPr>
                <w:szCs w:val="24"/>
              </w:rPr>
              <w:t>The Staff Development Day took place during this quarter. The staff from all four child care centres had the opportunity to come together for the day and discuss the implementation of the Early Years Learning Framework and working together as a team. It was a very successful day with staff feeling energised, enthusiastic and positive!</w:t>
            </w:r>
          </w:p>
        </w:tc>
        <w:tc>
          <w:tcPr>
            <w:tcW w:w="557" w:type="pct"/>
            <w:shd w:val="clear" w:color="auto" w:fill="FFFFFF"/>
          </w:tcPr>
          <w:p w:rsidR="001A05D3" w:rsidRPr="0091025D" w:rsidRDefault="001A05D3" w:rsidP="002712D6">
            <w:pPr>
              <w:shd w:val="clear" w:color="auto" w:fill="FFFFFF"/>
              <w:jc w:val="center"/>
              <w:rPr>
                <w:szCs w:val="24"/>
              </w:rPr>
            </w:pPr>
            <w:r w:rsidRPr="0091025D">
              <w:rPr>
                <w:b/>
                <w:bCs/>
                <w:szCs w:val="24"/>
              </w:rPr>
              <w:lastRenderedPageBreak/>
              <w:t>On Track</w:t>
            </w:r>
          </w:p>
        </w:tc>
      </w:tr>
      <w:tr w:rsidR="001A05D3" w:rsidRPr="0091025D" w:rsidTr="003F7BB2">
        <w:tblPrEx>
          <w:tblCellMar>
            <w:top w:w="0" w:type="dxa"/>
            <w:bottom w:w="0" w:type="dxa"/>
          </w:tblCellMar>
        </w:tblPrEx>
        <w:trPr>
          <w:trHeight w:val="3312"/>
        </w:trPr>
        <w:tc>
          <w:tcPr>
            <w:tcW w:w="1578" w:type="pct"/>
            <w:gridSpan w:val="2"/>
            <w:shd w:val="clear" w:color="auto" w:fill="FFFFFF"/>
          </w:tcPr>
          <w:p w:rsidR="001A05D3" w:rsidRPr="0091025D" w:rsidRDefault="001A05D3">
            <w:pPr>
              <w:shd w:val="clear" w:color="auto" w:fill="FFFFFF"/>
              <w:rPr>
                <w:szCs w:val="24"/>
              </w:rPr>
            </w:pPr>
            <w:r w:rsidRPr="0091025D">
              <w:rPr>
                <w:szCs w:val="24"/>
              </w:rPr>
              <w:lastRenderedPageBreak/>
              <w:t>Undertake annual assessment of child care needs in the City.</w:t>
            </w:r>
          </w:p>
        </w:tc>
        <w:tc>
          <w:tcPr>
            <w:tcW w:w="2866" w:type="pct"/>
            <w:shd w:val="clear" w:color="auto" w:fill="FFFFFF"/>
          </w:tcPr>
          <w:p w:rsidR="001A05D3" w:rsidRDefault="001A05D3" w:rsidP="001A05D3">
            <w:pPr>
              <w:shd w:val="clear" w:color="auto" w:fill="FFFFFF"/>
              <w:rPr>
                <w:szCs w:val="24"/>
              </w:rPr>
            </w:pPr>
            <w:r w:rsidRPr="0091025D">
              <w:rPr>
                <w:szCs w:val="24"/>
              </w:rPr>
              <w:t>At the end of 2011, a study was undertaken into the supply of child care pl</w:t>
            </w:r>
            <w:r>
              <w:rPr>
                <w:szCs w:val="24"/>
              </w:rPr>
              <w:t>aces across the City of Sydney.</w:t>
            </w:r>
          </w:p>
          <w:p w:rsidR="001A05D3" w:rsidRPr="0091025D" w:rsidRDefault="001A05D3" w:rsidP="001A05D3">
            <w:pPr>
              <w:shd w:val="clear" w:color="auto" w:fill="FFFFFF"/>
              <w:rPr>
                <w:szCs w:val="24"/>
              </w:rPr>
            </w:pPr>
          </w:p>
          <w:p w:rsidR="001A05D3" w:rsidRDefault="001A05D3">
            <w:pPr>
              <w:shd w:val="clear" w:color="auto" w:fill="FFFFFF"/>
              <w:rPr>
                <w:szCs w:val="24"/>
              </w:rPr>
            </w:pPr>
            <w:r w:rsidRPr="0091025D">
              <w:rPr>
                <w:szCs w:val="24"/>
              </w:rPr>
              <w:t>Between May 2005 and December 2011, there had been a net increase of 1,041 places across the City of Sydney.</w:t>
            </w:r>
          </w:p>
          <w:p w:rsidR="001A05D3" w:rsidRPr="0091025D" w:rsidRDefault="001A05D3">
            <w:pPr>
              <w:shd w:val="clear" w:color="auto" w:fill="FFFFFF"/>
              <w:rPr>
                <w:szCs w:val="24"/>
              </w:rPr>
            </w:pPr>
          </w:p>
          <w:p w:rsidR="001A05D3" w:rsidRPr="0091025D" w:rsidRDefault="001A05D3" w:rsidP="00601922">
            <w:pPr>
              <w:shd w:val="clear" w:color="auto" w:fill="FFFFFF"/>
              <w:rPr>
                <w:szCs w:val="24"/>
              </w:rPr>
            </w:pPr>
            <w:r w:rsidRPr="0091025D">
              <w:rPr>
                <w:szCs w:val="24"/>
              </w:rPr>
              <w:t>This represents a 32% increase in places in the past 6 years. The majority of new places are work based centres in the city centre and private centres in Green Square.</w:t>
            </w:r>
          </w:p>
        </w:tc>
        <w:tc>
          <w:tcPr>
            <w:tcW w:w="557" w:type="pct"/>
            <w:shd w:val="clear" w:color="auto" w:fill="FFFFFF"/>
          </w:tcPr>
          <w:p w:rsidR="001A05D3" w:rsidRPr="0091025D" w:rsidRDefault="001A05D3" w:rsidP="001A05D3">
            <w:pPr>
              <w:shd w:val="clear" w:color="auto" w:fill="FFFFFF"/>
              <w:jc w:val="center"/>
              <w:rPr>
                <w:szCs w:val="24"/>
              </w:rPr>
            </w:pPr>
            <w:r w:rsidRPr="0091025D">
              <w:rPr>
                <w:b/>
                <w:bCs/>
                <w:szCs w:val="24"/>
              </w:rPr>
              <w:t>On Track</w:t>
            </w:r>
          </w:p>
        </w:tc>
      </w:tr>
      <w:tr w:rsidR="001A05D3" w:rsidRPr="0091025D" w:rsidTr="001A05D3">
        <w:tblPrEx>
          <w:tblCellMar>
            <w:top w:w="0" w:type="dxa"/>
            <w:bottom w:w="0" w:type="dxa"/>
          </w:tblCellMar>
        </w:tblPrEx>
        <w:trPr>
          <w:trHeight w:val="442"/>
        </w:trPr>
        <w:tc>
          <w:tcPr>
            <w:tcW w:w="5000" w:type="pct"/>
            <w:gridSpan w:val="4"/>
            <w:shd w:val="clear" w:color="auto" w:fill="FFFFFF"/>
          </w:tcPr>
          <w:p w:rsidR="001A05D3" w:rsidRPr="0091025D" w:rsidRDefault="001A05D3">
            <w:pPr>
              <w:shd w:val="clear" w:color="auto" w:fill="FFFFFF"/>
              <w:rPr>
                <w:szCs w:val="24"/>
              </w:rPr>
            </w:pPr>
            <w:r w:rsidRPr="0091025D">
              <w:rPr>
                <w:b/>
                <w:bCs/>
                <w:szCs w:val="24"/>
              </w:rPr>
              <w:t>Child Care Services for 5-12 year olds</w:t>
            </w:r>
          </w:p>
        </w:tc>
      </w:tr>
      <w:tr w:rsidR="001A05D3" w:rsidRPr="0091025D" w:rsidTr="003F7BB2">
        <w:tblPrEx>
          <w:tblCellMar>
            <w:top w:w="0" w:type="dxa"/>
            <w:bottom w:w="0" w:type="dxa"/>
          </w:tblCellMar>
        </w:tblPrEx>
        <w:trPr>
          <w:trHeight w:val="5796"/>
        </w:trPr>
        <w:tc>
          <w:tcPr>
            <w:tcW w:w="1578" w:type="pct"/>
            <w:gridSpan w:val="2"/>
            <w:shd w:val="clear" w:color="auto" w:fill="FFFFFF"/>
          </w:tcPr>
          <w:p w:rsidR="001A05D3" w:rsidRPr="0091025D" w:rsidRDefault="001A05D3">
            <w:pPr>
              <w:shd w:val="clear" w:color="auto" w:fill="FFFFFF"/>
              <w:rPr>
                <w:szCs w:val="24"/>
              </w:rPr>
            </w:pPr>
            <w:r w:rsidRPr="0091025D">
              <w:rPr>
                <w:szCs w:val="24"/>
              </w:rPr>
              <w:lastRenderedPageBreak/>
              <w:t>Provide after school and holiday care for 5-12 year olds in The Rocks, Pyrmont and Ultimo, as well as three after school and holiday drop in activity programs in Surry Hills, Woolloomooloo and Redfern</w:t>
            </w:r>
          </w:p>
        </w:tc>
        <w:tc>
          <w:tcPr>
            <w:tcW w:w="2866" w:type="pct"/>
            <w:shd w:val="clear" w:color="auto" w:fill="FFFFFF"/>
          </w:tcPr>
          <w:p w:rsidR="001A05D3" w:rsidRDefault="001A05D3" w:rsidP="001A05D3">
            <w:pPr>
              <w:shd w:val="clear" w:color="auto" w:fill="FFFFFF"/>
              <w:rPr>
                <w:szCs w:val="24"/>
              </w:rPr>
            </w:pPr>
            <w:r w:rsidRPr="0091025D">
              <w:rPr>
                <w:szCs w:val="24"/>
              </w:rPr>
              <w:t>The six Children's Programs continued to provide a range of after school and holiday activities for primary school children, supporting families with workforce participation, study and providing activities to children who may not otherwise be able to access these services.</w:t>
            </w:r>
          </w:p>
          <w:p w:rsidR="001A05D3" w:rsidRPr="0091025D" w:rsidRDefault="001A05D3" w:rsidP="001A05D3">
            <w:pPr>
              <w:shd w:val="clear" w:color="auto" w:fill="FFFFFF"/>
              <w:rPr>
                <w:szCs w:val="24"/>
              </w:rPr>
            </w:pPr>
          </w:p>
          <w:p w:rsidR="001A05D3" w:rsidRDefault="001A05D3">
            <w:pPr>
              <w:shd w:val="clear" w:color="auto" w:fill="FFFFFF"/>
              <w:rPr>
                <w:szCs w:val="24"/>
              </w:rPr>
            </w:pPr>
            <w:r w:rsidRPr="0091025D">
              <w:rPr>
                <w:szCs w:val="24"/>
              </w:rPr>
              <w:t>The April school holiday programs was well attended across six locations where children got active with Aerial skills, Biking, Yoga and Rock Climbing, Beach Cricket and relaxed with drumming, Monkey Shine Theatre and Green Fingers gardening and were visited by Guide Dogs and trainers.</w:t>
            </w:r>
          </w:p>
          <w:p w:rsidR="001A05D3" w:rsidRPr="0091025D" w:rsidRDefault="001A05D3">
            <w:pPr>
              <w:shd w:val="clear" w:color="auto" w:fill="FFFFFF"/>
              <w:rPr>
                <w:szCs w:val="24"/>
              </w:rPr>
            </w:pPr>
          </w:p>
          <w:p w:rsidR="001A05D3" w:rsidRPr="0091025D" w:rsidRDefault="001A05D3" w:rsidP="00601922">
            <w:pPr>
              <w:shd w:val="clear" w:color="auto" w:fill="FFFFFF"/>
              <w:rPr>
                <w:szCs w:val="24"/>
              </w:rPr>
            </w:pPr>
            <w:r w:rsidRPr="0091025D">
              <w:rPr>
                <w:szCs w:val="24"/>
              </w:rPr>
              <w:t>Service Applications and Nominated and Certified Supervisor Applications were submitted to comply with the new National Quality Framework. Each of the six staff teams assessed their practice against National Quality Standards and developed Quality Improvement Plans.</w:t>
            </w:r>
          </w:p>
        </w:tc>
        <w:tc>
          <w:tcPr>
            <w:tcW w:w="557" w:type="pct"/>
            <w:shd w:val="clear" w:color="auto" w:fill="FFFFFF"/>
          </w:tcPr>
          <w:p w:rsidR="001A05D3" w:rsidRPr="0091025D" w:rsidRDefault="001A05D3" w:rsidP="001A05D3">
            <w:pPr>
              <w:shd w:val="clear" w:color="auto" w:fill="FFFFFF"/>
              <w:jc w:val="center"/>
              <w:rPr>
                <w:szCs w:val="24"/>
              </w:rPr>
            </w:pPr>
            <w:r w:rsidRPr="0091025D">
              <w:rPr>
                <w:b/>
                <w:bCs/>
                <w:szCs w:val="24"/>
              </w:rPr>
              <w:t>On Track</w:t>
            </w:r>
          </w:p>
        </w:tc>
      </w:tr>
      <w:tr w:rsidR="001A05D3" w:rsidRPr="0091025D" w:rsidTr="001A05D3">
        <w:tblPrEx>
          <w:tblCellMar>
            <w:top w:w="0" w:type="dxa"/>
            <w:bottom w:w="0" w:type="dxa"/>
          </w:tblCellMar>
        </w:tblPrEx>
        <w:trPr>
          <w:trHeight w:val="437"/>
        </w:trPr>
        <w:tc>
          <w:tcPr>
            <w:tcW w:w="5000" w:type="pct"/>
            <w:gridSpan w:val="4"/>
            <w:shd w:val="clear" w:color="auto" w:fill="FFFFFF"/>
          </w:tcPr>
          <w:p w:rsidR="001A05D3" w:rsidRPr="0091025D" w:rsidRDefault="001A05D3">
            <w:pPr>
              <w:shd w:val="clear" w:color="auto" w:fill="FFFFFF"/>
              <w:rPr>
                <w:szCs w:val="24"/>
              </w:rPr>
            </w:pPr>
            <w:r w:rsidRPr="0091025D">
              <w:rPr>
                <w:b/>
                <w:bCs/>
                <w:szCs w:val="24"/>
              </w:rPr>
              <w:t>Library services</w:t>
            </w:r>
          </w:p>
        </w:tc>
      </w:tr>
      <w:tr w:rsidR="001A05D3" w:rsidRPr="0091025D" w:rsidTr="003F7BB2">
        <w:tblPrEx>
          <w:tblCellMar>
            <w:top w:w="0" w:type="dxa"/>
            <w:bottom w:w="0" w:type="dxa"/>
          </w:tblCellMar>
        </w:tblPrEx>
        <w:trPr>
          <w:trHeight w:val="850"/>
        </w:trPr>
        <w:tc>
          <w:tcPr>
            <w:tcW w:w="1578" w:type="pct"/>
            <w:gridSpan w:val="2"/>
            <w:shd w:val="clear" w:color="auto" w:fill="FFFFFF"/>
          </w:tcPr>
          <w:p w:rsidR="001A05D3" w:rsidRPr="0091025D" w:rsidRDefault="001A05D3">
            <w:pPr>
              <w:shd w:val="clear" w:color="auto" w:fill="FFFFFF"/>
              <w:rPr>
                <w:szCs w:val="24"/>
              </w:rPr>
            </w:pPr>
            <w:r w:rsidRPr="0091025D">
              <w:rPr>
                <w:szCs w:val="24"/>
              </w:rPr>
              <w:t>Provide nine Library branches and two Library Links, outreach services and a range of programs and resources in the City of Sydney's libraries to reflect the interests of diverse and multicultural community.</w:t>
            </w:r>
          </w:p>
        </w:tc>
        <w:tc>
          <w:tcPr>
            <w:tcW w:w="2866" w:type="pct"/>
            <w:shd w:val="clear" w:color="auto" w:fill="FFFFFF"/>
          </w:tcPr>
          <w:p w:rsidR="001A05D3" w:rsidRPr="0091025D" w:rsidRDefault="001A05D3" w:rsidP="001A05D3">
            <w:pPr>
              <w:shd w:val="clear" w:color="auto" w:fill="FFFFFF"/>
              <w:rPr>
                <w:szCs w:val="24"/>
              </w:rPr>
            </w:pPr>
            <w:r w:rsidRPr="0091025D">
              <w:rPr>
                <w:szCs w:val="24"/>
              </w:rPr>
              <w:t>The City libraries ran 1,105 programs during 2011/12, with a total of 27,177 people attending, a significant increase on the numbers from 2010/11 (17,200).</w:t>
            </w:r>
          </w:p>
        </w:tc>
        <w:tc>
          <w:tcPr>
            <w:tcW w:w="557" w:type="pct"/>
            <w:shd w:val="clear" w:color="auto" w:fill="FFFFFF"/>
          </w:tcPr>
          <w:p w:rsidR="001A05D3" w:rsidRPr="0091025D" w:rsidRDefault="001A05D3" w:rsidP="001A05D3">
            <w:pPr>
              <w:shd w:val="clear" w:color="auto" w:fill="FFFFFF"/>
              <w:jc w:val="center"/>
              <w:rPr>
                <w:szCs w:val="24"/>
              </w:rPr>
            </w:pPr>
            <w:r w:rsidRPr="0091025D">
              <w:rPr>
                <w:b/>
                <w:bCs/>
                <w:szCs w:val="24"/>
              </w:rPr>
              <w:t>On Track</w:t>
            </w:r>
          </w:p>
        </w:tc>
      </w:tr>
      <w:tr w:rsidR="001A05D3" w:rsidRPr="0091025D" w:rsidTr="003F7BB2">
        <w:tblPrEx>
          <w:tblCellMar>
            <w:top w:w="0" w:type="dxa"/>
            <w:bottom w:w="0" w:type="dxa"/>
          </w:tblCellMar>
        </w:tblPrEx>
        <w:trPr>
          <w:trHeight w:val="854"/>
        </w:trPr>
        <w:tc>
          <w:tcPr>
            <w:tcW w:w="1578" w:type="pct"/>
            <w:gridSpan w:val="2"/>
            <w:shd w:val="clear" w:color="auto" w:fill="FFFFFF"/>
          </w:tcPr>
          <w:p w:rsidR="001A05D3" w:rsidRPr="0091025D" w:rsidRDefault="001A05D3">
            <w:pPr>
              <w:shd w:val="clear" w:color="auto" w:fill="FFFFFF"/>
              <w:rPr>
                <w:szCs w:val="24"/>
              </w:rPr>
            </w:pPr>
            <w:r w:rsidRPr="0091025D">
              <w:rPr>
                <w:szCs w:val="24"/>
              </w:rPr>
              <w:t>Provide resources and conduct services and activities for children, students, older people, residents and workers in the city to improve access to and understanding of new literacies.</w:t>
            </w:r>
          </w:p>
        </w:tc>
        <w:tc>
          <w:tcPr>
            <w:tcW w:w="2866" w:type="pct"/>
            <w:shd w:val="clear" w:color="auto" w:fill="FFFFFF"/>
          </w:tcPr>
          <w:p w:rsidR="001A05D3" w:rsidRDefault="001A05D3">
            <w:pPr>
              <w:shd w:val="clear" w:color="auto" w:fill="FFFFFF"/>
              <w:rPr>
                <w:szCs w:val="24"/>
              </w:rPr>
            </w:pPr>
            <w:r w:rsidRPr="0091025D">
              <w:rPr>
                <w:szCs w:val="24"/>
              </w:rPr>
              <w:t>The Library service has provided relevant and interesting programs an</w:t>
            </w:r>
            <w:r>
              <w:rPr>
                <w:szCs w:val="24"/>
              </w:rPr>
              <w:t>d collections to the community.</w:t>
            </w:r>
          </w:p>
          <w:p w:rsidR="001A05D3" w:rsidRPr="0091025D" w:rsidRDefault="001A05D3">
            <w:pPr>
              <w:shd w:val="clear" w:color="auto" w:fill="FFFFFF"/>
              <w:rPr>
                <w:szCs w:val="24"/>
              </w:rPr>
            </w:pPr>
          </w:p>
          <w:p w:rsidR="001A05D3" w:rsidRDefault="00C52535">
            <w:pPr>
              <w:shd w:val="clear" w:color="auto" w:fill="FFFFFF"/>
              <w:rPr>
                <w:szCs w:val="24"/>
              </w:rPr>
            </w:pPr>
            <w:r>
              <w:rPr>
                <w:szCs w:val="24"/>
              </w:rPr>
              <w:t>*</w:t>
            </w:r>
            <w:r w:rsidR="001A05D3" w:rsidRPr="0091025D">
              <w:rPr>
                <w:szCs w:val="24"/>
              </w:rPr>
              <w:t xml:space="preserve"> 2,512 people atten</w:t>
            </w:r>
            <w:r w:rsidR="001A05D3">
              <w:rPr>
                <w:szCs w:val="24"/>
              </w:rPr>
              <w:t>ded Late Night Library programs</w:t>
            </w:r>
          </w:p>
          <w:p w:rsidR="001A05D3" w:rsidRDefault="00C52535">
            <w:pPr>
              <w:shd w:val="clear" w:color="auto" w:fill="FFFFFF"/>
              <w:rPr>
                <w:szCs w:val="24"/>
              </w:rPr>
            </w:pPr>
            <w:r>
              <w:rPr>
                <w:szCs w:val="24"/>
              </w:rPr>
              <w:t>*</w:t>
            </w:r>
            <w:r w:rsidR="001A05D3" w:rsidRPr="0091025D">
              <w:rPr>
                <w:szCs w:val="24"/>
              </w:rPr>
              <w:t>17 455 people attended children and youth programs</w:t>
            </w:r>
          </w:p>
          <w:p w:rsidR="001A05D3" w:rsidRDefault="00C52535" w:rsidP="001A05D3">
            <w:pPr>
              <w:shd w:val="clear" w:color="auto" w:fill="FFFFFF"/>
              <w:rPr>
                <w:szCs w:val="24"/>
              </w:rPr>
            </w:pPr>
            <w:r>
              <w:rPr>
                <w:szCs w:val="24"/>
              </w:rPr>
              <w:t>*</w:t>
            </w:r>
            <w:r w:rsidR="001A05D3" w:rsidRPr="0091025D">
              <w:rPr>
                <w:szCs w:val="24"/>
              </w:rPr>
              <w:t>1274 people attended User Education p</w:t>
            </w:r>
            <w:r w:rsidR="001A05D3">
              <w:rPr>
                <w:szCs w:val="24"/>
              </w:rPr>
              <w:t>rograms (computer classes); and</w:t>
            </w:r>
          </w:p>
          <w:p w:rsidR="001A05D3" w:rsidRPr="0091025D" w:rsidRDefault="00C52535" w:rsidP="00C52535">
            <w:pPr>
              <w:shd w:val="clear" w:color="auto" w:fill="FFFFFF"/>
              <w:rPr>
                <w:szCs w:val="24"/>
              </w:rPr>
            </w:pPr>
            <w:r>
              <w:rPr>
                <w:szCs w:val="24"/>
              </w:rPr>
              <w:t>*</w:t>
            </w:r>
            <w:r w:rsidR="001A05D3" w:rsidRPr="0091025D">
              <w:rPr>
                <w:szCs w:val="24"/>
              </w:rPr>
              <w:t xml:space="preserve"> 7997 people attended adult programs.</w:t>
            </w:r>
          </w:p>
        </w:tc>
        <w:tc>
          <w:tcPr>
            <w:tcW w:w="557" w:type="pct"/>
            <w:shd w:val="clear" w:color="auto" w:fill="FFFFFF"/>
          </w:tcPr>
          <w:p w:rsidR="001A05D3" w:rsidRPr="0091025D" w:rsidRDefault="001A05D3" w:rsidP="001A05D3">
            <w:pPr>
              <w:shd w:val="clear" w:color="auto" w:fill="FFFFFF"/>
              <w:jc w:val="center"/>
              <w:rPr>
                <w:szCs w:val="24"/>
              </w:rPr>
            </w:pPr>
            <w:r w:rsidRPr="0091025D">
              <w:rPr>
                <w:b/>
                <w:bCs/>
                <w:szCs w:val="24"/>
              </w:rPr>
              <w:t>On Track</w:t>
            </w:r>
          </w:p>
        </w:tc>
      </w:tr>
      <w:tr w:rsidR="001A05D3" w:rsidRPr="0091025D" w:rsidTr="001A05D3">
        <w:tblPrEx>
          <w:tblCellMar>
            <w:top w:w="0" w:type="dxa"/>
            <w:bottom w:w="0" w:type="dxa"/>
          </w:tblCellMar>
        </w:tblPrEx>
        <w:trPr>
          <w:trHeight w:val="385"/>
        </w:trPr>
        <w:tc>
          <w:tcPr>
            <w:tcW w:w="5000" w:type="pct"/>
            <w:gridSpan w:val="4"/>
            <w:shd w:val="clear" w:color="auto" w:fill="FFFFFF"/>
          </w:tcPr>
          <w:p w:rsidR="001A05D3" w:rsidRPr="0091025D" w:rsidRDefault="001A05D3" w:rsidP="001A05D3">
            <w:pPr>
              <w:shd w:val="clear" w:color="auto" w:fill="FFFFFF"/>
              <w:rPr>
                <w:b/>
                <w:bCs/>
                <w:szCs w:val="24"/>
              </w:rPr>
            </w:pPr>
            <w:r w:rsidRPr="0091025D">
              <w:rPr>
                <w:b/>
                <w:bCs/>
                <w:szCs w:val="24"/>
              </w:rPr>
              <w:t>History and heritage</w:t>
            </w:r>
          </w:p>
        </w:tc>
      </w:tr>
      <w:tr w:rsidR="001A05D3" w:rsidRPr="0091025D" w:rsidTr="003F7BB2">
        <w:tblPrEx>
          <w:tblCellMar>
            <w:top w:w="0" w:type="dxa"/>
            <w:bottom w:w="0" w:type="dxa"/>
          </w:tblCellMar>
        </w:tblPrEx>
        <w:trPr>
          <w:trHeight w:val="854"/>
        </w:trPr>
        <w:tc>
          <w:tcPr>
            <w:tcW w:w="1547" w:type="pct"/>
            <w:shd w:val="clear" w:color="auto" w:fill="FFFFFF"/>
          </w:tcPr>
          <w:p w:rsidR="001A05D3" w:rsidRPr="0091025D" w:rsidRDefault="001A05D3">
            <w:pPr>
              <w:shd w:val="clear" w:color="auto" w:fill="FFFFFF"/>
              <w:rPr>
                <w:szCs w:val="24"/>
              </w:rPr>
            </w:pPr>
            <w:r w:rsidRPr="0091025D">
              <w:rPr>
                <w:szCs w:val="24"/>
              </w:rPr>
              <w:t>Develop exhibitions and public programs to showcase the Civic</w:t>
            </w:r>
            <w:r>
              <w:rPr>
                <w:szCs w:val="24"/>
              </w:rPr>
              <w:t xml:space="preserve"> </w:t>
            </w:r>
            <w:r w:rsidRPr="0091025D">
              <w:rPr>
                <w:szCs w:val="24"/>
              </w:rPr>
              <w:t>Collection. Curate and</w:t>
            </w:r>
            <w:r>
              <w:rPr>
                <w:szCs w:val="24"/>
              </w:rPr>
              <w:t xml:space="preserve"> </w:t>
            </w:r>
            <w:r w:rsidRPr="0091025D">
              <w:rPr>
                <w:szCs w:val="24"/>
              </w:rPr>
              <w:t xml:space="preserve">develop the collection in </w:t>
            </w:r>
            <w:r w:rsidRPr="0091025D">
              <w:rPr>
                <w:szCs w:val="24"/>
              </w:rPr>
              <w:lastRenderedPageBreak/>
              <w:t>line with the</w:t>
            </w:r>
            <w:r>
              <w:rPr>
                <w:szCs w:val="24"/>
              </w:rPr>
              <w:t xml:space="preserve"> </w:t>
            </w:r>
            <w:r w:rsidRPr="0091025D">
              <w:rPr>
                <w:szCs w:val="24"/>
              </w:rPr>
              <w:t>Curatorial Policy.</w:t>
            </w:r>
          </w:p>
        </w:tc>
        <w:tc>
          <w:tcPr>
            <w:tcW w:w="2897" w:type="pct"/>
            <w:gridSpan w:val="2"/>
            <w:shd w:val="clear" w:color="auto" w:fill="FFFFFF"/>
          </w:tcPr>
          <w:p w:rsidR="001A05D3" w:rsidRPr="0091025D" w:rsidRDefault="001A05D3">
            <w:pPr>
              <w:shd w:val="clear" w:color="auto" w:fill="FFFFFF"/>
              <w:rPr>
                <w:szCs w:val="24"/>
              </w:rPr>
            </w:pPr>
            <w:r w:rsidRPr="0091025D">
              <w:rPr>
                <w:szCs w:val="24"/>
              </w:rPr>
              <w:lastRenderedPageBreak/>
              <w:t>The Sydney Town Hall brochure on the civic collection and building has been updated and is freely available to visitors. Special accessibility tours were conducted as part of International Disability Day. An AUSLAN guide to Sydney</w:t>
            </w:r>
            <w:r>
              <w:rPr>
                <w:szCs w:val="24"/>
              </w:rPr>
              <w:t xml:space="preserve"> </w:t>
            </w:r>
            <w:r w:rsidRPr="0091025D">
              <w:rPr>
                <w:szCs w:val="24"/>
              </w:rPr>
              <w:lastRenderedPageBreak/>
              <w:t xml:space="preserve">Town Hall has been developed for the hearing impaired. Administration and research support for loans and exhibitions occurs throughout the year. Items of the civic collection have been included in a number of current and forthcoming exhibitions; including loans to other cultural organisations, including: Casula Powerhouse </w:t>
            </w:r>
            <w:r>
              <w:rPr>
                <w:szCs w:val="24"/>
              </w:rPr>
              <w:t>“</w:t>
            </w:r>
            <w:r w:rsidRPr="0091025D">
              <w:rPr>
                <w:szCs w:val="24"/>
              </w:rPr>
              <w:t>Life</w:t>
            </w:r>
            <w:r>
              <w:rPr>
                <w:szCs w:val="24"/>
              </w:rPr>
              <w:t>”</w:t>
            </w:r>
            <w:r w:rsidRPr="0091025D">
              <w:rPr>
                <w:szCs w:val="24"/>
              </w:rPr>
              <w:t xml:space="preserve"> Exhibition Loan of Shaun Gladwell video installation; Utzon Centre Aarborg, Denmark Australian Art </w:t>
            </w:r>
            <w:r>
              <w:rPr>
                <w:szCs w:val="24"/>
              </w:rPr>
              <w:t>Exhibition Loan of Bruce Goold “</w:t>
            </w:r>
            <w:r w:rsidRPr="0091025D">
              <w:rPr>
                <w:szCs w:val="24"/>
              </w:rPr>
              <w:t>Cockatoo</w:t>
            </w:r>
            <w:r>
              <w:rPr>
                <w:szCs w:val="24"/>
              </w:rPr>
              <w:t>”</w:t>
            </w:r>
            <w:r w:rsidRPr="0091025D">
              <w:rPr>
                <w:szCs w:val="24"/>
              </w:rPr>
              <w:t xml:space="preserve"> woodcut; Lower Town Hall Queen Elizabeth II Diamond Jubilee exhibition &amp; lecture; Woollen Yarns History Week 2012 exhibition. Planning has commenced for major exhibition of the civic collection in 2013.</w:t>
            </w:r>
          </w:p>
        </w:tc>
        <w:tc>
          <w:tcPr>
            <w:tcW w:w="557" w:type="pct"/>
            <w:shd w:val="clear" w:color="auto" w:fill="FFFFFF"/>
          </w:tcPr>
          <w:p w:rsidR="001A05D3" w:rsidRPr="0091025D" w:rsidRDefault="001A05D3" w:rsidP="001A05D3">
            <w:pPr>
              <w:shd w:val="clear" w:color="auto" w:fill="FFFFFF"/>
              <w:jc w:val="center"/>
              <w:rPr>
                <w:b/>
                <w:bCs/>
                <w:szCs w:val="24"/>
              </w:rPr>
            </w:pPr>
            <w:r w:rsidRPr="0091025D">
              <w:rPr>
                <w:b/>
                <w:bCs/>
                <w:szCs w:val="24"/>
              </w:rPr>
              <w:lastRenderedPageBreak/>
              <w:t>On Track</w:t>
            </w:r>
          </w:p>
        </w:tc>
      </w:tr>
      <w:tr w:rsidR="001A05D3" w:rsidRPr="0091025D" w:rsidTr="003F7BB2">
        <w:tblPrEx>
          <w:tblCellMar>
            <w:top w:w="0" w:type="dxa"/>
            <w:bottom w:w="0" w:type="dxa"/>
          </w:tblCellMar>
        </w:tblPrEx>
        <w:trPr>
          <w:trHeight w:val="854"/>
        </w:trPr>
        <w:tc>
          <w:tcPr>
            <w:tcW w:w="1547" w:type="pct"/>
            <w:shd w:val="clear" w:color="auto" w:fill="FFFFFF"/>
          </w:tcPr>
          <w:p w:rsidR="001A05D3" w:rsidRPr="0091025D" w:rsidRDefault="005F0B1F">
            <w:pPr>
              <w:shd w:val="clear" w:color="auto" w:fill="FFFFFF"/>
              <w:rPr>
                <w:szCs w:val="24"/>
              </w:rPr>
            </w:pPr>
            <w:r w:rsidRPr="0091025D">
              <w:rPr>
                <w:szCs w:val="24"/>
              </w:rPr>
              <w:lastRenderedPageBreak/>
              <w:t>Produce and promote local histories and provide historical research</w:t>
            </w:r>
            <w:r>
              <w:rPr>
                <w:szCs w:val="24"/>
              </w:rPr>
              <w:t xml:space="preserve"> </w:t>
            </w:r>
            <w:r w:rsidRPr="0091025D">
              <w:rPr>
                <w:szCs w:val="24"/>
              </w:rPr>
              <w:t>to assist in City decision-making.</w:t>
            </w:r>
          </w:p>
        </w:tc>
        <w:tc>
          <w:tcPr>
            <w:tcW w:w="2897" w:type="pct"/>
            <w:gridSpan w:val="2"/>
            <w:shd w:val="clear" w:color="auto" w:fill="FFFFFF"/>
          </w:tcPr>
          <w:p w:rsidR="0010283A" w:rsidRDefault="0010283A" w:rsidP="0010283A">
            <w:pPr>
              <w:shd w:val="clear" w:color="auto" w:fill="FFFFFF"/>
              <w:rPr>
                <w:szCs w:val="24"/>
              </w:rPr>
            </w:pPr>
            <w:r w:rsidRPr="0091025D">
              <w:rPr>
                <w:szCs w:val="24"/>
              </w:rPr>
              <w:t>The History Unit continues to support the Eora Journey project with advice, research and cultural mapping, along with reprinting and distributing the Barani/Barrabugu booklet. The City Historian works on the Eora Journey Public Art</w:t>
            </w:r>
            <w:r>
              <w:rPr>
                <w:szCs w:val="24"/>
              </w:rPr>
              <w:t xml:space="preserve"> </w:t>
            </w:r>
            <w:r w:rsidRPr="0091025D">
              <w:rPr>
                <w:szCs w:val="24"/>
              </w:rPr>
              <w:t>Working Party providing advice and research support.</w:t>
            </w:r>
          </w:p>
          <w:p w:rsidR="0010283A" w:rsidRPr="0091025D" w:rsidRDefault="0010283A" w:rsidP="0010283A">
            <w:pPr>
              <w:shd w:val="clear" w:color="auto" w:fill="FFFFFF"/>
              <w:rPr>
                <w:szCs w:val="24"/>
              </w:rPr>
            </w:pPr>
          </w:p>
          <w:p w:rsidR="0010283A" w:rsidRDefault="0010283A" w:rsidP="0010283A">
            <w:pPr>
              <w:shd w:val="clear" w:color="auto" w:fill="FFFFFF"/>
              <w:rPr>
                <w:szCs w:val="24"/>
              </w:rPr>
            </w:pPr>
            <w:r w:rsidRPr="0091025D">
              <w:rPr>
                <w:szCs w:val="24"/>
              </w:rPr>
              <w:t>The unit provides content and historical context for stories and responds to enquiries from students and the public. House histories, the old Sydney burial ground, street names and the location of old businesses are all popular topics of public enquiry.</w:t>
            </w:r>
          </w:p>
          <w:p w:rsidR="0010283A" w:rsidRPr="0091025D" w:rsidRDefault="0010283A" w:rsidP="0010283A">
            <w:pPr>
              <w:shd w:val="clear" w:color="auto" w:fill="FFFFFF"/>
              <w:rPr>
                <w:szCs w:val="24"/>
              </w:rPr>
            </w:pPr>
          </w:p>
          <w:p w:rsidR="001A05D3" w:rsidRPr="0091025D" w:rsidRDefault="0010283A" w:rsidP="0010283A">
            <w:pPr>
              <w:shd w:val="clear" w:color="auto" w:fill="FFFFFF"/>
              <w:rPr>
                <w:szCs w:val="24"/>
              </w:rPr>
            </w:pPr>
            <w:r w:rsidRPr="0091025D">
              <w:rPr>
                <w:szCs w:val="24"/>
              </w:rPr>
              <w:t>The unit has delivered a number of lectures to community groups and general audiences, including talks at the State Library of NSW, Sydney Mechanics' School of Arts, library branches, City of Sydney Historical Association, the inaugural Digital Humanities Conference. A number of background lectures and talks to architecture students on historical research have been delivered as part of the City's MOU with the University of NSW.</w:t>
            </w:r>
          </w:p>
        </w:tc>
        <w:tc>
          <w:tcPr>
            <w:tcW w:w="557" w:type="pct"/>
            <w:shd w:val="clear" w:color="auto" w:fill="FFFFFF"/>
          </w:tcPr>
          <w:p w:rsidR="001A05D3" w:rsidRPr="0091025D" w:rsidRDefault="005F0B1F" w:rsidP="001A05D3">
            <w:pPr>
              <w:shd w:val="clear" w:color="auto" w:fill="FFFFFF"/>
              <w:jc w:val="center"/>
              <w:rPr>
                <w:b/>
                <w:bCs/>
                <w:szCs w:val="24"/>
              </w:rPr>
            </w:pPr>
            <w:r w:rsidRPr="0091025D">
              <w:rPr>
                <w:b/>
                <w:bCs/>
                <w:szCs w:val="24"/>
              </w:rPr>
              <w:t>On Track</w:t>
            </w:r>
          </w:p>
        </w:tc>
      </w:tr>
      <w:tr w:rsidR="0010283A" w:rsidRPr="0091025D" w:rsidTr="003F7BB2">
        <w:tblPrEx>
          <w:tblCellMar>
            <w:top w:w="0" w:type="dxa"/>
            <w:bottom w:w="0" w:type="dxa"/>
          </w:tblCellMar>
        </w:tblPrEx>
        <w:trPr>
          <w:trHeight w:val="854"/>
        </w:trPr>
        <w:tc>
          <w:tcPr>
            <w:tcW w:w="1547" w:type="pct"/>
            <w:shd w:val="clear" w:color="auto" w:fill="FFFFFF"/>
          </w:tcPr>
          <w:p w:rsidR="0010283A" w:rsidRPr="0091025D" w:rsidRDefault="0010283A">
            <w:pPr>
              <w:shd w:val="clear" w:color="auto" w:fill="FFFFFF"/>
              <w:rPr>
                <w:szCs w:val="24"/>
              </w:rPr>
            </w:pPr>
            <w:r w:rsidRPr="0091025D">
              <w:rPr>
                <w:szCs w:val="24"/>
              </w:rPr>
              <w:t>Provide oral histories available online and responsive to community</w:t>
            </w:r>
            <w:r>
              <w:rPr>
                <w:szCs w:val="24"/>
              </w:rPr>
              <w:t xml:space="preserve"> </w:t>
            </w:r>
            <w:r w:rsidRPr="0091025D">
              <w:rPr>
                <w:szCs w:val="24"/>
              </w:rPr>
              <w:t>interests.</w:t>
            </w:r>
          </w:p>
        </w:tc>
        <w:tc>
          <w:tcPr>
            <w:tcW w:w="2897" w:type="pct"/>
            <w:gridSpan w:val="2"/>
            <w:shd w:val="clear" w:color="auto" w:fill="FFFFFF"/>
          </w:tcPr>
          <w:p w:rsidR="0010283A" w:rsidRDefault="0010283A" w:rsidP="0010283A">
            <w:pPr>
              <w:shd w:val="clear" w:color="auto" w:fill="FFFFFF"/>
              <w:rPr>
                <w:szCs w:val="24"/>
              </w:rPr>
            </w:pPr>
            <w:r w:rsidRPr="0091025D">
              <w:rPr>
                <w:szCs w:val="24"/>
              </w:rPr>
              <w:t>The City's oral history collection widely available and easily accessible on the website.</w:t>
            </w:r>
          </w:p>
          <w:p w:rsidR="0010283A" w:rsidRDefault="0010283A" w:rsidP="0010283A">
            <w:pPr>
              <w:shd w:val="clear" w:color="auto" w:fill="FFFFFF"/>
              <w:rPr>
                <w:szCs w:val="24"/>
              </w:rPr>
            </w:pPr>
          </w:p>
          <w:p w:rsidR="0010283A" w:rsidRDefault="0010283A" w:rsidP="0010283A">
            <w:pPr>
              <w:shd w:val="clear" w:color="auto" w:fill="FFFFFF"/>
              <w:rPr>
                <w:szCs w:val="24"/>
              </w:rPr>
            </w:pPr>
            <w:r w:rsidRPr="0091025D">
              <w:rPr>
                <w:szCs w:val="24"/>
              </w:rPr>
              <w:t>The City's Oral Historian is concentrating on editing audio and transcripts from the collection for inclusion on the new oral history website, while audio and text are starting to be populated onto the website for development and design testing.</w:t>
            </w:r>
          </w:p>
          <w:p w:rsidR="0010283A" w:rsidRPr="0091025D" w:rsidRDefault="0010283A" w:rsidP="0010283A">
            <w:pPr>
              <w:shd w:val="clear" w:color="auto" w:fill="FFFFFF"/>
              <w:rPr>
                <w:szCs w:val="24"/>
              </w:rPr>
            </w:pPr>
          </w:p>
          <w:p w:rsidR="0010283A" w:rsidRPr="0091025D" w:rsidRDefault="0010283A" w:rsidP="0010283A">
            <w:pPr>
              <w:shd w:val="clear" w:color="auto" w:fill="FFFFFF"/>
              <w:rPr>
                <w:szCs w:val="24"/>
              </w:rPr>
            </w:pPr>
            <w:r w:rsidRPr="0091025D">
              <w:rPr>
                <w:szCs w:val="24"/>
              </w:rPr>
              <w:lastRenderedPageBreak/>
              <w:t>The Oral Historian has overseen collection in the themes of Shared Terrain and Shelter, adding another 20 interviews to the archival collection. The oral history collection will be featured in the City's History Week Program around the theme of</w:t>
            </w:r>
            <w:r>
              <w:rPr>
                <w:szCs w:val="24"/>
              </w:rPr>
              <w:t xml:space="preserve"> “</w:t>
            </w:r>
            <w:r w:rsidRPr="0091025D">
              <w:rPr>
                <w:szCs w:val="24"/>
              </w:rPr>
              <w:t>Threads</w:t>
            </w:r>
            <w:r>
              <w:rPr>
                <w:szCs w:val="24"/>
              </w:rPr>
              <w:t>”</w:t>
            </w:r>
            <w:r w:rsidRPr="0091025D">
              <w:rPr>
                <w:szCs w:val="24"/>
              </w:rPr>
              <w:t>.</w:t>
            </w:r>
          </w:p>
        </w:tc>
        <w:tc>
          <w:tcPr>
            <w:tcW w:w="557" w:type="pct"/>
            <w:shd w:val="clear" w:color="auto" w:fill="FFFFFF"/>
          </w:tcPr>
          <w:p w:rsidR="0010283A" w:rsidRPr="0091025D" w:rsidRDefault="0010283A" w:rsidP="001A05D3">
            <w:pPr>
              <w:shd w:val="clear" w:color="auto" w:fill="FFFFFF"/>
              <w:jc w:val="center"/>
              <w:rPr>
                <w:b/>
                <w:bCs/>
                <w:szCs w:val="24"/>
              </w:rPr>
            </w:pPr>
            <w:r w:rsidRPr="0091025D">
              <w:rPr>
                <w:b/>
                <w:bCs/>
                <w:szCs w:val="24"/>
              </w:rPr>
              <w:lastRenderedPageBreak/>
              <w:t>On Track</w:t>
            </w:r>
          </w:p>
        </w:tc>
      </w:tr>
      <w:tr w:rsidR="0010283A" w:rsidRPr="0091025D" w:rsidTr="003F7BB2">
        <w:tblPrEx>
          <w:tblCellMar>
            <w:top w:w="0" w:type="dxa"/>
            <w:bottom w:w="0" w:type="dxa"/>
          </w:tblCellMar>
        </w:tblPrEx>
        <w:trPr>
          <w:trHeight w:val="854"/>
        </w:trPr>
        <w:tc>
          <w:tcPr>
            <w:tcW w:w="1547" w:type="pct"/>
            <w:shd w:val="clear" w:color="auto" w:fill="FFFFFF"/>
          </w:tcPr>
          <w:p w:rsidR="0010283A" w:rsidRPr="0091025D" w:rsidRDefault="0010283A">
            <w:pPr>
              <w:shd w:val="clear" w:color="auto" w:fill="FFFFFF"/>
              <w:rPr>
                <w:szCs w:val="24"/>
              </w:rPr>
            </w:pPr>
            <w:r w:rsidRPr="0091025D">
              <w:rPr>
                <w:szCs w:val="24"/>
              </w:rPr>
              <w:lastRenderedPageBreak/>
              <w:t>Further develop the Dictionary of Sydney.</w:t>
            </w:r>
          </w:p>
        </w:tc>
        <w:tc>
          <w:tcPr>
            <w:tcW w:w="2897" w:type="pct"/>
            <w:gridSpan w:val="2"/>
            <w:shd w:val="clear" w:color="auto" w:fill="FFFFFF"/>
          </w:tcPr>
          <w:p w:rsidR="00624EA8" w:rsidRDefault="00624EA8" w:rsidP="00624EA8">
            <w:pPr>
              <w:shd w:val="clear" w:color="auto" w:fill="FFFFFF"/>
              <w:rPr>
                <w:szCs w:val="24"/>
              </w:rPr>
            </w:pPr>
            <w:r w:rsidRPr="0091025D">
              <w:rPr>
                <w:szCs w:val="24"/>
              </w:rPr>
              <w:t xml:space="preserve">The Dictionary of Sydney Trust has been implementing their marketing strategy, to engage the community and keep them up-to-date with the progress of this project, including Twitter and Facebook. The Dictionary's articles have been included in the National Library of Australia's Trove. Trove is an invaluable research tool utilised by thousands of researchers and will bring greater exposure and traffic to the Dictionary's content. The usability of material in the Dictionary has been enhanced by the introduction of a </w:t>
            </w:r>
            <w:r>
              <w:rPr>
                <w:szCs w:val="24"/>
              </w:rPr>
              <w:t>“</w:t>
            </w:r>
            <w:r w:rsidRPr="0091025D">
              <w:rPr>
                <w:szCs w:val="24"/>
              </w:rPr>
              <w:t>Cite This</w:t>
            </w:r>
            <w:r>
              <w:rPr>
                <w:szCs w:val="24"/>
              </w:rPr>
              <w:t>”</w:t>
            </w:r>
            <w:r w:rsidRPr="0091025D">
              <w:rPr>
                <w:szCs w:val="24"/>
              </w:rPr>
              <w:t xml:space="preserve"> button on every entry page and a multimedia browse function.</w:t>
            </w:r>
          </w:p>
          <w:p w:rsidR="00624EA8" w:rsidRPr="0091025D" w:rsidRDefault="00624EA8" w:rsidP="00624EA8">
            <w:pPr>
              <w:shd w:val="clear" w:color="auto" w:fill="FFFFFF"/>
              <w:rPr>
                <w:szCs w:val="24"/>
              </w:rPr>
            </w:pPr>
          </w:p>
          <w:p w:rsidR="00624EA8" w:rsidRDefault="00624EA8" w:rsidP="00624EA8">
            <w:pPr>
              <w:shd w:val="clear" w:color="auto" w:fill="FFFFFF"/>
              <w:rPr>
                <w:szCs w:val="24"/>
              </w:rPr>
            </w:pPr>
            <w:r w:rsidRPr="0091025D">
              <w:rPr>
                <w:szCs w:val="24"/>
              </w:rPr>
              <w:t>The Trust's various information websites have been amalgamated to create a Dictionary of Sydney HQ. Information about the project is now consolidated with the Dictionary content itself, along with the journal, blog and newsletter. The blog provides important pathways into the Dictionary's ever-growing content and continues to grow in popularity. The donate, contribute and social media interactions of the website are much more visible.</w:t>
            </w:r>
          </w:p>
          <w:p w:rsidR="00624EA8" w:rsidRPr="0091025D" w:rsidRDefault="00624EA8" w:rsidP="00624EA8">
            <w:pPr>
              <w:shd w:val="clear" w:color="auto" w:fill="FFFFFF"/>
              <w:rPr>
                <w:szCs w:val="24"/>
              </w:rPr>
            </w:pPr>
          </w:p>
          <w:p w:rsidR="00624EA8" w:rsidRDefault="00624EA8" w:rsidP="00624EA8">
            <w:pPr>
              <w:shd w:val="clear" w:color="auto" w:fill="FFFFFF"/>
              <w:rPr>
                <w:szCs w:val="24"/>
              </w:rPr>
            </w:pPr>
            <w:r w:rsidRPr="0091025D">
              <w:rPr>
                <w:szCs w:val="24"/>
              </w:rPr>
              <w:t>Content produced by the City's History Unit that has been published on the website includes biographies of early mayors.</w:t>
            </w:r>
          </w:p>
          <w:p w:rsidR="00624EA8" w:rsidRPr="0091025D" w:rsidRDefault="00624EA8" w:rsidP="00624EA8">
            <w:pPr>
              <w:shd w:val="clear" w:color="auto" w:fill="FFFFFF"/>
              <w:rPr>
                <w:szCs w:val="24"/>
              </w:rPr>
            </w:pPr>
          </w:p>
          <w:p w:rsidR="00624EA8" w:rsidRDefault="00624EA8" w:rsidP="00624EA8">
            <w:pPr>
              <w:shd w:val="clear" w:color="auto" w:fill="FFFFFF"/>
              <w:rPr>
                <w:szCs w:val="24"/>
              </w:rPr>
            </w:pPr>
            <w:r w:rsidRPr="0091025D">
              <w:rPr>
                <w:szCs w:val="24"/>
              </w:rPr>
              <w:t>Following a bumper upload of data in December 2011, the Dictionary of Sydney website received its regular public release of content in March and June 2012. Supporting newsletters were released promoting the content releases, and</w:t>
            </w:r>
            <w:r>
              <w:rPr>
                <w:szCs w:val="24"/>
              </w:rPr>
              <w:t xml:space="preserve"> </w:t>
            </w:r>
            <w:r w:rsidRPr="0091025D">
              <w:rPr>
                <w:szCs w:val="24"/>
              </w:rPr>
              <w:t>the blog features highlights of the new material to engage followers with the content.</w:t>
            </w:r>
          </w:p>
          <w:p w:rsidR="00624EA8" w:rsidRPr="0091025D" w:rsidRDefault="00624EA8" w:rsidP="00624EA8">
            <w:pPr>
              <w:shd w:val="clear" w:color="auto" w:fill="FFFFFF"/>
              <w:rPr>
                <w:szCs w:val="24"/>
              </w:rPr>
            </w:pPr>
          </w:p>
          <w:p w:rsidR="0010283A" w:rsidRPr="0091025D" w:rsidRDefault="00624EA8" w:rsidP="00624EA8">
            <w:pPr>
              <w:shd w:val="clear" w:color="auto" w:fill="FFFFFF"/>
              <w:rPr>
                <w:szCs w:val="24"/>
              </w:rPr>
            </w:pPr>
            <w:r w:rsidRPr="0091025D">
              <w:rPr>
                <w:szCs w:val="24"/>
              </w:rPr>
              <w:t>The Dictionary of Sydney Trust was successful in securing a grant for just over $21,000 from the Federal Government Your Community Heritage Program. An inter-local government project around the Cooks River is being developed.</w:t>
            </w:r>
          </w:p>
        </w:tc>
        <w:tc>
          <w:tcPr>
            <w:tcW w:w="557" w:type="pct"/>
            <w:shd w:val="clear" w:color="auto" w:fill="FFFFFF"/>
          </w:tcPr>
          <w:p w:rsidR="0010283A" w:rsidRPr="0091025D" w:rsidRDefault="0010283A" w:rsidP="001A05D3">
            <w:pPr>
              <w:shd w:val="clear" w:color="auto" w:fill="FFFFFF"/>
              <w:jc w:val="center"/>
              <w:rPr>
                <w:b/>
                <w:bCs/>
                <w:szCs w:val="24"/>
              </w:rPr>
            </w:pPr>
            <w:r w:rsidRPr="0091025D">
              <w:rPr>
                <w:b/>
                <w:bCs/>
                <w:szCs w:val="24"/>
              </w:rPr>
              <w:t>On Track</w:t>
            </w:r>
          </w:p>
        </w:tc>
      </w:tr>
      <w:tr w:rsidR="00624EA8" w:rsidRPr="0091025D" w:rsidTr="00624EA8">
        <w:tblPrEx>
          <w:tblCellMar>
            <w:top w:w="0" w:type="dxa"/>
            <w:bottom w:w="0" w:type="dxa"/>
          </w:tblCellMar>
        </w:tblPrEx>
        <w:trPr>
          <w:trHeight w:val="442"/>
        </w:trPr>
        <w:tc>
          <w:tcPr>
            <w:tcW w:w="5000" w:type="pct"/>
            <w:gridSpan w:val="4"/>
            <w:shd w:val="clear" w:color="auto" w:fill="FFFFFF"/>
          </w:tcPr>
          <w:p w:rsidR="00624EA8" w:rsidRPr="0091025D" w:rsidRDefault="00624EA8">
            <w:pPr>
              <w:shd w:val="clear" w:color="auto" w:fill="FFFFFF"/>
              <w:rPr>
                <w:szCs w:val="24"/>
              </w:rPr>
            </w:pPr>
            <w:r w:rsidRPr="0091025D">
              <w:rPr>
                <w:b/>
                <w:bCs/>
                <w:szCs w:val="24"/>
              </w:rPr>
              <w:t>Security and Emergency Management</w:t>
            </w:r>
          </w:p>
        </w:tc>
      </w:tr>
      <w:tr w:rsidR="00C52535" w:rsidRPr="0091025D" w:rsidTr="002F0D44">
        <w:tblPrEx>
          <w:tblCellMar>
            <w:top w:w="0" w:type="dxa"/>
            <w:bottom w:w="0" w:type="dxa"/>
          </w:tblCellMar>
        </w:tblPrEx>
        <w:trPr>
          <w:trHeight w:val="5520"/>
        </w:trPr>
        <w:tc>
          <w:tcPr>
            <w:tcW w:w="1547" w:type="pct"/>
            <w:shd w:val="clear" w:color="auto" w:fill="FFFFFF"/>
          </w:tcPr>
          <w:p w:rsidR="00C52535" w:rsidRPr="0091025D" w:rsidRDefault="00C52535" w:rsidP="00624EA8">
            <w:pPr>
              <w:shd w:val="clear" w:color="auto" w:fill="FFFFFF"/>
              <w:rPr>
                <w:szCs w:val="24"/>
              </w:rPr>
            </w:pPr>
            <w:r w:rsidRPr="0091025D">
              <w:rPr>
                <w:szCs w:val="24"/>
              </w:rPr>
              <w:lastRenderedPageBreak/>
              <w:t>Support police to rapidly assess and respond to situations through</w:t>
            </w:r>
            <w:r>
              <w:rPr>
                <w:szCs w:val="24"/>
              </w:rPr>
              <w:t xml:space="preserve"> </w:t>
            </w:r>
            <w:r w:rsidRPr="0091025D">
              <w:rPr>
                <w:szCs w:val="24"/>
              </w:rPr>
              <w:t>24 hour monitoring of street activities and provision of CCTV footage.</w:t>
            </w:r>
          </w:p>
        </w:tc>
        <w:tc>
          <w:tcPr>
            <w:tcW w:w="2897" w:type="pct"/>
            <w:gridSpan w:val="2"/>
            <w:shd w:val="clear" w:color="auto" w:fill="FFFFFF"/>
          </w:tcPr>
          <w:p w:rsidR="00C52535" w:rsidRPr="0091025D" w:rsidRDefault="00C52535">
            <w:pPr>
              <w:shd w:val="clear" w:color="auto" w:fill="FFFFFF"/>
              <w:rPr>
                <w:szCs w:val="24"/>
              </w:rPr>
            </w:pPr>
            <w:r w:rsidRPr="0091025D">
              <w:rPr>
                <w:szCs w:val="24"/>
              </w:rPr>
              <w:t>The City's Street Safety Camera Program responded to 598 incidents in Q4. Of these incidents:</w:t>
            </w:r>
          </w:p>
          <w:p w:rsidR="00C52535" w:rsidRPr="0091025D" w:rsidRDefault="00C52535">
            <w:pPr>
              <w:shd w:val="clear" w:color="auto" w:fill="FFFFFF"/>
              <w:rPr>
                <w:szCs w:val="24"/>
              </w:rPr>
            </w:pPr>
            <w:r>
              <w:rPr>
                <w:szCs w:val="24"/>
              </w:rPr>
              <w:t>*</w:t>
            </w:r>
            <w:r w:rsidRPr="0091025D">
              <w:rPr>
                <w:szCs w:val="24"/>
              </w:rPr>
              <w:t xml:space="preserve"> 304 were identified by the control room and reported to Police, and</w:t>
            </w:r>
          </w:p>
          <w:p w:rsidR="00C52535" w:rsidRDefault="00C52535">
            <w:pPr>
              <w:shd w:val="clear" w:color="auto" w:fill="FFFFFF"/>
              <w:rPr>
                <w:szCs w:val="24"/>
              </w:rPr>
            </w:pPr>
            <w:r>
              <w:rPr>
                <w:szCs w:val="24"/>
              </w:rPr>
              <w:t>*</w:t>
            </w:r>
            <w:r w:rsidRPr="0091025D">
              <w:rPr>
                <w:szCs w:val="24"/>
              </w:rPr>
              <w:t xml:space="preserve"> 294 were identified by the police and reported to the control room.</w:t>
            </w:r>
          </w:p>
          <w:p w:rsidR="00C52535" w:rsidRPr="0091025D" w:rsidRDefault="00C52535">
            <w:pPr>
              <w:shd w:val="clear" w:color="auto" w:fill="FFFFFF"/>
              <w:rPr>
                <w:szCs w:val="24"/>
              </w:rPr>
            </w:pPr>
          </w:p>
          <w:p w:rsidR="00C52535" w:rsidRDefault="00C52535">
            <w:pPr>
              <w:shd w:val="clear" w:color="auto" w:fill="FFFFFF"/>
              <w:rPr>
                <w:szCs w:val="24"/>
              </w:rPr>
            </w:pPr>
            <w:r w:rsidRPr="0091025D">
              <w:rPr>
                <w:szCs w:val="24"/>
              </w:rPr>
              <w:t>The City received 312 applications for CCTV footage, which is consistent with the number of applications over the same period in 2010/11. The City released 181 items of footage, the vast majority of which was to the NSW Police for the purposes of investigation and prosecution of offences.</w:t>
            </w:r>
          </w:p>
          <w:p w:rsidR="00C52535" w:rsidRPr="0091025D" w:rsidRDefault="00C52535">
            <w:pPr>
              <w:shd w:val="clear" w:color="auto" w:fill="FFFFFF"/>
              <w:rPr>
                <w:szCs w:val="24"/>
              </w:rPr>
            </w:pPr>
          </w:p>
          <w:p w:rsidR="00C52535" w:rsidRPr="0091025D" w:rsidRDefault="00C52535" w:rsidP="00601922">
            <w:pPr>
              <w:shd w:val="clear" w:color="auto" w:fill="FFFFFF"/>
              <w:rPr>
                <w:szCs w:val="24"/>
              </w:rPr>
            </w:pPr>
            <w:r w:rsidRPr="0091025D">
              <w:rPr>
                <w:szCs w:val="24"/>
              </w:rPr>
              <w:t>The City is on target to complete the installation of 6 additional cameras and the upgrade of 3 existing cameras in Kings Cross in August/September 2012.</w:t>
            </w:r>
          </w:p>
        </w:tc>
        <w:tc>
          <w:tcPr>
            <w:tcW w:w="557" w:type="pct"/>
            <w:shd w:val="clear" w:color="auto" w:fill="FFFFFF"/>
          </w:tcPr>
          <w:p w:rsidR="00C52535" w:rsidRPr="0091025D" w:rsidRDefault="00C52535" w:rsidP="00624EA8">
            <w:pPr>
              <w:shd w:val="clear" w:color="auto" w:fill="FFFFFF"/>
              <w:jc w:val="center"/>
              <w:rPr>
                <w:szCs w:val="24"/>
              </w:rPr>
            </w:pPr>
            <w:r w:rsidRPr="0091025D">
              <w:rPr>
                <w:b/>
                <w:bCs/>
                <w:szCs w:val="24"/>
              </w:rPr>
              <w:t>On Track</w:t>
            </w:r>
          </w:p>
        </w:tc>
      </w:tr>
      <w:tr w:rsidR="00624EA8" w:rsidRPr="0091025D" w:rsidTr="003F7BB2">
        <w:tblPrEx>
          <w:tblCellMar>
            <w:top w:w="0" w:type="dxa"/>
            <w:bottom w:w="0" w:type="dxa"/>
          </w:tblCellMar>
        </w:tblPrEx>
        <w:trPr>
          <w:trHeight w:val="3864"/>
        </w:trPr>
        <w:tc>
          <w:tcPr>
            <w:tcW w:w="1547" w:type="pct"/>
            <w:shd w:val="clear" w:color="auto" w:fill="FFFFFF"/>
          </w:tcPr>
          <w:p w:rsidR="00624EA8" w:rsidRPr="0091025D" w:rsidRDefault="00624EA8" w:rsidP="00624EA8">
            <w:pPr>
              <w:shd w:val="clear" w:color="auto" w:fill="FFFFFF"/>
              <w:rPr>
                <w:szCs w:val="24"/>
              </w:rPr>
            </w:pPr>
            <w:r w:rsidRPr="0091025D">
              <w:rPr>
                <w:szCs w:val="24"/>
              </w:rPr>
              <w:t>Work with the community to build capacity to respond to and recover</w:t>
            </w:r>
            <w:r>
              <w:rPr>
                <w:szCs w:val="24"/>
              </w:rPr>
              <w:t xml:space="preserve"> </w:t>
            </w:r>
            <w:r w:rsidRPr="0091025D">
              <w:rPr>
                <w:szCs w:val="24"/>
              </w:rPr>
              <w:t>from emergencies.</w:t>
            </w:r>
          </w:p>
        </w:tc>
        <w:tc>
          <w:tcPr>
            <w:tcW w:w="2897" w:type="pct"/>
            <w:gridSpan w:val="2"/>
            <w:shd w:val="clear" w:color="auto" w:fill="FFFFFF"/>
          </w:tcPr>
          <w:p w:rsidR="00624EA8" w:rsidRDefault="00624EA8">
            <w:pPr>
              <w:shd w:val="clear" w:color="auto" w:fill="FFFFFF"/>
              <w:rPr>
                <w:szCs w:val="24"/>
              </w:rPr>
            </w:pPr>
            <w:r w:rsidRPr="0091025D">
              <w:rPr>
                <w:szCs w:val="24"/>
              </w:rPr>
              <w:t xml:space="preserve">The City has continued to maintain the </w:t>
            </w:r>
            <w:r>
              <w:rPr>
                <w:szCs w:val="24"/>
              </w:rPr>
              <w:t>“</w:t>
            </w:r>
            <w:r w:rsidRPr="0091025D">
              <w:rPr>
                <w:szCs w:val="24"/>
              </w:rPr>
              <w:t>Let's Get Ready Sydney</w:t>
            </w:r>
            <w:r>
              <w:rPr>
                <w:szCs w:val="24"/>
              </w:rPr>
              <w:t>”</w:t>
            </w:r>
            <w:r w:rsidRPr="0091025D">
              <w:rPr>
                <w:szCs w:val="24"/>
              </w:rPr>
              <w:t xml:space="preserve"> website, which provides information to the community</w:t>
            </w:r>
            <w:r>
              <w:rPr>
                <w:szCs w:val="24"/>
              </w:rPr>
              <w:t xml:space="preserve"> </w:t>
            </w:r>
            <w:r w:rsidRPr="0091025D">
              <w:rPr>
                <w:szCs w:val="24"/>
              </w:rPr>
              <w:t>about preparing for and responding to emergencies.</w:t>
            </w:r>
          </w:p>
          <w:p w:rsidR="00624EA8" w:rsidRPr="0091025D" w:rsidRDefault="00624EA8">
            <w:pPr>
              <w:shd w:val="clear" w:color="auto" w:fill="FFFFFF"/>
              <w:rPr>
                <w:szCs w:val="24"/>
              </w:rPr>
            </w:pPr>
          </w:p>
          <w:p w:rsidR="00624EA8" w:rsidRPr="0091025D" w:rsidRDefault="00624EA8">
            <w:pPr>
              <w:shd w:val="clear" w:color="auto" w:fill="FFFFFF"/>
              <w:rPr>
                <w:szCs w:val="24"/>
              </w:rPr>
            </w:pPr>
            <w:r w:rsidRPr="0091025D">
              <w:rPr>
                <w:szCs w:val="24"/>
              </w:rPr>
              <w:t>There was one meeting of the Local Emergency Management Committee, where a work plan was agreed for the next 12 months, including:</w:t>
            </w:r>
          </w:p>
          <w:p w:rsidR="00624EA8" w:rsidRPr="0091025D" w:rsidRDefault="00624EA8">
            <w:pPr>
              <w:shd w:val="clear" w:color="auto" w:fill="FFFFFF"/>
              <w:rPr>
                <w:szCs w:val="24"/>
              </w:rPr>
            </w:pPr>
            <w:r>
              <w:rPr>
                <w:szCs w:val="24"/>
              </w:rPr>
              <w:t>*</w:t>
            </w:r>
            <w:r w:rsidRPr="0091025D">
              <w:rPr>
                <w:szCs w:val="24"/>
              </w:rPr>
              <w:t xml:space="preserve"> Review of the emergency risk assessment for Sydney LGA</w:t>
            </w:r>
          </w:p>
          <w:p w:rsidR="00624EA8" w:rsidRPr="0091025D" w:rsidRDefault="00624EA8">
            <w:pPr>
              <w:shd w:val="clear" w:color="auto" w:fill="FFFFFF"/>
              <w:rPr>
                <w:szCs w:val="24"/>
              </w:rPr>
            </w:pPr>
            <w:r>
              <w:rPr>
                <w:szCs w:val="24"/>
              </w:rPr>
              <w:t>*</w:t>
            </w:r>
            <w:r w:rsidRPr="0091025D">
              <w:rPr>
                <w:szCs w:val="24"/>
              </w:rPr>
              <w:t xml:space="preserve"> Re-assessment of evacuation centres in the Sydney LGA</w:t>
            </w:r>
          </w:p>
          <w:p w:rsidR="00624EA8" w:rsidRPr="0091025D" w:rsidRDefault="00624EA8" w:rsidP="00624EA8">
            <w:pPr>
              <w:shd w:val="clear" w:color="auto" w:fill="FFFFFF"/>
              <w:rPr>
                <w:szCs w:val="24"/>
              </w:rPr>
            </w:pPr>
            <w:r>
              <w:rPr>
                <w:szCs w:val="24"/>
              </w:rPr>
              <w:t>*</w:t>
            </w:r>
            <w:r w:rsidRPr="0091025D">
              <w:rPr>
                <w:szCs w:val="24"/>
              </w:rPr>
              <w:t xml:space="preserve"> Emergency management exercise to practice local emergency management arrangements</w:t>
            </w:r>
          </w:p>
        </w:tc>
        <w:tc>
          <w:tcPr>
            <w:tcW w:w="557" w:type="pct"/>
            <w:shd w:val="clear" w:color="auto" w:fill="FFFFFF"/>
          </w:tcPr>
          <w:p w:rsidR="00624EA8" w:rsidRPr="0091025D" w:rsidRDefault="00624EA8" w:rsidP="00624EA8">
            <w:pPr>
              <w:shd w:val="clear" w:color="auto" w:fill="FFFFFF"/>
              <w:jc w:val="center"/>
              <w:rPr>
                <w:szCs w:val="24"/>
              </w:rPr>
            </w:pPr>
            <w:r w:rsidRPr="0091025D">
              <w:rPr>
                <w:b/>
                <w:bCs/>
                <w:szCs w:val="24"/>
              </w:rPr>
              <w:t>On Track</w:t>
            </w:r>
          </w:p>
        </w:tc>
      </w:tr>
      <w:tr w:rsidR="00624EA8" w:rsidRPr="0091025D" w:rsidTr="003F7BB2">
        <w:tblPrEx>
          <w:tblCellMar>
            <w:top w:w="0" w:type="dxa"/>
            <w:bottom w:w="0" w:type="dxa"/>
          </w:tblCellMar>
        </w:tblPrEx>
        <w:trPr>
          <w:trHeight w:val="1932"/>
        </w:trPr>
        <w:tc>
          <w:tcPr>
            <w:tcW w:w="1547" w:type="pct"/>
            <w:shd w:val="clear" w:color="auto" w:fill="FFFFFF"/>
          </w:tcPr>
          <w:p w:rsidR="00624EA8" w:rsidRPr="0091025D" w:rsidRDefault="00624EA8" w:rsidP="00624EA8">
            <w:pPr>
              <w:shd w:val="clear" w:color="auto" w:fill="FFFFFF"/>
              <w:rPr>
                <w:szCs w:val="24"/>
              </w:rPr>
            </w:pPr>
            <w:r w:rsidRPr="0091025D">
              <w:rPr>
                <w:szCs w:val="24"/>
              </w:rPr>
              <w:t>Develop and implement emergency management plans for all</w:t>
            </w:r>
            <w:r>
              <w:rPr>
                <w:szCs w:val="24"/>
              </w:rPr>
              <w:t xml:space="preserve"> </w:t>
            </w:r>
            <w:r w:rsidRPr="0091025D">
              <w:rPr>
                <w:szCs w:val="24"/>
              </w:rPr>
              <w:t>Council community facilities and properties</w:t>
            </w:r>
          </w:p>
        </w:tc>
        <w:tc>
          <w:tcPr>
            <w:tcW w:w="2897" w:type="pct"/>
            <w:gridSpan w:val="2"/>
            <w:shd w:val="clear" w:color="auto" w:fill="FFFFFF"/>
          </w:tcPr>
          <w:p w:rsidR="00624EA8" w:rsidRPr="0091025D" w:rsidRDefault="00624EA8" w:rsidP="00624EA8">
            <w:pPr>
              <w:shd w:val="clear" w:color="auto" w:fill="FFFFFF"/>
              <w:rPr>
                <w:szCs w:val="24"/>
              </w:rPr>
            </w:pPr>
            <w:r w:rsidRPr="0091025D">
              <w:rPr>
                <w:szCs w:val="24"/>
              </w:rPr>
              <w:t>The emergency training and evacuation program was delivered in accordance with the annual program. There were 6</w:t>
            </w:r>
            <w:r>
              <w:rPr>
                <w:szCs w:val="24"/>
              </w:rPr>
              <w:t xml:space="preserve"> </w:t>
            </w:r>
            <w:r w:rsidRPr="0091025D">
              <w:rPr>
                <w:szCs w:val="24"/>
              </w:rPr>
              <w:t>training and evacuation sessions provided in Q4, bringing the total number of training exercises across all Council community facilities and properties to 280 for 2011/12.</w:t>
            </w:r>
          </w:p>
        </w:tc>
        <w:tc>
          <w:tcPr>
            <w:tcW w:w="557" w:type="pct"/>
            <w:shd w:val="clear" w:color="auto" w:fill="FFFFFF"/>
          </w:tcPr>
          <w:p w:rsidR="00624EA8" w:rsidRPr="0091025D" w:rsidRDefault="00624EA8" w:rsidP="00624EA8">
            <w:pPr>
              <w:shd w:val="clear" w:color="auto" w:fill="FFFFFF"/>
              <w:jc w:val="center"/>
              <w:rPr>
                <w:szCs w:val="24"/>
              </w:rPr>
            </w:pPr>
            <w:r w:rsidRPr="0091025D">
              <w:rPr>
                <w:b/>
                <w:bCs/>
                <w:szCs w:val="24"/>
              </w:rPr>
              <w:t>On Track</w:t>
            </w:r>
          </w:p>
        </w:tc>
      </w:tr>
      <w:tr w:rsidR="00624EA8" w:rsidRPr="0091025D" w:rsidTr="00624EA8">
        <w:tblPrEx>
          <w:tblCellMar>
            <w:top w:w="0" w:type="dxa"/>
            <w:bottom w:w="0" w:type="dxa"/>
          </w:tblCellMar>
        </w:tblPrEx>
        <w:trPr>
          <w:trHeight w:val="442"/>
        </w:trPr>
        <w:tc>
          <w:tcPr>
            <w:tcW w:w="5000" w:type="pct"/>
            <w:gridSpan w:val="4"/>
            <w:shd w:val="clear" w:color="auto" w:fill="FFFFFF"/>
          </w:tcPr>
          <w:p w:rsidR="00624EA8" w:rsidRPr="0091025D" w:rsidRDefault="00624EA8">
            <w:pPr>
              <w:shd w:val="clear" w:color="auto" w:fill="FFFFFF"/>
              <w:rPr>
                <w:szCs w:val="24"/>
              </w:rPr>
            </w:pPr>
            <w:r w:rsidRPr="0091025D">
              <w:rPr>
                <w:b/>
                <w:bCs/>
                <w:szCs w:val="24"/>
              </w:rPr>
              <w:t>Community Safety</w:t>
            </w:r>
          </w:p>
        </w:tc>
      </w:tr>
      <w:tr w:rsidR="00601922" w:rsidRPr="0091025D" w:rsidTr="003F7BB2">
        <w:tblPrEx>
          <w:tblCellMar>
            <w:top w:w="0" w:type="dxa"/>
            <w:bottom w:w="0" w:type="dxa"/>
          </w:tblCellMar>
        </w:tblPrEx>
        <w:trPr>
          <w:trHeight w:val="4968"/>
        </w:trPr>
        <w:tc>
          <w:tcPr>
            <w:tcW w:w="1547" w:type="pct"/>
            <w:shd w:val="clear" w:color="auto" w:fill="FFFFFF"/>
          </w:tcPr>
          <w:p w:rsidR="00601922" w:rsidRPr="0091025D" w:rsidRDefault="00601922" w:rsidP="00624EA8">
            <w:pPr>
              <w:shd w:val="clear" w:color="auto" w:fill="FFFFFF"/>
              <w:rPr>
                <w:szCs w:val="24"/>
              </w:rPr>
            </w:pPr>
            <w:r w:rsidRPr="0091025D">
              <w:rPr>
                <w:szCs w:val="24"/>
              </w:rPr>
              <w:lastRenderedPageBreak/>
              <w:t>Work with community, police, residents, local businesses and other</w:t>
            </w:r>
            <w:r>
              <w:rPr>
                <w:szCs w:val="24"/>
              </w:rPr>
              <w:t xml:space="preserve"> </w:t>
            </w:r>
            <w:r w:rsidRPr="0091025D">
              <w:rPr>
                <w:szCs w:val="24"/>
              </w:rPr>
              <w:t>stakeholders to implement location or community specific strategies</w:t>
            </w:r>
            <w:r>
              <w:rPr>
                <w:szCs w:val="24"/>
              </w:rPr>
              <w:t xml:space="preserve"> </w:t>
            </w:r>
            <w:r w:rsidRPr="0091025D">
              <w:rPr>
                <w:szCs w:val="24"/>
              </w:rPr>
              <w:t>and initiatives to improve safety, prevent crime and anti-social</w:t>
            </w:r>
            <w:r>
              <w:rPr>
                <w:szCs w:val="24"/>
              </w:rPr>
              <w:t xml:space="preserve"> </w:t>
            </w:r>
            <w:r w:rsidRPr="0091025D">
              <w:rPr>
                <w:szCs w:val="24"/>
              </w:rPr>
              <w:t>behaviour.</w:t>
            </w:r>
          </w:p>
        </w:tc>
        <w:tc>
          <w:tcPr>
            <w:tcW w:w="2897" w:type="pct"/>
            <w:gridSpan w:val="2"/>
            <w:shd w:val="clear" w:color="auto" w:fill="FFFFFF"/>
          </w:tcPr>
          <w:p w:rsidR="00601922" w:rsidRDefault="00601922">
            <w:pPr>
              <w:shd w:val="clear" w:color="auto" w:fill="FFFFFF"/>
              <w:rPr>
                <w:szCs w:val="24"/>
              </w:rPr>
            </w:pPr>
            <w:r w:rsidRPr="0091025D">
              <w:rPr>
                <w:szCs w:val="24"/>
              </w:rPr>
              <w:t>City staff worked with local residents, Police, Housing NSW, Local Health Districts and community to conduct</w:t>
            </w:r>
            <w:r>
              <w:rPr>
                <w:szCs w:val="24"/>
              </w:rPr>
              <w:t xml:space="preserve"> </w:t>
            </w:r>
            <w:r w:rsidRPr="0091025D">
              <w:rPr>
                <w:szCs w:val="24"/>
              </w:rPr>
              <w:t>community safety audits in Waterloo and Woolloomooloo. The outcomes of the audits have been recorded into reports</w:t>
            </w:r>
            <w:r>
              <w:rPr>
                <w:szCs w:val="24"/>
              </w:rPr>
              <w:t xml:space="preserve"> </w:t>
            </w:r>
            <w:r w:rsidRPr="0091025D">
              <w:rPr>
                <w:szCs w:val="24"/>
              </w:rPr>
              <w:t>for all stakeholders to action.</w:t>
            </w:r>
          </w:p>
          <w:p w:rsidR="00601922" w:rsidRPr="0091025D" w:rsidRDefault="00601922">
            <w:pPr>
              <w:shd w:val="clear" w:color="auto" w:fill="FFFFFF"/>
              <w:rPr>
                <w:szCs w:val="24"/>
              </w:rPr>
            </w:pPr>
          </w:p>
          <w:p w:rsidR="00601922" w:rsidRDefault="00601922">
            <w:pPr>
              <w:shd w:val="clear" w:color="auto" w:fill="FFFFFF"/>
              <w:rPr>
                <w:szCs w:val="24"/>
              </w:rPr>
            </w:pPr>
            <w:r w:rsidRPr="0091025D">
              <w:rPr>
                <w:szCs w:val="24"/>
              </w:rPr>
              <w:t>City staff attended all community safety precinct committee meetings with the seven local area Police commands to address local safety issues and levels of crime. The City supported two Family and Culture Day events at Waterloo Green.</w:t>
            </w:r>
          </w:p>
          <w:p w:rsidR="00601922" w:rsidRPr="0091025D" w:rsidRDefault="00601922">
            <w:pPr>
              <w:shd w:val="clear" w:color="auto" w:fill="FFFFFF"/>
              <w:rPr>
                <w:szCs w:val="24"/>
              </w:rPr>
            </w:pPr>
          </w:p>
          <w:p w:rsidR="00601922" w:rsidRPr="0091025D" w:rsidRDefault="00601922" w:rsidP="00601922">
            <w:pPr>
              <w:shd w:val="clear" w:color="auto" w:fill="FFFFFF"/>
              <w:rPr>
                <w:szCs w:val="24"/>
              </w:rPr>
            </w:pPr>
            <w:r w:rsidRPr="0091025D">
              <w:rPr>
                <w:szCs w:val="24"/>
              </w:rPr>
              <w:t>The Kings Cross Plan of Management has been developed to include initiatives to manage the late night trading areas, to be delivered over Summer 2012/13.</w:t>
            </w:r>
          </w:p>
        </w:tc>
        <w:tc>
          <w:tcPr>
            <w:tcW w:w="557" w:type="pct"/>
            <w:shd w:val="clear" w:color="auto" w:fill="FFFFFF"/>
          </w:tcPr>
          <w:p w:rsidR="00601922" w:rsidRPr="0091025D" w:rsidRDefault="00601922" w:rsidP="00601922">
            <w:pPr>
              <w:shd w:val="clear" w:color="auto" w:fill="FFFFFF"/>
              <w:jc w:val="center"/>
              <w:rPr>
                <w:szCs w:val="24"/>
              </w:rPr>
            </w:pPr>
            <w:r w:rsidRPr="0091025D">
              <w:rPr>
                <w:b/>
                <w:bCs/>
                <w:szCs w:val="24"/>
              </w:rPr>
              <w:t>On Track</w:t>
            </w:r>
          </w:p>
        </w:tc>
      </w:tr>
      <w:tr w:rsidR="00601922" w:rsidRPr="0091025D" w:rsidTr="00601922">
        <w:tblPrEx>
          <w:tblCellMar>
            <w:top w:w="0" w:type="dxa"/>
            <w:bottom w:w="0" w:type="dxa"/>
          </w:tblCellMar>
        </w:tblPrEx>
        <w:trPr>
          <w:trHeight w:val="442"/>
        </w:trPr>
        <w:tc>
          <w:tcPr>
            <w:tcW w:w="5000" w:type="pct"/>
            <w:gridSpan w:val="4"/>
            <w:shd w:val="clear" w:color="auto" w:fill="FFFFFF"/>
          </w:tcPr>
          <w:p w:rsidR="00601922" w:rsidRPr="0091025D" w:rsidRDefault="00601922">
            <w:pPr>
              <w:shd w:val="clear" w:color="auto" w:fill="FFFFFF"/>
              <w:rPr>
                <w:szCs w:val="24"/>
              </w:rPr>
            </w:pPr>
            <w:r w:rsidRPr="0091025D">
              <w:rPr>
                <w:b/>
                <w:bCs/>
                <w:szCs w:val="24"/>
              </w:rPr>
              <w:t>Alcohol Related Crime</w:t>
            </w:r>
          </w:p>
        </w:tc>
      </w:tr>
      <w:tr w:rsidR="00601922" w:rsidRPr="0091025D" w:rsidTr="003F7BB2">
        <w:tblPrEx>
          <w:tblCellMar>
            <w:top w:w="0" w:type="dxa"/>
            <w:bottom w:w="0" w:type="dxa"/>
          </w:tblCellMar>
        </w:tblPrEx>
        <w:trPr>
          <w:trHeight w:val="2760"/>
        </w:trPr>
        <w:tc>
          <w:tcPr>
            <w:tcW w:w="1547" w:type="pct"/>
            <w:shd w:val="clear" w:color="auto" w:fill="FFFFFF"/>
          </w:tcPr>
          <w:p w:rsidR="00601922" w:rsidRPr="0091025D" w:rsidRDefault="00601922" w:rsidP="00601922">
            <w:pPr>
              <w:shd w:val="clear" w:color="auto" w:fill="FFFFFF"/>
              <w:rPr>
                <w:szCs w:val="24"/>
              </w:rPr>
            </w:pPr>
            <w:r w:rsidRPr="0091025D">
              <w:rPr>
                <w:szCs w:val="24"/>
              </w:rPr>
              <w:t>Monitor and respond to levels of alcohol related anti-social behaviour</w:t>
            </w:r>
            <w:r>
              <w:rPr>
                <w:szCs w:val="24"/>
              </w:rPr>
              <w:t xml:space="preserve"> </w:t>
            </w:r>
            <w:r w:rsidRPr="0091025D">
              <w:rPr>
                <w:szCs w:val="24"/>
              </w:rPr>
              <w:t>and violence. Manage the consumption of alcohol in public places</w:t>
            </w:r>
            <w:r>
              <w:rPr>
                <w:szCs w:val="24"/>
              </w:rPr>
              <w:t xml:space="preserve"> </w:t>
            </w:r>
            <w:r w:rsidRPr="0091025D">
              <w:rPr>
                <w:szCs w:val="24"/>
              </w:rPr>
              <w:t>through the establishment of alcohol free zones and alcohol</w:t>
            </w:r>
            <w:r>
              <w:rPr>
                <w:szCs w:val="24"/>
              </w:rPr>
              <w:t xml:space="preserve"> </w:t>
            </w:r>
            <w:r w:rsidRPr="0091025D">
              <w:rPr>
                <w:szCs w:val="24"/>
              </w:rPr>
              <w:t>prohibited areas.</w:t>
            </w:r>
          </w:p>
        </w:tc>
        <w:tc>
          <w:tcPr>
            <w:tcW w:w="2897" w:type="pct"/>
            <w:gridSpan w:val="2"/>
            <w:shd w:val="clear" w:color="auto" w:fill="FFFFFF"/>
          </w:tcPr>
          <w:p w:rsidR="00601922" w:rsidRPr="0091025D" w:rsidRDefault="00601922" w:rsidP="00601922">
            <w:pPr>
              <w:shd w:val="clear" w:color="auto" w:fill="FFFFFF"/>
              <w:rPr>
                <w:szCs w:val="24"/>
              </w:rPr>
            </w:pPr>
            <w:r w:rsidRPr="0091025D">
              <w:rPr>
                <w:szCs w:val="24"/>
              </w:rPr>
              <w:t>The City received applications from local Police, local business and a resident to establish alcohol free zones and</w:t>
            </w:r>
            <w:r>
              <w:rPr>
                <w:szCs w:val="24"/>
              </w:rPr>
              <w:t xml:space="preserve"> </w:t>
            </w:r>
            <w:r w:rsidRPr="0091025D">
              <w:rPr>
                <w:szCs w:val="24"/>
              </w:rPr>
              <w:t>alcohol prohibited areas in the City Central, Kings Cross, Newtown, Redfern, Surry Hills and The Rocks Local Area</w:t>
            </w:r>
            <w:r>
              <w:rPr>
                <w:szCs w:val="24"/>
              </w:rPr>
              <w:t xml:space="preserve"> </w:t>
            </w:r>
            <w:r w:rsidRPr="0091025D">
              <w:rPr>
                <w:szCs w:val="24"/>
              </w:rPr>
              <w:t>Commands. In total, the City received seven applications for 135 streets and nine parks. All applications for alcohol</w:t>
            </w:r>
            <w:r>
              <w:rPr>
                <w:szCs w:val="24"/>
              </w:rPr>
              <w:t xml:space="preserve"> </w:t>
            </w:r>
            <w:r w:rsidRPr="0091025D">
              <w:rPr>
                <w:szCs w:val="24"/>
              </w:rPr>
              <w:t>free provisions were endorsed by Council after an extensive consultation process.</w:t>
            </w:r>
          </w:p>
        </w:tc>
        <w:tc>
          <w:tcPr>
            <w:tcW w:w="557" w:type="pct"/>
            <w:shd w:val="clear" w:color="auto" w:fill="FFFFFF"/>
          </w:tcPr>
          <w:p w:rsidR="00601922" w:rsidRPr="0091025D" w:rsidRDefault="00601922" w:rsidP="00601922">
            <w:pPr>
              <w:shd w:val="clear" w:color="auto" w:fill="FFFFFF"/>
              <w:jc w:val="center"/>
              <w:rPr>
                <w:szCs w:val="24"/>
              </w:rPr>
            </w:pPr>
            <w:r w:rsidRPr="0091025D">
              <w:rPr>
                <w:b/>
                <w:bCs/>
                <w:szCs w:val="24"/>
              </w:rPr>
              <w:t>On Track</w:t>
            </w:r>
          </w:p>
        </w:tc>
      </w:tr>
      <w:tr w:rsidR="00A07BC0" w:rsidRPr="0091025D" w:rsidTr="003F7BB2">
        <w:tblPrEx>
          <w:tblCellMar>
            <w:top w:w="0" w:type="dxa"/>
            <w:bottom w:w="0" w:type="dxa"/>
          </w:tblCellMar>
        </w:tblPrEx>
        <w:trPr>
          <w:trHeight w:val="365"/>
        </w:trPr>
        <w:tc>
          <w:tcPr>
            <w:tcW w:w="1547" w:type="pct"/>
            <w:shd w:val="clear" w:color="auto" w:fill="FFFFFF"/>
          </w:tcPr>
          <w:p w:rsidR="00A07BC0" w:rsidRPr="0091025D" w:rsidRDefault="00A07BC0">
            <w:pPr>
              <w:shd w:val="clear" w:color="auto" w:fill="FFFFFF"/>
              <w:rPr>
                <w:szCs w:val="24"/>
              </w:rPr>
            </w:pPr>
            <w:r w:rsidRPr="0091025D">
              <w:rPr>
                <w:szCs w:val="24"/>
              </w:rPr>
              <w:t>Implement initiatives through the Sydney Central Precinct Liquor</w:t>
            </w:r>
            <w:r w:rsidR="00601922">
              <w:rPr>
                <w:szCs w:val="24"/>
              </w:rPr>
              <w:t xml:space="preserve"> </w:t>
            </w:r>
            <w:r w:rsidR="00601922" w:rsidRPr="0091025D">
              <w:rPr>
                <w:szCs w:val="24"/>
              </w:rPr>
              <w:t>Accord. Deliver public domain and service improvements to reduce</w:t>
            </w:r>
            <w:r w:rsidR="00601922">
              <w:rPr>
                <w:szCs w:val="24"/>
              </w:rPr>
              <w:t xml:space="preserve"> </w:t>
            </w:r>
            <w:r w:rsidR="00601922" w:rsidRPr="0091025D">
              <w:rPr>
                <w:szCs w:val="24"/>
              </w:rPr>
              <w:t>alcohol related crime in late night precincts.</w:t>
            </w:r>
          </w:p>
        </w:tc>
        <w:tc>
          <w:tcPr>
            <w:tcW w:w="2897" w:type="pct"/>
            <w:gridSpan w:val="2"/>
            <w:shd w:val="clear" w:color="auto" w:fill="FFFFFF"/>
          </w:tcPr>
          <w:p w:rsidR="00A07BC0" w:rsidRPr="0091025D" w:rsidRDefault="00A07BC0">
            <w:pPr>
              <w:shd w:val="clear" w:color="auto" w:fill="FFFFFF"/>
              <w:rPr>
                <w:szCs w:val="24"/>
              </w:rPr>
            </w:pPr>
            <w:r w:rsidRPr="0091025D">
              <w:rPr>
                <w:szCs w:val="24"/>
              </w:rPr>
              <w:t>A solution-based workshop was held for businesses and residents in Kings Cross, addressing late trading issues. A</w:t>
            </w:r>
            <w:r w:rsidR="00601922">
              <w:rPr>
                <w:szCs w:val="24"/>
              </w:rPr>
              <w:t xml:space="preserve"> </w:t>
            </w:r>
            <w:r w:rsidR="00601922" w:rsidRPr="0091025D">
              <w:rPr>
                <w:szCs w:val="24"/>
              </w:rPr>
              <w:t>community working group was formed to provide feedback and advice while the City works towards deliverable</w:t>
            </w:r>
            <w:r w:rsidR="00601922">
              <w:rPr>
                <w:szCs w:val="24"/>
              </w:rPr>
              <w:t xml:space="preserve"> </w:t>
            </w:r>
            <w:r w:rsidR="00601922" w:rsidRPr="0091025D">
              <w:rPr>
                <w:szCs w:val="24"/>
              </w:rPr>
              <w:t>outcomes for Kings Cross (and the rest of the LGA) beginning in summer. Preparation for Precinct Ambassador and</w:t>
            </w:r>
            <w:r w:rsidR="00601922">
              <w:rPr>
                <w:szCs w:val="24"/>
              </w:rPr>
              <w:t xml:space="preserve"> </w:t>
            </w:r>
            <w:r w:rsidR="00601922" w:rsidRPr="0091025D">
              <w:rPr>
                <w:szCs w:val="24"/>
              </w:rPr>
              <w:t>portable urinal programs is underway. Two food trucks received their permits and are operating in designated areas in</w:t>
            </w:r>
            <w:r w:rsidR="00601922">
              <w:rPr>
                <w:szCs w:val="24"/>
              </w:rPr>
              <w:t xml:space="preserve"> </w:t>
            </w:r>
            <w:r w:rsidR="00601922" w:rsidRPr="0091025D">
              <w:rPr>
                <w:szCs w:val="24"/>
              </w:rPr>
              <w:t>city streets.</w:t>
            </w:r>
          </w:p>
        </w:tc>
        <w:tc>
          <w:tcPr>
            <w:tcW w:w="557" w:type="pct"/>
            <w:shd w:val="clear" w:color="auto" w:fill="FFFFFF"/>
          </w:tcPr>
          <w:p w:rsidR="00A07BC0" w:rsidRPr="0091025D" w:rsidRDefault="00A07BC0" w:rsidP="00601922">
            <w:pPr>
              <w:shd w:val="clear" w:color="auto" w:fill="FFFFFF"/>
              <w:jc w:val="center"/>
              <w:rPr>
                <w:szCs w:val="24"/>
              </w:rPr>
            </w:pPr>
            <w:r w:rsidRPr="0091025D">
              <w:rPr>
                <w:b/>
                <w:bCs/>
                <w:szCs w:val="24"/>
              </w:rPr>
              <w:t>On Track</w:t>
            </w:r>
          </w:p>
        </w:tc>
      </w:tr>
      <w:tr w:rsidR="00601922" w:rsidRPr="0091025D" w:rsidTr="00601922">
        <w:tblPrEx>
          <w:tblCellMar>
            <w:top w:w="0" w:type="dxa"/>
            <w:bottom w:w="0" w:type="dxa"/>
          </w:tblCellMar>
        </w:tblPrEx>
        <w:trPr>
          <w:trHeight w:val="442"/>
        </w:trPr>
        <w:tc>
          <w:tcPr>
            <w:tcW w:w="5000" w:type="pct"/>
            <w:gridSpan w:val="4"/>
            <w:shd w:val="clear" w:color="auto" w:fill="FFFFFF"/>
          </w:tcPr>
          <w:p w:rsidR="00601922" w:rsidRPr="0091025D" w:rsidRDefault="00601922">
            <w:pPr>
              <w:shd w:val="clear" w:color="auto" w:fill="FFFFFF"/>
              <w:rPr>
                <w:szCs w:val="24"/>
              </w:rPr>
            </w:pPr>
            <w:r w:rsidRPr="0091025D">
              <w:rPr>
                <w:b/>
                <w:bCs/>
                <w:szCs w:val="24"/>
              </w:rPr>
              <w:t>Volunteering</w:t>
            </w:r>
          </w:p>
        </w:tc>
      </w:tr>
      <w:tr w:rsidR="00601922" w:rsidRPr="0091025D" w:rsidTr="003F7BB2">
        <w:tblPrEx>
          <w:tblCellMar>
            <w:top w:w="0" w:type="dxa"/>
            <w:bottom w:w="0" w:type="dxa"/>
          </w:tblCellMar>
        </w:tblPrEx>
        <w:trPr>
          <w:trHeight w:val="6795"/>
        </w:trPr>
        <w:tc>
          <w:tcPr>
            <w:tcW w:w="1547" w:type="pct"/>
            <w:shd w:val="clear" w:color="auto" w:fill="FFFFFF"/>
          </w:tcPr>
          <w:p w:rsidR="00601922" w:rsidRPr="0091025D" w:rsidRDefault="00601922" w:rsidP="00601922">
            <w:pPr>
              <w:shd w:val="clear" w:color="auto" w:fill="FFFFFF"/>
              <w:rPr>
                <w:szCs w:val="24"/>
              </w:rPr>
            </w:pPr>
            <w:r w:rsidRPr="0091025D">
              <w:rPr>
                <w:szCs w:val="24"/>
              </w:rPr>
              <w:lastRenderedPageBreak/>
              <w:t>Provide and support opportunities to volunteer for all members of our</w:t>
            </w:r>
            <w:r>
              <w:rPr>
                <w:szCs w:val="24"/>
              </w:rPr>
              <w:t xml:space="preserve"> </w:t>
            </w:r>
            <w:r w:rsidRPr="0091025D">
              <w:rPr>
                <w:szCs w:val="24"/>
              </w:rPr>
              <w:t>diverse communities in a range of activities across City of Sydney</w:t>
            </w:r>
            <w:r>
              <w:rPr>
                <w:szCs w:val="24"/>
              </w:rPr>
              <w:t xml:space="preserve"> </w:t>
            </w:r>
            <w:r w:rsidRPr="0091025D">
              <w:rPr>
                <w:szCs w:val="24"/>
              </w:rPr>
              <w:t>functions</w:t>
            </w:r>
          </w:p>
        </w:tc>
        <w:tc>
          <w:tcPr>
            <w:tcW w:w="2897" w:type="pct"/>
            <w:gridSpan w:val="2"/>
            <w:shd w:val="clear" w:color="auto" w:fill="FFFFFF"/>
          </w:tcPr>
          <w:p w:rsidR="00601922" w:rsidRPr="0091025D" w:rsidRDefault="00601922" w:rsidP="00601922">
            <w:pPr>
              <w:shd w:val="clear" w:color="auto" w:fill="FFFFFF"/>
              <w:rPr>
                <w:szCs w:val="24"/>
              </w:rPr>
            </w:pPr>
            <w:r w:rsidRPr="0091025D">
              <w:rPr>
                <w:szCs w:val="24"/>
              </w:rPr>
              <w:t>In 2011-2012, the City on average engaged over 986 volunteers per quarter in the following areas.</w:t>
            </w:r>
          </w:p>
          <w:p w:rsidR="00601922" w:rsidRPr="0091025D" w:rsidRDefault="00601922">
            <w:pPr>
              <w:shd w:val="clear" w:color="auto" w:fill="FFFFFF"/>
              <w:rPr>
                <w:szCs w:val="24"/>
              </w:rPr>
            </w:pPr>
            <w:r>
              <w:rPr>
                <w:rFonts w:eastAsia="Times New Roman"/>
                <w:szCs w:val="24"/>
              </w:rPr>
              <w:t xml:space="preserve">* </w:t>
            </w:r>
            <w:r w:rsidRPr="0091025D">
              <w:rPr>
                <w:rFonts w:eastAsia="Times New Roman"/>
                <w:szCs w:val="24"/>
              </w:rPr>
              <w:t>Organising and /or performing in National Youth Week, Seniors Week, SmARTart Festival events and Living in</w:t>
            </w:r>
            <w:r>
              <w:rPr>
                <w:rFonts w:eastAsia="Times New Roman"/>
                <w:szCs w:val="24"/>
              </w:rPr>
              <w:t xml:space="preserve"> </w:t>
            </w:r>
            <w:r w:rsidRPr="0091025D">
              <w:rPr>
                <w:szCs w:val="24"/>
              </w:rPr>
              <w:t>Harmony programs etc.</w:t>
            </w:r>
          </w:p>
          <w:p w:rsidR="00601922" w:rsidRPr="0091025D" w:rsidRDefault="00601922">
            <w:pPr>
              <w:shd w:val="clear" w:color="auto" w:fill="FFFFFF"/>
              <w:rPr>
                <w:szCs w:val="24"/>
              </w:rPr>
            </w:pPr>
            <w:r>
              <w:rPr>
                <w:rFonts w:eastAsia="Times New Roman"/>
                <w:szCs w:val="24"/>
              </w:rPr>
              <w:t xml:space="preserve">* </w:t>
            </w:r>
            <w:r w:rsidRPr="0091025D">
              <w:rPr>
                <w:rFonts w:eastAsia="Times New Roman"/>
                <w:szCs w:val="24"/>
              </w:rPr>
              <w:t>Helping out in children's excursions and in classes during after school and school holidays</w:t>
            </w:r>
          </w:p>
          <w:p w:rsidR="00601922" w:rsidRPr="0091025D" w:rsidRDefault="00601922">
            <w:pPr>
              <w:shd w:val="clear" w:color="auto" w:fill="FFFFFF"/>
              <w:rPr>
                <w:szCs w:val="24"/>
              </w:rPr>
            </w:pPr>
            <w:r>
              <w:rPr>
                <w:rFonts w:eastAsia="Times New Roman"/>
                <w:szCs w:val="24"/>
              </w:rPr>
              <w:t xml:space="preserve">* </w:t>
            </w:r>
            <w:r w:rsidRPr="0091025D">
              <w:rPr>
                <w:rFonts w:eastAsia="Times New Roman"/>
                <w:szCs w:val="24"/>
              </w:rPr>
              <w:t>Delivering Meals on Wheels to disadvantaged residents and helping out with centre programs in 7 Over-55s centres.</w:t>
            </w:r>
          </w:p>
          <w:p w:rsidR="00601922" w:rsidRPr="0091025D" w:rsidRDefault="00601922">
            <w:pPr>
              <w:shd w:val="clear" w:color="auto" w:fill="FFFFFF"/>
              <w:rPr>
                <w:szCs w:val="24"/>
              </w:rPr>
            </w:pPr>
            <w:r>
              <w:rPr>
                <w:rFonts w:eastAsia="Times New Roman"/>
                <w:szCs w:val="24"/>
              </w:rPr>
              <w:t xml:space="preserve">* </w:t>
            </w:r>
            <w:r w:rsidRPr="0091025D">
              <w:rPr>
                <w:rFonts w:eastAsia="Times New Roman"/>
                <w:szCs w:val="24"/>
              </w:rPr>
              <w:t>Running ongoing recreational programs and one-off events in community centres such as Aboriginal one-on-one Job</w:t>
            </w:r>
            <w:r>
              <w:rPr>
                <w:rFonts w:eastAsia="Times New Roman"/>
                <w:szCs w:val="24"/>
              </w:rPr>
              <w:t xml:space="preserve"> </w:t>
            </w:r>
            <w:r w:rsidRPr="0091025D">
              <w:rPr>
                <w:szCs w:val="24"/>
              </w:rPr>
              <w:t>Support Program</w:t>
            </w:r>
          </w:p>
          <w:p w:rsidR="00601922" w:rsidRPr="0091025D" w:rsidRDefault="00601922">
            <w:pPr>
              <w:shd w:val="clear" w:color="auto" w:fill="FFFFFF"/>
              <w:rPr>
                <w:szCs w:val="24"/>
              </w:rPr>
            </w:pPr>
            <w:r>
              <w:rPr>
                <w:rFonts w:eastAsia="Times New Roman"/>
                <w:szCs w:val="24"/>
              </w:rPr>
              <w:t xml:space="preserve">* </w:t>
            </w:r>
            <w:r w:rsidRPr="0091025D">
              <w:rPr>
                <w:rFonts w:eastAsia="Times New Roman"/>
                <w:szCs w:val="24"/>
              </w:rPr>
              <w:t>Transcribing and cataloguing archival records</w:t>
            </w:r>
          </w:p>
          <w:p w:rsidR="00601922" w:rsidRPr="0091025D" w:rsidRDefault="00601922">
            <w:pPr>
              <w:shd w:val="clear" w:color="auto" w:fill="FFFFFF"/>
              <w:rPr>
                <w:szCs w:val="24"/>
              </w:rPr>
            </w:pPr>
            <w:r>
              <w:rPr>
                <w:rFonts w:eastAsia="Times New Roman"/>
                <w:szCs w:val="24"/>
              </w:rPr>
              <w:t xml:space="preserve">* </w:t>
            </w:r>
            <w:r w:rsidRPr="0091025D">
              <w:rPr>
                <w:rFonts w:eastAsia="Times New Roman"/>
                <w:szCs w:val="24"/>
              </w:rPr>
              <w:t>Facilitating library programs as guest speakers and maintaining specialist collection</w:t>
            </w:r>
          </w:p>
          <w:p w:rsidR="00601922" w:rsidRPr="0091025D" w:rsidRDefault="00601922">
            <w:pPr>
              <w:shd w:val="clear" w:color="auto" w:fill="FFFFFF"/>
              <w:rPr>
                <w:szCs w:val="24"/>
              </w:rPr>
            </w:pPr>
            <w:r>
              <w:rPr>
                <w:rFonts w:eastAsia="Times New Roman"/>
                <w:szCs w:val="24"/>
              </w:rPr>
              <w:t xml:space="preserve">* </w:t>
            </w:r>
            <w:r w:rsidRPr="0091025D">
              <w:rPr>
                <w:rFonts w:eastAsia="Times New Roman"/>
                <w:szCs w:val="24"/>
              </w:rPr>
              <w:t>Assisting staff in tourist information kiosks</w:t>
            </w:r>
          </w:p>
          <w:p w:rsidR="00601922" w:rsidRPr="0091025D" w:rsidRDefault="00601922">
            <w:pPr>
              <w:shd w:val="clear" w:color="auto" w:fill="FFFFFF"/>
              <w:rPr>
                <w:szCs w:val="24"/>
              </w:rPr>
            </w:pPr>
            <w:r>
              <w:rPr>
                <w:rFonts w:eastAsia="Times New Roman"/>
                <w:szCs w:val="24"/>
              </w:rPr>
              <w:t xml:space="preserve">* </w:t>
            </w:r>
            <w:r w:rsidRPr="0091025D">
              <w:rPr>
                <w:rFonts w:eastAsia="Times New Roman"/>
                <w:szCs w:val="24"/>
              </w:rPr>
              <w:t>Acting as translators, parade marshals, costume assistants for events such as Mardi Gras, Chinese New Year, New</w:t>
            </w:r>
            <w:r>
              <w:rPr>
                <w:rFonts w:eastAsia="Times New Roman"/>
                <w:szCs w:val="24"/>
              </w:rPr>
              <w:t xml:space="preserve"> </w:t>
            </w:r>
            <w:r w:rsidRPr="0091025D">
              <w:rPr>
                <w:szCs w:val="24"/>
              </w:rPr>
              <w:t>Year's Eve etc.</w:t>
            </w:r>
          </w:p>
          <w:p w:rsidR="00601922" w:rsidRPr="0091025D" w:rsidRDefault="00601922">
            <w:pPr>
              <w:shd w:val="clear" w:color="auto" w:fill="FFFFFF"/>
              <w:rPr>
                <w:szCs w:val="24"/>
              </w:rPr>
            </w:pPr>
            <w:r>
              <w:rPr>
                <w:rFonts w:eastAsia="Times New Roman"/>
                <w:szCs w:val="24"/>
              </w:rPr>
              <w:t xml:space="preserve">* </w:t>
            </w:r>
            <w:r w:rsidRPr="0091025D">
              <w:rPr>
                <w:rFonts w:eastAsia="Times New Roman"/>
                <w:szCs w:val="24"/>
              </w:rPr>
              <w:t>Regularly toiling in 15 community gardens or participating in annual National</w:t>
            </w:r>
            <w:r>
              <w:rPr>
                <w:rFonts w:eastAsia="Times New Roman"/>
                <w:szCs w:val="24"/>
              </w:rPr>
              <w:t xml:space="preserve"> </w:t>
            </w:r>
            <w:r w:rsidRPr="0091025D">
              <w:rPr>
                <w:szCs w:val="24"/>
              </w:rPr>
              <w:t>Tree Planting Day</w:t>
            </w:r>
          </w:p>
          <w:p w:rsidR="00601922" w:rsidRPr="0091025D" w:rsidRDefault="00601922" w:rsidP="00601922">
            <w:pPr>
              <w:shd w:val="clear" w:color="auto" w:fill="FFFFFF"/>
              <w:rPr>
                <w:szCs w:val="24"/>
              </w:rPr>
            </w:pPr>
            <w:r>
              <w:rPr>
                <w:rFonts w:eastAsia="Times New Roman"/>
                <w:szCs w:val="24"/>
              </w:rPr>
              <w:t xml:space="preserve">* </w:t>
            </w:r>
            <w:r w:rsidRPr="0091025D">
              <w:rPr>
                <w:rFonts w:eastAsia="Times New Roman"/>
                <w:szCs w:val="24"/>
              </w:rPr>
              <w:t>Counting rough sleepers in Street Count twice a year</w:t>
            </w:r>
          </w:p>
        </w:tc>
        <w:tc>
          <w:tcPr>
            <w:tcW w:w="557" w:type="pct"/>
            <w:shd w:val="clear" w:color="auto" w:fill="FFFFFF"/>
          </w:tcPr>
          <w:p w:rsidR="00601922" w:rsidRPr="0091025D" w:rsidRDefault="00601922" w:rsidP="00601922">
            <w:pPr>
              <w:shd w:val="clear" w:color="auto" w:fill="FFFFFF"/>
              <w:jc w:val="center"/>
              <w:rPr>
                <w:szCs w:val="24"/>
              </w:rPr>
            </w:pPr>
            <w:r w:rsidRPr="0091025D">
              <w:rPr>
                <w:b/>
                <w:bCs/>
                <w:szCs w:val="24"/>
              </w:rPr>
              <w:t>On Track</w:t>
            </w:r>
          </w:p>
        </w:tc>
      </w:tr>
      <w:tr w:rsidR="00601922" w:rsidRPr="0091025D" w:rsidTr="00601922">
        <w:tblPrEx>
          <w:tblCellMar>
            <w:top w:w="0" w:type="dxa"/>
            <w:bottom w:w="0" w:type="dxa"/>
          </w:tblCellMar>
        </w:tblPrEx>
        <w:trPr>
          <w:trHeight w:val="442"/>
        </w:trPr>
        <w:tc>
          <w:tcPr>
            <w:tcW w:w="5000" w:type="pct"/>
            <w:gridSpan w:val="4"/>
            <w:shd w:val="clear" w:color="auto" w:fill="FFFFFF"/>
          </w:tcPr>
          <w:p w:rsidR="00601922" w:rsidRPr="0091025D" w:rsidRDefault="00601922">
            <w:pPr>
              <w:shd w:val="clear" w:color="auto" w:fill="FFFFFF"/>
              <w:rPr>
                <w:szCs w:val="24"/>
              </w:rPr>
            </w:pPr>
            <w:r w:rsidRPr="0091025D">
              <w:rPr>
                <w:b/>
                <w:bCs/>
                <w:szCs w:val="24"/>
              </w:rPr>
              <w:t>Ageing in the Community</w:t>
            </w:r>
          </w:p>
        </w:tc>
      </w:tr>
      <w:tr w:rsidR="003F7BB2" w:rsidRPr="0091025D" w:rsidTr="00BC18D7">
        <w:tblPrEx>
          <w:tblCellMar>
            <w:top w:w="0" w:type="dxa"/>
            <w:bottom w:w="0" w:type="dxa"/>
          </w:tblCellMar>
        </w:tblPrEx>
        <w:trPr>
          <w:trHeight w:val="13799"/>
        </w:trPr>
        <w:tc>
          <w:tcPr>
            <w:tcW w:w="1547" w:type="pct"/>
            <w:shd w:val="clear" w:color="auto" w:fill="FFFFFF"/>
          </w:tcPr>
          <w:p w:rsidR="003F7BB2" w:rsidRPr="0091025D" w:rsidRDefault="003F7BB2" w:rsidP="00601922">
            <w:pPr>
              <w:shd w:val="clear" w:color="auto" w:fill="FFFFFF"/>
              <w:rPr>
                <w:szCs w:val="24"/>
              </w:rPr>
            </w:pPr>
            <w:r w:rsidRPr="0091025D">
              <w:rPr>
                <w:szCs w:val="24"/>
              </w:rPr>
              <w:lastRenderedPageBreak/>
              <w:t>Provide a meals on wheels and food services program, social and</w:t>
            </w:r>
            <w:r>
              <w:rPr>
                <w:szCs w:val="24"/>
              </w:rPr>
              <w:t xml:space="preserve"> </w:t>
            </w:r>
            <w:r w:rsidRPr="0091025D">
              <w:rPr>
                <w:szCs w:val="24"/>
              </w:rPr>
              <w:t>community support, and health and recreation programs to enable</w:t>
            </w:r>
            <w:r>
              <w:rPr>
                <w:szCs w:val="24"/>
              </w:rPr>
              <w:t xml:space="preserve"> </w:t>
            </w:r>
            <w:r w:rsidRPr="0091025D">
              <w:rPr>
                <w:szCs w:val="24"/>
              </w:rPr>
              <w:t>older people to remain healthy and active and continue to live</w:t>
            </w:r>
            <w:r>
              <w:rPr>
                <w:szCs w:val="24"/>
              </w:rPr>
              <w:t xml:space="preserve"> </w:t>
            </w:r>
            <w:r w:rsidRPr="0091025D">
              <w:rPr>
                <w:szCs w:val="24"/>
              </w:rPr>
              <w:t>independently in their own homes and communities</w:t>
            </w:r>
          </w:p>
        </w:tc>
        <w:tc>
          <w:tcPr>
            <w:tcW w:w="2897" w:type="pct"/>
            <w:gridSpan w:val="2"/>
            <w:shd w:val="clear" w:color="auto" w:fill="FFFFFF"/>
          </w:tcPr>
          <w:p w:rsidR="003F7BB2" w:rsidRDefault="003F7BB2">
            <w:pPr>
              <w:shd w:val="clear" w:color="auto" w:fill="FFFFFF"/>
              <w:rPr>
                <w:szCs w:val="24"/>
              </w:rPr>
            </w:pPr>
            <w:r w:rsidRPr="0091025D">
              <w:rPr>
                <w:szCs w:val="24"/>
              </w:rPr>
              <w:t>Over 55 Services provides members and residents with a range of food and meal options such as Meals on Wh</w:t>
            </w:r>
            <w:r>
              <w:rPr>
                <w:szCs w:val="24"/>
              </w:rPr>
              <w:t xml:space="preserve">eels </w:t>
            </w:r>
            <w:r w:rsidRPr="0091025D">
              <w:rPr>
                <w:szCs w:val="24"/>
              </w:rPr>
              <w:t>home delivery, centre based lunches, anniversary lunches and food hampers.</w:t>
            </w:r>
          </w:p>
          <w:p w:rsidR="003F7BB2" w:rsidRPr="0091025D" w:rsidRDefault="003F7BB2">
            <w:pPr>
              <w:shd w:val="clear" w:color="auto" w:fill="FFFFFF"/>
              <w:rPr>
                <w:szCs w:val="24"/>
              </w:rPr>
            </w:pPr>
          </w:p>
          <w:p w:rsidR="003F7BB2" w:rsidRDefault="003F7BB2">
            <w:pPr>
              <w:shd w:val="clear" w:color="auto" w:fill="FFFFFF"/>
              <w:rPr>
                <w:szCs w:val="24"/>
              </w:rPr>
            </w:pPr>
            <w:r w:rsidRPr="0091025D">
              <w:rPr>
                <w:szCs w:val="24"/>
              </w:rPr>
              <w:t>Social and community support and health and recreation programs are provided through referral and social support,</w:t>
            </w:r>
            <w:r>
              <w:rPr>
                <w:szCs w:val="24"/>
              </w:rPr>
              <w:t xml:space="preserve"> </w:t>
            </w:r>
            <w:r w:rsidRPr="0091025D">
              <w:rPr>
                <w:szCs w:val="24"/>
              </w:rPr>
              <w:t>education and health talks and events such as: Christmas; Seniors Week; Carers Week; and Volunteers Week.</w:t>
            </w:r>
            <w:r>
              <w:rPr>
                <w:szCs w:val="24"/>
              </w:rPr>
              <w:t xml:space="preserve"> “</w:t>
            </w:r>
            <w:r w:rsidRPr="0091025D">
              <w:rPr>
                <w:szCs w:val="24"/>
              </w:rPr>
              <w:t>Healthy Ageing</w:t>
            </w:r>
            <w:r>
              <w:rPr>
                <w:szCs w:val="24"/>
              </w:rPr>
              <w:t>”</w:t>
            </w:r>
            <w:r w:rsidRPr="0091025D">
              <w:rPr>
                <w:szCs w:val="24"/>
              </w:rPr>
              <w:t xml:space="preserve"> activities are provided under the Growing Older Living Dangerously (GOLD) program and in</w:t>
            </w:r>
            <w:r>
              <w:rPr>
                <w:szCs w:val="24"/>
              </w:rPr>
              <w:t xml:space="preserve"> </w:t>
            </w:r>
            <w:r w:rsidRPr="0091025D">
              <w:rPr>
                <w:szCs w:val="24"/>
              </w:rPr>
              <w:t>partnership with the Community Transport service. These services and activities are targeted to meet the needs of our</w:t>
            </w:r>
            <w:r>
              <w:rPr>
                <w:szCs w:val="24"/>
              </w:rPr>
              <w:t xml:space="preserve"> </w:t>
            </w:r>
            <w:r w:rsidRPr="0091025D">
              <w:rPr>
                <w:szCs w:val="24"/>
              </w:rPr>
              <w:t>diverse clientele including Aboriginal and Torres Strait Islander Elders, Chinese speakers and other culturally and</w:t>
            </w:r>
            <w:r>
              <w:rPr>
                <w:szCs w:val="24"/>
              </w:rPr>
              <w:t xml:space="preserve"> </w:t>
            </w:r>
            <w:r w:rsidRPr="0091025D">
              <w:rPr>
                <w:szCs w:val="24"/>
              </w:rPr>
              <w:t>linguistically diverse people.</w:t>
            </w:r>
          </w:p>
          <w:p w:rsidR="003F7BB2" w:rsidRPr="0091025D" w:rsidRDefault="003F7BB2">
            <w:pPr>
              <w:shd w:val="clear" w:color="auto" w:fill="FFFFFF"/>
              <w:rPr>
                <w:szCs w:val="24"/>
              </w:rPr>
            </w:pPr>
          </w:p>
          <w:p w:rsidR="003F7BB2" w:rsidRPr="0091025D" w:rsidRDefault="003F7BB2" w:rsidP="00601922">
            <w:pPr>
              <w:shd w:val="clear" w:color="auto" w:fill="FFFFFF"/>
              <w:rPr>
                <w:szCs w:val="24"/>
              </w:rPr>
            </w:pPr>
            <w:r w:rsidRPr="0091025D">
              <w:rPr>
                <w:szCs w:val="24"/>
              </w:rPr>
              <w:t>Summary of services provided for Over 55s members throughout Q4 and the year</w:t>
            </w:r>
            <w:r w:rsidR="00C52535">
              <w:rPr>
                <w:szCs w:val="24"/>
              </w:rPr>
              <w:t>:</w:t>
            </w:r>
          </w:p>
          <w:p w:rsidR="003F7BB2" w:rsidRDefault="003F7BB2">
            <w:pPr>
              <w:shd w:val="clear" w:color="auto" w:fill="FFFFFF"/>
              <w:rPr>
                <w:szCs w:val="24"/>
              </w:rPr>
            </w:pPr>
            <w:r w:rsidRPr="0091025D">
              <w:rPr>
                <w:szCs w:val="24"/>
              </w:rPr>
              <w:t>Number of podiatry sessions throughout Q4 198, totalling 840 for 2011/2012</w:t>
            </w:r>
          </w:p>
          <w:p w:rsidR="003F7BB2" w:rsidRPr="0091025D" w:rsidRDefault="003F7BB2">
            <w:pPr>
              <w:shd w:val="clear" w:color="auto" w:fill="FFFFFF"/>
              <w:rPr>
                <w:szCs w:val="24"/>
              </w:rPr>
            </w:pPr>
            <w:r w:rsidRPr="0091025D">
              <w:rPr>
                <w:szCs w:val="24"/>
              </w:rPr>
              <w:t>Number of Healthy Ageing Programs throughout Q4: (Over 55s plus Library computer courses): 213 totalling 934 for</w:t>
            </w:r>
            <w:r>
              <w:rPr>
                <w:szCs w:val="24"/>
              </w:rPr>
              <w:t xml:space="preserve"> </w:t>
            </w:r>
            <w:r w:rsidRPr="0091025D">
              <w:rPr>
                <w:szCs w:val="24"/>
              </w:rPr>
              <w:t>2011/12</w:t>
            </w:r>
          </w:p>
          <w:p w:rsidR="003F7BB2" w:rsidRPr="0091025D" w:rsidRDefault="003F7BB2">
            <w:pPr>
              <w:shd w:val="clear" w:color="auto" w:fill="FFFFFF"/>
              <w:rPr>
                <w:szCs w:val="24"/>
              </w:rPr>
            </w:pPr>
            <w:r w:rsidRPr="0091025D">
              <w:rPr>
                <w:szCs w:val="24"/>
              </w:rPr>
              <w:t>Number of members visiting an Over 55 Centre Q4; 8544 totalling 34,469 for 2011/12</w:t>
            </w:r>
          </w:p>
          <w:p w:rsidR="003F7BB2" w:rsidRPr="0091025D" w:rsidRDefault="003F7BB2">
            <w:pPr>
              <w:shd w:val="clear" w:color="auto" w:fill="FFFFFF"/>
              <w:rPr>
                <w:szCs w:val="24"/>
              </w:rPr>
            </w:pPr>
            <w:r w:rsidRPr="0091025D">
              <w:rPr>
                <w:szCs w:val="24"/>
              </w:rPr>
              <w:t>Number of clients registered for Home Delivered Meals on Wheels Q4; 230, totalling 368 for 2011/12</w:t>
            </w:r>
          </w:p>
          <w:p w:rsidR="003F7BB2" w:rsidRPr="0091025D" w:rsidRDefault="003F7BB2" w:rsidP="00BC18D7">
            <w:pPr>
              <w:shd w:val="clear" w:color="auto" w:fill="FFFFFF"/>
              <w:rPr>
                <w:szCs w:val="24"/>
              </w:rPr>
            </w:pPr>
            <w:r w:rsidRPr="0091025D">
              <w:rPr>
                <w:szCs w:val="24"/>
              </w:rPr>
              <w:t>Number of new clients registered for Home Delivered Meals Q4; 33, totalling 152 for 2011/12</w:t>
            </w:r>
          </w:p>
          <w:p w:rsidR="003F7BB2" w:rsidRPr="0091025D" w:rsidRDefault="003F7BB2">
            <w:pPr>
              <w:shd w:val="clear" w:color="auto" w:fill="FFFFFF"/>
              <w:rPr>
                <w:szCs w:val="24"/>
              </w:rPr>
            </w:pPr>
            <w:r w:rsidRPr="0091025D">
              <w:rPr>
                <w:szCs w:val="24"/>
              </w:rPr>
              <w:t>Number of clients exiting the service (moved, passed away, ceased short term service due to improvement in health):</w:t>
            </w:r>
            <w:r>
              <w:rPr>
                <w:szCs w:val="24"/>
              </w:rPr>
              <w:t xml:space="preserve"> </w:t>
            </w:r>
            <w:r w:rsidRPr="0091025D">
              <w:rPr>
                <w:szCs w:val="24"/>
              </w:rPr>
              <w:t>57, totalling 208 for 2011/12</w:t>
            </w:r>
          </w:p>
          <w:p w:rsidR="003F7BB2" w:rsidRPr="0091025D" w:rsidRDefault="003F7BB2">
            <w:pPr>
              <w:shd w:val="clear" w:color="auto" w:fill="FFFFFF"/>
              <w:rPr>
                <w:szCs w:val="24"/>
              </w:rPr>
            </w:pPr>
            <w:r w:rsidRPr="0091025D">
              <w:rPr>
                <w:szCs w:val="24"/>
              </w:rPr>
              <w:t>Number of Centre Based Meals throughout Q4: 3735, totalling 14790 for 2011/12</w:t>
            </w:r>
          </w:p>
          <w:p w:rsidR="003F7BB2" w:rsidRPr="0091025D" w:rsidRDefault="003F7BB2">
            <w:pPr>
              <w:shd w:val="clear" w:color="auto" w:fill="FFFFFF"/>
              <w:rPr>
                <w:szCs w:val="24"/>
              </w:rPr>
            </w:pPr>
            <w:r w:rsidRPr="0091025D">
              <w:rPr>
                <w:szCs w:val="24"/>
              </w:rPr>
              <w:t>Number of Home Delivered Meals throughout Q4: 12299, totalling 51329 for 2011/12</w:t>
            </w:r>
          </w:p>
          <w:p w:rsidR="003F7BB2" w:rsidRPr="0091025D" w:rsidRDefault="003F7BB2">
            <w:pPr>
              <w:shd w:val="clear" w:color="auto" w:fill="FFFFFF"/>
              <w:rPr>
                <w:szCs w:val="24"/>
              </w:rPr>
            </w:pPr>
            <w:r w:rsidRPr="0091025D">
              <w:rPr>
                <w:szCs w:val="24"/>
              </w:rPr>
              <w:t>Number of free meals (clients &amp; volunteers) or hampers provided throughout Q4: 178 meals for volunteers; 0</w:t>
            </w:r>
          </w:p>
          <w:p w:rsidR="003F7BB2" w:rsidRPr="0091025D" w:rsidRDefault="003F7BB2">
            <w:pPr>
              <w:shd w:val="clear" w:color="auto" w:fill="FFFFFF"/>
              <w:rPr>
                <w:szCs w:val="24"/>
              </w:rPr>
            </w:pPr>
            <w:r w:rsidRPr="0091025D">
              <w:rPr>
                <w:szCs w:val="24"/>
              </w:rPr>
              <w:t>Hampers totalling 1283 for 2011/12</w:t>
            </w:r>
          </w:p>
          <w:p w:rsidR="003F7BB2" w:rsidRPr="0091025D" w:rsidRDefault="003F7BB2" w:rsidP="00BC18D7">
            <w:pPr>
              <w:shd w:val="clear" w:color="auto" w:fill="FFFFFF"/>
              <w:rPr>
                <w:szCs w:val="24"/>
              </w:rPr>
            </w:pPr>
            <w:r w:rsidRPr="0091025D">
              <w:rPr>
                <w:szCs w:val="24"/>
              </w:rPr>
              <w:t>Number of meals provided for events Q4: 90 (Volunteer Event), totalling 865 for 2011/12</w:t>
            </w:r>
          </w:p>
        </w:tc>
        <w:tc>
          <w:tcPr>
            <w:tcW w:w="557" w:type="pct"/>
            <w:shd w:val="clear" w:color="auto" w:fill="FFFFFF"/>
          </w:tcPr>
          <w:p w:rsidR="003F7BB2" w:rsidRPr="0091025D" w:rsidRDefault="003F7BB2" w:rsidP="00601922">
            <w:pPr>
              <w:shd w:val="clear" w:color="auto" w:fill="FFFFFF"/>
              <w:jc w:val="center"/>
              <w:rPr>
                <w:szCs w:val="24"/>
              </w:rPr>
            </w:pPr>
            <w:r w:rsidRPr="0091025D">
              <w:rPr>
                <w:b/>
                <w:bCs/>
                <w:szCs w:val="24"/>
              </w:rPr>
              <w:t>On Track</w:t>
            </w:r>
          </w:p>
        </w:tc>
      </w:tr>
      <w:tr w:rsidR="00583B7A" w:rsidRPr="0091025D" w:rsidTr="00583B7A">
        <w:tblPrEx>
          <w:tblCellMar>
            <w:top w:w="0" w:type="dxa"/>
            <w:bottom w:w="0" w:type="dxa"/>
          </w:tblCellMar>
        </w:tblPrEx>
        <w:trPr>
          <w:trHeight w:val="451"/>
        </w:trPr>
        <w:tc>
          <w:tcPr>
            <w:tcW w:w="5000" w:type="pct"/>
            <w:gridSpan w:val="4"/>
            <w:shd w:val="clear" w:color="auto" w:fill="FFFFFF"/>
          </w:tcPr>
          <w:p w:rsidR="00583B7A" w:rsidRPr="0091025D" w:rsidRDefault="00583B7A">
            <w:pPr>
              <w:shd w:val="clear" w:color="auto" w:fill="FFFFFF"/>
              <w:rPr>
                <w:szCs w:val="24"/>
              </w:rPr>
            </w:pPr>
            <w:r w:rsidRPr="0091025D">
              <w:rPr>
                <w:b/>
                <w:bCs/>
                <w:szCs w:val="24"/>
              </w:rPr>
              <w:lastRenderedPageBreak/>
              <w:t>Major Venues and Open Spaces</w:t>
            </w:r>
          </w:p>
        </w:tc>
      </w:tr>
      <w:tr w:rsidR="002A2CC5" w:rsidRPr="0091025D" w:rsidTr="003F7BB2">
        <w:tblPrEx>
          <w:tblCellMar>
            <w:top w:w="0" w:type="dxa"/>
            <w:bottom w:w="0" w:type="dxa"/>
          </w:tblCellMar>
        </w:tblPrEx>
        <w:trPr>
          <w:trHeight w:val="3312"/>
        </w:trPr>
        <w:tc>
          <w:tcPr>
            <w:tcW w:w="1547" w:type="pct"/>
            <w:shd w:val="clear" w:color="auto" w:fill="FFFFFF"/>
          </w:tcPr>
          <w:p w:rsidR="002A2CC5" w:rsidRPr="0091025D" w:rsidRDefault="002A2CC5" w:rsidP="002A2CC5">
            <w:pPr>
              <w:shd w:val="clear" w:color="auto" w:fill="FFFFFF"/>
              <w:rPr>
                <w:szCs w:val="24"/>
              </w:rPr>
            </w:pPr>
            <w:r w:rsidRPr="0091025D">
              <w:rPr>
                <w:szCs w:val="24"/>
              </w:rPr>
              <w:t>Provide opportunities for community events and celebrations through</w:t>
            </w:r>
            <w:r>
              <w:rPr>
                <w:szCs w:val="24"/>
              </w:rPr>
              <w:t xml:space="preserve"> </w:t>
            </w:r>
            <w:r w:rsidRPr="0091025D">
              <w:rPr>
                <w:szCs w:val="24"/>
              </w:rPr>
              <w:t>use of City of Sydney's major venues (Sydney Town Hall, Barnet</w:t>
            </w:r>
            <w:r>
              <w:rPr>
                <w:szCs w:val="24"/>
              </w:rPr>
              <w:t xml:space="preserve"> </w:t>
            </w:r>
            <w:r w:rsidRPr="0091025D">
              <w:rPr>
                <w:szCs w:val="24"/>
              </w:rPr>
              <w:t>Long Room and Paddington Town Hall) and facilitate and support</w:t>
            </w:r>
            <w:r>
              <w:rPr>
                <w:szCs w:val="24"/>
              </w:rPr>
              <w:t xml:space="preserve"> </w:t>
            </w:r>
            <w:r w:rsidRPr="0091025D">
              <w:rPr>
                <w:szCs w:val="24"/>
              </w:rPr>
              <w:t>local community celebrations in the City's parks, open spaces and streets.</w:t>
            </w:r>
          </w:p>
        </w:tc>
        <w:tc>
          <w:tcPr>
            <w:tcW w:w="2897" w:type="pct"/>
            <w:gridSpan w:val="2"/>
            <w:shd w:val="clear" w:color="auto" w:fill="FFFFFF"/>
          </w:tcPr>
          <w:p w:rsidR="002A2CC5" w:rsidRPr="0091025D" w:rsidRDefault="002A2CC5" w:rsidP="002A2CC5">
            <w:pPr>
              <w:shd w:val="clear" w:color="auto" w:fill="FFFFFF"/>
              <w:rPr>
                <w:szCs w:val="24"/>
              </w:rPr>
            </w:pPr>
            <w:r w:rsidRPr="0091025D">
              <w:rPr>
                <w:szCs w:val="24"/>
              </w:rPr>
              <w:t>Venue Management achieved budget for the year 2011-12 through commercial activit</w:t>
            </w:r>
            <w:r>
              <w:rPr>
                <w:szCs w:val="24"/>
              </w:rPr>
              <w:t xml:space="preserve">ies at the same time continuing </w:t>
            </w:r>
            <w:r w:rsidRPr="0091025D">
              <w:rPr>
                <w:szCs w:val="24"/>
              </w:rPr>
              <w:t>to support community events without compromising service standards. Major community events held at our indoor</w:t>
            </w:r>
            <w:r>
              <w:rPr>
                <w:szCs w:val="24"/>
              </w:rPr>
              <w:t xml:space="preserve"> </w:t>
            </w:r>
            <w:r w:rsidRPr="0091025D">
              <w:rPr>
                <w:szCs w:val="24"/>
              </w:rPr>
              <w:t>venues, City parks, open spaces and streets include The Sydney Writers Festival, The Sydney Festival, Yabun,</w:t>
            </w:r>
            <w:r>
              <w:rPr>
                <w:szCs w:val="24"/>
              </w:rPr>
              <w:t xml:space="preserve"> </w:t>
            </w:r>
            <w:r w:rsidRPr="0091025D">
              <w:rPr>
                <w:szCs w:val="24"/>
              </w:rPr>
              <w:t>Australia Day, Art and About, Homeless Connect and the regular Christmas Concert series at the Sydney Town Hall.</w:t>
            </w:r>
          </w:p>
        </w:tc>
        <w:tc>
          <w:tcPr>
            <w:tcW w:w="557" w:type="pct"/>
            <w:shd w:val="clear" w:color="auto" w:fill="FFFFFF"/>
          </w:tcPr>
          <w:p w:rsidR="002A2CC5" w:rsidRPr="0091025D" w:rsidRDefault="002A2CC5" w:rsidP="00583B7A">
            <w:pPr>
              <w:shd w:val="clear" w:color="auto" w:fill="FFFFFF"/>
              <w:jc w:val="center"/>
              <w:rPr>
                <w:szCs w:val="24"/>
              </w:rPr>
            </w:pPr>
            <w:r w:rsidRPr="0091025D">
              <w:rPr>
                <w:b/>
                <w:bCs/>
                <w:szCs w:val="24"/>
              </w:rPr>
              <w:t>On Track</w:t>
            </w:r>
          </w:p>
        </w:tc>
      </w:tr>
      <w:tr w:rsidR="002A2CC5" w:rsidRPr="0091025D" w:rsidTr="002A2CC5">
        <w:tblPrEx>
          <w:tblCellMar>
            <w:top w:w="0" w:type="dxa"/>
            <w:bottom w:w="0" w:type="dxa"/>
          </w:tblCellMar>
        </w:tblPrEx>
        <w:trPr>
          <w:trHeight w:val="442"/>
        </w:trPr>
        <w:tc>
          <w:tcPr>
            <w:tcW w:w="5000" w:type="pct"/>
            <w:gridSpan w:val="4"/>
            <w:shd w:val="clear" w:color="auto" w:fill="FFFFFF"/>
          </w:tcPr>
          <w:p w:rsidR="002A2CC5" w:rsidRPr="0091025D" w:rsidRDefault="002A2CC5">
            <w:pPr>
              <w:shd w:val="clear" w:color="auto" w:fill="FFFFFF"/>
              <w:rPr>
                <w:szCs w:val="24"/>
              </w:rPr>
            </w:pPr>
            <w:r w:rsidRPr="0091025D">
              <w:rPr>
                <w:b/>
                <w:bCs/>
                <w:szCs w:val="24"/>
              </w:rPr>
              <w:t>Community Events</w:t>
            </w:r>
          </w:p>
        </w:tc>
      </w:tr>
      <w:tr w:rsidR="002A2CC5" w:rsidRPr="0091025D" w:rsidTr="00C52535">
        <w:tblPrEx>
          <w:tblCellMar>
            <w:top w:w="0" w:type="dxa"/>
            <w:bottom w:w="0" w:type="dxa"/>
          </w:tblCellMar>
        </w:tblPrEx>
        <w:trPr>
          <w:trHeight w:val="983"/>
        </w:trPr>
        <w:tc>
          <w:tcPr>
            <w:tcW w:w="1547" w:type="pct"/>
            <w:shd w:val="clear" w:color="auto" w:fill="FFFFFF"/>
          </w:tcPr>
          <w:p w:rsidR="002A2CC5" w:rsidRPr="0091025D" w:rsidRDefault="002A2CC5" w:rsidP="002A2CC5">
            <w:pPr>
              <w:shd w:val="clear" w:color="auto" w:fill="FFFFFF"/>
              <w:rPr>
                <w:szCs w:val="24"/>
              </w:rPr>
            </w:pPr>
            <w:r w:rsidRPr="0091025D">
              <w:rPr>
                <w:szCs w:val="24"/>
              </w:rPr>
              <w:t>Deliver and support community events that reflect the diversity and</w:t>
            </w:r>
            <w:r>
              <w:rPr>
                <w:szCs w:val="24"/>
              </w:rPr>
              <w:t xml:space="preserve"> </w:t>
            </w:r>
            <w:r w:rsidRPr="0091025D">
              <w:rPr>
                <w:szCs w:val="24"/>
              </w:rPr>
              <w:t>contributions of the different community and cultural groupings within</w:t>
            </w:r>
            <w:r>
              <w:rPr>
                <w:szCs w:val="24"/>
              </w:rPr>
              <w:t xml:space="preserve"> </w:t>
            </w:r>
            <w:r w:rsidRPr="0091025D">
              <w:rPr>
                <w:szCs w:val="24"/>
              </w:rPr>
              <w:t>the City and strengthen communities.</w:t>
            </w:r>
          </w:p>
        </w:tc>
        <w:tc>
          <w:tcPr>
            <w:tcW w:w="2897" w:type="pct"/>
            <w:gridSpan w:val="2"/>
            <w:shd w:val="clear" w:color="auto" w:fill="FFFFFF"/>
          </w:tcPr>
          <w:p w:rsidR="002A2CC5" w:rsidRDefault="002A2CC5">
            <w:pPr>
              <w:shd w:val="clear" w:color="auto" w:fill="FFFFFF"/>
              <w:rPr>
                <w:szCs w:val="24"/>
              </w:rPr>
            </w:pPr>
            <w:r w:rsidRPr="0091025D">
              <w:rPr>
                <w:szCs w:val="24"/>
              </w:rPr>
              <w:t>In 2011/12 the City organised a range of major and community events to celebrate community diversity and promote an inclusive City. We also run events in partnership with other organisations to mark key diversity days and deliver</w:t>
            </w:r>
            <w:r>
              <w:rPr>
                <w:szCs w:val="24"/>
              </w:rPr>
              <w:t xml:space="preserve"> </w:t>
            </w:r>
            <w:r w:rsidRPr="0091025D">
              <w:rPr>
                <w:szCs w:val="24"/>
              </w:rPr>
              <w:t>training to build community capacity to respond to the diverse needs of the community.</w:t>
            </w:r>
          </w:p>
          <w:p w:rsidR="002A2CC5" w:rsidRPr="0091025D" w:rsidRDefault="002A2CC5">
            <w:pPr>
              <w:shd w:val="clear" w:color="auto" w:fill="FFFFFF"/>
              <w:rPr>
                <w:szCs w:val="24"/>
              </w:rPr>
            </w:pPr>
          </w:p>
          <w:p w:rsidR="002A2CC5" w:rsidRDefault="002A2CC5">
            <w:pPr>
              <w:shd w:val="clear" w:color="auto" w:fill="FFFFFF"/>
              <w:rPr>
                <w:szCs w:val="24"/>
              </w:rPr>
            </w:pPr>
            <w:r w:rsidRPr="0091025D">
              <w:rPr>
                <w:szCs w:val="24"/>
              </w:rPr>
              <w:t>The City of Sydney's Living in Harmony Festival was held from 21 March to 25 May 2012. It is estimated that close to</w:t>
            </w:r>
            <w:r>
              <w:rPr>
                <w:szCs w:val="24"/>
              </w:rPr>
              <w:t xml:space="preserve"> </w:t>
            </w:r>
            <w:r w:rsidRPr="0091025D">
              <w:rPr>
                <w:szCs w:val="24"/>
              </w:rPr>
              <w:t>60,000 people participated in 20 festival events.</w:t>
            </w:r>
            <w:r>
              <w:rPr>
                <w:szCs w:val="24"/>
              </w:rPr>
              <w:t xml:space="preserve"> </w:t>
            </w:r>
            <w:r w:rsidRPr="0091025D">
              <w:rPr>
                <w:szCs w:val="24"/>
              </w:rPr>
              <w:t>This year's Festival focused on promoting diversity within diversity, to</w:t>
            </w:r>
            <w:r>
              <w:rPr>
                <w:szCs w:val="24"/>
              </w:rPr>
              <w:t xml:space="preserve"> </w:t>
            </w:r>
            <w:r w:rsidRPr="0091025D">
              <w:rPr>
                <w:szCs w:val="24"/>
              </w:rPr>
              <w:t>bridge understanding and acceptance between our multicultural communities, gay, lesbian and transgender</w:t>
            </w:r>
            <w:r>
              <w:rPr>
                <w:szCs w:val="24"/>
              </w:rPr>
              <w:t xml:space="preserve"> </w:t>
            </w:r>
            <w:r w:rsidRPr="0091025D">
              <w:rPr>
                <w:szCs w:val="24"/>
              </w:rPr>
              <w:t>communities (GLBT), and people with disability. Highlights from the 2012 Festival included: The launch of</w:t>
            </w:r>
            <w:r>
              <w:rPr>
                <w:szCs w:val="24"/>
              </w:rPr>
              <w:t xml:space="preserve"> </w:t>
            </w:r>
            <w:r w:rsidRPr="0091025D">
              <w:rPr>
                <w:szCs w:val="24"/>
              </w:rPr>
              <w:t>"diverseCITY" booklets at the Harmony Gala Concert; The Growing Family Tree Forum and The Aboriginal and Torres</w:t>
            </w:r>
            <w:r>
              <w:rPr>
                <w:szCs w:val="24"/>
              </w:rPr>
              <w:t xml:space="preserve"> </w:t>
            </w:r>
            <w:r w:rsidRPr="0091025D">
              <w:rPr>
                <w:szCs w:val="24"/>
              </w:rPr>
              <w:t>Strait Islander Heritage Tour.</w:t>
            </w:r>
          </w:p>
          <w:p w:rsidR="002A2CC5" w:rsidRPr="0091025D" w:rsidRDefault="002A2CC5">
            <w:pPr>
              <w:shd w:val="clear" w:color="auto" w:fill="FFFFFF"/>
              <w:rPr>
                <w:szCs w:val="24"/>
              </w:rPr>
            </w:pPr>
          </w:p>
          <w:p w:rsidR="002A2CC5" w:rsidRDefault="002A2CC5">
            <w:pPr>
              <w:shd w:val="clear" w:color="auto" w:fill="FFFFFF"/>
              <w:rPr>
                <w:szCs w:val="24"/>
              </w:rPr>
            </w:pPr>
            <w:r w:rsidRPr="0091025D">
              <w:rPr>
                <w:szCs w:val="24"/>
              </w:rPr>
              <w:t xml:space="preserve">The City launched the </w:t>
            </w:r>
            <w:r>
              <w:rPr>
                <w:szCs w:val="24"/>
              </w:rPr>
              <w:t>“</w:t>
            </w:r>
            <w:r w:rsidRPr="0091025D">
              <w:rPr>
                <w:szCs w:val="24"/>
              </w:rPr>
              <w:t>Needs Assessment Report of the Korean Community in the City of Sydney 2011</w:t>
            </w:r>
            <w:r>
              <w:rPr>
                <w:szCs w:val="24"/>
              </w:rPr>
              <w:t>”</w:t>
            </w:r>
            <w:r w:rsidRPr="0091025D">
              <w:rPr>
                <w:szCs w:val="24"/>
              </w:rPr>
              <w:t xml:space="preserve"> at Sydney</w:t>
            </w:r>
            <w:r>
              <w:rPr>
                <w:szCs w:val="24"/>
              </w:rPr>
              <w:t xml:space="preserve"> </w:t>
            </w:r>
            <w:r w:rsidRPr="0091025D">
              <w:rPr>
                <w:szCs w:val="24"/>
              </w:rPr>
              <w:t>Town Hall Vestibule. The launch was attended by over 100 people representing a range of government and non</w:t>
            </w:r>
            <w:r>
              <w:rPr>
                <w:szCs w:val="24"/>
              </w:rPr>
              <w:t xml:space="preserve"> </w:t>
            </w:r>
            <w:r w:rsidRPr="0091025D">
              <w:rPr>
                <w:szCs w:val="24"/>
              </w:rPr>
              <w:t>Government organisations.</w:t>
            </w:r>
          </w:p>
          <w:p w:rsidR="002A2CC5" w:rsidRPr="0091025D" w:rsidRDefault="002A2CC5">
            <w:pPr>
              <w:shd w:val="clear" w:color="auto" w:fill="FFFFFF"/>
              <w:rPr>
                <w:szCs w:val="24"/>
              </w:rPr>
            </w:pPr>
          </w:p>
          <w:p w:rsidR="002A2CC5" w:rsidRDefault="002A2CC5">
            <w:pPr>
              <w:shd w:val="clear" w:color="auto" w:fill="FFFFFF"/>
              <w:rPr>
                <w:szCs w:val="24"/>
              </w:rPr>
            </w:pPr>
            <w:r w:rsidRPr="0091025D">
              <w:rPr>
                <w:szCs w:val="24"/>
              </w:rPr>
              <w:t>From July 2011 to June 2012, a total of 213 community workers, management committee members and volunteers</w:t>
            </w:r>
            <w:r>
              <w:rPr>
                <w:szCs w:val="24"/>
              </w:rPr>
              <w:t xml:space="preserve"> </w:t>
            </w:r>
            <w:r w:rsidRPr="0091025D">
              <w:rPr>
                <w:szCs w:val="24"/>
              </w:rPr>
              <w:t>participated in Connect Sydney community capacity building training. Eight training workshops were organised</w:t>
            </w:r>
            <w:r>
              <w:rPr>
                <w:szCs w:val="24"/>
              </w:rPr>
              <w:t xml:space="preserve"> </w:t>
            </w:r>
            <w:r w:rsidRPr="0091025D">
              <w:rPr>
                <w:szCs w:val="24"/>
              </w:rPr>
              <w:lastRenderedPageBreak/>
              <w:t>including Intensive Winning Grants Seminars, Mental Health First Aid workshops, Managing Disability in the</w:t>
            </w:r>
            <w:r>
              <w:rPr>
                <w:szCs w:val="24"/>
              </w:rPr>
              <w:t xml:space="preserve"> </w:t>
            </w:r>
            <w:r w:rsidRPr="0091025D">
              <w:rPr>
                <w:szCs w:val="24"/>
              </w:rPr>
              <w:t>Workplace, Board Development training for GLBT organisations, Introduction to facilitative leadership and a Cultural</w:t>
            </w:r>
            <w:r>
              <w:rPr>
                <w:szCs w:val="24"/>
              </w:rPr>
              <w:t xml:space="preserve"> </w:t>
            </w:r>
            <w:r w:rsidRPr="0091025D">
              <w:rPr>
                <w:szCs w:val="24"/>
              </w:rPr>
              <w:t>Intelligence Workshop. These free training workshops were organised to enhance the capacity in governance and</w:t>
            </w:r>
            <w:r>
              <w:rPr>
                <w:szCs w:val="24"/>
              </w:rPr>
              <w:t xml:space="preserve"> </w:t>
            </w:r>
            <w:r w:rsidRPr="0091025D">
              <w:rPr>
                <w:szCs w:val="24"/>
              </w:rPr>
              <w:t>community development for community workers, management for committee members, and volunteers so they can be</w:t>
            </w:r>
            <w:r>
              <w:rPr>
                <w:szCs w:val="24"/>
              </w:rPr>
              <w:t xml:space="preserve"> </w:t>
            </w:r>
            <w:r w:rsidRPr="0091025D">
              <w:rPr>
                <w:szCs w:val="24"/>
              </w:rPr>
              <w:t>more effective in addressing community needs.</w:t>
            </w:r>
          </w:p>
          <w:p w:rsidR="002A2CC5" w:rsidRPr="0091025D" w:rsidRDefault="002A2CC5">
            <w:pPr>
              <w:shd w:val="clear" w:color="auto" w:fill="FFFFFF"/>
              <w:rPr>
                <w:szCs w:val="24"/>
              </w:rPr>
            </w:pPr>
          </w:p>
          <w:p w:rsidR="002A2CC5" w:rsidRDefault="002A2CC5">
            <w:pPr>
              <w:shd w:val="clear" w:color="auto" w:fill="FFFFFF"/>
              <w:rPr>
                <w:szCs w:val="24"/>
              </w:rPr>
            </w:pPr>
            <w:r w:rsidRPr="0091025D">
              <w:rPr>
                <w:szCs w:val="24"/>
              </w:rPr>
              <w:t>The City celebrated the International Day of People with Disability with the first ever accessible Sydney Town Hall</w:t>
            </w:r>
            <w:r>
              <w:rPr>
                <w:szCs w:val="24"/>
              </w:rPr>
              <w:t xml:space="preserve"> </w:t>
            </w:r>
            <w:r w:rsidRPr="0091025D">
              <w:rPr>
                <w:szCs w:val="24"/>
              </w:rPr>
              <w:t>Tours. Two pilot access tours were organised on 16 Nov and 3 Dec for twenty participants from the disability sector,</w:t>
            </w:r>
            <w:r>
              <w:rPr>
                <w:szCs w:val="24"/>
              </w:rPr>
              <w:t xml:space="preserve"> </w:t>
            </w:r>
            <w:r w:rsidRPr="0091025D">
              <w:rPr>
                <w:szCs w:val="24"/>
              </w:rPr>
              <w:t>people with disability and their carers/companions.</w:t>
            </w:r>
          </w:p>
          <w:p w:rsidR="002A2CC5" w:rsidRPr="0091025D" w:rsidRDefault="002A2CC5">
            <w:pPr>
              <w:shd w:val="clear" w:color="auto" w:fill="FFFFFF"/>
              <w:rPr>
                <w:szCs w:val="24"/>
              </w:rPr>
            </w:pPr>
          </w:p>
          <w:p w:rsidR="002A2CC5" w:rsidRDefault="002A2CC5">
            <w:pPr>
              <w:shd w:val="clear" w:color="auto" w:fill="FFFFFF"/>
              <w:rPr>
                <w:szCs w:val="24"/>
              </w:rPr>
            </w:pPr>
            <w:r w:rsidRPr="0091025D">
              <w:rPr>
                <w:szCs w:val="24"/>
              </w:rPr>
              <w:t>The City in partnership with GLBT organisations organised a number of events to raise awareness of homophobia and</w:t>
            </w:r>
            <w:r>
              <w:rPr>
                <w:szCs w:val="24"/>
              </w:rPr>
              <w:t xml:space="preserve"> </w:t>
            </w:r>
            <w:r w:rsidRPr="0091025D">
              <w:rPr>
                <w:szCs w:val="24"/>
              </w:rPr>
              <w:t>transphobia as well as celebrate our sex and gender diverse communities, examples included International Day</w:t>
            </w:r>
            <w:r>
              <w:rPr>
                <w:szCs w:val="24"/>
              </w:rPr>
              <w:t xml:space="preserve"> </w:t>
            </w:r>
            <w:r w:rsidRPr="0091025D">
              <w:rPr>
                <w:szCs w:val="24"/>
              </w:rPr>
              <w:t>Against Homophobia (IDAHO) with 200 people attending; Transgender Day of Remembrance with 200 people</w:t>
            </w:r>
            <w:r>
              <w:rPr>
                <w:szCs w:val="24"/>
              </w:rPr>
              <w:t xml:space="preserve"> </w:t>
            </w:r>
            <w:r w:rsidRPr="0091025D">
              <w:rPr>
                <w:szCs w:val="24"/>
              </w:rPr>
              <w:t xml:space="preserve">attending; and The Pride in Colour Working Group hosted </w:t>
            </w:r>
            <w:r w:rsidR="00733C3F">
              <w:rPr>
                <w:szCs w:val="24"/>
              </w:rPr>
              <w:t>“</w:t>
            </w:r>
            <w:r w:rsidRPr="0091025D">
              <w:rPr>
                <w:szCs w:val="24"/>
              </w:rPr>
              <w:t>Fairy Bread</w:t>
            </w:r>
            <w:r w:rsidR="00733C3F">
              <w:rPr>
                <w:szCs w:val="24"/>
              </w:rPr>
              <w:t>”</w:t>
            </w:r>
            <w:r w:rsidR="00B30E3D">
              <w:rPr>
                <w:szCs w:val="24"/>
              </w:rPr>
              <w:t xml:space="preserve"> </w:t>
            </w:r>
            <w:r w:rsidRPr="0091025D">
              <w:rPr>
                <w:szCs w:val="24"/>
              </w:rPr>
              <w:t>with 300 people attending.</w:t>
            </w:r>
          </w:p>
          <w:p w:rsidR="002A2CC5" w:rsidRPr="0091025D" w:rsidRDefault="002A2CC5">
            <w:pPr>
              <w:shd w:val="clear" w:color="auto" w:fill="FFFFFF"/>
              <w:rPr>
                <w:szCs w:val="24"/>
              </w:rPr>
            </w:pPr>
          </w:p>
          <w:p w:rsidR="002A2CC5" w:rsidRDefault="002A2CC5">
            <w:pPr>
              <w:shd w:val="clear" w:color="auto" w:fill="FFFFFF"/>
              <w:rPr>
                <w:szCs w:val="24"/>
              </w:rPr>
            </w:pPr>
            <w:r w:rsidRPr="0091025D">
              <w:rPr>
                <w:szCs w:val="24"/>
              </w:rPr>
              <w:t>The City also supported a Pride in Colour Working group- a cultural, gender and sexually diverse group to host stalls at</w:t>
            </w:r>
            <w:r>
              <w:rPr>
                <w:szCs w:val="24"/>
              </w:rPr>
              <w:t xml:space="preserve"> </w:t>
            </w:r>
            <w:r w:rsidRPr="0091025D">
              <w:rPr>
                <w:szCs w:val="24"/>
              </w:rPr>
              <w:t>the Sydney Gay and Lesbian Mardi Gras Fair Day and Pride Week to raise awareness of the group, with</w:t>
            </w:r>
            <w:r>
              <w:rPr>
                <w:szCs w:val="24"/>
              </w:rPr>
              <w:t xml:space="preserve"> </w:t>
            </w:r>
            <w:r w:rsidRPr="0091025D">
              <w:rPr>
                <w:szCs w:val="24"/>
              </w:rPr>
              <w:t>approximately 300 people visiting the stores.</w:t>
            </w:r>
          </w:p>
          <w:p w:rsidR="002A2CC5" w:rsidRPr="0091025D" w:rsidRDefault="002A2CC5">
            <w:pPr>
              <w:shd w:val="clear" w:color="auto" w:fill="FFFFFF"/>
              <w:rPr>
                <w:szCs w:val="24"/>
              </w:rPr>
            </w:pPr>
          </w:p>
          <w:p w:rsidR="002A2CC5" w:rsidRDefault="002A2CC5">
            <w:pPr>
              <w:shd w:val="clear" w:color="auto" w:fill="FFFFFF"/>
              <w:rPr>
                <w:szCs w:val="24"/>
              </w:rPr>
            </w:pPr>
            <w:r w:rsidRPr="0091025D">
              <w:rPr>
                <w:szCs w:val="24"/>
              </w:rPr>
              <w:t xml:space="preserve">The City entered a </w:t>
            </w:r>
            <w:r>
              <w:rPr>
                <w:szCs w:val="24"/>
              </w:rPr>
              <w:t>“</w:t>
            </w:r>
            <w:r w:rsidRPr="0091025D">
              <w:rPr>
                <w:szCs w:val="24"/>
              </w:rPr>
              <w:t>Love</w:t>
            </w:r>
            <w:r>
              <w:rPr>
                <w:szCs w:val="24"/>
              </w:rPr>
              <w:t>”</w:t>
            </w:r>
            <w:r w:rsidRPr="0091025D">
              <w:rPr>
                <w:szCs w:val="24"/>
              </w:rPr>
              <w:t xml:space="preserve"> float celebrating and advocating for same sex marriage during 2012 Sydney Gay and</w:t>
            </w:r>
            <w:r>
              <w:rPr>
                <w:szCs w:val="24"/>
              </w:rPr>
              <w:t xml:space="preserve"> </w:t>
            </w:r>
            <w:r w:rsidRPr="0091025D">
              <w:rPr>
                <w:szCs w:val="24"/>
              </w:rPr>
              <w:t>Lesbian Mardi Gras.</w:t>
            </w:r>
          </w:p>
          <w:p w:rsidR="002A2CC5" w:rsidRPr="0091025D" w:rsidRDefault="002A2CC5">
            <w:pPr>
              <w:shd w:val="clear" w:color="auto" w:fill="FFFFFF"/>
              <w:rPr>
                <w:szCs w:val="24"/>
              </w:rPr>
            </w:pPr>
          </w:p>
          <w:p w:rsidR="00AD3D22" w:rsidRDefault="002A2CC5" w:rsidP="00AD3D22">
            <w:pPr>
              <w:shd w:val="clear" w:color="auto" w:fill="FFFFFF"/>
              <w:rPr>
                <w:szCs w:val="24"/>
              </w:rPr>
            </w:pPr>
            <w:r w:rsidRPr="0091025D">
              <w:rPr>
                <w:szCs w:val="24"/>
              </w:rPr>
              <w:t>Youth Services hosted 8 events with 520 attending, including community BBQ's in Pyrmont, Woolloomooloo and</w:t>
            </w:r>
            <w:r>
              <w:rPr>
                <w:szCs w:val="24"/>
              </w:rPr>
              <w:t xml:space="preserve"> </w:t>
            </w:r>
            <w:r w:rsidRPr="0091025D">
              <w:rPr>
                <w:szCs w:val="24"/>
              </w:rPr>
              <w:t>Glebe allowing young people, community members and their families to access the Youth centres, participate in a</w:t>
            </w:r>
            <w:r>
              <w:rPr>
                <w:szCs w:val="24"/>
              </w:rPr>
              <w:t xml:space="preserve"> </w:t>
            </w:r>
            <w:r w:rsidRPr="0091025D">
              <w:rPr>
                <w:szCs w:val="24"/>
              </w:rPr>
              <w:t>social &amp; recreational event and learn more about the programs offered. With the assistance of staff, the young people</w:t>
            </w:r>
            <w:r w:rsidR="00AD3D22">
              <w:rPr>
                <w:szCs w:val="24"/>
              </w:rPr>
              <w:t xml:space="preserve"> </w:t>
            </w:r>
            <w:r w:rsidR="00AD3D22" w:rsidRPr="0091025D">
              <w:rPr>
                <w:szCs w:val="24"/>
              </w:rPr>
              <w:t>at P</w:t>
            </w:r>
            <w:r w:rsidR="00AD3D22">
              <w:rPr>
                <w:szCs w:val="24"/>
              </w:rPr>
              <w:t xml:space="preserve">yrmont youth </w:t>
            </w:r>
            <w:r w:rsidR="00AD3D22">
              <w:rPr>
                <w:szCs w:val="24"/>
              </w:rPr>
              <w:lastRenderedPageBreak/>
              <w:t>program organised “</w:t>
            </w:r>
            <w:r w:rsidR="00AD3D22" w:rsidRPr="0091025D">
              <w:rPr>
                <w:szCs w:val="24"/>
              </w:rPr>
              <w:t>Party in the Park</w:t>
            </w:r>
            <w:r w:rsidR="00AD3D22">
              <w:rPr>
                <w:szCs w:val="24"/>
              </w:rPr>
              <w:t>”</w:t>
            </w:r>
            <w:r w:rsidR="00AD3D22" w:rsidRPr="0091025D">
              <w:rPr>
                <w:szCs w:val="24"/>
              </w:rPr>
              <w:t xml:space="preserve"> in Pirrama Park.</w:t>
            </w:r>
          </w:p>
          <w:p w:rsidR="00C52535" w:rsidRPr="0091025D" w:rsidRDefault="00C52535" w:rsidP="00AD3D22">
            <w:pPr>
              <w:shd w:val="clear" w:color="auto" w:fill="FFFFFF"/>
              <w:rPr>
                <w:szCs w:val="24"/>
              </w:rPr>
            </w:pPr>
          </w:p>
          <w:p w:rsidR="00AD3D22" w:rsidRDefault="00AD3D22" w:rsidP="00AD3D22">
            <w:pPr>
              <w:shd w:val="clear" w:color="auto" w:fill="FFFFFF"/>
              <w:rPr>
                <w:szCs w:val="24"/>
              </w:rPr>
            </w:pPr>
            <w:r w:rsidRPr="0091025D">
              <w:rPr>
                <w:szCs w:val="24"/>
              </w:rPr>
              <w:t>The City's marked the National Youth Week events from 13 April to 22 April 2012 to celebrate the achievements of young people and acknowledge the contribution they make to their local community with over 600 young people attending. These events included: Betty Makin Youth Awards; Youth Week Sports Day; Youth Week Shor</w:t>
            </w:r>
            <w:r>
              <w:rPr>
                <w:szCs w:val="24"/>
              </w:rPr>
              <w:t>t Film Showcase and Youth Week “</w:t>
            </w:r>
            <w:r w:rsidRPr="0091025D">
              <w:rPr>
                <w:szCs w:val="24"/>
              </w:rPr>
              <w:t>Centre Stage</w:t>
            </w:r>
            <w:r>
              <w:rPr>
                <w:szCs w:val="24"/>
              </w:rPr>
              <w:t>”</w:t>
            </w:r>
            <w:r w:rsidRPr="0091025D">
              <w:rPr>
                <w:szCs w:val="24"/>
              </w:rPr>
              <w:t xml:space="preserve"> Under 18s Dance Party.</w:t>
            </w:r>
          </w:p>
          <w:p w:rsidR="00AD3D22" w:rsidRPr="0091025D" w:rsidRDefault="00AD3D22" w:rsidP="00AD3D22">
            <w:pPr>
              <w:shd w:val="clear" w:color="auto" w:fill="FFFFFF"/>
              <w:rPr>
                <w:szCs w:val="24"/>
              </w:rPr>
            </w:pPr>
          </w:p>
          <w:p w:rsidR="00AD3D22" w:rsidRDefault="00AD3D22" w:rsidP="00AD3D22">
            <w:pPr>
              <w:shd w:val="clear" w:color="auto" w:fill="FFFFFF"/>
              <w:rPr>
                <w:szCs w:val="24"/>
              </w:rPr>
            </w:pPr>
            <w:r w:rsidRPr="0091025D">
              <w:rPr>
                <w:szCs w:val="24"/>
              </w:rPr>
              <w:t>The 2011/2012 event season was focused again around three key festivals: Art &amp; About Sydney, Sydney Christmas and the Chinese New Year Festival. Art &amp; About Sydney saw the introduction of a major new launch event, Friday Night Live, which attracted 8,000 people to Martin Place. In addition, the Banner Gallery was seen by approximately 750,000 people each day, Sydney Life in Hyde Park attracted 300,000 people, 10,000 people viewed Little Sydney Lives in Sandringham Gardens, and 100,000 people enjoyed the season of Laneway Art.</w:t>
            </w:r>
          </w:p>
          <w:p w:rsidR="00AD3D22" w:rsidRPr="0091025D" w:rsidRDefault="00AD3D22" w:rsidP="00AD3D22">
            <w:pPr>
              <w:shd w:val="clear" w:color="auto" w:fill="FFFFFF"/>
              <w:rPr>
                <w:szCs w:val="24"/>
              </w:rPr>
            </w:pPr>
          </w:p>
          <w:p w:rsidR="00AD3D22" w:rsidRPr="0091025D" w:rsidRDefault="00AD3D22" w:rsidP="00AD3D22">
            <w:pPr>
              <w:shd w:val="clear" w:color="auto" w:fill="FFFFFF"/>
              <w:rPr>
                <w:szCs w:val="24"/>
              </w:rPr>
            </w:pPr>
            <w:r w:rsidRPr="0091025D">
              <w:rPr>
                <w:szCs w:val="24"/>
              </w:rPr>
              <w:t>To make NYE2011 more accessible, the City also provided the following services for people with disabilities:</w:t>
            </w:r>
          </w:p>
          <w:p w:rsidR="00AD3D22" w:rsidRPr="0091025D" w:rsidRDefault="00AD3D22" w:rsidP="00AD3D22">
            <w:pPr>
              <w:shd w:val="clear" w:color="auto" w:fill="FFFFFF"/>
              <w:rPr>
                <w:szCs w:val="24"/>
              </w:rPr>
            </w:pPr>
            <w:r>
              <w:rPr>
                <w:szCs w:val="24"/>
              </w:rPr>
              <w:t>*</w:t>
            </w:r>
            <w:r w:rsidRPr="0091025D">
              <w:rPr>
                <w:szCs w:val="24"/>
              </w:rPr>
              <w:t xml:space="preserve"> Dedicated Accessibility Page on </w:t>
            </w:r>
            <w:hyperlink r:id="rId24" w:history="1">
              <w:r w:rsidRPr="00AD3D22">
                <w:rPr>
                  <w:szCs w:val="24"/>
                </w:rPr>
                <w:t>sydneynewyeareve.com</w:t>
              </w:r>
            </w:hyperlink>
          </w:p>
          <w:p w:rsidR="00AD3D22" w:rsidRPr="0091025D" w:rsidRDefault="00AD3D22" w:rsidP="00AD3D22">
            <w:pPr>
              <w:shd w:val="clear" w:color="auto" w:fill="FFFFFF"/>
              <w:rPr>
                <w:szCs w:val="24"/>
              </w:rPr>
            </w:pPr>
            <w:r>
              <w:rPr>
                <w:szCs w:val="24"/>
              </w:rPr>
              <w:t>*</w:t>
            </w:r>
            <w:r w:rsidRPr="0091025D">
              <w:rPr>
                <w:szCs w:val="24"/>
              </w:rPr>
              <w:t xml:space="preserve"> Dedicated email address </w:t>
            </w:r>
            <w:hyperlink r:id="rId25" w:history="1">
              <w:r w:rsidRPr="00AD3D22">
                <w:rPr>
                  <w:szCs w:val="24"/>
                </w:rPr>
                <w:t>nyeaccess@cityofsydney.nsw.gov.au</w:t>
              </w:r>
            </w:hyperlink>
            <w:r w:rsidRPr="0091025D">
              <w:rPr>
                <w:szCs w:val="24"/>
              </w:rPr>
              <w:t xml:space="preserve"> for individual accessibility enquiries and to process</w:t>
            </w:r>
            <w:r>
              <w:rPr>
                <w:szCs w:val="24"/>
              </w:rPr>
              <w:t xml:space="preserve"> </w:t>
            </w:r>
            <w:r w:rsidRPr="0091025D">
              <w:rPr>
                <w:szCs w:val="24"/>
              </w:rPr>
              <w:t>requests for information in alternative formats</w:t>
            </w:r>
          </w:p>
          <w:p w:rsidR="00AD3D22" w:rsidRPr="0091025D" w:rsidRDefault="00AD3D22" w:rsidP="00AD3D22">
            <w:pPr>
              <w:shd w:val="clear" w:color="auto" w:fill="FFFFFF"/>
              <w:rPr>
                <w:szCs w:val="24"/>
              </w:rPr>
            </w:pPr>
            <w:r>
              <w:rPr>
                <w:szCs w:val="24"/>
              </w:rPr>
              <w:t>*</w:t>
            </w:r>
            <w:r w:rsidRPr="0091025D">
              <w:rPr>
                <w:szCs w:val="24"/>
              </w:rPr>
              <w:t xml:space="preserve"> Audio description of 9PM Family and Midnight Fireworks displays broadcast on digital radio station NYE2011</w:t>
            </w:r>
          </w:p>
          <w:p w:rsidR="00AD3D22" w:rsidRPr="0091025D" w:rsidRDefault="00AD3D22" w:rsidP="00AD3D22">
            <w:pPr>
              <w:shd w:val="clear" w:color="auto" w:fill="FFFFFF"/>
              <w:rPr>
                <w:szCs w:val="24"/>
              </w:rPr>
            </w:pPr>
            <w:r>
              <w:rPr>
                <w:szCs w:val="24"/>
              </w:rPr>
              <w:t>*</w:t>
            </w:r>
            <w:r w:rsidRPr="0091025D">
              <w:rPr>
                <w:szCs w:val="24"/>
              </w:rPr>
              <w:t xml:space="preserve"> Accessibility map</w:t>
            </w:r>
          </w:p>
          <w:p w:rsidR="00AD3D22" w:rsidRPr="0091025D" w:rsidRDefault="00AD3D22" w:rsidP="00AD3D22">
            <w:pPr>
              <w:shd w:val="clear" w:color="auto" w:fill="FFFFFF"/>
              <w:rPr>
                <w:szCs w:val="24"/>
              </w:rPr>
            </w:pPr>
            <w:r>
              <w:rPr>
                <w:szCs w:val="24"/>
              </w:rPr>
              <w:t>*</w:t>
            </w:r>
            <w:r w:rsidRPr="0091025D">
              <w:rPr>
                <w:szCs w:val="24"/>
              </w:rPr>
              <w:t xml:space="preserve"> Auslan interpreters at Lord Mayor's Picnic and Lord Mayor's Party</w:t>
            </w:r>
          </w:p>
          <w:p w:rsidR="00AD3D22" w:rsidRPr="0091025D" w:rsidRDefault="00AD3D22" w:rsidP="00AD3D22">
            <w:pPr>
              <w:shd w:val="clear" w:color="auto" w:fill="FFFFFF"/>
              <w:rPr>
                <w:szCs w:val="24"/>
              </w:rPr>
            </w:pPr>
            <w:r>
              <w:rPr>
                <w:szCs w:val="24"/>
              </w:rPr>
              <w:t xml:space="preserve">* </w:t>
            </w:r>
            <w:r w:rsidRPr="0091025D">
              <w:rPr>
                <w:szCs w:val="24"/>
              </w:rPr>
              <w:t>Captioning on Channel 9 Broadcast of 9PM Family and Midnight Fireworks displays</w:t>
            </w:r>
          </w:p>
          <w:p w:rsidR="00AD3D22" w:rsidRDefault="00AD3D22" w:rsidP="00AD3D22">
            <w:pPr>
              <w:shd w:val="clear" w:color="auto" w:fill="FFFFFF"/>
              <w:rPr>
                <w:szCs w:val="24"/>
              </w:rPr>
            </w:pPr>
            <w:r>
              <w:rPr>
                <w:szCs w:val="24"/>
              </w:rPr>
              <w:t xml:space="preserve">* </w:t>
            </w:r>
            <w:r w:rsidRPr="0091025D">
              <w:rPr>
                <w:szCs w:val="24"/>
              </w:rPr>
              <w:t>Feedback form to further improve services for next year</w:t>
            </w:r>
          </w:p>
          <w:p w:rsidR="00AD3D22" w:rsidRPr="0091025D" w:rsidRDefault="00AD3D22" w:rsidP="00AD3D22">
            <w:pPr>
              <w:shd w:val="clear" w:color="auto" w:fill="FFFFFF"/>
              <w:rPr>
                <w:szCs w:val="24"/>
              </w:rPr>
            </w:pPr>
          </w:p>
          <w:p w:rsidR="00AD3D22" w:rsidRDefault="00AD3D22" w:rsidP="00AD3D22">
            <w:pPr>
              <w:shd w:val="clear" w:color="auto" w:fill="FFFFFF"/>
              <w:rPr>
                <w:szCs w:val="24"/>
              </w:rPr>
            </w:pPr>
            <w:r w:rsidRPr="0091025D">
              <w:rPr>
                <w:szCs w:val="24"/>
              </w:rPr>
              <w:t xml:space="preserve">The City worked with the Green Square community, partner organisations and key city staff in delivering 11 events in 2012 attracting a </w:t>
            </w:r>
            <w:r w:rsidRPr="0091025D">
              <w:rPr>
                <w:szCs w:val="24"/>
              </w:rPr>
              <w:lastRenderedPageBreak/>
              <w:t xml:space="preserve">minimum of 505 people. These events included Friends of Victoria Parks </w:t>
            </w:r>
            <w:r>
              <w:rPr>
                <w:szCs w:val="24"/>
              </w:rPr>
              <w:t>“</w:t>
            </w:r>
            <w:r w:rsidRPr="0091025D">
              <w:rPr>
                <w:szCs w:val="24"/>
              </w:rPr>
              <w:t>Get to know your neighbour Day</w:t>
            </w:r>
            <w:r>
              <w:rPr>
                <w:szCs w:val="24"/>
              </w:rPr>
              <w:t>”</w:t>
            </w:r>
            <w:r w:rsidRPr="0091025D">
              <w:rPr>
                <w:szCs w:val="24"/>
              </w:rPr>
              <w:t xml:space="preserve"> in conjunction with the Living in Harmony Festival, the Green Square Growers two planter installation days, Cycling confidence planning session and two village tours. Also included were social enterprise and collaborative consumption workshops and the Sirolli Institute citywide talk followed by the Community Economic Development training course, which continues to yield outcomes both internally and across the community sector servicing Green Square and the wider LGA.</w:t>
            </w:r>
          </w:p>
          <w:p w:rsidR="00AD3D22" w:rsidRPr="0091025D" w:rsidRDefault="00AD3D22" w:rsidP="00AD3D22">
            <w:pPr>
              <w:shd w:val="clear" w:color="auto" w:fill="FFFFFF"/>
              <w:rPr>
                <w:szCs w:val="24"/>
              </w:rPr>
            </w:pPr>
          </w:p>
          <w:p w:rsidR="00AD3D22" w:rsidRDefault="00AD3D22" w:rsidP="00AD3D22">
            <w:pPr>
              <w:shd w:val="clear" w:color="auto" w:fill="FFFFFF"/>
              <w:rPr>
                <w:szCs w:val="24"/>
              </w:rPr>
            </w:pPr>
            <w:r w:rsidRPr="0091025D">
              <w:rPr>
                <w:szCs w:val="24"/>
              </w:rPr>
              <w:t>The Library ran 1149 community programs in 2011/2012, attended by 29,369 people. In addition, the Library hosted 47 exhibitions, and attended 10 festivals. Highlights of the 2011/2012 program were Late Night Library, social media talks, workshops and classes run for a range of skill levels, weekly story times and monthly author talks. The Library also ran special partner events for National Youth Week, Seniors Week, Harmony Week, Chinese New Year, History Week, Heritage Week, Art &amp; About, the National Year of Reading, Mardi Gras, International Women's Day, Women's History Month, NAIDOC</w:t>
            </w:r>
            <w:r>
              <w:rPr>
                <w:szCs w:val="24"/>
              </w:rPr>
              <w:t xml:space="preserve"> </w:t>
            </w:r>
            <w:r w:rsidRPr="0091025D">
              <w:rPr>
                <w:szCs w:val="24"/>
              </w:rPr>
              <w:t>Week, the Sydney Writers' Festival, Sydney Film Festival, Design Week, Book Week and National Simultaneous Story time.</w:t>
            </w:r>
          </w:p>
          <w:p w:rsidR="00AD3D22" w:rsidRPr="0091025D" w:rsidRDefault="00AD3D22" w:rsidP="00AD3D22">
            <w:pPr>
              <w:shd w:val="clear" w:color="auto" w:fill="FFFFFF"/>
              <w:rPr>
                <w:szCs w:val="24"/>
              </w:rPr>
            </w:pPr>
          </w:p>
          <w:p w:rsidR="00AD3D22" w:rsidRPr="0091025D" w:rsidRDefault="00AD3D22" w:rsidP="00AD3D22">
            <w:pPr>
              <w:shd w:val="clear" w:color="auto" w:fill="FFFFFF"/>
              <w:rPr>
                <w:szCs w:val="24"/>
              </w:rPr>
            </w:pPr>
            <w:r w:rsidRPr="0091025D">
              <w:rPr>
                <w:szCs w:val="24"/>
              </w:rPr>
              <w:t xml:space="preserve">The City's community Centres ran a range of cultural and recreational programs for our diverse communities. The City's Pine Street Creative Centre ran 24 exhibition and partnership events with 3873 people attending. Highlights were Recovery In Art Exhibition to celebrate Mental Health Month; Manuwangku: Under the Nuclear Cloud photographic exhibition to explore the impact of nuclear waste dumping has had on an Aboriginal community; Pine Street's annual Smart ARTS Youth Festival as part of Youth Week; Fairy Bread Day as Part of the Living in Harmony Festival; Bambini Without Borders photographic exhibition to create awareness with impoverished orphanages around the world. Ultimo community Centre ran over 15 events with 3367 people attending. These events included celebration of key Asian </w:t>
            </w:r>
            <w:r w:rsidRPr="0091025D">
              <w:rPr>
                <w:szCs w:val="24"/>
              </w:rPr>
              <w:lastRenderedPageBreak/>
              <w:t>festivals such as the Moon Festival, Chinese New Year, Family Sports and community Markets</w:t>
            </w:r>
            <w:r>
              <w:rPr>
                <w:szCs w:val="24"/>
              </w:rPr>
              <w:t>.</w:t>
            </w:r>
          </w:p>
        </w:tc>
        <w:tc>
          <w:tcPr>
            <w:tcW w:w="557" w:type="pct"/>
            <w:shd w:val="clear" w:color="auto" w:fill="FFFFFF"/>
          </w:tcPr>
          <w:p w:rsidR="002A2CC5" w:rsidRPr="0091025D" w:rsidRDefault="002A2CC5" w:rsidP="002A2CC5">
            <w:pPr>
              <w:shd w:val="clear" w:color="auto" w:fill="FFFFFF"/>
              <w:jc w:val="center"/>
              <w:rPr>
                <w:szCs w:val="24"/>
              </w:rPr>
            </w:pPr>
            <w:r w:rsidRPr="0091025D">
              <w:rPr>
                <w:b/>
                <w:bCs/>
                <w:szCs w:val="24"/>
              </w:rPr>
              <w:lastRenderedPageBreak/>
              <w:t>On Track</w:t>
            </w:r>
          </w:p>
        </w:tc>
      </w:tr>
      <w:tr w:rsidR="00AD3D22" w:rsidRPr="0091025D" w:rsidTr="00AD3D22">
        <w:tblPrEx>
          <w:tblCellMar>
            <w:top w:w="0" w:type="dxa"/>
            <w:bottom w:w="0" w:type="dxa"/>
          </w:tblCellMar>
        </w:tblPrEx>
        <w:trPr>
          <w:trHeight w:val="394"/>
        </w:trPr>
        <w:tc>
          <w:tcPr>
            <w:tcW w:w="5000" w:type="pct"/>
            <w:gridSpan w:val="4"/>
            <w:shd w:val="clear" w:color="auto" w:fill="FFFFFF"/>
          </w:tcPr>
          <w:p w:rsidR="00AD3D22" w:rsidRPr="0091025D" w:rsidRDefault="00AD3D22">
            <w:pPr>
              <w:shd w:val="clear" w:color="auto" w:fill="FFFFFF"/>
              <w:rPr>
                <w:szCs w:val="24"/>
              </w:rPr>
            </w:pPr>
            <w:r w:rsidRPr="0091025D">
              <w:rPr>
                <w:b/>
                <w:bCs/>
                <w:szCs w:val="24"/>
              </w:rPr>
              <w:lastRenderedPageBreak/>
              <w:t>Building a Healthy Community</w:t>
            </w:r>
          </w:p>
        </w:tc>
      </w:tr>
      <w:tr w:rsidR="00A07BC0" w:rsidRPr="0091025D" w:rsidTr="003F7BB2">
        <w:tblPrEx>
          <w:tblCellMar>
            <w:top w:w="0" w:type="dxa"/>
            <w:bottom w:w="0" w:type="dxa"/>
          </w:tblCellMar>
        </w:tblPrEx>
        <w:trPr>
          <w:trHeight w:val="360"/>
        </w:trPr>
        <w:tc>
          <w:tcPr>
            <w:tcW w:w="1547" w:type="pct"/>
            <w:shd w:val="clear" w:color="auto" w:fill="FFFFFF"/>
          </w:tcPr>
          <w:p w:rsidR="00A07BC0" w:rsidRPr="0091025D" w:rsidRDefault="00A07BC0">
            <w:pPr>
              <w:shd w:val="clear" w:color="auto" w:fill="FFFFFF"/>
              <w:rPr>
                <w:szCs w:val="24"/>
              </w:rPr>
            </w:pPr>
            <w:r w:rsidRPr="0091025D">
              <w:rPr>
                <w:szCs w:val="24"/>
              </w:rPr>
              <w:t>Provide a range of health, recreation and education programs to</w:t>
            </w:r>
            <w:r w:rsidR="00AD3D22">
              <w:rPr>
                <w:szCs w:val="24"/>
              </w:rPr>
              <w:t xml:space="preserve"> </w:t>
            </w:r>
            <w:r w:rsidR="00AD3D22" w:rsidRPr="0091025D">
              <w:rPr>
                <w:szCs w:val="24"/>
              </w:rPr>
              <w:t>encourage healthy and active lifestyles. Ensure programs, parks and</w:t>
            </w:r>
            <w:r w:rsidR="00AD3D22">
              <w:rPr>
                <w:szCs w:val="24"/>
              </w:rPr>
              <w:t xml:space="preserve"> </w:t>
            </w:r>
            <w:r w:rsidR="00AD3D22" w:rsidRPr="0091025D">
              <w:rPr>
                <w:szCs w:val="24"/>
              </w:rPr>
              <w:t>facilities are accessible for the whole community including young</w:t>
            </w:r>
            <w:r w:rsidR="00AD3D22">
              <w:rPr>
                <w:szCs w:val="24"/>
              </w:rPr>
              <w:t xml:space="preserve"> </w:t>
            </w:r>
            <w:r w:rsidR="00AD3D22" w:rsidRPr="0091025D">
              <w:rPr>
                <w:szCs w:val="24"/>
              </w:rPr>
              <w:t>people, Aboriginal and Torres Strait Islanders, GLBT and</w:t>
            </w:r>
            <w:r w:rsidR="00AD3D22">
              <w:rPr>
                <w:szCs w:val="24"/>
              </w:rPr>
              <w:t xml:space="preserve"> </w:t>
            </w:r>
            <w:r w:rsidR="00AD3D22" w:rsidRPr="0091025D">
              <w:rPr>
                <w:szCs w:val="24"/>
              </w:rPr>
              <w:t>multicultural communities, and people with disabilities.</w:t>
            </w:r>
          </w:p>
        </w:tc>
        <w:tc>
          <w:tcPr>
            <w:tcW w:w="2897" w:type="pct"/>
            <w:gridSpan w:val="2"/>
            <w:shd w:val="clear" w:color="auto" w:fill="FFFFFF"/>
          </w:tcPr>
          <w:p w:rsidR="00A07BC0" w:rsidRDefault="00A07BC0">
            <w:pPr>
              <w:shd w:val="clear" w:color="auto" w:fill="FFFFFF"/>
              <w:rPr>
                <w:szCs w:val="24"/>
              </w:rPr>
            </w:pPr>
            <w:r w:rsidRPr="0091025D">
              <w:rPr>
                <w:szCs w:val="24"/>
              </w:rPr>
              <w:t>Community Development</w:t>
            </w:r>
          </w:p>
          <w:p w:rsidR="00AD3D22" w:rsidRPr="0091025D" w:rsidRDefault="00AD3D22" w:rsidP="00AD3D22">
            <w:pPr>
              <w:shd w:val="clear" w:color="auto" w:fill="FFFFFF"/>
              <w:rPr>
                <w:szCs w:val="24"/>
              </w:rPr>
            </w:pPr>
            <w:r w:rsidRPr="0091025D">
              <w:rPr>
                <w:szCs w:val="24"/>
              </w:rPr>
              <w:t>Self Defence Classes</w:t>
            </w:r>
          </w:p>
          <w:p w:rsidR="00AD3D22" w:rsidRDefault="00AD3D22" w:rsidP="00AD3D22">
            <w:pPr>
              <w:shd w:val="clear" w:color="auto" w:fill="FFFFFF"/>
              <w:rPr>
                <w:szCs w:val="24"/>
              </w:rPr>
            </w:pPr>
            <w:r w:rsidRPr="0091025D">
              <w:rPr>
                <w:szCs w:val="24"/>
              </w:rPr>
              <w:t>Eight workshops were delivered by Twenty</w:t>
            </w:r>
            <w:r w:rsidR="003F7BB2">
              <w:rPr>
                <w:szCs w:val="24"/>
              </w:rPr>
              <w:t>1</w:t>
            </w:r>
            <w:r w:rsidRPr="0091025D">
              <w:rPr>
                <w:szCs w:val="24"/>
              </w:rPr>
              <w:t>0 Youth services, the NSW Gender Centre and the Sex Workers Outreach</w:t>
            </w:r>
            <w:r w:rsidR="003F7BB2">
              <w:rPr>
                <w:szCs w:val="24"/>
              </w:rPr>
              <w:t xml:space="preserve"> </w:t>
            </w:r>
            <w:r w:rsidRPr="0091025D">
              <w:rPr>
                <w:szCs w:val="24"/>
              </w:rPr>
              <w:t>Project (SWOP) and the Harbour City Bears with the support from the City with a total of 33 people attending.</w:t>
            </w:r>
          </w:p>
          <w:p w:rsidR="00AD3D22" w:rsidRPr="0091025D" w:rsidRDefault="00AD3D22" w:rsidP="00AD3D22">
            <w:pPr>
              <w:shd w:val="clear" w:color="auto" w:fill="FFFFFF"/>
              <w:rPr>
                <w:szCs w:val="24"/>
              </w:rPr>
            </w:pPr>
          </w:p>
          <w:p w:rsidR="00AD3D22" w:rsidRPr="0091025D" w:rsidRDefault="00AD3D22" w:rsidP="00AD3D22">
            <w:pPr>
              <w:shd w:val="clear" w:color="auto" w:fill="FFFFFF"/>
              <w:rPr>
                <w:szCs w:val="24"/>
              </w:rPr>
            </w:pPr>
            <w:r w:rsidRPr="0091025D">
              <w:rPr>
                <w:szCs w:val="24"/>
              </w:rPr>
              <w:t>Over 55 Services</w:t>
            </w:r>
          </w:p>
          <w:p w:rsidR="00AD3D22" w:rsidRDefault="00AD3D22" w:rsidP="00AD3D22">
            <w:pPr>
              <w:shd w:val="clear" w:color="auto" w:fill="FFFFFF"/>
              <w:rPr>
                <w:szCs w:val="24"/>
              </w:rPr>
            </w:pPr>
            <w:r w:rsidRPr="0091025D">
              <w:rPr>
                <w:szCs w:val="24"/>
              </w:rPr>
              <w:t>More than 61 Over 55s classes and activities were regularly conducted each month at a variety of City venues - total</w:t>
            </w:r>
            <w:r>
              <w:rPr>
                <w:szCs w:val="24"/>
              </w:rPr>
              <w:t xml:space="preserve"> </w:t>
            </w:r>
            <w:r w:rsidRPr="0091025D">
              <w:rPr>
                <w:szCs w:val="24"/>
              </w:rPr>
              <w:t>183 for Q4, totalling 934 for 2011/12</w:t>
            </w:r>
          </w:p>
          <w:p w:rsidR="00AD3D22" w:rsidRPr="0091025D" w:rsidRDefault="00AD3D22" w:rsidP="00AD3D22">
            <w:pPr>
              <w:shd w:val="clear" w:color="auto" w:fill="FFFFFF"/>
              <w:rPr>
                <w:szCs w:val="24"/>
              </w:rPr>
            </w:pPr>
          </w:p>
          <w:p w:rsidR="00AD3D22" w:rsidRDefault="00AD3D22" w:rsidP="00AD3D22">
            <w:pPr>
              <w:shd w:val="clear" w:color="auto" w:fill="FFFFFF"/>
              <w:rPr>
                <w:szCs w:val="24"/>
              </w:rPr>
            </w:pPr>
            <w:r w:rsidRPr="0091025D">
              <w:rPr>
                <w:szCs w:val="24"/>
              </w:rPr>
              <w:t>30 Computer training programs were delivered at Libraries in Q4, attended by 319 people, totalling 1274 for 2011/12</w:t>
            </w:r>
          </w:p>
          <w:p w:rsidR="00AD3D22" w:rsidRPr="0091025D" w:rsidRDefault="00AD3D22" w:rsidP="00AD3D22">
            <w:pPr>
              <w:shd w:val="clear" w:color="auto" w:fill="FFFFFF"/>
              <w:rPr>
                <w:szCs w:val="24"/>
              </w:rPr>
            </w:pPr>
          </w:p>
          <w:p w:rsidR="00AD3D22" w:rsidRPr="0091025D" w:rsidRDefault="00AD3D22" w:rsidP="00AD3D22">
            <w:pPr>
              <w:shd w:val="clear" w:color="auto" w:fill="FFFFFF"/>
              <w:rPr>
                <w:szCs w:val="24"/>
              </w:rPr>
            </w:pPr>
            <w:r>
              <w:rPr>
                <w:rFonts w:eastAsia="Times New Roman"/>
                <w:szCs w:val="24"/>
              </w:rPr>
              <w:t>*</w:t>
            </w:r>
            <w:r w:rsidRPr="0091025D">
              <w:rPr>
                <w:rFonts w:eastAsia="Times New Roman"/>
                <w:szCs w:val="24"/>
              </w:rPr>
              <w:t xml:space="preserve"> Over 55 Services hosted Biggest Morning Tea events at the Cliff Noble Centre and the Harry Jensen Centre. At both</w:t>
            </w:r>
            <w:r>
              <w:rPr>
                <w:rFonts w:eastAsia="Times New Roman"/>
                <w:szCs w:val="24"/>
              </w:rPr>
              <w:t xml:space="preserve"> </w:t>
            </w:r>
            <w:r w:rsidRPr="0091025D">
              <w:rPr>
                <w:szCs w:val="24"/>
              </w:rPr>
              <w:t>Centres, members were heavily involved in the planning and even approached local businesses to donate to the</w:t>
            </w:r>
            <w:r>
              <w:rPr>
                <w:szCs w:val="24"/>
              </w:rPr>
              <w:t xml:space="preserve"> </w:t>
            </w:r>
            <w:r w:rsidRPr="0091025D">
              <w:rPr>
                <w:szCs w:val="24"/>
              </w:rPr>
              <w:t>cause. The events helped raise awareness around cancer as well as developing community capacity of centre</w:t>
            </w:r>
            <w:r>
              <w:rPr>
                <w:szCs w:val="24"/>
              </w:rPr>
              <w:t xml:space="preserve"> </w:t>
            </w:r>
            <w:r w:rsidRPr="0091025D">
              <w:rPr>
                <w:szCs w:val="24"/>
              </w:rPr>
              <w:t>members - Success!</w:t>
            </w:r>
          </w:p>
          <w:p w:rsidR="00AD3D22" w:rsidRPr="0091025D" w:rsidRDefault="00AD3D22" w:rsidP="00AD3D22">
            <w:pPr>
              <w:shd w:val="clear" w:color="auto" w:fill="FFFFFF"/>
              <w:rPr>
                <w:szCs w:val="24"/>
              </w:rPr>
            </w:pPr>
            <w:r>
              <w:rPr>
                <w:rFonts w:eastAsia="Times New Roman"/>
                <w:szCs w:val="24"/>
              </w:rPr>
              <w:t>*</w:t>
            </w:r>
            <w:r w:rsidRPr="0091025D">
              <w:rPr>
                <w:rFonts w:eastAsia="Times New Roman"/>
                <w:szCs w:val="24"/>
              </w:rPr>
              <w:t xml:space="preserve"> Over 55 Services, in partnership with Ethnic Communities Council, provided a special educational tour for Ultimo</w:t>
            </w:r>
            <w:r>
              <w:rPr>
                <w:rFonts w:eastAsia="Times New Roman"/>
                <w:szCs w:val="24"/>
              </w:rPr>
              <w:t xml:space="preserve"> </w:t>
            </w:r>
            <w:r w:rsidRPr="0091025D">
              <w:rPr>
                <w:szCs w:val="24"/>
              </w:rPr>
              <w:t>Over 55's members to the Churrolla Recycling factory. The members learnt new skills on recycling and sustainability.</w:t>
            </w:r>
          </w:p>
          <w:p w:rsidR="00AD3D22" w:rsidRPr="0091025D" w:rsidRDefault="00AD3D22" w:rsidP="00AD3D22">
            <w:pPr>
              <w:shd w:val="clear" w:color="auto" w:fill="FFFFFF"/>
              <w:rPr>
                <w:szCs w:val="24"/>
              </w:rPr>
            </w:pPr>
            <w:r>
              <w:rPr>
                <w:rFonts w:eastAsia="Times New Roman"/>
                <w:szCs w:val="24"/>
              </w:rPr>
              <w:t>*</w:t>
            </w:r>
            <w:r w:rsidRPr="0091025D">
              <w:rPr>
                <w:rFonts w:eastAsia="Times New Roman"/>
                <w:szCs w:val="24"/>
              </w:rPr>
              <w:t xml:space="preserve"> Over 55 Services celebrated National Volunteering Week by hosting a recognition luncheon for volunteers. The</w:t>
            </w:r>
            <w:r>
              <w:rPr>
                <w:rFonts w:eastAsia="Times New Roman"/>
                <w:szCs w:val="24"/>
              </w:rPr>
              <w:t xml:space="preserve"> </w:t>
            </w:r>
            <w:r w:rsidRPr="0091025D">
              <w:rPr>
                <w:szCs w:val="24"/>
              </w:rPr>
              <w:t>event was held at the Sydney Park Pavilion and was attended by over 70 volunteers. Volunteers were treated to an</w:t>
            </w:r>
            <w:r>
              <w:rPr>
                <w:szCs w:val="24"/>
              </w:rPr>
              <w:t xml:space="preserve"> </w:t>
            </w:r>
            <w:r w:rsidRPr="0091025D">
              <w:rPr>
                <w:szCs w:val="24"/>
              </w:rPr>
              <w:t>afternoon of live jazz music, onsite massage therapy and a gourmet buffet lunch. The event was also attended by</w:t>
            </w:r>
            <w:r>
              <w:rPr>
                <w:szCs w:val="24"/>
              </w:rPr>
              <w:t xml:space="preserve"> </w:t>
            </w:r>
            <w:r w:rsidRPr="0091025D">
              <w:rPr>
                <w:szCs w:val="24"/>
              </w:rPr>
              <w:t>guest speaker Lynne Dalton, CEO of the Centre for Volunteering and certificates of recognition were presented to</w:t>
            </w:r>
            <w:r>
              <w:rPr>
                <w:szCs w:val="24"/>
              </w:rPr>
              <w:t xml:space="preserve"> </w:t>
            </w:r>
            <w:r w:rsidRPr="0091025D">
              <w:rPr>
                <w:szCs w:val="24"/>
              </w:rPr>
              <w:t>each volunteer.</w:t>
            </w:r>
          </w:p>
          <w:p w:rsidR="00AD3D22" w:rsidRDefault="00AD3D22" w:rsidP="00AD3D22">
            <w:pPr>
              <w:shd w:val="clear" w:color="auto" w:fill="FFFFFF"/>
              <w:rPr>
                <w:szCs w:val="24"/>
              </w:rPr>
            </w:pPr>
            <w:r>
              <w:rPr>
                <w:rFonts w:eastAsia="Times New Roman"/>
                <w:szCs w:val="24"/>
              </w:rPr>
              <w:t>*</w:t>
            </w:r>
            <w:r w:rsidRPr="0091025D">
              <w:rPr>
                <w:rFonts w:eastAsia="Times New Roman"/>
                <w:szCs w:val="24"/>
              </w:rPr>
              <w:t xml:space="preserve"> Library Courses for seniors offered throughout Q4 were: Introduction to Computers, Internet Basics and Email for</w:t>
            </w:r>
            <w:r>
              <w:rPr>
                <w:rFonts w:eastAsia="Times New Roman"/>
                <w:szCs w:val="24"/>
              </w:rPr>
              <w:t xml:space="preserve"> </w:t>
            </w:r>
            <w:r w:rsidRPr="0091025D">
              <w:rPr>
                <w:szCs w:val="24"/>
              </w:rPr>
              <w:t xml:space="preserve">Beginners, Social Media for </w:t>
            </w:r>
            <w:r w:rsidRPr="0091025D">
              <w:rPr>
                <w:szCs w:val="24"/>
              </w:rPr>
              <w:lastRenderedPageBreak/>
              <w:t>Seniors, Online Safety for Seniors, Facebook for Seniors.</w:t>
            </w:r>
          </w:p>
          <w:p w:rsidR="00AD3D22" w:rsidRPr="0091025D" w:rsidRDefault="00AD3D22" w:rsidP="00AD3D22">
            <w:pPr>
              <w:shd w:val="clear" w:color="auto" w:fill="FFFFFF"/>
              <w:rPr>
                <w:szCs w:val="24"/>
              </w:rPr>
            </w:pPr>
          </w:p>
          <w:p w:rsidR="00AD3D22" w:rsidRPr="0091025D" w:rsidRDefault="00AD3D22" w:rsidP="00AD3D22">
            <w:pPr>
              <w:shd w:val="clear" w:color="auto" w:fill="FFFFFF"/>
              <w:rPr>
                <w:szCs w:val="24"/>
              </w:rPr>
            </w:pPr>
            <w:r w:rsidRPr="0091025D">
              <w:rPr>
                <w:szCs w:val="24"/>
              </w:rPr>
              <w:t>Youth Services</w:t>
            </w:r>
          </w:p>
          <w:p w:rsidR="00AD3D22" w:rsidRDefault="00AD3D22" w:rsidP="00AD3D22">
            <w:pPr>
              <w:shd w:val="clear" w:color="auto" w:fill="FFFFFF"/>
              <w:rPr>
                <w:szCs w:val="24"/>
              </w:rPr>
            </w:pPr>
            <w:r w:rsidRPr="0091025D">
              <w:rPr>
                <w:szCs w:val="24"/>
              </w:rPr>
              <w:t>Total number of Young People that participate in health and recreation programs offered by the COS youth services in</w:t>
            </w:r>
            <w:r>
              <w:rPr>
                <w:szCs w:val="24"/>
              </w:rPr>
              <w:t xml:space="preserve"> </w:t>
            </w:r>
            <w:r w:rsidRPr="0091025D">
              <w:rPr>
                <w:szCs w:val="24"/>
              </w:rPr>
              <w:t>Q4 = 1787</w:t>
            </w:r>
          </w:p>
          <w:p w:rsidR="00AD3D22" w:rsidRPr="0091025D" w:rsidRDefault="00AD3D22" w:rsidP="00AD3D22">
            <w:pPr>
              <w:shd w:val="clear" w:color="auto" w:fill="FFFFFF"/>
              <w:rPr>
                <w:szCs w:val="24"/>
              </w:rPr>
            </w:pPr>
          </w:p>
          <w:p w:rsidR="00AD3D22" w:rsidRDefault="00AD3D22" w:rsidP="00AD3D22">
            <w:pPr>
              <w:shd w:val="clear" w:color="auto" w:fill="FFFFFF"/>
              <w:rPr>
                <w:szCs w:val="24"/>
              </w:rPr>
            </w:pPr>
            <w:r w:rsidRPr="0091025D">
              <w:rPr>
                <w:szCs w:val="24"/>
              </w:rPr>
              <w:t>Youth Services provide a number of structured and semi-structured health and recreation programs for young people</w:t>
            </w:r>
            <w:r>
              <w:rPr>
                <w:szCs w:val="24"/>
              </w:rPr>
              <w:t xml:space="preserve"> </w:t>
            </w:r>
            <w:r w:rsidRPr="0091025D">
              <w:rPr>
                <w:szCs w:val="24"/>
              </w:rPr>
              <w:t>in the City of Sydney community, as well as partnering with community organisations to provide programming and</w:t>
            </w:r>
            <w:r>
              <w:rPr>
                <w:szCs w:val="24"/>
              </w:rPr>
              <w:t xml:space="preserve"> </w:t>
            </w:r>
            <w:r w:rsidRPr="0091025D">
              <w:rPr>
                <w:szCs w:val="24"/>
              </w:rPr>
              <w:t>promote healthy lifestyles.</w:t>
            </w:r>
          </w:p>
          <w:p w:rsidR="00AD3D22" w:rsidRPr="0091025D" w:rsidRDefault="00AD3D22" w:rsidP="00AD3D22">
            <w:pPr>
              <w:shd w:val="clear" w:color="auto" w:fill="FFFFFF"/>
              <w:rPr>
                <w:szCs w:val="24"/>
              </w:rPr>
            </w:pPr>
          </w:p>
          <w:p w:rsidR="00AD3D22" w:rsidRDefault="00AD3D22" w:rsidP="00AD3D22">
            <w:pPr>
              <w:shd w:val="clear" w:color="auto" w:fill="FFFFFF"/>
              <w:rPr>
                <w:szCs w:val="24"/>
              </w:rPr>
            </w:pPr>
            <w:r w:rsidRPr="0091025D">
              <w:rPr>
                <w:szCs w:val="24"/>
              </w:rPr>
              <w:t>Throughout Q4 these included structured Netball and Oztag competitions, Friday Night basketball program at PCYC</w:t>
            </w:r>
            <w:r>
              <w:rPr>
                <w:szCs w:val="24"/>
              </w:rPr>
              <w:t xml:space="preserve"> </w:t>
            </w:r>
            <w:r w:rsidRPr="0091025D">
              <w:rPr>
                <w:szCs w:val="24"/>
              </w:rPr>
              <w:t>Woolloomooloo, a diversionary sports program at NCIE in partnership with the Newtown Police, Girlzone program in</w:t>
            </w:r>
            <w:r>
              <w:rPr>
                <w:szCs w:val="24"/>
              </w:rPr>
              <w:t xml:space="preserve"> </w:t>
            </w:r>
            <w:r w:rsidRPr="0091025D">
              <w:rPr>
                <w:szCs w:val="24"/>
              </w:rPr>
              <w:t>Glebe and a fitness program at Millers Point in partnership with KGV recreation centre. Across all centres,</w:t>
            </w:r>
            <w:r>
              <w:rPr>
                <w:szCs w:val="24"/>
              </w:rPr>
              <w:t xml:space="preserve"> </w:t>
            </w:r>
            <w:r w:rsidRPr="0091025D">
              <w:rPr>
                <w:szCs w:val="24"/>
              </w:rPr>
              <w:t>approximately 150 young people per week take part in these sporting activities.</w:t>
            </w:r>
          </w:p>
          <w:p w:rsidR="00AD3D22" w:rsidRPr="0091025D" w:rsidRDefault="00AD3D22" w:rsidP="00AD3D22">
            <w:pPr>
              <w:shd w:val="clear" w:color="auto" w:fill="FFFFFF"/>
              <w:rPr>
                <w:szCs w:val="24"/>
              </w:rPr>
            </w:pPr>
          </w:p>
          <w:p w:rsidR="00AD3D22" w:rsidRDefault="00AD3D22" w:rsidP="00AD3D22">
            <w:pPr>
              <w:shd w:val="clear" w:color="auto" w:fill="FFFFFF"/>
              <w:rPr>
                <w:szCs w:val="24"/>
              </w:rPr>
            </w:pPr>
            <w:r w:rsidRPr="0091025D">
              <w:rPr>
                <w:szCs w:val="24"/>
              </w:rPr>
              <w:t>Youth services also supported NCIE with the Midnight Basketball Program which attracted approximately 70 young</w:t>
            </w:r>
            <w:r>
              <w:rPr>
                <w:szCs w:val="24"/>
              </w:rPr>
              <w:t xml:space="preserve"> </w:t>
            </w:r>
            <w:r w:rsidRPr="0091025D">
              <w:rPr>
                <w:szCs w:val="24"/>
              </w:rPr>
              <w:t>people with around 70- 80% identifying as Indigenous. Participants have completed workshops on codes of conduct,</w:t>
            </w:r>
            <w:r>
              <w:rPr>
                <w:szCs w:val="24"/>
              </w:rPr>
              <w:t xml:space="preserve"> </w:t>
            </w:r>
            <w:r w:rsidRPr="0091025D">
              <w:rPr>
                <w:szCs w:val="24"/>
              </w:rPr>
              <w:t>financial literacy, team building and nutrition throughout the program.</w:t>
            </w:r>
          </w:p>
          <w:p w:rsidR="00AD3D22" w:rsidRPr="0091025D" w:rsidRDefault="00AD3D22" w:rsidP="00AD3D22">
            <w:pPr>
              <w:shd w:val="clear" w:color="auto" w:fill="FFFFFF"/>
              <w:rPr>
                <w:szCs w:val="24"/>
              </w:rPr>
            </w:pPr>
          </w:p>
          <w:p w:rsidR="00AD3D22" w:rsidRDefault="00AD3D22" w:rsidP="00AD3D22">
            <w:pPr>
              <w:shd w:val="clear" w:color="auto" w:fill="FFFFFF"/>
              <w:rPr>
                <w:szCs w:val="24"/>
              </w:rPr>
            </w:pPr>
            <w:r w:rsidRPr="0091025D">
              <w:rPr>
                <w:szCs w:val="24"/>
              </w:rPr>
              <w:t>The City also funds the "After Dark</w:t>
            </w:r>
            <w:r>
              <w:rPr>
                <w:szCs w:val="24"/>
              </w:rPr>
              <w:t xml:space="preserve"> Program</w:t>
            </w:r>
            <w:r w:rsidRPr="0091025D">
              <w:rPr>
                <w:szCs w:val="24"/>
              </w:rPr>
              <w:t>"</w:t>
            </w:r>
            <w:r>
              <w:rPr>
                <w:szCs w:val="24"/>
              </w:rPr>
              <w:t xml:space="preserve"> </w:t>
            </w:r>
            <w:r w:rsidRPr="0091025D">
              <w:rPr>
                <w:szCs w:val="24"/>
              </w:rPr>
              <w:t>in Glebe that runs on Friday and Saturday nights. This program has a</w:t>
            </w:r>
            <w:r>
              <w:rPr>
                <w:szCs w:val="24"/>
              </w:rPr>
              <w:t xml:space="preserve"> </w:t>
            </w:r>
            <w:r w:rsidRPr="0091025D">
              <w:rPr>
                <w:szCs w:val="24"/>
              </w:rPr>
              <w:t>focus on health and recreation through the provision of cooking and sporting programs. 847 young people attended</w:t>
            </w:r>
            <w:r>
              <w:rPr>
                <w:szCs w:val="24"/>
              </w:rPr>
              <w:t xml:space="preserve"> </w:t>
            </w:r>
            <w:r w:rsidRPr="0091025D">
              <w:rPr>
                <w:szCs w:val="24"/>
              </w:rPr>
              <w:t>After Dark in Q4 with an average of 33 young people attending each Friday and Saturday night. Throughout the year,</w:t>
            </w:r>
            <w:r>
              <w:rPr>
                <w:szCs w:val="24"/>
              </w:rPr>
              <w:t xml:space="preserve"> </w:t>
            </w:r>
            <w:r w:rsidRPr="0091025D">
              <w:rPr>
                <w:szCs w:val="24"/>
              </w:rPr>
              <w:t>3331 young people attended with around 90% identifying as Indigenous.</w:t>
            </w:r>
          </w:p>
          <w:p w:rsidR="00AD3D22" w:rsidRPr="0091025D" w:rsidRDefault="00AD3D22" w:rsidP="00AD3D22">
            <w:pPr>
              <w:shd w:val="clear" w:color="auto" w:fill="FFFFFF"/>
              <w:rPr>
                <w:szCs w:val="24"/>
              </w:rPr>
            </w:pPr>
          </w:p>
          <w:p w:rsidR="00AD3D22" w:rsidRDefault="00AD3D22" w:rsidP="00AD3D22">
            <w:pPr>
              <w:shd w:val="clear" w:color="auto" w:fill="FFFFFF"/>
              <w:rPr>
                <w:szCs w:val="24"/>
              </w:rPr>
            </w:pPr>
            <w:r w:rsidRPr="0091025D">
              <w:rPr>
                <w:szCs w:val="24"/>
              </w:rPr>
              <w:t xml:space="preserve">In Q3 and Q4, Youth services has supported the </w:t>
            </w:r>
            <w:r>
              <w:rPr>
                <w:szCs w:val="24"/>
              </w:rPr>
              <w:t>“</w:t>
            </w:r>
            <w:r w:rsidRPr="0091025D">
              <w:rPr>
                <w:szCs w:val="24"/>
              </w:rPr>
              <w:t>After Hours</w:t>
            </w:r>
            <w:r>
              <w:rPr>
                <w:szCs w:val="24"/>
              </w:rPr>
              <w:t>”</w:t>
            </w:r>
            <w:r w:rsidRPr="0091025D">
              <w:rPr>
                <w:szCs w:val="24"/>
              </w:rPr>
              <w:t xml:space="preserve"> Program run by Fact Tree youth services. The program</w:t>
            </w:r>
            <w:r>
              <w:rPr>
                <w:szCs w:val="24"/>
              </w:rPr>
              <w:t xml:space="preserve"> </w:t>
            </w:r>
            <w:r w:rsidRPr="0091025D">
              <w:rPr>
                <w:szCs w:val="24"/>
              </w:rPr>
              <w:t xml:space="preserve">comprises of an </w:t>
            </w:r>
            <w:r>
              <w:rPr>
                <w:szCs w:val="24"/>
              </w:rPr>
              <w:t>“</w:t>
            </w:r>
            <w:r w:rsidRPr="0091025D">
              <w:rPr>
                <w:szCs w:val="24"/>
              </w:rPr>
              <w:t>After Hours</w:t>
            </w:r>
            <w:r>
              <w:rPr>
                <w:szCs w:val="24"/>
              </w:rPr>
              <w:t>”</w:t>
            </w:r>
            <w:r w:rsidRPr="0091025D">
              <w:rPr>
                <w:szCs w:val="24"/>
              </w:rPr>
              <w:t xml:space="preserve"> structured program and case work management targeted at economically and </w:t>
            </w:r>
            <w:r w:rsidRPr="0091025D">
              <w:rPr>
                <w:szCs w:val="24"/>
              </w:rPr>
              <w:lastRenderedPageBreak/>
              <w:t>socially</w:t>
            </w:r>
            <w:r>
              <w:rPr>
                <w:szCs w:val="24"/>
              </w:rPr>
              <w:t xml:space="preserve"> </w:t>
            </w:r>
            <w:r w:rsidRPr="0091025D">
              <w:rPr>
                <w:szCs w:val="24"/>
              </w:rPr>
              <w:t>disadvantaged young people aged 11-18 years predominately form Redfern/Waterloo areas. The program takes place</w:t>
            </w:r>
            <w:r>
              <w:rPr>
                <w:szCs w:val="24"/>
              </w:rPr>
              <w:t xml:space="preserve"> </w:t>
            </w:r>
            <w:r w:rsidRPr="0091025D">
              <w:rPr>
                <w:szCs w:val="24"/>
              </w:rPr>
              <w:t>on Thursday, Friday and Saturday nights between 6pm-10:30pm. Approximately 60 young people attend per week =</w:t>
            </w:r>
            <w:r>
              <w:rPr>
                <w:szCs w:val="24"/>
              </w:rPr>
              <w:t xml:space="preserve"> </w:t>
            </w:r>
            <w:r w:rsidRPr="0091025D">
              <w:rPr>
                <w:szCs w:val="24"/>
              </w:rPr>
              <w:t>720 in Q4</w:t>
            </w:r>
          </w:p>
          <w:p w:rsidR="003F7BB2" w:rsidRDefault="003F7BB2" w:rsidP="00AD3D22">
            <w:pPr>
              <w:shd w:val="clear" w:color="auto" w:fill="FFFFFF"/>
              <w:rPr>
                <w:szCs w:val="24"/>
              </w:rPr>
            </w:pPr>
          </w:p>
          <w:p w:rsidR="003F7BB2" w:rsidRPr="0091025D" w:rsidRDefault="003F7BB2" w:rsidP="003F7BB2">
            <w:pPr>
              <w:shd w:val="clear" w:color="auto" w:fill="FFFFFF"/>
              <w:rPr>
                <w:szCs w:val="24"/>
              </w:rPr>
            </w:pPr>
            <w:r w:rsidRPr="0091025D">
              <w:rPr>
                <w:szCs w:val="24"/>
              </w:rPr>
              <w:t>Community Centres</w:t>
            </w:r>
          </w:p>
          <w:p w:rsidR="003F7BB2" w:rsidRPr="0091025D" w:rsidRDefault="003F7BB2" w:rsidP="003F7BB2">
            <w:pPr>
              <w:shd w:val="clear" w:color="auto" w:fill="FFFFFF"/>
              <w:rPr>
                <w:szCs w:val="24"/>
              </w:rPr>
            </w:pPr>
            <w:r w:rsidRPr="0091025D">
              <w:rPr>
                <w:szCs w:val="24"/>
              </w:rPr>
              <w:t>By the end of this, the last quarter of the year, the six community centres in Ultimo, Pyrmont, the Rocks, Redfern, Woolloomooloo and Chippendale will have recorded over 450,000 attendances for the year. Over 2,000 programs were provided across the different centres, around 500 in partnership with other organisations. The centres recorded in the region of 125,000 attendances at these programs. This year over 125 community events were organised by centres which attracted around 40,000 attendances.</w:t>
            </w:r>
          </w:p>
        </w:tc>
        <w:tc>
          <w:tcPr>
            <w:tcW w:w="557" w:type="pct"/>
            <w:shd w:val="clear" w:color="auto" w:fill="FFFFFF"/>
          </w:tcPr>
          <w:p w:rsidR="00A07BC0" w:rsidRPr="0091025D" w:rsidRDefault="00A07BC0" w:rsidP="00AD3D22">
            <w:pPr>
              <w:shd w:val="clear" w:color="auto" w:fill="FFFFFF"/>
              <w:jc w:val="center"/>
              <w:rPr>
                <w:szCs w:val="24"/>
              </w:rPr>
            </w:pPr>
            <w:r w:rsidRPr="0091025D">
              <w:rPr>
                <w:b/>
                <w:bCs/>
                <w:szCs w:val="24"/>
              </w:rPr>
              <w:lastRenderedPageBreak/>
              <w:t>On Track</w:t>
            </w:r>
          </w:p>
        </w:tc>
      </w:tr>
      <w:tr w:rsidR="003F7BB2" w:rsidRPr="0091025D" w:rsidTr="003F7BB2">
        <w:tblPrEx>
          <w:tblCellMar>
            <w:top w:w="0" w:type="dxa"/>
            <w:bottom w:w="0" w:type="dxa"/>
          </w:tblCellMar>
        </w:tblPrEx>
        <w:trPr>
          <w:trHeight w:val="437"/>
        </w:trPr>
        <w:tc>
          <w:tcPr>
            <w:tcW w:w="5000" w:type="pct"/>
            <w:gridSpan w:val="4"/>
            <w:shd w:val="clear" w:color="auto" w:fill="FFFFFF"/>
          </w:tcPr>
          <w:p w:rsidR="003F7BB2" w:rsidRPr="0091025D" w:rsidRDefault="003F7BB2">
            <w:pPr>
              <w:shd w:val="clear" w:color="auto" w:fill="FFFFFF"/>
              <w:rPr>
                <w:szCs w:val="24"/>
              </w:rPr>
            </w:pPr>
            <w:r w:rsidRPr="0091025D">
              <w:rPr>
                <w:b/>
                <w:bCs/>
                <w:szCs w:val="24"/>
              </w:rPr>
              <w:lastRenderedPageBreak/>
              <w:t>Responsible Companion Animal Ownership</w:t>
            </w:r>
          </w:p>
        </w:tc>
      </w:tr>
      <w:tr w:rsidR="00A07BC0" w:rsidRPr="0091025D" w:rsidTr="003F7BB2">
        <w:tblPrEx>
          <w:tblCellMar>
            <w:top w:w="0" w:type="dxa"/>
            <w:bottom w:w="0" w:type="dxa"/>
          </w:tblCellMar>
        </w:tblPrEx>
        <w:trPr>
          <w:trHeight w:val="1781"/>
        </w:trPr>
        <w:tc>
          <w:tcPr>
            <w:tcW w:w="1547" w:type="pct"/>
            <w:shd w:val="clear" w:color="auto" w:fill="FFFFFF"/>
          </w:tcPr>
          <w:p w:rsidR="00A07BC0" w:rsidRPr="0091025D" w:rsidRDefault="00A07BC0">
            <w:pPr>
              <w:shd w:val="clear" w:color="auto" w:fill="FFFFFF"/>
              <w:rPr>
                <w:szCs w:val="24"/>
              </w:rPr>
            </w:pPr>
            <w:r w:rsidRPr="0091025D">
              <w:rPr>
                <w:szCs w:val="24"/>
              </w:rPr>
              <w:t>Promote and provide free microchipping and discounted companion animal registration fees for pensioners. Work with other agencies to promote pet desexing, including reduced fees for pensioners and transport to and from vets. Provide free dog obedience training courses for residents.</w:t>
            </w:r>
          </w:p>
        </w:tc>
        <w:tc>
          <w:tcPr>
            <w:tcW w:w="2897" w:type="pct"/>
            <w:gridSpan w:val="2"/>
            <w:shd w:val="clear" w:color="auto" w:fill="FFFFFF"/>
          </w:tcPr>
          <w:p w:rsidR="00A07BC0" w:rsidRDefault="00A07BC0">
            <w:pPr>
              <w:shd w:val="clear" w:color="auto" w:fill="FFFFFF"/>
              <w:rPr>
                <w:szCs w:val="24"/>
              </w:rPr>
            </w:pPr>
            <w:r w:rsidRPr="0091025D">
              <w:rPr>
                <w:szCs w:val="24"/>
              </w:rPr>
              <w:t>Free micro-chipping was provided for 18 cats and 2 dogs.</w:t>
            </w:r>
          </w:p>
          <w:p w:rsidR="003F7BB2" w:rsidRPr="0091025D" w:rsidRDefault="003F7BB2">
            <w:pPr>
              <w:shd w:val="clear" w:color="auto" w:fill="FFFFFF"/>
              <w:rPr>
                <w:szCs w:val="24"/>
              </w:rPr>
            </w:pPr>
          </w:p>
          <w:p w:rsidR="00A07BC0" w:rsidRDefault="00A07BC0">
            <w:pPr>
              <w:shd w:val="clear" w:color="auto" w:fill="FFFFFF"/>
              <w:rPr>
                <w:szCs w:val="24"/>
              </w:rPr>
            </w:pPr>
            <w:r w:rsidRPr="0091025D">
              <w:rPr>
                <w:szCs w:val="24"/>
              </w:rPr>
              <w:t>In Q4 37 companion animals were registered under the City's discount pensioner registration program.</w:t>
            </w:r>
          </w:p>
          <w:p w:rsidR="003F7BB2" w:rsidRPr="0091025D" w:rsidRDefault="003F7BB2">
            <w:pPr>
              <w:shd w:val="clear" w:color="auto" w:fill="FFFFFF"/>
              <w:rPr>
                <w:szCs w:val="24"/>
              </w:rPr>
            </w:pPr>
          </w:p>
          <w:p w:rsidR="00A07BC0" w:rsidRDefault="00A07BC0">
            <w:pPr>
              <w:shd w:val="clear" w:color="auto" w:fill="FFFFFF"/>
              <w:rPr>
                <w:szCs w:val="24"/>
              </w:rPr>
            </w:pPr>
            <w:r w:rsidRPr="0091025D">
              <w:rPr>
                <w:szCs w:val="24"/>
              </w:rPr>
              <w:t>In Q4 18 cats and 6 dogs were de-sexed through the City's subsidised programme, with free transport to and from the vet.</w:t>
            </w:r>
          </w:p>
          <w:p w:rsidR="003F7BB2" w:rsidRPr="0091025D" w:rsidRDefault="003F7BB2">
            <w:pPr>
              <w:shd w:val="clear" w:color="auto" w:fill="FFFFFF"/>
              <w:rPr>
                <w:szCs w:val="24"/>
              </w:rPr>
            </w:pPr>
          </w:p>
          <w:p w:rsidR="00A07BC0" w:rsidRPr="0091025D" w:rsidRDefault="00A07BC0">
            <w:pPr>
              <w:shd w:val="clear" w:color="auto" w:fill="FFFFFF"/>
              <w:rPr>
                <w:szCs w:val="24"/>
              </w:rPr>
            </w:pPr>
            <w:r w:rsidRPr="0091025D">
              <w:rPr>
                <w:szCs w:val="24"/>
              </w:rPr>
              <w:t>Dog obedience training continued throughout the quarter with 2 courses being completed in Q4. One course completion was delayed from Q3 due to heavy rains.</w:t>
            </w:r>
          </w:p>
        </w:tc>
        <w:tc>
          <w:tcPr>
            <w:tcW w:w="557" w:type="pct"/>
            <w:shd w:val="clear" w:color="auto" w:fill="FFFFFF"/>
          </w:tcPr>
          <w:p w:rsidR="00A07BC0" w:rsidRPr="0091025D" w:rsidRDefault="00A07BC0" w:rsidP="003F7BB2">
            <w:pPr>
              <w:shd w:val="clear" w:color="auto" w:fill="FFFFFF"/>
              <w:jc w:val="center"/>
              <w:rPr>
                <w:szCs w:val="24"/>
              </w:rPr>
            </w:pPr>
            <w:r w:rsidRPr="0091025D">
              <w:rPr>
                <w:b/>
                <w:bCs/>
                <w:szCs w:val="24"/>
              </w:rPr>
              <w:t>On Track</w:t>
            </w:r>
          </w:p>
        </w:tc>
      </w:tr>
      <w:tr w:rsidR="00A07BC0" w:rsidRPr="0091025D" w:rsidTr="003F7BB2">
        <w:tblPrEx>
          <w:tblCellMar>
            <w:top w:w="0" w:type="dxa"/>
            <w:bottom w:w="0" w:type="dxa"/>
          </w:tblCellMar>
        </w:tblPrEx>
        <w:trPr>
          <w:trHeight w:val="850"/>
        </w:trPr>
        <w:tc>
          <w:tcPr>
            <w:tcW w:w="1547" w:type="pct"/>
            <w:shd w:val="clear" w:color="auto" w:fill="FFFFFF"/>
          </w:tcPr>
          <w:p w:rsidR="00A07BC0" w:rsidRPr="0091025D" w:rsidRDefault="00A07BC0">
            <w:pPr>
              <w:shd w:val="clear" w:color="auto" w:fill="FFFFFF"/>
              <w:rPr>
                <w:szCs w:val="24"/>
              </w:rPr>
            </w:pPr>
            <w:r w:rsidRPr="0091025D">
              <w:rPr>
                <w:szCs w:val="24"/>
              </w:rPr>
              <w:t>Manage and patrol the City of Sydney's off-leash parks and significant on-leash recreational parks, to educate dog owners about their rights and responsibilities, monitor safety and the amenity of the parks and report unsafe or potentially unsafe situations.</w:t>
            </w:r>
          </w:p>
        </w:tc>
        <w:tc>
          <w:tcPr>
            <w:tcW w:w="2897" w:type="pct"/>
            <w:gridSpan w:val="2"/>
            <w:shd w:val="clear" w:color="auto" w:fill="FFFFFF"/>
          </w:tcPr>
          <w:p w:rsidR="00A07BC0" w:rsidRPr="0091025D" w:rsidRDefault="00A07BC0" w:rsidP="003F7BB2">
            <w:pPr>
              <w:shd w:val="clear" w:color="auto" w:fill="FFFFFF"/>
              <w:rPr>
                <w:szCs w:val="24"/>
              </w:rPr>
            </w:pPr>
            <w:r w:rsidRPr="0091025D">
              <w:rPr>
                <w:szCs w:val="24"/>
              </w:rPr>
              <w:t>The City Rangers and the Companion Animals Liaison Officer continued to conduct uniformed and plain clothed patrols of all parks and open spaces within City's Local Government Area to ensure dog owners are complying with the Companion Animals Act, as well as ensuring all park users are respecting the rights of others. In Q4, 2976 visits over 1099 hours were made to various parks.</w:t>
            </w:r>
          </w:p>
        </w:tc>
        <w:tc>
          <w:tcPr>
            <w:tcW w:w="557" w:type="pct"/>
            <w:shd w:val="clear" w:color="auto" w:fill="FFFFFF"/>
          </w:tcPr>
          <w:p w:rsidR="00A07BC0" w:rsidRPr="0091025D" w:rsidRDefault="00A07BC0" w:rsidP="003F7BB2">
            <w:pPr>
              <w:shd w:val="clear" w:color="auto" w:fill="FFFFFF"/>
              <w:jc w:val="center"/>
              <w:rPr>
                <w:szCs w:val="24"/>
              </w:rPr>
            </w:pPr>
            <w:r w:rsidRPr="0091025D">
              <w:rPr>
                <w:b/>
                <w:bCs/>
                <w:szCs w:val="24"/>
              </w:rPr>
              <w:t>No Planned Activity</w:t>
            </w:r>
          </w:p>
        </w:tc>
      </w:tr>
      <w:tr w:rsidR="003F7BB2" w:rsidRPr="0091025D" w:rsidTr="003F7BB2">
        <w:tblPrEx>
          <w:tblCellMar>
            <w:top w:w="0" w:type="dxa"/>
            <w:bottom w:w="0" w:type="dxa"/>
          </w:tblCellMar>
        </w:tblPrEx>
        <w:trPr>
          <w:trHeight w:val="437"/>
        </w:trPr>
        <w:tc>
          <w:tcPr>
            <w:tcW w:w="5000" w:type="pct"/>
            <w:gridSpan w:val="4"/>
            <w:shd w:val="clear" w:color="auto" w:fill="FFFFFF"/>
          </w:tcPr>
          <w:p w:rsidR="003F7BB2" w:rsidRPr="0091025D" w:rsidRDefault="003F7BB2">
            <w:pPr>
              <w:shd w:val="clear" w:color="auto" w:fill="FFFFFF"/>
              <w:rPr>
                <w:szCs w:val="24"/>
              </w:rPr>
            </w:pPr>
            <w:r w:rsidRPr="0091025D">
              <w:rPr>
                <w:b/>
                <w:bCs/>
                <w:szCs w:val="24"/>
              </w:rPr>
              <w:t>Homelessness services</w:t>
            </w:r>
          </w:p>
        </w:tc>
      </w:tr>
      <w:tr w:rsidR="00A07BC0" w:rsidRPr="0091025D" w:rsidTr="003F7BB2">
        <w:tblPrEx>
          <w:tblCellMar>
            <w:top w:w="0" w:type="dxa"/>
            <w:bottom w:w="0" w:type="dxa"/>
          </w:tblCellMar>
        </w:tblPrEx>
        <w:trPr>
          <w:trHeight w:val="662"/>
        </w:trPr>
        <w:tc>
          <w:tcPr>
            <w:tcW w:w="1547" w:type="pct"/>
            <w:shd w:val="clear" w:color="auto" w:fill="FFFFFF"/>
          </w:tcPr>
          <w:p w:rsidR="00A07BC0" w:rsidRPr="0091025D" w:rsidRDefault="00A07BC0">
            <w:pPr>
              <w:shd w:val="clear" w:color="auto" w:fill="FFFFFF"/>
              <w:rPr>
                <w:szCs w:val="24"/>
              </w:rPr>
            </w:pPr>
            <w:r w:rsidRPr="0091025D">
              <w:rPr>
                <w:szCs w:val="24"/>
              </w:rPr>
              <w:lastRenderedPageBreak/>
              <w:t>Provide referrals through the Homeless Persons Information Centre (HPIC) to accommodation and other forms of short and long term assistance.</w:t>
            </w:r>
          </w:p>
        </w:tc>
        <w:tc>
          <w:tcPr>
            <w:tcW w:w="2897" w:type="pct"/>
            <w:gridSpan w:val="2"/>
            <w:shd w:val="clear" w:color="auto" w:fill="FFFFFF"/>
          </w:tcPr>
          <w:p w:rsidR="00A07BC0" w:rsidRPr="0091025D" w:rsidRDefault="00A07BC0">
            <w:pPr>
              <w:shd w:val="clear" w:color="auto" w:fill="FFFFFF"/>
              <w:rPr>
                <w:szCs w:val="24"/>
              </w:rPr>
            </w:pPr>
            <w:r w:rsidRPr="0091025D">
              <w:rPr>
                <w:szCs w:val="24"/>
              </w:rPr>
              <w:t>HPIC made 7,677 accommodation referrals in Q4. 64% of people were provided with accommodation assistance on the day they requested it.</w:t>
            </w:r>
          </w:p>
        </w:tc>
        <w:tc>
          <w:tcPr>
            <w:tcW w:w="557" w:type="pct"/>
            <w:shd w:val="clear" w:color="auto" w:fill="FFFFFF"/>
          </w:tcPr>
          <w:p w:rsidR="00A07BC0" w:rsidRPr="0091025D" w:rsidRDefault="00A07BC0" w:rsidP="003F7BB2">
            <w:pPr>
              <w:shd w:val="clear" w:color="auto" w:fill="FFFFFF"/>
              <w:jc w:val="center"/>
              <w:rPr>
                <w:szCs w:val="24"/>
              </w:rPr>
            </w:pPr>
            <w:r w:rsidRPr="0091025D">
              <w:rPr>
                <w:b/>
                <w:bCs/>
                <w:szCs w:val="24"/>
              </w:rPr>
              <w:t>On Track</w:t>
            </w:r>
          </w:p>
        </w:tc>
      </w:tr>
      <w:tr w:rsidR="00A07BC0" w:rsidRPr="0091025D" w:rsidTr="003F7BB2">
        <w:tblPrEx>
          <w:tblCellMar>
            <w:top w:w="0" w:type="dxa"/>
            <w:bottom w:w="0" w:type="dxa"/>
          </w:tblCellMar>
        </w:tblPrEx>
        <w:trPr>
          <w:trHeight w:val="1032"/>
        </w:trPr>
        <w:tc>
          <w:tcPr>
            <w:tcW w:w="1547" w:type="pct"/>
            <w:shd w:val="clear" w:color="auto" w:fill="FFFFFF"/>
          </w:tcPr>
          <w:p w:rsidR="00A07BC0" w:rsidRPr="0091025D" w:rsidRDefault="00A07BC0">
            <w:pPr>
              <w:shd w:val="clear" w:color="auto" w:fill="FFFFFF"/>
              <w:rPr>
                <w:szCs w:val="24"/>
              </w:rPr>
            </w:pPr>
            <w:r w:rsidRPr="0091025D">
              <w:rPr>
                <w:szCs w:val="24"/>
              </w:rPr>
              <w:t>Deliver coordinated service outcomes to people who are homeless or at risk of homelessness through the Homelessness Hub one stop shop.</w:t>
            </w:r>
          </w:p>
        </w:tc>
        <w:tc>
          <w:tcPr>
            <w:tcW w:w="2897" w:type="pct"/>
            <w:gridSpan w:val="2"/>
            <w:shd w:val="clear" w:color="auto" w:fill="FFFFFF"/>
          </w:tcPr>
          <w:p w:rsidR="00A07BC0" w:rsidRPr="0091025D" w:rsidRDefault="00A07BC0">
            <w:pPr>
              <w:shd w:val="clear" w:color="auto" w:fill="FFFFFF"/>
              <w:rPr>
                <w:szCs w:val="24"/>
              </w:rPr>
            </w:pPr>
            <w:r w:rsidRPr="0091025D">
              <w:rPr>
                <w:szCs w:val="24"/>
              </w:rPr>
              <w:t>The Woolloomooloo Integrated Services Hub (WISH) is a one-stop-shop providing direct services to people who are homeless or at risk of homelessness. The WISH brings approximately 20 services, such as housing, Centrelink, health, employment and petcare together once a month with the objective of providing coordinated service delivery focused on outcomes to facilitate people's pathway out of homelessness. The average no. of outcomes delivered for Q4 was 54.</w:t>
            </w:r>
          </w:p>
        </w:tc>
        <w:tc>
          <w:tcPr>
            <w:tcW w:w="557" w:type="pct"/>
            <w:shd w:val="clear" w:color="auto" w:fill="FFFFFF"/>
          </w:tcPr>
          <w:p w:rsidR="00A07BC0" w:rsidRPr="0091025D" w:rsidRDefault="00A07BC0" w:rsidP="003F7BB2">
            <w:pPr>
              <w:shd w:val="clear" w:color="auto" w:fill="FFFFFF"/>
              <w:jc w:val="center"/>
              <w:rPr>
                <w:szCs w:val="24"/>
              </w:rPr>
            </w:pPr>
            <w:r w:rsidRPr="0091025D">
              <w:rPr>
                <w:b/>
                <w:bCs/>
                <w:szCs w:val="24"/>
              </w:rPr>
              <w:t>On Track</w:t>
            </w:r>
          </w:p>
        </w:tc>
      </w:tr>
      <w:tr w:rsidR="00A07BC0" w:rsidRPr="0091025D" w:rsidTr="003F7BB2">
        <w:tblPrEx>
          <w:tblCellMar>
            <w:top w:w="0" w:type="dxa"/>
            <w:bottom w:w="0" w:type="dxa"/>
          </w:tblCellMar>
        </w:tblPrEx>
        <w:trPr>
          <w:trHeight w:val="662"/>
        </w:trPr>
        <w:tc>
          <w:tcPr>
            <w:tcW w:w="1547" w:type="pct"/>
            <w:shd w:val="clear" w:color="auto" w:fill="FFFFFF"/>
          </w:tcPr>
          <w:p w:rsidR="00A07BC0" w:rsidRPr="0091025D" w:rsidRDefault="00A07BC0">
            <w:pPr>
              <w:shd w:val="clear" w:color="auto" w:fill="FFFFFF"/>
              <w:rPr>
                <w:szCs w:val="24"/>
              </w:rPr>
            </w:pPr>
            <w:r w:rsidRPr="0091025D">
              <w:rPr>
                <w:szCs w:val="24"/>
              </w:rPr>
              <w:t>Work with City internal and external stakeholders to respond to and manage the impacts of homelessness in the public domain.</w:t>
            </w:r>
          </w:p>
        </w:tc>
        <w:tc>
          <w:tcPr>
            <w:tcW w:w="2897" w:type="pct"/>
            <w:gridSpan w:val="2"/>
            <w:shd w:val="clear" w:color="auto" w:fill="FFFFFF"/>
          </w:tcPr>
          <w:p w:rsidR="00A07BC0" w:rsidRPr="0091025D" w:rsidRDefault="00A07BC0">
            <w:pPr>
              <w:shd w:val="clear" w:color="auto" w:fill="FFFFFF"/>
              <w:rPr>
                <w:szCs w:val="24"/>
              </w:rPr>
            </w:pPr>
            <w:r w:rsidRPr="0091025D">
              <w:rPr>
                <w:szCs w:val="24"/>
              </w:rPr>
              <w:t>City staff continue to work pro actively with external stakeholders such as the NSW Police, RailCorp, the Botanic Gardens Trust, homeless outreach and other community services to ensure that our approach to the management of public space is both compassionate and also effective in terms of the overall amenity and safety of our public spaces.</w:t>
            </w:r>
          </w:p>
        </w:tc>
        <w:tc>
          <w:tcPr>
            <w:tcW w:w="557" w:type="pct"/>
            <w:shd w:val="clear" w:color="auto" w:fill="FFFFFF"/>
          </w:tcPr>
          <w:p w:rsidR="00A07BC0" w:rsidRPr="0091025D" w:rsidRDefault="00A07BC0" w:rsidP="003F7BB2">
            <w:pPr>
              <w:shd w:val="clear" w:color="auto" w:fill="FFFFFF"/>
              <w:jc w:val="center"/>
              <w:rPr>
                <w:szCs w:val="24"/>
              </w:rPr>
            </w:pPr>
            <w:r w:rsidRPr="0091025D">
              <w:rPr>
                <w:b/>
                <w:bCs/>
                <w:szCs w:val="24"/>
              </w:rPr>
              <w:t>On Track</w:t>
            </w:r>
          </w:p>
        </w:tc>
      </w:tr>
      <w:tr w:rsidR="00A07BC0" w:rsidRPr="0091025D" w:rsidTr="003F7BB2">
        <w:tblPrEx>
          <w:tblCellMar>
            <w:top w:w="0" w:type="dxa"/>
            <w:bottom w:w="0" w:type="dxa"/>
          </w:tblCellMar>
        </w:tblPrEx>
        <w:trPr>
          <w:trHeight w:val="1594"/>
        </w:trPr>
        <w:tc>
          <w:tcPr>
            <w:tcW w:w="1547" w:type="pct"/>
            <w:shd w:val="clear" w:color="auto" w:fill="FFFFFF"/>
          </w:tcPr>
          <w:p w:rsidR="00A07BC0" w:rsidRPr="0091025D" w:rsidRDefault="00A07BC0">
            <w:pPr>
              <w:shd w:val="clear" w:color="auto" w:fill="FFFFFF"/>
              <w:rPr>
                <w:szCs w:val="24"/>
              </w:rPr>
            </w:pPr>
            <w:r w:rsidRPr="0091025D">
              <w:rPr>
                <w:szCs w:val="24"/>
              </w:rPr>
              <w:t>Convene sector based networks, forums and other events to provide opportunities for information sharing, networking and capacity development. Prepare submissions to federal and state government policy documents on homelessness.</w:t>
            </w:r>
          </w:p>
        </w:tc>
        <w:tc>
          <w:tcPr>
            <w:tcW w:w="2897" w:type="pct"/>
            <w:gridSpan w:val="2"/>
            <w:shd w:val="clear" w:color="auto" w:fill="FFFFFF"/>
          </w:tcPr>
          <w:p w:rsidR="00A07BC0" w:rsidRDefault="00A07BC0">
            <w:pPr>
              <w:shd w:val="clear" w:color="auto" w:fill="FFFFFF"/>
              <w:rPr>
                <w:szCs w:val="24"/>
              </w:rPr>
            </w:pPr>
            <w:r w:rsidRPr="0091025D">
              <w:rPr>
                <w:szCs w:val="24"/>
              </w:rPr>
              <w:t xml:space="preserve">One Homelessness Inter-agency meeting took place in Q4. The Q4 meeting invited people from the homelessness and allied sectors to provide input into </w:t>
            </w:r>
            <w:r w:rsidR="00733C3F">
              <w:rPr>
                <w:szCs w:val="24"/>
              </w:rPr>
              <w:t>the creation of definitions of “</w:t>
            </w:r>
            <w:r w:rsidRPr="0091025D">
              <w:rPr>
                <w:szCs w:val="24"/>
              </w:rPr>
              <w:t>complexity and vulnerability</w:t>
            </w:r>
            <w:r w:rsidR="00733C3F">
              <w:rPr>
                <w:szCs w:val="24"/>
              </w:rPr>
              <w:t>”</w:t>
            </w:r>
            <w:r w:rsidRPr="0091025D">
              <w:rPr>
                <w:szCs w:val="24"/>
              </w:rPr>
              <w:t xml:space="preserve"> as it relates to people experiencing homelessness. These definitions will ultimately feed into the NSW Homelessness Service Sector reform process. Approximately 40 people participated in that consultation.</w:t>
            </w:r>
          </w:p>
          <w:p w:rsidR="003F7BB2" w:rsidRPr="0091025D" w:rsidRDefault="003F7BB2">
            <w:pPr>
              <w:shd w:val="clear" w:color="auto" w:fill="FFFFFF"/>
              <w:rPr>
                <w:szCs w:val="24"/>
              </w:rPr>
            </w:pPr>
          </w:p>
          <w:p w:rsidR="00A07BC0" w:rsidRPr="0091025D" w:rsidRDefault="00A07BC0">
            <w:pPr>
              <w:shd w:val="clear" w:color="auto" w:fill="FFFFFF"/>
              <w:rPr>
                <w:szCs w:val="24"/>
              </w:rPr>
            </w:pPr>
            <w:r w:rsidRPr="0091025D">
              <w:rPr>
                <w:szCs w:val="24"/>
              </w:rPr>
              <w:t>The City also hosted a seminar with the internationally renowned homelessness academic, Professor Dennis Culhane. Professor Culhane presented on homelessness sector reform and prevention initiatives to an audience of approximately 50 people.</w:t>
            </w:r>
          </w:p>
        </w:tc>
        <w:tc>
          <w:tcPr>
            <w:tcW w:w="557" w:type="pct"/>
            <w:shd w:val="clear" w:color="auto" w:fill="FFFFFF"/>
          </w:tcPr>
          <w:p w:rsidR="00A07BC0" w:rsidRPr="0091025D" w:rsidRDefault="00A07BC0" w:rsidP="003F7BB2">
            <w:pPr>
              <w:shd w:val="clear" w:color="auto" w:fill="FFFFFF"/>
              <w:jc w:val="center"/>
              <w:rPr>
                <w:szCs w:val="24"/>
              </w:rPr>
            </w:pPr>
            <w:r w:rsidRPr="0091025D">
              <w:rPr>
                <w:b/>
                <w:bCs/>
                <w:szCs w:val="24"/>
              </w:rPr>
              <w:t>On Track</w:t>
            </w:r>
          </w:p>
        </w:tc>
      </w:tr>
      <w:tr w:rsidR="00A07BC0" w:rsidRPr="0091025D" w:rsidTr="003F7BB2">
        <w:tblPrEx>
          <w:tblCellMar>
            <w:top w:w="0" w:type="dxa"/>
            <w:bottom w:w="0" w:type="dxa"/>
          </w:tblCellMar>
        </w:tblPrEx>
        <w:trPr>
          <w:trHeight w:val="1042"/>
        </w:trPr>
        <w:tc>
          <w:tcPr>
            <w:tcW w:w="1547" w:type="pct"/>
            <w:shd w:val="clear" w:color="auto" w:fill="FFFFFF"/>
          </w:tcPr>
          <w:p w:rsidR="00A07BC0" w:rsidRPr="0091025D" w:rsidRDefault="00A07BC0">
            <w:pPr>
              <w:shd w:val="clear" w:color="auto" w:fill="FFFFFF"/>
              <w:rPr>
                <w:szCs w:val="24"/>
              </w:rPr>
            </w:pPr>
            <w:r w:rsidRPr="0091025D">
              <w:rPr>
                <w:szCs w:val="24"/>
              </w:rPr>
              <w:t xml:space="preserve">Provide funding and support to Way2Home Outreach Service to assist people to exit homelessness and the Homelessness Brokerage Program to </w:t>
            </w:r>
            <w:r w:rsidRPr="0091025D">
              <w:rPr>
                <w:szCs w:val="24"/>
              </w:rPr>
              <w:lastRenderedPageBreak/>
              <w:t>prevent people from falling into homelessness.</w:t>
            </w:r>
          </w:p>
        </w:tc>
        <w:tc>
          <w:tcPr>
            <w:tcW w:w="2897" w:type="pct"/>
            <w:gridSpan w:val="2"/>
            <w:shd w:val="clear" w:color="auto" w:fill="FFFFFF"/>
          </w:tcPr>
          <w:p w:rsidR="00A07BC0" w:rsidRPr="0091025D" w:rsidRDefault="00A07BC0">
            <w:pPr>
              <w:shd w:val="clear" w:color="auto" w:fill="FFFFFF"/>
              <w:rPr>
                <w:szCs w:val="24"/>
              </w:rPr>
            </w:pPr>
            <w:r w:rsidRPr="0091025D">
              <w:rPr>
                <w:szCs w:val="24"/>
              </w:rPr>
              <w:lastRenderedPageBreak/>
              <w:t xml:space="preserve">The City provided funding to Housing NSW for allocation to Neami, a non-government organisation, for the operation of Way2Home, the assertive outreach service for rough sleepers in the inner-city. The City also provided funding to the YWCA Homelessness Brokerage program, with funding support from Housing </w:t>
            </w:r>
            <w:r w:rsidRPr="0091025D">
              <w:rPr>
                <w:szCs w:val="24"/>
              </w:rPr>
              <w:lastRenderedPageBreak/>
              <w:t>NSW. This program provides assistance to people to prevent them falling into homelessness or to assist newly homeless people to resolve their crisis before becoming entrenched in homelessness.</w:t>
            </w:r>
          </w:p>
        </w:tc>
        <w:tc>
          <w:tcPr>
            <w:tcW w:w="557" w:type="pct"/>
            <w:shd w:val="clear" w:color="auto" w:fill="FFFFFF"/>
          </w:tcPr>
          <w:p w:rsidR="00A07BC0" w:rsidRPr="0091025D" w:rsidRDefault="00A07BC0" w:rsidP="003F7BB2">
            <w:pPr>
              <w:shd w:val="clear" w:color="auto" w:fill="FFFFFF"/>
              <w:jc w:val="center"/>
              <w:rPr>
                <w:szCs w:val="24"/>
              </w:rPr>
            </w:pPr>
            <w:r w:rsidRPr="0091025D">
              <w:rPr>
                <w:b/>
                <w:bCs/>
                <w:szCs w:val="24"/>
              </w:rPr>
              <w:lastRenderedPageBreak/>
              <w:t>On Track</w:t>
            </w:r>
          </w:p>
        </w:tc>
      </w:tr>
      <w:tr w:rsidR="00A07BC0" w:rsidRPr="0091025D" w:rsidTr="003F7BB2">
        <w:tblPrEx>
          <w:tblCellMar>
            <w:top w:w="0" w:type="dxa"/>
            <w:bottom w:w="0" w:type="dxa"/>
          </w:tblCellMar>
        </w:tblPrEx>
        <w:trPr>
          <w:trHeight w:val="1738"/>
        </w:trPr>
        <w:tc>
          <w:tcPr>
            <w:tcW w:w="1547" w:type="pct"/>
            <w:shd w:val="clear" w:color="auto" w:fill="FFFFFF"/>
          </w:tcPr>
          <w:p w:rsidR="00A07BC0" w:rsidRPr="0091025D" w:rsidRDefault="00A07BC0">
            <w:pPr>
              <w:shd w:val="clear" w:color="auto" w:fill="FFFFFF"/>
              <w:rPr>
                <w:szCs w:val="24"/>
              </w:rPr>
            </w:pPr>
            <w:r w:rsidRPr="0091025D">
              <w:rPr>
                <w:szCs w:val="24"/>
              </w:rPr>
              <w:lastRenderedPageBreak/>
              <w:t>Conduct twice yearly street counts to determine the number of people sleeping rough in the local government area.</w:t>
            </w:r>
          </w:p>
        </w:tc>
        <w:tc>
          <w:tcPr>
            <w:tcW w:w="2897" w:type="pct"/>
            <w:gridSpan w:val="2"/>
            <w:shd w:val="clear" w:color="auto" w:fill="FFFFFF"/>
          </w:tcPr>
          <w:p w:rsidR="00A07BC0" w:rsidRDefault="00A07BC0">
            <w:pPr>
              <w:shd w:val="clear" w:color="auto" w:fill="FFFFFF"/>
              <w:rPr>
                <w:szCs w:val="24"/>
              </w:rPr>
            </w:pPr>
            <w:r w:rsidRPr="0091025D">
              <w:rPr>
                <w:szCs w:val="24"/>
              </w:rPr>
              <w:t>The winter street count took place in August 2011 when 307 people were counted sleeping rough in the local government area. This represents an overall decrease in the average of people counted sleeping rough over the previous six street counts.</w:t>
            </w:r>
          </w:p>
          <w:p w:rsidR="003F7BB2" w:rsidRPr="0091025D" w:rsidRDefault="003F7BB2">
            <w:pPr>
              <w:shd w:val="clear" w:color="auto" w:fill="FFFFFF"/>
              <w:rPr>
                <w:szCs w:val="24"/>
              </w:rPr>
            </w:pPr>
          </w:p>
          <w:p w:rsidR="00A07BC0" w:rsidRPr="0091025D" w:rsidRDefault="00A07BC0">
            <w:pPr>
              <w:shd w:val="clear" w:color="auto" w:fill="FFFFFF"/>
              <w:rPr>
                <w:szCs w:val="24"/>
              </w:rPr>
            </w:pPr>
            <w:r w:rsidRPr="0091025D">
              <w:rPr>
                <w:szCs w:val="24"/>
              </w:rPr>
              <w:t>The Summer Street Count took place in February when 310 people were counted sleeping rough in locations around the Local Government Area. This represents an overall decrease in the average of people counted sleeping rough over the previous 7 Street Counts, with the highest number counted in February 2010 (418). The number of people counted occupying homelessness hostel beds in the inner-city was 451 making the overall number of people counted sleeping rough on the streets or in homelessness hostels as 761 in February 2012.</w:t>
            </w:r>
          </w:p>
        </w:tc>
        <w:tc>
          <w:tcPr>
            <w:tcW w:w="557" w:type="pct"/>
            <w:shd w:val="clear" w:color="auto" w:fill="FFFFFF"/>
          </w:tcPr>
          <w:p w:rsidR="00A07BC0" w:rsidRPr="0091025D" w:rsidRDefault="00A07BC0" w:rsidP="003F7BB2">
            <w:pPr>
              <w:shd w:val="clear" w:color="auto" w:fill="FFFFFF"/>
              <w:jc w:val="center"/>
              <w:rPr>
                <w:szCs w:val="24"/>
              </w:rPr>
            </w:pPr>
            <w:r w:rsidRPr="0091025D">
              <w:rPr>
                <w:b/>
                <w:bCs/>
                <w:szCs w:val="24"/>
              </w:rPr>
              <w:t>No Planned Activity</w:t>
            </w:r>
          </w:p>
        </w:tc>
      </w:tr>
    </w:tbl>
    <w:p w:rsidR="003F7BB2" w:rsidRDefault="003F7BB2"/>
    <w:p w:rsidR="003F7BB2" w:rsidRPr="003F7BB2" w:rsidRDefault="003F7BB2">
      <w:pPr>
        <w:rPr>
          <w:b/>
        </w:rPr>
      </w:pPr>
      <w:r>
        <w:rPr>
          <w:b/>
        </w:rPr>
        <w:t>6.P.4 Develop and support local economies and employment</w:t>
      </w:r>
    </w:p>
    <w:p w:rsidR="003F7BB2" w:rsidRDefault="003F7BB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813"/>
        <w:gridCol w:w="5283"/>
        <w:gridCol w:w="1013"/>
      </w:tblGrid>
      <w:tr w:rsidR="003F7BB2" w:rsidRPr="002712D6" w:rsidTr="003F7BB2">
        <w:tblPrEx>
          <w:tblCellMar>
            <w:top w:w="0" w:type="dxa"/>
            <w:bottom w:w="0" w:type="dxa"/>
          </w:tblCellMar>
        </w:tblPrEx>
        <w:trPr>
          <w:trHeight w:val="451"/>
        </w:trPr>
        <w:tc>
          <w:tcPr>
            <w:tcW w:w="1544" w:type="pct"/>
            <w:shd w:val="clear" w:color="auto" w:fill="FFFFFF"/>
          </w:tcPr>
          <w:p w:rsidR="003F7BB2" w:rsidRPr="002712D6" w:rsidRDefault="003F7BB2" w:rsidP="00BC18D7">
            <w:pPr>
              <w:shd w:val="clear" w:color="auto" w:fill="FFFFFF"/>
              <w:rPr>
                <w:b/>
                <w:bCs/>
                <w:szCs w:val="24"/>
              </w:rPr>
            </w:pPr>
            <w:r w:rsidRPr="002712D6">
              <w:rPr>
                <w:b/>
                <w:bCs/>
                <w:szCs w:val="24"/>
              </w:rPr>
              <w:t>Major Programs</w:t>
            </w:r>
          </w:p>
        </w:tc>
        <w:tc>
          <w:tcPr>
            <w:tcW w:w="2900" w:type="pct"/>
            <w:shd w:val="clear" w:color="auto" w:fill="FFFFFF"/>
          </w:tcPr>
          <w:p w:rsidR="003F7BB2" w:rsidRPr="002712D6" w:rsidRDefault="003F7BB2" w:rsidP="00BC18D7">
            <w:pPr>
              <w:shd w:val="clear" w:color="auto" w:fill="FFFFFF"/>
              <w:rPr>
                <w:b/>
                <w:szCs w:val="24"/>
              </w:rPr>
            </w:pPr>
            <w:r w:rsidRPr="002712D6">
              <w:rPr>
                <w:b/>
                <w:szCs w:val="24"/>
              </w:rPr>
              <w:t>Progress To Date</w:t>
            </w:r>
          </w:p>
        </w:tc>
        <w:tc>
          <w:tcPr>
            <w:tcW w:w="556" w:type="pct"/>
            <w:shd w:val="clear" w:color="auto" w:fill="FFFFFF"/>
          </w:tcPr>
          <w:p w:rsidR="003F7BB2" w:rsidRPr="002712D6" w:rsidRDefault="003F7BB2" w:rsidP="003F7BB2">
            <w:pPr>
              <w:shd w:val="clear" w:color="auto" w:fill="FFFFFF"/>
              <w:jc w:val="center"/>
              <w:rPr>
                <w:b/>
                <w:szCs w:val="24"/>
              </w:rPr>
            </w:pPr>
            <w:r w:rsidRPr="002712D6">
              <w:rPr>
                <w:b/>
                <w:szCs w:val="24"/>
              </w:rPr>
              <w:t>Status</w:t>
            </w:r>
          </w:p>
        </w:tc>
      </w:tr>
      <w:tr w:rsidR="003F7BB2" w:rsidRPr="0091025D" w:rsidTr="003F7BB2">
        <w:tblPrEx>
          <w:tblCellMar>
            <w:top w:w="0" w:type="dxa"/>
            <w:bottom w:w="0" w:type="dxa"/>
          </w:tblCellMar>
        </w:tblPrEx>
        <w:trPr>
          <w:trHeight w:val="379"/>
        </w:trPr>
        <w:tc>
          <w:tcPr>
            <w:tcW w:w="5000" w:type="pct"/>
            <w:gridSpan w:val="3"/>
            <w:shd w:val="clear" w:color="auto" w:fill="FFFFFF"/>
          </w:tcPr>
          <w:p w:rsidR="003F7BB2" w:rsidRPr="0091025D" w:rsidRDefault="003F7BB2" w:rsidP="003F7BB2">
            <w:pPr>
              <w:shd w:val="clear" w:color="auto" w:fill="FFFFFF"/>
              <w:rPr>
                <w:szCs w:val="24"/>
              </w:rPr>
            </w:pPr>
            <w:r w:rsidRPr="0091025D">
              <w:rPr>
                <w:b/>
                <w:bCs/>
                <w:szCs w:val="24"/>
              </w:rPr>
              <w:t>Business Precincts</w:t>
            </w:r>
          </w:p>
        </w:tc>
      </w:tr>
      <w:tr w:rsidR="003F7BB2" w:rsidRPr="0091025D" w:rsidTr="00BC18D7">
        <w:tblPrEx>
          <w:tblCellMar>
            <w:top w:w="0" w:type="dxa"/>
            <w:bottom w:w="0" w:type="dxa"/>
          </w:tblCellMar>
        </w:tblPrEx>
        <w:trPr>
          <w:trHeight w:val="1932"/>
        </w:trPr>
        <w:tc>
          <w:tcPr>
            <w:tcW w:w="1544" w:type="pct"/>
            <w:shd w:val="clear" w:color="auto" w:fill="FFFFFF"/>
          </w:tcPr>
          <w:p w:rsidR="003F7BB2" w:rsidRPr="0091025D" w:rsidRDefault="003F7BB2" w:rsidP="003F7BB2">
            <w:pPr>
              <w:shd w:val="clear" w:color="auto" w:fill="FFFFFF"/>
              <w:rPr>
                <w:szCs w:val="24"/>
              </w:rPr>
            </w:pPr>
            <w:r w:rsidRPr="0091025D">
              <w:rPr>
                <w:szCs w:val="24"/>
              </w:rPr>
              <w:t>Finalise the development of Business Precinct Studies for Pyrmont,</w:t>
            </w:r>
            <w:r>
              <w:rPr>
                <w:szCs w:val="24"/>
              </w:rPr>
              <w:t xml:space="preserve"> </w:t>
            </w:r>
            <w:r w:rsidRPr="0091025D">
              <w:rPr>
                <w:szCs w:val="24"/>
              </w:rPr>
              <w:t>Ultimo and Kings Cross to identify appropriate business mix and</w:t>
            </w:r>
            <w:r>
              <w:rPr>
                <w:szCs w:val="24"/>
              </w:rPr>
              <w:t xml:space="preserve"> </w:t>
            </w:r>
            <w:r w:rsidRPr="0091025D">
              <w:rPr>
                <w:szCs w:val="24"/>
              </w:rPr>
              <w:t>local character</w:t>
            </w:r>
          </w:p>
        </w:tc>
        <w:tc>
          <w:tcPr>
            <w:tcW w:w="2900" w:type="pct"/>
            <w:shd w:val="clear" w:color="auto" w:fill="FFFFFF"/>
          </w:tcPr>
          <w:p w:rsidR="003F7BB2" w:rsidRPr="0091025D" w:rsidRDefault="003F7BB2">
            <w:pPr>
              <w:shd w:val="clear" w:color="auto" w:fill="FFFFFF"/>
              <w:rPr>
                <w:szCs w:val="24"/>
              </w:rPr>
            </w:pPr>
            <w:r w:rsidRPr="0091025D">
              <w:rPr>
                <w:szCs w:val="24"/>
              </w:rPr>
              <w:t>These studies will commence in Q3, 2012-13 when the Floor Space and Employment Survey data becomes available.</w:t>
            </w:r>
          </w:p>
        </w:tc>
        <w:tc>
          <w:tcPr>
            <w:tcW w:w="556" w:type="pct"/>
            <w:shd w:val="clear" w:color="auto" w:fill="FFFFFF"/>
          </w:tcPr>
          <w:p w:rsidR="003F7BB2" w:rsidRPr="0091025D" w:rsidRDefault="003F7BB2" w:rsidP="003F7BB2">
            <w:pPr>
              <w:shd w:val="clear" w:color="auto" w:fill="FFFFFF"/>
              <w:jc w:val="center"/>
              <w:rPr>
                <w:szCs w:val="24"/>
              </w:rPr>
            </w:pPr>
            <w:r w:rsidRPr="0091025D">
              <w:rPr>
                <w:b/>
                <w:bCs/>
                <w:szCs w:val="24"/>
              </w:rPr>
              <w:t>On Track</w:t>
            </w:r>
          </w:p>
        </w:tc>
      </w:tr>
      <w:tr w:rsidR="003F7BB2" w:rsidRPr="0091025D" w:rsidTr="003F7BB2">
        <w:tblPrEx>
          <w:tblCellMar>
            <w:top w:w="0" w:type="dxa"/>
            <w:bottom w:w="0" w:type="dxa"/>
          </w:tblCellMar>
        </w:tblPrEx>
        <w:trPr>
          <w:trHeight w:val="437"/>
        </w:trPr>
        <w:tc>
          <w:tcPr>
            <w:tcW w:w="5000" w:type="pct"/>
            <w:gridSpan w:val="3"/>
            <w:shd w:val="clear" w:color="auto" w:fill="FFFFFF"/>
          </w:tcPr>
          <w:p w:rsidR="003F7BB2" w:rsidRPr="0091025D" w:rsidRDefault="003F7BB2" w:rsidP="003F7BB2">
            <w:pPr>
              <w:shd w:val="clear" w:color="auto" w:fill="FFFFFF"/>
              <w:rPr>
                <w:szCs w:val="24"/>
              </w:rPr>
            </w:pPr>
            <w:r w:rsidRPr="0091025D">
              <w:rPr>
                <w:b/>
                <w:bCs/>
                <w:szCs w:val="24"/>
              </w:rPr>
              <w:t>Economic Development</w:t>
            </w:r>
          </w:p>
        </w:tc>
      </w:tr>
      <w:tr w:rsidR="00844C44" w:rsidRPr="0091025D" w:rsidTr="00BC18D7">
        <w:tblPrEx>
          <w:tblCellMar>
            <w:top w:w="0" w:type="dxa"/>
            <w:bottom w:w="0" w:type="dxa"/>
          </w:tblCellMar>
        </w:tblPrEx>
        <w:trPr>
          <w:trHeight w:val="4140"/>
        </w:trPr>
        <w:tc>
          <w:tcPr>
            <w:tcW w:w="1544" w:type="pct"/>
            <w:shd w:val="clear" w:color="auto" w:fill="FFFFFF"/>
          </w:tcPr>
          <w:p w:rsidR="00844C44" w:rsidRPr="0091025D" w:rsidRDefault="00844C44" w:rsidP="00844C44">
            <w:pPr>
              <w:shd w:val="clear" w:color="auto" w:fill="FFFFFF"/>
              <w:rPr>
                <w:szCs w:val="24"/>
              </w:rPr>
            </w:pPr>
            <w:r w:rsidRPr="0091025D">
              <w:rPr>
                <w:szCs w:val="24"/>
              </w:rPr>
              <w:lastRenderedPageBreak/>
              <w:t>Provide precinct and business partnership support to encourage</w:t>
            </w:r>
            <w:r>
              <w:rPr>
                <w:szCs w:val="24"/>
              </w:rPr>
              <w:t xml:space="preserve"> </w:t>
            </w:r>
            <w:r w:rsidRPr="0091025D">
              <w:rPr>
                <w:szCs w:val="24"/>
              </w:rPr>
              <w:t>small businesses to operate in main streets through the provision of</w:t>
            </w:r>
            <w:r>
              <w:rPr>
                <w:szCs w:val="24"/>
              </w:rPr>
              <w:t xml:space="preserve"> </w:t>
            </w:r>
            <w:r w:rsidRPr="0091025D">
              <w:rPr>
                <w:szCs w:val="24"/>
              </w:rPr>
              <w:t>grants, business development advice and economic information.</w:t>
            </w:r>
            <w:r>
              <w:rPr>
                <w:szCs w:val="24"/>
              </w:rPr>
              <w:t xml:space="preserve"> </w:t>
            </w:r>
            <w:r w:rsidRPr="0091025D">
              <w:rPr>
                <w:szCs w:val="24"/>
              </w:rPr>
              <w:t>Provide a Business Development Coordinator with Marrickville</w:t>
            </w:r>
            <w:r>
              <w:rPr>
                <w:szCs w:val="24"/>
              </w:rPr>
              <w:t xml:space="preserve"> </w:t>
            </w:r>
            <w:r w:rsidRPr="0091025D">
              <w:rPr>
                <w:szCs w:val="24"/>
              </w:rPr>
              <w:t>Council for the Newtown Village Centre.</w:t>
            </w:r>
          </w:p>
        </w:tc>
        <w:tc>
          <w:tcPr>
            <w:tcW w:w="2900" w:type="pct"/>
            <w:shd w:val="clear" w:color="auto" w:fill="FFFFFF"/>
          </w:tcPr>
          <w:p w:rsidR="00844C44" w:rsidRPr="0091025D" w:rsidRDefault="00844C44" w:rsidP="00844C44">
            <w:pPr>
              <w:shd w:val="clear" w:color="auto" w:fill="FFFFFF"/>
              <w:rPr>
                <w:szCs w:val="24"/>
              </w:rPr>
            </w:pPr>
            <w:r w:rsidRPr="0091025D">
              <w:rPr>
                <w:szCs w:val="24"/>
              </w:rPr>
              <w:t>Four Let's Talk Business Seminars were held on 3 April, 1 and 29 May and 26 June. A Shop Local campaign was</w:t>
            </w:r>
            <w:r>
              <w:rPr>
                <w:szCs w:val="24"/>
              </w:rPr>
              <w:t xml:space="preserve"> </w:t>
            </w:r>
            <w:r w:rsidRPr="0091025D">
              <w:rPr>
                <w:szCs w:val="24"/>
              </w:rPr>
              <w:t>conducted in Newtown. The Slices of Sydney booklet promoting the Villages was reprinted and distributed as part of</w:t>
            </w:r>
            <w:r>
              <w:rPr>
                <w:szCs w:val="24"/>
              </w:rPr>
              <w:t xml:space="preserve"> </w:t>
            </w:r>
            <w:r w:rsidRPr="0091025D">
              <w:rPr>
                <w:szCs w:val="24"/>
              </w:rPr>
              <w:t>the Destination NSW Winter in Sydney campaign promoting the City's villages. New product in each village was</w:t>
            </w:r>
            <w:r>
              <w:rPr>
                <w:szCs w:val="24"/>
              </w:rPr>
              <w:t xml:space="preserve"> </w:t>
            </w:r>
            <w:r w:rsidRPr="0091025D">
              <w:rPr>
                <w:szCs w:val="24"/>
              </w:rPr>
              <w:t xml:space="preserve">sourced and added to the </w:t>
            </w:r>
            <w:hyperlink r:id="rId26" w:history="1">
              <w:r w:rsidRPr="00844C44">
                <w:rPr>
                  <w:szCs w:val="24"/>
                </w:rPr>
                <w:t>sydney.com</w:t>
              </w:r>
            </w:hyperlink>
            <w:r w:rsidRPr="0091025D">
              <w:rPr>
                <w:szCs w:val="24"/>
              </w:rPr>
              <w:t xml:space="preserve"> website.</w:t>
            </w:r>
          </w:p>
        </w:tc>
        <w:tc>
          <w:tcPr>
            <w:tcW w:w="556" w:type="pct"/>
            <w:shd w:val="clear" w:color="auto" w:fill="FFFFFF"/>
          </w:tcPr>
          <w:p w:rsidR="00844C44" w:rsidRPr="0091025D" w:rsidRDefault="00844C44" w:rsidP="003F7BB2">
            <w:pPr>
              <w:shd w:val="clear" w:color="auto" w:fill="FFFFFF"/>
              <w:jc w:val="center"/>
              <w:rPr>
                <w:szCs w:val="24"/>
              </w:rPr>
            </w:pPr>
            <w:r w:rsidRPr="0091025D">
              <w:rPr>
                <w:b/>
                <w:bCs/>
                <w:szCs w:val="24"/>
              </w:rPr>
              <w:t>On Track</w:t>
            </w:r>
          </w:p>
        </w:tc>
      </w:tr>
      <w:tr w:rsidR="00C52535" w:rsidRPr="0091025D" w:rsidTr="007D13EE">
        <w:tblPrEx>
          <w:tblCellMar>
            <w:top w:w="0" w:type="dxa"/>
            <w:bottom w:w="0" w:type="dxa"/>
          </w:tblCellMar>
        </w:tblPrEx>
        <w:trPr>
          <w:trHeight w:val="12143"/>
        </w:trPr>
        <w:tc>
          <w:tcPr>
            <w:tcW w:w="1544" w:type="pct"/>
            <w:shd w:val="clear" w:color="auto" w:fill="FFFFFF"/>
          </w:tcPr>
          <w:p w:rsidR="00C52535" w:rsidRPr="0091025D" w:rsidRDefault="00C52535" w:rsidP="00844C44">
            <w:pPr>
              <w:shd w:val="clear" w:color="auto" w:fill="FFFFFF"/>
              <w:rPr>
                <w:szCs w:val="24"/>
              </w:rPr>
            </w:pPr>
            <w:r w:rsidRPr="0091025D">
              <w:rPr>
                <w:szCs w:val="24"/>
              </w:rPr>
              <w:lastRenderedPageBreak/>
              <w:t>Work with local businesses and the community to develop the Oxford</w:t>
            </w:r>
            <w:r>
              <w:rPr>
                <w:szCs w:val="24"/>
              </w:rPr>
              <w:t xml:space="preserve"> </w:t>
            </w:r>
            <w:r w:rsidRPr="0091025D">
              <w:rPr>
                <w:szCs w:val="24"/>
              </w:rPr>
              <w:t>Street Culture Quarter.</w:t>
            </w:r>
          </w:p>
        </w:tc>
        <w:tc>
          <w:tcPr>
            <w:tcW w:w="2900" w:type="pct"/>
            <w:shd w:val="clear" w:color="auto" w:fill="FFFFFF"/>
          </w:tcPr>
          <w:p w:rsidR="00C52535" w:rsidRDefault="00C52535">
            <w:pPr>
              <w:shd w:val="clear" w:color="auto" w:fill="FFFFFF"/>
              <w:rPr>
                <w:szCs w:val="24"/>
              </w:rPr>
            </w:pPr>
            <w:r w:rsidRPr="0091025D">
              <w:rPr>
                <w:szCs w:val="24"/>
              </w:rPr>
              <w:t>In Q4, a range of activities took place that aim to foster a vibrant, creative and dynamic Oxford Street precinct.</w:t>
            </w:r>
          </w:p>
          <w:p w:rsidR="00C52535" w:rsidRDefault="00C52535">
            <w:pPr>
              <w:shd w:val="clear" w:color="auto" w:fill="FFFFFF"/>
              <w:rPr>
                <w:szCs w:val="24"/>
              </w:rPr>
            </w:pPr>
          </w:p>
          <w:p w:rsidR="00C52535" w:rsidRDefault="00C52535">
            <w:pPr>
              <w:shd w:val="clear" w:color="auto" w:fill="FFFFFF"/>
              <w:rPr>
                <w:szCs w:val="24"/>
              </w:rPr>
            </w:pPr>
            <w:r w:rsidRPr="0091025D">
              <w:rPr>
                <w:szCs w:val="24"/>
              </w:rPr>
              <w:t>As part of the creative tenant's six-month property licence and MOU, a review was undertaken with all 16 tenants to assess their first four months in the Oxford Street properties. All reported positive experiences and were very grateful for the opportunity. All chose to remain in the properties for a further six months (to 31 December 2012) and expressed interest in long term occupation. Most tenants reported that their involvement in the project had raised the profile of their businesses, and that the opportunity to operate from a professional office or retail space had increased their accessibility (to clients, colleagues and consumers), improved their status and credibility, and had led to professional opportunities, new networks and opportunities for collaboration.</w:t>
            </w:r>
          </w:p>
          <w:p w:rsidR="00C52535" w:rsidRPr="0091025D" w:rsidRDefault="00C52535">
            <w:pPr>
              <w:shd w:val="clear" w:color="auto" w:fill="FFFFFF"/>
              <w:rPr>
                <w:szCs w:val="24"/>
              </w:rPr>
            </w:pPr>
          </w:p>
          <w:p w:rsidR="00C52535" w:rsidRDefault="00C52535">
            <w:pPr>
              <w:shd w:val="clear" w:color="auto" w:fill="FFFFFF"/>
              <w:rPr>
                <w:szCs w:val="24"/>
              </w:rPr>
            </w:pPr>
            <w:r w:rsidRPr="0091025D">
              <w:rPr>
                <w:szCs w:val="24"/>
              </w:rPr>
              <w:t>Keen to capitalise on the creative energy of the Oxford Street project, social enterprise tenant AroundYou, organised the first in a series of networking events "66 Meet Ups" with the aim of creating an event where creative entrepreneurs and investors can network and share their expertise whilst showcasing the precinct's creativity and innovation. City Culture worked closely with AroundYou to realise the event which was held on Wednesday 6 June 2012. Approximately 150 people attended the event.</w:t>
            </w:r>
          </w:p>
          <w:p w:rsidR="00C52535" w:rsidRPr="0091025D" w:rsidRDefault="00C52535">
            <w:pPr>
              <w:shd w:val="clear" w:color="auto" w:fill="FFFFFF"/>
              <w:rPr>
                <w:szCs w:val="24"/>
              </w:rPr>
            </w:pPr>
          </w:p>
          <w:p w:rsidR="00C52535" w:rsidRPr="0091025D" w:rsidRDefault="00C52535" w:rsidP="00B87F86">
            <w:pPr>
              <w:shd w:val="clear" w:color="auto" w:fill="FFFFFF"/>
              <w:rPr>
                <w:szCs w:val="24"/>
              </w:rPr>
            </w:pPr>
            <w:r w:rsidRPr="0091025D">
              <w:rPr>
                <w:szCs w:val="24"/>
              </w:rPr>
              <w:t>In Q4 an audit and review of the Oxford Street Cultural Quarter Action Plan was completed. More than 85% of the actions are complete, complete and ongoing (now business as usual) or in progress; one action is no longer relevant; and, seven actions are outstanding, requiring further assessment of their relevance. Staff are now considering the most appropriate way forward and will work with the key stakeholders in the precinct before seeking Council resolution.</w:t>
            </w:r>
          </w:p>
        </w:tc>
        <w:tc>
          <w:tcPr>
            <w:tcW w:w="556" w:type="pct"/>
            <w:shd w:val="clear" w:color="auto" w:fill="FFFFFF"/>
          </w:tcPr>
          <w:p w:rsidR="00C52535" w:rsidRPr="0091025D" w:rsidRDefault="00C52535" w:rsidP="003F7BB2">
            <w:pPr>
              <w:shd w:val="clear" w:color="auto" w:fill="FFFFFF"/>
              <w:jc w:val="center"/>
              <w:rPr>
                <w:szCs w:val="24"/>
              </w:rPr>
            </w:pPr>
            <w:r w:rsidRPr="0091025D">
              <w:rPr>
                <w:b/>
                <w:bCs/>
                <w:szCs w:val="24"/>
              </w:rPr>
              <w:t>On Track</w:t>
            </w:r>
          </w:p>
        </w:tc>
      </w:tr>
      <w:tr w:rsidR="00215ADD" w:rsidRPr="0091025D" w:rsidTr="00BC18D7">
        <w:tblPrEx>
          <w:tblCellMar>
            <w:top w:w="0" w:type="dxa"/>
            <w:bottom w:w="0" w:type="dxa"/>
          </w:tblCellMar>
        </w:tblPrEx>
        <w:trPr>
          <w:trHeight w:val="1932"/>
        </w:trPr>
        <w:tc>
          <w:tcPr>
            <w:tcW w:w="1544" w:type="pct"/>
            <w:shd w:val="clear" w:color="auto" w:fill="FFFFFF"/>
          </w:tcPr>
          <w:p w:rsidR="00215ADD" w:rsidRPr="0091025D" w:rsidRDefault="00215ADD" w:rsidP="00215ADD">
            <w:pPr>
              <w:shd w:val="clear" w:color="auto" w:fill="FFFFFF"/>
              <w:rPr>
                <w:szCs w:val="24"/>
              </w:rPr>
            </w:pPr>
            <w:r w:rsidRPr="0091025D">
              <w:rPr>
                <w:szCs w:val="24"/>
              </w:rPr>
              <w:lastRenderedPageBreak/>
              <w:t>Work with the Roll Up Redfern Working Group to implement the</w:t>
            </w:r>
            <w:r>
              <w:rPr>
                <w:szCs w:val="24"/>
              </w:rPr>
              <w:t xml:space="preserve"> </w:t>
            </w:r>
            <w:r w:rsidRPr="0091025D">
              <w:rPr>
                <w:szCs w:val="24"/>
              </w:rPr>
              <w:t>recommendations of the Redfern Business Precinct Study</w:t>
            </w:r>
          </w:p>
        </w:tc>
        <w:tc>
          <w:tcPr>
            <w:tcW w:w="2900" w:type="pct"/>
            <w:shd w:val="clear" w:color="auto" w:fill="FFFFFF"/>
          </w:tcPr>
          <w:p w:rsidR="00215ADD" w:rsidRPr="0091025D" w:rsidRDefault="00215ADD" w:rsidP="00215ADD">
            <w:pPr>
              <w:shd w:val="clear" w:color="auto" w:fill="FFFFFF"/>
              <w:rPr>
                <w:szCs w:val="24"/>
              </w:rPr>
            </w:pPr>
            <w:r w:rsidRPr="0091025D">
              <w:rPr>
                <w:szCs w:val="24"/>
              </w:rPr>
              <w:t>The Roll Up Redfern Working Group continues to meet bi-monthly, to implement initiatives and projects to further the</w:t>
            </w:r>
            <w:r>
              <w:rPr>
                <w:szCs w:val="24"/>
              </w:rPr>
              <w:t xml:space="preserve"> </w:t>
            </w:r>
            <w:r w:rsidRPr="0091025D">
              <w:rPr>
                <w:szCs w:val="24"/>
              </w:rPr>
              <w:t>economic development of the Redfern Street village. Potential applicants continue to express interest in the Redfern Shopfront Grant Program which has been amended to support matched funding of $6,000.</w:t>
            </w:r>
          </w:p>
        </w:tc>
        <w:tc>
          <w:tcPr>
            <w:tcW w:w="556" w:type="pct"/>
            <w:shd w:val="clear" w:color="auto" w:fill="FFFFFF"/>
          </w:tcPr>
          <w:p w:rsidR="00215ADD" w:rsidRPr="0091025D" w:rsidRDefault="00215ADD" w:rsidP="003F7BB2">
            <w:pPr>
              <w:shd w:val="clear" w:color="auto" w:fill="FFFFFF"/>
              <w:jc w:val="center"/>
              <w:rPr>
                <w:szCs w:val="24"/>
              </w:rPr>
            </w:pPr>
            <w:r w:rsidRPr="0091025D">
              <w:rPr>
                <w:b/>
                <w:bCs/>
                <w:szCs w:val="24"/>
              </w:rPr>
              <w:t>On Track</w:t>
            </w:r>
          </w:p>
        </w:tc>
      </w:tr>
      <w:tr w:rsidR="00215ADD" w:rsidRPr="0091025D" w:rsidTr="00215ADD">
        <w:tblPrEx>
          <w:tblCellMar>
            <w:top w:w="0" w:type="dxa"/>
            <w:bottom w:w="0" w:type="dxa"/>
          </w:tblCellMar>
        </w:tblPrEx>
        <w:trPr>
          <w:trHeight w:val="446"/>
        </w:trPr>
        <w:tc>
          <w:tcPr>
            <w:tcW w:w="5000" w:type="pct"/>
            <w:gridSpan w:val="3"/>
            <w:shd w:val="clear" w:color="auto" w:fill="FFFFFF"/>
          </w:tcPr>
          <w:p w:rsidR="00215ADD" w:rsidRPr="0091025D" w:rsidRDefault="00215ADD">
            <w:pPr>
              <w:shd w:val="clear" w:color="auto" w:fill="FFFFFF"/>
              <w:rPr>
                <w:szCs w:val="24"/>
              </w:rPr>
            </w:pPr>
            <w:r w:rsidRPr="0091025D">
              <w:rPr>
                <w:b/>
                <w:bCs/>
                <w:szCs w:val="24"/>
              </w:rPr>
              <w:t>Training, Education and Employment</w:t>
            </w:r>
          </w:p>
        </w:tc>
      </w:tr>
      <w:tr w:rsidR="00215ADD" w:rsidRPr="0091025D" w:rsidTr="00215ADD">
        <w:tblPrEx>
          <w:tblCellMar>
            <w:top w:w="0" w:type="dxa"/>
            <w:bottom w:w="0" w:type="dxa"/>
          </w:tblCellMar>
        </w:tblPrEx>
        <w:trPr>
          <w:trHeight w:val="4668"/>
        </w:trPr>
        <w:tc>
          <w:tcPr>
            <w:tcW w:w="1544" w:type="pct"/>
            <w:shd w:val="clear" w:color="auto" w:fill="FFFFFF"/>
          </w:tcPr>
          <w:p w:rsidR="00215ADD" w:rsidRPr="0091025D" w:rsidRDefault="00215ADD" w:rsidP="00215ADD">
            <w:pPr>
              <w:shd w:val="clear" w:color="auto" w:fill="FFFFFF"/>
              <w:rPr>
                <w:szCs w:val="24"/>
              </w:rPr>
            </w:pPr>
            <w:r w:rsidRPr="0091025D">
              <w:rPr>
                <w:szCs w:val="24"/>
              </w:rPr>
              <w:t>Work with local Aboriginal and Torres Strait Islander organisations to</w:t>
            </w:r>
            <w:r>
              <w:rPr>
                <w:szCs w:val="24"/>
              </w:rPr>
              <w:t xml:space="preserve"> </w:t>
            </w:r>
            <w:r w:rsidRPr="0091025D">
              <w:rPr>
                <w:szCs w:val="24"/>
              </w:rPr>
              <w:t>develop and support a range of training, employment and enterprise</w:t>
            </w:r>
            <w:r>
              <w:rPr>
                <w:szCs w:val="24"/>
              </w:rPr>
              <w:t xml:space="preserve"> </w:t>
            </w:r>
            <w:r w:rsidRPr="0091025D">
              <w:rPr>
                <w:szCs w:val="24"/>
              </w:rPr>
              <w:t>programs for Aboriginal and Torres Strait Islander people.</w:t>
            </w:r>
          </w:p>
        </w:tc>
        <w:tc>
          <w:tcPr>
            <w:tcW w:w="2900" w:type="pct"/>
            <w:shd w:val="clear" w:color="auto" w:fill="FFFFFF"/>
          </w:tcPr>
          <w:p w:rsidR="00215ADD" w:rsidRDefault="00215ADD" w:rsidP="00215ADD">
            <w:pPr>
              <w:shd w:val="clear" w:color="auto" w:fill="FFFFFF"/>
              <w:rPr>
                <w:szCs w:val="24"/>
              </w:rPr>
            </w:pPr>
            <w:r w:rsidRPr="0091025D">
              <w:rPr>
                <w:szCs w:val="24"/>
              </w:rPr>
              <w:t>The City's Aboriginal Apprenticeships Program continue with 6 AES school-based trainees at the City who are in their second year of this program.</w:t>
            </w:r>
          </w:p>
          <w:p w:rsidR="00215ADD" w:rsidRPr="0091025D" w:rsidRDefault="00215ADD" w:rsidP="00215ADD">
            <w:pPr>
              <w:shd w:val="clear" w:color="auto" w:fill="FFFFFF"/>
              <w:rPr>
                <w:szCs w:val="24"/>
              </w:rPr>
            </w:pPr>
          </w:p>
          <w:p w:rsidR="00215ADD" w:rsidRDefault="00215ADD">
            <w:pPr>
              <w:shd w:val="clear" w:color="auto" w:fill="FFFFFF"/>
              <w:rPr>
                <w:szCs w:val="24"/>
              </w:rPr>
            </w:pPr>
            <w:r w:rsidRPr="0091025D">
              <w:rPr>
                <w:szCs w:val="24"/>
              </w:rPr>
              <w:t>Throughout the last year, 124 young people have participated in auditions through the Lights Camera Action program,</w:t>
            </w:r>
            <w:r>
              <w:rPr>
                <w:szCs w:val="24"/>
              </w:rPr>
              <w:t xml:space="preserve"> </w:t>
            </w:r>
            <w:r w:rsidRPr="0091025D">
              <w:rPr>
                <w:szCs w:val="24"/>
              </w:rPr>
              <w:t>and 109 young people have received paid employment.</w:t>
            </w:r>
          </w:p>
          <w:p w:rsidR="00215ADD" w:rsidRPr="0091025D" w:rsidRDefault="00215ADD">
            <w:pPr>
              <w:shd w:val="clear" w:color="auto" w:fill="FFFFFF"/>
              <w:rPr>
                <w:szCs w:val="24"/>
              </w:rPr>
            </w:pPr>
          </w:p>
          <w:p w:rsidR="00215ADD" w:rsidRDefault="00215ADD">
            <w:pPr>
              <w:shd w:val="clear" w:color="auto" w:fill="FFFFFF"/>
              <w:rPr>
                <w:szCs w:val="24"/>
              </w:rPr>
            </w:pPr>
            <w:r w:rsidRPr="0091025D">
              <w:rPr>
                <w:szCs w:val="24"/>
              </w:rPr>
              <w:t>In Q4, Youth Services contracted Eora College in Redfern to produce a promotional package and a short film</w:t>
            </w:r>
            <w:r>
              <w:rPr>
                <w:szCs w:val="24"/>
              </w:rPr>
              <w:t xml:space="preserve"> </w:t>
            </w:r>
            <w:r w:rsidRPr="0091025D">
              <w:rPr>
                <w:szCs w:val="24"/>
              </w:rPr>
              <w:t>documenting Youth Week in the City. The College produced the films with 15 students who are currently enrolled in</w:t>
            </w:r>
            <w:r>
              <w:rPr>
                <w:szCs w:val="24"/>
              </w:rPr>
              <w:t xml:space="preserve"> </w:t>
            </w:r>
            <w:r w:rsidRPr="0091025D">
              <w:rPr>
                <w:szCs w:val="24"/>
              </w:rPr>
              <w:t>Certificate IV Screen and Media Studies. All students who contributed to the production were paid for their work.</w:t>
            </w:r>
          </w:p>
          <w:p w:rsidR="00215ADD" w:rsidRPr="0091025D" w:rsidRDefault="00215ADD">
            <w:pPr>
              <w:shd w:val="clear" w:color="auto" w:fill="FFFFFF"/>
              <w:rPr>
                <w:szCs w:val="24"/>
              </w:rPr>
            </w:pPr>
          </w:p>
          <w:p w:rsidR="00215ADD" w:rsidRDefault="00215ADD">
            <w:pPr>
              <w:shd w:val="clear" w:color="auto" w:fill="FFFFFF"/>
              <w:rPr>
                <w:szCs w:val="24"/>
              </w:rPr>
            </w:pPr>
            <w:r w:rsidRPr="0091025D">
              <w:rPr>
                <w:szCs w:val="24"/>
              </w:rPr>
              <w:t>847 young people attended the Glebe Youth Services After Dark in Q4 with an average of 33 young people attending</w:t>
            </w:r>
            <w:r>
              <w:rPr>
                <w:szCs w:val="24"/>
              </w:rPr>
              <w:t xml:space="preserve"> </w:t>
            </w:r>
            <w:r w:rsidRPr="0091025D">
              <w:rPr>
                <w:szCs w:val="24"/>
              </w:rPr>
              <w:t>each Friday and Saturday night. Throughout the year, 3331 young people attended with around 90% identifying as</w:t>
            </w:r>
            <w:r>
              <w:rPr>
                <w:szCs w:val="24"/>
              </w:rPr>
              <w:t xml:space="preserve"> </w:t>
            </w:r>
            <w:r w:rsidRPr="0091025D">
              <w:rPr>
                <w:szCs w:val="24"/>
              </w:rPr>
              <w:t>Indigenous.</w:t>
            </w:r>
          </w:p>
          <w:p w:rsidR="00215ADD" w:rsidRPr="0091025D" w:rsidRDefault="00215ADD">
            <w:pPr>
              <w:shd w:val="clear" w:color="auto" w:fill="FFFFFF"/>
              <w:rPr>
                <w:szCs w:val="24"/>
              </w:rPr>
            </w:pPr>
          </w:p>
          <w:p w:rsidR="00215ADD" w:rsidRDefault="00215ADD">
            <w:pPr>
              <w:shd w:val="clear" w:color="auto" w:fill="FFFFFF"/>
              <w:rPr>
                <w:szCs w:val="24"/>
              </w:rPr>
            </w:pPr>
            <w:r w:rsidRPr="0091025D">
              <w:rPr>
                <w:szCs w:val="24"/>
              </w:rPr>
              <w:t>There were 30 participants enrolled in the Drivin 4 Employment program in Q4, 7 of whom are Indigenous. Throughout</w:t>
            </w:r>
            <w:r>
              <w:rPr>
                <w:szCs w:val="24"/>
              </w:rPr>
              <w:t xml:space="preserve"> </w:t>
            </w:r>
            <w:r w:rsidRPr="0091025D">
              <w:rPr>
                <w:szCs w:val="24"/>
              </w:rPr>
              <w:t>the year, 9 young people have gained employment as a direct result of getting their P's.</w:t>
            </w:r>
          </w:p>
          <w:p w:rsidR="00215ADD" w:rsidRPr="0091025D" w:rsidRDefault="00215ADD">
            <w:pPr>
              <w:shd w:val="clear" w:color="auto" w:fill="FFFFFF"/>
              <w:rPr>
                <w:szCs w:val="24"/>
              </w:rPr>
            </w:pPr>
          </w:p>
          <w:p w:rsidR="00215ADD" w:rsidRDefault="00215ADD">
            <w:pPr>
              <w:shd w:val="clear" w:color="auto" w:fill="FFFFFF"/>
              <w:rPr>
                <w:szCs w:val="24"/>
              </w:rPr>
            </w:pPr>
            <w:r w:rsidRPr="0091025D">
              <w:rPr>
                <w:szCs w:val="24"/>
              </w:rPr>
              <w:t>Youth Services partnered with the National Centre for Indigenous Excellence (NCIE) to deliver 2 Midnight Basketball</w:t>
            </w:r>
            <w:r>
              <w:rPr>
                <w:szCs w:val="24"/>
              </w:rPr>
              <w:t xml:space="preserve"> </w:t>
            </w:r>
            <w:r w:rsidRPr="0091025D">
              <w:rPr>
                <w:szCs w:val="24"/>
              </w:rPr>
              <w:t>Tournaments. These tournaments consist of compulsory life skills workshops, dinner and tournament basketball</w:t>
            </w:r>
            <w:r>
              <w:rPr>
                <w:szCs w:val="24"/>
              </w:rPr>
              <w:t xml:space="preserve"> </w:t>
            </w:r>
            <w:r w:rsidRPr="0091025D">
              <w:rPr>
                <w:szCs w:val="24"/>
              </w:rPr>
              <w:t>games.</w:t>
            </w:r>
          </w:p>
          <w:p w:rsidR="00215ADD" w:rsidRPr="0091025D" w:rsidRDefault="00215ADD">
            <w:pPr>
              <w:shd w:val="clear" w:color="auto" w:fill="FFFFFF"/>
              <w:rPr>
                <w:szCs w:val="24"/>
              </w:rPr>
            </w:pPr>
          </w:p>
          <w:p w:rsidR="00215ADD" w:rsidRDefault="00215ADD">
            <w:pPr>
              <w:shd w:val="clear" w:color="auto" w:fill="FFFFFF"/>
              <w:rPr>
                <w:szCs w:val="24"/>
              </w:rPr>
            </w:pPr>
            <w:r w:rsidRPr="0091025D">
              <w:rPr>
                <w:szCs w:val="24"/>
              </w:rPr>
              <w:t xml:space="preserve">The City assisted and supported the NCIE through the Indigenous Sport and Recreation </w:t>
            </w:r>
            <w:r w:rsidRPr="0091025D">
              <w:rPr>
                <w:szCs w:val="24"/>
              </w:rPr>
              <w:lastRenderedPageBreak/>
              <w:t>Program, funded by the</w:t>
            </w:r>
            <w:r>
              <w:rPr>
                <w:szCs w:val="24"/>
              </w:rPr>
              <w:t xml:space="preserve"> </w:t>
            </w:r>
            <w:r w:rsidRPr="0091025D">
              <w:rPr>
                <w:szCs w:val="24"/>
              </w:rPr>
              <w:t>Department of Health and Ageing; 3 Aboriginal young people completed their Learn to Swim Instructor Course.</w:t>
            </w:r>
          </w:p>
          <w:p w:rsidR="00215ADD" w:rsidRPr="0091025D" w:rsidRDefault="00215ADD">
            <w:pPr>
              <w:shd w:val="clear" w:color="auto" w:fill="FFFFFF"/>
              <w:rPr>
                <w:szCs w:val="24"/>
              </w:rPr>
            </w:pPr>
          </w:p>
          <w:p w:rsidR="00215ADD" w:rsidRDefault="00215ADD">
            <w:pPr>
              <w:shd w:val="clear" w:color="auto" w:fill="FFFFFF"/>
              <w:rPr>
                <w:szCs w:val="24"/>
              </w:rPr>
            </w:pPr>
            <w:r w:rsidRPr="0091025D">
              <w:rPr>
                <w:szCs w:val="24"/>
              </w:rPr>
              <w:t>In Q4, the City offered performance opportunities for an Aboriginal performance group in the Living in Harmony</w:t>
            </w:r>
            <w:r>
              <w:rPr>
                <w:szCs w:val="24"/>
              </w:rPr>
              <w:t xml:space="preserve"> </w:t>
            </w:r>
            <w:r w:rsidRPr="0091025D">
              <w:rPr>
                <w:szCs w:val="24"/>
              </w:rPr>
              <w:t>Festival Gala concert on 21 March and an Aboriginal cultural workshop on Fairy Bread day on 25th March.</w:t>
            </w:r>
          </w:p>
          <w:p w:rsidR="00215ADD" w:rsidRPr="0091025D" w:rsidRDefault="00215ADD">
            <w:pPr>
              <w:shd w:val="clear" w:color="auto" w:fill="FFFFFF"/>
              <w:rPr>
                <w:szCs w:val="24"/>
              </w:rPr>
            </w:pPr>
          </w:p>
          <w:p w:rsidR="00215ADD" w:rsidRDefault="00215ADD">
            <w:pPr>
              <w:shd w:val="clear" w:color="auto" w:fill="FFFFFF"/>
              <w:rPr>
                <w:szCs w:val="24"/>
              </w:rPr>
            </w:pPr>
            <w:r w:rsidRPr="0091025D">
              <w:rPr>
                <w:szCs w:val="24"/>
              </w:rPr>
              <w:t>The total overall attendance by the Aboriginal and Torres Strait Islander Community at Redfern Community Centre</w:t>
            </w:r>
            <w:r>
              <w:rPr>
                <w:szCs w:val="24"/>
              </w:rPr>
              <w:t xml:space="preserve"> </w:t>
            </w:r>
            <w:r w:rsidRPr="0091025D">
              <w:rPr>
                <w:szCs w:val="24"/>
              </w:rPr>
              <w:t>programs in Q.4 was 1,470.</w:t>
            </w:r>
          </w:p>
          <w:p w:rsidR="00215ADD" w:rsidRPr="0091025D" w:rsidRDefault="00215ADD">
            <w:pPr>
              <w:shd w:val="clear" w:color="auto" w:fill="FFFFFF"/>
              <w:rPr>
                <w:szCs w:val="24"/>
              </w:rPr>
            </w:pPr>
          </w:p>
          <w:p w:rsidR="00215ADD" w:rsidRDefault="00215ADD">
            <w:pPr>
              <w:shd w:val="clear" w:color="auto" w:fill="FFFFFF"/>
              <w:rPr>
                <w:szCs w:val="24"/>
              </w:rPr>
            </w:pPr>
            <w:r w:rsidRPr="0091025D">
              <w:rPr>
                <w:szCs w:val="24"/>
              </w:rPr>
              <w:t>Reconciliation Week (31 May 2012) Events included the Pauline McLeod Reconciliation Awards and Art prize, held at</w:t>
            </w:r>
            <w:r>
              <w:rPr>
                <w:szCs w:val="24"/>
              </w:rPr>
              <w:t xml:space="preserve"> </w:t>
            </w:r>
            <w:r w:rsidRPr="0091025D">
              <w:rPr>
                <w:szCs w:val="24"/>
              </w:rPr>
              <w:t>Leichardt Town Hall on Thursday 31 May 2012.</w:t>
            </w:r>
          </w:p>
          <w:p w:rsidR="00215ADD" w:rsidRPr="0091025D" w:rsidRDefault="00215ADD">
            <w:pPr>
              <w:shd w:val="clear" w:color="auto" w:fill="FFFFFF"/>
              <w:rPr>
                <w:szCs w:val="24"/>
              </w:rPr>
            </w:pPr>
          </w:p>
          <w:p w:rsidR="00215ADD" w:rsidRPr="0091025D" w:rsidRDefault="00215ADD" w:rsidP="00215ADD">
            <w:pPr>
              <w:shd w:val="clear" w:color="auto" w:fill="FFFFFF"/>
              <w:rPr>
                <w:szCs w:val="24"/>
              </w:rPr>
            </w:pPr>
            <w:r w:rsidRPr="0091025D">
              <w:rPr>
                <w:szCs w:val="24"/>
              </w:rPr>
              <w:t>200 people attended the Coloured Digger Anzac Commemorative Event 2012 to honour the Aboriginal and Torres</w:t>
            </w:r>
            <w:r>
              <w:rPr>
                <w:szCs w:val="24"/>
              </w:rPr>
              <w:t xml:space="preserve"> </w:t>
            </w:r>
            <w:r w:rsidRPr="0091025D">
              <w:rPr>
                <w:szCs w:val="24"/>
              </w:rPr>
              <w:t>Strait Islanders who have served Australia in the armed forces on the 25 April at the Redfern Park.</w:t>
            </w:r>
          </w:p>
        </w:tc>
        <w:tc>
          <w:tcPr>
            <w:tcW w:w="556" w:type="pct"/>
            <w:shd w:val="clear" w:color="auto" w:fill="FFFFFF"/>
          </w:tcPr>
          <w:p w:rsidR="00215ADD" w:rsidRPr="0091025D" w:rsidRDefault="00215ADD" w:rsidP="00215ADD">
            <w:pPr>
              <w:shd w:val="clear" w:color="auto" w:fill="FFFFFF"/>
              <w:jc w:val="center"/>
              <w:rPr>
                <w:szCs w:val="24"/>
              </w:rPr>
            </w:pPr>
            <w:r w:rsidRPr="0091025D">
              <w:rPr>
                <w:b/>
                <w:bCs/>
                <w:szCs w:val="24"/>
              </w:rPr>
              <w:lastRenderedPageBreak/>
              <w:t>On Track</w:t>
            </w:r>
          </w:p>
        </w:tc>
      </w:tr>
      <w:tr w:rsidR="00D802BB" w:rsidRPr="0091025D" w:rsidTr="00BC18D7">
        <w:tblPrEx>
          <w:tblCellMar>
            <w:top w:w="0" w:type="dxa"/>
            <w:bottom w:w="0" w:type="dxa"/>
          </w:tblCellMar>
        </w:tblPrEx>
        <w:trPr>
          <w:trHeight w:val="9383"/>
        </w:trPr>
        <w:tc>
          <w:tcPr>
            <w:tcW w:w="1544" w:type="pct"/>
            <w:shd w:val="clear" w:color="auto" w:fill="FFFFFF"/>
          </w:tcPr>
          <w:p w:rsidR="00D802BB" w:rsidRPr="0091025D" w:rsidRDefault="00D802BB" w:rsidP="00215ADD">
            <w:pPr>
              <w:shd w:val="clear" w:color="auto" w:fill="FFFFFF"/>
              <w:rPr>
                <w:szCs w:val="24"/>
              </w:rPr>
            </w:pPr>
            <w:r w:rsidRPr="0091025D">
              <w:rPr>
                <w:szCs w:val="24"/>
              </w:rPr>
              <w:lastRenderedPageBreak/>
              <w:t>Deliver and support the delivery of initiatives that improve education</w:t>
            </w:r>
            <w:r>
              <w:rPr>
                <w:szCs w:val="24"/>
              </w:rPr>
              <w:t xml:space="preserve"> </w:t>
            </w:r>
            <w:r w:rsidRPr="0091025D">
              <w:rPr>
                <w:szCs w:val="24"/>
              </w:rPr>
              <w:t>and employment outcomes for our diverse communities. Provide</w:t>
            </w:r>
            <w:r>
              <w:rPr>
                <w:szCs w:val="24"/>
              </w:rPr>
              <w:t xml:space="preserve"> </w:t>
            </w:r>
            <w:r w:rsidRPr="0091025D">
              <w:rPr>
                <w:szCs w:val="24"/>
              </w:rPr>
              <w:t>pathways into employment for our most disadvantaged community</w:t>
            </w:r>
            <w:r>
              <w:rPr>
                <w:szCs w:val="24"/>
              </w:rPr>
              <w:t xml:space="preserve"> </w:t>
            </w:r>
            <w:r w:rsidRPr="0091025D">
              <w:rPr>
                <w:szCs w:val="24"/>
              </w:rPr>
              <w:t>members. Build opportunities for lifelong learning and new</w:t>
            </w:r>
            <w:r>
              <w:rPr>
                <w:szCs w:val="24"/>
              </w:rPr>
              <w:t xml:space="preserve"> </w:t>
            </w:r>
            <w:r w:rsidRPr="0091025D">
              <w:rPr>
                <w:szCs w:val="24"/>
              </w:rPr>
              <w:t>experiences (e.g. life skills and new literacies)</w:t>
            </w:r>
          </w:p>
        </w:tc>
        <w:tc>
          <w:tcPr>
            <w:tcW w:w="2900" w:type="pct"/>
            <w:shd w:val="clear" w:color="auto" w:fill="FFFFFF"/>
          </w:tcPr>
          <w:p w:rsidR="00D802BB" w:rsidRDefault="00D802BB">
            <w:pPr>
              <w:shd w:val="clear" w:color="auto" w:fill="FFFFFF"/>
              <w:rPr>
                <w:szCs w:val="24"/>
              </w:rPr>
            </w:pPr>
            <w:r w:rsidRPr="0091025D">
              <w:rPr>
                <w:szCs w:val="24"/>
              </w:rPr>
              <w:t>In Q4 Youth Services delivered and supported a number of initiatives to improve training, e</w:t>
            </w:r>
            <w:r>
              <w:rPr>
                <w:szCs w:val="24"/>
              </w:rPr>
              <w:t xml:space="preserve">ducation and employment </w:t>
            </w:r>
            <w:r w:rsidRPr="0091025D">
              <w:rPr>
                <w:szCs w:val="24"/>
              </w:rPr>
              <w:t>outcomes for young people in the City of Sydney LGA.</w:t>
            </w:r>
          </w:p>
          <w:p w:rsidR="00D802BB" w:rsidRPr="0091025D" w:rsidRDefault="00D802BB">
            <w:pPr>
              <w:shd w:val="clear" w:color="auto" w:fill="FFFFFF"/>
              <w:rPr>
                <w:szCs w:val="24"/>
              </w:rPr>
            </w:pPr>
          </w:p>
          <w:p w:rsidR="00D802BB" w:rsidRDefault="00D802BB">
            <w:pPr>
              <w:shd w:val="clear" w:color="auto" w:fill="FFFFFF"/>
              <w:rPr>
                <w:szCs w:val="24"/>
              </w:rPr>
            </w:pPr>
            <w:r w:rsidRPr="0091025D">
              <w:rPr>
                <w:szCs w:val="24"/>
              </w:rPr>
              <w:t>Total employment in Q4= 146</w:t>
            </w:r>
          </w:p>
          <w:p w:rsidR="00D802BB" w:rsidRPr="0091025D" w:rsidRDefault="00D802BB">
            <w:pPr>
              <w:shd w:val="clear" w:color="auto" w:fill="FFFFFF"/>
              <w:rPr>
                <w:szCs w:val="24"/>
              </w:rPr>
            </w:pPr>
          </w:p>
          <w:p w:rsidR="00D802BB" w:rsidRDefault="00D802BB">
            <w:pPr>
              <w:shd w:val="clear" w:color="auto" w:fill="FFFFFF"/>
              <w:rPr>
                <w:szCs w:val="24"/>
              </w:rPr>
            </w:pPr>
            <w:r w:rsidRPr="0091025D">
              <w:rPr>
                <w:szCs w:val="24"/>
              </w:rPr>
              <w:t xml:space="preserve">3 Young People have been reported as gaining employment as a direct result of getting their P's through </w:t>
            </w:r>
            <w:r>
              <w:rPr>
                <w:szCs w:val="24"/>
              </w:rPr>
              <w:t>“</w:t>
            </w:r>
            <w:r w:rsidRPr="0091025D">
              <w:rPr>
                <w:szCs w:val="24"/>
              </w:rPr>
              <w:t>Drivin' 4</w:t>
            </w:r>
            <w:r>
              <w:rPr>
                <w:szCs w:val="24"/>
              </w:rPr>
              <w:t xml:space="preserve"> </w:t>
            </w:r>
            <w:r w:rsidRPr="0091025D">
              <w:rPr>
                <w:szCs w:val="24"/>
              </w:rPr>
              <w:t>Employment</w:t>
            </w:r>
            <w:r>
              <w:rPr>
                <w:szCs w:val="24"/>
              </w:rPr>
              <w:t>”</w:t>
            </w:r>
          </w:p>
          <w:p w:rsidR="00D802BB" w:rsidRDefault="00D802BB">
            <w:pPr>
              <w:shd w:val="clear" w:color="auto" w:fill="FFFFFF"/>
              <w:rPr>
                <w:szCs w:val="24"/>
              </w:rPr>
            </w:pPr>
            <w:r w:rsidRPr="0091025D">
              <w:rPr>
                <w:szCs w:val="24"/>
              </w:rPr>
              <w:t>91 Young People gained employment though</w:t>
            </w:r>
            <w:r>
              <w:rPr>
                <w:szCs w:val="24"/>
              </w:rPr>
              <w:t>t</w:t>
            </w:r>
            <w:r w:rsidRPr="0091025D">
              <w:rPr>
                <w:szCs w:val="24"/>
              </w:rPr>
              <w:t xml:space="preserve"> the </w:t>
            </w:r>
            <w:r>
              <w:rPr>
                <w:szCs w:val="24"/>
              </w:rPr>
              <w:t>“</w:t>
            </w:r>
            <w:r w:rsidRPr="0091025D">
              <w:rPr>
                <w:szCs w:val="24"/>
              </w:rPr>
              <w:t>Lights Camera Action</w:t>
            </w:r>
            <w:r>
              <w:rPr>
                <w:szCs w:val="24"/>
              </w:rPr>
              <w:t>”</w:t>
            </w:r>
            <w:r w:rsidRPr="0091025D">
              <w:rPr>
                <w:szCs w:val="24"/>
              </w:rPr>
              <w:t xml:space="preserve"> program, the increase in numbers this</w:t>
            </w:r>
            <w:r>
              <w:rPr>
                <w:szCs w:val="24"/>
              </w:rPr>
              <w:t xml:space="preserve"> </w:t>
            </w:r>
            <w:r w:rsidRPr="0091025D">
              <w:rPr>
                <w:szCs w:val="24"/>
              </w:rPr>
              <w:t>quarter is due to "Redfern Now" filming.</w:t>
            </w:r>
          </w:p>
          <w:p w:rsidR="00D802BB" w:rsidRDefault="00D802BB">
            <w:pPr>
              <w:shd w:val="clear" w:color="auto" w:fill="FFFFFF"/>
              <w:rPr>
                <w:szCs w:val="24"/>
              </w:rPr>
            </w:pPr>
            <w:r w:rsidRPr="0091025D">
              <w:rPr>
                <w:szCs w:val="24"/>
              </w:rPr>
              <w:t>52 Young People were employed during Youth week to assist with the planning, delivery and evaluation of the events.</w:t>
            </w:r>
          </w:p>
          <w:p w:rsidR="00D802BB" w:rsidRPr="0091025D" w:rsidRDefault="00D802BB">
            <w:pPr>
              <w:shd w:val="clear" w:color="auto" w:fill="FFFFFF"/>
              <w:rPr>
                <w:szCs w:val="24"/>
              </w:rPr>
            </w:pPr>
          </w:p>
          <w:p w:rsidR="00D802BB" w:rsidRDefault="00D802BB">
            <w:pPr>
              <w:shd w:val="clear" w:color="auto" w:fill="FFFFFF"/>
              <w:rPr>
                <w:szCs w:val="24"/>
              </w:rPr>
            </w:pPr>
            <w:r w:rsidRPr="0091025D">
              <w:rPr>
                <w:szCs w:val="24"/>
              </w:rPr>
              <w:t>Total employment in 2011/2012= 191</w:t>
            </w:r>
          </w:p>
          <w:p w:rsidR="00D802BB" w:rsidRPr="0091025D" w:rsidRDefault="00D802BB">
            <w:pPr>
              <w:shd w:val="clear" w:color="auto" w:fill="FFFFFF"/>
              <w:rPr>
                <w:szCs w:val="24"/>
              </w:rPr>
            </w:pPr>
          </w:p>
          <w:p w:rsidR="00D802BB" w:rsidRDefault="00D802BB">
            <w:pPr>
              <w:shd w:val="clear" w:color="auto" w:fill="FFFFFF"/>
              <w:rPr>
                <w:szCs w:val="24"/>
              </w:rPr>
            </w:pPr>
            <w:r w:rsidRPr="0091025D">
              <w:rPr>
                <w:szCs w:val="24"/>
              </w:rPr>
              <w:t>21 young people were employed through the Youth Employment Initiative which involves partnering with other units</w:t>
            </w:r>
            <w:r>
              <w:rPr>
                <w:szCs w:val="24"/>
              </w:rPr>
              <w:t xml:space="preserve"> </w:t>
            </w:r>
            <w:r w:rsidRPr="0091025D">
              <w:rPr>
                <w:szCs w:val="24"/>
              </w:rPr>
              <w:t>within The City, to provide training and employment to disengaged young people. Young People to carried out a range of jobs including Data entry, food handling, consultations and flyer distribution.</w:t>
            </w:r>
          </w:p>
          <w:p w:rsidR="00D802BB" w:rsidRPr="0091025D" w:rsidRDefault="00D802BB">
            <w:pPr>
              <w:shd w:val="clear" w:color="auto" w:fill="FFFFFF"/>
              <w:rPr>
                <w:szCs w:val="24"/>
              </w:rPr>
            </w:pPr>
          </w:p>
          <w:p w:rsidR="00D802BB" w:rsidRPr="0091025D" w:rsidRDefault="00D802BB">
            <w:pPr>
              <w:shd w:val="clear" w:color="auto" w:fill="FFFFFF"/>
              <w:rPr>
                <w:szCs w:val="24"/>
              </w:rPr>
            </w:pPr>
            <w:r w:rsidRPr="0091025D">
              <w:rPr>
                <w:szCs w:val="24"/>
              </w:rPr>
              <w:t xml:space="preserve">9 young people were employed through </w:t>
            </w:r>
            <w:r>
              <w:rPr>
                <w:szCs w:val="24"/>
              </w:rPr>
              <w:t>“</w:t>
            </w:r>
            <w:r w:rsidRPr="0091025D">
              <w:rPr>
                <w:szCs w:val="24"/>
              </w:rPr>
              <w:t>Drivin' 4 Employment</w:t>
            </w:r>
            <w:r>
              <w:rPr>
                <w:szCs w:val="24"/>
              </w:rPr>
              <w:t>”</w:t>
            </w:r>
            <w:r w:rsidRPr="0091025D">
              <w:rPr>
                <w:szCs w:val="24"/>
              </w:rPr>
              <w:t>.</w:t>
            </w:r>
          </w:p>
          <w:p w:rsidR="00D802BB" w:rsidRPr="0091025D" w:rsidRDefault="00D802BB">
            <w:pPr>
              <w:shd w:val="clear" w:color="auto" w:fill="FFFFFF"/>
              <w:rPr>
                <w:szCs w:val="24"/>
              </w:rPr>
            </w:pPr>
            <w:r w:rsidRPr="0091025D">
              <w:rPr>
                <w:szCs w:val="24"/>
              </w:rPr>
              <w:t>52 Young People were employed during Youth week</w:t>
            </w:r>
          </w:p>
          <w:p w:rsidR="00D802BB" w:rsidRPr="0091025D" w:rsidRDefault="00D802BB" w:rsidP="00BC18D7">
            <w:pPr>
              <w:shd w:val="clear" w:color="auto" w:fill="FFFFFF"/>
              <w:rPr>
                <w:szCs w:val="24"/>
              </w:rPr>
            </w:pPr>
            <w:r w:rsidRPr="0091025D">
              <w:rPr>
                <w:szCs w:val="24"/>
              </w:rPr>
              <w:t>109 young people were employed through Lights Camera Action</w:t>
            </w:r>
          </w:p>
        </w:tc>
        <w:tc>
          <w:tcPr>
            <w:tcW w:w="556" w:type="pct"/>
            <w:shd w:val="clear" w:color="auto" w:fill="FFFFFF"/>
          </w:tcPr>
          <w:p w:rsidR="00D802BB" w:rsidRPr="0091025D" w:rsidRDefault="00D802BB" w:rsidP="00215ADD">
            <w:pPr>
              <w:shd w:val="clear" w:color="auto" w:fill="FFFFFF"/>
              <w:jc w:val="center"/>
              <w:rPr>
                <w:szCs w:val="24"/>
              </w:rPr>
            </w:pPr>
            <w:r w:rsidRPr="0091025D">
              <w:rPr>
                <w:b/>
                <w:bCs/>
                <w:szCs w:val="24"/>
              </w:rPr>
              <w:t>On Track</w:t>
            </w:r>
          </w:p>
        </w:tc>
      </w:tr>
      <w:tr w:rsidR="00D802BB" w:rsidRPr="0091025D" w:rsidTr="00D802BB">
        <w:tblPrEx>
          <w:tblCellMar>
            <w:top w:w="0" w:type="dxa"/>
            <w:bottom w:w="0" w:type="dxa"/>
          </w:tblCellMar>
        </w:tblPrEx>
        <w:trPr>
          <w:trHeight w:val="437"/>
        </w:trPr>
        <w:tc>
          <w:tcPr>
            <w:tcW w:w="5000" w:type="pct"/>
            <w:gridSpan w:val="3"/>
            <w:shd w:val="clear" w:color="auto" w:fill="FFFFFF"/>
          </w:tcPr>
          <w:p w:rsidR="00D802BB" w:rsidRPr="0091025D" w:rsidRDefault="00D802BB">
            <w:pPr>
              <w:shd w:val="clear" w:color="auto" w:fill="FFFFFF"/>
              <w:rPr>
                <w:szCs w:val="24"/>
              </w:rPr>
            </w:pPr>
            <w:r w:rsidRPr="0091025D">
              <w:rPr>
                <w:b/>
                <w:bCs/>
                <w:szCs w:val="24"/>
              </w:rPr>
              <w:t>Late Night Trading Premises</w:t>
            </w:r>
          </w:p>
        </w:tc>
      </w:tr>
      <w:tr w:rsidR="00D802BB" w:rsidRPr="0091025D" w:rsidTr="00BC18D7">
        <w:tblPrEx>
          <w:tblCellMar>
            <w:top w:w="0" w:type="dxa"/>
            <w:bottom w:w="0" w:type="dxa"/>
          </w:tblCellMar>
        </w:tblPrEx>
        <w:trPr>
          <w:trHeight w:val="6071"/>
        </w:trPr>
        <w:tc>
          <w:tcPr>
            <w:tcW w:w="1544" w:type="pct"/>
            <w:shd w:val="clear" w:color="auto" w:fill="FFFFFF"/>
          </w:tcPr>
          <w:p w:rsidR="00D802BB" w:rsidRPr="0091025D" w:rsidRDefault="00D802BB" w:rsidP="00D802BB">
            <w:pPr>
              <w:shd w:val="clear" w:color="auto" w:fill="FFFFFF"/>
              <w:rPr>
                <w:szCs w:val="24"/>
              </w:rPr>
            </w:pPr>
            <w:r w:rsidRPr="0091025D">
              <w:rPr>
                <w:szCs w:val="24"/>
              </w:rPr>
              <w:lastRenderedPageBreak/>
              <w:t>Inspect and monitor late night trading premises (including trials) to</w:t>
            </w:r>
            <w:r>
              <w:rPr>
                <w:szCs w:val="24"/>
              </w:rPr>
              <w:t xml:space="preserve"> </w:t>
            </w:r>
            <w:r w:rsidRPr="0091025D">
              <w:rPr>
                <w:szCs w:val="24"/>
              </w:rPr>
              <w:t>ensure compliance with regulations and development consents, in</w:t>
            </w:r>
            <w:r>
              <w:rPr>
                <w:szCs w:val="24"/>
              </w:rPr>
              <w:t xml:space="preserve"> </w:t>
            </w:r>
            <w:r w:rsidRPr="0091025D">
              <w:rPr>
                <w:szCs w:val="24"/>
              </w:rPr>
              <w:t>addition to addressing community concerns and safety. Continue</w:t>
            </w:r>
            <w:r>
              <w:rPr>
                <w:szCs w:val="24"/>
              </w:rPr>
              <w:t xml:space="preserve"> </w:t>
            </w:r>
            <w:r w:rsidRPr="0091025D">
              <w:rPr>
                <w:szCs w:val="24"/>
              </w:rPr>
              <w:t>night inspection activity and joint inspection operations with Police</w:t>
            </w:r>
            <w:r>
              <w:rPr>
                <w:szCs w:val="24"/>
              </w:rPr>
              <w:t xml:space="preserve"> </w:t>
            </w:r>
            <w:r w:rsidRPr="0091025D">
              <w:rPr>
                <w:szCs w:val="24"/>
              </w:rPr>
              <w:t>and Office of Liquor and Gaming, focussing on high risk premises.</w:t>
            </w:r>
          </w:p>
        </w:tc>
        <w:tc>
          <w:tcPr>
            <w:tcW w:w="2900" w:type="pct"/>
            <w:shd w:val="clear" w:color="auto" w:fill="FFFFFF"/>
          </w:tcPr>
          <w:p w:rsidR="00D802BB" w:rsidRDefault="00D802BB">
            <w:pPr>
              <w:shd w:val="clear" w:color="auto" w:fill="FFFFFF"/>
              <w:rPr>
                <w:szCs w:val="24"/>
              </w:rPr>
            </w:pPr>
            <w:r w:rsidRPr="0091025D">
              <w:rPr>
                <w:szCs w:val="24"/>
              </w:rPr>
              <w:t>All high risk licensed premises subject to trial period development consents have been inspected to scheduled targets.</w:t>
            </w:r>
            <w:r>
              <w:rPr>
                <w:szCs w:val="24"/>
              </w:rPr>
              <w:t xml:space="preserve"> </w:t>
            </w:r>
            <w:r w:rsidRPr="0091025D">
              <w:rPr>
                <w:szCs w:val="24"/>
              </w:rPr>
              <w:t>Risk ratings are reviewed and re-assessed after each inspection of premises operating under trial development</w:t>
            </w:r>
            <w:r>
              <w:rPr>
                <w:szCs w:val="24"/>
              </w:rPr>
              <w:t xml:space="preserve"> </w:t>
            </w:r>
            <w:r w:rsidRPr="0091025D">
              <w:rPr>
                <w:szCs w:val="24"/>
              </w:rPr>
              <w:t>consents.</w:t>
            </w:r>
          </w:p>
          <w:p w:rsidR="00D802BB" w:rsidRPr="0091025D" w:rsidRDefault="00D802BB">
            <w:pPr>
              <w:shd w:val="clear" w:color="auto" w:fill="FFFFFF"/>
              <w:rPr>
                <w:szCs w:val="24"/>
              </w:rPr>
            </w:pPr>
          </w:p>
          <w:p w:rsidR="00D802BB" w:rsidRDefault="00D802BB">
            <w:pPr>
              <w:shd w:val="clear" w:color="auto" w:fill="FFFFFF"/>
              <w:rPr>
                <w:szCs w:val="24"/>
              </w:rPr>
            </w:pPr>
            <w:r w:rsidRPr="0091025D">
              <w:rPr>
                <w:szCs w:val="24"/>
              </w:rPr>
              <w:t>Footway seating approvals at licensed premises are being pro-actively inspected for compliance.</w:t>
            </w:r>
          </w:p>
          <w:p w:rsidR="00D802BB" w:rsidRPr="0091025D" w:rsidRDefault="00D802BB">
            <w:pPr>
              <w:shd w:val="clear" w:color="auto" w:fill="FFFFFF"/>
              <w:rPr>
                <w:szCs w:val="24"/>
              </w:rPr>
            </w:pPr>
          </w:p>
          <w:p w:rsidR="00D802BB" w:rsidRDefault="00D802BB">
            <w:pPr>
              <w:shd w:val="clear" w:color="auto" w:fill="FFFFFF"/>
              <w:rPr>
                <w:szCs w:val="24"/>
              </w:rPr>
            </w:pPr>
            <w:r w:rsidRPr="0091025D">
              <w:rPr>
                <w:szCs w:val="24"/>
              </w:rPr>
              <w:t>The NSW Police Commissioner and Lord Mayor have agreed on development of a Memorandum of Understanding across Council to facilitate collaboration and the exchange of information, which originated from the existing close relationship on regulatory enforcement of licensed premises between these authorities.</w:t>
            </w:r>
          </w:p>
          <w:p w:rsidR="00D802BB" w:rsidRPr="0091025D" w:rsidRDefault="00D802BB">
            <w:pPr>
              <w:shd w:val="clear" w:color="auto" w:fill="FFFFFF"/>
              <w:rPr>
                <w:szCs w:val="24"/>
              </w:rPr>
            </w:pPr>
          </w:p>
          <w:p w:rsidR="00D802BB" w:rsidRPr="0091025D" w:rsidRDefault="00D802BB" w:rsidP="00BC18D7">
            <w:pPr>
              <w:shd w:val="clear" w:color="auto" w:fill="FFFFFF"/>
              <w:rPr>
                <w:szCs w:val="24"/>
              </w:rPr>
            </w:pPr>
            <w:r w:rsidRPr="0091025D">
              <w:rPr>
                <w:szCs w:val="24"/>
              </w:rPr>
              <w:t>Joint operations with police again targeted karaoke venues where food health safety breaches were identified as a significant and common problem.</w:t>
            </w:r>
          </w:p>
        </w:tc>
        <w:tc>
          <w:tcPr>
            <w:tcW w:w="556" w:type="pct"/>
            <w:shd w:val="clear" w:color="auto" w:fill="FFFFFF"/>
          </w:tcPr>
          <w:p w:rsidR="00D802BB" w:rsidRPr="0091025D" w:rsidRDefault="00D802BB" w:rsidP="00D802BB">
            <w:pPr>
              <w:shd w:val="clear" w:color="auto" w:fill="FFFFFF"/>
              <w:jc w:val="center"/>
              <w:rPr>
                <w:szCs w:val="24"/>
              </w:rPr>
            </w:pPr>
            <w:r w:rsidRPr="0091025D">
              <w:rPr>
                <w:b/>
                <w:bCs/>
                <w:szCs w:val="24"/>
              </w:rPr>
              <w:t>On Track</w:t>
            </w:r>
          </w:p>
        </w:tc>
      </w:tr>
      <w:tr w:rsidR="00D802BB" w:rsidRPr="0091025D" w:rsidTr="00D802BB">
        <w:tblPrEx>
          <w:tblCellMar>
            <w:top w:w="0" w:type="dxa"/>
            <w:bottom w:w="0" w:type="dxa"/>
          </w:tblCellMar>
        </w:tblPrEx>
        <w:trPr>
          <w:trHeight w:val="437"/>
        </w:trPr>
        <w:tc>
          <w:tcPr>
            <w:tcW w:w="5000" w:type="pct"/>
            <w:gridSpan w:val="3"/>
            <w:shd w:val="clear" w:color="auto" w:fill="FFFFFF"/>
          </w:tcPr>
          <w:p w:rsidR="00D802BB" w:rsidRPr="0091025D" w:rsidRDefault="00D802BB">
            <w:pPr>
              <w:shd w:val="clear" w:color="auto" w:fill="FFFFFF"/>
              <w:rPr>
                <w:szCs w:val="24"/>
              </w:rPr>
            </w:pPr>
            <w:r w:rsidRPr="0091025D">
              <w:rPr>
                <w:b/>
                <w:bCs/>
                <w:szCs w:val="24"/>
              </w:rPr>
              <w:t>Building Inspections</w:t>
            </w:r>
          </w:p>
        </w:tc>
      </w:tr>
      <w:tr w:rsidR="00D802BB" w:rsidRPr="0091025D" w:rsidTr="00BC18D7">
        <w:tblPrEx>
          <w:tblCellMar>
            <w:top w:w="0" w:type="dxa"/>
            <w:bottom w:w="0" w:type="dxa"/>
          </w:tblCellMar>
        </w:tblPrEx>
        <w:trPr>
          <w:trHeight w:val="4692"/>
        </w:trPr>
        <w:tc>
          <w:tcPr>
            <w:tcW w:w="1544" w:type="pct"/>
            <w:shd w:val="clear" w:color="auto" w:fill="FFFFFF"/>
          </w:tcPr>
          <w:p w:rsidR="00D802BB" w:rsidRPr="0091025D" w:rsidRDefault="00D802BB" w:rsidP="00D802BB">
            <w:pPr>
              <w:shd w:val="clear" w:color="auto" w:fill="FFFFFF"/>
              <w:rPr>
                <w:szCs w:val="24"/>
              </w:rPr>
            </w:pPr>
            <w:r w:rsidRPr="0091025D">
              <w:rPr>
                <w:szCs w:val="24"/>
              </w:rPr>
              <w:t>Inspect building construction works and initiate appropriate, effective</w:t>
            </w:r>
            <w:r>
              <w:rPr>
                <w:szCs w:val="24"/>
              </w:rPr>
              <w:t xml:space="preserve"> </w:t>
            </w:r>
            <w:r w:rsidRPr="0091025D">
              <w:rPr>
                <w:szCs w:val="24"/>
              </w:rPr>
              <w:t>and prompt action where necessary to ensure compliance with</w:t>
            </w:r>
            <w:r>
              <w:rPr>
                <w:szCs w:val="24"/>
              </w:rPr>
              <w:t xml:space="preserve"> </w:t>
            </w:r>
            <w:r w:rsidRPr="0091025D">
              <w:rPr>
                <w:szCs w:val="24"/>
              </w:rPr>
              <w:t>conditions of consent. Critical stage inspections will be carried out</w:t>
            </w:r>
            <w:r>
              <w:rPr>
                <w:szCs w:val="24"/>
              </w:rPr>
              <w:t xml:space="preserve"> </w:t>
            </w:r>
            <w:r w:rsidRPr="0091025D">
              <w:rPr>
                <w:szCs w:val="24"/>
              </w:rPr>
              <w:t>within 48 hours where City of Sydney is the appointed principal</w:t>
            </w:r>
            <w:r>
              <w:rPr>
                <w:szCs w:val="24"/>
              </w:rPr>
              <w:t xml:space="preserve"> </w:t>
            </w:r>
            <w:r w:rsidRPr="0091025D">
              <w:rPr>
                <w:szCs w:val="24"/>
              </w:rPr>
              <w:t>certifier. Ensure all construction activity in the City is carried out</w:t>
            </w:r>
            <w:r>
              <w:rPr>
                <w:szCs w:val="24"/>
              </w:rPr>
              <w:t xml:space="preserve"> </w:t>
            </w:r>
            <w:r w:rsidRPr="0091025D">
              <w:rPr>
                <w:szCs w:val="24"/>
              </w:rPr>
              <w:t>within minimum risk to public health and safety.</w:t>
            </w:r>
          </w:p>
        </w:tc>
        <w:tc>
          <w:tcPr>
            <w:tcW w:w="2900" w:type="pct"/>
            <w:shd w:val="clear" w:color="auto" w:fill="FFFFFF"/>
          </w:tcPr>
          <w:p w:rsidR="00D802BB" w:rsidRDefault="00D802BB">
            <w:pPr>
              <w:shd w:val="clear" w:color="auto" w:fill="FFFFFF"/>
              <w:rPr>
                <w:szCs w:val="24"/>
              </w:rPr>
            </w:pPr>
            <w:r w:rsidRPr="0091025D">
              <w:rPr>
                <w:szCs w:val="24"/>
              </w:rPr>
              <w:t>The Building Compliance team continues to initiate actions to address concerns raised by the public in relation to non-compliance with Development Approvals and unauthorised building works and uses.</w:t>
            </w:r>
          </w:p>
          <w:p w:rsidR="00D802BB" w:rsidRPr="0091025D" w:rsidRDefault="00D802BB">
            <w:pPr>
              <w:shd w:val="clear" w:color="auto" w:fill="FFFFFF"/>
              <w:rPr>
                <w:szCs w:val="24"/>
              </w:rPr>
            </w:pPr>
          </w:p>
          <w:p w:rsidR="00D802BB" w:rsidRDefault="00D802BB">
            <w:pPr>
              <w:shd w:val="clear" w:color="auto" w:fill="FFFFFF"/>
              <w:rPr>
                <w:szCs w:val="24"/>
              </w:rPr>
            </w:pPr>
            <w:r w:rsidRPr="0091025D">
              <w:rPr>
                <w:szCs w:val="24"/>
              </w:rPr>
              <w:t>The completion of these customer enquiries are undertaken in regard to the Council's enforcement policy and the</w:t>
            </w:r>
            <w:r>
              <w:rPr>
                <w:szCs w:val="24"/>
              </w:rPr>
              <w:t xml:space="preserve"> </w:t>
            </w:r>
            <w:r w:rsidRPr="0091025D">
              <w:rPr>
                <w:szCs w:val="24"/>
              </w:rPr>
              <w:t>appropriate standard to ensure an acceptable level of safety and benefit to the community.</w:t>
            </w:r>
          </w:p>
          <w:p w:rsidR="00D802BB" w:rsidRPr="0091025D" w:rsidRDefault="00D802BB">
            <w:pPr>
              <w:shd w:val="clear" w:color="auto" w:fill="FFFFFF"/>
              <w:rPr>
                <w:szCs w:val="24"/>
              </w:rPr>
            </w:pPr>
          </w:p>
          <w:p w:rsidR="00D802BB" w:rsidRPr="0091025D" w:rsidRDefault="00D802BB" w:rsidP="00BC18D7">
            <w:pPr>
              <w:shd w:val="clear" w:color="auto" w:fill="FFFFFF"/>
              <w:rPr>
                <w:szCs w:val="24"/>
              </w:rPr>
            </w:pPr>
            <w:r w:rsidRPr="0091025D">
              <w:rPr>
                <w:szCs w:val="24"/>
              </w:rPr>
              <w:t>New processes are continuing to improve efficiencies and outcomes.</w:t>
            </w:r>
          </w:p>
        </w:tc>
        <w:tc>
          <w:tcPr>
            <w:tcW w:w="556" w:type="pct"/>
            <w:shd w:val="clear" w:color="auto" w:fill="FFFFFF"/>
          </w:tcPr>
          <w:p w:rsidR="00D802BB" w:rsidRPr="0091025D" w:rsidRDefault="00D802BB" w:rsidP="00D802BB">
            <w:pPr>
              <w:shd w:val="clear" w:color="auto" w:fill="FFFFFF"/>
              <w:jc w:val="center"/>
              <w:rPr>
                <w:szCs w:val="24"/>
              </w:rPr>
            </w:pPr>
            <w:r w:rsidRPr="0091025D">
              <w:rPr>
                <w:b/>
                <w:bCs/>
                <w:szCs w:val="24"/>
              </w:rPr>
              <w:t>On Track</w:t>
            </w:r>
          </w:p>
        </w:tc>
      </w:tr>
      <w:tr w:rsidR="00D802BB" w:rsidRPr="0091025D" w:rsidTr="00D802BB">
        <w:tblPrEx>
          <w:tblCellMar>
            <w:top w:w="0" w:type="dxa"/>
            <w:bottom w:w="0" w:type="dxa"/>
          </w:tblCellMar>
        </w:tblPrEx>
        <w:trPr>
          <w:trHeight w:val="437"/>
        </w:trPr>
        <w:tc>
          <w:tcPr>
            <w:tcW w:w="5000" w:type="pct"/>
            <w:gridSpan w:val="3"/>
            <w:shd w:val="clear" w:color="auto" w:fill="FFFFFF"/>
          </w:tcPr>
          <w:p w:rsidR="00D802BB" w:rsidRPr="0091025D" w:rsidRDefault="00D802BB">
            <w:pPr>
              <w:shd w:val="clear" w:color="auto" w:fill="FFFFFF"/>
              <w:rPr>
                <w:szCs w:val="24"/>
              </w:rPr>
            </w:pPr>
            <w:r w:rsidRPr="0091025D">
              <w:rPr>
                <w:b/>
                <w:bCs/>
                <w:szCs w:val="24"/>
              </w:rPr>
              <w:t>Public Health Inspections</w:t>
            </w:r>
          </w:p>
        </w:tc>
      </w:tr>
      <w:tr w:rsidR="00D802BB" w:rsidRPr="0091025D" w:rsidTr="00BC18D7">
        <w:tblPrEx>
          <w:tblCellMar>
            <w:top w:w="0" w:type="dxa"/>
            <w:bottom w:w="0" w:type="dxa"/>
          </w:tblCellMar>
        </w:tblPrEx>
        <w:trPr>
          <w:trHeight w:val="1380"/>
        </w:trPr>
        <w:tc>
          <w:tcPr>
            <w:tcW w:w="1544" w:type="pct"/>
            <w:shd w:val="clear" w:color="auto" w:fill="FFFFFF"/>
          </w:tcPr>
          <w:p w:rsidR="00D802BB" w:rsidRPr="0091025D" w:rsidRDefault="00D802BB" w:rsidP="00D802BB">
            <w:pPr>
              <w:shd w:val="clear" w:color="auto" w:fill="FFFFFF"/>
              <w:rPr>
                <w:szCs w:val="24"/>
              </w:rPr>
            </w:pPr>
            <w:r w:rsidRPr="0091025D">
              <w:rPr>
                <w:szCs w:val="24"/>
              </w:rPr>
              <w:t>Undertake an annual program of mandatory and voluntary health</w:t>
            </w:r>
            <w:r>
              <w:rPr>
                <w:szCs w:val="24"/>
              </w:rPr>
              <w:t xml:space="preserve"> </w:t>
            </w:r>
            <w:r w:rsidRPr="0091025D">
              <w:rPr>
                <w:szCs w:val="24"/>
              </w:rPr>
              <w:t>inspections relating to high risk premises.</w:t>
            </w:r>
          </w:p>
        </w:tc>
        <w:tc>
          <w:tcPr>
            <w:tcW w:w="2900" w:type="pct"/>
            <w:shd w:val="clear" w:color="auto" w:fill="FFFFFF"/>
          </w:tcPr>
          <w:p w:rsidR="00D802BB" w:rsidRPr="0091025D" w:rsidRDefault="00D802BB">
            <w:pPr>
              <w:shd w:val="clear" w:color="auto" w:fill="FFFFFF"/>
              <w:rPr>
                <w:szCs w:val="24"/>
              </w:rPr>
            </w:pPr>
            <w:r w:rsidRPr="0091025D">
              <w:rPr>
                <w:szCs w:val="24"/>
              </w:rPr>
              <w:t>100% of mandatory high risk food inspections completed this quarter, ensuring the safety of the City's food shops.</w:t>
            </w:r>
          </w:p>
        </w:tc>
        <w:tc>
          <w:tcPr>
            <w:tcW w:w="556" w:type="pct"/>
            <w:shd w:val="clear" w:color="auto" w:fill="FFFFFF"/>
          </w:tcPr>
          <w:p w:rsidR="00D802BB" w:rsidRPr="0091025D" w:rsidRDefault="00D802BB" w:rsidP="00D802BB">
            <w:pPr>
              <w:shd w:val="clear" w:color="auto" w:fill="FFFFFF"/>
              <w:jc w:val="center"/>
              <w:rPr>
                <w:szCs w:val="24"/>
              </w:rPr>
            </w:pPr>
            <w:r w:rsidRPr="0091025D">
              <w:rPr>
                <w:b/>
                <w:bCs/>
                <w:szCs w:val="24"/>
              </w:rPr>
              <w:t>On Track</w:t>
            </w:r>
          </w:p>
        </w:tc>
      </w:tr>
      <w:tr w:rsidR="00D802BB" w:rsidRPr="0091025D" w:rsidTr="00D802BB">
        <w:tblPrEx>
          <w:tblCellMar>
            <w:top w:w="0" w:type="dxa"/>
            <w:bottom w:w="0" w:type="dxa"/>
          </w:tblCellMar>
        </w:tblPrEx>
        <w:trPr>
          <w:trHeight w:val="437"/>
        </w:trPr>
        <w:tc>
          <w:tcPr>
            <w:tcW w:w="5000" w:type="pct"/>
            <w:gridSpan w:val="3"/>
            <w:shd w:val="clear" w:color="auto" w:fill="FFFFFF"/>
          </w:tcPr>
          <w:p w:rsidR="00D802BB" w:rsidRPr="0091025D" w:rsidRDefault="00D802BB">
            <w:pPr>
              <w:shd w:val="clear" w:color="auto" w:fill="FFFFFF"/>
              <w:rPr>
                <w:szCs w:val="24"/>
              </w:rPr>
            </w:pPr>
            <w:r w:rsidRPr="0091025D">
              <w:rPr>
                <w:b/>
                <w:bCs/>
                <w:szCs w:val="24"/>
              </w:rPr>
              <w:t>Public Health Education</w:t>
            </w:r>
          </w:p>
        </w:tc>
      </w:tr>
      <w:tr w:rsidR="00D802BB" w:rsidRPr="0091025D" w:rsidTr="00BC18D7">
        <w:tblPrEx>
          <w:tblCellMar>
            <w:top w:w="0" w:type="dxa"/>
            <w:bottom w:w="0" w:type="dxa"/>
          </w:tblCellMar>
        </w:tblPrEx>
        <w:trPr>
          <w:trHeight w:val="2760"/>
        </w:trPr>
        <w:tc>
          <w:tcPr>
            <w:tcW w:w="1544" w:type="pct"/>
            <w:shd w:val="clear" w:color="auto" w:fill="FFFFFF"/>
          </w:tcPr>
          <w:p w:rsidR="00D802BB" w:rsidRPr="0091025D" w:rsidRDefault="00D802BB" w:rsidP="00D802BB">
            <w:pPr>
              <w:shd w:val="clear" w:color="auto" w:fill="FFFFFF"/>
              <w:rPr>
                <w:szCs w:val="24"/>
              </w:rPr>
            </w:pPr>
            <w:r w:rsidRPr="0091025D">
              <w:rPr>
                <w:szCs w:val="24"/>
              </w:rPr>
              <w:lastRenderedPageBreak/>
              <w:t>Provide access to educational information and seminars for relevant</w:t>
            </w:r>
            <w:r>
              <w:rPr>
                <w:szCs w:val="24"/>
              </w:rPr>
              <w:t xml:space="preserve"> </w:t>
            </w:r>
            <w:r w:rsidRPr="0091025D">
              <w:rPr>
                <w:szCs w:val="24"/>
              </w:rPr>
              <w:t>operators on public health matters related to food safety, legionella</w:t>
            </w:r>
            <w:r>
              <w:rPr>
                <w:szCs w:val="24"/>
              </w:rPr>
              <w:t xml:space="preserve"> </w:t>
            </w:r>
            <w:r w:rsidRPr="0091025D">
              <w:rPr>
                <w:szCs w:val="24"/>
              </w:rPr>
              <w:t>control, swimming pool and spa pool education and skin penetration</w:t>
            </w:r>
            <w:r>
              <w:rPr>
                <w:szCs w:val="24"/>
              </w:rPr>
              <w:t xml:space="preserve"> </w:t>
            </w:r>
            <w:r w:rsidRPr="0091025D">
              <w:rPr>
                <w:szCs w:val="24"/>
              </w:rPr>
              <w:t>practices</w:t>
            </w:r>
          </w:p>
        </w:tc>
        <w:tc>
          <w:tcPr>
            <w:tcW w:w="2900" w:type="pct"/>
            <w:shd w:val="clear" w:color="auto" w:fill="FFFFFF"/>
          </w:tcPr>
          <w:p w:rsidR="00D802BB" w:rsidRDefault="00D802BB" w:rsidP="00D802BB">
            <w:pPr>
              <w:shd w:val="clear" w:color="auto" w:fill="FFFFFF"/>
              <w:rPr>
                <w:szCs w:val="24"/>
              </w:rPr>
            </w:pPr>
            <w:r w:rsidRPr="0091025D">
              <w:rPr>
                <w:szCs w:val="24"/>
              </w:rPr>
              <w:t>Health Inspections conducted two free hygiene seminars for food handlers this quarter, which is supporting and</w:t>
            </w:r>
            <w:r>
              <w:rPr>
                <w:szCs w:val="24"/>
              </w:rPr>
              <w:t xml:space="preserve"> </w:t>
            </w:r>
            <w:r w:rsidRPr="0091025D">
              <w:rPr>
                <w:szCs w:val="24"/>
              </w:rPr>
              <w:t>improving food handling practices for safer food across the City.</w:t>
            </w:r>
          </w:p>
          <w:p w:rsidR="00D802BB" w:rsidRDefault="00D802BB" w:rsidP="00D802BB">
            <w:pPr>
              <w:shd w:val="clear" w:color="auto" w:fill="FFFFFF"/>
              <w:rPr>
                <w:szCs w:val="24"/>
              </w:rPr>
            </w:pPr>
          </w:p>
          <w:p w:rsidR="00D802BB" w:rsidRPr="0091025D" w:rsidRDefault="00D802BB" w:rsidP="00D802BB">
            <w:pPr>
              <w:shd w:val="clear" w:color="auto" w:fill="FFFFFF"/>
              <w:rPr>
                <w:szCs w:val="24"/>
              </w:rPr>
            </w:pPr>
            <w:r w:rsidRPr="0091025D">
              <w:rPr>
                <w:szCs w:val="24"/>
              </w:rPr>
              <w:t>A cooling tower/legionella control workshop is scheduled for next quarter in conjunction with the NSW Health Unit.</w:t>
            </w:r>
          </w:p>
        </w:tc>
        <w:tc>
          <w:tcPr>
            <w:tcW w:w="556" w:type="pct"/>
            <w:shd w:val="clear" w:color="auto" w:fill="FFFFFF"/>
          </w:tcPr>
          <w:p w:rsidR="00D802BB" w:rsidRPr="0091025D" w:rsidRDefault="00D802BB" w:rsidP="00D802BB">
            <w:pPr>
              <w:shd w:val="clear" w:color="auto" w:fill="FFFFFF"/>
              <w:jc w:val="center"/>
              <w:rPr>
                <w:szCs w:val="24"/>
              </w:rPr>
            </w:pPr>
            <w:r w:rsidRPr="0091025D">
              <w:rPr>
                <w:b/>
                <w:bCs/>
                <w:szCs w:val="24"/>
              </w:rPr>
              <w:t>On Track</w:t>
            </w:r>
          </w:p>
        </w:tc>
      </w:tr>
      <w:tr w:rsidR="00D802BB" w:rsidRPr="0091025D" w:rsidTr="00D802BB">
        <w:tblPrEx>
          <w:tblCellMar>
            <w:top w:w="0" w:type="dxa"/>
            <w:bottom w:w="0" w:type="dxa"/>
          </w:tblCellMar>
        </w:tblPrEx>
        <w:trPr>
          <w:trHeight w:val="442"/>
        </w:trPr>
        <w:tc>
          <w:tcPr>
            <w:tcW w:w="5000" w:type="pct"/>
            <w:gridSpan w:val="3"/>
            <w:shd w:val="clear" w:color="auto" w:fill="FFFFFF"/>
          </w:tcPr>
          <w:p w:rsidR="00D802BB" w:rsidRPr="0091025D" w:rsidRDefault="00D802BB">
            <w:pPr>
              <w:shd w:val="clear" w:color="auto" w:fill="FFFFFF"/>
              <w:rPr>
                <w:szCs w:val="24"/>
              </w:rPr>
            </w:pPr>
            <w:r w:rsidRPr="0091025D">
              <w:rPr>
                <w:b/>
                <w:bCs/>
                <w:szCs w:val="24"/>
              </w:rPr>
              <w:t>Fire Safety</w:t>
            </w:r>
          </w:p>
        </w:tc>
      </w:tr>
      <w:tr w:rsidR="00D802BB" w:rsidRPr="0091025D" w:rsidTr="00BC18D7">
        <w:tblPrEx>
          <w:tblCellMar>
            <w:top w:w="0" w:type="dxa"/>
            <w:bottom w:w="0" w:type="dxa"/>
          </w:tblCellMar>
        </w:tblPrEx>
        <w:trPr>
          <w:trHeight w:val="3588"/>
        </w:trPr>
        <w:tc>
          <w:tcPr>
            <w:tcW w:w="1544" w:type="pct"/>
            <w:shd w:val="clear" w:color="auto" w:fill="FFFFFF"/>
          </w:tcPr>
          <w:p w:rsidR="00D802BB" w:rsidRPr="0091025D" w:rsidRDefault="00D802BB" w:rsidP="00D802BB">
            <w:pPr>
              <w:shd w:val="clear" w:color="auto" w:fill="FFFFFF"/>
              <w:rPr>
                <w:szCs w:val="24"/>
              </w:rPr>
            </w:pPr>
            <w:r w:rsidRPr="0091025D">
              <w:rPr>
                <w:szCs w:val="24"/>
              </w:rPr>
              <w:t>Ensure compliance with fire safety regulations through regular</w:t>
            </w:r>
            <w:r>
              <w:rPr>
                <w:szCs w:val="24"/>
              </w:rPr>
              <w:t xml:space="preserve"> </w:t>
            </w:r>
            <w:r w:rsidRPr="0091025D">
              <w:rPr>
                <w:szCs w:val="24"/>
              </w:rPr>
              <w:t>monitoring of properties, investigation of complaints, and monitoring</w:t>
            </w:r>
            <w:r>
              <w:rPr>
                <w:szCs w:val="24"/>
              </w:rPr>
              <w:t xml:space="preserve"> </w:t>
            </w:r>
            <w:r w:rsidRPr="0091025D">
              <w:rPr>
                <w:szCs w:val="24"/>
              </w:rPr>
              <w:t>of the City's Annual Fire Safety Statement Register</w:t>
            </w:r>
          </w:p>
        </w:tc>
        <w:tc>
          <w:tcPr>
            <w:tcW w:w="2900" w:type="pct"/>
            <w:shd w:val="clear" w:color="auto" w:fill="FFFFFF"/>
          </w:tcPr>
          <w:p w:rsidR="00D802BB" w:rsidRDefault="00D802BB">
            <w:pPr>
              <w:shd w:val="clear" w:color="auto" w:fill="FFFFFF"/>
              <w:rPr>
                <w:szCs w:val="24"/>
              </w:rPr>
            </w:pPr>
            <w:r w:rsidRPr="0091025D">
              <w:rPr>
                <w:szCs w:val="24"/>
              </w:rPr>
              <w:t>The fire safety team continue to ensure compliance with fire safety regulations through regular monitoring of</w:t>
            </w:r>
            <w:r>
              <w:rPr>
                <w:szCs w:val="24"/>
              </w:rPr>
              <w:t xml:space="preserve"> </w:t>
            </w:r>
            <w:r w:rsidRPr="0091025D">
              <w:rPr>
                <w:szCs w:val="24"/>
              </w:rPr>
              <w:t>properties, investigation of customer queries relating to fire safety and monitoring of the City's Annual Fire Safety</w:t>
            </w:r>
            <w:r>
              <w:rPr>
                <w:szCs w:val="24"/>
              </w:rPr>
              <w:t xml:space="preserve"> </w:t>
            </w:r>
            <w:r w:rsidRPr="0091025D">
              <w:rPr>
                <w:szCs w:val="24"/>
              </w:rPr>
              <w:t>Statement Register.</w:t>
            </w:r>
          </w:p>
          <w:p w:rsidR="00D802BB" w:rsidRPr="0091025D" w:rsidRDefault="00D802BB">
            <w:pPr>
              <w:shd w:val="clear" w:color="auto" w:fill="FFFFFF"/>
              <w:rPr>
                <w:szCs w:val="24"/>
              </w:rPr>
            </w:pPr>
          </w:p>
          <w:p w:rsidR="00D802BB" w:rsidRPr="0091025D" w:rsidRDefault="00D802BB" w:rsidP="00BC18D7">
            <w:pPr>
              <w:shd w:val="clear" w:color="auto" w:fill="FFFFFF"/>
              <w:rPr>
                <w:szCs w:val="24"/>
              </w:rPr>
            </w:pPr>
            <w:r w:rsidRPr="0091025D">
              <w:rPr>
                <w:szCs w:val="24"/>
              </w:rPr>
              <w:t>Customer requests were actioned and investigated within target timeframes. Regular proactive inspections are carried out on high risk buildings such as boarding houses and backpackers to ensure these premises maintain proper f</w:t>
            </w:r>
            <w:r>
              <w:rPr>
                <w:szCs w:val="24"/>
              </w:rPr>
              <w:t>ire safety management practices’</w:t>
            </w:r>
            <w:r w:rsidRPr="0091025D">
              <w:rPr>
                <w:szCs w:val="24"/>
              </w:rPr>
              <w:t>.</w:t>
            </w:r>
          </w:p>
        </w:tc>
        <w:tc>
          <w:tcPr>
            <w:tcW w:w="556" w:type="pct"/>
            <w:shd w:val="clear" w:color="auto" w:fill="FFFFFF"/>
          </w:tcPr>
          <w:p w:rsidR="00D802BB" w:rsidRPr="0091025D" w:rsidRDefault="00D802BB" w:rsidP="00D802BB">
            <w:pPr>
              <w:shd w:val="clear" w:color="auto" w:fill="FFFFFF"/>
              <w:jc w:val="center"/>
              <w:rPr>
                <w:szCs w:val="24"/>
              </w:rPr>
            </w:pPr>
            <w:r w:rsidRPr="0091025D">
              <w:rPr>
                <w:b/>
                <w:bCs/>
                <w:szCs w:val="24"/>
              </w:rPr>
              <w:t>On Track</w:t>
            </w:r>
          </w:p>
        </w:tc>
      </w:tr>
    </w:tbl>
    <w:p w:rsidR="00A07BC0" w:rsidRDefault="00A07BC0">
      <w:pPr>
        <w:rPr>
          <w:szCs w:val="24"/>
        </w:rPr>
      </w:pPr>
    </w:p>
    <w:p w:rsidR="00D802BB" w:rsidRDefault="00D37192">
      <w:pPr>
        <w:rPr>
          <w:b/>
          <w:szCs w:val="24"/>
        </w:rPr>
      </w:pPr>
      <w:r>
        <w:rPr>
          <w:b/>
          <w:szCs w:val="24"/>
        </w:rPr>
        <w:t>6.P.5 Improve the quality of high density living in apartment buildings</w:t>
      </w:r>
    </w:p>
    <w:p w:rsidR="0002238A" w:rsidRPr="00D37192" w:rsidRDefault="0002238A">
      <w:pPr>
        <w:rPr>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574"/>
        <w:gridCol w:w="1439"/>
        <w:gridCol w:w="1221"/>
        <w:gridCol w:w="2727"/>
        <w:gridCol w:w="1148"/>
      </w:tblGrid>
      <w:tr w:rsidR="00D37192" w:rsidRPr="002712D6" w:rsidTr="00BC18D7">
        <w:tblPrEx>
          <w:tblCellMar>
            <w:top w:w="0" w:type="dxa"/>
            <w:bottom w:w="0" w:type="dxa"/>
          </w:tblCellMar>
        </w:tblPrEx>
        <w:trPr>
          <w:trHeight w:val="403"/>
        </w:trPr>
        <w:tc>
          <w:tcPr>
            <w:tcW w:w="1413" w:type="pct"/>
            <w:shd w:val="clear" w:color="auto" w:fill="FFFFFF"/>
          </w:tcPr>
          <w:p w:rsidR="00D37192" w:rsidRPr="002712D6" w:rsidRDefault="00D37192" w:rsidP="00BC18D7">
            <w:pPr>
              <w:shd w:val="clear" w:color="auto" w:fill="FFFFFF"/>
              <w:rPr>
                <w:b/>
                <w:bCs/>
                <w:szCs w:val="24"/>
              </w:rPr>
            </w:pPr>
            <w:r w:rsidRPr="002712D6">
              <w:rPr>
                <w:b/>
                <w:bCs/>
                <w:szCs w:val="24"/>
              </w:rPr>
              <w:t>Major Projects</w:t>
            </w:r>
          </w:p>
        </w:tc>
        <w:tc>
          <w:tcPr>
            <w:tcW w:w="790" w:type="pct"/>
            <w:shd w:val="clear" w:color="auto" w:fill="FFFFFF"/>
          </w:tcPr>
          <w:p w:rsidR="00D37192" w:rsidRPr="002712D6" w:rsidRDefault="00D37192" w:rsidP="00BC18D7">
            <w:pPr>
              <w:shd w:val="clear" w:color="auto" w:fill="FFFFFF"/>
              <w:jc w:val="center"/>
              <w:rPr>
                <w:b/>
                <w:szCs w:val="24"/>
              </w:rPr>
            </w:pPr>
            <w:r w:rsidRPr="002712D6">
              <w:rPr>
                <w:b/>
                <w:szCs w:val="24"/>
              </w:rPr>
              <w:t>Completion Date</w:t>
            </w:r>
          </w:p>
        </w:tc>
        <w:tc>
          <w:tcPr>
            <w:tcW w:w="670" w:type="pct"/>
            <w:shd w:val="clear" w:color="auto" w:fill="FFFFFF"/>
          </w:tcPr>
          <w:p w:rsidR="00D37192" w:rsidRPr="002712D6" w:rsidRDefault="00D37192" w:rsidP="00BC18D7">
            <w:pPr>
              <w:shd w:val="clear" w:color="auto" w:fill="FFFFFF"/>
              <w:jc w:val="center"/>
              <w:rPr>
                <w:b/>
                <w:szCs w:val="24"/>
              </w:rPr>
            </w:pPr>
            <w:r w:rsidRPr="002712D6">
              <w:rPr>
                <w:b/>
                <w:szCs w:val="24"/>
              </w:rPr>
              <w:t>% Complete</w:t>
            </w:r>
          </w:p>
        </w:tc>
        <w:tc>
          <w:tcPr>
            <w:tcW w:w="1497" w:type="pct"/>
            <w:shd w:val="clear" w:color="auto" w:fill="FFFFFF"/>
          </w:tcPr>
          <w:p w:rsidR="00D37192" w:rsidRPr="002712D6" w:rsidRDefault="00D37192" w:rsidP="00BC18D7">
            <w:pPr>
              <w:shd w:val="clear" w:color="auto" w:fill="FFFFFF"/>
              <w:rPr>
                <w:b/>
                <w:szCs w:val="24"/>
              </w:rPr>
            </w:pPr>
            <w:r w:rsidRPr="002712D6">
              <w:rPr>
                <w:b/>
                <w:szCs w:val="24"/>
              </w:rPr>
              <w:t>Progress To Date</w:t>
            </w:r>
          </w:p>
        </w:tc>
        <w:tc>
          <w:tcPr>
            <w:tcW w:w="630" w:type="pct"/>
            <w:shd w:val="clear" w:color="auto" w:fill="FFFFFF"/>
          </w:tcPr>
          <w:p w:rsidR="00D37192" w:rsidRPr="002712D6" w:rsidRDefault="00D37192" w:rsidP="00BC18D7">
            <w:pPr>
              <w:shd w:val="clear" w:color="auto" w:fill="FFFFFF"/>
              <w:jc w:val="center"/>
              <w:rPr>
                <w:b/>
                <w:szCs w:val="24"/>
              </w:rPr>
            </w:pPr>
            <w:r w:rsidRPr="002712D6">
              <w:rPr>
                <w:b/>
                <w:szCs w:val="24"/>
              </w:rPr>
              <w:t>Status</w:t>
            </w:r>
          </w:p>
        </w:tc>
      </w:tr>
      <w:tr w:rsidR="0002238A" w:rsidRPr="002712D6" w:rsidTr="00BC18D7">
        <w:tblPrEx>
          <w:tblCellMar>
            <w:top w:w="0" w:type="dxa"/>
            <w:bottom w:w="0" w:type="dxa"/>
          </w:tblCellMar>
        </w:tblPrEx>
        <w:trPr>
          <w:trHeight w:val="403"/>
        </w:trPr>
        <w:tc>
          <w:tcPr>
            <w:tcW w:w="1413" w:type="pct"/>
            <w:shd w:val="clear" w:color="auto" w:fill="FFFFFF"/>
          </w:tcPr>
          <w:p w:rsidR="0002238A" w:rsidRPr="002712D6" w:rsidRDefault="0002238A" w:rsidP="00BC18D7">
            <w:pPr>
              <w:shd w:val="clear" w:color="auto" w:fill="FFFFFF"/>
              <w:rPr>
                <w:b/>
                <w:bCs/>
                <w:szCs w:val="24"/>
              </w:rPr>
            </w:pPr>
            <w:r w:rsidRPr="0091025D">
              <w:rPr>
                <w:b/>
                <w:bCs/>
                <w:szCs w:val="24"/>
              </w:rPr>
              <w:t>Housing Density Study</w:t>
            </w:r>
          </w:p>
        </w:tc>
        <w:tc>
          <w:tcPr>
            <w:tcW w:w="790" w:type="pct"/>
            <w:shd w:val="clear" w:color="auto" w:fill="FFFFFF"/>
          </w:tcPr>
          <w:p w:rsidR="0002238A" w:rsidRPr="002712D6" w:rsidRDefault="0002238A" w:rsidP="00BC18D7">
            <w:pPr>
              <w:shd w:val="clear" w:color="auto" w:fill="FFFFFF"/>
              <w:jc w:val="center"/>
              <w:rPr>
                <w:b/>
                <w:szCs w:val="24"/>
              </w:rPr>
            </w:pPr>
          </w:p>
        </w:tc>
        <w:tc>
          <w:tcPr>
            <w:tcW w:w="670" w:type="pct"/>
            <w:shd w:val="clear" w:color="auto" w:fill="FFFFFF"/>
          </w:tcPr>
          <w:p w:rsidR="0002238A" w:rsidRPr="002712D6" w:rsidRDefault="0002238A" w:rsidP="00BC18D7">
            <w:pPr>
              <w:shd w:val="clear" w:color="auto" w:fill="FFFFFF"/>
              <w:jc w:val="center"/>
              <w:rPr>
                <w:b/>
                <w:szCs w:val="24"/>
              </w:rPr>
            </w:pPr>
          </w:p>
        </w:tc>
        <w:tc>
          <w:tcPr>
            <w:tcW w:w="1497" w:type="pct"/>
            <w:shd w:val="clear" w:color="auto" w:fill="FFFFFF"/>
          </w:tcPr>
          <w:p w:rsidR="0002238A" w:rsidRPr="002712D6" w:rsidRDefault="0002238A" w:rsidP="00BC18D7">
            <w:pPr>
              <w:shd w:val="clear" w:color="auto" w:fill="FFFFFF"/>
              <w:rPr>
                <w:b/>
                <w:szCs w:val="24"/>
              </w:rPr>
            </w:pPr>
          </w:p>
        </w:tc>
        <w:tc>
          <w:tcPr>
            <w:tcW w:w="630" w:type="pct"/>
            <w:shd w:val="clear" w:color="auto" w:fill="FFFFFF"/>
          </w:tcPr>
          <w:p w:rsidR="0002238A" w:rsidRPr="002712D6" w:rsidRDefault="0002238A" w:rsidP="00BC18D7">
            <w:pPr>
              <w:shd w:val="clear" w:color="auto" w:fill="FFFFFF"/>
              <w:jc w:val="center"/>
              <w:rPr>
                <w:b/>
                <w:szCs w:val="24"/>
              </w:rPr>
            </w:pPr>
          </w:p>
        </w:tc>
      </w:tr>
      <w:tr w:rsidR="0002238A" w:rsidRPr="002712D6" w:rsidTr="00BC18D7">
        <w:tblPrEx>
          <w:tblCellMar>
            <w:top w:w="0" w:type="dxa"/>
            <w:bottom w:w="0" w:type="dxa"/>
          </w:tblCellMar>
        </w:tblPrEx>
        <w:trPr>
          <w:trHeight w:val="403"/>
        </w:trPr>
        <w:tc>
          <w:tcPr>
            <w:tcW w:w="1413" w:type="pct"/>
            <w:shd w:val="clear" w:color="auto" w:fill="FFFFFF"/>
          </w:tcPr>
          <w:p w:rsidR="0002238A" w:rsidRPr="002712D6" w:rsidRDefault="0002238A" w:rsidP="00BC18D7">
            <w:pPr>
              <w:shd w:val="clear" w:color="auto" w:fill="FFFFFF"/>
              <w:rPr>
                <w:b/>
                <w:bCs/>
                <w:szCs w:val="24"/>
              </w:rPr>
            </w:pPr>
            <w:r w:rsidRPr="0091025D">
              <w:rPr>
                <w:szCs w:val="24"/>
              </w:rPr>
              <w:t>Develop a Housing Density Strategy based on research to identify issues with living in density / strata.</w:t>
            </w:r>
          </w:p>
        </w:tc>
        <w:tc>
          <w:tcPr>
            <w:tcW w:w="790" w:type="pct"/>
            <w:shd w:val="clear" w:color="auto" w:fill="FFFFFF"/>
          </w:tcPr>
          <w:p w:rsidR="0002238A" w:rsidRPr="0091025D" w:rsidRDefault="0002238A" w:rsidP="0002238A">
            <w:pPr>
              <w:shd w:val="clear" w:color="auto" w:fill="FFFFFF"/>
              <w:jc w:val="center"/>
              <w:rPr>
                <w:szCs w:val="24"/>
              </w:rPr>
            </w:pPr>
            <w:r w:rsidRPr="0091025D">
              <w:rPr>
                <w:szCs w:val="24"/>
              </w:rPr>
              <w:t>2012</w:t>
            </w:r>
          </w:p>
        </w:tc>
        <w:tc>
          <w:tcPr>
            <w:tcW w:w="670" w:type="pct"/>
            <w:shd w:val="clear" w:color="auto" w:fill="FFFFFF"/>
          </w:tcPr>
          <w:p w:rsidR="0002238A" w:rsidRPr="0091025D" w:rsidRDefault="0002238A" w:rsidP="0002238A">
            <w:pPr>
              <w:shd w:val="clear" w:color="auto" w:fill="FFFFFF"/>
              <w:jc w:val="center"/>
              <w:rPr>
                <w:szCs w:val="24"/>
              </w:rPr>
            </w:pPr>
            <w:r w:rsidRPr="0091025D">
              <w:rPr>
                <w:szCs w:val="24"/>
              </w:rPr>
              <w:t>95</w:t>
            </w:r>
          </w:p>
        </w:tc>
        <w:tc>
          <w:tcPr>
            <w:tcW w:w="1497" w:type="pct"/>
            <w:shd w:val="clear" w:color="auto" w:fill="FFFFFF"/>
          </w:tcPr>
          <w:p w:rsidR="0002238A" w:rsidRPr="002712D6" w:rsidRDefault="0002238A" w:rsidP="00BC18D7">
            <w:pPr>
              <w:shd w:val="clear" w:color="auto" w:fill="FFFFFF"/>
              <w:rPr>
                <w:b/>
                <w:szCs w:val="24"/>
              </w:rPr>
            </w:pPr>
            <w:r w:rsidRPr="0091025D">
              <w:rPr>
                <w:szCs w:val="24"/>
              </w:rPr>
              <w:t>A detailed plan for strata literacy and capacity building is in development, to be delivered in later in 2012.</w:t>
            </w:r>
          </w:p>
        </w:tc>
        <w:tc>
          <w:tcPr>
            <w:tcW w:w="630" w:type="pct"/>
            <w:shd w:val="clear" w:color="auto" w:fill="FFFFFF"/>
          </w:tcPr>
          <w:p w:rsidR="0002238A" w:rsidRPr="002712D6" w:rsidRDefault="0002238A" w:rsidP="0002238A">
            <w:pPr>
              <w:shd w:val="clear" w:color="auto" w:fill="FFFFFF"/>
              <w:rPr>
                <w:b/>
                <w:szCs w:val="24"/>
              </w:rPr>
            </w:pPr>
            <w:r>
              <w:rPr>
                <w:b/>
                <w:szCs w:val="24"/>
              </w:rPr>
              <w:t>On Track</w:t>
            </w:r>
          </w:p>
        </w:tc>
      </w:tr>
    </w:tbl>
    <w:p w:rsidR="00D802BB" w:rsidRDefault="00D802BB">
      <w:pPr>
        <w:rPr>
          <w:szCs w:val="24"/>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956"/>
        <w:gridCol w:w="5313"/>
        <w:gridCol w:w="838"/>
      </w:tblGrid>
      <w:tr w:rsidR="0002238A" w:rsidRPr="002712D6" w:rsidTr="00BC18D7">
        <w:tblPrEx>
          <w:tblCellMar>
            <w:top w:w="0" w:type="dxa"/>
            <w:bottom w:w="0" w:type="dxa"/>
          </w:tblCellMar>
        </w:tblPrEx>
        <w:trPr>
          <w:trHeight w:val="451"/>
        </w:trPr>
        <w:tc>
          <w:tcPr>
            <w:tcW w:w="1623" w:type="pct"/>
            <w:shd w:val="clear" w:color="auto" w:fill="FFFFFF"/>
          </w:tcPr>
          <w:p w:rsidR="0002238A" w:rsidRPr="002712D6" w:rsidRDefault="0002238A" w:rsidP="00BC18D7">
            <w:pPr>
              <w:shd w:val="clear" w:color="auto" w:fill="FFFFFF"/>
              <w:rPr>
                <w:b/>
                <w:bCs/>
                <w:szCs w:val="24"/>
              </w:rPr>
            </w:pPr>
            <w:r w:rsidRPr="002712D6">
              <w:rPr>
                <w:b/>
                <w:bCs/>
                <w:szCs w:val="24"/>
              </w:rPr>
              <w:t>Major Programs</w:t>
            </w:r>
          </w:p>
        </w:tc>
        <w:tc>
          <w:tcPr>
            <w:tcW w:w="2917" w:type="pct"/>
            <w:shd w:val="clear" w:color="auto" w:fill="FFFFFF"/>
          </w:tcPr>
          <w:p w:rsidR="0002238A" w:rsidRPr="002712D6" w:rsidRDefault="0002238A" w:rsidP="00BC18D7">
            <w:pPr>
              <w:shd w:val="clear" w:color="auto" w:fill="FFFFFF"/>
              <w:rPr>
                <w:b/>
                <w:szCs w:val="24"/>
              </w:rPr>
            </w:pPr>
            <w:r w:rsidRPr="002712D6">
              <w:rPr>
                <w:b/>
                <w:szCs w:val="24"/>
              </w:rPr>
              <w:t>Progress To Date</w:t>
            </w:r>
          </w:p>
        </w:tc>
        <w:tc>
          <w:tcPr>
            <w:tcW w:w="460" w:type="pct"/>
            <w:shd w:val="clear" w:color="auto" w:fill="FFFFFF"/>
          </w:tcPr>
          <w:p w:rsidR="0002238A" w:rsidRPr="002712D6" w:rsidRDefault="0002238A" w:rsidP="00BC18D7">
            <w:pPr>
              <w:shd w:val="clear" w:color="auto" w:fill="FFFFFF"/>
              <w:jc w:val="center"/>
              <w:rPr>
                <w:b/>
                <w:szCs w:val="24"/>
              </w:rPr>
            </w:pPr>
            <w:r w:rsidRPr="002712D6">
              <w:rPr>
                <w:b/>
                <w:szCs w:val="24"/>
              </w:rPr>
              <w:t>Status</w:t>
            </w:r>
          </w:p>
        </w:tc>
      </w:tr>
      <w:tr w:rsidR="0002238A" w:rsidRPr="002712D6" w:rsidTr="0002238A">
        <w:tblPrEx>
          <w:tblCellMar>
            <w:top w:w="0" w:type="dxa"/>
            <w:bottom w:w="0" w:type="dxa"/>
          </w:tblCellMar>
        </w:tblPrEx>
        <w:trPr>
          <w:trHeight w:val="451"/>
        </w:trPr>
        <w:tc>
          <w:tcPr>
            <w:tcW w:w="5000" w:type="pct"/>
            <w:gridSpan w:val="3"/>
            <w:shd w:val="clear" w:color="auto" w:fill="FFFFFF"/>
          </w:tcPr>
          <w:p w:rsidR="0002238A" w:rsidRPr="002712D6" w:rsidRDefault="0002238A" w:rsidP="0002238A">
            <w:pPr>
              <w:shd w:val="clear" w:color="auto" w:fill="FFFFFF"/>
              <w:rPr>
                <w:b/>
                <w:szCs w:val="24"/>
              </w:rPr>
            </w:pPr>
            <w:r w:rsidRPr="0091025D">
              <w:rPr>
                <w:b/>
                <w:bCs/>
                <w:szCs w:val="24"/>
              </w:rPr>
              <w:t>Living in Density/Strata</w:t>
            </w:r>
          </w:p>
        </w:tc>
      </w:tr>
      <w:tr w:rsidR="0002238A" w:rsidRPr="002712D6" w:rsidTr="00BC18D7">
        <w:tblPrEx>
          <w:tblCellMar>
            <w:top w:w="0" w:type="dxa"/>
            <w:bottom w:w="0" w:type="dxa"/>
          </w:tblCellMar>
        </w:tblPrEx>
        <w:trPr>
          <w:trHeight w:val="451"/>
        </w:trPr>
        <w:tc>
          <w:tcPr>
            <w:tcW w:w="1623" w:type="pct"/>
            <w:shd w:val="clear" w:color="auto" w:fill="FFFFFF"/>
          </w:tcPr>
          <w:p w:rsidR="0002238A" w:rsidRPr="002712D6" w:rsidRDefault="0002238A" w:rsidP="00BC18D7">
            <w:pPr>
              <w:shd w:val="clear" w:color="auto" w:fill="FFFFFF"/>
              <w:rPr>
                <w:b/>
                <w:bCs/>
                <w:szCs w:val="24"/>
              </w:rPr>
            </w:pPr>
            <w:r w:rsidRPr="0091025D">
              <w:rPr>
                <w:szCs w:val="24"/>
              </w:rPr>
              <w:t>Define and implement a program of actions to address issues with living in density / strata, based on the Housing Density Strategy.</w:t>
            </w:r>
          </w:p>
        </w:tc>
        <w:tc>
          <w:tcPr>
            <w:tcW w:w="2917" w:type="pct"/>
            <w:shd w:val="clear" w:color="auto" w:fill="FFFFFF"/>
          </w:tcPr>
          <w:p w:rsidR="0002238A" w:rsidRPr="002712D6" w:rsidRDefault="0002238A" w:rsidP="00BC18D7">
            <w:pPr>
              <w:shd w:val="clear" w:color="auto" w:fill="FFFFFF"/>
              <w:rPr>
                <w:b/>
                <w:szCs w:val="24"/>
              </w:rPr>
            </w:pPr>
            <w:r w:rsidRPr="0091025D">
              <w:rPr>
                <w:szCs w:val="24"/>
              </w:rPr>
              <w:t>A detailed plan for strata literacy and capacity building is in development, to be delivered in later in 2012.</w:t>
            </w:r>
          </w:p>
        </w:tc>
        <w:tc>
          <w:tcPr>
            <w:tcW w:w="460" w:type="pct"/>
            <w:shd w:val="clear" w:color="auto" w:fill="FFFFFF"/>
          </w:tcPr>
          <w:p w:rsidR="0002238A" w:rsidRPr="002712D6" w:rsidRDefault="0002238A" w:rsidP="00BC18D7">
            <w:pPr>
              <w:shd w:val="clear" w:color="auto" w:fill="FFFFFF"/>
              <w:jc w:val="center"/>
              <w:rPr>
                <w:b/>
                <w:szCs w:val="24"/>
              </w:rPr>
            </w:pPr>
            <w:r>
              <w:rPr>
                <w:b/>
                <w:szCs w:val="24"/>
              </w:rPr>
              <w:t>On Track</w:t>
            </w:r>
          </w:p>
        </w:tc>
      </w:tr>
      <w:tr w:rsidR="0002238A" w:rsidRPr="002712D6" w:rsidTr="00BC18D7">
        <w:tblPrEx>
          <w:tblCellMar>
            <w:top w:w="0" w:type="dxa"/>
            <w:bottom w:w="0" w:type="dxa"/>
          </w:tblCellMar>
        </w:tblPrEx>
        <w:trPr>
          <w:trHeight w:val="451"/>
        </w:trPr>
        <w:tc>
          <w:tcPr>
            <w:tcW w:w="1623" w:type="pct"/>
            <w:shd w:val="clear" w:color="auto" w:fill="FFFFFF"/>
          </w:tcPr>
          <w:p w:rsidR="0002238A" w:rsidRPr="0091025D" w:rsidRDefault="0002238A" w:rsidP="00BC18D7">
            <w:pPr>
              <w:shd w:val="clear" w:color="auto" w:fill="FFFFFF"/>
              <w:rPr>
                <w:szCs w:val="24"/>
              </w:rPr>
            </w:pPr>
            <w:r w:rsidRPr="0091025D">
              <w:rPr>
                <w:szCs w:val="24"/>
              </w:rPr>
              <w:t xml:space="preserve">Define and implement strategies to promote </w:t>
            </w:r>
            <w:r w:rsidRPr="0091025D">
              <w:rPr>
                <w:szCs w:val="24"/>
              </w:rPr>
              <w:lastRenderedPageBreak/>
              <w:t>public discussion of issues with living in density / strata.</w:t>
            </w:r>
          </w:p>
        </w:tc>
        <w:tc>
          <w:tcPr>
            <w:tcW w:w="2917" w:type="pct"/>
            <w:shd w:val="clear" w:color="auto" w:fill="FFFFFF"/>
          </w:tcPr>
          <w:p w:rsidR="0002238A" w:rsidRPr="0091025D" w:rsidRDefault="0002238A" w:rsidP="00BC18D7">
            <w:pPr>
              <w:shd w:val="clear" w:color="auto" w:fill="FFFFFF"/>
              <w:rPr>
                <w:szCs w:val="24"/>
              </w:rPr>
            </w:pPr>
            <w:r w:rsidRPr="0091025D">
              <w:rPr>
                <w:szCs w:val="24"/>
              </w:rPr>
              <w:lastRenderedPageBreak/>
              <w:t xml:space="preserve">"Rise and Shine: The Future of Strata in the City" forum was held at Customs House on 16 March </w:t>
            </w:r>
            <w:r w:rsidRPr="0091025D">
              <w:rPr>
                <w:szCs w:val="24"/>
              </w:rPr>
              <w:lastRenderedPageBreak/>
              <w:t>to a full house. It featured a panel of building and legal experts, and covered recent changes to the Home Building Act.</w:t>
            </w:r>
          </w:p>
        </w:tc>
        <w:tc>
          <w:tcPr>
            <w:tcW w:w="460" w:type="pct"/>
            <w:shd w:val="clear" w:color="auto" w:fill="FFFFFF"/>
          </w:tcPr>
          <w:p w:rsidR="0002238A" w:rsidRDefault="0002238A" w:rsidP="00BC18D7">
            <w:pPr>
              <w:shd w:val="clear" w:color="auto" w:fill="FFFFFF"/>
              <w:jc w:val="center"/>
              <w:rPr>
                <w:b/>
                <w:szCs w:val="24"/>
              </w:rPr>
            </w:pPr>
            <w:r>
              <w:rPr>
                <w:b/>
                <w:szCs w:val="24"/>
              </w:rPr>
              <w:lastRenderedPageBreak/>
              <w:t>On Track</w:t>
            </w:r>
          </w:p>
        </w:tc>
      </w:tr>
    </w:tbl>
    <w:p w:rsidR="00D802BB" w:rsidRDefault="00D802BB">
      <w:pPr>
        <w:rPr>
          <w:szCs w:val="24"/>
        </w:rPr>
      </w:pPr>
    </w:p>
    <w:p w:rsidR="0002238A" w:rsidRDefault="0002238A">
      <w:pPr>
        <w:rPr>
          <w:b/>
        </w:rPr>
      </w:pPr>
      <w:r>
        <w:rPr>
          <w:b/>
        </w:rPr>
        <w:t>6.S.1 Key Performance Indicators</w:t>
      </w:r>
    </w:p>
    <w:p w:rsidR="0002238A" w:rsidRDefault="0002238A">
      <w:pPr>
        <w:rPr>
          <w:b/>
        </w:rPr>
      </w:pPr>
    </w:p>
    <w:p w:rsidR="0002238A" w:rsidRDefault="0002238A">
      <w:pPr>
        <w:rPr>
          <w:b/>
        </w:rPr>
      </w:pPr>
      <w:r>
        <w:rPr>
          <w:b/>
        </w:rPr>
        <w:t>Local economies -</w:t>
      </w:r>
    </w:p>
    <w:p w:rsidR="0002238A" w:rsidRPr="0002238A" w:rsidRDefault="0002238A">
      <w:pPr>
        <w:rPr>
          <w:b/>
        </w:rPr>
      </w:pPr>
      <w:r>
        <w:rPr>
          <w:b/>
        </w:rPr>
        <w:t>Develop and support local economics and employment</w:t>
      </w:r>
    </w:p>
    <w:p w:rsidR="00D802BB" w:rsidRDefault="00D802BB"/>
    <w:tbl>
      <w:tblPr>
        <w:tblW w:w="6045" w:type="pct"/>
        <w:jc w:val="center"/>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442"/>
        <w:gridCol w:w="547"/>
        <w:gridCol w:w="859"/>
        <w:gridCol w:w="804"/>
        <w:gridCol w:w="804"/>
        <w:gridCol w:w="859"/>
        <w:gridCol w:w="859"/>
        <w:gridCol w:w="859"/>
        <w:gridCol w:w="859"/>
        <w:gridCol w:w="859"/>
        <w:gridCol w:w="1337"/>
        <w:gridCol w:w="925"/>
      </w:tblGrid>
      <w:tr w:rsidR="00AD6F77" w:rsidRPr="00A1368B" w:rsidTr="00AD6F77">
        <w:tblPrEx>
          <w:tblCellMar>
            <w:top w:w="0" w:type="dxa"/>
            <w:bottom w:w="0" w:type="dxa"/>
          </w:tblCellMar>
        </w:tblPrEx>
        <w:trPr>
          <w:trHeight w:val="259"/>
          <w:jc w:val="center"/>
        </w:trPr>
        <w:tc>
          <w:tcPr>
            <w:tcW w:w="655" w:type="pct"/>
            <w:shd w:val="clear" w:color="auto" w:fill="FFFFFF"/>
          </w:tcPr>
          <w:p w:rsidR="00AD6F77" w:rsidRPr="00A1368B" w:rsidRDefault="00AD6F77" w:rsidP="00BC18D7">
            <w:pPr>
              <w:shd w:val="clear" w:color="auto" w:fill="FFFFFF"/>
              <w:rPr>
                <w:b/>
                <w:bCs/>
                <w:sz w:val="20"/>
                <w:szCs w:val="24"/>
              </w:rPr>
            </w:pPr>
            <w:r w:rsidRPr="00A1368B">
              <w:rPr>
                <w:b/>
                <w:bCs/>
                <w:sz w:val="20"/>
                <w:szCs w:val="24"/>
              </w:rPr>
              <w:t>Key Performance Indicator</w:t>
            </w:r>
          </w:p>
        </w:tc>
        <w:tc>
          <w:tcPr>
            <w:tcW w:w="249" w:type="pct"/>
            <w:shd w:val="clear" w:color="auto" w:fill="FFFFFF"/>
          </w:tcPr>
          <w:p w:rsidR="00AD6F77" w:rsidRPr="00A1368B" w:rsidRDefault="00AD6F77" w:rsidP="00BC18D7">
            <w:pPr>
              <w:shd w:val="clear" w:color="auto" w:fill="FFFFFF"/>
              <w:jc w:val="center"/>
              <w:rPr>
                <w:b/>
                <w:bCs/>
                <w:sz w:val="20"/>
                <w:szCs w:val="24"/>
              </w:rPr>
            </w:pPr>
            <w:r w:rsidRPr="00A1368B">
              <w:rPr>
                <w:b/>
                <w:bCs/>
                <w:sz w:val="20"/>
                <w:szCs w:val="24"/>
              </w:rPr>
              <w:t>Unit</w:t>
            </w:r>
          </w:p>
        </w:tc>
        <w:tc>
          <w:tcPr>
            <w:tcW w:w="390" w:type="pct"/>
            <w:shd w:val="clear" w:color="auto" w:fill="FFFFFF"/>
          </w:tcPr>
          <w:p w:rsidR="00AD6F77" w:rsidRPr="00A1368B" w:rsidRDefault="00AD6F77" w:rsidP="00BC18D7">
            <w:pPr>
              <w:shd w:val="clear" w:color="auto" w:fill="FFFFFF"/>
              <w:jc w:val="center"/>
              <w:rPr>
                <w:b/>
                <w:bCs/>
                <w:sz w:val="20"/>
                <w:szCs w:val="24"/>
              </w:rPr>
            </w:pPr>
            <w:r w:rsidRPr="00A1368B">
              <w:rPr>
                <w:b/>
                <w:bCs/>
                <w:sz w:val="20"/>
                <w:szCs w:val="24"/>
              </w:rPr>
              <w:t>2009/10 Result</w:t>
            </w:r>
          </w:p>
        </w:tc>
        <w:tc>
          <w:tcPr>
            <w:tcW w:w="365" w:type="pct"/>
            <w:shd w:val="clear" w:color="auto" w:fill="FFFFFF"/>
          </w:tcPr>
          <w:p w:rsidR="00AD6F77" w:rsidRPr="00A1368B" w:rsidRDefault="00AD6F77" w:rsidP="00BC18D7">
            <w:pPr>
              <w:shd w:val="clear" w:color="auto" w:fill="FFFFFF"/>
              <w:jc w:val="center"/>
              <w:rPr>
                <w:b/>
                <w:bCs/>
                <w:sz w:val="20"/>
                <w:szCs w:val="24"/>
              </w:rPr>
            </w:pPr>
            <w:r w:rsidRPr="00A1368B">
              <w:rPr>
                <w:b/>
                <w:bCs/>
                <w:sz w:val="20"/>
                <w:szCs w:val="24"/>
              </w:rPr>
              <w:t>2010/11 Result</w:t>
            </w:r>
          </w:p>
        </w:tc>
        <w:tc>
          <w:tcPr>
            <w:tcW w:w="365" w:type="pct"/>
            <w:shd w:val="clear" w:color="auto" w:fill="FFFFFF"/>
          </w:tcPr>
          <w:p w:rsidR="00AD6F77" w:rsidRPr="00A1368B" w:rsidRDefault="00AD6F77" w:rsidP="00BC18D7">
            <w:pPr>
              <w:shd w:val="clear" w:color="auto" w:fill="FFFFFF"/>
              <w:jc w:val="center"/>
              <w:rPr>
                <w:b/>
                <w:bCs/>
                <w:sz w:val="20"/>
                <w:szCs w:val="24"/>
              </w:rPr>
            </w:pPr>
            <w:r w:rsidRPr="00A1368B">
              <w:rPr>
                <w:b/>
                <w:bCs/>
                <w:sz w:val="20"/>
                <w:szCs w:val="24"/>
              </w:rPr>
              <w:t>2011/12 Target</w:t>
            </w:r>
          </w:p>
        </w:tc>
        <w:tc>
          <w:tcPr>
            <w:tcW w:w="390" w:type="pct"/>
            <w:shd w:val="clear" w:color="auto" w:fill="FFFFFF"/>
          </w:tcPr>
          <w:p w:rsidR="00AD6F77" w:rsidRPr="00A1368B" w:rsidRDefault="00AD6F77" w:rsidP="00BC18D7">
            <w:pPr>
              <w:shd w:val="clear" w:color="auto" w:fill="FFFFFF"/>
              <w:jc w:val="center"/>
              <w:rPr>
                <w:b/>
                <w:bCs/>
                <w:sz w:val="20"/>
                <w:szCs w:val="24"/>
              </w:rPr>
            </w:pPr>
            <w:r w:rsidRPr="00A1368B">
              <w:rPr>
                <w:b/>
                <w:bCs/>
                <w:sz w:val="20"/>
                <w:szCs w:val="24"/>
              </w:rPr>
              <w:t>2011/12 Result Q1</w:t>
            </w:r>
          </w:p>
        </w:tc>
        <w:tc>
          <w:tcPr>
            <w:tcW w:w="390" w:type="pct"/>
            <w:shd w:val="clear" w:color="auto" w:fill="FFFFFF"/>
          </w:tcPr>
          <w:p w:rsidR="00AD6F77" w:rsidRPr="00A1368B" w:rsidRDefault="00AD6F77" w:rsidP="00BC18D7">
            <w:pPr>
              <w:shd w:val="clear" w:color="auto" w:fill="FFFFFF"/>
              <w:jc w:val="center"/>
              <w:rPr>
                <w:b/>
                <w:bCs/>
                <w:sz w:val="20"/>
                <w:szCs w:val="24"/>
              </w:rPr>
            </w:pPr>
            <w:r w:rsidRPr="00A1368B">
              <w:rPr>
                <w:b/>
                <w:bCs/>
                <w:sz w:val="20"/>
                <w:szCs w:val="24"/>
              </w:rPr>
              <w:t>2011/12 Result Q2</w:t>
            </w:r>
          </w:p>
        </w:tc>
        <w:tc>
          <w:tcPr>
            <w:tcW w:w="390" w:type="pct"/>
            <w:shd w:val="clear" w:color="auto" w:fill="FFFFFF"/>
          </w:tcPr>
          <w:p w:rsidR="00AD6F77" w:rsidRPr="00A1368B" w:rsidRDefault="00AD6F77" w:rsidP="00BC18D7">
            <w:pPr>
              <w:shd w:val="clear" w:color="auto" w:fill="FFFFFF"/>
              <w:jc w:val="center"/>
              <w:rPr>
                <w:b/>
                <w:sz w:val="20"/>
                <w:szCs w:val="24"/>
              </w:rPr>
            </w:pPr>
            <w:r w:rsidRPr="00A1368B">
              <w:rPr>
                <w:b/>
                <w:sz w:val="20"/>
                <w:szCs w:val="24"/>
              </w:rPr>
              <w:t>2011/12 Result Q3</w:t>
            </w:r>
          </w:p>
        </w:tc>
        <w:tc>
          <w:tcPr>
            <w:tcW w:w="390" w:type="pct"/>
            <w:shd w:val="clear" w:color="auto" w:fill="FFFFFF"/>
          </w:tcPr>
          <w:p w:rsidR="00AD6F77" w:rsidRPr="00A1368B" w:rsidRDefault="00AD6F77" w:rsidP="00BC18D7">
            <w:pPr>
              <w:shd w:val="clear" w:color="auto" w:fill="FFFFFF"/>
              <w:jc w:val="center"/>
              <w:rPr>
                <w:b/>
                <w:sz w:val="20"/>
                <w:szCs w:val="24"/>
              </w:rPr>
            </w:pPr>
            <w:r w:rsidRPr="00A1368B">
              <w:rPr>
                <w:b/>
                <w:sz w:val="20"/>
                <w:szCs w:val="24"/>
              </w:rPr>
              <w:t>2011/12 Result Q4</w:t>
            </w:r>
          </w:p>
        </w:tc>
        <w:tc>
          <w:tcPr>
            <w:tcW w:w="390" w:type="pct"/>
            <w:shd w:val="clear" w:color="auto" w:fill="FFFFFF"/>
          </w:tcPr>
          <w:p w:rsidR="00AD6F77" w:rsidRPr="00A1368B" w:rsidRDefault="00AD6F77" w:rsidP="00BC18D7">
            <w:pPr>
              <w:shd w:val="clear" w:color="auto" w:fill="FFFFFF"/>
              <w:jc w:val="center"/>
              <w:rPr>
                <w:b/>
                <w:sz w:val="20"/>
                <w:szCs w:val="24"/>
              </w:rPr>
            </w:pPr>
            <w:r w:rsidRPr="00A1368B">
              <w:rPr>
                <w:b/>
                <w:sz w:val="20"/>
                <w:szCs w:val="24"/>
              </w:rPr>
              <w:t>YTD</w:t>
            </w:r>
          </w:p>
        </w:tc>
        <w:tc>
          <w:tcPr>
            <w:tcW w:w="607" w:type="pct"/>
            <w:shd w:val="clear" w:color="auto" w:fill="FFFFFF"/>
          </w:tcPr>
          <w:p w:rsidR="00AD6F77" w:rsidRPr="00A1368B" w:rsidRDefault="00AD6F77" w:rsidP="00BC18D7">
            <w:pPr>
              <w:shd w:val="clear" w:color="auto" w:fill="FFFFFF"/>
              <w:rPr>
                <w:b/>
                <w:bCs/>
                <w:sz w:val="20"/>
                <w:szCs w:val="24"/>
              </w:rPr>
            </w:pPr>
            <w:r w:rsidRPr="00A1368B">
              <w:rPr>
                <w:b/>
                <w:bCs/>
                <w:sz w:val="20"/>
                <w:szCs w:val="24"/>
              </w:rPr>
              <w:t>Comment</w:t>
            </w:r>
          </w:p>
        </w:tc>
        <w:tc>
          <w:tcPr>
            <w:tcW w:w="420" w:type="pct"/>
            <w:shd w:val="clear" w:color="auto" w:fill="FFFFFF"/>
          </w:tcPr>
          <w:p w:rsidR="00AD6F77" w:rsidRPr="00A1368B" w:rsidRDefault="00AD6F77" w:rsidP="00BC18D7">
            <w:pPr>
              <w:shd w:val="clear" w:color="auto" w:fill="FFFFFF"/>
              <w:rPr>
                <w:b/>
                <w:bCs/>
                <w:sz w:val="20"/>
                <w:szCs w:val="24"/>
              </w:rPr>
            </w:pPr>
            <w:r w:rsidRPr="00A1368B">
              <w:rPr>
                <w:b/>
                <w:bCs/>
                <w:sz w:val="20"/>
                <w:szCs w:val="24"/>
              </w:rPr>
              <w:t>Status</w:t>
            </w:r>
          </w:p>
        </w:tc>
      </w:tr>
      <w:tr w:rsidR="00AD6F77" w:rsidRPr="00A1368B" w:rsidTr="00AD6F77">
        <w:tblPrEx>
          <w:tblCellMar>
            <w:top w:w="0" w:type="dxa"/>
            <w:bottom w:w="0" w:type="dxa"/>
          </w:tblCellMar>
        </w:tblPrEx>
        <w:trPr>
          <w:trHeight w:val="259"/>
          <w:jc w:val="center"/>
        </w:trPr>
        <w:tc>
          <w:tcPr>
            <w:tcW w:w="655" w:type="pct"/>
            <w:shd w:val="clear" w:color="auto" w:fill="FFFFFF"/>
          </w:tcPr>
          <w:p w:rsidR="00AD6F77" w:rsidRPr="0002238A" w:rsidRDefault="00AD6F77" w:rsidP="00BC18D7">
            <w:pPr>
              <w:shd w:val="clear" w:color="auto" w:fill="FFFFFF"/>
              <w:rPr>
                <w:sz w:val="20"/>
                <w:szCs w:val="24"/>
              </w:rPr>
            </w:pPr>
            <w:r w:rsidRPr="0002238A">
              <w:rPr>
                <w:sz w:val="20"/>
                <w:szCs w:val="24"/>
              </w:rPr>
              <w:t>Amount of street level outdoor dining in the Village Centres</w:t>
            </w:r>
          </w:p>
        </w:tc>
        <w:tc>
          <w:tcPr>
            <w:tcW w:w="249" w:type="pct"/>
            <w:shd w:val="clear" w:color="auto" w:fill="FFFFFF"/>
          </w:tcPr>
          <w:p w:rsidR="00AD6F77" w:rsidRPr="0002238A" w:rsidRDefault="00AD6F77" w:rsidP="00AD6F77">
            <w:pPr>
              <w:shd w:val="clear" w:color="auto" w:fill="FFFFFF"/>
              <w:jc w:val="center"/>
              <w:rPr>
                <w:sz w:val="20"/>
                <w:szCs w:val="24"/>
              </w:rPr>
            </w:pPr>
            <w:r w:rsidRPr="0002238A">
              <w:rPr>
                <w:sz w:val="20"/>
                <w:szCs w:val="24"/>
              </w:rPr>
              <w:t>m2</w:t>
            </w:r>
          </w:p>
        </w:tc>
        <w:tc>
          <w:tcPr>
            <w:tcW w:w="390" w:type="pct"/>
            <w:shd w:val="clear" w:color="auto" w:fill="FFFFFF"/>
          </w:tcPr>
          <w:p w:rsidR="00AD6F77" w:rsidRPr="0002238A" w:rsidRDefault="00AD6F77" w:rsidP="00AD6F77">
            <w:pPr>
              <w:shd w:val="clear" w:color="auto" w:fill="FFFFFF"/>
              <w:jc w:val="center"/>
              <w:rPr>
                <w:sz w:val="20"/>
                <w:szCs w:val="24"/>
              </w:rPr>
            </w:pPr>
            <w:r w:rsidRPr="0002238A">
              <w:rPr>
                <w:sz w:val="20"/>
                <w:szCs w:val="24"/>
              </w:rPr>
              <w:t>2,905.51</w:t>
            </w:r>
          </w:p>
        </w:tc>
        <w:tc>
          <w:tcPr>
            <w:tcW w:w="365" w:type="pct"/>
            <w:shd w:val="clear" w:color="auto" w:fill="FFFFFF"/>
          </w:tcPr>
          <w:p w:rsidR="00AD6F77" w:rsidRPr="0002238A" w:rsidRDefault="00AD6F77" w:rsidP="00AD6F77">
            <w:pPr>
              <w:shd w:val="clear" w:color="auto" w:fill="FFFFFF"/>
              <w:jc w:val="center"/>
              <w:rPr>
                <w:sz w:val="20"/>
                <w:szCs w:val="24"/>
              </w:rPr>
            </w:pPr>
            <w:r w:rsidRPr="0002238A">
              <w:rPr>
                <w:sz w:val="20"/>
                <w:szCs w:val="24"/>
              </w:rPr>
              <w:t>2,914.7</w:t>
            </w:r>
          </w:p>
        </w:tc>
        <w:tc>
          <w:tcPr>
            <w:tcW w:w="365" w:type="pct"/>
            <w:shd w:val="clear" w:color="auto" w:fill="FFFFFF"/>
          </w:tcPr>
          <w:p w:rsidR="00AD6F77" w:rsidRPr="0002238A" w:rsidRDefault="00AD6F77" w:rsidP="00AD6F77">
            <w:pPr>
              <w:shd w:val="clear" w:color="auto" w:fill="FFFFFF"/>
              <w:jc w:val="center"/>
              <w:rPr>
                <w:sz w:val="20"/>
                <w:szCs w:val="24"/>
              </w:rPr>
            </w:pPr>
            <w:r w:rsidRPr="0002238A">
              <w:rPr>
                <w:sz w:val="20"/>
                <w:szCs w:val="24"/>
              </w:rPr>
              <w:t>3,206</w:t>
            </w:r>
          </w:p>
        </w:tc>
        <w:tc>
          <w:tcPr>
            <w:tcW w:w="390" w:type="pct"/>
            <w:shd w:val="clear" w:color="auto" w:fill="FFFFFF"/>
          </w:tcPr>
          <w:p w:rsidR="00AD6F77" w:rsidRPr="0002238A" w:rsidRDefault="00AD6F77" w:rsidP="00AD6F77">
            <w:pPr>
              <w:shd w:val="clear" w:color="auto" w:fill="FFFFFF"/>
              <w:jc w:val="center"/>
              <w:rPr>
                <w:sz w:val="20"/>
                <w:szCs w:val="24"/>
              </w:rPr>
            </w:pPr>
            <w:r w:rsidRPr="0002238A">
              <w:rPr>
                <w:sz w:val="20"/>
                <w:szCs w:val="24"/>
              </w:rPr>
              <w:t>2,923.97</w:t>
            </w:r>
          </w:p>
        </w:tc>
        <w:tc>
          <w:tcPr>
            <w:tcW w:w="390" w:type="pct"/>
            <w:shd w:val="clear" w:color="auto" w:fill="FFFFFF"/>
          </w:tcPr>
          <w:p w:rsidR="00AD6F77" w:rsidRPr="0002238A" w:rsidRDefault="00AD6F77" w:rsidP="00AD6F77">
            <w:pPr>
              <w:shd w:val="clear" w:color="auto" w:fill="FFFFFF"/>
              <w:jc w:val="center"/>
              <w:rPr>
                <w:sz w:val="20"/>
                <w:szCs w:val="24"/>
              </w:rPr>
            </w:pPr>
            <w:r w:rsidRPr="0002238A">
              <w:rPr>
                <w:sz w:val="20"/>
                <w:szCs w:val="24"/>
              </w:rPr>
              <w:t>3,244.11</w:t>
            </w:r>
          </w:p>
        </w:tc>
        <w:tc>
          <w:tcPr>
            <w:tcW w:w="390" w:type="pct"/>
            <w:shd w:val="clear" w:color="auto" w:fill="FFFFFF"/>
          </w:tcPr>
          <w:p w:rsidR="00AD6F77" w:rsidRPr="0002238A" w:rsidRDefault="00AD6F77" w:rsidP="00AD6F77">
            <w:pPr>
              <w:shd w:val="clear" w:color="auto" w:fill="FFFFFF"/>
              <w:jc w:val="center"/>
              <w:rPr>
                <w:sz w:val="20"/>
                <w:szCs w:val="24"/>
              </w:rPr>
            </w:pPr>
            <w:r w:rsidRPr="0002238A">
              <w:rPr>
                <w:sz w:val="20"/>
                <w:szCs w:val="24"/>
              </w:rPr>
              <w:t>3,240.13</w:t>
            </w:r>
          </w:p>
        </w:tc>
        <w:tc>
          <w:tcPr>
            <w:tcW w:w="390" w:type="pct"/>
            <w:shd w:val="clear" w:color="auto" w:fill="FFFFFF"/>
          </w:tcPr>
          <w:p w:rsidR="00AD6F77" w:rsidRPr="0002238A" w:rsidRDefault="00AD6F77" w:rsidP="00AD6F77">
            <w:pPr>
              <w:shd w:val="clear" w:color="auto" w:fill="FFFFFF"/>
              <w:jc w:val="center"/>
              <w:rPr>
                <w:sz w:val="20"/>
                <w:szCs w:val="24"/>
              </w:rPr>
            </w:pPr>
            <w:r w:rsidRPr="0002238A">
              <w:rPr>
                <w:sz w:val="20"/>
                <w:szCs w:val="24"/>
              </w:rPr>
              <w:t>3,442.12</w:t>
            </w:r>
          </w:p>
        </w:tc>
        <w:tc>
          <w:tcPr>
            <w:tcW w:w="390" w:type="pct"/>
            <w:shd w:val="clear" w:color="auto" w:fill="FFFFFF"/>
          </w:tcPr>
          <w:p w:rsidR="00AD6F77" w:rsidRPr="0002238A" w:rsidRDefault="00AD6F77" w:rsidP="00AD6F77">
            <w:pPr>
              <w:shd w:val="clear" w:color="auto" w:fill="FFFFFF"/>
              <w:jc w:val="center"/>
              <w:rPr>
                <w:sz w:val="20"/>
                <w:szCs w:val="24"/>
              </w:rPr>
            </w:pPr>
            <w:r w:rsidRPr="0002238A">
              <w:rPr>
                <w:sz w:val="20"/>
                <w:szCs w:val="24"/>
              </w:rPr>
              <w:t>3,442.12</w:t>
            </w:r>
          </w:p>
        </w:tc>
        <w:tc>
          <w:tcPr>
            <w:tcW w:w="607" w:type="pct"/>
            <w:shd w:val="clear" w:color="auto" w:fill="FFFFFF"/>
          </w:tcPr>
          <w:p w:rsidR="00AD6F77" w:rsidRPr="0002238A" w:rsidRDefault="00AD6F77" w:rsidP="00BC18D7">
            <w:pPr>
              <w:shd w:val="clear" w:color="auto" w:fill="FFFFFF"/>
              <w:rPr>
                <w:sz w:val="20"/>
                <w:szCs w:val="24"/>
              </w:rPr>
            </w:pPr>
          </w:p>
        </w:tc>
        <w:tc>
          <w:tcPr>
            <w:tcW w:w="420" w:type="pct"/>
            <w:shd w:val="clear" w:color="auto" w:fill="FFFFFF"/>
          </w:tcPr>
          <w:p w:rsidR="00AD6F77" w:rsidRPr="0002238A" w:rsidRDefault="00AD6F77" w:rsidP="00AD6F77">
            <w:pPr>
              <w:shd w:val="clear" w:color="auto" w:fill="FFFFFF"/>
              <w:jc w:val="center"/>
              <w:rPr>
                <w:sz w:val="20"/>
                <w:szCs w:val="24"/>
              </w:rPr>
            </w:pPr>
            <w:r w:rsidRPr="0002238A">
              <w:rPr>
                <w:b/>
                <w:bCs/>
                <w:sz w:val="20"/>
                <w:szCs w:val="24"/>
              </w:rPr>
              <w:t>On Track</w:t>
            </w:r>
          </w:p>
        </w:tc>
      </w:tr>
      <w:tr w:rsidR="00AD6F77" w:rsidRPr="00A1368B" w:rsidTr="00AD6F77">
        <w:tblPrEx>
          <w:tblCellMar>
            <w:top w:w="0" w:type="dxa"/>
            <w:bottom w:w="0" w:type="dxa"/>
          </w:tblCellMar>
        </w:tblPrEx>
        <w:trPr>
          <w:trHeight w:val="259"/>
          <w:jc w:val="center"/>
        </w:trPr>
        <w:tc>
          <w:tcPr>
            <w:tcW w:w="655" w:type="pct"/>
            <w:shd w:val="clear" w:color="auto" w:fill="FFFFFF"/>
          </w:tcPr>
          <w:p w:rsidR="00AD6F77" w:rsidRPr="0002238A" w:rsidRDefault="00AD6F77" w:rsidP="00BC18D7">
            <w:pPr>
              <w:shd w:val="clear" w:color="auto" w:fill="FFFFFF"/>
              <w:rPr>
                <w:sz w:val="20"/>
                <w:szCs w:val="24"/>
              </w:rPr>
            </w:pPr>
            <w:r w:rsidRPr="0002238A">
              <w:rPr>
                <w:sz w:val="20"/>
                <w:szCs w:val="24"/>
              </w:rPr>
              <w:t>Aboriginal and Torres Strait Islander people in training / employment / enterprise programs supported by the City</w:t>
            </w:r>
          </w:p>
        </w:tc>
        <w:tc>
          <w:tcPr>
            <w:tcW w:w="249" w:type="pct"/>
            <w:shd w:val="clear" w:color="auto" w:fill="FFFFFF"/>
          </w:tcPr>
          <w:p w:rsidR="00AD6F77" w:rsidRPr="00AD6F77" w:rsidRDefault="00AD6F77" w:rsidP="00AD6F77">
            <w:pPr>
              <w:shd w:val="clear" w:color="auto" w:fill="FFFFFF"/>
              <w:jc w:val="center"/>
              <w:rPr>
                <w:sz w:val="20"/>
                <w:szCs w:val="24"/>
              </w:rPr>
            </w:pPr>
            <w:r w:rsidRPr="00AD6F77">
              <w:rPr>
                <w:bCs/>
                <w:sz w:val="20"/>
                <w:szCs w:val="24"/>
              </w:rPr>
              <w:t>No</w:t>
            </w:r>
          </w:p>
        </w:tc>
        <w:tc>
          <w:tcPr>
            <w:tcW w:w="390" w:type="pct"/>
            <w:shd w:val="clear" w:color="auto" w:fill="FFFFFF"/>
          </w:tcPr>
          <w:p w:rsidR="00AD6F77" w:rsidRPr="0002238A" w:rsidRDefault="00AD6F77" w:rsidP="00AD6F77">
            <w:pPr>
              <w:shd w:val="clear" w:color="auto" w:fill="FFFFFF"/>
              <w:jc w:val="center"/>
              <w:rPr>
                <w:sz w:val="20"/>
                <w:szCs w:val="24"/>
              </w:rPr>
            </w:pPr>
            <w:r w:rsidRPr="0002238A">
              <w:rPr>
                <w:sz w:val="20"/>
                <w:szCs w:val="24"/>
              </w:rPr>
              <w:t>158</w:t>
            </w:r>
          </w:p>
        </w:tc>
        <w:tc>
          <w:tcPr>
            <w:tcW w:w="365" w:type="pct"/>
            <w:shd w:val="clear" w:color="auto" w:fill="FFFFFF"/>
          </w:tcPr>
          <w:p w:rsidR="00AD6F77" w:rsidRPr="0002238A" w:rsidRDefault="00AD6F77" w:rsidP="00AD6F77">
            <w:pPr>
              <w:shd w:val="clear" w:color="auto" w:fill="FFFFFF"/>
              <w:jc w:val="center"/>
              <w:rPr>
                <w:sz w:val="20"/>
                <w:szCs w:val="24"/>
              </w:rPr>
            </w:pPr>
            <w:r w:rsidRPr="0002238A">
              <w:rPr>
                <w:sz w:val="20"/>
                <w:szCs w:val="24"/>
              </w:rPr>
              <w:t>688</w:t>
            </w:r>
          </w:p>
        </w:tc>
        <w:tc>
          <w:tcPr>
            <w:tcW w:w="365" w:type="pct"/>
            <w:shd w:val="clear" w:color="auto" w:fill="FFFFFF"/>
          </w:tcPr>
          <w:p w:rsidR="00AD6F77" w:rsidRPr="0002238A" w:rsidRDefault="00AD6F77" w:rsidP="00AD6F77">
            <w:pPr>
              <w:shd w:val="clear" w:color="auto" w:fill="FFFFFF"/>
              <w:jc w:val="center"/>
              <w:rPr>
                <w:sz w:val="20"/>
                <w:szCs w:val="24"/>
              </w:rPr>
            </w:pPr>
            <w:r>
              <w:rPr>
                <w:sz w:val="20"/>
                <w:szCs w:val="24"/>
              </w:rPr>
              <w:t>-</w:t>
            </w:r>
          </w:p>
        </w:tc>
        <w:tc>
          <w:tcPr>
            <w:tcW w:w="390" w:type="pct"/>
            <w:shd w:val="clear" w:color="auto" w:fill="FFFFFF"/>
          </w:tcPr>
          <w:p w:rsidR="00AD6F77" w:rsidRPr="0002238A" w:rsidRDefault="00AD6F77" w:rsidP="00AD6F77">
            <w:pPr>
              <w:shd w:val="clear" w:color="auto" w:fill="FFFFFF"/>
              <w:jc w:val="center"/>
              <w:rPr>
                <w:sz w:val="20"/>
                <w:szCs w:val="24"/>
              </w:rPr>
            </w:pPr>
            <w:r w:rsidRPr="0002238A">
              <w:rPr>
                <w:sz w:val="20"/>
                <w:szCs w:val="24"/>
              </w:rPr>
              <w:t>152</w:t>
            </w:r>
          </w:p>
        </w:tc>
        <w:tc>
          <w:tcPr>
            <w:tcW w:w="390" w:type="pct"/>
            <w:shd w:val="clear" w:color="auto" w:fill="FFFFFF"/>
          </w:tcPr>
          <w:p w:rsidR="00AD6F77" w:rsidRPr="0002238A" w:rsidRDefault="00AD6F77" w:rsidP="00AD6F77">
            <w:pPr>
              <w:shd w:val="clear" w:color="auto" w:fill="FFFFFF"/>
              <w:jc w:val="center"/>
              <w:rPr>
                <w:sz w:val="20"/>
                <w:szCs w:val="24"/>
              </w:rPr>
            </w:pPr>
            <w:r w:rsidRPr="0002238A">
              <w:rPr>
                <w:sz w:val="20"/>
                <w:szCs w:val="24"/>
              </w:rPr>
              <w:t>214</w:t>
            </w:r>
          </w:p>
        </w:tc>
        <w:tc>
          <w:tcPr>
            <w:tcW w:w="390" w:type="pct"/>
            <w:shd w:val="clear" w:color="auto" w:fill="FFFFFF"/>
          </w:tcPr>
          <w:p w:rsidR="00AD6F77" w:rsidRPr="0002238A" w:rsidRDefault="00AD6F77" w:rsidP="00AD6F77">
            <w:pPr>
              <w:shd w:val="clear" w:color="auto" w:fill="FFFFFF"/>
              <w:jc w:val="center"/>
              <w:rPr>
                <w:sz w:val="20"/>
                <w:szCs w:val="24"/>
              </w:rPr>
            </w:pPr>
            <w:r w:rsidRPr="0002238A">
              <w:rPr>
                <w:sz w:val="20"/>
                <w:szCs w:val="24"/>
              </w:rPr>
              <w:t>826</w:t>
            </w:r>
          </w:p>
        </w:tc>
        <w:tc>
          <w:tcPr>
            <w:tcW w:w="390" w:type="pct"/>
            <w:shd w:val="clear" w:color="auto" w:fill="FFFFFF"/>
          </w:tcPr>
          <w:p w:rsidR="00AD6F77" w:rsidRPr="0002238A" w:rsidRDefault="00AD6F77" w:rsidP="00AD6F77">
            <w:pPr>
              <w:shd w:val="clear" w:color="auto" w:fill="FFFFFF"/>
              <w:jc w:val="center"/>
              <w:rPr>
                <w:sz w:val="20"/>
                <w:szCs w:val="24"/>
              </w:rPr>
            </w:pPr>
            <w:r w:rsidRPr="0002238A">
              <w:rPr>
                <w:sz w:val="20"/>
                <w:szCs w:val="24"/>
              </w:rPr>
              <w:t>580</w:t>
            </w:r>
          </w:p>
        </w:tc>
        <w:tc>
          <w:tcPr>
            <w:tcW w:w="390" w:type="pct"/>
            <w:shd w:val="clear" w:color="auto" w:fill="FFFFFF"/>
          </w:tcPr>
          <w:p w:rsidR="00AD6F77" w:rsidRPr="0002238A" w:rsidRDefault="00AD6F77" w:rsidP="00AD6F77">
            <w:pPr>
              <w:shd w:val="clear" w:color="auto" w:fill="FFFFFF"/>
              <w:jc w:val="center"/>
              <w:rPr>
                <w:sz w:val="20"/>
                <w:szCs w:val="24"/>
              </w:rPr>
            </w:pPr>
            <w:r w:rsidRPr="0002238A">
              <w:rPr>
                <w:sz w:val="20"/>
                <w:szCs w:val="24"/>
              </w:rPr>
              <w:t>1,772</w:t>
            </w:r>
          </w:p>
        </w:tc>
        <w:tc>
          <w:tcPr>
            <w:tcW w:w="607" w:type="pct"/>
            <w:shd w:val="clear" w:color="auto" w:fill="FFFFFF"/>
          </w:tcPr>
          <w:p w:rsidR="00AD6F77" w:rsidRPr="0002238A" w:rsidRDefault="00AD6F77" w:rsidP="00BC18D7">
            <w:pPr>
              <w:shd w:val="clear" w:color="auto" w:fill="FFFFFF"/>
              <w:rPr>
                <w:sz w:val="20"/>
                <w:szCs w:val="24"/>
              </w:rPr>
            </w:pPr>
            <w:r w:rsidRPr="0002238A">
              <w:rPr>
                <w:sz w:val="20"/>
                <w:szCs w:val="24"/>
              </w:rPr>
              <w:t>Systems improvements have allowed us to capture more accurate numbers attending programs. There has also been an increase in the number of people attending the Redfern facility.</w:t>
            </w:r>
          </w:p>
        </w:tc>
        <w:tc>
          <w:tcPr>
            <w:tcW w:w="420" w:type="pct"/>
            <w:shd w:val="clear" w:color="auto" w:fill="FFFFFF"/>
          </w:tcPr>
          <w:p w:rsidR="00AD6F77" w:rsidRPr="00AD6F77" w:rsidRDefault="00AD6F77" w:rsidP="00AD6F77">
            <w:pPr>
              <w:shd w:val="clear" w:color="auto" w:fill="FFFFFF"/>
              <w:jc w:val="center"/>
              <w:rPr>
                <w:b/>
                <w:sz w:val="20"/>
                <w:szCs w:val="24"/>
              </w:rPr>
            </w:pPr>
            <w:r w:rsidRPr="00AD6F77">
              <w:rPr>
                <w:b/>
                <w:sz w:val="20"/>
                <w:szCs w:val="24"/>
              </w:rPr>
              <w:t>Indicator Only</w:t>
            </w:r>
          </w:p>
        </w:tc>
      </w:tr>
      <w:tr w:rsidR="00AD6F77" w:rsidRPr="00A1368B" w:rsidTr="00AD6F77">
        <w:tblPrEx>
          <w:tblCellMar>
            <w:top w:w="0" w:type="dxa"/>
            <w:bottom w:w="0" w:type="dxa"/>
          </w:tblCellMar>
        </w:tblPrEx>
        <w:trPr>
          <w:trHeight w:val="259"/>
          <w:jc w:val="center"/>
        </w:trPr>
        <w:tc>
          <w:tcPr>
            <w:tcW w:w="655" w:type="pct"/>
            <w:shd w:val="clear" w:color="auto" w:fill="FFFFFF"/>
          </w:tcPr>
          <w:p w:rsidR="00AD6F77" w:rsidRPr="0002238A" w:rsidRDefault="00AD6F77" w:rsidP="00BC18D7">
            <w:pPr>
              <w:shd w:val="clear" w:color="auto" w:fill="FFFFFF"/>
              <w:rPr>
                <w:sz w:val="20"/>
                <w:szCs w:val="24"/>
              </w:rPr>
            </w:pPr>
            <w:r w:rsidRPr="0002238A">
              <w:rPr>
                <w:sz w:val="20"/>
                <w:szCs w:val="24"/>
              </w:rPr>
              <w:t>People receiving certification in Pathway to employment programs</w:t>
            </w:r>
          </w:p>
        </w:tc>
        <w:tc>
          <w:tcPr>
            <w:tcW w:w="249" w:type="pct"/>
            <w:shd w:val="clear" w:color="auto" w:fill="FFFFFF"/>
          </w:tcPr>
          <w:p w:rsidR="00AD6F77" w:rsidRPr="00AD6F77" w:rsidRDefault="00AD6F77" w:rsidP="00AD6F77">
            <w:pPr>
              <w:shd w:val="clear" w:color="auto" w:fill="FFFFFF"/>
              <w:jc w:val="center"/>
              <w:rPr>
                <w:sz w:val="20"/>
                <w:szCs w:val="24"/>
              </w:rPr>
            </w:pPr>
            <w:r w:rsidRPr="00AD6F77">
              <w:rPr>
                <w:bCs/>
                <w:sz w:val="20"/>
                <w:szCs w:val="24"/>
              </w:rPr>
              <w:t>No</w:t>
            </w:r>
          </w:p>
        </w:tc>
        <w:tc>
          <w:tcPr>
            <w:tcW w:w="390" w:type="pct"/>
            <w:shd w:val="clear" w:color="auto" w:fill="FFFFFF"/>
          </w:tcPr>
          <w:p w:rsidR="00AD6F77" w:rsidRPr="00AD6F77" w:rsidRDefault="00AD6F77" w:rsidP="00AD6F77">
            <w:pPr>
              <w:shd w:val="clear" w:color="auto" w:fill="FFFFFF"/>
              <w:jc w:val="center"/>
              <w:rPr>
                <w:sz w:val="20"/>
                <w:szCs w:val="24"/>
              </w:rPr>
            </w:pPr>
            <w:r w:rsidRPr="00AD6F77">
              <w:rPr>
                <w:sz w:val="20"/>
                <w:szCs w:val="24"/>
              </w:rPr>
              <w:t>-</w:t>
            </w:r>
          </w:p>
        </w:tc>
        <w:tc>
          <w:tcPr>
            <w:tcW w:w="365" w:type="pct"/>
            <w:shd w:val="clear" w:color="auto" w:fill="FFFFFF"/>
          </w:tcPr>
          <w:p w:rsidR="00AD6F77" w:rsidRPr="00AD6F77" w:rsidRDefault="00AD6F77" w:rsidP="00AD6F77">
            <w:pPr>
              <w:shd w:val="clear" w:color="auto" w:fill="FFFFFF"/>
              <w:jc w:val="center"/>
              <w:rPr>
                <w:sz w:val="20"/>
                <w:szCs w:val="24"/>
              </w:rPr>
            </w:pPr>
            <w:r w:rsidRPr="00AD6F77">
              <w:rPr>
                <w:sz w:val="20"/>
                <w:szCs w:val="24"/>
              </w:rPr>
              <w:t>-</w:t>
            </w:r>
          </w:p>
        </w:tc>
        <w:tc>
          <w:tcPr>
            <w:tcW w:w="365" w:type="pct"/>
            <w:shd w:val="clear" w:color="auto" w:fill="FFFFFF"/>
          </w:tcPr>
          <w:p w:rsidR="00AD6F77" w:rsidRPr="00AD6F77" w:rsidRDefault="00AD6F77" w:rsidP="00AD6F77">
            <w:pPr>
              <w:shd w:val="clear" w:color="auto" w:fill="FFFFFF"/>
              <w:jc w:val="center"/>
              <w:rPr>
                <w:sz w:val="20"/>
                <w:szCs w:val="24"/>
              </w:rPr>
            </w:pPr>
            <w:r w:rsidRPr="00AD6F77">
              <w:rPr>
                <w:sz w:val="20"/>
                <w:szCs w:val="24"/>
              </w:rPr>
              <w:t>360</w:t>
            </w:r>
          </w:p>
        </w:tc>
        <w:tc>
          <w:tcPr>
            <w:tcW w:w="390" w:type="pct"/>
            <w:shd w:val="clear" w:color="auto" w:fill="FFFFFF"/>
          </w:tcPr>
          <w:p w:rsidR="00AD6F77" w:rsidRPr="00AD6F77" w:rsidRDefault="00AD6F77" w:rsidP="00AD6F77">
            <w:pPr>
              <w:shd w:val="clear" w:color="auto" w:fill="FFFFFF"/>
              <w:jc w:val="center"/>
              <w:rPr>
                <w:sz w:val="20"/>
                <w:szCs w:val="24"/>
              </w:rPr>
            </w:pPr>
            <w:r w:rsidRPr="00AD6F77">
              <w:rPr>
                <w:sz w:val="20"/>
                <w:szCs w:val="24"/>
              </w:rPr>
              <w:t>80</w:t>
            </w:r>
          </w:p>
        </w:tc>
        <w:tc>
          <w:tcPr>
            <w:tcW w:w="390" w:type="pct"/>
            <w:shd w:val="clear" w:color="auto" w:fill="FFFFFF"/>
          </w:tcPr>
          <w:p w:rsidR="00AD6F77" w:rsidRPr="00AD6F77" w:rsidRDefault="00AD6F77" w:rsidP="00AD6F77">
            <w:pPr>
              <w:shd w:val="clear" w:color="auto" w:fill="FFFFFF"/>
              <w:jc w:val="center"/>
              <w:rPr>
                <w:sz w:val="20"/>
                <w:szCs w:val="24"/>
              </w:rPr>
            </w:pPr>
            <w:r w:rsidRPr="00AD6F77">
              <w:rPr>
                <w:sz w:val="20"/>
                <w:szCs w:val="24"/>
              </w:rPr>
              <w:t>23</w:t>
            </w:r>
          </w:p>
        </w:tc>
        <w:tc>
          <w:tcPr>
            <w:tcW w:w="390" w:type="pct"/>
            <w:shd w:val="clear" w:color="auto" w:fill="FFFFFF"/>
          </w:tcPr>
          <w:p w:rsidR="00AD6F77" w:rsidRPr="00AD6F77" w:rsidRDefault="00AD6F77" w:rsidP="00AD6F77">
            <w:pPr>
              <w:shd w:val="clear" w:color="auto" w:fill="FFFFFF"/>
              <w:jc w:val="center"/>
              <w:rPr>
                <w:sz w:val="20"/>
                <w:szCs w:val="24"/>
              </w:rPr>
            </w:pPr>
            <w:r w:rsidRPr="00AD6F77">
              <w:rPr>
                <w:sz w:val="20"/>
                <w:szCs w:val="24"/>
              </w:rPr>
              <w:t>156</w:t>
            </w:r>
          </w:p>
        </w:tc>
        <w:tc>
          <w:tcPr>
            <w:tcW w:w="390" w:type="pct"/>
            <w:shd w:val="clear" w:color="auto" w:fill="FFFFFF"/>
          </w:tcPr>
          <w:p w:rsidR="00AD6F77" w:rsidRPr="00AD6F77" w:rsidRDefault="00AD6F77" w:rsidP="00AD6F77">
            <w:pPr>
              <w:shd w:val="clear" w:color="auto" w:fill="FFFFFF"/>
              <w:jc w:val="center"/>
              <w:rPr>
                <w:sz w:val="20"/>
                <w:szCs w:val="24"/>
              </w:rPr>
            </w:pPr>
            <w:r w:rsidRPr="00AD6F77">
              <w:rPr>
                <w:sz w:val="20"/>
                <w:szCs w:val="24"/>
              </w:rPr>
              <w:t>230</w:t>
            </w:r>
          </w:p>
        </w:tc>
        <w:tc>
          <w:tcPr>
            <w:tcW w:w="390" w:type="pct"/>
            <w:shd w:val="clear" w:color="auto" w:fill="FFFFFF"/>
          </w:tcPr>
          <w:p w:rsidR="00AD6F77" w:rsidRPr="00AD6F77" w:rsidRDefault="00AD6F77" w:rsidP="00AD6F77">
            <w:pPr>
              <w:shd w:val="clear" w:color="auto" w:fill="FFFFFF"/>
              <w:jc w:val="center"/>
              <w:rPr>
                <w:sz w:val="20"/>
                <w:szCs w:val="24"/>
              </w:rPr>
            </w:pPr>
            <w:r w:rsidRPr="00AD6F77">
              <w:rPr>
                <w:sz w:val="20"/>
                <w:szCs w:val="24"/>
              </w:rPr>
              <w:t>489</w:t>
            </w:r>
          </w:p>
        </w:tc>
        <w:tc>
          <w:tcPr>
            <w:tcW w:w="607" w:type="pct"/>
            <w:shd w:val="clear" w:color="auto" w:fill="FFFFFF"/>
          </w:tcPr>
          <w:p w:rsidR="00AD6F77" w:rsidRDefault="00AD6F77" w:rsidP="00BC18D7">
            <w:pPr>
              <w:shd w:val="clear" w:color="auto" w:fill="FFFFFF"/>
              <w:rPr>
                <w:sz w:val="20"/>
                <w:szCs w:val="24"/>
              </w:rPr>
            </w:pPr>
            <w:r w:rsidRPr="0002238A">
              <w:rPr>
                <w:sz w:val="20"/>
                <w:szCs w:val="24"/>
              </w:rPr>
              <w:t xml:space="preserve">There has been an increase in the number of people attending programs since the start of the Redfern </w:t>
            </w:r>
            <w:r w:rsidR="00733C3F">
              <w:rPr>
                <w:sz w:val="20"/>
                <w:szCs w:val="24"/>
              </w:rPr>
              <w:t>“</w:t>
            </w:r>
            <w:r w:rsidRPr="0002238A">
              <w:rPr>
                <w:sz w:val="20"/>
                <w:szCs w:val="24"/>
              </w:rPr>
              <w:t>Lights Camera Action</w:t>
            </w:r>
            <w:r w:rsidR="00733C3F">
              <w:rPr>
                <w:sz w:val="20"/>
                <w:szCs w:val="24"/>
              </w:rPr>
              <w:t>”</w:t>
            </w:r>
            <w:r w:rsidRPr="0002238A">
              <w:rPr>
                <w:sz w:val="20"/>
                <w:szCs w:val="24"/>
              </w:rPr>
              <w:t xml:space="preserve"> program.</w:t>
            </w:r>
          </w:p>
          <w:p w:rsidR="00AD6F77" w:rsidRPr="0002238A" w:rsidRDefault="00AD6F77" w:rsidP="00BC18D7">
            <w:pPr>
              <w:shd w:val="clear" w:color="auto" w:fill="FFFFFF"/>
              <w:rPr>
                <w:sz w:val="20"/>
                <w:szCs w:val="24"/>
              </w:rPr>
            </w:pPr>
          </w:p>
          <w:p w:rsidR="00AD6F77" w:rsidRPr="0002238A" w:rsidRDefault="00AD6F77" w:rsidP="00AD6F77">
            <w:pPr>
              <w:shd w:val="clear" w:color="auto" w:fill="FFFFFF"/>
              <w:jc w:val="center"/>
              <w:rPr>
                <w:sz w:val="20"/>
                <w:szCs w:val="24"/>
              </w:rPr>
            </w:pPr>
            <w:r w:rsidRPr="0002238A">
              <w:rPr>
                <w:b/>
                <w:bCs/>
                <w:sz w:val="20"/>
                <w:szCs w:val="24"/>
              </w:rPr>
              <w:t>Remedial Action</w:t>
            </w:r>
            <w:r w:rsidR="007028EA">
              <w:rPr>
                <w:b/>
                <w:bCs/>
                <w:sz w:val="20"/>
                <w:szCs w:val="24"/>
              </w:rPr>
              <w:t xml:space="preserve"> …</w:t>
            </w:r>
          </w:p>
        </w:tc>
        <w:tc>
          <w:tcPr>
            <w:tcW w:w="420" w:type="pct"/>
            <w:shd w:val="clear" w:color="auto" w:fill="FFFFFF"/>
          </w:tcPr>
          <w:p w:rsidR="00AD6F77" w:rsidRPr="0002238A" w:rsidRDefault="00AD6F77" w:rsidP="00AD6F77">
            <w:pPr>
              <w:shd w:val="clear" w:color="auto" w:fill="FFFFFF"/>
              <w:jc w:val="center"/>
              <w:rPr>
                <w:sz w:val="20"/>
                <w:szCs w:val="24"/>
              </w:rPr>
            </w:pPr>
            <w:r w:rsidRPr="0002238A">
              <w:rPr>
                <w:b/>
                <w:bCs/>
                <w:sz w:val="20"/>
                <w:szCs w:val="24"/>
              </w:rPr>
              <w:t>On Track</w:t>
            </w:r>
          </w:p>
        </w:tc>
      </w:tr>
    </w:tbl>
    <w:p w:rsidR="0002238A" w:rsidRDefault="0002238A"/>
    <w:p w:rsidR="0002238A" w:rsidRPr="00AD6F77" w:rsidRDefault="00AD6F77">
      <w:pPr>
        <w:rPr>
          <w:b/>
        </w:rPr>
      </w:pPr>
      <w:r w:rsidRPr="00AD6F77">
        <w:rPr>
          <w:b/>
        </w:rPr>
        <w:t xml:space="preserve">Libraries and learning - </w:t>
      </w:r>
    </w:p>
    <w:p w:rsidR="00AD6F77" w:rsidRPr="00AD6F77" w:rsidRDefault="00AD6F77">
      <w:pPr>
        <w:rPr>
          <w:b/>
        </w:rPr>
      </w:pPr>
      <w:r w:rsidRPr="00AD6F77">
        <w:rPr>
          <w:b/>
        </w:rPr>
        <w:t>Provide equal access to information and knowledge to support a life-long learning culture for residents, businesses and visitors to the City</w:t>
      </w:r>
    </w:p>
    <w:p w:rsidR="00AD6F77" w:rsidRDefault="00AD6F77"/>
    <w:tbl>
      <w:tblPr>
        <w:tblW w:w="6045" w:type="pct"/>
        <w:jc w:val="center"/>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428"/>
        <w:gridCol w:w="535"/>
        <w:gridCol w:w="859"/>
        <w:gridCol w:w="859"/>
        <w:gridCol w:w="804"/>
        <w:gridCol w:w="830"/>
        <w:gridCol w:w="848"/>
        <w:gridCol w:w="848"/>
        <w:gridCol w:w="848"/>
        <w:gridCol w:w="848"/>
        <w:gridCol w:w="1348"/>
        <w:gridCol w:w="958"/>
      </w:tblGrid>
      <w:tr w:rsidR="00E43DA4" w:rsidRPr="00A1368B" w:rsidTr="00E43DA4">
        <w:tblPrEx>
          <w:tblCellMar>
            <w:top w:w="0" w:type="dxa"/>
            <w:bottom w:w="0" w:type="dxa"/>
          </w:tblCellMar>
        </w:tblPrEx>
        <w:trPr>
          <w:trHeight w:val="259"/>
          <w:jc w:val="center"/>
        </w:trPr>
        <w:tc>
          <w:tcPr>
            <w:tcW w:w="648" w:type="pct"/>
            <w:shd w:val="clear" w:color="auto" w:fill="FFFFFF"/>
          </w:tcPr>
          <w:p w:rsidR="00AD6F77" w:rsidRPr="00A1368B" w:rsidRDefault="00AD6F77" w:rsidP="00BC18D7">
            <w:pPr>
              <w:shd w:val="clear" w:color="auto" w:fill="FFFFFF"/>
              <w:rPr>
                <w:b/>
                <w:bCs/>
                <w:sz w:val="20"/>
                <w:szCs w:val="24"/>
              </w:rPr>
            </w:pPr>
            <w:r w:rsidRPr="00A1368B">
              <w:rPr>
                <w:b/>
                <w:bCs/>
                <w:sz w:val="20"/>
                <w:szCs w:val="24"/>
              </w:rPr>
              <w:t xml:space="preserve">Key </w:t>
            </w:r>
            <w:r w:rsidRPr="00A1368B">
              <w:rPr>
                <w:b/>
                <w:bCs/>
                <w:sz w:val="20"/>
                <w:szCs w:val="24"/>
              </w:rPr>
              <w:lastRenderedPageBreak/>
              <w:t>Performance Indicator</w:t>
            </w:r>
          </w:p>
        </w:tc>
        <w:tc>
          <w:tcPr>
            <w:tcW w:w="243" w:type="pct"/>
            <w:shd w:val="clear" w:color="auto" w:fill="FFFFFF"/>
          </w:tcPr>
          <w:p w:rsidR="00AD6F77" w:rsidRPr="00A1368B" w:rsidRDefault="00AD6F77" w:rsidP="00BC18D7">
            <w:pPr>
              <w:shd w:val="clear" w:color="auto" w:fill="FFFFFF"/>
              <w:jc w:val="center"/>
              <w:rPr>
                <w:b/>
                <w:bCs/>
                <w:sz w:val="20"/>
                <w:szCs w:val="24"/>
              </w:rPr>
            </w:pPr>
            <w:r w:rsidRPr="00A1368B">
              <w:rPr>
                <w:b/>
                <w:bCs/>
                <w:sz w:val="20"/>
                <w:szCs w:val="24"/>
              </w:rPr>
              <w:lastRenderedPageBreak/>
              <w:t>Unit</w:t>
            </w:r>
          </w:p>
        </w:tc>
        <w:tc>
          <w:tcPr>
            <w:tcW w:w="390" w:type="pct"/>
            <w:shd w:val="clear" w:color="auto" w:fill="FFFFFF"/>
          </w:tcPr>
          <w:p w:rsidR="00AD6F77" w:rsidRPr="00A1368B" w:rsidRDefault="00AD6F77" w:rsidP="00BC18D7">
            <w:pPr>
              <w:shd w:val="clear" w:color="auto" w:fill="FFFFFF"/>
              <w:jc w:val="center"/>
              <w:rPr>
                <w:b/>
                <w:bCs/>
                <w:sz w:val="20"/>
                <w:szCs w:val="24"/>
              </w:rPr>
            </w:pPr>
            <w:r w:rsidRPr="00A1368B">
              <w:rPr>
                <w:b/>
                <w:bCs/>
                <w:sz w:val="20"/>
                <w:szCs w:val="24"/>
              </w:rPr>
              <w:t xml:space="preserve">2009/10 </w:t>
            </w:r>
            <w:r w:rsidRPr="00A1368B">
              <w:rPr>
                <w:b/>
                <w:bCs/>
                <w:sz w:val="20"/>
                <w:szCs w:val="24"/>
              </w:rPr>
              <w:lastRenderedPageBreak/>
              <w:t>Result</w:t>
            </w:r>
          </w:p>
        </w:tc>
        <w:tc>
          <w:tcPr>
            <w:tcW w:w="390" w:type="pct"/>
            <w:shd w:val="clear" w:color="auto" w:fill="FFFFFF"/>
          </w:tcPr>
          <w:p w:rsidR="00AD6F77" w:rsidRPr="00A1368B" w:rsidRDefault="00AD6F77" w:rsidP="00BC18D7">
            <w:pPr>
              <w:shd w:val="clear" w:color="auto" w:fill="FFFFFF"/>
              <w:jc w:val="center"/>
              <w:rPr>
                <w:b/>
                <w:bCs/>
                <w:sz w:val="20"/>
                <w:szCs w:val="24"/>
              </w:rPr>
            </w:pPr>
            <w:r w:rsidRPr="00A1368B">
              <w:rPr>
                <w:b/>
                <w:bCs/>
                <w:sz w:val="20"/>
                <w:szCs w:val="24"/>
              </w:rPr>
              <w:lastRenderedPageBreak/>
              <w:t xml:space="preserve">2010/11 </w:t>
            </w:r>
            <w:r w:rsidRPr="00A1368B">
              <w:rPr>
                <w:b/>
                <w:bCs/>
                <w:sz w:val="20"/>
                <w:szCs w:val="24"/>
              </w:rPr>
              <w:lastRenderedPageBreak/>
              <w:t>Result</w:t>
            </w:r>
          </w:p>
        </w:tc>
        <w:tc>
          <w:tcPr>
            <w:tcW w:w="365" w:type="pct"/>
            <w:shd w:val="clear" w:color="auto" w:fill="FFFFFF"/>
          </w:tcPr>
          <w:p w:rsidR="00AD6F77" w:rsidRPr="00A1368B" w:rsidRDefault="00AD6F77" w:rsidP="00BC18D7">
            <w:pPr>
              <w:shd w:val="clear" w:color="auto" w:fill="FFFFFF"/>
              <w:jc w:val="center"/>
              <w:rPr>
                <w:b/>
                <w:bCs/>
                <w:sz w:val="20"/>
                <w:szCs w:val="24"/>
              </w:rPr>
            </w:pPr>
            <w:r w:rsidRPr="00A1368B">
              <w:rPr>
                <w:b/>
                <w:bCs/>
                <w:sz w:val="20"/>
                <w:szCs w:val="24"/>
              </w:rPr>
              <w:lastRenderedPageBreak/>
              <w:t xml:space="preserve">2011/12 </w:t>
            </w:r>
            <w:r w:rsidRPr="00A1368B">
              <w:rPr>
                <w:b/>
                <w:bCs/>
                <w:sz w:val="20"/>
                <w:szCs w:val="24"/>
              </w:rPr>
              <w:lastRenderedPageBreak/>
              <w:t>Target</w:t>
            </w:r>
          </w:p>
        </w:tc>
        <w:tc>
          <w:tcPr>
            <w:tcW w:w="377" w:type="pct"/>
            <w:shd w:val="clear" w:color="auto" w:fill="FFFFFF"/>
          </w:tcPr>
          <w:p w:rsidR="00AD6F77" w:rsidRPr="00A1368B" w:rsidRDefault="00AD6F77" w:rsidP="00BC18D7">
            <w:pPr>
              <w:shd w:val="clear" w:color="auto" w:fill="FFFFFF"/>
              <w:jc w:val="center"/>
              <w:rPr>
                <w:b/>
                <w:bCs/>
                <w:sz w:val="20"/>
                <w:szCs w:val="24"/>
              </w:rPr>
            </w:pPr>
            <w:r w:rsidRPr="00A1368B">
              <w:rPr>
                <w:b/>
                <w:bCs/>
                <w:sz w:val="20"/>
                <w:szCs w:val="24"/>
              </w:rPr>
              <w:lastRenderedPageBreak/>
              <w:t xml:space="preserve">2011/12 </w:t>
            </w:r>
            <w:r w:rsidRPr="00A1368B">
              <w:rPr>
                <w:b/>
                <w:bCs/>
                <w:sz w:val="20"/>
                <w:szCs w:val="24"/>
              </w:rPr>
              <w:lastRenderedPageBreak/>
              <w:t>Result Q1</w:t>
            </w:r>
          </w:p>
        </w:tc>
        <w:tc>
          <w:tcPr>
            <w:tcW w:w="385" w:type="pct"/>
            <w:shd w:val="clear" w:color="auto" w:fill="FFFFFF"/>
          </w:tcPr>
          <w:p w:rsidR="00AD6F77" w:rsidRPr="00A1368B" w:rsidRDefault="00AD6F77" w:rsidP="00BC18D7">
            <w:pPr>
              <w:shd w:val="clear" w:color="auto" w:fill="FFFFFF"/>
              <w:jc w:val="center"/>
              <w:rPr>
                <w:b/>
                <w:bCs/>
                <w:sz w:val="20"/>
                <w:szCs w:val="24"/>
              </w:rPr>
            </w:pPr>
            <w:r w:rsidRPr="00A1368B">
              <w:rPr>
                <w:b/>
                <w:bCs/>
                <w:sz w:val="20"/>
                <w:szCs w:val="24"/>
              </w:rPr>
              <w:lastRenderedPageBreak/>
              <w:t xml:space="preserve">2011/12 </w:t>
            </w:r>
            <w:r w:rsidRPr="00A1368B">
              <w:rPr>
                <w:b/>
                <w:bCs/>
                <w:sz w:val="20"/>
                <w:szCs w:val="24"/>
              </w:rPr>
              <w:lastRenderedPageBreak/>
              <w:t>Result Q2</w:t>
            </w:r>
          </w:p>
        </w:tc>
        <w:tc>
          <w:tcPr>
            <w:tcW w:w="385" w:type="pct"/>
            <w:shd w:val="clear" w:color="auto" w:fill="FFFFFF"/>
          </w:tcPr>
          <w:p w:rsidR="00AD6F77" w:rsidRPr="00A1368B" w:rsidRDefault="00AD6F77" w:rsidP="00BC18D7">
            <w:pPr>
              <w:shd w:val="clear" w:color="auto" w:fill="FFFFFF"/>
              <w:jc w:val="center"/>
              <w:rPr>
                <w:b/>
                <w:sz w:val="20"/>
                <w:szCs w:val="24"/>
              </w:rPr>
            </w:pPr>
            <w:r w:rsidRPr="00A1368B">
              <w:rPr>
                <w:b/>
                <w:sz w:val="20"/>
                <w:szCs w:val="24"/>
              </w:rPr>
              <w:lastRenderedPageBreak/>
              <w:t xml:space="preserve">2011/12 </w:t>
            </w:r>
            <w:r w:rsidRPr="00A1368B">
              <w:rPr>
                <w:b/>
                <w:sz w:val="20"/>
                <w:szCs w:val="24"/>
              </w:rPr>
              <w:lastRenderedPageBreak/>
              <w:t>Result Q3</w:t>
            </w:r>
          </w:p>
        </w:tc>
        <w:tc>
          <w:tcPr>
            <w:tcW w:w="385" w:type="pct"/>
            <w:shd w:val="clear" w:color="auto" w:fill="FFFFFF"/>
          </w:tcPr>
          <w:p w:rsidR="00AD6F77" w:rsidRPr="00A1368B" w:rsidRDefault="00AD6F77" w:rsidP="00BC18D7">
            <w:pPr>
              <w:shd w:val="clear" w:color="auto" w:fill="FFFFFF"/>
              <w:jc w:val="center"/>
              <w:rPr>
                <w:b/>
                <w:sz w:val="20"/>
                <w:szCs w:val="24"/>
              </w:rPr>
            </w:pPr>
            <w:r w:rsidRPr="00A1368B">
              <w:rPr>
                <w:b/>
                <w:sz w:val="20"/>
                <w:szCs w:val="24"/>
              </w:rPr>
              <w:lastRenderedPageBreak/>
              <w:t xml:space="preserve">2011/12 </w:t>
            </w:r>
            <w:r w:rsidRPr="00A1368B">
              <w:rPr>
                <w:b/>
                <w:sz w:val="20"/>
                <w:szCs w:val="24"/>
              </w:rPr>
              <w:lastRenderedPageBreak/>
              <w:t>Result Q4</w:t>
            </w:r>
          </w:p>
        </w:tc>
        <w:tc>
          <w:tcPr>
            <w:tcW w:w="385" w:type="pct"/>
            <w:shd w:val="clear" w:color="auto" w:fill="FFFFFF"/>
          </w:tcPr>
          <w:p w:rsidR="00AD6F77" w:rsidRPr="00A1368B" w:rsidRDefault="00AD6F77" w:rsidP="00BC18D7">
            <w:pPr>
              <w:shd w:val="clear" w:color="auto" w:fill="FFFFFF"/>
              <w:jc w:val="center"/>
              <w:rPr>
                <w:b/>
                <w:sz w:val="20"/>
                <w:szCs w:val="24"/>
              </w:rPr>
            </w:pPr>
            <w:r w:rsidRPr="00A1368B">
              <w:rPr>
                <w:b/>
                <w:sz w:val="20"/>
                <w:szCs w:val="24"/>
              </w:rPr>
              <w:lastRenderedPageBreak/>
              <w:t>YTD</w:t>
            </w:r>
          </w:p>
        </w:tc>
        <w:tc>
          <w:tcPr>
            <w:tcW w:w="612" w:type="pct"/>
            <w:shd w:val="clear" w:color="auto" w:fill="FFFFFF"/>
          </w:tcPr>
          <w:p w:rsidR="00AD6F77" w:rsidRPr="00A1368B" w:rsidRDefault="00AD6F77" w:rsidP="00BC18D7">
            <w:pPr>
              <w:shd w:val="clear" w:color="auto" w:fill="FFFFFF"/>
              <w:rPr>
                <w:b/>
                <w:bCs/>
                <w:sz w:val="20"/>
                <w:szCs w:val="24"/>
              </w:rPr>
            </w:pPr>
            <w:r w:rsidRPr="00A1368B">
              <w:rPr>
                <w:b/>
                <w:bCs/>
                <w:sz w:val="20"/>
                <w:szCs w:val="24"/>
              </w:rPr>
              <w:t>Comment</w:t>
            </w:r>
          </w:p>
        </w:tc>
        <w:tc>
          <w:tcPr>
            <w:tcW w:w="435" w:type="pct"/>
            <w:shd w:val="clear" w:color="auto" w:fill="FFFFFF"/>
          </w:tcPr>
          <w:p w:rsidR="00AD6F77" w:rsidRPr="00A1368B" w:rsidRDefault="00AD6F77" w:rsidP="00BC18D7">
            <w:pPr>
              <w:shd w:val="clear" w:color="auto" w:fill="FFFFFF"/>
              <w:rPr>
                <w:b/>
                <w:bCs/>
                <w:sz w:val="20"/>
                <w:szCs w:val="24"/>
              </w:rPr>
            </w:pPr>
            <w:r w:rsidRPr="00A1368B">
              <w:rPr>
                <w:b/>
                <w:bCs/>
                <w:sz w:val="20"/>
                <w:szCs w:val="24"/>
              </w:rPr>
              <w:t>Status</w:t>
            </w:r>
          </w:p>
        </w:tc>
      </w:tr>
      <w:tr w:rsidR="00E43DA4" w:rsidRPr="00A1368B" w:rsidTr="00E43DA4">
        <w:tblPrEx>
          <w:tblCellMar>
            <w:top w:w="0" w:type="dxa"/>
            <w:bottom w:w="0" w:type="dxa"/>
          </w:tblCellMar>
        </w:tblPrEx>
        <w:trPr>
          <w:trHeight w:val="259"/>
          <w:jc w:val="center"/>
        </w:trPr>
        <w:tc>
          <w:tcPr>
            <w:tcW w:w="648" w:type="pct"/>
            <w:shd w:val="clear" w:color="auto" w:fill="FFFFFF"/>
          </w:tcPr>
          <w:p w:rsidR="00E43DA4" w:rsidRPr="0002238A" w:rsidRDefault="00E43DA4" w:rsidP="00BC18D7">
            <w:pPr>
              <w:shd w:val="clear" w:color="auto" w:fill="FFFFFF"/>
              <w:rPr>
                <w:sz w:val="20"/>
                <w:szCs w:val="24"/>
              </w:rPr>
            </w:pPr>
            <w:r w:rsidRPr="0002238A">
              <w:rPr>
                <w:sz w:val="20"/>
                <w:szCs w:val="24"/>
              </w:rPr>
              <w:lastRenderedPageBreak/>
              <w:t>Library members</w:t>
            </w:r>
          </w:p>
        </w:tc>
        <w:tc>
          <w:tcPr>
            <w:tcW w:w="243" w:type="pct"/>
            <w:shd w:val="clear" w:color="auto" w:fill="FFFFFF"/>
          </w:tcPr>
          <w:p w:rsidR="00E43DA4" w:rsidRPr="00E43DA4" w:rsidRDefault="00E43DA4" w:rsidP="00E43DA4">
            <w:pPr>
              <w:shd w:val="clear" w:color="auto" w:fill="FFFFFF"/>
              <w:jc w:val="center"/>
              <w:rPr>
                <w:sz w:val="20"/>
                <w:szCs w:val="24"/>
              </w:rPr>
            </w:pPr>
            <w:r w:rsidRPr="00E43DA4">
              <w:rPr>
                <w:bCs/>
                <w:sz w:val="20"/>
                <w:szCs w:val="24"/>
              </w:rPr>
              <w:t>No.</w:t>
            </w:r>
          </w:p>
        </w:tc>
        <w:tc>
          <w:tcPr>
            <w:tcW w:w="390" w:type="pct"/>
            <w:shd w:val="clear" w:color="auto" w:fill="FFFFFF"/>
          </w:tcPr>
          <w:p w:rsidR="00E43DA4" w:rsidRPr="00E43DA4" w:rsidRDefault="00E43DA4" w:rsidP="00E43DA4">
            <w:pPr>
              <w:shd w:val="clear" w:color="auto" w:fill="FFFFFF"/>
              <w:jc w:val="center"/>
              <w:rPr>
                <w:sz w:val="20"/>
                <w:szCs w:val="24"/>
              </w:rPr>
            </w:pPr>
            <w:r w:rsidRPr="00E43DA4">
              <w:rPr>
                <w:sz w:val="20"/>
                <w:szCs w:val="24"/>
              </w:rPr>
              <w:t>37,477</w:t>
            </w:r>
          </w:p>
        </w:tc>
        <w:tc>
          <w:tcPr>
            <w:tcW w:w="390" w:type="pct"/>
            <w:shd w:val="clear" w:color="auto" w:fill="FFFFFF"/>
          </w:tcPr>
          <w:p w:rsidR="00E43DA4" w:rsidRPr="00E43DA4" w:rsidRDefault="00E43DA4" w:rsidP="00E43DA4">
            <w:pPr>
              <w:shd w:val="clear" w:color="auto" w:fill="FFFFFF"/>
              <w:jc w:val="center"/>
              <w:rPr>
                <w:sz w:val="20"/>
                <w:szCs w:val="24"/>
              </w:rPr>
            </w:pPr>
            <w:r w:rsidRPr="00E43DA4">
              <w:rPr>
                <w:sz w:val="20"/>
                <w:szCs w:val="24"/>
              </w:rPr>
              <w:t>32,034</w:t>
            </w:r>
          </w:p>
        </w:tc>
        <w:tc>
          <w:tcPr>
            <w:tcW w:w="365" w:type="pct"/>
            <w:shd w:val="clear" w:color="auto" w:fill="FFFFFF"/>
          </w:tcPr>
          <w:p w:rsidR="00E43DA4" w:rsidRPr="00E43DA4" w:rsidRDefault="00E43DA4" w:rsidP="00E43DA4">
            <w:pPr>
              <w:shd w:val="clear" w:color="auto" w:fill="FFFFFF"/>
              <w:jc w:val="center"/>
              <w:rPr>
                <w:sz w:val="20"/>
                <w:szCs w:val="24"/>
              </w:rPr>
            </w:pPr>
            <w:r w:rsidRPr="00E43DA4">
              <w:rPr>
                <w:sz w:val="20"/>
                <w:szCs w:val="24"/>
              </w:rPr>
              <w:t>40,000</w:t>
            </w:r>
          </w:p>
        </w:tc>
        <w:tc>
          <w:tcPr>
            <w:tcW w:w="377" w:type="pct"/>
            <w:shd w:val="clear" w:color="auto" w:fill="FFFFFF"/>
          </w:tcPr>
          <w:p w:rsidR="00E43DA4" w:rsidRPr="00E43DA4" w:rsidRDefault="00E43DA4" w:rsidP="00E43DA4">
            <w:pPr>
              <w:shd w:val="clear" w:color="auto" w:fill="FFFFFF"/>
              <w:jc w:val="center"/>
              <w:rPr>
                <w:sz w:val="20"/>
                <w:szCs w:val="24"/>
              </w:rPr>
            </w:pPr>
            <w:r w:rsidRPr="00E43DA4">
              <w:rPr>
                <w:sz w:val="20"/>
                <w:szCs w:val="24"/>
              </w:rPr>
              <w:t>30,571</w:t>
            </w:r>
          </w:p>
        </w:tc>
        <w:tc>
          <w:tcPr>
            <w:tcW w:w="385" w:type="pct"/>
            <w:shd w:val="clear" w:color="auto" w:fill="FFFFFF"/>
          </w:tcPr>
          <w:p w:rsidR="00E43DA4" w:rsidRPr="00E43DA4" w:rsidRDefault="00E43DA4" w:rsidP="00E43DA4">
            <w:pPr>
              <w:shd w:val="clear" w:color="auto" w:fill="FFFFFF"/>
              <w:jc w:val="center"/>
              <w:rPr>
                <w:bCs/>
                <w:sz w:val="20"/>
                <w:szCs w:val="24"/>
              </w:rPr>
            </w:pPr>
            <w:r w:rsidRPr="00E43DA4">
              <w:rPr>
                <w:sz w:val="20"/>
                <w:szCs w:val="24"/>
              </w:rPr>
              <w:t>30,672</w:t>
            </w:r>
          </w:p>
        </w:tc>
        <w:tc>
          <w:tcPr>
            <w:tcW w:w="385" w:type="pct"/>
            <w:shd w:val="clear" w:color="auto" w:fill="FFFFFF"/>
          </w:tcPr>
          <w:p w:rsidR="00E43DA4" w:rsidRPr="00E43DA4" w:rsidRDefault="00E43DA4" w:rsidP="00E43DA4">
            <w:pPr>
              <w:shd w:val="clear" w:color="auto" w:fill="FFFFFF"/>
              <w:jc w:val="center"/>
              <w:rPr>
                <w:sz w:val="20"/>
                <w:szCs w:val="24"/>
              </w:rPr>
            </w:pPr>
            <w:r w:rsidRPr="00E43DA4">
              <w:rPr>
                <w:sz w:val="20"/>
                <w:szCs w:val="24"/>
              </w:rPr>
              <w:t>28,660</w:t>
            </w:r>
          </w:p>
        </w:tc>
        <w:tc>
          <w:tcPr>
            <w:tcW w:w="385" w:type="pct"/>
            <w:shd w:val="clear" w:color="auto" w:fill="FFFFFF"/>
          </w:tcPr>
          <w:p w:rsidR="00E43DA4" w:rsidRPr="00E43DA4" w:rsidRDefault="00E43DA4" w:rsidP="00E43DA4">
            <w:pPr>
              <w:shd w:val="clear" w:color="auto" w:fill="FFFFFF"/>
              <w:jc w:val="center"/>
              <w:rPr>
                <w:sz w:val="20"/>
                <w:szCs w:val="24"/>
              </w:rPr>
            </w:pPr>
            <w:r w:rsidRPr="00E43DA4">
              <w:rPr>
                <w:sz w:val="20"/>
                <w:szCs w:val="24"/>
              </w:rPr>
              <w:t>29,103</w:t>
            </w:r>
          </w:p>
        </w:tc>
        <w:tc>
          <w:tcPr>
            <w:tcW w:w="385" w:type="pct"/>
            <w:shd w:val="clear" w:color="auto" w:fill="FFFFFF"/>
          </w:tcPr>
          <w:p w:rsidR="00E43DA4" w:rsidRPr="00E43DA4" w:rsidRDefault="00E43DA4" w:rsidP="00E43DA4">
            <w:pPr>
              <w:shd w:val="clear" w:color="auto" w:fill="FFFFFF"/>
              <w:jc w:val="center"/>
              <w:rPr>
                <w:sz w:val="20"/>
                <w:szCs w:val="24"/>
              </w:rPr>
            </w:pPr>
            <w:r w:rsidRPr="00E43DA4">
              <w:rPr>
                <w:sz w:val="20"/>
                <w:szCs w:val="24"/>
              </w:rPr>
              <w:t>29,103</w:t>
            </w:r>
          </w:p>
        </w:tc>
        <w:tc>
          <w:tcPr>
            <w:tcW w:w="612" w:type="pct"/>
            <w:shd w:val="clear" w:color="auto" w:fill="FFFFFF"/>
          </w:tcPr>
          <w:p w:rsidR="00E43DA4" w:rsidRDefault="00E43DA4" w:rsidP="00E43DA4">
            <w:pPr>
              <w:shd w:val="clear" w:color="auto" w:fill="FFFFFF"/>
              <w:rPr>
                <w:sz w:val="20"/>
                <w:szCs w:val="24"/>
              </w:rPr>
            </w:pPr>
            <w:r w:rsidRPr="0002238A">
              <w:rPr>
                <w:sz w:val="20"/>
                <w:szCs w:val="24"/>
              </w:rPr>
              <w:t>Registered borrowers are down on targeted figures however the libraries have experienced significant upward trends in wifi usage (103,425 access to wifi across all venues in 2011/12) and public program</w:t>
            </w:r>
            <w:r>
              <w:rPr>
                <w:sz w:val="20"/>
                <w:szCs w:val="24"/>
              </w:rPr>
              <w:t xml:space="preserve"> </w:t>
            </w:r>
            <w:r w:rsidRPr="00E43DA4">
              <w:rPr>
                <w:sz w:val="20"/>
                <w:szCs w:val="24"/>
              </w:rPr>
              <w:t>audiences (over 27,000 pax to public programs across all venues) demonstrating a common trend in the way the community interact with public libraries</w:t>
            </w:r>
          </w:p>
          <w:p w:rsidR="00E43DA4" w:rsidRPr="00E43DA4" w:rsidRDefault="00E43DA4" w:rsidP="00E43DA4">
            <w:pPr>
              <w:shd w:val="clear" w:color="auto" w:fill="FFFFFF"/>
              <w:rPr>
                <w:sz w:val="20"/>
                <w:szCs w:val="24"/>
              </w:rPr>
            </w:pPr>
          </w:p>
          <w:p w:rsidR="00E43DA4" w:rsidRPr="00E43DA4" w:rsidRDefault="00E43DA4" w:rsidP="00E43DA4">
            <w:pPr>
              <w:shd w:val="clear" w:color="auto" w:fill="FFFFFF"/>
              <w:jc w:val="center"/>
              <w:rPr>
                <w:sz w:val="20"/>
                <w:szCs w:val="24"/>
              </w:rPr>
            </w:pPr>
            <w:r w:rsidRPr="00E43DA4">
              <w:rPr>
                <w:b/>
                <w:bCs/>
                <w:sz w:val="20"/>
                <w:szCs w:val="24"/>
              </w:rPr>
              <w:t>Remedial Action</w:t>
            </w:r>
          </w:p>
          <w:p w:rsidR="00E43DA4" w:rsidRPr="0002238A" w:rsidRDefault="00E43DA4" w:rsidP="00E43DA4">
            <w:pPr>
              <w:shd w:val="clear" w:color="auto" w:fill="FFFFFF"/>
              <w:rPr>
                <w:sz w:val="20"/>
                <w:szCs w:val="24"/>
              </w:rPr>
            </w:pPr>
            <w:r w:rsidRPr="00E43DA4">
              <w:rPr>
                <w:sz w:val="20"/>
                <w:szCs w:val="24"/>
              </w:rPr>
              <w:t>New measures are being developed to capture the changing use of the libraries.</w:t>
            </w:r>
          </w:p>
        </w:tc>
        <w:tc>
          <w:tcPr>
            <w:tcW w:w="435" w:type="pct"/>
            <w:shd w:val="clear" w:color="auto" w:fill="FFFFFF"/>
          </w:tcPr>
          <w:p w:rsidR="00E43DA4" w:rsidRPr="0002238A" w:rsidRDefault="00E43DA4" w:rsidP="00E43DA4">
            <w:pPr>
              <w:shd w:val="clear" w:color="auto" w:fill="FFFFFF"/>
              <w:jc w:val="center"/>
              <w:rPr>
                <w:sz w:val="20"/>
                <w:szCs w:val="24"/>
              </w:rPr>
            </w:pPr>
            <w:r w:rsidRPr="0002238A">
              <w:rPr>
                <w:b/>
                <w:bCs/>
                <w:sz w:val="20"/>
                <w:szCs w:val="24"/>
              </w:rPr>
              <w:t>Attention Required</w:t>
            </w:r>
          </w:p>
        </w:tc>
      </w:tr>
      <w:tr w:rsidR="00E43DA4" w:rsidRPr="00A1368B" w:rsidTr="00E43DA4">
        <w:tblPrEx>
          <w:tblCellMar>
            <w:top w:w="0" w:type="dxa"/>
            <w:bottom w:w="0" w:type="dxa"/>
          </w:tblCellMar>
        </w:tblPrEx>
        <w:trPr>
          <w:trHeight w:val="259"/>
          <w:jc w:val="center"/>
        </w:trPr>
        <w:tc>
          <w:tcPr>
            <w:tcW w:w="648" w:type="pct"/>
            <w:shd w:val="clear" w:color="auto" w:fill="FFFFFF"/>
          </w:tcPr>
          <w:p w:rsidR="00E43DA4" w:rsidRPr="00E43DA4" w:rsidRDefault="00E43DA4" w:rsidP="00BC18D7">
            <w:pPr>
              <w:shd w:val="clear" w:color="auto" w:fill="FFFFFF"/>
              <w:rPr>
                <w:sz w:val="20"/>
                <w:szCs w:val="24"/>
              </w:rPr>
            </w:pPr>
            <w:r w:rsidRPr="00E43DA4">
              <w:rPr>
                <w:sz w:val="20"/>
                <w:szCs w:val="24"/>
              </w:rPr>
              <w:t>Items borrowed from libraries</w:t>
            </w:r>
          </w:p>
        </w:tc>
        <w:tc>
          <w:tcPr>
            <w:tcW w:w="243" w:type="pct"/>
            <w:shd w:val="clear" w:color="auto" w:fill="FFFFFF"/>
          </w:tcPr>
          <w:p w:rsidR="00E43DA4" w:rsidRPr="00E43DA4" w:rsidRDefault="00E43DA4" w:rsidP="00E43DA4">
            <w:pPr>
              <w:shd w:val="clear" w:color="auto" w:fill="FFFFFF"/>
              <w:jc w:val="center"/>
              <w:rPr>
                <w:sz w:val="20"/>
                <w:szCs w:val="24"/>
              </w:rPr>
            </w:pPr>
            <w:r w:rsidRPr="00E43DA4">
              <w:rPr>
                <w:sz w:val="20"/>
                <w:szCs w:val="24"/>
              </w:rPr>
              <w:t>‘000</w:t>
            </w:r>
          </w:p>
        </w:tc>
        <w:tc>
          <w:tcPr>
            <w:tcW w:w="390" w:type="pct"/>
            <w:shd w:val="clear" w:color="auto" w:fill="FFFFFF"/>
          </w:tcPr>
          <w:p w:rsidR="00E43DA4" w:rsidRPr="00E43DA4" w:rsidRDefault="00E43DA4" w:rsidP="00E43DA4">
            <w:pPr>
              <w:shd w:val="clear" w:color="auto" w:fill="FFFFFF"/>
              <w:jc w:val="center"/>
              <w:rPr>
                <w:bCs/>
                <w:sz w:val="20"/>
                <w:szCs w:val="24"/>
              </w:rPr>
            </w:pPr>
            <w:r w:rsidRPr="00E43DA4">
              <w:rPr>
                <w:sz w:val="20"/>
                <w:szCs w:val="24"/>
              </w:rPr>
              <w:t>1,476.58</w:t>
            </w:r>
          </w:p>
        </w:tc>
        <w:tc>
          <w:tcPr>
            <w:tcW w:w="390" w:type="pct"/>
            <w:shd w:val="clear" w:color="auto" w:fill="FFFFFF"/>
          </w:tcPr>
          <w:p w:rsidR="00E43DA4" w:rsidRPr="00E43DA4" w:rsidRDefault="00E43DA4" w:rsidP="00E43DA4">
            <w:pPr>
              <w:shd w:val="clear" w:color="auto" w:fill="FFFFFF"/>
              <w:jc w:val="center"/>
              <w:rPr>
                <w:bCs/>
                <w:sz w:val="20"/>
                <w:szCs w:val="24"/>
              </w:rPr>
            </w:pPr>
            <w:r w:rsidRPr="00E43DA4">
              <w:rPr>
                <w:sz w:val="20"/>
                <w:szCs w:val="24"/>
              </w:rPr>
              <w:t>1,263.12</w:t>
            </w:r>
          </w:p>
        </w:tc>
        <w:tc>
          <w:tcPr>
            <w:tcW w:w="365" w:type="pct"/>
            <w:shd w:val="clear" w:color="auto" w:fill="FFFFFF"/>
          </w:tcPr>
          <w:p w:rsidR="00E43DA4" w:rsidRPr="00E43DA4" w:rsidRDefault="00E43DA4" w:rsidP="00E43DA4">
            <w:pPr>
              <w:shd w:val="clear" w:color="auto" w:fill="FFFFFF"/>
              <w:jc w:val="center"/>
              <w:rPr>
                <w:bCs/>
                <w:sz w:val="20"/>
                <w:szCs w:val="24"/>
              </w:rPr>
            </w:pPr>
            <w:r w:rsidRPr="00E43DA4">
              <w:rPr>
                <w:sz w:val="20"/>
                <w:szCs w:val="24"/>
              </w:rPr>
              <w:t>1,200</w:t>
            </w:r>
          </w:p>
        </w:tc>
        <w:tc>
          <w:tcPr>
            <w:tcW w:w="377" w:type="pct"/>
            <w:shd w:val="clear" w:color="auto" w:fill="FFFFFF"/>
          </w:tcPr>
          <w:p w:rsidR="00E43DA4" w:rsidRPr="00E43DA4" w:rsidRDefault="00E43DA4" w:rsidP="00E43DA4">
            <w:pPr>
              <w:shd w:val="clear" w:color="auto" w:fill="FFFFFF"/>
              <w:jc w:val="center"/>
              <w:rPr>
                <w:sz w:val="20"/>
                <w:szCs w:val="24"/>
              </w:rPr>
            </w:pPr>
            <w:r w:rsidRPr="00E43DA4">
              <w:rPr>
                <w:sz w:val="20"/>
                <w:szCs w:val="24"/>
              </w:rPr>
              <w:t>229</w:t>
            </w:r>
          </w:p>
        </w:tc>
        <w:tc>
          <w:tcPr>
            <w:tcW w:w="385" w:type="pct"/>
            <w:shd w:val="clear" w:color="auto" w:fill="FFFFFF"/>
          </w:tcPr>
          <w:p w:rsidR="00E43DA4" w:rsidRPr="00E43DA4" w:rsidRDefault="00E43DA4" w:rsidP="00E43DA4">
            <w:pPr>
              <w:shd w:val="clear" w:color="auto" w:fill="FFFFFF"/>
              <w:jc w:val="center"/>
              <w:rPr>
                <w:sz w:val="20"/>
                <w:szCs w:val="24"/>
              </w:rPr>
            </w:pPr>
            <w:r w:rsidRPr="00E43DA4">
              <w:rPr>
                <w:sz w:val="20"/>
                <w:szCs w:val="24"/>
              </w:rPr>
              <w:t>206</w:t>
            </w:r>
          </w:p>
        </w:tc>
        <w:tc>
          <w:tcPr>
            <w:tcW w:w="385" w:type="pct"/>
            <w:shd w:val="clear" w:color="auto" w:fill="FFFFFF"/>
          </w:tcPr>
          <w:p w:rsidR="00E43DA4" w:rsidRPr="00E43DA4" w:rsidRDefault="00E43DA4" w:rsidP="00E43DA4">
            <w:pPr>
              <w:shd w:val="clear" w:color="auto" w:fill="FFFFFF"/>
              <w:jc w:val="center"/>
              <w:rPr>
                <w:sz w:val="20"/>
                <w:szCs w:val="24"/>
              </w:rPr>
            </w:pPr>
            <w:r w:rsidRPr="00E43DA4">
              <w:rPr>
                <w:sz w:val="20"/>
                <w:szCs w:val="24"/>
              </w:rPr>
              <w:t>299</w:t>
            </w:r>
          </w:p>
        </w:tc>
        <w:tc>
          <w:tcPr>
            <w:tcW w:w="385" w:type="pct"/>
            <w:shd w:val="clear" w:color="auto" w:fill="FFFFFF"/>
          </w:tcPr>
          <w:p w:rsidR="00E43DA4" w:rsidRPr="00E43DA4" w:rsidRDefault="00E43DA4" w:rsidP="00E43DA4">
            <w:pPr>
              <w:shd w:val="clear" w:color="auto" w:fill="FFFFFF"/>
              <w:jc w:val="center"/>
              <w:rPr>
                <w:sz w:val="20"/>
                <w:szCs w:val="24"/>
              </w:rPr>
            </w:pPr>
            <w:r w:rsidRPr="00E43DA4">
              <w:rPr>
                <w:sz w:val="20"/>
                <w:szCs w:val="24"/>
              </w:rPr>
              <w:t>221</w:t>
            </w:r>
          </w:p>
        </w:tc>
        <w:tc>
          <w:tcPr>
            <w:tcW w:w="385" w:type="pct"/>
            <w:shd w:val="clear" w:color="auto" w:fill="FFFFFF"/>
          </w:tcPr>
          <w:p w:rsidR="00E43DA4" w:rsidRPr="00E43DA4" w:rsidRDefault="00E43DA4" w:rsidP="00E43DA4">
            <w:pPr>
              <w:shd w:val="clear" w:color="auto" w:fill="FFFFFF"/>
              <w:jc w:val="center"/>
              <w:rPr>
                <w:sz w:val="20"/>
                <w:szCs w:val="24"/>
              </w:rPr>
            </w:pPr>
            <w:r w:rsidRPr="00E43DA4">
              <w:rPr>
                <w:sz w:val="20"/>
                <w:szCs w:val="24"/>
              </w:rPr>
              <w:t>955</w:t>
            </w:r>
          </w:p>
        </w:tc>
        <w:tc>
          <w:tcPr>
            <w:tcW w:w="612" w:type="pct"/>
            <w:shd w:val="clear" w:color="auto" w:fill="FFFFFF"/>
          </w:tcPr>
          <w:p w:rsidR="00E43DA4" w:rsidRDefault="00E43DA4" w:rsidP="00E43DA4">
            <w:pPr>
              <w:shd w:val="clear" w:color="auto" w:fill="FFFFFF"/>
              <w:rPr>
                <w:sz w:val="20"/>
                <w:szCs w:val="24"/>
              </w:rPr>
            </w:pPr>
            <w:r w:rsidRPr="00E43DA4">
              <w:rPr>
                <w:sz w:val="20"/>
                <w:szCs w:val="24"/>
              </w:rPr>
              <w:t xml:space="preserve">Registered borrowers are down on targeted figures however the libraries have experienced significant upward trends in wifi usage (103,425 access to wifi across all venues in </w:t>
            </w:r>
            <w:r w:rsidRPr="00E43DA4">
              <w:rPr>
                <w:sz w:val="20"/>
                <w:szCs w:val="24"/>
              </w:rPr>
              <w:lastRenderedPageBreak/>
              <w:t>2011/12) and public program audiences (over 27,000 pax to public programs across all venues) demonstrating a common trend in the way the community interact with public libraries</w:t>
            </w:r>
          </w:p>
          <w:p w:rsidR="00E43DA4" w:rsidRPr="00E43DA4" w:rsidRDefault="00E43DA4" w:rsidP="00E43DA4">
            <w:pPr>
              <w:shd w:val="clear" w:color="auto" w:fill="FFFFFF"/>
              <w:rPr>
                <w:sz w:val="20"/>
                <w:szCs w:val="24"/>
              </w:rPr>
            </w:pPr>
          </w:p>
          <w:p w:rsidR="00E43DA4" w:rsidRPr="00E43DA4" w:rsidRDefault="00E43DA4" w:rsidP="00E43DA4">
            <w:pPr>
              <w:shd w:val="clear" w:color="auto" w:fill="FFFFFF"/>
              <w:jc w:val="center"/>
              <w:rPr>
                <w:sz w:val="20"/>
                <w:szCs w:val="24"/>
              </w:rPr>
            </w:pPr>
            <w:r w:rsidRPr="00E43DA4">
              <w:rPr>
                <w:b/>
                <w:bCs/>
                <w:sz w:val="20"/>
                <w:szCs w:val="24"/>
              </w:rPr>
              <w:t>Remedial Action</w:t>
            </w:r>
          </w:p>
          <w:p w:rsidR="00E43DA4" w:rsidRPr="00A1368B" w:rsidRDefault="00E43DA4" w:rsidP="00E43DA4">
            <w:pPr>
              <w:shd w:val="clear" w:color="auto" w:fill="FFFFFF"/>
              <w:rPr>
                <w:b/>
                <w:bCs/>
                <w:sz w:val="20"/>
                <w:szCs w:val="24"/>
              </w:rPr>
            </w:pPr>
            <w:r w:rsidRPr="00E43DA4">
              <w:rPr>
                <w:sz w:val="20"/>
                <w:szCs w:val="24"/>
              </w:rPr>
              <w:t>New measures are being developed to capture the changing use of the libraries.</w:t>
            </w:r>
          </w:p>
        </w:tc>
        <w:tc>
          <w:tcPr>
            <w:tcW w:w="435" w:type="pct"/>
            <w:shd w:val="clear" w:color="auto" w:fill="FFFFFF"/>
          </w:tcPr>
          <w:p w:rsidR="00E43DA4" w:rsidRPr="00A1368B" w:rsidRDefault="00E43DA4" w:rsidP="00E43DA4">
            <w:pPr>
              <w:shd w:val="clear" w:color="auto" w:fill="FFFFFF"/>
              <w:jc w:val="center"/>
              <w:rPr>
                <w:b/>
                <w:bCs/>
                <w:sz w:val="20"/>
                <w:szCs w:val="24"/>
              </w:rPr>
            </w:pPr>
            <w:r w:rsidRPr="00E43DA4">
              <w:rPr>
                <w:b/>
                <w:bCs/>
                <w:sz w:val="20"/>
                <w:szCs w:val="24"/>
              </w:rPr>
              <w:lastRenderedPageBreak/>
              <w:t>Attention Required</w:t>
            </w:r>
          </w:p>
        </w:tc>
      </w:tr>
      <w:tr w:rsidR="00E43DA4" w:rsidRPr="00A1368B" w:rsidTr="00E43DA4">
        <w:tblPrEx>
          <w:tblCellMar>
            <w:top w:w="0" w:type="dxa"/>
            <w:bottom w:w="0" w:type="dxa"/>
          </w:tblCellMar>
        </w:tblPrEx>
        <w:trPr>
          <w:trHeight w:val="259"/>
          <w:jc w:val="center"/>
        </w:trPr>
        <w:tc>
          <w:tcPr>
            <w:tcW w:w="648" w:type="pct"/>
            <w:shd w:val="clear" w:color="auto" w:fill="FFFFFF"/>
          </w:tcPr>
          <w:p w:rsidR="00E43DA4" w:rsidRPr="00E43DA4" w:rsidRDefault="00E43DA4" w:rsidP="00BC18D7">
            <w:pPr>
              <w:shd w:val="clear" w:color="auto" w:fill="FFFFFF"/>
              <w:rPr>
                <w:sz w:val="20"/>
                <w:szCs w:val="24"/>
              </w:rPr>
            </w:pPr>
            <w:r w:rsidRPr="00E43DA4">
              <w:rPr>
                <w:sz w:val="20"/>
                <w:szCs w:val="24"/>
              </w:rPr>
              <w:lastRenderedPageBreak/>
              <w:t>Visitors to libraries</w:t>
            </w:r>
          </w:p>
        </w:tc>
        <w:tc>
          <w:tcPr>
            <w:tcW w:w="243" w:type="pct"/>
            <w:shd w:val="clear" w:color="auto" w:fill="FFFFFF"/>
          </w:tcPr>
          <w:p w:rsidR="00E43DA4" w:rsidRPr="00E43DA4" w:rsidRDefault="00E43DA4" w:rsidP="00E43DA4">
            <w:pPr>
              <w:shd w:val="clear" w:color="auto" w:fill="FFFFFF"/>
              <w:jc w:val="center"/>
              <w:rPr>
                <w:sz w:val="20"/>
                <w:szCs w:val="24"/>
              </w:rPr>
            </w:pPr>
            <w:r>
              <w:rPr>
                <w:sz w:val="20"/>
                <w:szCs w:val="24"/>
              </w:rPr>
              <w:t>‘000</w:t>
            </w:r>
          </w:p>
        </w:tc>
        <w:tc>
          <w:tcPr>
            <w:tcW w:w="390" w:type="pct"/>
            <w:shd w:val="clear" w:color="auto" w:fill="FFFFFF"/>
          </w:tcPr>
          <w:p w:rsidR="00E43DA4" w:rsidRPr="00E43DA4" w:rsidRDefault="00E43DA4" w:rsidP="00E43DA4">
            <w:pPr>
              <w:shd w:val="clear" w:color="auto" w:fill="FFFFFF"/>
              <w:jc w:val="center"/>
              <w:rPr>
                <w:sz w:val="20"/>
                <w:szCs w:val="24"/>
              </w:rPr>
            </w:pPr>
            <w:r w:rsidRPr="00E43DA4">
              <w:rPr>
                <w:sz w:val="20"/>
                <w:szCs w:val="24"/>
              </w:rPr>
              <w:t>1,246.1</w:t>
            </w:r>
          </w:p>
        </w:tc>
        <w:tc>
          <w:tcPr>
            <w:tcW w:w="390" w:type="pct"/>
            <w:shd w:val="clear" w:color="auto" w:fill="FFFFFF"/>
          </w:tcPr>
          <w:p w:rsidR="00E43DA4" w:rsidRPr="00E43DA4" w:rsidRDefault="00E43DA4" w:rsidP="00E43DA4">
            <w:pPr>
              <w:shd w:val="clear" w:color="auto" w:fill="FFFFFF"/>
              <w:jc w:val="center"/>
              <w:rPr>
                <w:sz w:val="20"/>
                <w:szCs w:val="24"/>
              </w:rPr>
            </w:pPr>
            <w:r w:rsidRPr="00E43DA4">
              <w:rPr>
                <w:sz w:val="20"/>
                <w:szCs w:val="24"/>
              </w:rPr>
              <w:t>1,201.3</w:t>
            </w:r>
            <w:r>
              <w:rPr>
                <w:sz w:val="20"/>
                <w:szCs w:val="24"/>
              </w:rPr>
              <w:t>7</w:t>
            </w:r>
          </w:p>
        </w:tc>
        <w:tc>
          <w:tcPr>
            <w:tcW w:w="365" w:type="pct"/>
            <w:shd w:val="clear" w:color="auto" w:fill="FFFFFF"/>
          </w:tcPr>
          <w:p w:rsidR="00E43DA4" w:rsidRPr="00E43DA4" w:rsidRDefault="00E43DA4" w:rsidP="00E43DA4">
            <w:pPr>
              <w:shd w:val="clear" w:color="auto" w:fill="FFFFFF"/>
              <w:jc w:val="center"/>
              <w:rPr>
                <w:sz w:val="20"/>
                <w:szCs w:val="24"/>
              </w:rPr>
            </w:pPr>
            <w:r w:rsidRPr="00E43DA4">
              <w:rPr>
                <w:sz w:val="20"/>
                <w:szCs w:val="24"/>
              </w:rPr>
              <w:t>1,500</w:t>
            </w:r>
          </w:p>
        </w:tc>
        <w:tc>
          <w:tcPr>
            <w:tcW w:w="377" w:type="pct"/>
            <w:shd w:val="clear" w:color="auto" w:fill="FFFFFF"/>
          </w:tcPr>
          <w:p w:rsidR="00E43DA4" w:rsidRPr="00E43DA4" w:rsidRDefault="00E43DA4" w:rsidP="00E43DA4">
            <w:pPr>
              <w:shd w:val="clear" w:color="auto" w:fill="FFFFFF"/>
              <w:jc w:val="center"/>
              <w:rPr>
                <w:sz w:val="20"/>
                <w:szCs w:val="24"/>
              </w:rPr>
            </w:pPr>
            <w:r w:rsidRPr="00E43DA4">
              <w:rPr>
                <w:sz w:val="20"/>
                <w:szCs w:val="24"/>
              </w:rPr>
              <w:t>315</w:t>
            </w:r>
          </w:p>
        </w:tc>
        <w:tc>
          <w:tcPr>
            <w:tcW w:w="385" w:type="pct"/>
            <w:shd w:val="clear" w:color="auto" w:fill="FFFFFF"/>
          </w:tcPr>
          <w:p w:rsidR="00E43DA4" w:rsidRPr="00E43DA4" w:rsidRDefault="00E43DA4" w:rsidP="00E43DA4">
            <w:pPr>
              <w:shd w:val="clear" w:color="auto" w:fill="FFFFFF"/>
              <w:jc w:val="center"/>
              <w:rPr>
                <w:sz w:val="20"/>
                <w:szCs w:val="24"/>
              </w:rPr>
            </w:pPr>
            <w:r w:rsidRPr="00E43DA4">
              <w:rPr>
                <w:sz w:val="20"/>
                <w:szCs w:val="24"/>
              </w:rPr>
              <w:t>277</w:t>
            </w:r>
          </w:p>
        </w:tc>
        <w:tc>
          <w:tcPr>
            <w:tcW w:w="385" w:type="pct"/>
            <w:shd w:val="clear" w:color="auto" w:fill="FFFFFF"/>
          </w:tcPr>
          <w:p w:rsidR="00E43DA4" w:rsidRPr="00E43DA4" w:rsidRDefault="00E43DA4" w:rsidP="00E43DA4">
            <w:pPr>
              <w:shd w:val="clear" w:color="auto" w:fill="FFFFFF"/>
              <w:jc w:val="center"/>
              <w:rPr>
                <w:sz w:val="20"/>
                <w:szCs w:val="24"/>
              </w:rPr>
            </w:pPr>
            <w:r w:rsidRPr="00E43DA4">
              <w:rPr>
                <w:sz w:val="20"/>
                <w:szCs w:val="24"/>
              </w:rPr>
              <w:t>309</w:t>
            </w:r>
          </w:p>
        </w:tc>
        <w:tc>
          <w:tcPr>
            <w:tcW w:w="385" w:type="pct"/>
            <w:shd w:val="clear" w:color="auto" w:fill="FFFFFF"/>
          </w:tcPr>
          <w:p w:rsidR="00E43DA4" w:rsidRPr="00E43DA4" w:rsidRDefault="00E43DA4" w:rsidP="00E43DA4">
            <w:pPr>
              <w:shd w:val="clear" w:color="auto" w:fill="FFFFFF"/>
              <w:jc w:val="center"/>
              <w:rPr>
                <w:sz w:val="20"/>
                <w:szCs w:val="24"/>
              </w:rPr>
            </w:pPr>
            <w:r w:rsidRPr="00E43DA4">
              <w:rPr>
                <w:sz w:val="20"/>
                <w:szCs w:val="24"/>
              </w:rPr>
              <w:t>308</w:t>
            </w:r>
          </w:p>
        </w:tc>
        <w:tc>
          <w:tcPr>
            <w:tcW w:w="385" w:type="pct"/>
            <w:shd w:val="clear" w:color="auto" w:fill="FFFFFF"/>
          </w:tcPr>
          <w:p w:rsidR="00E43DA4" w:rsidRPr="00E43DA4" w:rsidRDefault="00E43DA4" w:rsidP="00E43DA4">
            <w:pPr>
              <w:shd w:val="clear" w:color="auto" w:fill="FFFFFF"/>
              <w:jc w:val="center"/>
              <w:rPr>
                <w:sz w:val="20"/>
                <w:szCs w:val="24"/>
              </w:rPr>
            </w:pPr>
            <w:r w:rsidRPr="00E43DA4">
              <w:rPr>
                <w:sz w:val="20"/>
                <w:szCs w:val="24"/>
              </w:rPr>
              <w:t>1,209</w:t>
            </w:r>
          </w:p>
        </w:tc>
        <w:tc>
          <w:tcPr>
            <w:tcW w:w="612" w:type="pct"/>
            <w:shd w:val="clear" w:color="auto" w:fill="FFFFFF"/>
          </w:tcPr>
          <w:p w:rsidR="00E43DA4" w:rsidRDefault="00E43DA4" w:rsidP="00E43DA4">
            <w:pPr>
              <w:shd w:val="clear" w:color="auto" w:fill="FFFFFF"/>
              <w:rPr>
                <w:sz w:val="20"/>
                <w:szCs w:val="24"/>
              </w:rPr>
            </w:pPr>
            <w:r w:rsidRPr="00E43DA4">
              <w:rPr>
                <w:sz w:val="20"/>
                <w:szCs w:val="24"/>
              </w:rPr>
              <w:t>Registered borrowers are down on targeted figures however the libraries have experienced significant upward trends in wifi usage (103,425 access to wifi across all venues in 2011/12) and public program audiences (over 27,000 pax to public programs across all venues) demonstrating a common trend in the way the community interact with public libraries</w:t>
            </w:r>
          </w:p>
          <w:p w:rsidR="00E43DA4" w:rsidRPr="00E43DA4" w:rsidRDefault="00E43DA4" w:rsidP="00E43DA4">
            <w:pPr>
              <w:shd w:val="clear" w:color="auto" w:fill="FFFFFF"/>
              <w:rPr>
                <w:sz w:val="20"/>
                <w:szCs w:val="24"/>
              </w:rPr>
            </w:pPr>
          </w:p>
          <w:p w:rsidR="00E43DA4" w:rsidRPr="00E43DA4" w:rsidRDefault="00E43DA4" w:rsidP="00E43DA4">
            <w:pPr>
              <w:shd w:val="clear" w:color="auto" w:fill="FFFFFF"/>
              <w:jc w:val="center"/>
              <w:rPr>
                <w:sz w:val="20"/>
                <w:szCs w:val="24"/>
              </w:rPr>
            </w:pPr>
            <w:r w:rsidRPr="00E43DA4">
              <w:rPr>
                <w:b/>
                <w:bCs/>
                <w:sz w:val="20"/>
                <w:szCs w:val="24"/>
              </w:rPr>
              <w:t>Remedial Action</w:t>
            </w:r>
          </w:p>
          <w:p w:rsidR="00E43DA4" w:rsidRPr="00E43DA4" w:rsidRDefault="00E43DA4" w:rsidP="00E43DA4">
            <w:pPr>
              <w:shd w:val="clear" w:color="auto" w:fill="FFFFFF"/>
              <w:rPr>
                <w:sz w:val="20"/>
                <w:szCs w:val="24"/>
              </w:rPr>
            </w:pPr>
            <w:r w:rsidRPr="00E43DA4">
              <w:rPr>
                <w:sz w:val="20"/>
                <w:szCs w:val="24"/>
              </w:rPr>
              <w:t>New measures are being developed to capture the changing use of the libraries.</w:t>
            </w:r>
          </w:p>
        </w:tc>
        <w:tc>
          <w:tcPr>
            <w:tcW w:w="435" w:type="pct"/>
            <w:shd w:val="clear" w:color="auto" w:fill="FFFFFF"/>
          </w:tcPr>
          <w:p w:rsidR="00E43DA4" w:rsidRPr="00E43DA4" w:rsidRDefault="00E43DA4" w:rsidP="00E43DA4">
            <w:pPr>
              <w:shd w:val="clear" w:color="auto" w:fill="FFFFFF"/>
              <w:jc w:val="center"/>
              <w:rPr>
                <w:b/>
                <w:bCs/>
                <w:sz w:val="20"/>
                <w:szCs w:val="24"/>
              </w:rPr>
            </w:pPr>
            <w:r w:rsidRPr="00E43DA4">
              <w:rPr>
                <w:b/>
                <w:bCs/>
                <w:sz w:val="20"/>
                <w:szCs w:val="24"/>
              </w:rPr>
              <w:lastRenderedPageBreak/>
              <w:t>On Track</w:t>
            </w:r>
          </w:p>
        </w:tc>
      </w:tr>
    </w:tbl>
    <w:p w:rsidR="00AD6F77" w:rsidRDefault="00AD6F77"/>
    <w:p w:rsidR="00E43DA4" w:rsidRPr="00BC18D7" w:rsidRDefault="00E43DA4">
      <w:pPr>
        <w:rPr>
          <w:b/>
          <w:szCs w:val="24"/>
        </w:rPr>
      </w:pPr>
      <w:r w:rsidRPr="00BC18D7">
        <w:rPr>
          <w:b/>
          <w:szCs w:val="24"/>
        </w:rPr>
        <w:t>History and Heritage</w:t>
      </w:r>
    </w:p>
    <w:p w:rsidR="00E43DA4" w:rsidRDefault="00E43DA4">
      <w:pPr>
        <w:rPr>
          <w:szCs w:val="24"/>
        </w:rPr>
      </w:pPr>
    </w:p>
    <w:tbl>
      <w:tblPr>
        <w:tblW w:w="6045" w:type="pct"/>
        <w:jc w:val="center"/>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422"/>
        <w:gridCol w:w="570"/>
        <w:gridCol w:w="857"/>
        <w:gridCol w:w="857"/>
        <w:gridCol w:w="804"/>
        <w:gridCol w:w="826"/>
        <w:gridCol w:w="846"/>
        <w:gridCol w:w="846"/>
        <w:gridCol w:w="846"/>
        <w:gridCol w:w="846"/>
        <w:gridCol w:w="1346"/>
        <w:gridCol w:w="947"/>
      </w:tblGrid>
      <w:tr w:rsidR="00E43DA4" w:rsidRPr="00A1368B" w:rsidTr="007028EA">
        <w:tblPrEx>
          <w:tblCellMar>
            <w:top w:w="0" w:type="dxa"/>
            <w:bottom w:w="0" w:type="dxa"/>
          </w:tblCellMar>
        </w:tblPrEx>
        <w:trPr>
          <w:trHeight w:val="259"/>
          <w:jc w:val="center"/>
        </w:trPr>
        <w:tc>
          <w:tcPr>
            <w:tcW w:w="646" w:type="pct"/>
            <w:shd w:val="clear" w:color="auto" w:fill="FFFFFF"/>
          </w:tcPr>
          <w:p w:rsidR="00E43DA4" w:rsidRPr="00A1368B" w:rsidRDefault="00E43DA4" w:rsidP="00BC18D7">
            <w:pPr>
              <w:shd w:val="clear" w:color="auto" w:fill="FFFFFF"/>
              <w:rPr>
                <w:b/>
                <w:bCs/>
                <w:sz w:val="20"/>
                <w:szCs w:val="24"/>
              </w:rPr>
            </w:pPr>
            <w:r w:rsidRPr="00A1368B">
              <w:rPr>
                <w:b/>
                <w:bCs/>
                <w:sz w:val="20"/>
                <w:szCs w:val="24"/>
              </w:rPr>
              <w:t>Key Performance Indicator</w:t>
            </w:r>
          </w:p>
        </w:tc>
        <w:tc>
          <w:tcPr>
            <w:tcW w:w="259" w:type="pct"/>
            <w:shd w:val="clear" w:color="auto" w:fill="FFFFFF"/>
          </w:tcPr>
          <w:p w:rsidR="00E43DA4" w:rsidRPr="00A1368B" w:rsidRDefault="00E43DA4" w:rsidP="00BC18D7">
            <w:pPr>
              <w:shd w:val="clear" w:color="auto" w:fill="FFFFFF"/>
              <w:jc w:val="center"/>
              <w:rPr>
                <w:b/>
                <w:bCs/>
                <w:sz w:val="20"/>
                <w:szCs w:val="24"/>
              </w:rPr>
            </w:pPr>
            <w:r w:rsidRPr="00A1368B">
              <w:rPr>
                <w:b/>
                <w:bCs/>
                <w:sz w:val="20"/>
                <w:szCs w:val="24"/>
              </w:rPr>
              <w:t>Unit</w:t>
            </w:r>
          </w:p>
        </w:tc>
        <w:tc>
          <w:tcPr>
            <w:tcW w:w="389" w:type="pct"/>
            <w:shd w:val="clear" w:color="auto" w:fill="FFFFFF"/>
          </w:tcPr>
          <w:p w:rsidR="00E43DA4" w:rsidRPr="00A1368B" w:rsidRDefault="00E43DA4" w:rsidP="00BC18D7">
            <w:pPr>
              <w:shd w:val="clear" w:color="auto" w:fill="FFFFFF"/>
              <w:jc w:val="center"/>
              <w:rPr>
                <w:b/>
                <w:bCs/>
                <w:sz w:val="20"/>
                <w:szCs w:val="24"/>
              </w:rPr>
            </w:pPr>
            <w:r w:rsidRPr="00A1368B">
              <w:rPr>
                <w:b/>
                <w:bCs/>
                <w:sz w:val="20"/>
                <w:szCs w:val="24"/>
              </w:rPr>
              <w:t>2009/10 Result</w:t>
            </w:r>
          </w:p>
        </w:tc>
        <w:tc>
          <w:tcPr>
            <w:tcW w:w="389" w:type="pct"/>
            <w:shd w:val="clear" w:color="auto" w:fill="FFFFFF"/>
          </w:tcPr>
          <w:p w:rsidR="00E43DA4" w:rsidRPr="00A1368B" w:rsidRDefault="00E43DA4" w:rsidP="00BC18D7">
            <w:pPr>
              <w:shd w:val="clear" w:color="auto" w:fill="FFFFFF"/>
              <w:jc w:val="center"/>
              <w:rPr>
                <w:b/>
                <w:bCs/>
                <w:sz w:val="20"/>
                <w:szCs w:val="24"/>
              </w:rPr>
            </w:pPr>
            <w:r w:rsidRPr="00A1368B">
              <w:rPr>
                <w:b/>
                <w:bCs/>
                <w:sz w:val="20"/>
                <w:szCs w:val="24"/>
              </w:rPr>
              <w:t>2010/11 Result</w:t>
            </w:r>
          </w:p>
        </w:tc>
        <w:tc>
          <w:tcPr>
            <w:tcW w:w="365" w:type="pct"/>
            <w:shd w:val="clear" w:color="auto" w:fill="FFFFFF"/>
          </w:tcPr>
          <w:p w:rsidR="00E43DA4" w:rsidRPr="00A1368B" w:rsidRDefault="00E43DA4" w:rsidP="00BC18D7">
            <w:pPr>
              <w:shd w:val="clear" w:color="auto" w:fill="FFFFFF"/>
              <w:jc w:val="center"/>
              <w:rPr>
                <w:b/>
                <w:bCs/>
                <w:sz w:val="20"/>
                <w:szCs w:val="24"/>
              </w:rPr>
            </w:pPr>
            <w:r w:rsidRPr="00A1368B">
              <w:rPr>
                <w:b/>
                <w:bCs/>
                <w:sz w:val="20"/>
                <w:szCs w:val="24"/>
              </w:rPr>
              <w:t>2011/12 Target</w:t>
            </w:r>
          </w:p>
        </w:tc>
        <w:tc>
          <w:tcPr>
            <w:tcW w:w="375" w:type="pct"/>
            <w:shd w:val="clear" w:color="auto" w:fill="FFFFFF"/>
          </w:tcPr>
          <w:p w:rsidR="00E43DA4" w:rsidRPr="00A1368B" w:rsidRDefault="00E43DA4" w:rsidP="00BC18D7">
            <w:pPr>
              <w:shd w:val="clear" w:color="auto" w:fill="FFFFFF"/>
              <w:jc w:val="center"/>
              <w:rPr>
                <w:b/>
                <w:bCs/>
                <w:sz w:val="20"/>
                <w:szCs w:val="24"/>
              </w:rPr>
            </w:pPr>
            <w:r w:rsidRPr="00A1368B">
              <w:rPr>
                <w:b/>
                <w:bCs/>
                <w:sz w:val="20"/>
                <w:szCs w:val="24"/>
              </w:rPr>
              <w:t>2011/12 Result Q1</w:t>
            </w:r>
          </w:p>
        </w:tc>
        <w:tc>
          <w:tcPr>
            <w:tcW w:w="384" w:type="pct"/>
            <w:shd w:val="clear" w:color="auto" w:fill="FFFFFF"/>
          </w:tcPr>
          <w:p w:rsidR="00E43DA4" w:rsidRPr="00A1368B" w:rsidRDefault="00E43DA4" w:rsidP="00BC18D7">
            <w:pPr>
              <w:shd w:val="clear" w:color="auto" w:fill="FFFFFF"/>
              <w:jc w:val="center"/>
              <w:rPr>
                <w:b/>
                <w:bCs/>
                <w:sz w:val="20"/>
                <w:szCs w:val="24"/>
              </w:rPr>
            </w:pPr>
            <w:r w:rsidRPr="00A1368B">
              <w:rPr>
                <w:b/>
                <w:bCs/>
                <w:sz w:val="20"/>
                <w:szCs w:val="24"/>
              </w:rPr>
              <w:t>2011/12 Result Q2</w:t>
            </w:r>
          </w:p>
        </w:tc>
        <w:tc>
          <w:tcPr>
            <w:tcW w:w="384" w:type="pct"/>
            <w:shd w:val="clear" w:color="auto" w:fill="FFFFFF"/>
          </w:tcPr>
          <w:p w:rsidR="00E43DA4" w:rsidRPr="00A1368B" w:rsidRDefault="00E43DA4" w:rsidP="00BC18D7">
            <w:pPr>
              <w:shd w:val="clear" w:color="auto" w:fill="FFFFFF"/>
              <w:jc w:val="center"/>
              <w:rPr>
                <w:b/>
                <w:sz w:val="20"/>
                <w:szCs w:val="24"/>
              </w:rPr>
            </w:pPr>
            <w:r w:rsidRPr="00A1368B">
              <w:rPr>
                <w:b/>
                <w:sz w:val="20"/>
                <w:szCs w:val="24"/>
              </w:rPr>
              <w:t>2011/12 Result Q3</w:t>
            </w:r>
          </w:p>
        </w:tc>
        <w:tc>
          <w:tcPr>
            <w:tcW w:w="384" w:type="pct"/>
            <w:shd w:val="clear" w:color="auto" w:fill="FFFFFF"/>
          </w:tcPr>
          <w:p w:rsidR="00E43DA4" w:rsidRPr="00A1368B" w:rsidRDefault="00E43DA4" w:rsidP="00BC18D7">
            <w:pPr>
              <w:shd w:val="clear" w:color="auto" w:fill="FFFFFF"/>
              <w:jc w:val="center"/>
              <w:rPr>
                <w:b/>
                <w:sz w:val="20"/>
                <w:szCs w:val="24"/>
              </w:rPr>
            </w:pPr>
            <w:r w:rsidRPr="00A1368B">
              <w:rPr>
                <w:b/>
                <w:sz w:val="20"/>
                <w:szCs w:val="24"/>
              </w:rPr>
              <w:t>2011/12 Result Q4</w:t>
            </w:r>
          </w:p>
        </w:tc>
        <w:tc>
          <w:tcPr>
            <w:tcW w:w="384" w:type="pct"/>
            <w:shd w:val="clear" w:color="auto" w:fill="FFFFFF"/>
          </w:tcPr>
          <w:p w:rsidR="00E43DA4" w:rsidRPr="00A1368B" w:rsidRDefault="00E43DA4" w:rsidP="00BC18D7">
            <w:pPr>
              <w:shd w:val="clear" w:color="auto" w:fill="FFFFFF"/>
              <w:jc w:val="center"/>
              <w:rPr>
                <w:b/>
                <w:sz w:val="20"/>
                <w:szCs w:val="24"/>
              </w:rPr>
            </w:pPr>
            <w:r w:rsidRPr="00A1368B">
              <w:rPr>
                <w:b/>
                <w:sz w:val="20"/>
                <w:szCs w:val="24"/>
              </w:rPr>
              <w:t>YTD</w:t>
            </w:r>
          </w:p>
        </w:tc>
        <w:tc>
          <w:tcPr>
            <w:tcW w:w="611" w:type="pct"/>
            <w:shd w:val="clear" w:color="auto" w:fill="FFFFFF"/>
          </w:tcPr>
          <w:p w:rsidR="00E43DA4" w:rsidRPr="00A1368B" w:rsidRDefault="00E43DA4" w:rsidP="00BC18D7">
            <w:pPr>
              <w:shd w:val="clear" w:color="auto" w:fill="FFFFFF"/>
              <w:rPr>
                <w:b/>
                <w:bCs/>
                <w:sz w:val="20"/>
                <w:szCs w:val="24"/>
              </w:rPr>
            </w:pPr>
            <w:r w:rsidRPr="00A1368B">
              <w:rPr>
                <w:b/>
                <w:bCs/>
                <w:sz w:val="20"/>
                <w:szCs w:val="24"/>
              </w:rPr>
              <w:t>Comment</w:t>
            </w:r>
          </w:p>
        </w:tc>
        <w:tc>
          <w:tcPr>
            <w:tcW w:w="434" w:type="pct"/>
            <w:shd w:val="clear" w:color="auto" w:fill="FFFFFF"/>
          </w:tcPr>
          <w:p w:rsidR="00E43DA4" w:rsidRPr="00A1368B" w:rsidRDefault="00E43DA4" w:rsidP="00BC18D7">
            <w:pPr>
              <w:shd w:val="clear" w:color="auto" w:fill="FFFFFF"/>
              <w:rPr>
                <w:b/>
                <w:bCs/>
                <w:sz w:val="20"/>
                <w:szCs w:val="24"/>
              </w:rPr>
            </w:pPr>
            <w:r w:rsidRPr="00A1368B">
              <w:rPr>
                <w:b/>
                <w:bCs/>
                <w:sz w:val="20"/>
                <w:szCs w:val="24"/>
              </w:rPr>
              <w:t>Status</w:t>
            </w:r>
          </w:p>
        </w:tc>
      </w:tr>
      <w:tr w:rsidR="00BC18D7" w:rsidRPr="00A1368B" w:rsidTr="007028EA">
        <w:tblPrEx>
          <w:tblCellMar>
            <w:top w:w="0" w:type="dxa"/>
            <w:bottom w:w="0" w:type="dxa"/>
          </w:tblCellMar>
        </w:tblPrEx>
        <w:trPr>
          <w:trHeight w:val="259"/>
          <w:jc w:val="center"/>
        </w:trPr>
        <w:tc>
          <w:tcPr>
            <w:tcW w:w="646" w:type="pct"/>
            <w:shd w:val="clear" w:color="auto" w:fill="FFFFFF"/>
          </w:tcPr>
          <w:p w:rsidR="00BC18D7" w:rsidRPr="00A1368B" w:rsidRDefault="00BC18D7" w:rsidP="00BC18D7">
            <w:pPr>
              <w:shd w:val="clear" w:color="auto" w:fill="FFFFFF"/>
              <w:rPr>
                <w:b/>
                <w:bCs/>
                <w:sz w:val="20"/>
                <w:szCs w:val="24"/>
              </w:rPr>
            </w:pPr>
            <w:r w:rsidRPr="00E43DA4">
              <w:rPr>
                <w:sz w:val="20"/>
                <w:szCs w:val="24"/>
              </w:rPr>
              <w:t>Value of heritage grants approved</w:t>
            </w:r>
          </w:p>
        </w:tc>
        <w:tc>
          <w:tcPr>
            <w:tcW w:w="259" w:type="pct"/>
            <w:shd w:val="clear" w:color="auto" w:fill="FFFFFF"/>
          </w:tcPr>
          <w:p w:rsidR="00BC18D7" w:rsidRPr="00BC18D7" w:rsidRDefault="00BC18D7" w:rsidP="00BC18D7">
            <w:pPr>
              <w:shd w:val="clear" w:color="auto" w:fill="FFFFFF"/>
              <w:jc w:val="center"/>
              <w:rPr>
                <w:sz w:val="20"/>
                <w:szCs w:val="24"/>
              </w:rPr>
            </w:pPr>
            <w:r w:rsidRPr="00BC18D7">
              <w:rPr>
                <w:sz w:val="20"/>
                <w:szCs w:val="24"/>
              </w:rPr>
              <w:t>$’000</w:t>
            </w:r>
          </w:p>
        </w:tc>
        <w:tc>
          <w:tcPr>
            <w:tcW w:w="389" w:type="pct"/>
            <w:shd w:val="clear" w:color="auto" w:fill="FFFFFF"/>
          </w:tcPr>
          <w:p w:rsidR="00BC18D7" w:rsidRPr="00BC18D7" w:rsidRDefault="00BC18D7" w:rsidP="00BC18D7">
            <w:pPr>
              <w:shd w:val="clear" w:color="auto" w:fill="FFFFFF"/>
              <w:jc w:val="center"/>
              <w:rPr>
                <w:sz w:val="20"/>
                <w:szCs w:val="24"/>
              </w:rPr>
            </w:pPr>
            <w:r w:rsidRPr="00BC18D7">
              <w:rPr>
                <w:sz w:val="20"/>
                <w:szCs w:val="24"/>
              </w:rPr>
              <w:t>-</w:t>
            </w:r>
          </w:p>
        </w:tc>
        <w:tc>
          <w:tcPr>
            <w:tcW w:w="389" w:type="pct"/>
            <w:shd w:val="clear" w:color="auto" w:fill="FFFFFF"/>
          </w:tcPr>
          <w:p w:rsidR="00BC18D7" w:rsidRPr="00BC18D7" w:rsidRDefault="00BC18D7" w:rsidP="00BC18D7">
            <w:pPr>
              <w:shd w:val="clear" w:color="auto" w:fill="FFFFFF"/>
              <w:jc w:val="center"/>
              <w:rPr>
                <w:sz w:val="20"/>
                <w:szCs w:val="24"/>
              </w:rPr>
            </w:pPr>
            <w:r w:rsidRPr="00BC18D7">
              <w:rPr>
                <w:sz w:val="20"/>
                <w:szCs w:val="24"/>
              </w:rPr>
              <w:t>-</w:t>
            </w:r>
          </w:p>
        </w:tc>
        <w:tc>
          <w:tcPr>
            <w:tcW w:w="365" w:type="pct"/>
            <w:shd w:val="clear" w:color="auto" w:fill="FFFFFF"/>
          </w:tcPr>
          <w:p w:rsidR="00BC18D7" w:rsidRPr="00BC18D7" w:rsidRDefault="00BC18D7" w:rsidP="00BC18D7">
            <w:pPr>
              <w:shd w:val="clear" w:color="auto" w:fill="FFFFFF"/>
              <w:jc w:val="center"/>
              <w:rPr>
                <w:sz w:val="20"/>
                <w:szCs w:val="24"/>
              </w:rPr>
            </w:pPr>
            <w:r w:rsidRPr="00BC18D7">
              <w:rPr>
                <w:sz w:val="20"/>
                <w:szCs w:val="24"/>
              </w:rPr>
              <w:t>-</w:t>
            </w:r>
          </w:p>
        </w:tc>
        <w:tc>
          <w:tcPr>
            <w:tcW w:w="375" w:type="pct"/>
            <w:shd w:val="clear" w:color="auto" w:fill="FFFFFF"/>
          </w:tcPr>
          <w:p w:rsidR="00BC18D7" w:rsidRPr="00BC18D7" w:rsidRDefault="00BC18D7" w:rsidP="00BC18D7">
            <w:pPr>
              <w:shd w:val="clear" w:color="auto" w:fill="FFFFFF"/>
              <w:jc w:val="center"/>
              <w:rPr>
                <w:sz w:val="20"/>
                <w:szCs w:val="24"/>
              </w:rPr>
            </w:pPr>
            <w:r w:rsidRPr="00BC18D7">
              <w:rPr>
                <w:sz w:val="20"/>
                <w:szCs w:val="24"/>
              </w:rPr>
              <w:t>22.5</w:t>
            </w:r>
          </w:p>
        </w:tc>
        <w:tc>
          <w:tcPr>
            <w:tcW w:w="384" w:type="pct"/>
            <w:shd w:val="clear" w:color="auto" w:fill="FFFFFF"/>
          </w:tcPr>
          <w:p w:rsidR="00BC18D7" w:rsidRPr="00BC18D7" w:rsidRDefault="00BC18D7" w:rsidP="00BC18D7">
            <w:pPr>
              <w:shd w:val="clear" w:color="auto" w:fill="FFFFFF"/>
              <w:jc w:val="center"/>
              <w:rPr>
                <w:sz w:val="20"/>
                <w:szCs w:val="24"/>
              </w:rPr>
            </w:pPr>
            <w:r w:rsidRPr="00BC18D7">
              <w:rPr>
                <w:bCs/>
                <w:sz w:val="20"/>
                <w:szCs w:val="24"/>
              </w:rPr>
              <w:t>0</w:t>
            </w:r>
          </w:p>
        </w:tc>
        <w:tc>
          <w:tcPr>
            <w:tcW w:w="384" w:type="pct"/>
            <w:shd w:val="clear" w:color="auto" w:fill="FFFFFF"/>
          </w:tcPr>
          <w:p w:rsidR="00BC18D7" w:rsidRPr="00BC18D7" w:rsidRDefault="00BC18D7" w:rsidP="00BC18D7">
            <w:pPr>
              <w:shd w:val="clear" w:color="auto" w:fill="FFFFFF"/>
              <w:jc w:val="center"/>
              <w:rPr>
                <w:bCs/>
                <w:sz w:val="20"/>
                <w:szCs w:val="24"/>
              </w:rPr>
            </w:pPr>
            <w:r w:rsidRPr="00BC18D7">
              <w:rPr>
                <w:bCs/>
                <w:sz w:val="20"/>
                <w:szCs w:val="24"/>
              </w:rPr>
              <w:t>0</w:t>
            </w:r>
          </w:p>
        </w:tc>
        <w:tc>
          <w:tcPr>
            <w:tcW w:w="384" w:type="pct"/>
            <w:shd w:val="clear" w:color="auto" w:fill="FFFFFF"/>
          </w:tcPr>
          <w:p w:rsidR="00BC18D7" w:rsidRPr="00BC18D7" w:rsidRDefault="00BC18D7" w:rsidP="00BC18D7">
            <w:pPr>
              <w:shd w:val="clear" w:color="auto" w:fill="FFFFFF"/>
              <w:jc w:val="center"/>
              <w:rPr>
                <w:sz w:val="20"/>
                <w:szCs w:val="24"/>
              </w:rPr>
            </w:pPr>
            <w:r w:rsidRPr="00BC18D7">
              <w:rPr>
                <w:bCs/>
                <w:sz w:val="20"/>
                <w:szCs w:val="24"/>
              </w:rPr>
              <w:t>0</w:t>
            </w:r>
          </w:p>
        </w:tc>
        <w:tc>
          <w:tcPr>
            <w:tcW w:w="384" w:type="pct"/>
            <w:shd w:val="clear" w:color="auto" w:fill="FFFFFF"/>
          </w:tcPr>
          <w:p w:rsidR="00BC18D7" w:rsidRPr="00BC18D7" w:rsidRDefault="00BC18D7" w:rsidP="00BC18D7">
            <w:pPr>
              <w:shd w:val="clear" w:color="auto" w:fill="FFFFFF"/>
              <w:jc w:val="center"/>
              <w:rPr>
                <w:sz w:val="20"/>
                <w:szCs w:val="24"/>
              </w:rPr>
            </w:pPr>
            <w:r w:rsidRPr="00BC18D7">
              <w:rPr>
                <w:sz w:val="20"/>
                <w:szCs w:val="24"/>
              </w:rPr>
              <w:t>22.5</w:t>
            </w:r>
          </w:p>
        </w:tc>
        <w:tc>
          <w:tcPr>
            <w:tcW w:w="611" w:type="pct"/>
            <w:shd w:val="clear" w:color="auto" w:fill="FFFFFF"/>
          </w:tcPr>
          <w:p w:rsidR="00BC18D7" w:rsidRPr="00E43DA4" w:rsidRDefault="00BC18D7" w:rsidP="00BC18D7">
            <w:pPr>
              <w:shd w:val="clear" w:color="auto" w:fill="FFFFFF"/>
              <w:rPr>
                <w:sz w:val="20"/>
                <w:szCs w:val="24"/>
              </w:rPr>
            </w:pPr>
            <w:r w:rsidRPr="00E43DA4">
              <w:rPr>
                <w:sz w:val="20"/>
                <w:szCs w:val="24"/>
              </w:rPr>
              <w:t>No further grants approved this quarter - The City received 8 applications under the 2012/13 annual grants round. They have been assessed this quarter.</w:t>
            </w:r>
          </w:p>
        </w:tc>
        <w:tc>
          <w:tcPr>
            <w:tcW w:w="434" w:type="pct"/>
            <w:shd w:val="clear" w:color="auto" w:fill="FFFFFF"/>
          </w:tcPr>
          <w:p w:rsidR="00BC18D7" w:rsidRPr="00E43DA4" w:rsidRDefault="00BC18D7" w:rsidP="00BC18D7">
            <w:pPr>
              <w:shd w:val="clear" w:color="auto" w:fill="FFFFFF"/>
              <w:jc w:val="center"/>
              <w:rPr>
                <w:sz w:val="20"/>
                <w:szCs w:val="24"/>
              </w:rPr>
            </w:pPr>
            <w:r w:rsidRPr="00E43DA4">
              <w:rPr>
                <w:b/>
                <w:bCs/>
                <w:sz w:val="20"/>
                <w:szCs w:val="24"/>
              </w:rPr>
              <w:t>On Track</w:t>
            </w:r>
          </w:p>
        </w:tc>
      </w:tr>
    </w:tbl>
    <w:p w:rsidR="00E43DA4" w:rsidRDefault="00E43DA4">
      <w:pPr>
        <w:rPr>
          <w:szCs w:val="24"/>
        </w:rPr>
      </w:pPr>
    </w:p>
    <w:p w:rsidR="00E43DA4" w:rsidRDefault="00BC18D7">
      <w:pPr>
        <w:rPr>
          <w:b/>
          <w:szCs w:val="24"/>
        </w:rPr>
      </w:pPr>
      <w:r>
        <w:rPr>
          <w:b/>
          <w:szCs w:val="24"/>
        </w:rPr>
        <w:t>Children’s services -</w:t>
      </w:r>
    </w:p>
    <w:p w:rsidR="00BC18D7" w:rsidRPr="00BC18D7" w:rsidRDefault="00BC18D7">
      <w:pPr>
        <w:rPr>
          <w:b/>
          <w:szCs w:val="24"/>
        </w:rPr>
      </w:pPr>
      <w:r>
        <w:rPr>
          <w:b/>
          <w:szCs w:val="24"/>
        </w:rPr>
        <w:t>Provide affordable, safe, stimulating and educational activities and programs for children to enhance their positive growth and development, and assist families in balancing workforce and community life participation</w:t>
      </w:r>
    </w:p>
    <w:p w:rsidR="00BC18D7" w:rsidRDefault="00BC18D7">
      <w:pPr>
        <w:rPr>
          <w:szCs w:val="24"/>
        </w:rPr>
      </w:pPr>
    </w:p>
    <w:tbl>
      <w:tblPr>
        <w:tblW w:w="6045" w:type="pct"/>
        <w:jc w:val="center"/>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428"/>
        <w:gridCol w:w="535"/>
        <w:gridCol w:w="859"/>
        <w:gridCol w:w="859"/>
        <w:gridCol w:w="804"/>
        <w:gridCol w:w="830"/>
        <w:gridCol w:w="848"/>
        <w:gridCol w:w="848"/>
        <w:gridCol w:w="848"/>
        <w:gridCol w:w="848"/>
        <w:gridCol w:w="1348"/>
        <w:gridCol w:w="958"/>
      </w:tblGrid>
      <w:tr w:rsidR="00BC18D7" w:rsidRPr="00A1368B" w:rsidTr="00BC18D7">
        <w:tblPrEx>
          <w:tblCellMar>
            <w:top w:w="0" w:type="dxa"/>
            <w:bottom w:w="0" w:type="dxa"/>
          </w:tblCellMar>
        </w:tblPrEx>
        <w:trPr>
          <w:trHeight w:val="259"/>
          <w:jc w:val="center"/>
        </w:trPr>
        <w:tc>
          <w:tcPr>
            <w:tcW w:w="648" w:type="pct"/>
            <w:shd w:val="clear" w:color="auto" w:fill="FFFFFF"/>
          </w:tcPr>
          <w:p w:rsidR="00BC18D7" w:rsidRPr="00A1368B" w:rsidRDefault="00BC18D7" w:rsidP="00BC18D7">
            <w:pPr>
              <w:shd w:val="clear" w:color="auto" w:fill="FFFFFF"/>
              <w:rPr>
                <w:b/>
                <w:bCs/>
                <w:sz w:val="20"/>
                <w:szCs w:val="24"/>
              </w:rPr>
            </w:pPr>
            <w:r w:rsidRPr="00A1368B">
              <w:rPr>
                <w:b/>
                <w:bCs/>
                <w:sz w:val="20"/>
                <w:szCs w:val="24"/>
              </w:rPr>
              <w:t>Key Performance Indicator</w:t>
            </w:r>
          </w:p>
        </w:tc>
        <w:tc>
          <w:tcPr>
            <w:tcW w:w="243" w:type="pct"/>
            <w:shd w:val="clear" w:color="auto" w:fill="FFFFFF"/>
          </w:tcPr>
          <w:p w:rsidR="00BC18D7" w:rsidRPr="00A1368B" w:rsidRDefault="00BC18D7" w:rsidP="00BC18D7">
            <w:pPr>
              <w:shd w:val="clear" w:color="auto" w:fill="FFFFFF"/>
              <w:jc w:val="center"/>
              <w:rPr>
                <w:b/>
                <w:bCs/>
                <w:sz w:val="20"/>
                <w:szCs w:val="24"/>
              </w:rPr>
            </w:pPr>
            <w:r w:rsidRPr="00A1368B">
              <w:rPr>
                <w:b/>
                <w:bCs/>
                <w:sz w:val="20"/>
                <w:szCs w:val="24"/>
              </w:rPr>
              <w:t>Unit</w:t>
            </w:r>
          </w:p>
        </w:tc>
        <w:tc>
          <w:tcPr>
            <w:tcW w:w="390" w:type="pct"/>
            <w:shd w:val="clear" w:color="auto" w:fill="FFFFFF"/>
          </w:tcPr>
          <w:p w:rsidR="00BC18D7" w:rsidRPr="00A1368B" w:rsidRDefault="00BC18D7" w:rsidP="00BC18D7">
            <w:pPr>
              <w:shd w:val="clear" w:color="auto" w:fill="FFFFFF"/>
              <w:jc w:val="center"/>
              <w:rPr>
                <w:b/>
                <w:bCs/>
                <w:sz w:val="20"/>
                <w:szCs w:val="24"/>
              </w:rPr>
            </w:pPr>
            <w:r w:rsidRPr="00A1368B">
              <w:rPr>
                <w:b/>
                <w:bCs/>
                <w:sz w:val="20"/>
                <w:szCs w:val="24"/>
              </w:rPr>
              <w:t>2009/10 Result</w:t>
            </w:r>
          </w:p>
        </w:tc>
        <w:tc>
          <w:tcPr>
            <w:tcW w:w="390" w:type="pct"/>
            <w:shd w:val="clear" w:color="auto" w:fill="FFFFFF"/>
          </w:tcPr>
          <w:p w:rsidR="00BC18D7" w:rsidRPr="00A1368B" w:rsidRDefault="00BC18D7" w:rsidP="00BC18D7">
            <w:pPr>
              <w:shd w:val="clear" w:color="auto" w:fill="FFFFFF"/>
              <w:jc w:val="center"/>
              <w:rPr>
                <w:b/>
                <w:bCs/>
                <w:sz w:val="20"/>
                <w:szCs w:val="24"/>
              </w:rPr>
            </w:pPr>
            <w:r w:rsidRPr="00A1368B">
              <w:rPr>
                <w:b/>
                <w:bCs/>
                <w:sz w:val="20"/>
                <w:szCs w:val="24"/>
              </w:rPr>
              <w:t>2010/11 Result</w:t>
            </w:r>
          </w:p>
        </w:tc>
        <w:tc>
          <w:tcPr>
            <w:tcW w:w="365" w:type="pct"/>
            <w:shd w:val="clear" w:color="auto" w:fill="FFFFFF"/>
          </w:tcPr>
          <w:p w:rsidR="00BC18D7" w:rsidRPr="00A1368B" w:rsidRDefault="00BC18D7" w:rsidP="00BC18D7">
            <w:pPr>
              <w:shd w:val="clear" w:color="auto" w:fill="FFFFFF"/>
              <w:jc w:val="center"/>
              <w:rPr>
                <w:b/>
                <w:bCs/>
                <w:sz w:val="20"/>
                <w:szCs w:val="24"/>
              </w:rPr>
            </w:pPr>
            <w:r w:rsidRPr="00A1368B">
              <w:rPr>
                <w:b/>
                <w:bCs/>
                <w:sz w:val="20"/>
                <w:szCs w:val="24"/>
              </w:rPr>
              <w:t>2011/12 Target</w:t>
            </w:r>
          </w:p>
        </w:tc>
        <w:tc>
          <w:tcPr>
            <w:tcW w:w="377" w:type="pct"/>
            <w:shd w:val="clear" w:color="auto" w:fill="FFFFFF"/>
          </w:tcPr>
          <w:p w:rsidR="00BC18D7" w:rsidRPr="00A1368B" w:rsidRDefault="00BC18D7" w:rsidP="00BC18D7">
            <w:pPr>
              <w:shd w:val="clear" w:color="auto" w:fill="FFFFFF"/>
              <w:jc w:val="center"/>
              <w:rPr>
                <w:b/>
                <w:bCs/>
                <w:sz w:val="20"/>
                <w:szCs w:val="24"/>
              </w:rPr>
            </w:pPr>
            <w:r w:rsidRPr="00A1368B">
              <w:rPr>
                <w:b/>
                <w:bCs/>
                <w:sz w:val="20"/>
                <w:szCs w:val="24"/>
              </w:rPr>
              <w:t>2011/12 Result Q1</w:t>
            </w:r>
          </w:p>
        </w:tc>
        <w:tc>
          <w:tcPr>
            <w:tcW w:w="385" w:type="pct"/>
            <w:shd w:val="clear" w:color="auto" w:fill="FFFFFF"/>
          </w:tcPr>
          <w:p w:rsidR="00BC18D7" w:rsidRPr="00A1368B" w:rsidRDefault="00BC18D7" w:rsidP="00BC18D7">
            <w:pPr>
              <w:shd w:val="clear" w:color="auto" w:fill="FFFFFF"/>
              <w:jc w:val="center"/>
              <w:rPr>
                <w:b/>
                <w:bCs/>
                <w:sz w:val="20"/>
                <w:szCs w:val="24"/>
              </w:rPr>
            </w:pPr>
            <w:r w:rsidRPr="00A1368B">
              <w:rPr>
                <w:b/>
                <w:bCs/>
                <w:sz w:val="20"/>
                <w:szCs w:val="24"/>
              </w:rPr>
              <w:t>2011/12 Result Q2</w:t>
            </w:r>
          </w:p>
        </w:tc>
        <w:tc>
          <w:tcPr>
            <w:tcW w:w="385" w:type="pct"/>
            <w:shd w:val="clear" w:color="auto" w:fill="FFFFFF"/>
          </w:tcPr>
          <w:p w:rsidR="00BC18D7" w:rsidRPr="00A1368B" w:rsidRDefault="00BC18D7" w:rsidP="00BC18D7">
            <w:pPr>
              <w:shd w:val="clear" w:color="auto" w:fill="FFFFFF"/>
              <w:jc w:val="center"/>
              <w:rPr>
                <w:b/>
                <w:sz w:val="20"/>
                <w:szCs w:val="24"/>
              </w:rPr>
            </w:pPr>
            <w:r w:rsidRPr="00A1368B">
              <w:rPr>
                <w:b/>
                <w:sz w:val="20"/>
                <w:szCs w:val="24"/>
              </w:rPr>
              <w:t>2011/12 Result Q3</w:t>
            </w:r>
          </w:p>
        </w:tc>
        <w:tc>
          <w:tcPr>
            <w:tcW w:w="385" w:type="pct"/>
            <w:shd w:val="clear" w:color="auto" w:fill="FFFFFF"/>
          </w:tcPr>
          <w:p w:rsidR="00BC18D7" w:rsidRPr="00A1368B" w:rsidRDefault="00BC18D7" w:rsidP="00BC18D7">
            <w:pPr>
              <w:shd w:val="clear" w:color="auto" w:fill="FFFFFF"/>
              <w:jc w:val="center"/>
              <w:rPr>
                <w:b/>
                <w:sz w:val="20"/>
                <w:szCs w:val="24"/>
              </w:rPr>
            </w:pPr>
            <w:r w:rsidRPr="00A1368B">
              <w:rPr>
                <w:b/>
                <w:sz w:val="20"/>
                <w:szCs w:val="24"/>
              </w:rPr>
              <w:t>2011/12 Result Q4</w:t>
            </w:r>
          </w:p>
        </w:tc>
        <w:tc>
          <w:tcPr>
            <w:tcW w:w="385" w:type="pct"/>
            <w:shd w:val="clear" w:color="auto" w:fill="FFFFFF"/>
          </w:tcPr>
          <w:p w:rsidR="00BC18D7" w:rsidRPr="00A1368B" w:rsidRDefault="00BC18D7" w:rsidP="00BC18D7">
            <w:pPr>
              <w:shd w:val="clear" w:color="auto" w:fill="FFFFFF"/>
              <w:jc w:val="center"/>
              <w:rPr>
                <w:b/>
                <w:sz w:val="20"/>
                <w:szCs w:val="24"/>
              </w:rPr>
            </w:pPr>
            <w:r w:rsidRPr="00A1368B">
              <w:rPr>
                <w:b/>
                <w:sz w:val="20"/>
                <w:szCs w:val="24"/>
              </w:rPr>
              <w:t>YTD</w:t>
            </w:r>
          </w:p>
        </w:tc>
        <w:tc>
          <w:tcPr>
            <w:tcW w:w="612" w:type="pct"/>
            <w:shd w:val="clear" w:color="auto" w:fill="FFFFFF"/>
          </w:tcPr>
          <w:p w:rsidR="00BC18D7" w:rsidRPr="00A1368B" w:rsidRDefault="00BC18D7" w:rsidP="00BC18D7">
            <w:pPr>
              <w:shd w:val="clear" w:color="auto" w:fill="FFFFFF"/>
              <w:rPr>
                <w:b/>
                <w:bCs/>
                <w:sz w:val="20"/>
                <w:szCs w:val="24"/>
              </w:rPr>
            </w:pPr>
            <w:r w:rsidRPr="00A1368B">
              <w:rPr>
                <w:b/>
                <w:bCs/>
                <w:sz w:val="20"/>
                <w:szCs w:val="24"/>
              </w:rPr>
              <w:t>Comment</w:t>
            </w:r>
          </w:p>
        </w:tc>
        <w:tc>
          <w:tcPr>
            <w:tcW w:w="435" w:type="pct"/>
            <w:shd w:val="clear" w:color="auto" w:fill="FFFFFF"/>
          </w:tcPr>
          <w:p w:rsidR="00BC18D7" w:rsidRPr="00A1368B" w:rsidRDefault="00BC18D7" w:rsidP="00BC18D7">
            <w:pPr>
              <w:shd w:val="clear" w:color="auto" w:fill="FFFFFF"/>
              <w:rPr>
                <w:b/>
                <w:bCs/>
                <w:sz w:val="20"/>
                <w:szCs w:val="24"/>
              </w:rPr>
            </w:pPr>
            <w:r w:rsidRPr="00A1368B">
              <w:rPr>
                <w:b/>
                <w:bCs/>
                <w:sz w:val="20"/>
                <w:szCs w:val="24"/>
              </w:rPr>
              <w:t>Status</w:t>
            </w:r>
          </w:p>
        </w:tc>
      </w:tr>
      <w:tr w:rsidR="00BC18D7" w:rsidRPr="00A1368B" w:rsidTr="00BC18D7">
        <w:tblPrEx>
          <w:tblCellMar>
            <w:top w:w="0" w:type="dxa"/>
            <w:bottom w:w="0" w:type="dxa"/>
          </w:tblCellMar>
        </w:tblPrEx>
        <w:trPr>
          <w:trHeight w:val="259"/>
          <w:jc w:val="center"/>
        </w:trPr>
        <w:tc>
          <w:tcPr>
            <w:tcW w:w="648" w:type="pct"/>
            <w:shd w:val="clear" w:color="auto" w:fill="FFFFFF"/>
          </w:tcPr>
          <w:p w:rsidR="00BC18D7" w:rsidRPr="00A1368B" w:rsidRDefault="00BC18D7" w:rsidP="00BC18D7">
            <w:pPr>
              <w:shd w:val="clear" w:color="auto" w:fill="FFFFFF"/>
              <w:rPr>
                <w:b/>
                <w:bCs/>
                <w:sz w:val="20"/>
                <w:szCs w:val="24"/>
              </w:rPr>
            </w:pPr>
            <w:r w:rsidRPr="00BC18D7">
              <w:rPr>
                <w:sz w:val="20"/>
                <w:szCs w:val="24"/>
              </w:rPr>
              <w:t>Families supported through City of Sydney provided child care services</w:t>
            </w:r>
          </w:p>
        </w:tc>
        <w:tc>
          <w:tcPr>
            <w:tcW w:w="243" w:type="pct"/>
            <w:shd w:val="clear" w:color="auto" w:fill="FFFFFF"/>
          </w:tcPr>
          <w:p w:rsidR="00BC18D7" w:rsidRPr="00BC18D7" w:rsidRDefault="00BC18D7" w:rsidP="00BC18D7">
            <w:pPr>
              <w:shd w:val="clear" w:color="auto" w:fill="FFFFFF"/>
              <w:jc w:val="center"/>
              <w:rPr>
                <w:sz w:val="20"/>
                <w:szCs w:val="24"/>
              </w:rPr>
            </w:pPr>
            <w:r w:rsidRPr="00BC18D7">
              <w:rPr>
                <w:sz w:val="20"/>
                <w:szCs w:val="24"/>
              </w:rPr>
              <w:t>No.</w:t>
            </w:r>
          </w:p>
        </w:tc>
        <w:tc>
          <w:tcPr>
            <w:tcW w:w="390" w:type="pct"/>
            <w:shd w:val="clear" w:color="auto" w:fill="FFFFFF"/>
          </w:tcPr>
          <w:p w:rsidR="00BC18D7" w:rsidRPr="00BC18D7" w:rsidRDefault="00BC18D7" w:rsidP="00BC18D7">
            <w:pPr>
              <w:shd w:val="clear" w:color="auto" w:fill="FFFFFF"/>
              <w:jc w:val="center"/>
              <w:rPr>
                <w:sz w:val="20"/>
                <w:szCs w:val="24"/>
              </w:rPr>
            </w:pPr>
            <w:r w:rsidRPr="00BC18D7">
              <w:rPr>
                <w:sz w:val="20"/>
                <w:szCs w:val="24"/>
              </w:rPr>
              <w:t>1,127</w:t>
            </w:r>
          </w:p>
        </w:tc>
        <w:tc>
          <w:tcPr>
            <w:tcW w:w="390" w:type="pct"/>
            <w:shd w:val="clear" w:color="auto" w:fill="FFFFFF"/>
          </w:tcPr>
          <w:p w:rsidR="00BC18D7" w:rsidRPr="00BC18D7" w:rsidRDefault="00BC18D7" w:rsidP="00BC18D7">
            <w:pPr>
              <w:shd w:val="clear" w:color="auto" w:fill="FFFFFF"/>
              <w:jc w:val="center"/>
              <w:rPr>
                <w:sz w:val="20"/>
                <w:szCs w:val="24"/>
              </w:rPr>
            </w:pPr>
            <w:r w:rsidRPr="00BC18D7">
              <w:rPr>
                <w:sz w:val="20"/>
                <w:szCs w:val="24"/>
              </w:rPr>
              <w:t>1,147</w:t>
            </w:r>
          </w:p>
        </w:tc>
        <w:tc>
          <w:tcPr>
            <w:tcW w:w="365" w:type="pct"/>
            <w:shd w:val="clear" w:color="auto" w:fill="FFFFFF"/>
          </w:tcPr>
          <w:p w:rsidR="00BC18D7" w:rsidRPr="00BC18D7" w:rsidRDefault="00BC18D7" w:rsidP="00BC18D7">
            <w:pPr>
              <w:shd w:val="clear" w:color="auto" w:fill="FFFFFF"/>
              <w:jc w:val="center"/>
              <w:rPr>
                <w:sz w:val="20"/>
                <w:szCs w:val="24"/>
              </w:rPr>
            </w:pPr>
            <w:r w:rsidRPr="00BC18D7">
              <w:rPr>
                <w:sz w:val="20"/>
                <w:szCs w:val="24"/>
              </w:rPr>
              <w:t>1,000</w:t>
            </w:r>
          </w:p>
        </w:tc>
        <w:tc>
          <w:tcPr>
            <w:tcW w:w="377" w:type="pct"/>
            <w:shd w:val="clear" w:color="auto" w:fill="FFFFFF"/>
          </w:tcPr>
          <w:p w:rsidR="00BC18D7" w:rsidRPr="00BC18D7" w:rsidRDefault="00BC18D7" w:rsidP="00BC18D7">
            <w:pPr>
              <w:shd w:val="clear" w:color="auto" w:fill="FFFFFF"/>
              <w:jc w:val="center"/>
              <w:rPr>
                <w:sz w:val="20"/>
                <w:szCs w:val="24"/>
              </w:rPr>
            </w:pPr>
            <w:r w:rsidRPr="00BC18D7">
              <w:rPr>
                <w:sz w:val="20"/>
                <w:szCs w:val="24"/>
              </w:rPr>
              <w:t>791</w:t>
            </w:r>
          </w:p>
        </w:tc>
        <w:tc>
          <w:tcPr>
            <w:tcW w:w="385" w:type="pct"/>
            <w:shd w:val="clear" w:color="auto" w:fill="FFFFFF"/>
          </w:tcPr>
          <w:p w:rsidR="00BC18D7" w:rsidRPr="00BC18D7" w:rsidRDefault="00BC18D7" w:rsidP="00BC18D7">
            <w:pPr>
              <w:shd w:val="clear" w:color="auto" w:fill="FFFFFF"/>
              <w:jc w:val="center"/>
              <w:rPr>
                <w:sz w:val="20"/>
                <w:szCs w:val="24"/>
              </w:rPr>
            </w:pPr>
            <w:r w:rsidRPr="00BC18D7">
              <w:rPr>
                <w:sz w:val="20"/>
                <w:szCs w:val="24"/>
              </w:rPr>
              <w:t>75</w:t>
            </w:r>
          </w:p>
        </w:tc>
        <w:tc>
          <w:tcPr>
            <w:tcW w:w="385" w:type="pct"/>
            <w:shd w:val="clear" w:color="auto" w:fill="FFFFFF"/>
          </w:tcPr>
          <w:p w:rsidR="00BC18D7" w:rsidRPr="00BC18D7" w:rsidRDefault="00BC18D7" w:rsidP="00BC18D7">
            <w:pPr>
              <w:shd w:val="clear" w:color="auto" w:fill="FFFFFF"/>
              <w:jc w:val="center"/>
              <w:rPr>
                <w:sz w:val="20"/>
                <w:szCs w:val="24"/>
              </w:rPr>
            </w:pPr>
            <w:r w:rsidRPr="00BC18D7">
              <w:rPr>
                <w:sz w:val="20"/>
                <w:szCs w:val="24"/>
              </w:rPr>
              <w:t>187</w:t>
            </w:r>
          </w:p>
        </w:tc>
        <w:tc>
          <w:tcPr>
            <w:tcW w:w="385" w:type="pct"/>
            <w:shd w:val="clear" w:color="auto" w:fill="FFFFFF"/>
          </w:tcPr>
          <w:p w:rsidR="00BC18D7" w:rsidRPr="00BC18D7" w:rsidRDefault="00BC18D7" w:rsidP="00BC18D7">
            <w:pPr>
              <w:shd w:val="clear" w:color="auto" w:fill="FFFFFF"/>
              <w:jc w:val="center"/>
              <w:rPr>
                <w:sz w:val="20"/>
                <w:szCs w:val="24"/>
              </w:rPr>
            </w:pPr>
            <w:r w:rsidRPr="00BC18D7">
              <w:rPr>
                <w:sz w:val="20"/>
                <w:szCs w:val="24"/>
              </w:rPr>
              <w:t>71</w:t>
            </w:r>
          </w:p>
        </w:tc>
        <w:tc>
          <w:tcPr>
            <w:tcW w:w="385" w:type="pct"/>
            <w:shd w:val="clear" w:color="auto" w:fill="FFFFFF"/>
          </w:tcPr>
          <w:p w:rsidR="00BC18D7" w:rsidRPr="00BC18D7" w:rsidRDefault="00BC18D7" w:rsidP="00BC18D7">
            <w:pPr>
              <w:shd w:val="clear" w:color="auto" w:fill="FFFFFF"/>
              <w:jc w:val="center"/>
              <w:rPr>
                <w:sz w:val="20"/>
                <w:szCs w:val="24"/>
              </w:rPr>
            </w:pPr>
            <w:r w:rsidRPr="00BC18D7">
              <w:rPr>
                <w:sz w:val="20"/>
                <w:szCs w:val="24"/>
              </w:rPr>
              <w:t>1,124</w:t>
            </w:r>
          </w:p>
        </w:tc>
        <w:tc>
          <w:tcPr>
            <w:tcW w:w="612" w:type="pct"/>
            <w:shd w:val="clear" w:color="auto" w:fill="FFFFFF"/>
          </w:tcPr>
          <w:p w:rsidR="00BC18D7" w:rsidRPr="00BC18D7" w:rsidRDefault="00BC18D7" w:rsidP="00BC18D7">
            <w:pPr>
              <w:shd w:val="clear" w:color="auto" w:fill="FFFFFF"/>
              <w:rPr>
                <w:sz w:val="20"/>
                <w:szCs w:val="24"/>
              </w:rPr>
            </w:pPr>
            <w:r w:rsidRPr="00BC18D7">
              <w:rPr>
                <w:sz w:val="20"/>
                <w:szCs w:val="24"/>
              </w:rPr>
              <w:t>71 new families were enrolled this quarter bringing the total to 1124 families across Council's 10 Children's Services in 2011/12</w:t>
            </w:r>
          </w:p>
        </w:tc>
        <w:tc>
          <w:tcPr>
            <w:tcW w:w="435" w:type="pct"/>
            <w:shd w:val="clear" w:color="auto" w:fill="FFFFFF"/>
          </w:tcPr>
          <w:p w:rsidR="00BC18D7" w:rsidRPr="00BC18D7" w:rsidRDefault="00BC18D7" w:rsidP="00BC18D7">
            <w:pPr>
              <w:shd w:val="clear" w:color="auto" w:fill="FFFFFF"/>
              <w:jc w:val="center"/>
              <w:rPr>
                <w:sz w:val="20"/>
                <w:szCs w:val="24"/>
              </w:rPr>
            </w:pPr>
            <w:r w:rsidRPr="00BC18D7">
              <w:rPr>
                <w:b/>
                <w:bCs/>
                <w:sz w:val="20"/>
                <w:szCs w:val="24"/>
              </w:rPr>
              <w:t>On Track</w:t>
            </w:r>
          </w:p>
        </w:tc>
      </w:tr>
    </w:tbl>
    <w:p w:rsidR="00BC18D7" w:rsidRDefault="00BC18D7">
      <w:pPr>
        <w:rPr>
          <w:szCs w:val="24"/>
        </w:rPr>
      </w:pPr>
    </w:p>
    <w:p w:rsidR="00A07BC0" w:rsidRPr="00BC18D7" w:rsidRDefault="00BC18D7">
      <w:pPr>
        <w:rPr>
          <w:b/>
          <w:szCs w:val="24"/>
        </w:rPr>
      </w:pPr>
      <w:r>
        <w:rPr>
          <w:b/>
          <w:szCs w:val="24"/>
        </w:rPr>
        <w:t>Community health and well</w:t>
      </w:r>
      <w:r w:rsidRPr="00BC18D7">
        <w:rPr>
          <w:b/>
          <w:szCs w:val="24"/>
        </w:rPr>
        <w:t xml:space="preserve">-being - </w:t>
      </w:r>
    </w:p>
    <w:p w:rsidR="00BC18D7" w:rsidRPr="00BC18D7" w:rsidRDefault="00BC18D7">
      <w:pPr>
        <w:rPr>
          <w:b/>
          <w:szCs w:val="24"/>
        </w:rPr>
      </w:pPr>
      <w:r w:rsidRPr="00BC18D7">
        <w:rPr>
          <w:b/>
          <w:szCs w:val="24"/>
        </w:rPr>
        <w:t>Provision of quality recreational facilities and open space as places to meet, socialise and to engage in passive and active recreation activities</w:t>
      </w:r>
    </w:p>
    <w:p w:rsidR="00BC18D7" w:rsidRDefault="00BC18D7">
      <w:pPr>
        <w:rPr>
          <w:szCs w:val="24"/>
        </w:rPr>
      </w:pPr>
    </w:p>
    <w:tbl>
      <w:tblPr>
        <w:tblW w:w="6045" w:type="pct"/>
        <w:jc w:val="center"/>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398"/>
        <w:gridCol w:w="506"/>
        <w:gridCol w:w="859"/>
        <w:gridCol w:w="859"/>
        <w:gridCol w:w="803"/>
        <w:gridCol w:w="803"/>
        <w:gridCol w:w="803"/>
        <w:gridCol w:w="805"/>
        <w:gridCol w:w="819"/>
        <w:gridCol w:w="1081"/>
        <w:gridCol w:w="1319"/>
        <w:gridCol w:w="958"/>
      </w:tblGrid>
      <w:tr w:rsidR="00BC18D7" w:rsidRPr="00A1368B" w:rsidTr="00BC18D7">
        <w:tblPrEx>
          <w:tblCellMar>
            <w:top w:w="0" w:type="dxa"/>
            <w:bottom w:w="0" w:type="dxa"/>
          </w:tblCellMar>
        </w:tblPrEx>
        <w:trPr>
          <w:trHeight w:val="259"/>
          <w:jc w:val="center"/>
        </w:trPr>
        <w:tc>
          <w:tcPr>
            <w:tcW w:w="648" w:type="pct"/>
            <w:shd w:val="clear" w:color="auto" w:fill="FFFFFF"/>
          </w:tcPr>
          <w:p w:rsidR="00BC18D7" w:rsidRPr="00A1368B" w:rsidRDefault="00BC18D7" w:rsidP="00BC18D7">
            <w:pPr>
              <w:shd w:val="clear" w:color="auto" w:fill="FFFFFF"/>
              <w:rPr>
                <w:b/>
                <w:bCs/>
                <w:sz w:val="20"/>
                <w:szCs w:val="24"/>
              </w:rPr>
            </w:pPr>
            <w:r w:rsidRPr="00A1368B">
              <w:rPr>
                <w:b/>
                <w:bCs/>
                <w:sz w:val="20"/>
                <w:szCs w:val="24"/>
              </w:rPr>
              <w:t xml:space="preserve">Key </w:t>
            </w:r>
            <w:r w:rsidRPr="00A1368B">
              <w:rPr>
                <w:b/>
                <w:bCs/>
                <w:sz w:val="20"/>
                <w:szCs w:val="24"/>
              </w:rPr>
              <w:lastRenderedPageBreak/>
              <w:t>Performance Indicator</w:t>
            </w:r>
          </w:p>
        </w:tc>
        <w:tc>
          <w:tcPr>
            <w:tcW w:w="243" w:type="pct"/>
            <w:shd w:val="clear" w:color="auto" w:fill="FFFFFF"/>
          </w:tcPr>
          <w:p w:rsidR="00BC18D7" w:rsidRPr="00A1368B" w:rsidRDefault="00BC18D7" w:rsidP="00BC18D7">
            <w:pPr>
              <w:shd w:val="clear" w:color="auto" w:fill="FFFFFF"/>
              <w:jc w:val="center"/>
              <w:rPr>
                <w:b/>
                <w:bCs/>
                <w:sz w:val="20"/>
                <w:szCs w:val="24"/>
              </w:rPr>
            </w:pPr>
            <w:r w:rsidRPr="00A1368B">
              <w:rPr>
                <w:b/>
                <w:bCs/>
                <w:sz w:val="20"/>
                <w:szCs w:val="24"/>
              </w:rPr>
              <w:lastRenderedPageBreak/>
              <w:t>Unit</w:t>
            </w:r>
          </w:p>
        </w:tc>
        <w:tc>
          <w:tcPr>
            <w:tcW w:w="390" w:type="pct"/>
            <w:shd w:val="clear" w:color="auto" w:fill="FFFFFF"/>
          </w:tcPr>
          <w:p w:rsidR="00BC18D7" w:rsidRPr="00A1368B" w:rsidRDefault="00BC18D7" w:rsidP="00BC18D7">
            <w:pPr>
              <w:shd w:val="clear" w:color="auto" w:fill="FFFFFF"/>
              <w:jc w:val="center"/>
              <w:rPr>
                <w:b/>
                <w:bCs/>
                <w:sz w:val="20"/>
                <w:szCs w:val="24"/>
              </w:rPr>
            </w:pPr>
            <w:r w:rsidRPr="00A1368B">
              <w:rPr>
                <w:b/>
                <w:bCs/>
                <w:sz w:val="20"/>
                <w:szCs w:val="24"/>
              </w:rPr>
              <w:t xml:space="preserve">2009/10 </w:t>
            </w:r>
            <w:r w:rsidRPr="00A1368B">
              <w:rPr>
                <w:b/>
                <w:bCs/>
                <w:sz w:val="20"/>
                <w:szCs w:val="24"/>
              </w:rPr>
              <w:lastRenderedPageBreak/>
              <w:t>Result</w:t>
            </w:r>
          </w:p>
        </w:tc>
        <w:tc>
          <w:tcPr>
            <w:tcW w:w="390" w:type="pct"/>
            <w:shd w:val="clear" w:color="auto" w:fill="FFFFFF"/>
          </w:tcPr>
          <w:p w:rsidR="00BC18D7" w:rsidRPr="00A1368B" w:rsidRDefault="00BC18D7" w:rsidP="00BC18D7">
            <w:pPr>
              <w:shd w:val="clear" w:color="auto" w:fill="FFFFFF"/>
              <w:jc w:val="center"/>
              <w:rPr>
                <w:b/>
                <w:bCs/>
                <w:sz w:val="20"/>
                <w:szCs w:val="24"/>
              </w:rPr>
            </w:pPr>
            <w:r w:rsidRPr="00A1368B">
              <w:rPr>
                <w:b/>
                <w:bCs/>
                <w:sz w:val="20"/>
                <w:szCs w:val="24"/>
              </w:rPr>
              <w:lastRenderedPageBreak/>
              <w:t xml:space="preserve">2010/11 </w:t>
            </w:r>
            <w:r w:rsidRPr="00A1368B">
              <w:rPr>
                <w:b/>
                <w:bCs/>
                <w:sz w:val="20"/>
                <w:szCs w:val="24"/>
              </w:rPr>
              <w:lastRenderedPageBreak/>
              <w:t>Result</w:t>
            </w:r>
          </w:p>
        </w:tc>
        <w:tc>
          <w:tcPr>
            <w:tcW w:w="365" w:type="pct"/>
            <w:shd w:val="clear" w:color="auto" w:fill="FFFFFF"/>
          </w:tcPr>
          <w:p w:rsidR="00BC18D7" w:rsidRPr="00A1368B" w:rsidRDefault="00BC18D7" w:rsidP="00BC18D7">
            <w:pPr>
              <w:shd w:val="clear" w:color="auto" w:fill="FFFFFF"/>
              <w:jc w:val="center"/>
              <w:rPr>
                <w:b/>
                <w:bCs/>
                <w:sz w:val="20"/>
                <w:szCs w:val="24"/>
              </w:rPr>
            </w:pPr>
            <w:r w:rsidRPr="00A1368B">
              <w:rPr>
                <w:b/>
                <w:bCs/>
                <w:sz w:val="20"/>
                <w:szCs w:val="24"/>
              </w:rPr>
              <w:lastRenderedPageBreak/>
              <w:t xml:space="preserve">2011/12 </w:t>
            </w:r>
            <w:r w:rsidRPr="00A1368B">
              <w:rPr>
                <w:b/>
                <w:bCs/>
                <w:sz w:val="20"/>
                <w:szCs w:val="24"/>
              </w:rPr>
              <w:lastRenderedPageBreak/>
              <w:t>Target</w:t>
            </w:r>
          </w:p>
        </w:tc>
        <w:tc>
          <w:tcPr>
            <w:tcW w:w="377" w:type="pct"/>
            <w:shd w:val="clear" w:color="auto" w:fill="FFFFFF"/>
          </w:tcPr>
          <w:p w:rsidR="00BC18D7" w:rsidRPr="00A1368B" w:rsidRDefault="00BC18D7" w:rsidP="00BC18D7">
            <w:pPr>
              <w:shd w:val="clear" w:color="auto" w:fill="FFFFFF"/>
              <w:jc w:val="center"/>
              <w:rPr>
                <w:b/>
                <w:bCs/>
                <w:sz w:val="20"/>
                <w:szCs w:val="24"/>
              </w:rPr>
            </w:pPr>
            <w:r w:rsidRPr="00A1368B">
              <w:rPr>
                <w:b/>
                <w:bCs/>
                <w:sz w:val="20"/>
                <w:szCs w:val="24"/>
              </w:rPr>
              <w:lastRenderedPageBreak/>
              <w:t xml:space="preserve">2011/12 </w:t>
            </w:r>
            <w:r w:rsidRPr="00A1368B">
              <w:rPr>
                <w:b/>
                <w:bCs/>
                <w:sz w:val="20"/>
                <w:szCs w:val="24"/>
              </w:rPr>
              <w:lastRenderedPageBreak/>
              <w:t>Result Q1</w:t>
            </w:r>
          </w:p>
        </w:tc>
        <w:tc>
          <w:tcPr>
            <w:tcW w:w="385" w:type="pct"/>
            <w:shd w:val="clear" w:color="auto" w:fill="FFFFFF"/>
          </w:tcPr>
          <w:p w:rsidR="00BC18D7" w:rsidRPr="00A1368B" w:rsidRDefault="00BC18D7" w:rsidP="00BC18D7">
            <w:pPr>
              <w:shd w:val="clear" w:color="auto" w:fill="FFFFFF"/>
              <w:jc w:val="center"/>
              <w:rPr>
                <w:b/>
                <w:bCs/>
                <w:sz w:val="20"/>
                <w:szCs w:val="24"/>
              </w:rPr>
            </w:pPr>
            <w:r w:rsidRPr="00A1368B">
              <w:rPr>
                <w:b/>
                <w:bCs/>
                <w:sz w:val="20"/>
                <w:szCs w:val="24"/>
              </w:rPr>
              <w:lastRenderedPageBreak/>
              <w:t xml:space="preserve">2011/12 </w:t>
            </w:r>
            <w:r w:rsidRPr="00A1368B">
              <w:rPr>
                <w:b/>
                <w:bCs/>
                <w:sz w:val="20"/>
                <w:szCs w:val="24"/>
              </w:rPr>
              <w:lastRenderedPageBreak/>
              <w:t>Result Q2</w:t>
            </w:r>
          </w:p>
        </w:tc>
        <w:tc>
          <w:tcPr>
            <w:tcW w:w="385" w:type="pct"/>
            <w:shd w:val="clear" w:color="auto" w:fill="FFFFFF"/>
          </w:tcPr>
          <w:p w:rsidR="00BC18D7" w:rsidRPr="00A1368B" w:rsidRDefault="00BC18D7" w:rsidP="00BC18D7">
            <w:pPr>
              <w:shd w:val="clear" w:color="auto" w:fill="FFFFFF"/>
              <w:jc w:val="center"/>
              <w:rPr>
                <w:b/>
                <w:sz w:val="20"/>
                <w:szCs w:val="24"/>
              </w:rPr>
            </w:pPr>
            <w:r w:rsidRPr="00A1368B">
              <w:rPr>
                <w:b/>
                <w:sz w:val="20"/>
                <w:szCs w:val="24"/>
              </w:rPr>
              <w:lastRenderedPageBreak/>
              <w:t xml:space="preserve">2011/12 </w:t>
            </w:r>
            <w:r w:rsidRPr="00A1368B">
              <w:rPr>
                <w:b/>
                <w:sz w:val="20"/>
                <w:szCs w:val="24"/>
              </w:rPr>
              <w:lastRenderedPageBreak/>
              <w:t>Result Q3</w:t>
            </w:r>
          </w:p>
        </w:tc>
        <w:tc>
          <w:tcPr>
            <w:tcW w:w="385" w:type="pct"/>
            <w:shd w:val="clear" w:color="auto" w:fill="FFFFFF"/>
          </w:tcPr>
          <w:p w:rsidR="00BC18D7" w:rsidRPr="00A1368B" w:rsidRDefault="00BC18D7" w:rsidP="00BC18D7">
            <w:pPr>
              <w:shd w:val="clear" w:color="auto" w:fill="FFFFFF"/>
              <w:jc w:val="center"/>
              <w:rPr>
                <w:b/>
                <w:sz w:val="20"/>
                <w:szCs w:val="24"/>
              </w:rPr>
            </w:pPr>
            <w:r w:rsidRPr="00A1368B">
              <w:rPr>
                <w:b/>
                <w:sz w:val="20"/>
                <w:szCs w:val="24"/>
              </w:rPr>
              <w:lastRenderedPageBreak/>
              <w:t xml:space="preserve">2011/12 </w:t>
            </w:r>
            <w:r w:rsidRPr="00A1368B">
              <w:rPr>
                <w:b/>
                <w:sz w:val="20"/>
                <w:szCs w:val="24"/>
              </w:rPr>
              <w:lastRenderedPageBreak/>
              <w:t>Result Q4</w:t>
            </w:r>
          </w:p>
        </w:tc>
        <w:tc>
          <w:tcPr>
            <w:tcW w:w="385" w:type="pct"/>
            <w:shd w:val="clear" w:color="auto" w:fill="FFFFFF"/>
          </w:tcPr>
          <w:p w:rsidR="00BC18D7" w:rsidRPr="00A1368B" w:rsidRDefault="00BC18D7" w:rsidP="00BC18D7">
            <w:pPr>
              <w:shd w:val="clear" w:color="auto" w:fill="FFFFFF"/>
              <w:jc w:val="center"/>
              <w:rPr>
                <w:b/>
                <w:sz w:val="20"/>
                <w:szCs w:val="24"/>
              </w:rPr>
            </w:pPr>
            <w:r w:rsidRPr="00A1368B">
              <w:rPr>
                <w:b/>
                <w:sz w:val="20"/>
                <w:szCs w:val="24"/>
              </w:rPr>
              <w:lastRenderedPageBreak/>
              <w:t>YTD</w:t>
            </w:r>
          </w:p>
        </w:tc>
        <w:tc>
          <w:tcPr>
            <w:tcW w:w="612" w:type="pct"/>
            <w:shd w:val="clear" w:color="auto" w:fill="FFFFFF"/>
          </w:tcPr>
          <w:p w:rsidR="00BC18D7" w:rsidRPr="00A1368B" w:rsidRDefault="00BC18D7" w:rsidP="00BC18D7">
            <w:pPr>
              <w:shd w:val="clear" w:color="auto" w:fill="FFFFFF"/>
              <w:rPr>
                <w:b/>
                <w:bCs/>
                <w:sz w:val="20"/>
                <w:szCs w:val="24"/>
              </w:rPr>
            </w:pPr>
            <w:r w:rsidRPr="00A1368B">
              <w:rPr>
                <w:b/>
                <w:bCs/>
                <w:sz w:val="20"/>
                <w:szCs w:val="24"/>
              </w:rPr>
              <w:t>Comment</w:t>
            </w:r>
          </w:p>
        </w:tc>
        <w:tc>
          <w:tcPr>
            <w:tcW w:w="435" w:type="pct"/>
            <w:shd w:val="clear" w:color="auto" w:fill="FFFFFF"/>
          </w:tcPr>
          <w:p w:rsidR="00BC18D7" w:rsidRPr="00A1368B" w:rsidRDefault="00BC18D7" w:rsidP="00BC18D7">
            <w:pPr>
              <w:shd w:val="clear" w:color="auto" w:fill="FFFFFF"/>
              <w:rPr>
                <w:b/>
                <w:bCs/>
                <w:sz w:val="20"/>
                <w:szCs w:val="24"/>
              </w:rPr>
            </w:pPr>
            <w:r w:rsidRPr="00A1368B">
              <w:rPr>
                <w:b/>
                <w:bCs/>
                <w:sz w:val="20"/>
                <w:szCs w:val="24"/>
              </w:rPr>
              <w:t>Status</w:t>
            </w:r>
          </w:p>
        </w:tc>
      </w:tr>
      <w:tr w:rsidR="00AC51C2" w:rsidRPr="00A1368B" w:rsidTr="00BC18D7">
        <w:tblPrEx>
          <w:tblCellMar>
            <w:top w:w="0" w:type="dxa"/>
            <w:bottom w:w="0" w:type="dxa"/>
          </w:tblCellMar>
        </w:tblPrEx>
        <w:trPr>
          <w:trHeight w:val="259"/>
          <w:jc w:val="center"/>
        </w:trPr>
        <w:tc>
          <w:tcPr>
            <w:tcW w:w="648" w:type="pct"/>
            <w:shd w:val="clear" w:color="auto" w:fill="FFFFFF"/>
          </w:tcPr>
          <w:p w:rsidR="00AC51C2" w:rsidRPr="00BC18D7" w:rsidRDefault="00AC51C2" w:rsidP="005218AB">
            <w:pPr>
              <w:shd w:val="clear" w:color="auto" w:fill="FFFFFF"/>
              <w:rPr>
                <w:sz w:val="20"/>
                <w:szCs w:val="24"/>
              </w:rPr>
            </w:pPr>
            <w:r w:rsidRPr="00BC18D7">
              <w:rPr>
                <w:sz w:val="20"/>
                <w:szCs w:val="24"/>
              </w:rPr>
              <w:lastRenderedPageBreak/>
              <w:t>Usage -v- capacity of sports fields</w:t>
            </w:r>
            <w:r>
              <w:rPr>
                <w:sz w:val="20"/>
                <w:szCs w:val="24"/>
              </w:rPr>
              <w:t xml:space="preserve"> </w:t>
            </w:r>
            <w:r w:rsidRPr="00BC18D7">
              <w:rPr>
                <w:sz w:val="20"/>
                <w:szCs w:val="24"/>
              </w:rPr>
              <w:t>(booked use) (hours used -v- hours</w:t>
            </w:r>
            <w:r>
              <w:rPr>
                <w:sz w:val="20"/>
                <w:szCs w:val="24"/>
              </w:rPr>
              <w:t xml:space="preserve"> </w:t>
            </w:r>
            <w:r w:rsidRPr="00BC18D7">
              <w:rPr>
                <w:sz w:val="20"/>
                <w:szCs w:val="24"/>
              </w:rPr>
              <w:t>available)</w:t>
            </w:r>
          </w:p>
        </w:tc>
        <w:tc>
          <w:tcPr>
            <w:tcW w:w="243" w:type="pct"/>
            <w:shd w:val="clear" w:color="auto" w:fill="FFFFFF"/>
          </w:tcPr>
          <w:p w:rsidR="00AC51C2" w:rsidRPr="00AC51C2" w:rsidRDefault="00AC51C2" w:rsidP="00AC51C2">
            <w:pPr>
              <w:shd w:val="clear" w:color="auto" w:fill="FFFFFF"/>
              <w:jc w:val="center"/>
              <w:rPr>
                <w:sz w:val="20"/>
                <w:szCs w:val="24"/>
              </w:rPr>
            </w:pPr>
            <w:r w:rsidRPr="00AC51C2">
              <w:rPr>
                <w:bCs/>
                <w:sz w:val="20"/>
                <w:szCs w:val="24"/>
              </w:rPr>
              <w:t>%</w:t>
            </w:r>
          </w:p>
        </w:tc>
        <w:tc>
          <w:tcPr>
            <w:tcW w:w="390" w:type="pct"/>
            <w:shd w:val="clear" w:color="auto" w:fill="FFFFFF"/>
          </w:tcPr>
          <w:p w:rsidR="00AC51C2" w:rsidRPr="00AC51C2" w:rsidRDefault="00AC51C2" w:rsidP="00AC51C2">
            <w:pPr>
              <w:shd w:val="clear" w:color="auto" w:fill="FFFFFF"/>
              <w:jc w:val="center"/>
              <w:rPr>
                <w:sz w:val="20"/>
                <w:szCs w:val="24"/>
              </w:rPr>
            </w:pPr>
            <w:r w:rsidRPr="00AC51C2">
              <w:rPr>
                <w:sz w:val="20"/>
                <w:szCs w:val="24"/>
              </w:rPr>
              <w:t>92</w:t>
            </w:r>
          </w:p>
        </w:tc>
        <w:tc>
          <w:tcPr>
            <w:tcW w:w="390" w:type="pct"/>
            <w:shd w:val="clear" w:color="auto" w:fill="FFFFFF"/>
          </w:tcPr>
          <w:p w:rsidR="00AC51C2" w:rsidRPr="00AC51C2" w:rsidRDefault="00AC51C2" w:rsidP="00AC51C2">
            <w:pPr>
              <w:shd w:val="clear" w:color="auto" w:fill="FFFFFF"/>
              <w:jc w:val="center"/>
              <w:rPr>
                <w:sz w:val="20"/>
                <w:szCs w:val="24"/>
              </w:rPr>
            </w:pPr>
            <w:r w:rsidRPr="00AC51C2">
              <w:rPr>
                <w:sz w:val="20"/>
                <w:szCs w:val="24"/>
              </w:rPr>
              <w:t>89.75</w:t>
            </w:r>
          </w:p>
        </w:tc>
        <w:tc>
          <w:tcPr>
            <w:tcW w:w="365" w:type="pct"/>
            <w:shd w:val="clear" w:color="auto" w:fill="FFFFFF"/>
          </w:tcPr>
          <w:p w:rsidR="00AC51C2" w:rsidRPr="00AC51C2" w:rsidRDefault="00AC51C2" w:rsidP="00AC51C2">
            <w:pPr>
              <w:shd w:val="clear" w:color="auto" w:fill="FFFFFF"/>
              <w:jc w:val="center"/>
              <w:rPr>
                <w:sz w:val="20"/>
                <w:szCs w:val="24"/>
              </w:rPr>
            </w:pPr>
            <w:r w:rsidRPr="00AC51C2">
              <w:rPr>
                <w:sz w:val="20"/>
                <w:szCs w:val="24"/>
              </w:rPr>
              <w:t>85</w:t>
            </w:r>
          </w:p>
        </w:tc>
        <w:tc>
          <w:tcPr>
            <w:tcW w:w="377" w:type="pct"/>
            <w:shd w:val="clear" w:color="auto" w:fill="FFFFFF"/>
          </w:tcPr>
          <w:p w:rsidR="00AC51C2" w:rsidRPr="00AC51C2" w:rsidRDefault="00AC51C2" w:rsidP="00AC51C2">
            <w:pPr>
              <w:shd w:val="clear" w:color="auto" w:fill="FFFFFF"/>
              <w:jc w:val="center"/>
              <w:rPr>
                <w:sz w:val="20"/>
                <w:szCs w:val="24"/>
              </w:rPr>
            </w:pPr>
            <w:r w:rsidRPr="00AC51C2">
              <w:rPr>
                <w:sz w:val="20"/>
                <w:szCs w:val="24"/>
              </w:rPr>
              <w:t>90</w:t>
            </w:r>
          </w:p>
        </w:tc>
        <w:tc>
          <w:tcPr>
            <w:tcW w:w="385" w:type="pct"/>
            <w:shd w:val="clear" w:color="auto" w:fill="FFFFFF"/>
          </w:tcPr>
          <w:p w:rsidR="00AC51C2" w:rsidRPr="00AC51C2" w:rsidRDefault="00AC51C2" w:rsidP="00AC51C2">
            <w:pPr>
              <w:shd w:val="clear" w:color="auto" w:fill="FFFFFF"/>
              <w:jc w:val="center"/>
              <w:rPr>
                <w:sz w:val="20"/>
                <w:szCs w:val="24"/>
              </w:rPr>
            </w:pPr>
            <w:r w:rsidRPr="00AC51C2">
              <w:rPr>
                <w:bCs/>
                <w:sz w:val="20"/>
                <w:szCs w:val="24"/>
              </w:rPr>
              <w:t>87</w:t>
            </w:r>
          </w:p>
        </w:tc>
        <w:tc>
          <w:tcPr>
            <w:tcW w:w="385" w:type="pct"/>
            <w:shd w:val="clear" w:color="auto" w:fill="FFFFFF"/>
          </w:tcPr>
          <w:p w:rsidR="00AC51C2" w:rsidRPr="00AC51C2" w:rsidRDefault="00AC51C2" w:rsidP="00AC51C2">
            <w:pPr>
              <w:shd w:val="clear" w:color="auto" w:fill="FFFFFF"/>
              <w:jc w:val="center"/>
              <w:rPr>
                <w:sz w:val="20"/>
                <w:szCs w:val="24"/>
              </w:rPr>
            </w:pPr>
            <w:r w:rsidRPr="00AC51C2">
              <w:rPr>
                <w:sz w:val="20"/>
                <w:szCs w:val="24"/>
              </w:rPr>
              <w:t>92</w:t>
            </w:r>
          </w:p>
        </w:tc>
        <w:tc>
          <w:tcPr>
            <w:tcW w:w="385" w:type="pct"/>
            <w:shd w:val="clear" w:color="auto" w:fill="FFFFFF"/>
          </w:tcPr>
          <w:p w:rsidR="00AC51C2" w:rsidRPr="00AC51C2" w:rsidRDefault="00AC51C2" w:rsidP="00AC51C2">
            <w:pPr>
              <w:shd w:val="clear" w:color="auto" w:fill="FFFFFF"/>
              <w:jc w:val="center"/>
              <w:rPr>
                <w:sz w:val="20"/>
                <w:szCs w:val="24"/>
              </w:rPr>
            </w:pPr>
            <w:r w:rsidRPr="00AC51C2">
              <w:rPr>
                <w:sz w:val="20"/>
                <w:szCs w:val="24"/>
              </w:rPr>
              <w:t>95</w:t>
            </w:r>
          </w:p>
        </w:tc>
        <w:tc>
          <w:tcPr>
            <w:tcW w:w="385" w:type="pct"/>
            <w:shd w:val="clear" w:color="auto" w:fill="FFFFFF"/>
          </w:tcPr>
          <w:p w:rsidR="00AC51C2" w:rsidRPr="00AC51C2" w:rsidRDefault="00AC51C2" w:rsidP="00AC51C2">
            <w:pPr>
              <w:shd w:val="clear" w:color="auto" w:fill="FFFFFF"/>
              <w:jc w:val="center"/>
              <w:rPr>
                <w:sz w:val="20"/>
                <w:szCs w:val="24"/>
              </w:rPr>
            </w:pPr>
            <w:r w:rsidRPr="00AC51C2">
              <w:rPr>
                <w:sz w:val="20"/>
                <w:szCs w:val="24"/>
              </w:rPr>
              <w:t>91</w:t>
            </w:r>
          </w:p>
        </w:tc>
        <w:tc>
          <w:tcPr>
            <w:tcW w:w="612" w:type="pct"/>
            <w:shd w:val="clear" w:color="auto" w:fill="FFFFFF"/>
          </w:tcPr>
          <w:p w:rsidR="00AC51C2" w:rsidRPr="00BC18D7" w:rsidRDefault="00AC51C2" w:rsidP="005218AB">
            <w:pPr>
              <w:shd w:val="clear" w:color="auto" w:fill="FFFFFF"/>
              <w:rPr>
                <w:sz w:val="20"/>
                <w:szCs w:val="24"/>
              </w:rPr>
            </w:pPr>
          </w:p>
        </w:tc>
        <w:tc>
          <w:tcPr>
            <w:tcW w:w="435" w:type="pct"/>
            <w:shd w:val="clear" w:color="auto" w:fill="FFFFFF"/>
          </w:tcPr>
          <w:p w:rsidR="00AC51C2" w:rsidRPr="00BC18D7" w:rsidRDefault="00AC51C2" w:rsidP="00AC51C2">
            <w:pPr>
              <w:shd w:val="clear" w:color="auto" w:fill="FFFFFF"/>
              <w:jc w:val="center"/>
              <w:rPr>
                <w:sz w:val="20"/>
                <w:szCs w:val="24"/>
              </w:rPr>
            </w:pPr>
            <w:r w:rsidRPr="00BC18D7">
              <w:rPr>
                <w:b/>
                <w:bCs/>
                <w:sz w:val="20"/>
                <w:szCs w:val="24"/>
              </w:rPr>
              <w:t>On Track</w:t>
            </w:r>
          </w:p>
        </w:tc>
      </w:tr>
      <w:tr w:rsidR="00AC51C2" w:rsidRPr="00A1368B" w:rsidTr="00BC18D7">
        <w:tblPrEx>
          <w:tblCellMar>
            <w:top w:w="0" w:type="dxa"/>
            <w:bottom w:w="0" w:type="dxa"/>
          </w:tblCellMar>
        </w:tblPrEx>
        <w:trPr>
          <w:trHeight w:val="259"/>
          <w:jc w:val="center"/>
        </w:trPr>
        <w:tc>
          <w:tcPr>
            <w:tcW w:w="648" w:type="pct"/>
            <w:shd w:val="clear" w:color="auto" w:fill="FFFFFF"/>
          </w:tcPr>
          <w:p w:rsidR="00AC51C2" w:rsidRPr="00BC18D7" w:rsidRDefault="00AC51C2" w:rsidP="005218AB">
            <w:pPr>
              <w:shd w:val="clear" w:color="auto" w:fill="FFFFFF"/>
              <w:rPr>
                <w:sz w:val="20"/>
                <w:szCs w:val="24"/>
              </w:rPr>
            </w:pPr>
            <w:r w:rsidRPr="00BC18D7">
              <w:rPr>
                <w:sz w:val="20"/>
                <w:szCs w:val="24"/>
              </w:rPr>
              <w:t>Open space per capita (measured</w:t>
            </w:r>
            <w:r>
              <w:rPr>
                <w:sz w:val="20"/>
                <w:szCs w:val="24"/>
              </w:rPr>
              <w:t xml:space="preserve"> </w:t>
            </w:r>
            <w:r w:rsidRPr="00BC18D7">
              <w:rPr>
                <w:sz w:val="20"/>
                <w:szCs w:val="24"/>
              </w:rPr>
              <w:t>annually)</w:t>
            </w:r>
          </w:p>
        </w:tc>
        <w:tc>
          <w:tcPr>
            <w:tcW w:w="243" w:type="pct"/>
            <w:shd w:val="clear" w:color="auto" w:fill="FFFFFF"/>
          </w:tcPr>
          <w:p w:rsidR="00AC51C2" w:rsidRPr="00BC18D7" w:rsidRDefault="00AC51C2" w:rsidP="00AC51C2">
            <w:pPr>
              <w:shd w:val="clear" w:color="auto" w:fill="FFFFFF"/>
              <w:jc w:val="center"/>
              <w:rPr>
                <w:sz w:val="20"/>
                <w:szCs w:val="24"/>
              </w:rPr>
            </w:pPr>
            <w:r w:rsidRPr="00BC18D7">
              <w:rPr>
                <w:sz w:val="20"/>
                <w:szCs w:val="24"/>
              </w:rPr>
              <w:t>m2</w:t>
            </w:r>
          </w:p>
        </w:tc>
        <w:tc>
          <w:tcPr>
            <w:tcW w:w="390" w:type="pct"/>
            <w:shd w:val="clear" w:color="auto" w:fill="FFFFFF"/>
          </w:tcPr>
          <w:p w:rsidR="00AC51C2" w:rsidRPr="00BC18D7" w:rsidRDefault="00AC51C2" w:rsidP="00AC51C2">
            <w:pPr>
              <w:shd w:val="clear" w:color="auto" w:fill="FFFFFF"/>
              <w:jc w:val="center"/>
              <w:rPr>
                <w:sz w:val="20"/>
                <w:szCs w:val="24"/>
              </w:rPr>
            </w:pPr>
            <w:r w:rsidRPr="00BC18D7">
              <w:rPr>
                <w:sz w:val="20"/>
                <w:szCs w:val="24"/>
              </w:rPr>
              <w:t>21.5</w:t>
            </w:r>
          </w:p>
        </w:tc>
        <w:tc>
          <w:tcPr>
            <w:tcW w:w="390" w:type="pct"/>
            <w:shd w:val="clear" w:color="auto" w:fill="FFFFFF"/>
          </w:tcPr>
          <w:p w:rsidR="00AC51C2" w:rsidRPr="00BC18D7" w:rsidRDefault="00AC51C2" w:rsidP="00AC51C2">
            <w:pPr>
              <w:shd w:val="clear" w:color="auto" w:fill="FFFFFF"/>
              <w:jc w:val="center"/>
              <w:rPr>
                <w:sz w:val="20"/>
                <w:szCs w:val="24"/>
              </w:rPr>
            </w:pPr>
            <w:r w:rsidRPr="00BC18D7">
              <w:rPr>
                <w:sz w:val="20"/>
                <w:szCs w:val="24"/>
              </w:rPr>
              <w:t>21.02</w:t>
            </w:r>
          </w:p>
        </w:tc>
        <w:tc>
          <w:tcPr>
            <w:tcW w:w="365" w:type="pct"/>
            <w:shd w:val="clear" w:color="auto" w:fill="FFFFFF"/>
          </w:tcPr>
          <w:p w:rsidR="00AC51C2" w:rsidRPr="00BC18D7" w:rsidRDefault="00AC51C2" w:rsidP="00AC51C2">
            <w:pPr>
              <w:shd w:val="clear" w:color="auto" w:fill="FFFFFF"/>
              <w:jc w:val="center"/>
              <w:rPr>
                <w:sz w:val="20"/>
                <w:szCs w:val="24"/>
              </w:rPr>
            </w:pPr>
            <w:r w:rsidRPr="00BC18D7">
              <w:rPr>
                <w:sz w:val="20"/>
                <w:szCs w:val="24"/>
              </w:rPr>
              <w:t>24</w:t>
            </w:r>
          </w:p>
        </w:tc>
        <w:tc>
          <w:tcPr>
            <w:tcW w:w="377" w:type="pct"/>
            <w:shd w:val="clear" w:color="auto" w:fill="FFFFFF"/>
          </w:tcPr>
          <w:p w:rsidR="00AC51C2" w:rsidRPr="00BC18D7" w:rsidRDefault="00AC51C2" w:rsidP="00AC51C2">
            <w:pPr>
              <w:shd w:val="clear" w:color="auto" w:fill="FFFFFF"/>
              <w:jc w:val="center"/>
              <w:rPr>
                <w:sz w:val="20"/>
                <w:szCs w:val="24"/>
              </w:rPr>
            </w:pPr>
            <w:r w:rsidRPr="00BC18D7">
              <w:rPr>
                <w:b/>
                <w:bCs/>
                <w:sz w:val="20"/>
                <w:szCs w:val="24"/>
              </w:rPr>
              <w:t>-</w:t>
            </w:r>
          </w:p>
        </w:tc>
        <w:tc>
          <w:tcPr>
            <w:tcW w:w="385" w:type="pct"/>
            <w:shd w:val="clear" w:color="auto" w:fill="FFFFFF"/>
          </w:tcPr>
          <w:p w:rsidR="00AC51C2" w:rsidRPr="00BC18D7" w:rsidRDefault="00AC51C2" w:rsidP="00AC51C2">
            <w:pPr>
              <w:shd w:val="clear" w:color="auto" w:fill="FFFFFF"/>
              <w:jc w:val="center"/>
              <w:rPr>
                <w:sz w:val="20"/>
                <w:szCs w:val="24"/>
              </w:rPr>
            </w:pPr>
            <w:r w:rsidRPr="00BC18D7">
              <w:rPr>
                <w:b/>
                <w:bCs/>
                <w:sz w:val="20"/>
                <w:szCs w:val="24"/>
              </w:rPr>
              <w:t>-</w:t>
            </w:r>
          </w:p>
        </w:tc>
        <w:tc>
          <w:tcPr>
            <w:tcW w:w="385" w:type="pct"/>
            <w:shd w:val="clear" w:color="auto" w:fill="FFFFFF"/>
          </w:tcPr>
          <w:p w:rsidR="00AC51C2" w:rsidRPr="00BC18D7" w:rsidRDefault="00AC51C2" w:rsidP="00AC51C2">
            <w:pPr>
              <w:shd w:val="clear" w:color="auto" w:fill="FFFFFF"/>
              <w:jc w:val="center"/>
              <w:rPr>
                <w:sz w:val="20"/>
                <w:szCs w:val="24"/>
              </w:rPr>
            </w:pPr>
            <w:r>
              <w:rPr>
                <w:sz w:val="20"/>
                <w:szCs w:val="24"/>
              </w:rPr>
              <w:t>-</w:t>
            </w:r>
          </w:p>
        </w:tc>
        <w:tc>
          <w:tcPr>
            <w:tcW w:w="385" w:type="pct"/>
            <w:shd w:val="clear" w:color="auto" w:fill="FFFFFF"/>
          </w:tcPr>
          <w:p w:rsidR="00AC51C2" w:rsidRPr="00BC18D7" w:rsidRDefault="00AC51C2" w:rsidP="00AC51C2">
            <w:pPr>
              <w:shd w:val="clear" w:color="auto" w:fill="FFFFFF"/>
              <w:jc w:val="center"/>
              <w:rPr>
                <w:sz w:val="20"/>
                <w:szCs w:val="24"/>
              </w:rPr>
            </w:pPr>
            <w:r w:rsidRPr="00BC18D7">
              <w:rPr>
                <w:sz w:val="20"/>
                <w:szCs w:val="24"/>
              </w:rPr>
              <w:t>21.02</w:t>
            </w:r>
          </w:p>
        </w:tc>
        <w:tc>
          <w:tcPr>
            <w:tcW w:w="385" w:type="pct"/>
            <w:shd w:val="clear" w:color="auto" w:fill="FFFFFF"/>
          </w:tcPr>
          <w:p w:rsidR="00AC51C2" w:rsidRPr="00BC18D7" w:rsidRDefault="00AC51C2" w:rsidP="00AC51C2">
            <w:pPr>
              <w:shd w:val="clear" w:color="auto" w:fill="FFFFFF"/>
              <w:jc w:val="center"/>
              <w:rPr>
                <w:sz w:val="20"/>
                <w:szCs w:val="24"/>
              </w:rPr>
            </w:pPr>
            <w:r w:rsidRPr="00BC18D7">
              <w:rPr>
                <w:sz w:val="20"/>
                <w:szCs w:val="24"/>
              </w:rPr>
              <w:t>21.02</w:t>
            </w:r>
          </w:p>
        </w:tc>
        <w:tc>
          <w:tcPr>
            <w:tcW w:w="612" w:type="pct"/>
            <w:shd w:val="clear" w:color="auto" w:fill="FFFFFF"/>
          </w:tcPr>
          <w:p w:rsidR="00AC51C2" w:rsidRDefault="00AC51C2" w:rsidP="005218AB">
            <w:pPr>
              <w:shd w:val="clear" w:color="auto" w:fill="FFFFFF"/>
              <w:rPr>
                <w:sz w:val="20"/>
                <w:szCs w:val="24"/>
              </w:rPr>
            </w:pPr>
            <w:r w:rsidRPr="00BC18D7">
              <w:rPr>
                <w:sz w:val="20"/>
                <w:szCs w:val="24"/>
              </w:rPr>
              <w:t>In 2011/12, no significant areas of open</w:t>
            </w:r>
            <w:r>
              <w:rPr>
                <w:sz w:val="20"/>
                <w:szCs w:val="24"/>
              </w:rPr>
              <w:t xml:space="preserve"> </w:t>
            </w:r>
            <w:r w:rsidRPr="00BC18D7">
              <w:rPr>
                <w:sz w:val="20"/>
                <w:szCs w:val="24"/>
              </w:rPr>
              <w:t>space or parks were acquired or dedicated to Council. However over the next four years it is expected there will an increase in available open space arising from development such as "Central Park" in the former Carlton United Brewery site (5000m2), Barangaroo Headland Park (6 Ha), Harold Park development (3.8 Ha) and Green Square.</w:t>
            </w:r>
          </w:p>
          <w:p w:rsidR="00AC51C2" w:rsidRPr="00BC18D7" w:rsidRDefault="00AC51C2" w:rsidP="005218AB">
            <w:pPr>
              <w:shd w:val="clear" w:color="auto" w:fill="FFFFFF"/>
              <w:rPr>
                <w:sz w:val="20"/>
                <w:szCs w:val="24"/>
              </w:rPr>
            </w:pPr>
          </w:p>
          <w:p w:rsidR="00AC51C2" w:rsidRPr="00BC18D7" w:rsidRDefault="00AC51C2" w:rsidP="00AC51C2">
            <w:pPr>
              <w:shd w:val="clear" w:color="auto" w:fill="FFFFFF"/>
              <w:jc w:val="center"/>
              <w:rPr>
                <w:sz w:val="20"/>
                <w:szCs w:val="24"/>
              </w:rPr>
            </w:pPr>
            <w:r w:rsidRPr="00BC18D7">
              <w:rPr>
                <w:b/>
                <w:bCs/>
                <w:sz w:val="20"/>
                <w:szCs w:val="24"/>
              </w:rPr>
              <w:t>Remedial Action</w:t>
            </w:r>
          </w:p>
          <w:p w:rsidR="00AC51C2" w:rsidRPr="00BC18D7" w:rsidRDefault="00AC51C2" w:rsidP="005218AB">
            <w:pPr>
              <w:shd w:val="clear" w:color="auto" w:fill="FFFFFF"/>
              <w:rPr>
                <w:sz w:val="20"/>
                <w:szCs w:val="24"/>
              </w:rPr>
            </w:pPr>
            <w:r w:rsidRPr="00BC18D7">
              <w:rPr>
                <w:sz w:val="20"/>
                <w:szCs w:val="24"/>
              </w:rPr>
              <w:t>No action required.</w:t>
            </w:r>
          </w:p>
        </w:tc>
        <w:tc>
          <w:tcPr>
            <w:tcW w:w="435" w:type="pct"/>
            <w:shd w:val="clear" w:color="auto" w:fill="FFFFFF"/>
          </w:tcPr>
          <w:p w:rsidR="00AC51C2" w:rsidRPr="00BC18D7" w:rsidRDefault="00AC51C2" w:rsidP="00AC51C2">
            <w:pPr>
              <w:shd w:val="clear" w:color="auto" w:fill="FFFFFF"/>
              <w:jc w:val="center"/>
              <w:rPr>
                <w:sz w:val="20"/>
                <w:szCs w:val="24"/>
              </w:rPr>
            </w:pPr>
            <w:r w:rsidRPr="00BC18D7">
              <w:rPr>
                <w:b/>
                <w:bCs/>
                <w:sz w:val="20"/>
                <w:szCs w:val="24"/>
              </w:rPr>
              <w:t>Attention</w:t>
            </w:r>
            <w:r>
              <w:rPr>
                <w:b/>
                <w:bCs/>
                <w:sz w:val="20"/>
                <w:szCs w:val="24"/>
              </w:rPr>
              <w:t xml:space="preserve"> </w:t>
            </w:r>
            <w:r w:rsidRPr="00BC18D7">
              <w:rPr>
                <w:b/>
                <w:bCs/>
                <w:sz w:val="20"/>
                <w:szCs w:val="24"/>
              </w:rPr>
              <w:t>Required</w:t>
            </w:r>
          </w:p>
        </w:tc>
      </w:tr>
      <w:tr w:rsidR="00AC51C2" w:rsidRPr="00A1368B" w:rsidTr="00BC18D7">
        <w:tblPrEx>
          <w:tblCellMar>
            <w:top w:w="0" w:type="dxa"/>
            <w:bottom w:w="0" w:type="dxa"/>
          </w:tblCellMar>
        </w:tblPrEx>
        <w:trPr>
          <w:trHeight w:val="259"/>
          <w:jc w:val="center"/>
        </w:trPr>
        <w:tc>
          <w:tcPr>
            <w:tcW w:w="648" w:type="pct"/>
            <w:shd w:val="clear" w:color="auto" w:fill="FFFFFF"/>
          </w:tcPr>
          <w:p w:rsidR="00AC51C2" w:rsidRPr="00BC18D7" w:rsidRDefault="00AC51C2" w:rsidP="005218AB">
            <w:pPr>
              <w:shd w:val="clear" w:color="auto" w:fill="FFFFFF"/>
              <w:rPr>
                <w:sz w:val="20"/>
                <w:szCs w:val="24"/>
              </w:rPr>
            </w:pPr>
            <w:r w:rsidRPr="00BC18D7">
              <w:rPr>
                <w:sz w:val="20"/>
                <w:szCs w:val="24"/>
              </w:rPr>
              <w:t>Area of parks and open space managed</w:t>
            </w:r>
            <w:r>
              <w:rPr>
                <w:sz w:val="20"/>
                <w:szCs w:val="24"/>
              </w:rPr>
              <w:t xml:space="preserve"> </w:t>
            </w:r>
            <w:r w:rsidRPr="00BC18D7">
              <w:rPr>
                <w:sz w:val="20"/>
                <w:szCs w:val="24"/>
              </w:rPr>
              <w:t>by the City of Sydney (measured</w:t>
            </w:r>
            <w:r>
              <w:rPr>
                <w:sz w:val="20"/>
                <w:szCs w:val="24"/>
              </w:rPr>
              <w:t xml:space="preserve"> </w:t>
            </w:r>
            <w:r w:rsidRPr="00BC18D7">
              <w:rPr>
                <w:sz w:val="20"/>
                <w:szCs w:val="24"/>
              </w:rPr>
              <w:t>annually)</w:t>
            </w:r>
          </w:p>
        </w:tc>
        <w:tc>
          <w:tcPr>
            <w:tcW w:w="243" w:type="pct"/>
            <w:shd w:val="clear" w:color="auto" w:fill="FFFFFF"/>
          </w:tcPr>
          <w:p w:rsidR="00AC51C2" w:rsidRPr="00BC18D7" w:rsidRDefault="00AC51C2" w:rsidP="00AC51C2">
            <w:pPr>
              <w:shd w:val="clear" w:color="auto" w:fill="FFFFFF"/>
              <w:jc w:val="center"/>
              <w:rPr>
                <w:sz w:val="20"/>
                <w:szCs w:val="24"/>
              </w:rPr>
            </w:pPr>
            <w:r w:rsidRPr="00BC18D7">
              <w:rPr>
                <w:sz w:val="20"/>
                <w:szCs w:val="24"/>
              </w:rPr>
              <w:t>ha</w:t>
            </w:r>
          </w:p>
        </w:tc>
        <w:tc>
          <w:tcPr>
            <w:tcW w:w="390" w:type="pct"/>
            <w:shd w:val="clear" w:color="auto" w:fill="FFFFFF"/>
          </w:tcPr>
          <w:p w:rsidR="00AC51C2" w:rsidRPr="00BC18D7" w:rsidRDefault="00AC51C2" w:rsidP="00AC51C2">
            <w:pPr>
              <w:shd w:val="clear" w:color="auto" w:fill="FFFFFF"/>
              <w:jc w:val="center"/>
              <w:rPr>
                <w:sz w:val="20"/>
                <w:szCs w:val="24"/>
              </w:rPr>
            </w:pPr>
            <w:r w:rsidRPr="00BC18D7">
              <w:rPr>
                <w:sz w:val="20"/>
                <w:szCs w:val="24"/>
              </w:rPr>
              <w:t>188.53</w:t>
            </w:r>
          </w:p>
        </w:tc>
        <w:tc>
          <w:tcPr>
            <w:tcW w:w="390" w:type="pct"/>
            <w:shd w:val="clear" w:color="auto" w:fill="FFFFFF"/>
          </w:tcPr>
          <w:p w:rsidR="00AC51C2" w:rsidRPr="00BC18D7" w:rsidRDefault="00AC51C2" w:rsidP="00AC51C2">
            <w:pPr>
              <w:shd w:val="clear" w:color="auto" w:fill="FFFFFF"/>
              <w:jc w:val="center"/>
              <w:rPr>
                <w:sz w:val="20"/>
                <w:szCs w:val="24"/>
              </w:rPr>
            </w:pPr>
            <w:r w:rsidRPr="00BC18D7">
              <w:rPr>
                <w:sz w:val="20"/>
                <w:szCs w:val="24"/>
              </w:rPr>
              <w:t>188.5</w:t>
            </w:r>
          </w:p>
        </w:tc>
        <w:tc>
          <w:tcPr>
            <w:tcW w:w="365" w:type="pct"/>
            <w:shd w:val="clear" w:color="auto" w:fill="FFFFFF"/>
          </w:tcPr>
          <w:p w:rsidR="00AC51C2" w:rsidRPr="00BC18D7" w:rsidRDefault="00AC51C2" w:rsidP="00AC51C2">
            <w:pPr>
              <w:shd w:val="clear" w:color="auto" w:fill="FFFFFF"/>
              <w:jc w:val="center"/>
              <w:rPr>
                <w:sz w:val="20"/>
                <w:szCs w:val="24"/>
              </w:rPr>
            </w:pPr>
            <w:r w:rsidRPr="00BC18D7">
              <w:rPr>
                <w:sz w:val="20"/>
                <w:szCs w:val="24"/>
              </w:rPr>
              <w:t>190</w:t>
            </w:r>
          </w:p>
        </w:tc>
        <w:tc>
          <w:tcPr>
            <w:tcW w:w="377" w:type="pct"/>
            <w:shd w:val="clear" w:color="auto" w:fill="FFFFFF"/>
          </w:tcPr>
          <w:p w:rsidR="00AC51C2" w:rsidRPr="00BC18D7" w:rsidRDefault="00AC51C2" w:rsidP="00AC51C2">
            <w:pPr>
              <w:shd w:val="clear" w:color="auto" w:fill="FFFFFF"/>
              <w:jc w:val="center"/>
              <w:rPr>
                <w:sz w:val="20"/>
                <w:szCs w:val="24"/>
              </w:rPr>
            </w:pPr>
            <w:r w:rsidRPr="00BC18D7">
              <w:rPr>
                <w:b/>
                <w:bCs/>
                <w:sz w:val="20"/>
                <w:szCs w:val="24"/>
              </w:rPr>
              <w:t>-</w:t>
            </w:r>
          </w:p>
        </w:tc>
        <w:tc>
          <w:tcPr>
            <w:tcW w:w="385" w:type="pct"/>
            <w:shd w:val="clear" w:color="auto" w:fill="FFFFFF"/>
          </w:tcPr>
          <w:p w:rsidR="00AC51C2" w:rsidRPr="00BC18D7" w:rsidRDefault="00AC51C2" w:rsidP="00AC51C2">
            <w:pPr>
              <w:shd w:val="clear" w:color="auto" w:fill="FFFFFF"/>
              <w:jc w:val="center"/>
              <w:rPr>
                <w:sz w:val="20"/>
                <w:szCs w:val="24"/>
              </w:rPr>
            </w:pPr>
            <w:r w:rsidRPr="00BC18D7">
              <w:rPr>
                <w:b/>
                <w:bCs/>
                <w:sz w:val="20"/>
                <w:szCs w:val="24"/>
              </w:rPr>
              <w:t>-</w:t>
            </w:r>
          </w:p>
        </w:tc>
        <w:tc>
          <w:tcPr>
            <w:tcW w:w="385" w:type="pct"/>
            <w:shd w:val="clear" w:color="auto" w:fill="FFFFFF"/>
          </w:tcPr>
          <w:p w:rsidR="00AC51C2" w:rsidRPr="00BC18D7" w:rsidRDefault="00AC51C2" w:rsidP="00AC51C2">
            <w:pPr>
              <w:shd w:val="clear" w:color="auto" w:fill="FFFFFF"/>
              <w:jc w:val="center"/>
              <w:rPr>
                <w:sz w:val="20"/>
                <w:szCs w:val="24"/>
              </w:rPr>
            </w:pPr>
            <w:r>
              <w:rPr>
                <w:sz w:val="20"/>
                <w:szCs w:val="24"/>
              </w:rPr>
              <w:t>-</w:t>
            </w:r>
          </w:p>
        </w:tc>
        <w:tc>
          <w:tcPr>
            <w:tcW w:w="385" w:type="pct"/>
            <w:shd w:val="clear" w:color="auto" w:fill="FFFFFF"/>
          </w:tcPr>
          <w:p w:rsidR="00AC51C2" w:rsidRPr="00BC18D7" w:rsidRDefault="00AC51C2" w:rsidP="00AC51C2">
            <w:pPr>
              <w:shd w:val="clear" w:color="auto" w:fill="FFFFFF"/>
              <w:jc w:val="center"/>
              <w:rPr>
                <w:sz w:val="20"/>
                <w:szCs w:val="24"/>
              </w:rPr>
            </w:pPr>
            <w:r w:rsidRPr="00BC18D7">
              <w:rPr>
                <w:sz w:val="20"/>
                <w:szCs w:val="24"/>
              </w:rPr>
              <w:t>190</w:t>
            </w:r>
          </w:p>
        </w:tc>
        <w:tc>
          <w:tcPr>
            <w:tcW w:w="385" w:type="pct"/>
            <w:shd w:val="clear" w:color="auto" w:fill="FFFFFF"/>
          </w:tcPr>
          <w:p w:rsidR="00AC51C2" w:rsidRPr="00BC18D7" w:rsidRDefault="00AC51C2" w:rsidP="00AC51C2">
            <w:pPr>
              <w:shd w:val="clear" w:color="auto" w:fill="FFFFFF"/>
              <w:jc w:val="center"/>
              <w:rPr>
                <w:sz w:val="20"/>
                <w:szCs w:val="24"/>
              </w:rPr>
            </w:pPr>
            <w:r w:rsidRPr="00BC18D7">
              <w:rPr>
                <w:sz w:val="20"/>
                <w:szCs w:val="24"/>
              </w:rPr>
              <w:t>190</w:t>
            </w:r>
          </w:p>
        </w:tc>
        <w:tc>
          <w:tcPr>
            <w:tcW w:w="612" w:type="pct"/>
            <w:shd w:val="clear" w:color="auto" w:fill="FFFFFF"/>
          </w:tcPr>
          <w:p w:rsidR="00AC51C2" w:rsidRPr="00BC18D7" w:rsidRDefault="00AC51C2" w:rsidP="005218AB">
            <w:pPr>
              <w:shd w:val="clear" w:color="auto" w:fill="FFFFFF"/>
              <w:rPr>
                <w:sz w:val="20"/>
                <w:szCs w:val="24"/>
              </w:rPr>
            </w:pPr>
            <w:r w:rsidRPr="00BC18D7">
              <w:rPr>
                <w:sz w:val="20"/>
                <w:szCs w:val="24"/>
              </w:rPr>
              <w:t>No new areas added in Q4. Sydney Harbour</w:t>
            </w:r>
            <w:r>
              <w:rPr>
                <w:sz w:val="20"/>
                <w:szCs w:val="24"/>
              </w:rPr>
              <w:t xml:space="preserve"> </w:t>
            </w:r>
            <w:r w:rsidRPr="00BC18D7">
              <w:rPr>
                <w:sz w:val="20"/>
                <w:szCs w:val="24"/>
              </w:rPr>
              <w:t>Foreshore Authority (SHFA) are preparing to</w:t>
            </w:r>
            <w:r>
              <w:rPr>
                <w:sz w:val="20"/>
                <w:szCs w:val="24"/>
              </w:rPr>
              <w:t xml:space="preserve"> </w:t>
            </w:r>
            <w:r w:rsidRPr="00BC18D7">
              <w:rPr>
                <w:sz w:val="20"/>
                <w:szCs w:val="24"/>
              </w:rPr>
              <w:t xml:space="preserve">transfer five parks (Waterfront, Cadi, </w:t>
            </w:r>
            <w:r w:rsidRPr="00BC18D7">
              <w:rPr>
                <w:sz w:val="20"/>
                <w:szCs w:val="24"/>
              </w:rPr>
              <w:lastRenderedPageBreak/>
              <w:t>Ballarat, Metcalfe, Pyrmont Bay) to the City.</w:t>
            </w:r>
          </w:p>
        </w:tc>
        <w:tc>
          <w:tcPr>
            <w:tcW w:w="435" w:type="pct"/>
            <w:shd w:val="clear" w:color="auto" w:fill="FFFFFF"/>
          </w:tcPr>
          <w:p w:rsidR="00AC51C2" w:rsidRPr="00BC18D7" w:rsidRDefault="00AC51C2" w:rsidP="00AC51C2">
            <w:pPr>
              <w:shd w:val="clear" w:color="auto" w:fill="FFFFFF"/>
              <w:jc w:val="center"/>
              <w:rPr>
                <w:sz w:val="20"/>
                <w:szCs w:val="24"/>
              </w:rPr>
            </w:pPr>
            <w:r w:rsidRPr="00BC18D7">
              <w:rPr>
                <w:b/>
                <w:bCs/>
                <w:sz w:val="20"/>
                <w:szCs w:val="24"/>
              </w:rPr>
              <w:lastRenderedPageBreak/>
              <w:t>On Track</w:t>
            </w:r>
          </w:p>
        </w:tc>
      </w:tr>
      <w:tr w:rsidR="00AC51C2" w:rsidRPr="00A1368B" w:rsidTr="00BC18D7">
        <w:tblPrEx>
          <w:tblCellMar>
            <w:top w:w="0" w:type="dxa"/>
            <w:bottom w:w="0" w:type="dxa"/>
          </w:tblCellMar>
        </w:tblPrEx>
        <w:trPr>
          <w:trHeight w:val="259"/>
          <w:jc w:val="center"/>
        </w:trPr>
        <w:tc>
          <w:tcPr>
            <w:tcW w:w="648" w:type="pct"/>
            <w:shd w:val="clear" w:color="auto" w:fill="FFFFFF"/>
          </w:tcPr>
          <w:p w:rsidR="00AC51C2" w:rsidRPr="00BC18D7" w:rsidRDefault="00AC51C2" w:rsidP="005218AB">
            <w:pPr>
              <w:shd w:val="clear" w:color="auto" w:fill="FFFFFF"/>
              <w:rPr>
                <w:sz w:val="20"/>
                <w:szCs w:val="24"/>
              </w:rPr>
            </w:pPr>
            <w:r w:rsidRPr="00BC18D7">
              <w:rPr>
                <w:sz w:val="20"/>
                <w:szCs w:val="24"/>
              </w:rPr>
              <w:lastRenderedPageBreak/>
              <w:t>Attendances at aquatic and leisure</w:t>
            </w:r>
            <w:r>
              <w:rPr>
                <w:sz w:val="20"/>
                <w:szCs w:val="24"/>
              </w:rPr>
              <w:t xml:space="preserve"> </w:t>
            </w:r>
            <w:r w:rsidRPr="00BC18D7">
              <w:rPr>
                <w:sz w:val="20"/>
                <w:szCs w:val="24"/>
              </w:rPr>
              <w:t>centres</w:t>
            </w:r>
          </w:p>
        </w:tc>
        <w:tc>
          <w:tcPr>
            <w:tcW w:w="243" w:type="pct"/>
            <w:shd w:val="clear" w:color="auto" w:fill="FFFFFF"/>
          </w:tcPr>
          <w:p w:rsidR="00AC51C2" w:rsidRPr="00BC18D7" w:rsidRDefault="00AC51C2" w:rsidP="00AC51C2">
            <w:pPr>
              <w:shd w:val="clear" w:color="auto" w:fill="FFFFFF"/>
              <w:jc w:val="center"/>
              <w:rPr>
                <w:sz w:val="20"/>
                <w:szCs w:val="24"/>
              </w:rPr>
            </w:pPr>
            <w:r>
              <w:rPr>
                <w:sz w:val="20"/>
                <w:szCs w:val="24"/>
              </w:rPr>
              <w:t>‘</w:t>
            </w:r>
            <w:r w:rsidRPr="00BC18D7">
              <w:rPr>
                <w:sz w:val="20"/>
                <w:szCs w:val="24"/>
              </w:rPr>
              <w:t>000</w:t>
            </w:r>
          </w:p>
        </w:tc>
        <w:tc>
          <w:tcPr>
            <w:tcW w:w="390" w:type="pct"/>
            <w:shd w:val="clear" w:color="auto" w:fill="FFFFFF"/>
          </w:tcPr>
          <w:p w:rsidR="00AC51C2" w:rsidRPr="00BC18D7" w:rsidRDefault="00AC51C2" w:rsidP="00AC51C2">
            <w:pPr>
              <w:shd w:val="clear" w:color="auto" w:fill="FFFFFF"/>
              <w:jc w:val="center"/>
              <w:rPr>
                <w:sz w:val="20"/>
                <w:szCs w:val="24"/>
              </w:rPr>
            </w:pPr>
            <w:r w:rsidRPr="00BC18D7">
              <w:rPr>
                <w:sz w:val="20"/>
                <w:szCs w:val="24"/>
              </w:rPr>
              <w:t>1,281.09</w:t>
            </w:r>
          </w:p>
        </w:tc>
        <w:tc>
          <w:tcPr>
            <w:tcW w:w="390" w:type="pct"/>
            <w:shd w:val="clear" w:color="auto" w:fill="FFFFFF"/>
          </w:tcPr>
          <w:p w:rsidR="00AC51C2" w:rsidRPr="00BC18D7" w:rsidRDefault="00AC51C2" w:rsidP="00AC51C2">
            <w:pPr>
              <w:shd w:val="clear" w:color="auto" w:fill="FFFFFF"/>
              <w:jc w:val="center"/>
              <w:rPr>
                <w:sz w:val="20"/>
                <w:szCs w:val="24"/>
              </w:rPr>
            </w:pPr>
            <w:r w:rsidRPr="00BC18D7">
              <w:rPr>
                <w:sz w:val="20"/>
                <w:szCs w:val="24"/>
              </w:rPr>
              <w:t>1,275.36</w:t>
            </w:r>
          </w:p>
        </w:tc>
        <w:tc>
          <w:tcPr>
            <w:tcW w:w="365" w:type="pct"/>
            <w:shd w:val="clear" w:color="auto" w:fill="FFFFFF"/>
          </w:tcPr>
          <w:p w:rsidR="00AC51C2" w:rsidRPr="00BC18D7" w:rsidRDefault="00AC51C2" w:rsidP="00AC51C2">
            <w:pPr>
              <w:shd w:val="clear" w:color="auto" w:fill="FFFFFF"/>
              <w:jc w:val="center"/>
              <w:rPr>
                <w:sz w:val="20"/>
                <w:szCs w:val="24"/>
              </w:rPr>
            </w:pPr>
            <w:r w:rsidRPr="00BC18D7">
              <w:rPr>
                <w:sz w:val="20"/>
                <w:szCs w:val="24"/>
              </w:rPr>
              <w:t>1,300</w:t>
            </w:r>
          </w:p>
        </w:tc>
        <w:tc>
          <w:tcPr>
            <w:tcW w:w="377" w:type="pct"/>
            <w:shd w:val="clear" w:color="auto" w:fill="FFFFFF"/>
          </w:tcPr>
          <w:p w:rsidR="00AC51C2" w:rsidRPr="00BC18D7" w:rsidRDefault="00AC51C2" w:rsidP="00AC51C2">
            <w:pPr>
              <w:shd w:val="clear" w:color="auto" w:fill="FFFFFF"/>
              <w:jc w:val="center"/>
              <w:rPr>
                <w:sz w:val="20"/>
                <w:szCs w:val="24"/>
              </w:rPr>
            </w:pPr>
            <w:r w:rsidRPr="00BC18D7">
              <w:rPr>
                <w:sz w:val="20"/>
                <w:szCs w:val="24"/>
              </w:rPr>
              <w:t>297.8</w:t>
            </w:r>
          </w:p>
        </w:tc>
        <w:tc>
          <w:tcPr>
            <w:tcW w:w="385" w:type="pct"/>
            <w:shd w:val="clear" w:color="auto" w:fill="FFFFFF"/>
          </w:tcPr>
          <w:p w:rsidR="00AC51C2" w:rsidRPr="00BC18D7" w:rsidRDefault="00AC51C2" w:rsidP="00AC51C2">
            <w:pPr>
              <w:shd w:val="clear" w:color="auto" w:fill="FFFFFF"/>
              <w:jc w:val="center"/>
              <w:rPr>
                <w:sz w:val="20"/>
                <w:szCs w:val="24"/>
              </w:rPr>
            </w:pPr>
            <w:r>
              <w:rPr>
                <w:sz w:val="20"/>
                <w:szCs w:val="24"/>
              </w:rPr>
              <w:t>371.98</w:t>
            </w:r>
          </w:p>
        </w:tc>
        <w:tc>
          <w:tcPr>
            <w:tcW w:w="385" w:type="pct"/>
            <w:shd w:val="clear" w:color="auto" w:fill="FFFFFF"/>
          </w:tcPr>
          <w:p w:rsidR="00AC51C2" w:rsidRPr="00BC18D7" w:rsidRDefault="00AC51C2" w:rsidP="00AC51C2">
            <w:pPr>
              <w:shd w:val="clear" w:color="auto" w:fill="FFFFFF"/>
              <w:jc w:val="center"/>
              <w:rPr>
                <w:sz w:val="20"/>
                <w:szCs w:val="24"/>
              </w:rPr>
            </w:pPr>
            <w:r w:rsidRPr="00BC18D7">
              <w:rPr>
                <w:sz w:val="20"/>
                <w:szCs w:val="24"/>
              </w:rPr>
              <w:t>402.95</w:t>
            </w:r>
          </w:p>
        </w:tc>
        <w:tc>
          <w:tcPr>
            <w:tcW w:w="385" w:type="pct"/>
            <w:shd w:val="clear" w:color="auto" w:fill="FFFFFF"/>
          </w:tcPr>
          <w:p w:rsidR="00AC51C2" w:rsidRPr="00BC18D7" w:rsidRDefault="00AC51C2" w:rsidP="00AC51C2">
            <w:pPr>
              <w:shd w:val="clear" w:color="auto" w:fill="FFFFFF"/>
              <w:jc w:val="center"/>
              <w:rPr>
                <w:sz w:val="20"/>
                <w:szCs w:val="24"/>
              </w:rPr>
            </w:pPr>
            <w:r w:rsidRPr="00BC18D7">
              <w:rPr>
                <w:sz w:val="20"/>
                <w:szCs w:val="24"/>
              </w:rPr>
              <w:t>309,738</w:t>
            </w:r>
          </w:p>
        </w:tc>
        <w:tc>
          <w:tcPr>
            <w:tcW w:w="385" w:type="pct"/>
            <w:shd w:val="clear" w:color="auto" w:fill="FFFFFF"/>
          </w:tcPr>
          <w:p w:rsidR="00AC51C2" w:rsidRPr="00BC18D7" w:rsidRDefault="00AC51C2" w:rsidP="00AC51C2">
            <w:pPr>
              <w:shd w:val="clear" w:color="auto" w:fill="FFFFFF"/>
              <w:jc w:val="center"/>
              <w:rPr>
                <w:sz w:val="20"/>
                <w:szCs w:val="24"/>
              </w:rPr>
            </w:pPr>
            <w:r w:rsidRPr="00BC18D7">
              <w:rPr>
                <w:sz w:val="20"/>
                <w:szCs w:val="24"/>
              </w:rPr>
              <w:t>310,810.73</w:t>
            </w:r>
          </w:p>
        </w:tc>
        <w:tc>
          <w:tcPr>
            <w:tcW w:w="612" w:type="pct"/>
            <w:shd w:val="clear" w:color="auto" w:fill="FFFFFF"/>
          </w:tcPr>
          <w:p w:rsidR="00AC51C2" w:rsidRPr="00BC18D7" w:rsidRDefault="00AC51C2" w:rsidP="005218AB">
            <w:pPr>
              <w:shd w:val="clear" w:color="auto" w:fill="FFFFFF"/>
              <w:rPr>
                <w:sz w:val="20"/>
                <w:szCs w:val="24"/>
              </w:rPr>
            </w:pPr>
          </w:p>
        </w:tc>
        <w:tc>
          <w:tcPr>
            <w:tcW w:w="435" w:type="pct"/>
            <w:shd w:val="clear" w:color="auto" w:fill="FFFFFF"/>
          </w:tcPr>
          <w:p w:rsidR="00AC51C2" w:rsidRPr="00BC18D7" w:rsidRDefault="00AC51C2" w:rsidP="00AC51C2">
            <w:pPr>
              <w:shd w:val="clear" w:color="auto" w:fill="FFFFFF"/>
              <w:jc w:val="center"/>
              <w:rPr>
                <w:sz w:val="20"/>
                <w:szCs w:val="24"/>
              </w:rPr>
            </w:pPr>
            <w:r w:rsidRPr="00BC18D7">
              <w:rPr>
                <w:b/>
                <w:bCs/>
                <w:sz w:val="20"/>
                <w:szCs w:val="24"/>
              </w:rPr>
              <w:t>On Track</w:t>
            </w:r>
          </w:p>
        </w:tc>
      </w:tr>
    </w:tbl>
    <w:p w:rsidR="00BC18D7" w:rsidRDefault="00BC18D7">
      <w:pPr>
        <w:rPr>
          <w:szCs w:val="24"/>
        </w:rPr>
      </w:pPr>
    </w:p>
    <w:p w:rsidR="00BC18D7" w:rsidRDefault="00D10EFB">
      <w:pPr>
        <w:rPr>
          <w:b/>
          <w:szCs w:val="24"/>
        </w:rPr>
      </w:pPr>
      <w:r>
        <w:rPr>
          <w:b/>
          <w:szCs w:val="24"/>
        </w:rPr>
        <w:t xml:space="preserve">Community support - </w:t>
      </w:r>
    </w:p>
    <w:p w:rsidR="00D10EFB" w:rsidRPr="00D10EFB" w:rsidRDefault="00D10EFB">
      <w:pPr>
        <w:rPr>
          <w:b/>
          <w:szCs w:val="24"/>
        </w:rPr>
      </w:pPr>
      <w:r>
        <w:rPr>
          <w:b/>
          <w:szCs w:val="24"/>
        </w:rPr>
        <w:t>Support community organisations to improve access to services to reduce disadvantage and build relative equality, and try to fill gaps in service delivery on a needs basis.</w:t>
      </w:r>
    </w:p>
    <w:p w:rsidR="00D10EFB" w:rsidRDefault="00D10EFB">
      <w:pPr>
        <w:rPr>
          <w:szCs w:val="24"/>
        </w:rPr>
      </w:pPr>
    </w:p>
    <w:tbl>
      <w:tblPr>
        <w:tblW w:w="6120" w:type="pct"/>
        <w:jc w:val="center"/>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303"/>
        <w:gridCol w:w="570"/>
        <w:gridCol w:w="859"/>
        <w:gridCol w:w="859"/>
        <w:gridCol w:w="803"/>
        <w:gridCol w:w="803"/>
        <w:gridCol w:w="803"/>
        <w:gridCol w:w="859"/>
        <w:gridCol w:w="803"/>
        <w:gridCol w:w="859"/>
        <w:gridCol w:w="1670"/>
        <w:gridCol w:w="958"/>
      </w:tblGrid>
      <w:tr w:rsidR="00D10EFB" w:rsidRPr="00A1368B" w:rsidTr="00921773">
        <w:tblPrEx>
          <w:tblCellMar>
            <w:top w:w="0" w:type="dxa"/>
            <w:bottom w:w="0" w:type="dxa"/>
          </w:tblCellMar>
        </w:tblPrEx>
        <w:trPr>
          <w:trHeight w:val="259"/>
          <w:jc w:val="center"/>
        </w:trPr>
        <w:tc>
          <w:tcPr>
            <w:tcW w:w="584" w:type="pct"/>
            <w:shd w:val="clear" w:color="auto" w:fill="FFFFFF"/>
          </w:tcPr>
          <w:p w:rsidR="00D10EFB" w:rsidRPr="00A1368B" w:rsidRDefault="00D10EFB" w:rsidP="005218AB">
            <w:pPr>
              <w:shd w:val="clear" w:color="auto" w:fill="FFFFFF"/>
              <w:rPr>
                <w:b/>
                <w:bCs/>
                <w:sz w:val="20"/>
                <w:szCs w:val="24"/>
              </w:rPr>
            </w:pPr>
            <w:r w:rsidRPr="00A1368B">
              <w:rPr>
                <w:b/>
                <w:bCs/>
                <w:sz w:val="20"/>
                <w:szCs w:val="24"/>
              </w:rPr>
              <w:t>Key Performance Indicator</w:t>
            </w:r>
          </w:p>
        </w:tc>
        <w:tc>
          <w:tcPr>
            <w:tcW w:w="256" w:type="pct"/>
            <w:shd w:val="clear" w:color="auto" w:fill="FFFFFF"/>
          </w:tcPr>
          <w:p w:rsidR="00D10EFB" w:rsidRPr="00A1368B" w:rsidRDefault="00D10EFB" w:rsidP="005218AB">
            <w:pPr>
              <w:shd w:val="clear" w:color="auto" w:fill="FFFFFF"/>
              <w:jc w:val="center"/>
              <w:rPr>
                <w:b/>
                <w:bCs/>
                <w:sz w:val="20"/>
                <w:szCs w:val="24"/>
              </w:rPr>
            </w:pPr>
            <w:r w:rsidRPr="00A1368B">
              <w:rPr>
                <w:b/>
                <w:bCs/>
                <w:sz w:val="20"/>
                <w:szCs w:val="24"/>
              </w:rPr>
              <w:t>Unit</w:t>
            </w:r>
          </w:p>
        </w:tc>
        <w:tc>
          <w:tcPr>
            <w:tcW w:w="385" w:type="pct"/>
            <w:shd w:val="clear" w:color="auto" w:fill="FFFFFF"/>
          </w:tcPr>
          <w:p w:rsidR="00D10EFB" w:rsidRPr="00A1368B" w:rsidRDefault="00D10EFB" w:rsidP="005218AB">
            <w:pPr>
              <w:shd w:val="clear" w:color="auto" w:fill="FFFFFF"/>
              <w:jc w:val="center"/>
              <w:rPr>
                <w:b/>
                <w:bCs/>
                <w:sz w:val="20"/>
                <w:szCs w:val="24"/>
              </w:rPr>
            </w:pPr>
            <w:r w:rsidRPr="00A1368B">
              <w:rPr>
                <w:b/>
                <w:bCs/>
                <w:sz w:val="20"/>
                <w:szCs w:val="24"/>
              </w:rPr>
              <w:t>2009/10 Result</w:t>
            </w:r>
          </w:p>
        </w:tc>
        <w:tc>
          <w:tcPr>
            <w:tcW w:w="385" w:type="pct"/>
            <w:shd w:val="clear" w:color="auto" w:fill="FFFFFF"/>
          </w:tcPr>
          <w:p w:rsidR="00D10EFB" w:rsidRPr="00A1368B" w:rsidRDefault="00D10EFB" w:rsidP="005218AB">
            <w:pPr>
              <w:shd w:val="clear" w:color="auto" w:fill="FFFFFF"/>
              <w:jc w:val="center"/>
              <w:rPr>
                <w:b/>
                <w:bCs/>
                <w:sz w:val="20"/>
                <w:szCs w:val="24"/>
              </w:rPr>
            </w:pPr>
            <w:r w:rsidRPr="00A1368B">
              <w:rPr>
                <w:b/>
                <w:bCs/>
                <w:sz w:val="20"/>
                <w:szCs w:val="24"/>
              </w:rPr>
              <w:t>2010/11 Result</w:t>
            </w:r>
          </w:p>
        </w:tc>
        <w:tc>
          <w:tcPr>
            <w:tcW w:w="360" w:type="pct"/>
            <w:shd w:val="clear" w:color="auto" w:fill="FFFFFF"/>
          </w:tcPr>
          <w:p w:rsidR="00D10EFB" w:rsidRPr="00A1368B" w:rsidRDefault="00D10EFB" w:rsidP="005218AB">
            <w:pPr>
              <w:shd w:val="clear" w:color="auto" w:fill="FFFFFF"/>
              <w:jc w:val="center"/>
              <w:rPr>
                <w:b/>
                <w:bCs/>
                <w:sz w:val="20"/>
                <w:szCs w:val="24"/>
              </w:rPr>
            </w:pPr>
            <w:r w:rsidRPr="00A1368B">
              <w:rPr>
                <w:b/>
                <w:bCs/>
                <w:sz w:val="20"/>
                <w:szCs w:val="24"/>
              </w:rPr>
              <w:t>2011/12 Target</w:t>
            </w:r>
          </w:p>
        </w:tc>
        <w:tc>
          <w:tcPr>
            <w:tcW w:w="360" w:type="pct"/>
            <w:shd w:val="clear" w:color="auto" w:fill="FFFFFF"/>
          </w:tcPr>
          <w:p w:rsidR="00D10EFB" w:rsidRPr="00A1368B" w:rsidRDefault="00D10EFB" w:rsidP="005218AB">
            <w:pPr>
              <w:shd w:val="clear" w:color="auto" w:fill="FFFFFF"/>
              <w:jc w:val="center"/>
              <w:rPr>
                <w:b/>
                <w:bCs/>
                <w:sz w:val="20"/>
                <w:szCs w:val="24"/>
              </w:rPr>
            </w:pPr>
            <w:r w:rsidRPr="00A1368B">
              <w:rPr>
                <w:b/>
                <w:bCs/>
                <w:sz w:val="20"/>
                <w:szCs w:val="24"/>
              </w:rPr>
              <w:t>2011/12 Result Q1</w:t>
            </w:r>
          </w:p>
        </w:tc>
        <w:tc>
          <w:tcPr>
            <w:tcW w:w="360" w:type="pct"/>
            <w:shd w:val="clear" w:color="auto" w:fill="FFFFFF"/>
          </w:tcPr>
          <w:p w:rsidR="00D10EFB" w:rsidRPr="00A1368B" w:rsidRDefault="00D10EFB" w:rsidP="005218AB">
            <w:pPr>
              <w:shd w:val="clear" w:color="auto" w:fill="FFFFFF"/>
              <w:jc w:val="center"/>
              <w:rPr>
                <w:b/>
                <w:bCs/>
                <w:sz w:val="20"/>
                <w:szCs w:val="24"/>
              </w:rPr>
            </w:pPr>
            <w:r w:rsidRPr="00A1368B">
              <w:rPr>
                <w:b/>
                <w:bCs/>
                <w:sz w:val="20"/>
                <w:szCs w:val="24"/>
              </w:rPr>
              <w:t>2011/12 Result Q2</w:t>
            </w:r>
          </w:p>
        </w:tc>
        <w:tc>
          <w:tcPr>
            <w:tcW w:w="385" w:type="pct"/>
            <w:shd w:val="clear" w:color="auto" w:fill="FFFFFF"/>
          </w:tcPr>
          <w:p w:rsidR="00D10EFB" w:rsidRPr="00A1368B" w:rsidRDefault="00D10EFB" w:rsidP="005218AB">
            <w:pPr>
              <w:shd w:val="clear" w:color="auto" w:fill="FFFFFF"/>
              <w:jc w:val="center"/>
              <w:rPr>
                <w:b/>
                <w:sz w:val="20"/>
                <w:szCs w:val="24"/>
              </w:rPr>
            </w:pPr>
            <w:r w:rsidRPr="00A1368B">
              <w:rPr>
                <w:b/>
                <w:sz w:val="20"/>
                <w:szCs w:val="24"/>
              </w:rPr>
              <w:t>2011/12 Result Q3</w:t>
            </w:r>
          </w:p>
        </w:tc>
        <w:tc>
          <w:tcPr>
            <w:tcW w:w="360" w:type="pct"/>
            <w:shd w:val="clear" w:color="auto" w:fill="FFFFFF"/>
          </w:tcPr>
          <w:p w:rsidR="00D10EFB" w:rsidRPr="00A1368B" w:rsidRDefault="00D10EFB" w:rsidP="005218AB">
            <w:pPr>
              <w:shd w:val="clear" w:color="auto" w:fill="FFFFFF"/>
              <w:jc w:val="center"/>
              <w:rPr>
                <w:b/>
                <w:sz w:val="20"/>
                <w:szCs w:val="24"/>
              </w:rPr>
            </w:pPr>
            <w:r w:rsidRPr="00A1368B">
              <w:rPr>
                <w:b/>
                <w:sz w:val="20"/>
                <w:szCs w:val="24"/>
              </w:rPr>
              <w:t>2011/12 Result Q4</w:t>
            </w:r>
          </w:p>
        </w:tc>
        <w:tc>
          <w:tcPr>
            <w:tcW w:w="385" w:type="pct"/>
            <w:shd w:val="clear" w:color="auto" w:fill="FFFFFF"/>
          </w:tcPr>
          <w:p w:rsidR="00D10EFB" w:rsidRPr="00A1368B" w:rsidRDefault="00D10EFB" w:rsidP="005218AB">
            <w:pPr>
              <w:shd w:val="clear" w:color="auto" w:fill="FFFFFF"/>
              <w:jc w:val="center"/>
              <w:rPr>
                <w:b/>
                <w:sz w:val="20"/>
                <w:szCs w:val="24"/>
              </w:rPr>
            </w:pPr>
            <w:r w:rsidRPr="00A1368B">
              <w:rPr>
                <w:b/>
                <w:sz w:val="20"/>
                <w:szCs w:val="24"/>
              </w:rPr>
              <w:t>YTD</w:t>
            </w:r>
          </w:p>
        </w:tc>
        <w:tc>
          <w:tcPr>
            <w:tcW w:w="749" w:type="pct"/>
            <w:shd w:val="clear" w:color="auto" w:fill="FFFFFF"/>
          </w:tcPr>
          <w:p w:rsidR="00D10EFB" w:rsidRPr="00A1368B" w:rsidRDefault="00D10EFB" w:rsidP="005218AB">
            <w:pPr>
              <w:shd w:val="clear" w:color="auto" w:fill="FFFFFF"/>
              <w:rPr>
                <w:b/>
                <w:bCs/>
                <w:sz w:val="20"/>
                <w:szCs w:val="24"/>
              </w:rPr>
            </w:pPr>
            <w:r w:rsidRPr="00A1368B">
              <w:rPr>
                <w:b/>
                <w:bCs/>
                <w:sz w:val="20"/>
                <w:szCs w:val="24"/>
              </w:rPr>
              <w:t>Comment</w:t>
            </w:r>
          </w:p>
        </w:tc>
        <w:tc>
          <w:tcPr>
            <w:tcW w:w="430" w:type="pct"/>
            <w:shd w:val="clear" w:color="auto" w:fill="FFFFFF"/>
          </w:tcPr>
          <w:p w:rsidR="00D10EFB" w:rsidRPr="00A1368B" w:rsidRDefault="00D10EFB" w:rsidP="005218AB">
            <w:pPr>
              <w:shd w:val="clear" w:color="auto" w:fill="FFFFFF"/>
              <w:rPr>
                <w:b/>
                <w:bCs/>
                <w:sz w:val="20"/>
                <w:szCs w:val="24"/>
              </w:rPr>
            </w:pPr>
            <w:r w:rsidRPr="00A1368B">
              <w:rPr>
                <w:b/>
                <w:bCs/>
                <w:sz w:val="20"/>
                <w:szCs w:val="24"/>
              </w:rPr>
              <w:t>Status</w:t>
            </w:r>
          </w:p>
        </w:tc>
      </w:tr>
      <w:tr w:rsidR="00D10EFB" w:rsidRPr="00A1368B" w:rsidTr="00921773">
        <w:tblPrEx>
          <w:tblCellMar>
            <w:top w:w="0" w:type="dxa"/>
            <w:bottom w:w="0" w:type="dxa"/>
          </w:tblCellMar>
        </w:tblPrEx>
        <w:trPr>
          <w:trHeight w:val="259"/>
          <w:jc w:val="center"/>
        </w:trPr>
        <w:tc>
          <w:tcPr>
            <w:tcW w:w="584" w:type="pct"/>
            <w:shd w:val="clear" w:color="auto" w:fill="FFFFFF"/>
          </w:tcPr>
          <w:p w:rsidR="00D10EFB" w:rsidRPr="00BC18D7" w:rsidRDefault="00D10EFB" w:rsidP="005218AB">
            <w:pPr>
              <w:shd w:val="clear" w:color="auto" w:fill="FFFFFF"/>
              <w:rPr>
                <w:sz w:val="20"/>
                <w:szCs w:val="24"/>
              </w:rPr>
            </w:pPr>
            <w:r w:rsidRPr="00BC18D7">
              <w:rPr>
                <w:sz w:val="20"/>
                <w:szCs w:val="24"/>
              </w:rPr>
              <w:t>Meals on wheels delivered</w:t>
            </w:r>
          </w:p>
        </w:tc>
        <w:tc>
          <w:tcPr>
            <w:tcW w:w="256" w:type="pct"/>
            <w:shd w:val="clear" w:color="auto" w:fill="FFFFFF"/>
          </w:tcPr>
          <w:p w:rsidR="00D10EFB" w:rsidRPr="00D10EFB" w:rsidRDefault="00D10EFB" w:rsidP="00D10EFB">
            <w:pPr>
              <w:shd w:val="clear" w:color="auto" w:fill="FFFFFF"/>
              <w:jc w:val="center"/>
              <w:rPr>
                <w:sz w:val="20"/>
                <w:szCs w:val="24"/>
              </w:rPr>
            </w:pPr>
            <w:r w:rsidRPr="00D10EFB">
              <w:rPr>
                <w:bCs/>
                <w:sz w:val="20"/>
                <w:szCs w:val="24"/>
              </w:rPr>
              <w:t>No.</w:t>
            </w:r>
          </w:p>
        </w:tc>
        <w:tc>
          <w:tcPr>
            <w:tcW w:w="385" w:type="pct"/>
            <w:shd w:val="clear" w:color="auto" w:fill="FFFFFF"/>
          </w:tcPr>
          <w:p w:rsidR="00D10EFB" w:rsidRPr="00D10EFB" w:rsidRDefault="00D10EFB" w:rsidP="00D10EFB">
            <w:pPr>
              <w:shd w:val="clear" w:color="auto" w:fill="FFFFFF"/>
              <w:jc w:val="center"/>
              <w:rPr>
                <w:sz w:val="20"/>
                <w:szCs w:val="24"/>
              </w:rPr>
            </w:pPr>
            <w:r w:rsidRPr="00D10EFB">
              <w:rPr>
                <w:sz w:val="20"/>
                <w:szCs w:val="24"/>
              </w:rPr>
              <w:t>60,050</w:t>
            </w:r>
          </w:p>
        </w:tc>
        <w:tc>
          <w:tcPr>
            <w:tcW w:w="385" w:type="pct"/>
            <w:shd w:val="clear" w:color="auto" w:fill="FFFFFF"/>
          </w:tcPr>
          <w:p w:rsidR="00D10EFB" w:rsidRPr="00D10EFB" w:rsidRDefault="00D10EFB" w:rsidP="00D10EFB">
            <w:pPr>
              <w:shd w:val="clear" w:color="auto" w:fill="FFFFFF"/>
              <w:jc w:val="center"/>
              <w:rPr>
                <w:sz w:val="20"/>
                <w:szCs w:val="24"/>
              </w:rPr>
            </w:pPr>
            <w:r w:rsidRPr="00D10EFB">
              <w:rPr>
                <w:sz w:val="20"/>
                <w:szCs w:val="24"/>
              </w:rPr>
              <w:t>53,014</w:t>
            </w:r>
          </w:p>
        </w:tc>
        <w:tc>
          <w:tcPr>
            <w:tcW w:w="360" w:type="pct"/>
            <w:shd w:val="clear" w:color="auto" w:fill="FFFFFF"/>
          </w:tcPr>
          <w:p w:rsidR="00D10EFB" w:rsidRPr="00D10EFB" w:rsidRDefault="00D10EFB" w:rsidP="00D10EFB">
            <w:pPr>
              <w:shd w:val="clear" w:color="auto" w:fill="FFFFFF"/>
              <w:jc w:val="center"/>
              <w:rPr>
                <w:sz w:val="20"/>
                <w:szCs w:val="24"/>
              </w:rPr>
            </w:pPr>
            <w:r w:rsidRPr="00D10EFB">
              <w:rPr>
                <w:sz w:val="20"/>
                <w:szCs w:val="24"/>
              </w:rPr>
              <w:t>65,000</w:t>
            </w:r>
          </w:p>
        </w:tc>
        <w:tc>
          <w:tcPr>
            <w:tcW w:w="360" w:type="pct"/>
            <w:shd w:val="clear" w:color="auto" w:fill="FFFFFF"/>
          </w:tcPr>
          <w:p w:rsidR="00D10EFB" w:rsidRPr="00D10EFB" w:rsidRDefault="00D10EFB" w:rsidP="00D10EFB">
            <w:pPr>
              <w:shd w:val="clear" w:color="auto" w:fill="FFFFFF"/>
              <w:jc w:val="center"/>
              <w:rPr>
                <w:sz w:val="20"/>
                <w:szCs w:val="24"/>
              </w:rPr>
            </w:pPr>
            <w:r w:rsidRPr="00D10EFB">
              <w:rPr>
                <w:sz w:val="20"/>
                <w:szCs w:val="24"/>
              </w:rPr>
              <w:t>13,699</w:t>
            </w:r>
          </w:p>
        </w:tc>
        <w:tc>
          <w:tcPr>
            <w:tcW w:w="360" w:type="pct"/>
            <w:shd w:val="clear" w:color="auto" w:fill="FFFFFF"/>
          </w:tcPr>
          <w:p w:rsidR="00D10EFB" w:rsidRPr="00D10EFB" w:rsidRDefault="00D10EFB" w:rsidP="00D10EFB">
            <w:pPr>
              <w:shd w:val="clear" w:color="auto" w:fill="FFFFFF"/>
              <w:jc w:val="center"/>
              <w:rPr>
                <w:sz w:val="20"/>
                <w:szCs w:val="24"/>
              </w:rPr>
            </w:pPr>
            <w:r w:rsidRPr="00D10EFB">
              <w:rPr>
                <w:sz w:val="20"/>
                <w:szCs w:val="24"/>
              </w:rPr>
              <w:t>12,689</w:t>
            </w:r>
          </w:p>
        </w:tc>
        <w:tc>
          <w:tcPr>
            <w:tcW w:w="385" w:type="pct"/>
            <w:shd w:val="clear" w:color="auto" w:fill="FFFFFF"/>
          </w:tcPr>
          <w:p w:rsidR="00D10EFB" w:rsidRPr="00D10EFB" w:rsidRDefault="00D10EFB" w:rsidP="00D10EFB">
            <w:pPr>
              <w:shd w:val="clear" w:color="auto" w:fill="FFFFFF"/>
              <w:jc w:val="center"/>
              <w:rPr>
                <w:sz w:val="20"/>
                <w:szCs w:val="24"/>
              </w:rPr>
            </w:pPr>
            <w:r w:rsidRPr="00D10EFB">
              <w:rPr>
                <w:sz w:val="20"/>
                <w:szCs w:val="24"/>
              </w:rPr>
              <w:t>12,638</w:t>
            </w:r>
          </w:p>
        </w:tc>
        <w:tc>
          <w:tcPr>
            <w:tcW w:w="360" w:type="pct"/>
            <w:shd w:val="clear" w:color="auto" w:fill="FFFFFF"/>
          </w:tcPr>
          <w:p w:rsidR="00D10EFB" w:rsidRPr="00D10EFB" w:rsidRDefault="00D10EFB" w:rsidP="00D10EFB">
            <w:pPr>
              <w:shd w:val="clear" w:color="auto" w:fill="FFFFFF"/>
              <w:jc w:val="center"/>
              <w:rPr>
                <w:sz w:val="20"/>
                <w:szCs w:val="24"/>
              </w:rPr>
            </w:pPr>
            <w:r w:rsidRPr="00D10EFB">
              <w:rPr>
                <w:sz w:val="20"/>
                <w:szCs w:val="24"/>
              </w:rPr>
              <w:t>12,303</w:t>
            </w:r>
          </w:p>
        </w:tc>
        <w:tc>
          <w:tcPr>
            <w:tcW w:w="385" w:type="pct"/>
            <w:shd w:val="clear" w:color="auto" w:fill="FFFFFF"/>
          </w:tcPr>
          <w:p w:rsidR="00D10EFB" w:rsidRPr="00D10EFB" w:rsidRDefault="00D10EFB" w:rsidP="00D10EFB">
            <w:pPr>
              <w:shd w:val="clear" w:color="auto" w:fill="FFFFFF"/>
              <w:jc w:val="center"/>
              <w:rPr>
                <w:sz w:val="20"/>
                <w:szCs w:val="24"/>
              </w:rPr>
            </w:pPr>
            <w:r w:rsidRPr="00D10EFB">
              <w:rPr>
                <w:sz w:val="20"/>
                <w:szCs w:val="24"/>
              </w:rPr>
              <w:t>51,329</w:t>
            </w:r>
          </w:p>
        </w:tc>
        <w:tc>
          <w:tcPr>
            <w:tcW w:w="749" w:type="pct"/>
            <w:shd w:val="clear" w:color="auto" w:fill="FFFFFF"/>
          </w:tcPr>
          <w:p w:rsidR="00D10EFB" w:rsidRDefault="00D10EFB" w:rsidP="005218AB">
            <w:pPr>
              <w:shd w:val="clear" w:color="auto" w:fill="FFFFFF"/>
              <w:rPr>
                <w:sz w:val="20"/>
                <w:szCs w:val="24"/>
              </w:rPr>
            </w:pPr>
            <w:r w:rsidRPr="00BC18D7">
              <w:rPr>
                <w:sz w:val="20"/>
                <w:szCs w:val="24"/>
              </w:rPr>
              <w:t>The overall trend for Meals on Wheels services across NSW in recent years has seen a decrease in client uptake of this service. A variety of factors has contributed to this trend including increasing competition from commercial operators.</w:t>
            </w:r>
          </w:p>
          <w:p w:rsidR="00D10EFB" w:rsidRPr="00BC18D7" w:rsidRDefault="00D10EFB" w:rsidP="005218AB">
            <w:pPr>
              <w:shd w:val="clear" w:color="auto" w:fill="FFFFFF"/>
              <w:rPr>
                <w:sz w:val="20"/>
                <w:szCs w:val="24"/>
              </w:rPr>
            </w:pPr>
          </w:p>
          <w:p w:rsidR="00D10EFB" w:rsidRDefault="00D10EFB" w:rsidP="005218AB">
            <w:pPr>
              <w:shd w:val="clear" w:color="auto" w:fill="FFFFFF"/>
              <w:rPr>
                <w:sz w:val="20"/>
                <w:szCs w:val="24"/>
              </w:rPr>
            </w:pPr>
            <w:r w:rsidRPr="00BC18D7">
              <w:rPr>
                <w:sz w:val="20"/>
                <w:szCs w:val="24"/>
              </w:rPr>
              <w:t>Number of clients registered for Home Delivered Meals on Wheels - 230 totalling 950 for 2011/12</w:t>
            </w:r>
          </w:p>
          <w:p w:rsidR="00D10EFB" w:rsidRPr="00BC18D7" w:rsidRDefault="00D10EFB" w:rsidP="005218AB">
            <w:pPr>
              <w:shd w:val="clear" w:color="auto" w:fill="FFFFFF"/>
              <w:rPr>
                <w:sz w:val="20"/>
                <w:szCs w:val="24"/>
              </w:rPr>
            </w:pPr>
          </w:p>
          <w:p w:rsidR="00D10EFB" w:rsidRDefault="00D10EFB" w:rsidP="00D10EFB">
            <w:pPr>
              <w:shd w:val="clear" w:color="auto" w:fill="FFFFFF"/>
              <w:rPr>
                <w:sz w:val="20"/>
                <w:szCs w:val="24"/>
              </w:rPr>
            </w:pPr>
            <w:r w:rsidRPr="00BC18D7">
              <w:rPr>
                <w:sz w:val="20"/>
                <w:szCs w:val="24"/>
              </w:rPr>
              <w:t>Number of new clients registered for Home Delivered Meals - 33 totalling 154 for 2011/12 Number of clients exiting the service (moved, passed away, ceased short term service due to improvement in health) - 57 totalling 239 for</w:t>
            </w:r>
            <w:r>
              <w:rPr>
                <w:sz w:val="20"/>
                <w:szCs w:val="24"/>
              </w:rPr>
              <w:t xml:space="preserve"> </w:t>
            </w:r>
            <w:r w:rsidRPr="00D10EFB">
              <w:rPr>
                <w:sz w:val="20"/>
                <w:szCs w:val="24"/>
              </w:rPr>
              <w:t>2011/12</w:t>
            </w:r>
          </w:p>
          <w:p w:rsidR="00D10EFB" w:rsidRPr="00D10EFB" w:rsidRDefault="00D10EFB" w:rsidP="00D10EFB">
            <w:pPr>
              <w:shd w:val="clear" w:color="auto" w:fill="FFFFFF"/>
              <w:rPr>
                <w:sz w:val="20"/>
                <w:szCs w:val="24"/>
              </w:rPr>
            </w:pPr>
          </w:p>
          <w:p w:rsidR="00D10EFB" w:rsidRDefault="00D10EFB" w:rsidP="00D10EFB">
            <w:pPr>
              <w:shd w:val="clear" w:color="auto" w:fill="FFFFFF"/>
              <w:rPr>
                <w:sz w:val="20"/>
                <w:szCs w:val="24"/>
              </w:rPr>
            </w:pPr>
            <w:r w:rsidRPr="00D10EFB">
              <w:rPr>
                <w:sz w:val="20"/>
                <w:szCs w:val="24"/>
              </w:rPr>
              <w:t xml:space="preserve">Number of free meals (clients &amp; </w:t>
            </w:r>
            <w:r w:rsidRPr="00D10EFB">
              <w:rPr>
                <w:sz w:val="20"/>
                <w:szCs w:val="24"/>
              </w:rPr>
              <w:lastRenderedPageBreak/>
              <w:t>volunteers) or</w:t>
            </w:r>
            <w:r>
              <w:rPr>
                <w:sz w:val="20"/>
                <w:szCs w:val="24"/>
              </w:rPr>
              <w:t xml:space="preserve"> </w:t>
            </w:r>
            <w:r w:rsidRPr="00D10EFB">
              <w:rPr>
                <w:sz w:val="20"/>
                <w:szCs w:val="24"/>
              </w:rPr>
              <w:t>hampers provided -178 totalling 1283 for</w:t>
            </w:r>
            <w:r>
              <w:rPr>
                <w:sz w:val="20"/>
                <w:szCs w:val="24"/>
              </w:rPr>
              <w:t xml:space="preserve"> </w:t>
            </w:r>
            <w:r w:rsidRPr="00D10EFB">
              <w:rPr>
                <w:sz w:val="20"/>
                <w:szCs w:val="24"/>
              </w:rPr>
              <w:t>2011/12</w:t>
            </w:r>
          </w:p>
          <w:p w:rsidR="00D10EFB" w:rsidRPr="00D10EFB" w:rsidRDefault="00D10EFB" w:rsidP="00D10EFB">
            <w:pPr>
              <w:shd w:val="clear" w:color="auto" w:fill="FFFFFF"/>
              <w:rPr>
                <w:sz w:val="20"/>
                <w:szCs w:val="24"/>
              </w:rPr>
            </w:pPr>
          </w:p>
          <w:p w:rsidR="00D10EFB" w:rsidRDefault="00D10EFB" w:rsidP="00D10EFB">
            <w:pPr>
              <w:shd w:val="clear" w:color="auto" w:fill="FFFFFF"/>
              <w:rPr>
                <w:sz w:val="20"/>
                <w:szCs w:val="24"/>
              </w:rPr>
            </w:pPr>
            <w:r w:rsidRPr="00D10EFB">
              <w:rPr>
                <w:sz w:val="20"/>
                <w:szCs w:val="24"/>
              </w:rPr>
              <w:t>We have sourced culturally appropriate meals from new providers to ensure that the range of meals offered by the service accommodates the diverse needs of clients</w:t>
            </w:r>
            <w:r>
              <w:rPr>
                <w:sz w:val="20"/>
                <w:szCs w:val="24"/>
              </w:rPr>
              <w:t>.</w:t>
            </w:r>
          </w:p>
          <w:p w:rsidR="00D10EFB" w:rsidRPr="00D10EFB" w:rsidRDefault="00D10EFB" w:rsidP="00D10EFB">
            <w:pPr>
              <w:shd w:val="clear" w:color="auto" w:fill="FFFFFF"/>
              <w:rPr>
                <w:sz w:val="20"/>
                <w:szCs w:val="24"/>
              </w:rPr>
            </w:pPr>
          </w:p>
          <w:p w:rsidR="00D10EFB" w:rsidRPr="00D10EFB" w:rsidRDefault="00D10EFB" w:rsidP="00D10EFB">
            <w:pPr>
              <w:shd w:val="clear" w:color="auto" w:fill="FFFFFF"/>
              <w:jc w:val="center"/>
              <w:rPr>
                <w:sz w:val="20"/>
                <w:szCs w:val="24"/>
              </w:rPr>
            </w:pPr>
            <w:r w:rsidRPr="00D10EFB">
              <w:rPr>
                <w:b/>
                <w:bCs/>
                <w:sz w:val="20"/>
                <w:szCs w:val="24"/>
              </w:rPr>
              <w:t>Remedial Action</w:t>
            </w:r>
          </w:p>
          <w:p w:rsidR="00D10EFB" w:rsidRPr="00BC18D7" w:rsidRDefault="00D10EFB" w:rsidP="00D10EFB">
            <w:pPr>
              <w:shd w:val="clear" w:color="auto" w:fill="FFFFFF"/>
              <w:rPr>
                <w:sz w:val="20"/>
                <w:szCs w:val="24"/>
              </w:rPr>
            </w:pPr>
            <w:r w:rsidRPr="00D10EFB">
              <w:rPr>
                <w:sz w:val="20"/>
                <w:szCs w:val="24"/>
              </w:rPr>
              <w:t>Monitor on quarterly basis, look at improving marketing.</w:t>
            </w:r>
          </w:p>
        </w:tc>
        <w:tc>
          <w:tcPr>
            <w:tcW w:w="430" w:type="pct"/>
            <w:shd w:val="clear" w:color="auto" w:fill="FFFFFF"/>
          </w:tcPr>
          <w:p w:rsidR="00D10EFB" w:rsidRPr="00BC18D7" w:rsidRDefault="00D10EFB" w:rsidP="00D10EFB">
            <w:pPr>
              <w:shd w:val="clear" w:color="auto" w:fill="FFFFFF"/>
              <w:jc w:val="center"/>
              <w:rPr>
                <w:sz w:val="20"/>
                <w:szCs w:val="24"/>
              </w:rPr>
            </w:pPr>
            <w:r w:rsidRPr="00BC18D7">
              <w:rPr>
                <w:b/>
                <w:bCs/>
                <w:sz w:val="20"/>
                <w:szCs w:val="24"/>
              </w:rPr>
              <w:lastRenderedPageBreak/>
              <w:t>Attention Required</w:t>
            </w:r>
          </w:p>
        </w:tc>
      </w:tr>
      <w:tr w:rsidR="00D10EFB" w:rsidRPr="00A1368B" w:rsidTr="00921773">
        <w:tblPrEx>
          <w:tblCellMar>
            <w:top w:w="0" w:type="dxa"/>
            <w:bottom w:w="0" w:type="dxa"/>
          </w:tblCellMar>
        </w:tblPrEx>
        <w:trPr>
          <w:trHeight w:val="259"/>
          <w:jc w:val="center"/>
        </w:trPr>
        <w:tc>
          <w:tcPr>
            <w:tcW w:w="584" w:type="pct"/>
            <w:shd w:val="clear" w:color="auto" w:fill="FFFFFF"/>
          </w:tcPr>
          <w:p w:rsidR="00D10EFB" w:rsidRPr="00D10EFB" w:rsidRDefault="00D10EFB" w:rsidP="005218AB">
            <w:pPr>
              <w:shd w:val="clear" w:color="auto" w:fill="FFFFFF"/>
              <w:rPr>
                <w:sz w:val="20"/>
                <w:szCs w:val="24"/>
              </w:rPr>
            </w:pPr>
            <w:r w:rsidRPr="00D10EFB">
              <w:rPr>
                <w:sz w:val="20"/>
                <w:szCs w:val="24"/>
              </w:rPr>
              <w:lastRenderedPageBreak/>
              <w:t>Value of grants to community groups from City of Sydney (cash and in-kind)</w:t>
            </w:r>
          </w:p>
        </w:tc>
        <w:tc>
          <w:tcPr>
            <w:tcW w:w="256" w:type="pct"/>
            <w:shd w:val="clear" w:color="auto" w:fill="FFFFFF"/>
          </w:tcPr>
          <w:p w:rsidR="00D10EFB" w:rsidRPr="00D10EFB" w:rsidRDefault="00D10EFB" w:rsidP="00D10EFB">
            <w:pPr>
              <w:shd w:val="clear" w:color="auto" w:fill="FFFFFF"/>
              <w:jc w:val="center"/>
              <w:rPr>
                <w:sz w:val="20"/>
                <w:szCs w:val="24"/>
              </w:rPr>
            </w:pPr>
            <w:r w:rsidRPr="00D10EFB">
              <w:rPr>
                <w:sz w:val="20"/>
                <w:szCs w:val="24"/>
              </w:rPr>
              <w:t>$’000</w:t>
            </w:r>
          </w:p>
        </w:tc>
        <w:tc>
          <w:tcPr>
            <w:tcW w:w="385" w:type="pct"/>
            <w:shd w:val="clear" w:color="auto" w:fill="FFFFFF"/>
          </w:tcPr>
          <w:p w:rsidR="00D10EFB" w:rsidRPr="00D10EFB" w:rsidRDefault="00D10EFB" w:rsidP="00D10EFB">
            <w:pPr>
              <w:shd w:val="clear" w:color="auto" w:fill="FFFFFF"/>
              <w:jc w:val="center"/>
              <w:rPr>
                <w:sz w:val="20"/>
                <w:szCs w:val="24"/>
              </w:rPr>
            </w:pPr>
            <w:r w:rsidRPr="00D10EFB">
              <w:rPr>
                <w:sz w:val="20"/>
                <w:szCs w:val="24"/>
              </w:rPr>
              <w:t>3,362.82</w:t>
            </w:r>
          </w:p>
        </w:tc>
        <w:tc>
          <w:tcPr>
            <w:tcW w:w="385" w:type="pct"/>
            <w:shd w:val="clear" w:color="auto" w:fill="FFFFFF"/>
          </w:tcPr>
          <w:p w:rsidR="00D10EFB" w:rsidRPr="00D10EFB" w:rsidRDefault="00D10EFB" w:rsidP="00D10EFB">
            <w:pPr>
              <w:shd w:val="clear" w:color="auto" w:fill="FFFFFF"/>
              <w:jc w:val="center"/>
              <w:rPr>
                <w:bCs/>
                <w:sz w:val="20"/>
                <w:szCs w:val="24"/>
              </w:rPr>
            </w:pPr>
            <w:r w:rsidRPr="00D10EFB">
              <w:rPr>
                <w:sz w:val="20"/>
                <w:szCs w:val="24"/>
              </w:rPr>
              <w:t>3,414.16</w:t>
            </w:r>
          </w:p>
        </w:tc>
        <w:tc>
          <w:tcPr>
            <w:tcW w:w="360" w:type="pct"/>
            <w:shd w:val="clear" w:color="auto" w:fill="FFFFFF"/>
          </w:tcPr>
          <w:p w:rsidR="00D10EFB" w:rsidRPr="00D10EFB" w:rsidRDefault="00D10EFB" w:rsidP="00D10EFB">
            <w:pPr>
              <w:shd w:val="clear" w:color="auto" w:fill="FFFFFF"/>
              <w:jc w:val="center"/>
              <w:rPr>
                <w:sz w:val="20"/>
                <w:szCs w:val="24"/>
              </w:rPr>
            </w:pPr>
            <w:r w:rsidRPr="00D10EFB">
              <w:rPr>
                <w:bCs/>
                <w:sz w:val="20"/>
                <w:szCs w:val="24"/>
              </w:rPr>
              <w:t>-</w:t>
            </w:r>
          </w:p>
        </w:tc>
        <w:tc>
          <w:tcPr>
            <w:tcW w:w="360" w:type="pct"/>
            <w:shd w:val="clear" w:color="auto" w:fill="FFFFFF"/>
          </w:tcPr>
          <w:p w:rsidR="00D10EFB" w:rsidRPr="00D10EFB" w:rsidRDefault="00D10EFB" w:rsidP="00D10EFB">
            <w:pPr>
              <w:shd w:val="clear" w:color="auto" w:fill="FFFFFF"/>
              <w:jc w:val="center"/>
              <w:rPr>
                <w:sz w:val="20"/>
                <w:szCs w:val="24"/>
              </w:rPr>
            </w:pPr>
            <w:r w:rsidRPr="00D10EFB">
              <w:rPr>
                <w:sz w:val="20"/>
                <w:szCs w:val="24"/>
              </w:rPr>
              <w:t>2,441.9</w:t>
            </w:r>
          </w:p>
        </w:tc>
        <w:tc>
          <w:tcPr>
            <w:tcW w:w="360" w:type="pct"/>
            <w:shd w:val="clear" w:color="auto" w:fill="FFFFFF"/>
          </w:tcPr>
          <w:p w:rsidR="00D10EFB" w:rsidRPr="00D10EFB" w:rsidRDefault="00D10EFB" w:rsidP="00D10EFB">
            <w:pPr>
              <w:shd w:val="clear" w:color="auto" w:fill="FFFFFF"/>
              <w:jc w:val="center"/>
              <w:rPr>
                <w:sz w:val="20"/>
                <w:szCs w:val="24"/>
              </w:rPr>
            </w:pPr>
            <w:r w:rsidRPr="00D10EFB">
              <w:rPr>
                <w:sz w:val="20"/>
                <w:szCs w:val="24"/>
              </w:rPr>
              <w:t>392.98</w:t>
            </w:r>
          </w:p>
        </w:tc>
        <w:tc>
          <w:tcPr>
            <w:tcW w:w="385" w:type="pct"/>
            <w:shd w:val="clear" w:color="auto" w:fill="FFFFFF"/>
          </w:tcPr>
          <w:p w:rsidR="00D10EFB" w:rsidRPr="00D10EFB" w:rsidRDefault="00D10EFB" w:rsidP="00D10EFB">
            <w:pPr>
              <w:shd w:val="clear" w:color="auto" w:fill="FFFFFF"/>
              <w:jc w:val="center"/>
              <w:rPr>
                <w:sz w:val="20"/>
                <w:szCs w:val="24"/>
              </w:rPr>
            </w:pPr>
            <w:r w:rsidRPr="00D10EFB">
              <w:rPr>
                <w:sz w:val="20"/>
                <w:szCs w:val="24"/>
              </w:rPr>
              <w:t>1,948.89</w:t>
            </w:r>
          </w:p>
        </w:tc>
        <w:tc>
          <w:tcPr>
            <w:tcW w:w="360" w:type="pct"/>
            <w:shd w:val="clear" w:color="auto" w:fill="FFFFFF"/>
          </w:tcPr>
          <w:p w:rsidR="00D10EFB" w:rsidRPr="00D10EFB" w:rsidRDefault="00D10EFB" w:rsidP="00D10EFB">
            <w:pPr>
              <w:shd w:val="clear" w:color="auto" w:fill="FFFFFF"/>
              <w:jc w:val="center"/>
              <w:rPr>
                <w:sz w:val="20"/>
                <w:szCs w:val="24"/>
              </w:rPr>
            </w:pPr>
            <w:r w:rsidRPr="00D10EFB">
              <w:rPr>
                <w:sz w:val="20"/>
                <w:szCs w:val="24"/>
              </w:rPr>
              <w:t>339</w:t>
            </w:r>
          </w:p>
        </w:tc>
        <w:tc>
          <w:tcPr>
            <w:tcW w:w="385" w:type="pct"/>
            <w:shd w:val="clear" w:color="auto" w:fill="FFFFFF"/>
          </w:tcPr>
          <w:p w:rsidR="00D10EFB" w:rsidRPr="00D10EFB" w:rsidRDefault="00D10EFB" w:rsidP="00D10EFB">
            <w:pPr>
              <w:shd w:val="clear" w:color="auto" w:fill="FFFFFF"/>
              <w:jc w:val="center"/>
              <w:rPr>
                <w:sz w:val="20"/>
                <w:szCs w:val="24"/>
              </w:rPr>
            </w:pPr>
            <w:r w:rsidRPr="00D10EFB">
              <w:rPr>
                <w:sz w:val="20"/>
                <w:szCs w:val="24"/>
              </w:rPr>
              <w:t>5,122.77</w:t>
            </w:r>
          </w:p>
        </w:tc>
        <w:tc>
          <w:tcPr>
            <w:tcW w:w="749" w:type="pct"/>
            <w:shd w:val="clear" w:color="auto" w:fill="FFFFFF"/>
          </w:tcPr>
          <w:p w:rsidR="00D10EFB" w:rsidRPr="00D10EFB" w:rsidRDefault="00D10EFB" w:rsidP="00D10EFB">
            <w:pPr>
              <w:shd w:val="clear" w:color="auto" w:fill="FFFFFF"/>
              <w:rPr>
                <w:sz w:val="20"/>
                <w:szCs w:val="24"/>
              </w:rPr>
            </w:pPr>
          </w:p>
        </w:tc>
        <w:tc>
          <w:tcPr>
            <w:tcW w:w="430" w:type="pct"/>
            <w:shd w:val="clear" w:color="auto" w:fill="FFFFFF"/>
          </w:tcPr>
          <w:p w:rsidR="00D10EFB" w:rsidRPr="00D10EFB" w:rsidRDefault="00D10EFB" w:rsidP="00D10EFB">
            <w:pPr>
              <w:shd w:val="clear" w:color="auto" w:fill="FFFFFF"/>
              <w:jc w:val="center"/>
              <w:rPr>
                <w:sz w:val="20"/>
                <w:szCs w:val="24"/>
              </w:rPr>
            </w:pPr>
            <w:r w:rsidRPr="00D10EFB">
              <w:rPr>
                <w:b/>
                <w:bCs/>
                <w:sz w:val="20"/>
                <w:szCs w:val="24"/>
              </w:rPr>
              <w:t>On Track</w:t>
            </w:r>
          </w:p>
        </w:tc>
      </w:tr>
      <w:tr w:rsidR="00D10EFB" w:rsidRPr="00A1368B" w:rsidTr="00921773">
        <w:tblPrEx>
          <w:tblCellMar>
            <w:top w:w="0" w:type="dxa"/>
            <w:bottom w:w="0" w:type="dxa"/>
          </w:tblCellMar>
        </w:tblPrEx>
        <w:trPr>
          <w:trHeight w:val="259"/>
          <w:jc w:val="center"/>
        </w:trPr>
        <w:tc>
          <w:tcPr>
            <w:tcW w:w="584" w:type="pct"/>
            <w:shd w:val="clear" w:color="auto" w:fill="FFFFFF"/>
          </w:tcPr>
          <w:p w:rsidR="00D10EFB" w:rsidRPr="00D10EFB" w:rsidRDefault="00D10EFB" w:rsidP="005218AB">
            <w:pPr>
              <w:shd w:val="clear" w:color="auto" w:fill="FFFFFF"/>
              <w:rPr>
                <w:sz w:val="20"/>
                <w:szCs w:val="24"/>
              </w:rPr>
            </w:pPr>
            <w:r w:rsidRPr="00D10EFB">
              <w:rPr>
                <w:sz w:val="20"/>
                <w:szCs w:val="24"/>
              </w:rPr>
              <w:t>Community groups using community centres and venues</w:t>
            </w:r>
          </w:p>
        </w:tc>
        <w:tc>
          <w:tcPr>
            <w:tcW w:w="256" w:type="pct"/>
            <w:shd w:val="clear" w:color="auto" w:fill="FFFFFF"/>
          </w:tcPr>
          <w:p w:rsidR="00D10EFB" w:rsidRPr="00D10EFB" w:rsidRDefault="00D10EFB" w:rsidP="00D10EFB">
            <w:pPr>
              <w:shd w:val="clear" w:color="auto" w:fill="FFFFFF"/>
              <w:jc w:val="center"/>
              <w:rPr>
                <w:sz w:val="20"/>
                <w:szCs w:val="24"/>
              </w:rPr>
            </w:pPr>
            <w:r w:rsidRPr="00D10EFB">
              <w:rPr>
                <w:sz w:val="20"/>
                <w:szCs w:val="24"/>
              </w:rPr>
              <w:t>No.</w:t>
            </w:r>
          </w:p>
        </w:tc>
        <w:tc>
          <w:tcPr>
            <w:tcW w:w="385" w:type="pct"/>
            <w:shd w:val="clear" w:color="auto" w:fill="FFFFFF"/>
          </w:tcPr>
          <w:p w:rsidR="00D10EFB" w:rsidRPr="00D10EFB" w:rsidRDefault="00D10EFB" w:rsidP="00D10EFB">
            <w:pPr>
              <w:shd w:val="clear" w:color="auto" w:fill="FFFFFF"/>
              <w:jc w:val="center"/>
              <w:rPr>
                <w:sz w:val="20"/>
                <w:szCs w:val="24"/>
              </w:rPr>
            </w:pPr>
            <w:r w:rsidRPr="00D10EFB">
              <w:rPr>
                <w:sz w:val="20"/>
                <w:szCs w:val="24"/>
              </w:rPr>
              <w:t>280</w:t>
            </w:r>
          </w:p>
        </w:tc>
        <w:tc>
          <w:tcPr>
            <w:tcW w:w="385" w:type="pct"/>
            <w:shd w:val="clear" w:color="auto" w:fill="FFFFFF"/>
          </w:tcPr>
          <w:p w:rsidR="00D10EFB" w:rsidRPr="00D10EFB" w:rsidRDefault="00D10EFB" w:rsidP="00D10EFB">
            <w:pPr>
              <w:shd w:val="clear" w:color="auto" w:fill="FFFFFF"/>
              <w:jc w:val="center"/>
              <w:rPr>
                <w:bCs/>
                <w:sz w:val="20"/>
                <w:szCs w:val="24"/>
              </w:rPr>
            </w:pPr>
            <w:r w:rsidRPr="00D10EFB">
              <w:rPr>
                <w:sz w:val="20"/>
                <w:szCs w:val="24"/>
              </w:rPr>
              <w:t>287</w:t>
            </w:r>
          </w:p>
        </w:tc>
        <w:tc>
          <w:tcPr>
            <w:tcW w:w="360" w:type="pct"/>
            <w:shd w:val="clear" w:color="auto" w:fill="FFFFFF"/>
          </w:tcPr>
          <w:p w:rsidR="00D10EFB" w:rsidRPr="00D10EFB" w:rsidRDefault="00D10EFB" w:rsidP="00D10EFB">
            <w:pPr>
              <w:shd w:val="clear" w:color="auto" w:fill="FFFFFF"/>
              <w:jc w:val="center"/>
              <w:rPr>
                <w:sz w:val="20"/>
                <w:szCs w:val="24"/>
              </w:rPr>
            </w:pPr>
            <w:r w:rsidRPr="00D10EFB">
              <w:rPr>
                <w:bCs/>
                <w:sz w:val="20"/>
                <w:szCs w:val="24"/>
              </w:rPr>
              <w:t>-</w:t>
            </w:r>
          </w:p>
        </w:tc>
        <w:tc>
          <w:tcPr>
            <w:tcW w:w="360" w:type="pct"/>
            <w:shd w:val="clear" w:color="auto" w:fill="FFFFFF"/>
          </w:tcPr>
          <w:p w:rsidR="00D10EFB" w:rsidRPr="00D10EFB" w:rsidRDefault="00D10EFB" w:rsidP="00D10EFB">
            <w:pPr>
              <w:shd w:val="clear" w:color="auto" w:fill="FFFFFF"/>
              <w:jc w:val="center"/>
              <w:rPr>
                <w:sz w:val="20"/>
                <w:szCs w:val="24"/>
              </w:rPr>
            </w:pPr>
            <w:r w:rsidRPr="00D10EFB">
              <w:rPr>
                <w:sz w:val="20"/>
                <w:szCs w:val="24"/>
              </w:rPr>
              <w:t>185</w:t>
            </w:r>
          </w:p>
        </w:tc>
        <w:tc>
          <w:tcPr>
            <w:tcW w:w="360" w:type="pct"/>
            <w:shd w:val="clear" w:color="auto" w:fill="FFFFFF"/>
          </w:tcPr>
          <w:p w:rsidR="00D10EFB" w:rsidRPr="00D10EFB" w:rsidRDefault="00D10EFB" w:rsidP="00D10EFB">
            <w:pPr>
              <w:shd w:val="clear" w:color="auto" w:fill="FFFFFF"/>
              <w:jc w:val="center"/>
              <w:rPr>
                <w:sz w:val="20"/>
                <w:szCs w:val="24"/>
              </w:rPr>
            </w:pPr>
            <w:r w:rsidRPr="00D10EFB">
              <w:rPr>
                <w:sz w:val="20"/>
                <w:szCs w:val="24"/>
              </w:rPr>
              <w:t>244</w:t>
            </w:r>
          </w:p>
        </w:tc>
        <w:tc>
          <w:tcPr>
            <w:tcW w:w="385" w:type="pct"/>
            <w:shd w:val="clear" w:color="auto" w:fill="FFFFFF"/>
          </w:tcPr>
          <w:p w:rsidR="00D10EFB" w:rsidRPr="00D10EFB" w:rsidRDefault="00D10EFB" w:rsidP="00D10EFB">
            <w:pPr>
              <w:shd w:val="clear" w:color="auto" w:fill="FFFFFF"/>
              <w:jc w:val="center"/>
              <w:rPr>
                <w:sz w:val="20"/>
                <w:szCs w:val="24"/>
              </w:rPr>
            </w:pPr>
            <w:r w:rsidRPr="00D10EFB">
              <w:rPr>
                <w:sz w:val="20"/>
                <w:szCs w:val="24"/>
              </w:rPr>
              <w:t>279</w:t>
            </w:r>
          </w:p>
        </w:tc>
        <w:tc>
          <w:tcPr>
            <w:tcW w:w="360" w:type="pct"/>
            <w:shd w:val="clear" w:color="auto" w:fill="FFFFFF"/>
          </w:tcPr>
          <w:p w:rsidR="00D10EFB" w:rsidRPr="00D10EFB" w:rsidRDefault="00D10EFB" w:rsidP="00D10EFB">
            <w:pPr>
              <w:shd w:val="clear" w:color="auto" w:fill="FFFFFF"/>
              <w:jc w:val="center"/>
              <w:rPr>
                <w:sz w:val="20"/>
                <w:szCs w:val="24"/>
              </w:rPr>
            </w:pPr>
            <w:r w:rsidRPr="00D10EFB">
              <w:rPr>
                <w:sz w:val="20"/>
                <w:szCs w:val="24"/>
              </w:rPr>
              <w:t>299</w:t>
            </w:r>
          </w:p>
        </w:tc>
        <w:tc>
          <w:tcPr>
            <w:tcW w:w="385" w:type="pct"/>
            <w:shd w:val="clear" w:color="auto" w:fill="FFFFFF"/>
          </w:tcPr>
          <w:p w:rsidR="00D10EFB" w:rsidRPr="00D10EFB" w:rsidRDefault="00D10EFB" w:rsidP="00D10EFB">
            <w:pPr>
              <w:shd w:val="clear" w:color="auto" w:fill="FFFFFF"/>
              <w:jc w:val="center"/>
              <w:rPr>
                <w:sz w:val="20"/>
                <w:szCs w:val="24"/>
              </w:rPr>
            </w:pPr>
            <w:r w:rsidRPr="00D10EFB">
              <w:rPr>
                <w:sz w:val="20"/>
                <w:szCs w:val="24"/>
              </w:rPr>
              <w:t>299</w:t>
            </w:r>
          </w:p>
        </w:tc>
        <w:tc>
          <w:tcPr>
            <w:tcW w:w="749" w:type="pct"/>
            <w:shd w:val="clear" w:color="auto" w:fill="FFFFFF"/>
          </w:tcPr>
          <w:p w:rsidR="00D10EFB" w:rsidRPr="00D10EFB" w:rsidRDefault="00D10EFB" w:rsidP="005218AB">
            <w:pPr>
              <w:shd w:val="clear" w:color="auto" w:fill="FFFFFF"/>
              <w:rPr>
                <w:sz w:val="20"/>
                <w:szCs w:val="24"/>
              </w:rPr>
            </w:pPr>
          </w:p>
        </w:tc>
        <w:tc>
          <w:tcPr>
            <w:tcW w:w="430" w:type="pct"/>
            <w:shd w:val="clear" w:color="auto" w:fill="FFFFFF"/>
          </w:tcPr>
          <w:p w:rsidR="00D10EFB" w:rsidRPr="00D10EFB" w:rsidRDefault="00D10EFB" w:rsidP="00D10EFB">
            <w:pPr>
              <w:shd w:val="clear" w:color="auto" w:fill="FFFFFF"/>
              <w:jc w:val="center"/>
              <w:rPr>
                <w:sz w:val="20"/>
                <w:szCs w:val="24"/>
              </w:rPr>
            </w:pPr>
            <w:r w:rsidRPr="00D10EFB">
              <w:rPr>
                <w:b/>
                <w:bCs/>
                <w:sz w:val="20"/>
                <w:szCs w:val="24"/>
              </w:rPr>
              <w:t>Indicator</w:t>
            </w:r>
            <w:r>
              <w:rPr>
                <w:b/>
                <w:bCs/>
                <w:sz w:val="20"/>
                <w:szCs w:val="24"/>
              </w:rPr>
              <w:t xml:space="preserve"> Only</w:t>
            </w:r>
          </w:p>
        </w:tc>
      </w:tr>
      <w:tr w:rsidR="00D10EFB" w:rsidRPr="00A1368B" w:rsidTr="00921773">
        <w:tblPrEx>
          <w:tblCellMar>
            <w:top w:w="0" w:type="dxa"/>
            <w:bottom w:w="0" w:type="dxa"/>
          </w:tblCellMar>
        </w:tblPrEx>
        <w:trPr>
          <w:trHeight w:val="259"/>
          <w:jc w:val="center"/>
        </w:trPr>
        <w:tc>
          <w:tcPr>
            <w:tcW w:w="584" w:type="pct"/>
            <w:shd w:val="clear" w:color="auto" w:fill="FFFFFF"/>
          </w:tcPr>
          <w:p w:rsidR="00D10EFB" w:rsidRPr="00D10EFB" w:rsidRDefault="00D10EFB" w:rsidP="005218AB">
            <w:pPr>
              <w:shd w:val="clear" w:color="auto" w:fill="FFFFFF"/>
              <w:rPr>
                <w:sz w:val="20"/>
                <w:szCs w:val="24"/>
              </w:rPr>
            </w:pPr>
            <w:r w:rsidRPr="00D10EFB">
              <w:rPr>
                <w:sz w:val="20"/>
                <w:szCs w:val="24"/>
              </w:rPr>
              <w:t>Total bookings by community groups using community centres and venues</w:t>
            </w:r>
          </w:p>
        </w:tc>
        <w:tc>
          <w:tcPr>
            <w:tcW w:w="256" w:type="pct"/>
            <w:shd w:val="clear" w:color="auto" w:fill="FFFFFF"/>
          </w:tcPr>
          <w:p w:rsidR="00D10EFB" w:rsidRPr="00D10EFB" w:rsidRDefault="00D10EFB" w:rsidP="00D10EFB">
            <w:pPr>
              <w:shd w:val="clear" w:color="auto" w:fill="FFFFFF"/>
              <w:jc w:val="center"/>
              <w:rPr>
                <w:sz w:val="20"/>
                <w:szCs w:val="24"/>
              </w:rPr>
            </w:pPr>
            <w:r w:rsidRPr="00D10EFB">
              <w:rPr>
                <w:sz w:val="20"/>
                <w:szCs w:val="24"/>
              </w:rPr>
              <w:t>No.</w:t>
            </w:r>
          </w:p>
        </w:tc>
        <w:tc>
          <w:tcPr>
            <w:tcW w:w="385" w:type="pct"/>
            <w:shd w:val="clear" w:color="auto" w:fill="FFFFFF"/>
          </w:tcPr>
          <w:p w:rsidR="00D10EFB" w:rsidRPr="00D10EFB" w:rsidRDefault="00D10EFB" w:rsidP="00D10EFB">
            <w:pPr>
              <w:shd w:val="clear" w:color="auto" w:fill="FFFFFF"/>
              <w:jc w:val="center"/>
              <w:rPr>
                <w:sz w:val="20"/>
                <w:szCs w:val="24"/>
              </w:rPr>
            </w:pPr>
            <w:r>
              <w:rPr>
                <w:sz w:val="20"/>
                <w:szCs w:val="24"/>
              </w:rPr>
              <w:t>-</w:t>
            </w:r>
          </w:p>
        </w:tc>
        <w:tc>
          <w:tcPr>
            <w:tcW w:w="385" w:type="pct"/>
            <w:shd w:val="clear" w:color="auto" w:fill="FFFFFF"/>
          </w:tcPr>
          <w:p w:rsidR="00D10EFB" w:rsidRPr="00D10EFB" w:rsidRDefault="00D10EFB" w:rsidP="00D10EFB">
            <w:pPr>
              <w:shd w:val="clear" w:color="auto" w:fill="FFFFFF"/>
              <w:jc w:val="center"/>
              <w:rPr>
                <w:sz w:val="20"/>
                <w:szCs w:val="24"/>
              </w:rPr>
            </w:pPr>
            <w:r w:rsidRPr="00D10EFB">
              <w:rPr>
                <w:sz w:val="20"/>
                <w:szCs w:val="24"/>
              </w:rPr>
              <w:t>6,861</w:t>
            </w:r>
          </w:p>
        </w:tc>
        <w:tc>
          <w:tcPr>
            <w:tcW w:w="360" w:type="pct"/>
            <w:shd w:val="clear" w:color="auto" w:fill="FFFFFF"/>
          </w:tcPr>
          <w:p w:rsidR="00D10EFB" w:rsidRPr="00D10EFB" w:rsidRDefault="00D10EFB" w:rsidP="00D10EFB">
            <w:pPr>
              <w:shd w:val="clear" w:color="auto" w:fill="FFFFFF"/>
              <w:jc w:val="center"/>
              <w:rPr>
                <w:sz w:val="20"/>
                <w:szCs w:val="24"/>
              </w:rPr>
            </w:pPr>
            <w:r w:rsidRPr="00D10EFB">
              <w:rPr>
                <w:b/>
                <w:bCs/>
                <w:sz w:val="20"/>
                <w:szCs w:val="24"/>
              </w:rPr>
              <w:t>-</w:t>
            </w:r>
          </w:p>
        </w:tc>
        <w:tc>
          <w:tcPr>
            <w:tcW w:w="360" w:type="pct"/>
            <w:shd w:val="clear" w:color="auto" w:fill="FFFFFF"/>
          </w:tcPr>
          <w:p w:rsidR="00D10EFB" w:rsidRPr="00D10EFB" w:rsidRDefault="00D10EFB" w:rsidP="00D10EFB">
            <w:pPr>
              <w:shd w:val="clear" w:color="auto" w:fill="FFFFFF"/>
              <w:jc w:val="center"/>
              <w:rPr>
                <w:sz w:val="20"/>
                <w:szCs w:val="24"/>
              </w:rPr>
            </w:pPr>
            <w:r w:rsidRPr="00D10EFB">
              <w:rPr>
                <w:sz w:val="20"/>
                <w:szCs w:val="24"/>
              </w:rPr>
              <w:t>1,959</w:t>
            </w:r>
          </w:p>
        </w:tc>
        <w:tc>
          <w:tcPr>
            <w:tcW w:w="360" w:type="pct"/>
            <w:shd w:val="clear" w:color="auto" w:fill="FFFFFF"/>
          </w:tcPr>
          <w:p w:rsidR="00D10EFB" w:rsidRPr="00D10EFB" w:rsidRDefault="00D10EFB" w:rsidP="00D10EFB">
            <w:pPr>
              <w:shd w:val="clear" w:color="auto" w:fill="FFFFFF"/>
              <w:jc w:val="center"/>
              <w:rPr>
                <w:sz w:val="20"/>
                <w:szCs w:val="24"/>
              </w:rPr>
            </w:pPr>
            <w:r w:rsidRPr="00D10EFB">
              <w:rPr>
                <w:sz w:val="20"/>
                <w:szCs w:val="24"/>
              </w:rPr>
              <w:t>4,188</w:t>
            </w:r>
          </w:p>
        </w:tc>
        <w:tc>
          <w:tcPr>
            <w:tcW w:w="385" w:type="pct"/>
            <w:shd w:val="clear" w:color="auto" w:fill="FFFFFF"/>
          </w:tcPr>
          <w:p w:rsidR="00D10EFB" w:rsidRPr="00D10EFB" w:rsidRDefault="00D10EFB" w:rsidP="00D10EFB">
            <w:pPr>
              <w:shd w:val="clear" w:color="auto" w:fill="FFFFFF"/>
              <w:jc w:val="center"/>
              <w:rPr>
                <w:sz w:val="20"/>
                <w:szCs w:val="24"/>
              </w:rPr>
            </w:pPr>
            <w:r w:rsidRPr="00D10EFB">
              <w:rPr>
                <w:sz w:val="20"/>
                <w:szCs w:val="24"/>
              </w:rPr>
              <w:t>5,975</w:t>
            </w:r>
          </w:p>
        </w:tc>
        <w:tc>
          <w:tcPr>
            <w:tcW w:w="360" w:type="pct"/>
            <w:shd w:val="clear" w:color="auto" w:fill="FFFFFF"/>
          </w:tcPr>
          <w:p w:rsidR="00D10EFB" w:rsidRPr="00D10EFB" w:rsidRDefault="00D10EFB" w:rsidP="00D10EFB">
            <w:pPr>
              <w:shd w:val="clear" w:color="auto" w:fill="FFFFFF"/>
              <w:jc w:val="center"/>
              <w:rPr>
                <w:sz w:val="20"/>
                <w:szCs w:val="24"/>
              </w:rPr>
            </w:pPr>
            <w:r w:rsidRPr="00D10EFB">
              <w:rPr>
                <w:sz w:val="20"/>
                <w:szCs w:val="24"/>
              </w:rPr>
              <w:t>7,907</w:t>
            </w:r>
          </w:p>
        </w:tc>
        <w:tc>
          <w:tcPr>
            <w:tcW w:w="385" w:type="pct"/>
            <w:shd w:val="clear" w:color="auto" w:fill="FFFFFF"/>
          </w:tcPr>
          <w:p w:rsidR="00D10EFB" w:rsidRPr="00D10EFB" w:rsidRDefault="00D10EFB" w:rsidP="00D10EFB">
            <w:pPr>
              <w:shd w:val="clear" w:color="auto" w:fill="FFFFFF"/>
              <w:jc w:val="center"/>
              <w:rPr>
                <w:sz w:val="20"/>
                <w:szCs w:val="24"/>
              </w:rPr>
            </w:pPr>
            <w:r w:rsidRPr="00D10EFB">
              <w:rPr>
                <w:sz w:val="20"/>
                <w:szCs w:val="24"/>
              </w:rPr>
              <w:t>7,907</w:t>
            </w:r>
          </w:p>
        </w:tc>
        <w:tc>
          <w:tcPr>
            <w:tcW w:w="749" w:type="pct"/>
            <w:shd w:val="clear" w:color="auto" w:fill="FFFFFF"/>
          </w:tcPr>
          <w:p w:rsidR="00D10EFB" w:rsidRPr="00D10EFB" w:rsidRDefault="00D10EFB" w:rsidP="005218AB">
            <w:pPr>
              <w:shd w:val="clear" w:color="auto" w:fill="FFFFFF"/>
              <w:rPr>
                <w:sz w:val="20"/>
                <w:szCs w:val="24"/>
              </w:rPr>
            </w:pPr>
          </w:p>
        </w:tc>
        <w:tc>
          <w:tcPr>
            <w:tcW w:w="430" w:type="pct"/>
            <w:shd w:val="clear" w:color="auto" w:fill="FFFFFF"/>
          </w:tcPr>
          <w:p w:rsidR="00D10EFB" w:rsidRPr="00D10EFB" w:rsidRDefault="00D10EFB" w:rsidP="00D10EFB">
            <w:pPr>
              <w:shd w:val="clear" w:color="auto" w:fill="FFFFFF"/>
              <w:jc w:val="center"/>
              <w:rPr>
                <w:b/>
                <w:sz w:val="20"/>
                <w:szCs w:val="24"/>
              </w:rPr>
            </w:pPr>
            <w:r w:rsidRPr="00D10EFB">
              <w:rPr>
                <w:b/>
                <w:sz w:val="20"/>
                <w:szCs w:val="24"/>
              </w:rPr>
              <w:t>Indicator Only</w:t>
            </w:r>
          </w:p>
        </w:tc>
      </w:tr>
      <w:tr w:rsidR="00D10EFB" w:rsidRPr="00A1368B" w:rsidTr="00921773">
        <w:tblPrEx>
          <w:tblCellMar>
            <w:top w:w="0" w:type="dxa"/>
            <w:bottom w:w="0" w:type="dxa"/>
          </w:tblCellMar>
        </w:tblPrEx>
        <w:trPr>
          <w:trHeight w:val="259"/>
          <w:jc w:val="center"/>
        </w:trPr>
        <w:tc>
          <w:tcPr>
            <w:tcW w:w="584" w:type="pct"/>
            <w:shd w:val="clear" w:color="auto" w:fill="FFFFFF"/>
          </w:tcPr>
          <w:p w:rsidR="00D10EFB" w:rsidRPr="00D10EFB" w:rsidRDefault="00D10EFB" w:rsidP="005218AB">
            <w:pPr>
              <w:shd w:val="clear" w:color="auto" w:fill="FFFFFF"/>
              <w:rPr>
                <w:sz w:val="20"/>
                <w:szCs w:val="24"/>
              </w:rPr>
            </w:pPr>
            <w:r w:rsidRPr="00D10EFB">
              <w:rPr>
                <w:sz w:val="20"/>
                <w:szCs w:val="24"/>
              </w:rPr>
              <w:t>City-provided programs and partnership programs held at community centres</w:t>
            </w:r>
          </w:p>
        </w:tc>
        <w:tc>
          <w:tcPr>
            <w:tcW w:w="256" w:type="pct"/>
            <w:shd w:val="clear" w:color="auto" w:fill="FFFFFF"/>
          </w:tcPr>
          <w:p w:rsidR="00D10EFB" w:rsidRPr="00D10EFB" w:rsidRDefault="00D10EFB" w:rsidP="00D10EFB">
            <w:pPr>
              <w:shd w:val="clear" w:color="auto" w:fill="FFFFFF"/>
              <w:jc w:val="center"/>
              <w:rPr>
                <w:sz w:val="20"/>
                <w:szCs w:val="24"/>
              </w:rPr>
            </w:pPr>
            <w:r w:rsidRPr="00D10EFB">
              <w:rPr>
                <w:sz w:val="20"/>
                <w:szCs w:val="24"/>
              </w:rPr>
              <w:t>No.</w:t>
            </w:r>
          </w:p>
        </w:tc>
        <w:tc>
          <w:tcPr>
            <w:tcW w:w="385" w:type="pct"/>
            <w:shd w:val="clear" w:color="auto" w:fill="FFFFFF"/>
          </w:tcPr>
          <w:p w:rsidR="00D10EFB" w:rsidRPr="00D10EFB" w:rsidRDefault="00D10EFB" w:rsidP="00D10EFB">
            <w:pPr>
              <w:shd w:val="clear" w:color="auto" w:fill="FFFFFF"/>
              <w:jc w:val="center"/>
              <w:rPr>
                <w:sz w:val="20"/>
                <w:szCs w:val="24"/>
              </w:rPr>
            </w:pPr>
            <w:r>
              <w:rPr>
                <w:sz w:val="20"/>
                <w:szCs w:val="24"/>
              </w:rPr>
              <w:t>-</w:t>
            </w:r>
          </w:p>
        </w:tc>
        <w:tc>
          <w:tcPr>
            <w:tcW w:w="385" w:type="pct"/>
            <w:shd w:val="clear" w:color="auto" w:fill="FFFFFF"/>
          </w:tcPr>
          <w:p w:rsidR="00D10EFB" w:rsidRPr="00D10EFB" w:rsidRDefault="00D10EFB" w:rsidP="00D10EFB">
            <w:pPr>
              <w:shd w:val="clear" w:color="auto" w:fill="FFFFFF"/>
              <w:jc w:val="center"/>
              <w:rPr>
                <w:sz w:val="20"/>
                <w:szCs w:val="24"/>
              </w:rPr>
            </w:pPr>
            <w:r w:rsidRPr="00D10EFB">
              <w:rPr>
                <w:sz w:val="20"/>
                <w:szCs w:val="24"/>
              </w:rPr>
              <w:t>2,150</w:t>
            </w:r>
          </w:p>
        </w:tc>
        <w:tc>
          <w:tcPr>
            <w:tcW w:w="360" w:type="pct"/>
            <w:shd w:val="clear" w:color="auto" w:fill="FFFFFF"/>
          </w:tcPr>
          <w:p w:rsidR="00D10EFB" w:rsidRPr="00D10EFB" w:rsidRDefault="00D10EFB" w:rsidP="00D10EFB">
            <w:pPr>
              <w:shd w:val="clear" w:color="auto" w:fill="FFFFFF"/>
              <w:jc w:val="center"/>
              <w:rPr>
                <w:sz w:val="20"/>
                <w:szCs w:val="24"/>
              </w:rPr>
            </w:pPr>
            <w:r w:rsidRPr="00D10EFB">
              <w:rPr>
                <w:sz w:val="20"/>
                <w:szCs w:val="24"/>
              </w:rPr>
              <w:t>2,087</w:t>
            </w:r>
          </w:p>
        </w:tc>
        <w:tc>
          <w:tcPr>
            <w:tcW w:w="360" w:type="pct"/>
            <w:shd w:val="clear" w:color="auto" w:fill="FFFFFF"/>
          </w:tcPr>
          <w:p w:rsidR="00D10EFB" w:rsidRPr="00D10EFB" w:rsidRDefault="00D10EFB" w:rsidP="00D10EFB">
            <w:pPr>
              <w:shd w:val="clear" w:color="auto" w:fill="FFFFFF"/>
              <w:jc w:val="center"/>
              <w:rPr>
                <w:sz w:val="20"/>
                <w:szCs w:val="24"/>
              </w:rPr>
            </w:pPr>
            <w:r w:rsidRPr="00D10EFB">
              <w:rPr>
                <w:sz w:val="20"/>
                <w:szCs w:val="24"/>
              </w:rPr>
              <w:t>532</w:t>
            </w:r>
          </w:p>
        </w:tc>
        <w:tc>
          <w:tcPr>
            <w:tcW w:w="360" w:type="pct"/>
            <w:shd w:val="clear" w:color="auto" w:fill="FFFFFF"/>
          </w:tcPr>
          <w:p w:rsidR="00D10EFB" w:rsidRPr="00D10EFB" w:rsidRDefault="00D10EFB" w:rsidP="00D10EFB">
            <w:pPr>
              <w:shd w:val="clear" w:color="auto" w:fill="FFFFFF"/>
              <w:jc w:val="center"/>
              <w:rPr>
                <w:sz w:val="20"/>
                <w:szCs w:val="24"/>
              </w:rPr>
            </w:pPr>
            <w:r w:rsidRPr="00D10EFB">
              <w:rPr>
                <w:sz w:val="20"/>
                <w:szCs w:val="24"/>
              </w:rPr>
              <w:t>522</w:t>
            </w:r>
          </w:p>
        </w:tc>
        <w:tc>
          <w:tcPr>
            <w:tcW w:w="385" w:type="pct"/>
            <w:shd w:val="clear" w:color="auto" w:fill="FFFFFF"/>
          </w:tcPr>
          <w:p w:rsidR="00D10EFB" w:rsidRPr="00D10EFB" w:rsidRDefault="00D10EFB" w:rsidP="00D10EFB">
            <w:pPr>
              <w:shd w:val="clear" w:color="auto" w:fill="FFFFFF"/>
              <w:jc w:val="center"/>
              <w:rPr>
                <w:sz w:val="20"/>
                <w:szCs w:val="24"/>
              </w:rPr>
            </w:pPr>
            <w:r w:rsidRPr="00D10EFB">
              <w:rPr>
                <w:sz w:val="20"/>
                <w:szCs w:val="24"/>
              </w:rPr>
              <w:t>546</w:t>
            </w:r>
          </w:p>
        </w:tc>
        <w:tc>
          <w:tcPr>
            <w:tcW w:w="360" w:type="pct"/>
            <w:shd w:val="clear" w:color="auto" w:fill="FFFFFF"/>
          </w:tcPr>
          <w:p w:rsidR="00D10EFB" w:rsidRPr="00D10EFB" w:rsidRDefault="00D10EFB" w:rsidP="00D10EFB">
            <w:pPr>
              <w:shd w:val="clear" w:color="auto" w:fill="FFFFFF"/>
              <w:jc w:val="center"/>
              <w:rPr>
                <w:sz w:val="20"/>
                <w:szCs w:val="24"/>
              </w:rPr>
            </w:pPr>
            <w:r w:rsidRPr="00D10EFB">
              <w:rPr>
                <w:sz w:val="20"/>
                <w:szCs w:val="24"/>
              </w:rPr>
              <w:t>438</w:t>
            </w:r>
          </w:p>
        </w:tc>
        <w:tc>
          <w:tcPr>
            <w:tcW w:w="385" w:type="pct"/>
            <w:shd w:val="clear" w:color="auto" w:fill="FFFFFF"/>
          </w:tcPr>
          <w:p w:rsidR="00D10EFB" w:rsidRPr="00D10EFB" w:rsidRDefault="00D10EFB" w:rsidP="00D10EFB">
            <w:pPr>
              <w:shd w:val="clear" w:color="auto" w:fill="FFFFFF"/>
              <w:jc w:val="center"/>
              <w:rPr>
                <w:sz w:val="20"/>
                <w:szCs w:val="24"/>
              </w:rPr>
            </w:pPr>
            <w:r w:rsidRPr="00D10EFB">
              <w:rPr>
                <w:sz w:val="20"/>
                <w:szCs w:val="24"/>
              </w:rPr>
              <w:t>2,038</w:t>
            </w:r>
          </w:p>
        </w:tc>
        <w:tc>
          <w:tcPr>
            <w:tcW w:w="749" w:type="pct"/>
            <w:shd w:val="clear" w:color="auto" w:fill="FFFFFF"/>
          </w:tcPr>
          <w:p w:rsidR="00D10EFB" w:rsidRPr="00D10EFB" w:rsidRDefault="00D10EFB" w:rsidP="005218AB">
            <w:pPr>
              <w:shd w:val="clear" w:color="auto" w:fill="FFFFFF"/>
              <w:rPr>
                <w:sz w:val="20"/>
                <w:szCs w:val="24"/>
              </w:rPr>
            </w:pPr>
          </w:p>
        </w:tc>
        <w:tc>
          <w:tcPr>
            <w:tcW w:w="430" w:type="pct"/>
            <w:shd w:val="clear" w:color="auto" w:fill="FFFFFF"/>
          </w:tcPr>
          <w:p w:rsidR="00D10EFB" w:rsidRPr="00D10EFB" w:rsidRDefault="00D10EFB" w:rsidP="00D10EFB">
            <w:pPr>
              <w:shd w:val="clear" w:color="auto" w:fill="FFFFFF"/>
              <w:jc w:val="center"/>
              <w:rPr>
                <w:sz w:val="20"/>
                <w:szCs w:val="24"/>
              </w:rPr>
            </w:pPr>
            <w:r w:rsidRPr="00D10EFB">
              <w:rPr>
                <w:b/>
                <w:bCs/>
                <w:sz w:val="20"/>
                <w:szCs w:val="24"/>
              </w:rPr>
              <w:t>Watch</w:t>
            </w:r>
          </w:p>
        </w:tc>
      </w:tr>
      <w:tr w:rsidR="00867879" w:rsidRPr="00A1368B" w:rsidTr="00921773">
        <w:tblPrEx>
          <w:tblCellMar>
            <w:top w:w="0" w:type="dxa"/>
            <w:bottom w:w="0" w:type="dxa"/>
          </w:tblCellMar>
        </w:tblPrEx>
        <w:trPr>
          <w:trHeight w:val="259"/>
          <w:jc w:val="center"/>
        </w:trPr>
        <w:tc>
          <w:tcPr>
            <w:tcW w:w="584" w:type="pct"/>
            <w:shd w:val="clear" w:color="auto" w:fill="FFFFFF"/>
          </w:tcPr>
          <w:p w:rsidR="00867879" w:rsidRPr="00D10EFB" w:rsidRDefault="00867879" w:rsidP="005218AB">
            <w:pPr>
              <w:shd w:val="clear" w:color="auto" w:fill="FFFFFF"/>
              <w:rPr>
                <w:sz w:val="20"/>
                <w:szCs w:val="24"/>
              </w:rPr>
            </w:pPr>
            <w:r w:rsidRPr="00D10EFB">
              <w:rPr>
                <w:sz w:val="20"/>
                <w:szCs w:val="24"/>
              </w:rPr>
              <w:t>Attendances at programs and partnership programs held at community centres</w:t>
            </w:r>
          </w:p>
        </w:tc>
        <w:tc>
          <w:tcPr>
            <w:tcW w:w="256" w:type="pct"/>
            <w:shd w:val="clear" w:color="auto" w:fill="FFFFFF"/>
          </w:tcPr>
          <w:p w:rsidR="00867879" w:rsidRPr="00D10EFB" w:rsidRDefault="00867879" w:rsidP="005218AB">
            <w:pPr>
              <w:shd w:val="clear" w:color="auto" w:fill="FFFFFF"/>
              <w:jc w:val="center"/>
              <w:rPr>
                <w:sz w:val="20"/>
                <w:szCs w:val="24"/>
              </w:rPr>
            </w:pPr>
            <w:r w:rsidRPr="00D10EFB">
              <w:rPr>
                <w:sz w:val="20"/>
                <w:szCs w:val="24"/>
              </w:rPr>
              <w:t>No.</w:t>
            </w:r>
          </w:p>
        </w:tc>
        <w:tc>
          <w:tcPr>
            <w:tcW w:w="385" w:type="pct"/>
            <w:shd w:val="clear" w:color="auto" w:fill="FFFFFF"/>
          </w:tcPr>
          <w:p w:rsidR="00867879" w:rsidRPr="00D10EFB" w:rsidRDefault="00867879" w:rsidP="005218AB">
            <w:pPr>
              <w:shd w:val="clear" w:color="auto" w:fill="FFFFFF"/>
              <w:jc w:val="center"/>
              <w:rPr>
                <w:sz w:val="20"/>
                <w:szCs w:val="24"/>
              </w:rPr>
            </w:pPr>
            <w:r>
              <w:rPr>
                <w:sz w:val="20"/>
                <w:szCs w:val="24"/>
              </w:rPr>
              <w:t>-</w:t>
            </w:r>
          </w:p>
        </w:tc>
        <w:tc>
          <w:tcPr>
            <w:tcW w:w="385" w:type="pct"/>
            <w:shd w:val="clear" w:color="auto" w:fill="FFFFFF"/>
          </w:tcPr>
          <w:p w:rsidR="00867879" w:rsidRPr="00D10EFB" w:rsidRDefault="00867879" w:rsidP="005218AB">
            <w:pPr>
              <w:shd w:val="clear" w:color="auto" w:fill="FFFFFF"/>
              <w:jc w:val="center"/>
              <w:rPr>
                <w:sz w:val="20"/>
                <w:szCs w:val="24"/>
              </w:rPr>
            </w:pPr>
            <w:r w:rsidRPr="00D10EFB">
              <w:rPr>
                <w:sz w:val="20"/>
                <w:szCs w:val="24"/>
              </w:rPr>
              <w:t>230,873</w:t>
            </w:r>
          </w:p>
        </w:tc>
        <w:tc>
          <w:tcPr>
            <w:tcW w:w="360" w:type="pct"/>
            <w:shd w:val="clear" w:color="auto" w:fill="FFFFFF"/>
          </w:tcPr>
          <w:p w:rsidR="00867879" w:rsidRPr="00D10EFB" w:rsidRDefault="00867879" w:rsidP="005218AB">
            <w:pPr>
              <w:shd w:val="clear" w:color="auto" w:fill="FFFFFF"/>
              <w:jc w:val="center"/>
              <w:rPr>
                <w:sz w:val="20"/>
                <w:szCs w:val="24"/>
              </w:rPr>
            </w:pPr>
            <w:r w:rsidRPr="00D10EFB">
              <w:rPr>
                <w:sz w:val="20"/>
                <w:szCs w:val="24"/>
              </w:rPr>
              <w:t>241,863</w:t>
            </w:r>
          </w:p>
        </w:tc>
        <w:tc>
          <w:tcPr>
            <w:tcW w:w="360" w:type="pct"/>
            <w:shd w:val="clear" w:color="auto" w:fill="FFFFFF"/>
          </w:tcPr>
          <w:p w:rsidR="00867879" w:rsidRPr="00D10EFB" w:rsidRDefault="00867879" w:rsidP="005218AB">
            <w:pPr>
              <w:shd w:val="clear" w:color="auto" w:fill="FFFFFF"/>
              <w:jc w:val="center"/>
              <w:rPr>
                <w:sz w:val="20"/>
                <w:szCs w:val="24"/>
              </w:rPr>
            </w:pPr>
            <w:r w:rsidRPr="00D10EFB">
              <w:rPr>
                <w:sz w:val="20"/>
                <w:szCs w:val="24"/>
              </w:rPr>
              <w:t>62,429</w:t>
            </w:r>
          </w:p>
        </w:tc>
        <w:tc>
          <w:tcPr>
            <w:tcW w:w="360" w:type="pct"/>
            <w:shd w:val="clear" w:color="auto" w:fill="FFFFFF"/>
          </w:tcPr>
          <w:p w:rsidR="00867879" w:rsidRPr="00D10EFB" w:rsidRDefault="00867879" w:rsidP="005218AB">
            <w:pPr>
              <w:shd w:val="clear" w:color="auto" w:fill="FFFFFF"/>
              <w:jc w:val="center"/>
              <w:rPr>
                <w:sz w:val="20"/>
                <w:szCs w:val="24"/>
              </w:rPr>
            </w:pPr>
            <w:r w:rsidRPr="00D10EFB">
              <w:rPr>
                <w:sz w:val="20"/>
                <w:szCs w:val="24"/>
              </w:rPr>
              <w:t>56,167</w:t>
            </w:r>
          </w:p>
        </w:tc>
        <w:tc>
          <w:tcPr>
            <w:tcW w:w="385" w:type="pct"/>
            <w:shd w:val="clear" w:color="auto" w:fill="FFFFFF"/>
          </w:tcPr>
          <w:p w:rsidR="00867879" w:rsidRPr="00D10EFB" w:rsidRDefault="00867879" w:rsidP="005218AB">
            <w:pPr>
              <w:shd w:val="clear" w:color="auto" w:fill="FFFFFF"/>
              <w:jc w:val="center"/>
              <w:rPr>
                <w:sz w:val="20"/>
                <w:szCs w:val="24"/>
              </w:rPr>
            </w:pPr>
            <w:r w:rsidRPr="00D10EFB">
              <w:rPr>
                <w:sz w:val="20"/>
                <w:szCs w:val="24"/>
              </w:rPr>
              <w:t>60,033</w:t>
            </w:r>
          </w:p>
        </w:tc>
        <w:tc>
          <w:tcPr>
            <w:tcW w:w="360" w:type="pct"/>
            <w:shd w:val="clear" w:color="auto" w:fill="FFFFFF"/>
          </w:tcPr>
          <w:p w:rsidR="00867879" w:rsidRPr="00D10EFB" w:rsidRDefault="00867879" w:rsidP="005218AB">
            <w:pPr>
              <w:shd w:val="clear" w:color="auto" w:fill="FFFFFF"/>
              <w:jc w:val="center"/>
              <w:rPr>
                <w:sz w:val="20"/>
                <w:szCs w:val="24"/>
              </w:rPr>
            </w:pPr>
            <w:r w:rsidRPr="00D10EFB">
              <w:rPr>
                <w:sz w:val="20"/>
                <w:szCs w:val="24"/>
              </w:rPr>
              <w:t>60,084</w:t>
            </w:r>
          </w:p>
        </w:tc>
        <w:tc>
          <w:tcPr>
            <w:tcW w:w="385" w:type="pct"/>
            <w:shd w:val="clear" w:color="auto" w:fill="FFFFFF"/>
          </w:tcPr>
          <w:p w:rsidR="00867879" w:rsidRPr="00D10EFB" w:rsidRDefault="00867879" w:rsidP="005218AB">
            <w:pPr>
              <w:shd w:val="clear" w:color="auto" w:fill="FFFFFF"/>
              <w:jc w:val="center"/>
              <w:rPr>
                <w:sz w:val="20"/>
                <w:szCs w:val="24"/>
              </w:rPr>
            </w:pPr>
            <w:r w:rsidRPr="00D10EFB">
              <w:rPr>
                <w:sz w:val="20"/>
                <w:szCs w:val="24"/>
              </w:rPr>
              <w:t>238,713</w:t>
            </w:r>
          </w:p>
        </w:tc>
        <w:tc>
          <w:tcPr>
            <w:tcW w:w="749" w:type="pct"/>
            <w:shd w:val="clear" w:color="auto" w:fill="FFFFFF"/>
          </w:tcPr>
          <w:p w:rsidR="00867879" w:rsidRPr="00D10EFB" w:rsidRDefault="00867879" w:rsidP="005218AB">
            <w:pPr>
              <w:shd w:val="clear" w:color="auto" w:fill="FFFFFF"/>
              <w:rPr>
                <w:sz w:val="20"/>
                <w:szCs w:val="24"/>
              </w:rPr>
            </w:pPr>
          </w:p>
        </w:tc>
        <w:tc>
          <w:tcPr>
            <w:tcW w:w="430" w:type="pct"/>
            <w:shd w:val="clear" w:color="auto" w:fill="FFFFFF"/>
          </w:tcPr>
          <w:p w:rsidR="00867879" w:rsidRPr="00D10EFB" w:rsidRDefault="00867879" w:rsidP="005218AB">
            <w:pPr>
              <w:shd w:val="clear" w:color="auto" w:fill="FFFFFF"/>
              <w:jc w:val="center"/>
              <w:rPr>
                <w:sz w:val="20"/>
                <w:szCs w:val="24"/>
              </w:rPr>
            </w:pPr>
            <w:r w:rsidRPr="00D10EFB">
              <w:rPr>
                <w:b/>
                <w:bCs/>
                <w:sz w:val="20"/>
                <w:szCs w:val="24"/>
              </w:rPr>
              <w:t>Watch</w:t>
            </w:r>
          </w:p>
        </w:tc>
      </w:tr>
      <w:tr w:rsidR="00867879" w:rsidRPr="00A1368B" w:rsidTr="00921773">
        <w:tblPrEx>
          <w:tblCellMar>
            <w:top w:w="0" w:type="dxa"/>
            <w:bottom w:w="0" w:type="dxa"/>
          </w:tblCellMar>
        </w:tblPrEx>
        <w:trPr>
          <w:trHeight w:val="259"/>
          <w:jc w:val="center"/>
        </w:trPr>
        <w:tc>
          <w:tcPr>
            <w:tcW w:w="584" w:type="pct"/>
            <w:shd w:val="clear" w:color="auto" w:fill="FFFFFF"/>
          </w:tcPr>
          <w:p w:rsidR="00867879" w:rsidRPr="00D10EFB" w:rsidRDefault="00867879" w:rsidP="005218AB">
            <w:pPr>
              <w:shd w:val="clear" w:color="auto" w:fill="FFFFFF"/>
              <w:rPr>
                <w:sz w:val="20"/>
                <w:szCs w:val="24"/>
              </w:rPr>
            </w:pPr>
            <w:r w:rsidRPr="00D10EFB">
              <w:rPr>
                <w:sz w:val="20"/>
                <w:szCs w:val="24"/>
              </w:rPr>
              <w:t xml:space="preserve">Total overall </w:t>
            </w:r>
            <w:r w:rsidRPr="00D10EFB">
              <w:rPr>
                <w:sz w:val="20"/>
                <w:szCs w:val="24"/>
              </w:rPr>
              <w:lastRenderedPageBreak/>
              <w:t>attendance at community centres</w:t>
            </w:r>
          </w:p>
        </w:tc>
        <w:tc>
          <w:tcPr>
            <w:tcW w:w="256" w:type="pct"/>
            <w:shd w:val="clear" w:color="auto" w:fill="FFFFFF"/>
          </w:tcPr>
          <w:p w:rsidR="00867879" w:rsidRPr="00867879" w:rsidRDefault="00867879" w:rsidP="00867879">
            <w:pPr>
              <w:shd w:val="clear" w:color="auto" w:fill="FFFFFF"/>
              <w:jc w:val="center"/>
              <w:rPr>
                <w:sz w:val="20"/>
                <w:szCs w:val="24"/>
              </w:rPr>
            </w:pPr>
            <w:r w:rsidRPr="00867879">
              <w:rPr>
                <w:sz w:val="20"/>
                <w:szCs w:val="24"/>
              </w:rPr>
              <w:lastRenderedPageBreak/>
              <w:t>No.</w:t>
            </w:r>
          </w:p>
        </w:tc>
        <w:tc>
          <w:tcPr>
            <w:tcW w:w="385" w:type="pct"/>
            <w:shd w:val="clear" w:color="auto" w:fill="FFFFFF"/>
          </w:tcPr>
          <w:p w:rsidR="00867879" w:rsidRPr="00867879" w:rsidRDefault="00867879" w:rsidP="00867879">
            <w:pPr>
              <w:shd w:val="clear" w:color="auto" w:fill="FFFFFF"/>
              <w:jc w:val="center"/>
              <w:rPr>
                <w:sz w:val="20"/>
                <w:szCs w:val="24"/>
              </w:rPr>
            </w:pPr>
            <w:r w:rsidRPr="00867879">
              <w:rPr>
                <w:bCs/>
                <w:sz w:val="20"/>
                <w:szCs w:val="24"/>
              </w:rPr>
              <w:t>-</w:t>
            </w:r>
          </w:p>
        </w:tc>
        <w:tc>
          <w:tcPr>
            <w:tcW w:w="385" w:type="pct"/>
            <w:shd w:val="clear" w:color="auto" w:fill="FFFFFF"/>
          </w:tcPr>
          <w:p w:rsidR="00867879" w:rsidRPr="00867879" w:rsidRDefault="00867879" w:rsidP="00867879">
            <w:pPr>
              <w:shd w:val="clear" w:color="auto" w:fill="FFFFFF"/>
              <w:jc w:val="center"/>
              <w:rPr>
                <w:bCs/>
                <w:sz w:val="20"/>
                <w:szCs w:val="24"/>
              </w:rPr>
            </w:pPr>
            <w:r w:rsidRPr="00867879">
              <w:rPr>
                <w:bCs/>
                <w:sz w:val="20"/>
                <w:szCs w:val="24"/>
              </w:rPr>
              <w:t>-</w:t>
            </w:r>
          </w:p>
        </w:tc>
        <w:tc>
          <w:tcPr>
            <w:tcW w:w="360" w:type="pct"/>
            <w:shd w:val="clear" w:color="auto" w:fill="FFFFFF"/>
          </w:tcPr>
          <w:p w:rsidR="00867879" w:rsidRPr="00867879" w:rsidRDefault="00867879" w:rsidP="00867879">
            <w:pPr>
              <w:shd w:val="clear" w:color="auto" w:fill="FFFFFF"/>
              <w:jc w:val="center"/>
              <w:rPr>
                <w:sz w:val="20"/>
                <w:szCs w:val="24"/>
              </w:rPr>
            </w:pPr>
            <w:r w:rsidRPr="00867879">
              <w:rPr>
                <w:bCs/>
                <w:sz w:val="20"/>
                <w:szCs w:val="24"/>
              </w:rPr>
              <w:t>-</w:t>
            </w:r>
          </w:p>
        </w:tc>
        <w:tc>
          <w:tcPr>
            <w:tcW w:w="360" w:type="pct"/>
            <w:shd w:val="clear" w:color="auto" w:fill="FFFFFF"/>
          </w:tcPr>
          <w:p w:rsidR="00867879" w:rsidRPr="00867879" w:rsidRDefault="00867879" w:rsidP="00867879">
            <w:pPr>
              <w:shd w:val="clear" w:color="auto" w:fill="FFFFFF"/>
              <w:jc w:val="center"/>
              <w:rPr>
                <w:sz w:val="20"/>
                <w:szCs w:val="24"/>
              </w:rPr>
            </w:pPr>
            <w:r w:rsidRPr="00867879">
              <w:rPr>
                <w:sz w:val="20"/>
                <w:szCs w:val="24"/>
              </w:rPr>
              <w:t>121,642</w:t>
            </w:r>
          </w:p>
        </w:tc>
        <w:tc>
          <w:tcPr>
            <w:tcW w:w="360" w:type="pct"/>
            <w:shd w:val="clear" w:color="auto" w:fill="FFFFFF"/>
          </w:tcPr>
          <w:p w:rsidR="00867879" w:rsidRPr="00867879" w:rsidRDefault="00867879" w:rsidP="00867879">
            <w:pPr>
              <w:shd w:val="clear" w:color="auto" w:fill="FFFFFF"/>
              <w:jc w:val="center"/>
              <w:rPr>
                <w:sz w:val="20"/>
                <w:szCs w:val="24"/>
              </w:rPr>
            </w:pPr>
            <w:r w:rsidRPr="00867879">
              <w:rPr>
                <w:sz w:val="20"/>
                <w:szCs w:val="24"/>
              </w:rPr>
              <w:t>107,218</w:t>
            </w:r>
          </w:p>
        </w:tc>
        <w:tc>
          <w:tcPr>
            <w:tcW w:w="385" w:type="pct"/>
            <w:shd w:val="clear" w:color="auto" w:fill="FFFFFF"/>
          </w:tcPr>
          <w:p w:rsidR="00867879" w:rsidRPr="00867879" w:rsidRDefault="00867879" w:rsidP="00867879">
            <w:pPr>
              <w:shd w:val="clear" w:color="auto" w:fill="FFFFFF"/>
              <w:jc w:val="center"/>
              <w:rPr>
                <w:sz w:val="20"/>
                <w:szCs w:val="24"/>
              </w:rPr>
            </w:pPr>
            <w:r w:rsidRPr="00867879">
              <w:rPr>
                <w:sz w:val="20"/>
                <w:szCs w:val="24"/>
              </w:rPr>
              <w:t>110,083</w:t>
            </w:r>
          </w:p>
        </w:tc>
        <w:tc>
          <w:tcPr>
            <w:tcW w:w="360" w:type="pct"/>
            <w:shd w:val="clear" w:color="auto" w:fill="FFFFFF"/>
          </w:tcPr>
          <w:p w:rsidR="00867879" w:rsidRPr="00867879" w:rsidRDefault="00867879" w:rsidP="00867879">
            <w:pPr>
              <w:shd w:val="clear" w:color="auto" w:fill="FFFFFF"/>
              <w:jc w:val="center"/>
              <w:rPr>
                <w:sz w:val="20"/>
                <w:szCs w:val="24"/>
              </w:rPr>
            </w:pPr>
            <w:r w:rsidRPr="00867879">
              <w:rPr>
                <w:sz w:val="20"/>
                <w:szCs w:val="24"/>
              </w:rPr>
              <w:t>120,292</w:t>
            </w:r>
          </w:p>
        </w:tc>
        <w:tc>
          <w:tcPr>
            <w:tcW w:w="385" w:type="pct"/>
            <w:shd w:val="clear" w:color="auto" w:fill="FFFFFF"/>
          </w:tcPr>
          <w:p w:rsidR="00867879" w:rsidRPr="00867879" w:rsidRDefault="00867879" w:rsidP="00867879">
            <w:pPr>
              <w:shd w:val="clear" w:color="auto" w:fill="FFFFFF"/>
              <w:jc w:val="center"/>
              <w:rPr>
                <w:sz w:val="20"/>
                <w:szCs w:val="24"/>
              </w:rPr>
            </w:pPr>
            <w:r w:rsidRPr="00867879">
              <w:rPr>
                <w:sz w:val="20"/>
                <w:szCs w:val="24"/>
              </w:rPr>
              <w:t>459,235</w:t>
            </w:r>
          </w:p>
        </w:tc>
        <w:tc>
          <w:tcPr>
            <w:tcW w:w="749" w:type="pct"/>
            <w:shd w:val="clear" w:color="auto" w:fill="FFFFFF"/>
          </w:tcPr>
          <w:p w:rsidR="00867879" w:rsidRPr="00D10EFB" w:rsidRDefault="00867879" w:rsidP="005218AB">
            <w:pPr>
              <w:shd w:val="clear" w:color="auto" w:fill="FFFFFF"/>
              <w:rPr>
                <w:sz w:val="20"/>
                <w:szCs w:val="24"/>
              </w:rPr>
            </w:pPr>
          </w:p>
        </w:tc>
        <w:tc>
          <w:tcPr>
            <w:tcW w:w="430" w:type="pct"/>
            <w:shd w:val="clear" w:color="auto" w:fill="FFFFFF"/>
          </w:tcPr>
          <w:p w:rsidR="00867879" w:rsidRPr="00867879" w:rsidRDefault="00867879" w:rsidP="00867879">
            <w:pPr>
              <w:shd w:val="clear" w:color="auto" w:fill="FFFFFF"/>
              <w:jc w:val="center"/>
              <w:rPr>
                <w:b/>
                <w:sz w:val="20"/>
                <w:szCs w:val="24"/>
              </w:rPr>
            </w:pPr>
            <w:r w:rsidRPr="00867879">
              <w:rPr>
                <w:b/>
                <w:sz w:val="20"/>
                <w:szCs w:val="24"/>
              </w:rPr>
              <w:t xml:space="preserve">Indicator </w:t>
            </w:r>
            <w:r w:rsidRPr="00867879">
              <w:rPr>
                <w:b/>
                <w:sz w:val="20"/>
                <w:szCs w:val="24"/>
              </w:rPr>
              <w:lastRenderedPageBreak/>
              <w:t>Only</w:t>
            </w:r>
          </w:p>
        </w:tc>
      </w:tr>
      <w:tr w:rsidR="00867879" w:rsidRPr="00A1368B" w:rsidTr="00921773">
        <w:tblPrEx>
          <w:tblCellMar>
            <w:top w:w="0" w:type="dxa"/>
            <w:bottom w:w="0" w:type="dxa"/>
          </w:tblCellMar>
        </w:tblPrEx>
        <w:trPr>
          <w:trHeight w:val="259"/>
          <w:jc w:val="center"/>
        </w:trPr>
        <w:tc>
          <w:tcPr>
            <w:tcW w:w="584" w:type="pct"/>
            <w:shd w:val="clear" w:color="auto" w:fill="FFFFFF"/>
          </w:tcPr>
          <w:p w:rsidR="00867879" w:rsidRPr="00D10EFB" w:rsidRDefault="00867879" w:rsidP="005218AB">
            <w:pPr>
              <w:shd w:val="clear" w:color="auto" w:fill="FFFFFF"/>
              <w:rPr>
                <w:sz w:val="20"/>
                <w:szCs w:val="24"/>
              </w:rPr>
            </w:pPr>
            <w:r w:rsidRPr="00D10EFB">
              <w:rPr>
                <w:sz w:val="20"/>
                <w:szCs w:val="24"/>
              </w:rPr>
              <w:lastRenderedPageBreak/>
              <w:t>Attendances at local community events that promote community cohesion</w:t>
            </w:r>
          </w:p>
        </w:tc>
        <w:tc>
          <w:tcPr>
            <w:tcW w:w="256" w:type="pct"/>
            <w:shd w:val="clear" w:color="auto" w:fill="FFFFFF"/>
          </w:tcPr>
          <w:p w:rsidR="00867879" w:rsidRPr="00D10EFB" w:rsidRDefault="00867879" w:rsidP="00867879">
            <w:pPr>
              <w:shd w:val="clear" w:color="auto" w:fill="FFFFFF"/>
              <w:jc w:val="center"/>
              <w:rPr>
                <w:sz w:val="20"/>
                <w:szCs w:val="24"/>
              </w:rPr>
            </w:pPr>
            <w:r w:rsidRPr="00D10EFB">
              <w:rPr>
                <w:sz w:val="20"/>
                <w:szCs w:val="24"/>
              </w:rPr>
              <w:t>No.</w:t>
            </w:r>
          </w:p>
        </w:tc>
        <w:tc>
          <w:tcPr>
            <w:tcW w:w="385" w:type="pct"/>
            <w:shd w:val="clear" w:color="auto" w:fill="FFFFFF"/>
          </w:tcPr>
          <w:p w:rsidR="00867879" w:rsidRPr="00D10EFB" w:rsidRDefault="00867879" w:rsidP="00867879">
            <w:pPr>
              <w:shd w:val="clear" w:color="auto" w:fill="FFFFFF"/>
              <w:jc w:val="center"/>
              <w:rPr>
                <w:sz w:val="20"/>
                <w:szCs w:val="24"/>
              </w:rPr>
            </w:pPr>
            <w:r w:rsidRPr="00D10EFB">
              <w:rPr>
                <w:b/>
                <w:bCs/>
                <w:sz w:val="20"/>
                <w:szCs w:val="24"/>
              </w:rPr>
              <w:t>-</w:t>
            </w:r>
          </w:p>
        </w:tc>
        <w:tc>
          <w:tcPr>
            <w:tcW w:w="385" w:type="pct"/>
            <w:shd w:val="clear" w:color="auto" w:fill="FFFFFF"/>
          </w:tcPr>
          <w:p w:rsidR="00867879" w:rsidRPr="00867879" w:rsidRDefault="00867879" w:rsidP="00867879">
            <w:pPr>
              <w:shd w:val="clear" w:color="auto" w:fill="FFFFFF"/>
              <w:jc w:val="center"/>
              <w:rPr>
                <w:bCs/>
                <w:sz w:val="20"/>
                <w:szCs w:val="24"/>
              </w:rPr>
            </w:pPr>
            <w:r w:rsidRPr="00867879">
              <w:rPr>
                <w:bCs/>
                <w:sz w:val="20"/>
                <w:szCs w:val="24"/>
              </w:rPr>
              <w:t>-</w:t>
            </w:r>
          </w:p>
        </w:tc>
        <w:tc>
          <w:tcPr>
            <w:tcW w:w="360" w:type="pct"/>
            <w:shd w:val="clear" w:color="auto" w:fill="FFFFFF"/>
          </w:tcPr>
          <w:p w:rsidR="00867879" w:rsidRPr="00D10EFB" w:rsidRDefault="00867879" w:rsidP="00867879">
            <w:pPr>
              <w:shd w:val="clear" w:color="auto" w:fill="FFFFFF"/>
              <w:jc w:val="center"/>
              <w:rPr>
                <w:sz w:val="20"/>
                <w:szCs w:val="24"/>
              </w:rPr>
            </w:pPr>
            <w:r w:rsidRPr="00D10EFB">
              <w:rPr>
                <w:b/>
                <w:bCs/>
                <w:sz w:val="20"/>
                <w:szCs w:val="24"/>
              </w:rPr>
              <w:t>-</w:t>
            </w:r>
          </w:p>
        </w:tc>
        <w:tc>
          <w:tcPr>
            <w:tcW w:w="360" w:type="pct"/>
            <w:shd w:val="clear" w:color="auto" w:fill="FFFFFF"/>
          </w:tcPr>
          <w:p w:rsidR="00867879" w:rsidRPr="00D10EFB" w:rsidRDefault="00867879" w:rsidP="00867879">
            <w:pPr>
              <w:shd w:val="clear" w:color="auto" w:fill="FFFFFF"/>
              <w:jc w:val="center"/>
              <w:rPr>
                <w:sz w:val="20"/>
                <w:szCs w:val="24"/>
              </w:rPr>
            </w:pPr>
            <w:r w:rsidRPr="00D10EFB">
              <w:rPr>
                <w:sz w:val="20"/>
                <w:szCs w:val="24"/>
              </w:rPr>
              <w:t>2,630</w:t>
            </w:r>
          </w:p>
        </w:tc>
        <w:tc>
          <w:tcPr>
            <w:tcW w:w="360" w:type="pct"/>
            <w:shd w:val="clear" w:color="auto" w:fill="FFFFFF"/>
          </w:tcPr>
          <w:p w:rsidR="00867879" w:rsidRPr="00D10EFB" w:rsidRDefault="00867879" w:rsidP="00867879">
            <w:pPr>
              <w:shd w:val="clear" w:color="auto" w:fill="FFFFFF"/>
              <w:jc w:val="center"/>
              <w:rPr>
                <w:sz w:val="20"/>
                <w:szCs w:val="24"/>
              </w:rPr>
            </w:pPr>
            <w:r w:rsidRPr="00D10EFB">
              <w:rPr>
                <w:sz w:val="20"/>
                <w:szCs w:val="24"/>
              </w:rPr>
              <w:t>3,806</w:t>
            </w:r>
          </w:p>
        </w:tc>
        <w:tc>
          <w:tcPr>
            <w:tcW w:w="385" w:type="pct"/>
            <w:shd w:val="clear" w:color="auto" w:fill="FFFFFF"/>
          </w:tcPr>
          <w:p w:rsidR="00867879" w:rsidRPr="00D10EFB" w:rsidRDefault="00867879" w:rsidP="00867879">
            <w:pPr>
              <w:shd w:val="clear" w:color="auto" w:fill="FFFFFF"/>
              <w:jc w:val="center"/>
              <w:rPr>
                <w:sz w:val="20"/>
                <w:szCs w:val="24"/>
              </w:rPr>
            </w:pPr>
            <w:r w:rsidRPr="00D10EFB">
              <w:rPr>
                <w:sz w:val="20"/>
                <w:szCs w:val="24"/>
              </w:rPr>
              <w:t>3,555</w:t>
            </w:r>
          </w:p>
        </w:tc>
        <w:tc>
          <w:tcPr>
            <w:tcW w:w="360" w:type="pct"/>
            <w:shd w:val="clear" w:color="auto" w:fill="FFFFFF"/>
          </w:tcPr>
          <w:p w:rsidR="00867879" w:rsidRPr="00D10EFB" w:rsidRDefault="00867879" w:rsidP="00867879">
            <w:pPr>
              <w:shd w:val="clear" w:color="auto" w:fill="FFFFFF"/>
              <w:jc w:val="center"/>
              <w:rPr>
                <w:sz w:val="20"/>
                <w:szCs w:val="24"/>
              </w:rPr>
            </w:pPr>
            <w:r w:rsidRPr="00D10EFB">
              <w:rPr>
                <w:sz w:val="20"/>
                <w:szCs w:val="24"/>
              </w:rPr>
              <w:t>3,465</w:t>
            </w:r>
          </w:p>
        </w:tc>
        <w:tc>
          <w:tcPr>
            <w:tcW w:w="385" w:type="pct"/>
            <w:shd w:val="clear" w:color="auto" w:fill="FFFFFF"/>
          </w:tcPr>
          <w:p w:rsidR="00867879" w:rsidRPr="00D10EFB" w:rsidRDefault="00867879" w:rsidP="00867879">
            <w:pPr>
              <w:shd w:val="clear" w:color="auto" w:fill="FFFFFF"/>
              <w:jc w:val="center"/>
              <w:rPr>
                <w:sz w:val="20"/>
                <w:szCs w:val="24"/>
              </w:rPr>
            </w:pPr>
            <w:r w:rsidRPr="00D10EFB">
              <w:rPr>
                <w:sz w:val="20"/>
                <w:szCs w:val="24"/>
              </w:rPr>
              <w:t>13,456</w:t>
            </w:r>
          </w:p>
        </w:tc>
        <w:tc>
          <w:tcPr>
            <w:tcW w:w="749" w:type="pct"/>
            <w:shd w:val="clear" w:color="auto" w:fill="FFFFFF"/>
          </w:tcPr>
          <w:p w:rsidR="00867879" w:rsidRPr="00D10EFB" w:rsidRDefault="00867879" w:rsidP="005218AB">
            <w:pPr>
              <w:shd w:val="clear" w:color="auto" w:fill="FFFFFF"/>
              <w:rPr>
                <w:sz w:val="20"/>
                <w:szCs w:val="24"/>
              </w:rPr>
            </w:pPr>
          </w:p>
        </w:tc>
        <w:tc>
          <w:tcPr>
            <w:tcW w:w="430" w:type="pct"/>
            <w:shd w:val="clear" w:color="auto" w:fill="FFFFFF"/>
          </w:tcPr>
          <w:p w:rsidR="00867879" w:rsidRPr="00867879" w:rsidRDefault="00867879" w:rsidP="00867879">
            <w:pPr>
              <w:shd w:val="clear" w:color="auto" w:fill="FFFFFF"/>
              <w:jc w:val="center"/>
              <w:rPr>
                <w:b/>
                <w:sz w:val="20"/>
                <w:szCs w:val="24"/>
              </w:rPr>
            </w:pPr>
            <w:r w:rsidRPr="00867879">
              <w:rPr>
                <w:b/>
                <w:sz w:val="20"/>
                <w:szCs w:val="24"/>
              </w:rPr>
              <w:t>Indicator Only</w:t>
            </w:r>
          </w:p>
        </w:tc>
      </w:tr>
      <w:tr w:rsidR="00867879" w:rsidRPr="00A1368B" w:rsidTr="00921773">
        <w:tblPrEx>
          <w:tblCellMar>
            <w:top w:w="0" w:type="dxa"/>
            <w:bottom w:w="0" w:type="dxa"/>
          </w:tblCellMar>
        </w:tblPrEx>
        <w:trPr>
          <w:trHeight w:val="259"/>
          <w:jc w:val="center"/>
        </w:trPr>
        <w:tc>
          <w:tcPr>
            <w:tcW w:w="584" w:type="pct"/>
            <w:shd w:val="clear" w:color="auto" w:fill="FFFFFF"/>
          </w:tcPr>
          <w:p w:rsidR="00867879" w:rsidRPr="00D10EFB" w:rsidRDefault="00867879" w:rsidP="005218AB">
            <w:pPr>
              <w:shd w:val="clear" w:color="auto" w:fill="FFFFFF"/>
              <w:rPr>
                <w:sz w:val="20"/>
                <w:szCs w:val="24"/>
              </w:rPr>
            </w:pPr>
            <w:r w:rsidRPr="00D10EFB">
              <w:rPr>
                <w:sz w:val="20"/>
                <w:szCs w:val="24"/>
              </w:rPr>
              <w:t>Health promotion events or activities relating to the promotion of healthy choices and the reduction of drug and alcohol related harm</w:t>
            </w:r>
          </w:p>
        </w:tc>
        <w:tc>
          <w:tcPr>
            <w:tcW w:w="256" w:type="pct"/>
            <w:shd w:val="clear" w:color="auto" w:fill="FFFFFF"/>
          </w:tcPr>
          <w:p w:rsidR="00867879" w:rsidRPr="00D10EFB" w:rsidRDefault="00867879" w:rsidP="00867879">
            <w:pPr>
              <w:shd w:val="clear" w:color="auto" w:fill="FFFFFF"/>
              <w:jc w:val="center"/>
              <w:rPr>
                <w:sz w:val="20"/>
                <w:szCs w:val="24"/>
              </w:rPr>
            </w:pPr>
            <w:r w:rsidRPr="00D10EFB">
              <w:rPr>
                <w:sz w:val="20"/>
                <w:szCs w:val="24"/>
              </w:rPr>
              <w:t>No.</w:t>
            </w:r>
          </w:p>
        </w:tc>
        <w:tc>
          <w:tcPr>
            <w:tcW w:w="385" w:type="pct"/>
            <w:shd w:val="clear" w:color="auto" w:fill="FFFFFF"/>
          </w:tcPr>
          <w:p w:rsidR="00867879" w:rsidRPr="00D10EFB" w:rsidRDefault="00867879" w:rsidP="00867879">
            <w:pPr>
              <w:shd w:val="clear" w:color="auto" w:fill="FFFFFF"/>
              <w:jc w:val="center"/>
              <w:rPr>
                <w:sz w:val="20"/>
                <w:szCs w:val="24"/>
              </w:rPr>
            </w:pPr>
            <w:r>
              <w:rPr>
                <w:sz w:val="20"/>
                <w:szCs w:val="24"/>
              </w:rPr>
              <w:t>-</w:t>
            </w:r>
          </w:p>
        </w:tc>
        <w:tc>
          <w:tcPr>
            <w:tcW w:w="385" w:type="pct"/>
            <w:shd w:val="clear" w:color="auto" w:fill="FFFFFF"/>
          </w:tcPr>
          <w:p w:rsidR="00867879" w:rsidRPr="00D10EFB" w:rsidRDefault="00867879" w:rsidP="00867879">
            <w:pPr>
              <w:shd w:val="clear" w:color="auto" w:fill="FFFFFF"/>
              <w:jc w:val="center"/>
              <w:rPr>
                <w:sz w:val="20"/>
                <w:szCs w:val="24"/>
              </w:rPr>
            </w:pPr>
            <w:r>
              <w:rPr>
                <w:sz w:val="20"/>
                <w:szCs w:val="24"/>
              </w:rPr>
              <w:t>-</w:t>
            </w:r>
          </w:p>
        </w:tc>
        <w:tc>
          <w:tcPr>
            <w:tcW w:w="360" w:type="pct"/>
            <w:shd w:val="clear" w:color="auto" w:fill="FFFFFF"/>
          </w:tcPr>
          <w:p w:rsidR="00867879" w:rsidRPr="00D10EFB" w:rsidRDefault="00867879" w:rsidP="00867879">
            <w:pPr>
              <w:shd w:val="clear" w:color="auto" w:fill="FFFFFF"/>
              <w:jc w:val="center"/>
              <w:rPr>
                <w:sz w:val="20"/>
                <w:szCs w:val="24"/>
              </w:rPr>
            </w:pPr>
            <w:r w:rsidRPr="00D10EFB">
              <w:rPr>
                <w:sz w:val="20"/>
                <w:szCs w:val="24"/>
              </w:rPr>
              <w:t>6</w:t>
            </w:r>
          </w:p>
        </w:tc>
        <w:tc>
          <w:tcPr>
            <w:tcW w:w="360" w:type="pct"/>
            <w:shd w:val="clear" w:color="auto" w:fill="FFFFFF"/>
          </w:tcPr>
          <w:p w:rsidR="00867879" w:rsidRPr="00D10EFB" w:rsidRDefault="00867879" w:rsidP="00867879">
            <w:pPr>
              <w:shd w:val="clear" w:color="auto" w:fill="FFFFFF"/>
              <w:jc w:val="center"/>
              <w:rPr>
                <w:sz w:val="20"/>
                <w:szCs w:val="24"/>
              </w:rPr>
            </w:pPr>
            <w:r w:rsidRPr="00D10EFB">
              <w:rPr>
                <w:sz w:val="20"/>
                <w:szCs w:val="24"/>
              </w:rPr>
              <w:t>2</w:t>
            </w:r>
          </w:p>
        </w:tc>
        <w:tc>
          <w:tcPr>
            <w:tcW w:w="360" w:type="pct"/>
            <w:shd w:val="clear" w:color="auto" w:fill="FFFFFF"/>
          </w:tcPr>
          <w:p w:rsidR="00867879" w:rsidRPr="00D10EFB" w:rsidRDefault="00867879" w:rsidP="00867879">
            <w:pPr>
              <w:shd w:val="clear" w:color="auto" w:fill="FFFFFF"/>
              <w:jc w:val="center"/>
              <w:rPr>
                <w:sz w:val="20"/>
                <w:szCs w:val="24"/>
              </w:rPr>
            </w:pPr>
            <w:r w:rsidRPr="00D10EFB">
              <w:rPr>
                <w:sz w:val="20"/>
                <w:szCs w:val="24"/>
              </w:rPr>
              <w:t>5</w:t>
            </w:r>
          </w:p>
        </w:tc>
        <w:tc>
          <w:tcPr>
            <w:tcW w:w="385" w:type="pct"/>
            <w:shd w:val="clear" w:color="auto" w:fill="FFFFFF"/>
          </w:tcPr>
          <w:p w:rsidR="00867879" w:rsidRPr="00D10EFB" w:rsidRDefault="00867879" w:rsidP="00867879">
            <w:pPr>
              <w:shd w:val="clear" w:color="auto" w:fill="FFFFFF"/>
              <w:jc w:val="center"/>
              <w:rPr>
                <w:sz w:val="20"/>
                <w:szCs w:val="24"/>
              </w:rPr>
            </w:pPr>
            <w:r w:rsidRPr="00D10EFB">
              <w:rPr>
                <w:sz w:val="20"/>
                <w:szCs w:val="24"/>
              </w:rPr>
              <w:t>5</w:t>
            </w:r>
          </w:p>
        </w:tc>
        <w:tc>
          <w:tcPr>
            <w:tcW w:w="360" w:type="pct"/>
            <w:shd w:val="clear" w:color="auto" w:fill="FFFFFF"/>
          </w:tcPr>
          <w:p w:rsidR="00867879" w:rsidRPr="00D10EFB" w:rsidRDefault="00867879" w:rsidP="00867879">
            <w:pPr>
              <w:shd w:val="clear" w:color="auto" w:fill="FFFFFF"/>
              <w:jc w:val="center"/>
              <w:rPr>
                <w:sz w:val="20"/>
                <w:szCs w:val="24"/>
              </w:rPr>
            </w:pPr>
            <w:r w:rsidRPr="00D10EFB">
              <w:rPr>
                <w:sz w:val="20"/>
                <w:szCs w:val="24"/>
              </w:rPr>
              <w:t>0</w:t>
            </w:r>
          </w:p>
        </w:tc>
        <w:tc>
          <w:tcPr>
            <w:tcW w:w="385" w:type="pct"/>
            <w:shd w:val="clear" w:color="auto" w:fill="FFFFFF"/>
          </w:tcPr>
          <w:p w:rsidR="00867879" w:rsidRPr="00D10EFB" w:rsidRDefault="00867879" w:rsidP="00867879">
            <w:pPr>
              <w:shd w:val="clear" w:color="auto" w:fill="FFFFFF"/>
              <w:jc w:val="center"/>
              <w:rPr>
                <w:sz w:val="20"/>
                <w:szCs w:val="24"/>
              </w:rPr>
            </w:pPr>
            <w:r w:rsidRPr="00D10EFB">
              <w:rPr>
                <w:sz w:val="20"/>
                <w:szCs w:val="24"/>
              </w:rPr>
              <w:t>12</w:t>
            </w:r>
          </w:p>
        </w:tc>
        <w:tc>
          <w:tcPr>
            <w:tcW w:w="749" w:type="pct"/>
            <w:shd w:val="clear" w:color="auto" w:fill="FFFFFF"/>
          </w:tcPr>
          <w:p w:rsidR="00867879" w:rsidRPr="00D10EFB" w:rsidRDefault="00867879" w:rsidP="005218AB">
            <w:pPr>
              <w:shd w:val="clear" w:color="auto" w:fill="FFFFFF"/>
              <w:rPr>
                <w:sz w:val="20"/>
                <w:szCs w:val="24"/>
              </w:rPr>
            </w:pPr>
          </w:p>
        </w:tc>
        <w:tc>
          <w:tcPr>
            <w:tcW w:w="430" w:type="pct"/>
            <w:shd w:val="clear" w:color="auto" w:fill="FFFFFF"/>
          </w:tcPr>
          <w:p w:rsidR="00867879" w:rsidRPr="00867879" w:rsidRDefault="00867879" w:rsidP="00867879">
            <w:pPr>
              <w:shd w:val="clear" w:color="auto" w:fill="FFFFFF"/>
              <w:jc w:val="center"/>
              <w:rPr>
                <w:b/>
                <w:sz w:val="20"/>
                <w:szCs w:val="24"/>
              </w:rPr>
            </w:pPr>
            <w:r w:rsidRPr="00867879">
              <w:rPr>
                <w:b/>
                <w:sz w:val="20"/>
                <w:szCs w:val="24"/>
              </w:rPr>
              <w:t>Indicator Only</w:t>
            </w:r>
          </w:p>
        </w:tc>
      </w:tr>
      <w:tr w:rsidR="00867879" w:rsidRPr="00A1368B" w:rsidTr="00921773">
        <w:tblPrEx>
          <w:tblCellMar>
            <w:top w:w="0" w:type="dxa"/>
            <w:bottom w:w="0" w:type="dxa"/>
          </w:tblCellMar>
        </w:tblPrEx>
        <w:trPr>
          <w:trHeight w:val="259"/>
          <w:jc w:val="center"/>
        </w:trPr>
        <w:tc>
          <w:tcPr>
            <w:tcW w:w="584" w:type="pct"/>
            <w:shd w:val="clear" w:color="auto" w:fill="FFFFFF"/>
          </w:tcPr>
          <w:p w:rsidR="00867879" w:rsidRPr="00D10EFB" w:rsidRDefault="00867879" w:rsidP="005218AB">
            <w:pPr>
              <w:shd w:val="clear" w:color="auto" w:fill="FFFFFF"/>
              <w:rPr>
                <w:sz w:val="20"/>
                <w:szCs w:val="24"/>
              </w:rPr>
            </w:pPr>
            <w:r w:rsidRPr="00D10EFB">
              <w:rPr>
                <w:sz w:val="20"/>
                <w:szCs w:val="24"/>
              </w:rPr>
              <w:t>Healthy Ageing events and activities promoted</w:t>
            </w:r>
          </w:p>
        </w:tc>
        <w:tc>
          <w:tcPr>
            <w:tcW w:w="256" w:type="pct"/>
            <w:shd w:val="clear" w:color="auto" w:fill="FFFFFF"/>
          </w:tcPr>
          <w:p w:rsidR="00867879" w:rsidRPr="00867879" w:rsidRDefault="00867879" w:rsidP="00867879">
            <w:pPr>
              <w:shd w:val="clear" w:color="auto" w:fill="FFFFFF"/>
              <w:jc w:val="center"/>
              <w:rPr>
                <w:sz w:val="20"/>
                <w:szCs w:val="24"/>
              </w:rPr>
            </w:pPr>
            <w:r w:rsidRPr="00867879">
              <w:rPr>
                <w:sz w:val="20"/>
                <w:szCs w:val="24"/>
              </w:rPr>
              <w:t>No.</w:t>
            </w:r>
          </w:p>
        </w:tc>
        <w:tc>
          <w:tcPr>
            <w:tcW w:w="385" w:type="pct"/>
            <w:shd w:val="clear" w:color="auto" w:fill="FFFFFF"/>
          </w:tcPr>
          <w:p w:rsidR="00867879" w:rsidRPr="00867879" w:rsidRDefault="00867879" w:rsidP="00867879">
            <w:pPr>
              <w:shd w:val="clear" w:color="auto" w:fill="FFFFFF"/>
              <w:jc w:val="center"/>
              <w:rPr>
                <w:sz w:val="20"/>
                <w:szCs w:val="24"/>
              </w:rPr>
            </w:pPr>
            <w:r w:rsidRPr="00867879">
              <w:rPr>
                <w:sz w:val="20"/>
                <w:szCs w:val="24"/>
              </w:rPr>
              <w:t>-</w:t>
            </w:r>
          </w:p>
        </w:tc>
        <w:tc>
          <w:tcPr>
            <w:tcW w:w="385" w:type="pct"/>
            <w:shd w:val="clear" w:color="auto" w:fill="FFFFFF"/>
          </w:tcPr>
          <w:p w:rsidR="00867879" w:rsidRPr="00867879" w:rsidRDefault="00867879" w:rsidP="00867879">
            <w:pPr>
              <w:shd w:val="clear" w:color="auto" w:fill="FFFFFF"/>
              <w:jc w:val="center"/>
              <w:rPr>
                <w:sz w:val="20"/>
                <w:szCs w:val="24"/>
              </w:rPr>
            </w:pPr>
            <w:r w:rsidRPr="00867879">
              <w:rPr>
                <w:sz w:val="20"/>
                <w:szCs w:val="24"/>
              </w:rPr>
              <w:t>-</w:t>
            </w:r>
          </w:p>
        </w:tc>
        <w:tc>
          <w:tcPr>
            <w:tcW w:w="360" w:type="pct"/>
            <w:shd w:val="clear" w:color="auto" w:fill="FFFFFF"/>
          </w:tcPr>
          <w:p w:rsidR="00867879" w:rsidRPr="00867879" w:rsidRDefault="00867879" w:rsidP="00867879">
            <w:pPr>
              <w:shd w:val="clear" w:color="auto" w:fill="FFFFFF"/>
              <w:jc w:val="center"/>
              <w:rPr>
                <w:sz w:val="20"/>
                <w:szCs w:val="24"/>
              </w:rPr>
            </w:pPr>
            <w:r w:rsidRPr="00867879">
              <w:rPr>
                <w:sz w:val="20"/>
                <w:szCs w:val="24"/>
              </w:rPr>
              <w:t>1,640</w:t>
            </w:r>
          </w:p>
        </w:tc>
        <w:tc>
          <w:tcPr>
            <w:tcW w:w="360" w:type="pct"/>
            <w:shd w:val="clear" w:color="auto" w:fill="FFFFFF"/>
          </w:tcPr>
          <w:p w:rsidR="00867879" w:rsidRPr="00867879" w:rsidRDefault="00867879" w:rsidP="00867879">
            <w:pPr>
              <w:shd w:val="clear" w:color="auto" w:fill="FFFFFF"/>
              <w:jc w:val="center"/>
              <w:rPr>
                <w:sz w:val="20"/>
                <w:szCs w:val="24"/>
              </w:rPr>
            </w:pPr>
            <w:r w:rsidRPr="00867879">
              <w:rPr>
                <w:sz w:val="20"/>
                <w:szCs w:val="24"/>
              </w:rPr>
              <w:t>395</w:t>
            </w:r>
          </w:p>
        </w:tc>
        <w:tc>
          <w:tcPr>
            <w:tcW w:w="360" w:type="pct"/>
            <w:shd w:val="clear" w:color="auto" w:fill="FFFFFF"/>
          </w:tcPr>
          <w:p w:rsidR="00867879" w:rsidRPr="00867879" w:rsidRDefault="00867879" w:rsidP="00867879">
            <w:pPr>
              <w:shd w:val="clear" w:color="auto" w:fill="FFFFFF"/>
              <w:jc w:val="center"/>
              <w:rPr>
                <w:sz w:val="20"/>
                <w:szCs w:val="24"/>
              </w:rPr>
            </w:pPr>
            <w:r w:rsidRPr="00867879">
              <w:rPr>
                <w:sz w:val="20"/>
                <w:szCs w:val="24"/>
              </w:rPr>
              <w:t>424</w:t>
            </w:r>
          </w:p>
        </w:tc>
        <w:tc>
          <w:tcPr>
            <w:tcW w:w="385" w:type="pct"/>
            <w:shd w:val="clear" w:color="auto" w:fill="FFFFFF"/>
          </w:tcPr>
          <w:p w:rsidR="00867879" w:rsidRPr="00867879" w:rsidRDefault="00867879" w:rsidP="00867879">
            <w:pPr>
              <w:shd w:val="clear" w:color="auto" w:fill="FFFFFF"/>
              <w:jc w:val="center"/>
              <w:rPr>
                <w:sz w:val="20"/>
                <w:szCs w:val="24"/>
              </w:rPr>
            </w:pPr>
            <w:r w:rsidRPr="00867879">
              <w:rPr>
                <w:sz w:val="20"/>
                <w:szCs w:val="24"/>
              </w:rPr>
              <w:t>469</w:t>
            </w:r>
          </w:p>
        </w:tc>
        <w:tc>
          <w:tcPr>
            <w:tcW w:w="360" w:type="pct"/>
            <w:shd w:val="clear" w:color="auto" w:fill="FFFFFF"/>
          </w:tcPr>
          <w:p w:rsidR="00867879" w:rsidRPr="00867879" w:rsidRDefault="00867879" w:rsidP="00867879">
            <w:pPr>
              <w:shd w:val="clear" w:color="auto" w:fill="FFFFFF"/>
              <w:jc w:val="center"/>
              <w:rPr>
                <w:sz w:val="20"/>
                <w:szCs w:val="24"/>
              </w:rPr>
            </w:pPr>
            <w:r w:rsidRPr="00867879">
              <w:rPr>
                <w:sz w:val="20"/>
                <w:szCs w:val="24"/>
              </w:rPr>
              <w:t>411</w:t>
            </w:r>
          </w:p>
        </w:tc>
        <w:tc>
          <w:tcPr>
            <w:tcW w:w="385" w:type="pct"/>
            <w:shd w:val="clear" w:color="auto" w:fill="FFFFFF"/>
          </w:tcPr>
          <w:p w:rsidR="00867879" w:rsidRPr="00867879" w:rsidRDefault="00867879" w:rsidP="00867879">
            <w:pPr>
              <w:shd w:val="clear" w:color="auto" w:fill="FFFFFF"/>
              <w:jc w:val="center"/>
              <w:rPr>
                <w:sz w:val="20"/>
                <w:szCs w:val="24"/>
              </w:rPr>
            </w:pPr>
            <w:r w:rsidRPr="00867879">
              <w:rPr>
                <w:sz w:val="20"/>
                <w:szCs w:val="24"/>
              </w:rPr>
              <w:t>1,699</w:t>
            </w:r>
          </w:p>
        </w:tc>
        <w:tc>
          <w:tcPr>
            <w:tcW w:w="749" w:type="pct"/>
            <w:shd w:val="clear" w:color="auto" w:fill="FFFFFF"/>
          </w:tcPr>
          <w:p w:rsidR="00867879" w:rsidRDefault="00867879" w:rsidP="005218AB">
            <w:pPr>
              <w:shd w:val="clear" w:color="auto" w:fill="FFFFFF"/>
              <w:rPr>
                <w:sz w:val="20"/>
                <w:szCs w:val="24"/>
              </w:rPr>
            </w:pPr>
            <w:r w:rsidRPr="00D10EFB">
              <w:rPr>
                <w:sz w:val="20"/>
                <w:szCs w:val="24"/>
              </w:rPr>
              <w:t>Summary of services provided for Over 55s members throughout Q4 and the year</w:t>
            </w:r>
          </w:p>
          <w:p w:rsidR="00867879" w:rsidRPr="00D10EFB" w:rsidRDefault="00867879" w:rsidP="005218AB">
            <w:pPr>
              <w:shd w:val="clear" w:color="auto" w:fill="FFFFFF"/>
              <w:rPr>
                <w:sz w:val="20"/>
                <w:szCs w:val="24"/>
              </w:rPr>
            </w:pPr>
          </w:p>
          <w:p w:rsidR="00867879" w:rsidRDefault="00867879" w:rsidP="005218AB">
            <w:pPr>
              <w:shd w:val="clear" w:color="auto" w:fill="FFFFFF"/>
              <w:rPr>
                <w:sz w:val="20"/>
                <w:szCs w:val="24"/>
              </w:rPr>
            </w:pPr>
            <w:r w:rsidRPr="00D10EFB">
              <w:rPr>
                <w:sz w:val="20"/>
                <w:szCs w:val="24"/>
              </w:rPr>
              <w:t>Number of podiatry sessions provided</w:t>
            </w:r>
            <w:r>
              <w:rPr>
                <w:sz w:val="20"/>
                <w:szCs w:val="24"/>
              </w:rPr>
              <w:t xml:space="preserve"> </w:t>
            </w:r>
            <w:r w:rsidRPr="00D10EFB">
              <w:rPr>
                <w:sz w:val="20"/>
                <w:szCs w:val="24"/>
              </w:rPr>
              <w:t>throughout Q4 198, totalling 840 for</w:t>
            </w:r>
            <w:r>
              <w:rPr>
                <w:sz w:val="20"/>
                <w:szCs w:val="24"/>
              </w:rPr>
              <w:t xml:space="preserve"> </w:t>
            </w:r>
            <w:r w:rsidRPr="00D10EFB">
              <w:rPr>
                <w:sz w:val="20"/>
                <w:szCs w:val="24"/>
              </w:rPr>
              <w:t>2011/2012</w:t>
            </w:r>
          </w:p>
          <w:p w:rsidR="00867879" w:rsidRPr="00D10EFB" w:rsidRDefault="00867879" w:rsidP="005218AB">
            <w:pPr>
              <w:shd w:val="clear" w:color="auto" w:fill="FFFFFF"/>
              <w:rPr>
                <w:sz w:val="20"/>
                <w:szCs w:val="24"/>
              </w:rPr>
            </w:pPr>
          </w:p>
          <w:p w:rsidR="00867879" w:rsidRDefault="00867879" w:rsidP="005218AB">
            <w:pPr>
              <w:shd w:val="clear" w:color="auto" w:fill="FFFFFF"/>
              <w:rPr>
                <w:sz w:val="20"/>
                <w:szCs w:val="24"/>
              </w:rPr>
            </w:pPr>
            <w:r w:rsidRPr="00D10EFB">
              <w:rPr>
                <w:sz w:val="20"/>
                <w:szCs w:val="24"/>
              </w:rPr>
              <w:t>Number of Healthy Ageing GOLD activities</w:t>
            </w:r>
            <w:r>
              <w:rPr>
                <w:sz w:val="20"/>
                <w:szCs w:val="24"/>
              </w:rPr>
              <w:t xml:space="preserve"> </w:t>
            </w:r>
            <w:r w:rsidRPr="00D10EFB">
              <w:rPr>
                <w:sz w:val="20"/>
                <w:szCs w:val="24"/>
              </w:rPr>
              <w:t>provided throughout Q4, 183, totalling 934 for</w:t>
            </w:r>
            <w:r>
              <w:rPr>
                <w:sz w:val="20"/>
                <w:szCs w:val="24"/>
              </w:rPr>
              <w:t xml:space="preserve"> </w:t>
            </w:r>
            <w:r w:rsidRPr="00D10EFB">
              <w:rPr>
                <w:sz w:val="20"/>
                <w:szCs w:val="24"/>
              </w:rPr>
              <w:t>2011/12</w:t>
            </w:r>
          </w:p>
          <w:p w:rsidR="00867879" w:rsidRPr="00D10EFB" w:rsidRDefault="00867879" w:rsidP="005218AB">
            <w:pPr>
              <w:shd w:val="clear" w:color="auto" w:fill="FFFFFF"/>
              <w:rPr>
                <w:sz w:val="20"/>
                <w:szCs w:val="24"/>
              </w:rPr>
            </w:pPr>
          </w:p>
          <w:p w:rsidR="00867879" w:rsidRPr="00D10EFB" w:rsidRDefault="00867879" w:rsidP="00867879">
            <w:pPr>
              <w:shd w:val="clear" w:color="auto" w:fill="FFFFFF"/>
              <w:rPr>
                <w:sz w:val="20"/>
                <w:szCs w:val="24"/>
              </w:rPr>
            </w:pPr>
            <w:r w:rsidRPr="00D10EFB">
              <w:rPr>
                <w:sz w:val="20"/>
                <w:szCs w:val="24"/>
              </w:rPr>
              <w:t>Number of Computer training programs that</w:t>
            </w:r>
            <w:r>
              <w:rPr>
                <w:sz w:val="20"/>
                <w:szCs w:val="24"/>
              </w:rPr>
              <w:t xml:space="preserve"> </w:t>
            </w:r>
            <w:r w:rsidRPr="00D10EFB">
              <w:rPr>
                <w:sz w:val="20"/>
                <w:szCs w:val="24"/>
              </w:rPr>
              <w:t>were delivered at City Libraries throughout</w:t>
            </w:r>
            <w:r>
              <w:rPr>
                <w:sz w:val="20"/>
                <w:szCs w:val="24"/>
              </w:rPr>
              <w:t xml:space="preserve"> </w:t>
            </w:r>
            <w:r w:rsidRPr="00D10EFB">
              <w:rPr>
                <w:sz w:val="20"/>
                <w:szCs w:val="24"/>
              </w:rPr>
              <w:t>Q4, 30, totalling 230 for 2011/12</w:t>
            </w:r>
          </w:p>
        </w:tc>
        <w:tc>
          <w:tcPr>
            <w:tcW w:w="430" w:type="pct"/>
            <w:shd w:val="clear" w:color="auto" w:fill="FFFFFF"/>
          </w:tcPr>
          <w:p w:rsidR="00867879" w:rsidRPr="00D10EFB" w:rsidRDefault="00867879" w:rsidP="00867879">
            <w:pPr>
              <w:shd w:val="clear" w:color="auto" w:fill="FFFFFF"/>
              <w:jc w:val="center"/>
              <w:rPr>
                <w:sz w:val="20"/>
                <w:szCs w:val="24"/>
              </w:rPr>
            </w:pPr>
            <w:r w:rsidRPr="00D10EFB">
              <w:rPr>
                <w:b/>
                <w:bCs/>
                <w:sz w:val="20"/>
                <w:szCs w:val="24"/>
              </w:rPr>
              <w:t>Attention Required</w:t>
            </w:r>
          </w:p>
        </w:tc>
      </w:tr>
      <w:tr w:rsidR="00867879" w:rsidRPr="00A1368B" w:rsidTr="00921773">
        <w:tblPrEx>
          <w:tblCellMar>
            <w:top w:w="0" w:type="dxa"/>
            <w:bottom w:w="0" w:type="dxa"/>
          </w:tblCellMar>
        </w:tblPrEx>
        <w:trPr>
          <w:trHeight w:val="259"/>
          <w:jc w:val="center"/>
        </w:trPr>
        <w:tc>
          <w:tcPr>
            <w:tcW w:w="584" w:type="pct"/>
            <w:shd w:val="clear" w:color="auto" w:fill="FFFFFF"/>
          </w:tcPr>
          <w:p w:rsidR="00867879" w:rsidRPr="00D10EFB" w:rsidRDefault="00867879" w:rsidP="005218AB">
            <w:pPr>
              <w:shd w:val="clear" w:color="auto" w:fill="FFFFFF"/>
              <w:rPr>
                <w:sz w:val="20"/>
                <w:szCs w:val="24"/>
              </w:rPr>
            </w:pPr>
            <w:r w:rsidRPr="00D10EFB">
              <w:rPr>
                <w:sz w:val="20"/>
                <w:szCs w:val="24"/>
              </w:rPr>
              <w:t>Young people participating in sports programs supported by the City</w:t>
            </w:r>
          </w:p>
        </w:tc>
        <w:tc>
          <w:tcPr>
            <w:tcW w:w="256" w:type="pct"/>
            <w:shd w:val="clear" w:color="auto" w:fill="FFFFFF"/>
          </w:tcPr>
          <w:p w:rsidR="00867879" w:rsidRPr="00D10EFB" w:rsidRDefault="00867879" w:rsidP="00867879">
            <w:pPr>
              <w:shd w:val="clear" w:color="auto" w:fill="FFFFFF"/>
              <w:jc w:val="center"/>
              <w:rPr>
                <w:sz w:val="20"/>
                <w:szCs w:val="24"/>
              </w:rPr>
            </w:pPr>
            <w:r w:rsidRPr="00D10EFB">
              <w:rPr>
                <w:sz w:val="20"/>
                <w:szCs w:val="24"/>
              </w:rPr>
              <w:t>No.</w:t>
            </w:r>
          </w:p>
        </w:tc>
        <w:tc>
          <w:tcPr>
            <w:tcW w:w="385" w:type="pct"/>
            <w:shd w:val="clear" w:color="auto" w:fill="FFFFFF"/>
          </w:tcPr>
          <w:p w:rsidR="00867879" w:rsidRPr="00D10EFB" w:rsidRDefault="00867879" w:rsidP="00867879">
            <w:pPr>
              <w:shd w:val="clear" w:color="auto" w:fill="FFFFFF"/>
              <w:jc w:val="center"/>
              <w:rPr>
                <w:sz w:val="20"/>
                <w:szCs w:val="24"/>
              </w:rPr>
            </w:pPr>
            <w:r w:rsidRPr="00D10EFB">
              <w:rPr>
                <w:b/>
                <w:bCs/>
                <w:sz w:val="20"/>
                <w:szCs w:val="24"/>
              </w:rPr>
              <w:t>-</w:t>
            </w:r>
          </w:p>
        </w:tc>
        <w:tc>
          <w:tcPr>
            <w:tcW w:w="385" w:type="pct"/>
            <w:shd w:val="clear" w:color="auto" w:fill="FFFFFF"/>
          </w:tcPr>
          <w:p w:rsidR="00867879" w:rsidRPr="00D10EFB" w:rsidRDefault="00867879" w:rsidP="00867879">
            <w:pPr>
              <w:shd w:val="clear" w:color="auto" w:fill="FFFFFF"/>
              <w:jc w:val="center"/>
              <w:rPr>
                <w:sz w:val="20"/>
                <w:szCs w:val="24"/>
              </w:rPr>
            </w:pPr>
            <w:r>
              <w:rPr>
                <w:sz w:val="20"/>
                <w:szCs w:val="24"/>
              </w:rPr>
              <w:t>-</w:t>
            </w:r>
          </w:p>
        </w:tc>
        <w:tc>
          <w:tcPr>
            <w:tcW w:w="360" w:type="pct"/>
            <w:shd w:val="clear" w:color="auto" w:fill="FFFFFF"/>
          </w:tcPr>
          <w:p w:rsidR="00867879" w:rsidRPr="00D10EFB" w:rsidRDefault="00867879" w:rsidP="00867879">
            <w:pPr>
              <w:shd w:val="clear" w:color="auto" w:fill="FFFFFF"/>
              <w:jc w:val="center"/>
              <w:rPr>
                <w:sz w:val="20"/>
                <w:szCs w:val="24"/>
              </w:rPr>
            </w:pPr>
            <w:r w:rsidRPr="00D10EFB">
              <w:rPr>
                <w:sz w:val="20"/>
                <w:szCs w:val="24"/>
              </w:rPr>
              <w:t>480</w:t>
            </w:r>
          </w:p>
        </w:tc>
        <w:tc>
          <w:tcPr>
            <w:tcW w:w="360" w:type="pct"/>
            <w:shd w:val="clear" w:color="auto" w:fill="FFFFFF"/>
          </w:tcPr>
          <w:p w:rsidR="00867879" w:rsidRPr="00D10EFB" w:rsidRDefault="00867879" w:rsidP="00867879">
            <w:pPr>
              <w:shd w:val="clear" w:color="auto" w:fill="FFFFFF"/>
              <w:jc w:val="center"/>
              <w:rPr>
                <w:sz w:val="20"/>
                <w:szCs w:val="24"/>
              </w:rPr>
            </w:pPr>
            <w:r w:rsidRPr="00D10EFB">
              <w:rPr>
                <w:sz w:val="20"/>
                <w:szCs w:val="24"/>
              </w:rPr>
              <w:t>29</w:t>
            </w:r>
          </w:p>
        </w:tc>
        <w:tc>
          <w:tcPr>
            <w:tcW w:w="360" w:type="pct"/>
            <w:shd w:val="clear" w:color="auto" w:fill="FFFFFF"/>
          </w:tcPr>
          <w:p w:rsidR="00867879" w:rsidRPr="00D10EFB" w:rsidRDefault="00867879" w:rsidP="00867879">
            <w:pPr>
              <w:shd w:val="clear" w:color="auto" w:fill="FFFFFF"/>
              <w:jc w:val="center"/>
              <w:rPr>
                <w:sz w:val="20"/>
                <w:szCs w:val="24"/>
              </w:rPr>
            </w:pPr>
            <w:r w:rsidRPr="00D10EFB">
              <w:rPr>
                <w:sz w:val="20"/>
                <w:szCs w:val="24"/>
              </w:rPr>
              <w:t>280</w:t>
            </w:r>
          </w:p>
        </w:tc>
        <w:tc>
          <w:tcPr>
            <w:tcW w:w="385" w:type="pct"/>
            <w:shd w:val="clear" w:color="auto" w:fill="FFFFFF"/>
          </w:tcPr>
          <w:p w:rsidR="00867879" w:rsidRPr="00D10EFB" w:rsidRDefault="00867879" w:rsidP="00867879">
            <w:pPr>
              <w:shd w:val="clear" w:color="auto" w:fill="FFFFFF"/>
              <w:jc w:val="center"/>
              <w:rPr>
                <w:sz w:val="20"/>
                <w:szCs w:val="24"/>
              </w:rPr>
            </w:pPr>
            <w:r w:rsidRPr="00D10EFB">
              <w:rPr>
                <w:sz w:val="20"/>
                <w:szCs w:val="24"/>
              </w:rPr>
              <w:t>183</w:t>
            </w:r>
          </w:p>
        </w:tc>
        <w:tc>
          <w:tcPr>
            <w:tcW w:w="360" w:type="pct"/>
            <w:shd w:val="clear" w:color="auto" w:fill="FFFFFF"/>
          </w:tcPr>
          <w:p w:rsidR="00867879" w:rsidRPr="00D10EFB" w:rsidRDefault="00867879" w:rsidP="00867879">
            <w:pPr>
              <w:shd w:val="clear" w:color="auto" w:fill="FFFFFF"/>
              <w:jc w:val="center"/>
              <w:rPr>
                <w:sz w:val="20"/>
                <w:szCs w:val="24"/>
              </w:rPr>
            </w:pPr>
            <w:r w:rsidRPr="00D10EFB">
              <w:rPr>
                <w:sz w:val="20"/>
                <w:szCs w:val="24"/>
              </w:rPr>
              <w:t>481</w:t>
            </w:r>
          </w:p>
        </w:tc>
        <w:tc>
          <w:tcPr>
            <w:tcW w:w="385" w:type="pct"/>
            <w:shd w:val="clear" w:color="auto" w:fill="FFFFFF"/>
          </w:tcPr>
          <w:p w:rsidR="00867879" w:rsidRPr="00D10EFB" w:rsidRDefault="00867879" w:rsidP="00867879">
            <w:pPr>
              <w:shd w:val="clear" w:color="auto" w:fill="FFFFFF"/>
              <w:jc w:val="center"/>
              <w:rPr>
                <w:sz w:val="20"/>
                <w:szCs w:val="24"/>
              </w:rPr>
            </w:pPr>
            <w:r w:rsidRPr="00D10EFB">
              <w:rPr>
                <w:sz w:val="20"/>
                <w:szCs w:val="24"/>
              </w:rPr>
              <w:t>973</w:t>
            </w:r>
          </w:p>
        </w:tc>
        <w:tc>
          <w:tcPr>
            <w:tcW w:w="749" w:type="pct"/>
            <w:shd w:val="clear" w:color="auto" w:fill="FFFFFF"/>
          </w:tcPr>
          <w:p w:rsidR="00867879" w:rsidRPr="00D10EFB" w:rsidRDefault="00867879" w:rsidP="005218AB">
            <w:pPr>
              <w:shd w:val="clear" w:color="auto" w:fill="FFFFFF"/>
              <w:rPr>
                <w:sz w:val="20"/>
                <w:szCs w:val="24"/>
              </w:rPr>
            </w:pPr>
            <w:r w:rsidRPr="00D10EFB">
              <w:rPr>
                <w:sz w:val="20"/>
                <w:szCs w:val="24"/>
              </w:rPr>
              <w:t>Improved data collections and increase in structured sporting comps</w:t>
            </w:r>
            <w:r>
              <w:rPr>
                <w:sz w:val="20"/>
                <w:szCs w:val="24"/>
              </w:rPr>
              <w:t xml:space="preserve"> </w:t>
            </w:r>
            <w:r w:rsidRPr="00867879">
              <w:rPr>
                <w:sz w:val="20"/>
                <w:szCs w:val="24"/>
              </w:rPr>
              <w:t xml:space="preserve">last year we had services that did not have </w:t>
            </w:r>
            <w:r w:rsidRPr="00867879">
              <w:rPr>
                <w:sz w:val="20"/>
                <w:szCs w:val="24"/>
              </w:rPr>
              <w:lastRenderedPageBreak/>
              <w:t>structured sporting comps available, this year all staff were required to have sporting comps available to young people.</w:t>
            </w:r>
          </w:p>
        </w:tc>
        <w:tc>
          <w:tcPr>
            <w:tcW w:w="430" w:type="pct"/>
            <w:shd w:val="clear" w:color="auto" w:fill="FFFFFF"/>
          </w:tcPr>
          <w:p w:rsidR="00867879" w:rsidRPr="00D10EFB" w:rsidRDefault="00867879" w:rsidP="00867879">
            <w:pPr>
              <w:shd w:val="clear" w:color="auto" w:fill="FFFFFF"/>
              <w:jc w:val="center"/>
              <w:rPr>
                <w:sz w:val="20"/>
                <w:szCs w:val="24"/>
              </w:rPr>
            </w:pPr>
            <w:r w:rsidRPr="00D10EFB">
              <w:rPr>
                <w:b/>
                <w:bCs/>
                <w:sz w:val="20"/>
                <w:szCs w:val="24"/>
              </w:rPr>
              <w:lastRenderedPageBreak/>
              <w:t>On Track</w:t>
            </w:r>
          </w:p>
        </w:tc>
      </w:tr>
      <w:tr w:rsidR="00921773" w:rsidRPr="00A1368B" w:rsidTr="00921773">
        <w:tblPrEx>
          <w:tblCellMar>
            <w:top w:w="0" w:type="dxa"/>
            <w:bottom w:w="0" w:type="dxa"/>
          </w:tblCellMar>
        </w:tblPrEx>
        <w:trPr>
          <w:trHeight w:val="259"/>
          <w:jc w:val="center"/>
        </w:trPr>
        <w:tc>
          <w:tcPr>
            <w:tcW w:w="584" w:type="pct"/>
            <w:shd w:val="clear" w:color="auto" w:fill="FFFFFF"/>
          </w:tcPr>
          <w:p w:rsidR="00921773" w:rsidRPr="00867879" w:rsidRDefault="00921773" w:rsidP="005218AB">
            <w:pPr>
              <w:shd w:val="clear" w:color="auto" w:fill="FFFFFF"/>
              <w:rPr>
                <w:sz w:val="20"/>
                <w:szCs w:val="24"/>
              </w:rPr>
            </w:pPr>
            <w:r w:rsidRPr="00867879">
              <w:rPr>
                <w:sz w:val="20"/>
                <w:szCs w:val="24"/>
              </w:rPr>
              <w:lastRenderedPageBreak/>
              <w:t>Young people participating in the planning and delivery of National Youth Week</w:t>
            </w:r>
          </w:p>
        </w:tc>
        <w:tc>
          <w:tcPr>
            <w:tcW w:w="256" w:type="pct"/>
            <w:shd w:val="clear" w:color="auto" w:fill="FFFFFF"/>
          </w:tcPr>
          <w:p w:rsidR="00921773" w:rsidRPr="00867879" w:rsidRDefault="00921773" w:rsidP="00921773">
            <w:pPr>
              <w:shd w:val="clear" w:color="auto" w:fill="FFFFFF"/>
              <w:jc w:val="center"/>
              <w:rPr>
                <w:sz w:val="20"/>
                <w:szCs w:val="24"/>
              </w:rPr>
            </w:pPr>
            <w:r w:rsidRPr="00867879">
              <w:rPr>
                <w:sz w:val="20"/>
                <w:szCs w:val="24"/>
              </w:rPr>
              <w:t>No</w:t>
            </w:r>
          </w:p>
        </w:tc>
        <w:tc>
          <w:tcPr>
            <w:tcW w:w="385" w:type="pct"/>
            <w:shd w:val="clear" w:color="auto" w:fill="FFFFFF"/>
          </w:tcPr>
          <w:p w:rsidR="00921773" w:rsidRPr="00867879" w:rsidRDefault="00921773" w:rsidP="00921773">
            <w:pPr>
              <w:shd w:val="clear" w:color="auto" w:fill="FFFFFF"/>
              <w:jc w:val="center"/>
              <w:rPr>
                <w:sz w:val="20"/>
                <w:szCs w:val="24"/>
              </w:rPr>
            </w:pPr>
            <w:r>
              <w:rPr>
                <w:sz w:val="20"/>
                <w:szCs w:val="24"/>
              </w:rPr>
              <w:t>-</w:t>
            </w:r>
          </w:p>
        </w:tc>
        <w:tc>
          <w:tcPr>
            <w:tcW w:w="385" w:type="pct"/>
            <w:shd w:val="clear" w:color="auto" w:fill="FFFFFF"/>
          </w:tcPr>
          <w:p w:rsidR="00921773" w:rsidRPr="00867879" w:rsidRDefault="00921773" w:rsidP="00921773">
            <w:pPr>
              <w:shd w:val="clear" w:color="auto" w:fill="FFFFFF"/>
              <w:jc w:val="center"/>
              <w:rPr>
                <w:sz w:val="20"/>
                <w:szCs w:val="24"/>
              </w:rPr>
            </w:pPr>
            <w:r>
              <w:rPr>
                <w:sz w:val="20"/>
                <w:szCs w:val="24"/>
              </w:rPr>
              <w:t>-</w:t>
            </w:r>
          </w:p>
        </w:tc>
        <w:tc>
          <w:tcPr>
            <w:tcW w:w="360" w:type="pct"/>
            <w:shd w:val="clear" w:color="auto" w:fill="FFFFFF"/>
          </w:tcPr>
          <w:p w:rsidR="00921773" w:rsidRPr="00867879" w:rsidRDefault="00921773" w:rsidP="00921773">
            <w:pPr>
              <w:shd w:val="clear" w:color="auto" w:fill="FFFFFF"/>
              <w:jc w:val="center"/>
              <w:rPr>
                <w:sz w:val="20"/>
                <w:szCs w:val="24"/>
              </w:rPr>
            </w:pPr>
            <w:r w:rsidRPr="00867879">
              <w:rPr>
                <w:sz w:val="20"/>
                <w:szCs w:val="24"/>
              </w:rPr>
              <w:t>30</w:t>
            </w:r>
          </w:p>
        </w:tc>
        <w:tc>
          <w:tcPr>
            <w:tcW w:w="360" w:type="pct"/>
            <w:shd w:val="clear" w:color="auto" w:fill="FFFFFF"/>
          </w:tcPr>
          <w:p w:rsidR="00921773" w:rsidRPr="00867879" w:rsidRDefault="00921773" w:rsidP="00921773">
            <w:pPr>
              <w:shd w:val="clear" w:color="auto" w:fill="FFFFFF"/>
              <w:jc w:val="center"/>
              <w:rPr>
                <w:sz w:val="20"/>
                <w:szCs w:val="24"/>
              </w:rPr>
            </w:pPr>
            <w:r>
              <w:rPr>
                <w:sz w:val="20"/>
                <w:szCs w:val="24"/>
              </w:rPr>
              <w:t>-</w:t>
            </w:r>
          </w:p>
        </w:tc>
        <w:tc>
          <w:tcPr>
            <w:tcW w:w="360" w:type="pct"/>
            <w:shd w:val="clear" w:color="auto" w:fill="FFFFFF"/>
          </w:tcPr>
          <w:p w:rsidR="00921773" w:rsidRPr="00867879" w:rsidRDefault="00921773" w:rsidP="00921773">
            <w:pPr>
              <w:shd w:val="clear" w:color="auto" w:fill="FFFFFF"/>
              <w:jc w:val="center"/>
              <w:rPr>
                <w:sz w:val="20"/>
                <w:szCs w:val="24"/>
              </w:rPr>
            </w:pPr>
            <w:r>
              <w:rPr>
                <w:sz w:val="20"/>
                <w:szCs w:val="24"/>
              </w:rPr>
              <w:t>2</w:t>
            </w:r>
          </w:p>
        </w:tc>
        <w:tc>
          <w:tcPr>
            <w:tcW w:w="385" w:type="pct"/>
            <w:shd w:val="clear" w:color="auto" w:fill="FFFFFF"/>
          </w:tcPr>
          <w:p w:rsidR="00921773" w:rsidRPr="00867879" w:rsidRDefault="00921773" w:rsidP="00921773">
            <w:pPr>
              <w:shd w:val="clear" w:color="auto" w:fill="FFFFFF"/>
              <w:jc w:val="center"/>
              <w:rPr>
                <w:sz w:val="20"/>
                <w:szCs w:val="24"/>
              </w:rPr>
            </w:pPr>
            <w:r>
              <w:rPr>
                <w:sz w:val="20"/>
                <w:szCs w:val="24"/>
              </w:rPr>
              <w:t>25</w:t>
            </w:r>
          </w:p>
        </w:tc>
        <w:tc>
          <w:tcPr>
            <w:tcW w:w="360" w:type="pct"/>
            <w:shd w:val="clear" w:color="auto" w:fill="FFFFFF"/>
          </w:tcPr>
          <w:p w:rsidR="00921773" w:rsidRPr="00867879" w:rsidRDefault="00921773" w:rsidP="00921773">
            <w:pPr>
              <w:shd w:val="clear" w:color="auto" w:fill="FFFFFF"/>
              <w:jc w:val="center"/>
              <w:rPr>
                <w:sz w:val="20"/>
                <w:szCs w:val="24"/>
              </w:rPr>
            </w:pPr>
            <w:r w:rsidRPr="00867879">
              <w:rPr>
                <w:sz w:val="20"/>
                <w:szCs w:val="24"/>
              </w:rPr>
              <w:t>52</w:t>
            </w:r>
          </w:p>
        </w:tc>
        <w:tc>
          <w:tcPr>
            <w:tcW w:w="385" w:type="pct"/>
            <w:shd w:val="clear" w:color="auto" w:fill="FFFFFF"/>
          </w:tcPr>
          <w:p w:rsidR="00921773" w:rsidRPr="00867879" w:rsidRDefault="00921773" w:rsidP="00921773">
            <w:pPr>
              <w:shd w:val="clear" w:color="auto" w:fill="FFFFFF"/>
              <w:jc w:val="center"/>
              <w:rPr>
                <w:sz w:val="20"/>
                <w:szCs w:val="24"/>
              </w:rPr>
            </w:pPr>
            <w:r w:rsidRPr="00867879">
              <w:rPr>
                <w:sz w:val="20"/>
                <w:szCs w:val="24"/>
              </w:rPr>
              <w:t>52</w:t>
            </w:r>
          </w:p>
        </w:tc>
        <w:tc>
          <w:tcPr>
            <w:tcW w:w="749" w:type="pct"/>
            <w:shd w:val="clear" w:color="auto" w:fill="FFFFFF"/>
          </w:tcPr>
          <w:p w:rsidR="00921773" w:rsidRDefault="00921773" w:rsidP="005218AB">
            <w:pPr>
              <w:shd w:val="clear" w:color="auto" w:fill="FFFFFF"/>
              <w:rPr>
                <w:sz w:val="20"/>
                <w:szCs w:val="24"/>
              </w:rPr>
            </w:pPr>
            <w:r w:rsidRPr="00867879">
              <w:rPr>
                <w:sz w:val="20"/>
                <w:szCs w:val="24"/>
              </w:rPr>
              <w:t>The City worked with approximately 50 young people to plan and deliver Youth Week 2012. Young people were engaged in the planning and evaluation of events; undertaking performances and catering. Two young people were also employed by the City following the completion of Youth Week 2012 events to undertake an evaluation.</w:t>
            </w:r>
          </w:p>
          <w:p w:rsidR="00921773" w:rsidRPr="00867879" w:rsidRDefault="00921773" w:rsidP="005218AB">
            <w:pPr>
              <w:shd w:val="clear" w:color="auto" w:fill="FFFFFF"/>
              <w:rPr>
                <w:sz w:val="20"/>
                <w:szCs w:val="24"/>
              </w:rPr>
            </w:pPr>
          </w:p>
          <w:p w:rsidR="00921773" w:rsidRPr="00867879" w:rsidRDefault="00921773" w:rsidP="00921773">
            <w:pPr>
              <w:shd w:val="clear" w:color="auto" w:fill="FFFFFF"/>
              <w:jc w:val="center"/>
              <w:rPr>
                <w:sz w:val="20"/>
                <w:szCs w:val="24"/>
              </w:rPr>
            </w:pPr>
            <w:r w:rsidRPr="00867879">
              <w:rPr>
                <w:b/>
                <w:bCs/>
                <w:sz w:val="20"/>
                <w:szCs w:val="24"/>
              </w:rPr>
              <w:t>Remedial Action</w:t>
            </w:r>
          </w:p>
          <w:p w:rsidR="00921773" w:rsidRPr="00867879" w:rsidRDefault="00921773" w:rsidP="005218AB">
            <w:pPr>
              <w:shd w:val="clear" w:color="auto" w:fill="FFFFFF"/>
              <w:rPr>
                <w:sz w:val="20"/>
                <w:szCs w:val="24"/>
              </w:rPr>
            </w:pPr>
            <w:r w:rsidRPr="00867879">
              <w:rPr>
                <w:sz w:val="20"/>
                <w:szCs w:val="24"/>
              </w:rPr>
              <w:t>Ensure recommendations from evaluation report in regards to employment and involvement of young people in youth week planning is taken into consideration for planning of Youth Week 2013.</w:t>
            </w:r>
          </w:p>
        </w:tc>
        <w:tc>
          <w:tcPr>
            <w:tcW w:w="430" w:type="pct"/>
            <w:shd w:val="clear" w:color="auto" w:fill="FFFFFF"/>
          </w:tcPr>
          <w:p w:rsidR="00921773" w:rsidRPr="00867879" w:rsidRDefault="00921773" w:rsidP="00921773">
            <w:pPr>
              <w:shd w:val="clear" w:color="auto" w:fill="FFFFFF"/>
              <w:jc w:val="center"/>
              <w:rPr>
                <w:sz w:val="20"/>
                <w:szCs w:val="24"/>
              </w:rPr>
            </w:pPr>
            <w:r w:rsidRPr="00867879">
              <w:rPr>
                <w:b/>
                <w:bCs/>
                <w:sz w:val="20"/>
                <w:szCs w:val="24"/>
              </w:rPr>
              <w:t>On Track</w:t>
            </w:r>
          </w:p>
        </w:tc>
      </w:tr>
      <w:tr w:rsidR="00921773" w:rsidRPr="00A1368B" w:rsidTr="00921773">
        <w:tblPrEx>
          <w:tblCellMar>
            <w:top w:w="0" w:type="dxa"/>
            <w:bottom w:w="0" w:type="dxa"/>
          </w:tblCellMar>
        </w:tblPrEx>
        <w:trPr>
          <w:trHeight w:val="259"/>
          <w:jc w:val="center"/>
        </w:trPr>
        <w:tc>
          <w:tcPr>
            <w:tcW w:w="584" w:type="pct"/>
            <w:shd w:val="clear" w:color="auto" w:fill="FFFFFF"/>
          </w:tcPr>
          <w:p w:rsidR="00921773" w:rsidRPr="00867879" w:rsidRDefault="00921773" w:rsidP="005218AB">
            <w:pPr>
              <w:shd w:val="clear" w:color="auto" w:fill="FFFFFF"/>
              <w:rPr>
                <w:sz w:val="20"/>
                <w:szCs w:val="24"/>
              </w:rPr>
            </w:pPr>
            <w:r w:rsidRPr="00867879">
              <w:rPr>
                <w:sz w:val="20"/>
                <w:szCs w:val="24"/>
              </w:rPr>
              <w:t>People who received paid employment following the completion of pathways to employment programs</w:t>
            </w:r>
          </w:p>
        </w:tc>
        <w:tc>
          <w:tcPr>
            <w:tcW w:w="256" w:type="pct"/>
            <w:shd w:val="clear" w:color="auto" w:fill="FFFFFF"/>
          </w:tcPr>
          <w:p w:rsidR="00921773" w:rsidRPr="00867879" w:rsidRDefault="00921773" w:rsidP="00921773">
            <w:pPr>
              <w:shd w:val="clear" w:color="auto" w:fill="FFFFFF"/>
              <w:jc w:val="center"/>
              <w:rPr>
                <w:sz w:val="20"/>
                <w:szCs w:val="24"/>
              </w:rPr>
            </w:pPr>
            <w:r w:rsidRPr="00867879">
              <w:rPr>
                <w:sz w:val="20"/>
                <w:szCs w:val="24"/>
              </w:rPr>
              <w:t>No</w:t>
            </w:r>
          </w:p>
        </w:tc>
        <w:tc>
          <w:tcPr>
            <w:tcW w:w="385" w:type="pct"/>
            <w:shd w:val="clear" w:color="auto" w:fill="FFFFFF"/>
          </w:tcPr>
          <w:p w:rsidR="00921773" w:rsidRPr="00867879" w:rsidRDefault="00921773" w:rsidP="00921773">
            <w:pPr>
              <w:shd w:val="clear" w:color="auto" w:fill="FFFFFF"/>
              <w:jc w:val="center"/>
              <w:rPr>
                <w:sz w:val="20"/>
                <w:szCs w:val="24"/>
              </w:rPr>
            </w:pPr>
            <w:r>
              <w:rPr>
                <w:sz w:val="20"/>
                <w:szCs w:val="24"/>
              </w:rPr>
              <w:t>-</w:t>
            </w:r>
          </w:p>
        </w:tc>
        <w:tc>
          <w:tcPr>
            <w:tcW w:w="385" w:type="pct"/>
            <w:shd w:val="clear" w:color="auto" w:fill="FFFFFF"/>
          </w:tcPr>
          <w:p w:rsidR="00921773" w:rsidRPr="00867879" w:rsidRDefault="00921773" w:rsidP="00921773">
            <w:pPr>
              <w:shd w:val="clear" w:color="auto" w:fill="FFFFFF"/>
              <w:jc w:val="center"/>
              <w:rPr>
                <w:sz w:val="20"/>
                <w:szCs w:val="24"/>
              </w:rPr>
            </w:pPr>
            <w:r>
              <w:rPr>
                <w:sz w:val="20"/>
                <w:szCs w:val="24"/>
              </w:rPr>
              <w:t>-</w:t>
            </w:r>
          </w:p>
        </w:tc>
        <w:tc>
          <w:tcPr>
            <w:tcW w:w="360" w:type="pct"/>
            <w:shd w:val="clear" w:color="auto" w:fill="FFFFFF"/>
          </w:tcPr>
          <w:p w:rsidR="00921773" w:rsidRPr="00867879" w:rsidRDefault="00921773" w:rsidP="00921773">
            <w:pPr>
              <w:shd w:val="clear" w:color="auto" w:fill="FFFFFF"/>
              <w:jc w:val="center"/>
              <w:rPr>
                <w:sz w:val="20"/>
                <w:szCs w:val="24"/>
              </w:rPr>
            </w:pPr>
            <w:r w:rsidRPr="00867879">
              <w:rPr>
                <w:sz w:val="20"/>
                <w:szCs w:val="24"/>
              </w:rPr>
              <w:t>50</w:t>
            </w:r>
          </w:p>
        </w:tc>
        <w:tc>
          <w:tcPr>
            <w:tcW w:w="360" w:type="pct"/>
            <w:shd w:val="clear" w:color="auto" w:fill="FFFFFF"/>
          </w:tcPr>
          <w:p w:rsidR="00921773" w:rsidRPr="00867879" w:rsidRDefault="00921773" w:rsidP="00921773">
            <w:pPr>
              <w:shd w:val="clear" w:color="auto" w:fill="FFFFFF"/>
              <w:jc w:val="center"/>
              <w:rPr>
                <w:sz w:val="20"/>
                <w:szCs w:val="24"/>
              </w:rPr>
            </w:pPr>
            <w:r w:rsidRPr="00867879">
              <w:rPr>
                <w:sz w:val="20"/>
                <w:szCs w:val="24"/>
              </w:rPr>
              <w:t>10</w:t>
            </w:r>
          </w:p>
        </w:tc>
        <w:tc>
          <w:tcPr>
            <w:tcW w:w="360" w:type="pct"/>
            <w:shd w:val="clear" w:color="auto" w:fill="FFFFFF"/>
          </w:tcPr>
          <w:p w:rsidR="00921773" w:rsidRPr="00867879" w:rsidRDefault="00921773" w:rsidP="00921773">
            <w:pPr>
              <w:shd w:val="clear" w:color="auto" w:fill="FFFFFF"/>
              <w:jc w:val="center"/>
              <w:rPr>
                <w:sz w:val="20"/>
                <w:szCs w:val="24"/>
              </w:rPr>
            </w:pPr>
            <w:r>
              <w:rPr>
                <w:sz w:val="20"/>
                <w:szCs w:val="24"/>
              </w:rPr>
              <w:t>28</w:t>
            </w:r>
          </w:p>
        </w:tc>
        <w:tc>
          <w:tcPr>
            <w:tcW w:w="385" w:type="pct"/>
            <w:shd w:val="clear" w:color="auto" w:fill="FFFFFF"/>
          </w:tcPr>
          <w:p w:rsidR="00921773" w:rsidRPr="00867879" w:rsidRDefault="00921773" w:rsidP="00921773">
            <w:pPr>
              <w:shd w:val="clear" w:color="auto" w:fill="FFFFFF"/>
              <w:jc w:val="center"/>
              <w:rPr>
                <w:sz w:val="20"/>
                <w:szCs w:val="24"/>
              </w:rPr>
            </w:pPr>
            <w:r>
              <w:rPr>
                <w:sz w:val="20"/>
                <w:szCs w:val="24"/>
              </w:rPr>
              <w:t>44</w:t>
            </w:r>
          </w:p>
        </w:tc>
        <w:tc>
          <w:tcPr>
            <w:tcW w:w="360" w:type="pct"/>
            <w:shd w:val="clear" w:color="auto" w:fill="FFFFFF"/>
          </w:tcPr>
          <w:p w:rsidR="00921773" w:rsidRPr="00867879" w:rsidRDefault="00921773" w:rsidP="00921773">
            <w:pPr>
              <w:shd w:val="clear" w:color="auto" w:fill="FFFFFF"/>
              <w:jc w:val="center"/>
              <w:rPr>
                <w:sz w:val="20"/>
                <w:szCs w:val="24"/>
              </w:rPr>
            </w:pPr>
            <w:r w:rsidRPr="00867879">
              <w:rPr>
                <w:sz w:val="20"/>
                <w:szCs w:val="24"/>
              </w:rPr>
              <w:t>146</w:t>
            </w:r>
          </w:p>
        </w:tc>
        <w:tc>
          <w:tcPr>
            <w:tcW w:w="385" w:type="pct"/>
            <w:shd w:val="clear" w:color="auto" w:fill="FFFFFF"/>
          </w:tcPr>
          <w:p w:rsidR="00921773" w:rsidRPr="00867879" w:rsidRDefault="00921773" w:rsidP="00921773">
            <w:pPr>
              <w:shd w:val="clear" w:color="auto" w:fill="FFFFFF"/>
              <w:jc w:val="center"/>
              <w:rPr>
                <w:sz w:val="20"/>
                <w:szCs w:val="24"/>
              </w:rPr>
            </w:pPr>
            <w:r w:rsidRPr="00867879">
              <w:rPr>
                <w:sz w:val="20"/>
                <w:szCs w:val="24"/>
              </w:rPr>
              <w:t>228</w:t>
            </w:r>
          </w:p>
        </w:tc>
        <w:tc>
          <w:tcPr>
            <w:tcW w:w="749" w:type="pct"/>
            <w:shd w:val="clear" w:color="auto" w:fill="FFFFFF"/>
          </w:tcPr>
          <w:p w:rsidR="00921773" w:rsidRPr="00867879" w:rsidRDefault="00921773" w:rsidP="005218AB">
            <w:pPr>
              <w:shd w:val="clear" w:color="auto" w:fill="FFFFFF"/>
              <w:rPr>
                <w:sz w:val="20"/>
                <w:szCs w:val="24"/>
              </w:rPr>
            </w:pPr>
            <w:r w:rsidRPr="00867879">
              <w:rPr>
                <w:sz w:val="20"/>
                <w:szCs w:val="24"/>
              </w:rPr>
              <w:t xml:space="preserve">The number of people who have been employed has increased significantly on last's years result due to the Youth Employment Initiative Program commencing in Q2 which is focussed on creating </w:t>
            </w:r>
            <w:r w:rsidRPr="00867879">
              <w:rPr>
                <w:sz w:val="20"/>
                <w:szCs w:val="24"/>
              </w:rPr>
              <w:lastRenderedPageBreak/>
              <w:t>employment opportunities for young people through direct employment with Council.</w:t>
            </w:r>
          </w:p>
        </w:tc>
        <w:tc>
          <w:tcPr>
            <w:tcW w:w="430" w:type="pct"/>
            <w:shd w:val="clear" w:color="auto" w:fill="FFFFFF"/>
          </w:tcPr>
          <w:p w:rsidR="00921773" w:rsidRPr="00867879" w:rsidRDefault="00921773" w:rsidP="00921773">
            <w:pPr>
              <w:shd w:val="clear" w:color="auto" w:fill="FFFFFF"/>
              <w:jc w:val="center"/>
              <w:rPr>
                <w:sz w:val="20"/>
                <w:szCs w:val="24"/>
              </w:rPr>
            </w:pPr>
            <w:r w:rsidRPr="00867879">
              <w:rPr>
                <w:b/>
                <w:bCs/>
                <w:sz w:val="20"/>
                <w:szCs w:val="24"/>
              </w:rPr>
              <w:lastRenderedPageBreak/>
              <w:t>On Track</w:t>
            </w:r>
          </w:p>
        </w:tc>
      </w:tr>
      <w:tr w:rsidR="00921773" w:rsidRPr="00A1368B" w:rsidTr="00921773">
        <w:tblPrEx>
          <w:tblCellMar>
            <w:top w:w="0" w:type="dxa"/>
            <w:bottom w:w="0" w:type="dxa"/>
          </w:tblCellMar>
        </w:tblPrEx>
        <w:trPr>
          <w:trHeight w:val="259"/>
          <w:jc w:val="center"/>
        </w:trPr>
        <w:tc>
          <w:tcPr>
            <w:tcW w:w="584" w:type="pct"/>
            <w:shd w:val="clear" w:color="auto" w:fill="FFFFFF"/>
          </w:tcPr>
          <w:p w:rsidR="00921773" w:rsidRPr="00867879" w:rsidRDefault="00921773" w:rsidP="005218AB">
            <w:pPr>
              <w:shd w:val="clear" w:color="auto" w:fill="FFFFFF"/>
              <w:rPr>
                <w:sz w:val="20"/>
                <w:szCs w:val="24"/>
              </w:rPr>
            </w:pPr>
            <w:r w:rsidRPr="00867879">
              <w:rPr>
                <w:sz w:val="20"/>
                <w:szCs w:val="24"/>
              </w:rPr>
              <w:lastRenderedPageBreak/>
              <w:t>Percentage of people who were provided with assistance they requested on the day of contacting HPIC</w:t>
            </w:r>
          </w:p>
        </w:tc>
        <w:tc>
          <w:tcPr>
            <w:tcW w:w="256" w:type="pct"/>
            <w:shd w:val="clear" w:color="auto" w:fill="FFFFFF"/>
          </w:tcPr>
          <w:p w:rsidR="00921773" w:rsidRPr="00921773" w:rsidRDefault="00921773" w:rsidP="00921773">
            <w:pPr>
              <w:shd w:val="clear" w:color="auto" w:fill="FFFFFF"/>
              <w:jc w:val="center"/>
              <w:rPr>
                <w:sz w:val="20"/>
                <w:szCs w:val="24"/>
              </w:rPr>
            </w:pPr>
            <w:r w:rsidRPr="00921773">
              <w:rPr>
                <w:bCs/>
                <w:sz w:val="20"/>
                <w:szCs w:val="24"/>
              </w:rPr>
              <w:t>%</w:t>
            </w:r>
          </w:p>
        </w:tc>
        <w:tc>
          <w:tcPr>
            <w:tcW w:w="385" w:type="pct"/>
            <w:shd w:val="clear" w:color="auto" w:fill="FFFFFF"/>
          </w:tcPr>
          <w:p w:rsidR="00921773" w:rsidRPr="00921773" w:rsidRDefault="00921773" w:rsidP="00921773">
            <w:pPr>
              <w:shd w:val="clear" w:color="auto" w:fill="FFFFFF"/>
              <w:jc w:val="center"/>
              <w:rPr>
                <w:sz w:val="20"/>
                <w:szCs w:val="24"/>
              </w:rPr>
            </w:pPr>
            <w:r w:rsidRPr="00921773">
              <w:rPr>
                <w:sz w:val="20"/>
                <w:szCs w:val="24"/>
              </w:rPr>
              <w:t>-</w:t>
            </w:r>
          </w:p>
        </w:tc>
        <w:tc>
          <w:tcPr>
            <w:tcW w:w="385" w:type="pct"/>
            <w:shd w:val="clear" w:color="auto" w:fill="FFFFFF"/>
          </w:tcPr>
          <w:p w:rsidR="00921773" w:rsidRPr="00921773" w:rsidRDefault="00921773" w:rsidP="00921773">
            <w:pPr>
              <w:shd w:val="clear" w:color="auto" w:fill="FFFFFF"/>
              <w:jc w:val="center"/>
              <w:rPr>
                <w:sz w:val="20"/>
                <w:szCs w:val="24"/>
              </w:rPr>
            </w:pPr>
            <w:r w:rsidRPr="00921773">
              <w:rPr>
                <w:sz w:val="20"/>
                <w:szCs w:val="24"/>
              </w:rPr>
              <w:t>-</w:t>
            </w:r>
          </w:p>
        </w:tc>
        <w:tc>
          <w:tcPr>
            <w:tcW w:w="360" w:type="pct"/>
            <w:shd w:val="clear" w:color="auto" w:fill="FFFFFF"/>
          </w:tcPr>
          <w:p w:rsidR="00921773" w:rsidRPr="00921773" w:rsidRDefault="00921773" w:rsidP="00921773">
            <w:pPr>
              <w:shd w:val="clear" w:color="auto" w:fill="FFFFFF"/>
              <w:jc w:val="center"/>
              <w:rPr>
                <w:sz w:val="20"/>
                <w:szCs w:val="24"/>
              </w:rPr>
            </w:pPr>
            <w:r w:rsidRPr="00921773">
              <w:rPr>
                <w:sz w:val="20"/>
                <w:szCs w:val="24"/>
              </w:rPr>
              <w:t>75</w:t>
            </w:r>
          </w:p>
        </w:tc>
        <w:tc>
          <w:tcPr>
            <w:tcW w:w="360" w:type="pct"/>
            <w:shd w:val="clear" w:color="auto" w:fill="FFFFFF"/>
          </w:tcPr>
          <w:p w:rsidR="00921773" w:rsidRPr="00921773" w:rsidRDefault="00921773" w:rsidP="00921773">
            <w:pPr>
              <w:shd w:val="clear" w:color="auto" w:fill="FFFFFF"/>
              <w:jc w:val="center"/>
              <w:rPr>
                <w:sz w:val="20"/>
                <w:szCs w:val="24"/>
              </w:rPr>
            </w:pPr>
            <w:r w:rsidRPr="00921773">
              <w:rPr>
                <w:sz w:val="20"/>
                <w:szCs w:val="24"/>
              </w:rPr>
              <w:t>65</w:t>
            </w:r>
          </w:p>
        </w:tc>
        <w:tc>
          <w:tcPr>
            <w:tcW w:w="360" w:type="pct"/>
            <w:shd w:val="clear" w:color="auto" w:fill="FFFFFF"/>
          </w:tcPr>
          <w:p w:rsidR="00921773" w:rsidRPr="00921773" w:rsidRDefault="00921773" w:rsidP="00921773">
            <w:pPr>
              <w:shd w:val="clear" w:color="auto" w:fill="FFFFFF"/>
              <w:jc w:val="center"/>
              <w:rPr>
                <w:sz w:val="20"/>
                <w:szCs w:val="24"/>
              </w:rPr>
            </w:pPr>
            <w:r w:rsidRPr="00921773">
              <w:rPr>
                <w:sz w:val="20"/>
                <w:szCs w:val="24"/>
              </w:rPr>
              <w:t>62.43</w:t>
            </w:r>
          </w:p>
        </w:tc>
        <w:tc>
          <w:tcPr>
            <w:tcW w:w="385" w:type="pct"/>
            <w:shd w:val="clear" w:color="auto" w:fill="FFFFFF"/>
          </w:tcPr>
          <w:p w:rsidR="00921773" w:rsidRPr="00921773" w:rsidRDefault="00921773" w:rsidP="00921773">
            <w:pPr>
              <w:shd w:val="clear" w:color="auto" w:fill="FFFFFF"/>
              <w:jc w:val="center"/>
              <w:rPr>
                <w:sz w:val="20"/>
                <w:szCs w:val="24"/>
              </w:rPr>
            </w:pPr>
            <w:r w:rsidRPr="00921773">
              <w:rPr>
                <w:sz w:val="20"/>
                <w:szCs w:val="24"/>
              </w:rPr>
              <w:t>63.3</w:t>
            </w:r>
          </w:p>
        </w:tc>
        <w:tc>
          <w:tcPr>
            <w:tcW w:w="360" w:type="pct"/>
            <w:shd w:val="clear" w:color="auto" w:fill="FFFFFF"/>
          </w:tcPr>
          <w:p w:rsidR="00921773" w:rsidRPr="00921773" w:rsidRDefault="00921773" w:rsidP="00921773">
            <w:pPr>
              <w:shd w:val="clear" w:color="auto" w:fill="FFFFFF"/>
              <w:jc w:val="center"/>
              <w:rPr>
                <w:sz w:val="20"/>
                <w:szCs w:val="24"/>
              </w:rPr>
            </w:pPr>
            <w:r w:rsidRPr="00921773">
              <w:rPr>
                <w:sz w:val="20"/>
                <w:szCs w:val="24"/>
              </w:rPr>
              <w:t>64.41</w:t>
            </w:r>
          </w:p>
        </w:tc>
        <w:tc>
          <w:tcPr>
            <w:tcW w:w="385" w:type="pct"/>
            <w:shd w:val="clear" w:color="auto" w:fill="FFFFFF"/>
          </w:tcPr>
          <w:p w:rsidR="00921773" w:rsidRPr="00921773" w:rsidRDefault="00921773" w:rsidP="00921773">
            <w:pPr>
              <w:shd w:val="clear" w:color="auto" w:fill="FFFFFF"/>
              <w:jc w:val="center"/>
              <w:rPr>
                <w:sz w:val="20"/>
                <w:szCs w:val="24"/>
              </w:rPr>
            </w:pPr>
            <w:r w:rsidRPr="00921773">
              <w:rPr>
                <w:sz w:val="20"/>
                <w:szCs w:val="24"/>
              </w:rPr>
              <w:t>63.79</w:t>
            </w:r>
          </w:p>
        </w:tc>
        <w:tc>
          <w:tcPr>
            <w:tcW w:w="749" w:type="pct"/>
            <w:shd w:val="clear" w:color="auto" w:fill="FFFFFF"/>
          </w:tcPr>
          <w:p w:rsidR="00921773" w:rsidRPr="00867879" w:rsidRDefault="00921773" w:rsidP="005218AB">
            <w:pPr>
              <w:shd w:val="clear" w:color="auto" w:fill="FFFFFF"/>
              <w:rPr>
                <w:sz w:val="20"/>
                <w:szCs w:val="24"/>
              </w:rPr>
            </w:pPr>
          </w:p>
        </w:tc>
        <w:tc>
          <w:tcPr>
            <w:tcW w:w="430" w:type="pct"/>
            <w:shd w:val="clear" w:color="auto" w:fill="FFFFFF"/>
          </w:tcPr>
          <w:p w:rsidR="00921773" w:rsidRPr="00867879" w:rsidRDefault="00921773" w:rsidP="00921773">
            <w:pPr>
              <w:shd w:val="clear" w:color="auto" w:fill="FFFFFF"/>
              <w:jc w:val="center"/>
              <w:rPr>
                <w:sz w:val="20"/>
                <w:szCs w:val="24"/>
              </w:rPr>
            </w:pPr>
            <w:r w:rsidRPr="00867879">
              <w:rPr>
                <w:b/>
                <w:bCs/>
                <w:sz w:val="20"/>
                <w:szCs w:val="24"/>
              </w:rPr>
              <w:t>Attention Required</w:t>
            </w:r>
          </w:p>
        </w:tc>
      </w:tr>
      <w:tr w:rsidR="00921773" w:rsidRPr="00A1368B" w:rsidTr="00921773">
        <w:tblPrEx>
          <w:tblCellMar>
            <w:top w:w="0" w:type="dxa"/>
            <w:bottom w:w="0" w:type="dxa"/>
          </w:tblCellMar>
        </w:tblPrEx>
        <w:trPr>
          <w:trHeight w:val="259"/>
          <w:jc w:val="center"/>
        </w:trPr>
        <w:tc>
          <w:tcPr>
            <w:tcW w:w="584" w:type="pct"/>
            <w:shd w:val="clear" w:color="auto" w:fill="FFFFFF"/>
          </w:tcPr>
          <w:p w:rsidR="00921773" w:rsidRPr="00867879" w:rsidRDefault="00921773" w:rsidP="005218AB">
            <w:pPr>
              <w:shd w:val="clear" w:color="auto" w:fill="FFFFFF"/>
              <w:rPr>
                <w:sz w:val="20"/>
                <w:szCs w:val="24"/>
              </w:rPr>
            </w:pPr>
            <w:r w:rsidRPr="00867879">
              <w:rPr>
                <w:sz w:val="20"/>
                <w:szCs w:val="24"/>
              </w:rPr>
              <w:t>Participants in computer training programs at all community facilities</w:t>
            </w:r>
          </w:p>
        </w:tc>
        <w:tc>
          <w:tcPr>
            <w:tcW w:w="256" w:type="pct"/>
            <w:shd w:val="clear" w:color="auto" w:fill="FFFFFF"/>
          </w:tcPr>
          <w:p w:rsidR="00921773" w:rsidRPr="00867879" w:rsidRDefault="00921773" w:rsidP="00921773">
            <w:pPr>
              <w:shd w:val="clear" w:color="auto" w:fill="FFFFFF"/>
              <w:jc w:val="center"/>
              <w:rPr>
                <w:sz w:val="20"/>
                <w:szCs w:val="24"/>
              </w:rPr>
            </w:pPr>
            <w:r w:rsidRPr="00867879">
              <w:rPr>
                <w:sz w:val="20"/>
                <w:szCs w:val="24"/>
              </w:rPr>
              <w:t>No.</w:t>
            </w:r>
          </w:p>
        </w:tc>
        <w:tc>
          <w:tcPr>
            <w:tcW w:w="385" w:type="pct"/>
            <w:shd w:val="clear" w:color="auto" w:fill="FFFFFF"/>
          </w:tcPr>
          <w:p w:rsidR="00921773" w:rsidRPr="00867879" w:rsidRDefault="00921773" w:rsidP="00921773">
            <w:pPr>
              <w:shd w:val="clear" w:color="auto" w:fill="FFFFFF"/>
              <w:jc w:val="center"/>
              <w:rPr>
                <w:sz w:val="20"/>
                <w:szCs w:val="24"/>
              </w:rPr>
            </w:pPr>
            <w:r w:rsidRPr="00867879">
              <w:rPr>
                <w:sz w:val="20"/>
                <w:szCs w:val="24"/>
              </w:rPr>
              <w:t>760</w:t>
            </w:r>
          </w:p>
        </w:tc>
        <w:tc>
          <w:tcPr>
            <w:tcW w:w="385" w:type="pct"/>
            <w:shd w:val="clear" w:color="auto" w:fill="FFFFFF"/>
          </w:tcPr>
          <w:p w:rsidR="00921773" w:rsidRPr="00867879" w:rsidRDefault="00921773" w:rsidP="00921773">
            <w:pPr>
              <w:shd w:val="clear" w:color="auto" w:fill="FFFFFF"/>
              <w:jc w:val="center"/>
              <w:rPr>
                <w:sz w:val="20"/>
                <w:szCs w:val="24"/>
              </w:rPr>
            </w:pPr>
            <w:r w:rsidRPr="00867879">
              <w:rPr>
                <w:sz w:val="20"/>
                <w:szCs w:val="24"/>
              </w:rPr>
              <w:t>793</w:t>
            </w:r>
          </w:p>
        </w:tc>
        <w:tc>
          <w:tcPr>
            <w:tcW w:w="360" w:type="pct"/>
            <w:shd w:val="clear" w:color="auto" w:fill="FFFFFF"/>
          </w:tcPr>
          <w:p w:rsidR="00921773" w:rsidRPr="00867879" w:rsidRDefault="00921773" w:rsidP="00921773">
            <w:pPr>
              <w:shd w:val="clear" w:color="auto" w:fill="FFFFFF"/>
              <w:jc w:val="center"/>
              <w:rPr>
                <w:sz w:val="20"/>
                <w:szCs w:val="24"/>
              </w:rPr>
            </w:pPr>
            <w:r w:rsidRPr="00867879">
              <w:rPr>
                <w:sz w:val="20"/>
                <w:szCs w:val="24"/>
              </w:rPr>
              <w:t>1,200</w:t>
            </w:r>
          </w:p>
        </w:tc>
        <w:tc>
          <w:tcPr>
            <w:tcW w:w="360" w:type="pct"/>
            <w:shd w:val="clear" w:color="auto" w:fill="FFFFFF"/>
          </w:tcPr>
          <w:p w:rsidR="00921773" w:rsidRPr="00867879" w:rsidRDefault="00921773" w:rsidP="00921773">
            <w:pPr>
              <w:shd w:val="clear" w:color="auto" w:fill="FFFFFF"/>
              <w:jc w:val="center"/>
              <w:rPr>
                <w:sz w:val="20"/>
                <w:szCs w:val="24"/>
              </w:rPr>
            </w:pPr>
            <w:r w:rsidRPr="00867879">
              <w:rPr>
                <w:sz w:val="20"/>
                <w:szCs w:val="24"/>
              </w:rPr>
              <w:t>460</w:t>
            </w:r>
          </w:p>
        </w:tc>
        <w:tc>
          <w:tcPr>
            <w:tcW w:w="360" w:type="pct"/>
            <w:shd w:val="clear" w:color="auto" w:fill="FFFFFF"/>
          </w:tcPr>
          <w:p w:rsidR="00921773" w:rsidRPr="00867879" w:rsidRDefault="00921773" w:rsidP="00921773">
            <w:pPr>
              <w:shd w:val="clear" w:color="auto" w:fill="FFFFFF"/>
              <w:jc w:val="center"/>
              <w:rPr>
                <w:sz w:val="20"/>
                <w:szCs w:val="24"/>
              </w:rPr>
            </w:pPr>
            <w:r>
              <w:rPr>
                <w:sz w:val="20"/>
                <w:szCs w:val="24"/>
              </w:rPr>
              <w:t>108</w:t>
            </w:r>
          </w:p>
        </w:tc>
        <w:tc>
          <w:tcPr>
            <w:tcW w:w="385" w:type="pct"/>
            <w:shd w:val="clear" w:color="auto" w:fill="FFFFFF"/>
          </w:tcPr>
          <w:p w:rsidR="00921773" w:rsidRPr="00867879" w:rsidRDefault="00921773" w:rsidP="00921773">
            <w:pPr>
              <w:shd w:val="clear" w:color="auto" w:fill="FFFFFF"/>
              <w:jc w:val="center"/>
              <w:rPr>
                <w:sz w:val="20"/>
                <w:szCs w:val="24"/>
              </w:rPr>
            </w:pPr>
            <w:r>
              <w:rPr>
                <w:sz w:val="20"/>
                <w:szCs w:val="24"/>
              </w:rPr>
              <w:t>240</w:t>
            </w:r>
          </w:p>
        </w:tc>
        <w:tc>
          <w:tcPr>
            <w:tcW w:w="360" w:type="pct"/>
            <w:shd w:val="clear" w:color="auto" w:fill="FFFFFF"/>
          </w:tcPr>
          <w:p w:rsidR="00921773" w:rsidRPr="00867879" w:rsidRDefault="00921773" w:rsidP="00921773">
            <w:pPr>
              <w:shd w:val="clear" w:color="auto" w:fill="FFFFFF"/>
              <w:jc w:val="center"/>
              <w:rPr>
                <w:sz w:val="20"/>
                <w:szCs w:val="24"/>
              </w:rPr>
            </w:pPr>
            <w:r w:rsidRPr="00867879">
              <w:rPr>
                <w:sz w:val="20"/>
                <w:szCs w:val="24"/>
              </w:rPr>
              <w:t>21</w:t>
            </w:r>
          </w:p>
        </w:tc>
        <w:tc>
          <w:tcPr>
            <w:tcW w:w="385" w:type="pct"/>
            <w:shd w:val="clear" w:color="auto" w:fill="FFFFFF"/>
          </w:tcPr>
          <w:p w:rsidR="00921773" w:rsidRPr="00867879" w:rsidRDefault="00921773" w:rsidP="00921773">
            <w:pPr>
              <w:shd w:val="clear" w:color="auto" w:fill="FFFFFF"/>
              <w:jc w:val="center"/>
              <w:rPr>
                <w:sz w:val="20"/>
                <w:szCs w:val="24"/>
              </w:rPr>
            </w:pPr>
            <w:r w:rsidRPr="00867879">
              <w:rPr>
                <w:sz w:val="20"/>
                <w:szCs w:val="24"/>
              </w:rPr>
              <w:t>829</w:t>
            </w:r>
          </w:p>
        </w:tc>
        <w:tc>
          <w:tcPr>
            <w:tcW w:w="749" w:type="pct"/>
            <w:shd w:val="clear" w:color="auto" w:fill="FFFFFF"/>
          </w:tcPr>
          <w:p w:rsidR="00921773" w:rsidRDefault="00921773" w:rsidP="005218AB">
            <w:pPr>
              <w:shd w:val="clear" w:color="auto" w:fill="FFFFFF"/>
              <w:rPr>
                <w:sz w:val="20"/>
                <w:szCs w:val="24"/>
              </w:rPr>
            </w:pPr>
            <w:r w:rsidRPr="00867879">
              <w:rPr>
                <w:sz w:val="20"/>
                <w:szCs w:val="24"/>
              </w:rPr>
              <w:t>The outcome was below target.</w:t>
            </w:r>
          </w:p>
          <w:p w:rsidR="00921773" w:rsidRPr="00867879" w:rsidRDefault="00921773" w:rsidP="005218AB">
            <w:pPr>
              <w:shd w:val="clear" w:color="auto" w:fill="FFFFFF"/>
              <w:rPr>
                <w:sz w:val="20"/>
                <w:szCs w:val="24"/>
              </w:rPr>
            </w:pPr>
          </w:p>
          <w:p w:rsidR="00921773" w:rsidRPr="00867879" w:rsidRDefault="00921773" w:rsidP="00921773">
            <w:pPr>
              <w:shd w:val="clear" w:color="auto" w:fill="FFFFFF"/>
              <w:jc w:val="center"/>
              <w:rPr>
                <w:sz w:val="20"/>
                <w:szCs w:val="24"/>
              </w:rPr>
            </w:pPr>
            <w:r w:rsidRPr="00867879">
              <w:rPr>
                <w:b/>
                <w:bCs/>
                <w:sz w:val="20"/>
                <w:szCs w:val="24"/>
              </w:rPr>
              <w:t>Remedial Action</w:t>
            </w:r>
          </w:p>
          <w:p w:rsidR="00921773" w:rsidRPr="00867879" w:rsidRDefault="00921773" w:rsidP="005218AB">
            <w:pPr>
              <w:shd w:val="clear" w:color="auto" w:fill="FFFFFF"/>
              <w:rPr>
                <w:sz w:val="20"/>
                <w:szCs w:val="24"/>
              </w:rPr>
            </w:pPr>
            <w:r w:rsidRPr="00867879">
              <w:rPr>
                <w:sz w:val="20"/>
                <w:szCs w:val="24"/>
              </w:rPr>
              <w:t>Training program will be reviewed to assess demand and capability.</w:t>
            </w:r>
          </w:p>
        </w:tc>
        <w:tc>
          <w:tcPr>
            <w:tcW w:w="430" w:type="pct"/>
            <w:shd w:val="clear" w:color="auto" w:fill="FFFFFF"/>
          </w:tcPr>
          <w:p w:rsidR="00921773" w:rsidRPr="00867879" w:rsidRDefault="00921773" w:rsidP="00921773">
            <w:pPr>
              <w:shd w:val="clear" w:color="auto" w:fill="FFFFFF"/>
              <w:jc w:val="center"/>
              <w:rPr>
                <w:sz w:val="20"/>
                <w:szCs w:val="24"/>
              </w:rPr>
            </w:pPr>
            <w:r w:rsidRPr="00867879">
              <w:rPr>
                <w:b/>
                <w:bCs/>
                <w:sz w:val="20"/>
                <w:szCs w:val="24"/>
              </w:rPr>
              <w:t>Attention Required</w:t>
            </w:r>
          </w:p>
        </w:tc>
      </w:tr>
      <w:tr w:rsidR="00921773" w:rsidRPr="00A1368B" w:rsidTr="00921773">
        <w:tblPrEx>
          <w:tblCellMar>
            <w:top w:w="0" w:type="dxa"/>
            <w:bottom w:w="0" w:type="dxa"/>
          </w:tblCellMar>
        </w:tblPrEx>
        <w:trPr>
          <w:trHeight w:val="259"/>
          <w:jc w:val="center"/>
        </w:trPr>
        <w:tc>
          <w:tcPr>
            <w:tcW w:w="584" w:type="pct"/>
            <w:shd w:val="clear" w:color="auto" w:fill="FFFFFF"/>
          </w:tcPr>
          <w:p w:rsidR="00921773" w:rsidRPr="00867879" w:rsidRDefault="00921773" w:rsidP="005218AB">
            <w:pPr>
              <w:shd w:val="clear" w:color="auto" w:fill="FFFFFF"/>
              <w:rPr>
                <w:sz w:val="20"/>
                <w:szCs w:val="24"/>
              </w:rPr>
            </w:pPr>
            <w:r w:rsidRPr="00867879">
              <w:rPr>
                <w:sz w:val="20"/>
                <w:szCs w:val="24"/>
              </w:rPr>
              <w:t>Volunteers involved with City of Sydney services, programs and events</w:t>
            </w:r>
          </w:p>
        </w:tc>
        <w:tc>
          <w:tcPr>
            <w:tcW w:w="256" w:type="pct"/>
            <w:shd w:val="clear" w:color="auto" w:fill="FFFFFF"/>
          </w:tcPr>
          <w:p w:rsidR="00921773" w:rsidRPr="00867879" w:rsidRDefault="00921773" w:rsidP="00921773">
            <w:pPr>
              <w:shd w:val="clear" w:color="auto" w:fill="FFFFFF"/>
              <w:jc w:val="center"/>
              <w:rPr>
                <w:sz w:val="20"/>
                <w:szCs w:val="24"/>
              </w:rPr>
            </w:pPr>
            <w:r w:rsidRPr="00867879">
              <w:rPr>
                <w:sz w:val="20"/>
                <w:szCs w:val="24"/>
              </w:rPr>
              <w:t>No.</w:t>
            </w:r>
          </w:p>
        </w:tc>
        <w:tc>
          <w:tcPr>
            <w:tcW w:w="385" w:type="pct"/>
            <w:shd w:val="clear" w:color="auto" w:fill="FFFFFF"/>
          </w:tcPr>
          <w:p w:rsidR="00921773" w:rsidRPr="00867879" w:rsidRDefault="00921773" w:rsidP="00921773">
            <w:pPr>
              <w:shd w:val="clear" w:color="auto" w:fill="FFFFFF"/>
              <w:jc w:val="center"/>
              <w:rPr>
                <w:sz w:val="20"/>
                <w:szCs w:val="24"/>
              </w:rPr>
            </w:pPr>
            <w:r w:rsidRPr="00867879">
              <w:rPr>
                <w:b/>
                <w:bCs/>
                <w:sz w:val="20"/>
                <w:szCs w:val="24"/>
              </w:rPr>
              <w:t>-</w:t>
            </w:r>
          </w:p>
        </w:tc>
        <w:tc>
          <w:tcPr>
            <w:tcW w:w="385" w:type="pct"/>
            <w:shd w:val="clear" w:color="auto" w:fill="FFFFFF"/>
          </w:tcPr>
          <w:p w:rsidR="00921773" w:rsidRPr="00867879" w:rsidRDefault="00921773" w:rsidP="00921773">
            <w:pPr>
              <w:shd w:val="clear" w:color="auto" w:fill="FFFFFF"/>
              <w:jc w:val="center"/>
              <w:rPr>
                <w:sz w:val="20"/>
                <w:szCs w:val="24"/>
              </w:rPr>
            </w:pPr>
            <w:r w:rsidRPr="00867879">
              <w:rPr>
                <w:b/>
                <w:bCs/>
                <w:sz w:val="20"/>
                <w:szCs w:val="24"/>
              </w:rPr>
              <w:t>-</w:t>
            </w:r>
          </w:p>
        </w:tc>
        <w:tc>
          <w:tcPr>
            <w:tcW w:w="360" w:type="pct"/>
            <w:shd w:val="clear" w:color="auto" w:fill="FFFFFF"/>
          </w:tcPr>
          <w:p w:rsidR="00921773" w:rsidRPr="00867879" w:rsidRDefault="00921773" w:rsidP="00921773">
            <w:pPr>
              <w:shd w:val="clear" w:color="auto" w:fill="FFFFFF"/>
              <w:jc w:val="center"/>
              <w:rPr>
                <w:sz w:val="20"/>
                <w:szCs w:val="24"/>
              </w:rPr>
            </w:pPr>
            <w:r w:rsidRPr="00867879">
              <w:rPr>
                <w:b/>
                <w:bCs/>
                <w:sz w:val="20"/>
                <w:szCs w:val="24"/>
              </w:rPr>
              <w:t>-</w:t>
            </w:r>
          </w:p>
        </w:tc>
        <w:tc>
          <w:tcPr>
            <w:tcW w:w="360" w:type="pct"/>
            <w:shd w:val="clear" w:color="auto" w:fill="FFFFFF"/>
          </w:tcPr>
          <w:p w:rsidR="00921773" w:rsidRPr="00867879" w:rsidRDefault="00921773" w:rsidP="00921773">
            <w:pPr>
              <w:shd w:val="clear" w:color="auto" w:fill="FFFFFF"/>
              <w:jc w:val="center"/>
              <w:rPr>
                <w:sz w:val="20"/>
                <w:szCs w:val="24"/>
              </w:rPr>
            </w:pPr>
            <w:r w:rsidRPr="00867879">
              <w:rPr>
                <w:sz w:val="20"/>
                <w:szCs w:val="24"/>
              </w:rPr>
              <w:t>751</w:t>
            </w:r>
          </w:p>
        </w:tc>
        <w:tc>
          <w:tcPr>
            <w:tcW w:w="360" w:type="pct"/>
            <w:shd w:val="clear" w:color="auto" w:fill="FFFFFF"/>
          </w:tcPr>
          <w:p w:rsidR="00921773" w:rsidRPr="00867879" w:rsidRDefault="00921773" w:rsidP="00921773">
            <w:pPr>
              <w:shd w:val="clear" w:color="auto" w:fill="FFFFFF"/>
              <w:jc w:val="center"/>
              <w:rPr>
                <w:sz w:val="20"/>
                <w:szCs w:val="24"/>
              </w:rPr>
            </w:pPr>
            <w:r w:rsidRPr="00867879">
              <w:rPr>
                <w:sz w:val="20"/>
                <w:szCs w:val="24"/>
              </w:rPr>
              <w:t>963</w:t>
            </w:r>
          </w:p>
        </w:tc>
        <w:tc>
          <w:tcPr>
            <w:tcW w:w="385" w:type="pct"/>
            <w:shd w:val="clear" w:color="auto" w:fill="FFFFFF"/>
          </w:tcPr>
          <w:p w:rsidR="00921773" w:rsidRPr="00867879" w:rsidRDefault="00921773" w:rsidP="00921773">
            <w:pPr>
              <w:shd w:val="clear" w:color="auto" w:fill="FFFFFF"/>
              <w:jc w:val="center"/>
              <w:rPr>
                <w:sz w:val="20"/>
                <w:szCs w:val="24"/>
              </w:rPr>
            </w:pPr>
            <w:r w:rsidRPr="00867879">
              <w:rPr>
                <w:sz w:val="20"/>
                <w:szCs w:val="24"/>
              </w:rPr>
              <w:t>1,410</w:t>
            </w:r>
          </w:p>
        </w:tc>
        <w:tc>
          <w:tcPr>
            <w:tcW w:w="360" w:type="pct"/>
            <w:shd w:val="clear" w:color="auto" w:fill="FFFFFF"/>
          </w:tcPr>
          <w:p w:rsidR="00921773" w:rsidRPr="00867879" w:rsidRDefault="00921773" w:rsidP="00921773">
            <w:pPr>
              <w:shd w:val="clear" w:color="auto" w:fill="FFFFFF"/>
              <w:jc w:val="center"/>
              <w:rPr>
                <w:sz w:val="20"/>
                <w:szCs w:val="24"/>
              </w:rPr>
            </w:pPr>
            <w:r w:rsidRPr="00867879">
              <w:rPr>
                <w:sz w:val="20"/>
                <w:szCs w:val="24"/>
              </w:rPr>
              <w:t>0</w:t>
            </w:r>
          </w:p>
        </w:tc>
        <w:tc>
          <w:tcPr>
            <w:tcW w:w="385" w:type="pct"/>
            <w:shd w:val="clear" w:color="auto" w:fill="FFFFFF"/>
          </w:tcPr>
          <w:p w:rsidR="00921773" w:rsidRPr="00867879" w:rsidRDefault="00921773" w:rsidP="00921773">
            <w:pPr>
              <w:shd w:val="clear" w:color="auto" w:fill="FFFFFF"/>
              <w:jc w:val="center"/>
              <w:rPr>
                <w:sz w:val="20"/>
                <w:szCs w:val="24"/>
              </w:rPr>
            </w:pPr>
            <w:r w:rsidRPr="00867879">
              <w:rPr>
                <w:sz w:val="20"/>
                <w:szCs w:val="24"/>
              </w:rPr>
              <w:t>3,124</w:t>
            </w:r>
          </w:p>
        </w:tc>
        <w:tc>
          <w:tcPr>
            <w:tcW w:w="749" w:type="pct"/>
            <w:shd w:val="clear" w:color="auto" w:fill="FFFFFF"/>
          </w:tcPr>
          <w:p w:rsidR="00921773" w:rsidRPr="00867879" w:rsidRDefault="00921773" w:rsidP="005218AB">
            <w:pPr>
              <w:shd w:val="clear" w:color="auto" w:fill="FFFFFF"/>
              <w:rPr>
                <w:sz w:val="20"/>
                <w:szCs w:val="24"/>
              </w:rPr>
            </w:pPr>
          </w:p>
        </w:tc>
        <w:tc>
          <w:tcPr>
            <w:tcW w:w="430" w:type="pct"/>
            <w:shd w:val="clear" w:color="auto" w:fill="FFFFFF"/>
          </w:tcPr>
          <w:p w:rsidR="00921773" w:rsidRPr="00867879" w:rsidRDefault="00921773" w:rsidP="005218AB">
            <w:pPr>
              <w:shd w:val="clear" w:color="auto" w:fill="FFFFFF"/>
              <w:rPr>
                <w:sz w:val="20"/>
                <w:szCs w:val="24"/>
              </w:rPr>
            </w:pPr>
            <w:r w:rsidRPr="00867879">
              <w:rPr>
                <w:b/>
                <w:bCs/>
                <w:sz w:val="20"/>
                <w:szCs w:val="24"/>
              </w:rPr>
              <w:t>On Track</w:t>
            </w:r>
          </w:p>
        </w:tc>
      </w:tr>
    </w:tbl>
    <w:p w:rsidR="00D10EFB" w:rsidRDefault="00D10EFB">
      <w:pPr>
        <w:rPr>
          <w:szCs w:val="24"/>
        </w:rPr>
      </w:pPr>
    </w:p>
    <w:p w:rsidR="00A07BC0" w:rsidRDefault="00921773">
      <w:pPr>
        <w:rPr>
          <w:b/>
          <w:szCs w:val="24"/>
        </w:rPr>
      </w:pPr>
      <w:r>
        <w:rPr>
          <w:b/>
          <w:szCs w:val="24"/>
        </w:rPr>
        <w:t xml:space="preserve">Companion animals - </w:t>
      </w:r>
    </w:p>
    <w:p w:rsidR="00921773" w:rsidRPr="00921773" w:rsidRDefault="00921773">
      <w:pPr>
        <w:rPr>
          <w:b/>
          <w:szCs w:val="24"/>
        </w:rPr>
      </w:pPr>
      <w:r>
        <w:rPr>
          <w:b/>
          <w:szCs w:val="24"/>
        </w:rPr>
        <w:t xml:space="preserve">Support and educate the community in responsible pet ownership and assist residents to meet their </w:t>
      </w:r>
    </w:p>
    <w:p w:rsidR="00921773" w:rsidRDefault="00921773">
      <w:pPr>
        <w:rPr>
          <w:szCs w:val="24"/>
        </w:rPr>
      </w:pPr>
    </w:p>
    <w:tbl>
      <w:tblPr>
        <w:tblW w:w="6120" w:type="pct"/>
        <w:jc w:val="center"/>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305"/>
        <w:gridCol w:w="573"/>
        <w:gridCol w:w="858"/>
        <w:gridCol w:w="858"/>
        <w:gridCol w:w="803"/>
        <w:gridCol w:w="803"/>
        <w:gridCol w:w="803"/>
        <w:gridCol w:w="858"/>
        <w:gridCol w:w="803"/>
        <w:gridCol w:w="858"/>
        <w:gridCol w:w="1670"/>
        <w:gridCol w:w="957"/>
      </w:tblGrid>
      <w:tr w:rsidR="00921773" w:rsidRPr="00A1368B" w:rsidTr="00921773">
        <w:tblPrEx>
          <w:tblCellMar>
            <w:top w:w="0" w:type="dxa"/>
            <w:bottom w:w="0" w:type="dxa"/>
          </w:tblCellMar>
        </w:tblPrEx>
        <w:trPr>
          <w:trHeight w:val="259"/>
          <w:jc w:val="center"/>
        </w:trPr>
        <w:tc>
          <w:tcPr>
            <w:tcW w:w="585" w:type="pct"/>
            <w:shd w:val="clear" w:color="auto" w:fill="FFFFFF"/>
          </w:tcPr>
          <w:p w:rsidR="00921773" w:rsidRPr="00A1368B" w:rsidRDefault="00921773" w:rsidP="005218AB">
            <w:pPr>
              <w:shd w:val="clear" w:color="auto" w:fill="FFFFFF"/>
              <w:rPr>
                <w:b/>
                <w:bCs/>
                <w:sz w:val="20"/>
                <w:szCs w:val="24"/>
              </w:rPr>
            </w:pPr>
            <w:r w:rsidRPr="00A1368B">
              <w:rPr>
                <w:b/>
                <w:bCs/>
                <w:sz w:val="20"/>
                <w:szCs w:val="24"/>
              </w:rPr>
              <w:t>Key Performance Indicator</w:t>
            </w:r>
          </w:p>
        </w:tc>
        <w:tc>
          <w:tcPr>
            <w:tcW w:w="257" w:type="pct"/>
            <w:shd w:val="clear" w:color="auto" w:fill="FFFFFF"/>
          </w:tcPr>
          <w:p w:rsidR="00921773" w:rsidRPr="00A1368B" w:rsidRDefault="00921773" w:rsidP="005218AB">
            <w:pPr>
              <w:shd w:val="clear" w:color="auto" w:fill="FFFFFF"/>
              <w:jc w:val="center"/>
              <w:rPr>
                <w:b/>
                <w:bCs/>
                <w:sz w:val="20"/>
                <w:szCs w:val="24"/>
              </w:rPr>
            </w:pPr>
            <w:r w:rsidRPr="00A1368B">
              <w:rPr>
                <w:b/>
                <w:bCs/>
                <w:sz w:val="20"/>
                <w:szCs w:val="24"/>
              </w:rPr>
              <w:t>Unit</w:t>
            </w:r>
          </w:p>
        </w:tc>
        <w:tc>
          <w:tcPr>
            <w:tcW w:w="385" w:type="pct"/>
            <w:shd w:val="clear" w:color="auto" w:fill="FFFFFF"/>
          </w:tcPr>
          <w:p w:rsidR="00921773" w:rsidRPr="00A1368B" w:rsidRDefault="00921773" w:rsidP="005218AB">
            <w:pPr>
              <w:shd w:val="clear" w:color="auto" w:fill="FFFFFF"/>
              <w:jc w:val="center"/>
              <w:rPr>
                <w:b/>
                <w:bCs/>
                <w:sz w:val="20"/>
                <w:szCs w:val="24"/>
              </w:rPr>
            </w:pPr>
            <w:r w:rsidRPr="00A1368B">
              <w:rPr>
                <w:b/>
                <w:bCs/>
                <w:sz w:val="20"/>
                <w:szCs w:val="24"/>
              </w:rPr>
              <w:t>2009/10 Result</w:t>
            </w:r>
          </w:p>
        </w:tc>
        <w:tc>
          <w:tcPr>
            <w:tcW w:w="385" w:type="pct"/>
            <w:shd w:val="clear" w:color="auto" w:fill="FFFFFF"/>
          </w:tcPr>
          <w:p w:rsidR="00921773" w:rsidRPr="00A1368B" w:rsidRDefault="00921773" w:rsidP="005218AB">
            <w:pPr>
              <w:shd w:val="clear" w:color="auto" w:fill="FFFFFF"/>
              <w:jc w:val="center"/>
              <w:rPr>
                <w:b/>
                <w:bCs/>
                <w:sz w:val="20"/>
                <w:szCs w:val="24"/>
              </w:rPr>
            </w:pPr>
            <w:r w:rsidRPr="00A1368B">
              <w:rPr>
                <w:b/>
                <w:bCs/>
                <w:sz w:val="20"/>
                <w:szCs w:val="24"/>
              </w:rPr>
              <w:t>2010/11 Result</w:t>
            </w:r>
          </w:p>
        </w:tc>
        <w:tc>
          <w:tcPr>
            <w:tcW w:w="360" w:type="pct"/>
            <w:shd w:val="clear" w:color="auto" w:fill="FFFFFF"/>
          </w:tcPr>
          <w:p w:rsidR="00921773" w:rsidRPr="00A1368B" w:rsidRDefault="00921773" w:rsidP="005218AB">
            <w:pPr>
              <w:shd w:val="clear" w:color="auto" w:fill="FFFFFF"/>
              <w:jc w:val="center"/>
              <w:rPr>
                <w:b/>
                <w:bCs/>
                <w:sz w:val="20"/>
                <w:szCs w:val="24"/>
              </w:rPr>
            </w:pPr>
            <w:r w:rsidRPr="00A1368B">
              <w:rPr>
                <w:b/>
                <w:bCs/>
                <w:sz w:val="20"/>
                <w:szCs w:val="24"/>
              </w:rPr>
              <w:t>2011/12 Target</w:t>
            </w:r>
          </w:p>
        </w:tc>
        <w:tc>
          <w:tcPr>
            <w:tcW w:w="360" w:type="pct"/>
            <w:shd w:val="clear" w:color="auto" w:fill="FFFFFF"/>
          </w:tcPr>
          <w:p w:rsidR="00921773" w:rsidRPr="00A1368B" w:rsidRDefault="00921773" w:rsidP="005218AB">
            <w:pPr>
              <w:shd w:val="clear" w:color="auto" w:fill="FFFFFF"/>
              <w:jc w:val="center"/>
              <w:rPr>
                <w:b/>
                <w:bCs/>
                <w:sz w:val="20"/>
                <w:szCs w:val="24"/>
              </w:rPr>
            </w:pPr>
            <w:r w:rsidRPr="00A1368B">
              <w:rPr>
                <w:b/>
                <w:bCs/>
                <w:sz w:val="20"/>
                <w:szCs w:val="24"/>
              </w:rPr>
              <w:t>2011/12 Result Q1</w:t>
            </w:r>
          </w:p>
        </w:tc>
        <w:tc>
          <w:tcPr>
            <w:tcW w:w="360" w:type="pct"/>
            <w:shd w:val="clear" w:color="auto" w:fill="FFFFFF"/>
          </w:tcPr>
          <w:p w:rsidR="00921773" w:rsidRPr="00A1368B" w:rsidRDefault="00921773" w:rsidP="005218AB">
            <w:pPr>
              <w:shd w:val="clear" w:color="auto" w:fill="FFFFFF"/>
              <w:jc w:val="center"/>
              <w:rPr>
                <w:b/>
                <w:bCs/>
                <w:sz w:val="20"/>
                <w:szCs w:val="24"/>
              </w:rPr>
            </w:pPr>
            <w:r w:rsidRPr="00A1368B">
              <w:rPr>
                <w:b/>
                <w:bCs/>
                <w:sz w:val="20"/>
                <w:szCs w:val="24"/>
              </w:rPr>
              <w:t>2011/12 Result Q2</w:t>
            </w:r>
          </w:p>
        </w:tc>
        <w:tc>
          <w:tcPr>
            <w:tcW w:w="385" w:type="pct"/>
            <w:shd w:val="clear" w:color="auto" w:fill="FFFFFF"/>
          </w:tcPr>
          <w:p w:rsidR="00921773" w:rsidRPr="00A1368B" w:rsidRDefault="00921773" w:rsidP="005218AB">
            <w:pPr>
              <w:shd w:val="clear" w:color="auto" w:fill="FFFFFF"/>
              <w:jc w:val="center"/>
              <w:rPr>
                <w:b/>
                <w:sz w:val="20"/>
                <w:szCs w:val="24"/>
              </w:rPr>
            </w:pPr>
            <w:r w:rsidRPr="00A1368B">
              <w:rPr>
                <w:b/>
                <w:sz w:val="20"/>
                <w:szCs w:val="24"/>
              </w:rPr>
              <w:t>2011/12 Result Q3</w:t>
            </w:r>
          </w:p>
        </w:tc>
        <w:tc>
          <w:tcPr>
            <w:tcW w:w="360" w:type="pct"/>
            <w:shd w:val="clear" w:color="auto" w:fill="FFFFFF"/>
          </w:tcPr>
          <w:p w:rsidR="00921773" w:rsidRPr="00A1368B" w:rsidRDefault="00921773" w:rsidP="005218AB">
            <w:pPr>
              <w:shd w:val="clear" w:color="auto" w:fill="FFFFFF"/>
              <w:jc w:val="center"/>
              <w:rPr>
                <w:b/>
                <w:sz w:val="20"/>
                <w:szCs w:val="24"/>
              </w:rPr>
            </w:pPr>
            <w:r w:rsidRPr="00A1368B">
              <w:rPr>
                <w:b/>
                <w:sz w:val="20"/>
                <w:szCs w:val="24"/>
              </w:rPr>
              <w:t>2011/12 Result Q4</w:t>
            </w:r>
          </w:p>
        </w:tc>
        <w:tc>
          <w:tcPr>
            <w:tcW w:w="385" w:type="pct"/>
            <w:shd w:val="clear" w:color="auto" w:fill="FFFFFF"/>
          </w:tcPr>
          <w:p w:rsidR="00921773" w:rsidRPr="00A1368B" w:rsidRDefault="00921773" w:rsidP="005218AB">
            <w:pPr>
              <w:shd w:val="clear" w:color="auto" w:fill="FFFFFF"/>
              <w:jc w:val="center"/>
              <w:rPr>
                <w:b/>
                <w:sz w:val="20"/>
                <w:szCs w:val="24"/>
              </w:rPr>
            </w:pPr>
            <w:r w:rsidRPr="00A1368B">
              <w:rPr>
                <w:b/>
                <w:sz w:val="20"/>
                <w:szCs w:val="24"/>
              </w:rPr>
              <w:t>YTD</w:t>
            </w:r>
          </w:p>
        </w:tc>
        <w:tc>
          <w:tcPr>
            <w:tcW w:w="749" w:type="pct"/>
            <w:shd w:val="clear" w:color="auto" w:fill="FFFFFF"/>
          </w:tcPr>
          <w:p w:rsidR="00921773" w:rsidRPr="00A1368B" w:rsidRDefault="00921773" w:rsidP="005218AB">
            <w:pPr>
              <w:shd w:val="clear" w:color="auto" w:fill="FFFFFF"/>
              <w:rPr>
                <w:b/>
                <w:bCs/>
                <w:sz w:val="20"/>
                <w:szCs w:val="24"/>
              </w:rPr>
            </w:pPr>
            <w:r w:rsidRPr="00A1368B">
              <w:rPr>
                <w:b/>
                <w:bCs/>
                <w:sz w:val="20"/>
                <w:szCs w:val="24"/>
              </w:rPr>
              <w:t>Comment</w:t>
            </w:r>
          </w:p>
        </w:tc>
        <w:tc>
          <w:tcPr>
            <w:tcW w:w="429" w:type="pct"/>
            <w:shd w:val="clear" w:color="auto" w:fill="FFFFFF"/>
          </w:tcPr>
          <w:p w:rsidR="00921773" w:rsidRPr="00A1368B" w:rsidRDefault="00921773" w:rsidP="005218AB">
            <w:pPr>
              <w:shd w:val="clear" w:color="auto" w:fill="FFFFFF"/>
              <w:rPr>
                <w:b/>
                <w:bCs/>
                <w:sz w:val="20"/>
                <w:szCs w:val="24"/>
              </w:rPr>
            </w:pPr>
            <w:r w:rsidRPr="00A1368B">
              <w:rPr>
                <w:b/>
                <w:bCs/>
                <w:sz w:val="20"/>
                <w:szCs w:val="24"/>
              </w:rPr>
              <w:t>Status</w:t>
            </w:r>
          </w:p>
        </w:tc>
      </w:tr>
      <w:tr w:rsidR="00921773" w:rsidRPr="00A1368B" w:rsidTr="00921773">
        <w:tblPrEx>
          <w:tblCellMar>
            <w:top w:w="0" w:type="dxa"/>
            <w:bottom w:w="0" w:type="dxa"/>
          </w:tblCellMar>
        </w:tblPrEx>
        <w:trPr>
          <w:trHeight w:val="259"/>
          <w:jc w:val="center"/>
        </w:trPr>
        <w:tc>
          <w:tcPr>
            <w:tcW w:w="585" w:type="pct"/>
            <w:shd w:val="clear" w:color="auto" w:fill="FFFFFF"/>
          </w:tcPr>
          <w:p w:rsidR="00921773" w:rsidRPr="00867879" w:rsidRDefault="00921773" w:rsidP="005218AB">
            <w:pPr>
              <w:shd w:val="clear" w:color="auto" w:fill="FFFFFF"/>
              <w:rPr>
                <w:sz w:val="20"/>
                <w:szCs w:val="24"/>
              </w:rPr>
            </w:pPr>
            <w:r w:rsidRPr="00867879">
              <w:rPr>
                <w:sz w:val="20"/>
                <w:szCs w:val="24"/>
              </w:rPr>
              <w:t>Dog obedience courses held</w:t>
            </w:r>
          </w:p>
        </w:tc>
        <w:tc>
          <w:tcPr>
            <w:tcW w:w="257" w:type="pct"/>
            <w:shd w:val="clear" w:color="auto" w:fill="FFFFFF"/>
          </w:tcPr>
          <w:p w:rsidR="00921773" w:rsidRPr="00867879" w:rsidRDefault="00921773" w:rsidP="00921773">
            <w:pPr>
              <w:shd w:val="clear" w:color="auto" w:fill="FFFFFF"/>
              <w:jc w:val="center"/>
              <w:rPr>
                <w:sz w:val="20"/>
                <w:szCs w:val="24"/>
              </w:rPr>
            </w:pPr>
            <w:r w:rsidRPr="00867879">
              <w:rPr>
                <w:sz w:val="20"/>
                <w:szCs w:val="24"/>
              </w:rPr>
              <w:t>No.</w:t>
            </w:r>
          </w:p>
        </w:tc>
        <w:tc>
          <w:tcPr>
            <w:tcW w:w="385" w:type="pct"/>
            <w:shd w:val="clear" w:color="auto" w:fill="FFFFFF"/>
          </w:tcPr>
          <w:p w:rsidR="00921773" w:rsidRPr="00867879" w:rsidRDefault="00921773" w:rsidP="00921773">
            <w:pPr>
              <w:shd w:val="clear" w:color="auto" w:fill="FFFFFF"/>
              <w:jc w:val="center"/>
              <w:rPr>
                <w:sz w:val="20"/>
                <w:szCs w:val="24"/>
              </w:rPr>
            </w:pPr>
            <w:r w:rsidRPr="00867879">
              <w:rPr>
                <w:b/>
                <w:bCs/>
                <w:sz w:val="20"/>
                <w:szCs w:val="24"/>
              </w:rPr>
              <w:t>-</w:t>
            </w:r>
          </w:p>
        </w:tc>
        <w:tc>
          <w:tcPr>
            <w:tcW w:w="385" w:type="pct"/>
            <w:shd w:val="clear" w:color="auto" w:fill="FFFFFF"/>
          </w:tcPr>
          <w:p w:rsidR="00921773" w:rsidRPr="00867879" w:rsidRDefault="00921773" w:rsidP="00921773">
            <w:pPr>
              <w:shd w:val="clear" w:color="auto" w:fill="FFFFFF"/>
              <w:jc w:val="center"/>
              <w:rPr>
                <w:sz w:val="20"/>
                <w:szCs w:val="24"/>
              </w:rPr>
            </w:pPr>
            <w:r w:rsidRPr="00867879">
              <w:rPr>
                <w:b/>
                <w:bCs/>
                <w:sz w:val="20"/>
                <w:szCs w:val="24"/>
              </w:rPr>
              <w:t>-</w:t>
            </w:r>
          </w:p>
        </w:tc>
        <w:tc>
          <w:tcPr>
            <w:tcW w:w="360" w:type="pct"/>
            <w:shd w:val="clear" w:color="auto" w:fill="FFFFFF"/>
          </w:tcPr>
          <w:p w:rsidR="00921773" w:rsidRPr="00867879" w:rsidRDefault="00921773" w:rsidP="00921773">
            <w:pPr>
              <w:shd w:val="clear" w:color="auto" w:fill="FFFFFF"/>
              <w:jc w:val="center"/>
              <w:rPr>
                <w:sz w:val="20"/>
                <w:szCs w:val="24"/>
              </w:rPr>
            </w:pPr>
            <w:r w:rsidRPr="00867879">
              <w:rPr>
                <w:sz w:val="20"/>
                <w:szCs w:val="24"/>
              </w:rPr>
              <w:t>4</w:t>
            </w:r>
          </w:p>
        </w:tc>
        <w:tc>
          <w:tcPr>
            <w:tcW w:w="360" w:type="pct"/>
            <w:shd w:val="clear" w:color="auto" w:fill="FFFFFF"/>
          </w:tcPr>
          <w:p w:rsidR="00921773" w:rsidRPr="00867879" w:rsidRDefault="00921773" w:rsidP="00921773">
            <w:pPr>
              <w:shd w:val="clear" w:color="auto" w:fill="FFFFFF"/>
              <w:jc w:val="center"/>
              <w:rPr>
                <w:sz w:val="20"/>
                <w:szCs w:val="24"/>
              </w:rPr>
            </w:pPr>
            <w:r w:rsidRPr="00867879">
              <w:rPr>
                <w:sz w:val="20"/>
                <w:szCs w:val="24"/>
              </w:rPr>
              <w:t>1</w:t>
            </w:r>
          </w:p>
        </w:tc>
        <w:tc>
          <w:tcPr>
            <w:tcW w:w="360" w:type="pct"/>
            <w:shd w:val="clear" w:color="auto" w:fill="FFFFFF"/>
          </w:tcPr>
          <w:p w:rsidR="00921773" w:rsidRPr="00867879" w:rsidRDefault="00921773" w:rsidP="00921773">
            <w:pPr>
              <w:shd w:val="clear" w:color="auto" w:fill="FFFFFF"/>
              <w:jc w:val="center"/>
              <w:rPr>
                <w:sz w:val="20"/>
                <w:szCs w:val="24"/>
              </w:rPr>
            </w:pPr>
            <w:r>
              <w:rPr>
                <w:sz w:val="20"/>
                <w:szCs w:val="24"/>
              </w:rPr>
              <w:t>1</w:t>
            </w:r>
          </w:p>
        </w:tc>
        <w:tc>
          <w:tcPr>
            <w:tcW w:w="385" w:type="pct"/>
            <w:shd w:val="clear" w:color="auto" w:fill="FFFFFF"/>
          </w:tcPr>
          <w:p w:rsidR="00921773" w:rsidRPr="00867879" w:rsidRDefault="00921773" w:rsidP="00921773">
            <w:pPr>
              <w:shd w:val="clear" w:color="auto" w:fill="FFFFFF"/>
              <w:jc w:val="center"/>
              <w:rPr>
                <w:sz w:val="20"/>
                <w:szCs w:val="24"/>
              </w:rPr>
            </w:pPr>
            <w:r>
              <w:rPr>
                <w:sz w:val="20"/>
                <w:szCs w:val="24"/>
              </w:rPr>
              <w:t>0</w:t>
            </w:r>
          </w:p>
        </w:tc>
        <w:tc>
          <w:tcPr>
            <w:tcW w:w="360" w:type="pct"/>
            <w:shd w:val="clear" w:color="auto" w:fill="FFFFFF"/>
          </w:tcPr>
          <w:p w:rsidR="00921773" w:rsidRPr="00867879" w:rsidRDefault="00921773" w:rsidP="00921773">
            <w:pPr>
              <w:shd w:val="clear" w:color="auto" w:fill="FFFFFF"/>
              <w:jc w:val="center"/>
              <w:rPr>
                <w:sz w:val="20"/>
                <w:szCs w:val="24"/>
              </w:rPr>
            </w:pPr>
            <w:r w:rsidRPr="00867879">
              <w:rPr>
                <w:sz w:val="20"/>
                <w:szCs w:val="24"/>
              </w:rPr>
              <w:t>2</w:t>
            </w:r>
          </w:p>
        </w:tc>
        <w:tc>
          <w:tcPr>
            <w:tcW w:w="385" w:type="pct"/>
            <w:shd w:val="clear" w:color="auto" w:fill="FFFFFF"/>
          </w:tcPr>
          <w:p w:rsidR="00921773" w:rsidRPr="00867879" w:rsidRDefault="00921773" w:rsidP="00921773">
            <w:pPr>
              <w:shd w:val="clear" w:color="auto" w:fill="FFFFFF"/>
              <w:jc w:val="center"/>
              <w:rPr>
                <w:sz w:val="20"/>
                <w:szCs w:val="24"/>
              </w:rPr>
            </w:pPr>
            <w:r w:rsidRPr="00867879">
              <w:rPr>
                <w:sz w:val="20"/>
                <w:szCs w:val="24"/>
              </w:rPr>
              <w:t>4</w:t>
            </w:r>
          </w:p>
        </w:tc>
        <w:tc>
          <w:tcPr>
            <w:tcW w:w="749" w:type="pct"/>
            <w:shd w:val="clear" w:color="auto" w:fill="FFFFFF"/>
          </w:tcPr>
          <w:p w:rsidR="00921773" w:rsidRPr="00867879" w:rsidRDefault="00921773" w:rsidP="005218AB">
            <w:pPr>
              <w:shd w:val="clear" w:color="auto" w:fill="FFFFFF"/>
              <w:rPr>
                <w:sz w:val="20"/>
                <w:szCs w:val="24"/>
              </w:rPr>
            </w:pPr>
          </w:p>
        </w:tc>
        <w:tc>
          <w:tcPr>
            <w:tcW w:w="429" w:type="pct"/>
            <w:shd w:val="clear" w:color="auto" w:fill="FFFFFF"/>
          </w:tcPr>
          <w:p w:rsidR="00921773" w:rsidRPr="00921773" w:rsidRDefault="00921773" w:rsidP="00921773">
            <w:pPr>
              <w:shd w:val="clear" w:color="auto" w:fill="FFFFFF"/>
              <w:jc w:val="center"/>
              <w:rPr>
                <w:b/>
                <w:sz w:val="20"/>
                <w:szCs w:val="24"/>
              </w:rPr>
            </w:pPr>
            <w:r w:rsidRPr="00921773">
              <w:rPr>
                <w:b/>
                <w:sz w:val="20"/>
                <w:szCs w:val="24"/>
              </w:rPr>
              <w:t>Indicator Only</w:t>
            </w:r>
          </w:p>
        </w:tc>
      </w:tr>
      <w:tr w:rsidR="00921773" w:rsidRPr="00A1368B" w:rsidTr="00921773">
        <w:tblPrEx>
          <w:tblCellMar>
            <w:top w:w="0" w:type="dxa"/>
            <w:bottom w:w="0" w:type="dxa"/>
          </w:tblCellMar>
        </w:tblPrEx>
        <w:trPr>
          <w:trHeight w:val="259"/>
          <w:jc w:val="center"/>
        </w:trPr>
        <w:tc>
          <w:tcPr>
            <w:tcW w:w="585" w:type="pct"/>
            <w:shd w:val="clear" w:color="auto" w:fill="FFFFFF"/>
          </w:tcPr>
          <w:p w:rsidR="00921773" w:rsidRPr="00867879" w:rsidRDefault="00921773" w:rsidP="005218AB">
            <w:pPr>
              <w:shd w:val="clear" w:color="auto" w:fill="FFFFFF"/>
              <w:rPr>
                <w:sz w:val="20"/>
                <w:szCs w:val="24"/>
              </w:rPr>
            </w:pPr>
            <w:r w:rsidRPr="00867879">
              <w:rPr>
                <w:sz w:val="20"/>
                <w:szCs w:val="24"/>
              </w:rPr>
              <w:t>Dogs and cats impounded</w:t>
            </w:r>
          </w:p>
        </w:tc>
        <w:tc>
          <w:tcPr>
            <w:tcW w:w="257" w:type="pct"/>
            <w:shd w:val="clear" w:color="auto" w:fill="FFFFFF"/>
          </w:tcPr>
          <w:p w:rsidR="00921773" w:rsidRPr="00867879" w:rsidRDefault="00921773" w:rsidP="00921773">
            <w:pPr>
              <w:shd w:val="clear" w:color="auto" w:fill="FFFFFF"/>
              <w:jc w:val="center"/>
              <w:rPr>
                <w:sz w:val="20"/>
                <w:szCs w:val="24"/>
              </w:rPr>
            </w:pPr>
            <w:r w:rsidRPr="00867879">
              <w:rPr>
                <w:sz w:val="20"/>
                <w:szCs w:val="24"/>
              </w:rPr>
              <w:t>No.</w:t>
            </w:r>
          </w:p>
        </w:tc>
        <w:tc>
          <w:tcPr>
            <w:tcW w:w="385" w:type="pct"/>
            <w:shd w:val="clear" w:color="auto" w:fill="FFFFFF"/>
          </w:tcPr>
          <w:p w:rsidR="00921773" w:rsidRPr="00867879" w:rsidRDefault="00921773" w:rsidP="00921773">
            <w:pPr>
              <w:shd w:val="clear" w:color="auto" w:fill="FFFFFF"/>
              <w:jc w:val="center"/>
              <w:rPr>
                <w:sz w:val="20"/>
                <w:szCs w:val="24"/>
              </w:rPr>
            </w:pPr>
            <w:r w:rsidRPr="00867879">
              <w:rPr>
                <w:sz w:val="20"/>
                <w:szCs w:val="24"/>
              </w:rPr>
              <w:t>225</w:t>
            </w:r>
          </w:p>
        </w:tc>
        <w:tc>
          <w:tcPr>
            <w:tcW w:w="385" w:type="pct"/>
            <w:shd w:val="clear" w:color="auto" w:fill="FFFFFF"/>
          </w:tcPr>
          <w:p w:rsidR="00921773" w:rsidRPr="00867879" w:rsidRDefault="00921773" w:rsidP="00921773">
            <w:pPr>
              <w:shd w:val="clear" w:color="auto" w:fill="FFFFFF"/>
              <w:jc w:val="center"/>
              <w:rPr>
                <w:sz w:val="20"/>
                <w:szCs w:val="24"/>
              </w:rPr>
            </w:pPr>
            <w:r w:rsidRPr="00867879">
              <w:rPr>
                <w:sz w:val="20"/>
                <w:szCs w:val="24"/>
              </w:rPr>
              <w:t>199</w:t>
            </w:r>
          </w:p>
        </w:tc>
        <w:tc>
          <w:tcPr>
            <w:tcW w:w="360" w:type="pct"/>
            <w:shd w:val="clear" w:color="auto" w:fill="FFFFFF"/>
          </w:tcPr>
          <w:p w:rsidR="00921773" w:rsidRPr="00867879" w:rsidRDefault="00921773" w:rsidP="00921773">
            <w:pPr>
              <w:shd w:val="clear" w:color="auto" w:fill="FFFFFF"/>
              <w:jc w:val="center"/>
              <w:rPr>
                <w:sz w:val="20"/>
                <w:szCs w:val="24"/>
              </w:rPr>
            </w:pPr>
            <w:r w:rsidRPr="00867879">
              <w:rPr>
                <w:b/>
                <w:bCs/>
                <w:sz w:val="20"/>
                <w:szCs w:val="24"/>
              </w:rPr>
              <w:t>-</w:t>
            </w:r>
          </w:p>
        </w:tc>
        <w:tc>
          <w:tcPr>
            <w:tcW w:w="360" w:type="pct"/>
            <w:shd w:val="clear" w:color="auto" w:fill="FFFFFF"/>
          </w:tcPr>
          <w:p w:rsidR="00921773" w:rsidRPr="00867879" w:rsidRDefault="00921773" w:rsidP="00921773">
            <w:pPr>
              <w:shd w:val="clear" w:color="auto" w:fill="FFFFFF"/>
              <w:jc w:val="center"/>
              <w:rPr>
                <w:sz w:val="20"/>
                <w:szCs w:val="24"/>
              </w:rPr>
            </w:pPr>
            <w:r w:rsidRPr="00867879">
              <w:rPr>
                <w:sz w:val="20"/>
                <w:szCs w:val="24"/>
              </w:rPr>
              <w:t>43</w:t>
            </w:r>
          </w:p>
        </w:tc>
        <w:tc>
          <w:tcPr>
            <w:tcW w:w="360" w:type="pct"/>
            <w:shd w:val="clear" w:color="auto" w:fill="FFFFFF"/>
          </w:tcPr>
          <w:p w:rsidR="00921773" w:rsidRPr="00867879" w:rsidRDefault="00921773" w:rsidP="00921773">
            <w:pPr>
              <w:shd w:val="clear" w:color="auto" w:fill="FFFFFF"/>
              <w:jc w:val="center"/>
              <w:rPr>
                <w:sz w:val="20"/>
                <w:szCs w:val="24"/>
              </w:rPr>
            </w:pPr>
            <w:r>
              <w:rPr>
                <w:sz w:val="20"/>
                <w:szCs w:val="24"/>
              </w:rPr>
              <w:t>57</w:t>
            </w:r>
          </w:p>
        </w:tc>
        <w:tc>
          <w:tcPr>
            <w:tcW w:w="385" w:type="pct"/>
            <w:shd w:val="clear" w:color="auto" w:fill="FFFFFF"/>
          </w:tcPr>
          <w:p w:rsidR="00921773" w:rsidRPr="00867879" w:rsidRDefault="00921773" w:rsidP="00921773">
            <w:pPr>
              <w:shd w:val="clear" w:color="auto" w:fill="FFFFFF"/>
              <w:jc w:val="center"/>
              <w:rPr>
                <w:sz w:val="20"/>
                <w:szCs w:val="24"/>
              </w:rPr>
            </w:pPr>
            <w:r>
              <w:rPr>
                <w:sz w:val="20"/>
                <w:szCs w:val="24"/>
              </w:rPr>
              <w:t>43</w:t>
            </w:r>
          </w:p>
        </w:tc>
        <w:tc>
          <w:tcPr>
            <w:tcW w:w="360" w:type="pct"/>
            <w:shd w:val="clear" w:color="auto" w:fill="FFFFFF"/>
          </w:tcPr>
          <w:p w:rsidR="00921773" w:rsidRPr="00867879" w:rsidRDefault="00921773" w:rsidP="00921773">
            <w:pPr>
              <w:shd w:val="clear" w:color="auto" w:fill="FFFFFF"/>
              <w:jc w:val="center"/>
              <w:rPr>
                <w:sz w:val="20"/>
                <w:szCs w:val="24"/>
              </w:rPr>
            </w:pPr>
            <w:r w:rsidRPr="00867879">
              <w:rPr>
                <w:sz w:val="20"/>
                <w:szCs w:val="24"/>
              </w:rPr>
              <w:t>35</w:t>
            </w:r>
          </w:p>
        </w:tc>
        <w:tc>
          <w:tcPr>
            <w:tcW w:w="385" w:type="pct"/>
            <w:shd w:val="clear" w:color="auto" w:fill="FFFFFF"/>
          </w:tcPr>
          <w:p w:rsidR="00921773" w:rsidRPr="00867879" w:rsidRDefault="00921773" w:rsidP="00921773">
            <w:pPr>
              <w:shd w:val="clear" w:color="auto" w:fill="FFFFFF"/>
              <w:jc w:val="center"/>
              <w:rPr>
                <w:sz w:val="20"/>
                <w:szCs w:val="24"/>
              </w:rPr>
            </w:pPr>
            <w:r w:rsidRPr="00867879">
              <w:rPr>
                <w:sz w:val="20"/>
                <w:szCs w:val="24"/>
              </w:rPr>
              <w:t>178</w:t>
            </w:r>
          </w:p>
        </w:tc>
        <w:tc>
          <w:tcPr>
            <w:tcW w:w="749" w:type="pct"/>
            <w:shd w:val="clear" w:color="auto" w:fill="FFFFFF"/>
          </w:tcPr>
          <w:p w:rsidR="00921773" w:rsidRPr="00867879" w:rsidRDefault="00921773" w:rsidP="005218AB">
            <w:pPr>
              <w:shd w:val="clear" w:color="auto" w:fill="FFFFFF"/>
              <w:rPr>
                <w:sz w:val="20"/>
                <w:szCs w:val="24"/>
              </w:rPr>
            </w:pPr>
          </w:p>
        </w:tc>
        <w:tc>
          <w:tcPr>
            <w:tcW w:w="429" w:type="pct"/>
            <w:shd w:val="clear" w:color="auto" w:fill="FFFFFF"/>
          </w:tcPr>
          <w:p w:rsidR="00921773" w:rsidRPr="00867879" w:rsidRDefault="00921773" w:rsidP="00AD7E25">
            <w:pPr>
              <w:shd w:val="clear" w:color="auto" w:fill="FFFFFF"/>
              <w:jc w:val="center"/>
              <w:rPr>
                <w:sz w:val="20"/>
                <w:szCs w:val="24"/>
              </w:rPr>
            </w:pPr>
            <w:r w:rsidRPr="00867879">
              <w:rPr>
                <w:b/>
                <w:bCs/>
                <w:sz w:val="20"/>
                <w:szCs w:val="24"/>
              </w:rPr>
              <w:t>Indicator</w:t>
            </w:r>
            <w:r>
              <w:rPr>
                <w:b/>
                <w:bCs/>
                <w:sz w:val="20"/>
                <w:szCs w:val="24"/>
              </w:rPr>
              <w:t xml:space="preserve"> Only</w:t>
            </w:r>
          </w:p>
        </w:tc>
      </w:tr>
      <w:tr w:rsidR="00AD7E25" w:rsidRPr="00A1368B" w:rsidTr="00921773">
        <w:tblPrEx>
          <w:tblCellMar>
            <w:top w:w="0" w:type="dxa"/>
            <w:bottom w:w="0" w:type="dxa"/>
          </w:tblCellMar>
        </w:tblPrEx>
        <w:trPr>
          <w:trHeight w:val="259"/>
          <w:jc w:val="center"/>
        </w:trPr>
        <w:tc>
          <w:tcPr>
            <w:tcW w:w="585" w:type="pct"/>
            <w:shd w:val="clear" w:color="auto" w:fill="FFFFFF"/>
          </w:tcPr>
          <w:p w:rsidR="00AD7E25" w:rsidRPr="00AD7E25" w:rsidRDefault="00AD7E25" w:rsidP="005218AB">
            <w:pPr>
              <w:shd w:val="clear" w:color="auto" w:fill="FFFFFF"/>
              <w:rPr>
                <w:sz w:val="20"/>
                <w:szCs w:val="24"/>
              </w:rPr>
            </w:pPr>
            <w:r w:rsidRPr="00AD7E25">
              <w:rPr>
                <w:sz w:val="20"/>
                <w:szCs w:val="24"/>
              </w:rPr>
              <w:t>Animals reclaimed by their owners</w:t>
            </w:r>
          </w:p>
        </w:tc>
        <w:tc>
          <w:tcPr>
            <w:tcW w:w="257" w:type="pct"/>
            <w:shd w:val="clear" w:color="auto" w:fill="FFFFFF"/>
          </w:tcPr>
          <w:p w:rsidR="00AD7E25" w:rsidRPr="00AD7E25" w:rsidRDefault="00AD7E25" w:rsidP="00AD7E25">
            <w:pPr>
              <w:shd w:val="clear" w:color="auto" w:fill="FFFFFF"/>
              <w:jc w:val="center"/>
              <w:rPr>
                <w:sz w:val="20"/>
                <w:szCs w:val="24"/>
              </w:rPr>
            </w:pPr>
            <w:r w:rsidRPr="00AD7E25">
              <w:rPr>
                <w:sz w:val="20"/>
                <w:szCs w:val="24"/>
              </w:rPr>
              <w:t>No.</w:t>
            </w:r>
          </w:p>
        </w:tc>
        <w:tc>
          <w:tcPr>
            <w:tcW w:w="385" w:type="pct"/>
            <w:shd w:val="clear" w:color="auto" w:fill="FFFFFF"/>
          </w:tcPr>
          <w:p w:rsidR="00AD7E25" w:rsidRPr="00AD7E25" w:rsidRDefault="00AD7E25" w:rsidP="00AD7E25">
            <w:pPr>
              <w:shd w:val="clear" w:color="auto" w:fill="FFFFFF"/>
              <w:jc w:val="center"/>
              <w:rPr>
                <w:sz w:val="20"/>
                <w:szCs w:val="24"/>
              </w:rPr>
            </w:pPr>
            <w:r w:rsidRPr="00AD7E25">
              <w:rPr>
                <w:sz w:val="20"/>
                <w:szCs w:val="24"/>
              </w:rPr>
              <w:t>32</w:t>
            </w:r>
          </w:p>
        </w:tc>
        <w:tc>
          <w:tcPr>
            <w:tcW w:w="385" w:type="pct"/>
            <w:shd w:val="clear" w:color="auto" w:fill="FFFFFF"/>
          </w:tcPr>
          <w:p w:rsidR="00AD7E25" w:rsidRPr="00AD7E25" w:rsidRDefault="00AD7E25" w:rsidP="00AD7E25">
            <w:pPr>
              <w:shd w:val="clear" w:color="auto" w:fill="FFFFFF"/>
              <w:jc w:val="center"/>
              <w:rPr>
                <w:sz w:val="20"/>
                <w:szCs w:val="24"/>
              </w:rPr>
            </w:pPr>
            <w:r w:rsidRPr="00AD7E25">
              <w:rPr>
                <w:sz w:val="20"/>
                <w:szCs w:val="24"/>
              </w:rPr>
              <w:t>84</w:t>
            </w:r>
          </w:p>
        </w:tc>
        <w:tc>
          <w:tcPr>
            <w:tcW w:w="360" w:type="pct"/>
            <w:shd w:val="clear" w:color="auto" w:fill="FFFFFF"/>
          </w:tcPr>
          <w:p w:rsidR="00AD7E25" w:rsidRPr="00AD7E25" w:rsidRDefault="00AD7E25" w:rsidP="00AD7E25">
            <w:pPr>
              <w:shd w:val="clear" w:color="auto" w:fill="FFFFFF"/>
              <w:jc w:val="center"/>
              <w:rPr>
                <w:sz w:val="20"/>
                <w:szCs w:val="24"/>
              </w:rPr>
            </w:pPr>
            <w:r w:rsidRPr="00AD7E25">
              <w:rPr>
                <w:b/>
                <w:bCs/>
                <w:sz w:val="20"/>
                <w:szCs w:val="24"/>
              </w:rPr>
              <w:t>-</w:t>
            </w:r>
          </w:p>
        </w:tc>
        <w:tc>
          <w:tcPr>
            <w:tcW w:w="360" w:type="pct"/>
            <w:shd w:val="clear" w:color="auto" w:fill="FFFFFF"/>
          </w:tcPr>
          <w:p w:rsidR="00AD7E25" w:rsidRPr="00AD7E25" w:rsidRDefault="00AD7E25" w:rsidP="00AD7E25">
            <w:pPr>
              <w:shd w:val="clear" w:color="auto" w:fill="FFFFFF"/>
              <w:jc w:val="center"/>
              <w:rPr>
                <w:sz w:val="20"/>
                <w:szCs w:val="24"/>
              </w:rPr>
            </w:pPr>
            <w:r w:rsidRPr="00AD7E25">
              <w:rPr>
                <w:sz w:val="20"/>
                <w:szCs w:val="24"/>
              </w:rPr>
              <w:t>13</w:t>
            </w:r>
          </w:p>
        </w:tc>
        <w:tc>
          <w:tcPr>
            <w:tcW w:w="360" w:type="pct"/>
            <w:shd w:val="clear" w:color="auto" w:fill="FFFFFF"/>
          </w:tcPr>
          <w:p w:rsidR="00AD7E25" w:rsidRPr="00AD7E25" w:rsidRDefault="00AD7E25" w:rsidP="00AD7E25">
            <w:pPr>
              <w:shd w:val="clear" w:color="auto" w:fill="FFFFFF"/>
              <w:jc w:val="center"/>
              <w:rPr>
                <w:sz w:val="20"/>
                <w:szCs w:val="24"/>
              </w:rPr>
            </w:pPr>
            <w:r w:rsidRPr="00AD7E25">
              <w:rPr>
                <w:sz w:val="20"/>
                <w:szCs w:val="24"/>
              </w:rPr>
              <w:t>13</w:t>
            </w:r>
          </w:p>
        </w:tc>
        <w:tc>
          <w:tcPr>
            <w:tcW w:w="385" w:type="pct"/>
            <w:shd w:val="clear" w:color="auto" w:fill="FFFFFF"/>
          </w:tcPr>
          <w:p w:rsidR="00AD7E25" w:rsidRPr="00AD7E25" w:rsidRDefault="00AD7E25" w:rsidP="00AD7E25">
            <w:pPr>
              <w:shd w:val="clear" w:color="auto" w:fill="FFFFFF"/>
              <w:jc w:val="center"/>
              <w:rPr>
                <w:sz w:val="20"/>
                <w:szCs w:val="24"/>
              </w:rPr>
            </w:pPr>
            <w:r w:rsidRPr="00AD7E25">
              <w:rPr>
                <w:sz w:val="20"/>
                <w:szCs w:val="24"/>
              </w:rPr>
              <w:t>14</w:t>
            </w:r>
          </w:p>
        </w:tc>
        <w:tc>
          <w:tcPr>
            <w:tcW w:w="360" w:type="pct"/>
            <w:shd w:val="clear" w:color="auto" w:fill="FFFFFF"/>
          </w:tcPr>
          <w:p w:rsidR="00AD7E25" w:rsidRPr="00AD7E25" w:rsidRDefault="00AD7E25" w:rsidP="00AD7E25">
            <w:pPr>
              <w:shd w:val="clear" w:color="auto" w:fill="FFFFFF"/>
              <w:jc w:val="center"/>
              <w:rPr>
                <w:sz w:val="20"/>
                <w:szCs w:val="24"/>
              </w:rPr>
            </w:pPr>
            <w:r w:rsidRPr="00AD7E25">
              <w:rPr>
                <w:sz w:val="20"/>
                <w:szCs w:val="24"/>
              </w:rPr>
              <w:t>12</w:t>
            </w:r>
          </w:p>
        </w:tc>
        <w:tc>
          <w:tcPr>
            <w:tcW w:w="385" w:type="pct"/>
            <w:shd w:val="clear" w:color="auto" w:fill="FFFFFF"/>
          </w:tcPr>
          <w:p w:rsidR="00AD7E25" w:rsidRPr="00AD7E25" w:rsidRDefault="00AD7E25" w:rsidP="00AD7E25">
            <w:pPr>
              <w:shd w:val="clear" w:color="auto" w:fill="FFFFFF"/>
              <w:jc w:val="center"/>
              <w:rPr>
                <w:sz w:val="20"/>
                <w:szCs w:val="24"/>
              </w:rPr>
            </w:pPr>
            <w:r w:rsidRPr="00AD7E25">
              <w:rPr>
                <w:sz w:val="20"/>
                <w:szCs w:val="24"/>
              </w:rPr>
              <w:t>52</w:t>
            </w:r>
          </w:p>
        </w:tc>
        <w:tc>
          <w:tcPr>
            <w:tcW w:w="749" w:type="pct"/>
            <w:shd w:val="clear" w:color="auto" w:fill="FFFFFF"/>
          </w:tcPr>
          <w:p w:rsidR="00AD7E25" w:rsidRPr="00AD7E25" w:rsidRDefault="00AD7E25" w:rsidP="005218AB">
            <w:pPr>
              <w:shd w:val="clear" w:color="auto" w:fill="FFFFFF"/>
              <w:rPr>
                <w:sz w:val="20"/>
                <w:szCs w:val="24"/>
              </w:rPr>
            </w:pPr>
          </w:p>
        </w:tc>
        <w:tc>
          <w:tcPr>
            <w:tcW w:w="429" w:type="pct"/>
            <w:shd w:val="clear" w:color="auto" w:fill="FFFFFF"/>
          </w:tcPr>
          <w:p w:rsidR="00AD7E25" w:rsidRPr="00867879" w:rsidRDefault="00AD7E25" w:rsidP="00AD7E25">
            <w:pPr>
              <w:shd w:val="clear" w:color="auto" w:fill="FFFFFF"/>
              <w:jc w:val="center"/>
              <w:rPr>
                <w:b/>
                <w:bCs/>
                <w:sz w:val="20"/>
                <w:szCs w:val="24"/>
              </w:rPr>
            </w:pPr>
            <w:r w:rsidRPr="00AD7E25">
              <w:rPr>
                <w:b/>
                <w:bCs/>
                <w:sz w:val="20"/>
                <w:szCs w:val="24"/>
              </w:rPr>
              <w:t>Indicator Only</w:t>
            </w:r>
          </w:p>
        </w:tc>
      </w:tr>
      <w:tr w:rsidR="00AD7E25" w:rsidRPr="00A1368B" w:rsidTr="00921773">
        <w:tblPrEx>
          <w:tblCellMar>
            <w:top w:w="0" w:type="dxa"/>
            <w:bottom w:w="0" w:type="dxa"/>
          </w:tblCellMar>
        </w:tblPrEx>
        <w:trPr>
          <w:trHeight w:val="259"/>
          <w:jc w:val="center"/>
        </w:trPr>
        <w:tc>
          <w:tcPr>
            <w:tcW w:w="585" w:type="pct"/>
            <w:shd w:val="clear" w:color="auto" w:fill="FFFFFF"/>
          </w:tcPr>
          <w:p w:rsidR="00AD7E25" w:rsidRPr="00AD7E25" w:rsidRDefault="00AD7E25" w:rsidP="005218AB">
            <w:pPr>
              <w:shd w:val="clear" w:color="auto" w:fill="FFFFFF"/>
              <w:rPr>
                <w:sz w:val="20"/>
                <w:szCs w:val="24"/>
              </w:rPr>
            </w:pPr>
            <w:r w:rsidRPr="00AD7E25">
              <w:rPr>
                <w:sz w:val="20"/>
                <w:szCs w:val="24"/>
              </w:rPr>
              <w:t>Animals rehoused from the pound</w:t>
            </w:r>
          </w:p>
        </w:tc>
        <w:tc>
          <w:tcPr>
            <w:tcW w:w="257" w:type="pct"/>
            <w:shd w:val="clear" w:color="auto" w:fill="FFFFFF"/>
          </w:tcPr>
          <w:p w:rsidR="00AD7E25" w:rsidRPr="00AD7E25" w:rsidRDefault="00AD7E25" w:rsidP="00AD7E25">
            <w:pPr>
              <w:shd w:val="clear" w:color="auto" w:fill="FFFFFF"/>
              <w:jc w:val="center"/>
              <w:rPr>
                <w:sz w:val="20"/>
                <w:szCs w:val="24"/>
              </w:rPr>
            </w:pPr>
            <w:r w:rsidRPr="00AD7E25">
              <w:rPr>
                <w:sz w:val="20"/>
                <w:szCs w:val="24"/>
              </w:rPr>
              <w:t>No.</w:t>
            </w:r>
          </w:p>
        </w:tc>
        <w:tc>
          <w:tcPr>
            <w:tcW w:w="385" w:type="pct"/>
            <w:shd w:val="clear" w:color="auto" w:fill="FFFFFF"/>
          </w:tcPr>
          <w:p w:rsidR="00AD7E25" w:rsidRPr="00AD7E25" w:rsidRDefault="00AD7E25" w:rsidP="00AD7E25">
            <w:pPr>
              <w:shd w:val="clear" w:color="auto" w:fill="FFFFFF"/>
              <w:jc w:val="center"/>
              <w:rPr>
                <w:sz w:val="20"/>
                <w:szCs w:val="24"/>
              </w:rPr>
            </w:pPr>
            <w:r w:rsidRPr="00AD7E25">
              <w:rPr>
                <w:sz w:val="20"/>
                <w:szCs w:val="24"/>
              </w:rPr>
              <w:t>52</w:t>
            </w:r>
          </w:p>
        </w:tc>
        <w:tc>
          <w:tcPr>
            <w:tcW w:w="385" w:type="pct"/>
            <w:shd w:val="clear" w:color="auto" w:fill="FFFFFF"/>
          </w:tcPr>
          <w:p w:rsidR="00AD7E25" w:rsidRPr="00AD7E25" w:rsidRDefault="00AD7E25" w:rsidP="00AD7E25">
            <w:pPr>
              <w:shd w:val="clear" w:color="auto" w:fill="FFFFFF"/>
              <w:jc w:val="center"/>
              <w:rPr>
                <w:sz w:val="20"/>
                <w:szCs w:val="24"/>
              </w:rPr>
            </w:pPr>
            <w:r w:rsidRPr="00AD7E25">
              <w:rPr>
                <w:sz w:val="20"/>
                <w:szCs w:val="24"/>
              </w:rPr>
              <w:t>105</w:t>
            </w:r>
          </w:p>
        </w:tc>
        <w:tc>
          <w:tcPr>
            <w:tcW w:w="360" w:type="pct"/>
            <w:shd w:val="clear" w:color="auto" w:fill="FFFFFF"/>
          </w:tcPr>
          <w:p w:rsidR="00AD7E25" w:rsidRPr="00AD7E25" w:rsidRDefault="00AD7E25" w:rsidP="00AD7E25">
            <w:pPr>
              <w:shd w:val="clear" w:color="auto" w:fill="FFFFFF"/>
              <w:jc w:val="center"/>
              <w:rPr>
                <w:sz w:val="20"/>
                <w:szCs w:val="24"/>
              </w:rPr>
            </w:pPr>
            <w:r w:rsidRPr="00AD7E25">
              <w:rPr>
                <w:b/>
                <w:bCs/>
                <w:sz w:val="20"/>
                <w:szCs w:val="24"/>
              </w:rPr>
              <w:t>-</w:t>
            </w:r>
          </w:p>
        </w:tc>
        <w:tc>
          <w:tcPr>
            <w:tcW w:w="360" w:type="pct"/>
            <w:shd w:val="clear" w:color="auto" w:fill="FFFFFF"/>
          </w:tcPr>
          <w:p w:rsidR="00AD7E25" w:rsidRPr="00AD7E25" w:rsidRDefault="00AD7E25" w:rsidP="00AD7E25">
            <w:pPr>
              <w:shd w:val="clear" w:color="auto" w:fill="FFFFFF"/>
              <w:jc w:val="center"/>
              <w:rPr>
                <w:sz w:val="20"/>
                <w:szCs w:val="24"/>
              </w:rPr>
            </w:pPr>
            <w:r w:rsidRPr="00AD7E25">
              <w:rPr>
                <w:sz w:val="20"/>
                <w:szCs w:val="24"/>
              </w:rPr>
              <w:t>29</w:t>
            </w:r>
          </w:p>
        </w:tc>
        <w:tc>
          <w:tcPr>
            <w:tcW w:w="360" w:type="pct"/>
            <w:shd w:val="clear" w:color="auto" w:fill="FFFFFF"/>
          </w:tcPr>
          <w:p w:rsidR="00AD7E25" w:rsidRPr="00AD7E25" w:rsidRDefault="00AD7E25" w:rsidP="00AD7E25">
            <w:pPr>
              <w:shd w:val="clear" w:color="auto" w:fill="FFFFFF"/>
              <w:jc w:val="center"/>
              <w:rPr>
                <w:sz w:val="20"/>
                <w:szCs w:val="24"/>
              </w:rPr>
            </w:pPr>
            <w:r w:rsidRPr="00AD7E25">
              <w:rPr>
                <w:sz w:val="20"/>
                <w:szCs w:val="24"/>
              </w:rPr>
              <w:t>22</w:t>
            </w:r>
          </w:p>
        </w:tc>
        <w:tc>
          <w:tcPr>
            <w:tcW w:w="385" w:type="pct"/>
            <w:shd w:val="clear" w:color="auto" w:fill="FFFFFF"/>
          </w:tcPr>
          <w:p w:rsidR="00AD7E25" w:rsidRPr="00AD7E25" w:rsidRDefault="00AD7E25" w:rsidP="00AD7E25">
            <w:pPr>
              <w:shd w:val="clear" w:color="auto" w:fill="FFFFFF"/>
              <w:jc w:val="center"/>
              <w:rPr>
                <w:sz w:val="20"/>
                <w:szCs w:val="24"/>
              </w:rPr>
            </w:pPr>
            <w:r w:rsidRPr="00AD7E25">
              <w:rPr>
                <w:sz w:val="20"/>
                <w:szCs w:val="24"/>
              </w:rPr>
              <w:t>33</w:t>
            </w:r>
          </w:p>
        </w:tc>
        <w:tc>
          <w:tcPr>
            <w:tcW w:w="360" w:type="pct"/>
            <w:shd w:val="clear" w:color="auto" w:fill="FFFFFF"/>
          </w:tcPr>
          <w:p w:rsidR="00AD7E25" w:rsidRPr="00AD7E25" w:rsidRDefault="00AD7E25" w:rsidP="00AD7E25">
            <w:pPr>
              <w:shd w:val="clear" w:color="auto" w:fill="FFFFFF"/>
              <w:jc w:val="center"/>
              <w:rPr>
                <w:sz w:val="20"/>
                <w:szCs w:val="24"/>
              </w:rPr>
            </w:pPr>
            <w:r w:rsidRPr="00AD7E25">
              <w:rPr>
                <w:sz w:val="20"/>
                <w:szCs w:val="24"/>
              </w:rPr>
              <w:t>21</w:t>
            </w:r>
          </w:p>
        </w:tc>
        <w:tc>
          <w:tcPr>
            <w:tcW w:w="385" w:type="pct"/>
            <w:shd w:val="clear" w:color="auto" w:fill="FFFFFF"/>
          </w:tcPr>
          <w:p w:rsidR="00AD7E25" w:rsidRPr="00AD7E25" w:rsidRDefault="00AD7E25" w:rsidP="00AD7E25">
            <w:pPr>
              <w:shd w:val="clear" w:color="auto" w:fill="FFFFFF"/>
              <w:jc w:val="center"/>
              <w:rPr>
                <w:sz w:val="20"/>
                <w:szCs w:val="24"/>
              </w:rPr>
            </w:pPr>
            <w:r w:rsidRPr="00AD7E25">
              <w:rPr>
                <w:sz w:val="20"/>
                <w:szCs w:val="24"/>
              </w:rPr>
              <w:t>105</w:t>
            </w:r>
          </w:p>
        </w:tc>
        <w:tc>
          <w:tcPr>
            <w:tcW w:w="749" w:type="pct"/>
            <w:shd w:val="clear" w:color="auto" w:fill="FFFFFF"/>
          </w:tcPr>
          <w:p w:rsidR="00AD7E25" w:rsidRPr="00AD7E25" w:rsidRDefault="00AD7E25" w:rsidP="005218AB">
            <w:pPr>
              <w:shd w:val="clear" w:color="auto" w:fill="FFFFFF"/>
              <w:rPr>
                <w:sz w:val="20"/>
                <w:szCs w:val="24"/>
              </w:rPr>
            </w:pPr>
          </w:p>
        </w:tc>
        <w:tc>
          <w:tcPr>
            <w:tcW w:w="429" w:type="pct"/>
            <w:shd w:val="clear" w:color="auto" w:fill="FFFFFF"/>
          </w:tcPr>
          <w:p w:rsidR="00AD7E25" w:rsidRPr="00AD7E25" w:rsidRDefault="00AD7E25" w:rsidP="005218AB">
            <w:pPr>
              <w:shd w:val="clear" w:color="auto" w:fill="FFFFFF"/>
              <w:jc w:val="center"/>
              <w:rPr>
                <w:b/>
                <w:sz w:val="20"/>
                <w:szCs w:val="24"/>
              </w:rPr>
            </w:pPr>
            <w:r w:rsidRPr="00AD7E25">
              <w:rPr>
                <w:b/>
                <w:sz w:val="20"/>
                <w:szCs w:val="24"/>
              </w:rPr>
              <w:t>Indicator Only</w:t>
            </w:r>
          </w:p>
        </w:tc>
      </w:tr>
      <w:tr w:rsidR="00AD7E25" w:rsidRPr="00A1368B" w:rsidTr="00921773">
        <w:tblPrEx>
          <w:tblCellMar>
            <w:top w:w="0" w:type="dxa"/>
            <w:bottom w:w="0" w:type="dxa"/>
          </w:tblCellMar>
        </w:tblPrEx>
        <w:trPr>
          <w:trHeight w:val="259"/>
          <w:jc w:val="center"/>
        </w:trPr>
        <w:tc>
          <w:tcPr>
            <w:tcW w:w="585" w:type="pct"/>
            <w:shd w:val="clear" w:color="auto" w:fill="FFFFFF"/>
          </w:tcPr>
          <w:p w:rsidR="00AD7E25" w:rsidRPr="00AD7E25" w:rsidRDefault="00AD7E25" w:rsidP="005218AB">
            <w:pPr>
              <w:shd w:val="clear" w:color="auto" w:fill="FFFFFF"/>
              <w:rPr>
                <w:sz w:val="20"/>
                <w:szCs w:val="24"/>
              </w:rPr>
            </w:pPr>
            <w:r w:rsidRPr="00AD7E25">
              <w:rPr>
                <w:sz w:val="20"/>
                <w:szCs w:val="24"/>
              </w:rPr>
              <w:t>Animals euthanized at the pound and external Veterinary Clinics</w:t>
            </w:r>
          </w:p>
        </w:tc>
        <w:tc>
          <w:tcPr>
            <w:tcW w:w="257" w:type="pct"/>
            <w:shd w:val="clear" w:color="auto" w:fill="FFFFFF"/>
          </w:tcPr>
          <w:p w:rsidR="00AD7E25" w:rsidRPr="00AD7E25" w:rsidRDefault="00AD7E25" w:rsidP="00AD7E25">
            <w:pPr>
              <w:shd w:val="clear" w:color="auto" w:fill="FFFFFF"/>
              <w:jc w:val="center"/>
              <w:rPr>
                <w:sz w:val="20"/>
                <w:szCs w:val="24"/>
              </w:rPr>
            </w:pPr>
            <w:r w:rsidRPr="00AD7E25">
              <w:rPr>
                <w:sz w:val="20"/>
                <w:szCs w:val="24"/>
              </w:rPr>
              <w:t>No.</w:t>
            </w:r>
          </w:p>
        </w:tc>
        <w:tc>
          <w:tcPr>
            <w:tcW w:w="385" w:type="pct"/>
            <w:shd w:val="clear" w:color="auto" w:fill="FFFFFF"/>
          </w:tcPr>
          <w:p w:rsidR="00AD7E25" w:rsidRPr="00AD7E25" w:rsidRDefault="00AD7E25" w:rsidP="00AD7E25">
            <w:pPr>
              <w:shd w:val="clear" w:color="auto" w:fill="FFFFFF"/>
              <w:jc w:val="center"/>
              <w:rPr>
                <w:sz w:val="20"/>
                <w:szCs w:val="24"/>
              </w:rPr>
            </w:pPr>
            <w:r w:rsidRPr="00AD7E25">
              <w:rPr>
                <w:sz w:val="20"/>
                <w:szCs w:val="24"/>
              </w:rPr>
              <w:t>87</w:t>
            </w:r>
          </w:p>
        </w:tc>
        <w:tc>
          <w:tcPr>
            <w:tcW w:w="385" w:type="pct"/>
            <w:shd w:val="clear" w:color="auto" w:fill="FFFFFF"/>
          </w:tcPr>
          <w:p w:rsidR="00AD7E25" w:rsidRPr="00AD7E25" w:rsidRDefault="00AD7E25" w:rsidP="00AD7E25">
            <w:pPr>
              <w:shd w:val="clear" w:color="auto" w:fill="FFFFFF"/>
              <w:jc w:val="center"/>
              <w:rPr>
                <w:sz w:val="20"/>
                <w:szCs w:val="24"/>
              </w:rPr>
            </w:pPr>
            <w:r w:rsidRPr="00AD7E25">
              <w:rPr>
                <w:sz w:val="20"/>
                <w:szCs w:val="24"/>
              </w:rPr>
              <w:t>40</w:t>
            </w:r>
          </w:p>
        </w:tc>
        <w:tc>
          <w:tcPr>
            <w:tcW w:w="360" w:type="pct"/>
            <w:shd w:val="clear" w:color="auto" w:fill="FFFFFF"/>
          </w:tcPr>
          <w:p w:rsidR="00AD7E25" w:rsidRPr="00AD7E25" w:rsidRDefault="00AD7E25" w:rsidP="00AD7E25">
            <w:pPr>
              <w:shd w:val="clear" w:color="auto" w:fill="FFFFFF"/>
              <w:jc w:val="center"/>
              <w:rPr>
                <w:sz w:val="20"/>
                <w:szCs w:val="24"/>
              </w:rPr>
            </w:pPr>
            <w:r w:rsidRPr="00AD7E25">
              <w:rPr>
                <w:b/>
                <w:bCs/>
                <w:sz w:val="20"/>
                <w:szCs w:val="24"/>
              </w:rPr>
              <w:t>-</w:t>
            </w:r>
          </w:p>
        </w:tc>
        <w:tc>
          <w:tcPr>
            <w:tcW w:w="360" w:type="pct"/>
            <w:shd w:val="clear" w:color="auto" w:fill="FFFFFF"/>
          </w:tcPr>
          <w:p w:rsidR="00AD7E25" w:rsidRPr="00AD7E25" w:rsidRDefault="00AD7E25" w:rsidP="00AD7E25">
            <w:pPr>
              <w:shd w:val="clear" w:color="auto" w:fill="FFFFFF"/>
              <w:jc w:val="center"/>
              <w:rPr>
                <w:sz w:val="20"/>
                <w:szCs w:val="24"/>
              </w:rPr>
            </w:pPr>
            <w:r w:rsidRPr="00AD7E25">
              <w:rPr>
                <w:sz w:val="20"/>
                <w:szCs w:val="24"/>
              </w:rPr>
              <w:t>5</w:t>
            </w:r>
          </w:p>
        </w:tc>
        <w:tc>
          <w:tcPr>
            <w:tcW w:w="360" w:type="pct"/>
            <w:shd w:val="clear" w:color="auto" w:fill="FFFFFF"/>
          </w:tcPr>
          <w:p w:rsidR="00AD7E25" w:rsidRPr="00AD7E25" w:rsidRDefault="00AD7E25" w:rsidP="00AD7E25">
            <w:pPr>
              <w:shd w:val="clear" w:color="auto" w:fill="FFFFFF"/>
              <w:jc w:val="center"/>
              <w:rPr>
                <w:sz w:val="20"/>
                <w:szCs w:val="24"/>
              </w:rPr>
            </w:pPr>
            <w:r w:rsidRPr="00AD7E25">
              <w:rPr>
                <w:sz w:val="20"/>
                <w:szCs w:val="24"/>
              </w:rPr>
              <w:t>6</w:t>
            </w:r>
          </w:p>
        </w:tc>
        <w:tc>
          <w:tcPr>
            <w:tcW w:w="385" w:type="pct"/>
            <w:shd w:val="clear" w:color="auto" w:fill="FFFFFF"/>
          </w:tcPr>
          <w:p w:rsidR="00AD7E25" w:rsidRPr="00AD7E25" w:rsidRDefault="00AD7E25" w:rsidP="00AD7E25">
            <w:pPr>
              <w:shd w:val="clear" w:color="auto" w:fill="FFFFFF"/>
              <w:jc w:val="center"/>
              <w:rPr>
                <w:sz w:val="20"/>
                <w:szCs w:val="24"/>
              </w:rPr>
            </w:pPr>
            <w:r w:rsidRPr="00AD7E25">
              <w:rPr>
                <w:sz w:val="20"/>
                <w:szCs w:val="24"/>
              </w:rPr>
              <w:t>5</w:t>
            </w:r>
          </w:p>
        </w:tc>
        <w:tc>
          <w:tcPr>
            <w:tcW w:w="360" w:type="pct"/>
            <w:shd w:val="clear" w:color="auto" w:fill="FFFFFF"/>
          </w:tcPr>
          <w:p w:rsidR="00AD7E25" w:rsidRPr="00AD7E25" w:rsidRDefault="00AD7E25" w:rsidP="00AD7E25">
            <w:pPr>
              <w:shd w:val="clear" w:color="auto" w:fill="FFFFFF"/>
              <w:jc w:val="center"/>
              <w:rPr>
                <w:sz w:val="20"/>
                <w:szCs w:val="24"/>
              </w:rPr>
            </w:pPr>
            <w:r w:rsidRPr="00AD7E25">
              <w:rPr>
                <w:sz w:val="20"/>
                <w:szCs w:val="24"/>
              </w:rPr>
              <w:t>5</w:t>
            </w:r>
          </w:p>
        </w:tc>
        <w:tc>
          <w:tcPr>
            <w:tcW w:w="385" w:type="pct"/>
            <w:shd w:val="clear" w:color="auto" w:fill="FFFFFF"/>
          </w:tcPr>
          <w:p w:rsidR="00AD7E25" w:rsidRPr="00AD7E25" w:rsidRDefault="00AD7E25" w:rsidP="00AD7E25">
            <w:pPr>
              <w:shd w:val="clear" w:color="auto" w:fill="FFFFFF"/>
              <w:jc w:val="center"/>
              <w:rPr>
                <w:sz w:val="20"/>
                <w:szCs w:val="24"/>
              </w:rPr>
            </w:pPr>
            <w:r w:rsidRPr="00AD7E25">
              <w:rPr>
                <w:sz w:val="20"/>
                <w:szCs w:val="24"/>
              </w:rPr>
              <w:t>21</w:t>
            </w:r>
          </w:p>
        </w:tc>
        <w:tc>
          <w:tcPr>
            <w:tcW w:w="749" w:type="pct"/>
            <w:shd w:val="clear" w:color="auto" w:fill="FFFFFF"/>
          </w:tcPr>
          <w:p w:rsidR="00AD7E25" w:rsidRPr="00AD7E25" w:rsidRDefault="00AD7E25" w:rsidP="005218AB">
            <w:pPr>
              <w:shd w:val="clear" w:color="auto" w:fill="FFFFFF"/>
              <w:rPr>
                <w:sz w:val="20"/>
                <w:szCs w:val="24"/>
              </w:rPr>
            </w:pPr>
          </w:p>
        </w:tc>
        <w:tc>
          <w:tcPr>
            <w:tcW w:w="429" w:type="pct"/>
            <w:shd w:val="clear" w:color="auto" w:fill="FFFFFF"/>
          </w:tcPr>
          <w:p w:rsidR="00AD7E25" w:rsidRPr="00AD7E25" w:rsidRDefault="00AD7E25" w:rsidP="00AD7E25">
            <w:pPr>
              <w:shd w:val="clear" w:color="auto" w:fill="FFFFFF"/>
              <w:jc w:val="center"/>
              <w:rPr>
                <w:sz w:val="20"/>
                <w:szCs w:val="24"/>
              </w:rPr>
            </w:pPr>
            <w:r w:rsidRPr="00AD7E25">
              <w:rPr>
                <w:b/>
                <w:sz w:val="20"/>
                <w:szCs w:val="24"/>
              </w:rPr>
              <w:t>Indicator Only</w:t>
            </w:r>
          </w:p>
        </w:tc>
      </w:tr>
      <w:tr w:rsidR="00AD7E25" w:rsidRPr="00A1368B" w:rsidTr="00921773">
        <w:tblPrEx>
          <w:tblCellMar>
            <w:top w:w="0" w:type="dxa"/>
            <w:bottom w:w="0" w:type="dxa"/>
          </w:tblCellMar>
        </w:tblPrEx>
        <w:trPr>
          <w:trHeight w:val="259"/>
          <w:jc w:val="center"/>
        </w:trPr>
        <w:tc>
          <w:tcPr>
            <w:tcW w:w="585" w:type="pct"/>
            <w:shd w:val="clear" w:color="auto" w:fill="FFFFFF"/>
          </w:tcPr>
          <w:p w:rsidR="00AD7E25" w:rsidRPr="00AD7E25" w:rsidRDefault="00AD7E25" w:rsidP="005218AB">
            <w:pPr>
              <w:shd w:val="clear" w:color="auto" w:fill="FFFFFF"/>
              <w:rPr>
                <w:sz w:val="20"/>
                <w:szCs w:val="24"/>
              </w:rPr>
            </w:pPr>
            <w:r w:rsidRPr="00AD7E25">
              <w:rPr>
                <w:sz w:val="20"/>
                <w:szCs w:val="24"/>
              </w:rPr>
              <w:lastRenderedPageBreak/>
              <w:t>Dog attacks</w:t>
            </w:r>
          </w:p>
        </w:tc>
        <w:tc>
          <w:tcPr>
            <w:tcW w:w="257" w:type="pct"/>
            <w:shd w:val="clear" w:color="auto" w:fill="FFFFFF"/>
          </w:tcPr>
          <w:p w:rsidR="00AD7E25" w:rsidRPr="00AD7E25" w:rsidRDefault="00AD7E25" w:rsidP="00AD7E25">
            <w:pPr>
              <w:shd w:val="clear" w:color="auto" w:fill="FFFFFF"/>
              <w:jc w:val="center"/>
              <w:rPr>
                <w:sz w:val="20"/>
                <w:szCs w:val="24"/>
              </w:rPr>
            </w:pPr>
            <w:r w:rsidRPr="00AD7E25">
              <w:rPr>
                <w:sz w:val="20"/>
                <w:szCs w:val="24"/>
              </w:rPr>
              <w:t>No.</w:t>
            </w:r>
          </w:p>
        </w:tc>
        <w:tc>
          <w:tcPr>
            <w:tcW w:w="385" w:type="pct"/>
            <w:shd w:val="clear" w:color="auto" w:fill="FFFFFF"/>
          </w:tcPr>
          <w:p w:rsidR="00AD7E25" w:rsidRPr="00AD7E25" w:rsidRDefault="00AD7E25" w:rsidP="00AD7E25">
            <w:pPr>
              <w:shd w:val="clear" w:color="auto" w:fill="FFFFFF"/>
              <w:jc w:val="center"/>
              <w:rPr>
                <w:sz w:val="20"/>
                <w:szCs w:val="24"/>
              </w:rPr>
            </w:pPr>
            <w:r w:rsidRPr="00AD7E25">
              <w:rPr>
                <w:sz w:val="20"/>
                <w:szCs w:val="24"/>
              </w:rPr>
              <w:t>91</w:t>
            </w:r>
          </w:p>
        </w:tc>
        <w:tc>
          <w:tcPr>
            <w:tcW w:w="385" w:type="pct"/>
            <w:shd w:val="clear" w:color="auto" w:fill="FFFFFF"/>
          </w:tcPr>
          <w:p w:rsidR="00AD7E25" w:rsidRPr="00AD7E25" w:rsidRDefault="00AD7E25" w:rsidP="00AD7E25">
            <w:pPr>
              <w:shd w:val="clear" w:color="auto" w:fill="FFFFFF"/>
              <w:jc w:val="center"/>
              <w:rPr>
                <w:sz w:val="20"/>
                <w:szCs w:val="24"/>
              </w:rPr>
            </w:pPr>
            <w:r w:rsidRPr="00AD7E25">
              <w:rPr>
                <w:sz w:val="20"/>
                <w:szCs w:val="24"/>
              </w:rPr>
              <w:t>87</w:t>
            </w:r>
          </w:p>
        </w:tc>
        <w:tc>
          <w:tcPr>
            <w:tcW w:w="360" w:type="pct"/>
            <w:shd w:val="clear" w:color="auto" w:fill="FFFFFF"/>
          </w:tcPr>
          <w:p w:rsidR="00AD7E25" w:rsidRPr="00AD7E25" w:rsidRDefault="00AD7E25" w:rsidP="00AD7E25">
            <w:pPr>
              <w:shd w:val="clear" w:color="auto" w:fill="FFFFFF"/>
              <w:jc w:val="center"/>
              <w:rPr>
                <w:sz w:val="20"/>
                <w:szCs w:val="24"/>
              </w:rPr>
            </w:pPr>
            <w:r w:rsidRPr="00AD7E25">
              <w:rPr>
                <w:b/>
                <w:bCs/>
                <w:sz w:val="20"/>
                <w:szCs w:val="24"/>
              </w:rPr>
              <w:t>-</w:t>
            </w:r>
          </w:p>
        </w:tc>
        <w:tc>
          <w:tcPr>
            <w:tcW w:w="360" w:type="pct"/>
            <w:shd w:val="clear" w:color="auto" w:fill="FFFFFF"/>
          </w:tcPr>
          <w:p w:rsidR="00AD7E25" w:rsidRPr="00AD7E25" w:rsidRDefault="00AD7E25" w:rsidP="00AD7E25">
            <w:pPr>
              <w:shd w:val="clear" w:color="auto" w:fill="FFFFFF"/>
              <w:jc w:val="center"/>
              <w:rPr>
                <w:sz w:val="20"/>
                <w:szCs w:val="24"/>
              </w:rPr>
            </w:pPr>
            <w:r w:rsidRPr="00AD7E25">
              <w:rPr>
                <w:sz w:val="20"/>
                <w:szCs w:val="24"/>
              </w:rPr>
              <w:t>25</w:t>
            </w:r>
          </w:p>
        </w:tc>
        <w:tc>
          <w:tcPr>
            <w:tcW w:w="360" w:type="pct"/>
            <w:shd w:val="clear" w:color="auto" w:fill="FFFFFF"/>
          </w:tcPr>
          <w:p w:rsidR="00AD7E25" w:rsidRPr="00AD7E25" w:rsidRDefault="00AD7E25" w:rsidP="00AD7E25">
            <w:pPr>
              <w:shd w:val="clear" w:color="auto" w:fill="FFFFFF"/>
              <w:jc w:val="center"/>
              <w:rPr>
                <w:sz w:val="20"/>
                <w:szCs w:val="24"/>
              </w:rPr>
            </w:pPr>
            <w:r w:rsidRPr="00AD7E25">
              <w:rPr>
                <w:sz w:val="20"/>
                <w:szCs w:val="24"/>
              </w:rPr>
              <w:t>28</w:t>
            </w:r>
          </w:p>
        </w:tc>
        <w:tc>
          <w:tcPr>
            <w:tcW w:w="385" w:type="pct"/>
            <w:shd w:val="clear" w:color="auto" w:fill="FFFFFF"/>
          </w:tcPr>
          <w:p w:rsidR="00AD7E25" w:rsidRPr="00AD7E25" w:rsidRDefault="00AD7E25" w:rsidP="00AD7E25">
            <w:pPr>
              <w:shd w:val="clear" w:color="auto" w:fill="FFFFFF"/>
              <w:jc w:val="center"/>
              <w:rPr>
                <w:sz w:val="20"/>
                <w:szCs w:val="24"/>
              </w:rPr>
            </w:pPr>
            <w:r w:rsidRPr="00AD7E25">
              <w:rPr>
                <w:sz w:val="20"/>
                <w:szCs w:val="24"/>
              </w:rPr>
              <w:t>28</w:t>
            </w:r>
          </w:p>
        </w:tc>
        <w:tc>
          <w:tcPr>
            <w:tcW w:w="360" w:type="pct"/>
            <w:shd w:val="clear" w:color="auto" w:fill="FFFFFF"/>
          </w:tcPr>
          <w:p w:rsidR="00AD7E25" w:rsidRPr="00AD7E25" w:rsidRDefault="00AD7E25" w:rsidP="00AD7E25">
            <w:pPr>
              <w:shd w:val="clear" w:color="auto" w:fill="FFFFFF"/>
              <w:jc w:val="center"/>
              <w:rPr>
                <w:sz w:val="20"/>
                <w:szCs w:val="24"/>
              </w:rPr>
            </w:pPr>
            <w:r w:rsidRPr="00AD7E25">
              <w:rPr>
                <w:sz w:val="20"/>
                <w:szCs w:val="24"/>
              </w:rPr>
              <w:t>32</w:t>
            </w:r>
          </w:p>
        </w:tc>
        <w:tc>
          <w:tcPr>
            <w:tcW w:w="385" w:type="pct"/>
            <w:shd w:val="clear" w:color="auto" w:fill="FFFFFF"/>
          </w:tcPr>
          <w:p w:rsidR="00AD7E25" w:rsidRPr="00AD7E25" w:rsidRDefault="00AD7E25" w:rsidP="00AD7E25">
            <w:pPr>
              <w:shd w:val="clear" w:color="auto" w:fill="FFFFFF"/>
              <w:jc w:val="center"/>
              <w:rPr>
                <w:sz w:val="20"/>
                <w:szCs w:val="24"/>
              </w:rPr>
            </w:pPr>
            <w:r w:rsidRPr="00AD7E25">
              <w:rPr>
                <w:sz w:val="20"/>
                <w:szCs w:val="24"/>
              </w:rPr>
              <w:t>113</w:t>
            </w:r>
          </w:p>
        </w:tc>
        <w:tc>
          <w:tcPr>
            <w:tcW w:w="749" w:type="pct"/>
            <w:shd w:val="clear" w:color="auto" w:fill="FFFFFF"/>
          </w:tcPr>
          <w:p w:rsidR="00AD7E25" w:rsidRPr="00AD7E25" w:rsidRDefault="00AD7E25" w:rsidP="005218AB">
            <w:pPr>
              <w:shd w:val="clear" w:color="auto" w:fill="FFFFFF"/>
              <w:rPr>
                <w:sz w:val="20"/>
                <w:szCs w:val="24"/>
              </w:rPr>
            </w:pPr>
          </w:p>
        </w:tc>
        <w:tc>
          <w:tcPr>
            <w:tcW w:w="429" w:type="pct"/>
            <w:shd w:val="clear" w:color="auto" w:fill="FFFFFF"/>
          </w:tcPr>
          <w:p w:rsidR="00AD7E25" w:rsidRPr="00AD7E25" w:rsidRDefault="00AD7E25" w:rsidP="00AD7E25">
            <w:pPr>
              <w:shd w:val="clear" w:color="auto" w:fill="FFFFFF"/>
              <w:jc w:val="center"/>
              <w:rPr>
                <w:sz w:val="20"/>
                <w:szCs w:val="24"/>
              </w:rPr>
            </w:pPr>
            <w:r w:rsidRPr="00AD7E25">
              <w:rPr>
                <w:b/>
                <w:sz w:val="20"/>
                <w:szCs w:val="24"/>
              </w:rPr>
              <w:t>Indicator Only</w:t>
            </w:r>
          </w:p>
        </w:tc>
      </w:tr>
      <w:tr w:rsidR="00AD7E25" w:rsidRPr="00A1368B" w:rsidTr="00921773">
        <w:tblPrEx>
          <w:tblCellMar>
            <w:top w:w="0" w:type="dxa"/>
            <w:bottom w:w="0" w:type="dxa"/>
          </w:tblCellMar>
        </w:tblPrEx>
        <w:trPr>
          <w:trHeight w:val="259"/>
          <w:jc w:val="center"/>
        </w:trPr>
        <w:tc>
          <w:tcPr>
            <w:tcW w:w="585" w:type="pct"/>
            <w:shd w:val="clear" w:color="auto" w:fill="FFFFFF"/>
          </w:tcPr>
          <w:p w:rsidR="00AD7E25" w:rsidRPr="00AD7E25" w:rsidRDefault="00AD7E25" w:rsidP="005218AB">
            <w:pPr>
              <w:shd w:val="clear" w:color="auto" w:fill="FFFFFF"/>
              <w:rPr>
                <w:sz w:val="20"/>
                <w:szCs w:val="24"/>
              </w:rPr>
            </w:pPr>
            <w:r w:rsidRPr="00AD7E25">
              <w:rPr>
                <w:sz w:val="20"/>
                <w:szCs w:val="24"/>
              </w:rPr>
              <w:t>Dog attacks in which the dog was subsequently declared dangerous</w:t>
            </w:r>
          </w:p>
        </w:tc>
        <w:tc>
          <w:tcPr>
            <w:tcW w:w="257" w:type="pct"/>
            <w:shd w:val="clear" w:color="auto" w:fill="FFFFFF"/>
          </w:tcPr>
          <w:p w:rsidR="00AD7E25" w:rsidRPr="00AD7E25" w:rsidRDefault="00AD7E25" w:rsidP="00AD7E25">
            <w:pPr>
              <w:shd w:val="clear" w:color="auto" w:fill="FFFFFF"/>
              <w:jc w:val="center"/>
              <w:rPr>
                <w:sz w:val="20"/>
                <w:szCs w:val="24"/>
              </w:rPr>
            </w:pPr>
            <w:r w:rsidRPr="00AD7E25">
              <w:rPr>
                <w:sz w:val="20"/>
                <w:szCs w:val="24"/>
              </w:rPr>
              <w:t>No.</w:t>
            </w:r>
          </w:p>
        </w:tc>
        <w:tc>
          <w:tcPr>
            <w:tcW w:w="385" w:type="pct"/>
            <w:shd w:val="clear" w:color="auto" w:fill="FFFFFF"/>
          </w:tcPr>
          <w:p w:rsidR="00AD7E25" w:rsidRPr="00AD7E25" w:rsidRDefault="00AD7E25" w:rsidP="00AD7E25">
            <w:pPr>
              <w:shd w:val="clear" w:color="auto" w:fill="FFFFFF"/>
              <w:jc w:val="center"/>
              <w:rPr>
                <w:sz w:val="20"/>
                <w:szCs w:val="24"/>
              </w:rPr>
            </w:pPr>
            <w:r w:rsidRPr="00AD7E25">
              <w:rPr>
                <w:sz w:val="20"/>
                <w:szCs w:val="24"/>
              </w:rPr>
              <w:t>5</w:t>
            </w:r>
          </w:p>
        </w:tc>
        <w:tc>
          <w:tcPr>
            <w:tcW w:w="385" w:type="pct"/>
            <w:shd w:val="clear" w:color="auto" w:fill="FFFFFF"/>
          </w:tcPr>
          <w:p w:rsidR="00AD7E25" w:rsidRPr="00AD7E25" w:rsidRDefault="00AD7E25" w:rsidP="00AD7E25">
            <w:pPr>
              <w:shd w:val="clear" w:color="auto" w:fill="FFFFFF"/>
              <w:jc w:val="center"/>
              <w:rPr>
                <w:sz w:val="20"/>
                <w:szCs w:val="24"/>
              </w:rPr>
            </w:pPr>
            <w:r w:rsidRPr="00AD7E25">
              <w:rPr>
                <w:sz w:val="20"/>
                <w:szCs w:val="24"/>
              </w:rPr>
              <w:t>3</w:t>
            </w:r>
          </w:p>
        </w:tc>
        <w:tc>
          <w:tcPr>
            <w:tcW w:w="360" w:type="pct"/>
            <w:shd w:val="clear" w:color="auto" w:fill="FFFFFF"/>
          </w:tcPr>
          <w:p w:rsidR="00AD7E25" w:rsidRPr="00AD7E25" w:rsidRDefault="00AD7E25" w:rsidP="00AD7E25">
            <w:pPr>
              <w:shd w:val="clear" w:color="auto" w:fill="FFFFFF"/>
              <w:jc w:val="center"/>
              <w:rPr>
                <w:sz w:val="20"/>
                <w:szCs w:val="24"/>
              </w:rPr>
            </w:pPr>
            <w:r w:rsidRPr="00AD7E25">
              <w:rPr>
                <w:b/>
                <w:bCs/>
                <w:sz w:val="20"/>
                <w:szCs w:val="24"/>
              </w:rPr>
              <w:t>-</w:t>
            </w:r>
          </w:p>
        </w:tc>
        <w:tc>
          <w:tcPr>
            <w:tcW w:w="360" w:type="pct"/>
            <w:shd w:val="clear" w:color="auto" w:fill="FFFFFF"/>
          </w:tcPr>
          <w:p w:rsidR="00AD7E25" w:rsidRPr="00AD7E25" w:rsidRDefault="00AD7E25" w:rsidP="00AD7E25">
            <w:pPr>
              <w:shd w:val="clear" w:color="auto" w:fill="FFFFFF"/>
              <w:jc w:val="center"/>
              <w:rPr>
                <w:sz w:val="20"/>
                <w:szCs w:val="24"/>
              </w:rPr>
            </w:pPr>
            <w:r w:rsidRPr="00AD7E25">
              <w:rPr>
                <w:sz w:val="20"/>
                <w:szCs w:val="24"/>
              </w:rPr>
              <w:t>2</w:t>
            </w:r>
          </w:p>
        </w:tc>
        <w:tc>
          <w:tcPr>
            <w:tcW w:w="360" w:type="pct"/>
            <w:shd w:val="clear" w:color="auto" w:fill="FFFFFF"/>
          </w:tcPr>
          <w:p w:rsidR="00AD7E25" w:rsidRPr="00AD7E25" w:rsidRDefault="00AD7E25" w:rsidP="00AD7E25">
            <w:pPr>
              <w:shd w:val="clear" w:color="auto" w:fill="FFFFFF"/>
              <w:jc w:val="center"/>
              <w:rPr>
                <w:sz w:val="20"/>
                <w:szCs w:val="24"/>
              </w:rPr>
            </w:pPr>
            <w:r w:rsidRPr="00AD7E25">
              <w:rPr>
                <w:sz w:val="20"/>
                <w:szCs w:val="24"/>
              </w:rPr>
              <w:t>4</w:t>
            </w:r>
          </w:p>
        </w:tc>
        <w:tc>
          <w:tcPr>
            <w:tcW w:w="385" w:type="pct"/>
            <w:shd w:val="clear" w:color="auto" w:fill="FFFFFF"/>
          </w:tcPr>
          <w:p w:rsidR="00AD7E25" w:rsidRPr="00AD7E25" w:rsidRDefault="00AD7E25" w:rsidP="00AD7E25">
            <w:pPr>
              <w:shd w:val="clear" w:color="auto" w:fill="FFFFFF"/>
              <w:jc w:val="center"/>
              <w:rPr>
                <w:sz w:val="20"/>
                <w:szCs w:val="24"/>
              </w:rPr>
            </w:pPr>
            <w:r w:rsidRPr="00AD7E25">
              <w:rPr>
                <w:sz w:val="20"/>
                <w:szCs w:val="24"/>
              </w:rPr>
              <w:t>2</w:t>
            </w:r>
          </w:p>
        </w:tc>
        <w:tc>
          <w:tcPr>
            <w:tcW w:w="360" w:type="pct"/>
            <w:shd w:val="clear" w:color="auto" w:fill="FFFFFF"/>
          </w:tcPr>
          <w:p w:rsidR="00AD7E25" w:rsidRPr="00AD7E25" w:rsidRDefault="00AD7E25" w:rsidP="00AD7E25">
            <w:pPr>
              <w:shd w:val="clear" w:color="auto" w:fill="FFFFFF"/>
              <w:jc w:val="center"/>
              <w:rPr>
                <w:sz w:val="20"/>
                <w:szCs w:val="24"/>
              </w:rPr>
            </w:pPr>
            <w:r w:rsidRPr="00AD7E25">
              <w:rPr>
                <w:sz w:val="20"/>
                <w:szCs w:val="24"/>
              </w:rPr>
              <w:t>1</w:t>
            </w:r>
          </w:p>
        </w:tc>
        <w:tc>
          <w:tcPr>
            <w:tcW w:w="385" w:type="pct"/>
            <w:shd w:val="clear" w:color="auto" w:fill="FFFFFF"/>
          </w:tcPr>
          <w:p w:rsidR="00AD7E25" w:rsidRPr="00AD7E25" w:rsidRDefault="00AD7E25" w:rsidP="00AD7E25">
            <w:pPr>
              <w:shd w:val="clear" w:color="auto" w:fill="FFFFFF"/>
              <w:jc w:val="center"/>
              <w:rPr>
                <w:sz w:val="20"/>
                <w:szCs w:val="24"/>
              </w:rPr>
            </w:pPr>
            <w:r w:rsidRPr="00AD7E25">
              <w:rPr>
                <w:sz w:val="20"/>
                <w:szCs w:val="24"/>
              </w:rPr>
              <w:t>9</w:t>
            </w:r>
          </w:p>
        </w:tc>
        <w:tc>
          <w:tcPr>
            <w:tcW w:w="749" w:type="pct"/>
            <w:shd w:val="clear" w:color="auto" w:fill="FFFFFF"/>
          </w:tcPr>
          <w:p w:rsidR="00AD7E25" w:rsidRPr="00AD7E25" w:rsidRDefault="00AD7E25" w:rsidP="005218AB">
            <w:pPr>
              <w:shd w:val="clear" w:color="auto" w:fill="FFFFFF"/>
              <w:rPr>
                <w:sz w:val="20"/>
                <w:szCs w:val="24"/>
              </w:rPr>
            </w:pPr>
          </w:p>
        </w:tc>
        <w:tc>
          <w:tcPr>
            <w:tcW w:w="429" w:type="pct"/>
            <w:shd w:val="clear" w:color="auto" w:fill="FFFFFF"/>
          </w:tcPr>
          <w:p w:rsidR="00AD7E25" w:rsidRPr="00AD7E25" w:rsidRDefault="00AD7E25" w:rsidP="00AD7E25">
            <w:pPr>
              <w:shd w:val="clear" w:color="auto" w:fill="FFFFFF"/>
              <w:jc w:val="center"/>
              <w:rPr>
                <w:sz w:val="20"/>
                <w:szCs w:val="24"/>
              </w:rPr>
            </w:pPr>
            <w:r w:rsidRPr="00AD7E25">
              <w:rPr>
                <w:b/>
                <w:sz w:val="20"/>
                <w:szCs w:val="24"/>
              </w:rPr>
              <w:t>Indicator Only</w:t>
            </w:r>
          </w:p>
        </w:tc>
      </w:tr>
      <w:tr w:rsidR="00AD7E25" w:rsidRPr="00A1368B" w:rsidTr="00921773">
        <w:tblPrEx>
          <w:tblCellMar>
            <w:top w:w="0" w:type="dxa"/>
            <w:bottom w:w="0" w:type="dxa"/>
          </w:tblCellMar>
        </w:tblPrEx>
        <w:trPr>
          <w:trHeight w:val="259"/>
          <w:jc w:val="center"/>
        </w:trPr>
        <w:tc>
          <w:tcPr>
            <w:tcW w:w="585" w:type="pct"/>
            <w:shd w:val="clear" w:color="auto" w:fill="FFFFFF"/>
          </w:tcPr>
          <w:p w:rsidR="00AD7E25" w:rsidRPr="00AD7E25" w:rsidRDefault="00AD7E25" w:rsidP="005218AB">
            <w:pPr>
              <w:shd w:val="clear" w:color="auto" w:fill="FFFFFF"/>
              <w:rPr>
                <w:sz w:val="20"/>
                <w:szCs w:val="24"/>
              </w:rPr>
            </w:pPr>
            <w:r w:rsidRPr="00AD7E25">
              <w:rPr>
                <w:sz w:val="20"/>
                <w:szCs w:val="24"/>
              </w:rPr>
              <w:t>Hours per quarter spent in parks on proactive inspections</w:t>
            </w:r>
          </w:p>
        </w:tc>
        <w:tc>
          <w:tcPr>
            <w:tcW w:w="257" w:type="pct"/>
            <w:shd w:val="clear" w:color="auto" w:fill="FFFFFF"/>
          </w:tcPr>
          <w:p w:rsidR="00AD7E25" w:rsidRPr="00AD7E25" w:rsidRDefault="00AD7E25" w:rsidP="00AD7E25">
            <w:pPr>
              <w:shd w:val="clear" w:color="auto" w:fill="FFFFFF"/>
              <w:jc w:val="center"/>
              <w:rPr>
                <w:sz w:val="20"/>
                <w:szCs w:val="24"/>
              </w:rPr>
            </w:pPr>
            <w:r w:rsidRPr="00AD7E25">
              <w:rPr>
                <w:sz w:val="20"/>
                <w:szCs w:val="24"/>
              </w:rPr>
              <w:t>No.</w:t>
            </w:r>
          </w:p>
        </w:tc>
        <w:tc>
          <w:tcPr>
            <w:tcW w:w="385" w:type="pct"/>
            <w:shd w:val="clear" w:color="auto" w:fill="FFFFFF"/>
          </w:tcPr>
          <w:p w:rsidR="00AD7E25" w:rsidRPr="00AD7E25" w:rsidRDefault="00AD7E25" w:rsidP="00AD7E25">
            <w:pPr>
              <w:shd w:val="clear" w:color="auto" w:fill="FFFFFF"/>
              <w:jc w:val="center"/>
              <w:rPr>
                <w:sz w:val="20"/>
                <w:szCs w:val="24"/>
              </w:rPr>
            </w:pPr>
            <w:r w:rsidRPr="00AD7E25">
              <w:rPr>
                <w:b/>
                <w:bCs/>
                <w:sz w:val="20"/>
                <w:szCs w:val="24"/>
              </w:rPr>
              <w:t>-</w:t>
            </w:r>
          </w:p>
        </w:tc>
        <w:tc>
          <w:tcPr>
            <w:tcW w:w="385" w:type="pct"/>
            <w:shd w:val="clear" w:color="auto" w:fill="FFFFFF"/>
          </w:tcPr>
          <w:p w:rsidR="00AD7E25" w:rsidRPr="00AD7E25" w:rsidRDefault="00AD7E25" w:rsidP="00AD7E25">
            <w:pPr>
              <w:shd w:val="clear" w:color="auto" w:fill="FFFFFF"/>
              <w:jc w:val="center"/>
              <w:rPr>
                <w:sz w:val="20"/>
                <w:szCs w:val="24"/>
              </w:rPr>
            </w:pPr>
            <w:r w:rsidRPr="00AD7E25">
              <w:rPr>
                <w:b/>
                <w:bCs/>
                <w:sz w:val="20"/>
                <w:szCs w:val="24"/>
              </w:rPr>
              <w:t>-</w:t>
            </w:r>
          </w:p>
        </w:tc>
        <w:tc>
          <w:tcPr>
            <w:tcW w:w="360" w:type="pct"/>
            <w:shd w:val="clear" w:color="auto" w:fill="FFFFFF"/>
          </w:tcPr>
          <w:p w:rsidR="00AD7E25" w:rsidRPr="00AD7E25" w:rsidRDefault="00AD7E25" w:rsidP="00AD7E25">
            <w:pPr>
              <w:shd w:val="clear" w:color="auto" w:fill="FFFFFF"/>
              <w:jc w:val="center"/>
              <w:rPr>
                <w:sz w:val="20"/>
                <w:szCs w:val="24"/>
              </w:rPr>
            </w:pPr>
            <w:r w:rsidRPr="00AD7E25">
              <w:rPr>
                <w:sz w:val="20"/>
                <w:szCs w:val="24"/>
              </w:rPr>
              <w:t>3,540</w:t>
            </w:r>
          </w:p>
        </w:tc>
        <w:tc>
          <w:tcPr>
            <w:tcW w:w="360" w:type="pct"/>
            <w:shd w:val="clear" w:color="auto" w:fill="FFFFFF"/>
          </w:tcPr>
          <w:p w:rsidR="00AD7E25" w:rsidRPr="00AD7E25" w:rsidRDefault="00AD7E25" w:rsidP="00AD7E25">
            <w:pPr>
              <w:shd w:val="clear" w:color="auto" w:fill="FFFFFF"/>
              <w:jc w:val="center"/>
              <w:rPr>
                <w:sz w:val="20"/>
                <w:szCs w:val="24"/>
              </w:rPr>
            </w:pPr>
            <w:r w:rsidRPr="00AD7E25">
              <w:rPr>
                <w:sz w:val="20"/>
                <w:szCs w:val="24"/>
              </w:rPr>
              <w:t>1,155</w:t>
            </w:r>
          </w:p>
        </w:tc>
        <w:tc>
          <w:tcPr>
            <w:tcW w:w="360" w:type="pct"/>
            <w:shd w:val="clear" w:color="auto" w:fill="FFFFFF"/>
          </w:tcPr>
          <w:p w:rsidR="00AD7E25" w:rsidRPr="00AD7E25" w:rsidRDefault="00AD7E25" w:rsidP="00AD7E25">
            <w:pPr>
              <w:shd w:val="clear" w:color="auto" w:fill="FFFFFF"/>
              <w:jc w:val="center"/>
              <w:rPr>
                <w:sz w:val="20"/>
                <w:szCs w:val="24"/>
              </w:rPr>
            </w:pPr>
            <w:r w:rsidRPr="00AD7E25">
              <w:rPr>
                <w:sz w:val="20"/>
                <w:szCs w:val="24"/>
              </w:rPr>
              <w:t>1,314</w:t>
            </w:r>
          </w:p>
        </w:tc>
        <w:tc>
          <w:tcPr>
            <w:tcW w:w="385" w:type="pct"/>
            <w:shd w:val="clear" w:color="auto" w:fill="FFFFFF"/>
          </w:tcPr>
          <w:p w:rsidR="00AD7E25" w:rsidRPr="00AD7E25" w:rsidRDefault="00AD7E25" w:rsidP="00AD7E25">
            <w:pPr>
              <w:shd w:val="clear" w:color="auto" w:fill="FFFFFF"/>
              <w:jc w:val="center"/>
              <w:rPr>
                <w:sz w:val="20"/>
                <w:szCs w:val="24"/>
              </w:rPr>
            </w:pPr>
            <w:r w:rsidRPr="00AD7E25">
              <w:rPr>
                <w:sz w:val="20"/>
                <w:szCs w:val="24"/>
              </w:rPr>
              <w:t>1,027</w:t>
            </w:r>
          </w:p>
        </w:tc>
        <w:tc>
          <w:tcPr>
            <w:tcW w:w="360" w:type="pct"/>
            <w:shd w:val="clear" w:color="auto" w:fill="FFFFFF"/>
          </w:tcPr>
          <w:p w:rsidR="00AD7E25" w:rsidRPr="00AD7E25" w:rsidRDefault="00AD7E25" w:rsidP="00AD7E25">
            <w:pPr>
              <w:shd w:val="clear" w:color="auto" w:fill="FFFFFF"/>
              <w:jc w:val="center"/>
              <w:rPr>
                <w:sz w:val="20"/>
                <w:szCs w:val="24"/>
              </w:rPr>
            </w:pPr>
            <w:r w:rsidRPr="00AD7E25">
              <w:rPr>
                <w:sz w:val="20"/>
                <w:szCs w:val="24"/>
              </w:rPr>
              <w:t>1,099</w:t>
            </w:r>
          </w:p>
        </w:tc>
        <w:tc>
          <w:tcPr>
            <w:tcW w:w="385" w:type="pct"/>
            <w:shd w:val="clear" w:color="auto" w:fill="FFFFFF"/>
          </w:tcPr>
          <w:p w:rsidR="00AD7E25" w:rsidRPr="00AD7E25" w:rsidRDefault="00AD7E25" w:rsidP="00AD7E25">
            <w:pPr>
              <w:shd w:val="clear" w:color="auto" w:fill="FFFFFF"/>
              <w:jc w:val="center"/>
              <w:rPr>
                <w:sz w:val="20"/>
                <w:szCs w:val="24"/>
              </w:rPr>
            </w:pPr>
            <w:r w:rsidRPr="00AD7E25">
              <w:rPr>
                <w:sz w:val="20"/>
                <w:szCs w:val="24"/>
              </w:rPr>
              <w:t>4,595</w:t>
            </w:r>
          </w:p>
        </w:tc>
        <w:tc>
          <w:tcPr>
            <w:tcW w:w="749" w:type="pct"/>
            <w:shd w:val="clear" w:color="auto" w:fill="FFFFFF"/>
          </w:tcPr>
          <w:p w:rsidR="00AD7E25" w:rsidRPr="00AD7E25" w:rsidRDefault="00AD7E25" w:rsidP="005218AB">
            <w:pPr>
              <w:shd w:val="clear" w:color="auto" w:fill="FFFFFF"/>
              <w:rPr>
                <w:sz w:val="20"/>
                <w:szCs w:val="24"/>
              </w:rPr>
            </w:pPr>
          </w:p>
        </w:tc>
        <w:tc>
          <w:tcPr>
            <w:tcW w:w="429" w:type="pct"/>
            <w:shd w:val="clear" w:color="auto" w:fill="FFFFFF"/>
          </w:tcPr>
          <w:p w:rsidR="00AD7E25" w:rsidRPr="00AD7E25" w:rsidRDefault="00AD7E25" w:rsidP="00AD7E25">
            <w:pPr>
              <w:shd w:val="clear" w:color="auto" w:fill="FFFFFF"/>
              <w:jc w:val="center"/>
              <w:rPr>
                <w:sz w:val="20"/>
                <w:szCs w:val="24"/>
              </w:rPr>
            </w:pPr>
            <w:r w:rsidRPr="00AD7E25">
              <w:rPr>
                <w:b/>
                <w:sz w:val="20"/>
                <w:szCs w:val="24"/>
              </w:rPr>
              <w:t>Indicator Only</w:t>
            </w:r>
          </w:p>
        </w:tc>
      </w:tr>
    </w:tbl>
    <w:p w:rsidR="00921773" w:rsidRDefault="00921773">
      <w:pPr>
        <w:rPr>
          <w:szCs w:val="24"/>
        </w:rPr>
      </w:pPr>
    </w:p>
    <w:p w:rsidR="00A07BC0" w:rsidRPr="0091025D" w:rsidRDefault="00A07BC0">
      <w:pPr>
        <w:rPr>
          <w:szCs w:val="24"/>
        </w:rPr>
      </w:pPr>
    </w:p>
    <w:p w:rsidR="00A07BC0" w:rsidRPr="0091025D" w:rsidRDefault="00A07BC0" w:rsidP="00570C4D">
      <w:pPr>
        <w:pStyle w:val="Heading2"/>
      </w:pPr>
      <w:bookmarkStart w:id="170" w:name="_Toc360194928"/>
      <w:r w:rsidRPr="0091025D">
        <w:t>7 A cultural and creative city</w:t>
      </w:r>
      <w:bookmarkEnd w:id="170"/>
    </w:p>
    <w:p w:rsidR="00570C4D" w:rsidRDefault="00570C4D">
      <w:pPr>
        <w:shd w:val="clear" w:color="auto" w:fill="FFFFFF"/>
        <w:rPr>
          <w:b/>
          <w:bCs/>
          <w:szCs w:val="24"/>
        </w:rPr>
      </w:pPr>
    </w:p>
    <w:p w:rsidR="00A07BC0" w:rsidRDefault="00A07BC0">
      <w:pPr>
        <w:shd w:val="clear" w:color="auto" w:fill="FFFFFF"/>
        <w:rPr>
          <w:b/>
          <w:bCs/>
          <w:szCs w:val="24"/>
        </w:rPr>
      </w:pPr>
      <w:r w:rsidRPr="0091025D">
        <w:rPr>
          <w:b/>
          <w:bCs/>
          <w:szCs w:val="24"/>
        </w:rPr>
        <w:t>A creative life where people can share traditions and lifestyles - celebrating Aboriginal and Torres Strait Islander culture, diversity and community</w:t>
      </w:r>
    </w:p>
    <w:p w:rsidR="00570C4D" w:rsidRDefault="00570C4D" w:rsidP="00570C4D">
      <w:pPr>
        <w:shd w:val="clear" w:color="auto" w:fill="FFFFFF"/>
        <w:rPr>
          <w:b/>
          <w:bCs/>
          <w:szCs w:val="24"/>
        </w:rPr>
      </w:pPr>
    </w:p>
    <w:p w:rsidR="00570C4D" w:rsidRDefault="00570C4D" w:rsidP="00570C4D">
      <w:pPr>
        <w:shd w:val="clear" w:color="auto" w:fill="FFFFFF"/>
        <w:rPr>
          <w:b/>
          <w:bCs/>
          <w:szCs w:val="24"/>
        </w:rPr>
      </w:pPr>
      <w:r>
        <w:rPr>
          <w:b/>
          <w:bCs/>
          <w:szCs w:val="24"/>
        </w:rPr>
        <w:t>7.P.1 Provide cultural leadership and strengthen cultural partnerships</w:t>
      </w:r>
    </w:p>
    <w:p w:rsidR="00570C4D" w:rsidRDefault="00570C4D" w:rsidP="00570C4D">
      <w:pPr>
        <w:shd w:val="clear" w:color="auto" w:fill="FFFFFF"/>
        <w:rPr>
          <w:b/>
          <w:bCs/>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613"/>
        <w:gridCol w:w="1400"/>
        <w:gridCol w:w="1174"/>
        <w:gridCol w:w="2769"/>
        <w:gridCol w:w="1153"/>
      </w:tblGrid>
      <w:tr w:rsidR="00570C4D" w:rsidRPr="003C297F" w:rsidTr="00A56B4F">
        <w:tblPrEx>
          <w:tblCellMar>
            <w:top w:w="0" w:type="dxa"/>
            <w:bottom w:w="0" w:type="dxa"/>
          </w:tblCellMar>
        </w:tblPrEx>
        <w:trPr>
          <w:trHeight w:val="461"/>
        </w:trPr>
        <w:tc>
          <w:tcPr>
            <w:tcW w:w="1435" w:type="pct"/>
            <w:shd w:val="clear" w:color="auto" w:fill="FFFFFF"/>
          </w:tcPr>
          <w:p w:rsidR="00570C4D" w:rsidRPr="003C297F" w:rsidRDefault="00570C4D" w:rsidP="005218AB">
            <w:pPr>
              <w:shd w:val="clear" w:color="auto" w:fill="FFFFFF"/>
              <w:rPr>
                <w:b/>
                <w:bCs/>
                <w:szCs w:val="24"/>
              </w:rPr>
            </w:pPr>
            <w:r w:rsidRPr="003C297F">
              <w:rPr>
                <w:b/>
                <w:bCs/>
                <w:szCs w:val="24"/>
              </w:rPr>
              <w:t>Major Projects</w:t>
            </w:r>
          </w:p>
        </w:tc>
        <w:tc>
          <w:tcPr>
            <w:tcW w:w="768" w:type="pct"/>
            <w:shd w:val="clear" w:color="auto" w:fill="FFFFFF"/>
          </w:tcPr>
          <w:p w:rsidR="00570C4D" w:rsidRPr="003C297F" w:rsidRDefault="00570C4D" w:rsidP="005218AB">
            <w:pPr>
              <w:shd w:val="clear" w:color="auto" w:fill="FFFFFF"/>
              <w:jc w:val="center"/>
              <w:rPr>
                <w:b/>
                <w:szCs w:val="24"/>
              </w:rPr>
            </w:pPr>
            <w:r w:rsidRPr="003C297F">
              <w:rPr>
                <w:b/>
                <w:szCs w:val="24"/>
              </w:rPr>
              <w:t>Completion Date</w:t>
            </w:r>
          </w:p>
        </w:tc>
        <w:tc>
          <w:tcPr>
            <w:tcW w:w="644" w:type="pct"/>
            <w:shd w:val="clear" w:color="auto" w:fill="FFFFFF"/>
          </w:tcPr>
          <w:p w:rsidR="00570C4D" w:rsidRPr="003C297F" w:rsidRDefault="00570C4D" w:rsidP="005218AB">
            <w:pPr>
              <w:shd w:val="clear" w:color="auto" w:fill="FFFFFF"/>
              <w:jc w:val="center"/>
              <w:rPr>
                <w:b/>
                <w:szCs w:val="24"/>
              </w:rPr>
            </w:pPr>
            <w:r w:rsidRPr="003C297F">
              <w:rPr>
                <w:b/>
                <w:szCs w:val="24"/>
              </w:rPr>
              <w:t>% Complete</w:t>
            </w:r>
          </w:p>
        </w:tc>
        <w:tc>
          <w:tcPr>
            <w:tcW w:w="1520" w:type="pct"/>
            <w:shd w:val="clear" w:color="auto" w:fill="FFFFFF"/>
          </w:tcPr>
          <w:p w:rsidR="00570C4D" w:rsidRPr="003C297F" w:rsidRDefault="00570C4D" w:rsidP="005218AB">
            <w:pPr>
              <w:shd w:val="clear" w:color="auto" w:fill="FFFFFF"/>
              <w:rPr>
                <w:b/>
                <w:szCs w:val="24"/>
              </w:rPr>
            </w:pPr>
            <w:r w:rsidRPr="003C297F">
              <w:rPr>
                <w:b/>
                <w:szCs w:val="24"/>
              </w:rPr>
              <w:t>Progress To Date</w:t>
            </w:r>
          </w:p>
        </w:tc>
        <w:tc>
          <w:tcPr>
            <w:tcW w:w="632" w:type="pct"/>
            <w:shd w:val="clear" w:color="auto" w:fill="FFFFFF"/>
          </w:tcPr>
          <w:p w:rsidR="00570C4D" w:rsidRPr="003C297F" w:rsidRDefault="00570C4D" w:rsidP="005218AB">
            <w:pPr>
              <w:shd w:val="clear" w:color="auto" w:fill="FFFFFF"/>
              <w:jc w:val="center"/>
              <w:rPr>
                <w:b/>
                <w:szCs w:val="24"/>
              </w:rPr>
            </w:pPr>
            <w:r w:rsidRPr="003C297F">
              <w:rPr>
                <w:b/>
                <w:szCs w:val="24"/>
              </w:rPr>
              <w:t>Status</w:t>
            </w:r>
          </w:p>
        </w:tc>
      </w:tr>
      <w:tr w:rsidR="007028EA" w:rsidRPr="003C297F" w:rsidTr="007028EA">
        <w:tblPrEx>
          <w:tblCellMar>
            <w:top w:w="0" w:type="dxa"/>
            <w:bottom w:w="0" w:type="dxa"/>
          </w:tblCellMar>
        </w:tblPrEx>
        <w:trPr>
          <w:trHeight w:val="461"/>
        </w:trPr>
        <w:tc>
          <w:tcPr>
            <w:tcW w:w="5000" w:type="pct"/>
            <w:gridSpan w:val="5"/>
            <w:shd w:val="clear" w:color="auto" w:fill="FFFFFF"/>
          </w:tcPr>
          <w:p w:rsidR="007028EA" w:rsidRPr="003C297F" w:rsidRDefault="007028EA" w:rsidP="007028EA">
            <w:pPr>
              <w:shd w:val="clear" w:color="auto" w:fill="FFFFFF"/>
              <w:rPr>
                <w:b/>
                <w:szCs w:val="24"/>
              </w:rPr>
            </w:pPr>
            <w:r w:rsidRPr="0091025D">
              <w:rPr>
                <w:b/>
                <w:bCs/>
                <w:szCs w:val="24"/>
              </w:rPr>
              <w:t>Cultural Strategy</w:t>
            </w:r>
          </w:p>
        </w:tc>
      </w:tr>
      <w:tr w:rsidR="00570C4D" w:rsidRPr="003C297F" w:rsidTr="00A56B4F">
        <w:tblPrEx>
          <w:tblCellMar>
            <w:top w:w="0" w:type="dxa"/>
            <w:bottom w:w="0" w:type="dxa"/>
          </w:tblCellMar>
        </w:tblPrEx>
        <w:trPr>
          <w:trHeight w:val="461"/>
        </w:trPr>
        <w:tc>
          <w:tcPr>
            <w:tcW w:w="1435" w:type="pct"/>
            <w:shd w:val="clear" w:color="auto" w:fill="FFFFFF"/>
          </w:tcPr>
          <w:p w:rsidR="00570C4D" w:rsidRPr="003C297F" w:rsidRDefault="00570C4D" w:rsidP="005218AB">
            <w:pPr>
              <w:shd w:val="clear" w:color="auto" w:fill="FFFFFF"/>
              <w:rPr>
                <w:b/>
                <w:bCs/>
                <w:szCs w:val="24"/>
              </w:rPr>
            </w:pPr>
            <w:r w:rsidRPr="0091025D">
              <w:rPr>
                <w:szCs w:val="24"/>
              </w:rPr>
              <w:t>Develop Cultural Strategy, Policy Plan and directions in consultation</w:t>
            </w:r>
            <w:r>
              <w:rPr>
                <w:szCs w:val="24"/>
              </w:rPr>
              <w:t xml:space="preserve"> </w:t>
            </w:r>
            <w:r w:rsidRPr="0091025D">
              <w:rPr>
                <w:szCs w:val="24"/>
              </w:rPr>
              <w:t>with the cultural and arts sector and other stakeholders.</w:t>
            </w:r>
          </w:p>
        </w:tc>
        <w:tc>
          <w:tcPr>
            <w:tcW w:w="768" w:type="pct"/>
            <w:shd w:val="clear" w:color="auto" w:fill="FFFFFF"/>
          </w:tcPr>
          <w:p w:rsidR="00570C4D" w:rsidRPr="00570C4D" w:rsidRDefault="00570C4D" w:rsidP="005218AB">
            <w:pPr>
              <w:shd w:val="clear" w:color="auto" w:fill="FFFFFF"/>
              <w:jc w:val="center"/>
              <w:rPr>
                <w:szCs w:val="24"/>
              </w:rPr>
            </w:pPr>
            <w:r w:rsidRPr="00570C4D">
              <w:rPr>
                <w:szCs w:val="24"/>
              </w:rPr>
              <w:t>2013</w:t>
            </w:r>
          </w:p>
        </w:tc>
        <w:tc>
          <w:tcPr>
            <w:tcW w:w="644" w:type="pct"/>
            <w:shd w:val="clear" w:color="auto" w:fill="FFFFFF"/>
          </w:tcPr>
          <w:p w:rsidR="00570C4D" w:rsidRPr="00570C4D" w:rsidRDefault="00570C4D" w:rsidP="005218AB">
            <w:pPr>
              <w:shd w:val="clear" w:color="auto" w:fill="FFFFFF"/>
              <w:jc w:val="center"/>
              <w:rPr>
                <w:szCs w:val="24"/>
              </w:rPr>
            </w:pPr>
            <w:r w:rsidRPr="00570C4D">
              <w:rPr>
                <w:szCs w:val="24"/>
              </w:rPr>
              <w:t>40</w:t>
            </w:r>
          </w:p>
        </w:tc>
        <w:tc>
          <w:tcPr>
            <w:tcW w:w="1520" w:type="pct"/>
            <w:shd w:val="clear" w:color="auto" w:fill="FFFFFF"/>
          </w:tcPr>
          <w:p w:rsidR="00570C4D" w:rsidRDefault="00570C4D" w:rsidP="00570C4D">
            <w:pPr>
              <w:shd w:val="clear" w:color="auto" w:fill="FFFFFF"/>
              <w:rPr>
                <w:szCs w:val="24"/>
              </w:rPr>
            </w:pPr>
            <w:r w:rsidRPr="0091025D">
              <w:rPr>
                <w:szCs w:val="24"/>
              </w:rPr>
              <w:t>The Cultural Policy continues its research phase, with research into best practice</w:t>
            </w:r>
            <w:r>
              <w:rPr>
                <w:szCs w:val="24"/>
              </w:rPr>
              <w:t xml:space="preserve"> </w:t>
            </w:r>
            <w:r w:rsidRPr="0091025D">
              <w:rPr>
                <w:szCs w:val="24"/>
              </w:rPr>
              <w:t>models both locally and internationally, presentations from guest speakers with staff and industry and the adoption of the cultural indicators and m</w:t>
            </w:r>
            <w:r>
              <w:rPr>
                <w:szCs w:val="24"/>
              </w:rPr>
              <w:t>etrics by Council in June 2012.</w:t>
            </w:r>
          </w:p>
          <w:p w:rsidR="00570C4D" w:rsidRPr="0091025D" w:rsidRDefault="00570C4D" w:rsidP="00570C4D">
            <w:pPr>
              <w:shd w:val="clear" w:color="auto" w:fill="FFFFFF"/>
              <w:rPr>
                <w:szCs w:val="24"/>
              </w:rPr>
            </w:pPr>
          </w:p>
          <w:p w:rsidR="00570C4D" w:rsidRPr="003C297F" w:rsidRDefault="00570C4D" w:rsidP="00570C4D">
            <w:pPr>
              <w:shd w:val="clear" w:color="auto" w:fill="FFFFFF"/>
              <w:rPr>
                <w:b/>
                <w:szCs w:val="24"/>
              </w:rPr>
            </w:pPr>
            <w:r w:rsidRPr="0091025D">
              <w:rPr>
                <w:szCs w:val="24"/>
              </w:rPr>
              <w:t>The City has committed to present a Cultural issues paper by the end of 2012 and the draft cultural policy by the middle of 2013.</w:t>
            </w:r>
          </w:p>
        </w:tc>
        <w:tc>
          <w:tcPr>
            <w:tcW w:w="632" w:type="pct"/>
            <w:shd w:val="clear" w:color="auto" w:fill="FFFFFF"/>
          </w:tcPr>
          <w:p w:rsidR="00570C4D" w:rsidRPr="003C297F" w:rsidRDefault="00570C4D" w:rsidP="005218AB">
            <w:pPr>
              <w:shd w:val="clear" w:color="auto" w:fill="FFFFFF"/>
              <w:jc w:val="center"/>
              <w:rPr>
                <w:b/>
                <w:szCs w:val="24"/>
              </w:rPr>
            </w:pPr>
            <w:r>
              <w:rPr>
                <w:b/>
                <w:szCs w:val="24"/>
              </w:rPr>
              <w:t>Watch</w:t>
            </w:r>
          </w:p>
        </w:tc>
      </w:tr>
    </w:tbl>
    <w:p w:rsidR="00570C4D" w:rsidRDefault="00570C4D" w:rsidP="00570C4D">
      <w:pPr>
        <w:shd w:val="clear" w:color="auto" w:fill="FFFFFF"/>
        <w:rPr>
          <w:b/>
          <w:bCs/>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957"/>
        <w:gridCol w:w="5312"/>
        <w:gridCol w:w="840"/>
      </w:tblGrid>
      <w:tr w:rsidR="00570C4D" w:rsidRPr="002712D6" w:rsidTr="00FE3C9E">
        <w:tblPrEx>
          <w:tblCellMar>
            <w:top w:w="0" w:type="dxa"/>
            <w:bottom w:w="0" w:type="dxa"/>
          </w:tblCellMar>
        </w:tblPrEx>
        <w:trPr>
          <w:trHeight w:val="451"/>
        </w:trPr>
        <w:tc>
          <w:tcPr>
            <w:tcW w:w="1623" w:type="pct"/>
            <w:shd w:val="clear" w:color="auto" w:fill="FFFFFF"/>
          </w:tcPr>
          <w:p w:rsidR="00570C4D" w:rsidRPr="002712D6" w:rsidRDefault="00570C4D" w:rsidP="005218AB">
            <w:pPr>
              <w:shd w:val="clear" w:color="auto" w:fill="FFFFFF"/>
              <w:rPr>
                <w:b/>
                <w:bCs/>
                <w:szCs w:val="24"/>
              </w:rPr>
            </w:pPr>
            <w:r w:rsidRPr="002712D6">
              <w:rPr>
                <w:b/>
                <w:bCs/>
                <w:szCs w:val="24"/>
              </w:rPr>
              <w:t>Major Programs</w:t>
            </w:r>
          </w:p>
        </w:tc>
        <w:tc>
          <w:tcPr>
            <w:tcW w:w="2916" w:type="pct"/>
            <w:shd w:val="clear" w:color="auto" w:fill="FFFFFF"/>
          </w:tcPr>
          <w:p w:rsidR="00570C4D" w:rsidRPr="002712D6" w:rsidRDefault="00570C4D" w:rsidP="005218AB">
            <w:pPr>
              <w:shd w:val="clear" w:color="auto" w:fill="FFFFFF"/>
              <w:rPr>
                <w:b/>
                <w:szCs w:val="24"/>
              </w:rPr>
            </w:pPr>
            <w:r w:rsidRPr="002712D6">
              <w:rPr>
                <w:b/>
                <w:szCs w:val="24"/>
              </w:rPr>
              <w:t>Progress To Date</w:t>
            </w:r>
          </w:p>
        </w:tc>
        <w:tc>
          <w:tcPr>
            <w:tcW w:w="461" w:type="pct"/>
            <w:shd w:val="clear" w:color="auto" w:fill="FFFFFF"/>
          </w:tcPr>
          <w:p w:rsidR="00570C4D" w:rsidRPr="002712D6" w:rsidRDefault="00570C4D" w:rsidP="005218AB">
            <w:pPr>
              <w:shd w:val="clear" w:color="auto" w:fill="FFFFFF"/>
              <w:jc w:val="center"/>
              <w:rPr>
                <w:b/>
                <w:szCs w:val="24"/>
              </w:rPr>
            </w:pPr>
            <w:r w:rsidRPr="002712D6">
              <w:rPr>
                <w:b/>
                <w:szCs w:val="24"/>
              </w:rPr>
              <w:t>Status</w:t>
            </w:r>
          </w:p>
        </w:tc>
      </w:tr>
      <w:tr w:rsidR="00FE3C9E" w:rsidRPr="0091025D" w:rsidTr="00FE3C9E">
        <w:tblPrEx>
          <w:tblCellMar>
            <w:top w:w="0" w:type="dxa"/>
            <w:bottom w:w="0" w:type="dxa"/>
          </w:tblCellMar>
        </w:tblPrEx>
        <w:trPr>
          <w:trHeight w:val="605"/>
        </w:trPr>
        <w:tc>
          <w:tcPr>
            <w:tcW w:w="5000" w:type="pct"/>
            <w:gridSpan w:val="3"/>
            <w:shd w:val="clear" w:color="auto" w:fill="FFFFFF"/>
          </w:tcPr>
          <w:p w:rsidR="00FE3C9E" w:rsidRPr="0091025D" w:rsidRDefault="00FE3C9E">
            <w:pPr>
              <w:shd w:val="clear" w:color="auto" w:fill="FFFFFF"/>
              <w:rPr>
                <w:szCs w:val="24"/>
              </w:rPr>
            </w:pPr>
            <w:r w:rsidRPr="0091025D">
              <w:rPr>
                <w:b/>
                <w:bCs/>
                <w:szCs w:val="24"/>
              </w:rPr>
              <w:t>Cultural Partnerships</w:t>
            </w:r>
          </w:p>
        </w:tc>
      </w:tr>
      <w:tr w:rsidR="00FE3C9E" w:rsidRPr="0091025D" w:rsidTr="0012622B">
        <w:tblPrEx>
          <w:tblCellMar>
            <w:top w:w="0" w:type="dxa"/>
            <w:bottom w:w="0" w:type="dxa"/>
          </w:tblCellMar>
        </w:tblPrEx>
        <w:trPr>
          <w:trHeight w:val="2760"/>
        </w:trPr>
        <w:tc>
          <w:tcPr>
            <w:tcW w:w="1623" w:type="pct"/>
            <w:shd w:val="clear" w:color="auto" w:fill="FFFFFF"/>
          </w:tcPr>
          <w:p w:rsidR="00FE3C9E" w:rsidRPr="0091025D" w:rsidRDefault="00FE3C9E" w:rsidP="00FE3C9E">
            <w:pPr>
              <w:shd w:val="clear" w:color="auto" w:fill="FFFFFF"/>
              <w:rPr>
                <w:szCs w:val="24"/>
              </w:rPr>
            </w:pPr>
            <w:r w:rsidRPr="0091025D">
              <w:rPr>
                <w:szCs w:val="24"/>
              </w:rPr>
              <w:lastRenderedPageBreak/>
              <w:t>Work with Destination NSW to add value to their annual event</w:t>
            </w:r>
            <w:r>
              <w:rPr>
                <w:szCs w:val="24"/>
              </w:rPr>
              <w:t xml:space="preserve"> </w:t>
            </w:r>
            <w:r w:rsidRPr="0091025D">
              <w:rPr>
                <w:szCs w:val="24"/>
              </w:rPr>
              <w:t>calendar and to encourage NSW State agencies to support the City's</w:t>
            </w:r>
            <w:r>
              <w:rPr>
                <w:szCs w:val="24"/>
              </w:rPr>
              <w:t xml:space="preserve"> </w:t>
            </w:r>
            <w:r w:rsidRPr="0091025D">
              <w:rPr>
                <w:szCs w:val="24"/>
              </w:rPr>
              <w:t>events.</w:t>
            </w:r>
          </w:p>
        </w:tc>
        <w:tc>
          <w:tcPr>
            <w:tcW w:w="2916" w:type="pct"/>
            <w:shd w:val="clear" w:color="auto" w:fill="FFFFFF"/>
          </w:tcPr>
          <w:p w:rsidR="00FE3C9E" w:rsidRPr="0091025D" w:rsidRDefault="00FE3C9E" w:rsidP="00FE3C9E">
            <w:pPr>
              <w:shd w:val="clear" w:color="auto" w:fill="FFFFFF"/>
              <w:rPr>
                <w:szCs w:val="24"/>
              </w:rPr>
            </w:pPr>
            <w:r w:rsidRPr="0091025D">
              <w:rPr>
                <w:szCs w:val="24"/>
              </w:rPr>
              <w:t>The City partnered with Destination NSWs Sydney in Winter campaign to extend the coverage of the campaign to</w:t>
            </w:r>
            <w:r>
              <w:rPr>
                <w:szCs w:val="24"/>
              </w:rPr>
              <w:t xml:space="preserve"> </w:t>
            </w:r>
            <w:r w:rsidRPr="0091025D">
              <w:rPr>
                <w:szCs w:val="24"/>
              </w:rPr>
              <w:t>include local villages. Campaign included offline advertising in 3 states, and consumer generated content through</w:t>
            </w:r>
            <w:r>
              <w:rPr>
                <w:szCs w:val="24"/>
              </w:rPr>
              <w:t xml:space="preserve"> </w:t>
            </w:r>
            <w:r w:rsidRPr="0091025D">
              <w:rPr>
                <w:szCs w:val="24"/>
              </w:rPr>
              <w:t>social media (eg - over 1,000 "like a local" images posted to Instagram from the community). Campaign is first of its kind for the partnership and is shaping up to be very successful as it progresses through July 2012.</w:t>
            </w:r>
          </w:p>
        </w:tc>
        <w:tc>
          <w:tcPr>
            <w:tcW w:w="461" w:type="pct"/>
            <w:shd w:val="clear" w:color="auto" w:fill="FFFFFF"/>
          </w:tcPr>
          <w:p w:rsidR="00FE3C9E" w:rsidRPr="0091025D" w:rsidRDefault="00FE3C9E" w:rsidP="00FE3C9E">
            <w:pPr>
              <w:shd w:val="clear" w:color="auto" w:fill="FFFFFF"/>
              <w:jc w:val="center"/>
              <w:rPr>
                <w:szCs w:val="24"/>
              </w:rPr>
            </w:pPr>
            <w:r w:rsidRPr="0091025D">
              <w:rPr>
                <w:b/>
                <w:bCs/>
                <w:szCs w:val="24"/>
              </w:rPr>
              <w:t>On Track</w:t>
            </w:r>
          </w:p>
        </w:tc>
      </w:tr>
      <w:tr w:rsidR="00FE3C9E" w:rsidRPr="0091025D" w:rsidTr="00401237">
        <w:tblPrEx>
          <w:tblCellMar>
            <w:top w:w="0" w:type="dxa"/>
            <w:bottom w:w="0" w:type="dxa"/>
          </w:tblCellMar>
        </w:tblPrEx>
        <w:trPr>
          <w:trHeight w:val="9107"/>
        </w:trPr>
        <w:tc>
          <w:tcPr>
            <w:tcW w:w="1623" w:type="pct"/>
            <w:shd w:val="clear" w:color="auto" w:fill="FFFFFF"/>
          </w:tcPr>
          <w:p w:rsidR="00FE3C9E" w:rsidRPr="0091025D" w:rsidRDefault="00FE3C9E" w:rsidP="00FE3C9E">
            <w:pPr>
              <w:shd w:val="clear" w:color="auto" w:fill="FFFFFF"/>
              <w:rPr>
                <w:szCs w:val="24"/>
              </w:rPr>
            </w:pPr>
            <w:r w:rsidRPr="0091025D">
              <w:rPr>
                <w:szCs w:val="24"/>
              </w:rPr>
              <w:t>Produce unique events that enhance and develop the City's</w:t>
            </w:r>
            <w:r>
              <w:rPr>
                <w:szCs w:val="24"/>
              </w:rPr>
              <w:t xml:space="preserve"> </w:t>
            </w:r>
            <w:r w:rsidRPr="0091025D">
              <w:rPr>
                <w:szCs w:val="24"/>
              </w:rPr>
              <w:t>creativity and utilise and promote the City's cultural communities in</w:t>
            </w:r>
            <w:r>
              <w:rPr>
                <w:szCs w:val="24"/>
              </w:rPr>
              <w:t xml:space="preserve"> </w:t>
            </w:r>
            <w:r w:rsidRPr="0091025D">
              <w:rPr>
                <w:szCs w:val="24"/>
              </w:rPr>
              <w:t>their development.</w:t>
            </w:r>
          </w:p>
        </w:tc>
        <w:tc>
          <w:tcPr>
            <w:tcW w:w="2916" w:type="pct"/>
            <w:shd w:val="clear" w:color="auto" w:fill="FFFFFF"/>
          </w:tcPr>
          <w:p w:rsidR="00FE3C9E" w:rsidRDefault="00FE3C9E">
            <w:pPr>
              <w:shd w:val="clear" w:color="auto" w:fill="FFFFFF"/>
              <w:rPr>
                <w:szCs w:val="24"/>
              </w:rPr>
            </w:pPr>
            <w:r w:rsidRPr="0091025D">
              <w:rPr>
                <w:szCs w:val="24"/>
              </w:rPr>
              <w:t>Late night programming in the libraries continue to prove popular with audiences featuring quirky themes and popular</w:t>
            </w:r>
            <w:r>
              <w:rPr>
                <w:szCs w:val="24"/>
              </w:rPr>
              <w:t xml:space="preserve"> </w:t>
            </w:r>
            <w:r w:rsidRPr="0091025D">
              <w:rPr>
                <w:szCs w:val="24"/>
              </w:rPr>
              <w:t>culture at Surry Hills Library, Ultimo Library and Customs House. Most of these programs have been developed in</w:t>
            </w:r>
            <w:r>
              <w:rPr>
                <w:szCs w:val="24"/>
              </w:rPr>
              <w:t xml:space="preserve"> </w:t>
            </w:r>
            <w:r w:rsidRPr="0091025D">
              <w:rPr>
                <w:szCs w:val="24"/>
              </w:rPr>
              <w:t>association with local community groups, cultural organisations and artist collectives and add diversity to these public activities. The demand for late night libraries to extend into other branches continues to grow.</w:t>
            </w:r>
          </w:p>
          <w:p w:rsidR="00FE3C9E" w:rsidRPr="0091025D" w:rsidRDefault="00FE3C9E">
            <w:pPr>
              <w:shd w:val="clear" w:color="auto" w:fill="FFFFFF"/>
              <w:rPr>
                <w:szCs w:val="24"/>
              </w:rPr>
            </w:pPr>
          </w:p>
          <w:p w:rsidR="00FE3C9E" w:rsidRDefault="00FE3C9E">
            <w:pPr>
              <w:shd w:val="clear" w:color="auto" w:fill="FFFFFF"/>
              <w:rPr>
                <w:szCs w:val="24"/>
              </w:rPr>
            </w:pPr>
            <w:r w:rsidRPr="0091025D">
              <w:rPr>
                <w:szCs w:val="24"/>
              </w:rPr>
              <w:t>During Q4 the City partnered with the Australia Council for the Arts to co-present "Measuring the Value of Culture". The event included a keynote address from Creative Industries at the National Endowment for Science, Technology and the Arts (NESTA) in the UK and explored new methodologies in the measurement and understanding of the value of culture.</w:t>
            </w:r>
          </w:p>
          <w:p w:rsidR="00FE3C9E" w:rsidRPr="0091025D" w:rsidRDefault="00FE3C9E">
            <w:pPr>
              <w:shd w:val="clear" w:color="auto" w:fill="FFFFFF"/>
              <w:rPr>
                <w:szCs w:val="24"/>
              </w:rPr>
            </w:pPr>
          </w:p>
          <w:p w:rsidR="00FE3C9E" w:rsidRPr="0091025D" w:rsidRDefault="00FE3C9E" w:rsidP="00751F08">
            <w:pPr>
              <w:shd w:val="clear" w:color="auto" w:fill="FFFFFF"/>
              <w:rPr>
                <w:szCs w:val="24"/>
              </w:rPr>
            </w:pPr>
            <w:r w:rsidRPr="0091025D">
              <w:rPr>
                <w:szCs w:val="24"/>
              </w:rPr>
              <w:t>This event builds on co-presenting partnerships throughout the year that included those with the Australian Business Arts Foundation, British Council and Gaddens Laywers to host a Lord Mayor Round Table for Julie's Bicycle CEO Alison Tickell; a partnership with Australian Business Arts Foundation to host a luncheon with the founder directors of CultureLabel; in addition, the City became an Affiliate member of the International Federation of Arts Council's and Cultural Agencies in 2012 and through this affiliation hosted a workshop with the CEO of the National Assembly of State Arts Agencies (US).</w:t>
            </w:r>
          </w:p>
        </w:tc>
        <w:tc>
          <w:tcPr>
            <w:tcW w:w="461" w:type="pct"/>
            <w:shd w:val="clear" w:color="auto" w:fill="FFFFFF"/>
          </w:tcPr>
          <w:p w:rsidR="00FE3C9E" w:rsidRPr="0091025D" w:rsidRDefault="00FE3C9E" w:rsidP="00FE3C9E">
            <w:pPr>
              <w:shd w:val="clear" w:color="auto" w:fill="FFFFFF"/>
              <w:jc w:val="center"/>
              <w:rPr>
                <w:szCs w:val="24"/>
              </w:rPr>
            </w:pPr>
            <w:r w:rsidRPr="0091025D">
              <w:rPr>
                <w:b/>
                <w:bCs/>
                <w:szCs w:val="24"/>
              </w:rPr>
              <w:t>On Track</w:t>
            </w:r>
          </w:p>
        </w:tc>
      </w:tr>
    </w:tbl>
    <w:p w:rsidR="00A07BC0" w:rsidRDefault="00A07BC0">
      <w:pPr>
        <w:rPr>
          <w:szCs w:val="24"/>
        </w:rPr>
      </w:pPr>
    </w:p>
    <w:p w:rsidR="00FE3C9E" w:rsidRPr="00FE3C9E" w:rsidRDefault="00FE3C9E">
      <w:pPr>
        <w:rPr>
          <w:b/>
          <w:szCs w:val="24"/>
        </w:rPr>
      </w:pPr>
      <w:r>
        <w:rPr>
          <w:b/>
          <w:szCs w:val="24"/>
        </w:rPr>
        <w:t>7.P.2 Support cultural activity, participation and interaction</w:t>
      </w:r>
    </w:p>
    <w:p w:rsidR="00FE3C9E" w:rsidRDefault="00FE3C9E">
      <w:pP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610"/>
        <w:gridCol w:w="1400"/>
        <w:gridCol w:w="1178"/>
        <w:gridCol w:w="2771"/>
        <w:gridCol w:w="1135"/>
        <w:gridCol w:w="15"/>
      </w:tblGrid>
      <w:tr w:rsidR="00C0507E" w:rsidRPr="003C297F" w:rsidTr="00C0507E">
        <w:tblPrEx>
          <w:tblCellMar>
            <w:top w:w="0" w:type="dxa"/>
            <w:bottom w:w="0" w:type="dxa"/>
          </w:tblCellMar>
        </w:tblPrEx>
        <w:trPr>
          <w:trHeight w:val="461"/>
        </w:trPr>
        <w:tc>
          <w:tcPr>
            <w:tcW w:w="1433" w:type="pct"/>
            <w:shd w:val="clear" w:color="auto" w:fill="FFFFFF"/>
          </w:tcPr>
          <w:p w:rsidR="00C0507E" w:rsidRPr="003C297F" w:rsidRDefault="00C0507E" w:rsidP="00EC3AAC">
            <w:pPr>
              <w:shd w:val="clear" w:color="auto" w:fill="FFFFFF"/>
              <w:rPr>
                <w:b/>
                <w:bCs/>
                <w:szCs w:val="24"/>
              </w:rPr>
            </w:pPr>
            <w:r w:rsidRPr="003C297F">
              <w:rPr>
                <w:b/>
                <w:bCs/>
                <w:szCs w:val="24"/>
              </w:rPr>
              <w:t>Major Projects</w:t>
            </w:r>
          </w:p>
        </w:tc>
        <w:tc>
          <w:tcPr>
            <w:tcW w:w="768" w:type="pct"/>
            <w:shd w:val="clear" w:color="auto" w:fill="FFFFFF"/>
          </w:tcPr>
          <w:p w:rsidR="00C0507E" w:rsidRPr="003C297F" w:rsidRDefault="00C0507E" w:rsidP="00EC3AAC">
            <w:pPr>
              <w:shd w:val="clear" w:color="auto" w:fill="FFFFFF"/>
              <w:jc w:val="center"/>
              <w:rPr>
                <w:b/>
                <w:szCs w:val="24"/>
              </w:rPr>
            </w:pPr>
            <w:r w:rsidRPr="003C297F">
              <w:rPr>
                <w:b/>
                <w:szCs w:val="24"/>
              </w:rPr>
              <w:t>Completion Date</w:t>
            </w:r>
          </w:p>
        </w:tc>
        <w:tc>
          <w:tcPr>
            <w:tcW w:w="647" w:type="pct"/>
            <w:shd w:val="clear" w:color="auto" w:fill="FFFFFF"/>
          </w:tcPr>
          <w:p w:rsidR="00C0507E" w:rsidRPr="003C297F" w:rsidRDefault="00C0507E" w:rsidP="00EC3AAC">
            <w:pPr>
              <w:shd w:val="clear" w:color="auto" w:fill="FFFFFF"/>
              <w:jc w:val="center"/>
              <w:rPr>
                <w:b/>
                <w:szCs w:val="24"/>
              </w:rPr>
            </w:pPr>
            <w:r w:rsidRPr="003C297F">
              <w:rPr>
                <w:b/>
                <w:szCs w:val="24"/>
              </w:rPr>
              <w:t>% Complete</w:t>
            </w:r>
          </w:p>
        </w:tc>
        <w:tc>
          <w:tcPr>
            <w:tcW w:w="1521" w:type="pct"/>
            <w:shd w:val="clear" w:color="auto" w:fill="FFFFFF"/>
          </w:tcPr>
          <w:p w:rsidR="00C0507E" w:rsidRPr="003C297F" w:rsidRDefault="00C0507E" w:rsidP="00EC3AAC">
            <w:pPr>
              <w:shd w:val="clear" w:color="auto" w:fill="FFFFFF"/>
              <w:rPr>
                <w:b/>
                <w:szCs w:val="24"/>
              </w:rPr>
            </w:pPr>
            <w:r w:rsidRPr="003C297F">
              <w:rPr>
                <w:b/>
                <w:szCs w:val="24"/>
              </w:rPr>
              <w:t>Progress To Date</w:t>
            </w:r>
          </w:p>
        </w:tc>
        <w:tc>
          <w:tcPr>
            <w:tcW w:w="631" w:type="pct"/>
            <w:gridSpan w:val="2"/>
            <w:shd w:val="clear" w:color="auto" w:fill="FFFFFF"/>
          </w:tcPr>
          <w:p w:rsidR="00C0507E" w:rsidRPr="003C297F" w:rsidRDefault="00C0507E" w:rsidP="00EC3AAC">
            <w:pPr>
              <w:shd w:val="clear" w:color="auto" w:fill="FFFFFF"/>
              <w:jc w:val="center"/>
              <w:rPr>
                <w:b/>
                <w:szCs w:val="24"/>
              </w:rPr>
            </w:pPr>
            <w:r w:rsidRPr="003C297F">
              <w:rPr>
                <w:b/>
                <w:szCs w:val="24"/>
              </w:rPr>
              <w:t>Status</w:t>
            </w:r>
          </w:p>
        </w:tc>
      </w:tr>
      <w:tr w:rsidR="00C0507E" w:rsidRPr="003C297F" w:rsidTr="00C0507E">
        <w:tblPrEx>
          <w:tblCellMar>
            <w:top w:w="0" w:type="dxa"/>
            <w:bottom w:w="0" w:type="dxa"/>
          </w:tblCellMar>
        </w:tblPrEx>
        <w:trPr>
          <w:trHeight w:val="461"/>
        </w:trPr>
        <w:tc>
          <w:tcPr>
            <w:tcW w:w="5000" w:type="pct"/>
            <w:gridSpan w:val="6"/>
            <w:shd w:val="clear" w:color="auto" w:fill="FFFFFF"/>
          </w:tcPr>
          <w:p w:rsidR="00C0507E" w:rsidRPr="003C297F" w:rsidRDefault="00C0507E" w:rsidP="00C0507E">
            <w:pPr>
              <w:shd w:val="clear" w:color="auto" w:fill="FFFFFF"/>
              <w:rPr>
                <w:b/>
                <w:szCs w:val="24"/>
              </w:rPr>
            </w:pPr>
            <w:r>
              <w:rPr>
                <w:b/>
                <w:bCs/>
                <w:szCs w:val="24"/>
              </w:rPr>
              <w:t>Events Strategy</w:t>
            </w:r>
          </w:p>
        </w:tc>
      </w:tr>
      <w:tr w:rsidR="00C0507E" w:rsidRPr="0091025D" w:rsidTr="00C050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gridAfter w:val="1"/>
          <w:wAfter w:w="8" w:type="pct"/>
          <w:trHeight w:val="2294"/>
        </w:trPr>
        <w:tc>
          <w:tcPr>
            <w:tcW w:w="1433" w:type="pct"/>
            <w:tcBorders>
              <w:top w:val="single" w:sz="4" w:space="0" w:color="auto"/>
              <w:left w:val="single" w:sz="4" w:space="0" w:color="auto"/>
              <w:bottom w:val="single" w:sz="4" w:space="0" w:color="auto"/>
              <w:right w:val="single" w:sz="4" w:space="0" w:color="auto"/>
            </w:tcBorders>
            <w:shd w:val="clear" w:color="auto" w:fill="FFFFFF"/>
          </w:tcPr>
          <w:p w:rsidR="00C0507E" w:rsidRPr="0091025D" w:rsidRDefault="00C0507E">
            <w:pPr>
              <w:shd w:val="clear" w:color="auto" w:fill="FFFFFF"/>
              <w:rPr>
                <w:szCs w:val="24"/>
              </w:rPr>
            </w:pPr>
            <w:r w:rsidRPr="0091025D">
              <w:rPr>
                <w:szCs w:val="24"/>
              </w:rPr>
              <w:lastRenderedPageBreak/>
              <w:t>Develop a City of Sydney Events Strategy with Destination NSW.</w:t>
            </w:r>
          </w:p>
        </w:tc>
        <w:tc>
          <w:tcPr>
            <w:tcW w:w="768" w:type="pct"/>
            <w:tcBorders>
              <w:top w:val="single" w:sz="4" w:space="0" w:color="auto"/>
              <w:left w:val="single" w:sz="4" w:space="0" w:color="auto"/>
              <w:bottom w:val="single" w:sz="4" w:space="0" w:color="auto"/>
              <w:right w:val="single" w:sz="4" w:space="0" w:color="auto"/>
            </w:tcBorders>
            <w:shd w:val="clear" w:color="auto" w:fill="FFFFFF"/>
          </w:tcPr>
          <w:p w:rsidR="00C0507E" w:rsidRPr="0091025D" w:rsidRDefault="00C0507E" w:rsidP="00C0507E">
            <w:pPr>
              <w:shd w:val="clear" w:color="auto" w:fill="FFFFFF"/>
              <w:jc w:val="center"/>
              <w:rPr>
                <w:szCs w:val="24"/>
              </w:rPr>
            </w:pPr>
            <w:r w:rsidRPr="0091025D">
              <w:rPr>
                <w:szCs w:val="24"/>
              </w:rPr>
              <w:t>2012</w:t>
            </w:r>
          </w:p>
        </w:tc>
        <w:tc>
          <w:tcPr>
            <w:tcW w:w="647" w:type="pct"/>
            <w:tcBorders>
              <w:top w:val="single" w:sz="4" w:space="0" w:color="auto"/>
              <w:left w:val="single" w:sz="4" w:space="0" w:color="auto"/>
              <w:bottom w:val="single" w:sz="4" w:space="0" w:color="auto"/>
              <w:right w:val="single" w:sz="4" w:space="0" w:color="auto"/>
            </w:tcBorders>
            <w:shd w:val="clear" w:color="auto" w:fill="FFFFFF"/>
          </w:tcPr>
          <w:p w:rsidR="00C0507E" w:rsidRPr="0091025D" w:rsidRDefault="00C0507E" w:rsidP="00C0507E">
            <w:pPr>
              <w:shd w:val="clear" w:color="auto" w:fill="FFFFFF"/>
              <w:jc w:val="center"/>
              <w:rPr>
                <w:szCs w:val="24"/>
              </w:rPr>
            </w:pPr>
            <w:r>
              <w:rPr>
                <w:szCs w:val="24"/>
              </w:rPr>
              <w:t>0</w:t>
            </w:r>
          </w:p>
        </w:tc>
        <w:tc>
          <w:tcPr>
            <w:tcW w:w="1521" w:type="pct"/>
            <w:tcBorders>
              <w:top w:val="single" w:sz="4" w:space="0" w:color="auto"/>
              <w:left w:val="single" w:sz="4" w:space="0" w:color="auto"/>
              <w:bottom w:val="single" w:sz="4" w:space="0" w:color="auto"/>
              <w:right w:val="single" w:sz="4" w:space="0" w:color="auto"/>
            </w:tcBorders>
            <w:shd w:val="clear" w:color="auto" w:fill="FFFFFF"/>
          </w:tcPr>
          <w:p w:rsidR="00C0507E" w:rsidRPr="0091025D" w:rsidRDefault="00C0507E" w:rsidP="00C0507E">
            <w:pPr>
              <w:shd w:val="clear" w:color="auto" w:fill="FFFFFF"/>
              <w:rPr>
                <w:szCs w:val="24"/>
              </w:rPr>
            </w:pPr>
            <w:r w:rsidRPr="0091025D">
              <w:rPr>
                <w:szCs w:val="24"/>
              </w:rPr>
              <w:t>Several areas of the City are working with D</w:t>
            </w:r>
            <w:r>
              <w:rPr>
                <w:szCs w:val="24"/>
              </w:rPr>
              <w:t xml:space="preserve">estination NSW in regards to an </w:t>
            </w:r>
            <w:r w:rsidRPr="0091025D">
              <w:rPr>
                <w:szCs w:val="24"/>
              </w:rPr>
              <w:t>events/marketing strategy between the two organisations. City units most involved in this work are marketing, economic development and events. A meeting with DNSW outlined their interest in participating in the Chinese New Year and Art &amp; About Sydney events. The meeting outlined the proposed development of the City's Christmas celebrations. This includes marketing support for Chinese New Year, in particular "packaging" events with airlines and accommodation, given its potential for international tourism and possibly marketing assistance for future Art &amp; About festivals post 2012. This is being followed up with DNSW by the marketing unit. A formal "strategy" is yet to be defined or agreed, however, international and national marketing support for City Events would be the most beneficial outcome of this relationship at this time.</w:t>
            </w:r>
          </w:p>
        </w:tc>
        <w:tc>
          <w:tcPr>
            <w:tcW w:w="623" w:type="pct"/>
            <w:tcBorders>
              <w:top w:val="single" w:sz="4" w:space="0" w:color="auto"/>
              <w:left w:val="single" w:sz="4" w:space="0" w:color="auto"/>
              <w:bottom w:val="single" w:sz="4" w:space="0" w:color="auto"/>
              <w:right w:val="single" w:sz="4" w:space="0" w:color="auto"/>
            </w:tcBorders>
            <w:shd w:val="clear" w:color="auto" w:fill="FFFFFF"/>
          </w:tcPr>
          <w:p w:rsidR="00C0507E" w:rsidRPr="00C0507E" w:rsidRDefault="00C0507E" w:rsidP="00C0507E">
            <w:pPr>
              <w:shd w:val="clear" w:color="auto" w:fill="FFFFFF"/>
              <w:jc w:val="center"/>
              <w:rPr>
                <w:b/>
                <w:szCs w:val="24"/>
              </w:rPr>
            </w:pPr>
            <w:r w:rsidRPr="00C0507E">
              <w:rPr>
                <w:b/>
                <w:szCs w:val="24"/>
              </w:rPr>
              <w:t>On Track</w:t>
            </w:r>
          </w:p>
        </w:tc>
      </w:tr>
    </w:tbl>
    <w:p w:rsidR="00C0507E" w:rsidRDefault="00C0507E"/>
    <w:p w:rsidR="00C0507E" w:rsidRDefault="00C0507E"/>
    <w:tbl>
      <w:tblPr>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659"/>
        <w:gridCol w:w="4661"/>
        <w:gridCol w:w="13"/>
        <w:gridCol w:w="1792"/>
      </w:tblGrid>
      <w:tr w:rsidR="00C0507E" w:rsidRPr="002712D6" w:rsidTr="0046217C">
        <w:tblPrEx>
          <w:tblCellMar>
            <w:top w:w="0" w:type="dxa"/>
            <w:bottom w:w="0" w:type="dxa"/>
          </w:tblCellMar>
        </w:tblPrEx>
        <w:trPr>
          <w:trHeight w:val="451"/>
        </w:trPr>
        <w:tc>
          <w:tcPr>
            <w:tcW w:w="1457" w:type="pct"/>
            <w:shd w:val="clear" w:color="auto" w:fill="FFFFFF"/>
          </w:tcPr>
          <w:p w:rsidR="00C0507E" w:rsidRPr="002712D6" w:rsidRDefault="00C0507E" w:rsidP="00EC3AAC">
            <w:pPr>
              <w:shd w:val="clear" w:color="auto" w:fill="FFFFFF"/>
              <w:rPr>
                <w:b/>
                <w:bCs/>
                <w:szCs w:val="24"/>
              </w:rPr>
            </w:pPr>
            <w:r w:rsidRPr="002712D6">
              <w:rPr>
                <w:b/>
                <w:bCs/>
                <w:szCs w:val="24"/>
              </w:rPr>
              <w:t>Major Programs</w:t>
            </w:r>
          </w:p>
        </w:tc>
        <w:tc>
          <w:tcPr>
            <w:tcW w:w="2561" w:type="pct"/>
            <w:gridSpan w:val="2"/>
            <w:shd w:val="clear" w:color="auto" w:fill="FFFFFF"/>
          </w:tcPr>
          <w:p w:rsidR="00C0507E" w:rsidRPr="002712D6" w:rsidRDefault="00C0507E" w:rsidP="00EC3AAC">
            <w:pPr>
              <w:shd w:val="clear" w:color="auto" w:fill="FFFFFF"/>
              <w:rPr>
                <w:b/>
                <w:szCs w:val="24"/>
              </w:rPr>
            </w:pPr>
            <w:r w:rsidRPr="002712D6">
              <w:rPr>
                <w:b/>
                <w:szCs w:val="24"/>
              </w:rPr>
              <w:t>Progress To Date</w:t>
            </w:r>
          </w:p>
        </w:tc>
        <w:tc>
          <w:tcPr>
            <w:tcW w:w="982" w:type="pct"/>
            <w:shd w:val="clear" w:color="auto" w:fill="FFFFFF"/>
          </w:tcPr>
          <w:p w:rsidR="00C0507E" w:rsidRPr="002712D6" w:rsidRDefault="00C0507E" w:rsidP="00EC3AAC">
            <w:pPr>
              <w:shd w:val="clear" w:color="auto" w:fill="FFFFFF"/>
              <w:jc w:val="center"/>
              <w:rPr>
                <w:b/>
                <w:szCs w:val="24"/>
              </w:rPr>
            </w:pPr>
            <w:r w:rsidRPr="002712D6">
              <w:rPr>
                <w:b/>
                <w:szCs w:val="24"/>
              </w:rPr>
              <w:t>Status</w:t>
            </w:r>
          </w:p>
        </w:tc>
      </w:tr>
      <w:tr w:rsidR="00C0507E" w:rsidRPr="0091025D" w:rsidTr="0046217C">
        <w:tblPrEx>
          <w:tblCellMar>
            <w:top w:w="0" w:type="dxa"/>
            <w:bottom w:w="0" w:type="dxa"/>
          </w:tblCellMar>
        </w:tblPrEx>
        <w:trPr>
          <w:trHeight w:val="437"/>
        </w:trPr>
        <w:tc>
          <w:tcPr>
            <w:tcW w:w="5000" w:type="pct"/>
            <w:gridSpan w:val="4"/>
            <w:shd w:val="clear" w:color="auto" w:fill="FFFFFF"/>
          </w:tcPr>
          <w:p w:rsidR="00C0507E" w:rsidRPr="0091025D" w:rsidRDefault="00C0507E">
            <w:pPr>
              <w:shd w:val="clear" w:color="auto" w:fill="FFFFFF"/>
              <w:rPr>
                <w:szCs w:val="24"/>
              </w:rPr>
            </w:pPr>
            <w:r w:rsidRPr="0091025D">
              <w:rPr>
                <w:b/>
                <w:bCs/>
                <w:szCs w:val="24"/>
              </w:rPr>
              <w:t>Public Art</w:t>
            </w:r>
          </w:p>
        </w:tc>
      </w:tr>
      <w:tr w:rsidR="00C0507E" w:rsidRPr="0091025D" w:rsidTr="0046217C">
        <w:tblPrEx>
          <w:tblCellMar>
            <w:top w:w="0" w:type="dxa"/>
            <w:bottom w:w="0" w:type="dxa"/>
          </w:tblCellMar>
        </w:tblPrEx>
        <w:trPr>
          <w:trHeight w:val="7645"/>
        </w:trPr>
        <w:tc>
          <w:tcPr>
            <w:tcW w:w="1457" w:type="pct"/>
            <w:shd w:val="clear" w:color="auto" w:fill="FFFFFF"/>
          </w:tcPr>
          <w:p w:rsidR="00C0507E" w:rsidRPr="0091025D" w:rsidRDefault="00C0507E" w:rsidP="00C0507E">
            <w:pPr>
              <w:shd w:val="clear" w:color="auto" w:fill="FFFFFF"/>
              <w:rPr>
                <w:szCs w:val="24"/>
              </w:rPr>
            </w:pPr>
            <w:r w:rsidRPr="0091025D">
              <w:rPr>
                <w:szCs w:val="24"/>
              </w:rPr>
              <w:lastRenderedPageBreak/>
              <w:t>Implement the City Art Public Art Strategy to deliver permanent and</w:t>
            </w:r>
            <w:r>
              <w:rPr>
                <w:szCs w:val="24"/>
              </w:rPr>
              <w:t xml:space="preserve"> </w:t>
            </w:r>
            <w:r w:rsidRPr="0091025D">
              <w:rPr>
                <w:szCs w:val="24"/>
              </w:rPr>
              <w:t>temporary public art and to conserve and maintain the existing public</w:t>
            </w:r>
            <w:r>
              <w:rPr>
                <w:szCs w:val="24"/>
              </w:rPr>
              <w:t xml:space="preserve"> </w:t>
            </w:r>
            <w:r w:rsidRPr="0091025D">
              <w:rPr>
                <w:szCs w:val="24"/>
              </w:rPr>
              <w:t>art collection across the local government area.</w:t>
            </w:r>
          </w:p>
        </w:tc>
        <w:tc>
          <w:tcPr>
            <w:tcW w:w="2561" w:type="pct"/>
            <w:gridSpan w:val="2"/>
            <w:shd w:val="clear" w:color="auto" w:fill="FFFFFF"/>
          </w:tcPr>
          <w:p w:rsidR="00C0507E" w:rsidRPr="0091025D" w:rsidRDefault="00C0507E" w:rsidP="00C0507E">
            <w:pPr>
              <w:shd w:val="clear" w:color="auto" w:fill="FFFFFF"/>
              <w:rPr>
                <w:szCs w:val="24"/>
              </w:rPr>
            </w:pPr>
            <w:r w:rsidRPr="0091025D">
              <w:rPr>
                <w:szCs w:val="24"/>
              </w:rPr>
              <w:t>Restoration Projects:</w:t>
            </w:r>
          </w:p>
          <w:p w:rsidR="00C0507E" w:rsidRPr="0091025D" w:rsidRDefault="00C0507E">
            <w:pPr>
              <w:shd w:val="clear" w:color="auto" w:fill="FFFFFF"/>
              <w:rPr>
                <w:szCs w:val="24"/>
              </w:rPr>
            </w:pPr>
            <w:r>
              <w:rPr>
                <w:rFonts w:eastAsia="Times New Roman"/>
                <w:szCs w:val="24"/>
              </w:rPr>
              <w:t xml:space="preserve">* </w:t>
            </w:r>
            <w:r w:rsidRPr="0091025D">
              <w:rPr>
                <w:rFonts w:eastAsia="Times New Roman"/>
                <w:szCs w:val="24"/>
              </w:rPr>
              <w:t>John Baptist Fountain: Project was completed.</w:t>
            </w:r>
          </w:p>
          <w:p w:rsidR="00C0507E" w:rsidRPr="0091025D" w:rsidRDefault="00C0507E">
            <w:pPr>
              <w:shd w:val="clear" w:color="auto" w:fill="FFFFFF"/>
              <w:rPr>
                <w:szCs w:val="24"/>
              </w:rPr>
            </w:pPr>
            <w:r>
              <w:rPr>
                <w:rFonts w:eastAsia="Times New Roman"/>
                <w:szCs w:val="24"/>
              </w:rPr>
              <w:t xml:space="preserve">* </w:t>
            </w:r>
            <w:r w:rsidRPr="0091025D">
              <w:rPr>
                <w:rFonts w:eastAsia="Times New Roman"/>
                <w:szCs w:val="24"/>
              </w:rPr>
              <w:t>El Alamein Fountain: Construction is ongoing and scheduled for completion in Oct 2012</w:t>
            </w:r>
          </w:p>
          <w:p w:rsidR="00C0507E" w:rsidRPr="0091025D" w:rsidRDefault="00C0507E">
            <w:pPr>
              <w:shd w:val="clear" w:color="auto" w:fill="FFFFFF"/>
              <w:rPr>
                <w:szCs w:val="24"/>
              </w:rPr>
            </w:pPr>
            <w:r>
              <w:rPr>
                <w:rFonts w:eastAsia="Times New Roman"/>
                <w:szCs w:val="24"/>
              </w:rPr>
              <w:t xml:space="preserve">* </w:t>
            </w:r>
            <w:r w:rsidRPr="0091025D">
              <w:rPr>
                <w:rFonts w:eastAsia="Times New Roman"/>
                <w:szCs w:val="24"/>
              </w:rPr>
              <w:t>Llankelly Place Lights, Kings Cross Restoration Stage 1: Scoping Report to go to Council later in the year. Request</w:t>
            </w:r>
            <w:r w:rsidR="007B1209">
              <w:rPr>
                <w:rFonts w:eastAsia="Times New Roman"/>
                <w:szCs w:val="24"/>
              </w:rPr>
              <w:t xml:space="preserve"> </w:t>
            </w:r>
            <w:r w:rsidRPr="0091025D">
              <w:rPr>
                <w:szCs w:val="24"/>
              </w:rPr>
              <w:t>for Tender (RFT) to go out by end July 2012</w:t>
            </w:r>
          </w:p>
          <w:p w:rsidR="00C0507E" w:rsidRPr="0091025D" w:rsidRDefault="00C0507E">
            <w:pPr>
              <w:shd w:val="clear" w:color="auto" w:fill="FFFFFF"/>
              <w:rPr>
                <w:szCs w:val="24"/>
              </w:rPr>
            </w:pPr>
            <w:r>
              <w:rPr>
                <w:rFonts w:eastAsia="Times New Roman"/>
                <w:szCs w:val="24"/>
              </w:rPr>
              <w:t xml:space="preserve">* </w:t>
            </w:r>
            <w:r w:rsidRPr="0091025D">
              <w:rPr>
                <w:rFonts w:eastAsia="Times New Roman"/>
                <w:szCs w:val="24"/>
              </w:rPr>
              <w:t>Haymarket Catenary Lighting Chinatown Restoration Stage 1: Restoration work is ongoing.</w:t>
            </w:r>
          </w:p>
          <w:p w:rsidR="00C0507E" w:rsidRPr="0091025D" w:rsidRDefault="00C0507E">
            <w:pPr>
              <w:shd w:val="clear" w:color="auto" w:fill="FFFFFF"/>
              <w:rPr>
                <w:szCs w:val="24"/>
              </w:rPr>
            </w:pPr>
            <w:r>
              <w:rPr>
                <w:rFonts w:eastAsia="Times New Roman"/>
                <w:szCs w:val="24"/>
              </w:rPr>
              <w:t xml:space="preserve">* </w:t>
            </w:r>
            <w:r w:rsidRPr="0091025D">
              <w:rPr>
                <w:rFonts w:eastAsia="Times New Roman"/>
                <w:szCs w:val="24"/>
              </w:rPr>
              <w:t>Material World Towers Railway Square: Project is on hold.</w:t>
            </w:r>
          </w:p>
          <w:p w:rsidR="00C0507E" w:rsidRDefault="00C0507E">
            <w:pPr>
              <w:shd w:val="clear" w:color="auto" w:fill="FFFFFF"/>
              <w:rPr>
                <w:rFonts w:eastAsia="Times New Roman"/>
                <w:szCs w:val="24"/>
              </w:rPr>
            </w:pPr>
            <w:r>
              <w:rPr>
                <w:rFonts w:eastAsia="Times New Roman"/>
                <w:szCs w:val="24"/>
              </w:rPr>
              <w:t xml:space="preserve">* </w:t>
            </w:r>
            <w:r w:rsidRPr="0091025D">
              <w:rPr>
                <w:rFonts w:eastAsia="Times New Roman"/>
                <w:szCs w:val="24"/>
              </w:rPr>
              <w:t>Sandringham Fountain: Repair works have been completed.</w:t>
            </w:r>
          </w:p>
          <w:p w:rsidR="007B1209" w:rsidRPr="0091025D" w:rsidRDefault="007B1209">
            <w:pPr>
              <w:shd w:val="clear" w:color="auto" w:fill="FFFFFF"/>
              <w:rPr>
                <w:szCs w:val="24"/>
              </w:rPr>
            </w:pPr>
          </w:p>
          <w:p w:rsidR="00C0507E" w:rsidRPr="0091025D" w:rsidRDefault="00C0507E">
            <w:pPr>
              <w:shd w:val="clear" w:color="auto" w:fill="FFFFFF"/>
              <w:rPr>
                <w:szCs w:val="24"/>
              </w:rPr>
            </w:pPr>
            <w:r w:rsidRPr="0091025D">
              <w:rPr>
                <w:szCs w:val="24"/>
              </w:rPr>
              <w:t>Iconic Arts Projects:</w:t>
            </w:r>
          </w:p>
          <w:p w:rsidR="00C0507E" w:rsidRPr="0091025D" w:rsidRDefault="00C0507E">
            <w:pPr>
              <w:shd w:val="clear" w:color="auto" w:fill="FFFFFF"/>
              <w:rPr>
                <w:szCs w:val="24"/>
              </w:rPr>
            </w:pPr>
            <w:r>
              <w:rPr>
                <w:rFonts w:eastAsia="Times New Roman"/>
                <w:szCs w:val="24"/>
              </w:rPr>
              <w:t xml:space="preserve">* </w:t>
            </w:r>
            <w:r w:rsidRPr="0091025D">
              <w:rPr>
                <w:rFonts w:eastAsia="Times New Roman"/>
                <w:szCs w:val="24"/>
              </w:rPr>
              <w:t>Shades of Green Sonia - The chimneys for the Trigen plant below ground are part of the building and part of the</w:t>
            </w:r>
            <w:r w:rsidR="007B1209">
              <w:rPr>
                <w:rFonts w:eastAsia="Times New Roman"/>
                <w:szCs w:val="24"/>
              </w:rPr>
              <w:t xml:space="preserve"> </w:t>
            </w:r>
            <w:r w:rsidRPr="0091025D">
              <w:rPr>
                <w:szCs w:val="24"/>
              </w:rPr>
              <w:t>landscape linking the plant, the pool, the landscape and the sky. This project is to be completed in August 2012.</w:t>
            </w:r>
          </w:p>
          <w:p w:rsidR="00C0507E" w:rsidRPr="0091025D" w:rsidRDefault="00C0507E">
            <w:pPr>
              <w:shd w:val="clear" w:color="auto" w:fill="FFFFFF"/>
              <w:rPr>
                <w:szCs w:val="24"/>
              </w:rPr>
            </w:pPr>
            <w:r>
              <w:rPr>
                <w:rFonts w:eastAsia="Times New Roman"/>
                <w:szCs w:val="24"/>
              </w:rPr>
              <w:t xml:space="preserve">* </w:t>
            </w:r>
            <w:r w:rsidRPr="0091025D">
              <w:rPr>
                <w:rFonts w:eastAsia="Times New Roman"/>
                <w:szCs w:val="24"/>
              </w:rPr>
              <w:t>Taylor Square Public Art Program Stage 2 NAS - Windgrid, Windlab, Windwalk - Embracing the elements Tim</w:t>
            </w:r>
            <w:r w:rsidR="007B1209">
              <w:rPr>
                <w:rFonts w:eastAsia="Times New Roman"/>
                <w:szCs w:val="24"/>
              </w:rPr>
              <w:t xml:space="preserve"> </w:t>
            </w:r>
            <w:r w:rsidRPr="0091025D">
              <w:rPr>
                <w:szCs w:val="24"/>
              </w:rPr>
              <w:t>Knowles as Artist in Residence at National Art School proposes to activate Taylor Square by capturing the wind. In a</w:t>
            </w:r>
            <w:r w:rsidR="007B1209">
              <w:rPr>
                <w:szCs w:val="24"/>
              </w:rPr>
              <w:t xml:space="preserve"> </w:t>
            </w:r>
            <w:r w:rsidRPr="0091025D">
              <w:rPr>
                <w:szCs w:val="24"/>
              </w:rPr>
              <w:t>mass walk utilising GPS, a lab providing information to the community and a sculpture suspended above Taylor</w:t>
            </w:r>
            <w:r w:rsidR="007B1209">
              <w:rPr>
                <w:szCs w:val="24"/>
              </w:rPr>
              <w:t xml:space="preserve"> </w:t>
            </w:r>
            <w:r w:rsidRPr="0091025D">
              <w:rPr>
                <w:szCs w:val="24"/>
              </w:rPr>
              <w:t>Square north Tim Knowles will deliver a dynamic program form Sept 2012.</w:t>
            </w:r>
          </w:p>
          <w:p w:rsidR="00C0507E" w:rsidRPr="0091025D" w:rsidRDefault="00C0507E">
            <w:pPr>
              <w:shd w:val="clear" w:color="auto" w:fill="FFFFFF"/>
              <w:rPr>
                <w:szCs w:val="24"/>
              </w:rPr>
            </w:pPr>
            <w:r>
              <w:rPr>
                <w:rFonts w:eastAsia="Times New Roman"/>
                <w:szCs w:val="24"/>
              </w:rPr>
              <w:t xml:space="preserve">* </w:t>
            </w:r>
            <w:r w:rsidRPr="0091025D">
              <w:rPr>
                <w:rFonts w:eastAsia="Times New Roman"/>
                <w:szCs w:val="24"/>
              </w:rPr>
              <w:t>Golden Watermouth Haymarket - Investigation into possible termite activity is underway.</w:t>
            </w:r>
          </w:p>
          <w:p w:rsidR="00C0507E" w:rsidRPr="0091025D" w:rsidRDefault="00C0507E">
            <w:pPr>
              <w:shd w:val="clear" w:color="auto" w:fill="FFFFFF"/>
              <w:rPr>
                <w:szCs w:val="24"/>
              </w:rPr>
            </w:pPr>
            <w:r>
              <w:rPr>
                <w:rFonts w:eastAsia="Times New Roman"/>
                <w:szCs w:val="24"/>
              </w:rPr>
              <w:t xml:space="preserve">* </w:t>
            </w:r>
            <w:r w:rsidRPr="0091025D">
              <w:rPr>
                <w:rFonts w:eastAsia="Times New Roman"/>
                <w:szCs w:val="24"/>
              </w:rPr>
              <w:t>Haymarket Catenary Lights, Chinatown - Stage 1 Restoration work investigation into new lighting technology.</w:t>
            </w:r>
            <w:r w:rsidR="007B1209">
              <w:rPr>
                <w:rFonts w:eastAsia="Times New Roman"/>
                <w:szCs w:val="24"/>
              </w:rPr>
              <w:t xml:space="preserve"> </w:t>
            </w:r>
            <w:r w:rsidRPr="0091025D">
              <w:rPr>
                <w:szCs w:val="24"/>
              </w:rPr>
              <w:t>Lighting engineer working with artist Peter McGregor. Cost estimate is being prepared.</w:t>
            </w:r>
          </w:p>
          <w:p w:rsidR="00C0507E" w:rsidRPr="0091025D" w:rsidRDefault="00C0507E">
            <w:pPr>
              <w:shd w:val="clear" w:color="auto" w:fill="FFFFFF"/>
              <w:rPr>
                <w:szCs w:val="24"/>
              </w:rPr>
            </w:pPr>
            <w:r>
              <w:rPr>
                <w:rFonts w:eastAsia="Times New Roman"/>
                <w:szCs w:val="24"/>
              </w:rPr>
              <w:t xml:space="preserve">* </w:t>
            </w:r>
            <w:r w:rsidRPr="0091025D">
              <w:rPr>
                <w:rFonts w:eastAsia="Times New Roman"/>
                <w:szCs w:val="24"/>
              </w:rPr>
              <w:t>Heaven and Earth Chinatown - Conservation of Earth element complete. Conservation of Heaven component is underway.</w:t>
            </w:r>
          </w:p>
          <w:p w:rsidR="00C0507E" w:rsidRPr="0091025D" w:rsidRDefault="00C0507E">
            <w:pPr>
              <w:shd w:val="clear" w:color="auto" w:fill="FFFFFF"/>
              <w:rPr>
                <w:szCs w:val="24"/>
              </w:rPr>
            </w:pPr>
            <w:r>
              <w:rPr>
                <w:rFonts w:eastAsia="Times New Roman"/>
                <w:szCs w:val="24"/>
              </w:rPr>
              <w:t xml:space="preserve">* </w:t>
            </w:r>
            <w:r w:rsidRPr="0091025D">
              <w:rPr>
                <w:rFonts w:eastAsia="Times New Roman"/>
                <w:szCs w:val="24"/>
              </w:rPr>
              <w:t xml:space="preserve">Streetware Project - The next Streetware commission is for a temporary work that </w:t>
            </w:r>
            <w:r w:rsidRPr="0091025D">
              <w:rPr>
                <w:rFonts w:eastAsia="Times New Roman"/>
                <w:szCs w:val="24"/>
              </w:rPr>
              <w:lastRenderedPageBreak/>
              <w:t>uses the entire T2 building as a</w:t>
            </w:r>
            <w:r w:rsidR="007B1209">
              <w:rPr>
                <w:rFonts w:eastAsia="Times New Roman"/>
                <w:szCs w:val="24"/>
              </w:rPr>
              <w:t xml:space="preserve"> </w:t>
            </w:r>
            <w:r w:rsidRPr="0091025D">
              <w:rPr>
                <w:szCs w:val="24"/>
              </w:rPr>
              <w:t>canvas. Expression of Interest was advertised in July for appointment of artist/s in August 2012.</w:t>
            </w:r>
          </w:p>
          <w:p w:rsidR="00C0507E" w:rsidRPr="0091025D" w:rsidRDefault="00C0507E">
            <w:pPr>
              <w:shd w:val="clear" w:color="auto" w:fill="FFFFFF"/>
              <w:rPr>
                <w:szCs w:val="24"/>
              </w:rPr>
            </w:pPr>
            <w:r>
              <w:rPr>
                <w:rFonts w:eastAsia="Times New Roman"/>
                <w:szCs w:val="24"/>
              </w:rPr>
              <w:t xml:space="preserve">* </w:t>
            </w:r>
            <w:r w:rsidRPr="0091025D">
              <w:rPr>
                <w:rFonts w:eastAsia="Times New Roman"/>
                <w:szCs w:val="24"/>
              </w:rPr>
              <w:t>Reconciliation Mural - Lead artist Elizabeth Rooney, auspiced by Glebe Youth Services. Project involves the work of</w:t>
            </w:r>
            <w:r w:rsidR="007B1209">
              <w:rPr>
                <w:rFonts w:eastAsia="Times New Roman"/>
                <w:szCs w:val="24"/>
              </w:rPr>
              <w:t xml:space="preserve"> </w:t>
            </w:r>
            <w:r w:rsidRPr="0091025D">
              <w:rPr>
                <w:szCs w:val="24"/>
              </w:rPr>
              <w:t>local indigenous artist, community members and school children and young people from Glebe directed by local</w:t>
            </w:r>
            <w:r w:rsidR="007B1209">
              <w:rPr>
                <w:szCs w:val="24"/>
              </w:rPr>
              <w:t xml:space="preserve"> </w:t>
            </w:r>
            <w:r w:rsidRPr="0091025D">
              <w:rPr>
                <w:szCs w:val="24"/>
              </w:rPr>
              <w:t>community first. Workshops are underway at Glebe Primary and Glebe Youth Services Centre. Completion is in</w:t>
            </w:r>
            <w:r w:rsidR="007B1209">
              <w:rPr>
                <w:szCs w:val="24"/>
              </w:rPr>
              <w:t xml:space="preserve"> </w:t>
            </w:r>
            <w:r w:rsidRPr="0091025D">
              <w:rPr>
                <w:szCs w:val="24"/>
              </w:rPr>
              <w:t>September 2012.</w:t>
            </w:r>
          </w:p>
          <w:p w:rsidR="00C0507E" w:rsidRPr="0091025D" w:rsidRDefault="00C0507E">
            <w:pPr>
              <w:shd w:val="clear" w:color="auto" w:fill="FFFFFF"/>
              <w:rPr>
                <w:szCs w:val="24"/>
              </w:rPr>
            </w:pPr>
            <w:r>
              <w:rPr>
                <w:rFonts w:eastAsia="Times New Roman"/>
                <w:szCs w:val="24"/>
              </w:rPr>
              <w:t xml:space="preserve">* </w:t>
            </w:r>
            <w:r w:rsidRPr="0091025D">
              <w:rPr>
                <w:rFonts w:eastAsia="Times New Roman"/>
                <w:szCs w:val="24"/>
              </w:rPr>
              <w:t>Maybanke Mural - The street art mural surrounding the basketball court at Maybanke Youth Centre will be updated.</w:t>
            </w:r>
            <w:r w:rsidR="007B1209">
              <w:rPr>
                <w:rFonts w:eastAsia="Times New Roman"/>
                <w:szCs w:val="24"/>
              </w:rPr>
              <w:t xml:space="preserve"> </w:t>
            </w:r>
            <w:r w:rsidRPr="0091025D">
              <w:rPr>
                <w:szCs w:val="24"/>
              </w:rPr>
              <w:t>Artists workshops underway in July 2012. Work to be completed in September 2012.</w:t>
            </w:r>
          </w:p>
          <w:p w:rsidR="00C0507E" w:rsidRPr="0091025D" w:rsidRDefault="00C0507E">
            <w:pPr>
              <w:shd w:val="clear" w:color="auto" w:fill="FFFFFF"/>
              <w:rPr>
                <w:szCs w:val="24"/>
              </w:rPr>
            </w:pPr>
            <w:r>
              <w:rPr>
                <w:rFonts w:eastAsia="Times New Roman"/>
                <w:szCs w:val="24"/>
              </w:rPr>
              <w:t xml:space="preserve">* </w:t>
            </w:r>
            <w:r w:rsidRPr="0091025D">
              <w:rPr>
                <w:rFonts w:eastAsia="Times New Roman"/>
                <w:szCs w:val="24"/>
              </w:rPr>
              <w:t>Druitt Street Shelter- Proposal by Richard Goodwin in development. Completion in September 2012.</w:t>
            </w:r>
          </w:p>
          <w:p w:rsidR="00C0507E" w:rsidRDefault="00C0507E">
            <w:pPr>
              <w:shd w:val="clear" w:color="auto" w:fill="FFFFFF"/>
              <w:rPr>
                <w:szCs w:val="24"/>
              </w:rPr>
            </w:pPr>
            <w:r>
              <w:rPr>
                <w:rFonts w:eastAsia="Times New Roman"/>
                <w:szCs w:val="24"/>
              </w:rPr>
              <w:t xml:space="preserve">* </w:t>
            </w:r>
            <w:r w:rsidRPr="0091025D">
              <w:rPr>
                <w:rFonts w:eastAsia="Times New Roman"/>
                <w:szCs w:val="24"/>
              </w:rPr>
              <w:t>Halo by Jennifer Turpin and Michaelie Crawford is in construction and will be unveiled in August. The work will be</w:t>
            </w:r>
            <w:r w:rsidR="007B1209">
              <w:rPr>
                <w:rFonts w:eastAsia="Times New Roman"/>
                <w:szCs w:val="24"/>
              </w:rPr>
              <w:t xml:space="preserve"> </w:t>
            </w:r>
            <w:r w:rsidRPr="0091025D">
              <w:rPr>
                <w:szCs w:val="24"/>
              </w:rPr>
              <w:t>handed over to the City.</w:t>
            </w:r>
          </w:p>
          <w:p w:rsidR="007B1209" w:rsidRPr="0091025D" w:rsidRDefault="007B1209">
            <w:pPr>
              <w:shd w:val="clear" w:color="auto" w:fill="FFFFFF"/>
              <w:rPr>
                <w:szCs w:val="24"/>
              </w:rPr>
            </w:pPr>
          </w:p>
          <w:p w:rsidR="00C0507E" w:rsidRPr="0091025D" w:rsidRDefault="00C0507E">
            <w:pPr>
              <w:shd w:val="clear" w:color="auto" w:fill="FFFFFF"/>
              <w:rPr>
                <w:szCs w:val="24"/>
              </w:rPr>
            </w:pPr>
            <w:r w:rsidRPr="0091025D">
              <w:rPr>
                <w:szCs w:val="24"/>
              </w:rPr>
              <w:t>Conservation Projects:</w:t>
            </w:r>
          </w:p>
          <w:p w:rsidR="00C0507E" w:rsidRPr="0091025D" w:rsidRDefault="00C0507E">
            <w:pPr>
              <w:shd w:val="clear" w:color="auto" w:fill="FFFFFF"/>
              <w:rPr>
                <w:szCs w:val="24"/>
              </w:rPr>
            </w:pPr>
            <w:r>
              <w:rPr>
                <w:rFonts w:eastAsia="Times New Roman"/>
                <w:szCs w:val="24"/>
              </w:rPr>
              <w:t xml:space="preserve">* </w:t>
            </w:r>
            <w:r w:rsidRPr="0091025D">
              <w:rPr>
                <w:rFonts w:eastAsia="Times New Roman"/>
                <w:szCs w:val="24"/>
              </w:rPr>
              <w:t>Archaeology of Bathing, Botanic Gardens - Conservation project is in development.</w:t>
            </w:r>
          </w:p>
          <w:p w:rsidR="00C0507E" w:rsidRDefault="00C0507E" w:rsidP="00EC3AAC">
            <w:pPr>
              <w:shd w:val="clear" w:color="auto" w:fill="FFFFFF"/>
              <w:rPr>
                <w:rFonts w:eastAsia="Times New Roman"/>
                <w:szCs w:val="24"/>
              </w:rPr>
            </w:pPr>
            <w:r>
              <w:rPr>
                <w:rFonts w:eastAsia="Times New Roman"/>
                <w:szCs w:val="24"/>
              </w:rPr>
              <w:t xml:space="preserve">* </w:t>
            </w:r>
            <w:r w:rsidRPr="0091025D">
              <w:rPr>
                <w:rFonts w:eastAsia="Times New Roman"/>
                <w:szCs w:val="24"/>
              </w:rPr>
              <w:t>Dual Nature, Botanic Gardens - Repair of solar panel and audio under investigation.</w:t>
            </w:r>
          </w:p>
          <w:p w:rsidR="007B1209" w:rsidRPr="0091025D" w:rsidRDefault="007B1209" w:rsidP="007B1209">
            <w:pPr>
              <w:shd w:val="clear" w:color="auto" w:fill="FFFFFF"/>
              <w:rPr>
                <w:szCs w:val="24"/>
              </w:rPr>
            </w:pPr>
            <w:r>
              <w:rPr>
                <w:rFonts w:eastAsia="Times New Roman"/>
                <w:szCs w:val="24"/>
              </w:rPr>
              <w:t>*</w:t>
            </w:r>
            <w:r w:rsidRPr="0091025D">
              <w:rPr>
                <w:rFonts w:eastAsia="Times New Roman"/>
                <w:szCs w:val="24"/>
              </w:rPr>
              <w:t xml:space="preserve"> Glebe War Memorial - Documentation for conservation tender in development.</w:t>
            </w:r>
          </w:p>
          <w:p w:rsidR="007B1209" w:rsidRPr="0091025D" w:rsidRDefault="007B1209" w:rsidP="007B1209">
            <w:pPr>
              <w:shd w:val="clear" w:color="auto" w:fill="FFFFFF"/>
              <w:rPr>
                <w:szCs w:val="24"/>
              </w:rPr>
            </w:pPr>
            <w:r>
              <w:rPr>
                <w:rFonts w:eastAsia="Times New Roman"/>
                <w:szCs w:val="24"/>
              </w:rPr>
              <w:t>*</w:t>
            </w:r>
            <w:r w:rsidRPr="0091025D">
              <w:rPr>
                <w:rFonts w:eastAsia="Times New Roman"/>
                <w:szCs w:val="24"/>
              </w:rPr>
              <w:t xml:space="preserve"> The Bower Redfern - Replacement of enamelled paving memory pieces in progress. Redesigned to ensure longevity.</w:t>
            </w:r>
          </w:p>
        </w:tc>
        <w:tc>
          <w:tcPr>
            <w:tcW w:w="982" w:type="pct"/>
            <w:shd w:val="clear" w:color="auto" w:fill="FFFFFF"/>
          </w:tcPr>
          <w:p w:rsidR="00C0507E" w:rsidRPr="0091025D" w:rsidRDefault="00C0507E" w:rsidP="00C0507E">
            <w:pPr>
              <w:shd w:val="clear" w:color="auto" w:fill="FFFFFF"/>
              <w:jc w:val="center"/>
              <w:rPr>
                <w:szCs w:val="24"/>
              </w:rPr>
            </w:pPr>
            <w:r w:rsidRPr="0091025D">
              <w:rPr>
                <w:b/>
                <w:bCs/>
                <w:szCs w:val="24"/>
              </w:rPr>
              <w:lastRenderedPageBreak/>
              <w:t>On Track</w:t>
            </w:r>
          </w:p>
        </w:tc>
      </w:tr>
      <w:tr w:rsidR="00A07BC0" w:rsidRPr="0091025D" w:rsidTr="0046217C">
        <w:tblPrEx>
          <w:tblCellMar>
            <w:top w:w="0" w:type="dxa"/>
            <w:bottom w:w="0" w:type="dxa"/>
          </w:tblCellMar>
        </w:tblPrEx>
        <w:trPr>
          <w:trHeight w:val="475"/>
        </w:trPr>
        <w:tc>
          <w:tcPr>
            <w:tcW w:w="1457" w:type="pct"/>
            <w:shd w:val="clear" w:color="auto" w:fill="FFFFFF"/>
          </w:tcPr>
          <w:p w:rsidR="00A07BC0" w:rsidRPr="0091025D" w:rsidRDefault="00A07BC0">
            <w:pPr>
              <w:shd w:val="clear" w:color="auto" w:fill="FFFFFF"/>
              <w:rPr>
                <w:szCs w:val="24"/>
              </w:rPr>
            </w:pPr>
            <w:r w:rsidRPr="0091025D">
              <w:rPr>
                <w:szCs w:val="24"/>
              </w:rPr>
              <w:lastRenderedPageBreak/>
              <w:t>Facilitate the Public Art Advisory Panel to advise on public art projects and programs.</w:t>
            </w:r>
          </w:p>
        </w:tc>
        <w:tc>
          <w:tcPr>
            <w:tcW w:w="2561" w:type="pct"/>
            <w:gridSpan w:val="2"/>
            <w:shd w:val="clear" w:color="auto" w:fill="FFFFFF"/>
          </w:tcPr>
          <w:p w:rsidR="00A07BC0" w:rsidRPr="0091025D" w:rsidRDefault="00A07BC0">
            <w:pPr>
              <w:shd w:val="clear" w:color="auto" w:fill="FFFFFF"/>
              <w:rPr>
                <w:szCs w:val="24"/>
              </w:rPr>
            </w:pPr>
            <w:r w:rsidRPr="0091025D">
              <w:rPr>
                <w:szCs w:val="24"/>
              </w:rPr>
              <w:t>Public Art Advisory Panel is meeting regularly and providing high quality advice to Council staff and Council.</w:t>
            </w:r>
          </w:p>
        </w:tc>
        <w:tc>
          <w:tcPr>
            <w:tcW w:w="982" w:type="pct"/>
            <w:shd w:val="clear" w:color="auto" w:fill="FFFFFF"/>
          </w:tcPr>
          <w:p w:rsidR="00A07BC0" w:rsidRPr="0091025D" w:rsidRDefault="00A07BC0" w:rsidP="007B1209">
            <w:pPr>
              <w:shd w:val="clear" w:color="auto" w:fill="FFFFFF"/>
              <w:jc w:val="center"/>
              <w:rPr>
                <w:szCs w:val="24"/>
              </w:rPr>
            </w:pPr>
            <w:r w:rsidRPr="0091025D">
              <w:rPr>
                <w:b/>
                <w:bCs/>
                <w:szCs w:val="24"/>
              </w:rPr>
              <w:t>On Track</w:t>
            </w:r>
          </w:p>
        </w:tc>
      </w:tr>
      <w:tr w:rsidR="007B1209" w:rsidRPr="0091025D" w:rsidTr="0046217C">
        <w:tblPrEx>
          <w:tblCellMar>
            <w:top w:w="0" w:type="dxa"/>
            <w:bottom w:w="0" w:type="dxa"/>
          </w:tblCellMar>
        </w:tblPrEx>
        <w:trPr>
          <w:trHeight w:val="442"/>
        </w:trPr>
        <w:tc>
          <w:tcPr>
            <w:tcW w:w="5000" w:type="pct"/>
            <w:gridSpan w:val="4"/>
            <w:shd w:val="clear" w:color="auto" w:fill="FFFFFF"/>
          </w:tcPr>
          <w:p w:rsidR="007B1209" w:rsidRPr="0091025D" w:rsidRDefault="007B1209">
            <w:pPr>
              <w:shd w:val="clear" w:color="auto" w:fill="FFFFFF"/>
              <w:rPr>
                <w:szCs w:val="24"/>
              </w:rPr>
            </w:pPr>
            <w:r w:rsidRPr="0091025D">
              <w:rPr>
                <w:b/>
                <w:bCs/>
                <w:szCs w:val="24"/>
              </w:rPr>
              <w:t>Art and performance</w:t>
            </w:r>
          </w:p>
        </w:tc>
      </w:tr>
      <w:tr w:rsidR="00A07BC0" w:rsidRPr="0091025D" w:rsidTr="0046217C">
        <w:tblPrEx>
          <w:tblCellMar>
            <w:top w:w="0" w:type="dxa"/>
            <w:bottom w:w="0" w:type="dxa"/>
          </w:tblCellMar>
        </w:tblPrEx>
        <w:trPr>
          <w:trHeight w:val="1968"/>
        </w:trPr>
        <w:tc>
          <w:tcPr>
            <w:tcW w:w="1457" w:type="pct"/>
            <w:shd w:val="clear" w:color="auto" w:fill="FFFFFF"/>
          </w:tcPr>
          <w:p w:rsidR="00A07BC0" w:rsidRPr="0091025D" w:rsidRDefault="00A07BC0">
            <w:pPr>
              <w:shd w:val="clear" w:color="auto" w:fill="FFFFFF"/>
              <w:rPr>
                <w:szCs w:val="24"/>
              </w:rPr>
            </w:pPr>
            <w:r w:rsidRPr="0091025D">
              <w:rPr>
                <w:szCs w:val="24"/>
              </w:rPr>
              <w:t>License and facilitate buskers, street theatre, and art displays in the City's streets and public spaces</w:t>
            </w:r>
          </w:p>
        </w:tc>
        <w:tc>
          <w:tcPr>
            <w:tcW w:w="2561" w:type="pct"/>
            <w:gridSpan w:val="2"/>
            <w:shd w:val="clear" w:color="auto" w:fill="FFFFFF"/>
          </w:tcPr>
          <w:p w:rsidR="00A07BC0" w:rsidRDefault="00A07BC0">
            <w:pPr>
              <w:shd w:val="clear" w:color="auto" w:fill="FFFFFF"/>
              <w:rPr>
                <w:szCs w:val="24"/>
              </w:rPr>
            </w:pPr>
            <w:r w:rsidRPr="0091025D">
              <w:rPr>
                <w:szCs w:val="24"/>
              </w:rPr>
              <w:t xml:space="preserve">Busking activity has slowed considerably due to the colder winter days numbers for this quarter have dropped to 299 this is down by 20% on last quarter. This reflects the quietest period of the year for buskers. Many travelling buskers move interstate or overseas to work during the Sydney winter. </w:t>
            </w:r>
            <w:r w:rsidRPr="0091025D">
              <w:rPr>
                <w:szCs w:val="24"/>
              </w:rPr>
              <w:lastRenderedPageBreak/>
              <w:t>Figures compared to same period last year are static.</w:t>
            </w:r>
          </w:p>
          <w:p w:rsidR="007B1209" w:rsidRPr="0091025D" w:rsidRDefault="007B1209">
            <w:pPr>
              <w:shd w:val="clear" w:color="auto" w:fill="FFFFFF"/>
              <w:rPr>
                <w:szCs w:val="24"/>
              </w:rPr>
            </w:pPr>
          </w:p>
          <w:p w:rsidR="00A07BC0" w:rsidRDefault="00A07BC0">
            <w:pPr>
              <w:shd w:val="clear" w:color="auto" w:fill="FFFFFF"/>
              <w:rPr>
                <w:szCs w:val="24"/>
              </w:rPr>
            </w:pPr>
            <w:r w:rsidRPr="0091025D">
              <w:rPr>
                <w:szCs w:val="24"/>
              </w:rPr>
              <w:t>The City's Public Art Program continues to research unique opportunities to present public art in the City. Current projects include the development of the Eora Journey Public Recognition Project, New Century Garden Project for Chinatown, Green Square Public ARt Strategy as well as artist selection for the City Spaces project 2012</w:t>
            </w:r>
          </w:p>
          <w:p w:rsidR="007B1209" w:rsidRPr="0091025D" w:rsidRDefault="007B1209">
            <w:pPr>
              <w:shd w:val="clear" w:color="auto" w:fill="FFFFFF"/>
              <w:rPr>
                <w:szCs w:val="24"/>
              </w:rPr>
            </w:pPr>
          </w:p>
          <w:p w:rsidR="00A07BC0" w:rsidRPr="0091025D" w:rsidRDefault="00A07BC0">
            <w:pPr>
              <w:shd w:val="clear" w:color="auto" w:fill="FFFFFF"/>
              <w:rPr>
                <w:szCs w:val="24"/>
              </w:rPr>
            </w:pPr>
            <w:r w:rsidRPr="0091025D">
              <w:rPr>
                <w:szCs w:val="24"/>
              </w:rPr>
              <w:t>Public art and street theatre projects have also been produced under the City's grants programs. Q4 projects include Head On Foundation and the opening of SAfari.</w:t>
            </w:r>
          </w:p>
        </w:tc>
        <w:tc>
          <w:tcPr>
            <w:tcW w:w="982" w:type="pct"/>
            <w:shd w:val="clear" w:color="auto" w:fill="FFFFFF"/>
          </w:tcPr>
          <w:p w:rsidR="00A07BC0" w:rsidRPr="0091025D" w:rsidRDefault="00A07BC0" w:rsidP="007B1209">
            <w:pPr>
              <w:shd w:val="clear" w:color="auto" w:fill="FFFFFF"/>
              <w:jc w:val="center"/>
              <w:rPr>
                <w:szCs w:val="24"/>
              </w:rPr>
            </w:pPr>
            <w:r w:rsidRPr="0091025D">
              <w:rPr>
                <w:b/>
                <w:bCs/>
                <w:szCs w:val="24"/>
              </w:rPr>
              <w:lastRenderedPageBreak/>
              <w:t>No Planned Activity</w:t>
            </w:r>
          </w:p>
        </w:tc>
      </w:tr>
      <w:tr w:rsidR="00A07BC0" w:rsidRPr="0091025D" w:rsidTr="0046217C">
        <w:tblPrEx>
          <w:tblCellMar>
            <w:top w:w="0" w:type="dxa"/>
            <w:bottom w:w="0" w:type="dxa"/>
          </w:tblCellMar>
        </w:tblPrEx>
        <w:trPr>
          <w:trHeight w:val="1963"/>
        </w:trPr>
        <w:tc>
          <w:tcPr>
            <w:tcW w:w="1457" w:type="pct"/>
            <w:shd w:val="clear" w:color="auto" w:fill="FFFFFF"/>
          </w:tcPr>
          <w:p w:rsidR="00A07BC0" w:rsidRPr="0091025D" w:rsidRDefault="00A07BC0">
            <w:pPr>
              <w:shd w:val="clear" w:color="auto" w:fill="FFFFFF"/>
              <w:rPr>
                <w:szCs w:val="24"/>
              </w:rPr>
            </w:pPr>
            <w:r w:rsidRPr="0091025D">
              <w:rPr>
                <w:szCs w:val="24"/>
              </w:rPr>
              <w:lastRenderedPageBreak/>
              <w:t>Deliver and further develop the Art &amp; About program to showcase creative activities in public spaces.</w:t>
            </w:r>
          </w:p>
        </w:tc>
        <w:tc>
          <w:tcPr>
            <w:tcW w:w="2561" w:type="pct"/>
            <w:gridSpan w:val="2"/>
            <w:shd w:val="clear" w:color="auto" w:fill="FFFFFF"/>
          </w:tcPr>
          <w:p w:rsidR="00A07BC0" w:rsidRDefault="00A07BC0">
            <w:pPr>
              <w:shd w:val="clear" w:color="auto" w:fill="FFFFFF"/>
              <w:rPr>
                <w:szCs w:val="24"/>
              </w:rPr>
            </w:pPr>
            <w:r w:rsidRPr="0091025D">
              <w:rPr>
                <w:szCs w:val="24"/>
              </w:rPr>
              <w:t>Art &amp; About 2011 took place from 23 September to 23 October 2011. The festival saw the introduction of a new event, Friday Night Live, to launch the festival in Martin Place. In association with the event, major art installations also started and key institutions in the City opened late, with free buses taking the public to the sites.</w:t>
            </w:r>
          </w:p>
          <w:p w:rsidR="007B1209" w:rsidRPr="0091025D" w:rsidRDefault="007B1209">
            <w:pPr>
              <w:shd w:val="clear" w:color="auto" w:fill="FFFFFF"/>
              <w:rPr>
                <w:szCs w:val="24"/>
              </w:rPr>
            </w:pPr>
          </w:p>
          <w:p w:rsidR="00A07BC0" w:rsidRDefault="00A07BC0">
            <w:pPr>
              <w:shd w:val="clear" w:color="auto" w:fill="FFFFFF"/>
              <w:rPr>
                <w:szCs w:val="24"/>
              </w:rPr>
            </w:pPr>
            <w:r w:rsidRPr="0091025D">
              <w:rPr>
                <w:szCs w:val="24"/>
              </w:rPr>
              <w:t>Art &amp; About 2012 will take place from 21 September to 21 October with the theme, In Colour. Planning is well advanced, with 5 major art installations and a village art project in Green Square taking place during the festival. Friday Night Live will again take place in Stages 4 &amp; 5 of Martin Place, with entertainment supplied through a partnership with Modular Music.</w:t>
            </w:r>
          </w:p>
          <w:p w:rsidR="007B1209" w:rsidRPr="0091025D" w:rsidRDefault="007B1209">
            <w:pPr>
              <w:shd w:val="clear" w:color="auto" w:fill="FFFFFF"/>
              <w:rPr>
                <w:szCs w:val="24"/>
              </w:rPr>
            </w:pPr>
          </w:p>
          <w:p w:rsidR="00A07BC0" w:rsidRPr="0091025D" w:rsidRDefault="00A07BC0">
            <w:pPr>
              <w:shd w:val="clear" w:color="auto" w:fill="FFFFFF"/>
              <w:rPr>
                <w:szCs w:val="24"/>
              </w:rPr>
            </w:pPr>
            <w:r w:rsidRPr="0091025D">
              <w:rPr>
                <w:szCs w:val="24"/>
              </w:rPr>
              <w:t>The artwork for the 2012 Banner Gallery will take on the Art &amp; About theme, In Colour.</w:t>
            </w:r>
          </w:p>
        </w:tc>
        <w:tc>
          <w:tcPr>
            <w:tcW w:w="982" w:type="pct"/>
            <w:shd w:val="clear" w:color="auto" w:fill="FFFFFF"/>
          </w:tcPr>
          <w:p w:rsidR="00A07BC0" w:rsidRPr="0091025D" w:rsidRDefault="00A07BC0" w:rsidP="007B1209">
            <w:pPr>
              <w:shd w:val="clear" w:color="auto" w:fill="FFFFFF"/>
              <w:jc w:val="center"/>
              <w:rPr>
                <w:szCs w:val="24"/>
              </w:rPr>
            </w:pPr>
            <w:r w:rsidRPr="0091025D">
              <w:rPr>
                <w:b/>
                <w:bCs/>
                <w:szCs w:val="24"/>
              </w:rPr>
              <w:t>On Track</w:t>
            </w:r>
          </w:p>
        </w:tc>
      </w:tr>
      <w:tr w:rsidR="00A07BC0" w:rsidRPr="0091025D" w:rsidTr="0046217C">
        <w:tblPrEx>
          <w:tblCellMar>
            <w:top w:w="0" w:type="dxa"/>
            <w:bottom w:w="0" w:type="dxa"/>
          </w:tblCellMar>
        </w:tblPrEx>
        <w:trPr>
          <w:trHeight w:val="4397"/>
        </w:trPr>
        <w:tc>
          <w:tcPr>
            <w:tcW w:w="1457" w:type="pct"/>
            <w:shd w:val="clear" w:color="auto" w:fill="FFFFFF"/>
          </w:tcPr>
          <w:p w:rsidR="00A07BC0" w:rsidRPr="0091025D" w:rsidRDefault="00A07BC0">
            <w:pPr>
              <w:shd w:val="clear" w:color="auto" w:fill="FFFFFF"/>
              <w:rPr>
                <w:szCs w:val="24"/>
              </w:rPr>
            </w:pPr>
            <w:r w:rsidRPr="0091025D">
              <w:rPr>
                <w:szCs w:val="24"/>
              </w:rPr>
              <w:lastRenderedPageBreak/>
              <w:t>Provide programs, classes and events at local community centres to develop community capacity and participation in cultural and creative activities by culturally diverse customers.</w:t>
            </w:r>
          </w:p>
        </w:tc>
        <w:tc>
          <w:tcPr>
            <w:tcW w:w="2561" w:type="pct"/>
            <w:gridSpan w:val="2"/>
            <w:shd w:val="clear" w:color="auto" w:fill="FFFFFF"/>
          </w:tcPr>
          <w:p w:rsidR="00A07BC0" w:rsidRDefault="00A07BC0">
            <w:pPr>
              <w:shd w:val="clear" w:color="auto" w:fill="FFFFFF"/>
              <w:rPr>
                <w:szCs w:val="24"/>
              </w:rPr>
            </w:pPr>
            <w:r w:rsidRPr="0091025D">
              <w:rPr>
                <w:szCs w:val="24"/>
              </w:rPr>
              <w:t>The six community centres in Ultimo, Pyrmont, the Rocks, Redfern, Woolloomooloo and Chippendale have recorded over 450,000 attendances for the year. Over 2000 programs were provided across the different centres, around 500 in partnership with other organisations.</w:t>
            </w:r>
          </w:p>
          <w:p w:rsidR="007B1209" w:rsidRPr="0091025D" w:rsidRDefault="007B1209">
            <w:pPr>
              <w:shd w:val="clear" w:color="auto" w:fill="FFFFFF"/>
              <w:rPr>
                <w:szCs w:val="24"/>
              </w:rPr>
            </w:pPr>
          </w:p>
          <w:p w:rsidR="00A07BC0" w:rsidRDefault="00A07BC0">
            <w:pPr>
              <w:shd w:val="clear" w:color="auto" w:fill="FFFFFF"/>
              <w:rPr>
                <w:szCs w:val="24"/>
              </w:rPr>
            </w:pPr>
            <w:r w:rsidRPr="0091025D">
              <w:rPr>
                <w:szCs w:val="24"/>
              </w:rPr>
              <w:t>The centres recorded 125,000 attendances at these programs.</w:t>
            </w:r>
          </w:p>
          <w:p w:rsidR="007B1209" w:rsidRPr="0091025D" w:rsidRDefault="007B1209">
            <w:pPr>
              <w:shd w:val="clear" w:color="auto" w:fill="FFFFFF"/>
              <w:rPr>
                <w:szCs w:val="24"/>
              </w:rPr>
            </w:pPr>
          </w:p>
          <w:p w:rsidR="00A07BC0" w:rsidRDefault="00A07BC0">
            <w:pPr>
              <w:shd w:val="clear" w:color="auto" w:fill="FFFFFF"/>
              <w:rPr>
                <w:szCs w:val="24"/>
              </w:rPr>
            </w:pPr>
            <w:r w:rsidRPr="0091025D">
              <w:rPr>
                <w:szCs w:val="24"/>
              </w:rPr>
              <w:t>This year over 125 community events were organised by centres which attracted around 40,000 attendances. Classes continue to offer something for everyone with great variety of style and content, with the continuing presence of health and fitness across all centres.</w:t>
            </w:r>
          </w:p>
          <w:p w:rsidR="007B1209" w:rsidRPr="0091025D" w:rsidRDefault="007B1209">
            <w:pPr>
              <w:shd w:val="clear" w:color="auto" w:fill="FFFFFF"/>
              <w:rPr>
                <w:szCs w:val="24"/>
              </w:rPr>
            </w:pPr>
          </w:p>
          <w:p w:rsidR="00A07BC0" w:rsidRDefault="00A07BC0">
            <w:pPr>
              <w:shd w:val="clear" w:color="auto" w:fill="FFFFFF"/>
              <w:rPr>
                <w:szCs w:val="24"/>
              </w:rPr>
            </w:pPr>
            <w:r w:rsidRPr="0091025D">
              <w:rPr>
                <w:szCs w:val="24"/>
              </w:rPr>
              <w:t>Sport and fitness remain as popular as ever with memberships good.</w:t>
            </w:r>
          </w:p>
          <w:p w:rsidR="007B1209" w:rsidRPr="0091025D" w:rsidRDefault="007B1209">
            <w:pPr>
              <w:shd w:val="clear" w:color="auto" w:fill="FFFFFF"/>
              <w:rPr>
                <w:szCs w:val="24"/>
              </w:rPr>
            </w:pPr>
          </w:p>
          <w:p w:rsidR="00A07BC0" w:rsidRDefault="00A07BC0">
            <w:pPr>
              <w:shd w:val="clear" w:color="auto" w:fill="FFFFFF"/>
              <w:rPr>
                <w:szCs w:val="24"/>
              </w:rPr>
            </w:pPr>
            <w:r w:rsidRPr="0091025D">
              <w:rPr>
                <w:szCs w:val="24"/>
              </w:rPr>
              <w:t>Community events are still a popular feature of centre activity. The recent My Human Family community photographic exhibition at Pine Street attracting support from across a broad range of partnerships.</w:t>
            </w:r>
          </w:p>
          <w:p w:rsidR="007B1209" w:rsidRPr="0091025D" w:rsidRDefault="007B1209">
            <w:pPr>
              <w:shd w:val="clear" w:color="auto" w:fill="FFFFFF"/>
              <w:rPr>
                <w:szCs w:val="24"/>
              </w:rPr>
            </w:pPr>
          </w:p>
          <w:p w:rsidR="00A07BC0" w:rsidRDefault="00A07BC0">
            <w:pPr>
              <w:shd w:val="clear" w:color="auto" w:fill="FFFFFF"/>
              <w:rPr>
                <w:szCs w:val="24"/>
              </w:rPr>
            </w:pPr>
            <w:r w:rsidRPr="0091025D">
              <w:rPr>
                <w:szCs w:val="24"/>
              </w:rPr>
              <w:t>The partnerships and outreach aspects of all of our collaborative programs stay a strong feature of our approach. Outreach classes have stayed an important in producing valuable outcomes for people with varying special needs, and the partnerships being built with other organisations in developing such programs continues to strengthen.</w:t>
            </w:r>
          </w:p>
          <w:p w:rsidR="007B1209" w:rsidRPr="0091025D" w:rsidRDefault="007B1209">
            <w:pPr>
              <w:shd w:val="clear" w:color="auto" w:fill="FFFFFF"/>
              <w:rPr>
                <w:szCs w:val="24"/>
              </w:rPr>
            </w:pPr>
          </w:p>
          <w:p w:rsidR="00A07BC0" w:rsidRPr="0091025D" w:rsidRDefault="00A07BC0">
            <w:pPr>
              <w:shd w:val="clear" w:color="auto" w:fill="FFFFFF"/>
              <w:rPr>
                <w:szCs w:val="24"/>
              </w:rPr>
            </w:pPr>
            <w:r w:rsidRPr="0091025D">
              <w:rPr>
                <w:szCs w:val="24"/>
              </w:rPr>
              <w:t>Community BBQs continue to be well attended and centres are exploring ideas like community gardens, murals and events like markets and festivals as well as working with Aged Services to provide programs within the very popular and successful GOLD ( growing old and living dangerously) program.</w:t>
            </w:r>
          </w:p>
        </w:tc>
        <w:tc>
          <w:tcPr>
            <w:tcW w:w="982" w:type="pct"/>
            <w:shd w:val="clear" w:color="auto" w:fill="FFFFFF"/>
          </w:tcPr>
          <w:p w:rsidR="00A07BC0" w:rsidRPr="0091025D" w:rsidRDefault="00A07BC0" w:rsidP="007B1209">
            <w:pPr>
              <w:shd w:val="clear" w:color="auto" w:fill="FFFFFF"/>
              <w:jc w:val="center"/>
              <w:rPr>
                <w:szCs w:val="24"/>
              </w:rPr>
            </w:pPr>
            <w:r w:rsidRPr="0091025D">
              <w:rPr>
                <w:b/>
                <w:bCs/>
                <w:szCs w:val="24"/>
              </w:rPr>
              <w:t>On Track</w:t>
            </w:r>
          </w:p>
        </w:tc>
      </w:tr>
      <w:tr w:rsidR="0046217C" w:rsidRPr="0091025D" w:rsidTr="0046217C">
        <w:tblPrEx>
          <w:tblCellMar>
            <w:top w:w="0" w:type="dxa"/>
            <w:bottom w:w="0" w:type="dxa"/>
          </w:tblCellMar>
        </w:tblPrEx>
        <w:trPr>
          <w:trHeight w:val="446"/>
        </w:trPr>
        <w:tc>
          <w:tcPr>
            <w:tcW w:w="5000" w:type="pct"/>
            <w:gridSpan w:val="4"/>
            <w:shd w:val="clear" w:color="auto" w:fill="FFFFFF"/>
          </w:tcPr>
          <w:p w:rsidR="0046217C" w:rsidRPr="0091025D" w:rsidRDefault="0046217C">
            <w:pPr>
              <w:shd w:val="clear" w:color="auto" w:fill="FFFFFF"/>
              <w:rPr>
                <w:szCs w:val="24"/>
              </w:rPr>
            </w:pPr>
            <w:r w:rsidRPr="0091025D">
              <w:rPr>
                <w:b/>
                <w:bCs/>
                <w:szCs w:val="24"/>
              </w:rPr>
              <w:t>Cultural grants, sponsorship and partnerships</w:t>
            </w:r>
          </w:p>
        </w:tc>
      </w:tr>
      <w:tr w:rsidR="0046217C" w:rsidRPr="0091025D" w:rsidTr="0046217C">
        <w:tblPrEx>
          <w:tblCellMar>
            <w:top w:w="0" w:type="dxa"/>
            <w:bottom w:w="0" w:type="dxa"/>
          </w:tblCellMar>
        </w:tblPrEx>
        <w:trPr>
          <w:trHeight w:val="8279"/>
        </w:trPr>
        <w:tc>
          <w:tcPr>
            <w:tcW w:w="1457" w:type="pct"/>
            <w:shd w:val="clear" w:color="auto" w:fill="FFFFFF"/>
          </w:tcPr>
          <w:p w:rsidR="0046217C" w:rsidRPr="0091025D" w:rsidRDefault="0046217C" w:rsidP="0046217C">
            <w:pPr>
              <w:shd w:val="clear" w:color="auto" w:fill="FFFFFF"/>
              <w:rPr>
                <w:szCs w:val="24"/>
              </w:rPr>
            </w:pPr>
            <w:r w:rsidRPr="0091025D">
              <w:rPr>
                <w:szCs w:val="24"/>
              </w:rPr>
              <w:lastRenderedPageBreak/>
              <w:t>Provide direct financial grants and/or logistic support to a range of</w:t>
            </w:r>
            <w:r>
              <w:rPr>
                <w:szCs w:val="24"/>
              </w:rPr>
              <w:t xml:space="preserve"> </w:t>
            </w:r>
            <w:r w:rsidRPr="0091025D">
              <w:rPr>
                <w:szCs w:val="24"/>
              </w:rPr>
              <w:t>cultural activities including the Dictionary of Sydney, across all arts</w:t>
            </w:r>
            <w:r>
              <w:rPr>
                <w:szCs w:val="24"/>
              </w:rPr>
              <w:t xml:space="preserve"> </w:t>
            </w:r>
            <w:r w:rsidRPr="0091025D">
              <w:rPr>
                <w:szCs w:val="24"/>
              </w:rPr>
              <w:t>forms and across the local government area</w:t>
            </w:r>
          </w:p>
        </w:tc>
        <w:tc>
          <w:tcPr>
            <w:tcW w:w="2554" w:type="pct"/>
            <w:shd w:val="clear" w:color="auto" w:fill="FFFFFF"/>
          </w:tcPr>
          <w:p w:rsidR="0046217C" w:rsidRDefault="0046217C">
            <w:pPr>
              <w:shd w:val="clear" w:color="auto" w:fill="FFFFFF"/>
              <w:rPr>
                <w:szCs w:val="24"/>
              </w:rPr>
            </w:pPr>
            <w:r w:rsidRPr="0091025D">
              <w:rPr>
                <w:szCs w:val="24"/>
              </w:rPr>
              <w:t>The City's Cultural Development team have continued to work closely with the grant reci</w:t>
            </w:r>
            <w:r>
              <w:rPr>
                <w:szCs w:val="24"/>
              </w:rPr>
              <w:t xml:space="preserve">pients to support them through </w:t>
            </w:r>
            <w:r w:rsidRPr="0091025D">
              <w:rPr>
                <w:szCs w:val="24"/>
              </w:rPr>
              <w:t>the 2012/13 grant application process. A total of 271 grants have been received in this annual grant round across 5</w:t>
            </w:r>
            <w:r>
              <w:rPr>
                <w:szCs w:val="24"/>
              </w:rPr>
              <w:t xml:space="preserve"> </w:t>
            </w:r>
            <w:r w:rsidRPr="0091025D">
              <w:rPr>
                <w:szCs w:val="24"/>
              </w:rPr>
              <w:t>grant programs. The total amount requested by applicants totalled, $5,006,018. A total of $1,131,991 will be allocated</w:t>
            </w:r>
            <w:r>
              <w:rPr>
                <w:szCs w:val="24"/>
              </w:rPr>
              <w:t xml:space="preserve"> </w:t>
            </w:r>
            <w:r w:rsidRPr="0091025D">
              <w:rPr>
                <w:szCs w:val="24"/>
              </w:rPr>
              <w:t>in this grant round.</w:t>
            </w:r>
          </w:p>
          <w:p w:rsidR="0046217C" w:rsidRPr="0091025D" w:rsidRDefault="0046217C">
            <w:pPr>
              <w:shd w:val="clear" w:color="auto" w:fill="FFFFFF"/>
              <w:rPr>
                <w:szCs w:val="24"/>
              </w:rPr>
            </w:pPr>
          </w:p>
          <w:p w:rsidR="0046217C" w:rsidRDefault="0046217C">
            <w:pPr>
              <w:shd w:val="clear" w:color="auto" w:fill="FFFFFF"/>
              <w:rPr>
                <w:szCs w:val="24"/>
              </w:rPr>
            </w:pPr>
            <w:r w:rsidRPr="0091025D">
              <w:rPr>
                <w:szCs w:val="24"/>
              </w:rPr>
              <w:t>A range of events and projects were completed or publicly delivered in this quarter including Tamarama Rock Surfers</w:t>
            </w:r>
            <w:r>
              <w:rPr>
                <w:szCs w:val="24"/>
              </w:rPr>
              <w:t xml:space="preserve"> </w:t>
            </w:r>
            <w:r w:rsidRPr="0091025D">
              <w:rPr>
                <w:szCs w:val="24"/>
              </w:rPr>
              <w:t>Cut and Paste program, Milk Crate Theatre Program and Aboriginal Dance Theatre's cultural activities for kids. The</w:t>
            </w:r>
            <w:r>
              <w:rPr>
                <w:szCs w:val="24"/>
              </w:rPr>
              <w:t xml:space="preserve"> </w:t>
            </w:r>
            <w:r w:rsidRPr="0091025D">
              <w:rPr>
                <w:szCs w:val="24"/>
              </w:rPr>
              <w:t>City also provided significant funding to Monkey Baa Children's Theatre to assist them with the set up costs for their</w:t>
            </w:r>
            <w:r>
              <w:rPr>
                <w:szCs w:val="24"/>
              </w:rPr>
              <w:t xml:space="preserve"> </w:t>
            </w:r>
            <w:r w:rsidRPr="0091025D">
              <w:rPr>
                <w:szCs w:val="24"/>
              </w:rPr>
              <w:t>new Darling Theatre space at Darling harbour.</w:t>
            </w:r>
          </w:p>
          <w:p w:rsidR="0046217C" w:rsidRPr="0091025D" w:rsidRDefault="0046217C">
            <w:pPr>
              <w:shd w:val="clear" w:color="auto" w:fill="FFFFFF"/>
              <w:rPr>
                <w:szCs w:val="24"/>
              </w:rPr>
            </w:pPr>
          </w:p>
          <w:p w:rsidR="0046217C" w:rsidRPr="0091025D" w:rsidRDefault="0046217C" w:rsidP="0046217C">
            <w:pPr>
              <w:shd w:val="clear" w:color="auto" w:fill="FFFFFF"/>
              <w:rPr>
                <w:szCs w:val="24"/>
              </w:rPr>
            </w:pPr>
            <w:r w:rsidRPr="0091025D">
              <w:rPr>
                <w:szCs w:val="24"/>
              </w:rPr>
              <w:t>The City also has supported other major institutions, individuals, festivals and events through the City's Reduced</w:t>
            </w:r>
            <w:r>
              <w:rPr>
                <w:szCs w:val="24"/>
              </w:rPr>
              <w:t xml:space="preserve"> </w:t>
            </w:r>
            <w:r w:rsidRPr="0091025D">
              <w:rPr>
                <w:szCs w:val="24"/>
              </w:rPr>
              <w:t>Rates programs for our Major and Community Venues, Banners programs and Quick Response Grants. In all a total of</w:t>
            </w:r>
            <w:r>
              <w:rPr>
                <w:szCs w:val="24"/>
              </w:rPr>
              <w:t xml:space="preserve"> </w:t>
            </w:r>
            <w:r w:rsidRPr="0091025D">
              <w:rPr>
                <w:szCs w:val="24"/>
              </w:rPr>
              <w:t>34 applications were assessed and processed for allocation this quarter.</w:t>
            </w:r>
          </w:p>
        </w:tc>
        <w:tc>
          <w:tcPr>
            <w:tcW w:w="988" w:type="pct"/>
            <w:gridSpan w:val="2"/>
            <w:shd w:val="clear" w:color="auto" w:fill="FFFFFF"/>
          </w:tcPr>
          <w:p w:rsidR="0046217C" w:rsidRPr="0046217C" w:rsidRDefault="0046217C" w:rsidP="0046217C">
            <w:pPr>
              <w:shd w:val="clear" w:color="auto" w:fill="FFFFFF"/>
              <w:jc w:val="center"/>
              <w:rPr>
                <w:b/>
                <w:szCs w:val="24"/>
              </w:rPr>
            </w:pPr>
            <w:r w:rsidRPr="0046217C">
              <w:rPr>
                <w:b/>
                <w:szCs w:val="24"/>
              </w:rPr>
              <w:t>On Track</w:t>
            </w:r>
          </w:p>
        </w:tc>
      </w:tr>
    </w:tbl>
    <w:p w:rsidR="0046217C" w:rsidRDefault="0046217C"/>
    <w:p w:rsidR="0046217C" w:rsidRPr="0046217C" w:rsidRDefault="0046217C">
      <w:pPr>
        <w:rPr>
          <w:b/>
        </w:rPr>
      </w:pPr>
      <w:r>
        <w:rPr>
          <w:b/>
        </w:rPr>
        <w:t>7.P.3 Support the development of creative industries</w:t>
      </w:r>
    </w:p>
    <w:p w:rsidR="0046217C" w:rsidRDefault="0046217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601"/>
        <w:gridCol w:w="9"/>
        <w:gridCol w:w="1400"/>
        <w:gridCol w:w="7"/>
        <w:gridCol w:w="1171"/>
        <w:gridCol w:w="2775"/>
        <w:gridCol w:w="1146"/>
      </w:tblGrid>
      <w:tr w:rsidR="0046217C" w:rsidRPr="003C297F" w:rsidTr="0046217C">
        <w:tblPrEx>
          <w:tblCellMar>
            <w:top w:w="0" w:type="dxa"/>
            <w:bottom w:w="0" w:type="dxa"/>
          </w:tblCellMar>
        </w:tblPrEx>
        <w:trPr>
          <w:trHeight w:val="461"/>
        </w:trPr>
        <w:tc>
          <w:tcPr>
            <w:tcW w:w="1433" w:type="pct"/>
            <w:gridSpan w:val="2"/>
            <w:shd w:val="clear" w:color="auto" w:fill="FFFFFF"/>
          </w:tcPr>
          <w:p w:rsidR="0046217C" w:rsidRPr="003C297F" w:rsidRDefault="0046217C" w:rsidP="00EC3AAC">
            <w:pPr>
              <w:shd w:val="clear" w:color="auto" w:fill="FFFFFF"/>
              <w:rPr>
                <w:b/>
                <w:bCs/>
                <w:szCs w:val="24"/>
              </w:rPr>
            </w:pPr>
            <w:r w:rsidRPr="003C297F">
              <w:rPr>
                <w:b/>
                <w:bCs/>
                <w:szCs w:val="24"/>
              </w:rPr>
              <w:t>Major Projects</w:t>
            </w:r>
          </w:p>
        </w:tc>
        <w:tc>
          <w:tcPr>
            <w:tcW w:w="768" w:type="pct"/>
            <w:shd w:val="clear" w:color="auto" w:fill="FFFFFF"/>
          </w:tcPr>
          <w:p w:rsidR="0046217C" w:rsidRPr="003C297F" w:rsidRDefault="0046217C" w:rsidP="00EC3AAC">
            <w:pPr>
              <w:shd w:val="clear" w:color="auto" w:fill="FFFFFF"/>
              <w:jc w:val="center"/>
              <w:rPr>
                <w:b/>
                <w:szCs w:val="24"/>
              </w:rPr>
            </w:pPr>
            <w:r w:rsidRPr="003C297F">
              <w:rPr>
                <w:b/>
                <w:szCs w:val="24"/>
              </w:rPr>
              <w:t>Completion Date</w:t>
            </w:r>
          </w:p>
        </w:tc>
        <w:tc>
          <w:tcPr>
            <w:tcW w:w="647" w:type="pct"/>
            <w:gridSpan w:val="2"/>
            <w:shd w:val="clear" w:color="auto" w:fill="FFFFFF"/>
          </w:tcPr>
          <w:p w:rsidR="0046217C" w:rsidRPr="003C297F" w:rsidRDefault="0046217C" w:rsidP="00EC3AAC">
            <w:pPr>
              <w:shd w:val="clear" w:color="auto" w:fill="FFFFFF"/>
              <w:jc w:val="center"/>
              <w:rPr>
                <w:b/>
                <w:szCs w:val="24"/>
              </w:rPr>
            </w:pPr>
            <w:r w:rsidRPr="003C297F">
              <w:rPr>
                <w:b/>
                <w:szCs w:val="24"/>
              </w:rPr>
              <w:t>% Complete</w:t>
            </w:r>
          </w:p>
        </w:tc>
        <w:tc>
          <w:tcPr>
            <w:tcW w:w="1523" w:type="pct"/>
            <w:shd w:val="clear" w:color="auto" w:fill="FFFFFF"/>
          </w:tcPr>
          <w:p w:rsidR="0046217C" w:rsidRPr="003C297F" w:rsidRDefault="0046217C" w:rsidP="00EC3AAC">
            <w:pPr>
              <w:shd w:val="clear" w:color="auto" w:fill="FFFFFF"/>
              <w:rPr>
                <w:b/>
                <w:szCs w:val="24"/>
              </w:rPr>
            </w:pPr>
            <w:r w:rsidRPr="003C297F">
              <w:rPr>
                <w:b/>
                <w:szCs w:val="24"/>
              </w:rPr>
              <w:t>Progress To Date</w:t>
            </w:r>
          </w:p>
        </w:tc>
        <w:tc>
          <w:tcPr>
            <w:tcW w:w="629" w:type="pct"/>
            <w:shd w:val="clear" w:color="auto" w:fill="FFFFFF"/>
          </w:tcPr>
          <w:p w:rsidR="0046217C" w:rsidRPr="003C297F" w:rsidRDefault="0046217C" w:rsidP="00EC3AAC">
            <w:pPr>
              <w:shd w:val="clear" w:color="auto" w:fill="FFFFFF"/>
              <w:jc w:val="center"/>
              <w:rPr>
                <w:b/>
                <w:szCs w:val="24"/>
              </w:rPr>
            </w:pPr>
            <w:r w:rsidRPr="003C297F">
              <w:rPr>
                <w:b/>
                <w:szCs w:val="24"/>
              </w:rPr>
              <w:t>Status</w:t>
            </w:r>
          </w:p>
        </w:tc>
      </w:tr>
      <w:tr w:rsidR="0046217C" w:rsidRPr="0091025D" w:rsidTr="0046217C">
        <w:tblPrEx>
          <w:tblCellMar>
            <w:top w:w="0" w:type="dxa"/>
            <w:bottom w:w="0" w:type="dxa"/>
          </w:tblCellMar>
        </w:tblPrEx>
        <w:trPr>
          <w:trHeight w:val="538"/>
        </w:trPr>
        <w:tc>
          <w:tcPr>
            <w:tcW w:w="5000" w:type="pct"/>
            <w:gridSpan w:val="7"/>
            <w:shd w:val="clear" w:color="auto" w:fill="FFFFFF"/>
          </w:tcPr>
          <w:p w:rsidR="0046217C" w:rsidRPr="0091025D" w:rsidRDefault="0046217C">
            <w:pPr>
              <w:shd w:val="clear" w:color="auto" w:fill="FFFFFF"/>
              <w:rPr>
                <w:szCs w:val="24"/>
              </w:rPr>
            </w:pPr>
            <w:r w:rsidRPr="0091025D">
              <w:rPr>
                <w:b/>
                <w:bCs/>
                <w:szCs w:val="24"/>
              </w:rPr>
              <w:t>Cultural Ribbon</w:t>
            </w:r>
          </w:p>
        </w:tc>
      </w:tr>
      <w:tr w:rsidR="0046217C" w:rsidRPr="0091025D" w:rsidTr="0046217C">
        <w:tblPrEx>
          <w:tblCellMar>
            <w:top w:w="0" w:type="dxa"/>
            <w:bottom w:w="0" w:type="dxa"/>
          </w:tblCellMar>
        </w:tblPrEx>
        <w:trPr>
          <w:trHeight w:val="1594"/>
        </w:trPr>
        <w:tc>
          <w:tcPr>
            <w:tcW w:w="1428" w:type="pct"/>
            <w:shd w:val="clear" w:color="auto" w:fill="FFFFFF"/>
          </w:tcPr>
          <w:p w:rsidR="0046217C" w:rsidRPr="0091025D" w:rsidRDefault="0046217C">
            <w:pPr>
              <w:shd w:val="clear" w:color="auto" w:fill="FFFFFF"/>
              <w:rPr>
                <w:szCs w:val="24"/>
              </w:rPr>
            </w:pPr>
            <w:r w:rsidRPr="0091025D">
              <w:rPr>
                <w:szCs w:val="24"/>
              </w:rPr>
              <w:t>Support and promote the City's cultural identity with a Sydney harbourside cultural walking trail that links Sydney's leading cultural landmarks</w:t>
            </w:r>
          </w:p>
        </w:tc>
        <w:tc>
          <w:tcPr>
            <w:tcW w:w="777" w:type="pct"/>
            <w:gridSpan w:val="3"/>
            <w:shd w:val="clear" w:color="auto" w:fill="FFFFFF"/>
          </w:tcPr>
          <w:p w:rsidR="0046217C" w:rsidRPr="0091025D" w:rsidRDefault="0046217C" w:rsidP="0046217C">
            <w:pPr>
              <w:shd w:val="clear" w:color="auto" w:fill="FFFFFF"/>
              <w:jc w:val="center"/>
              <w:rPr>
                <w:szCs w:val="24"/>
              </w:rPr>
            </w:pPr>
            <w:r w:rsidRPr="0091025D">
              <w:rPr>
                <w:szCs w:val="24"/>
              </w:rPr>
              <w:t>2014</w:t>
            </w:r>
          </w:p>
        </w:tc>
        <w:tc>
          <w:tcPr>
            <w:tcW w:w="643" w:type="pct"/>
            <w:shd w:val="clear" w:color="auto" w:fill="FFFFFF"/>
          </w:tcPr>
          <w:p w:rsidR="0046217C" w:rsidRPr="0091025D" w:rsidRDefault="0046217C" w:rsidP="0046217C">
            <w:pPr>
              <w:shd w:val="clear" w:color="auto" w:fill="FFFFFF"/>
              <w:jc w:val="center"/>
              <w:rPr>
                <w:szCs w:val="24"/>
              </w:rPr>
            </w:pPr>
            <w:r w:rsidRPr="0091025D">
              <w:rPr>
                <w:szCs w:val="24"/>
              </w:rPr>
              <w:t>50</w:t>
            </w:r>
          </w:p>
        </w:tc>
        <w:tc>
          <w:tcPr>
            <w:tcW w:w="1523" w:type="pct"/>
            <w:shd w:val="clear" w:color="auto" w:fill="FFFFFF"/>
          </w:tcPr>
          <w:p w:rsidR="0046217C" w:rsidRDefault="0046217C">
            <w:pPr>
              <w:shd w:val="clear" w:color="auto" w:fill="FFFFFF"/>
              <w:rPr>
                <w:szCs w:val="24"/>
              </w:rPr>
            </w:pPr>
            <w:r w:rsidRPr="0091025D">
              <w:rPr>
                <w:szCs w:val="24"/>
              </w:rPr>
              <w:t xml:space="preserve">The City's Harbour Village North report was adopted by Council in May 2012. This report recommended that the cultural ribbon and the Eora Journey be integrated as a component of the Harbour North Planning work incorporating way finding, public art and cultural precinct </w:t>
            </w:r>
            <w:r w:rsidRPr="0091025D">
              <w:rPr>
                <w:szCs w:val="24"/>
              </w:rPr>
              <w:lastRenderedPageBreak/>
              <w:t>planning.</w:t>
            </w:r>
          </w:p>
          <w:p w:rsidR="0046217C" w:rsidRPr="0091025D" w:rsidRDefault="0046217C">
            <w:pPr>
              <w:shd w:val="clear" w:color="auto" w:fill="FFFFFF"/>
              <w:rPr>
                <w:szCs w:val="24"/>
              </w:rPr>
            </w:pPr>
          </w:p>
          <w:p w:rsidR="0046217C" w:rsidRPr="0091025D" w:rsidRDefault="0046217C">
            <w:pPr>
              <w:shd w:val="clear" w:color="auto" w:fill="FFFFFF"/>
              <w:rPr>
                <w:szCs w:val="24"/>
              </w:rPr>
            </w:pPr>
            <w:r w:rsidRPr="0091025D">
              <w:rPr>
                <w:szCs w:val="24"/>
              </w:rPr>
              <w:t>The Harbour North Planning work will address connectivity with the between the City and the harbour front through Barangaroo. this work will ensure the unique heritage precinct is sensitively improved and integrated into the adjacent precinct.</w:t>
            </w:r>
          </w:p>
        </w:tc>
        <w:tc>
          <w:tcPr>
            <w:tcW w:w="629" w:type="pct"/>
            <w:shd w:val="clear" w:color="auto" w:fill="FFFFFF"/>
          </w:tcPr>
          <w:p w:rsidR="0046217C" w:rsidRPr="0091025D" w:rsidRDefault="0046217C" w:rsidP="0046217C">
            <w:pPr>
              <w:shd w:val="clear" w:color="auto" w:fill="FFFFFF"/>
              <w:jc w:val="center"/>
              <w:rPr>
                <w:szCs w:val="24"/>
              </w:rPr>
            </w:pPr>
            <w:r w:rsidRPr="0091025D">
              <w:rPr>
                <w:b/>
                <w:bCs/>
                <w:szCs w:val="24"/>
              </w:rPr>
              <w:lastRenderedPageBreak/>
              <w:t>Watch</w:t>
            </w:r>
          </w:p>
        </w:tc>
      </w:tr>
      <w:tr w:rsidR="0046217C" w:rsidRPr="0091025D" w:rsidTr="0046217C">
        <w:tblPrEx>
          <w:tblCellMar>
            <w:top w:w="0" w:type="dxa"/>
            <w:bottom w:w="0" w:type="dxa"/>
          </w:tblCellMar>
        </w:tblPrEx>
        <w:trPr>
          <w:trHeight w:val="845"/>
        </w:trPr>
        <w:tc>
          <w:tcPr>
            <w:tcW w:w="1428" w:type="pct"/>
            <w:shd w:val="clear" w:color="auto" w:fill="FFFFFF"/>
          </w:tcPr>
          <w:p w:rsidR="0046217C" w:rsidRPr="0091025D" w:rsidRDefault="0046217C">
            <w:pPr>
              <w:shd w:val="clear" w:color="auto" w:fill="FFFFFF"/>
              <w:rPr>
                <w:szCs w:val="24"/>
              </w:rPr>
            </w:pPr>
            <w:r w:rsidRPr="0091025D">
              <w:rPr>
                <w:szCs w:val="24"/>
              </w:rPr>
              <w:lastRenderedPageBreak/>
              <w:t>Develop a strategy to reinforce the identity and interpret landmarks along the Cultural Ribbon and connections between cultural institutions.</w:t>
            </w:r>
          </w:p>
        </w:tc>
        <w:tc>
          <w:tcPr>
            <w:tcW w:w="777" w:type="pct"/>
            <w:gridSpan w:val="3"/>
            <w:shd w:val="clear" w:color="auto" w:fill="FFFFFF"/>
          </w:tcPr>
          <w:p w:rsidR="0046217C" w:rsidRPr="0091025D" w:rsidRDefault="0046217C" w:rsidP="0046217C">
            <w:pPr>
              <w:shd w:val="clear" w:color="auto" w:fill="FFFFFF"/>
              <w:jc w:val="center"/>
              <w:rPr>
                <w:szCs w:val="24"/>
              </w:rPr>
            </w:pPr>
            <w:r w:rsidRPr="0091025D">
              <w:rPr>
                <w:szCs w:val="24"/>
              </w:rPr>
              <w:t>2014</w:t>
            </w:r>
          </w:p>
        </w:tc>
        <w:tc>
          <w:tcPr>
            <w:tcW w:w="643" w:type="pct"/>
            <w:shd w:val="clear" w:color="auto" w:fill="FFFFFF"/>
          </w:tcPr>
          <w:p w:rsidR="0046217C" w:rsidRPr="0091025D" w:rsidRDefault="0046217C" w:rsidP="0046217C">
            <w:pPr>
              <w:shd w:val="clear" w:color="auto" w:fill="FFFFFF"/>
              <w:jc w:val="center"/>
              <w:rPr>
                <w:szCs w:val="24"/>
              </w:rPr>
            </w:pPr>
            <w:r w:rsidRPr="0091025D">
              <w:rPr>
                <w:szCs w:val="24"/>
              </w:rPr>
              <w:t>10</w:t>
            </w:r>
          </w:p>
        </w:tc>
        <w:tc>
          <w:tcPr>
            <w:tcW w:w="1523" w:type="pct"/>
            <w:shd w:val="clear" w:color="auto" w:fill="FFFFFF"/>
          </w:tcPr>
          <w:p w:rsidR="0046217C" w:rsidRPr="0091025D" w:rsidRDefault="0046217C">
            <w:pPr>
              <w:shd w:val="clear" w:color="auto" w:fill="FFFFFF"/>
              <w:rPr>
                <w:szCs w:val="24"/>
              </w:rPr>
            </w:pPr>
            <w:r w:rsidRPr="0091025D">
              <w:rPr>
                <w:szCs w:val="24"/>
              </w:rPr>
              <w:t>Feedback on an internal Cultural Ribbon Discussion Paper is being sought from key internal stakeholders. A brief will be prepared to research international best practice and key aspects of a program to support the Cultural Ribbon in the short, medium and long term.</w:t>
            </w:r>
          </w:p>
        </w:tc>
        <w:tc>
          <w:tcPr>
            <w:tcW w:w="629" w:type="pct"/>
            <w:shd w:val="clear" w:color="auto" w:fill="FFFFFF"/>
          </w:tcPr>
          <w:p w:rsidR="0046217C" w:rsidRPr="0091025D" w:rsidRDefault="0046217C" w:rsidP="0046217C">
            <w:pPr>
              <w:shd w:val="clear" w:color="auto" w:fill="FFFFFF"/>
              <w:jc w:val="center"/>
              <w:rPr>
                <w:szCs w:val="24"/>
              </w:rPr>
            </w:pPr>
            <w:r w:rsidRPr="0091025D">
              <w:rPr>
                <w:b/>
                <w:bCs/>
                <w:szCs w:val="24"/>
              </w:rPr>
              <w:t>Watch</w:t>
            </w:r>
          </w:p>
        </w:tc>
      </w:tr>
    </w:tbl>
    <w:p w:rsidR="0046217C" w:rsidRDefault="0046217C"/>
    <w:tbl>
      <w:tblPr>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659"/>
        <w:gridCol w:w="4674"/>
        <w:gridCol w:w="1776"/>
        <w:gridCol w:w="16"/>
      </w:tblGrid>
      <w:tr w:rsidR="0046217C" w:rsidRPr="002712D6" w:rsidTr="00E81D95">
        <w:tblPrEx>
          <w:tblCellMar>
            <w:top w:w="0" w:type="dxa"/>
            <w:bottom w:w="0" w:type="dxa"/>
          </w:tblCellMar>
        </w:tblPrEx>
        <w:trPr>
          <w:trHeight w:val="451"/>
        </w:trPr>
        <w:tc>
          <w:tcPr>
            <w:tcW w:w="1457" w:type="pct"/>
            <w:shd w:val="clear" w:color="auto" w:fill="FFFFFF"/>
          </w:tcPr>
          <w:p w:rsidR="0046217C" w:rsidRPr="002712D6" w:rsidRDefault="0046217C" w:rsidP="00EC3AAC">
            <w:pPr>
              <w:shd w:val="clear" w:color="auto" w:fill="FFFFFF"/>
              <w:rPr>
                <w:b/>
                <w:bCs/>
                <w:szCs w:val="24"/>
              </w:rPr>
            </w:pPr>
            <w:r w:rsidRPr="002712D6">
              <w:rPr>
                <w:b/>
                <w:bCs/>
                <w:szCs w:val="24"/>
              </w:rPr>
              <w:t>Major Programs</w:t>
            </w:r>
          </w:p>
        </w:tc>
        <w:tc>
          <w:tcPr>
            <w:tcW w:w="2561" w:type="pct"/>
            <w:shd w:val="clear" w:color="auto" w:fill="FFFFFF"/>
          </w:tcPr>
          <w:p w:rsidR="0046217C" w:rsidRPr="002712D6" w:rsidRDefault="0046217C" w:rsidP="00EC3AAC">
            <w:pPr>
              <w:shd w:val="clear" w:color="auto" w:fill="FFFFFF"/>
              <w:rPr>
                <w:b/>
                <w:szCs w:val="24"/>
              </w:rPr>
            </w:pPr>
            <w:r w:rsidRPr="002712D6">
              <w:rPr>
                <w:b/>
                <w:szCs w:val="24"/>
              </w:rPr>
              <w:t>Progress To Date</w:t>
            </w:r>
          </w:p>
        </w:tc>
        <w:tc>
          <w:tcPr>
            <w:tcW w:w="982" w:type="pct"/>
            <w:gridSpan w:val="2"/>
            <w:shd w:val="clear" w:color="auto" w:fill="FFFFFF"/>
          </w:tcPr>
          <w:p w:rsidR="0046217C" w:rsidRPr="002712D6" w:rsidRDefault="0046217C" w:rsidP="00EC3AAC">
            <w:pPr>
              <w:shd w:val="clear" w:color="auto" w:fill="FFFFFF"/>
              <w:jc w:val="center"/>
              <w:rPr>
                <w:b/>
                <w:szCs w:val="24"/>
              </w:rPr>
            </w:pPr>
            <w:r w:rsidRPr="002712D6">
              <w:rPr>
                <w:b/>
                <w:szCs w:val="24"/>
              </w:rPr>
              <w:t>Status</w:t>
            </w:r>
          </w:p>
        </w:tc>
      </w:tr>
      <w:tr w:rsidR="007028EA" w:rsidRPr="002712D6" w:rsidTr="007028EA">
        <w:tblPrEx>
          <w:tblCellMar>
            <w:top w:w="0" w:type="dxa"/>
            <w:bottom w:w="0" w:type="dxa"/>
          </w:tblCellMar>
        </w:tblPrEx>
        <w:trPr>
          <w:trHeight w:val="451"/>
        </w:trPr>
        <w:tc>
          <w:tcPr>
            <w:tcW w:w="5000" w:type="pct"/>
            <w:gridSpan w:val="4"/>
            <w:shd w:val="clear" w:color="auto" w:fill="FFFFFF"/>
          </w:tcPr>
          <w:p w:rsidR="007028EA" w:rsidRPr="002712D6" w:rsidRDefault="007028EA" w:rsidP="007028EA">
            <w:pPr>
              <w:shd w:val="clear" w:color="auto" w:fill="FFFFFF"/>
              <w:rPr>
                <w:b/>
                <w:szCs w:val="24"/>
              </w:rPr>
            </w:pPr>
            <w:r w:rsidRPr="0091025D">
              <w:rPr>
                <w:b/>
                <w:bCs/>
                <w:szCs w:val="24"/>
              </w:rPr>
              <w:t>Creative spaces and creative industries</w:t>
            </w:r>
          </w:p>
        </w:tc>
      </w:tr>
      <w:tr w:rsidR="0046217C" w:rsidRPr="002712D6" w:rsidTr="00E81D95">
        <w:tblPrEx>
          <w:tblCellMar>
            <w:top w:w="0" w:type="dxa"/>
            <w:bottom w:w="0" w:type="dxa"/>
          </w:tblCellMar>
        </w:tblPrEx>
        <w:trPr>
          <w:trHeight w:val="451"/>
        </w:trPr>
        <w:tc>
          <w:tcPr>
            <w:tcW w:w="1457" w:type="pct"/>
            <w:shd w:val="clear" w:color="auto" w:fill="FFFFFF"/>
          </w:tcPr>
          <w:p w:rsidR="0046217C" w:rsidRPr="002712D6" w:rsidRDefault="0046217C" w:rsidP="00EC3AAC">
            <w:pPr>
              <w:shd w:val="clear" w:color="auto" w:fill="FFFFFF"/>
              <w:rPr>
                <w:b/>
                <w:bCs/>
                <w:szCs w:val="24"/>
              </w:rPr>
            </w:pPr>
            <w:r w:rsidRPr="0091025D">
              <w:rPr>
                <w:szCs w:val="24"/>
              </w:rPr>
              <w:t>Work with the corporate sector, neighbouring local councils, and</w:t>
            </w:r>
            <w:r>
              <w:rPr>
                <w:szCs w:val="24"/>
              </w:rPr>
              <w:t xml:space="preserve"> </w:t>
            </w:r>
            <w:r w:rsidRPr="0091025D">
              <w:rPr>
                <w:szCs w:val="24"/>
              </w:rPr>
              <w:t>other levels of government to facilitate publicly and privately owned</w:t>
            </w:r>
            <w:r>
              <w:rPr>
                <w:szCs w:val="24"/>
              </w:rPr>
              <w:t xml:space="preserve"> </w:t>
            </w:r>
            <w:r w:rsidRPr="0091025D">
              <w:rPr>
                <w:szCs w:val="24"/>
              </w:rPr>
              <w:t>spaces for use by the arts community and creative industries to</w:t>
            </w:r>
            <w:r>
              <w:rPr>
                <w:szCs w:val="24"/>
              </w:rPr>
              <w:t xml:space="preserve"> </w:t>
            </w:r>
            <w:r w:rsidRPr="0091025D">
              <w:rPr>
                <w:szCs w:val="24"/>
              </w:rPr>
              <w:t xml:space="preserve">support creative </w:t>
            </w:r>
            <w:r>
              <w:rPr>
                <w:szCs w:val="24"/>
              </w:rPr>
              <w:t>“</w:t>
            </w:r>
            <w:r w:rsidRPr="0091025D">
              <w:rPr>
                <w:szCs w:val="24"/>
              </w:rPr>
              <w:t>hubs</w:t>
            </w:r>
            <w:r>
              <w:rPr>
                <w:szCs w:val="24"/>
              </w:rPr>
              <w:t>”.</w:t>
            </w:r>
          </w:p>
        </w:tc>
        <w:tc>
          <w:tcPr>
            <w:tcW w:w="2561" w:type="pct"/>
            <w:shd w:val="clear" w:color="auto" w:fill="FFFFFF"/>
          </w:tcPr>
          <w:p w:rsidR="0046217C" w:rsidRDefault="0046217C" w:rsidP="00EC3AAC">
            <w:pPr>
              <w:shd w:val="clear" w:color="auto" w:fill="FFFFFF"/>
              <w:rPr>
                <w:szCs w:val="24"/>
              </w:rPr>
            </w:pPr>
            <w:r>
              <w:rPr>
                <w:szCs w:val="24"/>
              </w:rPr>
              <w:t>The City continues to develop opportunities to facilitate and foster opportunities for the cultural and creative industries to access creative work, exhibition, performance and retail space. In addition to the Accommodation Grants Program, the Cultural and Creative tenants in City-owned properties in Oxford Street continues to improve the economic and street life of Oxford Street with a dynamic mix of cultural and creative tenants occupying 16 properties (offices and retail spaces).</w:t>
            </w:r>
          </w:p>
          <w:p w:rsidR="0046217C" w:rsidRDefault="0046217C" w:rsidP="00EC3AAC">
            <w:pPr>
              <w:shd w:val="clear" w:color="auto" w:fill="FFFFFF"/>
              <w:rPr>
                <w:szCs w:val="24"/>
              </w:rPr>
            </w:pPr>
          </w:p>
          <w:p w:rsidR="0046217C" w:rsidRDefault="0046217C" w:rsidP="00EC3AAC">
            <w:pPr>
              <w:shd w:val="clear" w:color="auto" w:fill="FFFFFF"/>
              <w:rPr>
                <w:szCs w:val="24"/>
              </w:rPr>
            </w:pPr>
            <w:r>
              <w:rPr>
                <w:szCs w:val="24"/>
              </w:rPr>
              <w:t xml:space="preserve">In Q4 the first economic and cultural impact data of these tenancies was collected and showed that more than 251 people and 85 enterprises worked in the spaces during the quarter; these creative workers spend (on average) $100K per quarter on local goods and services; and, </w:t>
            </w:r>
            <w:r>
              <w:rPr>
                <w:szCs w:val="24"/>
              </w:rPr>
              <w:lastRenderedPageBreak/>
              <w:t>more than 200 artists were showcased in the three retail stores.</w:t>
            </w:r>
          </w:p>
          <w:p w:rsidR="0046217C" w:rsidRDefault="0046217C" w:rsidP="00EC3AAC">
            <w:pPr>
              <w:shd w:val="clear" w:color="auto" w:fill="FFFFFF"/>
              <w:rPr>
                <w:szCs w:val="24"/>
              </w:rPr>
            </w:pPr>
          </w:p>
          <w:p w:rsidR="0046217C" w:rsidRDefault="0046217C" w:rsidP="00EC3AAC">
            <w:pPr>
              <w:shd w:val="clear" w:color="auto" w:fill="FFFFFF"/>
              <w:rPr>
                <w:szCs w:val="24"/>
              </w:rPr>
            </w:pPr>
            <w:r>
              <w:rPr>
                <w:szCs w:val="24"/>
              </w:rPr>
              <w:t>Medium and long term initiatives are underway with a development application lodged for works to commence on the conversion of three adjoining City-owned properties on Oxford Street into creative work and artist live work space.</w:t>
            </w:r>
          </w:p>
          <w:p w:rsidR="00E81D95" w:rsidRDefault="00E81D95" w:rsidP="00EC3AAC">
            <w:pPr>
              <w:shd w:val="clear" w:color="auto" w:fill="FFFFFF"/>
              <w:rPr>
                <w:szCs w:val="24"/>
              </w:rPr>
            </w:pPr>
          </w:p>
          <w:p w:rsidR="00E81D95" w:rsidRDefault="00E81D95" w:rsidP="00E81D95">
            <w:pPr>
              <w:shd w:val="clear" w:color="auto" w:fill="FFFFFF"/>
              <w:rPr>
                <w:szCs w:val="24"/>
              </w:rPr>
            </w:pPr>
            <w:r w:rsidRPr="0091025D">
              <w:rPr>
                <w:szCs w:val="24"/>
              </w:rPr>
              <w:t>Work is near completion on the development of a Collaborative Models Strategy, whereby the City will work with</w:t>
            </w:r>
            <w:r>
              <w:rPr>
                <w:szCs w:val="24"/>
              </w:rPr>
              <w:t xml:space="preserve"> </w:t>
            </w:r>
            <w:r w:rsidRPr="0091025D">
              <w:rPr>
                <w:szCs w:val="24"/>
              </w:rPr>
              <w:t>private property owners, neighbouring Councils, including Woollahra and Marrickville, and peak bodies to encourage</w:t>
            </w:r>
            <w:r>
              <w:rPr>
                <w:szCs w:val="24"/>
              </w:rPr>
              <w:t xml:space="preserve"> </w:t>
            </w:r>
            <w:r w:rsidRPr="0091025D">
              <w:rPr>
                <w:szCs w:val="24"/>
              </w:rPr>
              <w:t>activation of their underutilised space. In addition, resources including the Creative Spaces website and DA Process</w:t>
            </w:r>
            <w:r>
              <w:rPr>
                <w:szCs w:val="24"/>
              </w:rPr>
              <w:t xml:space="preserve"> </w:t>
            </w:r>
            <w:r w:rsidRPr="0091025D">
              <w:rPr>
                <w:szCs w:val="24"/>
              </w:rPr>
              <w:t>Guides (retail/creative/office and cafe/restaurants) will be made available to facilitate this work. These actions will</w:t>
            </w:r>
            <w:r>
              <w:rPr>
                <w:szCs w:val="24"/>
              </w:rPr>
              <w:t xml:space="preserve"> </w:t>
            </w:r>
            <w:r w:rsidRPr="0091025D">
              <w:rPr>
                <w:szCs w:val="24"/>
              </w:rPr>
              <w:t>commence in Q1 12/13.</w:t>
            </w:r>
          </w:p>
          <w:p w:rsidR="00E81D95" w:rsidRPr="0091025D" w:rsidRDefault="00E81D95" w:rsidP="00E81D95">
            <w:pPr>
              <w:shd w:val="clear" w:color="auto" w:fill="FFFFFF"/>
              <w:rPr>
                <w:szCs w:val="24"/>
              </w:rPr>
            </w:pPr>
          </w:p>
          <w:p w:rsidR="00E81D95" w:rsidRPr="0046217C" w:rsidRDefault="00E81D95" w:rsidP="00E81D95">
            <w:pPr>
              <w:shd w:val="clear" w:color="auto" w:fill="FFFFFF"/>
              <w:rPr>
                <w:szCs w:val="24"/>
              </w:rPr>
            </w:pPr>
            <w:r w:rsidRPr="0091025D">
              <w:rPr>
                <w:szCs w:val="24"/>
              </w:rPr>
              <w:t>The City is fostering a new William Street Creative Hub, with the City's first creative tenant, Cloth Fabric, opened for</w:t>
            </w:r>
            <w:r>
              <w:rPr>
                <w:szCs w:val="24"/>
              </w:rPr>
              <w:t xml:space="preserve"> </w:t>
            </w:r>
            <w:r w:rsidRPr="0091025D">
              <w:rPr>
                <w:szCs w:val="24"/>
              </w:rPr>
              <w:t>business in one of the property's showroom spaces in Q4. Commercial creative tenancies for the office and remaining</w:t>
            </w:r>
            <w:r>
              <w:rPr>
                <w:szCs w:val="24"/>
              </w:rPr>
              <w:t xml:space="preserve"> </w:t>
            </w:r>
            <w:r w:rsidRPr="0091025D">
              <w:rPr>
                <w:szCs w:val="24"/>
              </w:rPr>
              <w:t>showroom spaces are now being cultivated and management models for the artist live work spaces being developed.</w:t>
            </w:r>
            <w:r>
              <w:rPr>
                <w:szCs w:val="24"/>
              </w:rPr>
              <w:t xml:space="preserve"> </w:t>
            </w:r>
            <w:r w:rsidRPr="0091025D">
              <w:rPr>
                <w:szCs w:val="24"/>
              </w:rPr>
              <w:t>In Q1 12/13 the City will call for Expressions of Interest for creative enterprise looking for affordable work space in</w:t>
            </w:r>
            <w:r>
              <w:rPr>
                <w:szCs w:val="24"/>
              </w:rPr>
              <w:t xml:space="preserve"> </w:t>
            </w:r>
            <w:r w:rsidRPr="0091025D">
              <w:rPr>
                <w:szCs w:val="24"/>
              </w:rPr>
              <w:t>William Street, while a second Expression of Interest will call for short term creative projects and initiatives that can</w:t>
            </w:r>
            <w:r>
              <w:rPr>
                <w:szCs w:val="24"/>
              </w:rPr>
              <w:t xml:space="preserve"> </w:t>
            </w:r>
            <w:r w:rsidRPr="0091025D">
              <w:rPr>
                <w:szCs w:val="24"/>
              </w:rPr>
              <w:t>activate any City property for 1, 3, 6 and 12 months periods between vacancies or while capital works are undertaken.</w:t>
            </w:r>
          </w:p>
        </w:tc>
        <w:tc>
          <w:tcPr>
            <w:tcW w:w="982" w:type="pct"/>
            <w:gridSpan w:val="2"/>
            <w:shd w:val="clear" w:color="auto" w:fill="FFFFFF"/>
          </w:tcPr>
          <w:p w:rsidR="0046217C" w:rsidRPr="002712D6" w:rsidRDefault="0046217C" w:rsidP="00EC3AAC">
            <w:pPr>
              <w:shd w:val="clear" w:color="auto" w:fill="FFFFFF"/>
              <w:jc w:val="center"/>
              <w:rPr>
                <w:b/>
                <w:szCs w:val="24"/>
              </w:rPr>
            </w:pPr>
            <w:r>
              <w:rPr>
                <w:b/>
                <w:szCs w:val="24"/>
              </w:rPr>
              <w:lastRenderedPageBreak/>
              <w:t>On Track</w:t>
            </w:r>
          </w:p>
        </w:tc>
      </w:tr>
      <w:tr w:rsidR="00E81D95" w:rsidRPr="0091025D" w:rsidTr="00EC3AAC">
        <w:tblPrEx>
          <w:tblCellMar>
            <w:top w:w="0" w:type="dxa"/>
            <w:bottom w:w="0" w:type="dxa"/>
          </w:tblCellMar>
        </w:tblPrEx>
        <w:trPr>
          <w:gridAfter w:val="1"/>
          <w:wAfter w:w="9" w:type="pct"/>
          <w:trHeight w:val="6899"/>
        </w:trPr>
        <w:tc>
          <w:tcPr>
            <w:tcW w:w="1457" w:type="pct"/>
            <w:shd w:val="clear" w:color="auto" w:fill="FFFFFF"/>
          </w:tcPr>
          <w:p w:rsidR="00E81D95" w:rsidRPr="0091025D" w:rsidRDefault="00E81D95" w:rsidP="00E81D95">
            <w:pPr>
              <w:shd w:val="clear" w:color="auto" w:fill="FFFFFF"/>
              <w:rPr>
                <w:szCs w:val="24"/>
              </w:rPr>
            </w:pPr>
            <w:r w:rsidRPr="0091025D">
              <w:rPr>
                <w:szCs w:val="24"/>
              </w:rPr>
              <w:lastRenderedPageBreak/>
              <w:t>Work with Arts NSW, Australian Business Arts Foundation (ABAF),</w:t>
            </w:r>
            <w:r>
              <w:rPr>
                <w:szCs w:val="24"/>
              </w:rPr>
              <w:t xml:space="preserve"> </w:t>
            </w:r>
            <w:r w:rsidRPr="0091025D">
              <w:rPr>
                <w:szCs w:val="24"/>
              </w:rPr>
              <w:t>the Creative Industries Innovation Centre and relevant peak bodies</w:t>
            </w:r>
            <w:r>
              <w:rPr>
                <w:szCs w:val="24"/>
              </w:rPr>
              <w:t xml:space="preserve"> </w:t>
            </w:r>
            <w:r w:rsidRPr="0091025D">
              <w:rPr>
                <w:szCs w:val="24"/>
              </w:rPr>
              <w:t>to support, enhance and encourage the development of creative</w:t>
            </w:r>
            <w:r>
              <w:rPr>
                <w:szCs w:val="24"/>
              </w:rPr>
              <w:t xml:space="preserve"> </w:t>
            </w:r>
            <w:r w:rsidRPr="0091025D">
              <w:rPr>
                <w:szCs w:val="24"/>
              </w:rPr>
              <w:t>industries</w:t>
            </w:r>
          </w:p>
        </w:tc>
        <w:tc>
          <w:tcPr>
            <w:tcW w:w="2561" w:type="pct"/>
            <w:shd w:val="clear" w:color="auto" w:fill="FFFFFF"/>
          </w:tcPr>
          <w:p w:rsidR="00E81D95" w:rsidRDefault="00E81D95">
            <w:pPr>
              <w:shd w:val="clear" w:color="auto" w:fill="FFFFFF"/>
              <w:rPr>
                <w:szCs w:val="24"/>
              </w:rPr>
            </w:pPr>
            <w:r w:rsidRPr="0091025D">
              <w:rPr>
                <w:szCs w:val="24"/>
              </w:rPr>
              <w:t xml:space="preserve">The City continues to facilitate relationships and connections between peak organisations and </w:t>
            </w:r>
            <w:r>
              <w:rPr>
                <w:szCs w:val="24"/>
              </w:rPr>
              <w:t xml:space="preserve">creative practitioners / </w:t>
            </w:r>
            <w:r w:rsidRPr="0091025D">
              <w:rPr>
                <w:szCs w:val="24"/>
              </w:rPr>
              <w:t>enterprise, including promoting and providing access to training and professional development opportunities with</w:t>
            </w:r>
            <w:r>
              <w:rPr>
                <w:szCs w:val="24"/>
              </w:rPr>
              <w:t xml:space="preserve"> </w:t>
            </w:r>
            <w:r w:rsidRPr="0091025D">
              <w:rPr>
                <w:szCs w:val="24"/>
              </w:rPr>
              <w:t>Australian Business Arts Foundation and the Creative Industries Innovation Centre.</w:t>
            </w:r>
          </w:p>
          <w:p w:rsidR="00E81D95" w:rsidRPr="0091025D" w:rsidRDefault="00E81D95">
            <w:pPr>
              <w:shd w:val="clear" w:color="auto" w:fill="FFFFFF"/>
              <w:rPr>
                <w:szCs w:val="24"/>
              </w:rPr>
            </w:pPr>
          </w:p>
          <w:p w:rsidR="00E81D95" w:rsidRDefault="00E81D95">
            <w:pPr>
              <w:shd w:val="clear" w:color="auto" w:fill="FFFFFF"/>
              <w:rPr>
                <w:szCs w:val="24"/>
              </w:rPr>
            </w:pPr>
            <w:r w:rsidRPr="0091025D">
              <w:rPr>
                <w:szCs w:val="24"/>
              </w:rPr>
              <w:t>The City also provides financial support to a range of peak bodies including National Association for the Visual Arts,</w:t>
            </w:r>
            <w:r>
              <w:rPr>
                <w:szCs w:val="24"/>
              </w:rPr>
              <w:t xml:space="preserve"> </w:t>
            </w:r>
            <w:r w:rsidRPr="0091025D">
              <w:rPr>
                <w:szCs w:val="24"/>
              </w:rPr>
              <w:t>Music NSW and Screen Producers Association of Australia.</w:t>
            </w:r>
          </w:p>
          <w:p w:rsidR="00E81D95" w:rsidRPr="0091025D" w:rsidRDefault="00E81D95">
            <w:pPr>
              <w:shd w:val="clear" w:color="auto" w:fill="FFFFFF"/>
              <w:rPr>
                <w:szCs w:val="24"/>
              </w:rPr>
            </w:pPr>
          </w:p>
          <w:p w:rsidR="00E81D95" w:rsidRPr="0091025D" w:rsidRDefault="00E81D95" w:rsidP="00E81D95">
            <w:pPr>
              <w:shd w:val="clear" w:color="auto" w:fill="FFFFFF"/>
              <w:rPr>
                <w:szCs w:val="24"/>
              </w:rPr>
            </w:pPr>
            <w:r w:rsidRPr="0091025D">
              <w:rPr>
                <w:szCs w:val="24"/>
              </w:rPr>
              <w:t>In addition, Oxford Street creative tenant and peak body, Music NSW spoke at the City of Sydney's Music 101 event;</w:t>
            </w:r>
            <w:r>
              <w:rPr>
                <w:szCs w:val="24"/>
              </w:rPr>
              <w:t xml:space="preserve"> </w:t>
            </w:r>
            <w:r w:rsidRPr="0091025D">
              <w:rPr>
                <w:szCs w:val="24"/>
              </w:rPr>
              <w:t>while the City partnered with the Australian Business Arts Foundation, the Australia Council for the Arts and the British</w:t>
            </w:r>
            <w:r>
              <w:rPr>
                <w:szCs w:val="24"/>
              </w:rPr>
              <w:t xml:space="preserve"> </w:t>
            </w:r>
            <w:r w:rsidRPr="0091025D">
              <w:rPr>
                <w:szCs w:val="24"/>
              </w:rPr>
              <w:t>Council to co-present a range of talks, forums and events for the creative and cultural industries throughout the year.</w:t>
            </w:r>
          </w:p>
        </w:tc>
        <w:tc>
          <w:tcPr>
            <w:tcW w:w="973" w:type="pct"/>
            <w:shd w:val="clear" w:color="auto" w:fill="FFFFFF"/>
          </w:tcPr>
          <w:p w:rsidR="00E81D95" w:rsidRPr="0091025D" w:rsidRDefault="00E81D95" w:rsidP="00E81D95">
            <w:pPr>
              <w:shd w:val="clear" w:color="auto" w:fill="FFFFFF"/>
              <w:jc w:val="center"/>
              <w:rPr>
                <w:szCs w:val="24"/>
              </w:rPr>
            </w:pPr>
            <w:r w:rsidRPr="0091025D">
              <w:rPr>
                <w:b/>
                <w:bCs/>
                <w:szCs w:val="24"/>
              </w:rPr>
              <w:t>On Track</w:t>
            </w:r>
          </w:p>
        </w:tc>
      </w:tr>
    </w:tbl>
    <w:p w:rsidR="00E81D95" w:rsidRDefault="00E81D95"/>
    <w:p w:rsidR="00E81D95" w:rsidRPr="00E81D95" w:rsidRDefault="00E81D95">
      <w:pPr>
        <w:rPr>
          <w:b/>
        </w:rPr>
      </w:pPr>
      <w:r>
        <w:rPr>
          <w:b/>
        </w:rPr>
        <w:t>7.P.4 Encourage the appreciation and development of Aboriginal and Torres Strait Islander cultural heritage and its contemporary expression</w:t>
      </w:r>
    </w:p>
    <w:p w:rsidR="00E81D95" w:rsidRDefault="00E81D9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610"/>
        <w:gridCol w:w="1400"/>
        <w:gridCol w:w="1184"/>
        <w:gridCol w:w="2775"/>
        <w:gridCol w:w="1140"/>
      </w:tblGrid>
      <w:tr w:rsidR="00E81D95" w:rsidRPr="003C297F" w:rsidTr="00E81D95">
        <w:tblPrEx>
          <w:tblCellMar>
            <w:top w:w="0" w:type="dxa"/>
            <w:bottom w:w="0" w:type="dxa"/>
          </w:tblCellMar>
        </w:tblPrEx>
        <w:trPr>
          <w:trHeight w:val="461"/>
        </w:trPr>
        <w:tc>
          <w:tcPr>
            <w:tcW w:w="1433" w:type="pct"/>
            <w:shd w:val="clear" w:color="auto" w:fill="FFFFFF"/>
          </w:tcPr>
          <w:p w:rsidR="00E81D95" w:rsidRPr="003C297F" w:rsidRDefault="00E81D95" w:rsidP="00EC3AAC">
            <w:pPr>
              <w:shd w:val="clear" w:color="auto" w:fill="FFFFFF"/>
              <w:rPr>
                <w:b/>
                <w:bCs/>
                <w:szCs w:val="24"/>
              </w:rPr>
            </w:pPr>
            <w:r w:rsidRPr="003C297F">
              <w:rPr>
                <w:b/>
                <w:bCs/>
                <w:szCs w:val="24"/>
              </w:rPr>
              <w:t>Major Projects</w:t>
            </w:r>
          </w:p>
        </w:tc>
        <w:tc>
          <w:tcPr>
            <w:tcW w:w="768" w:type="pct"/>
            <w:shd w:val="clear" w:color="auto" w:fill="FFFFFF"/>
          </w:tcPr>
          <w:p w:rsidR="00E81D95" w:rsidRPr="003C297F" w:rsidRDefault="00E81D95" w:rsidP="00EC3AAC">
            <w:pPr>
              <w:shd w:val="clear" w:color="auto" w:fill="FFFFFF"/>
              <w:jc w:val="center"/>
              <w:rPr>
                <w:b/>
                <w:szCs w:val="24"/>
              </w:rPr>
            </w:pPr>
            <w:r w:rsidRPr="003C297F">
              <w:rPr>
                <w:b/>
                <w:szCs w:val="24"/>
              </w:rPr>
              <w:t>Completion Date</w:t>
            </w:r>
          </w:p>
        </w:tc>
        <w:tc>
          <w:tcPr>
            <w:tcW w:w="650" w:type="pct"/>
            <w:shd w:val="clear" w:color="auto" w:fill="FFFFFF"/>
          </w:tcPr>
          <w:p w:rsidR="00E81D95" w:rsidRPr="003C297F" w:rsidRDefault="00E81D95" w:rsidP="00EC3AAC">
            <w:pPr>
              <w:shd w:val="clear" w:color="auto" w:fill="FFFFFF"/>
              <w:jc w:val="center"/>
              <w:rPr>
                <w:b/>
                <w:szCs w:val="24"/>
              </w:rPr>
            </w:pPr>
            <w:r w:rsidRPr="003C297F">
              <w:rPr>
                <w:b/>
                <w:szCs w:val="24"/>
              </w:rPr>
              <w:t>% Complete</w:t>
            </w:r>
          </w:p>
        </w:tc>
        <w:tc>
          <w:tcPr>
            <w:tcW w:w="1523" w:type="pct"/>
            <w:shd w:val="clear" w:color="auto" w:fill="FFFFFF"/>
          </w:tcPr>
          <w:p w:rsidR="00E81D95" w:rsidRPr="003C297F" w:rsidRDefault="00E81D95" w:rsidP="00EC3AAC">
            <w:pPr>
              <w:shd w:val="clear" w:color="auto" w:fill="FFFFFF"/>
              <w:rPr>
                <w:b/>
                <w:szCs w:val="24"/>
              </w:rPr>
            </w:pPr>
            <w:r w:rsidRPr="003C297F">
              <w:rPr>
                <w:b/>
                <w:szCs w:val="24"/>
              </w:rPr>
              <w:t>Progress To Date</w:t>
            </w:r>
          </w:p>
        </w:tc>
        <w:tc>
          <w:tcPr>
            <w:tcW w:w="626" w:type="pct"/>
            <w:shd w:val="clear" w:color="auto" w:fill="FFFFFF"/>
          </w:tcPr>
          <w:p w:rsidR="00E81D95" w:rsidRPr="003C297F" w:rsidRDefault="00E81D95" w:rsidP="00EC3AAC">
            <w:pPr>
              <w:shd w:val="clear" w:color="auto" w:fill="FFFFFF"/>
              <w:jc w:val="center"/>
              <w:rPr>
                <w:b/>
                <w:szCs w:val="24"/>
              </w:rPr>
            </w:pPr>
            <w:r w:rsidRPr="003C297F">
              <w:rPr>
                <w:b/>
                <w:szCs w:val="24"/>
              </w:rPr>
              <w:t>Status</w:t>
            </w:r>
          </w:p>
        </w:tc>
      </w:tr>
      <w:tr w:rsidR="00E81D95" w:rsidRPr="0091025D" w:rsidTr="00E81D95">
        <w:tblPrEx>
          <w:tblCellMar>
            <w:top w:w="0" w:type="dxa"/>
            <w:bottom w:w="0" w:type="dxa"/>
          </w:tblCellMar>
        </w:tblPrEx>
        <w:trPr>
          <w:trHeight w:val="475"/>
        </w:trPr>
        <w:tc>
          <w:tcPr>
            <w:tcW w:w="5000" w:type="pct"/>
            <w:gridSpan w:val="5"/>
            <w:shd w:val="clear" w:color="auto" w:fill="FFFFFF"/>
          </w:tcPr>
          <w:p w:rsidR="00E81D95" w:rsidRPr="0091025D" w:rsidRDefault="00E81D95">
            <w:pPr>
              <w:shd w:val="clear" w:color="auto" w:fill="FFFFFF"/>
              <w:rPr>
                <w:szCs w:val="24"/>
              </w:rPr>
            </w:pPr>
            <w:r w:rsidRPr="0091025D">
              <w:rPr>
                <w:b/>
                <w:bCs/>
                <w:szCs w:val="24"/>
              </w:rPr>
              <w:t>Eora Journey</w:t>
            </w:r>
          </w:p>
        </w:tc>
      </w:tr>
      <w:tr w:rsidR="00E81D95" w:rsidRPr="0091025D" w:rsidTr="00E81D95">
        <w:tblPrEx>
          <w:tblCellMar>
            <w:top w:w="0" w:type="dxa"/>
            <w:bottom w:w="0" w:type="dxa"/>
          </w:tblCellMar>
        </w:tblPrEx>
        <w:trPr>
          <w:trHeight w:val="470"/>
        </w:trPr>
        <w:tc>
          <w:tcPr>
            <w:tcW w:w="1433" w:type="pct"/>
            <w:shd w:val="clear" w:color="auto" w:fill="FFFFFF"/>
          </w:tcPr>
          <w:p w:rsidR="00E81D95" w:rsidRPr="0091025D" w:rsidRDefault="00E81D95">
            <w:pPr>
              <w:shd w:val="clear" w:color="auto" w:fill="FFFFFF"/>
              <w:rPr>
                <w:szCs w:val="24"/>
              </w:rPr>
            </w:pPr>
            <w:r w:rsidRPr="0091025D">
              <w:rPr>
                <w:szCs w:val="24"/>
              </w:rPr>
              <w:t>Continue cultural centre studies and planning for an Aboriginal Cultural Centre.</w:t>
            </w:r>
          </w:p>
        </w:tc>
        <w:tc>
          <w:tcPr>
            <w:tcW w:w="768" w:type="pct"/>
            <w:shd w:val="clear" w:color="auto" w:fill="FFFFFF"/>
          </w:tcPr>
          <w:p w:rsidR="00E81D95" w:rsidRPr="0091025D" w:rsidRDefault="00E81D95" w:rsidP="00E81D95">
            <w:pPr>
              <w:shd w:val="clear" w:color="auto" w:fill="FFFFFF"/>
              <w:jc w:val="center"/>
              <w:rPr>
                <w:szCs w:val="24"/>
              </w:rPr>
            </w:pPr>
            <w:r w:rsidRPr="0091025D">
              <w:rPr>
                <w:szCs w:val="24"/>
              </w:rPr>
              <w:t>2014</w:t>
            </w:r>
          </w:p>
        </w:tc>
        <w:tc>
          <w:tcPr>
            <w:tcW w:w="650" w:type="pct"/>
            <w:shd w:val="clear" w:color="auto" w:fill="FFFFFF"/>
          </w:tcPr>
          <w:p w:rsidR="00E81D95" w:rsidRPr="0091025D" w:rsidRDefault="00E81D95" w:rsidP="00E81D95">
            <w:pPr>
              <w:shd w:val="clear" w:color="auto" w:fill="FFFFFF"/>
              <w:jc w:val="center"/>
              <w:rPr>
                <w:szCs w:val="24"/>
              </w:rPr>
            </w:pPr>
            <w:r w:rsidRPr="0091025D">
              <w:rPr>
                <w:szCs w:val="24"/>
              </w:rPr>
              <w:t>40</w:t>
            </w:r>
          </w:p>
        </w:tc>
        <w:tc>
          <w:tcPr>
            <w:tcW w:w="1523" w:type="pct"/>
            <w:shd w:val="clear" w:color="auto" w:fill="FFFFFF"/>
          </w:tcPr>
          <w:p w:rsidR="00E81D95" w:rsidRPr="0091025D" w:rsidRDefault="00E81D95">
            <w:pPr>
              <w:shd w:val="clear" w:color="auto" w:fill="FFFFFF"/>
              <w:rPr>
                <w:szCs w:val="24"/>
              </w:rPr>
            </w:pPr>
            <w:r w:rsidRPr="0091025D">
              <w:rPr>
                <w:szCs w:val="24"/>
              </w:rPr>
              <w:t>The City has worked with Arts NSW in a cultural audit which considered the need for an Aboriginal Cultural Centre.</w:t>
            </w:r>
          </w:p>
        </w:tc>
        <w:tc>
          <w:tcPr>
            <w:tcW w:w="626" w:type="pct"/>
            <w:shd w:val="clear" w:color="auto" w:fill="FFFFFF"/>
          </w:tcPr>
          <w:p w:rsidR="00E81D95" w:rsidRPr="0091025D" w:rsidRDefault="00E81D95" w:rsidP="00E81D95">
            <w:pPr>
              <w:shd w:val="clear" w:color="auto" w:fill="FFFFFF"/>
              <w:rPr>
                <w:szCs w:val="24"/>
              </w:rPr>
            </w:pPr>
            <w:r w:rsidRPr="0091025D">
              <w:rPr>
                <w:b/>
                <w:bCs/>
                <w:szCs w:val="24"/>
              </w:rPr>
              <w:t>On Track</w:t>
            </w:r>
          </w:p>
        </w:tc>
      </w:tr>
      <w:tr w:rsidR="00E81D95" w:rsidRPr="0091025D" w:rsidTr="00E81D95">
        <w:tblPrEx>
          <w:tblCellMar>
            <w:top w:w="0" w:type="dxa"/>
            <w:bottom w:w="0" w:type="dxa"/>
          </w:tblCellMar>
        </w:tblPrEx>
        <w:trPr>
          <w:trHeight w:val="1781"/>
        </w:trPr>
        <w:tc>
          <w:tcPr>
            <w:tcW w:w="1433" w:type="pct"/>
            <w:shd w:val="clear" w:color="auto" w:fill="FFFFFF"/>
          </w:tcPr>
          <w:p w:rsidR="00E81D95" w:rsidRPr="0091025D" w:rsidRDefault="00E81D95">
            <w:pPr>
              <w:shd w:val="clear" w:color="auto" w:fill="FFFFFF"/>
              <w:rPr>
                <w:szCs w:val="24"/>
              </w:rPr>
            </w:pPr>
            <w:r w:rsidRPr="0091025D">
              <w:rPr>
                <w:szCs w:val="24"/>
              </w:rPr>
              <w:t>Develop an implementation plan to interpret and recognise key sites of Aboriginal cultural significance in the public domain.</w:t>
            </w:r>
          </w:p>
        </w:tc>
        <w:tc>
          <w:tcPr>
            <w:tcW w:w="768" w:type="pct"/>
            <w:shd w:val="clear" w:color="auto" w:fill="FFFFFF"/>
          </w:tcPr>
          <w:p w:rsidR="00E81D95" w:rsidRPr="0091025D" w:rsidRDefault="00E81D95" w:rsidP="00E81D95">
            <w:pPr>
              <w:shd w:val="clear" w:color="auto" w:fill="FFFFFF"/>
              <w:jc w:val="center"/>
              <w:rPr>
                <w:szCs w:val="24"/>
              </w:rPr>
            </w:pPr>
            <w:r w:rsidRPr="0091025D">
              <w:rPr>
                <w:szCs w:val="24"/>
              </w:rPr>
              <w:t>2012</w:t>
            </w:r>
          </w:p>
        </w:tc>
        <w:tc>
          <w:tcPr>
            <w:tcW w:w="650" w:type="pct"/>
            <w:shd w:val="clear" w:color="auto" w:fill="FFFFFF"/>
          </w:tcPr>
          <w:p w:rsidR="00E81D95" w:rsidRPr="0091025D" w:rsidRDefault="00E81D95" w:rsidP="00E81D95">
            <w:pPr>
              <w:shd w:val="clear" w:color="auto" w:fill="FFFFFF"/>
              <w:jc w:val="center"/>
              <w:rPr>
                <w:szCs w:val="24"/>
              </w:rPr>
            </w:pPr>
            <w:r w:rsidRPr="0091025D">
              <w:rPr>
                <w:szCs w:val="24"/>
              </w:rPr>
              <w:t>90</w:t>
            </w:r>
          </w:p>
        </w:tc>
        <w:tc>
          <w:tcPr>
            <w:tcW w:w="1523" w:type="pct"/>
            <w:shd w:val="clear" w:color="auto" w:fill="FFFFFF"/>
          </w:tcPr>
          <w:p w:rsidR="00E81D95" w:rsidRDefault="00E81D95">
            <w:pPr>
              <w:shd w:val="clear" w:color="auto" w:fill="FFFFFF"/>
              <w:rPr>
                <w:szCs w:val="24"/>
              </w:rPr>
            </w:pPr>
            <w:r w:rsidRPr="0091025D">
              <w:rPr>
                <w:szCs w:val="24"/>
              </w:rPr>
              <w:t>Renowned Aboriginal curator Hetti Perkins was appointed as Curatorial Advisor and has overseen the finalisation of the Eora Project Implementation Plan.</w:t>
            </w:r>
          </w:p>
          <w:p w:rsidR="00E81D95" w:rsidRPr="0091025D" w:rsidRDefault="00E81D95">
            <w:pPr>
              <w:shd w:val="clear" w:color="auto" w:fill="FFFFFF"/>
              <w:rPr>
                <w:szCs w:val="24"/>
              </w:rPr>
            </w:pPr>
          </w:p>
          <w:p w:rsidR="00E81D95" w:rsidRDefault="00E81D95">
            <w:pPr>
              <w:shd w:val="clear" w:color="auto" w:fill="FFFFFF"/>
              <w:rPr>
                <w:szCs w:val="24"/>
              </w:rPr>
            </w:pPr>
            <w:r w:rsidRPr="0091025D">
              <w:rPr>
                <w:szCs w:val="24"/>
              </w:rPr>
              <w:t xml:space="preserve">This plan incorporates 5 key principles, Visible, Monumental, Engaging, </w:t>
            </w:r>
            <w:r w:rsidRPr="0091025D">
              <w:rPr>
                <w:szCs w:val="24"/>
              </w:rPr>
              <w:lastRenderedPageBreak/>
              <w:t>Meaningful and High Quality. It also includes a priority order of projects and a funding plan.</w:t>
            </w:r>
          </w:p>
          <w:p w:rsidR="00E81D95" w:rsidRPr="0091025D" w:rsidRDefault="00E81D95">
            <w:pPr>
              <w:shd w:val="clear" w:color="auto" w:fill="FFFFFF"/>
              <w:rPr>
                <w:szCs w:val="24"/>
              </w:rPr>
            </w:pPr>
          </w:p>
          <w:p w:rsidR="00E81D95" w:rsidRPr="0091025D" w:rsidRDefault="00E81D95">
            <w:pPr>
              <w:shd w:val="clear" w:color="auto" w:fill="FFFFFF"/>
              <w:rPr>
                <w:szCs w:val="24"/>
              </w:rPr>
            </w:pPr>
            <w:r w:rsidRPr="0091025D">
              <w:rPr>
                <w:szCs w:val="24"/>
              </w:rPr>
              <w:t>The working group will continue to implement the Eora Journey Implementation Plan with the view it will be completed by December 2014.</w:t>
            </w:r>
          </w:p>
        </w:tc>
        <w:tc>
          <w:tcPr>
            <w:tcW w:w="626" w:type="pct"/>
            <w:shd w:val="clear" w:color="auto" w:fill="FFFFFF"/>
          </w:tcPr>
          <w:p w:rsidR="00E81D95" w:rsidRPr="0091025D" w:rsidRDefault="00E81D95" w:rsidP="00E81D95">
            <w:pPr>
              <w:shd w:val="clear" w:color="auto" w:fill="FFFFFF"/>
              <w:jc w:val="center"/>
              <w:rPr>
                <w:szCs w:val="24"/>
              </w:rPr>
            </w:pPr>
            <w:r w:rsidRPr="0091025D">
              <w:rPr>
                <w:b/>
                <w:bCs/>
                <w:szCs w:val="24"/>
              </w:rPr>
              <w:lastRenderedPageBreak/>
              <w:t>On Track</w:t>
            </w:r>
          </w:p>
        </w:tc>
      </w:tr>
      <w:tr w:rsidR="00E81D95" w:rsidRPr="0091025D" w:rsidTr="00E81D95">
        <w:tblPrEx>
          <w:tblCellMar>
            <w:top w:w="0" w:type="dxa"/>
            <w:bottom w:w="0" w:type="dxa"/>
          </w:tblCellMar>
        </w:tblPrEx>
        <w:trPr>
          <w:trHeight w:val="1411"/>
        </w:trPr>
        <w:tc>
          <w:tcPr>
            <w:tcW w:w="1433" w:type="pct"/>
            <w:shd w:val="clear" w:color="auto" w:fill="FFFFFF"/>
          </w:tcPr>
          <w:p w:rsidR="00E81D95" w:rsidRPr="0091025D" w:rsidRDefault="00E81D95">
            <w:pPr>
              <w:shd w:val="clear" w:color="auto" w:fill="FFFFFF"/>
              <w:rPr>
                <w:szCs w:val="24"/>
              </w:rPr>
            </w:pPr>
            <w:r w:rsidRPr="0091025D">
              <w:rPr>
                <w:szCs w:val="24"/>
              </w:rPr>
              <w:lastRenderedPageBreak/>
              <w:t>Work with the Aboriginal community to develop and deliver a major event celebrating Aboriginal culture and community.</w:t>
            </w:r>
          </w:p>
        </w:tc>
        <w:tc>
          <w:tcPr>
            <w:tcW w:w="768" w:type="pct"/>
            <w:shd w:val="clear" w:color="auto" w:fill="FFFFFF"/>
          </w:tcPr>
          <w:p w:rsidR="00E81D95" w:rsidRPr="0091025D" w:rsidRDefault="00E81D95" w:rsidP="00E81D95">
            <w:pPr>
              <w:shd w:val="clear" w:color="auto" w:fill="FFFFFF"/>
              <w:jc w:val="center"/>
              <w:rPr>
                <w:szCs w:val="24"/>
              </w:rPr>
            </w:pPr>
            <w:r w:rsidRPr="0091025D">
              <w:rPr>
                <w:szCs w:val="24"/>
              </w:rPr>
              <w:t>2012</w:t>
            </w:r>
          </w:p>
        </w:tc>
        <w:tc>
          <w:tcPr>
            <w:tcW w:w="650" w:type="pct"/>
            <w:shd w:val="clear" w:color="auto" w:fill="FFFFFF"/>
          </w:tcPr>
          <w:p w:rsidR="00E81D95" w:rsidRPr="0091025D" w:rsidRDefault="00E81D95" w:rsidP="00E81D95">
            <w:pPr>
              <w:shd w:val="clear" w:color="auto" w:fill="FFFFFF"/>
              <w:jc w:val="center"/>
              <w:rPr>
                <w:szCs w:val="24"/>
              </w:rPr>
            </w:pPr>
            <w:r w:rsidRPr="0091025D">
              <w:rPr>
                <w:szCs w:val="24"/>
              </w:rPr>
              <w:t>90</w:t>
            </w:r>
          </w:p>
        </w:tc>
        <w:tc>
          <w:tcPr>
            <w:tcW w:w="1523" w:type="pct"/>
            <w:shd w:val="clear" w:color="auto" w:fill="FFFFFF"/>
          </w:tcPr>
          <w:p w:rsidR="00E81D95" w:rsidRPr="0091025D" w:rsidRDefault="00E81D95">
            <w:pPr>
              <w:shd w:val="clear" w:color="auto" w:fill="FFFFFF"/>
              <w:rPr>
                <w:szCs w:val="24"/>
              </w:rPr>
            </w:pPr>
            <w:r w:rsidRPr="0091025D">
              <w:rPr>
                <w:szCs w:val="24"/>
              </w:rPr>
              <w:t>In April 2012, the City engaged Vibe Australia to produce a major Celebratory event to launch Sydney's 2012 NAIDOC Week celebrations. The event showcased Aboriginal and Torres Strait Islander celebrated performers and artists. This successful event featured a great program of activities for kids and adults and included activities offered by the Australian Museum The event was accessible to everyone. The public came and stayed and the Koori community seemed to be out in force which was fantastic.</w:t>
            </w:r>
          </w:p>
        </w:tc>
        <w:tc>
          <w:tcPr>
            <w:tcW w:w="626" w:type="pct"/>
            <w:shd w:val="clear" w:color="auto" w:fill="FFFFFF"/>
          </w:tcPr>
          <w:p w:rsidR="00E81D95" w:rsidRPr="0091025D" w:rsidRDefault="00E81D95" w:rsidP="00E81D95">
            <w:pPr>
              <w:shd w:val="clear" w:color="auto" w:fill="FFFFFF"/>
              <w:jc w:val="center"/>
              <w:rPr>
                <w:szCs w:val="24"/>
              </w:rPr>
            </w:pPr>
            <w:r w:rsidRPr="0091025D">
              <w:rPr>
                <w:b/>
                <w:bCs/>
                <w:szCs w:val="24"/>
              </w:rPr>
              <w:t>On Track</w:t>
            </w:r>
          </w:p>
        </w:tc>
      </w:tr>
    </w:tbl>
    <w:p w:rsidR="00A07BC0" w:rsidRDefault="00A07BC0">
      <w:pPr>
        <w:rPr>
          <w:szCs w:val="24"/>
        </w:rPr>
      </w:pPr>
    </w:p>
    <w:p w:rsidR="009C279E" w:rsidRDefault="009C279E">
      <w:pPr>
        <w:rPr>
          <w:b/>
          <w:szCs w:val="24"/>
        </w:rPr>
      </w:pPr>
      <w:r>
        <w:rPr>
          <w:b/>
          <w:szCs w:val="24"/>
        </w:rPr>
        <w:t>7.S.1 Key Performance Indicators</w:t>
      </w:r>
    </w:p>
    <w:p w:rsidR="009C279E" w:rsidRDefault="009C279E">
      <w:pPr>
        <w:rPr>
          <w:b/>
          <w:szCs w:val="24"/>
        </w:rPr>
      </w:pPr>
    </w:p>
    <w:p w:rsidR="009C279E" w:rsidRDefault="009C279E">
      <w:pPr>
        <w:rPr>
          <w:b/>
          <w:szCs w:val="24"/>
        </w:rPr>
      </w:pPr>
      <w:r>
        <w:rPr>
          <w:b/>
          <w:szCs w:val="24"/>
        </w:rPr>
        <w:t>Aboriginal and Torres Strait Islander culture -</w:t>
      </w:r>
    </w:p>
    <w:p w:rsidR="009C279E" w:rsidRPr="009C279E" w:rsidRDefault="009C279E">
      <w:pPr>
        <w:rPr>
          <w:b/>
          <w:szCs w:val="24"/>
        </w:rPr>
      </w:pPr>
      <w:r>
        <w:rPr>
          <w:b/>
          <w:szCs w:val="24"/>
        </w:rPr>
        <w:t>Encourage the appreciation and development of Aboriginal and Torres Strait Islander cultural heritage and its contemporary expression</w:t>
      </w:r>
    </w:p>
    <w:p w:rsidR="009C279E" w:rsidRDefault="009C279E">
      <w:pPr>
        <w:rPr>
          <w:szCs w:val="24"/>
        </w:rPr>
      </w:pPr>
    </w:p>
    <w:tbl>
      <w:tblPr>
        <w:tblW w:w="6120" w:type="pct"/>
        <w:jc w:val="center"/>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305"/>
        <w:gridCol w:w="573"/>
        <w:gridCol w:w="858"/>
        <w:gridCol w:w="858"/>
        <w:gridCol w:w="803"/>
        <w:gridCol w:w="803"/>
        <w:gridCol w:w="803"/>
        <w:gridCol w:w="858"/>
        <w:gridCol w:w="803"/>
        <w:gridCol w:w="858"/>
        <w:gridCol w:w="1670"/>
        <w:gridCol w:w="957"/>
      </w:tblGrid>
      <w:tr w:rsidR="002B14E5" w:rsidRPr="00A1368B" w:rsidTr="00EC3AAC">
        <w:tblPrEx>
          <w:tblCellMar>
            <w:top w:w="0" w:type="dxa"/>
            <w:bottom w:w="0" w:type="dxa"/>
          </w:tblCellMar>
        </w:tblPrEx>
        <w:trPr>
          <w:trHeight w:val="259"/>
          <w:jc w:val="center"/>
        </w:trPr>
        <w:tc>
          <w:tcPr>
            <w:tcW w:w="585" w:type="pct"/>
            <w:shd w:val="clear" w:color="auto" w:fill="FFFFFF"/>
          </w:tcPr>
          <w:p w:rsidR="002B14E5" w:rsidRPr="00A1368B" w:rsidRDefault="002B14E5" w:rsidP="00EC3AAC">
            <w:pPr>
              <w:shd w:val="clear" w:color="auto" w:fill="FFFFFF"/>
              <w:rPr>
                <w:b/>
                <w:bCs/>
                <w:sz w:val="20"/>
                <w:szCs w:val="24"/>
              </w:rPr>
            </w:pPr>
            <w:r w:rsidRPr="00A1368B">
              <w:rPr>
                <w:b/>
                <w:bCs/>
                <w:sz w:val="20"/>
                <w:szCs w:val="24"/>
              </w:rPr>
              <w:t>Key Performance Indicator</w:t>
            </w:r>
          </w:p>
        </w:tc>
        <w:tc>
          <w:tcPr>
            <w:tcW w:w="257" w:type="pct"/>
            <w:shd w:val="clear" w:color="auto" w:fill="FFFFFF"/>
          </w:tcPr>
          <w:p w:rsidR="002B14E5" w:rsidRPr="00A1368B" w:rsidRDefault="002B14E5" w:rsidP="00EC3AAC">
            <w:pPr>
              <w:shd w:val="clear" w:color="auto" w:fill="FFFFFF"/>
              <w:jc w:val="center"/>
              <w:rPr>
                <w:b/>
                <w:bCs/>
                <w:sz w:val="20"/>
                <w:szCs w:val="24"/>
              </w:rPr>
            </w:pPr>
            <w:r w:rsidRPr="00A1368B">
              <w:rPr>
                <w:b/>
                <w:bCs/>
                <w:sz w:val="20"/>
                <w:szCs w:val="24"/>
              </w:rPr>
              <w:t>Unit</w:t>
            </w:r>
          </w:p>
        </w:tc>
        <w:tc>
          <w:tcPr>
            <w:tcW w:w="385" w:type="pct"/>
            <w:shd w:val="clear" w:color="auto" w:fill="FFFFFF"/>
          </w:tcPr>
          <w:p w:rsidR="002B14E5" w:rsidRPr="00A1368B" w:rsidRDefault="002B14E5" w:rsidP="00EC3AAC">
            <w:pPr>
              <w:shd w:val="clear" w:color="auto" w:fill="FFFFFF"/>
              <w:jc w:val="center"/>
              <w:rPr>
                <w:b/>
                <w:bCs/>
                <w:sz w:val="20"/>
                <w:szCs w:val="24"/>
              </w:rPr>
            </w:pPr>
            <w:r w:rsidRPr="00A1368B">
              <w:rPr>
                <w:b/>
                <w:bCs/>
                <w:sz w:val="20"/>
                <w:szCs w:val="24"/>
              </w:rPr>
              <w:t>2009/10 Result</w:t>
            </w:r>
          </w:p>
        </w:tc>
        <w:tc>
          <w:tcPr>
            <w:tcW w:w="385" w:type="pct"/>
            <w:shd w:val="clear" w:color="auto" w:fill="FFFFFF"/>
          </w:tcPr>
          <w:p w:rsidR="002B14E5" w:rsidRPr="00A1368B" w:rsidRDefault="002B14E5" w:rsidP="00EC3AAC">
            <w:pPr>
              <w:shd w:val="clear" w:color="auto" w:fill="FFFFFF"/>
              <w:jc w:val="center"/>
              <w:rPr>
                <w:b/>
                <w:bCs/>
                <w:sz w:val="20"/>
                <w:szCs w:val="24"/>
              </w:rPr>
            </w:pPr>
            <w:r w:rsidRPr="00A1368B">
              <w:rPr>
                <w:b/>
                <w:bCs/>
                <w:sz w:val="20"/>
                <w:szCs w:val="24"/>
              </w:rPr>
              <w:t>2010/11 Result</w:t>
            </w:r>
          </w:p>
        </w:tc>
        <w:tc>
          <w:tcPr>
            <w:tcW w:w="360" w:type="pct"/>
            <w:shd w:val="clear" w:color="auto" w:fill="FFFFFF"/>
          </w:tcPr>
          <w:p w:rsidR="002B14E5" w:rsidRPr="00A1368B" w:rsidRDefault="002B14E5" w:rsidP="00EC3AAC">
            <w:pPr>
              <w:shd w:val="clear" w:color="auto" w:fill="FFFFFF"/>
              <w:jc w:val="center"/>
              <w:rPr>
                <w:b/>
                <w:bCs/>
                <w:sz w:val="20"/>
                <w:szCs w:val="24"/>
              </w:rPr>
            </w:pPr>
            <w:r w:rsidRPr="00A1368B">
              <w:rPr>
                <w:b/>
                <w:bCs/>
                <w:sz w:val="20"/>
                <w:szCs w:val="24"/>
              </w:rPr>
              <w:t>2011/12 Target</w:t>
            </w:r>
          </w:p>
        </w:tc>
        <w:tc>
          <w:tcPr>
            <w:tcW w:w="360" w:type="pct"/>
            <w:shd w:val="clear" w:color="auto" w:fill="FFFFFF"/>
          </w:tcPr>
          <w:p w:rsidR="002B14E5" w:rsidRPr="00A1368B" w:rsidRDefault="002B14E5" w:rsidP="00EC3AAC">
            <w:pPr>
              <w:shd w:val="clear" w:color="auto" w:fill="FFFFFF"/>
              <w:jc w:val="center"/>
              <w:rPr>
                <w:b/>
                <w:bCs/>
                <w:sz w:val="20"/>
                <w:szCs w:val="24"/>
              </w:rPr>
            </w:pPr>
            <w:r w:rsidRPr="00A1368B">
              <w:rPr>
                <w:b/>
                <w:bCs/>
                <w:sz w:val="20"/>
                <w:szCs w:val="24"/>
              </w:rPr>
              <w:t>2011/12 Result Q1</w:t>
            </w:r>
          </w:p>
        </w:tc>
        <w:tc>
          <w:tcPr>
            <w:tcW w:w="360" w:type="pct"/>
            <w:shd w:val="clear" w:color="auto" w:fill="FFFFFF"/>
          </w:tcPr>
          <w:p w:rsidR="002B14E5" w:rsidRPr="00A1368B" w:rsidRDefault="002B14E5" w:rsidP="00EC3AAC">
            <w:pPr>
              <w:shd w:val="clear" w:color="auto" w:fill="FFFFFF"/>
              <w:jc w:val="center"/>
              <w:rPr>
                <w:b/>
                <w:bCs/>
                <w:sz w:val="20"/>
                <w:szCs w:val="24"/>
              </w:rPr>
            </w:pPr>
            <w:r w:rsidRPr="00A1368B">
              <w:rPr>
                <w:b/>
                <w:bCs/>
                <w:sz w:val="20"/>
                <w:szCs w:val="24"/>
              </w:rPr>
              <w:t>2011/12 Result Q2</w:t>
            </w:r>
          </w:p>
        </w:tc>
        <w:tc>
          <w:tcPr>
            <w:tcW w:w="385" w:type="pct"/>
            <w:shd w:val="clear" w:color="auto" w:fill="FFFFFF"/>
          </w:tcPr>
          <w:p w:rsidR="002B14E5" w:rsidRPr="00A1368B" w:rsidRDefault="002B14E5" w:rsidP="00EC3AAC">
            <w:pPr>
              <w:shd w:val="clear" w:color="auto" w:fill="FFFFFF"/>
              <w:jc w:val="center"/>
              <w:rPr>
                <w:b/>
                <w:sz w:val="20"/>
                <w:szCs w:val="24"/>
              </w:rPr>
            </w:pPr>
            <w:r w:rsidRPr="00A1368B">
              <w:rPr>
                <w:b/>
                <w:sz w:val="20"/>
                <w:szCs w:val="24"/>
              </w:rPr>
              <w:t>2011/12 Result Q3</w:t>
            </w:r>
          </w:p>
        </w:tc>
        <w:tc>
          <w:tcPr>
            <w:tcW w:w="360" w:type="pct"/>
            <w:shd w:val="clear" w:color="auto" w:fill="FFFFFF"/>
          </w:tcPr>
          <w:p w:rsidR="002B14E5" w:rsidRPr="00A1368B" w:rsidRDefault="002B14E5" w:rsidP="00EC3AAC">
            <w:pPr>
              <w:shd w:val="clear" w:color="auto" w:fill="FFFFFF"/>
              <w:jc w:val="center"/>
              <w:rPr>
                <w:b/>
                <w:sz w:val="20"/>
                <w:szCs w:val="24"/>
              </w:rPr>
            </w:pPr>
            <w:r w:rsidRPr="00A1368B">
              <w:rPr>
                <w:b/>
                <w:sz w:val="20"/>
                <w:szCs w:val="24"/>
              </w:rPr>
              <w:t>2011/12 Result Q4</w:t>
            </w:r>
          </w:p>
        </w:tc>
        <w:tc>
          <w:tcPr>
            <w:tcW w:w="385" w:type="pct"/>
            <w:shd w:val="clear" w:color="auto" w:fill="FFFFFF"/>
          </w:tcPr>
          <w:p w:rsidR="002B14E5" w:rsidRPr="00A1368B" w:rsidRDefault="002B14E5" w:rsidP="00EC3AAC">
            <w:pPr>
              <w:shd w:val="clear" w:color="auto" w:fill="FFFFFF"/>
              <w:jc w:val="center"/>
              <w:rPr>
                <w:b/>
                <w:sz w:val="20"/>
                <w:szCs w:val="24"/>
              </w:rPr>
            </w:pPr>
            <w:r w:rsidRPr="00A1368B">
              <w:rPr>
                <w:b/>
                <w:sz w:val="20"/>
                <w:szCs w:val="24"/>
              </w:rPr>
              <w:t>YTD</w:t>
            </w:r>
          </w:p>
        </w:tc>
        <w:tc>
          <w:tcPr>
            <w:tcW w:w="749" w:type="pct"/>
            <w:shd w:val="clear" w:color="auto" w:fill="FFFFFF"/>
          </w:tcPr>
          <w:p w:rsidR="002B14E5" w:rsidRPr="00A1368B" w:rsidRDefault="002B14E5" w:rsidP="00EC3AAC">
            <w:pPr>
              <w:shd w:val="clear" w:color="auto" w:fill="FFFFFF"/>
              <w:rPr>
                <w:b/>
                <w:bCs/>
                <w:sz w:val="20"/>
                <w:szCs w:val="24"/>
              </w:rPr>
            </w:pPr>
            <w:r w:rsidRPr="00A1368B">
              <w:rPr>
                <w:b/>
                <w:bCs/>
                <w:sz w:val="20"/>
                <w:szCs w:val="24"/>
              </w:rPr>
              <w:t>Comment</w:t>
            </w:r>
          </w:p>
        </w:tc>
        <w:tc>
          <w:tcPr>
            <w:tcW w:w="429" w:type="pct"/>
            <w:shd w:val="clear" w:color="auto" w:fill="FFFFFF"/>
          </w:tcPr>
          <w:p w:rsidR="002B14E5" w:rsidRPr="00A1368B" w:rsidRDefault="002B14E5" w:rsidP="00EC3AAC">
            <w:pPr>
              <w:shd w:val="clear" w:color="auto" w:fill="FFFFFF"/>
              <w:rPr>
                <w:b/>
                <w:bCs/>
                <w:sz w:val="20"/>
                <w:szCs w:val="24"/>
              </w:rPr>
            </w:pPr>
            <w:r w:rsidRPr="00A1368B">
              <w:rPr>
                <w:b/>
                <w:bCs/>
                <w:sz w:val="20"/>
                <w:szCs w:val="24"/>
              </w:rPr>
              <w:t>Status</w:t>
            </w:r>
          </w:p>
        </w:tc>
      </w:tr>
      <w:tr w:rsidR="009C279E" w:rsidRPr="00A1368B" w:rsidTr="00EC3AAC">
        <w:tblPrEx>
          <w:tblCellMar>
            <w:top w:w="0" w:type="dxa"/>
            <w:bottom w:w="0" w:type="dxa"/>
          </w:tblCellMar>
        </w:tblPrEx>
        <w:trPr>
          <w:trHeight w:val="259"/>
          <w:jc w:val="center"/>
        </w:trPr>
        <w:tc>
          <w:tcPr>
            <w:tcW w:w="585" w:type="pct"/>
            <w:shd w:val="clear" w:color="auto" w:fill="FFFFFF"/>
          </w:tcPr>
          <w:p w:rsidR="009C279E" w:rsidRPr="002B14E5" w:rsidRDefault="009C279E" w:rsidP="00EC3AAC">
            <w:pPr>
              <w:shd w:val="clear" w:color="auto" w:fill="FFFFFF"/>
              <w:rPr>
                <w:sz w:val="20"/>
                <w:szCs w:val="24"/>
              </w:rPr>
            </w:pPr>
            <w:r w:rsidRPr="002B14E5">
              <w:rPr>
                <w:sz w:val="20"/>
                <w:szCs w:val="24"/>
              </w:rPr>
              <w:t>Aboriginal and Torres Strait Islander</w:t>
            </w:r>
            <w:r>
              <w:rPr>
                <w:sz w:val="20"/>
                <w:szCs w:val="24"/>
              </w:rPr>
              <w:t xml:space="preserve"> </w:t>
            </w:r>
            <w:r w:rsidRPr="002B14E5">
              <w:rPr>
                <w:sz w:val="20"/>
                <w:szCs w:val="24"/>
              </w:rPr>
              <w:t xml:space="preserve">cultural </w:t>
            </w:r>
            <w:r w:rsidRPr="002B14E5">
              <w:rPr>
                <w:sz w:val="20"/>
                <w:szCs w:val="24"/>
              </w:rPr>
              <w:lastRenderedPageBreak/>
              <w:t>projects supported by the City</w:t>
            </w:r>
          </w:p>
        </w:tc>
        <w:tc>
          <w:tcPr>
            <w:tcW w:w="257" w:type="pct"/>
            <w:shd w:val="clear" w:color="auto" w:fill="FFFFFF"/>
          </w:tcPr>
          <w:p w:rsidR="009C279E" w:rsidRPr="009C279E" w:rsidRDefault="009C279E" w:rsidP="009C279E">
            <w:pPr>
              <w:shd w:val="clear" w:color="auto" w:fill="FFFFFF"/>
              <w:jc w:val="center"/>
              <w:rPr>
                <w:sz w:val="20"/>
                <w:szCs w:val="24"/>
              </w:rPr>
            </w:pPr>
            <w:r w:rsidRPr="009C279E">
              <w:rPr>
                <w:bCs/>
                <w:sz w:val="20"/>
                <w:szCs w:val="24"/>
              </w:rPr>
              <w:lastRenderedPageBreak/>
              <w:t>No.</w:t>
            </w:r>
          </w:p>
        </w:tc>
        <w:tc>
          <w:tcPr>
            <w:tcW w:w="385" w:type="pct"/>
            <w:shd w:val="clear" w:color="auto" w:fill="FFFFFF"/>
          </w:tcPr>
          <w:p w:rsidR="009C279E" w:rsidRPr="009C279E" w:rsidRDefault="009C279E" w:rsidP="009C279E">
            <w:pPr>
              <w:shd w:val="clear" w:color="auto" w:fill="FFFFFF"/>
              <w:jc w:val="center"/>
              <w:rPr>
                <w:sz w:val="20"/>
                <w:szCs w:val="24"/>
              </w:rPr>
            </w:pPr>
            <w:r w:rsidRPr="009C279E">
              <w:rPr>
                <w:bCs/>
                <w:sz w:val="20"/>
                <w:szCs w:val="24"/>
              </w:rPr>
              <w:t>19</w:t>
            </w:r>
          </w:p>
        </w:tc>
        <w:tc>
          <w:tcPr>
            <w:tcW w:w="385" w:type="pct"/>
            <w:shd w:val="clear" w:color="auto" w:fill="FFFFFF"/>
          </w:tcPr>
          <w:p w:rsidR="009C279E" w:rsidRPr="009C279E" w:rsidRDefault="009C279E" w:rsidP="009C279E">
            <w:pPr>
              <w:shd w:val="clear" w:color="auto" w:fill="FFFFFF"/>
              <w:jc w:val="center"/>
              <w:rPr>
                <w:sz w:val="20"/>
                <w:szCs w:val="24"/>
              </w:rPr>
            </w:pPr>
            <w:r w:rsidRPr="009C279E">
              <w:rPr>
                <w:bCs/>
                <w:sz w:val="20"/>
                <w:szCs w:val="24"/>
              </w:rPr>
              <w:t>21</w:t>
            </w:r>
          </w:p>
        </w:tc>
        <w:tc>
          <w:tcPr>
            <w:tcW w:w="360" w:type="pct"/>
            <w:shd w:val="clear" w:color="auto" w:fill="FFFFFF"/>
          </w:tcPr>
          <w:p w:rsidR="009C279E" w:rsidRPr="009C279E" w:rsidRDefault="009C279E" w:rsidP="009C279E">
            <w:pPr>
              <w:shd w:val="clear" w:color="auto" w:fill="FFFFFF"/>
              <w:jc w:val="center"/>
              <w:rPr>
                <w:sz w:val="20"/>
                <w:szCs w:val="24"/>
              </w:rPr>
            </w:pPr>
            <w:r w:rsidRPr="009C279E">
              <w:rPr>
                <w:sz w:val="20"/>
                <w:szCs w:val="24"/>
              </w:rPr>
              <w:t>25</w:t>
            </w:r>
          </w:p>
        </w:tc>
        <w:tc>
          <w:tcPr>
            <w:tcW w:w="360" w:type="pct"/>
            <w:shd w:val="clear" w:color="auto" w:fill="FFFFFF"/>
          </w:tcPr>
          <w:p w:rsidR="009C279E" w:rsidRPr="009C279E" w:rsidRDefault="009C279E" w:rsidP="009C279E">
            <w:pPr>
              <w:shd w:val="clear" w:color="auto" w:fill="FFFFFF"/>
              <w:jc w:val="center"/>
              <w:rPr>
                <w:sz w:val="20"/>
                <w:szCs w:val="24"/>
              </w:rPr>
            </w:pPr>
            <w:r w:rsidRPr="009C279E">
              <w:rPr>
                <w:sz w:val="20"/>
                <w:szCs w:val="24"/>
              </w:rPr>
              <w:t>10</w:t>
            </w:r>
          </w:p>
        </w:tc>
        <w:tc>
          <w:tcPr>
            <w:tcW w:w="360" w:type="pct"/>
            <w:shd w:val="clear" w:color="auto" w:fill="FFFFFF"/>
          </w:tcPr>
          <w:p w:rsidR="009C279E" w:rsidRPr="009C279E" w:rsidRDefault="009C279E" w:rsidP="009C279E">
            <w:pPr>
              <w:shd w:val="clear" w:color="auto" w:fill="FFFFFF"/>
              <w:jc w:val="center"/>
              <w:rPr>
                <w:sz w:val="20"/>
                <w:szCs w:val="24"/>
              </w:rPr>
            </w:pPr>
            <w:r>
              <w:rPr>
                <w:bCs/>
                <w:sz w:val="20"/>
                <w:szCs w:val="24"/>
              </w:rPr>
              <w:t>6</w:t>
            </w:r>
          </w:p>
        </w:tc>
        <w:tc>
          <w:tcPr>
            <w:tcW w:w="385" w:type="pct"/>
            <w:shd w:val="clear" w:color="auto" w:fill="FFFFFF"/>
          </w:tcPr>
          <w:p w:rsidR="009C279E" w:rsidRPr="009C279E" w:rsidRDefault="009C279E" w:rsidP="009C279E">
            <w:pPr>
              <w:shd w:val="clear" w:color="auto" w:fill="FFFFFF"/>
              <w:jc w:val="center"/>
              <w:rPr>
                <w:sz w:val="20"/>
                <w:szCs w:val="24"/>
              </w:rPr>
            </w:pPr>
            <w:r>
              <w:rPr>
                <w:sz w:val="20"/>
                <w:szCs w:val="24"/>
              </w:rPr>
              <w:t>9</w:t>
            </w:r>
          </w:p>
        </w:tc>
        <w:tc>
          <w:tcPr>
            <w:tcW w:w="360" w:type="pct"/>
            <w:shd w:val="clear" w:color="auto" w:fill="FFFFFF"/>
          </w:tcPr>
          <w:p w:rsidR="009C279E" w:rsidRPr="009C279E" w:rsidRDefault="009C279E" w:rsidP="009C279E">
            <w:pPr>
              <w:shd w:val="clear" w:color="auto" w:fill="FFFFFF"/>
              <w:jc w:val="center"/>
              <w:rPr>
                <w:sz w:val="20"/>
                <w:szCs w:val="24"/>
              </w:rPr>
            </w:pPr>
            <w:r w:rsidRPr="009C279E">
              <w:rPr>
                <w:sz w:val="20"/>
                <w:szCs w:val="24"/>
              </w:rPr>
              <w:t>0</w:t>
            </w:r>
          </w:p>
        </w:tc>
        <w:tc>
          <w:tcPr>
            <w:tcW w:w="385" w:type="pct"/>
            <w:shd w:val="clear" w:color="auto" w:fill="FFFFFF"/>
          </w:tcPr>
          <w:p w:rsidR="009C279E" w:rsidRPr="009C279E" w:rsidRDefault="009C279E" w:rsidP="009C279E">
            <w:pPr>
              <w:shd w:val="clear" w:color="auto" w:fill="FFFFFF"/>
              <w:jc w:val="center"/>
              <w:rPr>
                <w:sz w:val="20"/>
                <w:szCs w:val="24"/>
              </w:rPr>
            </w:pPr>
            <w:r w:rsidRPr="009C279E">
              <w:rPr>
                <w:sz w:val="20"/>
                <w:szCs w:val="24"/>
              </w:rPr>
              <w:t>25</w:t>
            </w:r>
          </w:p>
        </w:tc>
        <w:tc>
          <w:tcPr>
            <w:tcW w:w="749" w:type="pct"/>
            <w:shd w:val="clear" w:color="auto" w:fill="FFFFFF"/>
          </w:tcPr>
          <w:p w:rsidR="009C279E" w:rsidRPr="002B14E5" w:rsidRDefault="009C279E" w:rsidP="00EC3AAC">
            <w:pPr>
              <w:shd w:val="clear" w:color="auto" w:fill="FFFFFF"/>
              <w:rPr>
                <w:sz w:val="20"/>
                <w:szCs w:val="24"/>
              </w:rPr>
            </w:pPr>
            <w:r w:rsidRPr="002B14E5">
              <w:rPr>
                <w:sz w:val="20"/>
                <w:szCs w:val="24"/>
              </w:rPr>
              <w:t>Some of the key Community projects</w:t>
            </w:r>
            <w:r>
              <w:rPr>
                <w:sz w:val="20"/>
                <w:szCs w:val="24"/>
              </w:rPr>
              <w:t xml:space="preserve"> </w:t>
            </w:r>
            <w:r w:rsidRPr="002B14E5">
              <w:rPr>
                <w:sz w:val="20"/>
                <w:szCs w:val="24"/>
              </w:rPr>
              <w:t xml:space="preserve">supported in this quarter include </w:t>
            </w:r>
            <w:r w:rsidRPr="002B14E5">
              <w:rPr>
                <w:sz w:val="20"/>
                <w:szCs w:val="24"/>
              </w:rPr>
              <w:lastRenderedPageBreak/>
              <w:t>the following:</w:t>
            </w:r>
          </w:p>
          <w:p w:rsidR="009C279E" w:rsidRPr="002B14E5" w:rsidRDefault="009C279E" w:rsidP="00EC3AAC">
            <w:pPr>
              <w:shd w:val="clear" w:color="auto" w:fill="FFFFFF"/>
              <w:rPr>
                <w:sz w:val="20"/>
                <w:szCs w:val="24"/>
              </w:rPr>
            </w:pPr>
            <w:r w:rsidRPr="002B14E5">
              <w:rPr>
                <w:sz w:val="20"/>
                <w:szCs w:val="24"/>
              </w:rPr>
              <w:t>* Council programs, partnership projects and grants projects -17 projects including Eora Journey, Reconciliation Week celebrations, Coloured Digger Project, NAIDOC</w:t>
            </w:r>
            <w:r>
              <w:rPr>
                <w:sz w:val="20"/>
                <w:szCs w:val="24"/>
              </w:rPr>
              <w:t xml:space="preserve"> </w:t>
            </w:r>
            <w:r w:rsidRPr="002B14E5">
              <w:rPr>
                <w:sz w:val="20"/>
                <w:szCs w:val="24"/>
              </w:rPr>
              <w:t>Week Banner design and production, and grants to Redfern Red Socks Baseball Club, Aboriginal Dance Theatre Redfern and Life for Koori Kids,</w:t>
            </w:r>
          </w:p>
          <w:p w:rsidR="009C279E" w:rsidRPr="002B14E5" w:rsidRDefault="009C279E" w:rsidP="00EC3AAC">
            <w:pPr>
              <w:shd w:val="clear" w:color="auto" w:fill="FFFFFF"/>
              <w:rPr>
                <w:sz w:val="20"/>
                <w:szCs w:val="24"/>
              </w:rPr>
            </w:pPr>
            <w:r w:rsidRPr="002B14E5">
              <w:rPr>
                <w:sz w:val="20"/>
                <w:szCs w:val="24"/>
              </w:rPr>
              <w:t>* Redfern community Centre conducted or hosted an additional 16 programs in this quarter with attendance figures across all programs of 6,162</w:t>
            </w:r>
          </w:p>
          <w:p w:rsidR="009C279E" w:rsidRPr="002B14E5" w:rsidRDefault="009C279E" w:rsidP="00EC3AAC">
            <w:pPr>
              <w:shd w:val="clear" w:color="auto" w:fill="FFFFFF"/>
              <w:rPr>
                <w:sz w:val="20"/>
                <w:szCs w:val="24"/>
              </w:rPr>
            </w:pPr>
            <w:r w:rsidRPr="002B14E5">
              <w:rPr>
                <w:sz w:val="20"/>
                <w:szCs w:val="24"/>
              </w:rPr>
              <w:t>* Accommodation Grants Program tenants supporting Aboriginal Torres Strait Islander (specific) projects - Aleena, 107 projects, Firstdraft Depot, Redfern Legal, Metroscreen, PACT, WEAVE (7)</w:t>
            </w:r>
          </w:p>
        </w:tc>
        <w:tc>
          <w:tcPr>
            <w:tcW w:w="429" w:type="pct"/>
            <w:shd w:val="clear" w:color="auto" w:fill="FFFFFF"/>
          </w:tcPr>
          <w:p w:rsidR="009C279E" w:rsidRPr="002B14E5" w:rsidRDefault="009C279E" w:rsidP="009C279E">
            <w:pPr>
              <w:shd w:val="clear" w:color="auto" w:fill="FFFFFF"/>
              <w:jc w:val="center"/>
              <w:rPr>
                <w:sz w:val="20"/>
                <w:szCs w:val="24"/>
              </w:rPr>
            </w:pPr>
            <w:r w:rsidRPr="002B14E5">
              <w:rPr>
                <w:b/>
                <w:bCs/>
                <w:sz w:val="20"/>
                <w:szCs w:val="24"/>
              </w:rPr>
              <w:lastRenderedPageBreak/>
              <w:t>On Track</w:t>
            </w:r>
          </w:p>
        </w:tc>
      </w:tr>
    </w:tbl>
    <w:p w:rsidR="00E81D95" w:rsidRPr="009C279E" w:rsidRDefault="00E81D95">
      <w:pPr>
        <w:rPr>
          <w:b/>
          <w:szCs w:val="24"/>
        </w:rPr>
      </w:pPr>
    </w:p>
    <w:p w:rsidR="002B14E5" w:rsidRPr="009C279E" w:rsidRDefault="009C279E">
      <w:pPr>
        <w:rPr>
          <w:b/>
          <w:szCs w:val="24"/>
        </w:rPr>
      </w:pPr>
      <w:r w:rsidRPr="009C279E">
        <w:rPr>
          <w:b/>
          <w:szCs w:val="24"/>
        </w:rPr>
        <w:t>Culture and creativity -</w:t>
      </w:r>
    </w:p>
    <w:p w:rsidR="009C279E" w:rsidRPr="009C279E" w:rsidRDefault="009C279E">
      <w:pPr>
        <w:rPr>
          <w:b/>
          <w:szCs w:val="24"/>
        </w:rPr>
      </w:pPr>
      <w:r w:rsidRPr="009C279E">
        <w:rPr>
          <w:b/>
          <w:szCs w:val="24"/>
        </w:rPr>
        <w:t>Support the creative and cultural life in the City</w:t>
      </w:r>
    </w:p>
    <w:p w:rsidR="009C279E" w:rsidRDefault="009C279E">
      <w:pPr>
        <w:rPr>
          <w:szCs w:val="24"/>
        </w:rPr>
      </w:pPr>
    </w:p>
    <w:tbl>
      <w:tblPr>
        <w:tblW w:w="6120" w:type="pct"/>
        <w:jc w:val="center"/>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303"/>
        <w:gridCol w:w="570"/>
        <w:gridCol w:w="813"/>
        <w:gridCol w:w="842"/>
        <w:gridCol w:w="803"/>
        <w:gridCol w:w="803"/>
        <w:gridCol w:w="803"/>
        <w:gridCol w:w="843"/>
        <w:gridCol w:w="803"/>
        <w:gridCol w:w="970"/>
        <w:gridCol w:w="1655"/>
        <w:gridCol w:w="941"/>
      </w:tblGrid>
      <w:tr w:rsidR="009C279E" w:rsidRPr="00A1368B" w:rsidTr="00DC30C1">
        <w:tblPrEx>
          <w:tblCellMar>
            <w:top w:w="0" w:type="dxa"/>
            <w:bottom w:w="0" w:type="dxa"/>
          </w:tblCellMar>
        </w:tblPrEx>
        <w:trPr>
          <w:trHeight w:val="259"/>
          <w:jc w:val="center"/>
        </w:trPr>
        <w:tc>
          <w:tcPr>
            <w:tcW w:w="584" w:type="pct"/>
            <w:shd w:val="clear" w:color="auto" w:fill="FFFFFF"/>
          </w:tcPr>
          <w:p w:rsidR="009C279E" w:rsidRPr="00A1368B" w:rsidRDefault="009C279E" w:rsidP="00EC3AAC">
            <w:pPr>
              <w:shd w:val="clear" w:color="auto" w:fill="FFFFFF"/>
              <w:rPr>
                <w:b/>
                <w:bCs/>
                <w:sz w:val="20"/>
                <w:szCs w:val="24"/>
              </w:rPr>
            </w:pPr>
            <w:r w:rsidRPr="00A1368B">
              <w:rPr>
                <w:b/>
                <w:bCs/>
                <w:sz w:val="20"/>
                <w:szCs w:val="24"/>
              </w:rPr>
              <w:t>Key Performance Indicator</w:t>
            </w:r>
          </w:p>
        </w:tc>
        <w:tc>
          <w:tcPr>
            <w:tcW w:w="256" w:type="pct"/>
            <w:shd w:val="clear" w:color="auto" w:fill="FFFFFF"/>
          </w:tcPr>
          <w:p w:rsidR="009C279E" w:rsidRPr="00A1368B" w:rsidRDefault="009C279E" w:rsidP="00EC3AAC">
            <w:pPr>
              <w:shd w:val="clear" w:color="auto" w:fill="FFFFFF"/>
              <w:jc w:val="center"/>
              <w:rPr>
                <w:b/>
                <w:bCs/>
                <w:sz w:val="20"/>
                <w:szCs w:val="24"/>
              </w:rPr>
            </w:pPr>
            <w:r w:rsidRPr="00A1368B">
              <w:rPr>
                <w:b/>
                <w:bCs/>
                <w:sz w:val="20"/>
                <w:szCs w:val="24"/>
              </w:rPr>
              <w:t>Unit</w:t>
            </w:r>
          </w:p>
        </w:tc>
        <w:tc>
          <w:tcPr>
            <w:tcW w:w="365" w:type="pct"/>
            <w:shd w:val="clear" w:color="auto" w:fill="FFFFFF"/>
          </w:tcPr>
          <w:p w:rsidR="009C279E" w:rsidRPr="00A1368B" w:rsidRDefault="009C279E" w:rsidP="00EC3AAC">
            <w:pPr>
              <w:shd w:val="clear" w:color="auto" w:fill="FFFFFF"/>
              <w:jc w:val="center"/>
              <w:rPr>
                <w:b/>
                <w:bCs/>
                <w:sz w:val="20"/>
                <w:szCs w:val="24"/>
              </w:rPr>
            </w:pPr>
            <w:r w:rsidRPr="00A1368B">
              <w:rPr>
                <w:b/>
                <w:bCs/>
                <w:sz w:val="20"/>
                <w:szCs w:val="24"/>
              </w:rPr>
              <w:t>2009/10 Result</w:t>
            </w:r>
          </w:p>
        </w:tc>
        <w:tc>
          <w:tcPr>
            <w:tcW w:w="378" w:type="pct"/>
            <w:shd w:val="clear" w:color="auto" w:fill="FFFFFF"/>
          </w:tcPr>
          <w:p w:rsidR="009C279E" w:rsidRPr="00A1368B" w:rsidRDefault="009C279E" w:rsidP="00EC3AAC">
            <w:pPr>
              <w:shd w:val="clear" w:color="auto" w:fill="FFFFFF"/>
              <w:jc w:val="center"/>
              <w:rPr>
                <w:b/>
                <w:bCs/>
                <w:sz w:val="20"/>
                <w:szCs w:val="24"/>
              </w:rPr>
            </w:pPr>
            <w:r w:rsidRPr="00A1368B">
              <w:rPr>
                <w:b/>
                <w:bCs/>
                <w:sz w:val="20"/>
                <w:szCs w:val="24"/>
              </w:rPr>
              <w:t>2010/11 Result</w:t>
            </w:r>
          </w:p>
        </w:tc>
        <w:tc>
          <w:tcPr>
            <w:tcW w:w="360" w:type="pct"/>
            <w:shd w:val="clear" w:color="auto" w:fill="FFFFFF"/>
          </w:tcPr>
          <w:p w:rsidR="009C279E" w:rsidRPr="00A1368B" w:rsidRDefault="009C279E" w:rsidP="00EC3AAC">
            <w:pPr>
              <w:shd w:val="clear" w:color="auto" w:fill="FFFFFF"/>
              <w:jc w:val="center"/>
              <w:rPr>
                <w:b/>
                <w:bCs/>
                <w:sz w:val="20"/>
                <w:szCs w:val="24"/>
              </w:rPr>
            </w:pPr>
            <w:r w:rsidRPr="00A1368B">
              <w:rPr>
                <w:b/>
                <w:bCs/>
                <w:sz w:val="20"/>
                <w:szCs w:val="24"/>
              </w:rPr>
              <w:t>2011/12 Target</w:t>
            </w:r>
          </w:p>
        </w:tc>
        <w:tc>
          <w:tcPr>
            <w:tcW w:w="360" w:type="pct"/>
            <w:shd w:val="clear" w:color="auto" w:fill="FFFFFF"/>
          </w:tcPr>
          <w:p w:rsidR="009C279E" w:rsidRPr="00A1368B" w:rsidRDefault="009C279E" w:rsidP="00EC3AAC">
            <w:pPr>
              <w:shd w:val="clear" w:color="auto" w:fill="FFFFFF"/>
              <w:jc w:val="center"/>
              <w:rPr>
                <w:b/>
                <w:bCs/>
                <w:sz w:val="20"/>
                <w:szCs w:val="24"/>
              </w:rPr>
            </w:pPr>
            <w:r w:rsidRPr="00A1368B">
              <w:rPr>
                <w:b/>
                <w:bCs/>
                <w:sz w:val="20"/>
                <w:szCs w:val="24"/>
              </w:rPr>
              <w:t>2011/12 Result Q1</w:t>
            </w:r>
          </w:p>
        </w:tc>
        <w:tc>
          <w:tcPr>
            <w:tcW w:w="360" w:type="pct"/>
            <w:shd w:val="clear" w:color="auto" w:fill="FFFFFF"/>
          </w:tcPr>
          <w:p w:rsidR="009C279E" w:rsidRPr="00A1368B" w:rsidRDefault="009C279E" w:rsidP="00EC3AAC">
            <w:pPr>
              <w:shd w:val="clear" w:color="auto" w:fill="FFFFFF"/>
              <w:jc w:val="center"/>
              <w:rPr>
                <w:b/>
                <w:bCs/>
                <w:sz w:val="20"/>
                <w:szCs w:val="24"/>
              </w:rPr>
            </w:pPr>
            <w:r w:rsidRPr="00A1368B">
              <w:rPr>
                <w:b/>
                <w:bCs/>
                <w:sz w:val="20"/>
                <w:szCs w:val="24"/>
              </w:rPr>
              <w:t>2011/12 Result Q2</w:t>
            </w:r>
          </w:p>
        </w:tc>
        <w:tc>
          <w:tcPr>
            <w:tcW w:w="378" w:type="pct"/>
            <w:shd w:val="clear" w:color="auto" w:fill="FFFFFF"/>
          </w:tcPr>
          <w:p w:rsidR="009C279E" w:rsidRPr="00A1368B" w:rsidRDefault="009C279E" w:rsidP="00EC3AAC">
            <w:pPr>
              <w:shd w:val="clear" w:color="auto" w:fill="FFFFFF"/>
              <w:jc w:val="center"/>
              <w:rPr>
                <w:b/>
                <w:sz w:val="20"/>
                <w:szCs w:val="24"/>
              </w:rPr>
            </w:pPr>
            <w:r w:rsidRPr="00A1368B">
              <w:rPr>
                <w:b/>
                <w:sz w:val="20"/>
                <w:szCs w:val="24"/>
              </w:rPr>
              <w:t>2011/12 Result Q3</w:t>
            </w:r>
          </w:p>
        </w:tc>
        <w:tc>
          <w:tcPr>
            <w:tcW w:w="360" w:type="pct"/>
            <w:shd w:val="clear" w:color="auto" w:fill="FFFFFF"/>
          </w:tcPr>
          <w:p w:rsidR="009C279E" w:rsidRPr="00A1368B" w:rsidRDefault="009C279E" w:rsidP="00EC3AAC">
            <w:pPr>
              <w:shd w:val="clear" w:color="auto" w:fill="FFFFFF"/>
              <w:jc w:val="center"/>
              <w:rPr>
                <w:b/>
                <w:sz w:val="20"/>
                <w:szCs w:val="24"/>
              </w:rPr>
            </w:pPr>
            <w:r w:rsidRPr="00A1368B">
              <w:rPr>
                <w:b/>
                <w:sz w:val="20"/>
                <w:szCs w:val="24"/>
              </w:rPr>
              <w:t>2011/12 Result Q4</w:t>
            </w:r>
          </w:p>
        </w:tc>
        <w:tc>
          <w:tcPr>
            <w:tcW w:w="435" w:type="pct"/>
            <w:shd w:val="clear" w:color="auto" w:fill="FFFFFF"/>
          </w:tcPr>
          <w:p w:rsidR="009C279E" w:rsidRPr="00A1368B" w:rsidRDefault="009C279E" w:rsidP="00EC3AAC">
            <w:pPr>
              <w:shd w:val="clear" w:color="auto" w:fill="FFFFFF"/>
              <w:jc w:val="center"/>
              <w:rPr>
                <w:b/>
                <w:sz w:val="20"/>
                <w:szCs w:val="24"/>
              </w:rPr>
            </w:pPr>
            <w:r w:rsidRPr="00A1368B">
              <w:rPr>
                <w:b/>
                <w:sz w:val="20"/>
                <w:szCs w:val="24"/>
              </w:rPr>
              <w:t>YTD</w:t>
            </w:r>
          </w:p>
        </w:tc>
        <w:tc>
          <w:tcPr>
            <w:tcW w:w="742" w:type="pct"/>
            <w:shd w:val="clear" w:color="auto" w:fill="FFFFFF"/>
          </w:tcPr>
          <w:p w:rsidR="009C279E" w:rsidRPr="00A1368B" w:rsidRDefault="009C279E" w:rsidP="00EC3AAC">
            <w:pPr>
              <w:shd w:val="clear" w:color="auto" w:fill="FFFFFF"/>
              <w:rPr>
                <w:b/>
                <w:bCs/>
                <w:sz w:val="20"/>
                <w:szCs w:val="24"/>
              </w:rPr>
            </w:pPr>
            <w:r w:rsidRPr="00A1368B">
              <w:rPr>
                <w:b/>
                <w:bCs/>
                <w:sz w:val="20"/>
                <w:szCs w:val="24"/>
              </w:rPr>
              <w:t>Comment</w:t>
            </w:r>
          </w:p>
        </w:tc>
        <w:tc>
          <w:tcPr>
            <w:tcW w:w="422" w:type="pct"/>
            <w:shd w:val="clear" w:color="auto" w:fill="FFFFFF"/>
          </w:tcPr>
          <w:p w:rsidR="009C279E" w:rsidRPr="00A1368B" w:rsidRDefault="009C279E" w:rsidP="00EC3AAC">
            <w:pPr>
              <w:shd w:val="clear" w:color="auto" w:fill="FFFFFF"/>
              <w:rPr>
                <w:b/>
                <w:bCs/>
                <w:sz w:val="20"/>
                <w:szCs w:val="24"/>
              </w:rPr>
            </w:pPr>
            <w:r w:rsidRPr="00A1368B">
              <w:rPr>
                <w:b/>
                <w:bCs/>
                <w:sz w:val="20"/>
                <w:szCs w:val="24"/>
              </w:rPr>
              <w:t>Status</w:t>
            </w:r>
          </w:p>
        </w:tc>
      </w:tr>
      <w:tr w:rsidR="00DC30C1" w:rsidRPr="00A1368B" w:rsidTr="00DC30C1">
        <w:tblPrEx>
          <w:tblCellMar>
            <w:top w:w="0" w:type="dxa"/>
            <w:bottom w:w="0" w:type="dxa"/>
          </w:tblCellMar>
        </w:tblPrEx>
        <w:trPr>
          <w:trHeight w:val="259"/>
          <w:jc w:val="center"/>
        </w:trPr>
        <w:tc>
          <w:tcPr>
            <w:tcW w:w="584" w:type="pct"/>
            <w:shd w:val="clear" w:color="auto" w:fill="FFFFFF"/>
          </w:tcPr>
          <w:p w:rsidR="00DC30C1" w:rsidRPr="002B14E5" w:rsidRDefault="00DC30C1" w:rsidP="00EC3AAC">
            <w:pPr>
              <w:shd w:val="clear" w:color="auto" w:fill="FFFFFF"/>
              <w:rPr>
                <w:sz w:val="20"/>
                <w:szCs w:val="24"/>
              </w:rPr>
            </w:pPr>
            <w:r w:rsidRPr="002B14E5">
              <w:rPr>
                <w:sz w:val="20"/>
                <w:szCs w:val="24"/>
              </w:rPr>
              <w:t xml:space="preserve">Value of cultural grants </w:t>
            </w:r>
            <w:r w:rsidRPr="002B14E5">
              <w:rPr>
                <w:sz w:val="20"/>
                <w:szCs w:val="24"/>
              </w:rPr>
              <w:lastRenderedPageBreak/>
              <w:t>approved by the</w:t>
            </w:r>
            <w:r>
              <w:rPr>
                <w:sz w:val="20"/>
                <w:szCs w:val="24"/>
              </w:rPr>
              <w:t xml:space="preserve"> </w:t>
            </w:r>
            <w:r w:rsidRPr="002B14E5">
              <w:rPr>
                <w:sz w:val="20"/>
                <w:szCs w:val="24"/>
              </w:rPr>
              <w:t>City of Sydney (excluding the Major</w:t>
            </w:r>
            <w:r>
              <w:rPr>
                <w:sz w:val="20"/>
                <w:szCs w:val="24"/>
              </w:rPr>
              <w:t xml:space="preserve"> </w:t>
            </w:r>
            <w:r w:rsidRPr="002B14E5">
              <w:rPr>
                <w:sz w:val="20"/>
                <w:szCs w:val="24"/>
              </w:rPr>
              <w:t>Festivals Grants)</w:t>
            </w:r>
          </w:p>
        </w:tc>
        <w:tc>
          <w:tcPr>
            <w:tcW w:w="256" w:type="pct"/>
            <w:shd w:val="clear" w:color="auto" w:fill="FFFFFF"/>
          </w:tcPr>
          <w:p w:rsidR="00DC30C1" w:rsidRPr="002B14E5" w:rsidRDefault="00DC30C1" w:rsidP="00DC30C1">
            <w:pPr>
              <w:shd w:val="clear" w:color="auto" w:fill="FFFFFF"/>
              <w:jc w:val="center"/>
              <w:rPr>
                <w:sz w:val="20"/>
                <w:szCs w:val="24"/>
              </w:rPr>
            </w:pPr>
            <w:r>
              <w:rPr>
                <w:sz w:val="20"/>
                <w:szCs w:val="24"/>
              </w:rPr>
              <w:lastRenderedPageBreak/>
              <w:t>$’</w:t>
            </w:r>
            <w:r w:rsidRPr="002B14E5">
              <w:rPr>
                <w:sz w:val="20"/>
                <w:szCs w:val="24"/>
              </w:rPr>
              <w:t>000</w:t>
            </w:r>
          </w:p>
        </w:tc>
        <w:tc>
          <w:tcPr>
            <w:tcW w:w="365" w:type="pct"/>
            <w:shd w:val="clear" w:color="auto" w:fill="FFFFFF"/>
          </w:tcPr>
          <w:p w:rsidR="00DC30C1" w:rsidRPr="002B14E5" w:rsidRDefault="00DC30C1" w:rsidP="00DC30C1">
            <w:pPr>
              <w:shd w:val="clear" w:color="auto" w:fill="FFFFFF"/>
              <w:jc w:val="center"/>
              <w:rPr>
                <w:sz w:val="20"/>
                <w:szCs w:val="24"/>
              </w:rPr>
            </w:pPr>
            <w:r w:rsidRPr="002B14E5">
              <w:rPr>
                <w:sz w:val="20"/>
                <w:szCs w:val="24"/>
              </w:rPr>
              <w:t>4,222</w:t>
            </w:r>
          </w:p>
        </w:tc>
        <w:tc>
          <w:tcPr>
            <w:tcW w:w="378" w:type="pct"/>
            <w:shd w:val="clear" w:color="auto" w:fill="FFFFFF"/>
          </w:tcPr>
          <w:p w:rsidR="00DC30C1" w:rsidRPr="002B14E5" w:rsidRDefault="00DC30C1" w:rsidP="00DC30C1">
            <w:pPr>
              <w:shd w:val="clear" w:color="auto" w:fill="FFFFFF"/>
              <w:jc w:val="center"/>
              <w:rPr>
                <w:sz w:val="20"/>
                <w:szCs w:val="24"/>
              </w:rPr>
            </w:pPr>
            <w:r w:rsidRPr="002B14E5">
              <w:rPr>
                <w:sz w:val="20"/>
                <w:szCs w:val="24"/>
              </w:rPr>
              <w:t>3,142</w:t>
            </w:r>
          </w:p>
        </w:tc>
        <w:tc>
          <w:tcPr>
            <w:tcW w:w="360" w:type="pct"/>
            <w:shd w:val="clear" w:color="auto" w:fill="FFFFFF"/>
          </w:tcPr>
          <w:p w:rsidR="00DC30C1" w:rsidRPr="002B14E5" w:rsidRDefault="00DC30C1" w:rsidP="00DC30C1">
            <w:pPr>
              <w:shd w:val="clear" w:color="auto" w:fill="FFFFFF"/>
              <w:jc w:val="center"/>
              <w:rPr>
                <w:sz w:val="20"/>
                <w:szCs w:val="24"/>
              </w:rPr>
            </w:pPr>
            <w:r w:rsidRPr="002B14E5">
              <w:rPr>
                <w:b/>
                <w:bCs/>
                <w:sz w:val="20"/>
                <w:szCs w:val="24"/>
              </w:rPr>
              <w:t>-</w:t>
            </w:r>
          </w:p>
        </w:tc>
        <w:tc>
          <w:tcPr>
            <w:tcW w:w="360" w:type="pct"/>
            <w:shd w:val="clear" w:color="auto" w:fill="FFFFFF"/>
          </w:tcPr>
          <w:p w:rsidR="00DC30C1" w:rsidRPr="002B14E5" w:rsidRDefault="00DC30C1" w:rsidP="00DC30C1">
            <w:pPr>
              <w:shd w:val="clear" w:color="auto" w:fill="FFFFFF"/>
              <w:jc w:val="center"/>
              <w:rPr>
                <w:sz w:val="20"/>
                <w:szCs w:val="24"/>
              </w:rPr>
            </w:pPr>
            <w:r w:rsidRPr="002B14E5">
              <w:rPr>
                <w:sz w:val="20"/>
                <w:szCs w:val="24"/>
              </w:rPr>
              <w:t>385.03</w:t>
            </w:r>
          </w:p>
        </w:tc>
        <w:tc>
          <w:tcPr>
            <w:tcW w:w="360" w:type="pct"/>
            <w:shd w:val="clear" w:color="auto" w:fill="FFFFFF"/>
          </w:tcPr>
          <w:p w:rsidR="00DC30C1" w:rsidRPr="002B14E5" w:rsidRDefault="00DC30C1" w:rsidP="00DC30C1">
            <w:pPr>
              <w:shd w:val="clear" w:color="auto" w:fill="FFFFFF"/>
              <w:jc w:val="center"/>
              <w:rPr>
                <w:sz w:val="20"/>
                <w:szCs w:val="24"/>
              </w:rPr>
            </w:pPr>
            <w:r w:rsidRPr="002B14E5">
              <w:rPr>
                <w:sz w:val="20"/>
                <w:szCs w:val="24"/>
              </w:rPr>
              <w:t>200.44</w:t>
            </w:r>
          </w:p>
        </w:tc>
        <w:tc>
          <w:tcPr>
            <w:tcW w:w="378" w:type="pct"/>
            <w:shd w:val="clear" w:color="auto" w:fill="FFFFFF"/>
          </w:tcPr>
          <w:p w:rsidR="00DC30C1" w:rsidRPr="002B14E5" w:rsidRDefault="00DC30C1" w:rsidP="00DC30C1">
            <w:pPr>
              <w:shd w:val="clear" w:color="auto" w:fill="FFFFFF"/>
              <w:jc w:val="center"/>
              <w:rPr>
                <w:sz w:val="20"/>
                <w:szCs w:val="24"/>
              </w:rPr>
            </w:pPr>
            <w:r w:rsidRPr="002B14E5">
              <w:rPr>
                <w:sz w:val="20"/>
                <w:szCs w:val="24"/>
              </w:rPr>
              <w:t>763.7</w:t>
            </w:r>
          </w:p>
        </w:tc>
        <w:tc>
          <w:tcPr>
            <w:tcW w:w="360" w:type="pct"/>
            <w:shd w:val="clear" w:color="auto" w:fill="FFFFFF"/>
          </w:tcPr>
          <w:p w:rsidR="00DC30C1" w:rsidRPr="002B14E5" w:rsidRDefault="00DC30C1" w:rsidP="00DC30C1">
            <w:pPr>
              <w:shd w:val="clear" w:color="auto" w:fill="FFFFFF"/>
              <w:jc w:val="center"/>
              <w:rPr>
                <w:sz w:val="20"/>
                <w:szCs w:val="24"/>
              </w:rPr>
            </w:pPr>
            <w:r w:rsidRPr="002B14E5">
              <w:rPr>
                <w:sz w:val="20"/>
                <w:szCs w:val="24"/>
              </w:rPr>
              <w:t>206.36</w:t>
            </w:r>
          </w:p>
        </w:tc>
        <w:tc>
          <w:tcPr>
            <w:tcW w:w="435" w:type="pct"/>
            <w:shd w:val="clear" w:color="auto" w:fill="FFFFFF"/>
          </w:tcPr>
          <w:p w:rsidR="00DC30C1" w:rsidRPr="002B14E5" w:rsidRDefault="00DC30C1" w:rsidP="00DC30C1">
            <w:pPr>
              <w:shd w:val="clear" w:color="auto" w:fill="FFFFFF"/>
              <w:jc w:val="center"/>
              <w:rPr>
                <w:sz w:val="20"/>
                <w:szCs w:val="24"/>
              </w:rPr>
            </w:pPr>
            <w:r w:rsidRPr="002B14E5">
              <w:rPr>
                <w:sz w:val="20"/>
                <w:szCs w:val="24"/>
              </w:rPr>
              <w:t>1,555.52</w:t>
            </w:r>
          </w:p>
        </w:tc>
        <w:tc>
          <w:tcPr>
            <w:tcW w:w="742" w:type="pct"/>
            <w:shd w:val="clear" w:color="auto" w:fill="FFFFFF"/>
          </w:tcPr>
          <w:p w:rsidR="00DC30C1" w:rsidRPr="002B14E5" w:rsidRDefault="00DC30C1" w:rsidP="00EC3AAC">
            <w:pPr>
              <w:shd w:val="clear" w:color="auto" w:fill="FFFFFF"/>
              <w:rPr>
                <w:sz w:val="20"/>
                <w:szCs w:val="24"/>
              </w:rPr>
            </w:pPr>
            <w:r w:rsidRPr="002B14E5">
              <w:rPr>
                <w:sz w:val="20"/>
                <w:szCs w:val="24"/>
              </w:rPr>
              <w:t xml:space="preserve">Grants for cultural activities/projects </w:t>
            </w:r>
            <w:r w:rsidRPr="002B14E5">
              <w:rPr>
                <w:sz w:val="20"/>
                <w:szCs w:val="24"/>
              </w:rPr>
              <w:lastRenderedPageBreak/>
              <w:t>approved</w:t>
            </w:r>
            <w:r>
              <w:rPr>
                <w:sz w:val="20"/>
                <w:szCs w:val="24"/>
              </w:rPr>
              <w:t xml:space="preserve"> </w:t>
            </w:r>
            <w:r w:rsidRPr="002B14E5">
              <w:rPr>
                <w:sz w:val="20"/>
                <w:szCs w:val="24"/>
              </w:rPr>
              <w:t>in Q4 totalled $206,361</w:t>
            </w:r>
          </w:p>
          <w:p w:rsidR="00DC30C1" w:rsidRPr="002B14E5" w:rsidRDefault="00DC30C1" w:rsidP="00EC3AAC">
            <w:pPr>
              <w:shd w:val="clear" w:color="auto" w:fill="FFFFFF"/>
              <w:rPr>
                <w:sz w:val="20"/>
                <w:szCs w:val="24"/>
              </w:rPr>
            </w:pPr>
            <w:r>
              <w:rPr>
                <w:sz w:val="20"/>
                <w:szCs w:val="24"/>
              </w:rPr>
              <w:t>*</w:t>
            </w:r>
            <w:r w:rsidRPr="002B14E5">
              <w:rPr>
                <w:sz w:val="20"/>
                <w:szCs w:val="24"/>
              </w:rPr>
              <w:t xml:space="preserve"> Reduced rates for community venues allocated to cultural activities, $4,329</w:t>
            </w:r>
          </w:p>
          <w:p w:rsidR="00DC30C1" w:rsidRPr="002B14E5" w:rsidRDefault="00DC30C1" w:rsidP="00EC3AAC">
            <w:pPr>
              <w:shd w:val="clear" w:color="auto" w:fill="FFFFFF"/>
              <w:rPr>
                <w:sz w:val="20"/>
                <w:szCs w:val="24"/>
              </w:rPr>
            </w:pPr>
            <w:r>
              <w:rPr>
                <w:sz w:val="20"/>
                <w:szCs w:val="24"/>
              </w:rPr>
              <w:t>*</w:t>
            </w:r>
            <w:r w:rsidRPr="002B14E5">
              <w:rPr>
                <w:sz w:val="20"/>
                <w:szCs w:val="24"/>
              </w:rPr>
              <w:t xml:space="preserve"> Quick Response Grants, for cultural activities, allocated in this period $0</w:t>
            </w:r>
          </w:p>
          <w:p w:rsidR="00DC30C1" w:rsidRPr="002B14E5" w:rsidRDefault="00DC30C1" w:rsidP="00EC3AAC">
            <w:pPr>
              <w:shd w:val="clear" w:color="auto" w:fill="FFFFFF"/>
              <w:rPr>
                <w:sz w:val="20"/>
                <w:szCs w:val="24"/>
              </w:rPr>
            </w:pPr>
            <w:r>
              <w:rPr>
                <w:sz w:val="20"/>
                <w:szCs w:val="24"/>
              </w:rPr>
              <w:t>*</w:t>
            </w:r>
            <w:r w:rsidRPr="002B14E5">
              <w:rPr>
                <w:sz w:val="20"/>
                <w:szCs w:val="24"/>
              </w:rPr>
              <w:t xml:space="preserve"> Reduced rates for Major venues allocated to cultural activities, $68,982</w:t>
            </w:r>
          </w:p>
          <w:p w:rsidR="00DC30C1" w:rsidRPr="002B14E5" w:rsidRDefault="00DC30C1" w:rsidP="00EC3AAC">
            <w:pPr>
              <w:shd w:val="clear" w:color="auto" w:fill="FFFFFF"/>
              <w:rPr>
                <w:sz w:val="20"/>
                <w:szCs w:val="24"/>
              </w:rPr>
            </w:pPr>
            <w:r>
              <w:rPr>
                <w:sz w:val="20"/>
                <w:szCs w:val="24"/>
              </w:rPr>
              <w:t xml:space="preserve">* </w:t>
            </w:r>
            <w:r w:rsidRPr="002B14E5">
              <w:rPr>
                <w:sz w:val="20"/>
                <w:szCs w:val="24"/>
              </w:rPr>
              <w:t>Ad hoc grants allocated to cultural activities in this period $125,000</w:t>
            </w:r>
          </w:p>
          <w:p w:rsidR="00DC30C1" w:rsidRPr="002B14E5" w:rsidRDefault="00DC30C1" w:rsidP="00EC3AAC">
            <w:pPr>
              <w:shd w:val="clear" w:color="auto" w:fill="FFFFFF"/>
              <w:rPr>
                <w:sz w:val="20"/>
                <w:szCs w:val="24"/>
              </w:rPr>
            </w:pPr>
            <w:r>
              <w:rPr>
                <w:sz w:val="20"/>
                <w:szCs w:val="24"/>
              </w:rPr>
              <w:t>*</w:t>
            </w:r>
            <w:r w:rsidRPr="002B14E5">
              <w:rPr>
                <w:sz w:val="20"/>
                <w:szCs w:val="24"/>
              </w:rPr>
              <w:t xml:space="preserve"> RR banners not included $8,050.</w:t>
            </w:r>
          </w:p>
        </w:tc>
        <w:tc>
          <w:tcPr>
            <w:tcW w:w="422" w:type="pct"/>
            <w:shd w:val="clear" w:color="auto" w:fill="FFFFFF"/>
          </w:tcPr>
          <w:p w:rsidR="00DC30C1" w:rsidRPr="002B14E5" w:rsidRDefault="00DC30C1" w:rsidP="00DC30C1">
            <w:pPr>
              <w:shd w:val="clear" w:color="auto" w:fill="FFFFFF"/>
              <w:jc w:val="center"/>
              <w:rPr>
                <w:sz w:val="20"/>
                <w:szCs w:val="24"/>
              </w:rPr>
            </w:pPr>
            <w:r w:rsidRPr="00DC30C1">
              <w:rPr>
                <w:b/>
                <w:sz w:val="20"/>
                <w:szCs w:val="24"/>
              </w:rPr>
              <w:lastRenderedPageBreak/>
              <w:t>Indicator</w:t>
            </w:r>
            <w:r>
              <w:rPr>
                <w:sz w:val="20"/>
                <w:szCs w:val="24"/>
              </w:rPr>
              <w:t xml:space="preserve"> </w:t>
            </w:r>
            <w:r w:rsidRPr="00DC30C1">
              <w:rPr>
                <w:b/>
                <w:sz w:val="20"/>
                <w:szCs w:val="24"/>
              </w:rPr>
              <w:t>Only</w:t>
            </w:r>
          </w:p>
        </w:tc>
      </w:tr>
      <w:tr w:rsidR="00DC30C1" w:rsidRPr="00A1368B" w:rsidTr="00DC30C1">
        <w:tblPrEx>
          <w:tblCellMar>
            <w:top w:w="0" w:type="dxa"/>
            <w:bottom w:w="0" w:type="dxa"/>
          </w:tblCellMar>
        </w:tblPrEx>
        <w:trPr>
          <w:trHeight w:val="259"/>
          <w:jc w:val="center"/>
        </w:trPr>
        <w:tc>
          <w:tcPr>
            <w:tcW w:w="584" w:type="pct"/>
            <w:shd w:val="clear" w:color="auto" w:fill="FFFFFF"/>
          </w:tcPr>
          <w:p w:rsidR="00DC30C1" w:rsidRPr="002B14E5" w:rsidRDefault="00DC30C1" w:rsidP="00EC3AAC">
            <w:pPr>
              <w:shd w:val="clear" w:color="auto" w:fill="FFFFFF"/>
              <w:rPr>
                <w:sz w:val="20"/>
                <w:szCs w:val="24"/>
              </w:rPr>
            </w:pPr>
            <w:r w:rsidRPr="002B14E5">
              <w:rPr>
                <w:sz w:val="20"/>
                <w:szCs w:val="24"/>
              </w:rPr>
              <w:lastRenderedPageBreak/>
              <w:t>Arts organisations in creative spaces</w:t>
            </w:r>
            <w:r>
              <w:rPr>
                <w:sz w:val="20"/>
                <w:szCs w:val="24"/>
              </w:rPr>
              <w:t xml:space="preserve"> </w:t>
            </w:r>
            <w:r w:rsidRPr="002B14E5">
              <w:rPr>
                <w:sz w:val="20"/>
                <w:szCs w:val="24"/>
              </w:rPr>
              <w:t>supported by the City of Sydney</w:t>
            </w:r>
          </w:p>
        </w:tc>
        <w:tc>
          <w:tcPr>
            <w:tcW w:w="256" w:type="pct"/>
            <w:shd w:val="clear" w:color="auto" w:fill="FFFFFF"/>
          </w:tcPr>
          <w:p w:rsidR="00DC30C1" w:rsidRPr="00DC30C1" w:rsidRDefault="00DC30C1" w:rsidP="00DC30C1">
            <w:pPr>
              <w:shd w:val="clear" w:color="auto" w:fill="FFFFFF"/>
              <w:jc w:val="center"/>
              <w:rPr>
                <w:sz w:val="20"/>
                <w:szCs w:val="24"/>
              </w:rPr>
            </w:pPr>
            <w:r w:rsidRPr="00DC30C1">
              <w:rPr>
                <w:bCs/>
                <w:sz w:val="20"/>
                <w:szCs w:val="24"/>
              </w:rPr>
              <w:t>No.</w:t>
            </w:r>
          </w:p>
        </w:tc>
        <w:tc>
          <w:tcPr>
            <w:tcW w:w="365" w:type="pct"/>
            <w:shd w:val="clear" w:color="auto" w:fill="FFFFFF"/>
          </w:tcPr>
          <w:p w:rsidR="00DC30C1" w:rsidRPr="002B14E5" w:rsidRDefault="00DC30C1" w:rsidP="00DC30C1">
            <w:pPr>
              <w:shd w:val="clear" w:color="auto" w:fill="FFFFFF"/>
              <w:jc w:val="center"/>
              <w:rPr>
                <w:sz w:val="20"/>
                <w:szCs w:val="24"/>
              </w:rPr>
            </w:pPr>
            <w:r w:rsidRPr="002B14E5">
              <w:rPr>
                <w:sz w:val="20"/>
                <w:szCs w:val="24"/>
              </w:rPr>
              <w:t>17</w:t>
            </w:r>
          </w:p>
        </w:tc>
        <w:tc>
          <w:tcPr>
            <w:tcW w:w="378" w:type="pct"/>
            <w:shd w:val="clear" w:color="auto" w:fill="FFFFFF"/>
          </w:tcPr>
          <w:p w:rsidR="00DC30C1" w:rsidRPr="002B14E5" w:rsidRDefault="00DC30C1" w:rsidP="00DC30C1">
            <w:pPr>
              <w:shd w:val="clear" w:color="auto" w:fill="FFFFFF"/>
              <w:jc w:val="center"/>
              <w:rPr>
                <w:sz w:val="20"/>
                <w:szCs w:val="24"/>
              </w:rPr>
            </w:pPr>
            <w:r w:rsidRPr="002B14E5">
              <w:rPr>
                <w:sz w:val="20"/>
                <w:szCs w:val="24"/>
              </w:rPr>
              <w:t>17</w:t>
            </w:r>
          </w:p>
        </w:tc>
        <w:tc>
          <w:tcPr>
            <w:tcW w:w="360" w:type="pct"/>
            <w:shd w:val="clear" w:color="auto" w:fill="FFFFFF"/>
          </w:tcPr>
          <w:p w:rsidR="00DC30C1" w:rsidRPr="002B14E5" w:rsidRDefault="00DC30C1" w:rsidP="00DC30C1">
            <w:pPr>
              <w:shd w:val="clear" w:color="auto" w:fill="FFFFFF"/>
              <w:jc w:val="center"/>
              <w:rPr>
                <w:sz w:val="20"/>
                <w:szCs w:val="24"/>
              </w:rPr>
            </w:pPr>
            <w:r w:rsidRPr="002B14E5">
              <w:rPr>
                <w:sz w:val="20"/>
                <w:szCs w:val="24"/>
              </w:rPr>
              <w:t>20</w:t>
            </w:r>
          </w:p>
        </w:tc>
        <w:tc>
          <w:tcPr>
            <w:tcW w:w="360" w:type="pct"/>
            <w:shd w:val="clear" w:color="auto" w:fill="FFFFFF"/>
          </w:tcPr>
          <w:p w:rsidR="00DC30C1" w:rsidRPr="002B14E5" w:rsidRDefault="00DC30C1" w:rsidP="00DC30C1">
            <w:pPr>
              <w:shd w:val="clear" w:color="auto" w:fill="FFFFFF"/>
              <w:jc w:val="center"/>
              <w:rPr>
                <w:sz w:val="20"/>
                <w:szCs w:val="24"/>
              </w:rPr>
            </w:pPr>
            <w:r w:rsidRPr="002B14E5">
              <w:rPr>
                <w:sz w:val="20"/>
                <w:szCs w:val="24"/>
              </w:rPr>
              <w:t>40</w:t>
            </w:r>
          </w:p>
        </w:tc>
        <w:tc>
          <w:tcPr>
            <w:tcW w:w="360" w:type="pct"/>
            <w:shd w:val="clear" w:color="auto" w:fill="FFFFFF"/>
          </w:tcPr>
          <w:p w:rsidR="00DC30C1" w:rsidRPr="002B14E5" w:rsidRDefault="00DC30C1" w:rsidP="00DC30C1">
            <w:pPr>
              <w:shd w:val="clear" w:color="auto" w:fill="FFFFFF"/>
              <w:jc w:val="center"/>
              <w:rPr>
                <w:sz w:val="20"/>
                <w:szCs w:val="24"/>
              </w:rPr>
            </w:pPr>
            <w:r w:rsidRPr="002B14E5">
              <w:rPr>
                <w:sz w:val="20"/>
                <w:szCs w:val="24"/>
              </w:rPr>
              <w:t>40</w:t>
            </w:r>
          </w:p>
        </w:tc>
        <w:tc>
          <w:tcPr>
            <w:tcW w:w="378" w:type="pct"/>
            <w:shd w:val="clear" w:color="auto" w:fill="FFFFFF"/>
          </w:tcPr>
          <w:p w:rsidR="00DC30C1" w:rsidRPr="002B14E5" w:rsidRDefault="00DC30C1" w:rsidP="00DC30C1">
            <w:pPr>
              <w:shd w:val="clear" w:color="auto" w:fill="FFFFFF"/>
              <w:jc w:val="center"/>
              <w:rPr>
                <w:sz w:val="20"/>
                <w:szCs w:val="24"/>
              </w:rPr>
            </w:pPr>
            <w:r w:rsidRPr="002B14E5">
              <w:rPr>
                <w:sz w:val="20"/>
                <w:szCs w:val="24"/>
              </w:rPr>
              <w:t>61</w:t>
            </w:r>
          </w:p>
        </w:tc>
        <w:tc>
          <w:tcPr>
            <w:tcW w:w="360" w:type="pct"/>
            <w:shd w:val="clear" w:color="auto" w:fill="FFFFFF"/>
          </w:tcPr>
          <w:p w:rsidR="00DC30C1" w:rsidRPr="002B14E5" w:rsidRDefault="00DC30C1" w:rsidP="00DC30C1">
            <w:pPr>
              <w:shd w:val="clear" w:color="auto" w:fill="FFFFFF"/>
              <w:jc w:val="center"/>
              <w:rPr>
                <w:sz w:val="20"/>
                <w:szCs w:val="24"/>
              </w:rPr>
            </w:pPr>
            <w:r w:rsidRPr="002B14E5">
              <w:rPr>
                <w:sz w:val="20"/>
                <w:szCs w:val="24"/>
              </w:rPr>
              <w:t>61</w:t>
            </w:r>
          </w:p>
        </w:tc>
        <w:tc>
          <w:tcPr>
            <w:tcW w:w="435" w:type="pct"/>
            <w:shd w:val="clear" w:color="auto" w:fill="FFFFFF"/>
          </w:tcPr>
          <w:p w:rsidR="00DC30C1" w:rsidRPr="002B14E5" w:rsidRDefault="00DC30C1" w:rsidP="00DC30C1">
            <w:pPr>
              <w:shd w:val="clear" w:color="auto" w:fill="FFFFFF"/>
              <w:jc w:val="center"/>
              <w:rPr>
                <w:sz w:val="20"/>
                <w:szCs w:val="24"/>
              </w:rPr>
            </w:pPr>
            <w:r w:rsidRPr="002B14E5">
              <w:rPr>
                <w:sz w:val="20"/>
                <w:szCs w:val="24"/>
              </w:rPr>
              <w:t>61</w:t>
            </w:r>
          </w:p>
        </w:tc>
        <w:tc>
          <w:tcPr>
            <w:tcW w:w="742" w:type="pct"/>
            <w:shd w:val="clear" w:color="auto" w:fill="FFFFFF"/>
          </w:tcPr>
          <w:p w:rsidR="00DC30C1" w:rsidRDefault="00DC30C1" w:rsidP="00EC3AAC">
            <w:pPr>
              <w:shd w:val="clear" w:color="auto" w:fill="FFFFFF"/>
              <w:rPr>
                <w:sz w:val="20"/>
                <w:szCs w:val="24"/>
              </w:rPr>
            </w:pPr>
            <w:r w:rsidRPr="002B14E5">
              <w:rPr>
                <w:sz w:val="20"/>
                <w:szCs w:val="24"/>
              </w:rPr>
              <w:t>Through the Accommodation Grants Program</w:t>
            </w:r>
            <w:r>
              <w:rPr>
                <w:sz w:val="20"/>
                <w:szCs w:val="24"/>
              </w:rPr>
              <w:t xml:space="preserve"> </w:t>
            </w:r>
            <w:r w:rsidRPr="002B14E5">
              <w:rPr>
                <w:sz w:val="20"/>
                <w:szCs w:val="24"/>
              </w:rPr>
              <w:t>the City provides spaces to artists across a range of art forms for the creation and presentation of their art.</w:t>
            </w:r>
          </w:p>
          <w:p w:rsidR="00DC30C1" w:rsidRDefault="00DC30C1" w:rsidP="00EC3AAC">
            <w:pPr>
              <w:shd w:val="clear" w:color="auto" w:fill="FFFFFF"/>
              <w:rPr>
                <w:sz w:val="20"/>
                <w:szCs w:val="24"/>
              </w:rPr>
            </w:pPr>
          </w:p>
          <w:p w:rsidR="00DC30C1" w:rsidRDefault="00DC30C1" w:rsidP="00DC30C1">
            <w:pPr>
              <w:shd w:val="clear" w:color="auto" w:fill="FFFFFF"/>
              <w:rPr>
                <w:sz w:val="20"/>
                <w:szCs w:val="24"/>
              </w:rPr>
            </w:pPr>
            <w:r w:rsidRPr="00DC30C1">
              <w:rPr>
                <w:sz w:val="20"/>
                <w:szCs w:val="24"/>
              </w:rPr>
              <w:t>As part of the creative tenancies in Oxford Street, 13 cultural organisations in office spaces hosted 251 creative/cultural workers and 85 creative enterprises during Q4. In addition, 3 cultural organisations who occupy the three retail stores showcased more than 200 artists during the period.</w:t>
            </w:r>
          </w:p>
          <w:p w:rsidR="00DC30C1" w:rsidRDefault="00DC30C1" w:rsidP="00DC30C1">
            <w:pPr>
              <w:shd w:val="clear" w:color="auto" w:fill="FFFFFF"/>
              <w:rPr>
                <w:sz w:val="20"/>
                <w:szCs w:val="24"/>
              </w:rPr>
            </w:pPr>
          </w:p>
          <w:p w:rsidR="00DC30C1" w:rsidRPr="00DC30C1" w:rsidRDefault="00DC30C1" w:rsidP="00DC30C1">
            <w:pPr>
              <w:shd w:val="clear" w:color="auto" w:fill="FFFFFF"/>
              <w:jc w:val="center"/>
              <w:rPr>
                <w:sz w:val="20"/>
                <w:szCs w:val="24"/>
              </w:rPr>
            </w:pPr>
            <w:r w:rsidRPr="00DC30C1">
              <w:rPr>
                <w:b/>
                <w:bCs/>
                <w:sz w:val="20"/>
                <w:szCs w:val="24"/>
              </w:rPr>
              <w:t>Remedial Action</w:t>
            </w:r>
          </w:p>
          <w:p w:rsidR="00DC30C1" w:rsidRPr="002B14E5" w:rsidRDefault="00DC30C1" w:rsidP="00DC30C1">
            <w:pPr>
              <w:shd w:val="clear" w:color="auto" w:fill="FFFFFF"/>
              <w:rPr>
                <w:sz w:val="20"/>
                <w:szCs w:val="24"/>
              </w:rPr>
            </w:pPr>
            <w:r w:rsidRPr="00DC30C1">
              <w:rPr>
                <w:sz w:val="20"/>
                <w:szCs w:val="24"/>
              </w:rPr>
              <w:t xml:space="preserve">The City will </w:t>
            </w:r>
            <w:r w:rsidRPr="00DC30C1">
              <w:rPr>
                <w:sz w:val="20"/>
                <w:szCs w:val="24"/>
              </w:rPr>
              <w:lastRenderedPageBreak/>
              <w:t>continue to support the organisations in these creative spaces.</w:t>
            </w:r>
          </w:p>
        </w:tc>
        <w:tc>
          <w:tcPr>
            <w:tcW w:w="422" w:type="pct"/>
            <w:shd w:val="clear" w:color="auto" w:fill="FFFFFF"/>
          </w:tcPr>
          <w:p w:rsidR="00DC30C1" w:rsidRPr="002B14E5" w:rsidRDefault="00DC30C1" w:rsidP="00DC30C1">
            <w:pPr>
              <w:shd w:val="clear" w:color="auto" w:fill="FFFFFF"/>
              <w:jc w:val="center"/>
              <w:rPr>
                <w:sz w:val="20"/>
                <w:szCs w:val="24"/>
              </w:rPr>
            </w:pPr>
            <w:r w:rsidRPr="002B14E5">
              <w:rPr>
                <w:b/>
                <w:bCs/>
                <w:sz w:val="20"/>
                <w:szCs w:val="24"/>
              </w:rPr>
              <w:lastRenderedPageBreak/>
              <w:t>On Track</w:t>
            </w:r>
          </w:p>
        </w:tc>
      </w:tr>
      <w:tr w:rsidR="00DC30C1" w:rsidRPr="00A1368B" w:rsidTr="00DC30C1">
        <w:tblPrEx>
          <w:tblCellMar>
            <w:top w:w="0" w:type="dxa"/>
            <w:bottom w:w="0" w:type="dxa"/>
          </w:tblCellMar>
        </w:tblPrEx>
        <w:trPr>
          <w:trHeight w:val="259"/>
          <w:jc w:val="center"/>
        </w:trPr>
        <w:tc>
          <w:tcPr>
            <w:tcW w:w="584" w:type="pct"/>
            <w:shd w:val="clear" w:color="auto" w:fill="FFFFFF"/>
          </w:tcPr>
          <w:p w:rsidR="00DC30C1" w:rsidRPr="00DC30C1" w:rsidRDefault="00DC30C1" w:rsidP="00EC3AAC">
            <w:pPr>
              <w:shd w:val="clear" w:color="auto" w:fill="FFFFFF"/>
              <w:rPr>
                <w:sz w:val="20"/>
                <w:szCs w:val="24"/>
              </w:rPr>
            </w:pPr>
            <w:r w:rsidRPr="00DC30C1">
              <w:rPr>
                <w:sz w:val="20"/>
                <w:szCs w:val="24"/>
              </w:rPr>
              <w:lastRenderedPageBreak/>
              <w:t>Attendances at Art &amp; About</w:t>
            </w:r>
          </w:p>
        </w:tc>
        <w:tc>
          <w:tcPr>
            <w:tcW w:w="256" w:type="pct"/>
            <w:shd w:val="clear" w:color="auto" w:fill="FFFFFF"/>
          </w:tcPr>
          <w:p w:rsidR="00DC30C1" w:rsidRPr="00DC30C1" w:rsidRDefault="00DC30C1" w:rsidP="00DC30C1">
            <w:pPr>
              <w:shd w:val="clear" w:color="auto" w:fill="FFFFFF"/>
              <w:jc w:val="center"/>
              <w:rPr>
                <w:sz w:val="20"/>
                <w:szCs w:val="24"/>
              </w:rPr>
            </w:pPr>
            <w:r w:rsidRPr="00DC30C1">
              <w:rPr>
                <w:sz w:val="20"/>
                <w:szCs w:val="24"/>
              </w:rPr>
              <w:t>No.</w:t>
            </w:r>
          </w:p>
        </w:tc>
        <w:tc>
          <w:tcPr>
            <w:tcW w:w="365" w:type="pct"/>
            <w:shd w:val="clear" w:color="auto" w:fill="FFFFFF"/>
          </w:tcPr>
          <w:p w:rsidR="00DC30C1" w:rsidRPr="002B14E5" w:rsidRDefault="00DC30C1" w:rsidP="00DC30C1">
            <w:pPr>
              <w:shd w:val="clear" w:color="auto" w:fill="FFFFFF"/>
              <w:jc w:val="center"/>
              <w:rPr>
                <w:sz w:val="20"/>
                <w:szCs w:val="24"/>
              </w:rPr>
            </w:pPr>
            <w:r>
              <w:rPr>
                <w:sz w:val="20"/>
                <w:szCs w:val="24"/>
              </w:rPr>
              <w:t>-</w:t>
            </w:r>
          </w:p>
        </w:tc>
        <w:tc>
          <w:tcPr>
            <w:tcW w:w="378" w:type="pct"/>
            <w:shd w:val="clear" w:color="auto" w:fill="FFFFFF"/>
          </w:tcPr>
          <w:p w:rsidR="00DC30C1" w:rsidRPr="002B14E5" w:rsidRDefault="00DC30C1" w:rsidP="00DC30C1">
            <w:pPr>
              <w:shd w:val="clear" w:color="auto" w:fill="FFFFFF"/>
              <w:jc w:val="center"/>
              <w:rPr>
                <w:sz w:val="20"/>
                <w:szCs w:val="24"/>
              </w:rPr>
            </w:pPr>
            <w:r>
              <w:rPr>
                <w:sz w:val="20"/>
                <w:szCs w:val="24"/>
              </w:rPr>
              <w:t>-</w:t>
            </w:r>
          </w:p>
        </w:tc>
        <w:tc>
          <w:tcPr>
            <w:tcW w:w="360" w:type="pct"/>
            <w:shd w:val="clear" w:color="auto" w:fill="FFFFFF"/>
          </w:tcPr>
          <w:p w:rsidR="00DC30C1" w:rsidRPr="002B14E5" w:rsidRDefault="00DC30C1" w:rsidP="00DC30C1">
            <w:pPr>
              <w:shd w:val="clear" w:color="auto" w:fill="FFFFFF"/>
              <w:jc w:val="center"/>
              <w:rPr>
                <w:sz w:val="20"/>
                <w:szCs w:val="24"/>
              </w:rPr>
            </w:pPr>
            <w:r>
              <w:rPr>
                <w:sz w:val="20"/>
                <w:szCs w:val="24"/>
              </w:rPr>
              <w:t>-</w:t>
            </w:r>
          </w:p>
        </w:tc>
        <w:tc>
          <w:tcPr>
            <w:tcW w:w="360" w:type="pct"/>
            <w:shd w:val="clear" w:color="auto" w:fill="FFFFFF"/>
          </w:tcPr>
          <w:p w:rsidR="00DC30C1" w:rsidRPr="002B14E5" w:rsidRDefault="00DC30C1" w:rsidP="00DC30C1">
            <w:pPr>
              <w:shd w:val="clear" w:color="auto" w:fill="FFFFFF"/>
              <w:jc w:val="center"/>
              <w:rPr>
                <w:sz w:val="20"/>
                <w:szCs w:val="24"/>
              </w:rPr>
            </w:pPr>
            <w:r w:rsidRPr="00DC30C1">
              <w:rPr>
                <w:sz w:val="20"/>
                <w:szCs w:val="24"/>
              </w:rPr>
              <w:t>7,000</w:t>
            </w:r>
          </w:p>
        </w:tc>
        <w:tc>
          <w:tcPr>
            <w:tcW w:w="360" w:type="pct"/>
            <w:shd w:val="clear" w:color="auto" w:fill="FFFFFF"/>
          </w:tcPr>
          <w:p w:rsidR="00DC30C1" w:rsidRPr="002B14E5" w:rsidRDefault="00DC30C1" w:rsidP="00DC30C1">
            <w:pPr>
              <w:shd w:val="clear" w:color="auto" w:fill="FFFFFF"/>
              <w:jc w:val="center"/>
              <w:rPr>
                <w:sz w:val="20"/>
                <w:szCs w:val="24"/>
              </w:rPr>
            </w:pPr>
            <w:r>
              <w:rPr>
                <w:sz w:val="20"/>
                <w:szCs w:val="24"/>
              </w:rPr>
              <w:t>650</w:t>
            </w:r>
          </w:p>
        </w:tc>
        <w:tc>
          <w:tcPr>
            <w:tcW w:w="378" w:type="pct"/>
            <w:shd w:val="clear" w:color="auto" w:fill="FFFFFF"/>
          </w:tcPr>
          <w:p w:rsidR="00DC30C1" w:rsidRPr="002B14E5" w:rsidRDefault="00DC30C1" w:rsidP="00DC30C1">
            <w:pPr>
              <w:shd w:val="clear" w:color="auto" w:fill="FFFFFF"/>
              <w:jc w:val="center"/>
              <w:rPr>
                <w:sz w:val="20"/>
                <w:szCs w:val="24"/>
              </w:rPr>
            </w:pPr>
            <w:r>
              <w:rPr>
                <w:sz w:val="20"/>
                <w:szCs w:val="24"/>
              </w:rPr>
              <w:t>0</w:t>
            </w:r>
          </w:p>
        </w:tc>
        <w:tc>
          <w:tcPr>
            <w:tcW w:w="360" w:type="pct"/>
            <w:shd w:val="clear" w:color="auto" w:fill="FFFFFF"/>
          </w:tcPr>
          <w:p w:rsidR="00DC30C1" w:rsidRPr="002B14E5" w:rsidRDefault="00DC30C1" w:rsidP="00DC30C1">
            <w:pPr>
              <w:shd w:val="clear" w:color="auto" w:fill="FFFFFF"/>
              <w:jc w:val="center"/>
              <w:rPr>
                <w:sz w:val="20"/>
                <w:szCs w:val="24"/>
              </w:rPr>
            </w:pPr>
            <w:r>
              <w:rPr>
                <w:sz w:val="20"/>
                <w:szCs w:val="24"/>
              </w:rPr>
              <w:t>0</w:t>
            </w:r>
          </w:p>
        </w:tc>
        <w:tc>
          <w:tcPr>
            <w:tcW w:w="435" w:type="pct"/>
            <w:shd w:val="clear" w:color="auto" w:fill="FFFFFF"/>
          </w:tcPr>
          <w:p w:rsidR="00DC30C1" w:rsidRPr="002B14E5" w:rsidRDefault="00DC30C1" w:rsidP="00DC30C1">
            <w:pPr>
              <w:shd w:val="clear" w:color="auto" w:fill="FFFFFF"/>
              <w:jc w:val="center"/>
              <w:rPr>
                <w:sz w:val="20"/>
                <w:szCs w:val="24"/>
              </w:rPr>
            </w:pPr>
            <w:r w:rsidRPr="00DC30C1">
              <w:rPr>
                <w:sz w:val="20"/>
                <w:szCs w:val="24"/>
              </w:rPr>
              <w:t>7,650</w:t>
            </w:r>
          </w:p>
        </w:tc>
        <w:tc>
          <w:tcPr>
            <w:tcW w:w="742" w:type="pct"/>
            <w:shd w:val="clear" w:color="auto" w:fill="FFFFFF"/>
          </w:tcPr>
          <w:p w:rsidR="00DC30C1" w:rsidRPr="002B14E5" w:rsidRDefault="00DC30C1" w:rsidP="00EC3AAC">
            <w:pPr>
              <w:shd w:val="clear" w:color="auto" w:fill="FFFFFF"/>
              <w:rPr>
                <w:sz w:val="20"/>
                <w:szCs w:val="24"/>
              </w:rPr>
            </w:pPr>
            <w:r w:rsidRPr="00DC30C1">
              <w:rPr>
                <w:sz w:val="20"/>
                <w:szCs w:val="24"/>
              </w:rPr>
              <w:t>Art &amp; About is currently in planning and will be held from 21 September</w:t>
            </w:r>
            <w:r>
              <w:rPr>
                <w:sz w:val="20"/>
                <w:szCs w:val="24"/>
              </w:rPr>
              <w:t xml:space="preserve"> </w:t>
            </w:r>
            <w:r w:rsidRPr="00DC30C1">
              <w:rPr>
                <w:sz w:val="20"/>
                <w:szCs w:val="24"/>
              </w:rPr>
              <w:t>to 21 October 2012. The figures represent attendance at the Launch of Art &amp; About Sydney 2011 on 23 September 2011.</w:t>
            </w:r>
          </w:p>
        </w:tc>
        <w:tc>
          <w:tcPr>
            <w:tcW w:w="422" w:type="pct"/>
            <w:shd w:val="clear" w:color="auto" w:fill="FFFFFF"/>
          </w:tcPr>
          <w:p w:rsidR="00DC30C1" w:rsidRPr="002B14E5" w:rsidRDefault="00DC30C1" w:rsidP="00DC30C1">
            <w:pPr>
              <w:shd w:val="clear" w:color="auto" w:fill="FFFFFF"/>
              <w:jc w:val="center"/>
              <w:rPr>
                <w:b/>
                <w:bCs/>
                <w:sz w:val="20"/>
                <w:szCs w:val="24"/>
              </w:rPr>
            </w:pPr>
            <w:r>
              <w:rPr>
                <w:b/>
                <w:bCs/>
                <w:sz w:val="20"/>
                <w:szCs w:val="24"/>
              </w:rPr>
              <w:t>On Track</w:t>
            </w:r>
          </w:p>
        </w:tc>
      </w:tr>
      <w:tr w:rsidR="00DC30C1" w:rsidRPr="00A1368B" w:rsidTr="00DC30C1">
        <w:tblPrEx>
          <w:tblCellMar>
            <w:top w:w="0" w:type="dxa"/>
            <w:bottom w:w="0" w:type="dxa"/>
          </w:tblCellMar>
        </w:tblPrEx>
        <w:trPr>
          <w:trHeight w:val="259"/>
          <w:jc w:val="center"/>
        </w:trPr>
        <w:tc>
          <w:tcPr>
            <w:tcW w:w="584" w:type="pct"/>
            <w:shd w:val="clear" w:color="auto" w:fill="FFFFFF"/>
          </w:tcPr>
          <w:p w:rsidR="00DC30C1" w:rsidRPr="00DC30C1" w:rsidRDefault="00DC30C1" w:rsidP="00EC3AAC">
            <w:pPr>
              <w:shd w:val="clear" w:color="auto" w:fill="FFFFFF"/>
              <w:rPr>
                <w:sz w:val="20"/>
                <w:szCs w:val="24"/>
              </w:rPr>
            </w:pPr>
            <w:r w:rsidRPr="00DC30C1">
              <w:rPr>
                <w:sz w:val="20"/>
                <w:szCs w:val="24"/>
              </w:rPr>
              <w:t>Value of corporate sponsorship received to help deliver City produced events (cash and value in kind)</w:t>
            </w:r>
          </w:p>
        </w:tc>
        <w:tc>
          <w:tcPr>
            <w:tcW w:w="256" w:type="pct"/>
            <w:shd w:val="clear" w:color="auto" w:fill="FFFFFF"/>
          </w:tcPr>
          <w:p w:rsidR="00DC30C1" w:rsidRPr="00DC30C1" w:rsidRDefault="00DC30C1" w:rsidP="00DC30C1">
            <w:pPr>
              <w:shd w:val="clear" w:color="auto" w:fill="FFFFFF"/>
              <w:jc w:val="center"/>
              <w:rPr>
                <w:sz w:val="20"/>
                <w:szCs w:val="24"/>
              </w:rPr>
            </w:pPr>
            <w:r w:rsidRPr="00DC30C1">
              <w:rPr>
                <w:bCs/>
                <w:sz w:val="20"/>
                <w:szCs w:val="24"/>
              </w:rPr>
              <w:t>$</w:t>
            </w:r>
          </w:p>
        </w:tc>
        <w:tc>
          <w:tcPr>
            <w:tcW w:w="365" w:type="pct"/>
            <w:shd w:val="clear" w:color="auto" w:fill="FFFFFF"/>
          </w:tcPr>
          <w:p w:rsidR="00DC30C1" w:rsidRPr="002B14E5" w:rsidRDefault="00DC30C1" w:rsidP="00DC30C1">
            <w:pPr>
              <w:shd w:val="clear" w:color="auto" w:fill="FFFFFF"/>
              <w:jc w:val="center"/>
              <w:rPr>
                <w:sz w:val="20"/>
                <w:szCs w:val="24"/>
              </w:rPr>
            </w:pPr>
            <w:r>
              <w:rPr>
                <w:sz w:val="20"/>
                <w:szCs w:val="24"/>
              </w:rPr>
              <w:t>-</w:t>
            </w:r>
          </w:p>
        </w:tc>
        <w:tc>
          <w:tcPr>
            <w:tcW w:w="378" w:type="pct"/>
            <w:shd w:val="clear" w:color="auto" w:fill="FFFFFF"/>
          </w:tcPr>
          <w:p w:rsidR="00DC30C1" w:rsidRPr="002B14E5" w:rsidRDefault="00DC30C1" w:rsidP="00DC30C1">
            <w:pPr>
              <w:shd w:val="clear" w:color="auto" w:fill="FFFFFF"/>
              <w:jc w:val="center"/>
              <w:rPr>
                <w:sz w:val="20"/>
                <w:szCs w:val="24"/>
              </w:rPr>
            </w:pPr>
            <w:r>
              <w:rPr>
                <w:sz w:val="20"/>
                <w:szCs w:val="24"/>
              </w:rPr>
              <w:t>-</w:t>
            </w:r>
          </w:p>
        </w:tc>
        <w:tc>
          <w:tcPr>
            <w:tcW w:w="360" w:type="pct"/>
            <w:shd w:val="clear" w:color="auto" w:fill="FFFFFF"/>
          </w:tcPr>
          <w:p w:rsidR="00DC30C1" w:rsidRPr="002B14E5" w:rsidRDefault="00DC30C1" w:rsidP="00DC30C1">
            <w:pPr>
              <w:shd w:val="clear" w:color="auto" w:fill="FFFFFF"/>
              <w:jc w:val="center"/>
              <w:rPr>
                <w:sz w:val="20"/>
                <w:szCs w:val="24"/>
              </w:rPr>
            </w:pPr>
            <w:r>
              <w:rPr>
                <w:sz w:val="20"/>
                <w:szCs w:val="24"/>
              </w:rPr>
              <w:t>-</w:t>
            </w:r>
          </w:p>
        </w:tc>
        <w:tc>
          <w:tcPr>
            <w:tcW w:w="360" w:type="pct"/>
            <w:shd w:val="clear" w:color="auto" w:fill="FFFFFF"/>
          </w:tcPr>
          <w:p w:rsidR="00DC30C1" w:rsidRPr="002B14E5" w:rsidRDefault="00DC30C1" w:rsidP="00DC30C1">
            <w:pPr>
              <w:shd w:val="clear" w:color="auto" w:fill="FFFFFF"/>
              <w:jc w:val="center"/>
              <w:rPr>
                <w:sz w:val="20"/>
                <w:szCs w:val="24"/>
              </w:rPr>
            </w:pPr>
            <w:r w:rsidRPr="00DC30C1">
              <w:rPr>
                <w:sz w:val="20"/>
                <w:szCs w:val="24"/>
              </w:rPr>
              <w:t>208,098</w:t>
            </w:r>
          </w:p>
        </w:tc>
        <w:tc>
          <w:tcPr>
            <w:tcW w:w="360" w:type="pct"/>
            <w:shd w:val="clear" w:color="auto" w:fill="FFFFFF"/>
          </w:tcPr>
          <w:p w:rsidR="00DC30C1" w:rsidRPr="002B14E5" w:rsidRDefault="00DC30C1" w:rsidP="00DC30C1">
            <w:pPr>
              <w:shd w:val="clear" w:color="auto" w:fill="FFFFFF"/>
              <w:jc w:val="center"/>
              <w:rPr>
                <w:sz w:val="20"/>
                <w:szCs w:val="24"/>
              </w:rPr>
            </w:pPr>
            <w:r>
              <w:rPr>
                <w:sz w:val="20"/>
                <w:szCs w:val="24"/>
              </w:rPr>
              <w:t>109</w:t>
            </w:r>
          </w:p>
        </w:tc>
        <w:tc>
          <w:tcPr>
            <w:tcW w:w="378" w:type="pct"/>
            <w:shd w:val="clear" w:color="auto" w:fill="FFFFFF"/>
          </w:tcPr>
          <w:p w:rsidR="00DC30C1" w:rsidRPr="002B14E5" w:rsidRDefault="00DC30C1" w:rsidP="00DC30C1">
            <w:pPr>
              <w:shd w:val="clear" w:color="auto" w:fill="FFFFFF"/>
              <w:jc w:val="center"/>
              <w:rPr>
                <w:sz w:val="20"/>
                <w:szCs w:val="24"/>
              </w:rPr>
            </w:pPr>
            <w:r w:rsidRPr="00DC30C1">
              <w:rPr>
                <w:sz w:val="20"/>
                <w:szCs w:val="24"/>
              </w:rPr>
              <w:t>817,140</w:t>
            </w:r>
          </w:p>
        </w:tc>
        <w:tc>
          <w:tcPr>
            <w:tcW w:w="360" w:type="pct"/>
            <w:shd w:val="clear" w:color="auto" w:fill="FFFFFF"/>
          </w:tcPr>
          <w:p w:rsidR="00DC30C1" w:rsidRPr="002B14E5" w:rsidRDefault="00DC30C1" w:rsidP="00DC30C1">
            <w:pPr>
              <w:shd w:val="clear" w:color="auto" w:fill="FFFFFF"/>
              <w:jc w:val="center"/>
              <w:rPr>
                <w:sz w:val="20"/>
                <w:szCs w:val="24"/>
              </w:rPr>
            </w:pPr>
            <w:r>
              <w:rPr>
                <w:sz w:val="20"/>
                <w:szCs w:val="24"/>
              </w:rPr>
              <w:t>0</w:t>
            </w:r>
          </w:p>
        </w:tc>
        <w:tc>
          <w:tcPr>
            <w:tcW w:w="435" w:type="pct"/>
            <w:shd w:val="clear" w:color="auto" w:fill="FFFFFF"/>
          </w:tcPr>
          <w:p w:rsidR="00DC30C1" w:rsidRPr="002B14E5" w:rsidRDefault="00DC30C1" w:rsidP="00DC30C1">
            <w:pPr>
              <w:shd w:val="clear" w:color="auto" w:fill="FFFFFF"/>
              <w:jc w:val="center"/>
              <w:rPr>
                <w:sz w:val="20"/>
                <w:szCs w:val="24"/>
              </w:rPr>
            </w:pPr>
            <w:r w:rsidRPr="00DC30C1">
              <w:rPr>
                <w:sz w:val="20"/>
                <w:szCs w:val="24"/>
              </w:rPr>
              <w:t>1,025,347</w:t>
            </w:r>
          </w:p>
        </w:tc>
        <w:tc>
          <w:tcPr>
            <w:tcW w:w="742" w:type="pct"/>
            <w:shd w:val="clear" w:color="auto" w:fill="FFFFFF"/>
          </w:tcPr>
          <w:p w:rsidR="00DC30C1" w:rsidRPr="00DC30C1" w:rsidRDefault="00DC30C1" w:rsidP="00EC3AAC">
            <w:pPr>
              <w:shd w:val="clear" w:color="auto" w:fill="FFFFFF"/>
              <w:rPr>
                <w:sz w:val="20"/>
                <w:szCs w:val="24"/>
              </w:rPr>
            </w:pPr>
            <w:r w:rsidRPr="00DC30C1">
              <w:rPr>
                <w:sz w:val="20"/>
                <w:szCs w:val="24"/>
              </w:rPr>
              <w:t>Corporate sponsorship secured exceeded expectations.</w:t>
            </w:r>
          </w:p>
        </w:tc>
        <w:tc>
          <w:tcPr>
            <w:tcW w:w="422" w:type="pct"/>
            <w:shd w:val="clear" w:color="auto" w:fill="FFFFFF"/>
          </w:tcPr>
          <w:p w:rsidR="00DC30C1" w:rsidRPr="00DC30C1" w:rsidRDefault="00DC30C1" w:rsidP="00DC30C1">
            <w:pPr>
              <w:shd w:val="clear" w:color="auto" w:fill="FFFFFF"/>
              <w:jc w:val="center"/>
              <w:rPr>
                <w:sz w:val="20"/>
                <w:szCs w:val="24"/>
              </w:rPr>
            </w:pPr>
            <w:r w:rsidRPr="00DC30C1">
              <w:rPr>
                <w:b/>
                <w:bCs/>
                <w:sz w:val="20"/>
                <w:szCs w:val="24"/>
              </w:rPr>
              <w:t>On Track</w:t>
            </w:r>
          </w:p>
        </w:tc>
      </w:tr>
    </w:tbl>
    <w:p w:rsidR="002B14E5" w:rsidRDefault="002B14E5">
      <w:pPr>
        <w:rPr>
          <w:szCs w:val="24"/>
        </w:rPr>
      </w:pPr>
    </w:p>
    <w:p w:rsidR="009C279E" w:rsidRDefault="009C279E"/>
    <w:p w:rsidR="00A07BC0" w:rsidRDefault="00A07BC0" w:rsidP="00DC30C1">
      <w:pPr>
        <w:pStyle w:val="Heading2"/>
      </w:pPr>
      <w:bookmarkStart w:id="171" w:name="_Toc360194929"/>
      <w:r w:rsidRPr="0091025D">
        <w:t>8 Housing for a diverse population</w:t>
      </w:r>
      <w:bookmarkEnd w:id="171"/>
    </w:p>
    <w:p w:rsidR="00DC30C1" w:rsidRPr="0091025D" w:rsidRDefault="00DC30C1">
      <w:pPr>
        <w:shd w:val="clear" w:color="auto" w:fill="FFFFFF"/>
        <w:rPr>
          <w:szCs w:val="24"/>
        </w:rPr>
      </w:pPr>
    </w:p>
    <w:p w:rsidR="00A07BC0" w:rsidRDefault="00A07BC0">
      <w:pPr>
        <w:shd w:val="clear" w:color="auto" w:fill="FFFFFF"/>
        <w:rPr>
          <w:b/>
          <w:szCs w:val="24"/>
        </w:rPr>
      </w:pPr>
      <w:r w:rsidRPr="00DC30C1">
        <w:rPr>
          <w:b/>
          <w:szCs w:val="24"/>
        </w:rPr>
        <w:t>A wider range of housing so people who provide vital City services can afford to live in the City</w:t>
      </w:r>
    </w:p>
    <w:p w:rsidR="00DC30C1" w:rsidRDefault="00DC30C1">
      <w:pPr>
        <w:shd w:val="clear" w:color="auto" w:fill="FFFFFF"/>
        <w:rPr>
          <w:b/>
          <w:szCs w:val="24"/>
        </w:rPr>
      </w:pPr>
    </w:p>
    <w:p w:rsidR="00DC30C1" w:rsidRDefault="00DC30C1">
      <w:pPr>
        <w:shd w:val="clear" w:color="auto" w:fill="FFFFFF"/>
        <w:rPr>
          <w:b/>
          <w:szCs w:val="24"/>
        </w:rPr>
      </w:pPr>
      <w:r>
        <w:rPr>
          <w:b/>
          <w:szCs w:val="24"/>
        </w:rPr>
        <w:t>8.P.4 Facilitate and promote growth in the “affordable housing” sector including by not-for-profit and other housing providers</w:t>
      </w:r>
    </w:p>
    <w:p w:rsidR="00DC30C1" w:rsidRDefault="00DC30C1">
      <w:pPr>
        <w:shd w:val="clear" w:color="auto" w:fill="FFFFFF"/>
        <w:rPr>
          <w:b/>
          <w:szCs w:val="24"/>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610"/>
        <w:gridCol w:w="1401"/>
        <w:gridCol w:w="1184"/>
        <w:gridCol w:w="2775"/>
        <w:gridCol w:w="1141"/>
      </w:tblGrid>
      <w:tr w:rsidR="00756E7D" w:rsidRPr="003C297F" w:rsidTr="00756E7D">
        <w:tblPrEx>
          <w:tblCellMar>
            <w:top w:w="0" w:type="dxa"/>
            <w:bottom w:w="0" w:type="dxa"/>
          </w:tblCellMar>
        </w:tblPrEx>
        <w:trPr>
          <w:trHeight w:val="461"/>
        </w:trPr>
        <w:tc>
          <w:tcPr>
            <w:tcW w:w="1432" w:type="pct"/>
            <w:shd w:val="clear" w:color="auto" w:fill="FFFFFF"/>
          </w:tcPr>
          <w:p w:rsidR="00DC30C1" w:rsidRPr="003C297F" w:rsidRDefault="00DC30C1" w:rsidP="00EC3AAC">
            <w:pPr>
              <w:shd w:val="clear" w:color="auto" w:fill="FFFFFF"/>
              <w:rPr>
                <w:b/>
                <w:bCs/>
                <w:szCs w:val="24"/>
              </w:rPr>
            </w:pPr>
            <w:r w:rsidRPr="003C297F">
              <w:rPr>
                <w:b/>
                <w:bCs/>
                <w:szCs w:val="24"/>
              </w:rPr>
              <w:t>Major Projects</w:t>
            </w:r>
          </w:p>
        </w:tc>
        <w:tc>
          <w:tcPr>
            <w:tcW w:w="769" w:type="pct"/>
            <w:shd w:val="clear" w:color="auto" w:fill="FFFFFF"/>
          </w:tcPr>
          <w:p w:rsidR="00DC30C1" w:rsidRPr="003C297F" w:rsidRDefault="00DC30C1" w:rsidP="00EC3AAC">
            <w:pPr>
              <w:shd w:val="clear" w:color="auto" w:fill="FFFFFF"/>
              <w:jc w:val="center"/>
              <w:rPr>
                <w:b/>
                <w:szCs w:val="24"/>
              </w:rPr>
            </w:pPr>
            <w:r w:rsidRPr="003C297F">
              <w:rPr>
                <w:b/>
                <w:szCs w:val="24"/>
              </w:rPr>
              <w:t>Completion Date</w:t>
            </w:r>
          </w:p>
        </w:tc>
        <w:tc>
          <w:tcPr>
            <w:tcW w:w="650" w:type="pct"/>
            <w:shd w:val="clear" w:color="auto" w:fill="FFFFFF"/>
          </w:tcPr>
          <w:p w:rsidR="00DC30C1" w:rsidRPr="003C297F" w:rsidRDefault="00DC30C1" w:rsidP="00EC3AAC">
            <w:pPr>
              <w:shd w:val="clear" w:color="auto" w:fill="FFFFFF"/>
              <w:jc w:val="center"/>
              <w:rPr>
                <w:b/>
                <w:szCs w:val="24"/>
              </w:rPr>
            </w:pPr>
            <w:r w:rsidRPr="003C297F">
              <w:rPr>
                <w:b/>
                <w:szCs w:val="24"/>
              </w:rPr>
              <w:t>% Complete</w:t>
            </w:r>
          </w:p>
        </w:tc>
        <w:tc>
          <w:tcPr>
            <w:tcW w:w="1523" w:type="pct"/>
            <w:shd w:val="clear" w:color="auto" w:fill="FFFFFF"/>
          </w:tcPr>
          <w:p w:rsidR="00DC30C1" w:rsidRPr="003C297F" w:rsidRDefault="00DC30C1" w:rsidP="00EC3AAC">
            <w:pPr>
              <w:shd w:val="clear" w:color="auto" w:fill="FFFFFF"/>
              <w:rPr>
                <w:b/>
                <w:szCs w:val="24"/>
              </w:rPr>
            </w:pPr>
            <w:r w:rsidRPr="003C297F">
              <w:rPr>
                <w:b/>
                <w:szCs w:val="24"/>
              </w:rPr>
              <w:t>Progress To Date</w:t>
            </w:r>
          </w:p>
        </w:tc>
        <w:tc>
          <w:tcPr>
            <w:tcW w:w="626" w:type="pct"/>
            <w:shd w:val="clear" w:color="auto" w:fill="FFFFFF"/>
          </w:tcPr>
          <w:p w:rsidR="00DC30C1" w:rsidRPr="003C297F" w:rsidRDefault="00DC30C1" w:rsidP="00EC3AAC">
            <w:pPr>
              <w:shd w:val="clear" w:color="auto" w:fill="FFFFFF"/>
              <w:jc w:val="center"/>
              <w:rPr>
                <w:b/>
                <w:szCs w:val="24"/>
              </w:rPr>
            </w:pPr>
            <w:r w:rsidRPr="003C297F">
              <w:rPr>
                <w:b/>
                <w:szCs w:val="24"/>
              </w:rPr>
              <w:t>Status</w:t>
            </w:r>
          </w:p>
        </w:tc>
      </w:tr>
      <w:tr w:rsidR="00756E7D" w:rsidRPr="0091025D" w:rsidTr="00756E7D">
        <w:tblPrEx>
          <w:tblCellMar>
            <w:top w:w="0" w:type="dxa"/>
            <w:bottom w:w="0" w:type="dxa"/>
          </w:tblCellMar>
        </w:tblPrEx>
        <w:trPr>
          <w:trHeight w:val="446"/>
        </w:trPr>
        <w:tc>
          <w:tcPr>
            <w:tcW w:w="5000" w:type="pct"/>
            <w:gridSpan w:val="5"/>
            <w:shd w:val="clear" w:color="auto" w:fill="FFFFFF"/>
          </w:tcPr>
          <w:p w:rsidR="00756E7D" w:rsidRPr="0091025D" w:rsidRDefault="00756E7D">
            <w:pPr>
              <w:shd w:val="clear" w:color="auto" w:fill="FFFFFF"/>
              <w:rPr>
                <w:szCs w:val="24"/>
              </w:rPr>
            </w:pPr>
            <w:r w:rsidRPr="0091025D">
              <w:rPr>
                <w:b/>
                <w:bCs/>
                <w:szCs w:val="24"/>
              </w:rPr>
              <w:t>Affordable Housing Sites</w:t>
            </w:r>
          </w:p>
        </w:tc>
      </w:tr>
      <w:tr w:rsidR="00A07BC0" w:rsidRPr="0091025D" w:rsidTr="00756E7D">
        <w:tblPrEx>
          <w:tblCellMar>
            <w:top w:w="0" w:type="dxa"/>
            <w:bottom w:w="0" w:type="dxa"/>
          </w:tblCellMar>
        </w:tblPrEx>
        <w:trPr>
          <w:trHeight w:val="274"/>
        </w:trPr>
        <w:tc>
          <w:tcPr>
            <w:tcW w:w="1432" w:type="pct"/>
            <w:shd w:val="clear" w:color="auto" w:fill="FFFFFF"/>
          </w:tcPr>
          <w:p w:rsidR="00A07BC0" w:rsidRPr="0091025D" w:rsidRDefault="00A07BC0">
            <w:pPr>
              <w:shd w:val="clear" w:color="auto" w:fill="FFFFFF"/>
              <w:rPr>
                <w:szCs w:val="24"/>
              </w:rPr>
            </w:pPr>
            <w:r w:rsidRPr="0091025D">
              <w:rPr>
                <w:szCs w:val="24"/>
              </w:rPr>
              <w:t xml:space="preserve">Work in partnership with the community housing sector, Housing NSW and the private sector to identify affordable housing opportunity sites across the local government area, including those owned by the City that have redevelopment </w:t>
            </w:r>
            <w:r w:rsidRPr="0091025D">
              <w:rPr>
                <w:szCs w:val="24"/>
              </w:rPr>
              <w:lastRenderedPageBreak/>
              <w:t>potential.</w:t>
            </w:r>
          </w:p>
        </w:tc>
        <w:tc>
          <w:tcPr>
            <w:tcW w:w="769" w:type="pct"/>
            <w:shd w:val="clear" w:color="auto" w:fill="FFFFFF"/>
          </w:tcPr>
          <w:p w:rsidR="00A07BC0" w:rsidRPr="0091025D" w:rsidRDefault="00A07BC0" w:rsidP="00756E7D">
            <w:pPr>
              <w:shd w:val="clear" w:color="auto" w:fill="FFFFFF"/>
              <w:jc w:val="center"/>
              <w:rPr>
                <w:szCs w:val="24"/>
              </w:rPr>
            </w:pPr>
            <w:r w:rsidRPr="0091025D">
              <w:rPr>
                <w:szCs w:val="24"/>
              </w:rPr>
              <w:lastRenderedPageBreak/>
              <w:t>2012</w:t>
            </w:r>
          </w:p>
        </w:tc>
        <w:tc>
          <w:tcPr>
            <w:tcW w:w="650" w:type="pct"/>
            <w:shd w:val="clear" w:color="auto" w:fill="FFFFFF"/>
          </w:tcPr>
          <w:p w:rsidR="00A07BC0" w:rsidRPr="0091025D" w:rsidRDefault="00A07BC0" w:rsidP="00756E7D">
            <w:pPr>
              <w:shd w:val="clear" w:color="auto" w:fill="FFFFFF"/>
              <w:jc w:val="center"/>
              <w:rPr>
                <w:szCs w:val="24"/>
              </w:rPr>
            </w:pPr>
            <w:r w:rsidRPr="0091025D">
              <w:rPr>
                <w:szCs w:val="24"/>
              </w:rPr>
              <w:t>50</w:t>
            </w:r>
          </w:p>
        </w:tc>
        <w:tc>
          <w:tcPr>
            <w:tcW w:w="1523" w:type="pct"/>
            <w:shd w:val="clear" w:color="auto" w:fill="FFFFFF"/>
          </w:tcPr>
          <w:p w:rsidR="00A07BC0" w:rsidRPr="0091025D" w:rsidRDefault="00A07BC0">
            <w:pPr>
              <w:shd w:val="clear" w:color="auto" w:fill="FFFFFF"/>
              <w:rPr>
                <w:szCs w:val="24"/>
              </w:rPr>
            </w:pPr>
            <w:r w:rsidRPr="0091025D">
              <w:rPr>
                <w:szCs w:val="24"/>
              </w:rPr>
              <w:t>The City is testing a number of sites to guide value parameters and Council's expectations. A subsequent expression of interest will identify affordable housing providers.</w:t>
            </w:r>
          </w:p>
        </w:tc>
        <w:tc>
          <w:tcPr>
            <w:tcW w:w="626" w:type="pct"/>
            <w:shd w:val="clear" w:color="auto" w:fill="FFFFFF"/>
          </w:tcPr>
          <w:p w:rsidR="00A07BC0" w:rsidRPr="0091025D" w:rsidRDefault="00A07BC0" w:rsidP="00756E7D">
            <w:pPr>
              <w:shd w:val="clear" w:color="auto" w:fill="FFFFFF"/>
              <w:jc w:val="center"/>
              <w:rPr>
                <w:szCs w:val="24"/>
              </w:rPr>
            </w:pPr>
            <w:r w:rsidRPr="0091025D">
              <w:rPr>
                <w:b/>
                <w:bCs/>
                <w:szCs w:val="24"/>
              </w:rPr>
              <w:t>On Track</w:t>
            </w:r>
          </w:p>
        </w:tc>
      </w:tr>
    </w:tbl>
    <w:p w:rsidR="00DC30C1" w:rsidRDefault="00DC30C1"/>
    <w:p w:rsidR="00756E7D" w:rsidRDefault="00756E7D">
      <w:pPr>
        <w:rPr>
          <w:b/>
        </w:rPr>
      </w:pPr>
      <w:r>
        <w:rPr>
          <w:b/>
        </w:rPr>
        <w:t>8.P.5 Facilitate and promote growth in the social sector to provide housing opportunities for those with very low incomes</w:t>
      </w:r>
    </w:p>
    <w:p w:rsidR="00756E7D" w:rsidRDefault="00756E7D">
      <w:pPr>
        <w:rPr>
          <w:b/>
        </w:rPr>
      </w:pPr>
    </w:p>
    <w:tbl>
      <w:tblPr>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659"/>
        <w:gridCol w:w="4674"/>
        <w:gridCol w:w="1792"/>
      </w:tblGrid>
      <w:tr w:rsidR="00756E7D" w:rsidRPr="002712D6" w:rsidTr="00EC3AAC">
        <w:tblPrEx>
          <w:tblCellMar>
            <w:top w:w="0" w:type="dxa"/>
            <w:bottom w:w="0" w:type="dxa"/>
          </w:tblCellMar>
        </w:tblPrEx>
        <w:trPr>
          <w:trHeight w:val="451"/>
        </w:trPr>
        <w:tc>
          <w:tcPr>
            <w:tcW w:w="1457" w:type="pct"/>
            <w:shd w:val="clear" w:color="auto" w:fill="FFFFFF"/>
          </w:tcPr>
          <w:p w:rsidR="00756E7D" w:rsidRPr="002712D6" w:rsidRDefault="00756E7D" w:rsidP="00EC3AAC">
            <w:pPr>
              <w:shd w:val="clear" w:color="auto" w:fill="FFFFFF"/>
              <w:rPr>
                <w:b/>
                <w:bCs/>
                <w:szCs w:val="24"/>
              </w:rPr>
            </w:pPr>
            <w:r w:rsidRPr="002712D6">
              <w:rPr>
                <w:b/>
                <w:bCs/>
                <w:szCs w:val="24"/>
              </w:rPr>
              <w:t>Major Programs</w:t>
            </w:r>
          </w:p>
        </w:tc>
        <w:tc>
          <w:tcPr>
            <w:tcW w:w="2561" w:type="pct"/>
            <w:shd w:val="clear" w:color="auto" w:fill="FFFFFF"/>
          </w:tcPr>
          <w:p w:rsidR="00756E7D" w:rsidRPr="002712D6" w:rsidRDefault="00756E7D" w:rsidP="00EC3AAC">
            <w:pPr>
              <w:shd w:val="clear" w:color="auto" w:fill="FFFFFF"/>
              <w:rPr>
                <w:b/>
                <w:szCs w:val="24"/>
              </w:rPr>
            </w:pPr>
            <w:r w:rsidRPr="002712D6">
              <w:rPr>
                <w:b/>
                <w:szCs w:val="24"/>
              </w:rPr>
              <w:t>Progress To Date</w:t>
            </w:r>
          </w:p>
        </w:tc>
        <w:tc>
          <w:tcPr>
            <w:tcW w:w="982" w:type="pct"/>
            <w:shd w:val="clear" w:color="auto" w:fill="FFFFFF"/>
          </w:tcPr>
          <w:p w:rsidR="00756E7D" w:rsidRPr="002712D6" w:rsidRDefault="00756E7D" w:rsidP="00EC3AAC">
            <w:pPr>
              <w:shd w:val="clear" w:color="auto" w:fill="FFFFFF"/>
              <w:jc w:val="center"/>
              <w:rPr>
                <w:b/>
                <w:szCs w:val="24"/>
              </w:rPr>
            </w:pPr>
            <w:r w:rsidRPr="002712D6">
              <w:rPr>
                <w:b/>
                <w:szCs w:val="24"/>
              </w:rPr>
              <w:t>Status</w:t>
            </w:r>
          </w:p>
        </w:tc>
      </w:tr>
      <w:tr w:rsidR="00FC264B" w:rsidRPr="0091025D" w:rsidTr="00FC264B">
        <w:tblPrEx>
          <w:tblCellMar>
            <w:top w:w="0" w:type="dxa"/>
            <w:bottom w:w="0" w:type="dxa"/>
          </w:tblCellMar>
        </w:tblPrEx>
        <w:trPr>
          <w:trHeight w:val="514"/>
        </w:trPr>
        <w:tc>
          <w:tcPr>
            <w:tcW w:w="5000" w:type="pct"/>
            <w:gridSpan w:val="3"/>
            <w:shd w:val="clear" w:color="auto" w:fill="FFFFFF"/>
          </w:tcPr>
          <w:p w:rsidR="00FC264B" w:rsidRPr="0091025D" w:rsidRDefault="00FC264B">
            <w:pPr>
              <w:shd w:val="clear" w:color="auto" w:fill="FFFFFF"/>
              <w:rPr>
                <w:szCs w:val="24"/>
              </w:rPr>
            </w:pPr>
            <w:r w:rsidRPr="0091025D">
              <w:rPr>
                <w:b/>
                <w:bCs/>
                <w:szCs w:val="24"/>
              </w:rPr>
              <w:t>Homelessness</w:t>
            </w:r>
          </w:p>
        </w:tc>
      </w:tr>
      <w:tr w:rsidR="00FC264B" w:rsidRPr="0091025D" w:rsidTr="00EC3AAC">
        <w:tblPrEx>
          <w:tblCellMar>
            <w:top w:w="0" w:type="dxa"/>
            <w:bottom w:w="0" w:type="dxa"/>
          </w:tblCellMar>
        </w:tblPrEx>
        <w:trPr>
          <w:trHeight w:val="8279"/>
        </w:trPr>
        <w:tc>
          <w:tcPr>
            <w:tcW w:w="1457" w:type="pct"/>
            <w:shd w:val="clear" w:color="auto" w:fill="FFFFFF"/>
          </w:tcPr>
          <w:p w:rsidR="00FC264B" w:rsidRPr="0091025D" w:rsidRDefault="00FC264B" w:rsidP="00FC264B">
            <w:pPr>
              <w:shd w:val="clear" w:color="auto" w:fill="FFFFFF"/>
              <w:rPr>
                <w:szCs w:val="24"/>
              </w:rPr>
            </w:pPr>
            <w:r w:rsidRPr="0091025D">
              <w:rPr>
                <w:szCs w:val="24"/>
              </w:rPr>
              <w:t>Develop strategic partnerships with government, non-government,</w:t>
            </w:r>
            <w:r>
              <w:rPr>
                <w:szCs w:val="24"/>
              </w:rPr>
              <w:t xml:space="preserve"> </w:t>
            </w:r>
            <w:r w:rsidRPr="0091025D">
              <w:rPr>
                <w:szCs w:val="24"/>
              </w:rPr>
              <w:t>corporate, philanthropic and academic partners aimed at increasing</w:t>
            </w:r>
            <w:r>
              <w:rPr>
                <w:szCs w:val="24"/>
              </w:rPr>
              <w:t xml:space="preserve"> </w:t>
            </w:r>
            <w:r w:rsidRPr="0091025D">
              <w:rPr>
                <w:szCs w:val="24"/>
              </w:rPr>
              <w:t>the number and range of social and affordable housing options for</w:t>
            </w:r>
            <w:r>
              <w:rPr>
                <w:szCs w:val="24"/>
              </w:rPr>
              <w:t xml:space="preserve"> </w:t>
            </w:r>
            <w:r w:rsidRPr="0091025D">
              <w:rPr>
                <w:szCs w:val="24"/>
              </w:rPr>
              <w:t>homeless and other disadvantaged groups.</w:t>
            </w:r>
          </w:p>
        </w:tc>
        <w:tc>
          <w:tcPr>
            <w:tcW w:w="2561" w:type="pct"/>
            <w:shd w:val="clear" w:color="auto" w:fill="FFFFFF"/>
          </w:tcPr>
          <w:p w:rsidR="00FC264B" w:rsidRPr="0091025D" w:rsidRDefault="00FC264B">
            <w:pPr>
              <w:shd w:val="clear" w:color="auto" w:fill="FFFFFF"/>
              <w:rPr>
                <w:szCs w:val="24"/>
              </w:rPr>
            </w:pPr>
            <w:r w:rsidRPr="0091025D">
              <w:rPr>
                <w:szCs w:val="24"/>
              </w:rPr>
              <w:t>The City plays a key role in the 90Homes for 90Lives project that is aimed at reducing 30 years of entrenched rough</w:t>
            </w:r>
            <w:r>
              <w:rPr>
                <w:szCs w:val="24"/>
              </w:rPr>
              <w:t xml:space="preserve"> </w:t>
            </w:r>
            <w:r w:rsidRPr="0091025D">
              <w:rPr>
                <w:szCs w:val="24"/>
              </w:rPr>
              <w:t>sleeping in the Woolloomooloo area. The project has successfully assisted almost 40 people to enter housing over the</w:t>
            </w:r>
            <w:r>
              <w:rPr>
                <w:szCs w:val="24"/>
              </w:rPr>
              <w:t xml:space="preserve"> </w:t>
            </w:r>
            <w:r w:rsidRPr="0091025D">
              <w:rPr>
                <w:szCs w:val="24"/>
              </w:rPr>
              <w:t>last 12 months. 12 were housed in Q4. City staff are also partnering with external partners to:</w:t>
            </w:r>
          </w:p>
          <w:p w:rsidR="00FC264B" w:rsidRPr="0091025D" w:rsidRDefault="00FC264B">
            <w:pPr>
              <w:shd w:val="clear" w:color="auto" w:fill="FFFFFF"/>
              <w:rPr>
                <w:szCs w:val="24"/>
              </w:rPr>
            </w:pPr>
            <w:r w:rsidRPr="0091025D">
              <w:rPr>
                <w:szCs w:val="24"/>
              </w:rPr>
              <w:t>* increase the supply of affordable rental properties that are available for people exiting homelessness;</w:t>
            </w:r>
          </w:p>
          <w:p w:rsidR="00FC264B" w:rsidRPr="0091025D" w:rsidRDefault="00FC264B">
            <w:pPr>
              <w:shd w:val="clear" w:color="auto" w:fill="FFFFFF"/>
              <w:rPr>
                <w:szCs w:val="24"/>
              </w:rPr>
            </w:pPr>
            <w:r w:rsidRPr="0091025D">
              <w:rPr>
                <w:szCs w:val="24"/>
              </w:rPr>
              <w:t>* deliver research into the costs of servicing homelessness versus the cost of providing long term homelessness and</w:t>
            </w:r>
            <w:r>
              <w:rPr>
                <w:szCs w:val="24"/>
              </w:rPr>
              <w:t xml:space="preserve"> also the costs of </w:t>
            </w:r>
            <w:r w:rsidRPr="0091025D">
              <w:rPr>
                <w:szCs w:val="24"/>
              </w:rPr>
              <w:t>providing long term housing linked to support for all of the people currently living on the streets or in</w:t>
            </w:r>
            <w:r>
              <w:rPr>
                <w:szCs w:val="24"/>
              </w:rPr>
              <w:t xml:space="preserve"> </w:t>
            </w:r>
            <w:r w:rsidRPr="0091025D">
              <w:rPr>
                <w:szCs w:val="24"/>
              </w:rPr>
              <w:t>homelessness hostels in our Local Government Area;</w:t>
            </w:r>
          </w:p>
          <w:p w:rsidR="00FC264B" w:rsidRDefault="00FC264B">
            <w:pPr>
              <w:shd w:val="clear" w:color="auto" w:fill="FFFFFF"/>
              <w:rPr>
                <w:szCs w:val="24"/>
              </w:rPr>
            </w:pPr>
            <w:r w:rsidRPr="0091025D">
              <w:rPr>
                <w:szCs w:val="24"/>
              </w:rPr>
              <w:t xml:space="preserve">* the </w:t>
            </w:r>
            <w:r>
              <w:rPr>
                <w:szCs w:val="24"/>
              </w:rPr>
              <w:t>“</w:t>
            </w:r>
            <w:r w:rsidRPr="0091025D">
              <w:rPr>
                <w:szCs w:val="24"/>
              </w:rPr>
              <w:t>Show us your Woolloomooloo</w:t>
            </w:r>
            <w:r>
              <w:rPr>
                <w:szCs w:val="24"/>
              </w:rPr>
              <w:t>”</w:t>
            </w:r>
            <w:r w:rsidRPr="0091025D">
              <w:rPr>
                <w:szCs w:val="24"/>
              </w:rPr>
              <w:t xml:space="preserve"> project aimed at generating positive community dialogue across difference;</w:t>
            </w:r>
          </w:p>
          <w:p w:rsidR="00FC264B" w:rsidRPr="0091025D" w:rsidRDefault="00FC264B">
            <w:pPr>
              <w:shd w:val="clear" w:color="auto" w:fill="FFFFFF"/>
              <w:rPr>
                <w:szCs w:val="24"/>
              </w:rPr>
            </w:pPr>
          </w:p>
          <w:p w:rsidR="00FC264B" w:rsidRPr="0091025D" w:rsidRDefault="00FC264B" w:rsidP="00FC264B">
            <w:pPr>
              <w:shd w:val="clear" w:color="auto" w:fill="FFFFFF"/>
              <w:rPr>
                <w:szCs w:val="24"/>
              </w:rPr>
            </w:pPr>
            <w:r w:rsidRPr="0091025D">
              <w:rPr>
                <w:szCs w:val="24"/>
              </w:rPr>
              <w:t>City staff also participate on a range of steering and project committees linked to the NSW government's</w:t>
            </w:r>
            <w:r>
              <w:rPr>
                <w:szCs w:val="24"/>
              </w:rPr>
              <w:t xml:space="preserve"> </w:t>
            </w:r>
            <w:r w:rsidRPr="0091025D">
              <w:rPr>
                <w:szCs w:val="24"/>
              </w:rPr>
              <w:t>Homelessness Action Plan that are related to increasing opportunities for people to exit the streets and preventing long</w:t>
            </w:r>
            <w:r>
              <w:rPr>
                <w:szCs w:val="24"/>
              </w:rPr>
              <w:t xml:space="preserve"> </w:t>
            </w:r>
            <w:r w:rsidRPr="0091025D">
              <w:rPr>
                <w:szCs w:val="24"/>
              </w:rPr>
              <w:t>term homelessness.</w:t>
            </w:r>
          </w:p>
        </w:tc>
        <w:tc>
          <w:tcPr>
            <w:tcW w:w="982" w:type="pct"/>
            <w:shd w:val="clear" w:color="auto" w:fill="FFFFFF"/>
          </w:tcPr>
          <w:p w:rsidR="00FC264B" w:rsidRPr="0091025D" w:rsidRDefault="00FC264B" w:rsidP="00FC264B">
            <w:pPr>
              <w:shd w:val="clear" w:color="auto" w:fill="FFFFFF"/>
              <w:jc w:val="center"/>
              <w:rPr>
                <w:szCs w:val="24"/>
              </w:rPr>
            </w:pPr>
            <w:r w:rsidRPr="0091025D">
              <w:rPr>
                <w:b/>
                <w:bCs/>
                <w:szCs w:val="24"/>
              </w:rPr>
              <w:t>On Track</w:t>
            </w:r>
          </w:p>
        </w:tc>
      </w:tr>
    </w:tbl>
    <w:p w:rsidR="00FC264B" w:rsidRDefault="00FC264B"/>
    <w:p w:rsidR="00FC264B" w:rsidRDefault="00FC264B">
      <w:pPr>
        <w:rPr>
          <w:b/>
        </w:rPr>
      </w:pPr>
      <w:r>
        <w:rPr>
          <w:b/>
        </w:rPr>
        <w:t>8.S.1 key Performance Indicators</w:t>
      </w:r>
    </w:p>
    <w:p w:rsidR="00FC264B" w:rsidRDefault="00FC264B">
      <w:pPr>
        <w:rPr>
          <w:b/>
        </w:rPr>
      </w:pPr>
    </w:p>
    <w:p w:rsidR="00FC264B" w:rsidRDefault="00FC264B">
      <w:pPr>
        <w:rPr>
          <w:b/>
        </w:rPr>
      </w:pPr>
      <w:r>
        <w:rPr>
          <w:b/>
        </w:rPr>
        <w:t>Affordable housing -</w:t>
      </w:r>
    </w:p>
    <w:p w:rsidR="00FC264B" w:rsidRPr="00FC264B" w:rsidRDefault="00FC264B">
      <w:pPr>
        <w:rPr>
          <w:b/>
        </w:rPr>
      </w:pPr>
      <w:r>
        <w:rPr>
          <w:b/>
        </w:rPr>
        <w:t>Protect existing affordable housing and facilitate new affordable housing in the City to provide for social, cultural, environmental and economic sustainability</w:t>
      </w:r>
    </w:p>
    <w:p w:rsidR="00FC264B" w:rsidRDefault="00FC264B"/>
    <w:tbl>
      <w:tblPr>
        <w:tblW w:w="6120" w:type="pct"/>
        <w:jc w:val="center"/>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447"/>
        <w:gridCol w:w="549"/>
        <w:gridCol w:w="803"/>
        <w:gridCol w:w="812"/>
        <w:gridCol w:w="803"/>
        <w:gridCol w:w="803"/>
        <w:gridCol w:w="803"/>
        <w:gridCol w:w="821"/>
        <w:gridCol w:w="803"/>
        <w:gridCol w:w="948"/>
        <w:gridCol w:w="1632"/>
        <w:gridCol w:w="925"/>
      </w:tblGrid>
      <w:tr w:rsidR="006977B2" w:rsidRPr="00A1368B" w:rsidTr="006977B2">
        <w:tblPrEx>
          <w:tblCellMar>
            <w:top w:w="0" w:type="dxa"/>
            <w:bottom w:w="0" w:type="dxa"/>
          </w:tblCellMar>
        </w:tblPrEx>
        <w:trPr>
          <w:trHeight w:val="259"/>
          <w:jc w:val="center"/>
        </w:trPr>
        <w:tc>
          <w:tcPr>
            <w:tcW w:w="649" w:type="pct"/>
            <w:shd w:val="clear" w:color="auto" w:fill="FFFFFF"/>
          </w:tcPr>
          <w:p w:rsidR="006977B2" w:rsidRPr="00A1368B" w:rsidRDefault="006977B2" w:rsidP="00EC3AAC">
            <w:pPr>
              <w:shd w:val="clear" w:color="auto" w:fill="FFFFFF"/>
              <w:rPr>
                <w:b/>
                <w:bCs/>
                <w:sz w:val="20"/>
                <w:szCs w:val="24"/>
              </w:rPr>
            </w:pPr>
            <w:r w:rsidRPr="00A1368B">
              <w:rPr>
                <w:b/>
                <w:bCs/>
                <w:sz w:val="20"/>
                <w:szCs w:val="24"/>
              </w:rPr>
              <w:t>Key Performance Indicator</w:t>
            </w:r>
          </w:p>
        </w:tc>
        <w:tc>
          <w:tcPr>
            <w:tcW w:w="246" w:type="pct"/>
            <w:shd w:val="clear" w:color="auto" w:fill="FFFFFF"/>
          </w:tcPr>
          <w:p w:rsidR="006977B2" w:rsidRPr="00A1368B" w:rsidRDefault="006977B2" w:rsidP="00EC3AAC">
            <w:pPr>
              <w:shd w:val="clear" w:color="auto" w:fill="FFFFFF"/>
              <w:jc w:val="center"/>
              <w:rPr>
                <w:b/>
                <w:bCs/>
                <w:sz w:val="20"/>
                <w:szCs w:val="24"/>
              </w:rPr>
            </w:pPr>
            <w:r w:rsidRPr="00A1368B">
              <w:rPr>
                <w:b/>
                <w:bCs/>
                <w:sz w:val="20"/>
                <w:szCs w:val="24"/>
              </w:rPr>
              <w:t>Unit</w:t>
            </w:r>
          </w:p>
        </w:tc>
        <w:tc>
          <w:tcPr>
            <w:tcW w:w="360" w:type="pct"/>
            <w:shd w:val="clear" w:color="auto" w:fill="FFFFFF"/>
          </w:tcPr>
          <w:p w:rsidR="006977B2" w:rsidRPr="00A1368B" w:rsidRDefault="006977B2" w:rsidP="00EC3AAC">
            <w:pPr>
              <w:shd w:val="clear" w:color="auto" w:fill="FFFFFF"/>
              <w:jc w:val="center"/>
              <w:rPr>
                <w:b/>
                <w:bCs/>
                <w:sz w:val="20"/>
                <w:szCs w:val="24"/>
              </w:rPr>
            </w:pPr>
            <w:r w:rsidRPr="00A1368B">
              <w:rPr>
                <w:b/>
                <w:bCs/>
                <w:sz w:val="20"/>
                <w:szCs w:val="24"/>
              </w:rPr>
              <w:t>2009/10 Result</w:t>
            </w:r>
          </w:p>
        </w:tc>
        <w:tc>
          <w:tcPr>
            <w:tcW w:w="364" w:type="pct"/>
            <w:shd w:val="clear" w:color="auto" w:fill="FFFFFF"/>
          </w:tcPr>
          <w:p w:rsidR="006977B2" w:rsidRPr="00A1368B" w:rsidRDefault="006977B2" w:rsidP="00EC3AAC">
            <w:pPr>
              <w:shd w:val="clear" w:color="auto" w:fill="FFFFFF"/>
              <w:jc w:val="center"/>
              <w:rPr>
                <w:b/>
                <w:bCs/>
                <w:sz w:val="20"/>
                <w:szCs w:val="24"/>
              </w:rPr>
            </w:pPr>
            <w:r w:rsidRPr="00A1368B">
              <w:rPr>
                <w:b/>
                <w:bCs/>
                <w:sz w:val="20"/>
                <w:szCs w:val="24"/>
              </w:rPr>
              <w:t>2010/11 Result</w:t>
            </w:r>
          </w:p>
        </w:tc>
        <w:tc>
          <w:tcPr>
            <w:tcW w:w="360" w:type="pct"/>
            <w:shd w:val="clear" w:color="auto" w:fill="FFFFFF"/>
          </w:tcPr>
          <w:p w:rsidR="006977B2" w:rsidRPr="00A1368B" w:rsidRDefault="006977B2" w:rsidP="00EC3AAC">
            <w:pPr>
              <w:shd w:val="clear" w:color="auto" w:fill="FFFFFF"/>
              <w:jc w:val="center"/>
              <w:rPr>
                <w:b/>
                <w:bCs/>
                <w:sz w:val="20"/>
                <w:szCs w:val="24"/>
              </w:rPr>
            </w:pPr>
            <w:r w:rsidRPr="00A1368B">
              <w:rPr>
                <w:b/>
                <w:bCs/>
                <w:sz w:val="20"/>
                <w:szCs w:val="24"/>
              </w:rPr>
              <w:t>2011/12 Target</w:t>
            </w:r>
          </w:p>
        </w:tc>
        <w:tc>
          <w:tcPr>
            <w:tcW w:w="360" w:type="pct"/>
            <w:shd w:val="clear" w:color="auto" w:fill="FFFFFF"/>
          </w:tcPr>
          <w:p w:rsidR="006977B2" w:rsidRPr="00A1368B" w:rsidRDefault="006977B2" w:rsidP="00EC3AAC">
            <w:pPr>
              <w:shd w:val="clear" w:color="auto" w:fill="FFFFFF"/>
              <w:jc w:val="center"/>
              <w:rPr>
                <w:b/>
                <w:bCs/>
                <w:sz w:val="20"/>
                <w:szCs w:val="24"/>
              </w:rPr>
            </w:pPr>
            <w:r w:rsidRPr="00A1368B">
              <w:rPr>
                <w:b/>
                <w:bCs/>
                <w:sz w:val="20"/>
                <w:szCs w:val="24"/>
              </w:rPr>
              <w:t>2011/12 Result Q1</w:t>
            </w:r>
          </w:p>
        </w:tc>
        <w:tc>
          <w:tcPr>
            <w:tcW w:w="360" w:type="pct"/>
            <w:shd w:val="clear" w:color="auto" w:fill="FFFFFF"/>
          </w:tcPr>
          <w:p w:rsidR="006977B2" w:rsidRPr="00A1368B" w:rsidRDefault="006977B2" w:rsidP="00EC3AAC">
            <w:pPr>
              <w:shd w:val="clear" w:color="auto" w:fill="FFFFFF"/>
              <w:jc w:val="center"/>
              <w:rPr>
                <w:b/>
                <w:bCs/>
                <w:sz w:val="20"/>
                <w:szCs w:val="24"/>
              </w:rPr>
            </w:pPr>
            <w:r w:rsidRPr="00A1368B">
              <w:rPr>
                <w:b/>
                <w:bCs/>
                <w:sz w:val="20"/>
                <w:szCs w:val="24"/>
              </w:rPr>
              <w:t>2011/12 Result Q2</w:t>
            </w:r>
          </w:p>
        </w:tc>
        <w:tc>
          <w:tcPr>
            <w:tcW w:w="368" w:type="pct"/>
            <w:shd w:val="clear" w:color="auto" w:fill="FFFFFF"/>
          </w:tcPr>
          <w:p w:rsidR="006977B2" w:rsidRPr="00A1368B" w:rsidRDefault="006977B2" w:rsidP="00EC3AAC">
            <w:pPr>
              <w:shd w:val="clear" w:color="auto" w:fill="FFFFFF"/>
              <w:jc w:val="center"/>
              <w:rPr>
                <w:b/>
                <w:sz w:val="20"/>
                <w:szCs w:val="24"/>
              </w:rPr>
            </w:pPr>
            <w:r w:rsidRPr="00A1368B">
              <w:rPr>
                <w:b/>
                <w:sz w:val="20"/>
                <w:szCs w:val="24"/>
              </w:rPr>
              <w:t>2011/12 Result Q3</w:t>
            </w:r>
          </w:p>
        </w:tc>
        <w:tc>
          <w:tcPr>
            <w:tcW w:w="360" w:type="pct"/>
            <w:shd w:val="clear" w:color="auto" w:fill="FFFFFF"/>
          </w:tcPr>
          <w:p w:rsidR="006977B2" w:rsidRPr="00A1368B" w:rsidRDefault="006977B2" w:rsidP="00EC3AAC">
            <w:pPr>
              <w:shd w:val="clear" w:color="auto" w:fill="FFFFFF"/>
              <w:jc w:val="center"/>
              <w:rPr>
                <w:b/>
                <w:sz w:val="20"/>
                <w:szCs w:val="24"/>
              </w:rPr>
            </w:pPr>
            <w:r w:rsidRPr="00A1368B">
              <w:rPr>
                <w:b/>
                <w:sz w:val="20"/>
                <w:szCs w:val="24"/>
              </w:rPr>
              <w:t>2011/12 Result Q4</w:t>
            </w:r>
          </w:p>
        </w:tc>
        <w:tc>
          <w:tcPr>
            <w:tcW w:w="425" w:type="pct"/>
            <w:shd w:val="clear" w:color="auto" w:fill="FFFFFF"/>
          </w:tcPr>
          <w:p w:rsidR="006977B2" w:rsidRPr="00A1368B" w:rsidRDefault="006977B2" w:rsidP="00EC3AAC">
            <w:pPr>
              <w:shd w:val="clear" w:color="auto" w:fill="FFFFFF"/>
              <w:jc w:val="center"/>
              <w:rPr>
                <w:b/>
                <w:sz w:val="20"/>
                <w:szCs w:val="24"/>
              </w:rPr>
            </w:pPr>
            <w:r w:rsidRPr="00A1368B">
              <w:rPr>
                <w:b/>
                <w:sz w:val="20"/>
                <w:szCs w:val="24"/>
              </w:rPr>
              <w:t>YTD</w:t>
            </w:r>
          </w:p>
        </w:tc>
        <w:tc>
          <w:tcPr>
            <w:tcW w:w="732" w:type="pct"/>
            <w:shd w:val="clear" w:color="auto" w:fill="FFFFFF"/>
          </w:tcPr>
          <w:p w:rsidR="006977B2" w:rsidRPr="00A1368B" w:rsidRDefault="006977B2" w:rsidP="00EC3AAC">
            <w:pPr>
              <w:shd w:val="clear" w:color="auto" w:fill="FFFFFF"/>
              <w:rPr>
                <w:b/>
                <w:bCs/>
                <w:sz w:val="20"/>
                <w:szCs w:val="24"/>
              </w:rPr>
            </w:pPr>
            <w:r w:rsidRPr="00A1368B">
              <w:rPr>
                <w:b/>
                <w:bCs/>
                <w:sz w:val="20"/>
                <w:szCs w:val="24"/>
              </w:rPr>
              <w:t>Comment</w:t>
            </w:r>
          </w:p>
        </w:tc>
        <w:tc>
          <w:tcPr>
            <w:tcW w:w="415" w:type="pct"/>
            <w:shd w:val="clear" w:color="auto" w:fill="FFFFFF"/>
          </w:tcPr>
          <w:p w:rsidR="006977B2" w:rsidRPr="00A1368B" w:rsidRDefault="006977B2" w:rsidP="00EC3AAC">
            <w:pPr>
              <w:shd w:val="clear" w:color="auto" w:fill="FFFFFF"/>
              <w:rPr>
                <w:b/>
                <w:bCs/>
                <w:sz w:val="20"/>
                <w:szCs w:val="24"/>
              </w:rPr>
            </w:pPr>
            <w:r w:rsidRPr="00A1368B">
              <w:rPr>
                <w:b/>
                <w:bCs/>
                <w:sz w:val="20"/>
                <w:szCs w:val="24"/>
              </w:rPr>
              <w:t>Status</w:t>
            </w:r>
          </w:p>
        </w:tc>
      </w:tr>
      <w:tr w:rsidR="006977B2" w:rsidRPr="00A1368B" w:rsidTr="006977B2">
        <w:tblPrEx>
          <w:tblCellMar>
            <w:top w:w="0" w:type="dxa"/>
            <w:bottom w:w="0" w:type="dxa"/>
          </w:tblCellMar>
        </w:tblPrEx>
        <w:trPr>
          <w:trHeight w:val="259"/>
          <w:jc w:val="center"/>
        </w:trPr>
        <w:tc>
          <w:tcPr>
            <w:tcW w:w="649" w:type="pct"/>
            <w:shd w:val="clear" w:color="auto" w:fill="FFFFFF"/>
          </w:tcPr>
          <w:p w:rsidR="006977B2" w:rsidRPr="006977B2" w:rsidRDefault="006977B2" w:rsidP="00EC3AAC">
            <w:pPr>
              <w:shd w:val="clear" w:color="auto" w:fill="FFFFFF"/>
              <w:rPr>
                <w:sz w:val="20"/>
                <w:szCs w:val="24"/>
              </w:rPr>
            </w:pPr>
            <w:r w:rsidRPr="006977B2">
              <w:rPr>
                <w:sz w:val="20"/>
                <w:szCs w:val="24"/>
              </w:rPr>
              <w:t xml:space="preserve">Affordable housing units </w:t>
            </w:r>
            <w:r w:rsidRPr="006977B2">
              <w:rPr>
                <w:sz w:val="20"/>
                <w:szCs w:val="24"/>
              </w:rPr>
              <w:lastRenderedPageBreak/>
              <w:t>resulting from affordable housing levy - Ultimo/Pyrmont (measured annually). Target at end of scheme (not specific date): 600</w:t>
            </w:r>
          </w:p>
        </w:tc>
        <w:tc>
          <w:tcPr>
            <w:tcW w:w="246" w:type="pct"/>
            <w:shd w:val="clear" w:color="auto" w:fill="FFFFFF"/>
          </w:tcPr>
          <w:p w:rsidR="006977B2" w:rsidRPr="006977B2" w:rsidRDefault="006977B2" w:rsidP="006977B2">
            <w:pPr>
              <w:shd w:val="clear" w:color="auto" w:fill="FFFFFF"/>
              <w:jc w:val="center"/>
              <w:rPr>
                <w:sz w:val="20"/>
                <w:szCs w:val="24"/>
              </w:rPr>
            </w:pPr>
            <w:r w:rsidRPr="006977B2">
              <w:rPr>
                <w:bCs/>
                <w:sz w:val="20"/>
                <w:szCs w:val="24"/>
              </w:rPr>
              <w:lastRenderedPageBreak/>
              <w:t>No.</w:t>
            </w:r>
          </w:p>
        </w:tc>
        <w:tc>
          <w:tcPr>
            <w:tcW w:w="360" w:type="pct"/>
            <w:shd w:val="clear" w:color="auto" w:fill="FFFFFF"/>
          </w:tcPr>
          <w:p w:rsidR="006977B2" w:rsidRPr="006977B2" w:rsidRDefault="006977B2" w:rsidP="006977B2">
            <w:pPr>
              <w:shd w:val="clear" w:color="auto" w:fill="FFFFFF"/>
              <w:jc w:val="center"/>
              <w:rPr>
                <w:sz w:val="20"/>
                <w:szCs w:val="24"/>
              </w:rPr>
            </w:pPr>
            <w:r w:rsidRPr="006977B2">
              <w:rPr>
                <w:sz w:val="20"/>
                <w:szCs w:val="24"/>
              </w:rPr>
              <w:t>446</w:t>
            </w:r>
          </w:p>
        </w:tc>
        <w:tc>
          <w:tcPr>
            <w:tcW w:w="364" w:type="pct"/>
            <w:shd w:val="clear" w:color="auto" w:fill="FFFFFF"/>
          </w:tcPr>
          <w:p w:rsidR="006977B2" w:rsidRPr="006977B2" w:rsidRDefault="006977B2" w:rsidP="006977B2">
            <w:pPr>
              <w:shd w:val="clear" w:color="auto" w:fill="FFFFFF"/>
              <w:jc w:val="center"/>
              <w:rPr>
                <w:sz w:val="20"/>
                <w:szCs w:val="24"/>
              </w:rPr>
            </w:pPr>
            <w:r w:rsidRPr="006977B2">
              <w:rPr>
                <w:sz w:val="20"/>
                <w:szCs w:val="24"/>
              </w:rPr>
              <w:t>-</w:t>
            </w:r>
          </w:p>
        </w:tc>
        <w:tc>
          <w:tcPr>
            <w:tcW w:w="360" w:type="pct"/>
            <w:shd w:val="clear" w:color="auto" w:fill="FFFFFF"/>
          </w:tcPr>
          <w:p w:rsidR="006977B2" w:rsidRPr="006977B2" w:rsidRDefault="006977B2" w:rsidP="006977B2">
            <w:pPr>
              <w:shd w:val="clear" w:color="auto" w:fill="FFFFFF"/>
              <w:jc w:val="center"/>
              <w:rPr>
                <w:sz w:val="20"/>
                <w:szCs w:val="24"/>
              </w:rPr>
            </w:pPr>
            <w:r w:rsidRPr="006977B2">
              <w:rPr>
                <w:sz w:val="20"/>
                <w:szCs w:val="24"/>
              </w:rPr>
              <w:t>-</w:t>
            </w:r>
          </w:p>
        </w:tc>
        <w:tc>
          <w:tcPr>
            <w:tcW w:w="360" w:type="pct"/>
            <w:shd w:val="clear" w:color="auto" w:fill="FFFFFF"/>
          </w:tcPr>
          <w:p w:rsidR="006977B2" w:rsidRPr="006977B2" w:rsidRDefault="006977B2" w:rsidP="006977B2">
            <w:pPr>
              <w:shd w:val="clear" w:color="auto" w:fill="FFFFFF"/>
              <w:jc w:val="center"/>
              <w:rPr>
                <w:sz w:val="20"/>
                <w:szCs w:val="24"/>
              </w:rPr>
            </w:pPr>
            <w:r w:rsidRPr="006977B2">
              <w:rPr>
                <w:sz w:val="20"/>
                <w:szCs w:val="24"/>
              </w:rPr>
              <w:t>-</w:t>
            </w:r>
          </w:p>
        </w:tc>
        <w:tc>
          <w:tcPr>
            <w:tcW w:w="360" w:type="pct"/>
            <w:shd w:val="clear" w:color="auto" w:fill="FFFFFF"/>
          </w:tcPr>
          <w:p w:rsidR="006977B2" w:rsidRPr="006977B2" w:rsidRDefault="006977B2" w:rsidP="006977B2">
            <w:pPr>
              <w:shd w:val="clear" w:color="auto" w:fill="FFFFFF"/>
              <w:jc w:val="center"/>
              <w:rPr>
                <w:sz w:val="20"/>
                <w:szCs w:val="24"/>
              </w:rPr>
            </w:pPr>
            <w:r w:rsidRPr="006977B2">
              <w:rPr>
                <w:sz w:val="20"/>
                <w:szCs w:val="24"/>
              </w:rPr>
              <w:t>-</w:t>
            </w:r>
          </w:p>
        </w:tc>
        <w:tc>
          <w:tcPr>
            <w:tcW w:w="368" w:type="pct"/>
            <w:shd w:val="clear" w:color="auto" w:fill="FFFFFF"/>
          </w:tcPr>
          <w:p w:rsidR="006977B2" w:rsidRPr="006977B2" w:rsidRDefault="006977B2" w:rsidP="006977B2">
            <w:pPr>
              <w:shd w:val="clear" w:color="auto" w:fill="FFFFFF"/>
              <w:jc w:val="center"/>
              <w:rPr>
                <w:bCs/>
                <w:sz w:val="20"/>
                <w:szCs w:val="24"/>
              </w:rPr>
            </w:pPr>
            <w:r w:rsidRPr="006977B2">
              <w:rPr>
                <w:bCs/>
                <w:sz w:val="20"/>
                <w:szCs w:val="24"/>
              </w:rPr>
              <w:t>-</w:t>
            </w:r>
          </w:p>
        </w:tc>
        <w:tc>
          <w:tcPr>
            <w:tcW w:w="360" w:type="pct"/>
            <w:shd w:val="clear" w:color="auto" w:fill="FFFFFF"/>
          </w:tcPr>
          <w:p w:rsidR="006977B2" w:rsidRPr="006977B2" w:rsidRDefault="006977B2" w:rsidP="006977B2">
            <w:pPr>
              <w:shd w:val="clear" w:color="auto" w:fill="FFFFFF"/>
              <w:jc w:val="center"/>
              <w:rPr>
                <w:sz w:val="20"/>
                <w:szCs w:val="24"/>
              </w:rPr>
            </w:pPr>
            <w:r w:rsidRPr="006977B2">
              <w:rPr>
                <w:bCs/>
                <w:sz w:val="20"/>
                <w:szCs w:val="24"/>
              </w:rPr>
              <w:t>0</w:t>
            </w:r>
          </w:p>
        </w:tc>
        <w:tc>
          <w:tcPr>
            <w:tcW w:w="425" w:type="pct"/>
            <w:shd w:val="clear" w:color="auto" w:fill="FFFFFF"/>
          </w:tcPr>
          <w:p w:rsidR="006977B2" w:rsidRPr="006977B2" w:rsidRDefault="006977B2" w:rsidP="006977B2">
            <w:pPr>
              <w:shd w:val="clear" w:color="auto" w:fill="FFFFFF"/>
              <w:jc w:val="center"/>
              <w:rPr>
                <w:sz w:val="20"/>
                <w:szCs w:val="24"/>
              </w:rPr>
            </w:pPr>
            <w:r w:rsidRPr="006977B2">
              <w:rPr>
                <w:sz w:val="20"/>
                <w:szCs w:val="24"/>
              </w:rPr>
              <w:t>-</w:t>
            </w:r>
          </w:p>
        </w:tc>
        <w:tc>
          <w:tcPr>
            <w:tcW w:w="732" w:type="pct"/>
            <w:shd w:val="clear" w:color="auto" w:fill="FFFFFF"/>
          </w:tcPr>
          <w:p w:rsidR="006977B2" w:rsidRPr="006977B2" w:rsidRDefault="006977B2" w:rsidP="00EC3AAC">
            <w:pPr>
              <w:shd w:val="clear" w:color="auto" w:fill="FFFFFF"/>
              <w:rPr>
                <w:sz w:val="20"/>
                <w:szCs w:val="24"/>
              </w:rPr>
            </w:pPr>
            <w:r w:rsidRPr="006977B2">
              <w:rPr>
                <w:sz w:val="20"/>
                <w:szCs w:val="24"/>
              </w:rPr>
              <w:t xml:space="preserve">No new affordable </w:t>
            </w:r>
            <w:r w:rsidRPr="006977B2">
              <w:rPr>
                <w:sz w:val="20"/>
                <w:szCs w:val="24"/>
              </w:rPr>
              <w:lastRenderedPageBreak/>
              <w:t>housing dwellings were delivered by City West Housing in the reporting period.</w:t>
            </w:r>
          </w:p>
        </w:tc>
        <w:tc>
          <w:tcPr>
            <w:tcW w:w="415" w:type="pct"/>
            <w:shd w:val="clear" w:color="auto" w:fill="FFFFFF"/>
          </w:tcPr>
          <w:p w:rsidR="006977B2" w:rsidRPr="006977B2" w:rsidRDefault="006977B2" w:rsidP="006977B2">
            <w:pPr>
              <w:shd w:val="clear" w:color="auto" w:fill="FFFFFF"/>
              <w:jc w:val="center"/>
              <w:rPr>
                <w:b/>
                <w:sz w:val="20"/>
                <w:szCs w:val="24"/>
              </w:rPr>
            </w:pPr>
            <w:r w:rsidRPr="006977B2">
              <w:rPr>
                <w:b/>
                <w:sz w:val="20"/>
                <w:szCs w:val="24"/>
              </w:rPr>
              <w:lastRenderedPageBreak/>
              <w:t>Indicator Only</w:t>
            </w:r>
          </w:p>
        </w:tc>
      </w:tr>
      <w:tr w:rsidR="006977B2" w:rsidRPr="00A1368B" w:rsidTr="006977B2">
        <w:tblPrEx>
          <w:tblCellMar>
            <w:top w:w="0" w:type="dxa"/>
            <w:bottom w:w="0" w:type="dxa"/>
          </w:tblCellMar>
        </w:tblPrEx>
        <w:trPr>
          <w:trHeight w:val="259"/>
          <w:jc w:val="center"/>
        </w:trPr>
        <w:tc>
          <w:tcPr>
            <w:tcW w:w="649" w:type="pct"/>
            <w:shd w:val="clear" w:color="auto" w:fill="FFFFFF"/>
          </w:tcPr>
          <w:p w:rsidR="006977B2" w:rsidRPr="006977B2" w:rsidRDefault="006977B2" w:rsidP="00EC3AAC">
            <w:pPr>
              <w:shd w:val="clear" w:color="auto" w:fill="FFFFFF"/>
              <w:rPr>
                <w:sz w:val="20"/>
                <w:szCs w:val="24"/>
              </w:rPr>
            </w:pPr>
            <w:r w:rsidRPr="006977B2">
              <w:rPr>
                <w:sz w:val="20"/>
                <w:szCs w:val="24"/>
              </w:rPr>
              <w:lastRenderedPageBreak/>
              <w:t>Affordable housing units resulting from affordable housing levy - Green Square (measured annually). Target at end of</w:t>
            </w:r>
            <w:r>
              <w:rPr>
                <w:sz w:val="20"/>
                <w:szCs w:val="24"/>
              </w:rPr>
              <w:t xml:space="preserve"> </w:t>
            </w:r>
            <w:r w:rsidRPr="006977B2">
              <w:rPr>
                <w:sz w:val="20"/>
                <w:szCs w:val="24"/>
              </w:rPr>
              <w:t>scheme (not specific date): 330</w:t>
            </w:r>
          </w:p>
        </w:tc>
        <w:tc>
          <w:tcPr>
            <w:tcW w:w="246" w:type="pct"/>
            <w:shd w:val="clear" w:color="auto" w:fill="FFFFFF"/>
          </w:tcPr>
          <w:p w:rsidR="006977B2" w:rsidRPr="006977B2" w:rsidRDefault="006977B2" w:rsidP="006977B2">
            <w:pPr>
              <w:shd w:val="clear" w:color="auto" w:fill="FFFFFF"/>
              <w:jc w:val="center"/>
              <w:rPr>
                <w:sz w:val="20"/>
                <w:szCs w:val="24"/>
              </w:rPr>
            </w:pPr>
            <w:r w:rsidRPr="006977B2">
              <w:rPr>
                <w:bCs/>
                <w:sz w:val="20"/>
                <w:szCs w:val="24"/>
              </w:rPr>
              <w:t>No.</w:t>
            </w:r>
          </w:p>
        </w:tc>
        <w:tc>
          <w:tcPr>
            <w:tcW w:w="360" w:type="pct"/>
            <w:shd w:val="clear" w:color="auto" w:fill="FFFFFF"/>
          </w:tcPr>
          <w:p w:rsidR="006977B2" w:rsidRPr="006977B2" w:rsidRDefault="006977B2" w:rsidP="006977B2">
            <w:pPr>
              <w:shd w:val="clear" w:color="auto" w:fill="FFFFFF"/>
              <w:jc w:val="center"/>
              <w:rPr>
                <w:sz w:val="20"/>
                <w:szCs w:val="24"/>
              </w:rPr>
            </w:pPr>
            <w:r w:rsidRPr="006977B2">
              <w:rPr>
                <w:sz w:val="20"/>
                <w:szCs w:val="24"/>
              </w:rPr>
              <w:t>102</w:t>
            </w:r>
          </w:p>
        </w:tc>
        <w:tc>
          <w:tcPr>
            <w:tcW w:w="364" w:type="pct"/>
            <w:shd w:val="clear" w:color="auto" w:fill="FFFFFF"/>
          </w:tcPr>
          <w:p w:rsidR="006977B2" w:rsidRPr="006977B2" w:rsidRDefault="006977B2" w:rsidP="006977B2">
            <w:pPr>
              <w:shd w:val="clear" w:color="auto" w:fill="FFFFFF"/>
              <w:jc w:val="center"/>
              <w:rPr>
                <w:sz w:val="20"/>
                <w:szCs w:val="24"/>
              </w:rPr>
            </w:pPr>
            <w:r w:rsidRPr="006977B2">
              <w:rPr>
                <w:sz w:val="20"/>
                <w:szCs w:val="24"/>
              </w:rPr>
              <w:t>-</w:t>
            </w:r>
          </w:p>
        </w:tc>
        <w:tc>
          <w:tcPr>
            <w:tcW w:w="360" w:type="pct"/>
            <w:shd w:val="clear" w:color="auto" w:fill="FFFFFF"/>
          </w:tcPr>
          <w:p w:rsidR="006977B2" w:rsidRPr="006977B2" w:rsidRDefault="006977B2" w:rsidP="006977B2">
            <w:pPr>
              <w:shd w:val="clear" w:color="auto" w:fill="FFFFFF"/>
              <w:jc w:val="center"/>
              <w:rPr>
                <w:sz w:val="20"/>
                <w:szCs w:val="24"/>
              </w:rPr>
            </w:pPr>
            <w:r w:rsidRPr="006977B2">
              <w:rPr>
                <w:sz w:val="20"/>
                <w:szCs w:val="24"/>
              </w:rPr>
              <w:t>-</w:t>
            </w:r>
          </w:p>
        </w:tc>
        <w:tc>
          <w:tcPr>
            <w:tcW w:w="360" w:type="pct"/>
            <w:shd w:val="clear" w:color="auto" w:fill="FFFFFF"/>
          </w:tcPr>
          <w:p w:rsidR="006977B2" w:rsidRPr="006977B2" w:rsidRDefault="006977B2" w:rsidP="006977B2">
            <w:pPr>
              <w:shd w:val="clear" w:color="auto" w:fill="FFFFFF"/>
              <w:jc w:val="center"/>
              <w:rPr>
                <w:sz w:val="20"/>
                <w:szCs w:val="24"/>
              </w:rPr>
            </w:pPr>
            <w:r w:rsidRPr="006977B2">
              <w:rPr>
                <w:sz w:val="20"/>
                <w:szCs w:val="24"/>
              </w:rPr>
              <w:t>-</w:t>
            </w:r>
          </w:p>
        </w:tc>
        <w:tc>
          <w:tcPr>
            <w:tcW w:w="360" w:type="pct"/>
            <w:shd w:val="clear" w:color="auto" w:fill="FFFFFF"/>
          </w:tcPr>
          <w:p w:rsidR="006977B2" w:rsidRPr="006977B2" w:rsidRDefault="006977B2" w:rsidP="006977B2">
            <w:pPr>
              <w:shd w:val="clear" w:color="auto" w:fill="FFFFFF"/>
              <w:jc w:val="center"/>
              <w:rPr>
                <w:sz w:val="20"/>
                <w:szCs w:val="24"/>
              </w:rPr>
            </w:pPr>
            <w:r w:rsidRPr="006977B2">
              <w:rPr>
                <w:sz w:val="20"/>
                <w:szCs w:val="24"/>
              </w:rPr>
              <w:t>-</w:t>
            </w:r>
          </w:p>
        </w:tc>
        <w:tc>
          <w:tcPr>
            <w:tcW w:w="368" w:type="pct"/>
            <w:shd w:val="clear" w:color="auto" w:fill="FFFFFF"/>
          </w:tcPr>
          <w:p w:rsidR="006977B2" w:rsidRPr="006977B2" w:rsidRDefault="006977B2" w:rsidP="006977B2">
            <w:pPr>
              <w:shd w:val="clear" w:color="auto" w:fill="FFFFFF"/>
              <w:jc w:val="center"/>
              <w:rPr>
                <w:bCs/>
                <w:sz w:val="20"/>
                <w:szCs w:val="24"/>
              </w:rPr>
            </w:pPr>
            <w:r w:rsidRPr="006977B2">
              <w:rPr>
                <w:bCs/>
                <w:sz w:val="20"/>
                <w:szCs w:val="24"/>
              </w:rPr>
              <w:t>-</w:t>
            </w:r>
          </w:p>
        </w:tc>
        <w:tc>
          <w:tcPr>
            <w:tcW w:w="360" w:type="pct"/>
            <w:shd w:val="clear" w:color="auto" w:fill="FFFFFF"/>
          </w:tcPr>
          <w:p w:rsidR="006977B2" w:rsidRPr="006977B2" w:rsidRDefault="006977B2" w:rsidP="006977B2">
            <w:pPr>
              <w:shd w:val="clear" w:color="auto" w:fill="FFFFFF"/>
              <w:jc w:val="center"/>
              <w:rPr>
                <w:sz w:val="20"/>
                <w:szCs w:val="24"/>
              </w:rPr>
            </w:pPr>
            <w:r w:rsidRPr="006977B2">
              <w:rPr>
                <w:bCs/>
                <w:sz w:val="20"/>
                <w:szCs w:val="24"/>
              </w:rPr>
              <w:t>0</w:t>
            </w:r>
          </w:p>
        </w:tc>
        <w:tc>
          <w:tcPr>
            <w:tcW w:w="425" w:type="pct"/>
            <w:shd w:val="clear" w:color="auto" w:fill="FFFFFF"/>
          </w:tcPr>
          <w:p w:rsidR="006977B2" w:rsidRPr="006977B2" w:rsidRDefault="006977B2" w:rsidP="006977B2">
            <w:pPr>
              <w:shd w:val="clear" w:color="auto" w:fill="FFFFFF"/>
              <w:jc w:val="center"/>
              <w:rPr>
                <w:sz w:val="20"/>
                <w:szCs w:val="24"/>
              </w:rPr>
            </w:pPr>
            <w:r w:rsidRPr="006977B2">
              <w:rPr>
                <w:sz w:val="20"/>
                <w:szCs w:val="24"/>
              </w:rPr>
              <w:t>-</w:t>
            </w:r>
          </w:p>
        </w:tc>
        <w:tc>
          <w:tcPr>
            <w:tcW w:w="732" w:type="pct"/>
            <w:shd w:val="clear" w:color="auto" w:fill="FFFFFF"/>
          </w:tcPr>
          <w:p w:rsidR="006977B2" w:rsidRPr="006977B2" w:rsidRDefault="006977B2" w:rsidP="00EC3AAC">
            <w:pPr>
              <w:shd w:val="clear" w:color="auto" w:fill="FFFFFF"/>
              <w:rPr>
                <w:sz w:val="20"/>
                <w:szCs w:val="24"/>
              </w:rPr>
            </w:pPr>
            <w:r w:rsidRPr="006977B2">
              <w:rPr>
                <w:sz w:val="20"/>
                <w:szCs w:val="24"/>
              </w:rPr>
              <w:t>No new affordable housing dwellings were completed during the reporting period.</w:t>
            </w:r>
          </w:p>
        </w:tc>
        <w:tc>
          <w:tcPr>
            <w:tcW w:w="415" w:type="pct"/>
            <w:shd w:val="clear" w:color="auto" w:fill="FFFFFF"/>
          </w:tcPr>
          <w:p w:rsidR="006977B2" w:rsidRPr="006977B2" w:rsidRDefault="006977B2" w:rsidP="00EC3AAC">
            <w:pPr>
              <w:shd w:val="clear" w:color="auto" w:fill="FFFFFF"/>
              <w:jc w:val="center"/>
              <w:rPr>
                <w:b/>
                <w:sz w:val="20"/>
                <w:szCs w:val="24"/>
              </w:rPr>
            </w:pPr>
            <w:r w:rsidRPr="006977B2">
              <w:rPr>
                <w:b/>
                <w:sz w:val="20"/>
                <w:szCs w:val="24"/>
              </w:rPr>
              <w:t>Indicator Only</w:t>
            </w:r>
          </w:p>
        </w:tc>
      </w:tr>
      <w:tr w:rsidR="006977B2" w:rsidRPr="00A1368B" w:rsidTr="006977B2">
        <w:tblPrEx>
          <w:tblCellMar>
            <w:top w:w="0" w:type="dxa"/>
            <w:bottom w:w="0" w:type="dxa"/>
          </w:tblCellMar>
        </w:tblPrEx>
        <w:trPr>
          <w:trHeight w:val="259"/>
          <w:jc w:val="center"/>
        </w:trPr>
        <w:tc>
          <w:tcPr>
            <w:tcW w:w="649" w:type="pct"/>
            <w:shd w:val="clear" w:color="auto" w:fill="FFFFFF"/>
          </w:tcPr>
          <w:p w:rsidR="006977B2" w:rsidRPr="006977B2" w:rsidRDefault="006977B2" w:rsidP="00EC3AAC">
            <w:pPr>
              <w:shd w:val="clear" w:color="auto" w:fill="FFFFFF"/>
              <w:rPr>
                <w:sz w:val="20"/>
                <w:szCs w:val="24"/>
              </w:rPr>
            </w:pPr>
            <w:r w:rsidRPr="006977B2">
              <w:rPr>
                <w:sz w:val="20"/>
                <w:szCs w:val="24"/>
              </w:rPr>
              <w:t>Affordable housing units resulting from</w:t>
            </w:r>
            <w:r>
              <w:rPr>
                <w:sz w:val="20"/>
                <w:szCs w:val="24"/>
              </w:rPr>
              <w:t xml:space="preserve"> </w:t>
            </w:r>
            <w:r w:rsidRPr="006977B2">
              <w:rPr>
                <w:sz w:val="20"/>
                <w:szCs w:val="24"/>
              </w:rPr>
              <w:t>other (non-levy) means (measured</w:t>
            </w:r>
            <w:r>
              <w:rPr>
                <w:sz w:val="20"/>
                <w:szCs w:val="24"/>
              </w:rPr>
              <w:t xml:space="preserve"> </w:t>
            </w:r>
            <w:r w:rsidRPr="006977B2">
              <w:rPr>
                <w:sz w:val="20"/>
                <w:szCs w:val="24"/>
              </w:rPr>
              <w:t>annually)</w:t>
            </w:r>
          </w:p>
        </w:tc>
        <w:tc>
          <w:tcPr>
            <w:tcW w:w="246" w:type="pct"/>
            <w:shd w:val="clear" w:color="auto" w:fill="FFFFFF"/>
          </w:tcPr>
          <w:p w:rsidR="006977B2" w:rsidRPr="006977B2" w:rsidRDefault="006977B2" w:rsidP="006320BA">
            <w:pPr>
              <w:shd w:val="clear" w:color="auto" w:fill="FFFFFF"/>
              <w:jc w:val="center"/>
              <w:rPr>
                <w:sz w:val="20"/>
                <w:szCs w:val="24"/>
              </w:rPr>
            </w:pPr>
            <w:r w:rsidRPr="006977B2">
              <w:rPr>
                <w:sz w:val="20"/>
                <w:szCs w:val="24"/>
              </w:rPr>
              <w:t>No.</w:t>
            </w:r>
          </w:p>
        </w:tc>
        <w:tc>
          <w:tcPr>
            <w:tcW w:w="360" w:type="pct"/>
            <w:shd w:val="clear" w:color="auto" w:fill="FFFFFF"/>
          </w:tcPr>
          <w:p w:rsidR="006977B2" w:rsidRPr="006977B2" w:rsidRDefault="006977B2" w:rsidP="006320BA">
            <w:pPr>
              <w:shd w:val="clear" w:color="auto" w:fill="FFFFFF"/>
              <w:jc w:val="center"/>
              <w:rPr>
                <w:sz w:val="20"/>
                <w:szCs w:val="24"/>
              </w:rPr>
            </w:pPr>
            <w:r w:rsidRPr="006977B2">
              <w:rPr>
                <w:b/>
                <w:bCs/>
                <w:sz w:val="20"/>
                <w:szCs w:val="24"/>
              </w:rPr>
              <w:t>-</w:t>
            </w:r>
          </w:p>
        </w:tc>
        <w:tc>
          <w:tcPr>
            <w:tcW w:w="364" w:type="pct"/>
            <w:shd w:val="clear" w:color="auto" w:fill="FFFFFF"/>
          </w:tcPr>
          <w:p w:rsidR="006977B2" w:rsidRPr="006977B2" w:rsidRDefault="006977B2" w:rsidP="006320BA">
            <w:pPr>
              <w:shd w:val="clear" w:color="auto" w:fill="FFFFFF"/>
              <w:jc w:val="center"/>
              <w:rPr>
                <w:sz w:val="20"/>
                <w:szCs w:val="24"/>
              </w:rPr>
            </w:pPr>
            <w:r w:rsidRPr="006977B2">
              <w:rPr>
                <w:b/>
                <w:bCs/>
                <w:sz w:val="20"/>
                <w:szCs w:val="24"/>
              </w:rPr>
              <w:t>-</w:t>
            </w:r>
          </w:p>
        </w:tc>
        <w:tc>
          <w:tcPr>
            <w:tcW w:w="360" w:type="pct"/>
            <w:shd w:val="clear" w:color="auto" w:fill="FFFFFF"/>
          </w:tcPr>
          <w:p w:rsidR="006977B2" w:rsidRPr="006977B2" w:rsidRDefault="006977B2" w:rsidP="006320BA">
            <w:pPr>
              <w:shd w:val="clear" w:color="auto" w:fill="FFFFFF"/>
              <w:jc w:val="center"/>
              <w:rPr>
                <w:sz w:val="20"/>
                <w:szCs w:val="24"/>
              </w:rPr>
            </w:pPr>
            <w:r w:rsidRPr="006977B2">
              <w:rPr>
                <w:b/>
                <w:bCs/>
                <w:sz w:val="20"/>
                <w:szCs w:val="24"/>
              </w:rPr>
              <w:t>-</w:t>
            </w:r>
          </w:p>
        </w:tc>
        <w:tc>
          <w:tcPr>
            <w:tcW w:w="360" w:type="pct"/>
            <w:shd w:val="clear" w:color="auto" w:fill="FFFFFF"/>
          </w:tcPr>
          <w:p w:rsidR="006977B2" w:rsidRPr="006977B2" w:rsidRDefault="006977B2" w:rsidP="006320BA">
            <w:pPr>
              <w:shd w:val="clear" w:color="auto" w:fill="FFFFFF"/>
              <w:jc w:val="center"/>
              <w:rPr>
                <w:sz w:val="20"/>
                <w:szCs w:val="24"/>
              </w:rPr>
            </w:pPr>
            <w:r w:rsidRPr="006977B2">
              <w:rPr>
                <w:b/>
                <w:bCs/>
                <w:sz w:val="20"/>
                <w:szCs w:val="24"/>
              </w:rPr>
              <w:t>-</w:t>
            </w:r>
          </w:p>
        </w:tc>
        <w:tc>
          <w:tcPr>
            <w:tcW w:w="360" w:type="pct"/>
            <w:shd w:val="clear" w:color="auto" w:fill="FFFFFF"/>
          </w:tcPr>
          <w:p w:rsidR="006977B2" w:rsidRPr="006977B2" w:rsidRDefault="006977B2" w:rsidP="006320BA">
            <w:pPr>
              <w:shd w:val="clear" w:color="auto" w:fill="FFFFFF"/>
              <w:jc w:val="center"/>
              <w:rPr>
                <w:sz w:val="20"/>
                <w:szCs w:val="24"/>
              </w:rPr>
            </w:pPr>
            <w:r>
              <w:rPr>
                <w:sz w:val="20"/>
                <w:szCs w:val="24"/>
              </w:rPr>
              <w:t>-</w:t>
            </w:r>
          </w:p>
        </w:tc>
        <w:tc>
          <w:tcPr>
            <w:tcW w:w="368" w:type="pct"/>
            <w:shd w:val="clear" w:color="auto" w:fill="FFFFFF"/>
          </w:tcPr>
          <w:p w:rsidR="006977B2" w:rsidRPr="006977B2" w:rsidRDefault="006977B2" w:rsidP="006320BA">
            <w:pPr>
              <w:shd w:val="clear" w:color="auto" w:fill="FFFFFF"/>
              <w:jc w:val="center"/>
              <w:rPr>
                <w:sz w:val="20"/>
                <w:szCs w:val="24"/>
              </w:rPr>
            </w:pPr>
            <w:r>
              <w:rPr>
                <w:sz w:val="20"/>
                <w:szCs w:val="24"/>
              </w:rPr>
              <w:t>-</w:t>
            </w:r>
          </w:p>
        </w:tc>
        <w:tc>
          <w:tcPr>
            <w:tcW w:w="360" w:type="pct"/>
            <w:shd w:val="clear" w:color="auto" w:fill="FFFFFF"/>
          </w:tcPr>
          <w:p w:rsidR="006977B2" w:rsidRPr="006977B2" w:rsidRDefault="006977B2" w:rsidP="006320BA">
            <w:pPr>
              <w:shd w:val="clear" w:color="auto" w:fill="FFFFFF"/>
              <w:jc w:val="center"/>
              <w:rPr>
                <w:sz w:val="20"/>
                <w:szCs w:val="24"/>
              </w:rPr>
            </w:pPr>
            <w:r w:rsidRPr="006977B2">
              <w:rPr>
                <w:sz w:val="20"/>
                <w:szCs w:val="24"/>
              </w:rPr>
              <w:t>104</w:t>
            </w:r>
          </w:p>
        </w:tc>
        <w:tc>
          <w:tcPr>
            <w:tcW w:w="425" w:type="pct"/>
            <w:shd w:val="clear" w:color="auto" w:fill="FFFFFF"/>
          </w:tcPr>
          <w:p w:rsidR="006977B2" w:rsidRPr="006977B2" w:rsidRDefault="006977B2" w:rsidP="006320BA">
            <w:pPr>
              <w:shd w:val="clear" w:color="auto" w:fill="FFFFFF"/>
              <w:jc w:val="center"/>
              <w:rPr>
                <w:sz w:val="20"/>
                <w:szCs w:val="24"/>
              </w:rPr>
            </w:pPr>
            <w:r w:rsidRPr="006977B2">
              <w:rPr>
                <w:sz w:val="20"/>
                <w:szCs w:val="24"/>
              </w:rPr>
              <w:t>104</w:t>
            </w:r>
          </w:p>
        </w:tc>
        <w:tc>
          <w:tcPr>
            <w:tcW w:w="732" w:type="pct"/>
            <w:shd w:val="clear" w:color="auto" w:fill="FFFFFF"/>
          </w:tcPr>
          <w:p w:rsidR="006977B2" w:rsidRPr="006977B2" w:rsidRDefault="006977B2" w:rsidP="00EC3AAC">
            <w:pPr>
              <w:shd w:val="clear" w:color="auto" w:fill="FFFFFF"/>
              <w:rPr>
                <w:sz w:val="20"/>
                <w:szCs w:val="24"/>
              </w:rPr>
            </w:pPr>
            <w:r w:rsidRPr="006977B2">
              <w:rPr>
                <w:sz w:val="20"/>
                <w:szCs w:val="24"/>
              </w:rPr>
              <w:t>104 new affordable housing units were</w:t>
            </w:r>
            <w:r>
              <w:rPr>
                <w:sz w:val="20"/>
                <w:szCs w:val="24"/>
              </w:rPr>
              <w:t xml:space="preserve"> </w:t>
            </w:r>
            <w:r w:rsidRPr="006977B2">
              <w:rPr>
                <w:sz w:val="20"/>
                <w:szCs w:val="24"/>
              </w:rPr>
              <w:t>provided at the completion of the Common</w:t>
            </w:r>
            <w:r>
              <w:rPr>
                <w:sz w:val="20"/>
                <w:szCs w:val="24"/>
              </w:rPr>
              <w:t xml:space="preserve"> </w:t>
            </w:r>
            <w:r w:rsidRPr="006977B2">
              <w:rPr>
                <w:sz w:val="20"/>
                <w:szCs w:val="24"/>
              </w:rPr>
              <w:t>Ground project in Glebe. The City's contribution to their delivery included key planning policy amendments which necessary to permit the development.</w:t>
            </w:r>
          </w:p>
        </w:tc>
        <w:tc>
          <w:tcPr>
            <w:tcW w:w="415" w:type="pct"/>
            <w:shd w:val="clear" w:color="auto" w:fill="FFFFFF"/>
          </w:tcPr>
          <w:p w:rsidR="006977B2" w:rsidRPr="006977B2" w:rsidRDefault="006977B2" w:rsidP="006320BA">
            <w:pPr>
              <w:shd w:val="clear" w:color="auto" w:fill="FFFFFF"/>
              <w:jc w:val="center"/>
              <w:rPr>
                <w:sz w:val="20"/>
                <w:szCs w:val="24"/>
              </w:rPr>
            </w:pPr>
            <w:r w:rsidRPr="006977B2">
              <w:rPr>
                <w:b/>
                <w:bCs/>
                <w:sz w:val="20"/>
                <w:szCs w:val="24"/>
              </w:rPr>
              <w:t>Indicator</w:t>
            </w:r>
            <w:r>
              <w:rPr>
                <w:b/>
                <w:bCs/>
                <w:sz w:val="20"/>
                <w:szCs w:val="24"/>
              </w:rPr>
              <w:t xml:space="preserve"> </w:t>
            </w:r>
            <w:r w:rsidRPr="006977B2">
              <w:rPr>
                <w:b/>
                <w:bCs/>
                <w:sz w:val="20"/>
                <w:szCs w:val="24"/>
              </w:rPr>
              <w:t>Only</w:t>
            </w:r>
          </w:p>
        </w:tc>
      </w:tr>
    </w:tbl>
    <w:p w:rsidR="006977B2" w:rsidRDefault="006977B2"/>
    <w:p w:rsidR="006977B2" w:rsidRDefault="006320BA">
      <w:pPr>
        <w:rPr>
          <w:b/>
        </w:rPr>
      </w:pPr>
      <w:r>
        <w:rPr>
          <w:b/>
        </w:rPr>
        <w:t>Homelessness -</w:t>
      </w:r>
    </w:p>
    <w:p w:rsidR="006320BA" w:rsidRPr="006320BA" w:rsidRDefault="006320BA">
      <w:pPr>
        <w:rPr>
          <w:b/>
        </w:rPr>
      </w:pPr>
      <w:r>
        <w:rPr>
          <w:b/>
        </w:rPr>
        <w:t>Prevent the incidence of homelessness through better service co-ordination, improved services, and advocacy. End chronic homelessness in the inner city by 2017.</w:t>
      </w:r>
    </w:p>
    <w:p w:rsidR="006977B2" w:rsidRDefault="006977B2"/>
    <w:tbl>
      <w:tblPr>
        <w:tblW w:w="6120" w:type="pct"/>
        <w:jc w:val="center"/>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447"/>
        <w:gridCol w:w="549"/>
        <w:gridCol w:w="803"/>
        <w:gridCol w:w="812"/>
        <w:gridCol w:w="803"/>
        <w:gridCol w:w="803"/>
        <w:gridCol w:w="803"/>
        <w:gridCol w:w="821"/>
        <w:gridCol w:w="803"/>
        <w:gridCol w:w="948"/>
        <w:gridCol w:w="1632"/>
        <w:gridCol w:w="925"/>
      </w:tblGrid>
      <w:tr w:rsidR="006320BA" w:rsidRPr="00A1368B" w:rsidTr="00EC3AAC">
        <w:tblPrEx>
          <w:tblCellMar>
            <w:top w:w="0" w:type="dxa"/>
            <w:bottom w:w="0" w:type="dxa"/>
          </w:tblCellMar>
        </w:tblPrEx>
        <w:trPr>
          <w:trHeight w:val="259"/>
          <w:jc w:val="center"/>
        </w:trPr>
        <w:tc>
          <w:tcPr>
            <w:tcW w:w="649" w:type="pct"/>
            <w:shd w:val="clear" w:color="auto" w:fill="FFFFFF"/>
          </w:tcPr>
          <w:p w:rsidR="006320BA" w:rsidRPr="00A1368B" w:rsidRDefault="006320BA" w:rsidP="00EC3AAC">
            <w:pPr>
              <w:shd w:val="clear" w:color="auto" w:fill="FFFFFF"/>
              <w:rPr>
                <w:b/>
                <w:bCs/>
                <w:sz w:val="20"/>
                <w:szCs w:val="24"/>
              </w:rPr>
            </w:pPr>
            <w:r w:rsidRPr="00A1368B">
              <w:rPr>
                <w:b/>
                <w:bCs/>
                <w:sz w:val="20"/>
                <w:szCs w:val="24"/>
              </w:rPr>
              <w:t>Key Performance Indicator</w:t>
            </w:r>
          </w:p>
        </w:tc>
        <w:tc>
          <w:tcPr>
            <w:tcW w:w="246" w:type="pct"/>
            <w:shd w:val="clear" w:color="auto" w:fill="FFFFFF"/>
          </w:tcPr>
          <w:p w:rsidR="006320BA" w:rsidRPr="00A1368B" w:rsidRDefault="006320BA" w:rsidP="00EC3AAC">
            <w:pPr>
              <w:shd w:val="clear" w:color="auto" w:fill="FFFFFF"/>
              <w:jc w:val="center"/>
              <w:rPr>
                <w:b/>
                <w:bCs/>
                <w:sz w:val="20"/>
                <w:szCs w:val="24"/>
              </w:rPr>
            </w:pPr>
            <w:r w:rsidRPr="00A1368B">
              <w:rPr>
                <w:b/>
                <w:bCs/>
                <w:sz w:val="20"/>
                <w:szCs w:val="24"/>
              </w:rPr>
              <w:t>Unit</w:t>
            </w:r>
          </w:p>
        </w:tc>
        <w:tc>
          <w:tcPr>
            <w:tcW w:w="360" w:type="pct"/>
            <w:shd w:val="clear" w:color="auto" w:fill="FFFFFF"/>
          </w:tcPr>
          <w:p w:rsidR="006320BA" w:rsidRPr="00A1368B" w:rsidRDefault="006320BA" w:rsidP="00EC3AAC">
            <w:pPr>
              <w:shd w:val="clear" w:color="auto" w:fill="FFFFFF"/>
              <w:jc w:val="center"/>
              <w:rPr>
                <w:b/>
                <w:bCs/>
                <w:sz w:val="20"/>
                <w:szCs w:val="24"/>
              </w:rPr>
            </w:pPr>
            <w:r w:rsidRPr="00A1368B">
              <w:rPr>
                <w:b/>
                <w:bCs/>
                <w:sz w:val="20"/>
                <w:szCs w:val="24"/>
              </w:rPr>
              <w:t>2009/10 Result</w:t>
            </w:r>
          </w:p>
        </w:tc>
        <w:tc>
          <w:tcPr>
            <w:tcW w:w="364" w:type="pct"/>
            <w:shd w:val="clear" w:color="auto" w:fill="FFFFFF"/>
          </w:tcPr>
          <w:p w:rsidR="006320BA" w:rsidRPr="00A1368B" w:rsidRDefault="006320BA" w:rsidP="00EC3AAC">
            <w:pPr>
              <w:shd w:val="clear" w:color="auto" w:fill="FFFFFF"/>
              <w:jc w:val="center"/>
              <w:rPr>
                <w:b/>
                <w:bCs/>
                <w:sz w:val="20"/>
                <w:szCs w:val="24"/>
              </w:rPr>
            </w:pPr>
            <w:r w:rsidRPr="00A1368B">
              <w:rPr>
                <w:b/>
                <w:bCs/>
                <w:sz w:val="20"/>
                <w:szCs w:val="24"/>
              </w:rPr>
              <w:t>2010/11 Result</w:t>
            </w:r>
          </w:p>
        </w:tc>
        <w:tc>
          <w:tcPr>
            <w:tcW w:w="360" w:type="pct"/>
            <w:shd w:val="clear" w:color="auto" w:fill="FFFFFF"/>
          </w:tcPr>
          <w:p w:rsidR="006320BA" w:rsidRPr="00A1368B" w:rsidRDefault="006320BA" w:rsidP="00EC3AAC">
            <w:pPr>
              <w:shd w:val="clear" w:color="auto" w:fill="FFFFFF"/>
              <w:jc w:val="center"/>
              <w:rPr>
                <w:b/>
                <w:bCs/>
                <w:sz w:val="20"/>
                <w:szCs w:val="24"/>
              </w:rPr>
            </w:pPr>
            <w:r w:rsidRPr="00A1368B">
              <w:rPr>
                <w:b/>
                <w:bCs/>
                <w:sz w:val="20"/>
                <w:szCs w:val="24"/>
              </w:rPr>
              <w:t>2011/12 Target</w:t>
            </w:r>
          </w:p>
        </w:tc>
        <w:tc>
          <w:tcPr>
            <w:tcW w:w="360" w:type="pct"/>
            <w:shd w:val="clear" w:color="auto" w:fill="FFFFFF"/>
          </w:tcPr>
          <w:p w:rsidR="006320BA" w:rsidRPr="00A1368B" w:rsidRDefault="006320BA" w:rsidP="00EC3AAC">
            <w:pPr>
              <w:shd w:val="clear" w:color="auto" w:fill="FFFFFF"/>
              <w:jc w:val="center"/>
              <w:rPr>
                <w:b/>
                <w:bCs/>
                <w:sz w:val="20"/>
                <w:szCs w:val="24"/>
              </w:rPr>
            </w:pPr>
            <w:r w:rsidRPr="00A1368B">
              <w:rPr>
                <w:b/>
                <w:bCs/>
                <w:sz w:val="20"/>
                <w:szCs w:val="24"/>
              </w:rPr>
              <w:t>2011/12 Result Q1</w:t>
            </w:r>
          </w:p>
        </w:tc>
        <w:tc>
          <w:tcPr>
            <w:tcW w:w="360" w:type="pct"/>
            <w:shd w:val="clear" w:color="auto" w:fill="FFFFFF"/>
          </w:tcPr>
          <w:p w:rsidR="006320BA" w:rsidRPr="00A1368B" w:rsidRDefault="006320BA" w:rsidP="00EC3AAC">
            <w:pPr>
              <w:shd w:val="clear" w:color="auto" w:fill="FFFFFF"/>
              <w:jc w:val="center"/>
              <w:rPr>
                <w:b/>
                <w:bCs/>
                <w:sz w:val="20"/>
                <w:szCs w:val="24"/>
              </w:rPr>
            </w:pPr>
            <w:r w:rsidRPr="00A1368B">
              <w:rPr>
                <w:b/>
                <w:bCs/>
                <w:sz w:val="20"/>
                <w:szCs w:val="24"/>
              </w:rPr>
              <w:t>2011/12 Result Q2</w:t>
            </w:r>
          </w:p>
        </w:tc>
        <w:tc>
          <w:tcPr>
            <w:tcW w:w="368" w:type="pct"/>
            <w:shd w:val="clear" w:color="auto" w:fill="FFFFFF"/>
          </w:tcPr>
          <w:p w:rsidR="006320BA" w:rsidRPr="00A1368B" w:rsidRDefault="006320BA" w:rsidP="00EC3AAC">
            <w:pPr>
              <w:shd w:val="clear" w:color="auto" w:fill="FFFFFF"/>
              <w:jc w:val="center"/>
              <w:rPr>
                <w:b/>
                <w:sz w:val="20"/>
                <w:szCs w:val="24"/>
              </w:rPr>
            </w:pPr>
            <w:r w:rsidRPr="00A1368B">
              <w:rPr>
                <w:b/>
                <w:sz w:val="20"/>
                <w:szCs w:val="24"/>
              </w:rPr>
              <w:t>2011/12 Result Q3</w:t>
            </w:r>
          </w:p>
        </w:tc>
        <w:tc>
          <w:tcPr>
            <w:tcW w:w="360" w:type="pct"/>
            <w:shd w:val="clear" w:color="auto" w:fill="FFFFFF"/>
          </w:tcPr>
          <w:p w:rsidR="006320BA" w:rsidRPr="00A1368B" w:rsidRDefault="006320BA" w:rsidP="00EC3AAC">
            <w:pPr>
              <w:shd w:val="clear" w:color="auto" w:fill="FFFFFF"/>
              <w:jc w:val="center"/>
              <w:rPr>
                <w:b/>
                <w:sz w:val="20"/>
                <w:szCs w:val="24"/>
              </w:rPr>
            </w:pPr>
            <w:r w:rsidRPr="00A1368B">
              <w:rPr>
                <w:b/>
                <w:sz w:val="20"/>
                <w:szCs w:val="24"/>
              </w:rPr>
              <w:t>2011/12 Result Q4</w:t>
            </w:r>
          </w:p>
        </w:tc>
        <w:tc>
          <w:tcPr>
            <w:tcW w:w="425" w:type="pct"/>
            <w:shd w:val="clear" w:color="auto" w:fill="FFFFFF"/>
          </w:tcPr>
          <w:p w:rsidR="006320BA" w:rsidRPr="00A1368B" w:rsidRDefault="006320BA" w:rsidP="00EC3AAC">
            <w:pPr>
              <w:shd w:val="clear" w:color="auto" w:fill="FFFFFF"/>
              <w:jc w:val="center"/>
              <w:rPr>
                <w:b/>
                <w:sz w:val="20"/>
                <w:szCs w:val="24"/>
              </w:rPr>
            </w:pPr>
            <w:r w:rsidRPr="00A1368B">
              <w:rPr>
                <w:b/>
                <w:sz w:val="20"/>
                <w:szCs w:val="24"/>
              </w:rPr>
              <w:t>YTD</w:t>
            </w:r>
          </w:p>
        </w:tc>
        <w:tc>
          <w:tcPr>
            <w:tcW w:w="732" w:type="pct"/>
            <w:shd w:val="clear" w:color="auto" w:fill="FFFFFF"/>
          </w:tcPr>
          <w:p w:rsidR="006320BA" w:rsidRPr="00A1368B" w:rsidRDefault="006320BA" w:rsidP="00EC3AAC">
            <w:pPr>
              <w:shd w:val="clear" w:color="auto" w:fill="FFFFFF"/>
              <w:rPr>
                <w:b/>
                <w:bCs/>
                <w:sz w:val="20"/>
                <w:szCs w:val="24"/>
              </w:rPr>
            </w:pPr>
            <w:r w:rsidRPr="00A1368B">
              <w:rPr>
                <w:b/>
                <w:bCs/>
                <w:sz w:val="20"/>
                <w:szCs w:val="24"/>
              </w:rPr>
              <w:t>Comment</w:t>
            </w:r>
          </w:p>
        </w:tc>
        <w:tc>
          <w:tcPr>
            <w:tcW w:w="415" w:type="pct"/>
            <w:shd w:val="clear" w:color="auto" w:fill="FFFFFF"/>
          </w:tcPr>
          <w:p w:rsidR="006320BA" w:rsidRPr="00A1368B" w:rsidRDefault="006320BA" w:rsidP="00EC3AAC">
            <w:pPr>
              <w:shd w:val="clear" w:color="auto" w:fill="FFFFFF"/>
              <w:rPr>
                <w:b/>
                <w:bCs/>
                <w:sz w:val="20"/>
                <w:szCs w:val="24"/>
              </w:rPr>
            </w:pPr>
            <w:r w:rsidRPr="00A1368B">
              <w:rPr>
                <w:b/>
                <w:bCs/>
                <w:sz w:val="20"/>
                <w:szCs w:val="24"/>
              </w:rPr>
              <w:t>Status</w:t>
            </w:r>
          </w:p>
        </w:tc>
      </w:tr>
      <w:tr w:rsidR="006320BA" w:rsidRPr="00A1368B" w:rsidTr="00EC3AAC">
        <w:tblPrEx>
          <w:tblCellMar>
            <w:top w:w="0" w:type="dxa"/>
            <w:bottom w:w="0" w:type="dxa"/>
          </w:tblCellMar>
        </w:tblPrEx>
        <w:trPr>
          <w:trHeight w:val="259"/>
          <w:jc w:val="center"/>
        </w:trPr>
        <w:tc>
          <w:tcPr>
            <w:tcW w:w="649" w:type="pct"/>
            <w:shd w:val="clear" w:color="auto" w:fill="FFFFFF"/>
          </w:tcPr>
          <w:p w:rsidR="006320BA" w:rsidRPr="006977B2" w:rsidRDefault="006320BA" w:rsidP="00EC3AAC">
            <w:pPr>
              <w:shd w:val="clear" w:color="auto" w:fill="FFFFFF"/>
              <w:rPr>
                <w:sz w:val="20"/>
                <w:szCs w:val="24"/>
              </w:rPr>
            </w:pPr>
            <w:r w:rsidRPr="006977B2">
              <w:rPr>
                <w:sz w:val="20"/>
                <w:szCs w:val="24"/>
              </w:rPr>
              <w:t>People assisted to exit homelessness or</w:t>
            </w:r>
            <w:r>
              <w:rPr>
                <w:sz w:val="20"/>
                <w:szCs w:val="24"/>
              </w:rPr>
              <w:t xml:space="preserve"> </w:t>
            </w:r>
            <w:r w:rsidRPr="006977B2">
              <w:rPr>
                <w:sz w:val="20"/>
                <w:szCs w:val="24"/>
              </w:rPr>
              <w:t>placed on a pathway out of homelessness</w:t>
            </w:r>
          </w:p>
        </w:tc>
        <w:tc>
          <w:tcPr>
            <w:tcW w:w="246" w:type="pct"/>
            <w:shd w:val="clear" w:color="auto" w:fill="FFFFFF"/>
          </w:tcPr>
          <w:p w:rsidR="006320BA" w:rsidRPr="006320BA" w:rsidRDefault="006320BA" w:rsidP="006320BA">
            <w:pPr>
              <w:shd w:val="clear" w:color="auto" w:fill="FFFFFF"/>
              <w:jc w:val="center"/>
              <w:rPr>
                <w:sz w:val="20"/>
                <w:szCs w:val="24"/>
              </w:rPr>
            </w:pPr>
            <w:r w:rsidRPr="006320BA">
              <w:rPr>
                <w:bCs/>
                <w:sz w:val="20"/>
                <w:szCs w:val="24"/>
              </w:rPr>
              <w:t>No.</w:t>
            </w:r>
          </w:p>
        </w:tc>
        <w:tc>
          <w:tcPr>
            <w:tcW w:w="360" w:type="pct"/>
            <w:shd w:val="clear" w:color="auto" w:fill="FFFFFF"/>
          </w:tcPr>
          <w:p w:rsidR="006320BA" w:rsidRPr="006320BA" w:rsidRDefault="006320BA" w:rsidP="006320BA">
            <w:pPr>
              <w:shd w:val="clear" w:color="auto" w:fill="FFFFFF"/>
              <w:jc w:val="center"/>
              <w:rPr>
                <w:sz w:val="20"/>
                <w:szCs w:val="24"/>
              </w:rPr>
            </w:pPr>
            <w:r w:rsidRPr="006320BA">
              <w:rPr>
                <w:sz w:val="20"/>
                <w:szCs w:val="24"/>
              </w:rPr>
              <w:t>-</w:t>
            </w:r>
          </w:p>
        </w:tc>
        <w:tc>
          <w:tcPr>
            <w:tcW w:w="364" w:type="pct"/>
            <w:shd w:val="clear" w:color="auto" w:fill="FFFFFF"/>
          </w:tcPr>
          <w:p w:rsidR="006320BA" w:rsidRPr="006320BA" w:rsidRDefault="006320BA" w:rsidP="006320BA">
            <w:pPr>
              <w:shd w:val="clear" w:color="auto" w:fill="FFFFFF"/>
              <w:jc w:val="center"/>
              <w:rPr>
                <w:sz w:val="20"/>
                <w:szCs w:val="24"/>
              </w:rPr>
            </w:pPr>
            <w:r w:rsidRPr="006320BA">
              <w:rPr>
                <w:sz w:val="20"/>
                <w:szCs w:val="24"/>
              </w:rPr>
              <w:t>44</w:t>
            </w:r>
          </w:p>
        </w:tc>
        <w:tc>
          <w:tcPr>
            <w:tcW w:w="360" w:type="pct"/>
            <w:shd w:val="clear" w:color="auto" w:fill="FFFFFF"/>
          </w:tcPr>
          <w:p w:rsidR="006320BA" w:rsidRPr="006320BA" w:rsidRDefault="006320BA" w:rsidP="006320BA">
            <w:pPr>
              <w:shd w:val="clear" w:color="auto" w:fill="FFFFFF"/>
              <w:jc w:val="center"/>
              <w:rPr>
                <w:sz w:val="20"/>
                <w:szCs w:val="24"/>
              </w:rPr>
            </w:pPr>
            <w:r w:rsidRPr="006320BA">
              <w:rPr>
                <w:bCs/>
                <w:sz w:val="20"/>
                <w:szCs w:val="24"/>
              </w:rPr>
              <w:t>50</w:t>
            </w:r>
          </w:p>
        </w:tc>
        <w:tc>
          <w:tcPr>
            <w:tcW w:w="360" w:type="pct"/>
            <w:shd w:val="clear" w:color="auto" w:fill="FFFFFF"/>
          </w:tcPr>
          <w:p w:rsidR="006320BA" w:rsidRPr="006320BA" w:rsidRDefault="006320BA" w:rsidP="006320BA">
            <w:pPr>
              <w:shd w:val="clear" w:color="auto" w:fill="FFFFFF"/>
              <w:jc w:val="center"/>
              <w:rPr>
                <w:sz w:val="20"/>
                <w:szCs w:val="24"/>
              </w:rPr>
            </w:pPr>
            <w:r w:rsidRPr="006320BA">
              <w:rPr>
                <w:sz w:val="20"/>
                <w:szCs w:val="24"/>
              </w:rPr>
              <w:t>104</w:t>
            </w:r>
          </w:p>
        </w:tc>
        <w:tc>
          <w:tcPr>
            <w:tcW w:w="360" w:type="pct"/>
            <w:shd w:val="clear" w:color="auto" w:fill="FFFFFF"/>
          </w:tcPr>
          <w:p w:rsidR="006320BA" w:rsidRPr="006320BA" w:rsidRDefault="006320BA" w:rsidP="006320BA">
            <w:pPr>
              <w:shd w:val="clear" w:color="auto" w:fill="FFFFFF"/>
              <w:jc w:val="center"/>
              <w:rPr>
                <w:sz w:val="20"/>
                <w:szCs w:val="24"/>
              </w:rPr>
            </w:pPr>
            <w:r w:rsidRPr="006320BA">
              <w:rPr>
                <w:sz w:val="20"/>
                <w:szCs w:val="24"/>
              </w:rPr>
              <w:t>115</w:t>
            </w:r>
          </w:p>
        </w:tc>
        <w:tc>
          <w:tcPr>
            <w:tcW w:w="368" w:type="pct"/>
            <w:shd w:val="clear" w:color="auto" w:fill="FFFFFF"/>
          </w:tcPr>
          <w:p w:rsidR="006320BA" w:rsidRPr="006320BA" w:rsidRDefault="006320BA" w:rsidP="006320BA">
            <w:pPr>
              <w:shd w:val="clear" w:color="auto" w:fill="FFFFFF"/>
              <w:jc w:val="center"/>
              <w:rPr>
                <w:sz w:val="20"/>
                <w:szCs w:val="24"/>
              </w:rPr>
            </w:pPr>
            <w:r w:rsidRPr="006320BA">
              <w:rPr>
                <w:sz w:val="20"/>
                <w:szCs w:val="24"/>
              </w:rPr>
              <w:t>27</w:t>
            </w:r>
          </w:p>
        </w:tc>
        <w:tc>
          <w:tcPr>
            <w:tcW w:w="360" w:type="pct"/>
            <w:shd w:val="clear" w:color="auto" w:fill="FFFFFF"/>
          </w:tcPr>
          <w:p w:rsidR="006320BA" w:rsidRPr="006320BA" w:rsidRDefault="006320BA" w:rsidP="006320BA">
            <w:pPr>
              <w:shd w:val="clear" w:color="auto" w:fill="FFFFFF"/>
              <w:jc w:val="center"/>
              <w:rPr>
                <w:sz w:val="20"/>
                <w:szCs w:val="24"/>
              </w:rPr>
            </w:pPr>
            <w:r w:rsidRPr="006320BA">
              <w:rPr>
                <w:sz w:val="20"/>
                <w:szCs w:val="24"/>
              </w:rPr>
              <w:t>25</w:t>
            </w:r>
          </w:p>
        </w:tc>
        <w:tc>
          <w:tcPr>
            <w:tcW w:w="425" w:type="pct"/>
            <w:shd w:val="clear" w:color="auto" w:fill="FFFFFF"/>
          </w:tcPr>
          <w:p w:rsidR="006320BA" w:rsidRPr="006320BA" w:rsidRDefault="006320BA" w:rsidP="006320BA">
            <w:pPr>
              <w:shd w:val="clear" w:color="auto" w:fill="FFFFFF"/>
              <w:jc w:val="center"/>
              <w:rPr>
                <w:sz w:val="20"/>
                <w:szCs w:val="24"/>
              </w:rPr>
            </w:pPr>
            <w:r w:rsidRPr="006320BA">
              <w:rPr>
                <w:sz w:val="20"/>
                <w:szCs w:val="24"/>
              </w:rPr>
              <w:t>271</w:t>
            </w:r>
          </w:p>
        </w:tc>
        <w:tc>
          <w:tcPr>
            <w:tcW w:w="732" w:type="pct"/>
            <w:shd w:val="clear" w:color="auto" w:fill="FFFFFF"/>
          </w:tcPr>
          <w:p w:rsidR="006320BA" w:rsidRPr="006977B2" w:rsidRDefault="006320BA" w:rsidP="00EC3AAC">
            <w:pPr>
              <w:shd w:val="clear" w:color="auto" w:fill="FFFFFF"/>
              <w:rPr>
                <w:sz w:val="20"/>
                <w:szCs w:val="24"/>
              </w:rPr>
            </w:pPr>
            <w:r w:rsidRPr="006977B2">
              <w:rPr>
                <w:sz w:val="20"/>
                <w:szCs w:val="24"/>
              </w:rPr>
              <w:t>The Way2Home assertive outreach service,</w:t>
            </w:r>
            <w:r>
              <w:rPr>
                <w:sz w:val="20"/>
                <w:szCs w:val="24"/>
              </w:rPr>
              <w:t xml:space="preserve"> </w:t>
            </w:r>
            <w:r w:rsidRPr="006977B2">
              <w:rPr>
                <w:sz w:val="20"/>
                <w:szCs w:val="24"/>
              </w:rPr>
              <w:t xml:space="preserve">funded by the City of Sydney and Housing NSW, assisted 25 people to permanently exit homelessness into long term supportive </w:t>
            </w:r>
            <w:r w:rsidRPr="006977B2">
              <w:rPr>
                <w:sz w:val="20"/>
                <w:szCs w:val="24"/>
              </w:rPr>
              <w:lastRenderedPageBreak/>
              <w:t>housing in Q4. Another 106 people were provided with assistance through the Homelessness Brokerage Program that would put them on a pathway out of homelessness</w:t>
            </w:r>
            <w:r>
              <w:rPr>
                <w:sz w:val="20"/>
                <w:szCs w:val="24"/>
              </w:rPr>
              <w:t>.</w:t>
            </w:r>
          </w:p>
        </w:tc>
        <w:tc>
          <w:tcPr>
            <w:tcW w:w="415" w:type="pct"/>
            <w:shd w:val="clear" w:color="auto" w:fill="FFFFFF"/>
          </w:tcPr>
          <w:p w:rsidR="006320BA" w:rsidRPr="006977B2" w:rsidRDefault="006320BA" w:rsidP="006320BA">
            <w:pPr>
              <w:shd w:val="clear" w:color="auto" w:fill="FFFFFF"/>
              <w:jc w:val="center"/>
              <w:rPr>
                <w:sz w:val="20"/>
                <w:szCs w:val="24"/>
              </w:rPr>
            </w:pPr>
            <w:r w:rsidRPr="006977B2">
              <w:rPr>
                <w:b/>
                <w:bCs/>
                <w:sz w:val="20"/>
                <w:szCs w:val="24"/>
              </w:rPr>
              <w:lastRenderedPageBreak/>
              <w:t>On Track</w:t>
            </w:r>
          </w:p>
        </w:tc>
      </w:tr>
      <w:tr w:rsidR="006320BA" w:rsidRPr="00A1368B" w:rsidTr="00EC3AAC">
        <w:tblPrEx>
          <w:tblCellMar>
            <w:top w:w="0" w:type="dxa"/>
            <w:bottom w:w="0" w:type="dxa"/>
          </w:tblCellMar>
        </w:tblPrEx>
        <w:trPr>
          <w:trHeight w:val="259"/>
          <w:jc w:val="center"/>
        </w:trPr>
        <w:tc>
          <w:tcPr>
            <w:tcW w:w="649" w:type="pct"/>
            <w:shd w:val="clear" w:color="auto" w:fill="FFFFFF"/>
          </w:tcPr>
          <w:p w:rsidR="006320BA" w:rsidRPr="006977B2" w:rsidRDefault="006320BA" w:rsidP="00EC3AAC">
            <w:pPr>
              <w:shd w:val="clear" w:color="auto" w:fill="FFFFFF"/>
              <w:rPr>
                <w:sz w:val="20"/>
                <w:szCs w:val="24"/>
              </w:rPr>
            </w:pPr>
            <w:r w:rsidRPr="006977B2">
              <w:rPr>
                <w:sz w:val="20"/>
                <w:szCs w:val="24"/>
              </w:rPr>
              <w:lastRenderedPageBreak/>
              <w:t>People who were prevented from</w:t>
            </w:r>
            <w:r>
              <w:rPr>
                <w:sz w:val="20"/>
                <w:szCs w:val="24"/>
              </w:rPr>
              <w:t xml:space="preserve"> </w:t>
            </w:r>
            <w:r w:rsidRPr="006977B2">
              <w:rPr>
                <w:sz w:val="20"/>
                <w:szCs w:val="24"/>
              </w:rPr>
              <w:t>becoming homeless</w:t>
            </w:r>
          </w:p>
        </w:tc>
        <w:tc>
          <w:tcPr>
            <w:tcW w:w="246" w:type="pct"/>
            <w:shd w:val="clear" w:color="auto" w:fill="FFFFFF"/>
          </w:tcPr>
          <w:p w:rsidR="006320BA" w:rsidRPr="006320BA" w:rsidRDefault="006320BA" w:rsidP="006320BA">
            <w:pPr>
              <w:shd w:val="clear" w:color="auto" w:fill="FFFFFF"/>
              <w:jc w:val="center"/>
              <w:rPr>
                <w:sz w:val="20"/>
                <w:szCs w:val="24"/>
              </w:rPr>
            </w:pPr>
            <w:r w:rsidRPr="006320BA">
              <w:rPr>
                <w:bCs/>
                <w:sz w:val="20"/>
                <w:szCs w:val="24"/>
              </w:rPr>
              <w:t>No.</w:t>
            </w:r>
          </w:p>
        </w:tc>
        <w:tc>
          <w:tcPr>
            <w:tcW w:w="360" w:type="pct"/>
            <w:shd w:val="clear" w:color="auto" w:fill="FFFFFF"/>
          </w:tcPr>
          <w:p w:rsidR="006320BA" w:rsidRPr="006320BA" w:rsidRDefault="006320BA" w:rsidP="006320BA">
            <w:pPr>
              <w:shd w:val="clear" w:color="auto" w:fill="FFFFFF"/>
              <w:jc w:val="center"/>
              <w:rPr>
                <w:sz w:val="20"/>
                <w:szCs w:val="24"/>
              </w:rPr>
            </w:pPr>
            <w:r w:rsidRPr="006320BA">
              <w:rPr>
                <w:sz w:val="20"/>
                <w:szCs w:val="24"/>
              </w:rPr>
              <w:t>-</w:t>
            </w:r>
          </w:p>
        </w:tc>
        <w:tc>
          <w:tcPr>
            <w:tcW w:w="364" w:type="pct"/>
            <w:shd w:val="clear" w:color="auto" w:fill="FFFFFF"/>
          </w:tcPr>
          <w:p w:rsidR="006320BA" w:rsidRPr="006320BA" w:rsidRDefault="006320BA" w:rsidP="006320BA">
            <w:pPr>
              <w:shd w:val="clear" w:color="auto" w:fill="FFFFFF"/>
              <w:jc w:val="center"/>
              <w:rPr>
                <w:sz w:val="20"/>
                <w:szCs w:val="24"/>
              </w:rPr>
            </w:pPr>
            <w:r w:rsidRPr="006320BA">
              <w:rPr>
                <w:sz w:val="20"/>
                <w:szCs w:val="24"/>
              </w:rPr>
              <w:t>248</w:t>
            </w:r>
          </w:p>
        </w:tc>
        <w:tc>
          <w:tcPr>
            <w:tcW w:w="360" w:type="pct"/>
            <w:shd w:val="clear" w:color="auto" w:fill="FFFFFF"/>
          </w:tcPr>
          <w:p w:rsidR="006320BA" w:rsidRPr="006320BA" w:rsidRDefault="006320BA" w:rsidP="006320BA">
            <w:pPr>
              <w:shd w:val="clear" w:color="auto" w:fill="FFFFFF"/>
              <w:jc w:val="center"/>
              <w:rPr>
                <w:sz w:val="20"/>
                <w:szCs w:val="24"/>
              </w:rPr>
            </w:pPr>
            <w:r w:rsidRPr="006320BA">
              <w:rPr>
                <w:sz w:val="20"/>
                <w:szCs w:val="24"/>
              </w:rPr>
              <w:t>240</w:t>
            </w:r>
          </w:p>
        </w:tc>
        <w:tc>
          <w:tcPr>
            <w:tcW w:w="360" w:type="pct"/>
            <w:shd w:val="clear" w:color="auto" w:fill="FFFFFF"/>
          </w:tcPr>
          <w:p w:rsidR="006320BA" w:rsidRPr="006320BA" w:rsidRDefault="006320BA" w:rsidP="006320BA">
            <w:pPr>
              <w:shd w:val="clear" w:color="auto" w:fill="FFFFFF"/>
              <w:jc w:val="center"/>
              <w:rPr>
                <w:sz w:val="20"/>
                <w:szCs w:val="24"/>
              </w:rPr>
            </w:pPr>
            <w:r w:rsidRPr="006320BA">
              <w:rPr>
                <w:bCs/>
                <w:sz w:val="20"/>
                <w:szCs w:val="24"/>
              </w:rPr>
              <w:t>93</w:t>
            </w:r>
          </w:p>
        </w:tc>
        <w:tc>
          <w:tcPr>
            <w:tcW w:w="360" w:type="pct"/>
            <w:shd w:val="clear" w:color="auto" w:fill="FFFFFF"/>
          </w:tcPr>
          <w:p w:rsidR="006320BA" w:rsidRPr="006320BA" w:rsidRDefault="006320BA" w:rsidP="006320BA">
            <w:pPr>
              <w:shd w:val="clear" w:color="auto" w:fill="FFFFFF"/>
              <w:jc w:val="center"/>
              <w:rPr>
                <w:sz w:val="20"/>
                <w:szCs w:val="24"/>
              </w:rPr>
            </w:pPr>
            <w:r w:rsidRPr="006320BA">
              <w:rPr>
                <w:sz w:val="20"/>
                <w:szCs w:val="24"/>
              </w:rPr>
              <w:t>112</w:t>
            </w:r>
          </w:p>
        </w:tc>
        <w:tc>
          <w:tcPr>
            <w:tcW w:w="368" w:type="pct"/>
            <w:shd w:val="clear" w:color="auto" w:fill="FFFFFF"/>
          </w:tcPr>
          <w:p w:rsidR="006320BA" w:rsidRPr="006320BA" w:rsidRDefault="006320BA" w:rsidP="006320BA">
            <w:pPr>
              <w:shd w:val="clear" w:color="auto" w:fill="FFFFFF"/>
              <w:jc w:val="center"/>
              <w:rPr>
                <w:sz w:val="20"/>
                <w:szCs w:val="24"/>
              </w:rPr>
            </w:pPr>
            <w:r w:rsidRPr="006320BA">
              <w:rPr>
                <w:sz w:val="20"/>
                <w:szCs w:val="24"/>
              </w:rPr>
              <w:t>83</w:t>
            </w:r>
          </w:p>
        </w:tc>
        <w:tc>
          <w:tcPr>
            <w:tcW w:w="360" w:type="pct"/>
            <w:shd w:val="clear" w:color="auto" w:fill="FFFFFF"/>
          </w:tcPr>
          <w:p w:rsidR="006320BA" w:rsidRPr="006320BA" w:rsidRDefault="006320BA" w:rsidP="006320BA">
            <w:pPr>
              <w:shd w:val="clear" w:color="auto" w:fill="FFFFFF"/>
              <w:jc w:val="center"/>
              <w:rPr>
                <w:sz w:val="20"/>
                <w:szCs w:val="24"/>
              </w:rPr>
            </w:pPr>
            <w:r w:rsidRPr="006320BA">
              <w:rPr>
                <w:sz w:val="20"/>
                <w:szCs w:val="24"/>
              </w:rPr>
              <w:t>106</w:t>
            </w:r>
          </w:p>
        </w:tc>
        <w:tc>
          <w:tcPr>
            <w:tcW w:w="425" w:type="pct"/>
            <w:shd w:val="clear" w:color="auto" w:fill="FFFFFF"/>
          </w:tcPr>
          <w:p w:rsidR="006320BA" w:rsidRPr="006320BA" w:rsidRDefault="006320BA" w:rsidP="006320BA">
            <w:pPr>
              <w:shd w:val="clear" w:color="auto" w:fill="FFFFFF"/>
              <w:jc w:val="center"/>
              <w:rPr>
                <w:sz w:val="20"/>
                <w:szCs w:val="24"/>
              </w:rPr>
            </w:pPr>
            <w:r w:rsidRPr="006320BA">
              <w:rPr>
                <w:sz w:val="20"/>
                <w:szCs w:val="24"/>
              </w:rPr>
              <w:t>394</w:t>
            </w:r>
          </w:p>
        </w:tc>
        <w:tc>
          <w:tcPr>
            <w:tcW w:w="732" w:type="pct"/>
            <w:shd w:val="clear" w:color="auto" w:fill="FFFFFF"/>
          </w:tcPr>
          <w:p w:rsidR="006320BA" w:rsidRPr="006977B2" w:rsidRDefault="006320BA" w:rsidP="00EC3AAC">
            <w:pPr>
              <w:shd w:val="clear" w:color="auto" w:fill="FFFFFF"/>
              <w:rPr>
                <w:sz w:val="20"/>
                <w:szCs w:val="24"/>
              </w:rPr>
            </w:pPr>
            <w:r w:rsidRPr="006977B2">
              <w:rPr>
                <w:sz w:val="20"/>
                <w:szCs w:val="24"/>
              </w:rPr>
              <w:t>32.6% of all referrals assisted by the</w:t>
            </w:r>
            <w:r>
              <w:rPr>
                <w:sz w:val="20"/>
                <w:szCs w:val="24"/>
              </w:rPr>
              <w:t xml:space="preserve"> </w:t>
            </w:r>
            <w:r w:rsidRPr="006977B2">
              <w:rPr>
                <w:sz w:val="20"/>
                <w:szCs w:val="24"/>
              </w:rPr>
              <w:t>Homelessness Brokerage Program resulted in a form of intervention that acted to prevent individuals and families from falling into homelessness or to prevent enduring homelessness. This represents 106 out of 325 families or individuals that were assisted through this Program.</w:t>
            </w:r>
          </w:p>
        </w:tc>
        <w:tc>
          <w:tcPr>
            <w:tcW w:w="415" w:type="pct"/>
            <w:shd w:val="clear" w:color="auto" w:fill="FFFFFF"/>
          </w:tcPr>
          <w:p w:rsidR="006320BA" w:rsidRPr="006977B2" w:rsidRDefault="006320BA" w:rsidP="006320BA">
            <w:pPr>
              <w:shd w:val="clear" w:color="auto" w:fill="FFFFFF"/>
              <w:jc w:val="center"/>
              <w:rPr>
                <w:sz w:val="20"/>
                <w:szCs w:val="24"/>
              </w:rPr>
            </w:pPr>
            <w:r w:rsidRPr="006977B2">
              <w:rPr>
                <w:b/>
                <w:bCs/>
                <w:sz w:val="20"/>
                <w:szCs w:val="24"/>
              </w:rPr>
              <w:t>On Track</w:t>
            </w:r>
          </w:p>
        </w:tc>
      </w:tr>
    </w:tbl>
    <w:p w:rsidR="006320BA" w:rsidRDefault="006320BA"/>
    <w:p w:rsidR="006320BA" w:rsidRDefault="006320BA"/>
    <w:p w:rsidR="00A07BC0" w:rsidRDefault="00A07BC0" w:rsidP="006320BA">
      <w:pPr>
        <w:pStyle w:val="Heading2"/>
      </w:pPr>
      <w:bookmarkStart w:id="172" w:name="_Toc360194930"/>
      <w:r w:rsidRPr="0091025D">
        <w:t>9 Sustainable development renewal and design</w:t>
      </w:r>
      <w:bookmarkEnd w:id="172"/>
    </w:p>
    <w:p w:rsidR="006320BA" w:rsidRPr="0091025D" w:rsidRDefault="006320BA">
      <w:pPr>
        <w:shd w:val="clear" w:color="auto" w:fill="FFFFFF"/>
        <w:rPr>
          <w:szCs w:val="24"/>
        </w:rPr>
      </w:pPr>
    </w:p>
    <w:p w:rsidR="00A07BC0" w:rsidRDefault="00A07BC0">
      <w:pPr>
        <w:shd w:val="clear" w:color="auto" w:fill="FFFFFF"/>
        <w:rPr>
          <w:b/>
          <w:bCs/>
          <w:szCs w:val="24"/>
        </w:rPr>
      </w:pPr>
      <w:r w:rsidRPr="0091025D">
        <w:rPr>
          <w:b/>
          <w:bCs/>
          <w:szCs w:val="24"/>
        </w:rPr>
        <w:t>High quality urban design will bring liveability</w:t>
      </w:r>
      <w:r w:rsidR="006320BA">
        <w:rPr>
          <w:b/>
          <w:bCs/>
          <w:szCs w:val="24"/>
        </w:rPr>
        <w:t xml:space="preserve"> </w:t>
      </w:r>
      <w:r w:rsidRPr="0091025D">
        <w:rPr>
          <w:b/>
          <w:bCs/>
          <w:szCs w:val="24"/>
        </w:rPr>
        <w:t>and greater sustainability</w:t>
      </w:r>
    </w:p>
    <w:p w:rsidR="006320BA" w:rsidRDefault="006320BA">
      <w:pPr>
        <w:shd w:val="clear" w:color="auto" w:fill="FFFFFF"/>
        <w:rPr>
          <w:b/>
          <w:bCs/>
          <w:szCs w:val="24"/>
        </w:rPr>
      </w:pPr>
    </w:p>
    <w:p w:rsidR="006320BA" w:rsidRDefault="006320BA">
      <w:pPr>
        <w:shd w:val="clear" w:color="auto" w:fill="FFFFFF"/>
        <w:rPr>
          <w:b/>
          <w:bCs/>
          <w:szCs w:val="24"/>
        </w:rPr>
      </w:pPr>
      <w:r>
        <w:rPr>
          <w:b/>
          <w:bCs/>
          <w:szCs w:val="24"/>
        </w:rPr>
        <w:t>9.P.1 Ensure renewal areas make major contributions to the sustainability of the city</w:t>
      </w:r>
    </w:p>
    <w:p w:rsidR="006320BA" w:rsidRDefault="006320BA">
      <w:pPr>
        <w:shd w:val="clear" w:color="auto" w:fill="FFFFFF"/>
        <w:rPr>
          <w:szCs w:val="24"/>
        </w:rPr>
      </w:pPr>
    </w:p>
    <w:tbl>
      <w:tblP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644"/>
        <w:gridCol w:w="4701"/>
        <w:gridCol w:w="1784"/>
      </w:tblGrid>
      <w:tr w:rsidR="000E18AB" w:rsidRPr="002712D6" w:rsidTr="000E18AB">
        <w:tblPrEx>
          <w:tblCellMar>
            <w:top w:w="0" w:type="dxa"/>
            <w:bottom w:w="0" w:type="dxa"/>
          </w:tblCellMar>
        </w:tblPrEx>
        <w:trPr>
          <w:trHeight w:val="451"/>
        </w:trPr>
        <w:tc>
          <w:tcPr>
            <w:tcW w:w="1448" w:type="pct"/>
            <w:shd w:val="clear" w:color="auto" w:fill="FFFFFF"/>
          </w:tcPr>
          <w:p w:rsidR="000E18AB" w:rsidRPr="002712D6" w:rsidRDefault="000E18AB" w:rsidP="00EC3AAC">
            <w:pPr>
              <w:shd w:val="clear" w:color="auto" w:fill="FFFFFF"/>
              <w:rPr>
                <w:b/>
                <w:bCs/>
                <w:szCs w:val="24"/>
              </w:rPr>
            </w:pPr>
            <w:r w:rsidRPr="002712D6">
              <w:rPr>
                <w:b/>
                <w:bCs/>
                <w:szCs w:val="24"/>
              </w:rPr>
              <w:t>Major Programs</w:t>
            </w:r>
          </w:p>
        </w:tc>
        <w:tc>
          <w:tcPr>
            <w:tcW w:w="2575" w:type="pct"/>
            <w:shd w:val="clear" w:color="auto" w:fill="FFFFFF"/>
          </w:tcPr>
          <w:p w:rsidR="000E18AB" w:rsidRPr="002712D6" w:rsidRDefault="000E18AB" w:rsidP="00EC3AAC">
            <w:pPr>
              <w:shd w:val="clear" w:color="auto" w:fill="FFFFFF"/>
              <w:rPr>
                <w:b/>
                <w:szCs w:val="24"/>
              </w:rPr>
            </w:pPr>
            <w:r w:rsidRPr="002712D6">
              <w:rPr>
                <w:b/>
                <w:szCs w:val="24"/>
              </w:rPr>
              <w:t>Progress To Date</w:t>
            </w:r>
          </w:p>
        </w:tc>
        <w:tc>
          <w:tcPr>
            <w:tcW w:w="977" w:type="pct"/>
            <w:shd w:val="clear" w:color="auto" w:fill="FFFFFF"/>
          </w:tcPr>
          <w:p w:rsidR="000E18AB" w:rsidRPr="002712D6" w:rsidRDefault="000E18AB" w:rsidP="00EC3AAC">
            <w:pPr>
              <w:shd w:val="clear" w:color="auto" w:fill="FFFFFF"/>
              <w:jc w:val="center"/>
              <w:rPr>
                <w:b/>
                <w:szCs w:val="24"/>
              </w:rPr>
            </w:pPr>
            <w:r w:rsidRPr="002712D6">
              <w:rPr>
                <w:b/>
                <w:szCs w:val="24"/>
              </w:rPr>
              <w:t>Status</w:t>
            </w:r>
          </w:p>
        </w:tc>
      </w:tr>
      <w:tr w:rsidR="000E18AB" w:rsidRPr="0091025D" w:rsidTr="000E18AB">
        <w:tblPrEx>
          <w:tblCellMar>
            <w:top w:w="0" w:type="dxa"/>
            <w:bottom w:w="0" w:type="dxa"/>
          </w:tblCellMar>
        </w:tblPrEx>
        <w:trPr>
          <w:trHeight w:val="504"/>
        </w:trPr>
        <w:tc>
          <w:tcPr>
            <w:tcW w:w="5000" w:type="pct"/>
            <w:gridSpan w:val="3"/>
            <w:shd w:val="clear" w:color="auto" w:fill="FFFFFF"/>
          </w:tcPr>
          <w:p w:rsidR="000E18AB" w:rsidRPr="0091025D" w:rsidRDefault="000E18AB">
            <w:pPr>
              <w:shd w:val="clear" w:color="auto" w:fill="FFFFFF"/>
              <w:rPr>
                <w:szCs w:val="24"/>
              </w:rPr>
            </w:pPr>
            <w:r w:rsidRPr="0091025D">
              <w:rPr>
                <w:b/>
                <w:bCs/>
                <w:szCs w:val="24"/>
              </w:rPr>
              <w:t>Renewal Oversight, Coordination and Advocacy</w:t>
            </w:r>
          </w:p>
        </w:tc>
      </w:tr>
      <w:tr w:rsidR="00B9606D" w:rsidRPr="0091025D" w:rsidTr="00EC3AAC">
        <w:tblPrEx>
          <w:tblCellMar>
            <w:top w:w="0" w:type="dxa"/>
            <w:bottom w:w="0" w:type="dxa"/>
          </w:tblCellMar>
        </w:tblPrEx>
        <w:trPr>
          <w:trHeight w:val="4968"/>
        </w:trPr>
        <w:tc>
          <w:tcPr>
            <w:tcW w:w="1448" w:type="pct"/>
            <w:shd w:val="clear" w:color="auto" w:fill="FFFFFF"/>
          </w:tcPr>
          <w:p w:rsidR="00B9606D" w:rsidRPr="0091025D" w:rsidRDefault="00B9606D" w:rsidP="000E18AB">
            <w:pPr>
              <w:shd w:val="clear" w:color="auto" w:fill="FFFFFF"/>
              <w:rPr>
                <w:szCs w:val="24"/>
              </w:rPr>
            </w:pPr>
            <w:r w:rsidRPr="0091025D">
              <w:rPr>
                <w:szCs w:val="24"/>
              </w:rPr>
              <w:lastRenderedPageBreak/>
              <w:t>Work with the NSW State Government and the private sector in</w:t>
            </w:r>
            <w:r>
              <w:rPr>
                <w:szCs w:val="24"/>
              </w:rPr>
              <w:t xml:space="preserve"> </w:t>
            </w:r>
            <w:r w:rsidRPr="0091025D">
              <w:rPr>
                <w:szCs w:val="24"/>
              </w:rPr>
              <w:t>redevelopment of renewal areas, particularly areas such as</w:t>
            </w:r>
            <w:r>
              <w:rPr>
                <w:szCs w:val="24"/>
              </w:rPr>
              <w:t xml:space="preserve"> </w:t>
            </w:r>
            <w:r w:rsidRPr="0091025D">
              <w:rPr>
                <w:szCs w:val="24"/>
              </w:rPr>
              <w:t>Barangaroo, the Frasers Central Park, Ashmore Estate, Harold Park</w:t>
            </w:r>
            <w:r>
              <w:rPr>
                <w:szCs w:val="24"/>
              </w:rPr>
              <w:t xml:space="preserve"> </w:t>
            </w:r>
            <w:r w:rsidRPr="0091025D">
              <w:rPr>
                <w:szCs w:val="24"/>
              </w:rPr>
              <w:t>and Green Square to ensure they are places for people, and that all</w:t>
            </w:r>
            <w:r>
              <w:rPr>
                <w:szCs w:val="24"/>
              </w:rPr>
              <w:t xml:space="preserve"> </w:t>
            </w:r>
            <w:r w:rsidRPr="0091025D">
              <w:rPr>
                <w:szCs w:val="24"/>
              </w:rPr>
              <w:t>sustainability initiatives come together.</w:t>
            </w:r>
          </w:p>
        </w:tc>
        <w:tc>
          <w:tcPr>
            <w:tcW w:w="2575" w:type="pct"/>
            <w:shd w:val="clear" w:color="auto" w:fill="FFFFFF"/>
          </w:tcPr>
          <w:p w:rsidR="00B9606D" w:rsidRPr="0091025D" w:rsidRDefault="00B9606D" w:rsidP="007028EA">
            <w:pPr>
              <w:shd w:val="clear" w:color="auto" w:fill="FFFFFF"/>
              <w:rPr>
                <w:szCs w:val="24"/>
              </w:rPr>
            </w:pPr>
            <w:r w:rsidRPr="0091025D">
              <w:rPr>
                <w:szCs w:val="24"/>
              </w:rPr>
              <w:t>Engagement with the BDA and Department of Planning continues with the aim to achieve the best sustainability</w:t>
            </w:r>
            <w:r>
              <w:rPr>
                <w:szCs w:val="24"/>
              </w:rPr>
              <w:t xml:space="preserve"> </w:t>
            </w:r>
            <w:r w:rsidRPr="0091025D">
              <w:rPr>
                <w:szCs w:val="24"/>
              </w:rPr>
              <w:t>outcomes and public domain design outcomes for the Barangaroo site. The City is working with the BDA specifically</w:t>
            </w:r>
            <w:r>
              <w:rPr>
                <w:szCs w:val="24"/>
              </w:rPr>
              <w:t xml:space="preserve"> </w:t>
            </w:r>
            <w:r w:rsidRPr="0091025D">
              <w:rPr>
                <w:szCs w:val="24"/>
              </w:rPr>
              <w:t>on the Headland Park Integration Works, effectively an extension of the Harbour Village North Public Domain plan. A</w:t>
            </w:r>
            <w:r>
              <w:rPr>
                <w:szCs w:val="24"/>
              </w:rPr>
              <w:t xml:space="preserve"> </w:t>
            </w:r>
            <w:r w:rsidRPr="0091025D">
              <w:rPr>
                <w:szCs w:val="24"/>
              </w:rPr>
              <w:t>Deed between the BDA and City is being set up to cover the design</w:t>
            </w:r>
            <w:r>
              <w:rPr>
                <w:szCs w:val="24"/>
              </w:rPr>
              <w:t xml:space="preserve"> and delivery of these works. </w:t>
            </w:r>
            <w:r w:rsidRPr="0091025D">
              <w:rPr>
                <w:szCs w:val="24"/>
              </w:rPr>
              <w:t>A Community</w:t>
            </w:r>
            <w:r>
              <w:rPr>
                <w:szCs w:val="24"/>
              </w:rPr>
              <w:t xml:space="preserve"> </w:t>
            </w:r>
            <w:r w:rsidRPr="0091025D">
              <w:rPr>
                <w:szCs w:val="24"/>
              </w:rPr>
              <w:t>Consultation event was hosted by the BDA to gain the community's input on 11 July 2012. The BDA's design</w:t>
            </w:r>
            <w:r>
              <w:rPr>
                <w:szCs w:val="24"/>
              </w:rPr>
              <w:t xml:space="preserve"> </w:t>
            </w:r>
            <w:r w:rsidRPr="0091025D">
              <w:rPr>
                <w:szCs w:val="24"/>
              </w:rPr>
              <w:t>consultant is progressing the design of these areas. The City must sign off on each stage of the design process and</w:t>
            </w:r>
            <w:r>
              <w:rPr>
                <w:szCs w:val="24"/>
              </w:rPr>
              <w:t xml:space="preserve"> </w:t>
            </w:r>
            <w:r w:rsidRPr="0091025D">
              <w:rPr>
                <w:szCs w:val="24"/>
              </w:rPr>
              <w:t>will be the approval authority for the works.</w:t>
            </w:r>
          </w:p>
        </w:tc>
        <w:tc>
          <w:tcPr>
            <w:tcW w:w="977" w:type="pct"/>
            <w:shd w:val="clear" w:color="auto" w:fill="FFFFFF"/>
          </w:tcPr>
          <w:p w:rsidR="00B9606D" w:rsidRPr="0091025D" w:rsidRDefault="00B9606D" w:rsidP="000E18AB">
            <w:pPr>
              <w:shd w:val="clear" w:color="auto" w:fill="FFFFFF"/>
              <w:jc w:val="center"/>
              <w:rPr>
                <w:szCs w:val="24"/>
              </w:rPr>
            </w:pPr>
            <w:r w:rsidRPr="0091025D">
              <w:rPr>
                <w:b/>
                <w:bCs/>
                <w:szCs w:val="24"/>
              </w:rPr>
              <w:t>On Track</w:t>
            </w:r>
          </w:p>
        </w:tc>
      </w:tr>
    </w:tbl>
    <w:p w:rsidR="00B9606D" w:rsidRDefault="00B9606D"/>
    <w:p w:rsidR="00B9606D" w:rsidRPr="00B9606D" w:rsidRDefault="00B9606D">
      <w:pPr>
        <w:rPr>
          <w:b/>
        </w:rPr>
      </w:pPr>
      <w:r>
        <w:rPr>
          <w:b/>
        </w:rPr>
        <w:t>9.P.2 Define and improve the city’s streets, squares, parks and open space, and enhance their role for pedestrians and in public life</w:t>
      </w:r>
    </w:p>
    <w:p w:rsidR="00B9606D" w:rsidRDefault="00B9606D"/>
    <w:tbl>
      <w:tblP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613"/>
        <w:gridCol w:w="1406"/>
        <w:gridCol w:w="1190"/>
        <w:gridCol w:w="2775"/>
        <w:gridCol w:w="1130"/>
        <w:gridCol w:w="15"/>
      </w:tblGrid>
      <w:tr w:rsidR="00B9606D" w:rsidRPr="003C297F" w:rsidTr="00B9606D">
        <w:tblPrEx>
          <w:tblCellMar>
            <w:top w:w="0" w:type="dxa"/>
            <w:bottom w:w="0" w:type="dxa"/>
          </w:tblCellMar>
        </w:tblPrEx>
        <w:trPr>
          <w:trHeight w:val="461"/>
        </w:trPr>
        <w:tc>
          <w:tcPr>
            <w:tcW w:w="1431" w:type="pct"/>
            <w:shd w:val="clear" w:color="auto" w:fill="FFFFFF"/>
          </w:tcPr>
          <w:p w:rsidR="00B9606D" w:rsidRPr="003C297F" w:rsidRDefault="00B9606D" w:rsidP="00EC3AAC">
            <w:pPr>
              <w:shd w:val="clear" w:color="auto" w:fill="FFFFFF"/>
              <w:rPr>
                <w:b/>
                <w:bCs/>
                <w:szCs w:val="24"/>
              </w:rPr>
            </w:pPr>
            <w:r w:rsidRPr="003C297F">
              <w:rPr>
                <w:b/>
                <w:bCs/>
                <w:szCs w:val="24"/>
              </w:rPr>
              <w:t>Major Projects</w:t>
            </w:r>
          </w:p>
        </w:tc>
        <w:tc>
          <w:tcPr>
            <w:tcW w:w="770" w:type="pct"/>
            <w:shd w:val="clear" w:color="auto" w:fill="FFFFFF"/>
          </w:tcPr>
          <w:p w:rsidR="00B9606D" w:rsidRPr="003C297F" w:rsidRDefault="00B9606D" w:rsidP="00EC3AAC">
            <w:pPr>
              <w:shd w:val="clear" w:color="auto" w:fill="FFFFFF"/>
              <w:jc w:val="center"/>
              <w:rPr>
                <w:b/>
                <w:szCs w:val="24"/>
              </w:rPr>
            </w:pPr>
            <w:r w:rsidRPr="003C297F">
              <w:rPr>
                <w:b/>
                <w:szCs w:val="24"/>
              </w:rPr>
              <w:t>Completion Date</w:t>
            </w:r>
          </w:p>
        </w:tc>
        <w:tc>
          <w:tcPr>
            <w:tcW w:w="652" w:type="pct"/>
            <w:shd w:val="clear" w:color="auto" w:fill="FFFFFF"/>
          </w:tcPr>
          <w:p w:rsidR="00B9606D" w:rsidRPr="003C297F" w:rsidRDefault="00B9606D" w:rsidP="00EC3AAC">
            <w:pPr>
              <w:shd w:val="clear" w:color="auto" w:fill="FFFFFF"/>
              <w:jc w:val="center"/>
              <w:rPr>
                <w:b/>
                <w:szCs w:val="24"/>
              </w:rPr>
            </w:pPr>
            <w:r w:rsidRPr="003C297F">
              <w:rPr>
                <w:b/>
                <w:szCs w:val="24"/>
              </w:rPr>
              <w:t>% Complete</w:t>
            </w:r>
          </w:p>
        </w:tc>
        <w:tc>
          <w:tcPr>
            <w:tcW w:w="1520" w:type="pct"/>
            <w:shd w:val="clear" w:color="auto" w:fill="FFFFFF"/>
          </w:tcPr>
          <w:p w:rsidR="00B9606D" w:rsidRPr="003C297F" w:rsidRDefault="00B9606D" w:rsidP="00EC3AAC">
            <w:pPr>
              <w:shd w:val="clear" w:color="auto" w:fill="FFFFFF"/>
              <w:rPr>
                <w:b/>
                <w:szCs w:val="24"/>
              </w:rPr>
            </w:pPr>
            <w:r w:rsidRPr="003C297F">
              <w:rPr>
                <w:b/>
                <w:szCs w:val="24"/>
              </w:rPr>
              <w:t>Progress To Date</w:t>
            </w:r>
          </w:p>
        </w:tc>
        <w:tc>
          <w:tcPr>
            <w:tcW w:w="627" w:type="pct"/>
            <w:gridSpan w:val="2"/>
            <w:shd w:val="clear" w:color="auto" w:fill="FFFFFF"/>
          </w:tcPr>
          <w:p w:rsidR="00B9606D" w:rsidRPr="003C297F" w:rsidRDefault="00B9606D" w:rsidP="00EC3AAC">
            <w:pPr>
              <w:shd w:val="clear" w:color="auto" w:fill="FFFFFF"/>
              <w:jc w:val="center"/>
              <w:rPr>
                <w:b/>
                <w:szCs w:val="24"/>
              </w:rPr>
            </w:pPr>
            <w:r w:rsidRPr="003C297F">
              <w:rPr>
                <w:b/>
                <w:szCs w:val="24"/>
              </w:rPr>
              <w:t>Status</w:t>
            </w:r>
          </w:p>
        </w:tc>
      </w:tr>
      <w:tr w:rsidR="00B9606D" w:rsidRPr="0091025D" w:rsidTr="00B9606D">
        <w:tblPrEx>
          <w:tblCellMar>
            <w:top w:w="0" w:type="dxa"/>
            <w:bottom w:w="0" w:type="dxa"/>
          </w:tblCellMar>
        </w:tblPrEx>
        <w:trPr>
          <w:trHeight w:val="533"/>
        </w:trPr>
        <w:tc>
          <w:tcPr>
            <w:tcW w:w="5000" w:type="pct"/>
            <w:gridSpan w:val="6"/>
            <w:shd w:val="clear" w:color="auto" w:fill="FFFFFF"/>
          </w:tcPr>
          <w:p w:rsidR="00B9606D" w:rsidRPr="0091025D" w:rsidRDefault="00B9606D">
            <w:pPr>
              <w:shd w:val="clear" w:color="auto" w:fill="FFFFFF"/>
              <w:rPr>
                <w:szCs w:val="24"/>
              </w:rPr>
            </w:pPr>
            <w:r w:rsidRPr="0091025D">
              <w:rPr>
                <w:b/>
                <w:bCs/>
                <w:szCs w:val="24"/>
              </w:rPr>
              <w:t>Public Domain design</w:t>
            </w:r>
          </w:p>
        </w:tc>
      </w:tr>
      <w:tr w:rsidR="000E18AB" w:rsidRPr="0091025D" w:rsidTr="00B9606D">
        <w:tblPrEx>
          <w:tblCellMar>
            <w:top w:w="0" w:type="dxa"/>
            <w:bottom w:w="0" w:type="dxa"/>
          </w:tblCellMar>
        </w:tblPrEx>
        <w:trPr>
          <w:trHeight w:val="1411"/>
        </w:trPr>
        <w:tc>
          <w:tcPr>
            <w:tcW w:w="1431" w:type="pct"/>
            <w:shd w:val="clear" w:color="auto" w:fill="FFFFFF"/>
          </w:tcPr>
          <w:p w:rsidR="000E18AB" w:rsidRPr="0091025D" w:rsidRDefault="000E18AB">
            <w:pPr>
              <w:shd w:val="clear" w:color="auto" w:fill="FFFFFF"/>
              <w:rPr>
                <w:szCs w:val="24"/>
              </w:rPr>
            </w:pPr>
            <w:r w:rsidRPr="0091025D">
              <w:rPr>
                <w:szCs w:val="24"/>
              </w:rPr>
              <w:t>Finalise public domain design codes for Sydney Streets.</w:t>
            </w:r>
          </w:p>
        </w:tc>
        <w:tc>
          <w:tcPr>
            <w:tcW w:w="770" w:type="pct"/>
            <w:shd w:val="clear" w:color="auto" w:fill="FFFFFF"/>
          </w:tcPr>
          <w:p w:rsidR="000E18AB" w:rsidRPr="0091025D" w:rsidRDefault="000E18AB" w:rsidP="00B9606D">
            <w:pPr>
              <w:shd w:val="clear" w:color="auto" w:fill="FFFFFF"/>
              <w:jc w:val="center"/>
              <w:rPr>
                <w:szCs w:val="24"/>
              </w:rPr>
            </w:pPr>
            <w:r w:rsidRPr="0091025D">
              <w:rPr>
                <w:szCs w:val="24"/>
              </w:rPr>
              <w:t>2012</w:t>
            </w:r>
          </w:p>
        </w:tc>
        <w:tc>
          <w:tcPr>
            <w:tcW w:w="652" w:type="pct"/>
            <w:shd w:val="clear" w:color="auto" w:fill="FFFFFF"/>
          </w:tcPr>
          <w:p w:rsidR="000E18AB" w:rsidRPr="0091025D" w:rsidRDefault="000E18AB" w:rsidP="00B9606D">
            <w:pPr>
              <w:shd w:val="clear" w:color="auto" w:fill="FFFFFF"/>
              <w:jc w:val="center"/>
              <w:rPr>
                <w:szCs w:val="24"/>
              </w:rPr>
            </w:pPr>
            <w:r w:rsidRPr="0091025D">
              <w:rPr>
                <w:szCs w:val="24"/>
              </w:rPr>
              <w:t>85</w:t>
            </w:r>
          </w:p>
        </w:tc>
        <w:tc>
          <w:tcPr>
            <w:tcW w:w="1520" w:type="pct"/>
            <w:shd w:val="clear" w:color="auto" w:fill="FFFFFF"/>
          </w:tcPr>
          <w:p w:rsidR="000E18AB" w:rsidRPr="0091025D" w:rsidRDefault="000E18AB" w:rsidP="00B9606D">
            <w:pPr>
              <w:shd w:val="clear" w:color="auto" w:fill="FFFFFF"/>
              <w:rPr>
                <w:szCs w:val="24"/>
              </w:rPr>
            </w:pPr>
            <w:r w:rsidRPr="0091025D">
              <w:rPr>
                <w:szCs w:val="24"/>
              </w:rPr>
              <w:t>The Sydney Streets Code was adopted as an Interim document on the 6 December 2010. The Interim Code was placed on public exhibition in February -</w:t>
            </w:r>
            <w:r w:rsidR="00B9606D">
              <w:rPr>
                <w:szCs w:val="24"/>
              </w:rPr>
              <w:t xml:space="preserve"> </w:t>
            </w:r>
            <w:r w:rsidRPr="0091025D">
              <w:rPr>
                <w:szCs w:val="24"/>
              </w:rPr>
              <w:t>March 2011. Consultants have been engaged and are underway developing</w:t>
            </w:r>
            <w:r w:rsidR="00B9606D">
              <w:rPr>
                <w:szCs w:val="24"/>
              </w:rPr>
              <w:t xml:space="preserve"> </w:t>
            </w:r>
            <w:r w:rsidRPr="0091025D">
              <w:rPr>
                <w:szCs w:val="24"/>
              </w:rPr>
              <w:t xml:space="preserve">designs for public domain furniture items such as seats, bubblers, bollards, </w:t>
            </w:r>
            <w:r w:rsidR="00B9606D">
              <w:rPr>
                <w:szCs w:val="24"/>
              </w:rPr>
              <w:t xml:space="preserve">café </w:t>
            </w:r>
            <w:r w:rsidRPr="0091025D">
              <w:rPr>
                <w:szCs w:val="24"/>
              </w:rPr>
              <w:t>barriers and pedestrian light poles . When the suite of public domain furniture is</w:t>
            </w:r>
            <w:r w:rsidR="00B9606D">
              <w:rPr>
                <w:szCs w:val="24"/>
              </w:rPr>
              <w:t xml:space="preserve"> </w:t>
            </w:r>
            <w:r w:rsidRPr="0091025D">
              <w:rPr>
                <w:szCs w:val="24"/>
              </w:rPr>
              <w:t>finalised these items will be incorporated into an updated Sydney Streets Code</w:t>
            </w:r>
            <w:r w:rsidR="00B9606D">
              <w:rPr>
                <w:szCs w:val="24"/>
              </w:rPr>
              <w:t xml:space="preserve"> </w:t>
            </w:r>
            <w:r w:rsidRPr="0091025D">
              <w:rPr>
                <w:szCs w:val="24"/>
              </w:rPr>
              <w:t>document and reported back to Council.</w:t>
            </w:r>
          </w:p>
        </w:tc>
        <w:tc>
          <w:tcPr>
            <w:tcW w:w="627" w:type="pct"/>
            <w:gridSpan w:val="2"/>
            <w:shd w:val="clear" w:color="auto" w:fill="FFFFFF"/>
          </w:tcPr>
          <w:p w:rsidR="000E18AB" w:rsidRPr="0091025D" w:rsidRDefault="00B9606D" w:rsidP="00B9606D">
            <w:pPr>
              <w:shd w:val="clear" w:color="auto" w:fill="FFFFFF"/>
              <w:jc w:val="center"/>
              <w:rPr>
                <w:szCs w:val="24"/>
              </w:rPr>
            </w:pPr>
            <w:r w:rsidRPr="0091025D">
              <w:rPr>
                <w:b/>
                <w:bCs/>
                <w:szCs w:val="24"/>
              </w:rPr>
              <w:t>On Track</w:t>
            </w:r>
          </w:p>
        </w:tc>
      </w:tr>
      <w:tr w:rsidR="000E18AB" w:rsidRPr="0091025D" w:rsidTr="007028EA">
        <w:tblPrEx>
          <w:tblCellMar>
            <w:top w:w="0" w:type="dxa"/>
            <w:bottom w:w="0" w:type="dxa"/>
          </w:tblCellMar>
        </w:tblPrEx>
        <w:trPr>
          <w:trHeight w:val="1266"/>
        </w:trPr>
        <w:tc>
          <w:tcPr>
            <w:tcW w:w="1431" w:type="pct"/>
            <w:shd w:val="clear" w:color="auto" w:fill="FFFFFF"/>
          </w:tcPr>
          <w:p w:rsidR="000E18AB" w:rsidRPr="0091025D" w:rsidRDefault="000E18AB">
            <w:pPr>
              <w:shd w:val="clear" w:color="auto" w:fill="FFFFFF"/>
              <w:rPr>
                <w:szCs w:val="24"/>
              </w:rPr>
            </w:pPr>
            <w:r w:rsidRPr="0091025D">
              <w:rPr>
                <w:szCs w:val="24"/>
              </w:rPr>
              <w:lastRenderedPageBreak/>
              <w:t>Develop public domain design codes for Sydney Lights, Sydney Parks and Sydney Signage.</w:t>
            </w:r>
          </w:p>
        </w:tc>
        <w:tc>
          <w:tcPr>
            <w:tcW w:w="770" w:type="pct"/>
            <w:shd w:val="clear" w:color="auto" w:fill="FFFFFF"/>
          </w:tcPr>
          <w:p w:rsidR="000E18AB" w:rsidRPr="0091025D" w:rsidRDefault="000E18AB" w:rsidP="00B9606D">
            <w:pPr>
              <w:shd w:val="clear" w:color="auto" w:fill="FFFFFF"/>
              <w:jc w:val="center"/>
              <w:rPr>
                <w:szCs w:val="24"/>
              </w:rPr>
            </w:pPr>
            <w:r w:rsidRPr="0091025D">
              <w:rPr>
                <w:szCs w:val="24"/>
              </w:rPr>
              <w:t>2012</w:t>
            </w:r>
          </w:p>
        </w:tc>
        <w:tc>
          <w:tcPr>
            <w:tcW w:w="652" w:type="pct"/>
            <w:shd w:val="clear" w:color="auto" w:fill="FFFFFF"/>
          </w:tcPr>
          <w:p w:rsidR="000E18AB" w:rsidRPr="0091025D" w:rsidRDefault="000E18AB" w:rsidP="00B9606D">
            <w:pPr>
              <w:shd w:val="clear" w:color="auto" w:fill="FFFFFF"/>
              <w:jc w:val="center"/>
              <w:rPr>
                <w:szCs w:val="24"/>
              </w:rPr>
            </w:pPr>
            <w:r w:rsidRPr="0091025D">
              <w:rPr>
                <w:szCs w:val="24"/>
              </w:rPr>
              <w:t>75</w:t>
            </w:r>
          </w:p>
        </w:tc>
        <w:tc>
          <w:tcPr>
            <w:tcW w:w="1520" w:type="pct"/>
            <w:shd w:val="clear" w:color="auto" w:fill="FFFFFF"/>
          </w:tcPr>
          <w:p w:rsidR="000E18AB" w:rsidRDefault="000E18AB">
            <w:pPr>
              <w:shd w:val="clear" w:color="auto" w:fill="FFFFFF"/>
              <w:rPr>
                <w:szCs w:val="24"/>
              </w:rPr>
            </w:pPr>
            <w:r w:rsidRPr="0091025D">
              <w:rPr>
                <w:szCs w:val="24"/>
              </w:rPr>
              <w:t>The Sydney Streets Code has been adopted as an Interim document and was placed on public exhibition in February - March 2011. Design teams have been engaged and are underway to develop public domain furniture items such as seats, bubblers, bollards, cafe barriers and pedestrian light poles. This work will input into the Streets, Parks and Lights Design Codes.</w:t>
            </w:r>
          </w:p>
          <w:p w:rsidR="00B9606D" w:rsidRPr="0091025D" w:rsidRDefault="00B9606D">
            <w:pPr>
              <w:shd w:val="clear" w:color="auto" w:fill="FFFFFF"/>
              <w:rPr>
                <w:szCs w:val="24"/>
              </w:rPr>
            </w:pPr>
          </w:p>
          <w:p w:rsidR="000E18AB" w:rsidRDefault="000E18AB">
            <w:pPr>
              <w:shd w:val="clear" w:color="auto" w:fill="FFFFFF"/>
              <w:rPr>
                <w:szCs w:val="24"/>
              </w:rPr>
            </w:pPr>
            <w:r w:rsidRPr="0091025D">
              <w:rPr>
                <w:szCs w:val="24"/>
              </w:rPr>
              <w:t>The Wayfinding Signage Strategy project has commenced and will include the detailed design development of wayfinding signage and mapping elements. The draft Strategy report has been completed and will be placed on public exhibition for comment in August 2012.</w:t>
            </w:r>
          </w:p>
          <w:p w:rsidR="00B9606D" w:rsidRPr="0091025D" w:rsidRDefault="00B9606D">
            <w:pPr>
              <w:shd w:val="clear" w:color="auto" w:fill="FFFFFF"/>
              <w:rPr>
                <w:szCs w:val="24"/>
              </w:rPr>
            </w:pPr>
          </w:p>
          <w:p w:rsidR="000E18AB" w:rsidRDefault="000E18AB">
            <w:pPr>
              <w:shd w:val="clear" w:color="auto" w:fill="FFFFFF"/>
              <w:rPr>
                <w:szCs w:val="24"/>
              </w:rPr>
            </w:pPr>
            <w:r w:rsidRPr="0091025D">
              <w:rPr>
                <w:szCs w:val="24"/>
              </w:rPr>
              <w:t>Consultants have commenced preparation of Sydney Landscape Code with background research and assessments completed.</w:t>
            </w:r>
          </w:p>
          <w:p w:rsidR="00B9606D" w:rsidRPr="0091025D" w:rsidRDefault="00B9606D">
            <w:pPr>
              <w:shd w:val="clear" w:color="auto" w:fill="FFFFFF"/>
              <w:rPr>
                <w:szCs w:val="24"/>
              </w:rPr>
            </w:pPr>
          </w:p>
          <w:p w:rsidR="000E18AB" w:rsidRDefault="000E18AB">
            <w:pPr>
              <w:shd w:val="clear" w:color="auto" w:fill="FFFFFF"/>
              <w:rPr>
                <w:szCs w:val="24"/>
              </w:rPr>
            </w:pPr>
            <w:r w:rsidRPr="0091025D">
              <w:rPr>
                <w:szCs w:val="24"/>
              </w:rPr>
              <w:t>Consultant brief for the Sydney Lights Code is being prepared and will be issued for tender in July 2012.The updated Sydney Lights Code will consider both the functional and decorative aspects of lighting that will support the City's night time economy objectives.</w:t>
            </w:r>
          </w:p>
          <w:p w:rsidR="00B9606D" w:rsidRDefault="00B9606D">
            <w:pPr>
              <w:shd w:val="clear" w:color="auto" w:fill="FFFFFF"/>
              <w:rPr>
                <w:szCs w:val="24"/>
              </w:rPr>
            </w:pPr>
          </w:p>
          <w:p w:rsidR="00B9606D" w:rsidRPr="0091025D" w:rsidRDefault="00B9606D">
            <w:pPr>
              <w:shd w:val="clear" w:color="auto" w:fill="FFFFFF"/>
              <w:rPr>
                <w:szCs w:val="24"/>
              </w:rPr>
            </w:pPr>
            <w:r w:rsidRPr="0091025D">
              <w:rPr>
                <w:szCs w:val="24"/>
              </w:rPr>
              <w:t>Review and update of exiting Parks Code is underway.</w:t>
            </w:r>
          </w:p>
        </w:tc>
        <w:tc>
          <w:tcPr>
            <w:tcW w:w="627" w:type="pct"/>
            <w:gridSpan w:val="2"/>
            <w:shd w:val="clear" w:color="auto" w:fill="FFFFFF"/>
          </w:tcPr>
          <w:p w:rsidR="000E18AB" w:rsidRPr="0091025D" w:rsidRDefault="00B9606D" w:rsidP="00B9606D">
            <w:pPr>
              <w:shd w:val="clear" w:color="auto" w:fill="FFFFFF"/>
              <w:jc w:val="center"/>
              <w:rPr>
                <w:szCs w:val="24"/>
              </w:rPr>
            </w:pPr>
            <w:r w:rsidRPr="0091025D">
              <w:rPr>
                <w:b/>
                <w:bCs/>
                <w:szCs w:val="24"/>
              </w:rPr>
              <w:lastRenderedPageBreak/>
              <w:t>On Track</w:t>
            </w:r>
          </w:p>
        </w:tc>
      </w:tr>
      <w:tr w:rsidR="00B9606D" w:rsidRPr="0091025D" w:rsidTr="00B9606D">
        <w:tblPrEx>
          <w:tblCellMar>
            <w:top w:w="0" w:type="dxa"/>
            <w:bottom w:w="0" w:type="dxa"/>
          </w:tblCellMar>
        </w:tblPrEx>
        <w:trPr>
          <w:gridAfter w:val="1"/>
          <w:wAfter w:w="8" w:type="pct"/>
          <w:trHeight w:val="442"/>
        </w:trPr>
        <w:tc>
          <w:tcPr>
            <w:tcW w:w="4992" w:type="pct"/>
            <w:gridSpan w:val="5"/>
            <w:shd w:val="clear" w:color="auto" w:fill="FFFFFF"/>
          </w:tcPr>
          <w:p w:rsidR="00B9606D" w:rsidRPr="0091025D" w:rsidRDefault="00B9606D">
            <w:pPr>
              <w:shd w:val="clear" w:color="auto" w:fill="FFFFFF"/>
              <w:rPr>
                <w:szCs w:val="24"/>
              </w:rPr>
            </w:pPr>
            <w:r w:rsidRPr="0091025D">
              <w:rPr>
                <w:b/>
                <w:bCs/>
                <w:szCs w:val="24"/>
              </w:rPr>
              <w:lastRenderedPageBreak/>
              <w:t>Wayfinding Strategy</w:t>
            </w:r>
          </w:p>
        </w:tc>
      </w:tr>
      <w:tr w:rsidR="00B9606D" w:rsidRPr="0091025D" w:rsidTr="00B9606D">
        <w:tblPrEx>
          <w:tblCellMar>
            <w:top w:w="0" w:type="dxa"/>
            <w:bottom w:w="0" w:type="dxa"/>
          </w:tblCellMar>
        </w:tblPrEx>
        <w:trPr>
          <w:gridAfter w:val="1"/>
          <w:wAfter w:w="8" w:type="pct"/>
          <w:trHeight w:val="1416"/>
        </w:trPr>
        <w:tc>
          <w:tcPr>
            <w:tcW w:w="1431" w:type="pct"/>
            <w:shd w:val="clear" w:color="auto" w:fill="FFFFFF"/>
          </w:tcPr>
          <w:p w:rsidR="00A07BC0" w:rsidRPr="0091025D" w:rsidRDefault="00A07BC0">
            <w:pPr>
              <w:shd w:val="clear" w:color="auto" w:fill="FFFFFF"/>
              <w:rPr>
                <w:szCs w:val="24"/>
              </w:rPr>
            </w:pPr>
            <w:r w:rsidRPr="0091025D">
              <w:rPr>
                <w:szCs w:val="24"/>
              </w:rPr>
              <w:t>Develop the public domain Wayfinding and Signage Strategy to facilitate pedestrian movement across the local government area.</w:t>
            </w:r>
          </w:p>
        </w:tc>
        <w:tc>
          <w:tcPr>
            <w:tcW w:w="770" w:type="pct"/>
            <w:shd w:val="clear" w:color="auto" w:fill="FFFFFF"/>
          </w:tcPr>
          <w:p w:rsidR="00A07BC0" w:rsidRPr="0091025D" w:rsidRDefault="00A07BC0" w:rsidP="00B9606D">
            <w:pPr>
              <w:shd w:val="clear" w:color="auto" w:fill="FFFFFF"/>
              <w:jc w:val="center"/>
              <w:rPr>
                <w:szCs w:val="24"/>
              </w:rPr>
            </w:pPr>
            <w:r w:rsidRPr="0091025D">
              <w:rPr>
                <w:szCs w:val="24"/>
              </w:rPr>
              <w:t>2012</w:t>
            </w:r>
          </w:p>
        </w:tc>
        <w:tc>
          <w:tcPr>
            <w:tcW w:w="652" w:type="pct"/>
            <w:shd w:val="clear" w:color="auto" w:fill="FFFFFF"/>
          </w:tcPr>
          <w:p w:rsidR="00A07BC0" w:rsidRPr="0091025D" w:rsidRDefault="00A07BC0" w:rsidP="00B9606D">
            <w:pPr>
              <w:shd w:val="clear" w:color="auto" w:fill="FFFFFF"/>
              <w:jc w:val="center"/>
              <w:rPr>
                <w:szCs w:val="24"/>
              </w:rPr>
            </w:pPr>
            <w:r w:rsidRPr="0091025D">
              <w:rPr>
                <w:szCs w:val="24"/>
              </w:rPr>
              <w:t>40</w:t>
            </w:r>
          </w:p>
        </w:tc>
        <w:tc>
          <w:tcPr>
            <w:tcW w:w="1520" w:type="pct"/>
            <w:shd w:val="clear" w:color="auto" w:fill="FFFFFF"/>
          </w:tcPr>
          <w:p w:rsidR="00A07BC0" w:rsidRPr="0091025D" w:rsidRDefault="00A07BC0">
            <w:pPr>
              <w:shd w:val="clear" w:color="auto" w:fill="FFFFFF"/>
              <w:rPr>
                <w:szCs w:val="24"/>
              </w:rPr>
            </w:pPr>
            <w:r w:rsidRPr="0091025D">
              <w:rPr>
                <w:szCs w:val="24"/>
              </w:rPr>
              <w:t>Draft Wayfinding Strategy which includes background research and site evaluation of wayfinding conditions and kit of parts concept design has been completed to be reported to Council in July 2012 and will be placed on public exhibition for comment. Detailed design of signage components and wayfinding map will occur over July - December 2012. This stage of the project will include prototyping and testing of wayfinding elements prior to finalisation of design specifications.</w:t>
            </w:r>
          </w:p>
        </w:tc>
        <w:tc>
          <w:tcPr>
            <w:tcW w:w="619" w:type="pct"/>
            <w:shd w:val="clear" w:color="auto" w:fill="FFFFFF"/>
          </w:tcPr>
          <w:p w:rsidR="00A07BC0" w:rsidRPr="0091025D" w:rsidRDefault="00A07BC0" w:rsidP="00B9606D">
            <w:pPr>
              <w:shd w:val="clear" w:color="auto" w:fill="FFFFFF"/>
              <w:jc w:val="center"/>
              <w:rPr>
                <w:szCs w:val="24"/>
              </w:rPr>
            </w:pPr>
            <w:r w:rsidRPr="0091025D">
              <w:rPr>
                <w:b/>
                <w:bCs/>
                <w:szCs w:val="24"/>
              </w:rPr>
              <w:t>On Track</w:t>
            </w:r>
          </w:p>
        </w:tc>
      </w:tr>
    </w:tbl>
    <w:p w:rsidR="00B9606D" w:rsidRDefault="00B9606D"/>
    <w:p w:rsidR="00B9606D" w:rsidRDefault="00B9606D">
      <w:pPr>
        <w:rPr>
          <w:b/>
        </w:rPr>
      </w:pPr>
      <w:r>
        <w:rPr>
          <w:b/>
        </w:rPr>
        <w:t>9.P.3 Plan for a beautiful city and promote design excellence</w:t>
      </w:r>
    </w:p>
    <w:p w:rsidR="00B9606D" w:rsidRPr="00B9606D" w:rsidRDefault="00B9606D">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024"/>
        <w:gridCol w:w="5070"/>
        <w:gridCol w:w="1015"/>
      </w:tblGrid>
      <w:tr w:rsidR="00B9606D" w:rsidRPr="00B9606D" w:rsidTr="00B9606D">
        <w:tblPrEx>
          <w:tblCellMar>
            <w:top w:w="0" w:type="dxa"/>
            <w:bottom w:w="0" w:type="dxa"/>
          </w:tblCellMar>
        </w:tblPrEx>
        <w:trPr>
          <w:trHeight w:val="490"/>
        </w:trPr>
        <w:tc>
          <w:tcPr>
            <w:tcW w:w="1660" w:type="pct"/>
            <w:shd w:val="clear" w:color="auto" w:fill="FFFFFF"/>
          </w:tcPr>
          <w:p w:rsidR="00B9606D" w:rsidRPr="00B9606D" w:rsidRDefault="00B9606D" w:rsidP="00EC3AAC">
            <w:pPr>
              <w:shd w:val="clear" w:color="auto" w:fill="FFFFFF"/>
              <w:rPr>
                <w:b/>
                <w:bCs/>
                <w:szCs w:val="24"/>
              </w:rPr>
            </w:pPr>
            <w:r w:rsidRPr="00B9606D">
              <w:rPr>
                <w:b/>
                <w:bCs/>
                <w:szCs w:val="24"/>
              </w:rPr>
              <w:t>Major Programs</w:t>
            </w:r>
          </w:p>
        </w:tc>
        <w:tc>
          <w:tcPr>
            <w:tcW w:w="2783" w:type="pct"/>
            <w:shd w:val="clear" w:color="auto" w:fill="FFFFFF"/>
          </w:tcPr>
          <w:p w:rsidR="00B9606D" w:rsidRPr="00B9606D" w:rsidRDefault="00B9606D" w:rsidP="00EC3AAC">
            <w:pPr>
              <w:shd w:val="clear" w:color="auto" w:fill="FFFFFF"/>
              <w:rPr>
                <w:b/>
                <w:szCs w:val="24"/>
              </w:rPr>
            </w:pPr>
            <w:r w:rsidRPr="00B9606D">
              <w:rPr>
                <w:b/>
                <w:szCs w:val="24"/>
              </w:rPr>
              <w:t>Progress To Date</w:t>
            </w:r>
          </w:p>
        </w:tc>
        <w:tc>
          <w:tcPr>
            <w:tcW w:w="557" w:type="pct"/>
            <w:shd w:val="clear" w:color="auto" w:fill="FFFFFF"/>
          </w:tcPr>
          <w:p w:rsidR="00B9606D" w:rsidRPr="00B9606D" w:rsidRDefault="00B9606D" w:rsidP="00B9606D">
            <w:pPr>
              <w:shd w:val="clear" w:color="auto" w:fill="FFFFFF"/>
              <w:jc w:val="center"/>
              <w:rPr>
                <w:b/>
                <w:szCs w:val="24"/>
              </w:rPr>
            </w:pPr>
            <w:r w:rsidRPr="00B9606D">
              <w:rPr>
                <w:b/>
                <w:szCs w:val="24"/>
              </w:rPr>
              <w:t>Status</w:t>
            </w:r>
          </w:p>
        </w:tc>
      </w:tr>
      <w:tr w:rsidR="00B9606D" w:rsidRPr="0091025D" w:rsidTr="00B9606D">
        <w:tblPrEx>
          <w:tblCellMar>
            <w:top w:w="0" w:type="dxa"/>
            <w:bottom w:w="0" w:type="dxa"/>
          </w:tblCellMar>
        </w:tblPrEx>
        <w:trPr>
          <w:trHeight w:val="490"/>
        </w:trPr>
        <w:tc>
          <w:tcPr>
            <w:tcW w:w="5000" w:type="pct"/>
            <w:gridSpan w:val="3"/>
            <w:shd w:val="clear" w:color="auto" w:fill="FFFFFF"/>
          </w:tcPr>
          <w:p w:rsidR="00B9606D" w:rsidRPr="0091025D" w:rsidRDefault="00B9606D" w:rsidP="00B9606D">
            <w:pPr>
              <w:shd w:val="clear" w:color="auto" w:fill="FFFFFF"/>
              <w:rPr>
                <w:szCs w:val="24"/>
              </w:rPr>
            </w:pPr>
            <w:r w:rsidRPr="0091025D">
              <w:rPr>
                <w:b/>
                <w:bCs/>
                <w:szCs w:val="24"/>
              </w:rPr>
              <w:t>Design Excellence</w:t>
            </w:r>
          </w:p>
        </w:tc>
      </w:tr>
      <w:tr w:rsidR="00A07BC0" w:rsidRPr="0091025D" w:rsidTr="00B9606D">
        <w:tblPrEx>
          <w:tblCellMar>
            <w:top w:w="0" w:type="dxa"/>
            <w:bottom w:w="0" w:type="dxa"/>
          </w:tblCellMar>
        </w:tblPrEx>
        <w:trPr>
          <w:trHeight w:val="475"/>
        </w:trPr>
        <w:tc>
          <w:tcPr>
            <w:tcW w:w="1660" w:type="pct"/>
            <w:shd w:val="clear" w:color="auto" w:fill="FFFFFF"/>
          </w:tcPr>
          <w:p w:rsidR="00A07BC0" w:rsidRPr="0091025D" w:rsidRDefault="00A07BC0">
            <w:pPr>
              <w:shd w:val="clear" w:color="auto" w:fill="FFFFFF"/>
              <w:rPr>
                <w:szCs w:val="24"/>
              </w:rPr>
            </w:pPr>
            <w:r w:rsidRPr="0091025D">
              <w:rPr>
                <w:szCs w:val="24"/>
              </w:rPr>
              <w:t>Facilitate the Design Advisory Panel to provide expert advice on public domain, park projects and major development applications.</w:t>
            </w:r>
          </w:p>
        </w:tc>
        <w:tc>
          <w:tcPr>
            <w:tcW w:w="2783" w:type="pct"/>
            <w:shd w:val="clear" w:color="auto" w:fill="FFFFFF"/>
          </w:tcPr>
          <w:p w:rsidR="00A07BC0" w:rsidRPr="0091025D" w:rsidRDefault="00A07BC0">
            <w:pPr>
              <w:shd w:val="clear" w:color="auto" w:fill="FFFFFF"/>
              <w:rPr>
                <w:szCs w:val="24"/>
              </w:rPr>
            </w:pPr>
            <w:r w:rsidRPr="0091025D">
              <w:rPr>
                <w:szCs w:val="24"/>
              </w:rPr>
              <w:t>The Design Advisory Panel's work is ongoing with monthly meetings providing expert advice to Council staff on key projects and development.</w:t>
            </w:r>
          </w:p>
        </w:tc>
        <w:tc>
          <w:tcPr>
            <w:tcW w:w="557" w:type="pct"/>
            <w:shd w:val="clear" w:color="auto" w:fill="FFFFFF"/>
          </w:tcPr>
          <w:p w:rsidR="00A07BC0" w:rsidRPr="0091025D" w:rsidRDefault="00A07BC0" w:rsidP="00B9606D">
            <w:pPr>
              <w:shd w:val="clear" w:color="auto" w:fill="FFFFFF"/>
              <w:jc w:val="center"/>
              <w:rPr>
                <w:szCs w:val="24"/>
              </w:rPr>
            </w:pPr>
            <w:r w:rsidRPr="0091025D">
              <w:rPr>
                <w:b/>
                <w:bCs/>
                <w:szCs w:val="24"/>
              </w:rPr>
              <w:t>On Track</w:t>
            </w:r>
          </w:p>
        </w:tc>
      </w:tr>
      <w:tr w:rsidR="00A07BC0" w:rsidRPr="0091025D" w:rsidTr="00B9606D">
        <w:tblPrEx>
          <w:tblCellMar>
            <w:top w:w="0" w:type="dxa"/>
            <w:bottom w:w="0" w:type="dxa"/>
          </w:tblCellMar>
        </w:tblPrEx>
        <w:trPr>
          <w:trHeight w:val="566"/>
        </w:trPr>
        <w:tc>
          <w:tcPr>
            <w:tcW w:w="1660" w:type="pct"/>
            <w:shd w:val="clear" w:color="auto" w:fill="FFFFFF"/>
          </w:tcPr>
          <w:p w:rsidR="00A07BC0" w:rsidRPr="0091025D" w:rsidRDefault="00A07BC0">
            <w:pPr>
              <w:shd w:val="clear" w:color="auto" w:fill="FFFFFF"/>
              <w:rPr>
                <w:szCs w:val="24"/>
              </w:rPr>
            </w:pPr>
            <w:r w:rsidRPr="0091025D">
              <w:rPr>
                <w:szCs w:val="24"/>
              </w:rPr>
              <w:t>Provide Awards programs to foster design excellence in public and private buildings.</w:t>
            </w:r>
          </w:p>
        </w:tc>
        <w:tc>
          <w:tcPr>
            <w:tcW w:w="2783" w:type="pct"/>
            <w:shd w:val="clear" w:color="auto" w:fill="FFFFFF"/>
          </w:tcPr>
          <w:p w:rsidR="00A07BC0" w:rsidRPr="0091025D" w:rsidRDefault="00A07BC0">
            <w:pPr>
              <w:shd w:val="clear" w:color="auto" w:fill="FFFFFF"/>
              <w:rPr>
                <w:szCs w:val="24"/>
              </w:rPr>
            </w:pPr>
            <w:r w:rsidRPr="0091025D">
              <w:rPr>
                <w:szCs w:val="24"/>
              </w:rPr>
              <w:t>Program currently on hold.</w:t>
            </w:r>
          </w:p>
        </w:tc>
        <w:tc>
          <w:tcPr>
            <w:tcW w:w="557" w:type="pct"/>
            <w:shd w:val="clear" w:color="auto" w:fill="FFFFFF"/>
          </w:tcPr>
          <w:p w:rsidR="00A07BC0" w:rsidRPr="0091025D" w:rsidRDefault="00A07BC0" w:rsidP="00B9606D">
            <w:pPr>
              <w:shd w:val="clear" w:color="auto" w:fill="FFFFFF"/>
              <w:jc w:val="center"/>
              <w:rPr>
                <w:szCs w:val="24"/>
              </w:rPr>
            </w:pPr>
            <w:r w:rsidRPr="0091025D">
              <w:rPr>
                <w:b/>
                <w:bCs/>
                <w:szCs w:val="24"/>
              </w:rPr>
              <w:t>No Planned Activity</w:t>
            </w:r>
          </w:p>
        </w:tc>
      </w:tr>
    </w:tbl>
    <w:p w:rsidR="00B9606D" w:rsidRDefault="00B9606D"/>
    <w:p w:rsidR="00B9606D" w:rsidRPr="00B9606D" w:rsidRDefault="00B9606D">
      <w:pPr>
        <w:rPr>
          <w:b/>
        </w:rPr>
      </w:pPr>
      <w:r>
        <w:rPr>
          <w:b/>
        </w:rPr>
        <w:t>9.P.5 Ensure planning decisions address longer term options for the city</w:t>
      </w:r>
    </w:p>
    <w:p w:rsidR="00B9606D" w:rsidRDefault="00B9606D"/>
    <w:tbl>
      <w:tblP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617"/>
        <w:gridCol w:w="1380"/>
        <w:gridCol w:w="26"/>
        <w:gridCol w:w="1190"/>
        <w:gridCol w:w="13"/>
        <w:gridCol w:w="11"/>
        <w:gridCol w:w="2751"/>
        <w:gridCol w:w="7"/>
        <w:gridCol w:w="1119"/>
        <w:gridCol w:w="15"/>
      </w:tblGrid>
      <w:tr w:rsidR="00B9606D" w:rsidRPr="003C297F" w:rsidTr="00FC4B62">
        <w:tblPrEx>
          <w:tblCellMar>
            <w:top w:w="0" w:type="dxa"/>
            <w:bottom w:w="0" w:type="dxa"/>
          </w:tblCellMar>
        </w:tblPrEx>
        <w:trPr>
          <w:trHeight w:val="461"/>
        </w:trPr>
        <w:tc>
          <w:tcPr>
            <w:tcW w:w="1433" w:type="pct"/>
            <w:shd w:val="clear" w:color="auto" w:fill="FFFFFF"/>
          </w:tcPr>
          <w:p w:rsidR="00B9606D" w:rsidRPr="003C297F" w:rsidRDefault="00B9606D" w:rsidP="00EC3AAC">
            <w:pPr>
              <w:shd w:val="clear" w:color="auto" w:fill="FFFFFF"/>
              <w:rPr>
                <w:b/>
                <w:bCs/>
                <w:szCs w:val="24"/>
              </w:rPr>
            </w:pPr>
            <w:r w:rsidRPr="003C297F">
              <w:rPr>
                <w:b/>
                <w:bCs/>
                <w:szCs w:val="24"/>
              </w:rPr>
              <w:lastRenderedPageBreak/>
              <w:t>Major Projects</w:t>
            </w:r>
          </w:p>
        </w:tc>
        <w:tc>
          <w:tcPr>
            <w:tcW w:w="770" w:type="pct"/>
            <w:gridSpan w:val="2"/>
            <w:shd w:val="clear" w:color="auto" w:fill="FFFFFF"/>
          </w:tcPr>
          <w:p w:rsidR="00B9606D" w:rsidRPr="003C297F" w:rsidRDefault="00B9606D" w:rsidP="00EC3AAC">
            <w:pPr>
              <w:shd w:val="clear" w:color="auto" w:fill="FFFFFF"/>
              <w:jc w:val="center"/>
              <w:rPr>
                <w:b/>
                <w:szCs w:val="24"/>
              </w:rPr>
            </w:pPr>
            <w:r w:rsidRPr="003C297F">
              <w:rPr>
                <w:b/>
                <w:szCs w:val="24"/>
              </w:rPr>
              <w:t>Completion Date</w:t>
            </w:r>
          </w:p>
        </w:tc>
        <w:tc>
          <w:tcPr>
            <w:tcW w:w="652" w:type="pct"/>
            <w:shd w:val="clear" w:color="auto" w:fill="FFFFFF"/>
          </w:tcPr>
          <w:p w:rsidR="00B9606D" w:rsidRPr="003C297F" w:rsidRDefault="00B9606D" w:rsidP="00EC3AAC">
            <w:pPr>
              <w:shd w:val="clear" w:color="auto" w:fill="FFFFFF"/>
              <w:jc w:val="center"/>
              <w:rPr>
                <w:b/>
                <w:szCs w:val="24"/>
              </w:rPr>
            </w:pPr>
            <w:r w:rsidRPr="003C297F">
              <w:rPr>
                <w:b/>
                <w:szCs w:val="24"/>
              </w:rPr>
              <w:t>% Complete</w:t>
            </w:r>
          </w:p>
        </w:tc>
        <w:tc>
          <w:tcPr>
            <w:tcW w:w="1520" w:type="pct"/>
            <w:gridSpan w:val="3"/>
            <w:shd w:val="clear" w:color="auto" w:fill="FFFFFF"/>
          </w:tcPr>
          <w:p w:rsidR="00B9606D" w:rsidRPr="003C297F" w:rsidRDefault="00B9606D" w:rsidP="00EC3AAC">
            <w:pPr>
              <w:shd w:val="clear" w:color="auto" w:fill="FFFFFF"/>
              <w:rPr>
                <w:b/>
                <w:szCs w:val="24"/>
              </w:rPr>
            </w:pPr>
            <w:r w:rsidRPr="003C297F">
              <w:rPr>
                <w:b/>
                <w:szCs w:val="24"/>
              </w:rPr>
              <w:t>Progress To Date</w:t>
            </w:r>
          </w:p>
        </w:tc>
        <w:tc>
          <w:tcPr>
            <w:tcW w:w="625" w:type="pct"/>
            <w:gridSpan w:val="3"/>
            <w:shd w:val="clear" w:color="auto" w:fill="FFFFFF"/>
          </w:tcPr>
          <w:p w:rsidR="00B9606D" w:rsidRPr="003C297F" w:rsidRDefault="00B9606D" w:rsidP="00EC3AAC">
            <w:pPr>
              <w:shd w:val="clear" w:color="auto" w:fill="FFFFFF"/>
              <w:jc w:val="center"/>
              <w:rPr>
                <w:b/>
                <w:szCs w:val="24"/>
              </w:rPr>
            </w:pPr>
            <w:r w:rsidRPr="003C297F">
              <w:rPr>
                <w:b/>
                <w:szCs w:val="24"/>
              </w:rPr>
              <w:t>Status</w:t>
            </w:r>
          </w:p>
        </w:tc>
      </w:tr>
      <w:tr w:rsidR="007028EA" w:rsidRPr="0091025D" w:rsidTr="007028EA">
        <w:tblPrEx>
          <w:tblCellMar>
            <w:top w:w="0" w:type="dxa"/>
            <w:bottom w:w="0" w:type="dxa"/>
          </w:tblCellMar>
        </w:tblPrEx>
        <w:trPr>
          <w:gridAfter w:val="1"/>
          <w:wAfter w:w="8" w:type="pct"/>
          <w:trHeight w:val="437"/>
        </w:trPr>
        <w:tc>
          <w:tcPr>
            <w:tcW w:w="4992" w:type="pct"/>
            <w:gridSpan w:val="9"/>
            <w:shd w:val="clear" w:color="auto" w:fill="FFFFFF"/>
          </w:tcPr>
          <w:p w:rsidR="007028EA" w:rsidRPr="0091025D" w:rsidRDefault="007028EA" w:rsidP="007028EA">
            <w:pPr>
              <w:shd w:val="clear" w:color="auto" w:fill="FFFFFF"/>
              <w:rPr>
                <w:szCs w:val="24"/>
              </w:rPr>
            </w:pPr>
            <w:r w:rsidRPr="0091025D">
              <w:rPr>
                <w:b/>
                <w:bCs/>
                <w:szCs w:val="24"/>
              </w:rPr>
              <w:t>Green Square Town Centre</w:t>
            </w:r>
          </w:p>
        </w:tc>
      </w:tr>
      <w:tr w:rsidR="00FC4B62" w:rsidRPr="0091025D" w:rsidTr="00FC4B62">
        <w:tblPrEx>
          <w:tblCellMar>
            <w:top w:w="0" w:type="dxa"/>
            <w:bottom w:w="0" w:type="dxa"/>
          </w:tblCellMar>
        </w:tblPrEx>
        <w:trPr>
          <w:gridAfter w:val="1"/>
          <w:wAfter w:w="8" w:type="pct"/>
          <w:trHeight w:val="6071"/>
        </w:trPr>
        <w:tc>
          <w:tcPr>
            <w:tcW w:w="1433" w:type="pct"/>
            <w:shd w:val="clear" w:color="auto" w:fill="FFFFFF"/>
          </w:tcPr>
          <w:p w:rsidR="00FC4B62" w:rsidRPr="0091025D" w:rsidRDefault="00FC4B62" w:rsidP="00FC4B62">
            <w:pPr>
              <w:shd w:val="clear" w:color="auto" w:fill="FFFFFF"/>
              <w:rPr>
                <w:szCs w:val="24"/>
              </w:rPr>
            </w:pPr>
            <w:r w:rsidRPr="0091025D">
              <w:rPr>
                <w:szCs w:val="24"/>
              </w:rPr>
              <w:t>Coordinate and manage implementation of essential infrastructure</w:t>
            </w:r>
            <w:r>
              <w:rPr>
                <w:szCs w:val="24"/>
              </w:rPr>
              <w:t xml:space="preserve"> </w:t>
            </w:r>
            <w:r w:rsidRPr="0091025D">
              <w:rPr>
                <w:szCs w:val="24"/>
              </w:rPr>
              <w:t>and green infrastructure for Green Square Town Centre and support</w:t>
            </w:r>
            <w:r>
              <w:rPr>
                <w:szCs w:val="24"/>
              </w:rPr>
              <w:t xml:space="preserve"> </w:t>
            </w:r>
            <w:r w:rsidRPr="0091025D">
              <w:rPr>
                <w:szCs w:val="24"/>
              </w:rPr>
              <w:t>City involvement in State Agency Steering Group(s).</w:t>
            </w:r>
          </w:p>
        </w:tc>
        <w:tc>
          <w:tcPr>
            <w:tcW w:w="770" w:type="pct"/>
            <w:gridSpan w:val="2"/>
            <w:shd w:val="clear" w:color="auto" w:fill="FFFFFF"/>
          </w:tcPr>
          <w:p w:rsidR="00FC4B62" w:rsidRPr="0091025D" w:rsidRDefault="00FC4B62" w:rsidP="00FC4B62">
            <w:pPr>
              <w:shd w:val="clear" w:color="auto" w:fill="FFFFFF"/>
              <w:jc w:val="center"/>
              <w:rPr>
                <w:szCs w:val="24"/>
              </w:rPr>
            </w:pPr>
            <w:r w:rsidRPr="0091025D">
              <w:rPr>
                <w:szCs w:val="24"/>
              </w:rPr>
              <w:t>2015</w:t>
            </w:r>
          </w:p>
        </w:tc>
        <w:tc>
          <w:tcPr>
            <w:tcW w:w="659" w:type="pct"/>
            <w:gridSpan w:val="2"/>
            <w:shd w:val="clear" w:color="auto" w:fill="FFFFFF"/>
          </w:tcPr>
          <w:p w:rsidR="00FC4B62" w:rsidRPr="0091025D" w:rsidRDefault="00FC4B62" w:rsidP="00FC4B62">
            <w:pPr>
              <w:shd w:val="clear" w:color="auto" w:fill="FFFFFF"/>
              <w:jc w:val="center"/>
              <w:rPr>
                <w:szCs w:val="24"/>
              </w:rPr>
            </w:pPr>
            <w:r w:rsidRPr="0091025D">
              <w:rPr>
                <w:szCs w:val="24"/>
              </w:rPr>
              <w:t>6</w:t>
            </w:r>
          </w:p>
        </w:tc>
        <w:tc>
          <w:tcPr>
            <w:tcW w:w="1517" w:type="pct"/>
            <w:gridSpan w:val="3"/>
            <w:shd w:val="clear" w:color="auto" w:fill="FFFFFF"/>
          </w:tcPr>
          <w:p w:rsidR="00FC4B62" w:rsidRPr="0091025D" w:rsidRDefault="00FC4B62" w:rsidP="00FC4B62">
            <w:pPr>
              <w:shd w:val="clear" w:color="auto" w:fill="FFFFFF"/>
              <w:rPr>
                <w:szCs w:val="24"/>
              </w:rPr>
            </w:pPr>
            <w:r w:rsidRPr="0091025D">
              <w:rPr>
                <w:szCs w:val="24"/>
              </w:rPr>
              <w:t>South Sydney Hospital site works handed over to City Project, which advises</w:t>
            </w:r>
            <w:r>
              <w:rPr>
                <w:szCs w:val="24"/>
              </w:rPr>
              <w:t xml:space="preserve"> </w:t>
            </w:r>
            <w:r w:rsidRPr="0091025D">
              <w:rPr>
                <w:szCs w:val="24"/>
              </w:rPr>
              <w:t>remediation is continuing City Projects has taken over responsibility for historical</w:t>
            </w:r>
            <w:r>
              <w:rPr>
                <w:szCs w:val="24"/>
              </w:rPr>
              <w:t xml:space="preserve"> </w:t>
            </w:r>
            <w:r w:rsidR="007028EA">
              <w:rPr>
                <w:szCs w:val="24"/>
              </w:rPr>
              <w:t>buildings re-purposing design</w:t>
            </w:r>
            <w:r w:rsidRPr="0091025D">
              <w:rPr>
                <w:szCs w:val="24"/>
              </w:rPr>
              <w:t>. Tendering for planning consultancies commenced by City Projects. Tenders and EO</w:t>
            </w:r>
            <w:r>
              <w:rPr>
                <w:szCs w:val="24"/>
              </w:rPr>
              <w:t>I</w:t>
            </w:r>
            <w:r w:rsidRPr="0091025D">
              <w:rPr>
                <w:szCs w:val="24"/>
              </w:rPr>
              <w:t>'s for "green infrastructure" technologies are being sought. Associated accommodation DA has been lodged and further work will be the responsibility of City Projects.</w:t>
            </w:r>
          </w:p>
        </w:tc>
        <w:tc>
          <w:tcPr>
            <w:tcW w:w="613" w:type="pct"/>
            <w:shd w:val="clear" w:color="auto" w:fill="FFFFFF"/>
          </w:tcPr>
          <w:p w:rsidR="00FC4B62" w:rsidRPr="0091025D" w:rsidRDefault="00FC4B62" w:rsidP="00B9606D">
            <w:pPr>
              <w:shd w:val="clear" w:color="auto" w:fill="FFFFFF"/>
              <w:jc w:val="center"/>
              <w:rPr>
                <w:szCs w:val="24"/>
              </w:rPr>
            </w:pPr>
            <w:r w:rsidRPr="0091025D">
              <w:rPr>
                <w:b/>
                <w:bCs/>
                <w:szCs w:val="24"/>
              </w:rPr>
              <w:t>On Track</w:t>
            </w:r>
          </w:p>
        </w:tc>
      </w:tr>
      <w:tr w:rsidR="00FC4B62" w:rsidRPr="0091025D" w:rsidTr="00FC4B62">
        <w:tblPrEx>
          <w:tblCellMar>
            <w:top w:w="0" w:type="dxa"/>
            <w:bottom w:w="0" w:type="dxa"/>
          </w:tblCellMar>
        </w:tblPrEx>
        <w:trPr>
          <w:gridAfter w:val="1"/>
          <w:wAfter w:w="8" w:type="pct"/>
          <w:trHeight w:val="442"/>
        </w:trPr>
        <w:tc>
          <w:tcPr>
            <w:tcW w:w="4992" w:type="pct"/>
            <w:gridSpan w:val="9"/>
            <w:shd w:val="clear" w:color="auto" w:fill="FFFFFF"/>
          </w:tcPr>
          <w:p w:rsidR="00FC4B62" w:rsidRPr="0091025D" w:rsidRDefault="00FC4B62" w:rsidP="00FC4B62">
            <w:pPr>
              <w:shd w:val="clear" w:color="auto" w:fill="FFFFFF"/>
              <w:rPr>
                <w:szCs w:val="24"/>
              </w:rPr>
            </w:pPr>
            <w:r w:rsidRPr="0091025D">
              <w:rPr>
                <w:b/>
                <w:bCs/>
                <w:szCs w:val="24"/>
              </w:rPr>
              <w:t>Barangaroo</w:t>
            </w:r>
          </w:p>
        </w:tc>
      </w:tr>
      <w:tr w:rsidR="00FC4B62" w:rsidRPr="0091025D" w:rsidTr="00FC4B62">
        <w:tblPrEx>
          <w:tblCellMar>
            <w:top w:w="0" w:type="dxa"/>
            <w:bottom w:w="0" w:type="dxa"/>
          </w:tblCellMar>
        </w:tblPrEx>
        <w:trPr>
          <w:gridAfter w:val="1"/>
          <w:wAfter w:w="8" w:type="pct"/>
          <w:trHeight w:val="5377"/>
        </w:trPr>
        <w:tc>
          <w:tcPr>
            <w:tcW w:w="1433" w:type="pct"/>
            <w:shd w:val="clear" w:color="auto" w:fill="FFFFFF"/>
          </w:tcPr>
          <w:p w:rsidR="00FC4B62" w:rsidRPr="0091025D" w:rsidRDefault="00FC4B62" w:rsidP="00FC4B62">
            <w:pPr>
              <w:shd w:val="clear" w:color="auto" w:fill="FFFFFF"/>
              <w:rPr>
                <w:szCs w:val="24"/>
              </w:rPr>
            </w:pPr>
            <w:r w:rsidRPr="0091025D">
              <w:rPr>
                <w:szCs w:val="24"/>
              </w:rPr>
              <w:t>Manage City interface with Barangaroo Development Authority and</w:t>
            </w:r>
            <w:r>
              <w:rPr>
                <w:szCs w:val="24"/>
              </w:rPr>
              <w:t xml:space="preserve"> </w:t>
            </w:r>
            <w:r w:rsidRPr="0091025D">
              <w:rPr>
                <w:szCs w:val="24"/>
              </w:rPr>
              <w:t>Lend Lease to facilitate alignment and integration with the city and</w:t>
            </w:r>
            <w:r>
              <w:rPr>
                <w:szCs w:val="24"/>
              </w:rPr>
              <w:t xml:space="preserve"> </w:t>
            </w:r>
            <w:r w:rsidRPr="0091025D">
              <w:rPr>
                <w:szCs w:val="24"/>
              </w:rPr>
              <w:t>relevant City projects including Harbour Village North Plan,</w:t>
            </w:r>
            <w:r>
              <w:rPr>
                <w:szCs w:val="24"/>
              </w:rPr>
              <w:t xml:space="preserve"> </w:t>
            </w:r>
            <w:r w:rsidRPr="0091025D">
              <w:rPr>
                <w:szCs w:val="24"/>
              </w:rPr>
              <w:t>Integrated Community Facilities Plan and Transport Plan.</w:t>
            </w:r>
          </w:p>
        </w:tc>
        <w:tc>
          <w:tcPr>
            <w:tcW w:w="770" w:type="pct"/>
            <w:gridSpan w:val="2"/>
            <w:shd w:val="clear" w:color="auto" w:fill="FFFFFF"/>
          </w:tcPr>
          <w:p w:rsidR="00FC4B62" w:rsidRPr="0091025D" w:rsidRDefault="00FC4B62" w:rsidP="00FC4B62">
            <w:pPr>
              <w:shd w:val="clear" w:color="auto" w:fill="FFFFFF"/>
              <w:jc w:val="center"/>
              <w:rPr>
                <w:szCs w:val="24"/>
              </w:rPr>
            </w:pPr>
            <w:r w:rsidRPr="0091025D">
              <w:rPr>
                <w:szCs w:val="24"/>
              </w:rPr>
              <w:t>2015</w:t>
            </w:r>
          </w:p>
        </w:tc>
        <w:tc>
          <w:tcPr>
            <w:tcW w:w="659" w:type="pct"/>
            <w:gridSpan w:val="2"/>
            <w:shd w:val="clear" w:color="auto" w:fill="FFFFFF"/>
          </w:tcPr>
          <w:p w:rsidR="00FC4B62" w:rsidRPr="0091025D" w:rsidRDefault="00FC4B62" w:rsidP="00FC4B62">
            <w:pPr>
              <w:shd w:val="clear" w:color="auto" w:fill="FFFFFF"/>
              <w:jc w:val="center"/>
              <w:rPr>
                <w:szCs w:val="24"/>
              </w:rPr>
            </w:pPr>
            <w:r w:rsidRPr="0091025D">
              <w:rPr>
                <w:szCs w:val="24"/>
              </w:rPr>
              <w:t>6</w:t>
            </w:r>
          </w:p>
        </w:tc>
        <w:tc>
          <w:tcPr>
            <w:tcW w:w="1517" w:type="pct"/>
            <w:gridSpan w:val="3"/>
            <w:shd w:val="clear" w:color="auto" w:fill="FFFFFF"/>
          </w:tcPr>
          <w:p w:rsidR="00FC4B62" w:rsidRDefault="00FC4B62" w:rsidP="00FC4B62">
            <w:pPr>
              <w:shd w:val="clear" w:color="auto" w:fill="FFFFFF"/>
              <w:rPr>
                <w:szCs w:val="24"/>
              </w:rPr>
            </w:pPr>
            <w:r w:rsidRPr="0091025D">
              <w:rPr>
                <w:szCs w:val="24"/>
              </w:rPr>
              <w:t>The City continues to engage with the Barangaroo Delivery Authority and Lend</w:t>
            </w:r>
            <w:r>
              <w:rPr>
                <w:szCs w:val="24"/>
              </w:rPr>
              <w:t xml:space="preserve"> </w:t>
            </w:r>
            <w:r w:rsidRPr="0091025D">
              <w:rPr>
                <w:szCs w:val="24"/>
              </w:rPr>
              <w:t>Lease on aspects of the development including transport, culture, built form,</w:t>
            </w:r>
            <w:r>
              <w:rPr>
                <w:szCs w:val="24"/>
              </w:rPr>
              <w:t xml:space="preserve"> </w:t>
            </w:r>
            <w:r w:rsidRPr="0091025D">
              <w:rPr>
                <w:szCs w:val="24"/>
              </w:rPr>
              <w:t>public domain, retail and general construction matters.</w:t>
            </w:r>
          </w:p>
          <w:p w:rsidR="00FC4B62" w:rsidRDefault="00FC4B62" w:rsidP="00FC4B62">
            <w:pPr>
              <w:shd w:val="clear" w:color="auto" w:fill="FFFFFF"/>
              <w:rPr>
                <w:szCs w:val="24"/>
              </w:rPr>
            </w:pPr>
          </w:p>
          <w:p w:rsidR="00FC4B62" w:rsidRDefault="00FC4B62" w:rsidP="00FC4B62">
            <w:pPr>
              <w:shd w:val="clear" w:color="auto" w:fill="FFFFFF"/>
              <w:rPr>
                <w:szCs w:val="24"/>
              </w:rPr>
            </w:pPr>
            <w:r w:rsidRPr="0091025D">
              <w:rPr>
                <w:szCs w:val="24"/>
              </w:rPr>
              <w:t xml:space="preserve">Detailed discussions have been held between the City and the Barangaroo Delivery Authority on the design and delivery of the Headland Park Integration Works which extend upon the City's work on the Harbour Village North Public Domain Plan endorsed </w:t>
            </w:r>
            <w:r w:rsidRPr="0091025D">
              <w:rPr>
                <w:szCs w:val="24"/>
              </w:rPr>
              <w:lastRenderedPageBreak/>
              <w:t>by Council. The concept design of the Integration works is progressing with a Community Consultation held by BDA on 11 July 2012. The design is to be agreed by the City and BDA prior to a DA being lodged by the BDA with the City as approval authority.</w:t>
            </w:r>
          </w:p>
          <w:p w:rsidR="00FC4B62" w:rsidRDefault="00FC4B62" w:rsidP="00FC4B62">
            <w:pPr>
              <w:shd w:val="clear" w:color="auto" w:fill="FFFFFF"/>
              <w:rPr>
                <w:szCs w:val="24"/>
              </w:rPr>
            </w:pPr>
          </w:p>
          <w:p w:rsidR="00FC4B62" w:rsidRDefault="00FC4B62" w:rsidP="00FC4B62">
            <w:pPr>
              <w:shd w:val="clear" w:color="auto" w:fill="FFFFFF"/>
              <w:rPr>
                <w:szCs w:val="24"/>
              </w:rPr>
            </w:pPr>
            <w:r w:rsidRPr="0091025D">
              <w:rPr>
                <w:szCs w:val="24"/>
              </w:rPr>
              <w:t>A Deed of Agreement between the BDA and City is being drafted by the City in relation to the design, delivery and funding of these integration works.</w:t>
            </w:r>
          </w:p>
          <w:p w:rsidR="00FC4B62" w:rsidRPr="0091025D" w:rsidRDefault="00FC4B62" w:rsidP="00FC4B62">
            <w:pPr>
              <w:shd w:val="clear" w:color="auto" w:fill="FFFFFF"/>
              <w:rPr>
                <w:szCs w:val="24"/>
              </w:rPr>
            </w:pPr>
          </w:p>
          <w:p w:rsidR="00FC4B62" w:rsidRDefault="00FC4B62" w:rsidP="00FC4B62">
            <w:pPr>
              <w:shd w:val="clear" w:color="auto" w:fill="FFFFFF"/>
              <w:rPr>
                <w:szCs w:val="24"/>
              </w:rPr>
            </w:pPr>
            <w:r w:rsidRPr="0091025D">
              <w:rPr>
                <w:szCs w:val="24"/>
              </w:rPr>
              <w:t>Discussions continue with the BDA on the design of Hickson Road, Napoleon</w:t>
            </w:r>
            <w:r>
              <w:rPr>
                <w:szCs w:val="24"/>
              </w:rPr>
              <w:t xml:space="preserve"> </w:t>
            </w:r>
            <w:r w:rsidRPr="0091025D">
              <w:rPr>
                <w:szCs w:val="24"/>
              </w:rPr>
              <w:t>Street and the areas around the western end of the Wynyard Walk pedestrian</w:t>
            </w:r>
            <w:r>
              <w:rPr>
                <w:szCs w:val="24"/>
              </w:rPr>
              <w:t xml:space="preserve"> </w:t>
            </w:r>
            <w:r w:rsidRPr="0091025D">
              <w:rPr>
                <w:szCs w:val="24"/>
              </w:rPr>
              <w:t>tunnel.</w:t>
            </w:r>
          </w:p>
          <w:p w:rsidR="00FC4B62" w:rsidRPr="0091025D" w:rsidRDefault="00FC4B62" w:rsidP="00FC4B62">
            <w:pPr>
              <w:shd w:val="clear" w:color="auto" w:fill="FFFFFF"/>
              <w:rPr>
                <w:szCs w:val="24"/>
              </w:rPr>
            </w:pPr>
          </w:p>
          <w:p w:rsidR="00FC4B62" w:rsidRDefault="00FC4B62" w:rsidP="00FC4B62">
            <w:pPr>
              <w:shd w:val="clear" w:color="auto" w:fill="FFFFFF"/>
              <w:rPr>
                <w:szCs w:val="24"/>
              </w:rPr>
            </w:pPr>
            <w:r w:rsidRPr="0091025D">
              <w:rPr>
                <w:szCs w:val="24"/>
              </w:rPr>
              <w:t>City officers have participated in innovation workshops run by Lend Lease on</w:t>
            </w:r>
            <w:r>
              <w:rPr>
                <w:szCs w:val="24"/>
              </w:rPr>
              <w:t xml:space="preserve"> </w:t>
            </w:r>
            <w:r w:rsidRPr="0091025D">
              <w:rPr>
                <w:szCs w:val="24"/>
              </w:rPr>
              <w:t>retail and public domain. These workshops will inform the briefs for the further</w:t>
            </w:r>
            <w:r>
              <w:rPr>
                <w:szCs w:val="24"/>
              </w:rPr>
              <w:t xml:space="preserve"> </w:t>
            </w:r>
            <w:r w:rsidRPr="0091025D">
              <w:rPr>
                <w:szCs w:val="24"/>
              </w:rPr>
              <w:t>design of these areas and others</w:t>
            </w:r>
            <w:r>
              <w:rPr>
                <w:szCs w:val="24"/>
              </w:rPr>
              <w:t>.</w:t>
            </w:r>
          </w:p>
          <w:p w:rsidR="00FC4B62" w:rsidRPr="0091025D" w:rsidRDefault="00FC4B62" w:rsidP="00FC4B62">
            <w:pPr>
              <w:shd w:val="clear" w:color="auto" w:fill="FFFFFF"/>
              <w:rPr>
                <w:szCs w:val="24"/>
              </w:rPr>
            </w:pPr>
          </w:p>
          <w:p w:rsidR="00FC4B62" w:rsidRPr="0091025D" w:rsidRDefault="00FC4B62" w:rsidP="00FC4B62">
            <w:pPr>
              <w:shd w:val="clear" w:color="auto" w:fill="FFFFFF"/>
              <w:rPr>
                <w:szCs w:val="24"/>
              </w:rPr>
            </w:pPr>
            <w:r w:rsidRPr="0091025D">
              <w:rPr>
                <w:szCs w:val="24"/>
              </w:rPr>
              <w:t>The City continues to meet with Transport for NSW on the design and delivery of</w:t>
            </w:r>
            <w:r>
              <w:rPr>
                <w:szCs w:val="24"/>
              </w:rPr>
              <w:t xml:space="preserve"> </w:t>
            </w:r>
            <w:r w:rsidRPr="0091025D">
              <w:rPr>
                <w:szCs w:val="24"/>
              </w:rPr>
              <w:t>Wynyard Walk which is now under construction.</w:t>
            </w:r>
          </w:p>
        </w:tc>
        <w:tc>
          <w:tcPr>
            <w:tcW w:w="613" w:type="pct"/>
            <w:shd w:val="clear" w:color="auto" w:fill="FFFFFF"/>
          </w:tcPr>
          <w:p w:rsidR="00FC4B62" w:rsidRPr="0091025D" w:rsidRDefault="00FC4B62" w:rsidP="00B9606D">
            <w:pPr>
              <w:shd w:val="clear" w:color="auto" w:fill="FFFFFF"/>
              <w:jc w:val="center"/>
              <w:rPr>
                <w:szCs w:val="24"/>
              </w:rPr>
            </w:pPr>
            <w:r w:rsidRPr="0091025D">
              <w:rPr>
                <w:b/>
                <w:bCs/>
                <w:szCs w:val="24"/>
              </w:rPr>
              <w:lastRenderedPageBreak/>
              <w:t>On Track</w:t>
            </w:r>
          </w:p>
        </w:tc>
      </w:tr>
      <w:tr w:rsidR="00FC4B62" w:rsidRPr="0091025D" w:rsidTr="00FC4B62">
        <w:tblPrEx>
          <w:tblCellMar>
            <w:top w:w="0" w:type="dxa"/>
            <w:bottom w:w="0" w:type="dxa"/>
          </w:tblCellMar>
        </w:tblPrEx>
        <w:trPr>
          <w:gridAfter w:val="1"/>
          <w:wAfter w:w="8" w:type="pct"/>
          <w:trHeight w:val="437"/>
        </w:trPr>
        <w:tc>
          <w:tcPr>
            <w:tcW w:w="4992" w:type="pct"/>
            <w:gridSpan w:val="9"/>
            <w:shd w:val="clear" w:color="auto" w:fill="FFFFFF"/>
          </w:tcPr>
          <w:p w:rsidR="00FC4B62" w:rsidRPr="0091025D" w:rsidRDefault="00FC4B62">
            <w:pPr>
              <w:shd w:val="clear" w:color="auto" w:fill="FFFFFF"/>
              <w:rPr>
                <w:szCs w:val="24"/>
              </w:rPr>
            </w:pPr>
            <w:r w:rsidRPr="0091025D">
              <w:rPr>
                <w:b/>
                <w:bCs/>
                <w:szCs w:val="24"/>
              </w:rPr>
              <w:lastRenderedPageBreak/>
              <w:t>Epsom Park Precinct</w:t>
            </w:r>
          </w:p>
        </w:tc>
      </w:tr>
      <w:tr w:rsidR="00FC4B62" w:rsidRPr="0091025D" w:rsidTr="00FC4B62">
        <w:tblPrEx>
          <w:tblCellMar>
            <w:top w:w="0" w:type="dxa"/>
            <w:bottom w:w="0" w:type="dxa"/>
          </w:tblCellMar>
        </w:tblPrEx>
        <w:trPr>
          <w:gridAfter w:val="1"/>
          <w:wAfter w:w="8" w:type="pct"/>
          <w:trHeight w:val="662"/>
        </w:trPr>
        <w:tc>
          <w:tcPr>
            <w:tcW w:w="1433" w:type="pct"/>
            <w:shd w:val="clear" w:color="auto" w:fill="FFFFFF"/>
          </w:tcPr>
          <w:p w:rsidR="00FC4B62" w:rsidRPr="0091025D" w:rsidRDefault="00FC4B62">
            <w:pPr>
              <w:shd w:val="clear" w:color="auto" w:fill="FFFFFF"/>
              <w:rPr>
                <w:szCs w:val="24"/>
              </w:rPr>
            </w:pPr>
            <w:r w:rsidRPr="0091025D">
              <w:rPr>
                <w:szCs w:val="24"/>
              </w:rPr>
              <w:t xml:space="preserve">Complete public infrastructure concept </w:t>
            </w:r>
            <w:r w:rsidRPr="0091025D">
              <w:rPr>
                <w:szCs w:val="24"/>
              </w:rPr>
              <w:lastRenderedPageBreak/>
              <w:t>plan for Epsom Park Precinct and facilitate scoping of City projects stemming from this.</w:t>
            </w:r>
          </w:p>
        </w:tc>
        <w:tc>
          <w:tcPr>
            <w:tcW w:w="756" w:type="pct"/>
            <w:shd w:val="clear" w:color="auto" w:fill="FFFFFF"/>
          </w:tcPr>
          <w:p w:rsidR="00FC4B62" w:rsidRPr="0091025D" w:rsidRDefault="00FC4B62" w:rsidP="00FC4B62">
            <w:pPr>
              <w:shd w:val="clear" w:color="auto" w:fill="FFFFFF"/>
              <w:jc w:val="center"/>
              <w:rPr>
                <w:szCs w:val="24"/>
              </w:rPr>
            </w:pPr>
            <w:r w:rsidRPr="0091025D">
              <w:rPr>
                <w:szCs w:val="24"/>
              </w:rPr>
              <w:lastRenderedPageBreak/>
              <w:t>2012</w:t>
            </w:r>
          </w:p>
        </w:tc>
        <w:tc>
          <w:tcPr>
            <w:tcW w:w="679" w:type="pct"/>
            <w:gridSpan w:val="4"/>
            <w:shd w:val="clear" w:color="auto" w:fill="FFFFFF"/>
          </w:tcPr>
          <w:p w:rsidR="00FC4B62" w:rsidRPr="0091025D" w:rsidRDefault="00FC4B62" w:rsidP="00FC4B62">
            <w:pPr>
              <w:shd w:val="clear" w:color="auto" w:fill="FFFFFF"/>
              <w:jc w:val="center"/>
              <w:rPr>
                <w:szCs w:val="24"/>
              </w:rPr>
            </w:pPr>
            <w:r w:rsidRPr="0091025D">
              <w:rPr>
                <w:szCs w:val="24"/>
              </w:rPr>
              <w:t>5</w:t>
            </w:r>
          </w:p>
        </w:tc>
        <w:tc>
          <w:tcPr>
            <w:tcW w:w="1511" w:type="pct"/>
            <w:gridSpan w:val="2"/>
            <w:shd w:val="clear" w:color="auto" w:fill="FFFFFF"/>
          </w:tcPr>
          <w:p w:rsidR="00FC4B62" w:rsidRPr="0091025D" w:rsidRDefault="00FC4B62">
            <w:pPr>
              <w:shd w:val="clear" w:color="auto" w:fill="FFFFFF"/>
              <w:rPr>
                <w:szCs w:val="24"/>
              </w:rPr>
            </w:pPr>
            <w:r w:rsidRPr="0091025D">
              <w:rPr>
                <w:szCs w:val="24"/>
              </w:rPr>
              <w:t xml:space="preserve">Consultant yet to deliver draft final report on </w:t>
            </w:r>
            <w:r w:rsidRPr="0091025D">
              <w:rPr>
                <w:szCs w:val="24"/>
              </w:rPr>
              <w:lastRenderedPageBreak/>
              <w:t>levels and general flood management in Epsom Park. Work about to commence scoping Green Square Health and Recreation Centre.</w:t>
            </w:r>
          </w:p>
        </w:tc>
        <w:tc>
          <w:tcPr>
            <w:tcW w:w="613" w:type="pct"/>
            <w:shd w:val="clear" w:color="auto" w:fill="FFFFFF"/>
          </w:tcPr>
          <w:p w:rsidR="00FC4B62" w:rsidRPr="0091025D" w:rsidRDefault="00FC4B62" w:rsidP="00FC4B62">
            <w:pPr>
              <w:shd w:val="clear" w:color="auto" w:fill="FFFFFF"/>
              <w:jc w:val="center"/>
              <w:rPr>
                <w:szCs w:val="24"/>
              </w:rPr>
            </w:pPr>
            <w:r w:rsidRPr="0091025D">
              <w:rPr>
                <w:b/>
                <w:bCs/>
                <w:szCs w:val="24"/>
              </w:rPr>
              <w:lastRenderedPageBreak/>
              <w:t>On Track</w:t>
            </w:r>
          </w:p>
        </w:tc>
      </w:tr>
      <w:tr w:rsidR="00FC4B62" w:rsidRPr="0091025D" w:rsidTr="00FC4B62">
        <w:tblPrEx>
          <w:tblCellMar>
            <w:top w:w="0" w:type="dxa"/>
            <w:bottom w:w="0" w:type="dxa"/>
          </w:tblCellMar>
        </w:tblPrEx>
        <w:trPr>
          <w:gridAfter w:val="1"/>
          <w:wAfter w:w="8" w:type="pct"/>
          <w:trHeight w:val="442"/>
        </w:trPr>
        <w:tc>
          <w:tcPr>
            <w:tcW w:w="4992" w:type="pct"/>
            <w:gridSpan w:val="9"/>
            <w:shd w:val="clear" w:color="auto" w:fill="FFFFFF"/>
          </w:tcPr>
          <w:p w:rsidR="00FC4B62" w:rsidRPr="0091025D" w:rsidRDefault="00FC4B62">
            <w:pPr>
              <w:shd w:val="clear" w:color="auto" w:fill="FFFFFF"/>
              <w:rPr>
                <w:szCs w:val="24"/>
              </w:rPr>
            </w:pPr>
            <w:r w:rsidRPr="0091025D">
              <w:rPr>
                <w:b/>
                <w:bCs/>
                <w:szCs w:val="24"/>
              </w:rPr>
              <w:lastRenderedPageBreak/>
              <w:t>Ashmore Estate</w:t>
            </w:r>
          </w:p>
        </w:tc>
      </w:tr>
      <w:tr w:rsidR="00FC4B62" w:rsidRPr="0091025D" w:rsidTr="00FC4B62">
        <w:tblPrEx>
          <w:tblCellMar>
            <w:top w:w="0" w:type="dxa"/>
            <w:bottom w:w="0" w:type="dxa"/>
          </w:tblCellMar>
        </w:tblPrEx>
        <w:trPr>
          <w:gridAfter w:val="1"/>
          <w:wAfter w:w="8" w:type="pct"/>
          <w:trHeight w:val="658"/>
        </w:trPr>
        <w:tc>
          <w:tcPr>
            <w:tcW w:w="1433" w:type="pct"/>
            <w:shd w:val="clear" w:color="auto" w:fill="FFFFFF"/>
          </w:tcPr>
          <w:p w:rsidR="00FC4B62" w:rsidRPr="0091025D" w:rsidRDefault="00FC4B62">
            <w:pPr>
              <w:shd w:val="clear" w:color="auto" w:fill="FFFFFF"/>
              <w:rPr>
                <w:szCs w:val="24"/>
              </w:rPr>
            </w:pPr>
            <w:r w:rsidRPr="0091025D">
              <w:rPr>
                <w:szCs w:val="24"/>
              </w:rPr>
              <w:t>Manage delivery of Ashmore Estate concept design for public infrastructure and facilitate scoping of City projects stemming from this.</w:t>
            </w:r>
          </w:p>
        </w:tc>
        <w:tc>
          <w:tcPr>
            <w:tcW w:w="756" w:type="pct"/>
            <w:shd w:val="clear" w:color="auto" w:fill="FFFFFF"/>
          </w:tcPr>
          <w:p w:rsidR="00FC4B62" w:rsidRPr="0091025D" w:rsidRDefault="00FC4B62" w:rsidP="00FC4B62">
            <w:pPr>
              <w:shd w:val="clear" w:color="auto" w:fill="FFFFFF"/>
              <w:jc w:val="center"/>
              <w:rPr>
                <w:szCs w:val="24"/>
              </w:rPr>
            </w:pPr>
            <w:r w:rsidRPr="0091025D">
              <w:rPr>
                <w:szCs w:val="24"/>
              </w:rPr>
              <w:t>2012</w:t>
            </w:r>
          </w:p>
        </w:tc>
        <w:tc>
          <w:tcPr>
            <w:tcW w:w="679" w:type="pct"/>
            <w:gridSpan w:val="4"/>
            <w:shd w:val="clear" w:color="auto" w:fill="FFFFFF"/>
          </w:tcPr>
          <w:p w:rsidR="00FC4B62" w:rsidRPr="0091025D" w:rsidRDefault="00FC4B62" w:rsidP="00FC4B62">
            <w:pPr>
              <w:shd w:val="clear" w:color="auto" w:fill="FFFFFF"/>
              <w:jc w:val="center"/>
              <w:rPr>
                <w:szCs w:val="24"/>
              </w:rPr>
            </w:pPr>
            <w:r w:rsidRPr="0091025D">
              <w:rPr>
                <w:szCs w:val="24"/>
              </w:rPr>
              <w:t>5</w:t>
            </w:r>
          </w:p>
        </w:tc>
        <w:tc>
          <w:tcPr>
            <w:tcW w:w="1511" w:type="pct"/>
            <w:gridSpan w:val="2"/>
            <w:shd w:val="clear" w:color="auto" w:fill="FFFFFF"/>
          </w:tcPr>
          <w:p w:rsidR="00FC4B62" w:rsidRPr="0091025D" w:rsidRDefault="00FC4B62">
            <w:pPr>
              <w:shd w:val="clear" w:color="auto" w:fill="FFFFFF"/>
              <w:rPr>
                <w:szCs w:val="24"/>
              </w:rPr>
            </w:pPr>
            <w:r w:rsidRPr="0091025D">
              <w:rPr>
                <w:szCs w:val="24"/>
              </w:rPr>
              <w:t>City Plan has commenced work on the infrastructure and drainage concept design.</w:t>
            </w:r>
          </w:p>
        </w:tc>
        <w:tc>
          <w:tcPr>
            <w:tcW w:w="613" w:type="pct"/>
            <w:shd w:val="clear" w:color="auto" w:fill="FFFFFF"/>
          </w:tcPr>
          <w:p w:rsidR="00FC4B62" w:rsidRPr="0091025D" w:rsidRDefault="00FC4B62" w:rsidP="00FC4B62">
            <w:pPr>
              <w:shd w:val="clear" w:color="auto" w:fill="FFFFFF"/>
              <w:jc w:val="center"/>
              <w:rPr>
                <w:szCs w:val="24"/>
              </w:rPr>
            </w:pPr>
            <w:r w:rsidRPr="0091025D">
              <w:rPr>
                <w:b/>
                <w:bCs/>
                <w:szCs w:val="24"/>
              </w:rPr>
              <w:t>On Track</w:t>
            </w:r>
          </w:p>
        </w:tc>
      </w:tr>
      <w:tr w:rsidR="00FC4B62" w:rsidRPr="0091025D" w:rsidTr="00FC4B62">
        <w:tblPrEx>
          <w:tblCellMar>
            <w:top w:w="0" w:type="dxa"/>
            <w:bottom w:w="0" w:type="dxa"/>
          </w:tblCellMar>
        </w:tblPrEx>
        <w:trPr>
          <w:gridAfter w:val="1"/>
          <w:wAfter w:w="8" w:type="pct"/>
          <w:trHeight w:val="442"/>
        </w:trPr>
        <w:tc>
          <w:tcPr>
            <w:tcW w:w="4992" w:type="pct"/>
            <w:gridSpan w:val="9"/>
            <w:shd w:val="clear" w:color="auto" w:fill="FFFFFF"/>
          </w:tcPr>
          <w:p w:rsidR="00FC4B62" w:rsidRPr="0091025D" w:rsidRDefault="00FC4B62">
            <w:pPr>
              <w:shd w:val="clear" w:color="auto" w:fill="FFFFFF"/>
              <w:rPr>
                <w:szCs w:val="24"/>
              </w:rPr>
            </w:pPr>
            <w:r w:rsidRPr="0091025D">
              <w:rPr>
                <w:b/>
                <w:bCs/>
                <w:szCs w:val="24"/>
              </w:rPr>
              <w:t>Pyrmont Land Transfers</w:t>
            </w:r>
          </w:p>
        </w:tc>
      </w:tr>
      <w:tr w:rsidR="00FC4B62" w:rsidRPr="0091025D" w:rsidTr="00FC4B62">
        <w:tblPrEx>
          <w:tblCellMar>
            <w:top w:w="0" w:type="dxa"/>
            <w:bottom w:w="0" w:type="dxa"/>
          </w:tblCellMar>
        </w:tblPrEx>
        <w:trPr>
          <w:gridAfter w:val="1"/>
          <w:wAfter w:w="8" w:type="pct"/>
          <w:trHeight w:val="1032"/>
        </w:trPr>
        <w:tc>
          <w:tcPr>
            <w:tcW w:w="1433" w:type="pct"/>
            <w:shd w:val="clear" w:color="auto" w:fill="FFFFFF"/>
          </w:tcPr>
          <w:p w:rsidR="00FC4B62" w:rsidRPr="0091025D" w:rsidRDefault="00FC4B62">
            <w:pPr>
              <w:shd w:val="clear" w:color="auto" w:fill="FFFFFF"/>
              <w:rPr>
                <w:szCs w:val="24"/>
              </w:rPr>
            </w:pPr>
            <w:r w:rsidRPr="0091025D">
              <w:rPr>
                <w:szCs w:val="24"/>
              </w:rPr>
              <w:t>Negotiate with Sydney Harbour Foreshore Authority and Lend Lease for the handover and City acceptance of public assets at Pyrmont.</w:t>
            </w:r>
          </w:p>
        </w:tc>
        <w:tc>
          <w:tcPr>
            <w:tcW w:w="756" w:type="pct"/>
            <w:shd w:val="clear" w:color="auto" w:fill="FFFFFF"/>
          </w:tcPr>
          <w:p w:rsidR="00FC4B62" w:rsidRPr="0091025D" w:rsidRDefault="00FC4B62" w:rsidP="00FC4B62">
            <w:pPr>
              <w:shd w:val="clear" w:color="auto" w:fill="FFFFFF"/>
              <w:jc w:val="center"/>
              <w:rPr>
                <w:szCs w:val="24"/>
              </w:rPr>
            </w:pPr>
            <w:r w:rsidRPr="0091025D">
              <w:rPr>
                <w:szCs w:val="24"/>
              </w:rPr>
              <w:t>2012</w:t>
            </w:r>
          </w:p>
        </w:tc>
        <w:tc>
          <w:tcPr>
            <w:tcW w:w="679" w:type="pct"/>
            <w:gridSpan w:val="4"/>
            <w:shd w:val="clear" w:color="auto" w:fill="FFFFFF"/>
          </w:tcPr>
          <w:p w:rsidR="00FC4B62" w:rsidRPr="0091025D" w:rsidRDefault="00FC4B62" w:rsidP="00FC4B62">
            <w:pPr>
              <w:shd w:val="clear" w:color="auto" w:fill="FFFFFF"/>
              <w:jc w:val="center"/>
              <w:rPr>
                <w:szCs w:val="24"/>
              </w:rPr>
            </w:pPr>
            <w:r w:rsidRPr="0091025D">
              <w:rPr>
                <w:szCs w:val="24"/>
              </w:rPr>
              <w:t>10</w:t>
            </w:r>
          </w:p>
        </w:tc>
        <w:tc>
          <w:tcPr>
            <w:tcW w:w="1511" w:type="pct"/>
            <w:gridSpan w:val="2"/>
            <w:shd w:val="clear" w:color="auto" w:fill="FFFFFF"/>
          </w:tcPr>
          <w:p w:rsidR="00FC4B62" w:rsidRPr="0091025D" w:rsidRDefault="00FC4B62">
            <w:pPr>
              <w:shd w:val="clear" w:color="auto" w:fill="FFFFFF"/>
              <w:rPr>
                <w:szCs w:val="24"/>
              </w:rPr>
            </w:pPr>
            <w:r w:rsidRPr="0091025D">
              <w:rPr>
                <w:szCs w:val="24"/>
              </w:rPr>
              <w:t>Work continues with progress made on the S94 audit which is required to be finalised to enable the transfer of the Pyrmont lands from SHFA to the City. Discussions have been held with SHFA and Department of Planning to agree future actions required to enable transfers to be completed in line with relevant Council resolutions.</w:t>
            </w:r>
          </w:p>
        </w:tc>
        <w:tc>
          <w:tcPr>
            <w:tcW w:w="613" w:type="pct"/>
            <w:shd w:val="clear" w:color="auto" w:fill="FFFFFF"/>
          </w:tcPr>
          <w:p w:rsidR="00FC4B62" w:rsidRPr="0091025D" w:rsidRDefault="00FC4B62" w:rsidP="00FC4B62">
            <w:pPr>
              <w:shd w:val="clear" w:color="auto" w:fill="FFFFFF"/>
              <w:jc w:val="center"/>
              <w:rPr>
                <w:szCs w:val="24"/>
              </w:rPr>
            </w:pPr>
            <w:r w:rsidRPr="0091025D">
              <w:rPr>
                <w:b/>
                <w:bCs/>
                <w:szCs w:val="24"/>
              </w:rPr>
              <w:t>On Track</w:t>
            </w:r>
          </w:p>
        </w:tc>
      </w:tr>
      <w:tr w:rsidR="00FC4B62" w:rsidRPr="0091025D" w:rsidTr="00FC4B62">
        <w:tblPrEx>
          <w:tblCellMar>
            <w:top w:w="0" w:type="dxa"/>
            <w:bottom w:w="0" w:type="dxa"/>
          </w:tblCellMar>
        </w:tblPrEx>
        <w:trPr>
          <w:gridAfter w:val="1"/>
          <w:wAfter w:w="8" w:type="pct"/>
          <w:trHeight w:val="442"/>
        </w:trPr>
        <w:tc>
          <w:tcPr>
            <w:tcW w:w="4992" w:type="pct"/>
            <w:gridSpan w:val="9"/>
            <w:shd w:val="clear" w:color="auto" w:fill="FFFFFF"/>
          </w:tcPr>
          <w:p w:rsidR="00FC4B62" w:rsidRPr="0091025D" w:rsidRDefault="00FC4B62">
            <w:pPr>
              <w:shd w:val="clear" w:color="auto" w:fill="FFFFFF"/>
              <w:rPr>
                <w:szCs w:val="24"/>
              </w:rPr>
            </w:pPr>
            <w:r w:rsidRPr="0091025D">
              <w:rPr>
                <w:b/>
                <w:bCs/>
                <w:szCs w:val="24"/>
              </w:rPr>
              <w:t>Harold Park</w:t>
            </w:r>
          </w:p>
        </w:tc>
      </w:tr>
      <w:tr w:rsidR="00FC4B62" w:rsidRPr="0091025D" w:rsidTr="00FC4B62">
        <w:tblPrEx>
          <w:tblCellMar>
            <w:top w:w="0" w:type="dxa"/>
            <w:bottom w:w="0" w:type="dxa"/>
          </w:tblCellMar>
        </w:tblPrEx>
        <w:trPr>
          <w:gridAfter w:val="1"/>
          <w:wAfter w:w="8" w:type="pct"/>
          <w:trHeight w:val="480"/>
        </w:trPr>
        <w:tc>
          <w:tcPr>
            <w:tcW w:w="1433" w:type="pct"/>
            <w:shd w:val="clear" w:color="auto" w:fill="FFFFFF"/>
          </w:tcPr>
          <w:p w:rsidR="00FC4B62" w:rsidRPr="0091025D" w:rsidRDefault="00FC4B62">
            <w:pPr>
              <w:shd w:val="clear" w:color="auto" w:fill="FFFFFF"/>
              <w:rPr>
                <w:szCs w:val="24"/>
              </w:rPr>
            </w:pPr>
            <w:r w:rsidRPr="0091025D">
              <w:rPr>
                <w:szCs w:val="24"/>
              </w:rPr>
              <w:t>Coordinate and manage implementation of Harold Park essential infrastructure, open space and green infrastructure.</w:t>
            </w:r>
          </w:p>
        </w:tc>
        <w:tc>
          <w:tcPr>
            <w:tcW w:w="756" w:type="pct"/>
            <w:shd w:val="clear" w:color="auto" w:fill="FFFFFF"/>
          </w:tcPr>
          <w:p w:rsidR="00FC4B62" w:rsidRPr="0091025D" w:rsidRDefault="00FC4B62" w:rsidP="00FC4B62">
            <w:pPr>
              <w:shd w:val="clear" w:color="auto" w:fill="FFFFFF"/>
              <w:jc w:val="center"/>
              <w:rPr>
                <w:szCs w:val="24"/>
              </w:rPr>
            </w:pPr>
            <w:r w:rsidRPr="0091025D">
              <w:rPr>
                <w:szCs w:val="24"/>
              </w:rPr>
              <w:t>2015</w:t>
            </w:r>
          </w:p>
        </w:tc>
        <w:tc>
          <w:tcPr>
            <w:tcW w:w="679" w:type="pct"/>
            <w:gridSpan w:val="4"/>
            <w:shd w:val="clear" w:color="auto" w:fill="FFFFFF"/>
          </w:tcPr>
          <w:p w:rsidR="00FC4B62" w:rsidRPr="0091025D" w:rsidRDefault="00FC4B62" w:rsidP="00FC4B62">
            <w:pPr>
              <w:shd w:val="clear" w:color="auto" w:fill="FFFFFF"/>
              <w:jc w:val="center"/>
              <w:rPr>
                <w:szCs w:val="24"/>
              </w:rPr>
            </w:pPr>
            <w:r w:rsidRPr="0091025D">
              <w:rPr>
                <w:szCs w:val="24"/>
              </w:rPr>
              <w:t>5</w:t>
            </w:r>
          </w:p>
        </w:tc>
        <w:tc>
          <w:tcPr>
            <w:tcW w:w="1511" w:type="pct"/>
            <w:gridSpan w:val="2"/>
            <w:shd w:val="clear" w:color="auto" w:fill="FFFFFF"/>
          </w:tcPr>
          <w:p w:rsidR="00FC4B62" w:rsidRPr="0091025D" w:rsidRDefault="00FC4B62">
            <w:pPr>
              <w:shd w:val="clear" w:color="auto" w:fill="FFFFFF"/>
              <w:rPr>
                <w:szCs w:val="24"/>
              </w:rPr>
            </w:pPr>
          </w:p>
        </w:tc>
        <w:tc>
          <w:tcPr>
            <w:tcW w:w="613" w:type="pct"/>
            <w:shd w:val="clear" w:color="auto" w:fill="FFFFFF"/>
          </w:tcPr>
          <w:p w:rsidR="00FC4B62" w:rsidRPr="0091025D" w:rsidRDefault="00FC4B62" w:rsidP="00FC4B62">
            <w:pPr>
              <w:shd w:val="clear" w:color="auto" w:fill="FFFFFF"/>
              <w:jc w:val="center"/>
              <w:rPr>
                <w:szCs w:val="24"/>
              </w:rPr>
            </w:pPr>
            <w:r w:rsidRPr="0091025D">
              <w:rPr>
                <w:b/>
                <w:bCs/>
                <w:szCs w:val="24"/>
              </w:rPr>
              <w:t>On Track</w:t>
            </w:r>
          </w:p>
        </w:tc>
      </w:tr>
    </w:tbl>
    <w:p w:rsidR="00FC4B62" w:rsidRDefault="00FC4B62"/>
    <w:p w:rsidR="00FC4B62" w:rsidRDefault="00FC4B62">
      <w:pPr>
        <w:rPr>
          <w:b/>
        </w:rPr>
      </w:pPr>
      <w:r>
        <w:rPr>
          <w:b/>
        </w:rPr>
        <w:t>9.S.1 Key Performance Indicators</w:t>
      </w:r>
    </w:p>
    <w:p w:rsidR="00FC4B62" w:rsidRPr="00FC4B62" w:rsidRDefault="00FC4B62"/>
    <w:p w:rsidR="00FC4B62" w:rsidRDefault="00FC4B62">
      <w:pPr>
        <w:rPr>
          <w:b/>
        </w:rPr>
      </w:pPr>
      <w:r>
        <w:rPr>
          <w:b/>
        </w:rPr>
        <w:t>Development assessments -</w:t>
      </w:r>
    </w:p>
    <w:p w:rsidR="00FC4B62" w:rsidRPr="00FC4B62" w:rsidRDefault="00FC4B62">
      <w:pPr>
        <w:rPr>
          <w:b/>
        </w:rPr>
      </w:pPr>
      <w:r>
        <w:rPr>
          <w:b/>
        </w:rPr>
        <w:t>Continually improve development controls and approvals processes</w:t>
      </w:r>
    </w:p>
    <w:p w:rsidR="00FC4B62" w:rsidRDefault="00FC4B62"/>
    <w:tbl>
      <w:tblPr>
        <w:tblW w:w="6120" w:type="pct"/>
        <w:jc w:val="center"/>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439"/>
        <w:gridCol w:w="544"/>
        <w:gridCol w:w="803"/>
        <w:gridCol w:w="805"/>
        <w:gridCol w:w="803"/>
        <w:gridCol w:w="803"/>
        <w:gridCol w:w="803"/>
        <w:gridCol w:w="816"/>
        <w:gridCol w:w="803"/>
        <w:gridCol w:w="943"/>
        <w:gridCol w:w="1628"/>
        <w:gridCol w:w="959"/>
      </w:tblGrid>
      <w:tr w:rsidR="00F80195" w:rsidRPr="00A1368B" w:rsidTr="00F80195">
        <w:tblPrEx>
          <w:tblCellMar>
            <w:top w:w="0" w:type="dxa"/>
            <w:bottom w:w="0" w:type="dxa"/>
          </w:tblCellMar>
        </w:tblPrEx>
        <w:trPr>
          <w:trHeight w:val="259"/>
          <w:jc w:val="center"/>
        </w:trPr>
        <w:tc>
          <w:tcPr>
            <w:tcW w:w="645" w:type="pct"/>
            <w:shd w:val="clear" w:color="auto" w:fill="FFFFFF"/>
          </w:tcPr>
          <w:p w:rsidR="00FC4B62" w:rsidRPr="00A1368B" w:rsidRDefault="00FC4B62" w:rsidP="00EC3AAC">
            <w:pPr>
              <w:shd w:val="clear" w:color="auto" w:fill="FFFFFF"/>
              <w:rPr>
                <w:b/>
                <w:bCs/>
                <w:sz w:val="20"/>
                <w:szCs w:val="24"/>
              </w:rPr>
            </w:pPr>
            <w:r w:rsidRPr="00A1368B">
              <w:rPr>
                <w:b/>
                <w:bCs/>
                <w:sz w:val="20"/>
                <w:szCs w:val="24"/>
              </w:rPr>
              <w:t>Key Performance Indicator</w:t>
            </w:r>
          </w:p>
        </w:tc>
        <w:tc>
          <w:tcPr>
            <w:tcW w:w="244" w:type="pct"/>
            <w:shd w:val="clear" w:color="auto" w:fill="FFFFFF"/>
          </w:tcPr>
          <w:p w:rsidR="00FC4B62" w:rsidRPr="00A1368B" w:rsidRDefault="00FC4B62" w:rsidP="00EC3AAC">
            <w:pPr>
              <w:shd w:val="clear" w:color="auto" w:fill="FFFFFF"/>
              <w:jc w:val="center"/>
              <w:rPr>
                <w:b/>
                <w:bCs/>
                <w:sz w:val="20"/>
                <w:szCs w:val="24"/>
              </w:rPr>
            </w:pPr>
            <w:r w:rsidRPr="00A1368B">
              <w:rPr>
                <w:b/>
                <w:bCs/>
                <w:sz w:val="20"/>
                <w:szCs w:val="24"/>
              </w:rPr>
              <w:t>Unit</w:t>
            </w:r>
          </w:p>
        </w:tc>
        <w:tc>
          <w:tcPr>
            <w:tcW w:w="360" w:type="pct"/>
            <w:shd w:val="clear" w:color="auto" w:fill="FFFFFF"/>
          </w:tcPr>
          <w:p w:rsidR="00FC4B62" w:rsidRPr="00A1368B" w:rsidRDefault="00FC4B62" w:rsidP="00EC3AAC">
            <w:pPr>
              <w:shd w:val="clear" w:color="auto" w:fill="FFFFFF"/>
              <w:jc w:val="center"/>
              <w:rPr>
                <w:b/>
                <w:bCs/>
                <w:sz w:val="20"/>
                <w:szCs w:val="24"/>
              </w:rPr>
            </w:pPr>
            <w:r w:rsidRPr="00A1368B">
              <w:rPr>
                <w:b/>
                <w:bCs/>
                <w:sz w:val="20"/>
                <w:szCs w:val="24"/>
              </w:rPr>
              <w:t>2009/10 Result</w:t>
            </w:r>
          </w:p>
        </w:tc>
        <w:tc>
          <w:tcPr>
            <w:tcW w:w="361" w:type="pct"/>
            <w:shd w:val="clear" w:color="auto" w:fill="FFFFFF"/>
          </w:tcPr>
          <w:p w:rsidR="00FC4B62" w:rsidRPr="00A1368B" w:rsidRDefault="00FC4B62" w:rsidP="00EC3AAC">
            <w:pPr>
              <w:shd w:val="clear" w:color="auto" w:fill="FFFFFF"/>
              <w:jc w:val="center"/>
              <w:rPr>
                <w:b/>
                <w:bCs/>
                <w:sz w:val="20"/>
                <w:szCs w:val="24"/>
              </w:rPr>
            </w:pPr>
            <w:r w:rsidRPr="00A1368B">
              <w:rPr>
                <w:b/>
                <w:bCs/>
                <w:sz w:val="20"/>
                <w:szCs w:val="24"/>
              </w:rPr>
              <w:t>2010/11 Result</w:t>
            </w:r>
          </w:p>
        </w:tc>
        <w:tc>
          <w:tcPr>
            <w:tcW w:w="360" w:type="pct"/>
            <w:shd w:val="clear" w:color="auto" w:fill="FFFFFF"/>
          </w:tcPr>
          <w:p w:rsidR="00FC4B62" w:rsidRPr="00A1368B" w:rsidRDefault="00FC4B62" w:rsidP="00EC3AAC">
            <w:pPr>
              <w:shd w:val="clear" w:color="auto" w:fill="FFFFFF"/>
              <w:jc w:val="center"/>
              <w:rPr>
                <w:b/>
                <w:bCs/>
                <w:sz w:val="20"/>
                <w:szCs w:val="24"/>
              </w:rPr>
            </w:pPr>
            <w:r w:rsidRPr="00A1368B">
              <w:rPr>
                <w:b/>
                <w:bCs/>
                <w:sz w:val="20"/>
                <w:szCs w:val="24"/>
              </w:rPr>
              <w:t>2011/12 Target</w:t>
            </w:r>
          </w:p>
        </w:tc>
        <w:tc>
          <w:tcPr>
            <w:tcW w:w="360" w:type="pct"/>
            <w:shd w:val="clear" w:color="auto" w:fill="FFFFFF"/>
          </w:tcPr>
          <w:p w:rsidR="00FC4B62" w:rsidRPr="00A1368B" w:rsidRDefault="00FC4B62" w:rsidP="00EC3AAC">
            <w:pPr>
              <w:shd w:val="clear" w:color="auto" w:fill="FFFFFF"/>
              <w:jc w:val="center"/>
              <w:rPr>
                <w:b/>
                <w:bCs/>
                <w:sz w:val="20"/>
                <w:szCs w:val="24"/>
              </w:rPr>
            </w:pPr>
            <w:r w:rsidRPr="00A1368B">
              <w:rPr>
                <w:b/>
                <w:bCs/>
                <w:sz w:val="20"/>
                <w:szCs w:val="24"/>
              </w:rPr>
              <w:t>2011/12 Result Q1</w:t>
            </w:r>
          </w:p>
        </w:tc>
        <w:tc>
          <w:tcPr>
            <w:tcW w:w="360" w:type="pct"/>
            <w:shd w:val="clear" w:color="auto" w:fill="FFFFFF"/>
          </w:tcPr>
          <w:p w:rsidR="00FC4B62" w:rsidRPr="00A1368B" w:rsidRDefault="00FC4B62" w:rsidP="00EC3AAC">
            <w:pPr>
              <w:shd w:val="clear" w:color="auto" w:fill="FFFFFF"/>
              <w:jc w:val="center"/>
              <w:rPr>
                <w:b/>
                <w:bCs/>
                <w:sz w:val="20"/>
                <w:szCs w:val="24"/>
              </w:rPr>
            </w:pPr>
            <w:r w:rsidRPr="00A1368B">
              <w:rPr>
                <w:b/>
                <w:bCs/>
                <w:sz w:val="20"/>
                <w:szCs w:val="24"/>
              </w:rPr>
              <w:t>2011/12 Result Q2</w:t>
            </w:r>
          </w:p>
        </w:tc>
        <w:tc>
          <w:tcPr>
            <w:tcW w:w="366" w:type="pct"/>
            <w:shd w:val="clear" w:color="auto" w:fill="FFFFFF"/>
          </w:tcPr>
          <w:p w:rsidR="00FC4B62" w:rsidRPr="00A1368B" w:rsidRDefault="00FC4B62" w:rsidP="00EC3AAC">
            <w:pPr>
              <w:shd w:val="clear" w:color="auto" w:fill="FFFFFF"/>
              <w:jc w:val="center"/>
              <w:rPr>
                <w:b/>
                <w:sz w:val="20"/>
                <w:szCs w:val="24"/>
              </w:rPr>
            </w:pPr>
            <w:r w:rsidRPr="00A1368B">
              <w:rPr>
                <w:b/>
                <w:sz w:val="20"/>
                <w:szCs w:val="24"/>
              </w:rPr>
              <w:t>2011/12 Result Q3</w:t>
            </w:r>
          </w:p>
        </w:tc>
        <w:tc>
          <w:tcPr>
            <w:tcW w:w="360" w:type="pct"/>
            <w:shd w:val="clear" w:color="auto" w:fill="FFFFFF"/>
          </w:tcPr>
          <w:p w:rsidR="00FC4B62" w:rsidRPr="00A1368B" w:rsidRDefault="00FC4B62" w:rsidP="00EC3AAC">
            <w:pPr>
              <w:shd w:val="clear" w:color="auto" w:fill="FFFFFF"/>
              <w:jc w:val="center"/>
              <w:rPr>
                <w:b/>
                <w:sz w:val="20"/>
                <w:szCs w:val="24"/>
              </w:rPr>
            </w:pPr>
            <w:r w:rsidRPr="00A1368B">
              <w:rPr>
                <w:b/>
                <w:sz w:val="20"/>
                <w:szCs w:val="24"/>
              </w:rPr>
              <w:t>2011/12 Result Q4</w:t>
            </w:r>
          </w:p>
        </w:tc>
        <w:tc>
          <w:tcPr>
            <w:tcW w:w="423" w:type="pct"/>
            <w:shd w:val="clear" w:color="auto" w:fill="FFFFFF"/>
          </w:tcPr>
          <w:p w:rsidR="00FC4B62" w:rsidRPr="00A1368B" w:rsidRDefault="00FC4B62" w:rsidP="00EC3AAC">
            <w:pPr>
              <w:shd w:val="clear" w:color="auto" w:fill="FFFFFF"/>
              <w:jc w:val="center"/>
              <w:rPr>
                <w:b/>
                <w:sz w:val="20"/>
                <w:szCs w:val="24"/>
              </w:rPr>
            </w:pPr>
            <w:r w:rsidRPr="00A1368B">
              <w:rPr>
                <w:b/>
                <w:sz w:val="20"/>
                <w:szCs w:val="24"/>
              </w:rPr>
              <w:t>YTD</w:t>
            </w:r>
          </w:p>
        </w:tc>
        <w:tc>
          <w:tcPr>
            <w:tcW w:w="730" w:type="pct"/>
            <w:shd w:val="clear" w:color="auto" w:fill="FFFFFF"/>
          </w:tcPr>
          <w:p w:rsidR="00FC4B62" w:rsidRPr="00A1368B" w:rsidRDefault="00FC4B62" w:rsidP="00EC3AAC">
            <w:pPr>
              <w:shd w:val="clear" w:color="auto" w:fill="FFFFFF"/>
              <w:rPr>
                <w:b/>
                <w:bCs/>
                <w:sz w:val="20"/>
                <w:szCs w:val="24"/>
              </w:rPr>
            </w:pPr>
            <w:r w:rsidRPr="00A1368B">
              <w:rPr>
                <w:b/>
                <w:bCs/>
                <w:sz w:val="20"/>
                <w:szCs w:val="24"/>
              </w:rPr>
              <w:t>Comment</w:t>
            </w:r>
          </w:p>
        </w:tc>
        <w:tc>
          <w:tcPr>
            <w:tcW w:w="430" w:type="pct"/>
            <w:shd w:val="clear" w:color="auto" w:fill="FFFFFF"/>
          </w:tcPr>
          <w:p w:rsidR="00FC4B62" w:rsidRPr="00A1368B" w:rsidRDefault="00FC4B62" w:rsidP="00EC3AAC">
            <w:pPr>
              <w:shd w:val="clear" w:color="auto" w:fill="FFFFFF"/>
              <w:rPr>
                <w:b/>
                <w:bCs/>
                <w:sz w:val="20"/>
                <w:szCs w:val="24"/>
              </w:rPr>
            </w:pPr>
            <w:r w:rsidRPr="00A1368B">
              <w:rPr>
                <w:b/>
                <w:bCs/>
                <w:sz w:val="20"/>
                <w:szCs w:val="24"/>
              </w:rPr>
              <w:t>Status</w:t>
            </w:r>
          </w:p>
        </w:tc>
      </w:tr>
      <w:tr w:rsidR="00FC4B62" w:rsidRPr="00A1368B" w:rsidTr="00F80195">
        <w:tblPrEx>
          <w:tblCellMar>
            <w:top w:w="0" w:type="dxa"/>
            <w:bottom w:w="0" w:type="dxa"/>
          </w:tblCellMar>
        </w:tblPrEx>
        <w:trPr>
          <w:trHeight w:val="259"/>
          <w:jc w:val="center"/>
        </w:trPr>
        <w:tc>
          <w:tcPr>
            <w:tcW w:w="645" w:type="pct"/>
            <w:shd w:val="clear" w:color="auto" w:fill="FFFFFF"/>
          </w:tcPr>
          <w:p w:rsidR="00FC4B62" w:rsidRPr="00A1368B" w:rsidRDefault="00FC4B62" w:rsidP="00F80195">
            <w:pPr>
              <w:shd w:val="clear" w:color="auto" w:fill="FFFFFF"/>
              <w:rPr>
                <w:b/>
                <w:bCs/>
                <w:sz w:val="20"/>
                <w:szCs w:val="24"/>
              </w:rPr>
            </w:pPr>
            <w:r w:rsidRPr="00FC4B62">
              <w:rPr>
                <w:sz w:val="20"/>
                <w:szCs w:val="24"/>
              </w:rPr>
              <w:lastRenderedPageBreak/>
              <w:t>Average assessment time for development applications</w:t>
            </w:r>
          </w:p>
        </w:tc>
        <w:tc>
          <w:tcPr>
            <w:tcW w:w="244" w:type="pct"/>
            <w:shd w:val="clear" w:color="auto" w:fill="FFFFFF"/>
          </w:tcPr>
          <w:p w:rsidR="00FC4B62" w:rsidRPr="00F80195" w:rsidRDefault="00F80195" w:rsidP="00F80195">
            <w:pPr>
              <w:shd w:val="clear" w:color="auto" w:fill="FFFFFF"/>
              <w:jc w:val="center"/>
              <w:rPr>
                <w:bCs/>
                <w:sz w:val="20"/>
                <w:szCs w:val="24"/>
              </w:rPr>
            </w:pPr>
            <w:r w:rsidRPr="00F80195">
              <w:rPr>
                <w:bCs/>
                <w:sz w:val="20"/>
                <w:szCs w:val="24"/>
              </w:rPr>
              <w:t>Days</w:t>
            </w:r>
          </w:p>
        </w:tc>
        <w:tc>
          <w:tcPr>
            <w:tcW w:w="360" w:type="pct"/>
            <w:shd w:val="clear" w:color="auto" w:fill="FFFFFF"/>
          </w:tcPr>
          <w:p w:rsidR="00FC4B62" w:rsidRPr="00F80195" w:rsidRDefault="00F80195" w:rsidP="00F80195">
            <w:pPr>
              <w:shd w:val="clear" w:color="auto" w:fill="FFFFFF"/>
              <w:jc w:val="center"/>
              <w:rPr>
                <w:bCs/>
                <w:sz w:val="20"/>
                <w:szCs w:val="24"/>
              </w:rPr>
            </w:pPr>
            <w:r w:rsidRPr="00F80195">
              <w:rPr>
                <w:bCs/>
                <w:sz w:val="20"/>
                <w:szCs w:val="24"/>
              </w:rPr>
              <w:t>47.2</w:t>
            </w:r>
          </w:p>
        </w:tc>
        <w:tc>
          <w:tcPr>
            <w:tcW w:w="361" w:type="pct"/>
            <w:shd w:val="clear" w:color="auto" w:fill="FFFFFF"/>
          </w:tcPr>
          <w:p w:rsidR="00FC4B62" w:rsidRPr="00F80195" w:rsidRDefault="00F80195" w:rsidP="00F80195">
            <w:pPr>
              <w:shd w:val="clear" w:color="auto" w:fill="FFFFFF"/>
              <w:jc w:val="center"/>
              <w:rPr>
                <w:bCs/>
                <w:sz w:val="20"/>
                <w:szCs w:val="24"/>
              </w:rPr>
            </w:pPr>
            <w:r w:rsidRPr="00F80195">
              <w:rPr>
                <w:bCs/>
                <w:sz w:val="20"/>
                <w:szCs w:val="24"/>
              </w:rPr>
              <w:t>47.1</w:t>
            </w:r>
          </w:p>
        </w:tc>
        <w:tc>
          <w:tcPr>
            <w:tcW w:w="360" w:type="pct"/>
            <w:shd w:val="clear" w:color="auto" w:fill="FFFFFF"/>
          </w:tcPr>
          <w:p w:rsidR="00FC4B62" w:rsidRPr="00F80195" w:rsidRDefault="00F80195" w:rsidP="00F80195">
            <w:pPr>
              <w:shd w:val="clear" w:color="auto" w:fill="FFFFFF"/>
              <w:jc w:val="center"/>
              <w:rPr>
                <w:bCs/>
                <w:sz w:val="20"/>
                <w:szCs w:val="24"/>
              </w:rPr>
            </w:pPr>
            <w:r w:rsidRPr="00F80195">
              <w:rPr>
                <w:bCs/>
                <w:sz w:val="20"/>
                <w:szCs w:val="24"/>
              </w:rPr>
              <w:t>40</w:t>
            </w:r>
          </w:p>
        </w:tc>
        <w:tc>
          <w:tcPr>
            <w:tcW w:w="360" w:type="pct"/>
            <w:shd w:val="clear" w:color="auto" w:fill="FFFFFF"/>
          </w:tcPr>
          <w:p w:rsidR="00FC4B62" w:rsidRPr="00F80195" w:rsidRDefault="00F80195" w:rsidP="00F80195">
            <w:pPr>
              <w:shd w:val="clear" w:color="auto" w:fill="FFFFFF"/>
              <w:jc w:val="center"/>
              <w:rPr>
                <w:bCs/>
                <w:sz w:val="20"/>
                <w:szCs w:val="24"/>
              </w:rPr>
            </w:pPr>
            <w:r w:rsidRPr="00F80195">
              <w:rPr>
                <w:sz w:val="20"/>
                <w:szCs w:val="24"/>
              </w:rPr>
              <w:t>51.9</w:t>
            </w:r>
          </w:p>
        </w:tc>
        <w:tc>
          <w:tcPr>
            <w:tcW w:w="360" w:type="pct"/>
            <w:shd w:val="clear" w:color="auto" w:fill="FFFFFF"/>
          </w:tcPr>
          <w:p w:rsidR="00FC4B62" w:rsidRPr="00F80195" w:rsidRDefault="00F80195" w:rsidP="00F80195">
            <w:pPr>
              <w:shd w:val="clear" w:color="auto" w:fill="FFFFFF"/>
              <w:jc w:val="center"/>
              <w:rPr>
                <w:bCs/>
                <w:sz w:val="20"/>
                <w:szCs w:val="24"/>
              </w:rPr>
            </w:pPr>
            <w:r w:rsidRPr="00F80195">
              <w:rPr>
                <w:sz w:val="20"/>
                <w:szCs w:val="24"/>
              </w:rPr>
              <w:t>53.4</w:t>
            </w:r>
          </w:p>
        </w:tc>
        <w:tc>
          <w:tcPr>
            <w:tcW w:w="366" w:type="pct"/>
            <w:shd w:val="clear" w:color="auto" w:fill="FFFFFF"/>
          </w:tcPr>
          <w:p w:rsidR="00FC4B62" w:rsidRPr="00F80195" w:rsidRDefault="00F80195" w:rsidP="00F80195">
            <w:pPr>
              <w:shd w:val="clear" w:color="auto" w:fill="FFFFFF"/>
              <w:jc w:val="center"/>
              <w:rPr>
                <w:sz w:val="20"/>
                <w:szCs w:val="24"/>
              </w:rPr>
            </w:pPr>
            <w:r w:rsidRPr="00F80195">
              <w:rPr>
                <w:sz w:val="20"/>
                <w:szCs w:val="24"/>
              </w:rPr>
              <w:t>57.6</w:t>
            </w:r>
          </w:p>
        </w:tc>
        <w:tc>
          <w:tcPr>
            <w:tcW w:w="360" w:type="pct"/>
            <w:shd w:val="clear" w:color="auto" w:fill="FFFFFF"/>
          </w:tcPr>
          <w:p w:rsidR="00FC4B62" w:rsidRPr="00F80195" w:rsidRDefault="00F80195" w:rsidP="00F80195">
            <w:pPr>
              <w:shd w:val="clear" w:color="auto" w:fill="FFFFFF"/>
              <w:jc w:val="center"/>
              <w:rPr>
                <w:sz w:val="20"/>
                <w:szCs w:val="24"/>
              </w:rPr>
            </w:pPr>
            <w:r w:rsidRPr="00F80195">
              <w:rPr>
                <w:sz w:val="20"/>
                <w:szCs w:val="24"/>
              </w:rPr>
              <w:t>60</w:t>
            </w:r>
          </w:p>
        </w:tc>
        <w:tc>
          <w:tcPr>
            <w:tcW w:w="423" w:type="pct"/>
            <w:shd w:val="clear" w:color="auto" w:fill="FFFFFF"/>
          </w:tcPr>
          <w:p w:rsidR="00FC4B62" w:rsidRPr="00F80195" w:rsidRDefault="00F80195" w:rsidP="00F80195">
            <w:pPr>
              <w:shd w:val="clear" w:color="auto" w:fill="FFFFFF"/>
              <w:jc w:val="center"/>
              <w:rPr>
                <w:sz w:val="20"/>
                <w:szCs w:val="24"/>
              </w:rPr>
            </w:pPr>
            <w:r w:rsidRPr="00F80195">
              <w:rPr>
                <w:sz w:val="20"/>
                <w:szCs w:val="24"/>
              </w:rPr>
              <w:t>60</w:t>
            </w:r>
          </w:p>
        </w:tc>
        <w:tc>
          <w:tcPr>
            <w:tcW w:w="730" w:type="pct"/>
            <w:shd w:val="clear" w:color="auto" w:fill="FFFFFF"/>
          </w:tcPr>
          <w:p w:rsidR="00F80195" w:rsidRDefault="00F80195" w:rsidP="00F80195">
            <w:pPr>
              <w:shd w:val="clear" w:color="auto" w:fill="FFFFFF"/>
              <w:rPr>
                <w:sz w:val="20"/>
                <w:szCs w:val="24"/>
              </w:rPr>
            </w:pPr>
            <w:r w:rsidRPr="00FC4B62">
              <w:rPr>
                <w:sz w:val="20"/>
                <w:szCs w:val="24"/>
              </w:rPr>
              <w:t>The average assessment time is over target</w:t>
            </w:r>
            <w:r>
              <w:rPr>
                <w:sz w:val="20"/>
                <w:szCs w:val="24"/>
              </w:rPr>
              <w:t xml:space="preserve"> </w:t>
            </w:r>
            <w:r w:rsidRPr="00FC4B62">
              <w:rPr>
                <w:sz w:val="20"/>
                <w:szCs w:val="24"/>
              </w:rPr>
              <w:t>due to an increase in workload (number and type of applications).</w:t>
            </w:r>
          </w:p>
          <w:p w:rsidR="00F80195" w:rsidRPr="00FC4B62" w:rsidRDefault="00F80195" w:rsidP="00F80195">
            <w:pPr>
              <w:shd w:val="clear" w:color="auto" w:fill="FFFFFF"/>
              <w:rPr>
                <w:sz w:val="20"/>
                <w:szCs w:val="24"/>
              </w:rPr>
            </w:pPr>
          </w:p>
          <w:p w:rsidR="00F80195" w:rsidRPr="00FC4B62" w:rsidRDefault="00F80195" w:rsidP="00F80195">
            <w:pPr>
              <w:shd w:val="clear" w:color="auto" w:fill="FFFFFF"/>
              <w:jc w:val="center"/>
              <w:rPr>
                <w:sz w:val="20"/>
                <w:szCs w:val="24"/>
              </w:rPr>
            </w:pPr>
            <w:r w:rsidRPr="00FC4B62">
              <w:rPr>
                <w:b/>
                <w:bCs/>
                <w:sz w:val="20"/>
                <w:szCs w:val="24"/>
              </w:rPr>
              <w:t>Remedial Action</w:t>
            </w:r>
          </w:p>
          <w:p w:rsidR="00FC4B62" w:rsidRPr="00A1368B" w:rsidRDefault="00F80195" w:rsidP="00F80195">
            <w:pPr>
              <w:shd w:val="clear" w:color="auto" w:fill="FFFFFF"/>
              <w:rPr>
                <w:b/>
                <w:bCs/>
                <w:sz w:val="20"/>
                <w:szCs w:val="24"/>
              </w:rPr>
            </w:pPr>
            <w:r w:rsidRPr="00FC4B62">
              <w:rPr>
                <w:sz w:val="20"/>
                <w:szCs w:val="24"/>
              </w:rPr>
              <w:t>Additional resources are being secured.</w:t>
            </w:r>
          </w:p>
        </w:tc>
        <w:tc>
          <w:tcPr>
            <w:tcW w:w="430" w:type="pct"/>
            <w:shd w:val="clear" w:color="auto" w:fill="FFFFFF"/>
          </w:tcPr>
          <w:p w:rsidR="00FC4B62" w:rsidRPr="00A1368B" w:rsidRDefault="00F80195" w:rsidP="00F80195">
            <w:pPr>
              <w:shd w:val="clear" w:color="auto" w:fill="FFFFFF"/>
              <w:jc w:val="center"/>
              <w:rPr>
                <w:b/>
                <w:bCs/>
                <w:sz w:val="20"/>
                <w:szCs w:val="24"/>
              </w:rPr>
            </w:pPr>
            <w:r>
              <w:rPr>
                <w:b/>
                <w:bCs/>
                <w:sz w:val="20"/>
                <w:szCs w:val="24"/>
              </w:rPr>
              <w:t>Attention Required</w:t>
            </w:r>
          </w:p>
        </w:tc>
      </w:tr>
      <w:tr w:rsidR="00FC4B62" w:rsidRPr="00A1368B" w:rsidTr="00F80195">
        <w:tblPrEx>
          <w:tblCellMar>
            <w:top w:w="0" w:type="dxa"/>
            <w:bottom w:w="0" w:type="dxa"/>
          </w:tblCellMar>
        </w:tblPrEx>
        <w:trPr>
          <w:trHeight w:val="259"/>
          <w:jc w:val="center"/>
        </w:trPr>
        <w:tc>
          <w:tcPr>
            <w:tcW w:w="645" w:type="pct"/>
            <w:shd w:val="clear" w:color="auto" w:fill="FFFFFF"/>
          </w:tcPr>
          <w:p w:rsidR="00FC4B62" w:rsidRPr="00A1368B" w:rsidRDefault="00F80195" w:rsidP="00EC3AAC">
            <w:pPr>
              <w:shd w:val="clear" w:color="auto" w:fill="FFFFFF"/>
              <w:rPr>
                <w:b/>
                <w:bCs/>
                <w:sz w:val="20"/>
                <w:szCs w:val="24"/>
              </w:rPr>
            </w:pPr>
            <w:r w:rsidRPr="00FC4B62">
              <w:rPr>
                <w:sz w:val="20"/>
                <w:szCs w:val="24"/>
              </w:rPr>
              <w:t>Average assessment time of notified Das</w:t>
            </w:r>
            <w:r>
              <w:rPr>
                <w:sz w:val="20"/>
                <w:szCs w:val="24"/>
              </w:rPr>
              <w:t xml:space="preserve"> </w:t>
            </w:r>
            <w:r w:rsidRPr="00F80195">
              <w:rPr>
                <w:sz w:val="20"/>
                <w:szCs w:val="24"/>
              </w:rPr>
              <w:t>(including s96) determined from time of lodgement (Target is for 95% of applications)</w:t>
            </w:r>
          </w:p>
        </w:tc>
        <w:tc>
          <w:tcPr>
            <w:tcW w:w="244" w:type="pct"/>
            <w:shd w:val="clear" w:color="auto" w:fill="FFFFFF"/>
          </w:tcPr>
          <w:p w:rsidR="00FC4B62" w:rsidRPr="00F80195" w:rsidRDefault="00F80195" w:rsidP="00F80195">
            <w:pPr>
              <w:shd w:val="clear" w:color="auto" w:fill="FFFFFF"/>
              <w:jc w:val="center"/>
              <w:rPr>
                <w:bCs/>
                <w:sz w:val="20"/>
                <w:szCs w:val="24"/>
              </w:rPr>
            </w:pPr>
            <w:r w:rsidRPr="00F80195">
              <w:rPr>
                <w:bCs/>
                <w:sz w:val="20"/>
                <w:szCs w:val="24"/>
              </w:rPr>
              <w:t>Days</w:t>
            </w:r>
          </w:p>
        </w:tc>
        <w:tc>
          <w:tcPr>
            <w:tcW w:w="360" w:type="pct"/>
            <w:shd w:val="clear" w:color="auto" w:fill="FFFFFF"/>
          </w:tcPr>
          <w:p w:rsidR="00FC4B62" w:rsidRPr="00F80195" w:rsidRDefault="00F80195" w:rsidP="00F80195">
            <w:pPr>
              <w:shd w:val="clear" w:color="auto" w:fill="FFFFFF"/>
              <w:jc w:val="center"/>
              <w:rPr>
                <w:bCs/>
                <w:sz w:val="20"/>
                <w:szCs w:val="24"/>
              </w:rPr>
            </w:pPr>
            <w:r w:rsidRPr="00F80195">
              <w:rPr>
                <w:bCs/>
                <w:sz w:val="20"/>
                <w:szCs w:val="24"/>
              </w:rPr>
              <w:t>52.9</w:t>
            </w:r>
          </w:p>
        </w:tc>
        <w:tc>
          <w:tcPr>
            <w:tcW w:w="361" w:type="pct"/>
            <w:shd w:val="clear" w:color="auto" w:fill="FFFFFF"/>
          </w:tcPr>
          <w:p w:rsidR="00FC4B62" w:rsidRPr="00F80195" w:rsidRDefault="00F80195" w:rsidP="00F80195">
            <w:pPr>
              <w:shd w:val="clear" w:color="auto" w:fill="FFFFFF"/>
              <w:jc w:val="center"/>
              <w:rPr>
                <w:bCs/>
                <w:sz w:val="20"/>
                <w:szCs w:val="24"/>
              </w:rPr>
            </w:pPr>
            <w:r w:rsidRPr="00F80195">
              <w:rPr>
                <w:bCs/>
                <w:sz w:val="20"/>
                <w:szCs w:val="24"/>
              </w:rPr>
              <w:t>50.5</w:t>
            </w:r>
          </w:p>
        </w:tc>
        <w:tc>
          <w:tcPr>
            <w:tcW w:w="360" w:type="pct"/>
            <w:shd w:val="clear" w:color="auto" w:fill="FFFFFF"/>
          </w:tcPr>
          <w:p w:rsidR="00FC4B62" w:rsidRPr="00F80195" w:rsidRDefault="00F80195" w:rsidP="00F80195">
            <w:pPr>
              <w:shd w:val="clear" w:color="auto" w:fill="FFFFFF"/>
              <w:jc w:val="center"/>
              <w:rPr>
                <w:bCs/>
                <w:sz w:val="20"/>
                <w:szCs w:val="24"/>
              </w:rPr>
            </w:pPr>
            <w:r w:rsidRPr="00F80195">
              <w:rPr>
                <w:bCs/>
                <w:sz w:val="20"/>
                <w:szCs w:val="24"/>
              </w:rPr>
              <w:t>60</w:t>
            </w:r>
          </w:p>
        </w:tc>
        <w:tc>
          <w:tcPr>
            <w:tcW w:w="360" w:type="pct"/>
            <w:shd w:val="clear" w:color="auto" w:fill="FFFFFF"/>
          </w:tcPr>
          <w:p w:rsidR="00FC4B62" w:rsidRPr="00F80195" w:rsidRDefault="00F80195" w:rsidP="00F80195">
            <w:pPr>
              <w:shd w:val="clear" w:color="auto" w:fill="FFFFFF"/>
              <w:jc w:val="center"/>
              <w:rPr>
                <w:bCs/>
                <w:sz w:val="20"/>
                <w:szCs w:val="24"/>
              </w:rPr>
            </w:pPr>
            <w:r w:rsidRPr="00F80195">
              <w:rPr>
                <w:bCs/>
                <w:sz w:val="20"/>
                <w:szCs w:val="24"/>
              </w:rPr>
              <w:t>56.4</w:t>
            </w:r>
          </w:p>
        </w:tc>
        <w:tc>
          <w:tcPr>
            <w:tcW w:w="360" w:type="pct"/>
            <w:shd w:val="clear" w:color="auto" w:fill="FFFFFF"/>
          </w:tcPr>
          <w:p w:rsidR="00FC4B62" w:rsidRPr="00F80195" w:rsidRDefault="00F80195" w:rsidP="00F80195">
            <w:pPr>
              <w:shd w:val="clear" w:color="auto" w:fill="FFFFFF"/>
              <w:jc w:val="center"/>
              <w:rPr>
                <w:bCs/>
                <w:sz w:val="20"/>
                <w:szCs w:val="24"/>
              </w:rPr>
            </w:pPr>
            <w:r w:rsidRPr="00F80195">
              <w:rPr>
                <w:bCs/>
                <w:sz w:val="20"/>
                <w:szCs w:val="24"/>
              </w:rPr>
              <w:t>58.4</w:t>
            </w:r>
          </w:p>
        </w:tc>
        <w:tc>
          <w:tcPr>
            <w:tcW w:w="366" w:type="pct"/>
            <w:shd w:val="clear" w:color="auto" w:fill="FFFFFF"/>
          </w:tcPr>
          <w:p w:rsidR="00FC4B62" w:rsidRPr="00F80195" w:rsidRDefault="00F80195" w:rsidP="00F80195">
            <w:pPr>
              <w:shd w:val="clear" w:color="auto" w:fill="FFFFFF"/>
              <w:jc w:val="center"/>
              <w:rPr>
                <w:sz w:val="20"/>
                <w:szCs w:val="24"/>
              </w:rPr>
            </w:pPr>
            <w:r w:rsidRPr="00F80195">
              <w:rPr>
                <w:sz w:val="20"/>
                <w:szCs w:val="24"/>
              </w:rPr>
              <w:t>62.2</w:t>
            </w:r>
          </w:p>
        </w:tc>
        <w:tc>
          <w:tcPr>
            <w:tcW w:w="360" w:type="pct"/>
            <w:shd w:val="clear" w:color="auto" w:fill="FFFFFF"/>
          </w:tcPr>
          <w:p w:rsidR="00FC4B62" w:rsidRPr="00F80195" w:rsidRDefault="00F80195" w:rsidP="00F80195">
            <w:pPr>
              <w:shd w:val="clear" w:color="auto" w:fill="FFFFFF"/>
              <w:jc w:val="center"/>
              <w:rPr>
                <w:sz w:val="20"/>
                <w:szCs w:val="24"/>
              </w:rPr>
            </w:pPr>
            <w:r w:rsidRPr="00F80195">
              <w:rPr>
                <w:sz w:val="20"/>
                <w:szCs w:val="24"/>
              </w:rPr>
              <w:t>64.2</w:t>
            </w:r>
          </w:p>
        </w:tc>
        <w:tc>
          <w:tcPr>
            <w:tcW w:w="423" w:type="pct"/>
            <w:shd w:val="clear" w:color="auto" w:fill="FFFFFF"/>
          </w:tcPr>
          <w:p w:rsidR="00FC4B62" w:rsidRPr="00F80195" w:rsidRDefault="00F80195" w:rsidP="00F80195">
            <w:pPr>
              <w:shd w:val="clear" w:color="auto" w:fill="FFFFFF"/>
              <w:jc w:val="center"/>
              <w:rPr>
                <w:sz w:val="20"/>
                <w:szCs w:val="24"/>
              </w:rPr>
            </w:pPr>
            <w:r w:rsidRPr="00F80195">
              <w:rPr>
                <w:sz w:val="20"/>
                <w:szCs w:val="24"/>
              </w:rPr>
              <w:t>64.2</w:t>
            </w:r>
          </w:p>
        </w:tc>
        <w:tc>
          <w:tcPr>
            <w:tcW w:w="730" w:type="pct"/>
            <w:shd w:val="clear" w:color="auto" w:fill="FFFFFF"/>
          </w:tcPr>
          <w:p w:rsidR="00FC4B62" w:rsidRPr="00A1368B" w:rsidRDefault="00FC4B62" w:rsidP="00EC3AAC">
            <w:pPr>
              <w:shd w:val="clear" w:color="auto" w:fill="FFFFFF"/>
              <w:rPr>
                <w:b/>
                <w:bCs/>
                <w:sz w:val="20"/>
                <w:szCs w:val="24"/>
              </w:rPr>
            </w:pPr>
          </w:p>
        </w:tc>
        <w:tc>
          <w:tcPr>
            <w:tcW w:w="430" w:type="pct"/>
            <w:shd w:val="clear" w:color="auto" w:fill="FFFFFF"/>
          </w:tcPr>
          <w:p w:rsidR="00FC4B62" w:rsidRPr="00A1368B" w:rsidRDefault="00F80195" w:rsidP="00F80195">
            <w:pPr>
              <w:shd w:val="clear" w:color="auto" w:fill="FFFFFF"/>
              <w:jc w:val="center"/>
              <w:rPr>
                <w:b/>
                <w:bCs/>
                <w:sz w:val="20"/>
                <w:szCs w:val="24"/>
              </w:rPr>
            </w:pPr>
            <w:r>
              <w:rPr>
                <w:b/>
                <w:bCs/>
                <w:sz w:val="20"/>
                <w:szCs w:val="24"/>
              </w:rPr>
              <w:t>Attention Required</w:t>
            </w:r>
          </w:p>
        </w:tc>
      </w:tr>
      <w:tr w:rsidR="00F80195" w:rsidRPr="00A1368B" w:rsidTr="00F80195">
        <w:tblPrEx>
          <w:tblCellMar>
            <w:top w:w="0" w:type="dxa"/>
            <w:bottom w:w="0" w:type="dxa"/>
          </w:tblCellMar>
        </w:tblPrEx>
        <w:trPr>
          <w:trHeight w:val="259"/>
          <w:jc w:val="center"/>
        </w:trPr>
        <w:tc>
          <w:tcPr>
            <w:tcW w:w="645" w:type="pct"/>
            <w:shd w:val="clear" w:color="auto" w:fill="FFFFFF"/>
          </w:tcPr>
          <w:p w:rsidR="00F80195" w:rsidRPr="00F80195" w:rsidRDefault="00F80195" w:rsidP="00EC3AAC">
            <w:pPr>
              <w:shd w:val="clear" w:color="auto" w:fill="FFFFFF"/>
              <w:rPr>
                <w:sz w:val="20"/>
                <w:szCs w:val="24"/>
              </w:rPr>
            </w:pPr>
            <w:r w:rsidRPr="00F80195">
              <w:rPr>
                <w:sz w:val="20"/>
                <w:szCs w:val="24"/>
              </w:rPr>
              <w:t>Average assessment time of non-notified DAs (includes s96) determined from date of lodgement (Target is for 95% of applications)</w:t>
            </w:r>
          </w:p>
        </w:tc>
        <w:tc>
          <w:tcPr>
            <w:tcW w:w="244" w:type="pct"/>
            <w:shd w:val="clear" w:color="auto" w:fill="FFFFFF"/>
          </w:tcPr>
          <w:p w:rsidR="00F80195" w:rsidRPr="00F80195" w:rsidRDefault="00F80195" w:rsidP="00F80195">
            <w:pPr>
              <w:shd w:val="clear" w:color="auto" w:fill="FFFFFF"/>
              <w:jc w:val="center"/>
              <w:rPr>
                <w:sz w:val="20"/>
                <w:szCs w:val="24"/>
              </w:rPr>
            </w:pPr>
            <w:r w:rsidRPr="00F80195">
              <w:rPr>
                <w:sz w:val="20"/>
                <w:szCs w:val="24"/>
              </w:rPr>
              <w:t>Days</w:t>
            </w:r>
          </w:p>
        </w:tc>
        <w:tc>
          <w:tcPr>
            <w:tcW w:w="360" w:type="pct"/>
            <w:shd w:val="clear" w:color="auto" w:fill="FFFFFF"/>
          </w:tcPr>
          <w:p w:rsidR="00F80195" w:rsidRPr="00F80195" w:rsidRDefault="00F80195" w:rsidP="00F80195">
            <w:pPr>
              <w:shd w:val="clear" w:color="auto" w:fill="FFFFFF"/>
              <w:jc w:val="center"/>
              <w:rPr>
                <w:sz w:val="20"/>
                <w:szCs w:val="24"/>
              </w:rPr>
            </w:pPr>
            <w:r w:rsidRPr="00F80195">
              <w:rPr>
                <w:sz w:val="20"/>
                <w:szCs w:val="24"/>
              </w:rPr>
              <w:t>23.1</w:t>
            </w:r>
          </w:p>
        </w:tc>
        <w:tc>
          <w:tcPr>
            <w:tcW w:w="361" w:type="pct"/>
            <w:shd w:val="clear" w:color="auto" w:fill="FFFFFF"/>
          </w:tcPr>
          <w:p w:rsidR="00F80195" w:rsidRPr="00F80195" w:rsidRDefault="00F80195" w:rsidP="00F80195">
            <w:pPr>
              <w:shd w:val="clear" w:color="auto" w:fill="FFFFFF"/>
              <w:jc w:val="center"/>
              <w:rPr>
                <w:sz w:val="20"/>
                <w:szCs w:val="24"/>
              </w:rPr>
            </w:pPr>
            <w:r w:rsidRPr="00F80195">
              <w:rPr>
                <w:sz w:val="20"/>
                <w:szCs w:val="24"/>
              </w:rPr>
              <w:t>22.1</w:t>
            </w:r>
          </w:p>
        </w:tc>
        <w:tc>
          <w:tcPr>
            <w:tcW w:w="360" w:type="pct"/>
            <w:shd w:val="clear" w:color="auto" w:fill="FFFFFF"/>
          </w:tcPr>
          <w:p w:rsidR="00F80195" w:rsidRPr="00F80195" w:rsidRDefault="00F80195" w:rsidP="00F80195">
            <w:pPr>
              <w:shd w:val="clear" w:color="auto" w:fill="FFFFFF"/>
              <w:jc w:val="center"/>
              <w:rPr>
                <w:sz w:val="20"/>
                <w:szCs w:val="24"/>
              </w:rPr>
            </w:pPr>
            <w:r w:rsidRPr="00F80195">
              <w:rPr>
                <w:sz w:val="20"/>
                <w:szCs w:val="24"/>
              </w:rPr>
              <w:t>30</w:t>
            </w:r>
          </w:p>
        </w:tc>
        <w:tc>
          <w:tcPr>
            <w:tcW w:w="360" w:type="pct"/>
            <w:shd w:val="clear" w:color="auto" w:fill="FFFFFF"/>
          </w:tcPr>
          <w:p w:rsidR="00F80195" w:rsidRPr="00F80195" w:rsidRDefault="00F80195" w:rsidP="00F80195">
            <w:pPr>
              <w:shd w:val="clear" w:color="auto" w:fill="FFFFFF"/>
              <w:jc w:val="center"/>
              <w:rPr>
                <w:sz w:val="20"/>
                <w:szCs w:val="24"/>
              </w:rPr>
            </w:pPr>
            <w:r w:rsidRPr="00F80195">
              <w:rPr>
                <w:sz w:val="20"/>
                <w:szCs w:val="24"/>
              </w:rPr>
              <w:t>25.1</w:t>
            </w:r>
          </w:p>
        </w:tc>
        <w:tc>
          <w:tcPr>
            <w:tcW w:w="360" w:type="pct"/>
            <w:shd w:val="clear" w:color="auto" w:fill="FFFFFF"/>
          </w:tcPr>
          <w:p w:rsidR="00F80195" w:rsidRPr="00F80195" w:rsidRDefault="00F80195" w:rsidP="00F80195">
            <w:pPr>
              <w:shd w:val="clear" w:color="auto" w:fill="FFFFFF"/>
              <w:jc w:val="center"/>
              <w:rPr>
                <w:sz w:val="20"/>
                <w:szCs w:val="24"/>
              </w:rPr>
            </w:pPr>
            <w:r w:rsidRPr="00F80195">
              <w:rPr>
                <w:sz w:val="20"/>
                <w:szCs w:val="24"/>
              </w:rPr>
              <w:t>25.6</w:t>
            </w:r>
          </w:p>
        </w:tc>
        <w:tc>
          <w:tcPr>
            <w:tcW w:w="366" w:type="pct"/>
            <w:shd w:val="clear" w:color="auto" w:fill="FFFFFF"/>
          </w:tcPr>
          <w:p w:rsidR="00F80195" w:rsidRPr="00F80195" w:rsidRDefault="00F80195" w:rsidP="00F80195">
            <w:pPr>
              <w:shd w:val="clear" w:color="auto" w:fill="FFFFFF"/>
              <w:jc w:val="center"/>
              <w:rPr>
                <w:sz w:val="20"/>
                <w:szCs w:val="24"/>
              </w:rPr>
            </w:pPr>
            <w:r w:rsidRPr="00F80195">
              <w:rPr>
                <w:sz w:val="20"/>
                <w:szCs w:val="24"/>
              </w:rPr>
              <w:t>26.7</w:t>
            </w:r>
          </w:p>
        </w:tc>
        <w:tc>
          <w:tcPr>
            <w:tcW w:w="360" w:type="pct"/>
            <w:shd w:val="clear" w:color="auto" w:fill="FFFFFF"/>
          </w:tcPr>
          <w:p w:rsidR="00F80195" w:rsidRPr="00F80195" w:rsidRDefault="00F80195" w:rsidP="00F80195">
            <w:pPr>
              <w:shd w:val="clear" w:color="auto" w:fill="FFFFFF"/>
              <w:jc w:val="center"/>
              <w:rPr>
                <w:sz w:val="20"/>
                <w:szCs w:val="24"/>
              </w:rPr>
            </w:pPr>
            <w:r w:rsidRPr="00F80195">
              <w:rPr>
                <w:sz w:val="20"/>
                <w:szCs w:val="24"/>
              </w:rPr>
              <w:t>26.6</w:t>
            </w:r>
          </w:p>
        </w:tc>
        <w:tc>
          <w:tcPr>
            <w:tcW w:w="423" w:type="pct"/>
            <w:shd w:val="clear" w:color="auto" w:fill="FFFFFF"/>
          </w:tcPr>
          <w:p w:rsidR="00F80195" w:rsidRPr="00F80195" w:rsidRDefault="00F80195" w:rsidP="00F80195">
            <w:pPr>
              <w:shd w:val="clear" w:color="auto" w:fill="FFFFFF"/>
              <w:jc w:val="center"/>
              <w:rPr>
                <w:sz w:val="20"/>
                <w:szCs w:val="24"/>
              </w:rPr>
            </w:pPr>
            <w:r w:rsidRPr="00F80195">
              <w:rPr>
                <w:sz w:val="20"/>
                <w:szCs w:val="24"/>
              </w:rPr>
              <w:t>26.6</w:t>
            </w:r>
          </w:p>
        </w:tc>
        <w:tc>
          <w:tcPr>
            <w:tcW w:w="730" w:type="pct"/>
            <w:shd w:val="clear" w:color="auto" w:fill="FFFFFF"/>
          </w:tcPr>
          <w:p w:rsidR="00F80195" w:rsidRPr="00F80195" w:rsidRDefault="00F80195" w:rsidP="00EC3AAC">
            <w:pPr>
              <w:shd w:val="clear" w:color="auto" w:fill="FFFFFF"/>
              <w:rPr>
                <w:sz w:val="20"/>
                <w:szCs w:val="24"/>
              </w:rPr>
            </w:pPr>
          </w:p>
        </w:tc>
        <w:tc>
          <w:tcPr>
            <w:tcW w:w="430" w:type="pct"/>
            <w:shd w:val="clear" w:color="auto" w:fill="FFFFFF"/>
          </w:tcPr>
          <w:p w:rsidR="00F80195" w:rsidRPr="00F80195" w:rsidRDefault="00F80195" w:rsidP="00F80195">
            <w:pPr>
              <w:shd w:val="clear" w:color="auto" w:fill="FFFFFF"/>
              <w:jc w:val="center"/>
              <w:rPr>
                <w:sz w:val="20"/>
                <w:szCs w:val="24"/>
              </w:rPr>
            </w:pPr>
            <w:r w:rsidRPr="00F80195">
              <w:rPr>
                <w:b/>
                <w:bCs/>
                <w:sz w:val="20"/>
                <w:szCs w:val="24"/>
              </w:rPr>
              <w:t>Attention Required</w:t>
            </w:r>
          </w:p>
        </w:tc>
      </w:tr>
      <w:tr w:rsidR="00F80195" w:rsidRPr="00A1368B" w:rsidTr="00F80195">
        <w:tblPrEx>
          <w:tblCellMar>
            <w:top w:w="0" w:type="dxa"/>
            <w:bottom w:w="0" w:type="dxa"/>
          </w:tblCellMar>
        </w:tblPrEx>
        <w:trPr>
          <w:trHeight w:val="259"/>
          <w:jc w:val="center"/>
        </w:trPr>
        <w:tc>
          <w:tcPr>
            <w:tcW w:w="645" w:type="pct"/>
            <w:shd w:val="clear" w:color="auto" w:fill="FFFFFF"/>
          </w:tcPr>
          <w:p w:rsidR="00F80195" w:rsidRPr="00F80195" w:rsidRDefault="00F80195" w:rsidP="00EC3AAC">
            <w:pPr>
              <w:shd w:val="clear" w:color="auto" w:fill="FFFFFF"/>
              <w:rPr>
                <w:sz w:val="20"/>
                <w:szCs w:val="24"/>
              </w:rPr>
            </w:pPr>
            <w:r w:rsidRPr="00F80195">
              <w:rPr>
                <w:sz w:val="20"/>
                <w:szCs w:val="24"/>
              </w:rPr>
              <w:t>Average assessment time for Footway Usage Applications determined from date of lodgement (Target is for 95% of applications)</w:t>
            </w:r>
          </w:p>
        </w:tc>
        <w:tc>
          <w:tcPr>
            <w:tcW w:w="244" w:type="pct"/>
            <w:shd w:val="clear" w:color="auto" w:fill="FFFFFF"/>
          </w:tcPr>
          <w:p w:rsidR="00F80195" w:rsidRPr="00F80195" w:rsidRDefault="00F80195" w:rsidP="00F80195">
            <w:pPr>
              <w:shd w:val="clear" w:color="auto" w:fill="FFFFFF"/>
              <w:jc w:val="center"/>
              <w:rPr>
                <w:sz w:val="20"/>
                <w:szCs w:val="24"/>
              </w:rPr>
            </w:pPr>
            <w:r w:rsidRPr="00F80195">
              <w:rPr>
                <w:sz w:val="20"/>
                <w:szCs w:val="24"/>
              </w:rPr>
              <w:t>Days</w:t>
            </w:r>
          </w:p>
        </w:tc>
        <w:tc>
          <w:tcPr>
            <w:tcW w:w="360" w:type="pct"/>
            <w:shd w:val="clear" w:color="auto" w:fill="FFFFFF"/>
          </w:tcPr>
          <w:p w:rsidR="00F80195" w:rsidRPr="00F80195" w:rsidRDefault="00F80195" w:rsidP="00F80195">
            <w:pPr>
              <w:shd w:val="clear" w:color="auto" w:fill="FFFFFF"/>
              <w:jc w:val="center"/>
              <w:rPr>
                <w:sz w:val="20"/>
                <w:szCs w:val="24"/>
              </w:rPr>
            </w:pPr>
            <w:r>
              <w:rPr>
                <w:sz w:val="20"/>
                <w:szCs w:val="24"/>
              </w:rPr>
              <w:t>-</w:t>
            </w:r>
          </w:p>
        </w:tc>
        <w:tc>
          <w:tcPr>
            <w:tcW w:w="361" w:type="pct"/>
            <w:shd w:val="clear" w:color="auto" w:fill="FFFFFF"/>
          </w:tcPr>
          <w:p w:rsidR="00F80195" w:rsidRPr="00F80195" w:rsidRDefault="00F80195" w:rsidP="00F80195">
            <w:pPr>
              <w:shd w:val="clear" w:color="auto" w:fill="FFFFFF"/>
              <w:jc w:val="center"/>
              <w:rPr>
                <w:sz w:val="20"/>
                <w:szCs w:val="24"/>
              </w:rPr>
            </w:pPr>
            <w:r w:rsidRPr="00F80195">
              <w:rPr>
                <w:sz w:val="20"/>
                <w:szCs w:val="24"/>
              </w:rPr>
              <w:t>56.9</w:t>
            </w:r>
          </w:p>
        </w:tc>
        <w:tc>
          <w:tcPr>
            <w:tcW w:w="360" w:type="pct"/>
            <w:shd w:val="clear" w:color="auto" w:fill="FFFFFF"/>
          </w:tcPr>
          <w:p w:rsidR="00F80195" w:rsidRPr="00F80195" w:rsidRDefault="00F80195" w:rsidP="00F80195">
            <w:pPr>
              <w:shd w:val="clear" w:color="auto" w:fill="FFFFFF"/>
              <w:jc w:val="center"/>
              <w:rPr>
                <w:sz w:val="20"/>
                <w:szCs w:val="24"/>
              </w:rPr>
            </w:pPr>
            <w:r w:rsidRPr="00F80195">
              <w:rPr>
                <w:sz w:val="20"/>
                <w:szCs w:val="24"/>
              </w:rPr>
              <w:t>60</w:t>
            </w:r>
          </w:p>
        </w:tc>
        <w:tc>
          <w:tcPr>
            <w:tcW w:w="360" w:type="pct"/>
            <w:shd w:val="clear" w:color="auto" w:fill="FFFFFF"/>
          </w:tcPr>
          <w:p w:rsidR="00F80195" w:rsidRPr="00F80195" w:rsidRDefault="00F80195" w:rsidP="00F80195">
            <w:pPr>
              <w:shd w:val="clear" w:color="auto" w:fill="FFFFFF"/>
              <w:jc w:val="center"/>
              <w:rPr>
                <w:sz w:val="20"/>
                <w:szCs w:val="24"/>
              </w:rPr>
            </w:pPr>
            <w:r w:rsidRPr="00F80195">
              <w:rPr>
                <w:sz w:val="20"/>
                <w:szCs w:val="24"/>
              </w:rPr>
              <w:t>61.8</w:t>
            </w:r>
          </w:p>
        </w:tc>
        <w:tc>
          <w:tcPr>
            <w:tcW w:w="360" w:type="pct"/>
            <w:shd w:val="clear" w:color="auto" w:fill="FFFFFF"/>
          </w:tcPr>
          <w:p w:rsidR="00F80195" w:rsidRPr="00F80195" w:rsidRDefault="00F80195" w:rsidP="00F80195">
            <w:pPr>
              <w:shd w:val="clear" w:color="auto" w:fill="FFFFFF"/>
              <w:jc w:val="center"/>
              <w:rPr>
                <w:sz w:val="20"/>
                <w:szCs w:val="24"/>
              </w:rPr>
            </w:pPr>
            <w:r w:rsidRPr="00F80195">
              <w:rPr>
                <w:sz w:val="20"/>
                <w:szCs w:val="24"/>
              </w:rPr>
              <w:t>62.3</w:t>
            </w:r>
          </w:p>
        </w:tc>
        <w:tc>
          <w:tcPr>
            <w:tcW w:w="366" w:type="pct"/>
            <w:shd w:val="clear" w:color="auto" w:fill="FFFFFF"/>
          </w:tcPr>
          <w:p w:rsidR="00F80195" w:rsidRPr="00F80195" w:rsidRDefault="00F80195" w:rsidP="00F80195">
            <w:pPr>
              <w:shd w:val="clear" w:color="auto" w:fill="FFFFFF"/>
              <w:jc w:val="center"/>
              <w:rPr>
                <w:sz w:val="20"/>
                <w:szCs w:val="24"/>
              </w:rPr>
            </w:pPr>
            <w:r w:rsidRPr="00F80195">
              <w:rPr>
                <w:sz w:val="20"/>
                <w:szCs w:val="24"/>
              </w:rPr>
              <w:t>69.9</w:t>
            </w:r>
          </w:p>
        </w:tc>
        <w:tc>
          <w:tcPr>
            <w:tcW w:w="360" w:type="pct"/>
            <w:shd w:val="clear" w:color="auto" w:fill="FFFFFF"/>
          </w:tcPr>
          <w:p w:rsidR="00F80195" w:rsidRPr="00F80195" w:rsidRDefault="00F80195" w:rsidP="00F80195">
            <w:pPr>
              <w:shd w:val="clear" w:color="auto" w:fill="FFFFFF"/>
              <w:jc w:val="center"/>
              <w:rPr>
                <w:sz w:val="20"/>
                <w:szCs w:val="24"/>
              </w:rPr>
            </w:pPr>
            <w:r w:rsidRPr="00F80195">
              <w:rPr>
                <w:sz w:val="20"/>
                <w:szCs w:val="24"/>
              </w:rPr>
              <w:t>67.9</w:t>
            </w:r>
          </w:p>
        </w:tc>
        <w:tc>
          <w:tcPr>
            <w:tcW w:w="423" w:type="pct"/>
            <w:shd w:val="clear" w:color="auto" w:fill="FFFFFF"/>
          </w:tcPr>
          <w:p w:rsidR="00F80195" w:rsidRPr="00F80195" w:rsidRDefault="00F80195" w:rsidP="00F80195">
            <w:pPr>
              <w:shd w:val="clear" w:color="auto" w:fill="FFFFFF"/>
              <w:jc w:val="center"/>
              <w:rPr>
                <w:sz w:val="20"/>
                <w:szCs w:val="24"/>
              </w:rPr>
            </w:pPr>
            <w:r w:rsidRPr="00F80195">
              <w:rPr>
                <w:sz w:val="20"/>
                <w:szCs w:val="24"/>
              </w:rPr>
              <w:t>67.9</w:t>
            </w:r>
          </w:p>
        </w:tc>
        <w:tc>
          <w:tcPr>
            <w:tcW w:w="730" w:type="pct"/>
            <w:shd w:val="clear" w:color="auto" w:fill="FFFFFF"/>
          </w:tcPr>
          <w:p w:rsidR="00F80195" w:rsidRDefault="00F80195" w:rsidP="00EC3AAC">
            <w:pPr>
              <w:shd w:val="clear" w:color="auto" w:fill="FFFFFF"/>
              <w:rPr>
                <w:sz w:val="20"/>
                <w:szCs w:val="24"/>
              </w:rPr>
            </w:pPr>
            <w:r w:rsidRPr="00F80195">
              <w:rPr>
                <w:sz w:val="20"/>
                <w:szCs w:val="24"/>
              </w:rPr>
              <w:t>The average assessment time is over target due to an increase in workload (number and type of applications).</w:t>
            </w:r>
          </w:p>
          <w:p w:rsidR="00F80195" w:rsidRPr="00F80195" w:rsidRDefault="00F80195" w:rsidP="00EC3AAC">
            <w:pPr>
              <w:shd w:val="clear" w:color="auto" w:fill="FFFFFF"/>
              <w:rPr>
                <w:sz w:val="20"/>
                <w:szCs w:val="24"/>
              </w:rPr>
            </w:pPr>
          </w:p>
          <w:p w:rsidR="00F80195" w:rsidRPr="00F80195" w:rsidRDefault="00F80195" w:rsidP="00F80195">
            <w:pPr>
              <w:shd w:val="clear" w:color="auto" w:fill="FFFFFF"/>
              <w:jc w:val="center"/>
              <w:rPr>
                <w:sz w:val="20"/>
                <w:szCs w:val="24"/>
              </w:rPr>
            </w:pPr>
            <w:r w:rsidRPr="00F80195">
              <w:rPr>
                <w:b/>
                <w:bCs/>
                <w:sz w:val="20"/>
                <w:szCs w:val="24"/>
              </w:rPr>
              <w:t>Remedial Action</w:t>
            </w:r>
          </w:p>
          <w:p w:rsidR="00F80195" w:rsidRPr="00F80195" w:rsidRDefault="00F80195" w:rsidP="00EC3AAC">
            <w:pPr>
              <w:shd w:val="clear" w:color="auto" w:fill="FFFFFF"/>
              <w:rPr>
                <w:sz w:val="20"/>
                <w:szCs w:val="24"/>
              </w:rPr>
            </w:pPr>
            <w:r w:rsidRPr="00F80195">
              <w:rPr>
                <w:sz w:val="20"/>
                <w:szCs w:val="24"/>
              </w:rPr>
              <w:t>Additional resources are being secured.</w:t>
            </w:r>
          </w:p>
        </w:tc>
        <w:tc>
          <w:tcPr>
            <w:tcW w:w="430" w:type="pct"/>
            <w:shd w:val="clear" w:color="auto" w:fill="FFFFFF"/>
          </w:tcPr>
          <w:p w:rsidR="00F80195" w:rsidRPr="00F80195" w:rsidRDefault="00F80195" w:rsidP="00F80195">
            <w:pPr>
              <w:shd w:val="clear" w:color="auto" w:fill="FFFFFF"/>
              <w:jc w:val="center"/>
              <w:rPr>
                <w:sz w:val="20"/>
                <w:szCs w:val="24"/>
              </w:rPr>
            </w:pPr>
            <w:r w:rsidRPr="00F80195">
              <w:rPr>
                <w:b/>
                <w:bCs/>
                <w:sz w:val="20"/>
                <w:szCs w:val="24"/>
              </w:rPr>
              <w:t>Attention Required</w:t>
            </w:r>
          </w:p>
        </w:tc>
      </w:tr>
      <w:tr w:rsidR="00F80195" w:rsidRPr="00A1368B" w:rsidTr="00F80195">
        <w:tblPrEx>
          <w:tblCellMar>
            <w:top w:w="0" w:type="dxa"/>
            <w:bottom w:w="0" w:type="dxa"/>
          </w:tblCellMar>
        </w:tblPrEx>
        <w:trPr>
          <w:trHeight w:val="259"/>
          <w:jc w:val="center"/>
        </w:trPr>
        <w:tc>
          <w:tcPr>
            <w:tcW w:w="645" w:type="pct"/>
            <w:shd w:val="clear" w:color="auto" w:fill="FFFFFF"/>
          </w:tcPr>
          <w:p w:rsidR="00F80195" w:rsidRPr="00F80195" w:rsidRDefault="00F80195" w:rsidP="00EC3AAC">
            <w:pPr>
              <w:shd w:val="clear" w:color="auto" w:fill="FFFFFF"/>
              <w:rPr>
                <w:sz w:val="20"/>
                <w:szCs w:val="24"/>
              </w:rPr>
            </w:pPr>
            <w:r w:rsidRPr="00F80195">
              <w:rPr>
                <w:sz w:val="20"/>
                <w:szCs w:val="24"/>
              </w:rPr>
              <w:t>Average processing time for construction certificates.</w:t>
            </w:r>
          </w:p>
        </w:tc>
        <w:tc>
          <w:tcPr>
            <w:tcW w:w="244" w:type="pct"/>
            <w:shd w:val="clear" w:color="auto" w:fill="FFFFFF"/>
          </w:tcPr>
          <w:p w:rsidR="00F80195" w:rsidRPr="00F80195" w:rsidRDefault="00F80195" w:rsidP="00F80195">
            <w:pPr>
              <w:shd w:val="clear" w:color="auto" w:fill="FFFFFF"/>
              <w:jc w:val="center"/>
              <w:rPr>
                <w:sz w:val="20"/>
                <w:szCs w:val="24"/>
              </w:rPr>
            </w:pPr>
            <w:r w:rsidRPr="00F80195">
              <w:rPr>
                <w:sz w:val="20"/>
                <w:szCs w:val="24"/>
              </w:rPr>
              <w:t>Days</w:t>
            </w:r>
          </w:p>
        </w:tc>
        <w:tc>
          <w:tcPr>
            <w:tcW w:w="360" w:type="pct"/>
            <w:shd w:val="clear" w:color="auto" w:fill="FFFFFF"/>
          </w:tcPr>
          <w:p w:rsidR="00F80195" w:rsidRPr="00F80195" w:rsidRDefault="00F80195" w:rsidP="00F80195">
            <w:pPr>
              <w:shd w:val="clear" w:color="auto" w:fill="FFFFFF"/>
              <w:jc w:val="center"/>
              <w:rPr>
                <w:sz w:val="20"/>
                <w:szCs w:val="24"/>
              </w:rPr>
            </w:pPr>
            <w:r w:rsidRPr="00F80195">
              <w:rPr>
                <w:sz w:val="20"/>
                <w:szCs w:val="24"/>
              </w:rPr>
              <w:t>7.43</w:t>
            </w:r>
          </w:p>
        </w:tc>
        <w:tc>
          <w:tcPr>
            <w:tcW w:w="361" w:type="pct"/>
            <w:shd w:val="clear" w:color="auto" w:fill="FFFFFF"/>
          </w:tcPr>
          <w:p w:rsidR="00F80195" w:rsidRPr="00F80195" w:rsidRDefault="00F80195" w:rsidP="00F80195">
            <w:pPr>
              <w:shd w:val="clear" w:color="auto" w:fill="FFFFFF"/>
              <w:jc w:val="center"/>
              <w:rPr>
                <w:sz w:val="20"/>
                <w:szCs w:val="24"/>
              </w:rPr>
            </w:pPr>
            <w:r w:rsidRPr="00F80195">
              <w:rPr>
                <w:sz w:val="20"/>
                <w:szCs w:val="24"/>
              </w:rPr>
              <w:t>7.53</w:t>
            </w:r>
          </w:p>
        </w:tc>
        <w:tc>
          <w:tcPr>
            <w:tcW w:w="360" w:type="pct"/>
            <w:shd w:val="clear" w:color="auto" w:fill="FFFFFF"/>
          </w:tcPr>
          <w:p w:rsidR="00F80195" w:rsidRPr="00F80195" w:rsidRDefault="00F80195" w:rsidP="00F80195">
            <w:pPr>
              <w:shd w:val="clear" w:color="auto" w:fill="FFFFFF"/>
              <w:jc w:val="center"/>
              <w:rPr>
                <w:sz w:val="20"/>
                <w:szCs w:val="24"/>
              </w:rPr>
            </w:pPr>
            <w:r w:rsidRPr="00F80195">
              <w:rPr>
                <w:sz w:val="20"/>
                <w:szCs w:val="24"/>
              </w:rPr>
              <w:t>10</w:t>
            </w:r>
          </w:p>
        </w:tc>
        <w:tc>
          <w:tcPr>
            <w:tcW w:w="360" w:type="pct"/>
            <w:shd w:val="clear" w:color="auto" w:fill="FFFFFF"/>
          </w:tcPr>
          <w:p w:rsidR="00F80195" w:rsidRPr="00F80195" w:rsidRDefault="00F80195" w:rsidP="00F80195">
            <w:pPr>
              <w:shd w:val="clear" w:color="auto" w:fill="FFFFFF"/>
              <w:jc w:val="center"/>
              <w:rPr>
                <w:sz w:val="20"/>
                <w:szCs w:val="24"/>
              </w:rPr>
            </w:pPr>
            <w:r w:rsidRPr="00F80195">
              <w:rPr>
                <w:sz w:val="20"/>
                <w:szCs w:val="24"/>
              </w:rPr>
              <w:t>10</w:t>
            </w:r>
          </w:p>
        </w:tc>
        <w:tc>
          <w:tcPr>
            <w:tcW w:w="360" w:type="pct"/>
            <w:shd w:val="clear" w:color="auto" w:fill="FFFFFF"/>
          </w:tcPr>
          <w:p w:rsidR="00F80195" w:rsidRPr="00F80195" w:rsidRDefault="00F80195" w:rsidP="00F80195">
            <w:pPr>
              <w:shd w:val="clear" w:color="auto" w:fill="FFFFFF"/>
              <w:jc w:val="center"/>
              <w:rPr>
                <w:sz w:val="20"/>
                <w:szCs w:val="24"/>
              </w:rPr>
            </w:pPr>
            <w:r w:rsidRPr="00F80195">
              <w:rPr>
                <w:sz w:val="20"/>
                <w:szCs w:val="24"/>
              </w:rPr>
              <w:t>8.1</w:t>
            </w:r>
          </w:p>
        </w:tc>
        <w:tc>
          <w:tcPr>
            <w:tcW w:w="366" w:type="pct"/>
            <w:shd w:val="clear" w:color="auto" w:fill="FFFFFF"/>
          </w:tcPr>
          <w:p w:rsidR="00F80195" w:rsidRPr="00F80195" w:rsidRDefault="00F80195" w:rsidP="00F80195">
            <w:pPr>
              <w:shd w:val="clear" w:color="auto" w:fill="FFFFFF"/>
              <w:jc w:val="center"/>
              <w:rPr>
                <w:sz w:val="20"/>
                <w:szCs w:val="24"/>
              </w:rPr>
            </w:pPr>
            <w:r w:rsidRPr="00F80195">
              <w:rPr>
                <w:sz w:val="20"/>
                <w:szCs w:val="24"/>
              </w:rPr>
              <w:t>8</w:t>
            </w:r>
          </w:p>
        </w:tc>
        <w:tc>
          <w:tcPr>
            <w:tcW w:w="360" w:type="pct"/>
            <w:shd w:val="clear" w:color="auto" w:fill="FFFFFF"/>
          </w:tcPr>
          <w:p w:rsidR="00F80195" w:rsidRPr="00F80195" w:rsidRDefault="00F80195" w:rsidP="00F80195">
            <w:pPr>
              <w:shd w:val="clear" w:color="auto" w:fill="FFFFFF"/>
              <w:jc w:val="center"/>
              <w:rPr>
                <w:sz w:val="20"/>
                <w:szCs w:val="24"/>
              </w:rPr>
            </w:pPr>
            <w:r w:rsidRPr="00F80195">
              <w:rPr>
                <w:sz w:val="20"/>
                <w:szCs w:val="24"/>
              </w:rPr>
              <w:t>8.2</w:t>
            </w:r>
          </w:p>
        </w:tc>
        <w:tc>
          <w:tcPr>
            <w:tcW w:w="423" w:type="pct"/>
            <w:shd w:val="clear" w:color="auto" w:fill="FFFFFF"/>
          </w:tcPr>
          <w:p w:rsidR="00F80195" w:rsidRPr="00F80195" w:rsidRDefault="00F80195" w:rsidP="00F80195">
            <w:pPr>
              <w:shd w:val="clear" w:color="auto" w:fill="FFFFFF"/>
              <w:jc w:val="center"/>
              <w:rPr>
                <w:sz w:val="20"/>
                <w:szCs w:val="24"/>
              </w:rPr>
            </w:pPr>
            <w:r w:rsidRPr="00F80195">
              <w:rPr>
                <w:sz w:val="20"/>
                <w:szCs w:val="24"/>
              </w:rPr>
              <w:t>8.58</w:t>
            </w:r>
          </w:p>
        </w:tc>
        <w:tc>
          <w:tcPr>
            <w:tcW w:w="730" w:type="pct"/>
            <w:shd w:val="clear" w:color="auto" w:fill="FFFFFF"/>
          </w:tcPr>
          <w:p w:rsidR="00F80195" w:rsidRPr="00F80195" w:rsidRDefault="00F80195" w:rsidP="00EC3AAC">
            <w:pPr>
              <w:shd w:val="clear" w:color="auto" w:fill="FFFFFF"/>
              <w:rPr>
                <w:sz w:val="20"/>
                <w:szCs w:val="24"/>
              </w:rPr>
            </w:pPr>
          </w:p>
        </w:tc>
        <w:tc>
          <w:tcPr>
            <w:tcW w:w="430" w:type="pct"/>
            <w:shd w:val="clear" w:color="auto" w:fill="FFFFFF"/>
          </w:tcPr>
          <w:p w:rsidR="00F80195" w:rsidRPr="00F80195" w:rsidRDefault="00F80195" w:rsidP="00F80195">
            <w:pPr>
              <w:shd w:val="clear" w:color="auto" w:fill="FFFFFF"/>
              <w:jc w:val="center"/>
              <w:rPr>
                <w:sz w:val="20"/>
                <w:szCs w:val="24"/>
              </w:rPr>
            </w:pPr>
            <w:r w:rsidRPr="00F80195">
              <w:rPr>
                <w:b/>
                <w:bCs/>
                <w:sz w:val="20"/>
                <w:szCs w:val="24"/>
              </w:rPr>
              <w:t>On Track</w:t>
            </w:r>
          </w:p>
        </w:tc>
      </w:tr>
    </w:tbl>
    <w:p w:rsidR="00FC4B62" w:rsidRDefault="00FC4B62"/>
    <w:p w:rsidR="00FC4B62" w:rsidRDefault="00FC4B62"/>
    <w:p w:rsidR="00A07BC0" w:rsidRDefault="00A07BC0" w:rsidP="00F80195">
      <w:pPr>
        <w:pStyle w:val="Heading2"/>
      </w:pPr>
      <w:bookmarkStart w:id="173" w:name="_Toc360194931"/>
      <w:r w:rsidRPr="0091025D">
        <w:lastRenderedPageBreak/>
        <w:t>10 Implementation through effective governance and partnerships</w:t>
      </w:r>
      <w:bookmarkEnd w:id="173"/>
    </w:p>
    <w:p w:rsidR="00F80195" w:rsidRPr="0091025D" w:rsidRDefault="00F80195">
      <w:pPr>
        <w:shd w:val="clear" w:color="auto" w:fill="FFFFFF"/>
        <w:rPr>
          <w:szCs w:val="24"/>
        </w:rPr>
      </w:pPr>
    </w:p>
    <w:p w:rsidR="00A07BC0" w:rsidRDefault="00A07BC0">
      <w:pPr>
        <w:shd w:val="clear" w:color="auto" w:fill="FFFFFF"/>
        <w:rPr>
          <w:b/>
          <w:bCs/>
          <w:szCs w:val="24"/>
        </w:rPr>
      </w:pPr>
      <w:r w:rsidRPr="0091025D">
        <w:rPr>
          <w:b/>
          <w:bCs/>
          <w:szCs w:val="24"/>
        </w:rPr>
        <w:t>Partnerships across government, business and community; leadership in local, national and global city forums</w:t>
      </w:r>
    </w:p>
    <w:p w:rsidR="00EC3AAC" w:rsidRDefault="00EC3AAC">
      <w:pPr>
        <w:shd w:val="clear" w:color="auto" w:fill="FFFFFF"/>
        <w:rPr>
          <w:b/>
          <w:bCs/>
          <w:szCs w:val="24"/>
        </w:rPr>
      </w:pPr>
    </w:p>
    <w:tbl>
      <w:tblP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617"/>
        <w:gridCol w:w="1406"/>
        <w:gridCol w:w="11"/>
        <w:gridCol w:w="13"/>
        <w:gridCol w:w="1172"/>
        <w:gridCol w:w="2786"/>
        <w:gridCol w:w="1117"/>
        <w:gridCol w:w="7"/>
      </w:tblGrid>
      <w:tr w:rsidR="00EC3AAC" w:rsidRPr="003C297F" w:rsidTr="00EC3AAC">
        <w:tblPrEx>
          <w:tblCellMar>
            <w:top w:w="0" w:type="dxa"/>
            <w:bottom w:w="0" w:type="dxa"/>
          </w:tblCellMar>
        </w:tblPrEx>
        <w:trPr>
          <w:trHeight w:val="461"/>
        </w:trPr>
        <w:tc>
          <w:tcPr>
            <w:tcW w:w="1433" w:type="pct"/>
            <w:shd w:val="clear" w:color="auto" w:fill="FFFFFF"/>
          </w:tcPr>
          <w:p w:rsidR="00EC3AAC" w:rsidRPr="003C297F" w:rsidRDefault="00EC3AAC" w:rsidP="00EC3AAC">
            <w:pPr>
              <w:shd w:val="clear" w:color="auto" w:fill="FFFFFF"/>
              <w:rPr>
                <w:b/>
                <w:bCs/>
                <w:szCs w:val="24"/>
              </w:rPr>
            </w:pPr>
            <w:r w:rsidRPr="003C297F">
              <w:rPr>
                <w:b/>
                <w:bCs/>
                <w:szCs w:val="24"/>
              </w:rPr>
              <w:t>Major Projects</w:t>
            </w:r>
          </w:p>
        </w:tc>
        <w:tc>
          <w:tcPr>
            <w:tcW w:w="770" w:type="pct"/>
            <w:shd w:val="clear" w:color="auto" w:fill="FFFFFF"/>
          </w:tcPr>
          <w:p w:rsidR="00EC3AAC" w:rsidRPr="003C297F" w:rsidRDefault="00EC3AAC" w:rsidP="00EC3AAC">
            <w:pPr>
              <w:shd w:val="clear" w:color="auto" w:fill="FFFFFF"/>
              <w:jc w:val="center"/>
              <w:rPr>
                <w:b/>
                <w:szCs w:val="24"/>
              </w:rPr>
            </w:pPr>
            <w:r w:rsidRPr="003C297F">
              <w:rPr>
                <w:b/>
                <w:szCs w:val="24"/>
              </w:rPr>
              <w:t>Completion Date</w:t>
            </w:r>
          </w:p>
        </w:tc>
        <w:tc>
          <w:tcPr>
            <w:tcW w:w="655" w:type="pct"/>
            <w:gridSpan w:val="3"/>
            <w:shd w:val="clear" w:color="auto" w:fill="FFFFFF"/>
          </w:tcPr>
          <w:p w:rsidR="00EC3AAC" w:rsidRPr="003C297F" w:rsidRDefault="00EC3AAC" w:rsidP="00EC3AAC">
            <w:pPr>
              <w:shd w:val="clear" w:color="auto" w:fill="FFFFFF"/>
              <w:jc w:val="center"/>
              <w:rPr>
                <w:b/>
                <w:szCs w:val="24"/>
              </w:rPr>
            </w:pPr>
            <w:r w:rsidRPr="003C297F">
              <w:rPr>
                <w:b/>
                <w:szCs w:val="24"/>
              </w:rPr>
              <w:t>% Complete</w:t>
            </w:r>
          </w:p>
        </w:tc>
        <w:tc>
          <w:tcPr>
            <w:tcW w:w="1526" w:type="pct"/>
            <w:shd w:val="clear" w:color="auto" w:fill="FFFFFF"/>
          </w:tcPr>
          <w:p w:rsidR="00EC3AAC" w:rsidRPr="003C297F" w:rsidRDefault="00EC3AAC" w:rsidP="00EC3AAC">
            <w:pPr>
              <w:shd w:val="clear" w:color="auto" w:fill="FFFFFF"/>
              <w:rPr>
                <w:b/>
                <w:szCs w:val="24"/>
              </w:rPr>
            </w:pPr>
            <w:r w:rsidRPr="003C297F">
              <w:rPr>
                <w:b/>
                <w:szCs w:val="24"/>
              </w:rPr>
              <w:t>Progress To Date</w:t>
            </w:r>
          </w:p>
        </w:tc>
        <w:tc>
          <w:tcPr>
            <w:tcW w:w="616" w:type="pct"/>
            <w:gridSpan w:val="2"/>
            <w:shd w:val="clear" w:color="auto" w:fill="FFFFFF"/>
          </w:tcPr>
          <w:p w:rsidR="00EC3AAC" w:rsidRPr="003C297F" w:rsidRDefault="00EC3AAC" w:rsidP="00EC3AAC">
            <w:pPr>
              <w:shd w:val="clear" w:color="auto" w:fill="FFFFFF"/>
              <w:jc w:val="center"/>
              <w:rPr>
                <w:b/>
                <w:szCs w:val="24"/>
              </w:rPr>
            </w:pPr>
            <w:r w:rsidRPr="003C297F">
              <w:rPr>
                <w:b/>
                <w:szCs w:val="24"/>
              </w:rPr>
              <w:t>Status</w:t>
            </w:r>
          </w:p>
        </w:tc>
      </w:tr>
      <w:tr w:rsidR="00EC3AAC" w:rsidRPr="0091025D" w:rsidTr="00EC3AAC">
        <w:tblPrEx>
          <w:tblCellMar>
            <w:top w:w="0" w:type="dxa"/>
            <w:bottom w:w="0" w:type="dxa"/>
          </w:tblCellMar>
        </w:tblPrEx>
        <w:trPr>
          <w:gridAfter w:val="1"/>
          <w:wAfter w:w="4" w:type="pct"/>
          <w:trHeight w:val="538"/>
        </w:trPr>
        <w:tc>
          <w:tcPr>
            <w:tcW w:w="4996" w:type="pct"/>
            <w:gridSpan w:val="7"/>
            <w:shd w:val="clear" w:color="auto" w:fill="FFFFFF"/>
          </w:tcPr>
          <w:p w:rsidR="00EC3AAC" w:rsidRPr="0091025D" w:rsidRDefault="00EC3AAC">
            <w:pPr>
              <w:shd w:val="clear" w:color="auto" w:fill="FFFFFF"/>
              <w:rPr>
                <w:szCs w:val="24"/>
              </w:rPr>
            </w:pPr>
            <w:r w:rsidRPr="0091025D">
              <w:rPr>
                <w:b/>
                <w:bCs/>
                <w:szCs w:val="24"/>
              </w:rPr>
              <w:t>Integrated planning and reporting</w:t>
            </w:r>
          </w:p>
        </w:tc>
      </w:tr>
      <w:tr w:rsidR="00EC3AAC" w:rsidRPr="0091025D" w:rsidTr="00EC3AAC">
        <w:tblPrEx>
          <w:tblCellMar>
            <w:top w:w="0" w:type="dxa"/>
            <w:bottom w:w="0" w:type="dxa"/>
          </w:tblCellMar>
        </w:tblPrEx>
        <w:trPr>
          <w:gridAfter w:val="1"/>
          <w:wAfter w:w="4" w:type="pct"/>
          <w:trHeight w:val="3269"/>
        </w:trPr>
        <w:tc>
          <w:tcPr>
            <w:tcW w:w="1433" w:type="pct"/>
            <w:shd w:val="clear" w:color="auto" w:fill="FFFFFF"/>
          </w:tcPr>
          <w:p w:rsidR="00EC3AAC" w:rsidRPr="0091025D" w:rsidRDefault="00EC3AAC">
            <w:pPr>
              <w:shd w:val="clear" w:color="auto" w:fill="FFFFFF"/>
              <w:rPr>
                <w:szCs w:val="24"/>
              </w:rPr>
            </w:pPr>
            <w:r w:rsidRPr="0091025D">
              <w:rPr>
                <w:szCs w:val="24"/>
              </w:rPr>
              <w:t>Implement a sustainability reporting framework for the City of Sydney and the local government area.</w:t>
            </w:r>
          </w:p>
        </w:tc>
        <w:tc>
          <w:tcPr>
            <w:tcW w:w="776" w:type="pct"/>
            <w:gridSpan w:val="2"/>
            <w:shd w:val="clear" w:color="auto" w:fill="FFFFFF"/>
          </w:tcPr>
          <w:p w:rsidR="00EC3AAC" w:rsidRPr="0091025D" w:rsidRDefault="00EC3AAC" w:rsidP="00EC3AAC">
            <w:pPr>
              <w:shd w:val="clear" w:color="auto" w:fill="FFFFFF"/>
              <w:jc w:val="center"/>
              <w:rPr>
                <w:szCs w:val="24"/>
              </w:rPr>
            </w:pPr>
            <w:r w:rsidRPr="0091025D">
              <w:rPr>
                <w:szCs w:val="24"/>
              </w:rPr>
              <w:t>2013</w:t>
            </w:r>
          </w:p>
        </w:tc>
        <w:tc>
          <w:tcPr>
            <w:tcW w:w="649" w:type="pct"/>
            <w:gridSpan w:val="2"/>
            <w:shd w:val="clear" w:color="auto" w:fill="FFFFFF"/>
          </w:tcPr>
          <w:p w:rsidR="00EC3AAC" w:rsidRPr="0091025D" w:rsidRDefault="00EC3AAC" w:rsidP="00EC3AAC">
            <w:pPr>
              <w:shd w:val="clear" w:color="auto" w:fill="FFFFFF"/>
              <w:jc w:val="center"/>
              <w:rPr>
                <w:szCs w:val="24"/>
              </w:rPr>
            </w:pPr>
            <w:r w:rsidRPr="0091025D">
              <w:rPr>
                <w:szCs w:val="24"/>
              </w:rPr>
              <w:t>25</w:t>
            </w:r>
          </w:p>
        </w:tc>
        <w:tc>
          <w:tcPr>
            <w:tcW w:w="1526" w:type="pct"/>
            <w:shd w:val="clear" w:color="auto" w:fill="FFFFFF"/>
          </w:tcPr>
          <w:p w:rsidR="00EC3AAC" w:rsidRDefault="00EC3AAC">
            <w:pPr>
              <w:shd w:val="clear" w:color="auto" w:fill="FFFFFF"/>
              <w:rPr>
                <w:szCs w:val="24"/>
              </w:rPr>
            </w:pPr>
            <w:r w:rsidRPr="0091025D">
              <w:rPr>
                <w:szCs w:val="24"/>
              </w:rPr>
              <w:t>This is a 2-year project which follows up previous key steps made towards comprehensive sustainability reporting for the City as an organisation and on the</w:t>
            </w:r>
            <w:r>
              <w:rPr>
                <w:szCs w:val="24"/>
              </w:rPr>
              <w:t xml:space="preserve"> </w:t>
            </w:r>
            <w:r w:rsidRPr="0091025D">
              <w:rPr>
                <w:szCs w:val="24"/>
              </w:rPr>
              <w:t>local government area. A reporting framework is being developed and</w:t>
            </w:r>
            <w:r>
              <w:rPr>
                <w:szCs w:val="24"/>
              </w:rPr>
              <w:t xml:space="preserve"> </w:t>
            </w:r>
            <w:r w:rsidRPr="0091025D">
              <w:rPr>
                <w:szCs w:val="24"/>
              </w:rPr>
              <w:t>progressively implemented for various dimensions of Sustainable Sydney 2030</w:t>
            </w:r>
            <w:r>
              <w:rPr>
                <w:szCs w:val="24"/>
              </w:rPr>
              <w:t xml:space="preserve"> </w:t>
            </w:r>
            <w:r w:rsidRPr="0091025D">
              <w:rPr>
                <w:szCs w:val="24"/>
              </w:rPr>
              <w:t>and corporate outcomes. This is being integrated with the reporting requirements</w:t>
            </w:r>
            <w:r>
              <w:rPr>
                <w:szCs w:val="24"/>
              </w:rPr>
              <w:t xml:space="preserve"> </w:t>
            </w:r>
            <w:r w:rsidRPr="0091025D">
              <w:rPr>
                <w:szCs w:val="24"/>
              </w:rPr>
              <w:t>of the new Integrated Planning and Reporting legislation from 2011/12, especially</w:t>
            </w:r>
            <w:r>
              <w:rPr>
                <w:szCs w:val="24"/>
              </w:rPr>
              <w:t xml:space="preserve"> </w:t>
            </w:r>
            <w:r w:rsidRPr="0091025D">
              <w:rPr>
                <w:szCs w:val="24"/>
              </w:rPr>
              <w:t>with regard to the Annual Report.</w:t>
            </w:r>
          </w:p>
          <w:p w:rsidR="00EC3AAC" w:rsidRPr="0091025D" w:rsidRDefault="00EC3AAC">
            <w:pPr>
              <w:shd w:val="clear" w:color="auto" w:fill="FFFFFF"/>
              <w:rPr>
                <w:szCs w:val="24"/>
              </w:rPr>
            </w:pPr>
          </w:p>
          <w:p w:rsidR="00EC3AAC" w:rsidRPr="0091025D" w:rsidRDefault="00EC3AAC">
            <w:pPr>
              <w:shd w:val="clear" w:color="auto" w:fill="FFFFFF"/>
              <w:rPr>
                <w:szCs w:val="24"/>
              </w:rPr>
            </w:pPr>
            <w:r w:rsidRPr="0091025D">
              <w:rPr>
                <w:szCs w:val="24"/>
              </w:rPr>
              <w:t xml:space="preserve">Community Indicators for the city have been developed to form a framework based on leading research and will be used to measure the wellbeing of the local government area as a new dimension of Sustainable Sydney 2030 reporting from 2012/13. A quarterly Environmental Sustainability Progress Report covering key sustainability target areas (emissions, water </w:t>
            </w:r>
            <w:r w:rsidRPr="0091025D">
              <w:rPr>
                <w:szCs w:val="24"/>
              </w:rPr>
              <w:lastRenderedPageBreak/>
              <w:t>and waste) and community programs was established in 2010/11 and is being progressively enhanced. Staff are also investigating the potential future reporting of the City's sustainability performance through the GRI (Global Reporting Initiative)-the leading internationally-recognised practice.</w:t>
            </w:r>
          </w:p>
        </w:tc>
        <w:tc>
          <w:tcPr>
            <w:tcW w:w="612" w:type="pct"/>
            <w:shd w:val="clear" w:color="auto" w:fill="FFFFFF"/>
          </w:tcPr>
          <w:p w:rsidR="00EC3AAC" w:rsidRPr="0091025D" w:rsidRDefault="00EC3AAC" w:rsidP="00EC3AAC">
            <w:pPr>
              <w:shd w:val="clear" w:color="auto" w:fill="FFFFFF"/>
              <w:jc w:val="center"/>
              <w:rPr>
                <w:szCs w:val="24"/>
              </w:rPr>
            </w:pPr>
            <w:r w:rsidRPr="0091025D">
              <w:rPr>
                <w:b/>
                <w:bCs/>
                <w:szCs w:val="24"/>
              </w:rPr>
              <w:lastRenderedPageBreak/>
              <w:t>On Track</w:t>
            </w:r>
          </w:p>
        </w:tc>
      </w:tr>
      <w:tr w:rsidR="00EC3AAC" w:rsidRPr="0091025D" w:rsidTr="00EC3AAC">
        <w:tblPrEx>
          <w:tblCellMar>
            <w:top w:w="0" w:type="dxa"/>
            <w:bottom w:w="0" w:type="dxa"/>
          </w:tblCellMar>
        </w:tblPrEx>
        <w:trPr>
          <w:gridAfter w:val="1"/>
          <w:wAfter w:w="4" w:type="pct"/>
          <w:trHeight w:val="470"/>
        </w:trPr>
        <w:tc>
          <w:tcPr>
            <w:tcW w:w="1433" w:type="pct"/>
            <w:shd w:val="clear" w:color="auto" w:fill="FFFFFF"/>
          </w:tcPr>
          <w:p w:rsidR="00EC3AAC" w:rsidRPr="0091025D" w:rsidRDefault="00EC3AAC">
            <w:pPr>
              <w:shd w:val="clear" w:color="auto" w:fill="FFFFFF"/>
              <w:rPr>
                <w:szCs w:val="24"/>
              </w:rPr>
            </w:pPr>
            <w:r w:rsidRPr="0091025D">
              <w:rPr>
                <w:szCs w:val="24"/>
              </w:rPr>
              <w:lastRenderedPageBreak/>
              <w:t>Develop a revision of the Integrated Planning and Reporting plans for 2013/14 in line with the legislative requirements.</w:t>
            </w:r>
          </w:p>
        </w:tc>
        <w:tc>
          <w:tcPr>
            <w:tcW w:w="776" w:type="pct"/>
            <w:gridSpan w:val="2"/>
            <w:shd w:val="clear" w:color="auto" w:fill="FFFFFF"/>
          </w:tcPr>
          <w:p w:rsidR="00EC3AAC" w:rsidRPr="0091025D" w:rsidRDefault="00EC3AAC" w:rsidP="00EC3AAC">
            <w:pPr>
              <w:shd w:val="clear" w:color="auto" w:fill="FFFFFF"/>
              <w:jc w:val="center"/>
              <w:rPr>
                <w:szCs w:val="24"/>
              </w:rPr>
            </w:pPr>
            <w:r w:rsidRPr="0091025D">
              <w:rPr>
                <w:szCs w:val="24"/>
              </w:rPr>
              <w:t>2013</w:t>
            </w:r>
          </w:p>
        </w:tc>
        <w:tc>
          <w:tcPr>
            <w:tcW w:w="649" w:type="pct"/>
            <w:gridSpan w:val="2"/>
            <w:shd w:val="clear" w:color="auto" w:fill="FFFFFF"/>
          </w:tcPr>
          <w:p w:rsidR="00EC3AAC" w:rsidRPr="0091025D" w:rsidRDefault="00EC3AAC" w:rsidP="00EC3AAC">
            <w:pPr>
              <w:shd w:val="clear" w:color="auto" w:fill="FFFFFF"/>
              <w:jc w:val="center"/>
              <w:rPr>
                <w:szCs w:val="24"/>
              </w:rPr>
            </w:pPr>
            <w:r w:rsidRPr="0091025D">
              <w:rPr>
                <w:szCs w:val="24"/>
              </w:rPr>
              <w:t>0</w:t>
            </w:r>
          </w:p>
        </w:tc>
        <w:tc>
          <w:tcPr>
            <w:tcW w:w="1526" w:type="pct"/>
            <w:shd w:val="clear" w:color="auto" w:fill="FFFFFF"/>
          </w:tcPr>
          <w:p w:rsidR="00EC3AAC" w:rsidRPr="0091025D" w:rsidRDefault="00EC3AAC">
            <w:pPr>
              <w:shd w:val="clear" w:color="auto" w:fill="FFFFFF"/>
              <w:rPr>
                <w:szCs w:val="24"/>
              </w:rPr>
            </w:pPr>
            <w:r w:rsidRPr="0091025D">
              <w:rPr>
                <w:szCs w:val="24"/>
              </w:rPr>
              <w:t>This project is not yet due to commence</w:t>
            </w:r>
          </w:p>
        </w:tc>
        <w:tc>
          <w:tcPr>
            <w:tcW w:w="612" w:type="pct"/>
            <w:shd w:val="clear" w:color="auto" w:fill="FFFFFF"/>
          </w:tcPr>
          <w:p w:rsidR="00EC3AAC" w:rsidRPr="0091025D" w:rsidRDefault="00EC3AAC">
            <w:pPr>
              <w:shd w:val="clear" w:color="auto" w:fill="FFFFFF"/>
              <w:rPr>
                <w:szCs w:val="24"/>
              </w:rPr>
            </w:pPr>
          </w:p>
        </w:tc>
      </w:tr>
      <w:tr w:rsidR="00EC3AAC" w:rsidRPr="0091025D" w:rsidTr="00EC3AAC">
        <w:tblPrEx>
          <w:tblCellMar>
            <w:top w:w="0" w:type="dxa"/>
            <w:bottom w:w="0" w:type="dxa"/>
          </w:tblCellMar>
        </w:tblPrEx>
        <w:trPr>
          <w:gridAfter w:val="1"/>
          <w:wAfter w:w="4" w:type="pct"/>
          <w:trHeight w:val="446"/>
        </w:trPr>
        <w:tc>
          <w:tcPr>
            <w:tcW w:w="4996" w:type="pct"/>
            <w:gridSpan w:val="7"/>
            <w:shd w:val="clear" w:color="auto" w:fill="FFFFFF"/>
          </w:tcPr>
          <w:p w:rsidR="00EC3AAC" w:rsidRPr="0091025D" w:rsidRDefault="00EC3AAC">
            <w:pPr>
              <w:shd w:val="clear" w:color="auto" w:fill="FFFFFF"/>
              <w:rPr>
                <w:szCs w:val="24"/>
              </w:rPr>
            </w:pPr>
            <w:r w:rsidRPr="0091025D">
              <w:rPr>
                <w:b/>
                <w:bCs/>
                <w:szCs w:val="24"/>
              </w:rPr>
              <w:t>Enterprise Risk Management</w:t>
            </w:r>
          </w:p>
        </w:tc>
      </w:tr>
      <w:tr w:rsidR="00EC3AAC" w:rsidRPr="0091025D" w:rsidTr="00EC3AAC">
        <w:tblPrEx>
          <w:tblCellMar>
            <w:top w:w="0" w:type="dxa"/>
            <w:bottom w:w="0" w:type="dxa"/>
          </w:tblCellMar>
        </w:tblPrEx>
        <w:trPr>
          <w:gridAfter w:val="1"/>
          <w:wAfter w:w="4" w:type="pct"/>
          <w:trHeight w:val="1124"/>
        </w:trPr>
        <w:tc>
          <w:tcPr>
            <w:tcW w:w="1433" w:type="pct"/>
            <w:shd w:val="clear" w:color="auto" w:fill="FFFFFF"/>
          </w:tcPr>
          <w:p w:rsidR="00EC3AAC" w:rsidRPr="0091025D" w:rsidRDefault="00EC3AAC">
            <w:pPr>
              <w:shd w:val="clear" w:color="auto" w:fill="FFFFFF"/>
              <w:rPr>
                <w:szCs w:val="24"/>
              </w:rPr>
            </w:pPr>
            <w:r w:rsidRPr="0091025D">
              <w:rPr>
                <w:szCs w:val="24"/>
              </w:rPr>
              <w:t>Implement an Enterprise Risk Management Framework with standard risk identification, rating and reporting structures across the organisation</w:t>
            </w:r>
          </w:p>
        </w:tc>
        <w:tc>
          <w:tcPr>
            <w:tcW w:w="776" w:type="pct"/>
            <w:gridSpan w:val="2"/>
            <w:shd w:val="clear" w:color="auto" w:fill="FFFFFF"/>
          </w:tcPr>
          <w:p w:rsidR="00EC3AAC" w:rsidRPr="0091025D" w:rsidRDefault="00EC3AAC" w:rsidP="00EC3AAC">
            <w:pPr>
              <w:shd w:val="clear" w:color="auto" w:fill="FFFFFF"/>
              <w:jc w:val="center"/>
              <w:rPr>
                <w:szCs w:val="24"/>
              </w:rPr>
            </w:pPr>
            <w:r w:rsidRPr="0091025D">
              <w:rPr>
                <w:szCs w:val="24"/>
              </w:rPr>
              <w:t>2012</w:t>
            </w:r>
          </w:p>
        </w:tc>
        <w:tc>
          <w:tcPr>
            <w:tcW w:w="649" w:type="pct"/>
            <w:gridSpan w:val="2"/>
            <w:shd w:val="clear" w:color="auto" w:fill="FFFFFF"/>
          </w:tcPr>
          <w:p w:rsidR="00EC3AAC" w:rsidRPr="0091025D" w:rsidRDefault="00EC3AAC" w:rsidP="00EC3AAC">
            <w:pPr>
              <w:shd w:val="clear" w:color="auto" w:fill="FFFFFF"/>
              <w:jc w:val="center"/>
              <w:rPr>
                <w:szCs w:val="24"/>
              </w:rPr>
            </w:pPr>
            <w:r w:rsidRPr="0091025D">
              <w:rPr>
                <w:szCs w:val="24"/>
              </w:rPr>
              <w:t>80</w:t>
            </w:r>
          </w:p>
        </w:tc>
        <w:tc>
          <w:tcPr>
            <w:tcW w:w="1526" w:type="pct"/>
            <w:shd w:val="clear" w:color="auto" w:fill="FFFFFF"/>
          </w:tcPr>
          <w:p w:rsidR="00EC3AAC" w:rsidRDefault="00EC3AAC">
            <w:pPr>
              <w:shd w:val="clear" w:color="auto" w:fill="FFFFFF"/>
              <w:rPr>
                <w:szCs w:val="24"/>
              </w:rPr>
            </w:pPr>
            <w:r w:rsidRPr="0091025D">
              <w:rPr>
                <w:szCs w:val="24"/>
              </w:rPr>
              <w:t>A risk intranet page has been developed, this will contain information on the risk framework, the City's expectations for managers and tools to assist managers and staff in managing their risks.</w:t>
            </w:r>
          </w:p>
          <w:p w:rsidR="00EC3AAC" w:rsidRPr="0091025D" w:rsidRDefault="00EC3AAC">
            <w:pPr>
              <w:shd w:val="clear" w:color="auto" w:fill="FFFFFF"/>
              <w:rPr>
                <w:szCs w:val="24"/>
              </w:rPr>
            </w:pPr>
          </w:p>
          <w:p w:rsidR="00EC3AAC" w:rsidRDefault="00EC3AAC">
            <w:pPr>
              <w:shd w:val="clear" w:color="auto" w:fill="FFFFFF"/>
              <w:rPr>
                <w:szCs w:val="24"/>
              </w:rPr>
            </w:pPr>
            <w:r w:rsidRPr="0091025D">
              <w:rPr>
                <w:szCs w:val="24"/>
              </w:rPr>
              <w:t>The risk management unit continues to provide support to business units and projects via the facilitation of, and participation in, risk workshops with over 30 taking place in the quarter; including Perry Park, Green Square, Town Hall House refurbishment, Safe City, Public Art and Cycling initiatives.</w:t>
            </w:r>
          </w:p>
          <w:p w:rsidR="00EC3AAC" w:rsidRPr="0091025D" w:rsidRDefault="00EC3AAC">
            <w:pPr>
              <w:shd w:val="clear" w:color="auto" w:fill="FFFFFF"/>
              <w:rPr>
                <w:szCs w:val="24"/>
              </w:rPr>
            </w:pPr>
          </w:p>
          <w:p w:rsidR="00EC3AAC" w:rsidRDefault="00EC3AAC">
            <w:pPr>
              <w:shd w:val="clear" w:color="auto" w:fill="FFFFFF"/>
              <w:rPr>
                <w:szCs w:val="24"/>
              </w:rPr>
            </w:pPr>
            <w:r w:rsidRPr="0091025D">
              <w:rPr>
                <w:szCs w:val="24"/>
              </w:rPr>
              <w:t xml:space="preserve">In the upcoming period, business risk workshops are planned with the </w:t>
            </w:r>
            <w:r w:rsidRPr="0091025D">
              <w:rPr>
                <w:szCs w:val="24"/>
              </w:rPr>
              <w:lastRenderedPageBreak/>
              <w:t xml:space="preserve">Procurement, Development Application and Health and Building teams. The Program Manager (Buildings) has also requested </w:t>
            </w:r>
            <w:r w:rsidR="00B30E3D" w:rsidRPr="0091025D">
              <w:rPr>
                <w:szCs w:val="24"/>
              </w:rPr>
              <w:t>an</w:t>
            </w:r>
            <w:r w:rsidRPr="0091025D">
              <w:rPr>
                <w:szCs w:val="24"/>
              </w:rPr>
              <w:t xml:space="preserve"> initial workshop on the Green Square evacuated waste project be facilitated by the risk management team.</w:t>
            </w:r>
          </w:p>
          <w:p w:rsidR="00EC3AAC" w:rsidRPr="0091025D" w:rsidRDefault="00EC3AAC">
            <w:pPr>
              <w:shd w:val="clear" w:color="auto" w:fill="FFFFFF"/>
              <w:rPr>
                <w:szCs w:val="24"/>
              </w:rPr>
            </w:pPr>
          </w:p>
          <w:p w:rsidR="00EC3AAC" w:rsidRDefault="00EC3AAC" w:rsidP="00EC3AAC">
            <w:pPr>
              <w:shd w:val="clear" w:color="auto" w:fill="FFFFFF"/>
              <w:rPr>
                <w:szCs w:val="24"/>
              </w:rPr>
            </w:pPr>
            <w:r w:rsidRPr="0091025D">
              <w:rPr>
                <w:szCs w:val="24"/>
              </w:rPr>
              <w:t>An Executive Risk workshop has been scheduled for early August and preliminary discussions are being held with the Director, City Culture and Community in late July to start workshops in this Division following structural changes. These discussions will include identifying any areas where risk</w:t>
            </w:r>
            <w:r>
              <w:rPr>
                <w:szCs w:val="24"/>
              </w:rPr>
              <w:t xml:space="preserve"> </w:t>
            </w:r>
            <w:r w:rsidRPr="0091025D">
              <w:rPr>
                <w:szCs w:val="24"/>
              </w:rPr>
              <w:t>management can provide management with additional assurance over key processes or risk areas.</w:t>
            </w:r>
          </w:p>
          <w:p w:rsidR="00EC3AAC" w:rsidRPr="0091025D" w:rsidRDefault="00EC3AAC" w:rsidP="00EC3AAC">
            <w:pPr>
              <w:shd w:val="clear" w:color="auto" w:fill="FFFFFF"/>
              <w:rPr>
                <w:szCs w:val="24"/>
              </w:rPr>
            </w:pPr>
          </w:p>
          <w:p w:rsidR="00EC3AAC" w:rsidRDefault="00EC3AAC" w:rsidP="00EC3AAC">
            <w:pPr>
              <w:shd w:val="clear" w:color="auto" w:fill="FFFFFF"/>
              <w:rPr>
                <w:szCs w:val="24"/>
              </w:rPr>
            </w:pPr>
            <w:r w:rsidRPr="0091025D">
              <w:rPr>
                <w:szCs w:val="24"/>
              </w:rPr>
              <w:t>Over the next six to twelve months, a progressive series of business risk workshops be held across business units and divisions. This will seek to assist managers to understand the risks associated with achieving their business plan objectives as well as confirming controls over compliance and fraud and corruption risks. This will also assist managers in the business planning process.</w:t>
            </w:r>
          </w:p>
          <w:p w:rsidR="00EC3AAC" w:rsidRPr="0091025D" w:rsidRDefault="00EC3AAC" w:rsidP="00EC3AAC">
            <w:pPr>
              <w:shd w:val="clear" w:color="auto" w:fill="FFFFFF"/>
              <w:rPr>
                <w:szCs w:val="24"/>
              </w:rPr>
            </w:pPr>
          </w:p>
          <w:p w:rsidR="00EC3AAC" w:rsidRPr="0091025D" w:rsidRDefault="00EC3AAC" w:rsidP="00EC3AAC">
            <w:pPr>
              <w:shd w:val="clear" w:color="auto" w:fill="FFFFFF"/>
              <w:rPr>
                <w:szCs w:val="24"/>
              </w:rPr>
            </w:pPr>
            <w:r w:rsidRPr="0091025D">
              <w:rPr>
                <w:szCs w:val="24"/>
              </w:rPr>
              <w:t>A proposal to formalise the interaction of the project management and risk frameworks, specifically in relation to the requirements for risk assessments has been drafted for approval. This will address identified gaps in the consistent management of project risks and the use of the corporate risk register.</w:t>
            </w:r>
          </w:p>
        </w:tc>
        <w:tc>
          <w:tcPr>
            <w:tcW w:w="612" w:type="pct"/>
            <w:shd w:val="clear" w:color="auto" w:fill="FFFFFF"/>
          </w:tcPr>
          <w:p w:rsidR="00EC3AAC" w:rsidRPr="00EC3AAC" w:rsidRDefault="00EC3AAC" w:rsidP="00EC3AAC">
            <w:pPr>
              <w:shd w:val="clear" w:color="auto" w:fill="FFFFFF"/>
              <w:jc w:val="center"/>
              <w:rPr>
                <w:b/>
                <w:szCs w:val="24"/>
              </w:rPr>
            </w:pPr>
            <w:r w:rsidRPr="00EC3AAC">
              <w:rPr>
                <w:b/>
                <w:szCs w:val="24"/>
              </w:rPr>
              <w:lastRenderedPageBreak/>
              <w:t>Watch</w:t>
            </w:r>
          </w:p>
        </w:tc>
      </w:tr>
      <w:tr w:rsidR="00EC3AAC" w:rsidRPr="0091025D" w:rsidTr="00EC3AAC">
        <w:tblPrEx>
          <w:tblCellMar>
            <w:top w:w="0" w:type="dxa"/>
            <w:bottom w:w="0" w:type="dxa"/>
          </w:tblCellMar>
        </w:tblPrEx>
        <w:trPr>
          <w:gridAfter w:val="1"/>
          <w:wAfter w:w="4" w:type="pct"/>
          <w:trHeight w:val="446"/>
        </w:trPr>
        <w:tc>
          <w:tcPr>
            <w:tcW w:w="4996" w:type="pct"/>
            <w:gridSpan w:val="7"/>
            <w:shd w:val="clear" w:color="auto" w:fill="FFFFFF"/>
          </w:tcPr>
          <w:p w:rsidR="00EC3AAC" w:rsidRPr="0091025D" w:rsidRDefault="00EC3AAC">
            <w:pPr>
              <w:shd w:val="clear" w:color="auto" w:fill="FFFFFF"/>
              <w:rPr>
                <w:szCs w:val="24"/>
              </w:rPr>
            </w:pPr>
            <w:r w:rsidRPr="0091025D">
              <w:rPr>
                <w:b/>
                <w:bCs/>
                <w:szCs w:val="24"/>
              </w:rPr>
              <w:lastRenderedPageBreak/>
              <w:t>Corporate Governance</w:t>
            </w:r>
          </w:p>
        </w:tc>
      </w:tr>
      <w:tr w:rsidR="00EC3AAC" w:rsidRPr="0091025D" w:rsidTr="00EC3AAC">
        <w:tblPrEx>
          <w:tblCellMar>
            <w:top w:w="0" w:type="dxa"/>
            <w:bottom w:w="0" w:type="dxa"/>
          </w:tblCellMar>
        </w:tblPrEx>
        <w:trPr>
          <w:gridAfter w:val="1"/>
          <w:wAfter w:w="4" w:type="pct"/>
          <w:trHeight w:val="470"/>
        </w:trPr>
        <w:tc>
          <w:tcPr>
            <w:tcW w:w="1433" w:type="pct"/>
            <w:shd w:val="clear" w:color="auto" w:fill="FFFFFF"/>
          </w:tcPr>
          <w:p w:rsidR="00A07BC0" w:rsidRPr="0091025D" w:rsidRDefault="00A07BC0">
            <w:pPr>
              <w:shd w:val="clear" w:color="auto" w:fill="FFFFFF"/>
              <w:rPr>
                <w:szCs w:val="24"/>
              </w:rPr>
            </w:pPr>
            <w:r w:rsidRPr="0091025D">
              <w:rPr>
                <w:szCs w:val="24"/>
              </w:rPr>
              <w:t>Implement a compliance policy and strategy.</w:t>
            </w:r>
          </w:p>
        </w:tc>
        <w:tc>
          <w:tcPr>
            <w:tcW w:w="783" w:type="pct"/>
            <w:gridSpan w:val="3"/>
            <w:shd w:val="clear" w:color="auto" w:fill="FFFFFF"/>
          </w:tcPr>
          <w:p w:rsidR="00A07BC0" w:rsidRPr="0091025D" w:rsidRDefault="00A07BC0" w:rsidP="00EC3AAC">
            <w:pPr>
              <w:shd w:val="clear" w:color="auto" w:fill="FFFFFF"/>
              <w:jc w:val="center"/>
              <w:rPr>
                <w:szCs w:val="24"/>
              </w:rPr>
            </w:pPr>
            <w:r w:rsidRPr="0091025D">
              <w:rPr>
                <w:szCs w:val="24"/>
              </w:rPr>
              <w:t>2012</w:t>
            </w:r>
          </w:p>
        </w:tc>
        <w:tc>
          <w:tcPr>
            <w:tcW w:w="642" w:type="pct"/>
            <w:shd w:val="clear" w:color="auto" w:fill="FFFFFF"/>
          </w:tcPr>
          <w:p w:rsidR="00A07BC0" w:rsidRPr="0091025D" w:rsidRDefault="00A07BC0" w:rsidP="00EC3AAC">
            <w:pPr>
              <w:shd w:val="clear" w:color="auto" w:fill="FFFFFF"/>
              <w:jc w:val="center"/>
              <w:rPr>
                <w:szCs w:val="24"/>
              </w:rPr>
            </w:pPr>
            <w:r w:rsidRPr="0091025D">
              <w:rPr>
                <w:szCs w:val="24"/>
              </w:rPr>
              <w:t>80</w:t>
            </w:r>
          </w:p>
        </w:tc>
        <w:tc>
          <w:tcPr>
            <w:tcW w:w="1526" w:type="pct"/>
            <w:shd w:val="clear" w:color="auto" w:fill="FFFFFF"/>
          </w:tcPr>
          <w:p w:rsidR="00A07BC0" w:rsidRPr="0091025D" w:rsidRDefault="00A07BC0">
            <w:pPr>
              <w:shd w:val="clear" w:color="auto" w:fill="FFFFFF"/>
              <w:rPr>
                <w:szCs w:val="24"/>
              </w:rPr>
            </w:pPr>
            <w:r w:rsidRPr="0091025D">
              <w:rPr>
                <w:szCs w:val="24"/>
              </w:rPr>
              <w:t>A compliance management framework has been developed and will be approved and rolled out in the first half of 2012/13.</w:t>
            </w:r>
          </w:p>
        </w:tc>
        <w:tc>
          <w:tcPr>
            <w:tcW w:w="612" w:type="pct"/>
            <w:shd w:val="clear" w:color="auto" w:fill="FFFFFF"/>
          </w:tcPr>
          <w:p w:rsidR="00A07BC0" w:rsidRPr="00EC3AAC" w:rsidRDefault="00A07BC0" w:rsidP="00EC3AAC">
            <w:pPr>
              <w:shd w:val="clear" w:color="auto" w:fill="FFFFFF"/>
              <w:jc w:val="center"/>
              <w:rPr>
                <w:b/>
                <w:szCs w:val="24"/>
              </w:rPr>
            </w:pPr>
            <w:r w:rsidRPr="00EC3AAC">
              <w:rPr>
                <w:b/>
                <w:szCs w:val="24"/>
              </w:rPr>
              <w:t xml:space="preserve">On </w:t>
            </w:r>
            <w:r w:rsidRPr="00EC3AAC">
              <w:rPr>
                <w:b/>
                <w:bCs/>
                <w:szCs w:val="24"/>
              </w:rPr>
              <w:t>Track</w:t>
            </w:r>
          </w:p>
        </w:tc>
      </w:tr>
      <w:tr w:rsidR="00EC3AAC" w:rsidRPr="0091025D" w:rsidTr="00EC3AAC">
        <w:tblPrEx>
          <w:tblCellMar>
            <w:top w:w="0" w:type="dxa"/>
            <w:bottom w:w="0" w:type="dxa"/>
          </w:tblCellMar>
        </w:tblPrEx>
        <w:trPr>
          <w:gridAfter w:val="1"/>
          <w:wAfter w:w="4" w:type="pct"/>
          <w:trHeight w:val="845"/>
        </w:trPr>
        <w:tc>
          <w:tcPr>
            <w:tcW w:w="1433" w:type="pct"/>
            <w:shd w:val="clear" w:color="auto" w:fill="FFFFFF"/>
          </w:tcPr>
          <w:p w:rsidR="00A07BC0" w:rsidRPr="0091025D" w:rsidRDefault="00A07BC0">
            <w:pPr>
              <w:shd w:val="clear" w:color="auto" w:fill="FFFFFF"/>
              <w:rPr>
                <w:szCs w:val="24"/>
              </w:rPr>
            </w:pPr>
            <w:r w:rsidRPr="0091025D">
              <w:rPr>
                <w:szCs w:val="24"/>
              </w:rPr>
              <w:t>Prepare and implement a corporate assurance plan.</w:t>
            </w:r>
          </w:p>
        </w:tc>
        <w:tc>
          <w:tcPr>
            <w:tcW w:w="783" w:type="pct"/>
            <w:gridSpan w:val="3"/>
            <w:shd w:val="clear" w:color="auto" w:fill="FFFFFF"/>
          </w:tcPr>
          <w:p w:rsidR="00A07BC0" w:rsidRPr="0091025D" w:rsidRDefault="00A07BC0" w:rsidP="00EC3AAC">
            <w:pPr>
              <w:shd w:val="clear" w:color="auto" w:fill="FFFFFF"/>
              <w:jc w:val="center"/>
              <w:rPr>
                <w:szCs w:val="24"/>
              </w:rPr>
            </w:pPr>
            <w:r w:rsidRPr="0091025D">
              <w:rPr>
                <w:szCs w:val="24"/>
              </w:rPr>
              <w:t>2012</w:t>
            </w:r>
          </w:p>
        </w:tc>
        <w:tc>
          <w:tcPr>
            <w:tcW w:w="642" w:type="pct"/>
            <w:shd w:val="clear" w:color="auto" w:fill="FFFFFF"/>
          </w:tcPr>
          <w:p w:rsidR="00A07BC0" w:rsidRPr="0091025D" w:rsidRDefault="00A07BC0" w:rsidP="00EC3AAC">
            <w:pPr>
              <w:shd w:val="clear" w:color="auto" w:fill="FFFFFF"/>
              <w:jc w:val="center"/>
              <w:rPr>
                <w:szCs w:val="24"/>
              </w:rPr>
            </w:pPr>
            <w:r w:rsidRPr="0091025D">
              <w:rPr>
                <w:szCs w:val="24"/>
              </w:rPr>
              <w:t>10</w:t>
            </w:r>
          </w:p>
        </w:tc>
        <w:tc>
          <w:tcPr>
            <w:tcW w:w="1526" w:type="pct"/>
            <w:shd w:val="clear" w:color="auto" w:fill="FFFFFF"/>
          </w:tcPr>
          <w:p w:rsidR="00A07BC0" w:rsidRPr="0091025D" w:rsidRDefault="00A07BC0">
            <w:pPr>
              <w:shd w:val="clear" w:color="auto" w:fill="FFFFFF"/>
              <w:rPr>
                <w:szCs w:val="24"/>
              </w:rPr>
            </w:pPr>
            <w:r w:rsidRPr="0091025D">
              <w:rPr>
                <w:szCs w:val="24"/>
              </w:rPr>
              <w:t>A draft assurance map has been developed, this is under discussion and review. Risk Management will be undertaking business risk reviews with Procurement and Development Applications early in 2012/13 and will consider what additional second-line assurance activities may be appropriate.</w:t>
            </w:r>
          </w:p>
        </w:tc>
        <w:tc>
          <w:tcPr>
            <w:tcW w:w="612" w:type="pct"/>
            <w:shd w:val="clear" w:color="auto" w:fill="FFFFFF"/>
          </w:tcPr>
          <w:p w:rsidR="00A07BC0" w:rsidRPr="00EC3AAC" w:rsidRDefault="00A07BC0" w:rsidP="00EC3AAC">
            <w:pPr>
              <w:shd w:val="clear" w:color="auto" w:fill="FFFFFF"/>
              <w:jc w:val="center"/>
              <w:rPr>
                <w:b/>
                <w:szCs w:val="24"/>
              </w:rPr>
            </w:pPr>
            <w:r w:rsidRPr="00EC3AAC">
              <w:rPr>
                <w:b/>
                <w:szCs w:val="24"/>
              </w:rPr>
              <w:t xml:space="preserve">On </w:t>
            </w:r>
            <w:r w:rsidRPr="00EC3AAC">
              <w:rPr>
                <w:b/>
                <w:bCs/>
                <w:szCs w:val="24"/>
              </w:rPr>
              <w:t>Track</w:t>
            </w:r>
          </w:p>
        </w:tc>
      </w:tr>
      <w:tr w:rsidR="00EC3AAC" w:rsidRPr="0091025D" w:rsidTr="00EC3AAC">
        <w:tblPrEx>
          <w:tblCellMar>
            <w:top w:w="0" w:type="dxa"/>
            <w:bottom w:w="0" w:type="dxa"/>
          </w:tblCellMar>
        </w:tblPrEx>
        <w:trPr>
          <w:gridAfter w:val="1"/>
          <w:wAfter w:w="4" w:type="pct"/>
          <w:trHeight w:val="442"/>
        </w:trPr>
        <w:tc>
          <w:tcPr>
            <w:tcW w:w="4996" w:type="pct"/>
            <w:gridSpan w:val="7"/>
            <w:shd w:val="clear" w:color="auto" w:fill="FFFFFF"/>
          </w:tcPr>
          <w:p w:rsidR="00EC3AAC" w:rsidRPr="0091025D" w:rsidRDefault="00EC3AAC">
            <w:pPr>
              <w:shd w:val="clear" w:color="auto" w:fill="FFFFFF"/>
              <w:rPr>
                <w:szCs w:val="24"/>
              </w:rPr>
            </w:pPr>
            <w:r w:rsidRPr="0091025D">
              <w:rPr>
                <w:b/>
                <w:bCs/>
                <w:szCs w:val="24"/>
              </w:rPr>
              <w:t>Organisational development</w:t>
            </w:r>
          </w:p>
        </w:tc>
      </w:tr>
      <w:tr w:rsidR="00EC3AAC" w:rsidRPr="0091025D" w:rsidTr="00EC3AAC">
        <w:tblPrEx>
          <w:tblCellMar>
            <w:top w:w="0" w:type="dxa"/>
            <w:bottom w:w="0" w:type="dxa"/>
          </w:tblCellMar>
        </w:tblPrEx>
        <w:trPr>
          <w:gridAfter w:val="1"/>
          <w:wAfter w:w="4" w:type="pct"/>
          <w:trHeight w:val="850"/>
        </w:trPr>
        <w:tc>
          <w:tcPr>
            <w:tcW w:w="1433" w:type="pct"/>
            <w:shd w:val="clear" w:color="auto" w:fill="FFFFFF"/>
          </w:tcPr>
          <w:p w:rsidR="00A07BC0" w:rsidRPr="0091025D" w:rsidRDefault="00A07BC0">
            <w:pPr>
              <w:shd w:val="clear" w:color="auto" w:fill="FFFFFF"/>
              <w:rPr>
                <w:szCs w:val="24"/>
              </w:rPr>
            </w:pPr>
            <w:r w:rsidRPr="0091025D">
              <w:rPr>
                <w:szCs w:val="24"/>
              </w:rPr>
              <w:t>Develop a comprehensive workforce plan to support the delivery of Sustainable Sydney 2030 and plan for future workforce challenges</w:t>
            </w:r>
          </w:p>
        </w:tc>
        <w:tc>
          <w:tcPr>
            <w:tcW w:w="783" w:type="pct"/>
            <w:gridSpan w:val="3"/>
            <w:shd w:val="clear" w:color="auto" w:fill="FFFFFF"/>
          </w:tcPr>
          <w:p w:rsidR="00A07BC0" w:rsidRPr="0091025D" w:rsidRDefault="00A07BC0" w:rsidP="00EC3AAC">
            <w:pPr>
              <w:shd w:val="clear" w:color="auto" w:fill="FFFFFF"/>
              <w:jc w:val="center"/>
              <w:rPr>
                <w:szCs w:val="24"/>
              </w:rPr>
            </w:pPr>
            <w:r w:rsidRPr="0091025D">
              <w:rPr>
                <w:szCs w:val="24"/>
              </w:rPr>
              <w:t>2014</w:t>
            </w:r>
          </w:p>
        </w:tc>
        <w:tc>
          <w:tcPr>
            <w:tcW w:w="642" w:type="pct"/>
            <w:shd w:val="clear" w:color="auto" w:fill="FFFFFF"/>
          </w:tcPr>
          <w:p w:rsidR="00A07BC0" w:rsidRPr="0091025D" w:rsidRDefault="00A07BC0" w:rsidP="00EC3AAC">
            <w:pPr>
              <w:shd w:val="clear" w:color="auto" w:fill="FFFFFF"/>
              <w:jc w:val="center"/>
              <w:rPr>
                <w:szCs w:val="24"/>
              </w:rPr>
            </w:pPr>
            <w:r w:rsidRPr="0091025D">
              <w:rPr>
                <w:szCs w:val="24"/>
              </w:rPr>
              <w:t>75</w:t>
            </w:r>
          </w:p>
        </w:tc>
        <w:tc>
          <w:tcPr>
            <w:tcW w:w="1526" w:type="pct"/>
            <w:shd w:val="clear" w:color="auto" w:fill="FFFFFF"/>
          </w:tcPr>
          <w:p w:rsidR="00A07BC0" w:rsidRPr="0091025D" w:rsidRDefault="00A07BC0">
            <w:pPr>
              <w:shd w:val="clear" w:color="auto" w:fill="FFFFFF"/>
              <w:rPr>
                <w:szCs w:val="24"/>
              </w:rPr>
            </w:pPr>
            <w:r w:rsidRPr="0091025D">
              <w:rPr>
                <w:szCs w:val="24"/>
              </w:rPr>
              <w:t>A Workforce Strategy was developed as part of the Integrated Planning and Reporting process. A number of key workforce projects are underway including an action plan to foster staff engagement and an expanded program for staff learning and development.</w:t>
            </w:r>
          </w:p>
        </w:tc>
        <w:tc>
          <w:tcPr>
            <w:tcW w:w="612" w:type="pct"/>
            <w:shd w:val="clear" w:color="auto" w:fill="FFFFFF"/>
          </w:tcPr>
          <w:p w:rsidR="00A07BC0" w:rsidRPr="00EC3AAC" w:rsidRDefault="00A07BC0" w:rsidP="00EC3AAC">
            <w:pPr>
              <w:shd w:val="clear" w:color="auto" w:fill="FFFFFF"/>
              <w:jc w:val="center"/>
              <w:rPr>
                <w:b/>
                <w:szCs w:val="24"/>
              </w:rPr>
            </w:pPr>
            <w:r w:rsidRPr="00EC3AAC">
              <w:rPr>
                <w:b/>
                <w:szCs w:val="24"/>
              </w:rPr>
              <w:t xml:space="preserve">On </w:t>
            </w:r>
            <w:r w:rsidRPr="00EC3AAC">
              <w:rPr>
                <w:b/>
                <w:bCs/>
                <w:szCs w:val="24"/>
              </w:rPr>
              <w:t>Track</w:t>
            </w:r>
          </w:p>
        </w:tc>
      </w:tr>
      <w:tr w:rsidR="00EC3AAC" w:rsidRPr="0091025D" w:rsidTr="00EC3AAC">
        <w:tblPrEx>
          <w:tblCellMar>
            <w:top w:w="0" w:type="dxa"/>
            <w:bottom w:w="0" w:type="dxa"/>
          </w:tblCellMar>
        </w:tblPrEx>
        <w:trPr>
          <w:gridAfter w:val="1"/>
          <w:wAfter w:w="4" w:type="pct"/>
          <w:trHeight w:val="470"/>
        </w:trPr>
        <w:tc>
          <w:tcPr>
            <w:tcW w:w="1433" w:type="pct"/>
            <w:shd w:val="clear" w:color="auto" w:fill="FFFFFF"/>
          </w:tcPr>
          <w:p w:rsidR="00A07BC0" w:rsidRPr="0091025D" w:rsidRDefault="00A07BC0">
            <w:pPr>
              <w:shd w:val="clear" w:color="auto" w:fill="FFFFFF"/>
              <w:rPr>
                <w:szCs w:val="24"/>
              </w:rPr>
            </w:pPr>
            <w:r w:rsidRPr="0091025D">
              <w:rPr>
                <w:szCs w:val="24"/>
              </w:rPr>
              <w:lastRenderedPageBreak/>
              <w:t>Implement approved priority projects from the Workforce Plan.</w:t>
            </w:r>
          </w:p>
        </w:tc>
        <w:tc>
          <w:tcPr>
            <w:tcW w:w="783" w:type="pct"/>
            <w:gridSpan w:val="3"/>
            <w:shd w:val="clear" w:color="auto" w:fill="FFFFFF"/>
          </w:tcPr>
          <w:p w:rsidR="00A07BC0" w:rsidRPr="0091025D" w:rsidRDefault="00A07BC0" w:rsidP="00EC3AAC">
            <w:pPr>
              <w:shd w:val="clear" w:color="auto" w:fill="FFFFFF"/>
              <w:jc w:val="center"/>
              <w:rPr>
                <w:szCs w:val="24"/>
              </w:rPr>
            </w:pPr>
            <w:r w:rsidRPr="0091025D">
              <w:rPr>
                <w:szCs w:val="24"/>
              </w:rPr>
              <w:t>2015</w:t>
            </w:r>
          </w:p>
        </w:tc>
        <w:tc>
          <w:tcPr>
            <w:tcW w:w="642" w:type="pct"/>
            <w:shd w:val="clear" w:color="auto" w:fill="FFFFFF"/>
          </w:tcPr>
          <w:p w:rsidR="00A07BC0" w:rsidRPr="0091025D" w:rsidRDefault="00A07BC0" w:rsidP="00EC3AAC">
            <w:pPr>
              <w:shd w:val="clear" w:color="auto" w:fill="FFFFFF"/>
              <w:jc w:val="center"/>
              <w:rPr>
                <w:szCs w:val="24"/>
              </w:rPr>
            </w:pPr>
            <w:r w:rsidRPr="0091025D">
              <w:rPr>
                <w:szCs w:val="24"/>
              </w:rPr>
              <w:t>25</w:t>
            </w:r>
          </w:p>
        </w:tc>
        <w:tc>
          <w:tcPr>
            <w:tcW w:w="1526" w:type="pct"/>
            <w:shd w:val="clear" w:color="auto" w:fill="FFFFFF"/>
          </w:tcPr>
          <w:p w:rsidR="00A07BC0" w:rsidRPr="0091025D" w:rsidRDefault="00A07BC0">
            <w:pPr>
              <w:shd w:val="clear" w:color="auto" w:fill="FFFFFF"/>
              <w:rPr>
                <w:szCs w:val="24"/>
              </w:rPr>
            </w:pPr>
            <w:r w:rsidRPr="0091025D">
              <w:rPr>
                <w:szCs w:val="24"/>
              </w:rPr>
              <w:t>The Equal Employment Opportunity plan was finalised and a Workforce Diversity and Equity Strategy has commenced.</w:t>
            </w:r>
          </w:p>
        </w:tc>
        <w:tc>
          <w:tcPr>
            <w:tcW w:w="612" w:type="pct"/>
            <w:shd w:val="clear" w:color="auto" w:fill="FFFFFF"/>
          </w:tcPr>
          <w:p w:rsidR="00A07BC0" w:rsidRPr="00EC3AAC" w:rsidRDefault="00A07BC0" w:rsidP="00EC3AAC">
            <w:pPr>
              <w:shd w:val="clear" w:color="auto" w:fill="FFFFFF"/>
              <w:jc w:val="center"/>
              <w:rPr>
                <w:b/>
                <w:szCs w:val="24"/>
              </w:rPr>
            </w:pPr>
            <w:r w:rsidRPr="00EC3AAC">
              <w:rPr>
                <w:b/>
                <w:szCs w:val="24"/>
              </w:rPr>
              <w:t xml:space="preserve">On </w:t>
            </w:r>
            <w:r w:rsidRPr="00EC3AAC">
              <w:rPr>
                <w:b/>
                <w:bCs/>
                <w:szCs w:val="24"/>
              </w:rPr>
              <w:t>Track</w:t>
            </w:r>
          </w:p>
        </w:tc>
      </w:tr>
      <w:tr w:rsidR="00EC3AAC" w:rsidRPr="0091025D" w:rsidTr="00EC3AAC">
        <w:tblPrEx>
          <w:tblCellMar>
            <w:top w:w="0" w:type="dxa"/>
            <w:bottom w:w="0" w:type="dxa"/>
          </w:tblCellMar>
        </w:tblPrEx>
        <w:trPr>
          <w:gridAfter w:val="1"/>
          <w:wAfter w:w="4" w:type="pct"/>
          <w:trHeight w:val="446"/>
        </w:trPr>
        <w:tc>
          <w:tcPr>
            <w:tcW w:w="4996" w:type="pct"/>
            <w:gridSpan w:val="7"/>
            <w:shd w:val="clear" w:color="auto" w:fill="FFFFFF"/>
          </w:tcPr>
          <w:p w:rsidR="00EC3AAC" w:rsidRPr="0091025D" w:rsidRDefault="00EC3AAC">
            <w:pPr>
              <w:shd w:val="clear" w:color="auto" w:fill="FFFFFF"/>
              <w:rPr>
                <w:szCs w:val="24"/>
              </w:rPr>
            </w:pPr>
            <w:r w:rsidRPr="0091025D">
              <w:rPr>
                <w:b/>
                <w:bCs/>
                <w:szCs w:val="24"/>
              </w:rPr>
              <w:t>Information, Communication and Technology Strategy</w:t>
            </w:r>
          </w:p>
        </w:tc>
      </w:tr>
      <w:tr w:rsidR="00EC3AAC" w:rsidRPr="0091025D" w:rsidTr="00EC3AAC">
        <w:tblPrEx>
          <w:tblCellMar>
            <w:top w:w="0" w:type="dxa"/>
            <w:bottom w:w="0" w:type="dxa"/>
          </w:tblCellMar>
        </w:tblPrEx>
        <w:trPr>
          <w:gridAfter w:val="1"/>
          <w:wAfter w:w="4" w:type="pct"/>
          <w:trHeight w:val="470"/>
        </w:trPr>
        <w:tc>
          <w:tcPr>
            <w:tcW w:w="1433" w:type="pct"/>
            <w:shd w:val="clear" w:color="auto" w:fill="FFFFFF"/>
          </w:tcPr>
          <w:p w:rsidR="00A07BC0" w:rsidRPr="0091025D" w:rsidRDefault="00A07BC0">
            <w:pPr>
              <w:shd w:val="clear" w:color="auto" w:fill="FFFFFF"/>
              <w:rPr>
                <w:szCs w:val="24"/>
              </w:rPr>
            </w:pPr>
            <w:r w:rsidRPr="0091025D">
              <w:rPr>
                <w:szCs w:val="24"/>
              </w:rPr>
              <w:t>Develop a comprehensive Information, Communication and Technology Strategy for the City.</w:t>
            </w:r>
          </w:p>
        </w:tc>
        <w:tc>
          <w:tcPr>
            <w:tcW w:w="783" w:type="pct"/>
            <w:gridSpan w:val="3"/>
            <w:shd w:val="clear" w:color="auto" w:fill="FFFFFF"/>
          </w:tcPr>
          <w:p w:rsidR="00A07BC0" w:rsidRPr="0091025D" w:rsidRDefault="00A07BC0" w:rsidP="00EC3AAC">
            <w:pPr>
              <w:shd w:val="clear" w:color="auto" w:fill="FFFFFF"/>
              <w:jc w:val="center"/>
              <w:rPr>
                <w:szCs w:val="24"/>
              </w:rPr>
            </w:pPr>
            <w:r w:rsidRPr="0091025D">
              <w:rPr>
                <w:szCs w:val="24"/>
              </w:rPr>
              <w:t>2013</w:t>
            </w:r>
          </w:p>
        </w:tc>
        <w:tc>
          <w:tcPr>
            <w:tcW w:w="642" w:type="pct"/>
            <w:shd w:val="clear" w:color="auto" w:fill="FFFFFF"/>
          </w:tcPr>
          <w:p w:rsidR="00A07BC0" w:rsidRPr="0091025D" w:rsidRDefault="00A07BC0" w:rsidP="00EC3AAC">
            <w:pPr>
              <w:shd w:val="clear" w:color="auto" w:fill="FFFFFF"/>
              <w:jc w:val="center"/>
              <w:rPr>
                <w:szCs w:val="24"/>
              </w:rPr>
            </w:pPr>
            <w:r w:rsidRPr="0091025D">
              <w:rPr>
                <w:szCs w:val="24"/>
              </w:rPr>
              <w:t>15</w:t>
            </w:r>
          </w:p>
        </w:tc>
        <w:tc>
          <w:tcPr>
            <w:tcW w:w="1526" w:type="pct"/>
            <w:shd w:val="clear" w:color="auto" w:fill="FFFFFF"/>
          </w:tcPr>
          <w:p w:rsidR="00A07BC0" w:rsidRPr="0091025D" w:rsidRDefault="00A07BC0">
            <w:pPr>
              <w:shd w:val="clear" w:color="auto" w:fill="FFFFFF"/>
              <w:rPr>
                <w:szCs w:val="24"/>
              </w:rPr>
            </w:pPr>
            <w:r w:rsidRPr="0091025D">
              <w:rPr>
                <w:szCs w:val="24"/>
              </w:rPr>
              <w:t>The consultation phase of this project has commenced.</w:t>
            </w:r>
          </w:p>
        </w:tc>
        <w:tc>
          <w:tcPr>
            <w:tcW w:w="612" w:type="pct"/>
            <w:shd w:val="clear" w:color="auto" w:fill="FFFFFF"/>
          </w:tcPr>
          <w:p w:rsidR="00A07BC0" w:rsidRPr="00EC3AAC" w:rsidRDefault="00A07BC0" w:rsidP="00EC3AAC">
            <w:pPr>
              <w:shd w:val="clear" w:color="auto" w:fill="FFFFFF"/>
              <w:jc w:val="center"/>
              <w:rPr>
                <w:b/>
                <w:szCs w:val="24"/>
              </w:rPr>
            </w:pPr>
            <w:r w:rsidRPr="00EC3AAC">
              <w:rPr>
                <w:b/>
                <w:szCs w:val="24"/>
              </w:rPr>
              <w:t xml:space="preserve">On </w:t>
            </w:r>
            <w:r w:rsidRPr="00EC3AAC">
              <w:rPr>
                <w:b/>
                <w:bCs/>
                <w:szCs w:val="24"/>
              </w:rPr>
              <w:t>Track</w:t>
            </w:r>
          </w:p>
        </w:tc>
      </w:tr>
      <w:tr w:rsidR="00EC3AAC" w:rsidRPr="0091025D" w:rsidTr="00EC3AAC">
        <w:tblPrEx>
          <w:tblCellMar>
            <w:top w:w="0" w:type="dxa"/>
            <w:bottom w:w="0" w:type="dxa"/>
          </w:tblCellMar>
        </w:tblPrEx>
        <w:trPr>
          <w:gridAfter w:val="1"/>
          <w:wAfter w:w="4" w:type="pct"/>
          <w:trHeight w:val="470"/>
        </w:trPr>
        <w:tc>
          <w:tcPr>
            <w:tcW w:w="1433" w:type="pct"/>
            <w:shd w:val="clear" w:color="auto" w:fill="FFFFFF"/>
          </w:tcPr>
          <w:p w:rsidR="00A07BC0" w:rsidRPr="0091025D" w:rsidRDefault="00A07BC0">
            <w:pPr>
              <w:shd w:val="clear" w:color="auto" w:fill="FFFFFF"/>
              <w:rPr>
                <w:szCs w:val="24"/>
              </w:rPr>
            </w:pPr>
            <w:r w:rsidRPr="0091025D">
              <w:rPr>
                <w:szCs w:val="24"/>
              </w:rPr>
              <w:t>Implement approved priority projects from the Information, Communication and Technology Strategy.</w:t>
            </w:r>
          </w:p>
        </w:tc>
        <w:tc>
          <w:tcPr>
            <w:tcW w:w="783" w:type="pct"/>
            <w:gridSpan w:val="3"/>
            <w:shd w:val="clear" w:color="auto" w:fill="FFFFFF"/>
          </w:tcPr>
          <w:p w:rsidR="00A07BC0" w:rsidRPr="0091025D" w:rsidRDefault="00A07BC0" w:rsidP="00EC3AAC">
            <w:pPr>
              <w:shd w:val="clear" w:color="auto" w:fill="FFFFFF"/>
              <w:jc w:val="center"/>
              <w:rPr>
                <w:szCs w:val="24"/>
              </w:rPr>
            </w:pPr>
            <w:r w:rsidRPr="0091025D">
              <w:rPr>
                <w:szCs w:val="24"/>
              </w:rPr>
              <w:t>2015</w:t>
            </w:r>
          </w:p>
        </w:tc>
        <w:tc>
          <w:tcPr>
            <w:tcW w:w="642" w:type="pct"/>
            <w:shd w:val="clear" w:color="auto" w:fill="FFFFFF"/>
          </w:tcPr>
          <w:p w:rsidR="00A07BC0" w:rsidRPr="0091025D" w:rsidRDefault="00A07BC0" w:rsidP="00EC3AAC">
            <w:pPr>
              <w:shd w:val="clear" w:color="auto" w:fill="FFFFFF"/>
              <w:jc w:val="center"/>
              <w:rPr>
                <w:szCs w:val="24"/>
              </w:rPr>
            </w:pPr>
            <w:r w:rsidRPr="0091025D">
              <w:rPr>
                <w:szCs w:val="24"/>
              </w:rPr>
              <w:t>0</w:t>
            </w:r>
          </w:p>
        </w:tc>
        <w:tc>
          <w:tcPr>
            <w:tcW w:w="1526" w:type="pct"/>
            <w:shd w:val="clear" w:color="auto" w:fill="FFFFFF"/>
          </w:tcPr>
          <w:p w:rsidR="00A07BC0" w:rsidRPr="0091025D" w:rsidRDefault="00A07BC0">
            <w:pPr>
              <w:shd w:val="clear" w:color="auto" w:fill="FFFFFF"/>
              <w:rPr>
                <w:szCs w:val="24"/>
              </w:rPr>
            </w:pPr>
            <w:r w:rsidRPr="0091025D">
              <w:rPr>
                <w:szCs w:val="24"/>
              </w:rPr>
              <w:t>This project is not yet due to commence</w:t>
            </w:r>
          </w:p>
        </w:tc>
        <w:tc>
          <w:tcPr>
            <w:tcW w:w="612" w:type="pct"/>
            <w:shd w:val="clear" w:color="auto" w:fill="FFFFFF"/>
          </w:tcPr>
          <w:p w:rsidR="00A07BC0" w:rsidRPr="0091025D" w:rsidRDefault="00A07BC0">
            <w:pPr>
              <w:shd w:val="clear" w:color="auto" w:fill="FFFFFF"/>
              <w:rPr>
                <w:szCs w:val="24"/>
              </w:rPr>
            </w:pPr>
          </w:p>
        </w:tc>
      </w:tr>
    </w:tbl>
    <w:p w:rsidR="00EC3AAC" w:rsidRDefault="00EC3AA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024"/>
        <w:gridCol w:w="5070"/>
        <w:gridCol w:w="1015"/>
      </w:tblGrid>
      <w:tr w:rsidR="00EC3AAC" w:rsidRPr="00B9606D" w:rsidTr="00EC3AAC">
        <w:tblPrEx>
          <w:tblCellMar>
            <w:top w:w="0" w:type="dxa"/>
            <w:bottom w:w="0" w:type="dxa"/>
          </w:tblCellMar>
        </w:tblPrEx>
        <w:trPr>
          <w:trHeight w:val="490"/>
        </w:trPr>
        <w:tc>
          <w:tcPr>
            <w:tcW w:w="1660" w:type="pct"/>
            <w:shd w:val="clear" w:color="auto" w:fill="FFFFFF"/>
          </w:tcPr>
          <w:p w:rsidR="00EC3AAC" w:rsidRPr="00B9606D" w:rsidRDefault="00EC3AAC" w:rsidP="00EC3AAC">
            <w:pPr>
              <w:shd w:val="clear" w:color="auto" w:fill="FFFFFF"/>
              <w:rPr>
                <w:b/>
                <w:bCs/>
                <w:szCs w:val="24"/>
              </w:rPr>
            </w:pPr>
            <w:r w:rsidRPr="00B9606D">
              <w:rPr>
                <w:b/>
                <w:bCs/>
                <w:szCs w:val="24"/>
              </w:rPr>
              <w:t>Major Programs</w:t>
            </w:r>
          </w:p>
        </w:tc>
        <w:tc>
          <w:tcPr>
            <w:tcW w:w="2783" w:type="pct"/>
            <w:shd w:val="clear" w:color="auto" w:fill="FFFFFF"/>
          </w:tcPr>
          <w:p w:rsidR="00EC3AAC" w:rsidRPr="00B9606D" w:rsidRDefault="00EC3AAC" w:rsidP="00EC3AAC">
            <w:pPr>
              <w:shd w:val="clear" w:color="auto" w:fill="FFFFFF"/>
              <w:rPr>
                <w:b/>
                <w:szCs w:val="24"/>
              </w:rPr>
            </w:pPr>
            <w:r w:rsidRPr="00B9606D">
              <w:rPr>
                <w:b/>
                <w:szCs w:val="24"/>
              </w:rPr>
              <w:t>Progress To Date</w:t>
            </w:r>
          </w:p>
        </w:tc>
        <w:tc>
          <w:tcPr>
            <w:tcW w:w="557" w:type="pct"/>
            <w:shd w:val="clear" w:color="auto" w:fill="FFFFFF"/>
          </w:tcPr>
          <w:p w:rsidR="00EC3AAC" w:rsidRPr="00B9606D" w:rsidRDefault="00EC3AAC" w:rsidP="00EC3AAC">
            <w:pPr>
              <w:shd w:val="clear" w:color="auto" w:fill="FFFFFF"/>
              <w:jc w:val="center"/>
              <w:rPr>
                <w:b/>
                <w:szCs w:val="24"/>
              </w:rPr>
            </w:pPr>
            <w:r w:rsidRPr="00B9606D">
              <w:rPr>
                <w:b/>
                <w:szCs w:val="24"/>
              </w:rPr>
              <w:t>Status</w:t>
            </w:r>
          </w:p>
        </w:tc>
      </w:tr>
      <w:tr w:rsidR="00EC3AAC" w:rsidRPr="00B9606D" w:rsidTr="00EC3AAC">
        <w:tblPrEx>
          <w:tblCellMar>
            <w:top w:w="0" w:type="dxa"/>
            <w:bottom w:w="0" w:type="dxa"/>
          </w:tblCellMar>
        </w:tblPrEx>
        <w:trPr>
          <w:trHeight w:val="490"/>
        </w:trPr>
        <w:tc>
          <w:tcPr>
            <w:tcW w:w="5000" w:type="pct"/>
            <w:gridSpan w:val="3"/>
            <w:shd w:val="clear" w:color="auto" w:fill="FFFFFF"/>
          </w:tcPr>
          <w:p w:rsidR="00EC3AAC" w:rsidRPr="00B9606D" w:rsidRDefault="00EC3AAC" w:rsidP="00EC3AAC">
            <w:pPr>
              <w:shd w:val="clear" w:color="auto" w:fill="FFFFFF"/>
              <w:rPr>
                <w:b/>
                <w:szCs w:val="24"/>
              </w:rPr>
            </w:pPr>
            <w:r w:rsidRPr="0091025D">
              <w:rPr>
                <w:b/>
                <w:bCs/>
                <w:szCs w:val="24"/>
              </w:rPr>
              <w:t>Organisational alignment with Sustainable Sydney 2030</w:t>
            </w:r>
          </w:p>
        </w:tc>
      </w:tr>
      <w:tr w:rsidR="00EC3AAC" w:rsidRPr="00B9606D" w:rsidTr="00EC3AAC">
        <w:tblPrEx>
          <w:tblCellMar>
            <w:top w:w="0" w:type="dxa"/>
            <w:bottom w:w="0" w:type="dxa"/>
          </w:tblCellMar>
        </w:tblPrEx>
        <w:trPr>
          <w:trHeight w:val="490"/>
        </w:trPr>
        <w:tc>
          <w:tcPr>
            <w:tcW w:w="1660" w:type="pct"/>
            <w:shd w:val="clear" w:color="auto" w:fill="FFFFFF"/>
          </w:tcPr>
          <w:p w:rsidR="00EC3AAC" w:rsidRPr="00B9606D" w:rsidRDefault="00EC3AAC" w:rsidP="00EC3AAC">
            <w:pPr>
              <w:shd w:val="clear" w:color="auto" w:fill="FFFFFF"/>
              <w:rPr>
                <w:b/>
                <w:bCs/>
                <w:szCs w:val="24"/>
              </w:rPr>
            </w:pPr>
            <w:r w:rsidRPr="0091025D">
              <w:rPr>
                <w:szCs w:val="24"/>
              </w:rPr>
              <w:t>Continue to develop the organisation's structures and processes and systems to support the delivery of Sustainable Sydney 2030 and ensure that staff are informed and engaged in their role.</w:t>
            </w:r>
          </w:p>
        </w:tc>
        <w:tc>
          <w:tcPr>
            <w:tcW w:w="2783" w:type="pct"/>
            <w:shd w:val="clear" w:color="auto" w:fill="FFFFFF"/>
          </w:tcPr>
          <w:p w:rsidR="00EC3AAC" w:rsidRDefault="00EC3AAC" w:rsidP="00EC3AAC">
            <w:pPr>
              <w:shd w:val="clear" w:color="auto" w:fill="FFFFFF"/>
              <w:rPr>
                <w:szCs w:val="24"/>
              </w:rPr>
            </w:pPr>
            <w:r w:rsidRPr="0091025D">
              <w:rPr>
                <w:szCs w:val="24"/>
              </w:rPr>
              <w:t>A staff engagement action plan for the organisation was completed with communication and action planning undertaken with divisions. Divisions are implementing action plans to improve staff engagement and productivity.</w:t>
            </w:r>
          </w:p>
          <w:p w:rsidR="00EC3AAC" w:rsidRPr="0091025D" w:rsidRDefault="00EC3AAC" w:rsidP="00EC3AAC">
            <w:pPr>
              <w:shd w:val="clear" w:color="auto" w:fill="FFFFFF"/>
              <w:rPr>
                <w:szCs w:val="24"/>
              </w:rPr>
            </w:pPr>
          </w:p>
          <w:p w:rsidR="00EC3AAC" w:rsidRDefault="00EC3AAC" w:rsidP="00EC3AAC">
            <w:pPr>
              <w:shd w:val="clear" w:color="auto" w:fill="FFFFFF"/>
              <w:rPr>
                <w:szCs w:val="24"/>
              </w:rPr>
            </w:pPr>
            <w:r w:rsidRPr="0091025D">
              <w:rPr>
                <w:szCs w:val="24"/>
              </w:rPr>
              <w:t>A change management plan has been implemented to support the implementation of the Health and Building Review.</w:t>
            </w:r>
          </w:p>
          <w:p w:rsidR="00EC3AAC" w:rsidRPr="0091025D" w:rsidRDefault="00EC3AAC" w:rsidP="00EC3AAC">
            <w:pPr>
              <w:shd w:val="clear" w:color="auto" w:fill="FFFFFF"/>
              <w:rPr>
                <w:szCs w:val="24"/>
              </w:rPr>
            </w:pPr>
          </w:p>
          <w:p w:rsidR="00EC3AAC" w:rsidRPr="00B9606D" w:rsidRDefault="00EC3AAC" w:rsidP="00EC3AAC">
            <w:pPr>
              <w:shd w:val="clear" w:color="auto" w:fill="FFFFFF"/>
              <w:rPr>
                <w:b/>
                <w:szCs w:val="24"/>
              </w:rPr>
            </w:pPr>
            <w:r w:rsidRPr="0091025D">
              <w:rPr>
                <w:szCs w:val="24"/>
              </w:rPr>
              <w:t>Changes have been implemented in the Office of the Chief Operating Officer to better support the City's objectives.</w:t>
            </w:r>
          </w:p>
        </w:tc>
        <w:tc>
          <w:tcPr>
            <w:tcW w:w="557" w:type="pct"/>
            <w:shd w:val="clear" w:color="auto" w:fill="FFFFFF"/>
          </w:tcPr>
          <w:p w:rsidR="00EC3AAC" w:rsidRPr="00B9606D" w:rsidRDefault="00EC3AAC" w:rsidP="00EC3AAC">
            <w:pPr>
              <w:shd w:val="clear" w:color="auto" w:fill="FFFFFF"/>
              <w:jc w:val="center"/>
              <w:rPr>
                <w:b/>
                <w:szCs w:val="24"/>
              </w:rPr>
            </w:pPr>
            <w:r w:rsidRPr="00EC3AAC">
              <w:rPr>
                <w:b/>
                <w:szCs w:val="24"/>
              </w:rPr>
              <w:t xml:space="preserve">On </w:t>
            </w:r>
            <w:r w:rsidRPr="0091025D">
              <w:rPr>
                <w:b/>
                <w:bCs/>
                <w:szCs w:val="24"/>
              </w:rPr>
              <w:t>Track</w:t>
            </w:r>
          </w:p>
        </w:tc>
      </w:tr>
      <w:tr w:rsidR="00EC3AAC" w:rsidRPr="00B9606D" w:rsidTr="00EC3AAC">
        <w:tblPrEx>
          <w:tblCellMar>
            <w:top w:w="0" w:type="dxa"/>
            <w:bottom w:w="0" w:type="dxa"/>
          </w:tblCellMar>
        </w:tblPrEx>
        <w:trPr>
          <w:trHeight w:val="490"/>
        </w:trPr>
        <w:tc>
          <w:tcPr>
            <w:tcW w:w="5000" w:type="pct"/>
            <w:gridSpan w:val="3"/>
            <w:shd w:val="clear" w:color="auto" w:fill="FFFFFF"/>
          </w:tcPr>
          <w:p w:rsidR="00EC3AAC" w:rsidRPr="00EC3AAC" w:rsidRDefault="00EC3AAC" w:rsidP="00EC3AAC">
            <w:pPr>
              <w:shd w:val="clear" w:color="auto" w:fill="FFFFFF"/>
              <w:rPr>
                <w:b/>
                <w:szCs w:val="24"/>
              </w:rPr>
            </w:pPr>
            <w:r w:rsidRPr="0091025D">
              <w:rPr>
                <w:b/>
                <w:bCs/>
                <w:szCs w:val="24"/>
              </w:rPr>
              <w:t>Sustainable Sydney 2030 reporting</w:t>
            </w:r>
          </w:p>
        </w:tc>
      </w:tr>
      <w:tr w:rsidR="00A07BC0" w:rsidRPr="0091025D" w:rsidTr="00EC3AAC">
        <w:tblPrEx>
          <w:tblCellMar>
            <w:top w:w="0" w:type="dxa"/>
            <w:bottom w:w="0" w:type="dxa"/>
          </w:tblCellMar>
        </w:tblPrEx>
        <w:trPr>
          <w:trHeight w:val="1915"/>
        </w:trPr>
        <w:tc>
          <w:tcPr>
            <w:tcW w:w="1660" w:type="pct"/>
            <w:shd w:val="clear" w:color="auto" w:fill="FFFFFF"/>
          </w:tcPr>
          <w:p w:rsidR="00A07BC0" w:rsidRPr="0091025D" w:rsidRDefault="00A07BC0">
            <w:pPr>
              <w:shd w:val="clear" w:color="auto" w:fill="FFFFFF"/>
              <w:rPr>
                <w:szCs w:val="24"/>
              </w:rPr>
            </w:pPr>
            <w:r w:rsidRPr="0091025D">
              <w:rPr>
                <w:szCs w:val="24"/>
              </w:rPr>
              <w:t>Provide regular reports to the community on progress of Sustainable Sydney 2030. Provide major 4 yearly reports to Council and the community on targets set in Sustainable Sydney 2030 and sustainability indicators for the city.</w:t>
            </w:r>
          </w:p>
        </w:tc>
        <w:tc>
          <w:tcPr>
            <w:tcW w:w="2783" w:type="pct"/>
            <w:shd w:val="clear" w:color="auto" w:fill="FFFFFF"/>
          </w:tcPr>
          <w:p w:rsidR="00A07BC0" w:rsidRDefault="00A07BC0">
            <w:pPr>
              <w:shd w:val="clear" w:color="auto" w:fill="FFFFFF"/>
              <w:rPr>
                <w:szCs w:val="24"/>
              </w:rPr>
            </w:pPr>
            <w:r w:rsidRPr="0091025D">
              <w:rPr>
                <w:szCs w:val="24"/>
              </w:rPr>
              <w:t xml:space="preserve">Reporting to the community on the progress of Sustainable Sydney 2030 commenced in 2010. The major 2011 community </w:t>
            </w:r>
            <w:r w:rsidR="007028EA">
              <w:rPr>
                <w:szCs w:val="24"/>
              </w:rPr>
              <w:t>“</w:t>
            </w:r>
            <w:r w:rsidRPr="0091025D">
              <w:rPr>
                <w:szCs w:val="24"/>
              </w:rPr>
              <w:t>report back</w:t>
            </w:r>
            <w:r w:rsidR="007028EA">
              <w:rPr>
                <w:szCs w:val="24"/>
              </w:rPr>
              <w:t>”</w:t>
            </w:r>
            <w:r w:rsidRPr="0091025D">
              <w:rPr>
                <w:szCs w:val="24"/>
              </w:rPr>
              <w:t xml:space="preserve"> and forum on the progress of the strategic plan and program was held in August.</w:t>
            </w:r>
          </w:p>
          <w:p w:rsidR="00EC3AAC" w:rsidRPr="0091025D" w:rsidRDefault="00EC3AAC">
            <w:pPr>
              <w:shd w:val="clear" w:color="auto" w:fill="FFFFFF"/>
              <w:rPr>
                <w:szCs w:val="24"/>
              </w:rPr>
            </w:pPr>
          </w:p>
          <w:p w:rsidR="00A07BC0" w:rsidRDefault="00A07BC0">
            <w:pPr>
              <w:shd w:val="clear" w:color="auto" w:fill="FFFFFF"/>
              <w:rPr>
                <w:szCs w:val="24"/>
              </w:rPr>
            </w:pPr>
            <w:r w:rsidRPr="0091025D">
              <w:rPr>
                <w:szCs w:val="24"/>
              </w:rPr>
              <w:t xml:space="preserve">Under the Integrated Planning &amp; Reporting legislation, a formal 4-yearly report on strategic targets will be made to Council in August 2012 and subsequently to the community as part of </w:t>
            </w:r>
            <w:r w:rsidRPr="0091025D">
              <w:rPr>
                <w:szCs w:val="24"/>
              </w:rPr>
              <w:lastRenderedPageBreak/>
              <w:t>the Annual Report.</w:t>
            </w:r>
          </w:p>
          <w:p w:rsidR="00EC3AAC" w:rsidRPr="0091025D" w:rsidRDefault="00EC3AAC">
            <w:pPr>
              <w:shd w:val="clear" w:color="auto" w:fill="FFFFFF"/>
              <w:rPr>
                <w:szCs w:val="24"/>
              </w:rPr>
            </w:pPr>
          </w:p>
          <w:p w:rsidR="00A07BC0" w:rsidRPr="0091025D" w:rsidRDefault="00A07BC0">
            <w:pPr>
              <w:shd w:val="clear" w:color="auto" w:fill="FFFFFF"/>
              <w:rPr>
                <w:szCs w:val="24"/>
              </w:rPr>
            </w:pPr>
            <w:r w:rsidRPr="0091025D">
              <w:rPr>
                <w:szCs w:val="24"/>
              </w:rPr>
              <w:t>A set of Community Indicators has been developed and will be used to inform reporting on the progress of Sustainable Sydney 2030 from 2012/13. Baseline data is presently being collected for the indicators. Together with the results of the two key community surveys carried out towards the end of 2011, this evidence will help inform the major strategic reports to Council and the community later in the year.</w:t>
            </w:r>
          </w:p>
        </w:tc>
        <w:tc>
          <w:tcPr>
            <w:tcW w:w="557" w:type="pct"/>
            <w:shd w:val="clear" w:color="auto" w:fill="FFFFFF"/>
          </w:tcPr>
          <w:p w:rsidR="00A07BC0" w:rsidRPr="0091025D" w:rsidRDefault="00A07BC0" w:rsidP="00EC3AAC">
            <w:pPr>
              <w:shd w:val="clear" w:color="auto" w:fill="FFFFFF"/>
              <w:jc w:val="center"/>
              <w:rPr>
                <w:szCs w:val="24"/>
              </w:rPr>
            </w:pPr>
            <w:r w:rsidRPr="0091025D">
              <w:rPr>
                <w:b/>
                <w:bCs/>
                <w:szCs w:val="24"/>
              </w:rPr>
              <w:lastRenderedPageBreak/>
              <w:t>On Track</w:t>
            </w:r>
          </w:p>
        </w:tc>
      </w:tr>
      <w:tr w:rsidR="00EC3AAC" w:rsidRPr="0091025D" w:rsidTr="00EC3AAC">
        <w:tblPrEx>
          <w:tblCellMar>
            <w:top w:w="0" w:type="dxa"/>
            <w:bottom w:w="0" w:type="dxa"/>
          </w:tblCellMar>
        </w:tblPrEx>
        <w:trPr>
          <w:trHeight w:val="442"/>
        </w:trPr>
        <w:tc>
          <w:tcPr>
            <w:tcW w:w="5000" w:type="pct"/>
            <w:gridSpan w:val="3"/>
            <w:shd w:val="clear" w:color="auto" w:fill="FFFFFF"/>
          </w:tcPr>
          <w:p w:rsidR="00EC3AAC" w:rsidRPr="0091025D" w:rsidRDefault="00EC3AAC">
            <w:pPr>
              <w:shd w:val="clear" w:color="auto" w:fill="FFFFFF"/>
              <w:rPr>
                <w:szCs w:val="24"/>
              </w:rPr>
            </w:pPr>
            <w:r w:rsidRPr="0091025D">
              <w:rPr>
                <w:b/>
                <w:bCs/>
                <w:szCs w:val="24"/>
              </w:rPr>
              <w:lastRenderedPageBreak/>
              <w:t>Corporate Reporting</w:t>
            </w:r>
          </w:p>
        </w:tc>
      </w:tr>
      <w:tr w:rsidR="00A07BC0" w:rsidRPr="0091025D" w:rsidTr="00EC3AAC">
        <w:tblPrEx>
          <w:tblCellMar>
            <w:top w:w="0" w:type="dxa"/>
            <w:bottom w:w="0" w:type="dxa"/>
          </w:tblCellMar>
        </w:tblPrEx>
        <w:trPr>
          <w:trHeight w:val="662"/>
        </w:trPr>
        <w:tc>
          <w:tcPr>
            <w:tcW w:w="1660" w:type="pct"/>
            <w:shd w:val="clear" w:color="auto" w:fill="FFFFFF"/>
          </w:tcPr>
          <w:p w:rsidR="00A07BC0" w:rsidRPr="0091025D" w:rsidRDefault="00A07BC0">
            <w:pPr>
              <w:shd w:val="clear" w:color="auto" w:fill="FFFFFF"/>
              <w:rPr>
                <w:szCs w:val="24"/>
              </w:rPr>
            </w:pPr>
            <w:r w:rsidRPr="0091025D">
              <w:rPr>
                <w:szCs w:val="24"/>
              </w:rPr>
              <w:t>Refine and further integrate reporting requirements across the organisation for all projects and programs.</w:t>
            </w:r>
          </w:p>
        </w:tc>
        <w:tc>
          <w:tcPr>
            <w:tcW w:w="2783" w:type="pct"/>
            <w:shd w:val="clear" w:color="auto" w:fill="FFFFFF"/>
          </w:tcPr>
          <w:p w:rsidR="00A07BC0" w:rsidRPr="0091025D" w:rsidRDefault="00A07BC0">
            <w:pPr>
              <w:shd w:val="clear" w:color="auto" w:fill="FFFFFF"/>
              <w:rPr>
                <w:szCs w:val="24"/>
              </w:rPr>
            </w:pPr>
            <w:r w:rsidRPr="0091025D">
              <w:rPr>
                <w:szCs w:val="24"/>
              </w:rPr>
              <w:t>Progressive enhancements are being made to the City's financial, performance and sustainability reporting to Council and the community. Key steps made to date in community and sustainability reporting are further detailed under the relevant items within the Quarterly Report.</w:t>
            </w:r>
          </w:p>
        </w:tc>
        <w:tc>
          <w:tcPr>
            <w:tcW w:w="557" w:type="pct"/>
            <w:shd w:val="clear" w:color="auto" w:fill="FFFFFF"/>
          </w:tcPr>
          <w:p w:rsidR="00A07BC0" w:rsidRPr="0091025D" w:rsidRDefault="00A07BC0" w:rsidP="00EC3AAC">
            <w:pPr>
              <w:shd w:val="clear" w:color="auto" w:fill="FFFFFF"/>
              <w:jc w:val="center"/>
              <w:rPr>
                <w:szCs w:val="24"/>
              </w:rPr>
            </w:pPr>
            <w:r w:rsidRPr="0091025D">
              <w:rPr>
                <w:b/>
                <w:bCs/>
                <w:szCs w:val="24"/>
              </w:rPr>
              <w:t>On Track</w:t>
            </w:r>
          </w:p>
        </w:tc>
      </w:tr>
      <w:tr w:rsidR="00616CE9" w:rsidRPr="0091025D" w:rsidTr="00616CE9">
        <w:tblPrEx>
          <w:tblCellMar>
            <w:top w:w="0" w:type="dxa"/>
            <w:bottom w:w="0" w:type="dxa"/>
          </w:tblCellMar>
        </w:tblPrEx>
        <w:trPr>
          <w:trHeight w:val="437"/>
        </w:trPr>
        <w:tc>
          <w:tcPr>
            <w:tcW w:w="5000" w:type="pct"/>
            <w:gridSpan w:val="3"/>
            <w:shd w:val="clear" w:color="auto" w:fill="FFFFFF"/>
          </w:tcPr>
          <w:p w:rsidR="00616CE9" w:rsidRPr="0091025D" w:rsidRDefault="00616CE9">
            <w:pPr>
              <w:shd w:val="clear" w:color="auto" w:fill="FFFFFF"/>
              <w:rPr>
                <w:szCs w:val="24"/>
              </w:rPr>
            </w:pPr>
            <w:r w:rsidRPr="0091025D">
              <w:rPr>
                <w:b/>
                <w:bCs/>
                <w:szCs w:val="24"/>
              </w:rPr>
              <w:t>Internal Audit</w:t>
            </w:r>
          </w:p>
        </w:tc>
      </w:tr>
      <w:tr w:rsidR="00A07BC0" w:rsidRPr="0091025D" w:rsidTr="00EC3AAC">
        <w:tblPrEx>
          <w:tblCellMar>
            <w:top w:w="0" w:type="dxa"/>
            <w:bottom w:w="0" w:type="dxa"/>
          </w:tblCellMar>
        </w:tblPrEx>
        <w:trPr>
          <w:trHeight w:val="2525"/>
        </w:trPr>
        <w:tc>
          <w:tcPr>
            <w:tcW w:w="1660" w:type="pct"/>
            <w:shd w:val="clear" w:color="auto" w:fill="FFFFFF"/>
          </w:tcPr>
          <w:p w:rsidR="00A07BC0" w:rsidRPr="0091025D" w:rsidRDefault="00A07BC0">
            <w:pPr>
              <w:shd w:val="clear" w:color="auto" w:fill="FFFFFF"/>
              <w:rPr>
                <w:szCs w:val="24"/>
              </w:rPr>
            </w:pPr>
            <w:r w:rsidRPr="0091025D">
              <w:rPr>
                <w:szCs w:val="24"/>
              </w:rPr>
              <w:t>Implement an annual internal audit plan in accordance with the Internal Audit Charter.</w:t>
            </w:r>
          </w:p>
        </w:tc>
        <w:tc>
          <w:tcPr>
            <w:tcW w:w="2783" w:type="pct"/>
            <w:shd w:val="clear" w:color="auto" w:fill="FFFFFF"/>
          </w:tcPr>
          <w:p w:rsidR="00A07BC0" w:rsidRDefault="00A07BC0">
            <w:pPr>
              <w:shd w:val="clear" w:color="auto" w:fill="FFFFFF"/>
              <w:rPr>
                <w:szCs w:val="24"/>
              </w:rPr>
            </w:pPr>
            <w:r w:rsidRPr="0091025D">
              <w:rPr>
                <w:szCs w:val="24"/>
              </w:rPr>
              <w:t>A six month internal audit plan (January - June 2012) was approved at the Audit Risk &amp; Compliance Committee (ARCC) in November 2011. This plan is on schedule and is being resourced through a panel of internal audit service providers and in-house staff.</w:t>
            </w:r>
          </w:p>
          <w:p w:rsidR="00616CE9" w:rsidRPr="0091025D" w:rsidRDefault="00616CE9">
            <w:pPr>
              <w:shd w:val="clear" w:color="auto" w:fill="FFFFFF"/>
              <w:rPr>
                <w:szCs w:val="24"/>
              </w:rPr>
            </w:pPr>
          </w:p>
          <w:p w:rsidR="00A07BC0" w:rsidRDefault="00A07BC0">
            <w:pPr>
              <w:shd w:val="clear" w:color="auto" w:fill="FFFFFF"/>
              <w:rPr>
                <w:szCs w:val="24"/>
              </w:rPr>
            </w:pPr>
            <w:r w:rsidRPr="0091025D">
              <w:rPr>
                <w:szCs w:val="24"/>
              </w:rPr>
              <w:t>The audit planning activity is under way to develop a three year internal audit plan (July 2012 - June 2015). The task includes liaising with the Risk Management Unit, the Executive and senior managers. The three year internal audit plan will be tabled at the June ARCC.</w:t>
            </w:r>
          </w:p>
          <w:p w:rsidR="00616CE9" w:rsidRPr="0091025D" w:rsidRDefault="00616CE9">
            <w:pPr>
              <w:shd w:val="clear" w:color="auto" w:fill="FFFFFF"/>
              <w:rPr>
                <w:szCs w:val="24"/>
              </w:rPr>
            </w:pPr>
          </w:p>
          <w:p w:rsidR="00A07BC0" w:rsidRDefault="00A07BC0">
            <w:pPr>
              <w:shd w:val="clear" w:color="auto" w:fill="FFFFFF"/>
              <w:rPr>
                <w:szCs w:val="24"/>
              </w:rPr>
            </w:pPr>
            <w:r w:rsidRPr="0091025D">
              <w:rPr>
                <w:szCs w:val="24"/>
              </w:rPr>
              <w:t>The six month internal audit plan is in the final delivery phase with all but one audit being tabled at the August ARCC . The Environmental Property targets will be finalised in due course and tabled at the November 2012 meeting.</w:t>
            </w:r>
          </w:p>
          <w:p w:rsidR="00616CE9" w:rsidRPr="0091025D" w:rsidRDefault="00616CE9">
            <w:pPr>
              <w:shd w:val="clear" w:color="auto" w:fill="FFFFFF"/>
              <w:rPr>
                <w:szCs w:val="24"/>
              </w:rPr>
            </w:pPr>
          </w:p>
          <w:p w:rsidR="00A07BC0" w:rsidRPr="0091025D" w:rsidRDefault="00A07BC0">
            <w:pPr>
              <w:shd w:val="clear" w:color="auto" w:fill="FFFFFF"/>
              <w:rPr>
                <w:szCs w:val="24"/>
              </w:rPr>
            </w:pPr>
            <w:r w:rsidRPr="0091025D">
              <w:rPr>
                <w:szCs w:val="24"/>
              </w:rPr>
              <w:t>The 2012/2013 audit plan has been distributed to each of the service providers at a planning meeting at which time lines were agreed.</w:t>
            </w:r>
          </w:p>
        </w:tc>
        <w:tc>
          <w:tcPr>
            <w:tcW w:w="557" w:type="pct"/>
            <w:shd w:val="clear" w:color="auto" w:fill="FFFFFF"/>
          </w:tcPr>
          <w:p w:rsidR="00A07BC0" w:rsidRPr="0091025D" w:rsidRDefault="00A07BC0" w:rsidP="00616CE9">
            <w:pPr>
              <w:shd w:val="clear" w:color="auto" w:fill="FFFFFF"/>
              <w:jc w:val="center"/>
              <w:rPr>
                <w:szCs w:val="24"/>
              </w:rPr>
            </w:pPr>
            <w:r w:rsidRPr="0091025D">
              <w:rPr>
                <w:b/>
                <w:bCs/>
                <w:szCs w:val="24"/>
              </w:rPr>
              <w:t>On Track</w:t>
            </w:r>
          </w:p>
        </w:tc>
      </w:tr>
      <w:tr w:rsidR="00616CE9" w:rsidRPr="0091025D" w:rsidTr="00616CE9">
        <w:tblPrEx>
          <w:tblCellMar>
            <w:top w:w="0" w:type="dxa"/>
            <w:bottom w:w="0" w:type="dxa"/>
          </w:tblCellMar>
        </w:tblPrEx>
        <w:trPr>
          <w:trHeight w:val="442"/>
        </w:trPr>
        <w:tc>
          <w:tcPr>
            <w:tcW w:w="5000" w:type="pct"/>
            <w:gridSpan w:val="3"/>
            <w:shd w:val="clear" w:color="auto" w:fill="FFFFFF"/>
          </w:tcPr>
          <w:p w:rsidR="00616CE9" w:rsidRPr="0091025D" w:rsidRDefault="00616CE9">
            <w:pPr>
              <w:shd w:val="clear" w:color="auto" w:fill="FFFFFF"/>
              <w:rPr>
                <w:szCs w:val="24"/>
              </w:rPr>
            </w:pPr>
            <w:r w:rsidRPr="0091025D">
              <w:rPr>
                <w:b/>
                <w:bCs/>
                <w:szCs w:val="24"/>
              </w:rPr>
              <w:t>Governance and Risk</w:t>
            </w:r>
          </w:p>
        </w:tc>
      </w:tr>
      <w:tr w:rsidR="00A07BC0" w:rsidRPr="0091025D" w:rsidTr="00EC3AAC">
        <w:tblPrEx>
          <w:tblCellMar>
            <w:top w:w="0" w:type="dxa"/>
            <w:bottom w:w="0" w:type="dxa"/>
          </w:tblCellMar>
        </w:tblPrEx>
        <w:trPr>
          <w:trHeight w:val="1032"/>
        </w:trPr>
        <w:tc>
          <w:tcPr>
            <w:tcW w:w="1660" w:type="pct"/>
            <w:shd w:val="clear" w:color="auto" w:fill="FFFFFF"/>
          </w:tcPr>
          <w:p w:rsidR="00A07BC0" w:rsidRPr="0091025D" w:rsidRDefault="00A07BC0">
            <w:pPr>
              <w:shd w:val="clear" w:color="auto" w:fill="FFFFFF"/>
              <w:rPr>
                <w:szCs w:val="24"/>
              </w:rPr>
            </w:pPr>
            <w:r w:rsidRPr="0091025D">
              <w:rPr>
                <w:szCs w:val="24"/>
              </w:rPr>
              <w:lastRenderedPageBreak/>
              <w:t>Proactively identify and provide training on current and emerging governance and compliance risk issues, including the recommendations arising from the Governance Review and Compliance Review. Support business units to manage their governance and compliance risk responsibilities.</w:t>
            </w:r>
          </w:p>
        </w:tc>
        <w:tc>
          <w:tcPr>
            <w:tcW w:w="2783" w:type="pct"/>
            <w:shd w:val="clear" w:color="auto" w:fill="FFFFFF"/>
          </w:tcPr>
          <w:p w:rsidR="00A07BC0" w:rsidRPr="0091025D" w:rsidRDefault="00A07BC0">
            <w:pPr>
              <w:shd w:val="clear" w:color="auto" w:fill="FFFFFF"/>
              <w:rPr>
                <w:szCs w:val="24"/>
              </w:rPr>
            </w:pPr>
            <w:r w:rsidRPr="0091025D">
              <w:rPr>
                <w:szCs w:val="24"/>
              </w:rPr>
              <w:t>The inclusion of risk, obligations and fraud and corruption plans into business plan documents continues. Following a review by risk and governance, opportunities to streamline existing processes were identified, including using the corporate risk system to capture items rather than the business plan. This will increase ownership by business managers and will decrease bureaucracy.</w:t>
            </w:r>
          </w:p>
        </w:tc>
        <w:tc>
          <w:tcPr>
            <w:tcW w:w="557" w:type="pct"/>
            <w:shd w:val="clear" w:color="auto" w:fill="FFFFFF"/>
          </w:tcPr>
          <w:p w:rsidR="00A07BC0" w:rsidRPr="0091025D" w:rsidRDefault="00A07BC0" w:rsidP="00616CE9">
            <w:pPr>
              <w:shd w:val="clear" w:color="auto" w:fill="FFFFFF"/>
              <w:jc w:val="center"/>
              <w:rPr>
                <w:szCs w:val="24"/>
              </w:rPr>
            </w:pPr>
            <w:r w:rsidRPr="0091025D">
              <w:rPr>
                <w:b/>
                <w:bCs/>
                <w:szCs w:val="24"/>
              </w:rPr>
              <w:t>On Track</w:t>
            </w:r>
          </w:p>
        </w:tc>
      </w:tr>
      <w:tr w:rsidR="00616CE9" w:rsidRPr="0091025D" w:rsidTr="00616CE9">
        <w:tblPrEx>
          <w:tblCellMar>
            <w:top w:w="0" w:type="dxa"/>
            <w:bottom w:w="0" w:type="dxa"/>
          </w:tblCellMar>
        </w:tblPrEx>
        <w:trPr>
          <w:trHeight w:val="442"/>
        </w:trPr>
        <w:tc>
          <w:tcPr>
            <w:tcW w:w="5000" w:type="pct"/>
            <w:gridSpan w:val="3"/>
            <w:shd w:val="clear" w:color="auto" w:fill="FFFFFF"/>
          </w:tcPr>
          <w:p w:rsidR="00616CE9" w:rsidRPr="0091025D" w:rsidRDefault="00616CE9">
            <w:pPr>
              <w:shd w:val="clear" w:color="auto" w:fill="FFFFFF"/>
              <w:rPr>
                <w:szCs w:val="24"/>
              </w:rPr>
            </w:pPr>
            <w:r w:rsidRPr="0091025D">
              <w:rPr>
                <w:b/>
                <w:bCs/>
                <w:szCs w:val="24"/>
              </w:rPr>
              <w:t>Council Support</w:t>
            </w:r>
          </w:p>
        </w:tc>
      </w:tr>
      <w:tr w:rsidR="00A07BC0" w:rsidRPr="0091025D" w:rsidTr="00EC3AAC">
        <w:tblPrEx>
          <w:tblCellMar>
            <w:top w:w="0" w:type="dxa"/>
            <w:bottom w:w="0" w:type="dxa"/>
          </w:tblCellMar>
        </w:tblPrEx>
        <w:trPr>
          <w:trHeight w:val="691"/>
        </w:trPr>
        <w:tc>
          <w:tcPr>
            <w:tcW w:w="1660" w:type="pct"/>
            <w:shd w:val="clear" w:color="auto" w:fill="FFFFFF"/>
          </w:tcPr>
          <w:p w:rsidR="00A07BC0" w:rsidRPr="0091025D" w:rsidRDefault="00A07BC0">
            <w:pPr>
              <w:shd w:val="clear" w:color="auto" w:fill="FFFFFF"/>
              <w:rPr>
                <w:szCs w:val="24"/>
              </w:rPr>
            </w:pPr>
            <w:r w:rsidRPr="0091025D">
              <w:rPr>
                <w:szCs w:val="24"/>
              </w:rPr>
              <w:t>Ensure that Councillors have access to relevant information and assistance to enable them to fulfil their obligations to lead, protect and serve the community.</w:t>
            </w:r>
          </w:p>
        </w:tc>
        <w:tc>
          <w:tcPr>
            <w:tcW w:w="2783" w:type="pct"/>
            <w:shd w:val="clear" w:color="auto" w:fill="FFFFFF"/>
          </w:tcPr>
          <w:p w:rsidR="00A07BC0" w:rsidRPr="0091025D" w:rsidRDefault="00A07BC0">
            <w:pPr>
              <w:shd w:val="clear" w:color="auto" w:fill="FFFFFF"/>
              <w:rPr>
                <w:szCs w:val="24"/>
              </w:rPr>
            </w:pPr>
            <w:r w:rsidRPr="0091025D">
              <w:rPr>
                <w:szCs w:val="24"/>
              </w:rPr>
              <w:t>Councillors receive regular information updates and briefings on current issues. An electronic document management system has been introduced to their offices to enable easier access to City information.</w:t>
            </w:r>
          </w:p>
        </w:tc>
        <w:tc>
          <w:tcPr>
            <w:tcW w:w="557" w:type="pct"/>
            <w:shd w:val="clear" w:color="auto" w:fill="FFFFFF"/>
          </w:tcPr>
          <w:p w:rsidR="00A07BC0" w:rsidRPr="0091025D" w:rsidRDefault="00A07BC0" w:rsidP="00616CE9">
            <w:pPr>
              <w:shd w:val="clear" w:color="auto" w:fill="FFFFFF"/>
              <w:jc w:val="center"/>
              <w:rPr>
                <w:szCs w:val="24"/>
              </w:rPr>
            </w:pPr>
            <w:r w:rsidRPr="0091025D">
              <w:rPr>
                <w:b/>
                <w:bCs/>
                <w:szCs w:val="24"/>
              </w:rPr>
              <w:t>On Track</w:t>
            </w:r>
          </w:p>
        </w:tc>
      </w:tr>
    </w:tbl>
    <w:p w:rsidR="00A07BC0" w:rsidRDefault="00A07BC0">
      <w:pPr>
        <w:rPr>
          <w:szCs w:val="24"/>
        </w:rPr>
      </w:pPr>
    </w:p>
    <w:p w:rsidR="00616CE9" w:rsidRPr="00616CE9" w:rsidRDefault="00616CE9">
      <w:pPr>
        <w:rPr>
          <w:b/>
          <w:szCs w:val="24"/>
        </w:rPr>
      </w:pPr>
      <w:r>
        <w:rPr>
          <w:b/>
          <w:szCs w:val="24"/>
        </w:rPr>
        <w:t>10.P.2 Give priority to community involvement, engagement and partnerships with the City of Sydney</w:t>
      </w:r>
    </w:p>
    <w:p w:rsidR="00616CE9" w:rsidRDefault="00616CE9">
      <w:pPr>
        <w:rPr>
          <w:szCs w:val="24"/>
        </w:rPr>
      </w:pPr>
    </w:p>
    <w:p w:rsidR="00616CE9" w:rsidRDefault="00616CE9">
      <w:pPr>
        <w:rPr>
          <w:szCs w:val="24"/>
        </w:rPr>
      </w:pPr>
    </w:p>
    <w:tbl>
      <w:tblP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616"/>
        <w:gridCol w:w="1399"/>
        <w:gridCol w:w="7"/>
        <w:gridCol w:w="1196"/>
        <w:gridCol w:w="2786"/>
        <w:gridCol w:w="1105"/>
        <w:gridCol w:w="20"/>
      </w:tblGrid>
      <w:tr w:rsidR="00616CE9" w:rsidRPr="003C297F" w:rsidTr="00616CE9">
        <w:tblPrEx>
          <w:tblCellMar>
            <w:top w:w="0" w:type="dxa"/>
            <w:bottom w:w="0" w:type="dxa"/>
          </w:tblCellMar>
        </w:tblPrEx>
        <w:trPr>
          <w:trHeight w:val="461"/>
        </w:trPr>
        <w:tc>
          <w:tcPr>
            <w:tcW w:w="1433" w:type="pct"/>
            <w:shd w:val="clear" w:color="auto" w:fill="FFFFFF"/>
          </w:tcPr>
          <w:p w:rsidR="00616CE9" w:rsidRPr="003C297F" w:rsidRDefault="00616CE9" w:rsidP="002F2D05">
            <w:pPr>
              <w:shd w:val="clear" w:color="auto" w:fill="FFFFFF"/>
              <w:rPr>
                <w:b/>
                <w:bCs/>
                <w:szCs w:val="24"/>
              </w:rPr>
            </w:pPr>
            <w:r w:rsidRPr="003C297F">
              <w:rPr>
                <w:b/>
                <w:bCs/>
                <w:szCs w:val="24"/>
              </w:rPr>
              <w:t>Major Projects</w:t>
            </w:r>
          </w:p>
        </w:tc>
        <w:tc>
          <w:tcPr>
            <w:tcW w:w="770" w:type="pct"/>
            <w:gridSpan w:val="2"/>
            <w:shd w:val="clear" w:color="auto" w:fill="FFFFFF"/>
          </w:tcPr>
          <w:p w:rsidR="00616CE9" w:rsidRPr="003C297F" w:rsidRDefault="00616CE9" w:rsidP="002F2D05">
            <w:pPr>
              <w:shd w:val="clear" w:color="auto" w:fill="FFFFFF"/>
              <w:jc w:val="center"/>
              <w:rPr>
                <w:b/>
                <w:szCs w:val="24"/>
              </w:rPr>
            </w:pPr>
            <w:r w:rsidRPr="003C297F">
              <w:rPr>
                <w:b/>
                <w:szCs w:val="24"/>
              </w:rPr>
              <w:t>Completion Date</w:t>
            </w:r>
          </w:p>
        </w:tc>
        <w:tc>
          <w:tcPr>
            <w:tcW w:w="655" w:type="pct"/>
            <w:shd w:val="clear" w:color="auto" w:fill="FFFFFF"/>
          </w:tcPr>
          <w:p w:rsidR="00616CE9" w:rsidRPr="003C297F" w:rsidRDefault="00616CE9" w:rsidP="002F2D05">
            <w:pPr>
              <w:shd w:val="clear" w:color="auto" w:fill="FFFFFF"/>
              <w:jc w:val="center"/>
              <w:rPr>
                <w:b/>
                <w:szCs w:val="24"/>
              </w:rPr>
            </w:pPr>
            <w:r w:rsidRPr="003C297F">
              <w:rPr>
                <w:b/>
                <w:szCs w:val="24"/>
              </w:rPr>
              <w:t>% Complete</w:t>
            </w:r>
          </w:p>
        </w:tc>
        <w:tc>
          <w:tcPr>
            <w:tcW w:w="1526" w:type="pct"/>
            <w:shd w:val="clear" w:color="auto" w:fill="FFFFFF"/>
          </w:tcPr>
          <w:p w:rsidR="00616CE9" w:rsidRPr="003C297F" w:rsidRDefault="00616CE9" w:rsidP="002F2D05">
            <w:pPr>
              <w:shd w:val="clear" w:color="auto" w:fill="FFFFFF"/>
              <w:rPr>
                <w:b/>
                <w:szCs w:val="24"/>
              </w:rPr>
            </w:pPr>
            <w:r w:rsidRPr="003C297F">
              <w:rPr>
                <w:b/>
                <w:szCs w:val="24"/>
              </w:rPr>
              <w:t>Progress To Date</w:t>
            </w:r>
          </w:p>
        </w:tc>
        <w:tc>
          <w:tcPr>
            <w:tcW w:w="616" w:type="pct"/>
            <w:gridSpan w:val="2"/>
            <w:shd w:val="clear" w:color="auto" w:fill="FFFFFF"/>
          </w:tcPr>
          <w:p w:rsidR="00616CE9" w:rsidRPr="003C297F" w:rsidRDefault="00616CE9" w:rsidP="002F2D05">
            <w:pPr>
              <w:shd w:val="clear" w:color="auto" w:fill="FFFFFF"/>
              <w:jc w:val="center"/>
              <w:rPr>
                <w:b/>
                <w:szCs w:val="24"/>
              </w:rPr>
            </w:pPr>
            <w:r w:rsidRPr="003C297F">
              <w:rPr>
                <w:b/>
                <w:szCs w:val="24"/>
              </w:rPr>
              <w:t>Status</w:t>
            </w:r>
          </w:p>
        </w:tc>
      </w:tr>
      <w:tr w:rsidR="00616CE9" w:rsidRPr="0091025D" w:rsidTr="00616CE9">
        <w:tblPrEx>
          <w:tblCellMar>
            <w:top w:w="0" w:type="dxa"/>
            <w:bottom w:w="0" w:type="dxa"/>
          </w:tblCellMar>
        </w:tblPrEx>
        <w:trPr>
          <w:gridAfter w:val="1"/>
          <w:wAfter w:w="11" w:type="pct"/>
          <w:trHeight w:val="451"/>
        </w:trPr>
        <w:tc>
          <w:tcPr>
            <w:tcW w:w="4989" w:type="pct"/>
            <w:gridSpan w:val="6"/>
            <w:shd w:val="clear" w:color="auto" w:fill="FFFFFF"/>
          </w:tcPr>
          <w:p w:rsidR="00616CE9" w:rsidRPr="0091025D" w:rsidRDefault="00616CE9">
            <w:pPr>
              <w:shd w:val="clear" w:color="auto" w:fill="FFFFFF"/>
              <w:rPr>
                <w:szCs w:val="24"/>
              </w:rPr>
            </w:pPr>
            <w:r w:rsidRPr="0091025D">
              <w:rPr>
                <w:b/>
                <w:bCs/>
                <w:szCs w:val="24"/>
              </w:rPr>
              <w:t>City Website and E-Business</w:t>
            </w:r>
          </w:p>
        </w:tc>
      </w:tr>
      <w:tr w:rsidR="00A07BC0" w:rsidRPr="0091025D" w:rsidTr="00616CE9">
        <w:tblPrEx>
          <w:tblCellMar>
            <w:top w:w="0" w:type="dxa"/>
            <w:bottom w:w="0" w:type="dxa"/>
          </w:tblCellMar>
        </w:tblPrEx>
        <w:trPr>
          <w:gridAfter w:val="1"/>
          <w:wAfter w:w="11" w:type="pct"/>
          <w:trHeight w:val="475"/>
        </w:trPr>
        <w:tc>
          <w:tcPr>
            <w:tcW w:w="1433" w:type="pct"/>
            <w:shd w:val="clear" w:color="auto" w:fill="FFFFFF"/>
          </w:tcPr>
          <w:p w:rsidR="00A07BC0" w:rsidRPr="0091025D" w:rsidRDefault="00A07BC0">
            <w:pPr>
              <w:shd w:val="clear" w:color="auto" w:fill="FFFFFF"/>
              <w:rPr>
                <w:szCs w:val="24"/>
              </w:rPr>
            </w:pPr>
            <w:r w:rsidRPr="0091025D">
              <w:rPr>
                <w:szCs w:val="24"/>
              </w:rPr>
              <w:t>Complete redevelopment of a comprehensive web presence to enhance communication and services to the public.</w:t>
            </w:r>
          </w:p>
        </w:tc>
        <w:tc>
          <w:tcPr>
            <w:tcW w:w="766" w:type="pct"/>
            <w:shd w:val="clear" w:color="auto" w:fill="FFFFFF"/>
          </w:tcPr>
          <w:p w:rsidR="00A07BC0" w:rsidRPr="0091025D" w:rsidRDefault="00A07BC0" w:rsidP="00616CE9">
            <w:pPr>
              <w:shd w:val="clear" w:color="auto" w:fill="FFFFFF"/>
              <w:jc w:val="center"/>
              <w:rPr>
                <w:szCs w:val="24"/>
              </w:rPr>
            </w:pPr>
            <w:r w:rsidRPr="0091025D">
              <w:rPr>
                <w:szCs w:val="24"/>
              </w:rPr>
              <w:t>2012</w:t>
            </w:r>
          </w:p>
        </w:tc>
        <w:tc>
          <w:tcPr>
            <w:tcW w:w="659" w:type="pct"/>
            <w:gridSpan w:val="2"/>
            <w:shd w:val="clear" w:color="auto" w:fill="FFFFFF"/>
          </w:tcPr>
          <w:p w:rsidR="00A07BC0" w:rsidRPr="0091025D" w:rsidRDefault="00A07BC0" w:rsidP="00616CE9">
            <w:pPr>
              <w:shd w:val="clear" w:color="auto" w:fill="FFFFFF"/>
              <w:jc w:val="center"/>
              <w:rPr>
                <w:szCs w:val="24"/>
              </w:rPr>
            </w:pPr>
            <w:r w:rsidRPr="0091025D">
              <w:rPr>
                <w:szCs w:val="24"/>
              </w:rPr>
              <w:t>60</w:t>
            </w:r>
          </w:p>
        </w:tc>
        <w:tc>
          <w:tcPr>
            <w:tcW w:w="1526" w:type="pct"/>
            <w:shd w:val="clear" w:color="auto" w:fill="FFFFFF"/>
          </w:tcPr>
          <w:p w:rsidR="00A07BC0" w:rsidRPr="0091025D" w:rsidRDefault="00A07BC0">
            <w:pPr>
              <w:shd w:val="clear" w:color="auto" w:fill="FFFFFF"/>
              <w:rPr>
                <w:szCs w:val="24"/>
              </w:rPr>
            </w:pPr>
            <w:r w:rsidRPr="0091025D">
              <w:rPr>
                <w:szCs w:val="24"/>
              </w:rPr>
              <w:t>The development of the City's new web site has progressed with the migration of content to the new site projected to be completed in October.</w:t>
            </w:r>
          </w:p>
        </w:tc>
        <w:tc>
          <w:tcPr>
            <w:tcW w:w="605" w:type="pct"/>
            <w:shd w:val="clear" w:color="auto" w:fill="FFFFFF"/>
          </w:tcPr>
          <w:p w:rsidR="00A07BC0" w:rsidRPr="0091025D" w:rsidRDefault="00A07BC0" w:rsidP="00616CE9">
            <w:pPr>
              <w:shd w:val="clear" w:color="auto" w:fill="FFFFFF"/>
              <w:jc w:val="center"/>
              <w:rPr>
                <w:szCs w:val="24"/>
              </w:rPr>
            </w:pPr>
            <w:r w:rsidRPr="0091025D">
              <w:rPr>
                <w:b/>
                <w:bCs/>
                <w:szCs w:val="24"/>
              </w:rPr>
              <w:t>Watch</w:t>
            </w:r>
          </w:p>
        </w:tc>
      </w:tr>
      <w:tr w:rsidR="00A07BC0" w:rsidRPr="0091025D" w:rsidTr="00616CE9">
        <w:tblPrEx>
          <w:tblCellMar>
            <w:top w:w="0" w:type="dxa"/>
            <w:bottom w:w="0" w:type="dxa"/>
          </w:tblCellMar>
        </w:tblPrEx>
        <w:trPr>
          <w:gridAfter w:val="1"/>
          <w:wAfter w:w="11" w:type="pct"/>
          <w:trHeight w:val="475"/>
        </w:trPr>
        <w:tc>
          <w:tcPr>
            <w:tcW w:w="1433" w:type="pct"/>
            <w:shd w:val="clear" w:color="auto" w:fill="FFFFFF"/>
          </w:tcPr>
          <w:p w:rsidR="00A07BC0" w:rsidRPr="0091025D" w:rsidRDefault="00A07BC0">
            <w:pPr>
              <w:shd w:val="clear" w:color="auto" w:fill="FFFFFF"/>
              <w:rPr>
                <w:szCs w:val="24"/>
              </w:rPr>
            </w:pPr>
            <w:r w:rsidRPr="0091025D">
              <w:rPr>
                <w:szCs w:val="24"/>
              </w:rPr>
              <w:t>Develop a customer database of persons and other key stakeholders to facilitate improved customer service</w:t>
            </w:r>
          </w:p>
        </w:tc>
        <w:tc>
          <w:tcPr>
            <w:tcW w:w="766" w:type="pct"/>
            <w:shd w:val="clear" w:color="auto" w:fill="FFFFFF"/>
          </w:tcPr>
          <w:p w:rsidR="00A07BC0" w:rsidRPr="0091025D" w:rsidRDefault="00A07BC0" w:rsidP="00616CE9">
            <w:pPr>
              <w:shd w:val="clear" w:color="auto" w:fill="FFFFFF"/>
              <w:jc w:val="center"/>
              <w:rPr>
                <w:szCs w:val="24"/>
              </w:rPr>
            </w:pPr>
            <w:r w:rsidRPr="0091025D">
              <w:rPr>
                <w:szCs w:val="24"/>
              </w:rPr>
              <w:t>2013</w:t>
            </w:r>
          </w:p>
        </w:tc>
        <w:tc>
          <w:tcPr>
            <w:tcW w:w="659" w:type="pct"/>
            <w:gridSpan w:val="2"/>
            <w:shd w:val="clear" w:color="auto" w:fill="FFFFFF"/>
          </w:tcPr>
          <w:p w:rsidR="00A07BC0" w:rsidRPr="0091025D" w:rsidRDefault="00A07BC0" w:rsidP="00616CE9">
            <w:pPr>
              <w:shd w:val="clear" w:color="auto" w:fill="FFFFFF"/>
              <w:jc w:val="center"/>
              <w:rPr>
                <w:szCs w:val="24"/>
              </w:rPr>
            </w:pPr>
            <w:r w:rsidRPr="0091025D">
              <w:rPr>
                <w:szCs w:val="24"/>
              </w:rPr>
              <w:t>40</w:t>
            </w:r>
          </w:p>
        </w:tc>
        <w:tc>
          <w:tcPr>
            <w:tcW w:w="1526" w:type="pct"/>
            <w:shd w:val="clear" w:color="auto" w:fill="FFFFFF"/>
          </w:tcPr>
          <w:p w:rsidR="00A07BC0" w:rsidRPr="0091025D" w:rsidRDefault="00A07BC0">
            <w:pPr>
              <w:shd w:val="clear" w:color="auto" w:fill="FFFFFF"/>
              <w:rPr>
                <w:szCs w:val="24"/>
              </w:rPr>
            </w:pPr>
            <w:r w:rsidRPr="0091025D">
              <w:rPr>
                <w:szCs w:val="24"/>
              </w:rPr>
              <w:t>This project has progressed with stakeholders engaged and the review of requirements under way to identify business needs and priorities.</w:t>
            </w:r>
          </w:p>
        </w:tc>
        <w:tc>
          <w:tcPr>
            <w:tcW w:w="605" w:type="pct"/>
            <w:shd w:val="clear" w:color="auto" w:fill="FFFFFF"/>
          </w:tcPr>
          <w:p w:rsidR="00A07BC0" w:rsidRPr="0091025D" w:rsidRDefault="00A07BC0" w:rsidP="00616CE9">
            <w:pPr>
              <w:shd w:val="clear" w:color="auto" w:fill="FFFFFF"/>
              <w:jc w:val="center"/>
              <w:rPr>
                <w:szCs w:val="24"/>
              </w:rPr>
            </w:pPr>
            <w:r w:rsidRPr="0091025D">
              <w:rPr>
                <w:b/>
                <w:bCs/>
                <w:szCs w:val="24"/>
              </w:rPr>
              <w:t>Watch</w:t>
            </w:r>
          </w:p>
        </w:tc>
      </w:tr>
      <w:tr w:rsidR="00A07BC0" w:rsidRPr="0091025D" w:rsidTr="00616CE9">
        <w:tblPrEx>
          <w:tblCellMar>
            <w:top w:w="0" w:type="dxa"/>
            <w:bottom w:w="0" w:type="dxa"/>
          </w:tblCellMar>
        </w:tblPrEx>
        <w:trPr>
          <w:gridAfter w:val="1"/>
          <w:wAfter w:w="11" w:type="pct"/>
          <w:trHeight w:val="658"/>
        </w:trPr>
        <w:tc>
          <w:tcPr>
            <w:tcW w:w="1433" w:type="pct"/>
            <w:shd w:val="clear" w:color="auto" w:fill="FFFFFF"/>
          </w:tcPr>
          <w:p w:rsidR="00A07BC0" w:rsidRPr="0091025D" w:rsidRDefault="00A07BC0">
            <w:pPr>
              <w:shd w:val="clear" w:color="auto" w:fill="FFFFFF"/>
              <w:rPr>
                <w:szCs w:val="24"/>
              </w:rPr>
            </w:pPr>
            <w:r w:rsidRPr="0091025D">
              <w:rPr>
                <w:szCs w:val="24"/>
              </w:rPr>
              <w:t>Develop an Online Business Gateway facility for customers and partners to do online business with the City.</w:t>
            </w:r>
          </w:p>
        </w:tc>
        <w:tc>
          <w:tcPr>
            <w:tcW w:w="766" w:type="pct"/>
            <w:shd w:val="clear" w:color="auto" w:fill="FFFFFF"/>
          </w:tcPr>
          <w:p w:rsidR="00A07BC0" w:rsidRPr="0091025D" w:rsidRDefault="00A07BC0" w:rsidP="00616CE9">
            <w:pPr>
              <w:shd w:val="clear" w:color="auto" w:fill="FFFFFF"/>
              <w:jc w:val="center"/>
              <w:rPr>
                <w:szCs w:val="24"/>
              </w:rPr>
            </w:pPr>
            <w:r w:rsidRPr="0091025D">
              <w:rPr>
                <w:szCs w:val="24"/>
              </w:rPr>
              <w:t>2013</w:t>
            </w:r>
          </w:p>
        </w:tc>
        <w:tc>
          <w:tcPr>
            <w:tcW w:w="659" w:type="pct"/>
            <w:gridSpan w:val="2"/>
            <w:shd w:val="clear" w:color="auto" w:fill="FFFFFF"/>
          </w:tcPr>
          <w:p w:rsidR="00A07BC0" w:rsidRPr="0091025D" w:rsidRDefault="00A07BC0" w:rsidP="00616CE9">
            <w:pPr>
              <w:shd w:val="clear" w:color="auto" w:fill="FFFFFF"/>
              <w:jc w:val="center"/>
              <w:rPr>
                <w:szCs w:val="24"/>
              </w:rPr>
            </w:pPr>
            <w:r w:rsidRPr="0091025D">
              <w:rPr>
                <w:szCs w:val="24"/>
              </w:rPr>
              <w:t>70</w:t>
            </w:r>
          </w:p>
        </w:tc>
        <w:tc>
          <w:tcPr>
            <w:tcW w:w="1526" w:type="pct"/>
            <w:shd w:val="clear" w:color="auto" w:fill="FFFFFF"/>
          </w:tcPr>
          <w:p w:rsidR="00A07BC0" w:rsidRPr="0091025D" w:rsidRDefault="00A07BC0">
            <w:pPr>
              <w:shd w:val="clear" w:color="auto" w:fill="FFFFFF"/>
              <w:rPr>
                <w:szCs w:val="24"/>
              </w:rPr>
            </w:pPr>
            <w:r w:rsidRPr="0091025D">
              <w:rPr>
                <w:szCs w:val="24"/>
              </w:rPr>
              <w:t xml:space="preserve">Online Rates Facility developed and moving into acceptance testing phase. Parking permits and detailed requirements prepared. Specification and </w:t>
            </w:r>
            <w:r w:rsidRPr="0091025D">
              <w:rPr>
                <w:szCs w:val="24"/>
              </w:rPr>
              <w:lastRenderedPageBreak/>
              <w:t>development of subsequent transactions is scheduled for 1213.</w:t>
            </w:r>
          </w:p>
        </w:tc>
        <w:tc>
          <w:tcPr>
            <w:tcW w:w="605" w:type="pct"/>
            <w:shd w:val="clear" w:color="auto" w:fill="FFFFFF"/>
          </w:tcPr>
          <w:p w:rsidR="00A07BC0" w:rsidRPr="0091025D" w:rsidRDefault="00A07BC0" w:rsidP="00616CE9">
            <w:pPr>
              <w:shd w:val="clear" w:color="auto" w:fill="FFFFFF"/>
              <w:jc w:val="center"/>
              <w:rPr>
                <w:szCs w:val="24"/>
              </w:rPr>
            </w:pPr>
            <w:r w:rsidRPr="0091025D">
              <w:rPr>
                <w:b/>
                <w:bCs/>
                <w:szCs w:val="24"/>
              </w:rPr>
              <w:lastRenderedPageBreak/>
              <w:t>On Track</w:t>
            </w:r>
          </w:p>
        </w:tc>
      </w:tr>
      <w:tr w:rsidR="00616CE9" w:rsidRPr="0091025D" w:rsidTr="00616CE9">
        <w:tblPrEx>
          <w:tblCellMar>
            <w:top w:w="0" w:type="dxa"/>
            <w:bottom w:w="0" w:type="dxa"/>
          </w:tblCellMar>
        </w:tblPrEx>
        <w:trPr>
          <w:gridAfter w:val="1"/>
          <w:wAfter w:w="11" w:type="pct"/>
          <w:trHeight w:val="442"/>
        </w:trPr>
        <w:tc>
          <w:tcPr>
            <w:tcW w:w="4989" w:type="pct"/>
            <w:gridSpan w:val="6"/>
            <w:shd w:val="clear" w:color="auto" w:fill="FFFFFF"/>
          </w:tcPr>
          <w:p w:rsidR="00616CE9" w:rsidRPr="0091025D" w:rsidRDefault="00616CE9">
            <w:pPr>
              <w:shd w:val="clear" w:color="auto" w:fill="FFFFFF"/>
              <w:rPr>
                <w:szCs w:val="24"/>
              </w:rPr>
            </w:pPr>
            <w:r w:rsidRPr="0091025D">
              <w:rPr>
                <w:b/>
                <w:bCs/>
                <w:szCs w:val="24"/>
              </w:rPr>
              <w:lastRenderedPageBreak/>
              <w:t>Community access to development applications</w:t>
            </w:r>
          </w:p>
        </w:tc>
      </w:tr>
      <w:tr w:rsidR="00A07BC0" w:rsidRPr="0091025D" w:rsidTr="00616CE9">
        <w:tblPrEx>
          <w:tblCellMar>
            <w:top w:w="0" w:type="dxa"/>
            <w:bottom w:w="0" w:type="dxa"/>
          </w:tblCellMar>
        </w:tblPrEx>
        <w:trPr>
          <w:gridAfter w:val="1"/>
          <w:wAfter w:w="11" w:type="pct"/>
          <w:trHeight w:val="869"/>
        </w:trPr>
        <w:tc>
          <w:tcPr>
            <w:tcW w:w="1433" w:type="pct"/>
            <w:shd w:val="clear" w:color="auto" w:fill="FFFFFF"/>
          </w:tcPr>
          <w:p w:rsidR="00A07BC0" w:rsidRPr="0091025D" w:rsidRDefault="00A07BC0">
            <w:pPr>
              <w:shd w:val="clear" w:color="auto" w:fill="FFFFFF"/>
              <w:rPr>
                <w:szCs w:val="24"/>
              </w:rPr>
            </w:pPr>
            <w:r w:rsidRPr="0091025D">
              <w:rPr>
                <w:szCs w:val="24"/>
              </w:rPr>
              <w:t>Provide web access to the City's Development Assessment process and key development information</w:t>
            </w:r>
          </w:p>
        </w:tc>
        <w:tc>
          <w:tcPr>
            <w:tcW w:w="766" w:type="pct"/>
            <w:shd w:val="clear" w:color="auto" w:fill="FFFFFF"/>
          </w:tcPr>
          <w:p w:rsidR="00A07BC0" w:rsidRPr="0091025D" w:rsidRDefault="00A07BC0" w:rsidP="00616CE9">
            <w:pPr>
              <w:shd w:val="clear" w:color="auto" w:fill="FFFFFF"/>
              <w:jc w:val="center"/>
              <w:rPr>
                <w:szCs w:val="24"/>
              </w:rPr>
            </w:pPr>
            <w:r w:rsidRPr="0091025D">
              <w:rPr>
                <w:szCs w:val="24"/>
              </w:rPr>
              <w:t>2013</w:t>
            </w:r>
          </w:p>
        </w:tc>
        <w:tc>
          <w:tcPr>
            <w:tcW w:w="659" w:type="pct"/>
            <w:gridSpan w:val="2"/>
            <w:shd w:val="clear" w:color="auto" w:fill="FFFFFF"/>
          </w:tcPr>
          <w:p w:rsidR="00A07BC0" w:rsidRPr="0091025D" w:rsidRDefault="00A07BC0" w:rsidP="00616CE9">
            <w:pPr>
              <w:shd w:val="clear" w:color="auto" w:fill="FFFFFF"/>
              <w:jc w:val="center"/>
              <w:rPr>
                <w:szCs w:val="24"/>
              </w:rPr>
            </w:pPr>
            <w:r w:rsidRPr="0091025D">
              <w:rPr>
                <w:szCs w:val="24"/>
              </w:rPr>
              <w:t>50</w:t>
            </w:r>
          </w:p>
        </w:tc>
        <w:tc>
          <w:tcPr>
            <w:tcW w:w="1526" w:type="pct"/>
            <w:shd w:val="clear" w:color="auto" w:fill="FFFFFF"/>
          </w:tcPr>
          <w:p w:rsidR="00A07BC0" w:rsidRPr="0091025D" w:rsidRDefault="00A07BC0">
            <w:pPr>
              <w:shd w:val="clear" w:color="auto" w:fill="FFFFFF"/>
              <w:rPr>
                <w:szCs w:val="24"/>
              </w:rPr>
            </w:pPr>
            <w:r w:rsidRPr="0091025D">
              <w:rPr>
                <w:szCs w:val="24"/>
              </w:rPr>
              <w:t>The Unit is continually working to improve the access to the development process and key development information. Currently staff are working on improved resources for the public, improving the application forms and clarifying aspects of the development process to be accessed from the website.</w:t>
            </w:r>
          </w:p>
        </w:tc>
        <w:tc>
          <w:tcPr>
            <w:tcW w:w="605" w:type="pct"/>
            <w:shd w:val="clear" w:color="auto" w:fill="FFFFFF"/>
          </w:tcPr>
          <w:p w:rsidR="00A07BC0" w:rsidRPr="0091025D" w:rsidRDefault="00A07BC0" w:rsidP="00616CE9">
            <w:pPr>
              <w:shd w:val="clear" w:color="auto" w:fill="FFFFFF"/>
              <w:jc w:val="center"/>
              <w:rPr>
                <w:szCs w:val="24"/>
              </w:rPr>
            </w:pPr>
            <w:r w:rsidRPr="0091025D">
              <w:rPr>
                <w:b/>
                <w:bCs/>
                <w:szCs w:val="24"/>
              </w:rPr>
              <w:t>On Track</w:t>
            </w:r>
          </w:p>
        </w:tc>
      </w:tr>
    </w:tbl>
    <w:p w:rsidR="00616CE9" w:rsidRDefault="00616CE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024"/>
        <w:gridCol w:w="5070"/>
        <w:gridCol w:w="1015"/>
      </w:tblGrid>
      <w:tr w:rsidR="00616CE9" w:rsidRPr="00B9606D" w:rsidTr="002F2D05">
        <w:tblPrEx>
          <w:tblCellMar>
            <w:top w:w="0" w:type="dxa"/>
            <w:bottom w:w="0" w:type="dxa"/>
          </w:tblCellMar>
        </w:tblPrEx>
        <w:trPr>
          <w:trHeight w:val="490"/>
        </w:trPr>
        <w:tc>
          <w:tcPr>
            <w:tcW w:w="1660" w:type="pct"/>
            <w:shd w:val="clear" w:color="auto" w:fill="FFFFFF"/>
          </w:tcPr>
          <w:p w:rsidR="00616CE9" w:rsidRPr="00B9606D" w:rsidRDefault="00616CE9" w:rsidP="002F2D05">
            <w:pPr>
              <w:shd w:val="clear" w:color="auto" w:fill="FFFFFF"/>
              <w:rPr>
                <w:b/>
                <w:bCs/>
                <w:szCs w:val="24"/>
              </w:rPr>
            </w:pPr>
            <w:r w:rsidRPr="00B9606D">
              <w:rPr>
                <w:b/>
                <w:bCs/>
                <w:szCs w:val="24"/>
              </w:rPr>
              <w:t>Major Programs</w:t>
            </w:r>
          </w:p>
        </w:tc>
        <w:tc>
          <w:tcPr>
            <w:tcW w:w="2783" w:type="pct"/>
            <w:shd w:val="clear" w:color="auto" w:fill="FFFFFF"/>
          </w:tcPr>
          <w:p w:rsidR="00616CE9" w:rsidRPr="00B9606D" w:rsidRDefault="00616CE9" w:rsidP="002F2D05">
            <w:pPr>
              <w:shd w:val="clear" w:color="auto" w:fill="FFFFFF"/>
              <w:rPr>
                <w:b/>
                <w:szCs w:val="24"/>
              </w:rPr>
            </w:pPr>
            <w:r w:rsidRPr="00B9606D">
              <w:rPr>
                <w:b/>
                <w:szCs w:val="24"/>
              </w:rPr>
              <w:t>Progress To Date</w:t>
            </w:r>
          </w:p>
        </w:tc>
        <w:tc>
          <w:tcPr>
            <w:tcW w:w="557" w:type="pct"/>
            <w:shd w:val="clear" w:color="auto" w:fill="FFFFFF"/>
          </w:tcPr>
          <w:p w:rsidR="00616CE9" w:rsidRPr="00B9606D" w:rsidRDefault="00616CE9" w:rsidP="002F2D05">
            <w:pPr>
              <w:shd w:val="clear" w:color="auto" w:fill="FFFFFF"/>
              <w:jc w:val="center"/>
              <w:rPr>
                <w:b/>
                <w:szCs w:val="24"/>
              </w:rPr>
            </w:pPr>
            <w:r w:rsidRPr="00B9606D">
              <w:rPr>
                <w:b/>
                <w:szCs w:val="24"/>
              </w:rPr>
              <w:t>Status</w:t>
            </w:r>
          </w:p>
        </w:tc>
      </w:tr>
      <w:tr w:rsidR="00616CE9" w:rsidRPr="0091025D" w:rsidTr="00616CE9">
        <w:tblPrEx>
          <w:tblCellMar>
            <w:top w:w="0" w:type="dxa"/>
            <w:bottom w:w="0" w:type="dxa"/>
          </w:tblCellMar>
        </w:tblPrEx>
        <w:trPr>
          <w:trHeight w:val="446"/>
        </w:trPr>
        <w:tc>
          <w:tcPr>
            <w:tcW w:w="5000" w:type="pct"/>
            <w:gridSpan w:val="3"/>
            <w:shd w:val="clear" w:color="auto" w:fill="FFFFFF"/>
          </w:tcPr>
          <w:p w:rsidR="00616CE9" w:rsidRPr="0091025D" w:rsidRDefault="00616CE9">
            <w:pPr>
              <w:shd w:val="clear" w:color="auto" w:fill="FFFFFF"/>
              <w:rPr>
                <w:szCs w:val="24"/>
              </w:rPr>
            </w:pPr>
            <w:r w:rsidRPr="0091025D">
              <w:rPr>
                <w:b/>
                <w:bCs/>
                <w:szCs w:val="24"/>
              </w:rPr>
              <w:t>Community engagement and consultation</w:t>
            </w:r>
          </w:p>
        </w:tc>
      </w:tr>
      <w:tr w:rsidR="00616CE9" w:rsidRPr="0091025D" w:rsidTr="00570AA9">
        <w:tblPrEx>
          <w:tblCellMar>
            <w:top w:w="0" w:type="dxa"/>
            <w:bottom w:w="0" w:type="dxa"/>
          </w:tblCellMar>
        </w:tblPrEx>
        <w:trPr>
          <w:trHeight w:val="2484"/>
        </w:trPr>
        <w:tc>
          <w:tcPr>
            <w:tcW w:w="1660" w:type="pct"/>
            <w:shd w:val="clear" w:color="auto" w:fill="FFFFFF"/>
          </w:tcPr>
          <w:p w:rsidR="00616CE9" w:rsidRPr="0091025D" w:rsidRDefault="00616CE9" w:rsidP="00616CE9">
            <w:pPr>
              <w:shd w:val="clear" w:color="auto" w:fill="FFFFFF"/>
              <w:rPr>
                <w:szCs w:val="24"/>
              </w:rPr>
            </w:pPr>
            <w:r w:rsidRPr="0091025D">
              <w:rPr>
                <w:szCs w:val="24"/>
              </w:rPr>
              <w:t>Consult with community, business and other key stakeholders to</w:t>
            </w:r>
            <w:r>
              <w:rPr>
                <w:szCs w:val="24"/>
              </w:rPr>
              <w:t xml:space="preserve"> </w:t>
            </w:r>
            <w:r w:rsidRPr="0091025D">
              <w:rPr>
                <w:szCs w:val="24"/>
              </w:rPr>
              <w:t>assist in the development and delivery of City of Sydney projects and</w:t>
            </w:r>
            <w:r>
              <w:rPr>
                <w:szCs w:val="24"/>
              </w:rPr>
              <w:t xml:space="preserve"> services</w:t>
            </w:r>
          </w:p>
        </w:tc>
        <w:tc>
          <w:tcPr>
            <w:tcW w:w="2783" w:type="pct"/>
            <w:shd w:val="clear" w:color="auto" w:fill="FFFFFF"/>
          </w:tcPr>
          <w:p w:rsidR="00616CE9" w:rsidRDefault="00616CE9">
            <w:pPr>
              <w:shd w:val="clear" w:color="auto" w:fill="FFFFFF"/>
              <w:rPr>
                <w:szCs w:val="24"/>
              </w:rPr>
            </w:pPr>
            <w:r>
              <w:rPr>
                <w:szCs w:val="24"/>
              </w:rPr>
              <w:t>*</w:t>
            </w:r>
            <w:r w:rsidRPr="0091025D">
              <w:rPr>
                <w:szCs w:val="24"/>
              </w:rPr>
              <w:t xml:space="preserve"> Erskineville Unrestricted On-Street Parking meeting with a Presentation of the Project- Erskineville Unrestricted</w:t>
            </w:r>
            <w:r>
              <w:rPr>
                <w:szCs w:val="24"/>
              </w:rPr>
              <w:t xml:space="preserve"> </w:t>
            </w:r>
            <w:r w:rsidRPr="0091025D">
              <w:rPr>
                <w:szCs w:val="24"/>
              </w:rPr>
              <w:t>Parking Study by Katherine McCray &amp; Dick van den Dool from GTA Consultants.</w:t>
            </w:r>
          </w:p>
          <w:p w:rsidR="00616CE9" w:rsidRPr="0091025D" w:rsidRDefault="00616CE9">
            <w:pPr>
              <w:shd w:val="clear" w:color="auto" w:fill="FFFFFF"/>
              <w:rPr>
                <w:szCs w:val="24"/>
              </w:rPr>
            </w:pPr>
          </w:p>
          <w:p w:rsidR="00616CE9" w:rsidRPr="0091025D" w:rsidRDefault="00616CE9" w:rsidP="00616CE9">
            <w:pPr>
              <w:shd w:val="clear" w:color="auto" w:fill="FFFFFF"/>
              <w:rPr>
                <w:szCs w:val="24"/>
              </w:rPr>
            </w:pPr>
            <w:r>
              <w:rPr>
                <w:szCs w:val="24"/>
              </w:rPr>
              <w:t>*</w:t>
            </w:r>
            <w:r w:rsidRPr="0091025D">
              <w:rPr>
                <w:szCs w:val="24"/>
              </w:rPr>
              <w:t xml:space="preserve"> Master Plan for the Parklands and Johnston's Creek Community Workshop. Presentations by Adam Fowler.</w:t>
            </w:r>
          </w:p>
        </w:tc>
        <w:tc>
          <w:tcPr>
            <w:tcW w:w="557" w:type="pct"/>
            <w:shd w:val="clear" w:color="auto" w:fill="FFFFFF"/>
          </w:tcPr>
          <w:p w:rsidR="00616CE9" w:rsidRPr="0091025D" w:rsidRDefault="00616CE9" w:rsidP="00616CE9">
            <w:pPr>
              <w:shd w:val="clear" w:color="auto" w:fill="FFFFFF"/>
              <w:jc w:val="center"/>
              <w:rPr>
                <w:szCs w:val="24"/>
              </w:rPr>
            </w:pPr>
            <w:r w:rsidRPr="0091025D">
              <w:rPr>
                <w:b/>
                <w:bCs/>
                <w:szCs w:val="24"/>
              </w:rPr>
              <w:t>On Track</w:t>
            </w:r>
          </w:p>
        </w:tc>
      </w:tr>
      <w:tr w:rsidR="00616CE9" w:rsidRPr="0091025D" w:rsidTr="00DD4176">
        <w:tblPrEx>
          <w:tblCellMar>
            <w:top w:w="0" w:type="dxa"/>
            <w:bottom w:w="0" w:type="dxa"/>
          </w:tblCellMar>
        </w:tblPrEx>
        <w:trPr>
          <w:trHeight w:val="2760"/>
        </w:trPr>
        <w:tc>
          <w:tcPr>
            <w:tcW w:w="1660" w:type="pct"/>
            <w:shd w:val="clear" w:color="auto" w:fill="FFFFFF"/>
          </w:tcPr>
          <w:p w:rsidR="00616CE9" w:rsidRPr="0091025D" w:rsidRDefault="00616CE9" w:rsidP="00616CE9">
            <w:pPr>
              <w:shd w:val="clear" w:color="auto" w:fill="FFFFFF"/>
              <w:rPr>
                <w:szCs w:val="24"/>
              </w:rPr>
            </w:pPr>
            <w:r w:rsidRPr="0091025D">
              <w:rPr>
                <w:szCs w:val="24"/>
              </w:rPr>
              <w:t>Facilitate Community and Access Forums to promote public</w:t>
            </w:r>
            <w:r>
              <w:rPr>
                <w:szCs w:val="24"/>
              </w:rPr>
              <w:t xml:space="preserve"> </w:t>
            </w:r>
            <w:r w:rsidRPr="0091025D">
              <w:rPr>
                <w:szCs w:val="24"/>
              </w:rPr>
              <w:t>participation and ensure all members of the community have an</w:t>
            </w:r>
            <w:r>
              <w:rPr>
                <w:szCs w:val="24"/>
              </w:rPr>
              <w:t xml:space="preserve"> </w:t>
            </w:r>
            <w:r w:rsidRPr="0091025D">
              <w:rPr>
                <w:szCs w:val="24"/>
              </w:rPr>
              <w:t>opportunity to provide input into Council decision making processes.</w:t>
            </w:r>
          </w:p>
        </w:tc>
        <w:tc>
          <w:tcPr>
            <w:tcW w:w="2783" w:type="pct"/>
            <w:shd w:val="clear" w:color="auto" w:fill="FFFFFF"/>
          </w:tcPr>
          <w:p w:rsidR="00616CE9" w:rsidRPr="0091025D" w:rsidRDefault="00616CE9">
            <w:pPr>
              <w:shd w:val="clear" w:color="auto" w:fill="FFFFFF"/>
              <w:rPr>
                <w:szCs w:val="24"/>
              </w:rPr>
            </w:pPr>
            <w:r>
              <w:rPr>
                <w:rFonts w:eastAsia="Times New Roman"/>
                <w:szCs w:val="24"/>
              </w:rPr>
              <w:t>*</w:t>
            </w:r>
            <w:r w:rsidRPr="0091025D">
              <w:rPr>
                <w:rFonts w:eastAsia="Times New Roman"/>
                <w:szCs w:val="24"/>
              </w:rPr>
              <w:t xml:space="preserve"> The last of the 10 part series of 2030 In Your Village forums was delivered at Redfern on 3 April</w:t>
            </w:r>
          </w:p>
          <w:p w:rsidR="00616CE9" w:rsidRPr="0091025D" w:rsidRDefault="00616CE9">
            <w:pPr>
              <w:shd w:val="clear" w:color="auto" w:fill="FFFFFF"/>
              <w:rPr>
                <w:szCs w:val="24"/>
              </w:rPr>
            </w:pPr>
            <w:r>
              <w:rPr>
                <w:rFonts w:eastAsia="Times New Roman"/>
                <w:szCs w:val="24"/>
              </w:rPr>
              <w:t>*</w:t>
            </w:r>
            <w:r w:rsidRPr="0091025D">
              <w:rPr>
                <w:rFonts w:eastAsia="Times New Roman"/>
                <w:szCs w:val="24"/>
              </w:rPr>
              <w:t xml:space="preserve"> Public Housing meeting at Waterloo</w:t>
            </w:r>
          </w:p>
          <w:p w:rsidR="00616CE9" w:rsidRPr="0091025D" w:rsidRDefault="00616CE9">
            <w:pPr>
              <w:shd w:val="clear" w:color="auto" w:fill="FFFFFF"/>
              <w:rPr>
                <w:szCs w:val="24"/>
              </w:rPr>
            </w:pPr>
            <w:r>
              <w:rPr>
                <w:rFonts w:eastAsia="Times New Roman"/>
                <w:szCs w:val="24"/>
              </w:rPr>
              <w:t>*</w:t>
            </w:r>
            <w:r w:rsidRPr="0091025D">
              <w:rPr>
                <w:rFonts w:eastAsia="Times New Roman"/>
                <w:szCs w:val="24"/>
              </w:rPr>
              <w:t xml:space="preserve"> Public Housing meeting at Woolloomooloo</w:t>
            </w:r>
          </w:p>
          <w:p w:rsidR="00616CE9" w:rsidRPr="0091025D" w:rsidRDefault="00616CE9">
            <w:pPr>
              <w:shd w:val="clear" w:color="auto" w:fill="FFFFFF"/>
              <w:rPr>
                <w:szCs w:val="24"/>
              </w:rPr>
            </w:pPr>
            <w:r>
              <w:rPr>
                <w:rFonts w:eastAsia="Times New Roman"/>
                <w:szCs w:val="24"/>
              </w:rPr>
              <w:t>*</w:t>
            </w:r>
            <w:r w:rsidRPr="0091025D">
              <w:rPr>
                <w:rFonts w:eastAsia="Times New Roman"/>
                <w:szCs w:val="24"/>
              </w:rPr>
              <w:t xml:space="preserve"> Public Housing Meeting at Redfern</w:t>
            </w:r>
          </w:p>
          <w:p w:rsidR="00616CE9" w:rsidRPr="0091025D" w:rsidRDefault="00616CE9" w:rsidP="00616CE9">
            <w:pPr>
              <w:shd w:val="clear" w:color="auto" w:fill="FFFFFF"/>
              <w:rPr>
                <w:szCs w:val="24"/>
              </w:rPr>
            </w:pPr>
            <w:r>
              <w:rPr>
                <w:rFonts w:eastAsia="Times New Roman"/>
                <w:szCs w:val="24"/>
              </w:rPr>
              <w:t>*</w:t>
            </w:r>
            <w:r w:rsidRPr="0091025D">
              <w:rPr>
                <w:rFonts w:eastAsia="Times New Roman"/>
                <w:szCs w:val="24"/>
              </w:rPr>
              <w:t xml:space="preserve"> Kings Cross Community Forum (was an additional meeting scheduled after calls requesting a second after the 2030 In Your Village series)</w:t>
            </w:r>
          </w:p>
        </w:tc>
        <w:tc>
          <w:tcPr>
            <w:tcW w:w="557" w:type="pct"/>
            <w:shd w:val="clear" w:color="auto" w:fill="FFFFFF"/>
          </w:tcPr>
          <w:p w:rsidR="00616CE9" w:rsidRPr="0091025D" w:rsidRDefault="00616CE9" w:rsidP="00616CE9">
            <w:pPr>
              <w:shd w:val="clear" w:color="auto" w:fill="FFFFFF"/>
              <w:jc w:val="center"/>
              <w:rPr>
                <w:szCs w:val="24"/>
              </w:rPr>
            </w:pPr>
            <w:r w:rsidRPr="0091025D">
              <w:rPr>
                <w:b/>
                <w:bCs/>
                <w:szCs w:val="24"/>
              </w:rPr>
              <w:t>On Track</w:t>
            </w:r>
          </w:p>
        </w:tc>
      </w:tr>
      <w:tr w:rsidR="00616CE9" w:rsidRPr="0091025D" w:rsidTr="00616CE9">
        <w:tblPrEx>
          <w:tblCellMar>
            <w:top w:w="0" w:type="dxa"/>
            <w:bottom w:w="0" w:type="dxa"/>
          </w:tblCellMar>
        </w:tblPrEx>
        <w:trPr>
          <w:trHeight w:val="4810"/>
        </w:trPr>
        <w:tc>
          <w:tcPr>
            <w:tcW w:w="1660" w:type="pct"/>
            <w:shd w:val="clear" w:color="auto" w:fill="FFFFFF"/>
          </w:tcPr>
          <w:p w:rsidR="00616CE9" w:rsidRPr="0091025D" w:rsidRDefault="00616CE9" w:rsidP="00616CE9">
            <w:pPr>
              <w:shd w:val="clear" w:color="auto" w:fill="FFFFFF"/>
              <w:rPr>
                <w:szCs w:val="24"/>
              </w:rPr>
            </w:pPr>
            <w:r w:rsidRPr="0091025D">
              <w:rPr>
                <w:szCs w:val="24"/>
              </w:rPr>
              <w:lastRenderedPageBreak/>
              <w:t>Provide information online and deliver City Talks and other events to</w:t>
            </w:r>
            <w:r>
              <w:rPr>
                <w:szCs w:val="24"/>
              </w:rPr>
              <w:t xml:space="preserve"> </w:t>
            </w:r>
            <w:r w:rsidRPr="0091025D">
              <w:rPr>
                <w:szCs w:val="24"/>
              </w:rPr>
              <w:t>increase community participation in, and awareness of, the</w:t>
            </w:r>
            <w:r>
              <w:rPr>
                <w:szCs w:val="24"/>
              </w:rPr>
              <w:t xml:space="preserve"> </w:t>
            </w:r>
            <w:r w:rsidRPr="0091025D">
              <w:rPr>
                <w:szCs w:val="24"/>
              </w:rPr>
              <w:t>Sustainable Sydney 2030, City activities, facilities and projects.</w:t>
            </w:r>
          </w:p>
        </w:tc>
        <w:tc>
          <w:tcPr>
            <w:tcW w:w="2783" w:type="pct"/>
            <w:shd w:val="clear" w:color="auto" w:fill="FFFFFF"/>
          </w:tcPr>
          <w:p w:rsidR="00616CE9" w:rsidRPr="0091025D" w:rsidRDefault="00616CE9">
            <w:pPr>
              <w:shd w:val="clear" w:color="auto" w:fill="FFFFFF"/>
              <w:rPr>
                <w:szCs w:val="24"/>
              </w:rPr>
            </w:pPr>
            <w:r w:rsidRPr="0091025D">
              <w:rPr>
                <w:szCs w:val="24"/>
              </w:rPr>
              <w:t>In the last quarter, the following events were delivered:</w:t>
            </w:r>
          </w:p>
          <w:p w:rsidR="00616CE9" w:rsidRDefault="00616CE9">
            <w:pPr>
              <w:shd w:val="clear" w:color="auto" w:fill="FFFFFF"/>
              <w:rPr>
                <w:rFonts w:eastAsia="Times New Roman"/>
                <w:szCs w:val="24"/>
              </w:rPr>
            </w:pPr>
            <w:r>
              <w:rPr>
                <w:rFonts w:eastAsia="Times New Roman"/>
                <w:szCs w:val="24"/>
              </w:rPr>
              <w:t xml:space="preserve">* </w:t>
            </w:r>
            <w:r w:rsidRPr="0091025D">
              <w:rPr>
                <w:rFonts w:eastAsia="Times New Roman"/>
                <w:szCs w:val="24"/>
              </w:rPr>
              <w:t xml:space="preserve">3 </w:t>
            </w:r>
            <w:r>
              <w:rPr>
                <w:rFonts w:eastAsia="Times New Roman"/>
                <w:szCs w:val="24"/>
              </w:rPr>
              <w:t>×</w:t>
            </w:r>
            <w:r w:rsidRPr="0091025D">
              <w:rPr>
                <w:rFonts w:eastAsia="Times New Roman"/>
                <w:szCs w:val="24"/>
              </w:rPr>
              <w:t xml:space="preserve"> Connecting our city workshops with Terry Lee-Williams and Garry Glazebrook presenting on the City's Transport Strategies and Actions. Each workshop was targeted to specific audiences. One to Local Government stakeholders, one to State Government stakeholders and one to Business &amp; Community Stakeholders.</w:t>
            </w:r>
          </w:p>
          <w:p w:rsidR="00616CE9" w:rsidRPr="0091025D" w:rsidRDefault="00616CE9">
            <w:pPr>
              <w:shd w:val="clear" w:color="auto" w:fill="FFFFFF"/>
              <w:rPr>
                <w:szCs w:val="24"/>
              </w:rPr>
            </w:pPr>
            <w:r>
              <w:rPr>
                <w:szCs w:val="24"/>
              </w:rPr>
              <w:t>*</w:t>
            </w:r>
            <w:r w:rsidRPr="0091025D">
              <w:rPr>
                <w:rFonts w:eastAsia="Times New Roman"/>
                <w:szCs w:val="24"/>
              </w:rPr>
              <w:t xml:space="preserve"> Night Time City Policy - Food Businesses 101 Workshop. The first of a 6 piece 101 workshop series throughout 2012.</w:t>
            </w:r>
          </w:p>
          <w:p w:rsidR="00616CE9" w:rsidRPr="0091025D" w:rsidRDefault="00616CE9">
            <w:pPr>
              <w:shd w:val="clear" w:color="auto" w:fill="FFFFFF"/>
              <w:rPr>
                <w:szCs w:val="24"/>
              </w:rPr>
            </w:pPr>
            <w:r>
              <w:rPr>
                <w:rFonts w:eastAsia="Times New Roman"/>
                <w:szCs w:val="24"/>
              </w:rPr>
              <w:t>*</w:t>
            </w:r>
            <w:r w:rsidRPr="0091025D">
              <w:rPr>
                <w:rFonts w:eastAsia="Times New Roman"/>
                <w:szCs w:val="24"/>
              </w:rPr>
              <w:t xml:space="preserve"> CitySwitch Cafe Breakfast Series at Barnet Long Room Customs House</w:t>
            </w:r>
          </w:p>
          <w:p w:rsidR="00616CE9" w:rsidRPr="0091025D" w:rsidRDefault="00616CE9">
            <w:pPr>
              <w:shd w:val="clear" w:color="auto" w:fill="FFFFFF"/>
              <w:rPr>
                <w:szCs w:val="24"/>
              </w:rPr>
            </w:pPr>
            <w:r>
              <w:rPr>
                <w:rFonts w:eastAsia="Times New Roman"/>
                <w:szCs w:val="24"/>
              </w:rPr>
              <w:t>*</w:t>
            </w:r>
            <w:r w:rsidRPr="0091025D">
              <w:rPr>
                <w:rFonts w:eastAsia="Times New Roman"/>
                <w:szCs w:val="24"/>
              </w:rPr>
              <w:t xml:space="preserve"> Roundtable Chamber of Commerce with presentations from Andrea Beattie, Suzie Matthews and Ann Hoban speaking on the Economic Development in the City, Future Directions for Sydney at Night and Village Plans and the Business (Community &amp; 2030 in your village)</w:t>
            </w:r>
          </w:p>
          <w:p w:rsidR="00616CE9" w:rsidRPr="0091025D" w:rsidRDefault="00616CE9">
            <w:pPr>
              <w:shd w:val="clear" w:color="auto" w:fill="FFFFFF"/>
              <w:rPr>
                <w:szCs w:val="24"/>
              </w:rPr>
            </w:pPr>
            <w:r>
              <w:rPr>
                <w:rFonts w:eastAsia="Times New Roman"/>
                <w:szCs w:val="24"/>
              </w:rPr>
              <w:t>*</w:t>
            </w:r>
            <w:r w:rsidRPr="0091025D">
              <w:rPr>
                <w:rFonts w:eastAsia="Times New Roman"/>
                <w:szCs w:val="24"/>
              </w:rPr>
              <w:t xml:space="preserve"> City Talks - Poverty amid plenty, exploring ideas for a more sustainable and equitable world with Keynote speaker Paul Gilding. First of a 4 piece series of talks for 2012.</w:t>
            </w:r>
          </w:p>
          <w:p w:rsidR="00616CE9" w:rsidRDefault="00616CE9" w:rsidP="00616CE9">
            <w:pPr>
              <w:shd w:val="clear" w:color="auto" w:fill="FFFFFF"/>
              <w:rPr>
                <w:rFonts w:eastAsia="Times New Roman"/>
                <w:szCs w:val="24"/>
              </w:rPr>
            </w:pPr>
            <w:r>
              <w:rPr>
                <w:rFonts w:eastAsia="Times New Roman"/>
                <w:szCs w:val="24"/>
              </w:rPr>
              <w:t>*</w:t>
            </w:r>
            <w:r w:rsidRPr="0091025D">
              <w:rPr>
                <w:rFonts w:eastAsia="Times New Roman"/>
                <w:szCs w:val="24"/>
              </w:rPr>
              <w:t xml:space="preserve"> Night Time City Policy - DA 101 Workshop. The second of a 6 piece 101 workshop series throughout 2012.</w:t>
            </w:r>
          </w:p>
          <w:p w:rsidR="00616CE9" w:rsidRPr="0091025D" w:rsidRDefault="00616CE9" w:rsidP="00616CE9">
            <w:pPr>
              <w:shd w:val="clear" w:color="auto" w:fill="FFFFFF"/>
              <w:rPr>
                <w:szCs w:val="24"/>
              </w:rPr>
            </w:pPr>
            <w:r>
              <w:rPr>
                <w:rFonts w:eastAsia="Times New Roman"/>
                <w:szCs w:val="24"/>
              </w:rPr>
              <w:t>*</w:t>
            </w:r>
            <w:r w:rsidRPr="0091025D">
              <w:rPr>
                <w:rFonts w:eastAsia="Times New Roman"/>
                <w:szCs w:val="24"/>
              </w:rPr>
              <w:t xml:space="preserve"> Talking Shop Seminar Series with Andrea Beattie. The first of 2 seminars scheduled for 2012</w:t>
            </w:r>
          </w:p>
          <w:p w:rsidR="00616CE9" w:rsidRPr="0091025D" w:rsidRDefault="00616CE9" w:rsidP="00616CE9">
            <w:pPr>
              <w:shd w:val="clear" w:color="auto" w:fill="FFFFFF"/>
              <w:rPr>
                <w:szCs w:val="24"/>
              </w:rPr>
            </w:pPr>
            <w:r>
              <w:rPr>
                <w:rFonts w:eastAsia="Times New Roman"/>
                <w:szCs w:val="24"/>
              </w:rPr>
              <w:t xml:space="preserve">* </w:t>
            </w:r>
            <w:r w:rsidRPr="0091025D">
              <w:rPr>
                <w:rFonts w:eastAsia="Times New Roman"/>
                <w:szCs w:val="24"/>
              </w:rPr>
              <w:t>City Conversations - Transforming Sydney, How light rail, laneways, retail and night-time activity will revitalise the</w:t>
            </w:r>
            <w:r>
              <w:rPr>
                <w:rFonts w:eastAsia="Times New Roman"/>
                <w:szCs w:val="24"/>
              </w:rPr>
              <w:t xml:space="preserve"> </w:t>
            </w:r>
            <w:r w:rsidRPr="0091025D">
              <w:rPr>
                <w:szCs w:val="24"/>
              </w:rPr>
              <w:t>heart of our city. The second of a 4 piece series of talks scheduled for 2012.</w:t>
            </w:r>
          </w:p>
          <w:p w:rsidR="00616CE9" w:rsidRPr="0091025D" w:rsidRDefault="00616CE9" w:rsidP="00616CE9">
            <w:pPr>
              <w:shd w:val="clear" w:color="auto" w:fill="FFFFFF"/>
              <w:rPr>
                <w:szCs w:val="24"/>
              </w:rPr>
            </w:pPr>
            <w:r>
              <w:rPr>
                <w:rFonts w:eastAsia="Times New Roman"/>
                <w:szCs w:val="24"/>
              </w:rPr>
              <w:t xml:space="preserve">* </w:t>
            </w:r>
            <w:r w:rsidRPr="0091025D">
              <w:rPr>
                <w:rFonts w:eastAsia="Times New Roman"/>
                <w:szCs w:val="24"/>
              </w:rPr>
              <w:t>City Talks - Smart Sydney, How do we create an environment for inspiration and innovation? Keynote speaker Chris</w:t>
            </w:r>
            <w:r>
              <w:rPr>
                <w:rFonts w:eastAsia="Times New Roman"/>
                <w:szCs w:val="24"/>
              </w:rPr>
              <w:t xml:space="preserve"> </w:t>
            </w:r>
            <w:r w:rsidRPr="0091025D">
              <w:rPr>
                <w:szCs w:val="24"/>
              </w:rPr>
              <w:t>Anderson. Second of a 4 piece series of talks for 2012.</w:t>
            </w:r>
          </w:p>
          <w:p w:rsidR="00616CE9" w:rsidRPr="0091025D" w:rsidRDefault="00616CE9" w:rsidP="00616CE9">
            <w:pPr>
              <w:shd w:val="clear" w:color="auto" w:fill="FFFFFF"/>
              <w:rPr>
                <w:szCs w:val="24"/>
              </w:rPr>
            </w:pPr>
            <w:r>
              <w:rPr>
                <w:rFonts w:eastAsia="Times New Roman"/>
                <w:szCs w:val="24"/>
              </w:rPr>
              <w:t xml:space="preserve">* </w:t>
            </w:r>
            <w:r w:rsidRPr="0091025D">
              <w:rPr>
                <w:rFonts w:eastAsia="Times New Roman"/>
                <w:szCs w:val="24"/>
              </w:rPr>
              <w:t>CitySwitch at UNSW (support with RSVP's only)</w:t>
            </w:r>
          </w:p>
          <w:p w:rsidR="00616CE9" w:rsidRPr="0091025D" w:rsidRDefault="00616CE9" w:rsidP="00616CE9">
            <w:pPr>
              <w:shd w:val="clear" w:color="auto" w:fill="FFFFFF"/>
              <w:rPr>
                <w:szCs w:val="24"/>
              </w:rPr>
            </w:pPr>
            <w:r>
              <w:rPr>
                <w:rFonts w:eastAsia="Times New Roman"/>
                <w:szCs w:val="24"/>
              </w:rPr>
              <w:t xml:space="preserve">* </w:t>
            </w:r>
            <w:r w:rsidRPr="0091025D">
              <w:rPr>
                <w:rFonts w:eastAsia="Times New Roman"/>
                <w:szCs w:val="24"/>
              </w:rPr>
              <w:t>Roundtable OPEN Sydney - A strategy for Sydney at Night</w:t>
            </w:r>
          </w:p>
          <w:p w:rsidR="00616CE9" w:rsidRPr="0091025D" w:rsidRDefault="00616CE9" w:rsidP="00616CE9">
            <w:pPr>
              <w:shd w:val="clear" w:color="auto" w:fill="FFFFFF"/>
              <w:rPr>
                <w:szCs w:val="24"/>
              </w:rPr>
            </w:pPr>
            <w:r>
              <w:rPr>
                <w:rFonts w:eastAsia="Times New Roman"/>
                <w:szCs w:val="24"/>
              </w:rPr>
              <w:t xml:space="preserve">* </w:t>
            </w:r>
            <w:r w:rsidRPr="0091025D">
              <w:rPr>
                <w:rFonts w:eastAsia="Times New Roman"/>
                <w:szCs w:val="24"/>
              </w:rPr>
              <w:t>Night Time City Policy - Small Bars 101 Workshop. The third of a 6 piece 101 workshop series throughout 2012.</w:t>
            </w:r>
          </w:p>
        </w:tc>
        <w:tc>
          <w:tcPr>
            <w:tcW w:w="557" w:type="pct"/>
            <w:shd w:val="clear" w:color="auto" w:fill="FFFFFF"/>
          </w:tcPr>
          <w:p w:rsidR="00616CE9" w:rsidRPr="0091025D" w:rsidRDefault="00616CE9" w:rsidP="00616CE9">
            <w:pPr>
              <w:shd w:val="clear" w:color="auto" w:fill="FFFFFF"/>
              <w:jc w:val="center"/>
              <w:rPr>
                <w:szCs w:val="24"/>
              </w:rPr>
            </w:pPr>
            <w:r w:rsidRPr="0091025D">
              <w:rPr>
                <w:b/>
                <w:bCs/>
                <w:szCs w:val="24"/>
              </w:rPr>
              <w:t>On Track</w:t>
            </w:r>
          </w:p>
        </w:tc>
      </w:tr>
      <w:tr w:rsidR="00BA23E6" w:rsidRPr="0091025D" w:rsidTr="00BA23E6">
        <w:tblPrEx>
          <w:tblCellMar>
            <w:top w:w="0" w:type="dxa"/>
            <w:bottom w:w="0" w:type="dxa"/>
          </w:tblCellMar>
        </w:tblPrEx>
        <w:trPr>
          <w:trHeight w:val="442"/>
        </w:trPr>
        <w:tc>
          <w:tcPr>
            <w:tcW w:w="5000" w:type="pct"/>
            <w:gridSpan w:val="3"/>
            <w:shd w:val="clear" w:color="auto" w:fill="FFFFFF"/>
          </w:tcPr>
          <w:p w:rsidR="00BA23E6" w:rsidRPr="0091025D" w:rsidRDefault="00BA23E6">
            <w:pPr>
              <w:shd w:val="clear" w:color="auto" w:fill="FFFFFF"/>
              <w:rPr>
                <w:szCs w:val="24"/>
              </w:rPr>
            </w:pPr>
            <w:r w:rsidRPr="0091025D">
              <w:rPr>
                <w:b/>
                <w:bCs/>
                <w:szCs w:val="24"/>
              </w:rPr>
              <w:t>Customer Service</w:t>
            </w:r>
          </w:p>
        </w:tc>
      </w:tr>
      <w:tr w:rsidR="00BA23E6" w:rsidRPr="0091025D" w:rsidTr="003A51FC">
        <w:tblPrEx>
          <w:tblCellMar>
            <w:top w:w="0" w:type="dxa"/>
            <w:bottom w:w="0" w:type="dxa"/>
          </w:tblCellMar>
        </w:tblPrEx>
        <w:trPr>
          <w:trHeight w:val="2208"/>
        </w:trPr>
        <w:tc>
          <w:tcPr>
            <w:tcW w:w="1660" w:type="pct"/>
            <w:shd w:val="clear" w:color="auto" w:fill="FFFFFF"/>
          </w:tcPr>
          <w:p w:rsidR="00BA23E6" w:rsidRPr="0091025D" w:rsidRDefault="00BA23E6" w:rsidP="00BA23E6">
            <w:pPr>
              <w:shd w:val="clear" w:color="auto" w:fill="FFFFFF"/>
              <w:rPr>
                <w:szCs w:val="24"/>
              </w:rPr>
            </w:pPr>
            <w:r w:rsidRPr="0091025D">
              <w:rPr>
                <w:szCs w:val="24"/>
              </w:rPr>
              <w:lastRenderedPageBreak/>
              <w:t>Develop and implement a Customer Service Strategy that will result</w:t>
            </w:r>
            <w:r>
              <w:rPr>
                <w:szCs w:val="24"/>
              </w:rPr>
              <w:t xml:space="preserve"> </w:t>
            </w:r>
            <w:r w:rsidRPr="0091025D">
              <w:rPr>
                <w:szCs w:val="24"/>
              </w:rPr>
              <w:t>in a consistently high level of service across the City's many delivery</w:t>
            </w:r>
            <w:r>
              <w:rPr>
                <w:szCs w:val="24"/>
              </w:rPr>
              <w:t xml:space="preserve"> </w:t>
            </w:r>
            <w:r w:rsidRPr="0091025D">
              <w:rPr>
                <w:szCs w:val="24"/>
              </w:rPr>
              <w:t>channels for external and internal customers.</w:t>
            </w:r>
          </w:p>
        </w:tc>
        <w:tc>
          <w:tcPr>
            <w:tcW w:w="2783" w:type="pct"/>
            <w:shd w:val="clear" w:color="auto" w:fill="FFFFFF"/>
          </w:tcPr>
          <w:p w:rsidR="00BA23E6" w:rsidRPr="0091025D" w:rsidRDefault="00BA23E6" w:rsidP="00BA23E6">
            <w:pPr>
              <w:shd w:val="clear" w:color="auto" w:fill="FFFFFF"/>
              <w:rPr>
                <w:szCs w:val="24"/>
              </w:rPr>
            </w:pPr>
            <w:r w:rsidRPr="0091025D">
              <w:rPr>
                <w:szCs w:val="24"/>
              </w:rPr>
              <w:t>The Brief for the Customer Service Strategic Review' has been approved by the Initiation</w:t>
            </w:r>
            <w:r>
              <w:rPr>
                <w:szCs w:val="24"/>
              </w:rPr>
              <w:t xml:space="preserve"> Review Group. Procurement </w:t>
            </w:r>
            <w:r w:rsidRPr="0091025D">
              <w:rPr>
                <w:szCs w:val="24"/>
              </w:rPr>
              <w:t>is currently underway with the review to commence in August 2012.</w:t>
            </w:r>
          </w:p>
        </w:tc>
        <w:tc>
          <w:tcPr>
            <w:tcW w:w="557" w:type="pct"/>
            <w:shd w:val="clear" w:color="auto" w:fill="FFFFFF"/>
          </w:tcPr>
          <w:p w:rsidR="00BA23E6" w:rsidRPr="0091025D" w:rsidRDefault="00BA23E6" w:rsidP="00BA23E6">
            <w:pPr>
              <w:shd w:val="clear" w:color="auto" w:fill="FFFFFF"/>
              <w:jc w:val="center"/>
              <w:rPr>
                <w:szCs w:val="24"/>
              </w:rPr>
            </w:pPr>
            <w:r w:rsidRPr="0091025D">
              <w:rPr>
                <w:b/>
                <w:bCs/>
                <w:szCs w:val="24"/>
              </w:rPr>
              <w:t>On Track</w:t>
            </w:r>
          </w:p>
        </w:tc>
      </w:tr>
      <w:tr w:rsidR="00BA23E6" w:rsidRPr="0091025D" w:rsidTr="00BA23E6">
        <w:tblPrEx>
          <w:tblCellMar>
            <w:top w:w="0" w:type="dxa"/>
            <w:bottom w:w="0" w:type="dxa"/>
          </w:tblCellMar>
        </w:tblPrEx>
        <w:trPr>
          <w:trHeight w:val="437"/>
        </w:trPr>
        <w:tc>
          <w:tcPr>
            <w:tcW w:w="5000" w:type="pct"/>
            <w:gridSpan w:val="3"/>
            <w:shd w:val="clear" w:color="auto" w:fill="FFFFFF"/>
          </w:tcPr>
          <w:p w:rsidR="00BA23E6" w:rsidRPr="0091025D" w:rsidRDefault="00BA23E6">
            <w:pPr>
              <w:shd w:val="clear" w:color="auto" w:fill="FFFFFF"/>
              <w:rPr>
                <w:szCs w:val="24"/>
              </w:rPr>
            </w:pPr>
            <w:r w:rsidRPr="0091025D">
              <w:rPr>
                <w:b/>
                <w:bCs/>
                <w:szCs w:val="24"/>
              </w:rPr>
              <w:t>Public Access to Information</w:t>
            </w:r>
          </w:p>
        </w:tc>
      </w:tr>
      <w:tr w:rsidR="00BA23E6" w:rsidRPr="0091025D" w:rsidTr="00645933">
        <w:tblPrEx>
          <w:tblCellMar>
            <w:top w:w="0" w:type="dxa"/>
            <w:bottom w:w="0" w:type="dxa"/>
          </w:tblCellMar>
        </w:tblPrEx>
        <w:trPr>
          <w:trHeight w:val="1932"/>
        </w:trPr>
        <w:tc>
          <w:tcPr>
            <w:tcW w:w="1660" w:type="pct"/>
            <w:shd w:val="clear" w:color="auto" w:fill="FFFFFF"/>
          </w:tcPr>
          <w:p w:rsidR="00BA23E6" w:rsidRPr="0091025D" w:rsidRDefault="00BA23E6" w:rsidP="00BA23E6">
            <w:pPr>
              <w:shd w:val="clear" w:color="auto" w:fill="FFFFFF"/>
              <w:rPr>
                <w:szCs w:val="24"/>
              </w:rPr>
            </w:pPr>
            <w:r w:rsidRPr="0091025D">
              <w:rPr>
                <w:szCs w:val="24"/>
              </w:rPr>
              <w:t>Monitor compliance with information provision legislation, identify</w:t>
            </w:r>
            <w:r>
              <w:rPr>
                <w:szCs w:val="24"/>
              </w:rPr>
              <w:t xml:space="preserve"> </w:t>
            </w:r>
            <w:r w:rsidRPr="0091025D">
              <w:rPr>
                <w:szCs w:val="24"/>
              </w:rPr>
              <w:t>frequently requested information and make publicly available where</w:t>
            </w:r>
            <w:r>
              <w:rPr>
                <w:szCs w:val="24"/>
              </w:rPr>
              <w:t xml:space="preserve"> </w:t>
            </w:r>
            <w:r w:rsidRPr="0091025D">
              <w:rPr>
                <w:szCs w:val="24"/>
              </w:rPr>
              <w:t>possible.</w:t>
            </w:r>
          </w:p>
        </w:tc>
        <w:tc>
          <w:tcPr>
            <w:tcW w:w="2783" w:type="pct"/>
            <w:shd w:val="clear" w:color="auto" w:fill="FFFFFF"/>
          </w:tcPr>
          <w:p w:rsidR="00BA23E6" w:rsidRPr="0091025D" w:rsidRDefault="00BA23E6" w:rsidP="00BA23E6">
            <w:pPr>
              <w:shd w:val="clear" w:color="auto" w:fill="FFFFFF"/>
              <w:rPr>
                <w:szCs w:val="24"/>
              </w:rPr>
            </w:pPr>
            <w:r w:rsidRPr="0091025D">
              <w:rPr>
                <w:szCs w:val="24"/>
              </w:rPr>
              <w:t>The Government Information (Public Access) Act requires the City to make available informa</w:t>
            </w:r>
            <w:r>
              <w:rPr>
                <w:szCs w:val="24"/>
              </w:rPr>
              <w:t xml:space="preserve">tion on requests received </w:t>
            </w:r>
            <w:r w:rsidRPr="0091025D">
              <w:rPr>
                <w:szCs w:val="24"/>
              </w:rPr>
              <w:t>from the public for access to our documents. This information is available on our website and is regularly updated.</w:t>
            </w:r>
          </w:p>
        </w:tc>
        <w:tc>
          <w:tcPr>
            <w:tcW w:w="557" w:type="pct"/>
            <w:shd w:val="clear" w:color="auto" w:fill="FFFFFF"/>
          </w:tcPr>
          <w:p w:rsidR="00BA23E6" w:rsidRPr="0091025D" w:rsidRDefault="00BA23E6" w:rsidP="00BA23E6">
            <w:pPr>
              <w:shd w:val="clear" w:color="auto" w:fill="FFFFFF"/>
              <w:jc w:val="center"/>
              <w:rPr>
                <w:szCs w:val="24"/>
              </w:rPr>
            </w:pPr>
            <w:r w:rsidRPr="0091025D">
              <w:rPr>
                <w:b/>
                <w:bCs/>
                <w:szCs w:val="24"/>
              </w:rPr>
              <w:t>On Track</w:t>
            </w:r>
          </w:p>
        </w:tc>
      </w:tr>
      <w:tr w:rsidR="00BA23E6" w:rsidRPr="0091025D" w:rsidTr="00BA23E6">
        <w:tblPrEx>
          <w:tblCellMar>
            <w:top w:w="0" w:type="dxa"/>
            <w:bottom w:w="0" w:type="dxa"/>
          </w:tblCellMar>
        </w:tblPrEx>
        <w:trPr>
          <w:trHeight w:val="437"/>
        </w:trPr>
        <w:tc>
          <w:tcPr>
            <w:tcW w:w="5000" w:type="pct"/>
            <w:gridSpan w:val="3"/>
            <w:shd w:val="clear" w:color="auto" w:fill="FFFFFF"/>
          </w:tcPr>
          <w:p w:rsidR="00BA23E6" w:rsidRPr="0091025D" w:rsidRDefault="00BA23E6">
            <w:pPr>
              <w:shd w:val="clear" w:color="auto" w:fill="FFFFFF"/>
              <w:rPr>
                <w:szCs w:val="24"/>
              </w:rPr>
            </w:pPr>
            <w:r w:rsidRPr="0091025D">
              <w:rPr>
                <w:b/>
                <w:bCs/>
                <w:szCs w:val="24"/>
              </w:rPr>
              <w:t>Diversity and Inclusion</w:t>
            </w:r>
          </w:p>
        </w:tc>
      </w:tr>
      <w:tr w:rsidR="00BA23E6" w:rsidRPr="0091025D" w:rsidTr="00250B44">
        <w:tblPrEx>
          <w:tblCellMar>
            <w:top w:w="0" w:type="dxa"/>
            <w:bottom w:w="0" w:type="dxa"/>
          </w:tblCellMar>
        </w:tblPrEx>
        <w:trPr>
          <w:trHeight w:val="11591"/>
        </w:trPr>
        <w:tc>
          <w:tcPr>
            <w:tcW w:w="1660" w:type="pct"/>
            <w:shd w:val="clear" w:color="auto" w:fill="FFFFFF"/>
          </w:tcPr>
          <w:p w:rsidR="00BA23E6" w:rsidRPr="0091025D" w:rsidRDefault="00BA23E6" w:rsidP="00BA23E6">
            <w:pPr>
              <w:shd w:val="clear" w:color="auto" w:fill="FFFFFF"/>
              <w:rPr>
                <w:szCs w:val="24"/>
              </w:rPr>
            </w:pPr>
            <w:r w:rsidRPr="0091025D">
              <w:rPr>
                <w:szCs w:val="24"/>
              </w:rPr>
              <w:lastRenderedPageBreak/>
              <w:t>Implement and support actions that increase accessibility to the</w:t>
            </w:r>
            <w:r>
              <w:rPr>
                <w:szCs w:val="24"/>
              </w:rPr>
              <w:t xml:space="preserve"> </w:t>
            </w:r>
            <w:r w:rsidRPr="0091025D">
              <w:rPr>
                <w:szCs w:val="24"/>
              </w:rPr>
              <w:t>City's information, facilities and services to people with disability,</w:t>
            </w:r>
            <w:r>
              <w:rPr>
                <w:szCs w:val="24"/>
              </w:rPr>
              <w:t xml:space="preserve"> </w:t>
            </w:r>
            <w:r w:rsidRPr="0091025D">
              <w:rPr>
                <w:szCs w:val="24"/>
              </w:rPr>
              <w:t>including provision of information in alternate and accessible formats</w:t>
            </w:r>
            <w:r>
              <w:rPr>
                <w:szCs w:val="24"/>
              </w:rPr>
              <w:t xml:space="preserve"> </w:t>
            </w:r>
            <w:r w:rsidRPr="0091025D">
              <w:rPr>
                <w:szCs w:val="24"/>
              </w:rPr>
              <w:t>and translations.</w:t>
            </w:r>
          </w:p>
        </w:tc>
        <w:tc>
          <w:tcPr>
            <w:tcW w:w="2783" w:type="pct"/>
            <w:shd w:val="clear" w:color="auto" w:fill="FFFFFF"/>
          </w:tcPr>
          <w:p w:rsidR="00BA23E6" w:rsidRPr="0091025D" w:rsidRDefault="00BA23E6" w:rsidP="00BA23E6">
            <w:pPr>
              <w:shd w:val="clear" w:color="auto" w:fill="FFFFFF"/>
              <w:rPr>
                <w:szCs w:val="24"/>
              </w:rPr>
            </w:pPr>
            <w:r w:rsidRPr="0091025D">
              <w:rPr>
                <w:szCs w:val="24"/>
              </w:rPr>
              <w:t>Sydney Town Hall Tour</w:t>
            </w:r>
          </w:p>
          <w:p w:rsidR="00BA23E6" w:rsidRDefault="00BA23E6">
            <w:pPr>
              <w:shd w:val="clear" w:color="auto" w:fill="FFFFFF"/>
              <w:rPr>
                <w:szCs w:val="24"/>
              </w:rPr>
            </w:pPr>
            <w:r w:rsidRPr="0091025D">
              <w:rPr>
                <w:szCs w:val="24"/>
              </w:rPr>
              <w:t>The City celebrated the International Day of People with Disability with the first ever accessible Sydney Town Hall</w:t>
            </w:r>
            <w:r>
              <w:rPr>
                <w:szCs w:val="24"/>
              </w:rPr>
              <w:t xml:space="preserve"> </w:t>
            </w:r>
            <w:r w:rsidRPr="0091025D">
              <w:rPr>
                <w:szCs w:val="24"/>
              </w:rPr>
              <w:t>Tours. Twenty participants from the disability sector, people with disability and their carers/companions. 11 staff and</w:t>
            </w:r>
            <w:r>
              <w:rPr>
                <w:szCs w:val="24"/>
              </w:rPr>
              <w:t xml:space="preserve"> </w:t>
            </w:r>
            <w:r w:rsidRPr="0091025D">
              <w:rPr>
                <w:szCs w:val="24"/>
              </w:rPr>
              <w:t>volunteers received accessible tourism and disability awareness training to enhance their confidence in communicating</w:t>
            </w:r>
            <w:r>
              <w:rPr>
                <w:szCs w:val="24"/>
              </w:rPr>
              <w:t xml:space="preserve"> </w:t>
            </w:r>
            <w:r w:rsidRPr="0091025D">
              <w:rPr>
                <w:szCs w:val="24"/>
              </w:rPr>
              <w:t>with people with a disability. The Sydney Town Hall Tour Description was converted in Braille and Sydney Town Hall</w:t>
            </w:r>
            <w:r>
              <w:rPr>
                <w:szCs w:val="24"/>
              </w:rPr>
              <w:t xml:space="preserve"> </w:t>
            </w:r>
            <w:r w:rsidRPr="0091025D">
              <w:rPr>
                <w:szCs w:val="24"/>
              </w:rPr>
              <w:t>Visitors Guide was a</w:t>
            </w:r>
            <w:r>
              <w:rPr>
                <w:szCs w:val="24"/>
              </w:rPr>
              <w:t xml:space="preserve">udited for web accessibility. </w:t>
            </w:r>
            <w:r w:rsidRPr="0091025D">
              <w:rPr>
                <w:szCs w:val="24"/>
              </w:rPr>
              <w:t>An Auslan interpreter was engaged to facilitate communication and</w:t>
            </w:r>
            <w:r>
              <w:rPr>
                <w:szCs w:val="24"/>
              </w:rPr>
              <w:t xml:space="preserve"> </w:t>
            </w:r>
            <w:r w:rsidRPr="0091025D">
              <w:rPr>
                <w:szCs w:val="24"/>
              </w:rPr>
              <w:t>tactile experience of replica of historical artefacts was incorporated.</w:t>
            </w:r>
          </w:p>
          <w:p w:rsidR="00BA23E6" w:rsidRPr="0091025D" w:rsidRDefault="00BA23E6">
            <w:pPr>
              <w:shd w:val="clear" w:color="auto" w:fill="FFFFFF"/>
              <w:rPr>
                <w:szCs w:val="24"/>
              </w:rPr>
            </w:pPr>
          </w:p>
          <w:p w:rsidR="00BA23E6" w:rsidRPr="0091025D" w:rsidRDefault="00BA23E6">
            <w:pPr>
              <w:shd w:val="clear" w:color="auto" w:fill="FFFFFF"/>
              <w:rPr>
                <w:szCs w:val="24"/>
              </w:rPr>
            </w:pPr>
            <w:r w:rsidRPr="0091025D">
              <w:rPr>
                <w:szCs w:val="24"/>
              </w:rPr>
              <w:t>New Year Eve Celebration 2011</w:t>
            </w:r>
          </w:p>
          <w:p w:rsidR="00BA23E6" w:rsidRPr="0091025D" w:rsidRDefault="00BA23E6">
            <w:pPr>
              <w:shd w:val="clear" w:color="auto" w:fill="FFFFFF"/>
              <w:rPr>
                <w:szCs w:val="24"/>
              </w:rPr>
            </w:pPr>
            <w:r w:rsidRPr="0091025D">
              <w:rPr>
                <w:szCs w:val="24"/>
              </w:rPr>
              <w:t>The City also impl</w:t>
            </w:r>
            <w:r>
              <w:rPr>
                <w:szCs w:val="24"/>
              </w:rPr>
              <w:t>e</w:t>
            </w:r>
            <w:r w:rsidRPr="0091025D">
              <w:rPr>
                <w:szCs w:val="24"/>
              </w:rPr>
              <w:t>mented the following initiatives to enhance accessibility to the event.</w:t>
            </w:r>
          </w:p>
          <w:p w:rsidR="00BA23E6" w:rsidRPr="0091025D" w:rsidRDefault="00BA23E6">
            <w:pPr>
              <w:shd w:val="clear" w:color="auto" w:fill="FFFFFF"/>
              <w:rPr>
                <w:szCs w:val="24"/>
              </w:rPr>
            </w:pPr>
            <w:r>
              <w:rPr>
                <w:szCs w:val="24"/>
              </w:rPr>
              <w:t>*</w:t>
            </w:r>
            <w:r w:rsidRPr="0091025D">
              <w:rPr>
                <w:szCs w:val="24"/>
              </w:rPr>
              <w:t xml:space="preserve"> Dedicated email address </w:t>
            </w:r>
            <w:hyperlink r:id="rId27" w:history="1">
              <w:r w:rsidRPr="00BA23E6">
                <w:rPr>
                  <w:szCs w:val="24"/>
                </w:rPr>
                <w:t>nyeaccess@cityofsydney.nsw.gov.au</w:t>
              </w:r>
            </w:hyperlink>
            <w:r w:rsidRPr="0091025D">
              <w:rPr>
                <w:szCs w:val="24"/>
              </w:rPr>
              <w:t xml:space="preserve"> for individual accessibility enquiries and process</w:t>
            </w:r>
            <w:r>
              <w:rPr>
                <w:szCs w:val="24"/>
              </w:rPr>
              <w:t xml:space="preserve"> </w:t>
            </w:r>
            <w:r w:rsidRPr="0091025D">
              <w:rPr>
                <w:szCs w:val="24"/>
              </w:rPr>
              <w:t>requests for information in alternative formats</w:t>
            </w:r>
          </w:p>
          <w:p w:rsidR="00BA23E6" w:rsidRPr="0091025D" w:rsidRDefault="00BA23E6">
            <w:pPr>
              <w:shd w:val="clear" w:color="auto" w:fill="FFFFFF"/>
              <w:rPr>
                <w:szCs w:val="24"/>
              </w:rPr>
            </w:pPr>
            <w:r>
              <w:rPr>
                <w:szCs w:val="24"/>
              </w:rPr>
              <w:t>*</w:t>
            </w:r>
            <w:r w:rsidRPr="0091025D">
              <w:rPr>
                <w:szCs w:val="24"/>
              </w:rPr>
              <w:t xml:space="preserve"> Audio description of 9PM Family and Midnight Fireworks displays broadcast on digital radio station NYE2011</w:t>
            </w:r>
          </w:p>
          <w:p w:rsidR="00BA23E6" w:rsidRPr="0091025D" w:rsidRDefault="00BA23E6">
            <w:pPr>
              <w:shd w:val="clear" w:color="auto" w:fill="FFFFFF"/>
              <w:rPr>
                <w:szCs w:val="24"/>
              </w:rPr>
            </w:pPr>
            <w:r>
              <w:rPr>
                <w:szCs w:val="24"/>
              </w:rPr>
              <w:t>*</w:t>
            </w:r>
            <w:r w:rsidRPr="0091025D">
              <w:rPr>
                <w:szCs w:val="24"/>
              </w:rPr>
              <w:t xml:space="preserve"> Accessibility map</w:t>
            </w:r>
          </w:p>
          <w:p w:rsidR="00BA23E6" w:rsidRPr="0091025D" w:rsidRDefault="00BA23E6">
            <w:pPr>
              <w:shd w:val="clear" w:color="auto" w:fill="FFFFFF"/>
              <w:rPr>
                <w:szCs w:val="24"/>
              </w:rPr>
            </w:pPr>
            <w:r>
              <w:rPr>
                <w:szCs w:val="24"/>
              </w:rPr>
              <w:t>*</w:t>
            </w:r>
            <w:r w:rsidRPr="0091025D">
              <w:rPr>
                <w:szCs w:val="24"/>
              </w:rPr>
              <w:t xml:space="preserve"> Auslan interpreters at Lord Mayor's Picnic and Lord Mayor's Party</w:t>
            </w:r>
          </w:p>
          <w:p w:rsidR="00BA23E6" w:rsidRPr="0091025D" w:rsidRDefault="00BA23E6">
            <w:pPr>
              <w:shd w:val="clear" w:color="auto" w:fill="FFFFFF"/>
              <w:rPr>
                <w:szCs w:val="24"/>
              </w:rPr>
            </w:pPr>
            <w:r>
              <w:rPr>
                <w:szCs w:val="24"/>
              </w:rPr>
              <w:t>*</w:t>
            </w:r>
            <w:r w:rsidRPr="0091025D">
              <w:rPr>
                <w:szCs w:val="24"/>
              </w:rPr>
              <w:t xml:space="preserve"> Captioning on Channel 9 Broadcast of 9PM Family and Midnight Fireworks displays</w:t>
            </w:r>
          </w:p>
          <w:p w:rsidR="00BA23E6" w:rsidRDefault="00BA23E6">
            <w:pPr>
              <w:shd w:val="clear" w:color="auto" w:fill="FFFFFF"/>
              <w:rPr>
                <w:szCs w:val="24"/>
              </w:rPr>
            </w:pPr>
          </w:p>
          <w:p w:rsidR="00BA23E6" w:rsidRPr="0091025D" w:rsidRDefault="00BA23E6">
            <w:pPr>
              <w:shd w:val="clear" w:color="auto" w:fill="FFFFFF"/>
              <w:rPr>
                <w:szCs w:val="24"/>
              </w:rPr>
            </w:pPr>
            <w:r w:rsidRPr="0091025D">
              <w:rPr>
                <w:szCs w:val="24"/>
              </w:rPr>
              <w:t>Business 101 workshops</w:t>
            </w:r>
          </w:p>
          <w:p w:rsidR="00BA23E6" w:rsidRDefault="00BA23E6" w:rsidP="00BA23E6">
            <w:pPr>
              <w:shd w:val="clear" w:color="auto" w:fill="FFFFFF"/>
              <w:rPr>
                <w:szCs w:val="24"/>
              </w:rPr>
            </w:pPr>
            <w:r>
              <w:rPr>
                <w:szCs w:val="24"/>
              </w:rPr>
              <w:t>*</w:t>
            </w:r>
            <w:r w:rsidRPr="0091025D">
              <w:rPr>
                <w:szCs w:val="24"/>
              </w:rPr>
              <w:t xml:space="preserve"> Information about Access to Premises Standards was included in "101 Workshops" including Small Bars 101,</w:t>
            </w:r>
            <w:r>
              <w:rPr>
                <w:szCs w:val="24"/>
              </w:rPr>
              <w:t xml:space="preserve"> </w:t>
            </w:r>
            <w:r w:rsidRPr="0091025D">
              <w:rPr>
                <w:szCs w:val="24"/>
              </w:rPr>
              <w:t>Deve</w:t>
            </w:r>
            <w:r>
              <w:rPr>
                <w:szCs w:val="24"/>
              </w:rPr>
              <w:t xml:space="preserve">lopment Applications 101 </w:t>
            </w:r>
            <w:r w:rsidRPr="0091025D">
              <w:rPr>
                <w:szCs w:val="24"/>
              </w:rPr>
              <w:t>and Food Businesses 101 . The Inclusion (Access) Project Coordinator attended each</w:t>
            </w:r>
            <w:r>
              <w:rPr>
                <w:szCs w:val="24"/>
              </w:rPr>
              <w:t xml:space="preserve"> </w:t>
            </w:r>
            <w:r w:rsidRPr="0091025D">
              <w:rPr>
                <w:szCs w:val="24"/>
              </w:rPr>
              <w:t>of these workshops to answer any queries regarding accessibility.</w:t>
            </w:r>
          </w:p>
          <w:p w:rsidR="00BA23E6" w:rsidRPr="0091025D" w:rsidRDefault="00BA23E6" w:rsidP="00BA23E6">
            <w:pPr>
              <w:shd w:val="clear" w:color="auto" w:fill="FFFFFF"/>
              <w:rPr>
                <w:szCs w:val="24"/>
              </w:rPr>
            </w:pPr>
            <w:r>
              <w:rPr>
                <w:szCs w:val="24"/>
              </w:rPr>
              <w:t>*</w:t>
            </w:r>
            <w:r w:rsidRPr="0091025D">
              <w:rPr>
                <w:szCs w:val="24"/>
              </w:rPr>
              <w:t xml:space="preserve"> Information about access to premises requirements has been included in an update of the brochure </w:t>
            </w:r>
            <w:r>
              <w:rPr>
                <w:szCs w:val="24"/>
              </w:rPr>
              <w:t>“</w:t>
            </w:r>
            <w:r w:rsidRPr="0091025D">
              <w:rPr>
                <w:szCs w:val="24"/>
              </w:rPr>
              <w:t>How to Open A Small Bar in the City of Sydney: A Process Guide for Small Business Owners and Operators</w:t>
            </w:r>
            <w:r>
              <w:rPr>
                <w:szCs w:val="24"/>
              </w:rPr>
              <w:t>”</w:t>
            </w:r>
            <w:r w:rsidRPr="0091025D">
              <w:rPr>
                <w:szCs w:val="24"/>
              </w:rPr>
              <w:t>.</w:t>
            </w:r>
          </w:p>
        </w:tc>
        <w:tc>
          <w:tcPr>
            <w:tcW w:w="557" w:type="pct"/>
            <w:shd w:val="clear" w:color="auto" w:fill="FFFFFF"/>
          </w:tcPr>
          <w:p w:rsidR="00BA23E6" w:rsidRPr="0091025D" w:rsidRDefault="00BA23E6" w:rsidP="00BA23E6">
            <w:pPr>
              <w:shd w:val="clear" w:color="auto" w:fill="FFFFFF"/>
              <w:jc w:val="center"/>
              <w:rPr>
                <w:szCs w:val="24"/>
              </w:rPr>
            </w:pPr>
            <w:r w:rsidRPr="0091025D">
              <w:rPr>
                <w:b/>
                <w:bCs/>
                <w:szCs w:val="24"/>
              </w:rPr>
              <w:t>On Track</w:t>
            </w:r>
          </w:p>
        </w:tc>
      </w:tr>
      <w:tr w:rsidR="00BA23E6" w:rsidRPr="0091025D" w:rsidTr="003006F0">
        <w:tblPrEx>
          <w:tblCellMar>
            <w:top w:w="0" w:type="dxa"/>
            <w:bottom w:w="0" w:type="dxa"/>
          </w:tblCellMar>
        </w:tblPrEx>
        <w:trPr>
          <w:trHeight w:val="5944"/>
        </w:trPr>
        <w:tc>
          <w:tcPr>
            <w:tcW w:w="1660" w:type="pct"/>
            <w:shd w:val="clear" w:color="auto" w:fill="FFFFFF"/>
          </w:tcPr>
          <w:p w:rsidR="00BA23E6" w:rsidRPr="0091025D" w:rsidRDefault="00BA23E6" w:rsidP="002F2D05">
            <w:pPr>
              <w:shd w:val="clear" w:color="auto" w:fill="FFFFFF"/>
              <w:rPr>
                <w:szCs w:val="24"/>
              </w:rPr>
            </w:pPr>
            <w:r w:rsidRPr="0091025D">
              <w:rPr>
                <w:szCs w:val="24"/>
              </w:rPr>
              <w:lastRenderedPageBreak/>
              <w:t>Implement and support actions that increase participation and consultation of people with disability in the City's decision-making</w:t>
            </w:r>
            <w:r>
              <w:rPr>
                <w:szCs w:val="24"/>
              </w:rPr>
              <w:t xml:space="preserve"> </w:t>
            </w:r>
            <w:r w:rsidRPr="0091025D">
              <w:rPr>
                <w:szCs w:val="24"/>
              </w:rPr>
              <w:t>processes.</w:t>
            </w:r>
          </w:p>
        </w:tc>
        <w:tc>
          <w:tcPr>
            <w:tcW w:w="2783" w:type="pct"/>
            <w:shd w:val="clear" w:color="auto" w:fill="FFFFFF"/>
          </w:tcPr>
          <w:p w:rsidR="00BA23E6" w:rsidRDefault="00BA23E6" w:rsidP="002F2D05">
            <w:pPr>
              <w:shd w:val="clear" w:color="auto" w:fill="FFFFFF"/>
              <w:rPr>
                <w:szCs w:val="24"/>
              </w:rPr>
            </w:pPr>
            <w:r w:rsidRPr="0091025D">
              <w:rPr>
                <w:szCs w:val="24"/>
              </w:rPr>
              <w:t>Representatives from seven disability sector organisations attended a targeted consultation session to discuss disability issues as part of the 2030 In Your Village consultation process.</w:t>
            </w:r>
          </w:p>
          <w:p w:rsidR="00BA23E6" w:rsidRPr="0091025D" w:rsidRDefault="00BA23E6" w:rsidP="002F2D05">
            <w:pPr>
              <w:shd w:val="clear" w:color="auto" w:fill="FFFFFF"/>
              <w:rPr>
                <w:szCs w:val="24"/>
              </w:rPr>
            </w:pPr>
          </w:p>
          <w:p w:rsidR="00BA23E6" w:rsidRDefault="00BA23E6" w:rsidP="002F2D05">
            <w:pPr>
              <w:shd w:val="clear" w:color="auto" w:fill="FFFFFF"/>
              <w:rPr>
                <w:szCs w:val="24"/>
              </w:rPr>
            </w:pPr>
            <w:r w:rsidRPr="0091025D">
              <w:rPr>
                <w:szCs w:val="24"/>
              </w:rPr>
              <w:t>Three disability sector representatives participated in the Wayfinding Project's first External Reference Group meeting on 16 May 2012. The reference group will provide advice through the course of the project.</w:t>
            </w:r>
          </w:p>
          <w:p w:rsidR="00BA23E6" w:rsidRPr="0091025D" w:rsidRDefault="00BA23E6" w:rsidP="002F2D05">
            <w:pPr>
              <w:shd w:val="clear" w:color="auto" w:fill="FFFFFF"/>
              <w:rPr>
                <w:szCs w:val="24"/>
              </w:rPr>
            </w:pPr>
          </w:p>
          <w:p w:rsidR="00BA23E6" w:rsidRPr="0091025D" w:rsidRDefault="00BA23E6" w:rsidP="002F2D05">
            <w:pPr>
              <w:shd w:val="clear" w:color="auto" w:fill="FFFFFF"/>
              <w:rPr>
                <w:szCs w:val="24"/>
              </w:rPr>
            </w:pPr>
            <w:r w:rsidRPr="0091025D">
              <w:rPr>
                <w:szCs w:val="24"/>
              </w:rPr>
              <w:t>A panel of five external experts on access and inclusion issues were consulted on the development of Terms of Reference for the proposed new Inclusion (Disability) Advisory Panel. Two consultation meetings were held in December 2011 and February 2012. Attendants contributed pertinent comments and recommendations in the meeting that has helped to refine and finalise the draft Terms of Reference.</w:t>
            </w:r>
          </w:p>
        </w:tc>
        <w:tc>
          <w:tcPr>
            <w:tcW w:w="557" w:type="pct"/>
            <w:shd w:val="clear" w:color="auto" w:fill="FFFFFF"/>
          </w:tcPr>
          <w:p w:rsidR="00BA23E6" w:rsidRPr="0091025D" w:rsidRDefault="00BA23E6" w:rsidP="00BA23E6">
            <w:pPr>
              <w:shd w:val="clear" w:color="auto" w:fill="FFFFFF"/>
              <w:jc w:val="center"/>
              <w:rPr>
                <w:b/>
                <w:bCs/>
                <w:szCs w:val="24"/>
              </w:rPr>
            </w:pPr>
            <w:r w:rsidRPr="0091025D">
              <w:rPr>
                <w:b/>
                <w:bCs/>
                <w:szCs w:val="24"/>
              </w:rPr>
              <w:t>On Track</w:t>
            </w:r>
          </w:p>
        </w:tc>
      </w:tr>
    </w:tbl>
    <w:p w:rsidR="00A07BC0" w:rsidRDefault="00A07BC0">
      <w:pPr>
        <w:rPr>
          <w:szCs w:val="24"/>
        </w:rPr>
      </w:pPr>
    </w:p>
    <w:p w:rsidR="00BA23E6" w:rsidRPr="00BA23E6" w:rsidRDefault="00BA23E6">
      <w:pPr>
        <w:rPr>
          <w:b/>
        </w:rPr>
      </w:pPr>
      <w:r>
        <w:rPr>
          <w:b/>
        </w:rPr>
        <w:t>10.P.3 Ensure the long term financial sustainability of the City of Sydney</w:t>
      </w:r>
    </w:p>
    <w:p w:rsidR="00BA23E6" w:rsidRDefault="00BA23E6"/>
    <w:tbl>
      <w:tblP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614"/>
        <w:gridCol w:w="1406"/>
        <w:gridCol w:w="1200"/>
        <w:gridCol w:w="2795"/>
        <w:gridCol w:w="1114"/>
      </w:tblGrid>
      <w:tr w:rsidR="003006F0" w:rsidRPr="003C297F" w:rsidTr="003006F0">
        <w:tblPrEx>
          <w:tblCellMar>
            <w:top w:w="0" w:type="dxa"/>
            <w:bottom w:w="0" w:type="dxa"/>
          </w:tblCellMar>
        </w:tblPrEx>
        <w:trPr>
          <w:trHeight w:val="461"/>
        </w:trPr>
        <w:tc>
          <w:tcPr>
            <w:tcW w:w="1432" w:type="pct"/>
            <w:shd w:val="clear" w:color="auto" w:fill="FFFFFF"/>
          </w:tcPr>
          <w:p w:rsidR="003006F0" w:rsidRPr="003C297F" w:rsidRDefault="003006F0" w:rsidP="002F2D05">
            <w:pPr>
              <w:shd w:val="clear" w:color="auto" w:fill="FFFFFF"/>
              <w:rPr>
                <w:b/>
                <w:bCs/>
                <w:szCs w:val="24"/>
              </w:rPr>
            </w:pPr>
            <w:r w:rsidRPr="003C297F">
              <w:rPr>
                <w:b/>
                <w:bCs/>
                <w:szCs w:val="24"/>
              </w:rPr>
              <w:t>Major Projects</w:t>
            </w:r>
          </w:p>
        </w:tc>
        <w:tc>
          <w:tcPr>
            <w:tcW w:w="770" w:type="pct"/>
            <w:shd w:val="clear" w:color="auto" w:fill="FFFFFF"/>
          </w:tcPr>
          <w:p w:rsidR="003006F0" w:rsidRPr="003C297F" w:rsidRDefault="003006F0" w:rsidP="002F2D05">
            <w:pPr>
              <w:shd w:val="clear" w:color="auto" w:fill="FFFFFF"/>
              <w:jc w:val="center"/>
              <w:rPr>
                <w:b/>
                <w:szCs w:val="24"/>
              </w:rPr>
            </w:pPr>
            <w:r w:rsidRPr="003C297F">
              <w:rPr>
                <w:b/>
                <w:szCs w:val="24"/>
              </w:rPr>
              <w:t>Completion Date</w:t>
            </w:r>
          </w:p>
        </w:tc>
        <w:tc>
          <w:tcPr>
            <w:tcW w:w="657" w:type="pct"/>
            <w:shd w:val="clear" w:color="auto" w:fill="FFFFFF"/>
          </w:tcPr>
          <w:p w:rsidR="003006F0" w:rsidRPr="003C297F" w:rsidRDefault="003006F0" w:rsidP="002F2D05">
            <w:pPr>
              <w:shd w:val="clear" w:color="auto" w:fill="FFFFFF"/>
              <w:jc w:val="center"/>
              <w:rPr>
                <w:b/>
                <w:szCs w:val="24"/>
              </w:rPr>
            </w:pPr>
            <w:r w:rsidRPr="003C297F">
              <w:rPr>
                <w:b/>
                <w:szCs w:val="24"/>
              </w:rPr>
              <w:t>% Complete</w:t>
            </w:r>
          </w:p>
        </w:tc>
        <w:tc>
          <w:tcPr>
            <w:tcW w:w="1531" w:type="pct"/>
            <w:shd w:val="clear" w:color="auto" w:fill="FFFFFF"/>
          </w:tcPr>
          <w:p w:rsidR="003006F0" w:rsidRPr="003C297F" w:rsidRDefault="003006F0" w:rsidP="002F2D05">
            <w:pPr>
              <w:shd w:val="clear" w:color="auto" w:fill="FFFFFF"/>
              <w:rPr>
                <w:b/>
                <w:szCs w:val="24"/>
              </w:rPr>
            </w:pPr>
            <w:r w:rsidRPr="003C297F">
              <w:rPr>
                <w:b/>
                <w:szCs w:val="24"/>
              </w:rPr>
              <w:t>Progress To Date</w:t>
            </w:r>
          </w:p>
        </w:tc>
        <w:tc>
          <w:tcPr>
            <w:tcW w:w="610" w:type="pct"/>
            <w:shd w:val="clear" w:color="auto" w:fill="FFFFFF"/>
          </w:tcPr>
          <w:p w:rsidR="003006F0" w:rsidRPr="003C297F" w:rsidRDefault="003006F0" w:rsidP="002F2D05">
            <w:pPr>
              <w:shd w:val="clear" w:color="auto" w:fill="FFFFFF"/>
              <w:jc w:val="center"/>
              <w:rPr>
                <w:b/>
                <w:szCs w:val="24"/>
              </w:rPr>
            </w:pPr>
            <w:r w:rsidRPr="003C297F">
              <w:rPr>
                <w:b/>
                <w:szCs w:val="24"/>
              </w:rPr>
              <w:t>Status</w:t>
            </w:r>
          </w:p>
        </w:tc>
      </w:tr>
      <w:tr w:rsidR="003006F0" w:rsidRPr="0091025D" w:rsidTr="003006F0">
        <w:tblPrEx>
          <w:tblCellMar>
            <w:top w:w="0" w:type="dxa"/>
            <w:bottom w:w="0" w:type="dxa"/>
          </w:tblCellMar>
        </w:tblPrEx>
        <w:trPr>
          <w:trHeight w:val="442"/>
        </w:trPr>
        <w:tc>
          <w:tcPr>
            <w:tcW w:w="5000" w:type="pct"/>
            <w:gridSpan w:val="5"/>
            <w:shd w:val="clear" w:color="auto" w:fill="FFFFFF"/>
          </w:tcPr>
          <w:p w:rsidR="003006F0" w:rsidRPr="0091025D" w:rsidRDefault="003006F0">
            <w:pPr>
              <w:shd w:val="clear" w:color="auto" w:fill="FFFFFF"/>
              <w:rPr>
                <w:szCs w:val="24"/>
              </w:rPr>
            </w:pPr>
            <w:r w:rsidRPr="0091025D">
              <w:rPr>
                <w:b/>
                <w:bCs/>
                <w:szCs w:val="24"/>
              </w:rPr>
              <w:t>Asset Management</w:t>
            </w:r>
          </w:p>
        </w:tc>
      </w:tr>
      <w:tr w:rsidR="003006F0" w:rsidRPr="0091025D" w:rsidTr="003006F0">
        <w:tblPrEx>
          <w:tblCellMar>
            <w:top w:w="0" w:type="dxa"/>
            <w:bottom w:w="0" w:type="dxa"/>
          </w:tblCellMar>
        </w:tblPrEx>
        <w:trPr>
          <w:trHeight w:val="1408"/>
        </w:trPr>
        <w:tc>
          <w:tcPr>
            <w:tcW w:w="1432" w:type="pct"/>
            <w:shd w:val="clear" w:color="auto" w:fill="FFFFFF"/>
          </w:tcPr>
          <w:p w:rsidR="003006F0" w:rsidRPr="0091025D" w:rsidRDefault="003006F0" w:rsidP="003006F0">
            <w:pPr>
              <w:shd w:val="clear" w:color="auto" w:fill="FFFFFF"/>
              <w:rPr>
                <w:szCs w:val="24"/>
              </w:rPr>
            </w:pPr>
            <w:r w:rsidRPr="0091025D">
              <w:rPr>
                <w:szCs w:val="24"/>
              </w:rPr>
              <w:t>Complete the implementation of a corporate asset management</w:t>
            </w:r>
            <w:r>
              <w:rPr>
                <w:szCs w:val="24"/>
              </w:rPr>
              <w:t xml:space="preserve"> </w:t>
            </w:r>
            <w:r w:rsidRPr="0091025D">
              <w:rPr>
                <w:szCs w:val="24"/>
              </w:rPr>
              <w:t>system for the City's assets.</w:t>
            </w:r>
          </w:p>
        </w:tc>
        <w:tc>
          <w:tcPr>
            <w:tcW w:w="770" w:type="pct"/>
            <w:shd w:val="clear" w:color="auto" w:fill="FFFFFF"/>
          </w:tcPr>
          <w:p w:rsidR="003006F0" w:rsidRPr="0091025D" w:rsidRDefault="003006F0" w:rsidP="003006F0">
            <w:pPr>
              <w:shd w:val="clear" w:color="auto" w:fill="FFFFFF"/>
              <w:jc w:val="center"/>
              <w:rPr>
                <w:szCs w:val="24"/>
              </w:rPr>
            </w:pPr>
            <w:r w:rsidRPr="0091025D">
              <w:rPr>
                <w:szCs w:val="24"/>
              </w:rPr>
              <w:t>2014</w:t>
            </w:r>
          </w:p>
        </w:tc>
        <w:tc>
          <w:tcPr>
            <w:tcW w:w="657" w:type="pct"/>
            <w:shd w:val="clear" w:color="auto" w:fill="FFFFFF"/>
          </w:tcPr>
          <w:p w:rsidR="003006F0" w:rsidRPr="0091025D" w:rsidRDefault="003006F0" w:rsidP="003006F0">
            <w:pPr>
              <w:shd w:val="clear" w:color="auto" w:fill="FFFFFF"/>
              <w:jc w:val="center"/>
              <w:rPr>
                <w:szCs w:val="24"/>
              </w:rPr>
            </w:pPr>
            <w:r w:rsidRPr="0091025D">
              <w:rPr>
                <w:szCs w:val="24"/>
              </w:rPr>
              <w:t>70</w:t>
            </w:r>
          </w:p>
        </w:tc>
        <w:tc>
          <w:tcPr>
            <w:tcW w:w="1531" w:type="pct"/>
            <w:shd w:val="clear" w:color="auto" w:fill="FFFFFF"/>
          </w:tcPr>
          <w:p w:rsidR="003006F0" w:rsidRDefault="003006F0">
            <w:pPr>
              <w:shd w:val="clear" w:color="auto" w:fill="FFFFFF"/>
              <w:rPr>
                <w:szCs w:val="24"/>
              </w:rPr>
            </w:pPr>
            <w:r w:rsidRPr="0091025D">
              <w:rPr>
                <w:szCs w:val="24"/>
              </w:rPr>
              <w:t>Implementation of the Corporate Asset Management System (CAMS)</w:t>
            </w:r>
            <w:r>
              <w:rPr>
                <w:szCs w:val="24"/>
              </w:rPr>
              <w:t xml:space="preserve"> </w:t>
            </w:r>
            <w:r w:rsidRPr="0091025D">
              <w:rPr>
                <w:szCs w:val="24"/>
              </w:rPr>
              <w:t xml:space="preserve">commenced in 2009/10 and continues.  Milestones for Phase 2 (of 3), comprising Parks and Open Spaces, Trees, and Aquatic Facilities, completed in Q4, some follow up training and configuration continues. Phase 3 comprising Trades, Cleansing and Waste and strategic planning commenced Q4. When fully implemented, the system will capture details about the City's assets including location, type, age, value, </w:t>
            </w:r>
            <w:r w:rsidRPr="0091025D">
              <w:rPr>
                <w:szCs w:val="24"/>
              </w:rPr>
              <w:lastRenderedPageBreak/>
              <w:t>condition and maintenance history. To date 5,500 sites, 206,000 assets and 18,000 maintenance jobs have been captured. Development and rollout of mobile handheld devices has commenced with a view to completing field inspections and job sign off directly into CAMS from field situations.</w:t>
            </w:r>
          </w:p>
          <w:p w:rsidR="003006F0" w:rsidRDefault="003006F0">
            <w:pPr>
              <w:shd w:val="clear" w:color="auto" w:fill="FFFFFF"/>
              <w:rPr>
                <w:szCs w:val="24"/>
              </w:rPr>
            </w:pPr>
          </w:p>
          <w:p w:rsidR="003006F0" w:rsidRDefault="003006F0">
            <w:pPr>
              <w:shd w:val="clear" w:color="auto" w:fill="FFFFFF"/>
              <w:rPr>
                <w:szCs w:val="24"/>
              </w:rPr>
            </w:pPr>
            <w:r w:rsidRPr="0091025D">
              <w:rPr>
                <w:szCs w:val="24"/>
              </w:rPr>
              <w:t>Data collection projects related to Stormwater Drainage, Parking and Regulatory Signs, Parks and Open Spaces and Roads (including Footways and Kerb and Gutter) are complete - Signs, roads and drainage loaded into the system.</w:t>
            </w:r>
          </w:p>
          <w:p w:rsidR="003006F0" w:rsidRPr="0091025D" w:rsidRDefault="003006F0">
            <w:pPr>
              <w:shd w:val="clear" w:color="auto" w:fill="FFFFFF"/>
              <w:rPr>
                <w:szCs w:val="24"/>
              </w:rPr>
            </w:pPr>
          </w:p>
          <w:p w:rsidR="003006F0" w:rsidRPr="0091025D" w:rsidRDefault="003006F0" w:rsidP="001E2E28">
            <w:pPr>
              <w:shd w:val="clear" w:color="auto" w:fill="FFFFFF"/>
              <w:rPr>
                <w:szCs w:val="24"/>
              </w:rPr>
            </w:pPr>
            <w:r w:rsidRPr="0091025D">
              <w:rPr>
                <w:szCs w:val="24"/>
              </w:rPr>
              <w:t>A comprehensive review of Land asset and Parks Plan of Management land information details is complete and Buildings data is progressing well</w:t>
            </w:r>
            <w:r>
              <w:rPr>
                <w:szCs w:val="24"/>
              </w:rPr>
              <w:t>.</w:t>
            </w:r>
          </w:p>
        </w:tc>
        <w:tc>
          <w:tcPr>
            <w:tcW w:w="610" w:type="pct"/>
            <w:shd w:val="clear" w:color="auto" w:fill="FFFFFF"/>
          </w:tcPr>
          <w:p w:rsidR="003006F0" w:rsidRPr="0091025D" w:rsidRDefault="003006F0" w:rsidP="003006F0">
            <w:pPr>
              <w:shd w:val="clear" w:color="auto" w:fill="FFFFFF"/>
              <w:jc w:val="center"/>
              <w:rPr>
                <w:szCs w:val="24"/>
              </w:rPr>
            </w:pPr>
            <w:r w:rsidRPr="0091025D">
              <w:rPr>
                <w:b/>
                <w:bCs/>
                <w:szCs w:val="24"/>
              </w:rPr>
              <w:lastRenderedPageBreak/>
              <w:t>On Track</w:t>
            </w:r>
          </w:p>
        </w:tc>
      </w:tr>
      <w:tr w:rsidR="00544389" w:rsidRPr="0091025D" w:rsidTr="00544389">
        <w:tblPrEx>
          <w:tblCellMar>
            <w:top w:w="0" w:type="dxa"/>
            <w:bottom w:w="0" w:type="dxa"/>
          </w:tblCellMar>
        </w:tblPrEx>
        <w:trPr>
          <w:trHeight w:val="4101"/>
        </w:trPr>
        <w:tc>
          <w:tcPr>
            <w:tcW w:w="1432" w:type="pct"/>
            <w:shd w:val="clear" w:color="auto" w:fill="FFFFFF"/>
          </w:tcPr>
          <w:p w:rsidR="00544389" w:rsidRPr="0091025D" w:rsidRDefault="00544389" w:rsidP="003006F0">
            <w:pPr>
              <w:shd w:val="clear" w:color="auto" w:fill="FFFFFF"/>
              <w:rPr>
                <w:szCs w:val="24"/>
              </w:rPr>
            </w:pPr>
            <w:r w:rsidRPr="0091025D">
              <w:rPr>
                <w:szCs w:val="24"/>
              </w:rPr>
              <w:lastRenderedPageBreak/>
              <w:t>Develop long term asset management plans and models for</w:t>
            </w:r>
            <w:r>
              <w:rPr>
                <w:szCs w:val="24"/>
              </w:rPr>
              <w:t xml:space="preserve"> </w:t>
            </w:r>
            <w:r w:rsidRPr="0091025D">
              <w:rPr>
                <w:szCs w:val="24"/>
              </w:rPr>
              <w:t>infrastructure assets.</w:t>
            </w:r>
          </w:p>
        </w:tc>
        <w:tc>
          <w:tcPr>
            <w:tcW w:w="770" w:type="pct"/>
            <w:shd w:val="clear" w:color="auto" w:fill="FFFFFF"/>
          </w:tcPr>
          <w:p w:rsidR="00544389" w:rsidRPr="0091025D" w:rsidRDefault="00544389" w:rsidP="003006F0">
            <w:pPr>
              <w:shd w:val="clear" w:color="auto" w:fill="FFFFFF"/>
              <w:jc w:val="center"/>
              <w:rPr>
                <w:szCs w:val="24"/>
              </w:rPr>
            </w:pPr>
            <w:r w:rsidRPr="0091025D">
              <w:rPr>
                <w:szCs w:val="24"/>
              </w:rPr>
              <w:t>2012</w:t>
            </w:r>
          </w:p>
        </w:tc>
        <w:tc>
          <w:tcPr>
            <w:tcW w:w="657" w:type="pct"/>
            <w:shd w:val="clear" w:color="auto" w:fill="FFFFFF"/>
          </w:tcPr>
          <w:p w:rsidR="00544389" w:rsidRPr="0091025D" w:rsidRDefault="00544389" w:rsidP="003006F0">
            <w:pPr>
              <w:shd w:val="clear" w:color="auto" w:fill="FFFFFF"/>
              <w:jc w:val="center"/>
              <w:rPr>
                <w:szCs w:val="24"/>
              </w:rPr>
            </w:pPr>
            <w:r w:rsidRPr="0091025D">
              <w:rPr>
                <w:szCs w:val="24"/>
              </w:rPr>
              <w:t>90</w:t>
            </w:r>
          </w:p>
        </w:tc>
        <w:tc>
          <w:tcPr>
            <w:tcW w:w="1531" w:type="pct"/>
            <w:shd w:val="clear" w:color="auto" w:fill="FFFFFF"/>
          </w:tcPr>
          <w:p w:rsidR="00544389" w:rsidRDefault="00544389">
            <w:pPr>
              <w:shd w:val="clear" w:color="auto" w:fill="FFFFFF"/>
              <w:rPr>
                <w:szCs w:val="24"/>
              </w:rPr>
            </w:pPr>
            <w:r w:rsidRPr="0091025D">
              <w:rPr>
                <w:szCs w:val="24"/>
              </w:rPr>
              <w:t>Infrastructure models for critical asset classes (roads, stormwater drainage, parks and trees and properties) have been developed in association with Integrated Planning and Reporting documentation. Completed and presented to Executive together with minimum condition levels for critical assets.</w:t>
            </w:r>
          </w:p>
          <w:p w:rsidR="00544389" w:rsidRPr="0091025D" w:rsidRDefault="00544389">
            <w:pPr>
              <w:shd w:val="clear" w:color="auto" w:fill="FFFFFF"/>
              <w:rPr>
                <w:szCs w:val="24"/>
              </w:rPr>
            </w:pPr>
          </w:p>
          <w:p w:rsidR="00544389" w:rsidRDefault="00544389">
            <w:pPr>
              <w:shd w:val="clear" w:color="auto" w:fill="FFFFFF"/>
              <w:rPr>
                <w:szCs w:val="24"/>
              </w:rPr>
            </w:pPr>
            <w:r w:rsidRPr="0091025D">
              <w:rPr>
                <w:szCs w:val="24"/>
              </w:rPr>
              <w:t xml:space="preserve">Asset Management </w:t>
            </w:r>
            <w:r w:rsidRPr="0091025D">
              <w:rPr>
                <w:szCs w:val="24"/>
              </w:rPr>
              <w:lastRenderedPageBreak/>
              <w:t>Plans for critical asset classes completed in association with Integrated Planning and Reporting documentation and approved by Asset Management Steering Committee and Executive for Roads, Stormwater Drainage, Properties, Parks and Open Spaces. Plans augmented by new asset condition data collected in 2011 and minimum condition levels for critical assets</w:t>
            </w:r>
          </w:p>
          <w:p w:rsidR="00544389" w:rsidRPr="0091025D" w:rsidRDefault="00544389">
            <w:pPr>
              <w:shd w:val="clear" w:color="auto" w:fill="FFFFFF"/>
              <w:rPr>
                <w:szCs w:val="24"/>
              </w:rPr>
            </w:pPr>
          </w:p>
          <w:p w:rsidR="00544389" w:rsidRDefault="00544389" w:rsidP="00544389">
            <w:pPr>
              <w:shd w:val="clear" w:color="auto" w:fill="FFFFFF"/>
              <w:rPr>
                <w:szCs w:val="24"/>
              </w:rPr>
            </w:pPr>
            <w:r w:rsidRPr="0091025D">
              <w:rPr>
                <w:szCs w:val="24"/>
              </w:rPr>
              <w:t>Revised Asset Management Plan with updated models, summary of critical asset plans and a review of the Sustainable Asset Management Policy and Strategy,</w:t>
            </w:r>
            <w:r>
              <w:rPr>
                <w:szCs w:val="24"/>
              </w:rPr>
              <w:t xml:space="preserve"> </w:t>
            </w:r>
            <w:r w:rsidRPr="0091025D">
              <w:rPr>
                <w:szCs w:val="24"/>
              </w:rPr>
              <w:t>included in the updated Resourcing Strategy 2012 in conjunction with the Corporate Plan 2012-2013. Adopted by Council on 25 June 2012.</w:t>
            </w:r>
          </w:p>
          <w:p w:rsidR="00544389" w:rsidRPr="0091025D" w:rsidRDefault="00544389" w:rsidP="00544389">
            <w:pPr>
              <w:shd w:val="clear" w:color="auto" w:fill="FFFFFF"/>
              <w:rPr>
                <w:szCs w:val="24"/>
              </w:rPr>
            </w:pPr>
          </w:p>
          <w:p w:rsidR="00544389" w:rsidRPr="0091025D" w:rsidRDefault="00544389" w:rsidP="00544389">
            <w:pPr>
              <w:shd w:val="clear" w:color="auto" w:fill="FFFFFF"/>
              <w:rPr>
                <w:szCs w:val="24"/>
              </w:rPr>
            </w:pPr>
            <w:r w:rsidRPr="0091025D">
              <w:rPr>
                <w:szCs w:val="24"/>
              </w:rPr>
              <w:t>Asset Management Plan for Fleet Services (3rd year of the plan) complete and adopted by Steering Committee in December 2011. Asset Management Plans commenced for Bridges, Cliffs and Retaining Walls, Marine Structures, Aquatic Facilities, Street Trees, Public Lighting.</w:t>
            </w:r>
          </w:p>
        </w:tc>
        <w:tc>
          <w:tcPr>
            <w:tcW w:w="610" w:type="pct"/>
            <w:shd w:val="clear" w:color="auto" w:fill="FFFFFF"/>
          </w:tcPr>
          <w:p w:rsidR="00544389" w:rsidRPr="0091025D" w:rsidRDefault="00544389" w:rsidP="003006F0">
            <w:pPr>
              <w:shd w:val="clear" w:color="auto" w:fill="FFFFFF"/>
              <w:jc w:val="center"/>
              <w:rPr>
                <w:szCs w:val="24"/>
              </w:rPr>
            </w:pPr>
            <w:r w:rsidRPr="0091025D">
              <w:rPr>
                <w:b/>
                <w:bCs/>
                <w:szCs w:val="24"/>
              </w:rPr>
              <w:lastRenderedPageBreak/>
              <w:t>On Track</w:t>
            </w:r>
          </w:p>
        </w:tc>
      </w:tr>
      <w:tr w:rsidR="00544389" w:rsidRPr="0091025D" w:rsidTr="00544389">
        <w:tblPrEx>
          <w:tblCellMar>
            <w:top w:w="0" w:type="dxa"/>
            <w:bottom w:w="0" w:type="dxa"/>
          </w:tblCellMar>
        </w:tblPrEx>
        <w:trPr>
          <w:trHeight w:val="558"/>
        </w:trPr>
        <w:tc>
          <w:tcPr>
            <w:tcW w:w="5000" w:type="pct"/>
            <w:gridSpan w:val="5"/>
            <w:shd w:val="clear" w:color="auto" w:fill="FFFFFF"/>
          </w:tcPr>
          <w:p w:rsidR="00544389" w:rsidRPr="0091025D" w:rsidRDefault="00544389" w:rsidP="00544389">
            <w:pPr>
              <w:shd w:val="clear" w:color="auto" w:fill="FFFFFF"/>
              <w:rPr>
                <w:b/>
                <w:bCs/>
                <w:szCs w:val="24"/>
              </w:rPr>
            </w:pPr>
            <w:r w:rsidRPr="0091025D">
              <w:rPr>
                <w:b/>
                <w:bCs/>
                <w:szCs w:val="24"/>
              </w:rPr>
              <w:lastRenderedPageBreak/>
              <w:t>Rates and charges</w:t>
            </w:r>
          </w:p>
        </w:tc>
      </w:tr>
      <w:tr w:rsidR="00544389" w:rsidRPr="0091025D" w:rsidTr="00544389">
        <w:tblPrEx>
          <w:tblCellMar>
            <w:top w:w="0" w:type="dxa"/>
            <w:bottom w:w="0" w:type="dxa"/>
          </w:tblCellMar>
        </w:tblPrEx>
        <w:trPr>
          <w:trHeight w:val="558"/>
        </w:trPr>
        <w:tc>
          <w:tcPr>
            <w:tcW w:w="1432" w:type="pct"/>
            <w:shd w:val="clear" w:color="auto" w:fill="FFFFFF"/>
          </w:tcPr>
          <w:p w:rsidR="00544389" w:rsidRPr="0091025D" w:rsidRDefault="00544389" w:rsidP="003006F0">
            <w:pPr>
              <w:shd w:val="clear" w:color="auto" w:fill="FFFFFF"/>
              <w:rPr>
                <w:b/>
                <w:bCs/>
                <w:szCs w:val="24"/>
              </w:rPr>
            </w:pPr>
            <w:r w:rsidRPr="0091025D">
              <w:rPr>
                <w:szCs w:val="24"/>
              </w:rPr>
              <w:t xml:space="preserve">Investigate the introduction of a </w:t>
            </w:r>
            <w:r w:rsidRPr="0091025D">
              <w:rPr>
                <w:szCs w:val="24"/>
              </w:rPr>
              <w:lastRenderedPageBreak/>
              <w:t>sustainability levy.</w:t>
            </w:r>
          </w:p>
        </w:tc>
        <w:tc>
          <w:tcPr>
            <w:tcW w:w="770" w:type="pct"/>
            <w:shd w:val="clear" w:color="auto" w:fill="FFFFFF"/>
          </w:tcPr>
          <w:p w:rsidR="00544389" w:rsidRPr="0091025D" w:rsidRDefault="00544389" w:rsidP="003006F0">
            <w:pPr>
              <w:shd w:val="clear" w:color="auto" w:fill="FFFFFF"/>
              <w:jc w:val="center"/>
              <w:rPr>
                <w:szCs w:val="24"/>
              </w:rPr>
            </w:pPr>
            <w:r>
              <w:rPr>
                <w:szCs w:val="24"/>
              </w:rPr>
              <w:lastRenderedPageBreak/>
              <w:t>2013</w:t>
            </w:r>
          </w:p>
        </w:tc>
        <w:tc>
          <w:tcPr>
            <w:tcW w:w="657" w:type="pct"/>
            <w:shd w:val="clear" w:color="auto" w:fill="FFFFFF"/>
          </w:tcPr>
          <w:p w:rsidR="00544389" w:rsidRPr="0091025D" w:rsidRDefault="00544389" w:rsidP="003006F0">
            <w:pPr>
              <w:shd w:val="clear" w:color="auto" w:fill="FFFFFF"/>
              <w:jc w:val="center"/>
              <w:rPr>
                <w:szCs w:val="24"/>
              </w:rPr>
            </w:pPr>
            <w:r>
              <w:rPr>
                <w:szCs w:val="24"/>
              </w:rPr>
              <w:t>10</w:t>
            </w:r>
          </w:p>
        </w:tc>
        <w:tc>
          <w:tcPr>
            <w:tcW w:w="1531" w:type="pct"/>
            <w:shd w:val="clear" w:color="auto" w:fill="FFFFFF"/>
          </w:tcPr>
          <w:p w:rsidR="00544389" w:rsidRPr="0091025D" w:rsidRDefault="00544389" w:rsidP="00544389">
            <w:pPr>
              <w:shd w:val="clear" w:color="auto" w:fill="FFFFFF"/>
              <w:rPr>
                <w:szCs w:val="24"/>
              </w:rPr>
            </w:pPr>
            <w:r w:rsidRPr="0091025D">
              <w:rPr>
                <w:szCs w:val="24"/>
              </w:rPr>
              <w:t xml:space="preserve">A number of meetings were held with members </w:t>
            </w:r>
            <w:r w:rsidRPr="0091025D">
              <w:rPr>
                <w:szCs w:val="24"/>
              </w:rPr>
              <w:lastRenderedPageBreak/>
              <w:t>of the Independent Pricing And</w:t>
            </w:r>
            <w:r>
              <w:rPr>
                <w:szCs w:val="24"/>
              </w:rPr>
              <w:t xml:space="preserve"> </w:t>
            </w:r>
            <w:r w:rsidRPr="0091025D">
              <w:rPr>
                <w:szCs w:val="24"/>
              </w:rPr>
              <w:t>Regulatory Tribunal (IPART) regarding the criteria for submitting a Special Rate Variation during the year. The City did not pursue a Special Rate Variation for 2012/13 and will assess future options for rate variations together with IPART's criteria and the City's long term financial plan.</w:t>
            </w:r>
          </w:p>
        </w:tc>
        <w:tc>
          <w:tcPr>
            <w:tcW w:w="610" w:type="pct"/>
            <w:shd w:val="clear" w:color="auto" w:fill="FFFFFF"/>
          </w:tcPr>
          <w:p w:rsidR="00544389" w:rsidRPr="0091025D" w:rsidRDefault="00544389" w:rsidP="003006F0">
            <w:pPr>
              <w:shd w:val="clear" w:color="auto" w:fill="FFFFFF"/>
              <w:jc w:val="center"/>
              <w:rPr>
                <w:b/>
                <w:bCs/>
                <w:szCs w:val="24"/>
              </w:rPr>
            </w:pPr>
            <w:r w:rsidRPr="0091025D">
              <w:rPr>
                <w:b/>
                <w:bCs/>
                <w:szCs w:val="24"/>
              </w:rPr>
              <w:lastRenderedPageBreak/>
              <w:t>On Track</w:t>
            </w:r>
          </w:p>
        </w:tc>
      </w:tr>
    </w:tbl>
    <w:p w:rsidR="00A07BC0" w:rsidRDefault="00A07BC0">
      <w:pP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936"/>
        <w:gridCol w:w="5158"/>
        <w:gridCol w:w="1015"/>
      </w:tblGrid>
      <w:tr w:rsidR="004E72F9" w:rsidRPr="004E72F9" w:rsidTr="004E72F9">
        <w:tblPrEx>
          <w:tblCellMar>
            <w:top w:w="0" w:type="dxa"/>
            <w:bottom w:w="0" w:type="dxa"/>
          </w:tblCellMar>
        </w:tblPrEx>
        <w:trPr>
          <w:trHeight w:val="437"/>
        </w:trPr>
        <w:tc>
          <w:tcPr>
            <w:tcW w:w="1612" w:type="pct"/>
            <w:shd w:val="clear" w:color="auto" w:fill="FFFFFF"/>
          </w:tcPr>
          <w:p w:rsidR="004E72F9" w:rsidRPr="004E72F9" w:rsidRDefault="004E72F9" w:rsidP="002F2D05">
            <w:pPr>
              <w:shd w:val="clear" w:color="auto" w:fill="FFFFFF"/>
              <w:rPr>
                <w:b/>
                <w:bCs/>
                <w:szCs w:val="24"/>
              </w:rPr>
            </w:pPr>
            <w:r w:rsidRPr="004E72F9">
              <w:rPr>
                <w:b/>
                <w:bCs/>
                <w:szCs w:val="24"/>
              </w:rPr>
              <w:t>Major Programs</w:t>
            </w:r>
          </w:p>
        </w:tc>
        <w:tc>
          <w:tcPr>
            <w:tcW w:w="2831" w:type="pct"/>
            <w:shd w:val="clear" w:color="auto" w:fill="FFFFFF"/>
          </w:tcPr>
          <w:p w:rsidR="004E72F9" w:rsidRPr="004E72F9" w:rsidRDefault="004E72F9" w:rsidP="002F2D05">
            <w:pPr>
              <w:shd w:val="clear" w:color="auto" w:fill="FFFFFF"/>
              <w:rPr>
                <w:b/>
                <w:szCs w:val="24"/>
              </w:rPr>
            </w:pPr>
            <w:r w:rsidRPr="004E72F9">
              <w:rPr>
                <w:b/>
                <w:szCs w:val="24"/>
              </w:rPr>
              <w:t>Progress To Date</w:t>
            </w:r>
          </w:p>
        </w:tc>
        <w:tc>
          <w:tcPr>
            <w:tcW w:w="557" w:type="pct"/>
            <w:shd w:val="clear" w:color="auto" w:fill="FFFFFF"/>
          </w:tcPr>
          <w:p w:rsidR="004E72F9" w:rsidRPr="004E72F9" w:rsidRDefault="004E72F9" w:rsidP="004E72F9">
            <w:pPr>
              <w:shd w:val="clear" w:color="auto" w:fill="FFFFFF"/>
              <w:jc w:val="center"/>
              <w:rPr>
                <w:b/>
                <w:szCs w:val="24"/>
              </w:rPr>
            </w:pPr>
            <w:r w:rsidRPr="004E72F9">
              <w:rPr>
                <w:b/>
                <w:szCs w:val="24"/>
              </w:rPr>
              <w:t>Status</w:t>
            </w:r>
          </w:p>
        </w:tc>
      </w:tr>
      <w:tr w:rsidR="007028EA" w:rsidRPr="0091025D" w:rsidTr="007028EA">
        <w:tblPrEx>
          <w:tblCellMar>
            <w:top w:w="0" w:type="dxa"/>
            <w:bottom w:w="0" w:type="dxa"/>
          </w:tblCellMar>
        </w:tblPrEx>
        <w:trPr>
          <w:trHeight w:val="437"/>
        </w:trPr>
        <w:tc>
          <w:tcPr>
            <w:tcW w:w="5000" w:type="pct"/>
            <w:gridSpan w:val="3"/>
            <w:shd w:val="clear" w:color="auto" w:fill="FFFFFF"/>
          </w:tcPr>
          <w:p w:rsidR="007028EA" w:rsidRPr="0091025D" w:rsidRDefault="007028EA" w:rsidP="007028EA">
            <w:pPr>
              <w:shd w:val="clear" w:color="auto" w:fill="FFFFFF"/>
              <w:rPr>
                <w:szCs w:val="24"/>
              </w:rPr>
            </w:pPr>
            <w:r w:rsidRPr="0091025D">
              <w:rPr>
                <w:b/>
                <w:bCs/>
                <w:szCs w:val="24"/>
              </w:rPr>
              <w:t>Business Performance</w:t>
            </w:r>
          </w:p>
        </w:tc>
      </w:tr>
      <w:tr w:rsidR="00A07BC0" w:rsidRPr="0091025D" w:rsidTr="00544389">
        <w:tblPrEx>
          <w:tblCellMar>
            <w:top w:w="0" w:type="dxa"/>
            <w:bottom w:w="0" w:type="dxa"/>
          </w:tblCellMar>
        </w:tblPrEx>
        <w:trPr>
          <w:trHeight w:val="1406"/>
        </w:trPr>
        <w:tc>
          <w:tcPr>
            <w:tcW w:w="1612" w:type="pct"/>
            <w:shd w:val="clear" w:color="auto" w:fill="FFFFFF"/>
          </w:tcPr>
          <w:p w:rsidR="00A07BC0" w:rsidRPr="0091025D" w:rsidRDefault="00A07BC0">
            <w:pPr>
              <w:shd w:val="clear" w:color="auto" w:fill="FFFFFF"/>
              <w:rPr>
                <w:szCs w:val="24"/>
              </w:rPr>
            </w:pPr>
            <w:r w:rsidRPr="0091025D">
              <w:rPr>
                <w:szCs w:val="24"/>
              </w:rPr>
              <w:t>Undertake reviews of business units and key business processes to ensure that they deliver on objectives and provide best practice and value for money.</w:t>
            </w:r>
          </w:p>
        </w:tc>
        <w:tc>
          <w:tcPr>
            <w:tcW w:w="2831" w:type="pct"/>
            <w:shd w:val="clear" w:color="auto" w:fill="FFFFFF"/>
          </w:tcPr>
          <w:p w:rsidR="00A07BC0" w:rsidRDefault="00A07BC0">
            <w:pPr>
              <w:shd w:val="clear" w:color="auto" w:fill="FFFFFF"/>
              <w:rPr>
                <w:szCs w:val="24"/>
              </w:rPr>
            </w:pPr>
            <w:r w:rsidRPr="0091025D">
              <w:rPr>
                <w:szCs w:val="24"/>
              </w:rPr>
              <w:t>The first stage of a review of the Health and Building Unit was completed and implementation of the findings has commenced. Stage 2 of process mapping all key functions has also commenced.</w:t>
            </w:r>
          </w:p>
          <w:p w:rsidR="004E72F9" w:rsidRPr="0091025D" w:rsidRDefault="004E72F9">
            <w:pPr>
              <w:shd w:val="clear" w:color="auto" w:fill="FFFFFF"/>
              <w:rPr>
                <w:szCs w:val="24"/>
              </w:rPr>
            </w:pPr>
          </w:p>
          <w:p w:rsidR="00A07BC0" w:rsidRPr="0091025D" w:rsidRDefault="00A07BC0">
            <w:pPr>
              <w:shd w:val="clear" w:color="auto" w:fill="FFFFFF"/>
              <w:rPr>
                <w:szCs w:val="24"/>
              </w:rPr>
            </w:pPr>
            <w:r w:rsidRPr="0091025D">
              <w:rPr>
                <w:szCs w:val="24"/>
              </w:rPr>
              <w:t>The City of Sydney has started a program of Capability 2030 reviews, ensuring that key parts of the business are positioned to deliver Sustainable Sydney 2030. This program continued during Q4 with reviews of the Grants Management Process (incoming), Voluntary Planning Agreements, the Project Management Process, and Printed Material Distribution.</w:t>
            </w:r>
          </w:p>
        </w:tc>
        <w:tc>
          <w:tcPr>
            <w:tcW w:w="557" w:type="pct"/>
            <w:shd w:val="clear" w:color="auto" w:fill="FFFFFF"/>
          </w:tcPr>
          <w:p w:rsidR="00A07BC0" w:rsidRPr="0091025D" w:rsidRDefault="00A07BC0" w:rsidP="004E72F9">
            <w:pPr>
              <w:shd w:val="clear" w:color="auto" w:fill="FFFFFF"/>
              <w:jc w:val="center"/>
              <w:rPr>
                <w:szCs w:val="24"/>
              </w:rPr>
            </w:pPr>
            <w:r w:rsidRPr="0091025D">
              <w:rPr>
                <w:b/>
                <w:bCs/>
                <w:szCs w:val="24"/>
              </w:rPr>
              <w:t>On Track</w:t>
            </w:r>
          </w:p>
        </w:tc>
      </w:tr>
      <w:tr w:rsidR="004E72F9" w:rsidRPr="0091025D" w:rsidTr="004E72F9">
        <w:tblPrEx>
          <w:tblCellMar>
            <w:top w:w="0" w:type="dxa"/>
            <w:bottom w:w="0" w:type="dxa"/>
          </w:tblCellMar>
        </w:tblPrEx>
        <w:trPr>
          <w:trHeight w:val="437"/>
        </w:trPr>
        <w:tc>
          <w:tcPr>
            <w:tcW w:w="5000" w:type="pct"/>
            <w:gridSpan w:val="3"/>
            <w:shd w:val="clear" w:color="auto" w:fill="FFFFFF"/>
          </w:tcPr>
          <w:p w:rsidR="004E72F9" w:rsidRPr="0091025D" w:rsidRDefault="004E72F9" w:rsidP="004E72F9">
            <w:pPr>
              <w:shd w:val="clear" w:color="auto" w:fill="FFFFFF"/>
              <w:rPr>
                <w:szCs w:val="24"/>
              </w:rPr>
            </w:pPr>
            <w:r w:rsidRPr="0091025D">
              <w:rPr>
                <w:b/>
                <w:bCs/>
                <w:szCs w:val="24"/>
              </w:rPr>
              <w:t>Procurement</w:t>
            </w:r>
          </w:p>
        </w:tc>
      </w:tr>
      <w:tr w:rsidR="00A07BC0" w:rsidRPr="0091025D" w:rsidTr="00544389">
        <w:tblPrEx>
          <w:tblCellMar>
            <w:top w:w="0" w:type="dxa"/>
            <w:bottom w:w="0" w:type="dxa"/>
          </w:tblCellMar>
        </w:tblPrEx>
        <w:trPr>
          <w:trHeight w:val="662"/>
        </w:trPr>
        <w:tc>
          <w:tcPr>
            <w:tcW w:w="1612" w:type="pct"/>
            <w:shd w:val="clear" w:color="auto" w:fill="FFFFFF"/>
          </w:tcPr>
          <w:p w:rsidR="00A07BC0" w:rsidRPr="0091025D" w:rsidRDefault="00A07BC0">
            <w:pPr>
              <w:shd w:val="clear" w:color="auto" w:fill="FFFFFF"/>
              <w:rPr>
                <w:szCs w:val="24"/>
              </w:rPr>
            </w:pPr>
            <w:r w:rsidRPr="0091025D">
              <w:rPr>
                <w:szCs w:val="24"/>
              </w:rPr>
              <w:t>Ensure best practice procurement and contract management focused on value for money, minimised risk and improved sustainability.</w:t>
            </w:r>
          </w:p>
        </w:tc>
        <w:tc>
          <w:tcPr>
            <w:tcW w:w="2831" w:type="pct"/>
            <w:shd w:val="clear" w:color="auto" w:fill="FFFFFF"/>
          </w:tcPr>
          <w:p w:rsidR="00A07BC0" w:rsidRPr="0091025D" w:rsidRDefault="00A07BC0">
            <w:pPr>
              <w:shd w:val="clear" w:color="auto" w:fill="FFFFFF"/>
              <w:rPr>
                <w:szCs w:val="24"/>
              </w:rPr>
            </w:pPr>
            <w:r w:rsidRPr="0091025D">
              <w:rPr>
                <w:szCs w:val="24"/>
              </w:rPr>
              <w:t>Procurement contract reviews are ongoing. Quotes and tenders are now prepared electronically with positive outcomes for reducing paper wastage.</w:t>
            </w:r>
          </w:p>
        </w:tc>
        <w:tc>
          <w:tcPr>
            <w:tcW w:w="557" w:type="pct"/>
            <w:shd w:val="clear" w:color="auto" w:fill="FFFFFF"/>
          </w:tcPr>
          <w:p w:rsidR="00A07BC0" w:rsidRPr="0091025D" w:rsidRDefault="00A07BC0" w:rsidP="004E72F9">
            <w:pPr>
              <w:shd w:val="clear" w:color="auto" w:fill="FFFFFF"/>
              <w:jc w:val="center"/>
              <w:rPr>
                <w:szCs w:val="24"/>
              </w:rPr>
            </w:pPr>
            <w:r w:rsidRPr="0091025D">
              <w:rPr>
                <w:b/>
                <w:bCs/>
                <w:szCs w:val="24"/>
              </w:rPr>
              <w:t>On Track</w:t>
            </w:r>
          </w:p>
        </w:tc>
      </w:tr>
      <w:tr w:rsidR="004E72F9" w:rsidRPr="0091025D" w:rsidTr="004E72F9">
        <w:tblPrEx>
          <w:tblCellMar>
            <w:top w:w="0" w:type="dxa"/>
            <w:bottom w:w="0" w:type="dxa"/>
          </w:tblCellMar>
        </w:tblPrEx>
        <w:trPr>
          <w:trHeight w:val="442"/>
        </w:trPr>
        <w:tc>
          <w:tcPr>
            <w:tcW w:w="5000" w:type="pct"/>
            <w:gridSpan w:val="3"/>
            <w:shd w:val="clear" w:color="auto" w:fill="FFFFFF"/>
          </w:tcPr>
          <w:p w:rsidR="004E72F9" w:rsidRPr="0091025D" w:rsidRDefault="004E72F9" w:rsidP="004E72F9">
            <w:pPr>
              <w:shd w:val="clear" w:color="auto" w:fill="FFFFFF"/>
              <w:rPr>
                <w:szCs w:val="24"/>
              </w:rPr>
            </w:pPr>
            <w:r w:rsidRPr="0091025D">
              <w:rPr>
                <w:b/>
                <w:bCs/>
                <w:szCs w:val="24"/>
              </w:rPr>
              <w:t>Long term financial planning</w:t>
            </w:r>
          </w:p>
        </w:tc>
      </w:tr>
      <w:tr w:rsidR="00A07BC0" w:rsidRPr="0091025D" w:rsidTr="00544389">
        <w:tblPrEx>
          <w:tblCellMar>
            <w:top w:w="0" w:type="dxa"/>
            <w:bottom w:w="0" w:type="dxa"/>
          </w:tblCellMar>
        </w:tblPrEx>
        <w:trPr>
          <w:trHeight w:val="547"/>
        </w:trPr>
        <w:tc>
          <w:tcPr>
            <w:tcW w:w="1612" w:type="pct"/>
            <w:shd w:val="clear" w:color="auto" w:fill="FFFFFF"/>
          </w:tcPr>
          <w:p w:rsidR="00A07BC0" w:rsidRPr="0091025D" w:rsidRDefault="00A07BC0">
            <w:pPr>
              <w:shd w:val="clear" w:color="auto" w:fill="FFFFFF"/>
              <w:rPr>
                <w:szCs w:val="24"/>
              </w:rPr>
            </w:pPr>
            <w:r w:rsidRPr="0091025D">
              <w:rPr>
                <w:szCs w:val="24"/>
              </w:rPr>
              <w:t>Simplify and refine the long term forecasting model to incorporate "business as usual" requirements and new initiatives / proposals</w:t>
            </w:r>
            <w:r w:rsidR="004E72F9">
              <w:rPr>
                <w:szCs w:val="24"/>
              </w:rPr>
              <w:t>.</w:t>
            </w:r>
          </w:p>
        </w:tc>
        <w:tc>
          <w:tcPr>
            <w:tcW w:w="2831" w:type="pct"/>
            <w:shd w:val="clear" w:color="auto" w:fill="FFFFFF"/>
          </w:tcPr>
          <w:p w:rsidR="00A07BC0" w:rsidRPr="0091025D" w:rsidRDefault="00A07BC0">
            <w:pPr>
              <w:shd w:val="clear" w:color="auto" w:fill="FFFFFF"/>
              <w:rPr>
                <w:szCs w:val="24"/>
              </w:rPr>
            </w:pPr>
            <w:r w:rsidRPr="0091025D">
              <w:rPr>
                <w:szCs w:val="24"/>
              </w:rPr>
              <w:t>The modelling for the 2012/13 version of the City's Ten Year Financial Plan has been developed using the simplified model resulting in a flexible and more efficient modelling platform.</w:t>
            </w:r>
          </w:p>
        </w:tc>
        <w:tc>
          <w:tcPr>
            <w:tcW w:w="557" w:type="pct"/>
            <w:shd w:val="clear" w:color="auto" w:fill="FFFFFF"/>
          </w:tcPr>
          <w:p w:rsidR="00A07BC0" w:rsidRPr="0091025D" w:rsidRDefault="00A07BC0" w:rsidP="004E72F9">
            <w:pPr>
              <w:shd w:val="clear" w:color="auto" w:fill="FFFFFF"/>
              <w:jc w:val="center"/>
              <w:rPr>
                <w:szCs w:val="24"/>
              </w:rPr>
            </w:pPr>
            <w:r w:rsidRPr="0091025D">
              <w:rPr>
                <w:b/>
                <w:bCs/>
                <w:szCs w:val="24"/>
              </w:rPr>
              <w:t>No Planned Activity</w:t>
            </w:r>
          </w:p>
        </w:tc>
      </w:tr>
      <w:tr w:rsidR="004E72F9" w:rsidRPr="0091025D" w:rsidTr="004E72F9">
        <w:tblPrEx>
          <w:tblCellMar>
            <w:top w:w="0" w:type="dxa"/>
            <w:bottom w:w="0" w:type="dxa"/>
          </w:tblCellMar>
        </w:tblPrEx>
        <w:trPr>
          <w:trHeight w:val="442"/>
        </w:trPr>
        <w:tc>
          <w:tcPr>
            <w:tcW w:w="5000" w:type="pct"/>
            <w:gridSpan w:val="3"/>
            <w:shd w:val="clear" w:color="auto" w:fill="FFFFFF"/>
          </w:tcPr>
          <w:p w:rsidR="004E72F9" w:rsidRPr="0091025D" w:rsidRDefault="004E72F9" w:rsidP="004E72F9">
            <w:pPr>
              <w:shd w:val="clear" w:color="auto" w:fill="FFFFFF"/>
              <w:rPr>
                <w:szCs w:val="24"/>
              </w:rPr>
            </w:pPr>
            <w:r w:rsidRPr="0091025D">
              <w:rPr>
                <w:b/>
                <w:bCs/>
                <w:szCs w:val="24"/>
              </w:rPr>
              <w:t>Property Asset Strategy</w:t>
            </w:r>
          </w:p>
        </w:tc>
      </w:tr>
      <w:tr w:rsidR="00A07BC0" w:rsidRPr="0091025D" w:rsidTr="00544389">
        <w:tblPrEx>
          <w:tblCellMar>
            <w:top w:w="0" w:type="dxa"/>
            <w:bottom w:w="0" w:type="dxa"/>
          </w:tblCellMar>
        </w:tblPrEx>
        <w:trPr>
          <w:trHeight w:val="475"/>
        </w:trPr>
        <w:tc>
          <w:tcPr>
            <w:tcW w:w="1612" w:type="pct"/>
            <w:shd w:val="clear" w:color="auto" w:fill="FFFFFF"/>
          </w:tcPr>
          <w:p w:rsidR="00A07BC0" w:rsidRPr="0091025D" w:rsidRDefault="00A07BC0">
            <w:pPr>
              <w:shd w:val="clear" w:color="auto" w:fill="FFFFFF"/>
              <w:rPr>
                <w:szCs w:val="24"/>
              </w:rPr>
            </w:pPr>
            <w:r w:rsidRPr="0091025D">
              <w:rPr>
                <w:szCs w:val="24"/>
              </w:rPr>
              <w:lastRenderedPageBreak/>
              <w:t>Analyse property portfolio to reflect the City's strategic directions.</w:t>
            </w:r>
          </w:p>
        </w:tc>
        <w:tc>
          <w:tcPr>
            <w:tcW w:w="2831" w:type="pct"/>
            <w:shd w:val="clear" w:color="auto" w:fill="FFFFFF"/>
          </w:tcPr>
          <w:p w:rsidR="00A07BC0" w:rsidRPr="0091025D" w:rsidRDefault="00A07BC0">
            <w:pPr>
              <w:shd w:val="clear" w:color="auto" w:fill="FFFFFF"/>
              <w:rPr>
                <w:szCs w:val="24"/>
              </w:rPr>
            </w:pPr>
            <w:r w:rsidRPr="0091025D">
              <w:rPr>
                <w:szCs w:val="24"/>
              </w:rPr>
              <w:t>The property strategy is constantly monitored and is reviewed in detail annually as part of the budget process. In the development of the 2012/13 budget, medium term strategies for all buildings are being considered.</w:t>
            </w:r>
          </w:p>
        </w:tc>
        <w:tc>
          <w:tcPr>
            <w:tcW w:w="557" w:type="pct"/>
            <w:shd w:val="clear" w:color="auto" w:fill="FFFFFF"/>
          </w:tcPr>
          <w:p w:rsidR="00A07BC0" w:rsidRPr="0091025D" w:rsidRDefault="00A07BC0" w:rsidP="004E72F9">
            <w:pPr>
              <w:shd w:val="clear" w:color="auto" w:fill="FFFFFF"/>
              <w:jc w:val="center"/>
              <w:rPr>
                <w:szCs w:val="24"/>
              </w:rPr>
            </w:pPr>
            <w:r w:rsidRPr="0091025D">
              <w:rPr>
                <w:b/>
                <w:bCs/>
                <w:szCs w:val="24"/>
              </w:rPr>
              <w:t>On Track</w:t>
            </w:r>
          </w:p>
        </w:tc>
      </w:tr>
      <w:tr w:rsidR="004E72F9" w:rsidRPr="0091025D" w:rsidTr="004E72F9">
        <w:tblPrEx>
          <w:tblCellMar>
            <w:top w:w="0" w:type="dxa"/>
            <w:bottom w:w="0" w:type="dxa"/>
          </w:tblCellMar>
        </w:tblPrEx>
        <w:trPr>
          <w:trHeight w:val="437"/>
        </w:trPr>
        <w:tc>
          <w:tcPr>
            <w:tcW w:w="5000" w:type="pct"/>
            <w:gridSpan w:val="3"/>
            <w:shd w:val="clear" w:color="auto" w:fill="FFFFFF"/>
          </w:tcPr>
          <w:p w:rsidR="004E72F9" w:rsidRPr="0091025D" w:rsidRDefault="004E72F9" w:rsidP="004E72F9">
            <w:pPr>
              <w:shd w:val="clear" w:color="auto" w:fill="FFFFFF"/>
              <w:rPr>
                <w:szCs w:val="24"/>
              </w:rPr>
            </w:pPr>
            <w:r w:rsidRPr="0091025D">
              <w:rPr>
                <w:b/>
                <w:bCs/>
                <w:szCs w:val="24"/>
              </w:rPr>
              <w:t>Development contributions</w:t>
            </w:r>
          </w:p>
        </w:tc>
      </w:tr>
      <w:tr w:rsidR="00A07BC0" w:rsidRPr="0091025D" w:rsidTr="00544389">
        <w:tblPrEx>
          <w:tblCellMar>
            <w:top w:w="0" w:type="dxa"/>
            <w:bottom w:w="0" w:type="dxa"/>
          </w:tblCellMar>
        </w:tblPrEx>
        <w:trPr>
          <w:trHeight w:val="1416"/>
        </w:trPr>
        <w:tc>
          <w:tcPr>
            <w:tcW w:w="1612" w:type="pct"/>
            <w:shd w:val="clear" w:color="auto" w:fill="FFFFFF"/>
          </w:tcPr>
          <w:p w:rsidR="00A07BC0" w:rsidRPr="0091025D" w:rsidRDefault="00A07BC0">
            <w:pPr>
              <w:shd w:val="clear" w:color="auto" w:fill="FFFFFF"/>
              <w:rPr>
                <w:szCs w:val="24"/>
              </w:rPr>
            </w:pPr>
            <w:r w:rsidRPr="0091025D">
              <w:rPr>
                <w:szCs w:val="24"/>
              </w:rPr>
              <w:t>Review current development contributions plans and update where necessary in light of recent planning reforms</w:t>
            </w:r>
          </w:p>
        </w:tc>
        <w:tc>
          <w:tcPr>
            <w:tcW w:w="2831" w:type="pct"/>
            <w:shd w:val="clear" w:color="auto" w:fill="FFFFFF"/>
          </w:tcPr>
          <w:p w:rsidR="00A07BC0" w:rsidRDefault="00A07BC0">
            <w:pPr>
              <w:shd w:val="clear" w:color="auto" w:fill="FFFFFF"/>
              <w:rPr>
                <w:szCs w:val="24"/>
              </w:rPr>
            </w:pPr>
            <w:r w:rsidRPr="0091025D">
              <w:rPr>
                <w:szCs w:val="24"/>
              </w:rPr>
              <w:t>A review is underway of Ultimo Pyrmont S94 plan and is likely to be reported to Council in the second half of 2012. This is delayed to allow for completion of an audit of U/P plan. Incomplete information or unable to be provided by the Department of Planning and Infrastructure.</w:t>
            </w:r>
          </w:p>
          <w:p w:rsidR="004E72F9" w:rsidRPr="0091025D" w:rsidRDefault="004E72F9">
            <w:pPr>
              <w:shd w:val="clear" w:color="auto" w:fill="FFFFFF"/>
              <w:rPr>
                <w:szCs w:val="24"/>
              </w:rPr>
            </w:pPr>
          </w:p>
          <w:p w:rsidR="00A07BC0" w:rsidRDefault="00A07BC0">
            <w:pPr>
              <w:shd w:val="clear" w:color="auto" w:fill="FFFFFF"/>
              <w:rPr>
                <w:szCs w:val="24"/>
              </w:rPr>
            </w:pPr>
            <w:r w:rsidRPr="0091025D">
              <w:rPr>
                <w:szCs w:val="24"/>
              </w:rPr>
              <w:t>A review of s61 Contributions Plan was exhibited in December 2011/January 2012. A post exhibition was reported to Council recommending re exhibition. Should be complete later in 2012.</w:t>
            </w:r>
          </w:p>
          <w:p w:rsidR="004E72F9" w:rsidRDefault="004E72F9">
            <w:pPr>
              <w:shd w:val="clear" w:color="auto" w:fill="FFFFFF"/>
              <w:rPr>
                <w:szCs w:val="24"/>
              </w:rPr>
            </w:pPr>
          </w:p>
          <w:p w:rsidR="004E72F9" w:rsidRPr="0091025D" w:rsidRDefault="004E72F9">
            <w:pPr>
              <w:shd w:val="clear" w:color="auto" w:fill="FFFFFF"/>
              <w:rPr>
                <w:szCs w:val="24"/>
              </w:rPr>
            </w:pPr>
            <w:r w:rsidRPr="0091025D">
              <w:rPr>
                <w:szCs w:val="24"/>
              </w:rPr>
              <w:t>A review of the City of Sydney s94 Contributions Plan is to be undertaken throughout 2012.</w:t>
            </w:r>
          </w:p>
        </w:tc>
        <w:tc>
          <w:tcPr>
            <w:tcW w:w="557" w:type="pct"/>
            <w:shd w:val="clear" w:color="auto" w:fill="FFFFFF"/>
          </w:tcPr>
          <w:p w:rsidR="00A07BC0" w:rsidRPr="0091025D" w:rsidRDefault="00A07BC0" w:rsidP="004E72F9">
            <w:pPr>
              <w:shd w:val="clear" w:color="auto" w:fill="FFFFFF"/>
              <w:jc w:val="center"/>
              <w:rPr>
                <w:szCs w:val="24"/>
              </w:rPr>
            </w:pPr>
            <w:r w:rsidRPr="0091025D">
              <w:rPr>
                <w:b/>
                <w:bCs/>
                <w:szCs w:val="24"/>
              </w:rPr>
              <w:t>Watch</w:t>
            </w:r>
          </w:p>
        </w:tc>
      </w:tr>
    </w:tbl>
    <w:p w:rsidR="00A07BC0" w:rsidRPr="0091025D" w:rsidRDefault="00A07BC0">
      <w:pPr>
        <w:rPr>
          <w:szCs w:val="24"/>
        </w:rPr>
      </w:pPr>
    </w:p>
    <w:p w:rsidR="00A07BC0" w:rsidRDefault="00A07BC0">
      <w:pPr>
        <w:shd w:val="clear" w:color="auto" w:fill="FFFFFF"/>
        <w:rPr>
          <w:b/>
          <w:bCs/>
          <w:szCs w:val="24"/>
        </w:rPr>
      </w:pPr>
      <w:r w:rsidRPr="0091025D">
        <w:rPr>
          <w:b/>
          <w:bCs/>
          <w:szCs w:val="24"/>
        </w:rPr>
        <w:t>10.P.4 Establish and monitor partnerships for change</w:t>
      </w:r>
    </w:p>
    <w:p w:rsidR="004E72F9" w:rsidRDefault="004E72F9">
      <w:pPr>
        <w:shd w:val="clear" w:color="auto" w:fill="FFFFFF"/>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939"/>
        <w:gridCol w:w="5150"/>
        <w:gridCol w:w="1020"/>
      </w:tblGrid>
      <w:tr w:rsidR="004E72F9" w:rsidRPr="004E72F9" w:rsidTr="004E72F9">
        <w:tblPrEx>
          <w:tblCellMar>
            <w:top w:w="0" w:type="dxa"/>
            <w:bottom w:w="0" w:type="dxa"/>
          </w:tblCellMar>
        </w:tblPrEx>
        <w:trPr>
          <w:trHeight w:val="437"/>
        </w:trPr>
        <w:tc>
          <w:tcPr>
            <w:tcW w:w="1613" w:type="pct"/>
            <w:shd w:val="clear" w:color="auto" w:fill="FFFFFF"/>
          </w:tcPr>
          <w:p w:rsidR="004E72F9" w:rsidRPr="004E72F9" w:rsidRDefault="004E72F9" w:rsidP="002F2D05">
            <w:pPr>
              <w:shd w:val="clear" w:color="auto" w:fill="FFFFFF"/>
              <w:rPr>
                <w:b/>
                <w:bCs/>
                <w:szCs w:val="24"/>
              </w:rPr>
            </w:pPr>
            <w:r w:rsidRPr="004E72F9">
              <w:rPr>
                <w:b/>
                <w:bCs/>
                <w:szCs w:val="24"/>
              </w:rPr>
              <w:t>Major Programs</w:t>
            </w:r>
          </w:p>
        </w:tc>
        <w:tc>
          <w:tcPr>
            <w:tcW w:w="2827" w:type="pct"/>
            <w:shd w:val="clear" w:color="auto" w:fill="FFFFFF"/>
          </w:tcPr>
          <w:p w:rsidR="004E72F9" w:rsidRPr="004E72F9" w:rsidRDefault="004E72F9" w:rsidP="002F2D05">
            <w:pPr>
              <w:shd w:val="clear" w:color="auto" w:fill="FFFFFF"/>
              <w:rPr>
                <w:b/>
                <w:szCs w:val="24"/>
              </w:rPr>
            </w:pPr>
            <w:r w:rsidRPr="004E72F9">
              <w:rPr>
                <w:b/>
                <w:szCs w:val="24"/>
              </w:rPr>
              <w:t>Progress To Date</w:t>
            </w:r>
          </w:p>
        </w:tc>
        <w:tc>
          <w:tcPr>
            <w:tcW w:w="560" w:type="pct"/>
            <w:shd w:val="clear" w:color="auto" w:fill="FFFFFF"/>
          </w:tcPr>
          <w:p w:rsidR="004E72F9" w:rsidRPr="004E72F9" w:rsidRDefault="004E72F9" w:rsidP="004E72F9">
            <w:pPr>
              <w:shd w:val="clear" w:color="auto" w:fill="FFFFFF"/>
              <w:jc w:val="center"/>
              <w:rPr>
                <w:b/>
                <w:szCs w:val="24"/>
              </w:rPr>
            </w:pPr>
            <w:r w:rsidRPr="004E72F9">
              <w:rPr>
                <w:b/>
                <w:szCs w:val="24"/>
              </w:rPr>
              <w:t>Status</w:t>
            </w:r>
          </w:p>
        </w:tc>
      </w:tr>
      <w:tr w:rsidR="004E72F9" w:rsidRPr="0091025D" w:rsidTr="004E72F9">
        <w:tblPrEx>
          <w:tblCellMar>
            <w:top w:w="0" w:type="dxa"/>
            <w:bottom w:w="0" w:type="dxa"/>
          </w:tblCellMar>
        </w:tblPrEx>
        <w:trPr>
          <w:trHeight w:val="437"/>
        </w:trPr>
        <w:tc>
          <w:tcPr>
            <w:tcW w:w="5000" w:type="pct"/>
            <w:gridSpan w:val="3"/>
            <w:shd w:val="clear" w:color="auto" w:fill="FFFFFF"/>
          </w:tcPr>
          <w:p w:rsidR="004E72F9" w:rsidRPr="0091025D" w:rsidRDefault="004E72F9" w:rsidP="004E72F9">
            <w:pPr>
              <w:shd w:val="clear" w:color="auto" w:fill="FFFFFF"/>
              <w:rPr>
                <w:szCs w:val="24"/>
              </w:rPr>
            </w:pPr>
            <w:r w:rsidRPr="0091025D">
              <w:rPr>
                <w:b/>
                <w:bCs/>
                <w:szCs w:val="24"/>
              </w:rPr>
              <w:t>Local and regional partnerships</w:t>
            </w:r>
          </w:p>
        </w:tc>
      </w:tr>
      <w:tr w:rsidR="00A07BC0" w:rsidRPr="0091025D" w:rsidTr="004E72F9">
        <w:tblPrEx>
          <w:tblCellMar>
            <w:top w:w="0" w:type="dxa"/>
            <w:bottom w:w="0" w:type="dxa"/>
          </w:tblCellMar>
        </w:tblPrEx>
        <w:trPr>
          <w:trHeight w:val="1219"/>
        </w:trPr>
        <w:tc>
          <w:tcPr>
            <w:tcW w:w="1613" w:type="pct"/>
            <w:shd w:val="clear" w:color="auto" w:fill="FFFFFF"/>
          </w:tcPr>
          <w:p w:rsidR="00A07BC0" w:rsidRPr="0091025D" w:rsidRDefault="00A07BC0">
            <w:pPr>
              <w:shd w:val="clear" w:color="auto" w:fill="FFFFFF"/>
              <w:rPr>
                <w:szCs w:val="24"/>
              </w:rPr>
            </w:pPr>
            <w:r w:rsidRPr="0091025D">
              <w:rPr>
                <w:szCs w:val="24"/>
              </w:rPr>
              <w:t>Strengthen local and regional partnerships through consultation, advocacy and knowledge exchange to facilitate improved decision making and outcomes for the community. Partnerships include Southern Sydney Regional Organisation of Councils, Inner City Mayors Forum, City of Sydney Business Forums, Industry Forums, and Roundtable discussions.</w:t>
            </w:r>
          </w:p>
        </w:tc>
        <w:tc>
          <w:tcPr>
            <w:tcW w:w="2827" w:type="pct"/>
            <w:shd w:val="clear" w:color="auto" w:fill="FFFFFF"/>
          </w:tcPr>
          <w:p w:rsidR="00A07BC0" w:rsidRPr="0091025D" w:rsidRDefault="00A07BC0">
            <w:pPr>
              <w:shd w:val="clear" w:color="auto" w:fill="FFFFFF"/>
              <w:rPr>
                <w:szCs w:val="24"/>
              </w:rPr>
            </w:pPr>
            <w:r w:rsidRPr="0091025D">
              <w:rPr>
                <w:szCs w:val="24"/>
              </w:rPr>
              <w:t>In the last quarter, City Conversations delivered three Connecting our City workshops with representatives from local councils and the State Government, City Talks on Poverty Amid Plenty and Smart Sydney as well as a Conversation on Transforming Sydney as well as OPEN Sydney.</w:t>
            </w:r>
          </w:p>
        </w:tc>
        <w:tc>
          <w:tcPr>
            <w:tcW w:w="560" w:type="pct"/>
            <w:shd w:val="clear" w:color="auto" w:fill="FFFFFF"/>
          </w:tcPr>
          <w:p w:rsidR="00A07BC0" w:rsidRPr="0091025D" w:rsidRDefault="00A07BC0" w:rsidP="004E72F9">
            <w:pPr>
              <w:shd w:val="clear" w:color="auto" w:fill="FFFFFF"/>
              <w:jc w:val="center"/>
              <w:rPr>
                <w:szCs w:val="24"/>
              </w:rPr>
            </w:pPr>
            <w:r w:rsidRPr="0091025D">
              <w:rPr>
                <w:b/>
                <w:bCs/>
                <w:szCs w:val="24"/>
              </w:rPr>
              <w:t>On Track</w:t>
            </w:r>
          </w:p>
        </w:tc>
      </w:tr>
      <w:tr w:rsidR="004E72F9" w:rsidRPr="0091025D" w:rsidTr="004E72F9">
        <w:tblPrEx>
          <w:tblCellMar>
            <w:top w:w="0" w:type="dxa"/>
            <w:bottom w:w="0" w:type="dxa"/>
          </w:tblCellMar>
        </w:tblPrEx>
        <w:trPr>
          <w:trHeight w:val="437"/>
        </w:trPr>
        <w:tc>
          <w:tcPr>
            <w:tcW w:w="5000" w:type="pct"/>
            <w:gridSpan w:val="3"/>
            <w:shd w:val="clear" w:color="auto" w:fill="FFFFFF"/>
          </w:tcPr>
          <w:p w:rsidR="004E72F9" w:rsidRPr="0091025D" w:rsidRDefault="004E72F9" w:rsidP="004E72F9">
            <w:pPr>
              <w:shd w:val="clear" w:color="auto" w:fill="FFFFFF"/>
              <w:rPr>
                <w:szCs w:val="24"/>
              </w:rPr>
            </w:pPr>
            <w:r w:rsidRPr="0091025D">
              <w:rPr>
                <w:b/>
                <w:bCs/>
                <w:szCs w:val="24"/>
              </w:rPr>
              <w:t>International partnerships and sister cities</w:t>
            </w:r>
          </w:p>
        </w:tc>
      </w:tr>
      <w:tr w:rsidR="00A07BC0" w:rsidRPr="0091025D" w:rsidTr="004E72F9">
        <w:tblPrEx>
          <w:tblCellMar>
            <w:top w:w="0" w:type="dxa"/>
            <w:bottom w:w="0" w:type="dxa"/>
          </w:tblCellMar>
        </w:tblPrEx>
        <w:trPr>
          <w:trHeight w:val="1224"/>
        </w:trPr>
        <w:tc>
          <w:tcPr>
            <w:tcW w:w="1613" w:type="pct"/>
            <w:shd w:val="clear" w:color="auto" w:fill="FFFFFF"/>
          </w:tcPr>
          <w:p w:rsidR="00A07BC0" w:rsidRPr="0091025D" w:rsidRDefault="00A07BC0">
            <w:pPr>
              <w:shd w:val="clear" w:color="auto" w:fill="FFFFFF"/>
              <w:rPr>
                <w:szCs w:val="24"/>
              </w:rPr>
            </w:pPr>
            <w:r w:rsidRPr="0091025D">
              <w:rPr>
                <w:szCs w:val="24"/>
              </w:rPr>
              <w:lastRenderedPageBreak/>
              <w:t>Utilise international partnerships and sister cities programs to facilitate knowledge exchange and ensure the City benefits from the best and most current knowledge and processes to improve outcomes for the community and the area. Manage international delegations to provide positive cultural and economic outcomes for the City.</w:t>
            </w:r>
          </w:p>
        </w:tc>
        <w:tc>
          <w:tcPr>
            <w:tcW w:w="2827" w:type="pct"/>
            <w:shd w:val="clear" w:color="auto" w:fill="FFFFFF"/>
          </w:tcPr>
          <w:p w:rsidR="00A07BC0" w:rsidRPr="0091025D" w:rsidRDefault="00A07BC0">
            <w:pPr>
              <w:shd w:val="clear" w:color="auto" w:fill="FFFFFF"/>
              <w:rPr>
                <w:szCs w:val="24"/>
              </w:rPr>
            </w:pPr>
            <w:r w:rsidRPr="0091025D">
              <w:rPr>
                <w:szCs w:val="24"/>
              </w:rPr>
              <w:t>The City continues to promote information exchanges with international cities, hosting delegations and meetings with consular staff. Councillors and staff met with representatives from China, Taiwan, Hungary, Korea, Pakistan, United Arab Emirates, Indonesia, Canada and Ireland.</w:t>
            </w:r>
          </w:p>
        </w:tc>
        <w:tc>
          <w:tcPr>
            <w:tcW w:w="560" w:type="pct"/>
            <w:shd w:val="clear" w:color="auto" w:fill="FFFFFF"/>
          </w:tcPr>
          <w:p w:rsidR="00A07BC0" w:rsidRPr="0091025D" w:rsidRDefault="00A07BC0" w:rsidP="004E72F9">
            <w:pPr>
              <w:shd w:val="clear" w:color="auto" w:fill="FFFFFF"/>
              <w:jc w:val="center"/>
              <w:rPr>
                <w:szCs w:val="24"/>
              </w:rPr>
            </w:pPr>
            <w:r w:rsidRPr="0091025D">
              <w:rPr>
                <w:b/>
                <w:bCs/>
                <w:szCs w:val="24"/>
              </w:rPr>
              <w:t>On Track</w:t>
            </w:r>
          </w:p>
        </w:tc>
      </w:tr>
      <w:tr w:rsidR="004E72F9" w:rsidRPr="0091025D" w:rsidTr="004E72F9">
        <w:tblPrEx>
          <w:tblCellMar>
            <w:top w:w="0" w:type="dxa"/>
            <w:bottom w:w="0" w:type="dxa"/>
          </w:tblCellMar>
        </w:tblPrEx>
        <w:trPr>
          <w:trHeight w:val="442"/>
        </w:trPr>
        <w:tc>
          <w:tcPr>
            <w:tcW w:w="5000" w:type="pct"/>
            <w:gridSpan w:val="3"/>
            <w:shd w:val="clear" w:color="auto" w:fill="FFFFFF"/>
          </w:tcPr>
          <w:p w:rsidR="004E72F9" w:rsidRPr="0091025D" w:rsidRDefault="004E72F9" w:rsidP="004E72F9">
            <w:pPr>
              <w:shd w:val="clear" w:color="auto" w:fill="FFFFFF"/>
              <w:rPr>
                <w:szCs w:val="24"/>
              </w:rPr>
            </w:pPr>
            <w:r w:rsidRPr="0091025D">
              <w:rPr>
                <w:b/>
                <w:bCs/>
                <w:szCs w:val="24"/>
              </w:rPr>
              <w:t>State and national partnerships</w:t>
            </w:r>
          </w:p>
        </w:tc>
      </w:tr>
      <w:tr w:rsidR="00A07BC0" w:rsidRPr="0091025D" w:rsidTr="004E72F9">
        <w:tblPrEx>
          <w:tblCellMar>
            <w:top w:w="0" w:type="dxa"/>
            <w:bottom w:w="0" w:type="dxa"/>
          </w:tblCellMar>
        </w:tblPrEx>
        <w:trPr>
          <w:trHeight w:val="1003"/>
        </w:trPr>
        <w:tc>
          <w:tcPr>
            <w:tcW w:w="1613" w:type="pct"/>
            <w:shd w:val="clear" w:color="auto" w:fill="FFFFFF"/>
          </w:tcPr>
          <w:p w:rsidR="00A07BC0" w:rsidRPr="0091025D" w:rsidRDefault="00A07BC0">
            <w:pPr>
              <w:shd w:val="clear" w:color="auto" w:fill="FFFFFF"/>
              <w:rPr>
                <w:szCs w:val="24"/>
              </w:rPr>
            </w:pPr>
            <w:r w:rsidRPr="0091025D">
              <w:rPr>
                <w:szCs w:val="24"/>
              </w:rPr>
              <w:t>Strengthen state and national partnerships through consultation, advocacy and knowledge exchange to improve decision making and facilitate the achievement of shared objectives.  Partnerships include Infrastructure Australia and the Council of Capital City Lord Mayors (CCCLM).</w:t>
            </w:r>
          </w:p>
        </w:tc>
        <w:tc>
          <w:tcPr>
            <w:tcW w:w="2827" w:type="pct"/>
            <w:shd w:val="clear" w:color="auto" w:fill="FFFFFF"/>
          </w:tcPr>
          <w:p w:rsidR="00A07BC0" w:rsidRPr="0091025D" w:rsidRDefault="00A07BC0">
            <w:pPr>
              <w:shd w:val="clear" w:color="auto" w:fill="FFFFFF"/>
              <w:rPr>
                <w:szCs w:val="24"/>
              </w:rPr>
            </w:pPr>
            <w:r w:rsidRPr="0091025D">
              <w:rPr>
                <w:szCs w:val="24"/>
              </w:rPr>
              <w:t>The City has continued its involvement in the CCCLM contributing to joint submissions to the Federal Government and participating in a range of workshops with the Australian Centre for Excellence in Local Government and Infrastructure Australia.</w:t>
            </w:r>
          </w:p>
        </w:tc>
        <w:tc>
          <w:tcPr>
            <w:tcW w:w="560" w:type="pct"/>
            <w:shd w:val="clear" w:color="auto" w:fill="FFFFFF"/>
          </w:tcPr>
          <w:p w:rsidR="00A07BC0" w:rsidRPr="0091025D" w:rsidRDefault="00A07BC0" w:rsidP="004E72F9">
            <w:pPr>
              <w:shd w:val="clear" w:color="auto" w:fill="FFFFFF"/>
              <w:jc w:val="center"/>
              <w:rPr>
                <w:szCs w:val="24"/>
              </w:rPr>
            </w:pPr>
            <w:r w:rsidRPr="0091025D">
              <w:rPr>
                <w:b/>
                <w:bCs/>
                <w:szCs w:val="24"/>
              </w:rPr>
              <w:t>On Track</w:t>
            </w:r>
          </w:p>
        </w:tc>
      </w:tr>
    </w:tbl>
    <w:p w:rsidR="004E72F9" w:rsidRDefault="004E72F9"/>
    <w:p w:rsidR="004E72F9" w:rsidRPr="004E72F9" w:rsidRDefault="004E72F9">
      <w:pPr>
        <w:rPr>
          <w:b/>
        </w:rPr>
      </w:pPr>
      <w:r>
        <w:rPr>
          <w:b/>
        </w:rPr>
        <w:t>10.P.5 Participate in broader governance reform processes</w:t>
      </w:r>
    </w:p>
    <w:p w:rsidR="004E72F9" w:rsidRDefault="004E72F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939"/>
        <w:gridCol w:w="5150"/>
        <w:gridCol w:w="1020"/>
      </w:tblGrid>
      <w:tr w:rsidR="004E72F9" w:rsidRPr="004E72F9" w:rsidTr="004E72F9">
        <w:tblPrEx>
          <w:tblCellMar>
            <w:top w:w="0" w:type="dxa"/>
            <w:bottom w:w="0" w:type="dxa"/>
          </w:tblCellMar>
        </w:tblPrEx>
        <w:trPr>
          <w:trHeight w:val="115"/>
        </w:trPr>
        <w:tc>
          <w:tcPr>
            <w:tcW w:w="1613" w:type="pct"/>
            <w:shd w:val="clear" w:color="auto" w:fill="FFFFFF"/>
          </w:tcPr>
          <w:p w:rsidR="004E72F9" w:rsidRPr="004E72F9" w:rsidRDefault="004E72F9" w:rsidP="004E72F9">
            <w:pPr>
              <w:shd w:val="clear" w:color="auto" w:fill="FFFFFF"/>
              <w:rPr>
                <w:b/>
                <w:szCs w:val="24"/>
              </w:rPr>
            </w:pPr>
            <w:r w:rsidRPr="004E72F9">
              <w:rPr>
                <w:b/>
                <w:szCs w:val="24"/>
              </w:rPr>
              <w:t>Major Programs</w:t>
            </w:r>
          </w:p>
        </w:tc>
        <w:tc>
          <w:tcPr>
            <w:tcW w:w="2827" w:type="pct"/>
            <w:shd w:val="clear" w:color="auto" w:fill="FFFFFF"/>
          </w:tcPr>
          <w:p w:rsidR="004E72F9" w:rsidRPr="004E72F9" w:rsidRDefault="004E72F9" w:rsidP="004E72F9">
            <w:pPr>
              <w:shd w:val="clear" w:color="auto" w:fill="FFFFFF"/>
              <w:rPr>
                <w:b/>
                <w:szCs w:val="24"/>
              </w:rPr>
            </w:pPr>
            <w:r w:rsidRPr="004E72F9">
              <w:rPr>
                <w:b/>
                <w:szCs w:val="24"/>
              </w:rPr>
              <w:t>Progress To Date</w:t>
            </w:r>
          </w:p>
        </w:tc>
        <w:tc>
          <w:tcPr>
            <w:tcW w:w="560" w:type="pct"/>
            <w:shd w:val="clear" w:color="auto" w:fill="FFFFFF"/>
          </w:tcPr>
          <w:p w:rsidR="004E72F9" w:rsidRPr="004E72F9" w:rsidRDefault="004E72F9" w:rsidP="004E72F9">
            <w:pPr>
              <w:shd w:val="clear" w:color="auto" w:fill="FFFFFF"/>
              <w:jc w:val="center"/>
              <w:rPr>
                <w:b/>
                <w:szCs w:val="24"/>
              </w:rPr>
            </w:pPr>
            <w:r w:rsidRPr="004E72F9">
              <w:rPr>
                <w:b/>
                <w:szCs w:val="24"/>
              </w:rPr>
              <w:t>Status</w:t>
            </w:r>
          </w:p>
        </w:tc>
      </w:tr>
      <w:tr w:rsidR="004E72F9" w:rsidRPr="0091025D" w:rsidTr="004E72F9">
        <w:tblPrEx>
          <w:tblCellMar>
            <w:top w:w="0" w:type="dxa"/>
            <w:bottom w:w="0" w:type="dxa"/>
          </w:tblCellMar>
        </w:tblPrEx>
        <w:trPr>
          <w:trHeight w:val="442"/>
        </w:trPr>
        <w:tc>
          <w:tcPr>
            <w:tcW w:w="5000" w:type="pct"/>
            <w:gridSpan w:val="3"/>
            <w:shd w:val="clear" w:color="auto" w:fill="FFFFFF"/>
          </w:tcPr>
          <w:p w:rsidR="004E72F9" w:rsidRPr="0091025D" w:rsidRDefault="004E72F9" w:rsidP="004E72F9">
            <w:pPr>
              <w:shd w:val="clear" w:color="auto" w:fill="FFFFFF"/>
              <w:rPr>
                <w:szCs w:val="24"/>
              </w:rPr>
            </w:pPr>
            <w:r w:rsidRPr="0091025D">
              <w:rPr>
                <w:b/>
                <w:bCs/>
                <w:szCs w:val="24"/>
              </w:rPr>
              <w:t>Governance Reform</w:t>
            </w:r>
          </w:p>
        </w:tc>
      </w:tr>
      <w:tr w:rsidR="00A07BC0" w:rsidRPr="0091025D" w:rsidTr="004E72F9">
        <w:tblPrEx>
          <w:tblCellMar>
            <w:top w:w="0" w:type="dxa"/>
            <w:bottom w:w="0" w:type="dxa"/>
          </w:tblCellMar>
        </w:tblPrEx>
        <w:trPr>
          <w:trHeight w:val="662"/>
        </w:trPr>
        <w:tc>
          <w:tcPr>
            <w:tcW w:w="1613" w:type="pct"/>
            <w:shd w:val="clear" w:color="auto" w:fill="FFFFFF"/>
          </w:tcPr>
          <w:p w:rsidR="00A07BC0" w:rsidRPr="0091025D" w:rsidRDefault="00A07BC0" w:rsidP="004E72F9">
            <w:pPr>
              <w:shd w:val="clear" w:color="auto" w:fill="FFFFFF"/>
              <w:rPr>
                <w:szCs w:val="24"/>
              </w:rPr>
            </w:pPr>
            <w:r w:rsidRPr="0091025D">
              <w:rPr>
                <w:szCs w:val="24"/>
              </w:rPr>
              <w:t>Lord Mayor's participation in the Australian Council of Local Governments, with Mayors from across Australia, the Prime Minister and Federal Government Ministers</w:t>
            </w:r>
            <w:r w:rsidR="004E72F9">
              <w:rPr>
                <w:szCs w:val="24"/>
              </w:rPr>
              <w:t>.</w:t>
            </w:r>
          </w:p>
        </w:tc>
        <w:tc>
          <w:tcPr>
            <w:tcW w:w="2827" w:type="pct"/>
            <w:shd w:val="clear" w:color="auto" w:fill="FFFFFF"/>
          </w:tcPr>
          <w:p w:rsidR="00A07BC0" w:rsidRPr="0091025D" w:rsidRDefault="00A07BC0" w:rsidP="004E72F9">
            <w:pPr>
              <w:shd w:val="clear" w:color="auto" w:fill="FFFFFF"/>
              <w:rPr>
                <w:szCs w:val="24"/>
              </w:rPr>
            </w:pPr>
            <w:r w:rsidRPr="0091025D">
              <w:rPr>
                <w:szCs w:val="24"/>
              </w:rPr>
              <w:t>The Australian Council of Local Governments did not meet this quarter. The Lord Mayor is a member of the Urban Policy Forum which met for the first time in March 2012 and will meet again in July 2012 to oversee the implementation of the National Urban Policy.</w:t>
            </w:r>
          </w:p>
        </w:tc>
        <w:tc>
          <w:tcPr>
            <w:tcW w:w="560" w:type="pct"/>
            <w:shd w:val="clear" w:color="auto" w:fill="FFFFFF"/>
          </w:tcPr>
          <w:p w:rsidR="00A07BC0" w:rsidRPr="0091025D" w:rsidRDefault="00A07BC0" w:rsidP="004E72F9">
            <w:pPr>
              <w:shd w:val="clear" w:color="auto" w:fill="FFFFFF"/>
              <w:jc w:val="center"/>
              <w:rPr>
                <w:szCs w:val="24"/>
              </w:rPr>
            </w:pPr>
            <w:r w:rsidRPr="0091025D">
              <w:rPr>
                <w:b/>
                <w:bCs/>
                <w:szCs w:val="24"/>
              </w:rPr>
              <w:t>On Track</w:t>
            </w:r>
          </w:p>
        </w:tc>
      </w:tr>
      <w:tr w:rsidR="00A07BC0" w:rsidRPr="0091025D" w:rsidTr="004E72F9">
        <w:tblPrEx>
          <w:tblCellMar>
            <w:top w:w="0" w:type="dxa"/>
            <w:bottom w:w="0" w:type="dxa"/>
          </w:tblCellMar>
        </w:tblPrEx>
        <w:trPr>
          <w:trHeight w:val="912"/>
        </w:trPr>
        <w:tc>
          <w:tcPr>
            <w:tcW w:w="1613" w:type="pct"/>
            <w:shd w:val="clear" w:color="auto" w:fill="FFFFFF"/>
          </w:tcPr>
          <w:p w:rsidR="00A07BC0" w:rsidRPr="0091025D" w:rsidRDefault="00A07BC0" w:rsidP="004E72F9">
            <w:pPr>
              <w:shd w:val="clear" w:color="auto" w:fill="FFFFFF"/>
              <w:rPr>
                <w:szCs w:val="24"/>
              </w:rPr>
            </w:pPr>
            <w:r w:rsidRPr="0091025D">
              <w:rPr>
                <w:szCs w:val="24"/>
              </w:rPr>
              <w:t>Research and assess intergovernmental policy issues and make submissions to NSW State and Federal Government policy matters where appropriate.</w:t>
            </w:r>
          </w:p>
        </w:tc>
        <w:tc>
          <w:tcPr>
            <w:tcW w:w="2827" w:type="pct"/>
            <w:shd w:val="clear" w:color="auto" w:fill="FFFFFF"/>
          </w:tcPr>
          <w:p w:rsidR="00A07BC0" w:rsidRPr="0091025D" w:rsidRDefault="00A07BC0" w:rsidP="004E72F9">
            <w:pPr>
              <w:shd w:val="clear" w:color="auto" w:fill="FFFFFF"/>
              <w:rPr>
                <w:szCs w:val="24"/>
              </w:rPr>
            </w:pPr>
            <w:r w:rsidRPr="0091025D">
              <w:rPr>
                <w:szCs w:val="24"/>
              </w:rPr>
              <w:t xml:space="preserve">The City has continued to make submissions to the State and Federal Government on matters impacting the City, our workers, visitors and residents. Some of those have included submissions on a range of State Government strategies and discussion papers such as Sydney over the Next 20 Years, the Macdonaldtown Gasworks Remediation </w:t>
            </w:r>
            <w:r w:rsidRPr="0091025D">
              <w:rPr>
                <w:szCs w:val="24"/>
              </w:rPr>
              <w:lastRenderedPageBreak/>
              <w:t>Project, Density Impact Study, Long Term Transport Master Plan, and the State Government Waste Levy Review.</w:t>
            </w:r>
          </w:p>
        </w:tc>
        <w:tc>
          <w:tcPr>
            <w:tcW w:w="560" w:type="pct"/>
            <w:shd w:val="clear" w:color="auto" w:fill="FFFFFF"/>
          </w:tcPr>
          <w:p w:rsidR="00A07BC0" w:rsidRPr="0091025D" w:rsidRDefault="00A07BC0" w:rsidP="004E72F9">
            <w:pPr>
              <w:shd w:val="clear" w:color="auto" w:fill="FFFFFF"/>
              <w:jc w:val="center"/>
              <w:rPr>
                <w:szCs w:val="24"/>
              </w:rPr>
            </w:pPr>
            <w:r w:rsidRPr="0091025D">
              <w:rPr>
                <w:b/>
                <w:bCs/>
                <w:szCs w:val="24"/>
              </w:rPr>
              <w:lastRenderedPageBreak/>
              <w:t>On Track</w:t>
            </w:r>
          </w:p>
        </w:tc>
      </w:tr>
    </w:tbl>
    <w:p w:rsidR="004E72F9" w:rsidRDefault="004E72F9"/>
    <w:p w:rsidR="004E72F9" w:rsidRDefault="00746A01">
      <w:pPr>
        <w:rPr>
          <w:b/>
        </w:rPr>
      </w:pPr>
      <w:r>
        <w:rPr>
          <w:b/>
        </w:rPr>
        <w:t>10.S.1 Key Performance Indicators</w:t>
      </w:r>
    </w:p>
    <w:p w:rsidR="00746A01" w:rsidRDefault="00746A01">
      <w:pPr>
        <w:rPr>
          <w:b/>
        </w:rPr>
      </w:pPr>
    </w:p>
    <w:p w:rsidR="00746A01" w:rsidRPr="00746A01" w:rsidRDefault="00746A01">
      <w:pPr>
        <w:rPr>
          <w:b/>
        </w:rPr>
      </w:pPr>
      <w:r>
        <w:rPr>
          <w:b/>
        </w:rPr>
        <w:t>Accountability and transparency</w:t>
      </w:r>
    </w:p>
    <w:p w:rsidR="004E72F9" w:rsidRDefault="004E72F9"/>
    <w:tbl>
      <w:tblPr>
        <w:tblW w:w="6120" w:type="pct"/>
        <w:jc w:val="center"/>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439"/>
        <w:gridCol w:w="544"/>
        <w:gridCol w:w="803"/>
        <w:gridCol w:w="805"/>
        <w:gridCol w:w="803"/>
        <w:gridCol w:w="803"/>
        <w:gridCol w:w="803"/>
        <w:gridCol w:w="816"/>
        <w:gridCol w:w="803"/>
        <w:gridCol w:w="943"/>
        <w:gridCol w:w="1628"/>
        <w:gridCol w:w="959"/>
      </w:tblGrid>
      <w:tr w:rsidR="00746A01" w:rsidRPr="00A1368B" w:rsidTr="002F2D05">
        <w:tblPrEx>
          <w:tblCellMar>
            <w:top w:w="0" w:type="dxa"/>
            <w:bottom w:w="0" w:type="dxa"/>
          </w:tblCellMar>
        </w:tblPrEx>
        <w:trPr>
          <w:trHeight w:val="259"/>
          <w:jc w:val="center"/>
        </w:trPr>
        <w:tc>
          <w:tcPr>
            <w:tcW w:w="645" w:type="pct"/>
            <w:shd w:val="clear" w:color="auto" w:fill="FFFFFF"/>
          </w:tcPr>
          <w:p w:rsidR="00746A01" w:rsidRPr="00A1368B" w:rsidRDefault="00746A01" w:rsidP="002F2D05">
            <w:pPr>
              <w:shd w:val="clear" w:color="auto" w:fill="FFFFFF"/>
              <w:rPr>
                <w:b/>
                <w:bCs/>
                <w:sz w:val="20"/>
                <w:szCs w:val="24"/>
              </w:rPr>
            </w:pPr>
            <w:r w:rsidRPr="00A1368B">
              <w:rPr>
                <w:b/>
                <w:bCs/>
                <w:sz w:val="20"/>
                <w:szCs w:val="24"/>
              </w:rPr>
              <w:t>Key Performance Indicator</w:t>
            </w:r>
          </w:p>
        </w:tc>
        <w:tc>
          <w:tcPr>
            <w:tcW w:w="244" w:type="pct"/>
            <w:shd w:val="clear" w:color="auto" w:fill="FFFFFF"/>
          </w:tcPr>
          <w:p w:rsidR="00746A01" w:rsidRPr="00A1368B" w:rsidRDefault="00746A01" w:rsidP="002F2D05">
            <w:pPr>
              <w:shd w:val="clear" w:color="auto" w:fill="FFFFFF"/>
              <w:jc w:val="center"/>
              <w:rPr>
                <w:b/>
                <w:bCs/>
                <w:sz w:val="20"/>
                <w:szCs w:val="24"/>
              </w:rPr>
            </w:pPr>
            <w:r w:rsidRPr="00A1368B">
              <w:rPr>
                <w:b/>
                <w:bCs/>
                <w:sz w:val="20"/>
                <w:szCs w:val="24"/>
              </w:rPr>
              <w:t>Unit</w:t>
            </w:r>
          </w:p>
        </w:tc>
        <w:tc>
          <w:tcPr>
            <w:tcW w:w="360" w:type="pct"/>
            <w:shd w:val="clear" w:color="auto" w:fill="FFFFFF"/>
          </w:tcPr>
          <w:p w:rsidR="00746A01" w:rsidRPr="00A1368B" w:rsidRDefault="00746A01" w:rsidP="002F2D05">
            <w:pPr>
              <w:shd w:val="clear" w:color="auto" w:fill="FFFFFF"/>
              <w:jc w:val="center"/>
              <w:rPr>
                <w:b/>
                <w:bCs/>
                <w:sz w:val="20"/>
                <w:szCs w:val="24"/>
              </w:rPr>
            </w:pPr>
            <w:r w:rsidRPr="00A1368B">
              <w:rPr>
                <w:b/>
                <w:bCs/>
                <w:sz w:val="20"/>
                <w:szCs w:val="24"/>
              </w:rPr>
              <w:t>2009/10 Result</w:t>
            </w:r>
          </w:p>
        </w:tc>
        <w:tc>
          <w:tcPr>
            <w:tcW w:w="361" w:type="pct"/>
            <w:shd w:val="clear" w:color="auto" w:fill="FFFFFF"/>
          </w:tcPr>
          <w:p w:rsidR="00746A01" w:rsidRPr="00A1368B" w:rsidRDefault="00746A01" w:rsidP="002F2D05">
            <w:pPr>
              <w:shd w:val="clear" w:color="auto" w:fill="FFFFFF"/>
              <w:jc w:val="center"/>
              <w:rPr>
                <w:b/>
                <w:bCs/>
                <w:sz w:val="20"/>
                <w:szCs w:val="24"/>
              </w:rPr>
            </w:pPr>
            <w:r w:rsidRPr="00A1368B">
              <w:rPr>
                <w:b/>
                <w:bCs/>
                <w:sz w:val="20"/>
                <w:szCs w:val="24"/>
              </w:rPr>
              <w:t>2010/11 Result</w:t>
            </w:r>
          </w:p>
        </w:tc>
        <w:tc>
          <w:tcPr>
            <w:tcW w:w="360" w:type="pct"/>
            <w:shd w:val="clear" w:color="auto" w:fill="FFFFFF"/>
          </w:tcPr>
          <w:p w:rsidR="00746A01" w:rsidRPr="00A1368B" w:rsidRDefault="00746A01" w:rsidP="002F2D05">
            <w:pPr>
              <w:shd w:val="clear" w:color="auto" w:fill="FFFFFF"/>
              <w:jc w:val="center"/>
              <w:rPr>
                <w:b/>
                <w:bCs/>
                <w:sz w:val="20"/>
                <w:szCs w:val="24"/>
              </w:rPr>
            </w:pPr>
            <w:r w:rsidRPr="00A1368B">
              <w:rPr>
                <w:b/>
                <w:bCs/>
                <w:sz w:val="20"/>
                <w:szCs w:val="24"/>
              </w:rPr>
              <w:t>2011/12 Target</w:t>
            </w:r>
          </w:p>
        </w:tc>
        <w:tc>
          <w:tcPr>
            <w:tcW w:w="360" w:type="pct"/>
            <w:shd w:val="clear" w:color="auto" w:fill="FFFFFF"/>
          </w:tcPr>
          <w:p w:rsidR="00746A01" w:rsidRPr="00A1368B" w:rsidRDefault="00746A01" w:rsidP="002F2D05">
            <w:pPr>
              <w:shd w:val="clear" w:color="auto" w:fill="FFFFFF"/>
              <w:jc w:val="center"/>
              <w:rPr>
                <w:b/>
                <w:bCs/>
                <w:sz w:val="20"/>
                <w:szCs w:val="24"/>
              </w:rPr>
            </w:pPr>
            <w:r w:rsidRPr="00A1368B">
              <w:rPr>
                <w:b/>
                <w:bCs/>
                <w:sz w:val="20"/>
                <w:szCs w:val="24"/>
              </w:rPr>
              <w:t>2011/12 Result Q1</w:t>
            </w:r>
          </w:p>
        </w:tc>
        <w:tc>
          <w:tcPr>
            <w:tcW w:w="360" w:type="pct"/>
            <w:shd w:val="clear" w:color="auto" w:fill="FFFFFF"/>
          </w:tcPr>
          <w:p w:rsidR="00746A01" w:rsidRPr="00A1368B" w:rsidRDefault="00746A01" w:rsidP="002F2D05">
            <w:pPr>
              <w:shd w:val="clear" w:color="auto" w:fill="FFFFFF"/>
              <w:jc w:val="center"/>
              <w:rPr>
                <w:b/>
                <w:bCs/>
                <w:sz w:val="20"/>
                <w:szCs w:val="24"/>
              </w:rPr>
            </w:pPr>
            <w:r w:rsidRPr="00A1368B">
              <w:rPr>
                <w:b/>
                <w:bCs/>
                <w:sz w:val="20"/>
                <w:szCs w:val="24"/>
              </w:rPr>
              <w:t>2011/12 Result Q2</w:t>
            </w:r>
          </w:p>
        </w:tc>
        <w:tc>
          <w:tcPr>
            <w:tcW w:w="366" w:type="pct"/>
            <w:shd w:val="clear" w:color="auto" w:fill="FFFFFF"/>
          </w:tcPr>
          <w:p w:rsidR="00746A01" w:rsidRPr="00A1368B" w:rsidRDefault="00746A01" w:rsidP="002F2D05">
            <w:pPr>
              <w:shd w:val="clear" w:color="auto" w:fill="FFFFFF"/>
              <w:jc w:val="center"/>
              <w:rPr>
                <w:b/>
                <w:sz w:val="20"/>
                <w:szCs w:val="24"/>
              </w:rPr>
            </w:pPr>
            <w:r w:rsidRPr="00A1368B">
              <w:rPr>
                <w:b/>
                <w:sz w:val="20"/>
                <w:szCs w:val="24"/>
              </w:rPr>
              <w:t>2011/12 Result Q3</w:t>
            </w:r>
          </w:p>
        </w:tc>
        <w:tc>
          <w:tcPr>
            <w:tcW w:w="360" w:type="pct"/>
            <w:shd w:val="clear" w:color="auto" w:fill="FFFFFF"/>
          </w:tcPr>
          <w:p w:rsidR="00746A01" w:rsidRPr="00A1368B" w:rsidRDefault="00746A01" w:rsidP="002F2D05">
            <w:pPr>
              <w:shd w:val="clear" w:color="auto" w:fill="FFFFFF"/>
              <w:jc w:val="center"/>
              <w:rPr>
                <w:b/>
                <w:sz w:val="20"/>
                <w:szCs w:val="24"/>
              </w:rPr>
            </w:pPr>
            <w:r w:rsidRPr="00A1368B">
              <w:rPr>
                <w:b/>
                <w:sz w:val="20"/>
                <w:szCs w:val="24"/>
              </w:rPr>
              <w:t>2011/12 Result Q4</w:t>
            </w:r>
          </w:p>
        </w:tc>
        <w:tc>
          <w:tcPr>
            <w:tcW w:w="423" w:type="pct"/>
            <w:shd w:val="clear" w:color="auto" w:fill="FFFFFF"/>
          </w:tcPr>
          <w:p w:rsidR="00746A01" w:rsidRPr="00A1368B" w:rsidRDefault="00746A01" w:rsidP="002F2D05">
            <w:pPr>
              <w:shd w:val="clear" w:color="auto" w:fill="FFFFFF"/>
              <w:jc w:val="center"/>
              <w:rPr>
                <w:b/>
                <w:sz w:val="20"/>
                <w:szCs w:val="24"/>
              </w:rPr>
            </w:pPr>
            <w:r w:rsidRPr="00A1368B">
              <w:rPr>
                <w:b/>
                <w:sz w:val="20"/>
                <w:szCs w:val="24"/>
              </w:rPr>
              <w:t>YTD</w:t>
            </w:r>
          </w:p>
        </w:tc>
        <w:tc>
          <w:tcPr>
            <w:tcW w:w="730" w:type="pct"/>
            <w:shd w:val="clear" w:color="auto" w:fill="FFFFFF"/>
          </w:tcPr>
          <w:p w:rsidR="00746A01" w:rsidRPr="00A1368B" w:rsidRDefault="00746A01" w:rsidP="002F2D05">
            <w:pPr>
              <w:shd w:val="clear" w:color="auto" w:fill="FFFFFF"/>
              <w:rPr>
                <w:b/>
                <w:bCs/>
                <w:sz w:val="20"/>
                <w:szCs w:val="24"/>
              </w:rPr>
            </w:pPr>
            <w:r w:rsidRPr="00A1368B">
              <w:rPr>
                <w:b/>
                <w:bCs/>
                <w:sz w:val="20"/>
                <w:szCs w:val="24"/>
              </w:rPr>
              <w:t>Comment</w:t>
            </w:r>
          </w:p>
        </w:tc>
        <w:tc>
          <w:tcPr>
            <w:tcW w:w="430" w:type="pct"/>
            <w:shd w:val="clear" w:color="auto" w:fill="FFFFFF"/>
          </w:tcPr>
          <w:p w:rsidR="00746A01" w:rsidRPr="00A1368B" w:rsidRDefault="00746A01" w:rsidP="002F2D05">
            <w:pPr>
              <w:shd w:val="clear" w:color="auto" w:fill="FFFFFF"/>
              <w:rPr>
                <w:b/>
                <w:bCs/>
                <w:sz w:val="20"/>
                <w:szCs w:val="24"/>
              </w:rPr>
            </w:pPr>
            <w:r w:rsidRPr="00A1368B">
              <w:rPr>
                <w:b/>
                <w:bCs/>
                <w:sz w:val="20"/>
                <w:szCs w:val="24"/>
              </w:rPr>
              <w:t>Status</w:t>
            </w:r>
          </w:p>
        </w:tc>
      </w:tr>
      <w:tr w:rsidR="00746A01" w:rsidRPr="00A1368B" w:rsidTr="002F2D05">
        <w:tblPrEx>
          <w:tblCellMar>
            <w:top w:w="0" w:type="dxa"/>
            <w:bottom w:w="0" w:type="dxa"/>
          </w:tblCellMar>
        </w:tblPrEx>
        <w:trPr>
          <w:trHeight w:val="259"/>
          <w:jc w:val="center"/>
        </w:trPr>
        <w:tc>
          <w:tcPr>
            <w:tcW w:w="645" w:type="pct"/>
            <w:shd w:val="clear" w:color="auto" w:fill="FFFFFF"/>
          </w:tcPr>
          <w:p w:rsidR="00746A01" w:rsidRPr="00746A01" w:rsidRDefault="00746A01" w:rsidP="002F2D05">
            <w:pPr>
              <w:shd w:val="clear" w:color="auto" w:fill="FFFFFF"/>
              <w:rPr>
                <w:sz w:val="20"/>
                <w:szCs w:val="24"/>
              </w:rPr>
            </w:pPr>
            <w:r w:rsidRPr="00746A01">
              <w:rPr>
                <w:sz w:val="20"/>
                <w:szCs w:val="24"/>
              </w:rPr>
              <w:t>GIPAA Formal Access Applications received</w:t>
            </w:r>
          </w:p>
        </w:tc>
        <w:tc>
          <w:tcPr>
            <w:tcW w:w="244" w:type="pct"/>
            <w:shd w:val="clear" w:color="auto" w:fill="FFFFFF"/>
          </w:tcPr>
          <w:p w:rsidR="00746A01" w:rsidRPr="00746A01" w:rsidRDefault="00746A01" w:rsidP="00746A01">
            <w:pPr>
              <w:shd w:val="clear" w:color="auto" w:fill="FFFFFF"/>
              <w:jc w:val="center"/>
              <w:rPr>
                <w:sz w:val="20"/>
                <w:szCs w:val="24"/>
              </w:rPr>
            </w:pPr>
            <w:r w:rsidRPr="00746A01">
              <w:rPr>
                <w:sz w:val="20"/>
                <w:szCs w:val="24"/>
              </w:rPr>
              <w:t>No</w:t>
            </w:r>
          </w:p>
        </w:tc>
        <w:tc>
          <w:tcPr>
            <w:tcW w:w="360" w:type="pct"/>
            <w:shd w:val="clear" w:color="auto" w:fill="FFFFFF"/>
          </w:tcPr>
          <w:p w:rsidR="00746A01" w:rsidRPr="00746A01" w:rsidRDefault="00746A01" w:rsidP="00746A01">
            <w:pPr>
              <w:shd w:val="clear" w:color="auto" w:fill="FFFFFF"/>
              <w:jc w:val="center"/>
              <w:rPr>
                <w:sz w:val="20"/>
                <w:szCs w:val="24"/>
              </w:rPr>
            </w:pPr>
            <w:r w:rsidRPr="00746A01">
              <w:rPr>
                <w:sz w:val="20"/>
                <w:szCs w:val="24"/>
              </w:rPr>
              <w:t>13</w:t>
            </w:r>
          </w:p>
        </w:tc>
        <w:tc>
          <w:tcPr>
            <w:tcW w:w="361" w:type="pct"/>
            <w:shd w:val="clear" w:color="auto" w:fill="FFFFFF"/>
          </w:tcPr>
          <w:p w:rsidR="00746A01" w:rsidRPr="00746A01" w:rsidRDefault="00746A01" w:rsidP="00746A01">
            <w:pPr>
              <w:shd w:val="clear" w:color="auto" w:fill="FFFFFF"/>
              <w:jc w:val="center"/>
              <w:rPr>
                <w:sz w:val="20"/>
                <w:szCs w:val="24"/>
              </w:rPr>
            </w:pPr>
            <w:r w:rsidRPr="00746A01">
              <w:rPr>
                <w:sz w:val="20"/>
                <w:szCs w:val="24"/>
              </w:rPr>
              <w:t>3</w:t>
            </w:r>
          </w:p>
        </w:tc>
        <w:tc>
          <w:tcPr>
            <w:tcW w:w="360" w:type="pct"/>
            <w:shd w:val="clear" w:color="auto" w:fill="FFFFFF"/>
          </w:tcPr>
          <w:p w:rsidR="00746A01" w:rsidRPr="00746A01" w:rsidRDefault="00746A01" w:rsidP="00746A01">
            <w:pPr>
              <w:shd w:val="clear" w:color="auto" w:fill="FFFFFF"/>
              <w:jc w:val="center"/>
              <w:rPr>
                <w:sz w:val="20"/>
                <w:szCs w:val="24"/>
              </w:rPr>
            </w:pPr>
            <w:r w:rsidRPr="00746A01">
              <w:rPr>
                <w:b/>
                <w:bCs/>
                <w:sz w:val="20"/>
                <w:szCs w:val="24"/>
              </w:rPr>
              <w:t>-</w:t>
            </w:r>
          </w:p>
        </w:tc>
        <w:tc>
          <w:tcPr>
            <w:tcW w:w="360" w:type="pct"/>
            <w:shd w:val="clear" w:color="auto" w:fill="FFFFFF"/>
          </w:tcPr>
          <w:p w:rsidR="00746A01" w:rsidRPr="00746A01" w:rsidRDefault="00746A01" w:rsidP="00746A01">
            <w:pPr>
              <w:shd w:val="clear" w:color="auto" w:fill="FFFFFF"/>
              <w:jc w:val="center"/>
              <w:rPr>
                <w:sz w:val="20"/>
                <w:szCs w:val="24"/>
              </w:rPr>
            </w:pPr>
            <w:r w:rsidRPr="00746A01">
              <w:rPr>
                <w:bCs/>
                <w:sz w:val="20"/>
                <w:szCs w:val="24"/>
              </w:rPr>
              <w:t>6</w:t>
            </w:r>
          </w:p>
        </w:tc>
        <w:tc>
          <w:tcPr>
            <w:tcW w:w="360" w:type="pct"/>
            <w:shd w:val="clear" w:color="auto" w:fill="FFFFFF"/>
          </w:tcPr>
          <w:p w:rsidR="00746A01" w:rsidRPr="00746A01" w:rsidRDefault="00746A01" w:rsidP="00746A01">
            <w:pPr>
              <w:shd w:val="clear" w:color="auto" w:fill="FFFFFF"/>
              <w:jc w:val="center"/>
              <w:rPr>
                <w:sz w:val="20"/>
                <w:szCs w:val="24"/>
              </w:rPr>
            </w:pPr>
            <w:r>
              <w:rPr>
                <w:sz w:val="20"/>
                <w:szCs w:val="24"/>
              </w:rPr>
              <w:t>6</w:t>
            </w:r>
          </w:p>
        </w:tc>
        <w:tc>
          <w:tcPr>
            <w:tcW w:w="366" w:type="pct"/>
            <w:shd w:val="clear" w:color="auto" w:fill="FFFFFF"/>
          </w:tcPr>
          <w:p w:rsidR="00746A01" w:rsidRPr="00746A01" w:rsidRDefault="00746A01" w:rsidP="00746A01">
            <w:pPr>
              <w:shd w:val="clear" w:color="auto" w:fill="FFFFFF"/>
              <w:jc w:val="center"/>
              <w:rPr>
                <w:sz w:val="20"/>
                <w:szCs w:val="24"/>
              </w:rPr>
            </w:pPr>
            <w:r>
              <w:rPr>
                <w:sz w:val="20"/>
                <w:szCs w:val="24"/>
              </w:rPr>
              <w:t>5</w:t>
            </w:r>
          </w:p>
        </w:tc>
        <w:tc>
          <w:tcPr>
            <w:tcW w:w="360" w:type="pct"/>
            <w:shd w:val="clear" w:color="auto" w:fill="FFFFFF"/>
          </w:tcPr>
          <w:p w:rsidR="00746A01" w:rsidRPr="00746A01" w:rsidRDefault="00746A01" w:rsidP="00746A01">
            <w:pPr>
              <w:shd w:val="clear" w:color="auto" w:fill="FFFFFF"/>
              <w:jc w:val="center"/>
              <w:rPr>
                <w:sz w:val="20"/>
                <w:szCs w:val="24"/>
              </w:rPr>
            </w:pPr>
            <w:r w:rsidRPr="00746A01">
              <w:rPr>
                <w:sz w:val="20"/>
                <w:szCs w:val="24"/>
              </w:rPr>
              <w:t>1</w:t>
            </w:r>
          </w:p>
        </w:tc>
        <w:tc>
          <w:tcPr>
            <w:tcW w:w="423" w:type="pct"/>
            <w:shd w:val="clear" w:color="auto" w:fill="FFFFFF"/>
          </w:tcPr>
          <w:p w:rsidR="00746A01" w:rsidRPr="00746A01" w:rsidRDefault="00746A01" w:rsidP="00746A01">
            <w:pPr>
              <w:shd w:val="clear" w:color="auto" w:fill="FFFFFF"/>
              <w:jc w:val="center"/>
              <w:rPr>
                <w:sz w:val="20"/>
                <w:szCs w:val="24"/>
              </w:rPr>
            </w:pPr>
            <w:r w:rsidRPr="00746A01">
              <w:rPr>
                <w:sz w:val="20"/>
                <w:szCs w:val="24"/>
              </w:rPr>
              <w:t>18</w:t>
            </w:r>
          </w:p>
        </w:tc>
        <w:tc>
          <w:tcPr>
            <w:tcW w:w="730" w:type="pct"/>
            <w:shd w:val="clear" w:color="auto" w:fill="FFFFFF"/>
          </w:tcPr>
          <w:p w:rsidR="00746A01" w:rsidRPr="00746A01" w:rsidRDefault="00746A01" w:rsidP="002F2D05">
            <w:pPr>
              <w:shd w:val="clear" w:color="auto" w:fill="FFFFFF"/>
              <w:rPr>
                <w:sz w:val="20"/>
                <w:szCs w:val="24"/>
              </w:rPr>
            </w:pPr>
          </w:p>
        </w:tc>
        <w:tc>
          <w:tcPr>
            <w:tcW w:w="430" w:type="pct"/>
            <w:shd w:val="clear" w:color="auto" w:fill="FFFFFF"/>
          </w:tcPr>
          <w:p w:rsidR="00746A01" w:rsidRPr="00746A01" w:rsidRDefault="00746A01" w:rsidP="00746A01">
            <w:pPr>
              <w:shd w:val="clear" w:color="auto" w:fill="FFFFFF"/>
              <w:jc w:val="center"/>
              <w:rPr>
                <w:b/>
                <w:sz w:val="20"/>
                <w:szCs w:val="24"/>
              </w:rPr>
            </w:pPr>
            <w:r w:rsidRPr="00746A01">
              <w:rPr>
                <w:b/>
                <w:sz w:val="20"/>
                <w:szCs w:val="24"/>
              </w:rPr>
              <w:t>Indicator Only</w:t>
            </w:r>
          </w:p>
        </w:tc>
      </w:tr>
      <w:tr w:rsidR="00746A01" w:rsidRPr="00A1368B" w:rsidTr="002F2D05">
        <w:tblPrEx>
          <w:tblCellMar>
            <w:top w:w="0" w:type="dxa"/>
            <w:bottom w:w="0" w:type="dxa"/>
          </w:tblCellMar>
        </w:tblPrEx>
        <w:trPr>
          <w:trHeight w:val="259"/>
          <w:jc w:val="center"/>
        </w:trPr>
        <w:tc>
          <w:tcPr>
            <w:tcW w:w="645" w:type="pct"/>
            <w:shd w:val="clear" w:color="auto" w:fill="FFFFFF"/>
          </w:tcPr>
          <w:p w:rsidR="00746A01" w:rsidRPr="00746A01" w:rsidRDefault="00746A01" w:rsidP="002F2D05">
            <w:pPr>
              <w:shd w:val="clear" w:color="auto" w:fill="FFFFFF"/>
              <w:rPr>
                <w:sz w:val="20"/>
                <w:szCs w:val="24"/>
              </w:rPr>
            </w:pPr>
            <w:r w:rsidRPr="00746A01">
              <w:rPr>
                <w:sz w:val="20"/>
                <w:szCs w:val="24"/>
              </w:rPr>
              <w:t>GIPAA Formal Access Applications determined</w:t>
            </w:r>
          </w:p>
        </w:tc>
        <w:tc>
          <w:tcPr>
            <w:tcW w:w="244" w:type="pct"/>
            <w:shd w:val="clear" w:color="auto" w:fill="FFFFFF"/>
          </w:tcPr>
          <w:p w:rsidR="00746A01" w:rsidRPr="00746A01" w:rsidRDefault="00746A01" w:rsidP="00746A01">
            <w:pPr>
              <w:shd w:val="clear" w:color="auto" w:fill="FFFFFF"/>
              <w:jc w:val="center"/>
              <w:rPr>
                <w:sz w:val="20"/>
                <w:szCs w:val="24"/>
              </w:rPr>
            </w:pPr>
            <w:r w:rsidRPr="00746A01">
              <w:rPr>
                <w:sz w:val="20"/>
                <w:szCs w:val="24"/>
              </w:rPr>
              <w:t>No.</w:t>
            </w:r>
          </w:p>
        </w:tc>
        <w:tc>
          <w:tcPr>
            <w:tcW w:w="360" w:type="pct"/>
            <w:shd w:val="clear" w:color="auto" w:fill="FFFFFF"/>
          </w:tcPr>
          <w:p w:rsidR="00746A01" w:rsidRPr="00746A01" w:rsidRDefault="00746A01" w:rsidP="00746A01">
            <w:pPr>
              <w:shd w:val="clear" w:color="auto" w:fill="FFFFFF"/>
              <w:jc w:val="center"/>
              <w:rPr>
                <w:sz w:val="20"/>
                <w:szCs w:val="24"/>
              </w:rPr>
            </w:pPr>
            <w:r w:rsidRPr="00746A01">
              <w:rPr>
                <w:bCs/>
                <w:sz w:val="20"/>
                <w:szCs w:val="24"/>
              </w:rPr>
              <w:t>-</w:t>
            </w:r>
          </w:p>
        </w:tc>
        <w:tc>
          <w:tcPr>
            <w:tcW w:w="361" w:type="pct"/>
            <w:shd w:val="clear" w:color="auto" w:fill="FFFFFF"/>
          </w:tcPr>
          <w:p w:rsidR="00746A01" w:rsidRPr="00746A01" w:rsidRDefault="00746A01" w:rsidP="00746A01">
            <w:pPr>
              <w:shd w:val="clear" w:color="auto" w:fill="FFFFFF"/>
              <w:jc w:val="center"/>
              <w:rPr>
                <w:sz w:val="20"/>
                <w:szCs w:val="24"/>
              </w:rPr>
            </w:pPr>
            <w:r w:rsidRPr="00746A01">
              <w:rPr>
                <w:bCs/>
                <w:sz w:val="20"/>
                <w:szCs w:val="24"/>
              </w:rPr>
              <w:t>-</w:t>
            </w:r>
          </w:p>
        </w:tc>
        <w:tc>
          <w:tcPr>
            <w:tcW w:w="360" w:type="pct"/>
            <w:shd w:val="clear" w:color="auto" w:fill="FFFFFF"/>
          </w:tcPr>
          <w:p w:rsidR="00746A01" w:rsidRPr="00746A01" w:rsidRDefault="00746A01" w:rsidP="00746A01">
            <w:pPr>
              <w:shd w:val="clear" w:color="auto" w:fill="FFFFFF"/>
              <w:jc w:val="center"/>
              <w:rPr>
                <w:sz w:val="20"/>
                <w:szCs w:val="24"/>
              </w:rPr>
            </w:pPr>
            <w:r w:rsidRPr="00746A01">
              <w:rPr>
                <w:bCs/>
                <w:sz w:val="20"/>
                <w:szCs w:val="24"/>
              </w:rPr>
              <w:t>-</w:t>
            </w:r>
          </w:p>
        </w:tc>
        <w:tc>
          <w:tcPr>
            <w:tcW w:w="360" w:type="pct"/>
            <w:shd w:val="clear" w:color="auto" w:fill="FFFFFF"/>
          </w:tcPr>
          <w:p w:rsidR="00746A01" w:rsidRPr="00746A01" w:rsidRDefault="00746A01" w:rsidP="00746A01">
            <w:pPr>
              <w:shd w:val="clear" w:color="auto" w:fill="FFFFFF"/>
              <w:jc w:val="center"/>
              <w:rPr>
                <w:sz w:val="20"/>
                <w:szCs w:val="24"/>
              </w:rPr>
            </w:pPr>
            <w:r w:rsidRPr="00746A01">
              <w:rPr>
                <w:bCs/>
                <w:sz w:val="20"/>
                <w:szCs w:val="24"/>
              </w:rPr>
              <w:t>-</w:t>
            </w:r>
          </w:p>
        </w:tc>
        <w:tc>
          <w:tcPr>
            <w:tcW w:w="360" w:type="pct"/>
            <w:shd w:val="clear" w:color="auto" w:fill="FFFFFF"/>
          </w:tcPr>
          <w:p w:rsidR="00746A01" w:rsidRPr="00746A01" w:rsidRDefault="00746A01" w:rsidP="00746A01">
            <w:pPr>
              <w:shd w:val="clear" w:color="auto" w:fill="FFFFFF"/>
              <w:jc w:val="center"/>
              <w:rPr>
                <w:sz w:val="20"/>
                <w:szCs w:val="24"/>
              </w:rPr>
            </w:pPr>
            <w:r w:rsidRPr="00746A01">
              <w:rPr>
                <w:sz w:val="20"/>
                <w:szCs w:val="24"/>
              </w:rPr>
              <w:t>11</w:t>
            </w:r>
          </w:p>
        </w:tc>
        <w:tc>
          <w:tcPr>
            <w:tcW w:w="366" w:type="pct"/>
            <w:shd w:val="clear" w:color="auto" w:fill="FFFFFF"/>
          </w:tcPr>
          <w:p w:rsidR="00746A01" w:rsidRPr="00746A01" w:rsidRDefault="00746A01" w:rsidP="00746A01">
            <w:pPr>
              <w:shd w:val="clear" w:color="auto" w:fill="FFFFFF"/>
              <w:jc w:val="center"/>
              <w:rPr>
                <w:sz w:val="20"/>
                <w:szCs w:val="24"/>
              </w:rPr>
            </w:pPr>
            <w:r w:rsidRPr="00746A01">
              <w:rPr>
                <w:sz w:val="20"/>
                <w:szCs w:val="24"/>
              </w:rPr>
              <w:t>8</w:t>
            </w:r>
          </w:p>
        </w:tc>
        <w:tc>
          <w:tcPr>
            <w:tcW w:w="360" w:type="pct"/>
            <w:shd w:val="clear" w:color="auto" w:fill="FFFFFF"/>
          </w:tcPr>
          <w:p w:rsidR="00746A01" w:rsidRPr="00746A01" w:rsidRDefault="00746A01" w:rsidP="00746A01">
            <w:pPr>
              <w:shd w:val="clear" w:color="auto" w:fill="FFFFFF"/>
              <w:jc w:val="center"/>
              <w:rPr>
                <w:sz w:val="20"/>
                <w:szCs w:val="24"/>
              </w:rPr>
            </w:pPr>
            <w:r w:rsidRPr="00746A01">
              <w:rPr>
                <w:sz w:val="20"/>
                <w:szCs w:val="24"/>
              </w:rPr>
              <w:t>0</w:t>
            </w:r>
          </w:p>
        </w:tc>
        <w:tc>
          <w:tcPr>
            <w:tcW w:w="423" w:type="pct"/>
            <w:shd w:val="clear" w:color="auto" w:fill="FFFFFF"/>
          </w:tcPr>
          <w:p w:rsidR="00746A01" w:rsidRPr="00746A01" w:rsidRDefault="00746A01" w:rsidP="00746A01">
            <w:pPr>
              <w:shd w:val="clear" w:color="auto" w:fill="FFFFFF"/>
              <w:jc w:val="center"/>
              <w:rPr>
                <w:sz w:val="20"/>
                <w:szCs w:val="24"/>
              </w:rPr>
            </w:pPr>
            <w:r w:rsidRPr="00746A01">
              <w:rPr>
                <w:sz w:val="20"/>
                <w:szCs w:val="24"/>
              </w:rPr>
              <w:t>19</w:t>
            </w:r>
          </w:p>
        </w:tc>
        <w:tc>
          <w:tcPr>
            <w:tcW w:w="730" w:type="pct"/>
            <w:shd w:val="clear" w:color="auto" w:fill="FFFFFF"/>
          </w:tcPr>
          <w:p w:rsidR="00746A01" w:rsidRPr="00746A01" w:rsidRDefault="00746A01" w:rsidP="002F2D05">
            <w:pPr>
              <w:shd w:val="clear" w:color="auto" w:fill="FFFFFF"/>
              <w:rPr>
                <w:sz w:val="20"/>
                <w:szCs w:val="24"/>
              </w:rPr>
            </w:pPr>
          </w:p>
        </w:tc>
        <w:tc>
          <w:tcPr>
            <w:tcW w:w="430" w:type="pct"/>
            <w:shd w:val="clear" w:color="auto" w:fill="FFFFFF"/>
          </w:tcPr>
          <w:p w:rsidR="00746A01" w:rsidRPr="00746A01" w:rsidRDefault="00746A01" w:rsidP="00746A01">
            <w:pPr>
              <w:shd w:val="clear" w:color="auto" w:fill="FFFFFF"/>
              <w:jc w:val="center"/>
              <w:rPr>
                <w:b/>
                <w:sz w:val="20"/>
                <w:szCs w:val="24"/>
              </w:rPr>
            </w:pPr>
            <w:r w:rsidRPr="00746A01">
              <w:rPr>
                <w:b/>
                <w:sz w:val="20"/>
                <w:szCs w:val="24"/>
              </w:rPr>
              <w:t>Indicator Only</w:t>
            </w:r>
          </w:p>
        </w:tc>
      </w:tr>
      <w:tr w:rsidR="00746A01" w:rsidRPr="00A1368B" w:rsidTr="002F2D05">
        <w:tblPrEx>
          <w:tblCellMar>
            <w:top w:w="0" w:type="dxa"/>
            <w:bottom w:w="0" w:type="dxa"/>
          </w:tblCellMar>
        </w:tblPrEx>
        <w:trPr>
          <w:trHeight w:val="259"/>
          <w:jc w:val="center"/>
        </w:trPr>
        <w:tc>
          <w:tcPr>
            <w:tcW w:w="645" w:type="pct"/>
            <w:shd w:val="clear" w:color="auto" w:fill="FFFFFF"/>
          </w:tcPr>
          <w:p w:rsidR="00746A01" w:rsidRPr="00746A01" w:rsidRDefault="00746A01" w:rsidP="002F2D05">
            <w:pPr>
              <w:shd w:val="clear" w:color="auto" w:fill="FFFFFF"/>
              <w:rPr>
                <w:sz w:val="20"/>
                <w:szCs w:val="24"/>
              </w:rPr>
            </w:pPr>
            <w:r w:rsidRPr="00746A01">
              <w:rPr>
                <w:sz w:val="20"/>
                <w:szCs w:val="24"/>
              </w:rPr>
              <w:t>GIPAA Informal Access Requests received</w:t>
            </w:r>
          </w:p>
        </w:tc>
        <w:tc>
          <w:tcPr>
            <w:tcW w:w="244" w:type="pct"/>
            <w:shd w:val="clear" w:color="auto" w:fill="FFFFFF"/>
          </w:tcPr>
          <w:p w:rsidR="00746A01" w:rsidRPr="00746A01" w:rsidRDefault="00746A01" w:rsidP="00746A01">
            <w:pPr>
              <w:shd w:val="clear" w:color="auto" w:fill="FFFFFF"/>
              <w:jc w:val="center"/>
              <w:rPr>
                <w:sz w:val="20"/>
                <w:szCs w:val="24"/>
              </w:rPr>
            </w:pPr>
            <w:r w:rsidRPr="00746A01">
              <w:rPr>
                <w:sz w:val="20"/>
                <w:szCs w:val="24"/>
              </w:rPr>
              <w:t>No.</w:t>
            </w:r>
          </w:p>
        </w:tc>
        <w:tc>
          <w:tcPr>
            <w:tcW w:w="360" w:type="pct"/>
            <w:shd w:val="clear" w:color="auto" w:fill="FFFFFF"/>
          </w:tcPr>
          <w:p w:rsidR="00746A01" w:rsidRPr="00746A01" w:rsidRDefault="00746A01" w:rsidP="00746A01">
            <w:pPr>
              <w:shd w:val="clear" w:color="auto" w:fill="FFFFFF"/>
              <w:jc w:val="center"/>
              <w:rPr>
                <w:sz w:val="20"/>
                <w:szCs w:val="24"/>
              </w:rPr>
            </w:pPr>
            <w:r w:rsidRPr="00746A01">
              <w:rPr>
                <w:bCs/>
                <w:sz w:val="20"/>
                <w:szCs w:val="24"/>
              </w:rPr>
              <w:t>-</w:t>
            </w:r>
          </w:p>
        </w:tc>
        <w:tc>
          <w:tcPr>
            <w:tcW w:w="361" w:type="pct"/>
            <w:shd w:val="clear" w:color="auto" w:fill="FFFFFF"/>
          </w:tcPr>
          <w:p w:rsidR="00746A01" w:rsidRPr="00746A01" w:rsidRDefault="00746A01" w:rsidP="00746A01">
            <w:pPr>
              <w:shd w:val="clear" w:color="auto" w:fill="FFFFFF"/>
              <w:jc w:val="center"/>
              <w:rPr>
                <w:sz w:val="20"/>
                <w:szCs w:val="24"/>
              </w:rPr>
            </w:pPr>
            <w:r w:rsidRPr="00746A01">
              <w:rPr>
                <w:bCs/>
                <w:sz w:val="20"/>
                <w:szCs w:val="24"/>
              </w:rPr>
              <w:t>-</w:t>
            </w:r>
          </w:p>
        </w:tc>
        <w:tc>
          <w:tcPr>
            <w:tcW w:w="360" w:type="pct"/>
            <w:shd w:val="clear" w:color="auto" w:fill="FFFFFF"/>
          </w:tcPr>
          <w:p w:rsidR="00746A01" w:rsidRPr="00746A01" w:rsidRDefault="00746A01" w:rsidP="00746A01">
            <w:pPr>
              <w:shd w:val="clear" w:color="auto" w:fill="FFFFFF"/>
              <w:jc w:val="center"/>
              <w:rPr>
                <w:sz w:val="20"/>
                <w:szCs w:val="24"/>
              </w:rPr>
            </w:pPr>
            <w:r w:rsidRPr="00746A01">
              <w:rPr>
                <w:bCs/>
                <w:sz w:val="20"/>
                <w:szCs w:val="24"/>
              </w:rPr>
              <w:t>-</w:t>
            </w:r>
          </w:p>
        </w:tc>
        <w:tc>
          <w:tcPr>
            <w:tcW w:w="360" w:type="pct"/>
            <w:shd w:val="clear" w:color="auto" w:fill="FFFFFF"/>
          </w:tcPr>
          <w:p w:rsidR="00746A01" w:rsidRPr="00746A01" w:rsidRDefault="00746A01" w:rsidP="00746A01">
            <w:pPr>
              <w:shd w:val="clear" w:color="auto" w:fill="FFFFFF"/>
              <w:jc w:val="center"/>
              <w:rPr>
                <w:sz w:val="20"/>
                <w:szCs w:val="24"/>
              </w:rPr>
            </w:pPr>
            <w:r w:rsidRPr="00746A01">
              <w:rPr>
                <w:sz w:val="20"/>
                <w:szCs w:val="24"/>
              </w:rPr>
              <w:t>1,458</w:t>
            </w:r>
          </w:p>
        </w:tc>
        <w:tc>
          <w:tcPr>
            <w:tcW w:w="360" w:type="pct"/>
            <w:shd w:val="clear" w:color="auto" w:fill="FFFFFF"/>
          </w:tcPr>
          <w:p w:rsidR="00746A01" w:rsidRPr="00746A01" w:rsidRDefault="00746A01" w:rsidP="00746A01">
            <w:pPr>
              <w:shd w:val="clear" w:color="auto" w:fill="FFFFFF"/>
              <w:jc w:val="center"/>
              <w:rPr>
                <w:sz w:val="20"/>
                <w:szCs w:val="24"/>
              </w:rPr>
            </w:pPr>
            <w:r w:rsidRPr="00746A01">
              <w:rPr>
                <w:sz w:val="20"/>
                <w:szCs w:val="24"/>
              </w:rPr>
              <w:t>1,507</w:t>
            </w:r>
          </w:p>
        </w:tc>
        <w:tc>
          <w:tcPr>
            <w:tcW w:w="366" w:type="pct"/>
            <w:shd w:val="clear" w:color="auto" w:fill="FFFFFF"/>
          </w:tcPr>
          <w:p w:rsidR="00746A01" w:rsidRPr="00746A01" w:rsidRDefault="00746A01" w:rsidP="00746A01">
            <w:pPr>
              <w:shd w:val="clear" w:color="auto" w:fill="FFFFFF"/>
              <w:jc w:val="center"/>
              <w:rPr>
                <w:sz w:val="20"/>
                <w:szCs w:val="24"/>
              </w:rPr>
            </w:pPr>
            <w:r w:rsidRPr="00746A01">
              <w:rPr>
                <w:sz w:val="20"/>
                <w:szCs w:val="24"/>
              </w:rPr>
              <w:t>1,599</w:t>
            </w:r>
          </w:p>
        </w:tc>
        <w:tc>
          <w:tcPr>
            <w:tcW w:w="360" w:type="pct"/>
            <w:shd w:val="clear" w:color="auto" w:fill="FFFFFF"/>
          </w:tcPr>
          <w:p w:rsidR="00746A01" w:rsidRPr="00746A01" w:rsidRDefault="00746A01" w:rsidP="00746A01">
            <w:pPr>
              <w:shd w:val="clear" w:color="auto" w:fill="FFFFFF"/>
              <w:jc w:val="center"/>
              <w:rPr>
                <w:sz w:val="20"/>
                <w:szCs w:val="24"/>
              </w:rPr>
            </w:pPr>
            <w:r w:rsidRPr="00746A01">
              <w:rPr>
                <w:sz w:val="20"/>
                <w:szCs w:val="24"/>
              </w:rPr>
              <w:t>1,620</w:t>
            </w:r>
          </w:p>
        </w:tc>
        <w:tc>
          <w:tcPr>
            <w:tcW w:w="423" w:type="pct"/>
            <w:shd w:val="clear" w:color="auto" w:fill="FFFFFF"/>
          </w:tcPr>
          <w:p w:rsidR="00746A01" w:rsidRPr="00746A01" w:rsidRDefault="00746A01" w:rsidP="00746A01">
            <w:pPr>
              <w:shd w:val="clear" w:color="auto" w:fill="FFFFFF"/>
              <w:jc w:val="center"/>
              <w:rPr>
                <w:sz w:val="20"/>
                <w:szCs w:val="24"/>
              </w:rPr>
            </w:pPr>
            <w:r w:rsidRPr="00746A01">
              <w:rPr>
                <w:sz w:val="20"/>
                <w:szCs w:val="24"/>
              </w:rPr>
              <w:t>6,184</w:t>
            </w:r>
          </w:p>
        </w:tc>
        <w:tc>
          <w:tcPr>
            <w:tcW w:w="730" w:type="pct"/>
            <w:shd w:val="clear" w:color="auto" w:fill="FFFFFF"/>
          </w:tcPr>
          <w:p w:rsidR="00746A01" w:rsidRPr="00746A01" w:rsidRDefault="00746A01" w:rsidP="002F2D05">
            <w:pPr>
              <w:shd w:val="clear" w:color="auto" w:fill="FFFFFF"/>
              <w:rPr>
                <w:sz w:val="20"/>
                <w:szCs w:val="24"/>
              </w:rPr>
            </w:pPr>
          </w:p>
        </w:tc>
        <w:tc>
          <w:tcPr>
            <w:tcW w:w="430" w:type="pct"/>
            <w:shd w:val="clear" w:color="auto" w:fill="FFFFFF"/>
          </w:tcPr>
          <w:p w:rsidR="00746A01" w:rsidRPr="00746A01" w:rsidRDefault="00746A01" w:rsidP="00746A01">
            <w:pPr>
              <w:shd w:val="clear" w:color="auto" w:fill="FFFFFF"/>
              <w:jc w:val="center"/>
              <w:rPr>
                <w:sz w:val="20"/>
                <w:szCs w:val="24"/>
              </w:rPr>
            </w:pPr>
            <w:r w:rsidRPr="00746A01">
              <w:rPr>
                <w:b/>
                <w:sz w:val="20"/>
                <w:szCs w:val="24"/>
              </w:rPr>
              <w:t>Indicator Only</w:t>
            </w:r>
          </w:p>
        </w:tc>
      </w:tr>
    </w:tbl>
    <w:p w:rsidR="004E72F9" w:rsidRDefault="004E72F9"/>
    <w:p w:rsidR="00746A01" w:rsidRPr="00746A01" w:rsidRDefault="00746A01">
      <w:pPr>
        <w:rPr>
          <w:b/>
          <w:szCs w:val="24"/>
        </w:rPr>
      </w:pPr>
      <w:r>
        <w:rPr>
          <w:b/>
          <w:szCs w:val="24"/>
        </w:rPr>
        <w:t>Complaints Processes</w:t>
      </w:r>
    </w:p>
    <w:p w:rsidR="00746A01" w:rsidRDefault="00746A01">
      <w:pPr>
        <w:rPr>
          <w:szCs w:val="24"/>
        </w:rPr>
      </w:pPr>
    </w:p>
    <w:tbl>
      <w:tblPr>
        <w:tblW w:w="6120" w:type="pct"/>
        <w:jc w:val="center"/>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648"/>
        <w:gridCol w:w="509"/>
        <w:gridCol w:w="803"/>
        <w:gridCol w:w="803"/>
        <w:gridCol w:w="803"/>
        <w:gridCol w:w="803"/>
        <w:gridCol w:w="803"/>
        <w:gridCol w:w="803"/>
        <w:gridCol w:w="803"/>
        <w:gridCol w:w="853"/>
        <w:gridCol w:w="1593"/>
        <w:gridCol w:w="925"/>
      </w:tblGrid>
      <w:tr w:rsidR="00746A01" w:rsidRPr="00A1368B" w:rsidTr="002F2D05">
        <w:tblPrEx>
          <w:tblCellMar>
            <w:top w:w="0" w:type="dxa"/>
            <w:bottom w:w="0" w:type="dxa"/>
          </w:tblCellMar>
        </w:tblPrEx>
        <w:trPr>
          <w:trHeight w:val="259"/>
          <w:jc w:val="center"/>
        </w:trPr>
        <w:tc>
          <w:tcPr>
            <w:tcW w:w="645" w:type="pct"/>
            <w:shd w:val="clear" w:color="auto" w:fill="FFFFFF"/>
          </w:tcPr>
          <w:p w:rsidR="00746A01" w:rsidRPr="00A1368B" w:rsidRDefault="00746A01" w:rsidP="002F2D05">
            <w:pPr>
              <w:shd w:val="clear" w:color="auto" w:fill="FFFFFF"/>
              <w:rPr>
                <w:b/>
                <w:bCs/>
                <w:sz w:val="20"/>
                <w:szCs w:val="24"/>
              </w:rPr>
            </w:pPr>
            <w:r w:rsidRPr="00A1368B">
              <w:rPr>
                <w:b/>
                <w:bCs/>
                <w:sz w:val="20"/>
                <w:szCs w:val="24"/>
              </w:rPr>
              <w:t>Key Performance Indicator</w:t>
            </w:r>
          </w:p>
        </w:tc>
        <w:tc>
          <w:tcPr>
            <w:tcW w:w="244" w:type="pct"/>
            <w:shd w:val="clear" w:color="auto" w:fill="FFFFFF"/>
          </w:tcPr>
          <w:p w:rsidR="00746A01" w:rsidRPr="00A1368B" w:rsidRDefault="00746A01" w:rsidP="002F2D05">
            <w:pPr>
              <w:shd w:val="clear" w:color="auto" w:fill="FFFFFF"/>
              <w:jc w:val="center"/>
              <w:rPr>
                <w:b/>
                <w:bCs/>
                <w:sz w:val="20"/>
                <w:szCs w:val="24"/>
              </w:rPr>
            </w:pPr>
            <w:r w:rsidRPr="00A1368B">
              <w:rPr>
                <w:b/>
                <w:bCs/>
                <w:sz w:val="20"/>
                <w:szCs w:val="24"/>
              </w:rPr>
              <w:t>Unit</w:t>
            </w:r>
          </w:p>
        </w:tc>
        <w:tc>
          <w:tcPr>
            <w:tcW w:w="360" w:type="pct"/>
            <w:shd w:val="clear" w:color="auto" w:fill="FFFFFF"/>
          </w:tcPr>
          <w:p w:rsidR="00746A01" w:rsidRPr="00A1368B" w:rsidRDefault="00746A01" w:rsidP="002F2D05">
            <w:pPr>
              <w:shd w:val="clear" w:color="auto" w:fill="FFFFFF"/>
              <w:jc w:val="center"/>
              <w:rPr>
                <w:b/>
                <w:bCs/>
                <w:sz w:val="20"/>
                <w:szCs w:val="24"/>
              </w:rPr>
            </w:pPr>
            <w:r w:rsidRPr="00A1368B">
              <w:rPr>
                <w:b/>
                <w:bCs/>
                <w:sz w:val="20"/>
                <w:szCs w:val="24"/>
              </w:rPr>
              <w:t>2009/10 Result</w:t>
            </w:r>
          </w:p>
        </w:tc>
        <w:tc>
          <w:tcPr>
            <w:tcW w:w="361" w:type="pct"/>
            <w:shd w:val="clear" w:color="auto" w:fill="FFFFFF"/>
          </w:tcPr>
          <w:p w:rsidR="00746A01" w:rsidRPr="00A1368B" w:rsidRDefault="00746A01" w:rsidP="002F2D05">
            <w:pPr>
              <w:shd w:val="clear" w:color="auto" w:fill="FFFFFF"/>
              <w:jc w:val="center"/>
              <w:rPr>
                <w:b/>
                <w:bCs/>
                <w:sz w:val="20"/>
                <w:szCs w:val="24"/>
              </w:rPr>
            </w:pPr>
            <w:r w:rsidRPr="00A1368B">
              <w:rPr>
                <w:b/>
                <w:bCs/>
                <w:sz w:val="20"/>
                <w:szCs w:val="24"/>
              </w:rPr>
              <w:t>2010/11 Result</w:t>
            </w:r>
          </w:p>
        </w:tc>
        <w:tc>
          <w:tcPr>
            <w:tcW w:w="360" w:type="pct"/>
            <w:shd w:val="clear" w:color="auto" w:fill="FFFFFF"/>
          </w:tcPr>
          <w:p w:rsidR="00746A01" w:rsidRPr="00A1368B" w:rsidRDefault="00746A01" w:rsidP="002F2D05">
            <w:pPr>
              <w:shd w:val="clear" w:color="auto" w:fill="FFFFFF"/>
              <w:jc w:val="center"/>
              <w:rPr>
                <w:b/>
                <w:bCs/>
                <w:sz w:val="20"/>
                <w:szCs w:val="24"/>
              </w:rPr>
            </w:pPr>
            <w:r w:rsidRPr="00A1368B">
              <w:rPr>
                <w:b/>
                <w:bCs/>
                <w:sz w:val="20"/>
                <w:szCs w:val="24"/>
              </w:rPr>
              <w:t>2011/12 Target</w:t>
            </w:r>
          </w:p>
        </w:tc>
        <w:tc>
          <w:tcPr>
            <w:tcW w:w="360" w:type="pct"/>
            <w:shd w:val="clear" w:color="auto" w:fill="FFFFFF"/>
          </w:tcPr>
          <w:p w:rsidR="00746A01" w:rsidRPr="00A1368B" w:rsidRDefault="00746A01" w:rsidP="002F2D05">
            <w:pPr>
              <w:shd w:val="clear" w:color="auto" w:fill="FFFFFF"/>
              <w:jc w:val="center"/>
              <w:rPr>
                <w:b/>
                <w:bCs/>
                <w:sz w:val="20"/>
                <w:szCs w:val="24"/>
              </w:rPr>
            </w:pPr>
            <w:r w:rsidRPr="00A1368B">
              <w:rPr>
                <w:b/>
                <w:bCs/>
                <w:sz w:val="20"/>
                <w:szCs w:val="24"/>
              </w:rPr>
              <w:t>2011/12 Result Q1</w:t>
            </w:r>
          </w:p>
        </w:tc>
        <w:tc>
          <w:tcPr>
            <w:tcW w:w="360" w:type="pct"/>
            <w:shd w:val="clear" w:color="auto" w:fill="FFFFFF"/>
          </w:tcPr>
          <w:p w:rsidR="00746A01" w:rsidRPr="00A1368B" w:rsidRDefault="00746A01" w:rsidP="002F2D05">
            <w:pPr>
              <w:shd w:val="clear" w:color="auto" w:fill="FFFFFF"/>
              <w:jc w:val="center"/>
              <w:rPr>
                <w:b/>
                <w:bCs/>
                <w:sz w:val="20"/>
                <w:szCs w:val="24"/>
              </w:rPr>
            </w:pPr>
            <w:r w:rsidRPr="00A1368B">
              <w:rPr>
                <w:b/>
                <w:bCs/>
                <w:sz w:val="20"/>
                <w:szCs w:val="24"/>
              </w:rPr>
              <w:t>2011/12 Result Q2</w:t>
            </w:r>
          </w:p>
        </w:tc>
        <w:tc>
          <w:tcPr>
            <w:tcW w:w="366" w:type="pct"/>
            <w:shd w:val="clear" w:color="auto" w:fill="FFFFFF"/>
          </w:tcPr>
          <w:p w:rsidR="00746A01" w:rsidRPr="00A1368B" w:rsidRDefault="00746A01" w:rsidP="002F2D05">
            <w:pPr>
              <w:shd w:val="clear" w:color="auto" w:fill="FFFFFF"/>
              <w:jc w:val="center"/>
              <w:rPr>
                <w:b/>
                <w:sz w:val="20"/>
                <w:szCs w:val="24"/>
              </w:rPr>
            </w:pPr>
            <w:r w:rsidRPr="00A1368B">
              <w:rPr>
                <w:b/>
                <w:sz w:val="20"/>
                <w:szCs w:val="24"/>
              </w:rPr>
              <w:t>2011/12 Result Q3</w:t>
            </w:r>
          </w:p>
        </w:tc>
        <w:tc>
          <w:tcPr>
            <w:tcW w:w="360" w:type="pct"/>
            <w:shd w:val="clear" w:color="auto" w:fill="FFFFFF"/>
          </w:tcPr>
          <w:p w:rsidR="00746A01" w:rsidRPr="00A1368B" w:rsidRDefault="00746A01" w:rsidP="002F2D05">
            <w:pPr>
              <w:shd w:val="clear" w:color="auto" w:fill="FFFFFF"/>
              <w:jc w:val="center"/>
              <w:rPr>
                <w:b/>
                <w:sz w:val="20"/>
                <w:szCs w:val="24"/>
              </w:rPr>
            </w:pPr>
            <w:r w:rsidRPr="00A1368B">
              <w:rPr>
                <w:b/>
                <w:sz w:val="20"/>
                <w:szCs w:val="24"/>
              </w:rPr>
              <w:t>2011/12 Result Q4</w:t>
            </w:r>
          </w:p>
        </w:tc>
        <w:tc>
          <w:tcPr>
            <w:tcW w:w="423" w:type="pct"/>
            <w:shd w:val="clear" w:color="auto" w:fill="FFFFFF"/>
          </w:tcPr>
          <w:p w:rsidR="00746A01" w:rsidRPr="00A1368B" w:rsidRDefault="00746A01" w:rsidP="002F2D05">
            <w:pPr>
              <w:shd w:val="clear" w:color="auto" w:fill="FFFFFF"/>
              <w:jc w:val="center"/>
              <w:rPr>
                <w:b/>
                <w:sz w:val="20"/>
                <w:szCs w:val="24"/>
              </w:rPr>
            </w:pPr>
            <w:r w:rsidRPr="00A1368B">
              <w:rPr>
                <w:b/>
                <w:sz w:val="20"/>
                <w:szCs w:val="24"/>
              </w:rPr>
              <w:t>YTD</w:t>
            </w:r>
          </w:p>
        </w:tc>
        <w:tc>
          <w:tcPr>
            <w:tcW w:w="730" w:type="pct"/>
            <w:shd w:val="clear" w:color="auto" w:fill="FFFFFF"/>
          </w:tcPr>
          <w:p w:rsidR="00746A01" w:rsidRPr="00A1368B" w:rsidRDefault="00746A01" w:rsidP="002F2D05">
            <w:pPr>
              <w:shd w:val="clear" w:color="auto" w:fill="FFFFFF"/>
              <w:rPr>
                <w:b/>
                <w:bCs/>
                <w:sz w:val="20"/>
                <w:szCs w:val="24"/>
              </w:rPr>
            </w:pPr>
            <w:r w:rsidRPr="00A1368B">
              <w:rPr>
                <w:b/>
                <w:bCs/>
                <w:sz w:val="20"/>
                <w:szCs w:val="24"/>
              </w:rPr>
              <w:t>Comment</w:t>
            </w:r>
          </w:p>
        </w:tc>
        <w:tc>
          <w:tcPr>
            <w:tcW w:w="430" w:type="pct"/>
            <w:shd w:val="clear" w:color="auto" w:fill="FFFFFF"/>
          </w:tcPr>
          <w:p w:rsidR="00746A01" w:rsidRPr="00A1368B" w:rsidRDefault="00746A01" w:rsidP="002F2D05">
            <w:pPr>
              <w:shd w:val="clear" w:color="auto" w:fill="FFFFFF"/>
              <w:rPr>
                <w:b/>
                <w:bCs/>
                <w:sz w:val="20"/>
                <w:szCs w:val="24"/>
              </w:rPr>
            </w:pPr>
            <w:r w:rsidRPr="00A1368B">
              <w:rPr>
                <w:b/>
                <w:bCs/>
                <w:sz w:val="20"/>
                <w:szCs w:val="24"/>
              </w:rPr>
              <w:t>Status</w:t>
            </w:r>
          </w:p>
        </w:tc>
      </w:tr>
      <w:tr w:rsidR="00746A01" w:rsidRPr="00A1368B" w:rsidTr="002F2D05">
        <w:tblPrEx>
          <w:tblCellMar>
            <w:top w:w="0" w:type="dxa"/>
            <w:bottom w:w="0" w:type="dxa"/>
          </w:tblCellMar>
        </w:tblPrEx>
        <w:trPr>
          <w:trHeight w:val="259"/>
          <w:jc w:val="center"/>
        </w:trPr>
        <w:tc>
          <w:tcPr>
            <w:tcW w:w="645" w:type="pct"/>
            <w:shd w:val="clear" w:color="auto" w:fill="FFFFFF"/>
          </w:tcPr>
          <w:p w:rsidR="00746A01" w:rsidRPr="00746A01" w:rsidRDefault="00746A01" w:rsidP="002F2D05">
            <w:pPr>
              <w:shd w:val="clear" w:color="auto" w:fill="FFFFFF"/>
              <w:rPr>
                <w:sz w:val="20"/>
                <w:szCs w:val="24"/>
              </w:rPr>
            </w:pPr>
            <w:r w:rsidRPr="00746A01">
              <w:rPr>
                <w:sz w:val="20"/>
                <w:szCs w:val="24"/>
              </w:rPr>
              <w:t>Complaints upheld regarding code of conduct (measured annually)</w:t>
            </w:r>
          </w:p>
        </w:tc>
        <w:tc>
          <w:tcPr>
            <w:tcW w:w="244" w:type="pct"/>
            <w:shd w:val="clear" w:color="auto" w:fill="FFFFFF"/>
          </w:tcPr>
          <w:p w:rsidR="00746A01" w:rsidRPr="00746A01" w:rsidRDefault="00746A01" w:rsidP="00746A01">
            <w:pPr>
              <w:shd w:val="clear" w:color="auto" w:fill="FFFFFF"/>
              <w:jc w:val="center"/>
              <w:rPr>
                <w:sz w:val="20"/>
                <w:szCs w:val="24"/>
              </w:rPr>
            </w:pPr>
            <w:r w:rsidRPr="00746A01">
              <w:rPr>
                <w:bCs/>
                <w:sz w:val="20"/>
                <w:szCs w:val="24"/>
              </w:rPr>
              <w:t>No.</w:t>
            </w:r>
          </w:p>
        </w:tc>
        <w:tc>
          <w:tcPr>
            <w:tcW w:w="360" w:type="pct"/>
            <w:shd w:val="clear" w:color="auto" w:fill="FFFFFF"/>
          </w:tcPr>
          <w:p w:rsidR="00746A01" w:rsidRPr="00746A01" w:rsidRDefault="00746A01" w:rsidP="00746A01">
            <w:pPr>
              <w:shd w:val="clear" w:color="auto" w:fill="FFFFFF"/>
              <w:jc w:val="center"/>
              <w:rPr>
                <w:sz w:val="20"/>
                <w:szCs w:val="24"/>
              </w:rPr>
            </w:pPr>
            <w:r w:rsidRPr="00746A01">
              <w:rPr>
                <w:bCs/>
                <w:sz w:val="20"/>
                <w:szCs w:val="24"/>
              </w:rPr>
              <w:t>-</w:t>
            </w:r>
          </w:p>
        </w:tc>
        <w:tc>
          <w:tcPr>
            <w:tcW w:w="361" w:type="pct"/>
            <w:shd w:val="clear" w:color="auto" w:fill="FFFFFF"/>
          </w:tcPr>
          <w:p w:rsidR="00746A01" w:rsidRPr="00746A01" w:rsidRDefault="00746A01" w:rsidP="00746A01">
            <w:pPr>
              <w:shd w:val="clear" w:color="auto" w:fill="FFFFFF"/>
              <w:jc w:val="center"/>
              <w:rPr>
                <w:sz w:val="20"/>
                <w:szCs w:val="24"/>
              </w:rPr>
            </w:pPr>
            <w:r w:rsidRPr="00746A01">
              <w:rPr>
                <w:bCs/>
                <w:sz w:val="20"/>
                <w:szCs w:val="24"/>
              </w:rPr>
              <w:t>-</w:t>
            </w:r>
          </w:p>
        </w:tc>
        <w:tc>
          <w:tcPr>
            <w:tcW w:w="360" w:type="pct"/>
            <w:shd w:val="clear" w:color="auto" w:fill="FFFFFF"/>
          </w:tcPr>
          <w:p w:rsidR="00746A01" w:rsidRPr="00746A01" w:rsidRDefault="00746A01" w:rsidP="00746A01">
            <w:pPr>
              <w:shd w:val="clear" w:color="auto" w:fill="FFFFFF"/>
              <w:jc w:val="center"/>
              <w:rPr>
                <w:sz w:val="20"/>
                <w:szCs w:val="24"/>
              </w:rPr>
            </w:pPr>
            <w:r w:rsidRPr="00746A01">
              <w:rPr>
                <w:bCs/>
                <w:sz w:val="20"/>
                <w:szCs w:val="24"/>
              </w:rPr>
              <w:t>-</w:t>
            </w:r>
          </w:p>
        </w:tc>
        <w:tc>
          <w:tcPr>
            <w:tcW w:w="360" w:type="pct"/>
            <w:shd w:val="clear" w:color="auto" w:fill="FFFFFF"/>
          </w:tcPr>
          <w:p w:rsidR="00746A01" w:rsidRPr="00746A01" w:rsidRDefault="00746A01" w:rsidP="00746A01">
            <w:pPr>
              <w:shd w:val="clear" w:color="auto" w:fill="FFFFFF"/>
              <w:jc w:val="center"/>
              <w:rPr>
                <w:sz w:val="20"/>
                <w:szCs w:val="24"/>
              </w:rPr>
            </w:pPr>
            <w:r w:rsidRPr="00746A01">
              <w:rPr>
                <w:bCs/>
                <w:sz w:val="20"/>
                <w:szCs w:val="24"/>
              </w:rPr>
              <w:t>-</w:t>
            </w:r>
          </w:p>
        </w:tc>
        <w:tc>
          <w:tcPr>
            <w:tcW w:w="360" w:type="pct"/>
            <w:shd w:val="clear" w:color="auto" w:fill="FFFFFF"/>
          </w:tcPr>
          <w:p w:rsidR="00746A01" w:rsidRPr="00746A01" w:rsidRDefault="00746A01" w:rsidP="00746A01">
            <w:pPr>
              <w:shd w:val="clear" w:color="auto" w:fill="FFFFFF"/>
              <w:jc w:val="center"/>
              <w:rPr>
                <w:sz w:val="20"/>
                <w:szCs w:val="24"/>
              </w:rPr>
            </w:pPr>
            <w:r w:rsidRPr="00746A01">
              <w:rPr>
                <w:bCs/>
                <w:sz w:val="20"/>
                <w:szCs w:val="24"/>
              </w:rPr>
              <w:t>-</w:t>
            </w:r>
          </w:p>
        </w:tc>
        <w:tc>
          <w:tcPr>
            <w:tcW w:w="366" w:type="pct"/>
            <w:shd w:val="clear" w:color="auto" w:fill="FFFFFF"/>
          </w:tcPr>
          <w:p w:rsidR="00746A01" w:rsidRPr="00746A01" w:rsidRDefault="00746A01" w:rsidP="00746A01">
            <w:pPr>
              <w:shd w:val="clear" w:color="auto" w:fill="FFFFFF"/>
              <w:jc w:val="center"/>
              <w:rPr>
                <w:sz w:val="20"/>
                <w:szCs w:val="24"/>
              </w:rPr>
            </w:pPr>
            <w:r w:rsidRPr="00746A01">
              <w:rPr>
                <w:sz w:val="20"/>
                <w:szCs w:val="24"/>
              </w:rPr>
              <w:t>-</w:t>
            </w:r>
          </w:p>
        </w:tc>
        <w:tc>
          <w:tcPr>
            <w:tcW w:w="360" w:type="pct"/>
            <w:shd w:val="clear" w:color="auto" w:fill="FFFFFF"/>
          </w:tcPr>
          <w:p w:rsidR="00746A01" w:rsidRPr="00746A01" w:rsidRDefault="00746A01" w:rsidP="00746A01">
            <w:pPr>
              <w:shd w:val="clear" w:color="auto" w:fill="FFFFFF"/>
              <w:jc w:val="center"/>
              <w:rPr>
                <w:sz w:val="20"/>
                <w:szCs w:val="24"/>
              </w:rPr>
            </w:pPr>
            <w:r w:rsidRPr="00746A01">
              <w:rPr>
                <w:sz w:val="20"/>
                <w:szCs w:val="24"/>
              </w:rPr>
              <w:t>0</w:t>
            </w:r>
          </w:p>
        </w:tc>
        <w:tc>
          <w:tcPr>
            <w:tcW w:w="423" w:type="pct"/>
            <w:shd w:val="clear" w:color="auto" w:fill="FFFFFF"/>
          </w:tcPr>
          <w:p w:rsidR="00746A01" w:rsidRPr="00746A01" w:rsidRDefault="00746A01" w:rsidP="00746A01">
            <w:pPr>
              <w:shd w:val="clear" w:color="auto" w:fill="FFFFFF"/>
              <w:jc w:val="center"/>
              <w:rPr>
                <w:sz w:val="20"/>
                <w:szCs w:val="24"/>
              </w:rPr>
            </w:pPr>
            <w:r w:rsidRPr="00746A01">
              <w:rPr>
                <w:bCs/>
                <w:sz w:val="20"/>
                <w:szCs w:val="24"/>
              </w:rPr>
              <w:t>-</w:t>
            </w:r>
          </w:p>
        </w:tc>
        <w:tc>
          <w:tcPr>
            <w:tcW w:w="730" w:type="pct"/>
            <w:shd w:val="clear" w:color="auto" w:fill="FFFFFF"/>
          </w:tcPr>
          <w:p w:rsidR="00746A01" w:rsidRPr="00746A01" w:rsidRDefault="00746A01" w:rsidP="002F2D05">
            <w:pPr>
              <w:shd w:val="clear" w:color="auto" w:fill="FFFFFF"/>
              <w:rPr>
                <w:sz w:val="20"/>
                <w:szCs w:val="24"/>
              </w:rPr>
            </w:pPr>
          </w:p>
        </w:tc>
        <w:tc>
          <w:tcPr>
            <w:tcW w:w="430" w:type="pct"/>
            <w:shd w:val="clear" w:color="auto" w:fill="FFFFFF"/>
          </w:tcPr>
          <w:p w:rsidR="00746A01" w:rsidRPr="00746A01" w:rsidRDefault="00746A01" w:rsidP="00746A01">
            <w:pPr>
              <w:shd w:val="clear" w:color="auto" w:fill="FFFFFF"/>
              <w:jc w:val="center"/>
              <w:rPr>
                <w:sz w:val="20"/>
                <w:szCs w:val="24"/>
              </w:rPr>
            </w:pPr>
            <w:r w:rsidRPr="00746A01">
              <w:rPr>
                <w:b/>
                <w:sz w:val="20"/>
                <w:szCs w:val="24"/>
              </w:rPr>
              <w:t>Indicator Only</w:t>
            </w:r>
          </w:p>
        </w:tc>
      </w:tr>
      <w:tr w:rsidR="00746A01" w:rsidRPr="00A1368B" w:rsidTr="002F2D05">
        <w:tblPrEx>
          <w:tblCellMar>
            <w:top w:w="0" w:type="dxa"/>
            <w:bottom w:w="0" w:type="dxa"/>
          </w:tblCellMar>
        </w:tblPrEx>
        <w:trPr>
          <w:trHeight w:val="259"/>
          <w:jc w:val="center"/>
        </w:trPr>
        <w:tc>
          <w:tcPr>
            <w:tcW w:w="645" w:type="pct"/>
            <w:shd w:val="clear" w:color="auto" w:fill="FFFFFF"/>
          </w:tcPr>
          <w:p w:rsidR="00746A01" w:rsidRPr="00746A01" w:rsidRDefault="00746A01" w:rsidP="002F2D05">
            <w:pPr>
              <w:shd w:val="clear" w:color="auto" w:fill="FFFFFF"/>
              <w:rPr>
                <w:sz w:val="20"/>
                <w:szCs w:val="24"/>
              </w:rPr>
            </w:pPr>
            <w:r w:rsidRPr="00746A01">
              <w:rPr>
                <w:sz w:val="20"/>
                <w:szCs w:val="24"/>
              </w:rPr>
              <w:t>Complaints upheld regarding corruption or maladministration (measured annually)</w:t>
            </w:r>
          </w:p>
        </w:tc>
        <w:tc>
          <w:tcPr>
            <w:tcW w:w="244" w:type="pct"/>
            <w:shd w:val="clear" w:color="auto" w:fill="FFFFFF"/>
          </w:tcPr>
          <w:p w:rsidR="00746A01" w:rsidRPr="00746A01" w:rsidRDefault="00746A01" w:rsidP="00746A01">
            <w:pPr>
              <w:shd w:val="clear" w:color="auto" w:fill="FFFFFF"/>
              <w:jc w:val="center"/>
              <w:rPr>
                <w:sz w:val="20"/>
                <w:szCs w:val="24"/>
              </w:rPr>
            </w:pPr>
            <w:r w:rsidRPr="00746A01">
              <w:rPr>
                <w:bCs/>
                <w:sz w:val="20"/>
                <w:szCs w:val="24"/>
              </w:rPr>
              <w:t>No.</w:t>
            </w:r>
          </w:p>
        </w:tc>
        <w:tc>
          <w:tcPr>
            <w:tcW w:w="360" w:type="pct"/>
            <w:shd w:val="clear" w:color="auto" w:fill="FFFFFF"/>
          </w:tcPr>
          <w:p w:rsidR="00746A01" w:rsidRPr="00746A01" w:rsidRDefault="00746A01" w:rsidP="00746A01">
            <w:pPr>
              <w:shd w:val="clear" w:color="auto" w:fill="FFFFFF"/>
              <w:jc w:val="center"/>
              <w:rPr>
                <w:sz w:val="20"/>
                <w:szCs w:val="24"/>
              </w:rPr>
            </w:pPr>
            <w:r w:rsidRPr="00746A01">
              <w:rPr>
                <w:bCs/>
                <w:sz w:val="20"/>
                <w:szCs w:val="24"/>
              </w:rPr>
              <w:t>-</w:t>
            </w:r>
          </w:p>
        </w:tc>
        <w:tc>
          <w:tcPr>
            <w:tcW w:w="361" w:type="pct"/>
            <w:shd w:val="clear" w:color="auto" w:fill="FFFFFF"/>
          </w:tcPr>
          <w:p w:rsidR="00746A01" w:rsidRPr="00746A01" w:rsidRDefault="00746A01" w:rsidP="00746A01">
            <w:pPr>
              <w:shd w:val="clear" w:color="auto" w:fill="FFFFFF"/>
              <w:jc w:val="center"/>
              <w:rPr>
                <w:sz w:val="20"/>
                <w:szCs w:val="24"/>
              </w:rPr>
            </w:pPr>
            <w:r w:rsidRPr="00746A01">
              <w:rPr>
                <w:bCs/>
                <w:sz w:val="20"/>
                <w:szCs w:val="24"/>
              </w:rPr>
              <w:t>-</w:t>
            </w:r>
          </w:p>
        </w:tc>
        <w:tc>
          <w:tcPr>
            <w:tcW w:w="360" w:type="pct"/>
            <w:shd w:val="clear" w:color="auto" w:fill="FFFFFF"/>
          </w:tcPr>
          <w:p w:rsidR="00746A01" w:rsidRPr="00746A01" w:rsidRDefault="00746A01" w:rsidP="00746A01">
            <w:pPr>
              <w:shd w:val="clear" w:color="auto" w:fill="FFFFFF"/>
              <w:jc w:val="center"/>
              <w:rPr>
                <w:sz w:val="20"/>
                <w:szCs w:val="24"/>
              </w:rPr>
            </w:pPr>
            <w:r w:rsidRPr="00746A01">
              <w:rPr>
                <w:bCs/>
                <w:sz w:val="20"/>
                <w:szCs w:val="24"/>
              </w:rPr>
              <w:t>-</w:t>
            </w:r>
          </w:p>
        </w:tc>
        <w:tc>
          <w:tcPr>
            <w:tcW w:w="360" w:type="pct"/>
            <w:shd w:val="clear" w:color="auto" w:fill="FFFFFF"/>
          </w:tcPr>
          <w:p w:rsidR="00746A01" w:rsidRPr="00746A01" w:rsidRDefault="00746A01" w:rsidP="00746A01">
            <w:pPr>
              <w:shd w:val="clear" w:color="auto" w:fill="FFFFFF"/>
              <w:jc w:val="center"/>
              <w:rPr>
                <w:sz w:val="20"/>
                <w:szCs w:val="24"/>
              </w:rPr>
            </w:pPr>
            <w:r w:rsidRPr="00746A01">
              <w:rPr>
                <w:bCs/>
                <w:sz w:val="20"/>
                <w:szCs w:val="24"/>
              </w:rPr>
              <w:t>-</w:t>
            </w:r>
          </w:p>
        </w:tc>
        <w:tc>
          <w:tcPr>
            <w:tcW w:w="360" w:type="pct"/>
            <w:shd w:val="clear" w:color="auto" w:fill="FFFFFF"/>
          </w:tcPr>
          <w:p w:rsidR="00746A01" w:rsidRPr="00746A01" w:rsidRDefault="00746A01" w:rsidP="00746A01">
            <w:pPr>
              <w:shd w:val="clear" w:color="auto" w:fill="FFFFFF"/>
              <w:jc w:val="center"/>
              <w:rPr>
                <w:sz w:val="20"/>
                <w:szCs w:val="24"/>
              </w:rPr>
            </w:pPr>
            <w:r w:rsidRPr="00746A01">
              <w:rPr>
                <w:bCs/>
                <w:sz w:val="20"/>
                <w:szCs w:val="24"/>
              </w:rPr>
              <w:t>-</w:t>
            </w:r>
          </w:p>
        </w:tc>
        <w:tc>
          <w:tcPr>
            <w:tcW w:w="366" w:type="pct"/>
            <w:shd w:val="clear" w:color="auto" w:fill="FFFFFF"/>
          </w:tcPr>
          <w:p w:rsidR="00746A01" w:rsidRPr="00746A01" w:rsidRDefault="00746A01" w:rsidP="00746A01">
            <w:pPr>
              <w:shd w:val="clear" w:color="auto" w:fill="FFFFFF"/>
              <w:jc w:val="center"/>
              <w:rPr>
                <w:sz w:val="20"/>
                <w:szCs w:val="24"/>
              </w:rPr>
            </w:pPr>
            <w:r w:rsidRPr="00746A01">
              <w:rPr>
                <w:sz w:val="20"/>
                <w:szCs w:val="24"/>
              </w:rPr>
              <w:t>-</w:t>
            </w:r>
          </w:p>
        </w:tc>
        <w:tc>
          <w:tcPr>
            <w:tcW w:w="360" w:type="pct"/>
            <w:shd w:val="clear" w:color="auto" w:fill="FFFFFF"/>
          </w:tcPr>
          <w:p w:rsidR="00746A01" w:rsidRPr="00746A01" w:rsidRDefault="00746A01" w:rsidP="00746A01">
            <w:pPr>
              <w:shd w:val="clear" w:color="auto" w:fill="FFFFFF"/>
              <w:jc w:val="center"/>
              <w:rPr>
                <w:sz w:val="20"/>
                <w:szCs w:val="24"/>
              </w:rPr>
            </w:pPr>
            <w:r w:rsidRPr="00746A01">
              <w:rPr>
                <w:sz w:val="20"/>
                <w:szCs w:val="24"/>
              </w:rPr>
              <w:t>0</w:t>
            </w:r>
          </w:p>
        </w:tc>
        <w:tc>
          <w:tcPr>
            <w:tcW w:w="423" w:type="pct"/>
            <w:shd w:val="clear" w:color="auto" w:fill="FFFFFF"/>
          </w:tcPr>
          <w:p w:rsidR="00746A01" w:rsidRPr="00746A01" w:rsidRDefault="00746A01" w:rsidP="00746A01">
            <w:pPr>
              <w:shd w:val="clear" w:color="auto" w:fill="FFFFFF"/>
              <w:jc w:val="center"/>
              <w:rPr>
                <w:sz w:val="20"/>
                <w:szCs w:val="24"/>
              </w:rPr>
            </w:pPr>
            <w:r w:rsidRPr="00746A01">
              <w:rPr>
                <w:bCs/>
                <w:sz w:val="20"/>
                <w:szCs w:val="24"/>
              </w:rPr>
              <w:t>-</w:t>
            </w:r>
          </w:p>
        </w:tc>
        <w:tc>
          <w:tcPr>
            <w:tcW w:w="730" w:type="pct"/>
            <w:shd w:val="clear" w:color="auto" w:fill="FFFFFF"/>
          </w:tcPr>
          <w:p w:rsidR="00746A01" w:rsidRPr="00746A01" w:rsidRDefault="00746A01" w:rsidP="002F2D05">
            <w:pPr>
              <w:shd w:val="clear" w:color="auto" w:fill="FFFFFF"/>
              <w:rPr>
                <w:bCs/>
                <w:sz w:val="20"/>
                <w:szCs w:val="24"/>
              </w:rPr>
            </w:pPr>
          </w:p>
        </w:tc>
        <w:tc>
          <w:tcPr>
            <w:tcW w:w="430" w:type="pct"/>
            <w:shd w:val="clear" w:color="auto" w:fill="FFFFFF"/>
          </w:tcPr>
          <w:p w:rsidR="00746A01" w:rsidRPr="00A1368B" w:rsidRDefault="00746A01" w:rsidP="00746A01">
            <w:pPr>
              <w:shd w:val="clear" w:color="auto" w:fill="FFFFFF"/>
              <w:jc w:val="center"/>
              <w:rPr>
                <w:b/>
                <w:bCs/>
                <w:sz w:val="20"/>
                <w:szCs w:val="24"/>
              </w:rPr>
            </w:pPr>
            <w:r w:rsidRPr="00746A01">
              <w:rPr>
                <w:b/>
                <w:sz w:val="20"/>
                <w:szCs w:val="24"/>
              </w:rPr>
              <w:t>Indicator Only</w:t>
            </w:r>
          </w:p>
        </w:tc>
      </w:tr>
    </w:tbl>
    <w:p w:rsidR="00746A01" w:rsidRDefault="00746A01">
      <w:pPr>
        <w:rPr>
          <w:szCs w:val="24"/>
        </w:rPr>
      </w:pPr>
    </w:p>
    <w:p w:rsidR="00746A01" w:rsidRDefault="00746A01">
      <w:pPr>
        <w:rPr>
          <w:b/>
          <w:szCs w:val="24"/>
        </w:rPr>
      </w:pPr>
      <w:r>
        <w:rPr>
          <w:b/>
          <w:szCs w:val="24"/>
        </w:rPr>
        <w:t>Workforce</w:t>
      </w:r>
    </w:p>
    <w:p w:rsidR="00746A01" w:rsidRDefault="00746A01">
      <w:pPr>
        <w:rPr>
          <w:b/>
          <w:szCs w:val="24"/>
        </w:rPr>
      </w:pPr>
    </w:p>
    <w:tbl>
      <w:tblPr>
        <w:tblW w:w="6120" w:type="pct"/>
        <w:jc w:val="center"/>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366"/>
        <w:gridCol w:w="473"/>
        <w:gridCol w:w="859"/>
        <w:gridCol w:w="859"/>
        <w:gridCol w:w="803"/>
        <w:gridCol w:w="859"/>
        <w:gridCol w:w="859"/>
        <w:gridCol w:w="859"/>
        <w:gridCol w:w="859"/>
        <w:gridCol w:w="872"/>
        <w:gridCol w:w="1556"/>
        <w:gridCol w:w="925"/>
      </w:tblGrid>
      <w:tr w:rsidR="00746A01" w:rsidRPr="00A1368B" w:rsidTr="00FA742C">
        <w:tblPrEx>
          <w:tblCellMar>
            <w:top w:w="0" w:type="dxa"/>
            <w:bottom w:w="0" w:type="dxa"/>
          </w:tblCellMar>
        </w:tblPrEx>
        <w:trPr>
          <w:trHeight w:val="259"/>
          <w:jc w:val="center"/>
        </w:trPr>
        <w:tc>
          <w:tcPr>
            <w:tcW w:w="613" w:type="pct"/>
            <w:shd w:val="clear" w:color="auto" w:fill="FFFFFF"/>
          </w:tcPr>
          <w:p w:rsidR="00746A01" w:rsidRPr="00A1368B" w:rsidRDefault="00746A01" w:rsidP="002F2D05">
            <w:pPr>
              <w:shd w:val="clear" w:color="auto" w:fill="FFFFFF"/>
              <w:rPr>
                <w:b/>
                <w:bCs/>
                <w:sz w:val="20"/>
                <w:szCs w:val="24"/>
              </w:rPr>
            </w:pPr>
            <w:r w:rsidRPr="00A1368B">
              <w:rPr>
                <w:b/>
                <w:bCs/>
                <w:sz w:val="20"/>
                <w:szCs w:val="24"/>
              </w:rPr>
              <w:t>Key Performance Indicator</w:t>
            </w:r>
          </w:p>
        </w:tc>
        <w:tc>
          <w:tcPr>
            <w:tcW w:w="212" w:type="pct"/>
            <w:shd w:val="clear" w:color="auto" w:fill="FFFFFF"/>
          </w:tcPr>
          <w:p w:rsidR="00746A01" w:rsidRPr="00A1368B" w:rsidRDefault="00746A01" w:rsidP="002F2D05">
            <w:pPr>
              <w:shd w:val="clear" w:color="auto" w:fill="FFFFFF"/>
              <w:jc w:val="center"/>
              <w:rPr>
                <w:b/>
                <w:bCs/>
                <w:sz w:val="20"/>
                <w:szCs w:val="24"/>
              </w:rPr>
            </w:pPr>
            <w:r w:rsidRPr="00A1368B">
              <w:rPr>
                <w:b/>
                <w:bCs/>
                <w:sz w:val="20"/>
                <w:szCs w:val="24"/>
              </w:rPr>
              <w:t>Unit</w:t>
            </w:r>
          </w:p>
        </w:tc>
        <w:tc>
          <w:tcPr>
            <w:tcW w:w="385" w:type="pct"/>
            <w:shd w:val="clear" w:color="auto" w:fill="FFFFFF"/>
          </w:tcPr>
          <w:p w:rsidR="00746A01" w:rsidRPr="00A1368B" w:rsidRDefault="00746A01" w:rsidP="002F2D05">
            <w:pPr>
              <w:shd w:val="clear" w:color="auto" w:fill="FFFFFF"/>
              <w:jc w:val="center"/>
              <w:rPr>
                <w:b/>
                <w:bCs/>
                <w:sz w:val="20"/>
                <w:szCs w:val="24"/>
              </w:rPr>
            </w:pPr>
            <w:r w:rsidRPr="00A1368B">
              <w:rPr>
                <w:b/>
                <w:bCs/>
                <w:sz w:val="20"/>
                <w:szCs w:val="24"/>
              </w:rPr>
              <w:t>2009/10 Result</w:t>
            </w:r>
          </w:p>
        </w:tc>
        <w:tc>
          <w:tcPr>
            <w:tcW w:w="385" w:type="pct"/>
            <w:shd w:val="clear" w:color="auto" w:fill="FFFFFF"/>
          </w:tcPr>
          <w:p w:rsidR="00746A01" w:rsidRPr="00A1368B" w:rsidRDefault="00746A01" w:rsidP="002F2D05">
            <w:pPr>
              <w:shd w:val="clear" w:color="auto" w:fill="FFFFFF"/>
              <w:jc w:val="center"/>
              <w:rPr>
                <w:b/>
                <w:bCs/>
                <w:sz w:val="20"/>
                <w:szCs w:val="24"/>
              </w:rPr>
            </w:pPr>
            <w:r w:rsidRPr="00A1368B">
              <w:rPr>
                <w:b/>
                <w:bCs/>
                <w:sz w:val="20"/>
                <w:szCs w:val="24"/>
              </w:rPr>
              <w:t>2010/11 Result</w:t>
            </w:r>
          </w:p>
        </w:tc>
        <w:tc>
          <w:tcPr>
            <w:tcW w:w="360" w:type="pct"/>
            <w:shd w:val="clear" w:color="auto" w:fill="FFFFFF"/>
          </w:tcPr>
          <w:p w:rsidR="00746A01" w:rsidRPr="00A1368B" w:rsidRDefault="00746A01" w:rsidP="002F2D05">
            <w:pPr>
              <w:shd w:val="clear" w:color="auto" w:fill="FFFFFF"/>
              <w:jc w:val="center"/>
              <w:rPr>
                <w:b/>
                <w:bCs/>
                <w:sz w:val="20"/>
                <w:szCs w:val="24"/>
              </w:rPr>
            </w:pPr>
            <w:r w:rsidRPr="00A1368B">
              <w:rPr>
                <w:b/>
                <w:bCs/>
                <w:sz w:val="20"/>
                <w:szCs w:val="24"/>
              </w:rPr>
              <w:t>2011/12 Target</w:t>
            </w:r>
          </w:p>
        </w:tc>
        <w:tc>
          <w:tcPr>
            <w:tcW w:w="385" w:type="pct"/>
            <w:shd w:val="clear" w:color="auto" w:fill="FFFFFF"/>
          </w:tcPr>
          <w:p w:rsidR="00746A01" w:rsidRPr="00A1368B" w:rsidRDefault="00746A01" w:rsidP="002F2D05">
            <w:pPr>
              <w:shd w:val="clear" w:color="auto" w:fill="FFFFFF"/>
              <w:jc w:val="center"/>
              <w:rPr>
                <w:b/>
                <w:bCs/>
                <w:sz w:val="20"/>
                <w:szCs w:val="24"/>
              </w:rPr>
            </w:pPr>
            <w:r w:rsidRPr="00A1368B">
              <w:rPr>
                <w:b/>
                <w:bCs/>
                <w:sz w:val="20"/>
                <w:szCs w:val="24"/>
              </w:rPr>
              <w:t>2011/12 Result Q1</w:t>
            </w:r>
          </w:p>
        </w:tc>
        <w:tc>
          <w:tcPr>
            <w:tcW w:w="385" w:type="pct"/>
            <w:shd w:val="clear" w:color="auto" w:fill="FFFFFF"/>
          </w:tcPr>
          <w:p w:rsidR="00746A01" w:rsidRPr="00A1368B" w:rsidRDefault="00746A01" w:rsidP="002F2D05">
            <w:pPr>
              <w:shd w:val="clear" w:color="auto" w:fill="FFFFFF"/>
              <w:jc w:val="center"/>
              <w:rPr>
                <w:b/>
                <w:bCs/>
                <w:sz w:val="20"/>
                <w:szCs w:val="24"/>
              </w:rPr>
            </w:pPr>
            <w:r w:rsidRPr="00A1368B">
              <w:rPr>
                <w:b/>
                <w:bCs/>
                <w:sz w:val="20"/>
                <w:szCs w:val="24"/>
              </w:rPr>
              <w:t>2011/12 Result Q2</w:t>
            </w:r>
          </w:p>
        </w:tc>
        <w:tc>
          <w:tcPr>
            <w:tcW w:w="385" w:type="pct"/>
            <w:shd w:val="clear" w:color="auto" w:fill="FFFFFF"/>
          </w:tcPr>
          <w:p w:rsidR="00746A01" w:rsidRPr="00A1368B" w:rsidRDefault="00746A01" w:rsidP="002F2D05">
            <w:pPr>
              <w:shd w:val="clear" w:color="auto" w:fill="FFFFFF"/>
              <w:jc w:val="center"/>
              <w:rPr>
                <w:b/>
                <w:sz w:val="20"/>
                <w:szCs w:val="24"/>
              </w:rPr>
            </w:pPr>
            <w:r w:rsidRPr="00A1368B">
              <w:rPr>
                <w:b/>
                <w:sz w:val="20"/>
                <w:szCs w:val="24"/>
              </w:rPr>
              <w:t>2011/12 Result Q3</w:t>
            </w:r>
          </w:p>
        </w:tc>
        <w:tc>
          <w:tcPr>
            <w:tcW w:w="385" w:type="pct"/>
            <w:shd w:val="clear" w:color="auto" w:fill="FFFFFF"/>
          </w:tcPr>
          <w:p w:rsidR="00746A01" w:rsidRPr="00A1368B" w:rsidRDefault="00746A01" w:rsidP="002F2D05">
            <w:pPr>
              <w:shd w:val="clear" w:color="auto" w:fill="FFFFFF"/>
              <w:jc w:val="center"/>
              <w:rPr>
                <w:b/>
                <w:sz w:val="20"/>
                <w:szCs w:val="24"/>
              </w:rPr>
            </w:pPr>
            <w:r w:rsidRPr="00A1368B">
              <w:rPr>
                <w:b/>
                <w:sz w:val="20"/>
                <w:szCs w:val="24"/>
              </w:rPr>
              <w:t>2011/12 Result Q4</w:t>
            </w:r>
          </w:p>
        </w:tc>
        <w:tc>
          <w:tcPr>
            <w:tcW w:w="391" w:type="pct"/>
            <w:shd w:val="clear" w:color="auto" w:fill="FFFFFF"/>
          </w:tcPr>
          <w:p w:rsidR="00746A01" w:rsidRPr="00A1368B" w:rsidRDefault="00746A01" w:rsidP="002F2D05">
            <w:pPr>
              <w:shd w:val="clear" w:color="auto" w:fill="FFFFFF"/>
              <w:jc w:val="center"/>
              <w:rPr>
                <w:b/>
                <w:sz w:val="20"/>
                <w:szCs w:val="24"/>
              </w:rPr>
            </w:pPr>
            <w:r w:rsidRPr="00A1368B">
              <w:rPr>
                <w:b/>
                <w:sz w:val="20"/>
                <w:szCs w:val="24"/>
              </w:rPr>
              <w:t>YTD</w:t>
            </w:r>
          </w:p>
        </w:tc>
        <w:tc>
          <w:tcPr>
            <w:tcW w:w="698" w:type="pct"/>
            <w:shd w:val="clear" w:color="auto" w:fill="FFFFFF"/>
          </w:tcPr>
          <w:p w:rsidR="00746A01" w:rsidRPr="00A1368B" w:rsidRDefault="00746A01" w:rsidP="002F2D05">
            <w:pPr>
              <w:shd w:val="clear" w:color="auto" w:fill="FFFFFF"/>
              <w:rPr>
                <w:b/>
                <w:bCs/>
                <w:sz w:val="20"/>
                <w:szCs w:val="24"/>
              </w:rPr>
            </w:pPr>
            <w:r w:rsidRPr="00A1368B">
              <w:rPr>
                <w:b/>
                <w:bCs/>
                <w:sz w:val="20"/>
                <w:szCs w:val="24"/>
              </w:rPr>
              <w:t>Comment</w:t>
            </w:r>
          </w:p>
        </w:tc>
        <w:tc>
          <w:tcPr>
            <w:tcW w:w="415" w:type="pct"/>
            <w:shd w:val="clear" w:color="auto" w:fill="FFFFFF"/>
          </w:tcPr>
          <w:p w:rsidR="00746A01" w:rsidRPr="00A1368B" w:rsidRDefault="00746A01" w:rsidP="002F2D05">
            <w:pPr>
              <w:shd w:val="clear" w:color="auto" w:fill="FFFFFF"/>
              <w:rPr>
                <w:b/>
                <w:bCs/>
                <w:sz w:val="20"/>
                <w:szCs w:val="24"/>
              </w:rPr>
            </w:pPr>
            <w:r w:rsidRPr="00A1368B">
              <w:rPr>
                <w:b/>
                <w:bCs/>
                <w:sz w:val="20"/>
                <w:szCs w:val="24"/>
              </w:rPr>
              <w:t>Status</w:t>
            </w:r>
          </w:p>
        </w:tc>
      </w:tr>
      <w:tr w:rsidR="00746A01" w:rsidRPr="00A1368B" w:rsidTr="00FA742C">
        <w:tblPrEx>
          <w:tblCellMar>
            <w:top w:w="0" w:type="dxa"/>
            <w:bottom w:w="0" w:type="dxa"/>
          </w:tblCellMar>
        </w:tblPrEx>
        <w:trPr>
          <w:trHeight w:val="259"/>
          <w:jc w:val="center"/>
        </w:trPr>
        <w:tc>
          <w:tcPr>
            <w:tcW w:w="613" w:type="pct"/>
            <w:shd w:val="clear" w:color="auto" w:fill="FFFFFF"/>
          </w:tcPr>
          <w:p w:rsidR="00746A01" w:rsidRPr="00746A01" w:rsidRDefault="00746A01" w:rsidP="002F2D05">
            <w:pPr>
              <w:shd w:val="clear" w:color="auto" w:fill="FFFFFF"/>
              <w:rPr>
                <w:sz w:val="20"/>
                <w:szCs w:val="24"/>
              </w:rPr>
            </w:pPr>
            <w:r w:rsidRPr="00746A01">
              <w:rPr>
                <w:sz w:val="20"/>
                <w:szCs w:val="24"/>
              </w:rPr>
              <w:t>Approved full time equivalent (FTE) establishment positions</w:t>
            </w:r>
          </w:p>
        </w:tc>
        <w:tc>
          <w:tcPr>
            <w:tcW w:w="212" w:type="pct"/>
            <w:shd w:val="clear" w:color="auto" w:fill="FFFFFF"/>
          </w:tcPr>
          <w:p w:rsidR="00746A01" w:rsidRPr="00746A01" w:rsidRDefault="00746A01" w:rsidP="00746A01">
            <w:pPr>
              <w:shd w:val="clear" w:color="auto" w:fill="FFFFFF"/>
              <w:jc w:val="center"/>
              <w:rPr>
                <w:sz w:val="20"/>
                <w:szCs w:val="24"/>
              </w:rPr>
            </w:pPr>
            <w:r w:rsidRPr="00746A01">
              <w:rPr>
                <w:bCs/>
                <w:sz w:val="20"/>
                <w:szCs w:val="24"/>
              </w:rPr>
              <w:t>No.</w:t>
            </w:r>
          </w:p>
        </w:tc>
        <w:tc>
          <w:tcPr>
            <w:tcW w:w="385" w:type="pct"/>
            <w:shd w:val="clear" w:color="auto" w:fill="FFFFFF"/>
          </w:tcPr>
          <w:p w:rsidR="00746A01" w:rsidRPr="00746A01" w:rsidRDefault="00746A01" w:rsidP="00746A01">
            <w:pPr>
              <w:shd w:val="clear" w:color="auto" w:fill="FFFFFF"/>
              <w:jc w:val="center"/>
              <w:rPr>
                <w:sz w:val="20"/>
                <w:szCs w:val="24"/>
              </w:rPr>
            </w:pPr>
            <w:r w:rsidRPr="00746A01">
              <w:rPr>
                <w:sz w:val="20"/>
                <w:szCs w:val="24"/>
              </w:rPr>
              <w:t>1,743.96</w:t>
            </w:r>
          </w:p>
        </w:tc>
        <w:tc>
          <w:tcPr>
            <w:tcW w:w="385" w:type="pct"/>
            <w:shd w:val="clear" w:color="auto" w:fill="FFFFFF"/>
          </w:tcPr>
          <w:p w:rsidR="00746A01" w:rsidRPr="00746A01" w:rsidRDefault="00746A01" w:rsidP="00746A01">
            <w:pPr>
              <w:shd w:val="clear" w:color="auto" w:fill="FFFFFF"/>
              <w:jc w:val="center"/>
              <w:rPr>
                <w:sz w:val="20"/>
                <w:szCs w:val="24"/>
              </w:rPr>
            </w:pPr>
            <w:r w:rsidRPr="00746A01">
              <w:rPr>
                <w:sz w:val="20"/>
                <w:szCs w:val="24"/>
              </w:rPr>
              <w:t>1,767.58</w:t>
            </w:r>
          </w:p>
        </w:tc>
        <w:tc>
          <w:tcPr>
            <w:tcW w:w="360" w:type="pct"/>
            <w:shd w:val="clear" w:color="auto" w:fill="FFFFFF"/>
          </w:tcPr>
          <w:p w:rsidR="00746A01" w:rsidRPr="00746A01" w:rsidRDefault="00746A01" w:rsidP="00746A01">
            <w:pPr>
              <w:shd w:val="clear" w:color="auto" w:fill="FFFFFF"/>
              <w:jc w:val="center"/>
              <w:rPr>
                <w:sz w:val="20"/>
                <w:szCs w:val="24"/>
              </w:rPr>
            </w:pPr>
            <w:r w:rsidRPr="00746A01">
              <w:rPr>
                <w:sz w:val="20"/>
                <w:szCs w:val="24"/>
              </w:rPr>
              <w:t>-</w:t>
            </w:r>
          </w:p>
        </w:tc>
        <w:tc>
          <w:tcPr>
            <w:tcW w:w="385" w:type="pct"/>
            <w:shd w:val="clear" w:color="auto" w:fill="FFFFFF"/>
          </w:tcPr>
          <w:p w:rsidR="00746A01" w:rsidRPr="00746A01" w:rsidRDefault="00746A01" w:rsidP="00746A01">
            <w:pPr>
              <w:shd w:val="clear" w:color="auto" w:fill="FFFFFF"/>
              <w:jc w:val="center"/>
              <w:rPr>
                <w:sz w:val="20"/>
                <w:szCs w:val="24"/>
              </w:rPr>
            </w:pPr>
            <w:r w:rsidRPr="00746A01">
              <w:rPr>
                <w:sz w:val="20"/>
                <w:szCs w:val="24"/>
              </w:rPr>
              <w:t>1,799.95</w:t>
            </w:r>
          </w:p>
        </w:tc>
        <w:tc>
          <w:tcPr>
            <w:tcW w:w="385" w:type="pct"/>
            <w:shd w:val="clear" w:color="auto" w:fill="FFFFFF"/>
          </w:tcPr>
          <w:p w:rsidR="00746A01" w:rsidRPr="00746A01" w:rsidRDefault="00746A01" w:rsidP="00746A01">
            <w:pPr>
              <w:shd w:val="clear" w:color="auto" w:fill="FFFFFF"/>
              <w:jc w:val="center"/>
              <w:rPr>
                <w:sz w:val="20"/>
                <w:szCs w:val="24"/>
              </w:rPr>
            </w:pPr>
            <w:r w:rsidRPr="00746A01">
              <w:rPr>
                <w:sz w:val="20"/>
                <w:szCs w:val="24"/>
              </w:rPr>
              <w:t>1,806.15</w:t>
            </w:r>
          </w:p>
        </w:tc>
        <w:tc>
          <w:tcPr>
            <w:tcW w:w="385" w:type="pct"/>
            <w:shd w:val="clear" w:color="auto" w:fill="FFFFFF"/>
          </w:tcPr>
          <w:p w:rsidR="00746A01" w:rsidRPr="00746A01" w:rsidRDefault="00746A01" w:rsidP="00746A01">
            <w:pPr>
              <w:shd w:val="clear" w:color="auto" w:fill="FFFFFF"/>
              <w:jc w:val="center"/>
              <w:rPr>
                <w:sz w:val="20"/>
                <w:szCs w:val="24"/>
              </w:rPr>
            </w:pPr>
            <w:r w:rsidRPr="00746A01">
              <w:rPr>
                <w:sz w:val="20"/>
                <w:szCs w:val="24"/>
              </w:rPr>
              <w:t>1,824.55</w:t>
            </w:r>
          </w:p>
        </w:tc>
        <w:tc>
          <w:tcPr>
            <w:tcW w:w="385" w:type="pct"/>
            <w:shd w:val="clear" w:color="auto" w:fill="FFFFFF"/>
          </w:tcPr>
          <w:p w:rsidR="00746A01" w:rsidRPr="00746A01" w:rsidRDefault="00746A01" w:rsidP="00746A01">
            <w:pPr>
              <w:shd w:val="clear" w:color="auto" w:fill="FFFFFF"/>
              <w:jc w:val="center"/>
              <w:rPr>
                <w:sz w:val="20"/>
                <w:szCs w:val="24"/>
              </w:rPr>
            </w:pPr>
            <w:r w:rsidRPr="00746A01">
              <w:rPr>
                <w:sz w:val="20"/>
                <w:szCs w:val="24"/>
              </w:rPr>
              <w:t>1,830.55</w:t>
            </w:r>
          </w:p>
        </w:tc>
        <w:tc>
          <w:tcPr>
            <w:tcW w:w="391" w:type="pct"/>
            <w:shd w:val="clear" w:color="auto" w:fill="FFFFFF"/>
          </w:tcPr>
          <w:p w:rsidR="00746A01" w:rsidRPr="00746A01" w:rsidRDefault="00746A01" w:rsidP="00746A01">
            <w:pPr>
              <w:shd w:val="clear" w:color="auto" w:fill="FFFFFF"/>
              <w:jc w:val="center"/>
              <w:rPr>
                <w:sz w:val="20"/>
                <w:szCs w:val="24"/>
              </w:rPr>
            </w:pPr>
            <w:r w:rsidRPr="00746A01">
              <w:rPr>
                <w:sz w:val="20"/>
                <w:szCs w:val="24"/>
              </w:rPr>
              <w:t>1,830.55</w:t>
            </w:r>
          </w:p>
        </w:tc>
        <w:tc>
          <w:tcPr>
            <w:tcW w:w="698" w:type="pct"/>
            <w:shd w:val="clear" w:color="auto" w:fill="FFFFFF"/>
          </w:tcPr>
          <w:p w:rsidR="00746A01" w:rsidRPr="00746A01" w:rsidRDefault="00746A01" w:rsidP="002F2D05">
            <w:pPr>
              <w:shd w:val="clear" w:color="auto" w:fill="FFFFFF"/>
              <w:rPr>
                <w:sz w:val="20"/>
                <w:szCs w:val="24"/>
              </w:rPr>
            </w:pPr>
            <w:r w:rsidRPr="00746A01">
              <w:rPr>
                <w:sz w:val="20"/>
                <w:szCs w:val="24"/>
              </w:rPr>
              <w:t xml:space="preserve">The increase from Q3 (1824.55 FTE) to Q4 (1830.55 FTE) is due to new approved positions in City Operations and City Projects &amp; </w:t>
            </w:r>
            <w:r w:rsidRPr="00746A01">
              <w:rPr>
                <w:sz w:val="20"/>
                <w:szCs w:val="24"/>
              </w:rPr>
              <w:lastRenderedPageBreak/>
              <w:t>Property.</w:t>
            </w:r>
          </w:p>
        </w:tc>
        <w:tc>
          <w:tcPr>
            <w:tcW w:w="415" w:type="pct"/>
            <w:shd w:val="clear" w:color="auto" w:fill="FFFFFF"/>
          </w:tcPr>
          <w:p w:rsidR="00746A01" w:rsidRPr="00746A01" w:rsidRDefault="00746A01" w:rsidP="00746A01">
            <w:pPr>
              <w:shd w:val="clear" w:color="auto" w:fill="FFFFFF"/>
              <w:jc w:val="center"/>
              <w:rPr>
                <w:sz w:val="20"/>
                <w:szCs w:val="24"/>
              </w:rPr>
            </w:pPr>
            <w:r w:rsidRPr="00746A01">
              <w:rPr>
                <w:b/>
                <w:sz w:val="20"/>
                <w:szCs w:val="24"/>
              </w:rPr>
              <w:lastRenderedPageBreak/>
              <w:t>Indicator Only</w:t>
            </w:r>
          </w:p>
        </w:tc>
      </w:tr>
      <w:tr w:rsidR="00FA742C" w:rsidRPr="00A1368B" w:rsidTr="00FA742C">
        <w:tblPrEx>
          <w:tblCellMar>
            <w:top w:w="0" w:type="dxa"/>
            <w:bottom w:w="0" w:type="dxa"/>
          </w:tblCellMar>
        </w:tblPrEx>
        <w:trPr>
          <w:trHeight w:val="259"/>
          <w:jc w:val="center"/>
        </w:trPr>
        <w:tc>
          <w:tcPr>
            <w:tcW w:w="613" w:type="pct"/>
            <w:shd w:val="clear" w:color="auto" w:fill="FFFFFF"/>
          </w:tcPr>
          <w:p w:rsidR="00FA742C" w:rsidRPr="00746A01" w:rsidRDefault="00FA742C" w:rsidP="002F2D05">
            <w:pPr>
              <w:shd w:val="clear" w:color="auto" w:fill="FFFFFF"/>
              <w:rPr>
                <w:sz w:val="20"/>
                <w:szCs w:val="24"/>
              </w:rPr>
            </w:pPr>
            <w:r w:rsidRPr="00746A01">
              <w:rPr>
                <w:sz w:val="20"/>
                <w:szCs w:val="24"/>
              </w:rPr>
              <w:lastRenderedPageBreak/>
              <w:t>Vacancy rate (approved FTE positions)</w:t>
            </w:r>
          </w:p>
        </w:tc>
        <w:tc>
          <w:tcPr>
            <w:tcW w:w="212" w:type="pct"/>
            <w:shd w:val="clear" w:color="auto" w:fill="FFFFFF"/>
          </w:tcPr>
          <w:p w:rsidR="00FA742C" w:rsidRPr="00FA742C" w:rsidRDefault="00FA742C" w:rsidP="00FA742C">
            <w:pPr>
              <w:shd w:val="clear" w:color="auto" w:fill="FFFFFF"/>
              <w:jc w:val="center"/>
              <w:rPr>
                <w:sz w:val="20"/>
                <w:szCs w:val="24"/>
              </w:rPr>
            </w:pPr>
            <w:r w:rsidRPr="00FA742C">
              <w:rPr>
                <w:bCs/>
                <w:sz w:val="20"/>
                <w:szCs w:val="24"/>
              </w:rPr>
              <w:t>%</w:t>
            </w:r>
          </w:p>
        </w:tc>
        <w:tc>
          <w:tcPr>
            <w:tcW w:w="385" w:type="pct"/>
            <w:shd w:val="clear" w:color="auto" w:fill="FFFFFF"/>
          </w:tcPr>
          <w:p w:rsidR="00FA742C" w:rsidRPr="00FA742C" w:rsidRDefault="00FA742C" w:rsidP="00FA742C">
            <w:pPr>
              <w:shd w:val="clear" w:color="auto" w:fill="FFFFFF"/>
              <w:jc w:val="center"/>
              <w:rPr>
                <w:sz w:val="20"/>
                <w:szCs w:val="24"/>
              </w:rPr>
            </w:pPr>
            <w:r w:rsidRPr="00FA742C">
              <w:rPr>
                <w:sz w:val="20"/>
                <w:szCs w:val="24"/>
              </w:rPr>
              <w:t>7.1</w:t>
            </w:r>
          </w:p>
        </w:tc>
        <w:tc>
          <w:tcPr>
            <w:tcW w:w="385" w:type="pct"/>
            <w:shd w:val="clear" w:color="auto" w:fill="FFFFFF"/>
          </w:tcPr>
          <w:p w:rsidR="00FA742C" w:rsidRPr="00FA742C" w:rsidRDefault="00FA742C" w:rsidP="00FA742C">
            <w:pPr>
              <w:shd w:val="clear" w:color="auto" w:fill="FFFFFF"/>
              <w:jc w:val="center"/>
              <w:rPr>
                <w:sz w:val="20"/>
                <w:szCs w:val="24"/>
              </w:rPr>
            </w:pPr>
            <w:r w:rsidRPr="00FA742C">
              <w:rPr>
                <w:sz w:val="20"/>
                <w:szCs w:val="24"/>
              </w:rPr>
              <w:t>6.97</w:t>
            </w:r>
          </w:p>
        </w:tc>
        <w:tc>
          <w:tcPr>
            <w:tcW w:w="360" w:type="pct"/>
            <w:shd w:val="clear" w:color="auto" w:fill="FFFFFF"/>
          </w:tcPr>
          <w:p w:rsidR="00FA742C" w:rsidRPr="00FA742C" w:rsidRDefault="00FA742C" w:rsidP="00FA742C">
            <w:pPr>
              <w:shd w:val="clear" w:color="auto" w:fill="FFFFFF"/>
              <w:jc w:val="center"/>
              <w:rPr>
                <w:sz w:val="20"/>
                <w:szCs w:val="24"/>
              </w:rPr>
            </w:pPr>
            <w:r w:rsidRPr="00FA742C">
              <w:rPr>
                <w:sz w:val="20"/>
                <w:szCs w:val="24"/>
              </w:rPr>
              <w:t>-</w:t>
            </w:r>
          </w:p>
        </w:tc>
        <w:tc>
          <w:tcPr>
            <w:tcW w:w="385" w:type="pct"/>
            <w:shd w:val="clear" w:color="auto" w:fill="FFFFFF"/>
          </w:tcPr>
          <w:p w:rsidR="00FA742C" w:rsidRPr="00FA742C" w:rsidRDefault="00FA742C" w:rsidP="00FA742C">
            <w:pPr>
              <w:shd w:val="clear" w:color="auto" w:fill="FFFFFF"/>
              <w:jc w:val="center"/>
              <w:rPr>
                <w:sz w:val="20"/>
                <w:szCs w:val="24"/>
              </w:rPr>
            </w:pPr>
            <w:r w:rsidRPr="00FA742C">
              <w:rPr>
                <w:sz w:val="20"/>
                <w:szCs w:val="24"/>
              </w:rPr>
              <w:t>9.07</w:t>
            </w:r>
          </w:p>
        </w:tc>
        <w:tc>
          <w:tcPr>
            <w:tcW w:w="385" w:type="pct"/>
            <w:shd w:val="clear" w:color="auto" w:fill="FFFFFF"/>
          </w:tcPr>
          <w:p w:rsidR="00FA742C" w:rsidRPr="00FA742C" w:rsidRDefault="00FA742C" w:rsidP="00FA742C">
            <w:pPr>
              <w:shd w:val="clear" w:color="auto" w:fill="FFFFFF"/>
              <w:jc w:val="center"/>
              <w:rPr>
                <w:sz w:val="20"/>
                <w:szCs w:val="24"/>
              </w:rPr>
            </w:pPr>
            <w:r w:rsidRPr="00FA742C">
              <w:rPr>
                <w:sz w:val="20"/>
                <w:szCs w:val="24"/>
              </w:rPr>
              <w:t>7.8</w:t>
            </w:r>
          </w:p>
        </w:tc>
        <w:tc>
          <w:tcPr>
            <w:tcW w:w="385" w:type="pct"/>
            <w:shd w:val="clear" w:color="auto" w:fill="FFFFFF"/>
          </w:tcPr>
          <w:p w:rsidR="00FA742C" w:rsidRPr="00FA742C" w:rsidRDefault="00FA742C" w:rsidP="00FA742C">
            <w:pPr>
              <w:shd w:val="clear" w:color="auto" w:fill="FFFFFF"/>
              <w:jc w:val="center"/>
              <w:rPr>
                <w:sz w:val="20"/>
                <w:szCs w:val="24"/>
              </w:rPr>
            </w:pPr>
            <w:r w:rsidRPr="00FA742C">
              <w:rPr>
                <w:sz w:val="20"/>
                <w:szCs w:val="24"/>
              </w:rPr>
              <w:t>8.46</w:t>
            </w:r>
          </w:p>
        </w:tc>
        <w:tc>
          <w:tcPr>
            <w:tcW w:w="385" w:type="pct"/>
            <w:shd w:val="clear" w:color="auto" w:fill="FFFFFF"/>
          </w:tcPr>
          <w:p w:rsidR="00FA742C" w:rsidRPr="00FA742C" w:rsidRDefault="00FA742C" w:rsidP="00FA742C">
            <w:pPr>
              <w:shd w:val="clear" w:color="auto" w:fill="FFFFFF"/>
              <w:jc w:val="center"/>
              <w:rPr>
                <w:sz w:val="20"/>
                <w:szCs w:val="24"/>
              </w:rPr>
            </w:pPr>
            <w:r w:rsidRPr="00FA742C">
              <w:rPr>
                <w:sz w:val="20"/>
                <w:szCs w:val="24"/>
              </w:rPr>
              <w:t>7.45</w:t>
            </w:r>
          </w:p>
        </w:tc>
        <w:tc>
          <w:tcPr>
            <w:tcW w:w="391" w:type="pct"/>
            <w:shd w:val="clear" w:color="auto" w:fill="FFFFFF"/>
          </w:tcPr>
          <w:p w:rsidR="00FA742C" w:rsidRPr="00FA742C" w:rsidRDefault="00FA742C" w:rsidP="00FA742C">
            <w:pPr>
              <w:shd w:val="clear" w:color="auto" w:fill="FFFFFF"/>
              <w:jc w:val="center"/>
              <w:rPr>
                <w:sz w:val="20"/>
                <w:szCs w:val="24"/>
              </w:rPr>
            </w:pPr>
            <w:r w:rsidRPr="00FA742C">
              <w:rPr>
                <w:sz w:val="20"/>
                <w:szCs w:val="24"/>
              </w:rPr>
              <w:t>8.2</w:t>
            </w:r>
          </w:p>
        </w:tc>
        <w:tc>
          <w:tcPr>
            <w:tcW w:w="698" w:type="pct"/>
            <w:shd w:val="clear" w:color="auto" w:fill="FFFFFF"/>
          </w:tcPr>
          <w:p w:rsidR="00FA742C" w:rsidRPr="00746A01" w:rsidRDefault="00FA742C" w:rsidP="002F2D05">
            <w:pPr>
              <w:shd w:val="clear" w:color="auto" w:fill="FFFFFF"/>
              <w:rPr>
                <w:sz w:val="20"/>
                <w:szCs w:val="24"/>
              </w:rPr>
            </w:pPr>
            <w:r w:rsidRPr="00746A01">
              <w:rPr>
                <w:sz w:val="20"/>
                <w:szCs w:val="24"/>
              </w:rPr>
              <w:t>The vacancy rate for 2011/12 has increased slightly from 2010/11. Some delays were experienced in Q1 recruiting suitably qualified applicants for new positions approved in the budget.</w:t>
            </w:r>
          </w:p>
        </w:tc>
        <w:tc>
          <w:tcPr>
            <w:tcW w:w="415" w:type="pct"/>
            <w:shd w:val="clear" w:color="auto" w:fill="FFFFFF"/>
          </w:tcPr>
          <w:p w:rsidR="00FA742C" w:rsidRPr="00746A01" w:rsidRDefault="00FA742C" w:rsidP="00FA742C">
            <w:pPr>
              <w:shd w:val="clear" w:color="auto" w:fill="FFFFFF"/>
              <w:jc w:val="center"/>
              <w:rPr>
                <w:sz w:val="20"/>
                <w:szCs w:val="24"/>
              </w:rPr>
            </w:pPr>
            <w:r w:rsidRPr="00746A01">
              <w:rPr>
                <w:b/>
                <w:sz w:val="20"/>
                <w:szCs w:val="24"/>
              </w:rPr>
              <w:t>Indicator Only</w:t>
            </w:r>
          </w:p>
        </w:tc>
      </w:tr>
      <w:tr w:rsidR="00FA742C" w:rsidRPr="00A1368B" w:rsidTr="00FA742C">
        <w:tblPrEx>
          <w:tblCellMar>
            <w:top w:w="0" w:type="dxa"/>
            <w:bottom w:w="0" w:type="dxa"/>
          </w:tblCellMar>
        </w:tblPrEx>
        <w:trPr>
          <w:trHeight w:val="259"/>
          <w:jc w:val="center"/>
        </w:trPr>
        <w:tc>
          <w:tcPr>
            <w:tcW w:w="613" w:type="pct"/>
            <w:shd w:val="clear" w:color="auto" w:fill="FFFFFF"/>
          </w:tcPr>
          <w:p w:rsidR="00FA742C" w:rsidRPr="00746A01" w:rsidRDefault="00FA742C" w:rsidP="002F2D05">
            <w:pPr>
              <w:shd w:val="clear" w:color="auto" w:fill="FFFFFF"/>
              <w:rPr>
                <w:sz w:val="20"/>
                <w:szCs w:val="24"/>
              </w:rPr>
            </w:pPr>
            <w:r w:rsidRPr="00746A01">
              <w:rPr>
                <w:sz w:val="20"/>
                <w:szCs w:val="24"/>
              </w:rPr>
              <w:t>Lost time injuries</w:t>
            </w:r>
          </w:p>
        </w:tc>
        <w:tc>
          <w:tcPr>
            <w:tcW w:w="212" w:type="pct"/>
            <w:shd w:val="clear" w:color="auto" w:fill="FFFFFF"/>
          </w:tcPr>
          <w:p w:rsidR="00FA742C" w:rsidRPr="00746A01" w:rsidRDefault="00FA742C" w:rsidP="00FA742C">
            <w:pPr>
              <w:shd w:val="clear" w:color="auto" w:fill="FFFFFF"/>
              <w:jc w:val="center"/>
              <w:rPr>
                <w:sz w:val="20"/>
                <w:szCs w:val="24"/>
              </w:rPr>
            </w:pPr>
            <w:r w:rsidRPr="00746A01">
              <w:rPr>
                <w:sz w:val="20"/>
                <w:szCs w:val="24"/>
              </w:rPr>
              <w:t>No.</w:t>
            </w:r>
          </w:p>
        </w:tc>
        <w:tc>
          <w:tcPr>
            <w:tcW w:w="385" w:type="pct"/>
            <w:shd w:val="clear" w:color="auto" w:fill="FFFFFF"/>
          </w:tcPr>
          <w:p w:rsidR="00FA742C" w:rsidRPr="00746A01" w:rsidRDefault="00FA742C" w:rsidP="00FA742C">
            <w:pPr>
              <w:shd w:val="clear" w:color="auto" w:fill="FFFFFF"/>
              <w:jc w:val="center"/>
              <w:rPr>
                <w:sz w:val="20"/>
                <w:szCs w:val="24"/>
              </w:rPr>
            </w:pPr>
            <w:r>
              <w:rPr>
                <w:sz w:val="20"/>
                <w:szCs w:val="24"/>
              </w:rPr>
              <w:t>-</w:t>
            </w:r>
          </w:p>
        </w:tc>
        <w:tc>
          <w:tcPr>
            <w:tcW w:w="385" w:type="pct"/>
            <w:shd w:val="clear" w:color="auto" w:fill="FFFFFF"/>
          </w:tcPr>
          <w:p w:rsidR="00FA742C" w:rsidRPr="00746A01" w:rsidRDefault="00FA742C" w:rsidP="00FA742C">
            <w:pPr>
              <w:shd w:val="clear" w:color="auto" w:fill="FFFFFF"/>
              <w:jc w:val="center"/>
              <w:rPr>
                <w:sz w:val="20"/>
                <w:szCs w:val="24"/>
              </w:rPr>
            </w:pPr>
            <w:r>
              <w:rPr>
                <w:sz w:val="20"/>
                <w:szCs w:val="24"/>
              </w:rPr>
              <w:t>-</w:t>
            </w:r>
          </w:p>
        </w:tc>
        <w:tc>
          <w:tcPr>
            <w:tcW w:w="360" w:type="pct"/>
            <w:shd w:val="clear" w:color="auto" w:fill="FFFFFF"/>
          </w:tcPr>
          <w:p w:rsidR="00FA742C" w:rsidRPr="00746A01" w:rsidRDefault="00FA742C" w:rsidP="00FA742C">
            <w:pPr>
              <w:shd w:val="clear" w:color="auto" w:fill="FFFFFF"/>
              <w:jc w:val="center"/>
              <w:rPr>
                <w:sz w:val="20"/>
                <w:szCs w:val="24"/>
              </w:rPr>
            </w:pPr>
            <w:r>
              <w:rPr>
                <w:sz w:val="20"/>
                <w:szCs w:val="24"/>
              </w:rPr>
              <w:t>-</w:t>
            </w:r>
          </w:p>
        </w:tc>
        <w:tc>
          <w:tcPr>
            <w:tcW w:w="385" w:type="pct"/>
            <w:shd w:val="clear" w:color="auto" w:fill="FFFFFF"/>
          </w:tcPr>
          <w:p w:rsidR="00FA742C" w:rsidRPr="00746A01" w:rsidRDefault="00FA742C" w:rsidP="00FA742C">
            <w:pPr>
              <w:shd w:val="clear" w:color="auto" w:fill="FFFFFF"/>
              <w:jc w:val="center"/>
              <w:rPr>
                <w:sz w:val="20"/>
                <w:szCs w:val="24"/>
              </w:rPr>
            </w:pPr>
            <w:r w:rsidRPr="00746A01">
              <w:rPr>
                <w:sz w:val="20"/>
                <w:szCs w:val="24"/>
              </w:rPr>
              <w:t>9</w:t>
            </w:r>
          </w:p>
        </w:tc>
        <w:tc>
          <w:tcPr>
            <w:tcW w:w="385" w:type="pct"/>
            <w:shd w:val="clear" w:color="auto" w:fill="FFFFFF"/>
          </w:tcPr>
          <w:p w:rsidR="00FA742C" w:rsidRPr="00746A01" w:rsidRDefault="00FA742C" w:rsidP="00FA742C">
            <w:pPr>
              <w:shd w:val="clear" w:color="auto" w:fill="FFFFFF"/>
              <w:jc w:val="center"/>
              <w:rPr>
                <w:sz w:val="20"/>
                <w:szCs w:val="24"/>
              </w:rPr>
            </w:pPr>
            <w:r>
              <w:rPr>
                <w:sz w:val="20"/>
                <w:szCs w:val="24"/>
              </w:rPr>
              <w:t>7</w:t>
            </w:r>
          </w:p>
        </w:tc>
        <w:tc>
          <w:tcPr>
            <w:tcW w:w="385" w:type="pct"/>
            <w:shd w:val="clear" w:color="auto" w:fill="FFFFFF"/>
          </w:tcPr>
          <w:p w:rsidR="00FA742C" w:rsidRPr="00746A01" w:rsidRDefault="00FA742C" w:rsidP="00FA742C">
            <w:pPr>
              <w:shd w:val="clear" w:color="auto" w:fill="FFFFFF"/>
              <w:jc w:val="center"/>
              <w:rPr>
                <w:sz w:val="20"/>
                <w:szCs w:val="24"/>
              </w:rPr>
            </w:pPr>
            <w:r>
              <w:rPr>
                <w:sz w:val="20"/>
                <w:szCs w:val="24"/>
              </w:rPr>
              <w:t>10</w:t>
            </w:r>
          </w:p>
        </w:tc>
        <w:tc>
          <w:tcPr>
            <w:tcW w:w="385" w:type="pct"/>
            <w:shd w:val="clear" w:color="auto" w:fill="FFFFFF"/>
          </w:tcPr>
          <w:p w:rsidR="00FA742C" w:rsidRPr="00746A01" w:rsidRDefault="00FA742C" w:rsidP="00FA742C">
            <w:pPr>
              <w:shd w:val="clear" w:color="auto" w:fill="FFFFFF"/>
              <w:jc w:val="center"/>
              <w:rPr>
                <w:sz w:val="20"/>
                <w:szCs w:val="24"/>
              </w:rPr>
            </w:pPr>
            <w:r w:rsidRPr="00746A01">
              <w:rPr>
                <w:sz w:val="20"/>
                <w:szCs w:val="24"/>
              </w:rPr>
              <w:t>8</w:t>
            </w:r>
          </w:p>
        </w:tc>
        <w:tc>
          <w:tcPr>
            <w:tcW w:w="391" w:type="pct"/>
            <w:shd w:val="clear" w:color="auto" w:fill="FFFFFF"/>
          </w:tcPr>
          <w:p w:rsidR="00FA742C" w:rsidRPr="00746A01" w:rsidRDefault="00FA742C" w:rsidP="00FA742C">
            <w:pPr>
              <w:shd w:val="clear" w:color="auto" w:fill="FFFFFF"/>
              <w:jc w:val="center"/>
              <w:rPr>
                <w:sz w:val="20"/>
                <w:szCs w:val="24"/>
              </w:rPr>
            </w:pPr>
            <w:r w:rsidRPr="00746A01">
              <w:rPr>
                <w:sz w:val="20"/>
                <w:szCs w:val="24"/>
              </w:rPr>
              <w:t>34</w:t>
            </w:r>
          </w:p>
        </w:tc>
        <w:tc>
          <w:tcPr>
            <w:tcW w:w="698" w:type="pct"/>
            <w:shd w:val="clear" w:color="auto" w:fill="FFFFFF"/>
          </w:tcPr>
          <w:p w:rsidR="00FA742C" w:rsidRPr="00746A01" w:rsidRDefault="00FA742C" w:rsidP="002F2D05">
            <w:pPr>
              <w:shd w:val="clear" w:color="auto" w:fill="FFFFFF"/>
              <w:rPr>
                <w:sz w:val="20"/>
                <w:szCs w:val="24"/>
              </w:rPr>
            </w:pPr>
            <w:r w:rsidRPr="00746A01">
              <w:rPr>
                <w:sz w:val="20"/>
                <w:szCs w:val="24"/>
              </w:rPr>
              <w:t>There has been an increase in Lost time injuries in Q4 due to planned surgery for long term injuries. Interventions in 2012/13 will target injury prevention and management in the City's higher risk areas including City Rangers and Cleansing and Waste.</w:t>
            </w:r>
          </w:p>
        </w:tc>
        <w:tc>
          <w:tcPr>
            <w:tcW w:w="415" w:type="pct"/>
            <w:shd w:val="clear" w:color="auto" w:fill="FFFFFF"/>
          </w:tcPr>
          <w:p w:rsidR="00FA742C" w:rsidRPr="00746A01" w:rsidRDefault="00FA742C" w:rsidP="00FA742C">
            <w:pPr>
              <w:shd w:val="clear" w:color="auto" w:fill="FFFFFF"/>
              <w:jc w:val="center"/>
              <w:rPr>
                <w:sz w:val="20"/>
                <w:szCs w:val="24"/>
              </w:rPr>
            </w:pPr>
            <w:r w:rsidRPr="00746A01">
              <w:rPr>
                <w:b/>
                <w:sz w:val="20"/>
                <w:szCs w:val="24"/>
              </w:rPr>
              <w:t>Indicator Only</w:t>
            </w:r>
          </w:p>
        </w:tc>
      </w:tr>
      <w:tr w:rsidR="00FA742C" w:rsidRPr="00A1368B" w:rsidTr="00FA742C">
        <w:tblPrEx>
          <w:tblCellMar>
            <w:top w:w="0" w:type="dxa"/>
            <w:bottom w:w="0" w:type="dxa"/>
          </w:tblCellMar>
        </w:tblPrEx>
        <w:trPr>
          <w:trHeight w:val="259"/>
          <w:jc w:val="center"/>
        </w:trPr>
        <w:tc>
          <w:tcPr>
            <w:tcW w:w="613" w:type="pct"/>
            <w:shd w:val="clear" w:color="auto" w:fill="FFFFFF"/>
          </w:tcPr>
          <w:p w:rsidR="00FA742C" w:rsidRPr="00746A01" w:rsidRDefault="00FA742C" w:rsidP="002F2D05">
            <w:pPr>
              <w:shd w:val="clear" w:color="auto" w:fill="FFFFFF"/>
              <w:rPr>
                <w:sz w:val="20"/>
                <w:szCs w:val="24"/>
              </w:rPr>
            </w:pPr>
            <w:r w:rsidRPr="00746A01">
              <w:rPr>
                <w:sz w:val="20"/>
                <w:szCs w:val="24"/>
              </w:rPr>
              <w:t>Staff in formal further education (measured annually)</w:t>
            </w:r>
          </w:p>
        </w:tc>
        <w:tc>
          <w:tcPr>
            <w:tcW w:w="212" w:type="pct"/>
            <w:shd w:val="clear" w:color="auto" w:fill="FFFFFF"/>
          </w:tcPr>
          <w:p w:rsidR="00FA742C" w:rsidRPr="00FA742C" w:rsidRDefault="00FA742C" w:rsidP="00FA742C">
            <w:pPr>
              <w:shd w:val="clear" w:color="auto" w:fill="FFFFFF"/>
              <w:jc w:val="center"/>
              <w:rPr>
                <w:sz w:val="20"/>
                <w:szCs w:val="24"/>
              </w:rPr>
            </w:pPr>
            <w:r w:rsidRPr="00FA742C">
              <w:rPr>
                <w:bCs/>
                <w:sz w:val="20"/>
                <w:szCs w:val="24"/>
              </w:rPr>
              <w:t>%</w:t>
            </w:r>
          </w:p>
        </w:tc>
        <w:tc>
          <w:tcPr>
            <w:tcW w:w="385" w:type="pct"/>
            <w:shd w:val="clear" w:color="auto" w:fill="FFFFFF"/>
          </w:tcPr>
          <w:p w:rsidR="00FA742C" w:rsidRPr="00FA742C" w:rsidRDefault="00FA742C" w:rsidP="00FA742C">
            <w:pPr>
              <w:shd w:val="clear" w:color="auto" w:fill="FFFFFF"/>
              <w:jc w:val="center"/>
              <w:rPr>
                <w:sz w:val="20"/>
                <w:szCs w:val="24"/>
              </w:rPr>
            </w:pPr>
            <w:r w:rsidRPr="00FA742C">
              <w:rPr>
                <w:sz w:val="20"/>
                <w:szCs w:val="24"/>
              </w:rPr>
              <w:t>5.2</w:t>
            </w:r>
          </w:p>
        </w:tc>
        <w:tc>
          <w:tcPr>
            <w:tcW w:w="385" w:type="pct"/>
            <w:shd w:val="clear" w:color="auto" w:fill="FFFFFF"/>
          </w:tcPr>
          <w:p w:rsidR="00FA742C" w:rsidRPr="00FA742C" w:rsidRDefault="00FA742C" w:rsidP="00FA742C">
            <w:pPr>
              <w:shd w:val="clear" w:color="auto" w:fill="FFFFFF"/>
              <w:jc w:val="center"/>
              <w:rPr>
                <w:sz w:val="20"/>
                <w:szCs w:val="24"/>
              </w:rPr>
            </w:pPr>
            <w:r w:rsidRPr="00FA742C">
              <w:rPr>
                <w:sz w:val="20"/>
                <w:szCs w:val="24"/>
              </w:rPr>
              <w:t>6.06</w:t>
            </w:r>
          </w:p>
        </w:tc>
        <w:tc>
          <w:tcPr>
            <w:tcW w:w="360" w:type="pct"/>
            <w:shd w:val="clear" w:color="auto" w:fill="FFFFFF"/>
          </w:tcPr>
          <w:p w:rsidR="00FA742C" w:rsidRPr="00FA742C" w:rsidRDefault="00FA742C" w:rsidP="00FA742C">
            <w:pPr>
              <w:shd w:val="clear" w:color="auto" w:fill="FFFFFF"/>
              <w:jc w:val="center"/>
              <w:rPr>
                <w:sz w:val="20"/>
                <w:szCs w:val="24"/>
              </w:rPr>
            </w:pPr>
            <w:r w:rsidRPr="00FA742C">
              <w:rPr>
                <w:bCs/>
                <w:sz w:val="20"/>
                <w:szCs w:val="24"/>
              </w:rPr>
              <w:t>5</w:t>
            </w:r>
          </w:p>
        </w:tc>
        <w:tc>
          <w:tcPr>
            <w:tcW w:w="385" w:type="pct"/>
            <w:shd w:val="clear" w:color="auto" w:fill="FFFFFF"/>
          </w:tcPr>
          <w:p w:rsidR="00FA742C" w:rsidRPr="00FA742C" w:rsidRDefault="00FA742C" w:rsidP="00FA742C">
            <w:pPr>
              <w:shd w:val="clear" w:color="auto" w:fill="FFFFFF"/>
              <w:jc w:val="center"/>
              <w:rPr>
                <w:sz w:val="20"/>
                <w:szCs w:val="24"/>
              </w:rPr>
            </w:pPr>
            <w:r w:rsidRPr="00FA742C">
              <w:rPr>
                <w:sz w:val="20"/>
                <w:szCs w:val="24"/>
              </w:rPr>
              <w:t>-</w:t>
            </w:r>
          </w:p>
        </w:tc>
        <w:tc>
          <w:tcPr>
            <w:tcW w:w="385" w:type="pct"/>
            <w:shd w:val="clear" w:color="auto" w:fill="FFFFFF"/>
          </w:tcPr>
          <w:p w:rsidR="00FA742C" w:rsidRPr="00FA742C" w:rsidRDefault="00FA742C" w:rsidP="00FA742C">
            <w:pPr>
              <w:shd w:val="clear" w:color="auto" w:fill="FFFFFF"/>
              <w:jc w:val="center"/>
              <w:rPr>
                <w:sz w:val="20"/>
                <w:szCs w:val="24"/>
              </w:rPr>
            </w:pPr>
            <w:r w:rsidRPr="00FA742C">
              <w:rPr>
                <w:sz w:val="20"/>
                <w:szCs w:val="24"/>
              </w:rPr>
              <w:t>-</w:t>
            </w:r>
          </w:p>
        </w:tc>
        <w:tc>
          <w:tcPr>
            <w:tcW w:w="385" w:type="pct"/>
            <w:shd w:val="clear" w:color="auto" w:fill="FFFFFF"/>
          </w:tcPr>
          <w:p w:rsidR="00FA742C" w:rsidRPr="00FA742C" w:rsidRDefault="00FA742C" w:rsidP="00FA742C">
            <w:pPr>
              <w:shd w:val="clear" w:color="auto" w:fill="FFFFFF"/>
              <w:jc w:val="center"/>
              <w:rPr>
                <w:sz w:val="20"/>
                <w:szCs w:val="24"/>
              </w:rPr>
            </w:pPr>
            <w:r w:rsidRPr="00FA742C">
              <w:rPr>
                <w:sz w:val="20"/>
                <w:szCs w:val="24"/>
              </w:rPr>
              <w:t>-</w:t>
            </w:r>
          </w:p>
        </w:tc>
        <w:tc>
          <w:tcPr>
            <w:tcW w:w="385" w:type="pct"/>
            <w:shd w:val="clear" w:color="auto" w:fill="FFFFFF"/>
          </w:tcPr>
          <w:p w:rsidR="00FA742C" w:rsidRPr="00FA742C" w:rsidRDefault="00FA742C" w:rsidP="00FA742C">
            <w:pPr>
              <w:shd w:val="clear" w:color="auto" w:fill="FFFFFF"/>
              <w:jc w:val="center"/>
              <w:rPr>
                <w:sz w:val="20"/>
                <w:szCs w:val="24"/>
              </w:rPr>
            </w:pPr>
            <w:r w:rsidRPr="00FA742C">
              <w:rPr>
                <w:sz w:val="20"/>
                <w:szCs w:val="24"/>
              </w:rPr>
              <w:t>4.9</w:t>
            </w:r>
          </w:p>
        </w:tc>
        <w:tc>
          <w:tcPr>
            <w:tcW w:w="391" w:type="pct"/>
            <w:shd w:val="clear" w:color="auto" w:fill="FFFFFF"/>
          </w:tcPr>
          <w:p w:rsidR="00FA742C" w:rsidRPr="00FA742C" w:rsidRDefault="00FA742C" w:rsidP="00FA742C">
            <w:pPr>
              <w:shd w:val="clear" w:color="auto" w:fill="FFFFFF"/>
              <w:jc w:val="center"/>
              <w:rPr>
                <w:sz w:val="20"/>
                <w:szCs w:val="24"/>
              </w:rPr>
            </w:pPr>
            <w:r w:rsidRPr="00FA742C">
              <w:rPr>
                <w:sz w:val="20"/>
                <w:szCs w:val="24"/>
              </w:rPr>
              <w:t>4.9</w:t>
            </w:r>
          </w:p>
        </w:tc>
        <w:tc>
          <w:tcPr>
            <w:tcW w:w="698" w:type="pct"/>
            <w:shd w:val="clear" w:color="auto" w:fill="FFFFFF"/>
          </w:tcPr>
          <w:p w:rsidR="00FA742C" w:rsidRPr="00746A01" w:rsidRDefault="00FA742C" w:rsidP="002F2D05">
            <w:pPr>
              <w:shd w:val="clear" w:color="auto" w:fill="FFFFFF"/>
              <w:rPr>
                <w:sz w:val="20"/>
                <w:szCs w:val="24"/>
              </w:rPr>
            </w:pPr>
            <w:r w:rsidRPr="00746A01">
              <w:rPr>
                <w:sz w:val="20"/>
                <w:szCs w:val="24"/>
              </w:rPr>
              <w:t>4.9% of employees (88 employees) undertook formal education as part of the City's Higher Education program.</w:t>
            </w:r>
          </w:p>
        </w:tc>
        <w:tc>
          <w:tcPr>
            <w:tcW w:w="415" w:type="pct"/>
            <w:shd w:val="clear" w:color="auto" w:fill="FFFFFF"/>
          </w:tcPr>
          <w:p w:rsidR="00FA742C" w:rsidRPr="00FA742C" w:rsidRDefault="00FA742C" w:rsidP="00FA742C">
            <w:pPr>
              <w:shd w:val="clear" w:color="auto" w:fill="FFFFFF"/>
              <w:jc w:val="center"/>
              <w:rPr>
                <w:b/>
                <w:sz w:val="20"/>
                <w:szCs w:val="24"/>
              </w:rPr>
            </w:pPr>
            <w:r w:rsidRPr="00FA742C">
              <w:rPr>
                <w:b/>
                <w:sz w:val="20"/>
                <w:szCs w:val="24"/>
              </w:rPr>
              <w:t>Watch</w:t>
            </w:r>
          </w:p>
        </w:tc>
      </w:tr>
    </w:tbl>
    <w:p w:rsidR="00746A01" w:rsidRDefault="00746A01">
      <w:pPr>
        <w:rPr>
          <w:b/>
          <w:szCs w:val="24"/>
        </w:rPr>
      </w:pPr>
    </w:p>
    <w:p w:rsidR="00FA742C" w:rsidRDefault="00FA742C">
      <w:pPr>
        <w:rPr>
          <w:b/>
          <w:szCs w:val="24"/>
        </w:rPr>
      </w:pPr>
      <w:r>
        <w:rPr>
          <w:b/>
          <w:szCs w:val="24"/>
        </w:rPr>
        <w:t>Customer service</w:t>
      </w:r>
    </w:p>
    <w:p w:rsidR="00FA742C" w:rsidRDefault="00FA742C">
      <w:pPr>
        <w:rPr>
          <w:b/>
          <w:szCs w:val="24"/>
        </w:rPr>
      </w:pPr>
    </w:p>
    <w:tbl>
      <w:tblPr>
        <w:tblW w:w="6120" w:type="pct"/>
        <w:jc w:val="center"/>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368"/>
        <w:gridCol w:w="475"/>
        <w:gridCol w:w="858"/>
        <w:gridCol w:w="858"/>
        <w:gridCol w:w="805"/>
        <w:gridCol w:w="858"/>
        <w:gridCol w:w="858"/>
        <w:gridCol w:w="858"/>
        <w:gridCol w:w="858"/>
        <w:gridCol w:w="872"/>
        <w:gridCol w:w="1556"/>
        <w:gridCol w:w="925"/>
      </w:tblGrid>
      <w:tr w:rsidR="00FA742C" w:rsidRPr="00A1368B" w:rsidTr="00FA742C">
        <w:tblPrEx>
          <w:tblCellMar>
            <w:top w:w="0" w:type="dxa"/>
            <w:bottom w:w="0" w:type="dxa"/>
          </w:tblCellMar>
        </w:tblPrEx>
        <w:trPr>
          <w:trHeight w:val="259"/>
          <w:jc w:val="center"/>
        </w:trPr>
        <w:tc>
          <w:tcPr>
            <w:tcW w:w="614" w:type="pct"/>
            <w:shd w:val="clear" w:color="auto" w:fill="FFFFFF"/>
          </w:tcPr>
          <w:p w:rsidR="00FA742C" w:rsidRPr="00A1368B" w:rsidRDefault="00FA742C" w:rsidP="002F2D05">
            <w:pPr>
              <w:shd w:val="clear" w:color="auto" w:fill="FFFFFF"/>
              <w:rPr>
                <w:b/>
                <w:bCs/>
                <w:sz w:val="20"/>
                <w:szCs w:val="24"/>
              </w:rPr>
            </w:pPr>
            <w:r w:rsidRPr="00A1368B">
              <w:rPr>
                <w:b/>
                <w:bCs/>
                <w:sz w:val="20"/>
                <w:szCs w:val="24"/>
              </w:rPr>
              <w:t>Key Performance Indicator</w:t>
            </w:r>
          </w:p>
        </w:tc>
        <w:tc>
          <w:tcPr>
            <w:tcW w:w="213" w:type="pct"/>
            <w:shd w:val="clear" w:color="auto" w:fill="FFFFFF"/>
          </w:tcPr>
          <w:p w:rsidR="00FA742C" w:rsidRPr="00A1368B" w:rsidRDefault="00FA742C" w:rsidP="002F2D05">
            <w:pPr>
              <w:shd w:val="clear" w:color="auto" w:fill="FFFFFF"/>
              <w:jc w:val="center"/>
              <w:rPr>
                <w:b/>
                <w:bCs/>
                <w:sz w:val="20"/>
                <w:szCs w:val="24"/>
              </w:rPr>
            </w:pPr>
            <w:r w:rsidRPr="00A1368B">
              <w:rPr>
                <w:b/>
                <w:bCs/>
                <w:sz w:val="20"/>
                <w:szCs w:val="24"/>
              </w:rPr>
              <w:t>Unit</w:t>
            </w:r>
          </w:p>
        </w:tc>
        <w:tc>
          <w:tcPr>
            <w:tcW w:w="385" w:type="pct"/>
            <w:shd w:val="clear" w:color="auto" w:fill="FFFFFF"/>
          </w:tcPr>
          <w:p w:rsidR="00FA742C" w:rsidRPr="00A1368B" w:rsidRDefault="00FA742C" w:rsidP="002F2D05">
            <w:pPr>
              <w:shd w:val="clear" w:color="auto" w:fill="FFFFFF"/>
              <w:jc w:val="center"/>
              <w:rPr>
                <w:b/>
                <w:bCs/>
                <w:sz w:val="20"/>
                <w:szCs w:val="24"/>
              </w:rPr>
            </w:pPr>
            <w:r w:rsidRPr="00A1368B">
              <w:rPr>
                <w:b/>
                <w:bCs/>
                <w:sz w:val="20"/>
                <w:szCs w:val="24"/>
              </w:rPr>
              <w:t>2009/10 Result</w:t>
            </w:r>
          </w:p>
        </w:tc>
        <w:tc>
          <w:tcPr>
            <w:tcW w:w="385" w:type="pct"/>
            <w:shd w:val="clear" w:color="auto" w:fill="FFFFFF"/>
          </w:tcPr>
          <w:p w:rsidR="00FA742C" w:rsidRPr="00A1368B" w:rsidRDefault="00FA742C" w:rsidP="002F2D05">
            <w:pPr>
              <w:shd w:val="clear" w:color="auto" w:fill="FFFFFF"/>
              <w:jc w:val="center"/>
              <w:rPr>
                <w:b/>
                <w:bCs/>
                <w:sz w:val="20"/>
                <w:szCs w:val="24"/>
              </w:rPr>
            </w:pPr>
            <w:r w:rsidRPr="00A1368B">
              <w:rPr>
                <w:b/>
                <w:bCs/>
                <w:sz w:val="20"/>
                <w:szCs w:val="24"/>
              </w:rPr>
              <w:t>2010/11 Result</w:t>
            </w:r>
          </w:p>
        </w:tc>
        <w:tc>
          <w:tcPr>
            <w:tcW w:w="361" w:type="pct"/>
            <w:shd w:val="clear" w:color="auto" w:fill="FFFFFF"/>
          </w:tcPr>
          <w:p w:rsidR="00FA742C" w:rsidRPr="00A1368B" w:rsidRDefault="00FA742C" w:rsidP="002F2D05">
            <w:pPr>
              <w:shd w:val="clear" w:color="auto" w:fill="FFFFFF"/>
              <w:jc w:val="center"/>
              <w:rPr>
                <w:b/>
                <w:bCs/>
                <w:sz w:val="20"/>
                <w:szCs w:val="24"/>
              </w:rPr>
            </w:pPr>
            <w:r w:rsidRPr="00A1368B">
              <w:rPr>
                <w:b/>
                <w:bCs/>
                <w:sz w:val="20"/>
                <w:szCs w:val="24"/>
              </w:rPr>
              <w:t>2011/12 Target</w:t>
            </w:r>
          </w:p>
        </w:tc>
        <w:tc>
          <w:tcPr>
            <w:tcW w:w="385" w:type="pct"/>
            <w:shd w:val="clear" w:color="auto" w:fill="FFFFFF"/>
          </w:tcPr>
          <w:p w:rsidR="00FA742C" w:rsidRPr="00A1368B" w:rsidRDefault="00FA742C" w:rsidP="002F2D05">
            <w:pPr>
              <w:shd w:val="clear" w:color="auto" w:fill="FFFFFF"/>
              <w:jc w:val="center"/>
              <w:rPr>
                <w:b/>
                <w:bCs/>
                <w:sz w:val="20"/>
                <w:szCs w:val="24"/>
              </w:rPr>
            </w:pPr>
            <w:r w:rsidRPr="00A1368B">
              <w:rPr>
                <w:b/>
                <w:bCs/>
                <w:sz w:val="20"/>
                <w:szCs w:val="24"/>
              </w:rPr>
              <w:t>2011/12 Result Q1</w:t>
            </w:r>
          </w:p>
        </w:tc>
        <w:tc>
          <w:tcPr>
            <w:tcW w:w="385" w:type="pct"/>
            <w:shd w:val="clear" w:color="auto" w:fill="FFFFFF"/>
          </w:tcPr>
          <w:p w:rsidR="00FA742C" w:rsidRPr="00A1368B" w:rsidRDefault="00FA742C" w:rsidP="002F2D05">
            <w:pPr>
              <w:shd w:val="clear" w:color="auto" w:fill="FFFFFF"/>
              <w:jc w:val="center"/>
              <w:rPr>
                <w:b/>
                <w:bCs/>
                <w:sz w:val="20"/>
                <w:szCs w:val="24"/>
              </w:rPr>
            </w:pPr>
            <w:r w:rsidRPr="00A1368B">
              <w:rPr>
                <w:b/>
                <w:bCs/>
                <w:sz w:val="20"/>
                <w:szCs w:val="24"/>
              </w:rPr>
              <w:t>2011/12 Result Q2</w:t>
            </w:r>
          </w:p>
        </w:tc>
        <w:tc>
          <w:tcPr>
            <w:tcW w:w="385" w:type="pct"/>
            <w:shd w:val="clear" w:color="auto" w:fill="FFFFFF"/>
          </w:tcPr>
          <w:p w:rsidR="00FA742C" w:rsidRPr="00A1368B" w:rsidRDefault="00FA742C" w:rsidP="002F2D05">
            <w:pPr>
              <w:shd w:val="clear" w:color="auto" w:fill="FFFFFF"/>
              <w:jc w:val="center"/>
              <w:rPr>
                <w:b/>
                <w:sz w:val="20"/>
                <w:szCs w:val="24"/>
              </w:rPr>
            </w:pPr>
            <w:r w:rsidRPr="00A1368B">
              <w:rPr>
                <w:b/>
                <w:sz w:val="20"/>
                <w:szCs w:val="24"/>
              </w:rPr>
              <w:t>2011/12 Result Q3</w:t>
            </w:r>
          </w:p>
        </w:tc>
        <w:tc>
          <w:tcPr>
            <w:tcW w:w="385" w:type="pct"/>
            <w:shd w:val="clear" w:color="auto" w:fill="FFFFFF"/>
          </w:tcPr>
          <w:p w:rsidR="00FA742C" w:rsidRPr="00A1368B" w:rsidRDefault="00FA742C" w:rsidP="002F2D05">
            <w:pPr>
              <w:shd w:val="clear" w:color="auto" w:fill="FFFFFF"/>
              <w:jc w:val="center"/>
              <w:rPr>
                <w:b/>
                <w:sz w:val="20"/>
                <w:szCs w:val="24"/>
              </w:rPr>
            </w:pPr>
            <w:r w:rsidRPr="00A1368B">
              <w:rPr>
                <w:b/>
                <w:sz w:val="20"/>
                <w:szCs w:val="24"/>
              </w:rPr>
              <w:t>2011/12 Result Q4</w:t>
            </w:r>
          </w:p>
        </w:tc>
        <w:tc>
          <w:tcPr>
            <w:tcW w:w="391" w:type="pct"/>
            <w:shd w:val="clear" w:color="auto" w:fill="FFFFFF"/>
          </w:tcPr>
          <w:p w:rsidR="00FA742C" w:rsidRPr="00A1368B" w:rsidRDefault="00FA742C" w:rsidP="002F2D05">
            <w:pPr>
              <w:shd w:val="clear" w:color="auto" w:fill="FFFFFF"/>
              <w:jc w:val="center"/>
              <w:rPr>
                <w:b/>
                <w:sz w:val="20"/>
                <w:szCs w:val="24"/>
              </w:rPr>
            </w:pPr>
            <w:r w:rsidRPr="00A1368B">
              <w:rPr>
                <w:b/>
                <w:sz w:val="20"/>
                <w:szCs w:val="24"/>
              </w:rPr>
              <w:t>YTD</w:t>
            </w:r>
          </w:p>
        </w:tc>
        <w:tc>
          <w:tcPr>
            <w:tcW w:w="698" w:type="pct"/>
            <w:shd w:val="clear" w:color="auto" w:fill="FFFFFF"/>
          </w:tcPr>
          <w:p w:rsidR="00FA742C" w:rsidRPr="00A1368B" w:rsidRDefault="00FA742C" w:rsidP="002F2D05">
            <w:pPr>
              <w:shd w:val="clear" w:color="auto" w:fill="FFFFFF"/>
              <w:rPr>
                <w:b/>
                <w:bCs/>
                <w:sz w:val="20"/>
                <w:szCs w:val="24"/>
              </w:rPr>
            </w:pPr>
            <w:r w:rsidRPr="00A1368B">
              <w:rPr>
                <w:b/>
                <w:bCs/>
                <w:sz w:val="20"/>
                <w:szCs w:val="24"/>
              </w:rPr>
              <w:t>Comment</w:t>
            </w:r>
          </w:p>
        </w:tc>
        <w:tc>
          <w:tcPr>
            <w:tcW w:w="415" w:type="pct"/>
            <w:shd w:val="clear" w:color="auto" w:fill="FFFFFF"/>
          </w:tcPr>
          <w:p w:rsidR="00FA742C" w:rsidRPr="00A1368B" w:rsidRDefault="00FA742C" w:rsidP="002F2D05">
            <w:pPr>
              <w:shd w:val="clear" w:color="auto" w:fill="FFFFFF"/>
              <w:rPr>
                <w:b/>
                <w:bCs/>
                <w:sz w:val="20"/>
                <w:szCs w:val="24"/>
              </w:rPr>
            </w:pPr>
            <w:r w:rsidRPr="00A1368B">
              <w:rPr>
                <w:b/>
                <w:bCs/>
                <w:sz w:val="20"/>
                <w:szCs w:val="24"/>
              </w:rPr>
              <w:t>Status</w:t>
            </w:r>
          </w:p>
        </w:tc>
      </w:tr>
      <w:tr w:rsidR="00FA742C" w:rsidRPr="00A1368B" w:rsidTr="00FA742C">
        <w:tblPrEx>
          <w:tblCellMar>
            <w:top w:w="0" w:type="dxa"/>
            <w:bottom w:w="0" w:type="dxa"/>
          </w:tblCellMar>
        </w:tblPrEx>
        <w:trPr>
          <w:trHeight w:val="259"/>
          <w:jc w:val="center"/>
        </w:trPr>
        <w:tc>
          <w:tcPr>
            <w:tcW w:w="614" w:type="pct"/>
            <w:shd w:val="clear" w:color="auto" w:fill="FFFFFF"/>
          </w:tcPr>
          <w:p w:rsidR="00FA742C" w:rsidRPr="00746A01" w:rsidRDefault="00FA742C" w:rsidP="002F2D05">
            <w:pPr>
              <w:shd w:val="clear" w:color="auto" w:fill="FFFFFF"/>
              <w:rPr>
                <w:sz w:val="20"/>
                <w:szCs w:val="24"/>
              </w:rPr>
            </w:pPr>
            <w:r w:rsidRPr="00746A01">
              <w:rPr>
                <w:sz w:val="20"/>
                <w:szCs w:val="24"/>
              </w:rPr>
              <w:t>Calls received by customer call centres</w:t>
            </w:r>
          </w:p>
        </w:tc>
        <w:tc>
          <w:tcPr>
            <w:tcW w:w="213" w:type="pct"/>
            <w:shd w:val="clear" w:color="auto" w:fill="FFFFFF"/>
          </w:tcPr>
          <w:p w:rsidR="00FA742C" w:rsidRPr="00FA742C" w:rsidRDefault="00FA742C" w:rsidP="00FA742C">
            <w:pPr>
              <w:shd w:val="clear" w:color="auto" w:fill="FFFFFF"/>
              <w:jc w:val="center"/>
              <w:rPr>
                <w:sz w:val="20"/>
                <w:szCs w:val="24"/>
              </w:rPr>
            </w:pPr>
            <w:r w:rsidRPr="00FA742C">
              <w:rPr>
                <w:bCs/>
                <w:sz w:val="20"/>
                <w:szCs w:val="24"/>
              </w:rPr>
              <w:t>No.</w:t>
            </w:r>
          </w:p>
        </w:tc>
        <w:tc>
          <w:tcPr>
            <w:tcW w:w="385" w:type="pct"/>
            <w:shd w:val="clear" w:color="auto" w:fill="FFFFFF"/>
          </w:tcPr>
          <w:p w:rsidR="00FA742C" w:rsidRPr="00FA742C" w:rsidRDefault="00FA742C" w:rsidP="00FA742C">
            <w:pPr>
              <w:shd w:val="clear" w:color="auto" w:fill="FFFFFF"/>
              <w:jc w:val="center"/>
              <w:rPr>
                <w:sz w:val="20"/>
                <w:szCs w:val="24"/>
              </w:rPr>
            </w:pPr>
            <w:r w:rsidRPr="00FA742C">
              <w:rPr>
                <w:sz w:val="20"/>
                <w:szCs w:val="24"/>
              </w:rPr>
              <w:t>243,282</w:t>
            </w:r>
          </w:p>
        </w:tc>
        <w:tc>
          <w:tcPr>
            <w:tcW w:w="385" w:type="pct"/>
            <w:shd w:val="clear" w:color="auto" w:fill="FFFFFF"/>
          </w:tcPr>
          <w:p w:rsidR="00FA742C" w:rsidRPr="00FA742C" w:rsidRDefault="00FA742C" w:rsidP="00FA742C">
            <w:pPr>
              <w:shd w:val="clear" w:color="auto" w:fill="FFFFFF"/>
              <w:jc w:val="center"/>
              <w:rPr>
                <w:sz w:val="20"/>
                <w:szCs w:val="24"/>
              </w:rPr>
            </w:pPr>
            <w:r w:rsidRPr="00FA742C">
              <w:rPr>
                <w:sz w:val="20"/>
                <w:szCs w:val="24"/>
              </w:rPr>
              <w:t>238,313</w:t>
            </w:r>
          </w:p>
        </w:tc>
        <w:tc>
          <w:tcPr>
            <w:tcW w:w="361" w:type="pct"/>
            <w:shd w:val="clear" w:color="auto" w:fill="FFFFFF"/>
          </w:tcPr>
          <w:p w:rsidR="00FA742C" w:rsidRPr="00FA742C" w:rsidRDefault="00FA742C" w:rsidP="00FA742C">
            <w:pPr>
              <w:shd w:val="clear" w:color="auto" w:fill="FFFFFF"/>
              <w:jc w:val="center"/>
              <w:rPr>
                <w:sz w:val="20"/>
                <w:szCs w:val="24"/>
              </w:rPr>
            </w:pPr>
            <w:r w:rsidRPr="00FA742C">
              <w:rPr>
                <w:bCs/>
                <w:sz w:val="20"/>
                <w:szCs w:val="24"/>
              </w:rPr>
              <w:t>-</w:t>
            </w:r>
          </w:p>
        </w:tc>
        <w:tc>
          <w:tcPr>
            <w:tcW w:w="385" w:type="pct"/>
            <w:shd w:val="clear" w:color="auto" w:fill="FFFFFF"/>
          </w:tcPr>
          <w:p w:rsidR="00FA742C" w:rsidRPr="00FA742C" w:rsidRDefault="00FA742C" w:rsidP="00FA742C">
            <w:pPr>
              <w:shd w:val="clear" w:color="auto" w:fill="FFFFFF"/>
              <w:jc w:val="center"/>
              <w:rPr>
                <w:sz w:val="20"/>
                <w:szCs w:val="24"/>
              </w:rPr>
            </w:pPr>
            <w:r w:rsidRPr="00FA742C">
              <w:rPr>
                <w:sz w:val="20"/>
                <w:szCs w:val="24"/>
              </w:rPr>
              <w:t>60,845</w:t>
            </w:r>
          </w:p>
        </w:tc>
        <w:tc>
          <w:tcPr>
            <w:tcW w:w="385" w:type="pct"/>
            <w:shd w:val="clear" w:color="auto" w:fill="FFFFFF"/>
          </w:tcPr>
          <w:p w:rsidR="00FA742C" w:rsidRPr="00FA742C" w:rsidRDefault="00FA742C" w:rsidP="00FA742C">
            <w:pPr>
              <w:shd w:val="clear" w:color="auto" w:fill="FFFFFF"/>
              <w:jc w:val="center"/>
              <w:rPr>
                <w:sz w:val="20"/>
                <w:szCs w:val="24"/>
              </w:rPr>
            </w:pPr>
            <w:r w:rsidRPr="00FA742C">
              <w:rPr>
                <w:sz w:val="20"/>
                <w:szCs w:val="24"/>
              </w:rPr>
              <w:t>62,575</w:t>
            </w:r>
          </w:p>
        </w:tc>
        <w:tc>
          <w:tcPr>
            <w:tcW w:w="385" w:type="pct"/>
            <w:shd w:val="clear" w:color="auto" w:fill="FFFFFF"/>
          </w:tcPr>
          <w:p w:rsidR="00FA742C" w:rsidRPr="00FA742C" w:rsidRDefault="00FA742C" w:rsidP="00FA742C">
            <w:pPr>
              <w:shd w:val="clear" w:color="auto" w:fill="FFFFFF"/>
              <w:jc w:val="center"/>
              <w:rPr>
                <w:sz w:val="20"/>
                <w:szCs w:val="24"/>
              </w:rPr>
            </w:pPr>
            <w:r w:rsidRPr="00FA742C">
              <w:rPr>
                <w:sz w:val="20"/>
                <w:szCs w:val="24"/>
              </w:rPr>
              <w:t>66,308</w:t>
            </w:r>
          </w:p>
        </w:tc>
        <w:tc>
          <w:tcPr>
            <w:tcW w:w="385" w:type="pct"/>
            <w:shd w:val="clear" w:color="auto" w:fill="FFFFFF"/>
          </w:tcPr>
          <w:p w:rsidR="00FA742C" w:rsidRPr="00FA742C" w:rsidRDefault="00FA742C" w:rsidP="00FA742C">
            <w:pPr>
              <w:shd w:val="clear" w:color="auto" w:fill="FFFFFF"/>
              <w:jc w:val="center"/>
              <w:rPr>
                <w:sz w:val="20"/>
                <w:szCs w:val="24"/>
              </w:rPr>
            </w:pPr>
            <w:r w:rsidRPr="00FA742C">
              <w:rPr>
                <w:sz w:val="20"/>
                <w:szCs w:val="24"/>
              </w:rPr>
              <w:t>53,558</w:t>
            </w:r>
          </w:p>
        </w:tc>
        <w:tc>
          <w:tcPr>
            <w:tcW w:w="391" w:type="pct"/>
            <w:shd w:val="clear" w:color="auto" w:fill="FFFFFF"/>
          </w:tcPr>
          <w:p w:rsidR="00FA742C" w:rsidRPr="00FA742C" w:rsidRDefault="00FA742C" w:rsidP="00FA742C">
            <w:pPr>
              <w:shd w:val="clear" w:color="auto" w:fill="FFFFFF"/>
              <w:jc w:val="center"/>
              <w:rPr>
                <w:sz w:val="20"/>
                <w:szCs w:val="24"/>
              </w:rPr>
            </w:pPr>
            <w:r w:rsidRPr="00FA742C">
              <w:rPr>
                <w:sz w:val="20"/>
                <w:szCs w:val="24"/>
              </w:rPr>
              <w:t>243,286</w:t>
            </w:r>
          </w:p>
        </w:tc>
        <w:tc>
          <w:tcPr>
            <w:tcW w:w="698" w:type="pct"/>
            <w:shd w:val="clear" w:color="auto" w:fill="FFFFFF"/>
          </w:tcPr>
          <w:p w:rsidR="00FA742C" w:rsidRPr="00746A01" w:rsidRDefault="00FA742C" w:rsidP="002F2D05">
            <w:pPr>
              <w:shd w:val="clear" w:color="auto" w:fill="FFFFFF"/>
              <w:rPr>
                <w:sz w:val="20"/>
                <w:szCs w:val="24"/>
              </w:rPr>
            </w:pPr>
          </w:p>
        </w:tc>
        <w:tc>
          <w:tcPr>
            <w:tcW w:w="415" w:type="pct"/>
            <w:shd w:val="clear" w:color="auto" w:fill="FFFFFF"/>
          </w:tcPr>
          <w:p w:rsidR="00FA742C" w:rsidRPr="00FA742C" w:rsidRDefault="00FA742C" w:rsidP="00FA742C">
            <w:pPr>
              <w:shd w:val="clear" w:color="auto" w:fill="FFFFFF"/>
              <w:jc w:val="center"/>
              <w:rPr>
                <w:b/>
                <w:sz w:val="20"/>
                <w:szCs w:val="24"/>
              </w:rPr>
            </w:pPr>
            <w:r w:rsidRPr="00FA742C">
              <w:rPr>
                <w:b/>
                <w:sz w:val="20"/>
                <w:szCs w:val="24"/>
              </w:rPr>
              <w:t>Indicator Only</w:t>
            </w:r>
          </w:p>
        </w:tc>
      </w:tr>
      <w:tr w:rsidR="00FA742C" w:rsidRPr="00A1368B" w:rsidTr="00FA742C">
        <w:tblPrEx>
          <w:tblCellMar>
            <w:top w:w="0" w:type="dxa"/>
            <w:bottom w:w="0" w:type="dxa"/>
          </w:tblCellMar>
        </w:tblPrEx>
        <w:trPr>
          <w:trHeight w:val="259"/>
          <w:jc w:val="center"/>
        </w:trPr>
        <w:tc>
          <w:tcPr>
            <w:tcW w:w="614" w:type="pct"/>
            <w:shd w:val="clear" w:color="auto" w:fill="FFFFFF"/>
          </w:tcPr>
          <w:p w:rsidR="00FA742C" w:rsidRPr="00FA742C" w:rsidRDefault="00FA742C" w:rsidP="002F2D05">
            <w:pPr>
              <w:shd w:val="clear" w:color="auto" w:fill="FFFFFF"/>
              <w:rPr>
                <w:sz w:val="20"/>
                <w:szCs w:val="24"/>
              </w:rPr>
            </w:pPr>
            <w:r w:rsidRPr="00FA742C">
              <w:rPr>
                <w:sz w:val="20"/>
                <w:szCs w:val="24"/>
              </w:rPr>
              <w:t>Calls answered within 20 seconds</w:t>
            </w:r>
          </w:p>
        </w:tc>
        <w:tc>
          <w:tcPr>
            <w:tcW w:w="213" w:type="pct"/>
            <w:shd w:val="clear" w:color="auto" w:fill="FFFFFF"/>
          </w:tcPr>
          <w:p w:rsidR="00FA742C" w:rsidRPr="00FA742C" w:rsidRDefault="00FA742C" w:rsidP="00FA742C">
            <w:pPr>
              <w:shd w:val="clear" w:color="auto" w:fill="FFFFFF"/>
              <w:jc w:val="center"/>
              <w:rPr>
                <w:sz w:val="20"/>
                <w:szCs w:val="24"/>
              </w:rPr>
            </w:pPr>
            <w:r w:rsidRPr="00FA742C">
              <w:rPr>
                <w:bCs/>
                <w:sz w:val="20"/>
                <w:szCs w:val="24"/>
              </w:rPr>
              <w:t>%</w:t>
            </w:r>
          </w:p>
        </w:tc>
        <w:tc>
          <w:tcPr>
            <w:tcW w:w="385" w:type="pct"/>
            <w:shd w:val="clear" w:color="auto" w:fill="FFFFFF"/>
          </w:tcPr>
          <w:p w:rsidR="00FA742C" w:rsidRPr="00FA742C" w:rsidRDefault="00FA742C" w:rsidP="00FA742C">
            <w:pPr>
              <w:shd w:val="clear" w:color="auto" w:fill="FFFFFF"/>
              <w:jc w:val="center"/>
              <w:rPr>
                <w:sz w:val="20"/>
                <w:szCs w:val="24"/>
              </w:rPr>
            </w:pPr>
            <w:r w:rsidRPr="00FA742C">
              <w:rPr>
                <w:sz w:val="20"/>
                <w:szCs w:val="24"/>
              </w:rPr>
              <w:t>84</w:t>
            </w:r>
          </w:p>
        </w:tc>
        <w:tc>
          <w:tcPr>
            <w:tcW w:w="385" w:type="pct"/>
            <w:shd w:val="clear" w:color="auto" w:fill="FFFFFF"/>
          </w:tcPr>
          <w:p w:rsidR="00FA742C" w:rsidRPr="00FA742C" w:rsidRDefault="00FA742C" w:rsidP="00FA742C">
            <w:pPr>
              <w:shd w:val="clear" w:color="auto" w:fill="FFFFFF"/>
              <w:jc w:val="center"/>
              <w:rPr>
                <w:sz w:val="20"/>
                <w:szCs w:val="24"/>
              </w:rPr>
            </w:pPr>
            <w:r w:rsidRPr="00FA742C">
              <w:rPr>
                <w:sz w:val="20"/>
                <w:szCs w:val="24"/>
              </w:rPr>
              <w:t>80</w:t>
            </w:r>
          </w:p>
        </w:tc>
        <w:tc>
          <w:tcPr>
            <w:tcW w:w="361" w:type="pct"/>
            <w:shd w:val="clear" w:color="auto" w:fill="FFFFFF"/>
          </w:tcPr>
          <w:p w:rsidR="00FA742C" w:rsidRPr="00FA742C" w:rsidRDefault="00FA742C" w:rsidP="00FA742C">
            <w:pPr>
              <w:shd w:val="clear" w:color="auto" w:fill="FFFFFF"/>
              <w:jc w:val="center"/>
              <w:rPr>
                <w:sz w:val="20"/>
                <w:szCs w:val="24"/>
              </w:rPr>
            </w:pPr>
            <w:r w:rsidRPr="00FA742C">
              <w:rPr>
                <w:sz w:val="20"/>
                <w:szCs w:val="24"/>
              </w:rPr>
              <w:t>80</w:t>
            </w:r>
          </w:p>
        </w:tc>
        <w:tc>
          <w:tcPr>
            <w:tcW w:w="385" w:type="pct"/>
            <w:shd w:val="clear" w:color="auto" w:fill="FFFFFF"/>
          </w:tcPr>
          <w:p w:rsidR="00FA742C" w:rsidRPr="00FA742C" w:rsidRDefault="00FA742C" w:rsidP="00FA742C">
            <w:pPr>
              <w:shd w:val="clear" w:color="auto" w:fill="FFFFFF"/>
              <w:jc w:val="center"/>
              <w:rPr>
                <w:sz w:val="20"/>
                <w:szCs w:val="24"/>
              </w:rPr>
            </w:pPr>
            <w:r w:rsidRPr="00FA742C">
              <w:rPr>
                <w:sz w:val="20"/>
                <w:szCs w:val="24"/>
              </w:rPr>
              <w:t>83.4</w:t>
            </w:r>
          </w:p>
        </w:tc>
        <w:tc>
          <w:tcPr>
            <w:tcW w:w="385" w:type="pct"/>
            <w:shd w:val="clear" w:color="auto" w:fill="FFFFFF"/>
          </w:tcPr>
          <w:p w:rsidR="00FA742C" w:rsidRPr="00FA742C" w:rsidRDefault="00FA742C" w:rsidP="00FA742C">
            <w:pPr>
              <w:shd w:val="clear" w:color="auto" w:fill="FFFFFF"/>
              <w:jc w:val="center"/>
              <w:rPr>
                <w:sz w:val="20"/>
                <w:szCs w:val="24"/>
              </w:rPr>
            </w:pPr>
            <w:r w:rsidRPr="00FA742C">
              <w:rPr>
                <w:sz w:val="20"/>
                <w:szCs w:val="24"/>
              </w:rPr>
              <w:t>80.4</w:t>
            </w:r>
          </w:p>
        </w:tc>
        <w:tc>
          <w:tcPr>
            <w:tcW w:w="385" w:type="pct"/>
            <w:shd w:val="clear" w:color="auto" w:fill="FFFFFF"/>
          </w:tcPr>
          <w:p w:rsidR="00FA742C" w:rsidRPr="00FA742C" w:rsidRDefault="00FA742C" w:rsidP="00FA742C">
            <w:pPr>
              <w:shd w:val="clear" w:color="auto" w:fill="FFFFFF"/>
              <w:jc w:val="center"/>
              <w:rPr>
                <w:sz w:val="20"/>
                <w:szCs w:val="24"/>
              </w:rPr>
            </w:pPr>
            <w:r w:rsidRPr="00FA742C">
              <w:rPr>
                <w:sz w:val="20"/>
                <w:szCs w:val="24"/>
              </w:rPr>
              <w:t>81.2</w:t>
            </w:r>
          </w:p>
        </w:tc>
        <w:tc>
          <w:tcPr>
            <w:tcW w:w="385" w:type="pct"/>
            <w:shd w:val="clear" w:color="auto" w:fill="FFFFFF"/>
          </w:tcPr>
          <w:p w:rsidR="00FA742C" w:rsidRPr="00FA742C" w:rsidRDefault="00FA742C" w:rsidP="00FA742C">
            <w:pPr>
              <w:shd w:val="clear" w:color="auto" w:fill="FFFFFF"/>
              <w:jc w:val="center"/>
              <w:rPr>
                <w:sz w:val="20"/>
                <w:szCs w:val="24"/>
              </w:rPr>
            </w:pPr>
            <w:r w:rsidRPr="00FA742C">
              <w:rPr>
                <w:sz w:val="20"/>
                <w:szCs w:val="24"/>
              </w:rPr>
              <w:t>81.3</w:t>
            </w:r>
          </w:p>
        </w:tc>
        <w:tc>
          <w:tcPr>
            <w:tcW w:w="391" w:type="pct"/>
            <w:shd w:val="clear" w:color="auto" w:fill="FFFFFF"/>
          </w:tcPr>
          <w:p w:rsidR="00FA742C" w:rsidRPr="00FA742C" w:rsidRDefault="00FA742C" w:rsidP="00FA742C">
            <w:pPr>
              <w:shd w:val="clear" w:color="auto" w:fill="FFFFFF"/>
              <w:jc w:val="center"/>
              <w:rPr>
                <w:sz w:val="20"/>
                <w:szCs w:val="24"/>
              </w:rPr>
            </w:pPr>
            <w:r w:rsidRPr="00FA742C">
              <w:rPr>
                <w:sz w:val="20"/>
                <w:szCs w:val="24"/>
              </w:rPr>
              <w:t>81.3</w:t>
            </w:r>
          </w:p>
        </w:tc>
        <w:tc>
          <w:tcPr>
            <w:tcW w:w="698" w:type="pct"/>
            <w:shd w:val="clear" w:color="auto" w:fill="FFFFFF"/>
          </w:tcPr>
          <w:p w:rsidR="00FA742C" w:rsidRPr="00FA742C" w:rsidRDefault="00FA742C" w:rsidP="002F2D05">
            <w:pPr>
              <w:shd w:val="clear" w:color="auto" w:fill="FFFFFF"/>
              <w:rPr>
                <w:bCs/>
                <w:sz w:val="20"/>
                <w:szCs w:val="24"/>
              </w:rPr>
            </w:pPr>
          </w:p>
        </w:tc>
        <w:tc>
          <w:tcPr>
            <w:tcW w:w="415" w:type="pct"/>
            <w:shd w:val="clear" w:color="auto" w:fill="FFFFFF"/>
          </w:tcPr>
          <w:p w:rsidR="00FA742C" w:rsidRPr="00FA742C" w:rsidRDefault="00FA742C" w:rsidP="00FA742C">
            <w:pPr>
              <w:shd w:val="clear" w:color="auto" w:fill="FFFFFF"/>
              <w:jc w:val="center"/>
              <w:rPr>
                <w:sz w:val="20"/>
                <w:szCs w:val="24"/>
              </w:rPr>
            </w:pPr>
            <w:r w:rsidRPr="00FA742C">
              <w:rPr>
                <w:b/>
                <w:bCs/>
                <w:sz w:val="20"/>
                <w:szCs w:val="24"/>
              </w:rPr>
              <w:t>On Track</w:t>
            </w:r>
          </w:p>
        </w:tc>
      </w:tr>
      <w:tr w:rsidR="00FA742C" w:rsidRPr="00A1368B" w:rsidTr="00FA742C">
        <w:tblPrEx>
          <w:tblCellMar>
            <w:top w:w="0" w:type="dxa"/>
            <w:bottom w:w="0" w:type="dxa"/>
          </w:tblCellMar>
        </w:tblPrEx>
        <w:trPr>
          <w:trHeight w:val="259"/>
          <w:jc w:val="center"/>
        </w:trPr>
        <w:tc>
          <w:tcPr>
            <w:tcW w:w="614" w:type="pct"/>
            <w:shd w:val="clear" w:color="auto" w:fill="FFFFFF"/>
          </w:tcPr>
          <w:p w:rsidR="00FA742C" w:rsidRPr="00FA742C" w:rsidRDefault="00FA742C" w:rsidP="002F2D05">
            <w:pPr>
              <w:shd w:val="clear" w:color="auto" w:fill="FFFFFF"/>
              <w:rPr>
                <w:sz w:val="20"/>
                <w:szCs w:val="24"/>
              </w:rPr>
            </w:pPr>
            <w:r w:rsidRPr="00FA742C">
              <w:rPr>
                <w:sz w:val="20"/>
                <w:szCs w:val="24"/>
              </w:rPr>
              <w:t>Calls completed at first contact</w:t>
            </w:r>
          </w:p>
        </w:tc>
        <w:tc>
          <w:tcPr>
            <w:tcW w:w="213" w:type="pct"/>
            <w:shd w:val="clear" w:color="auto" w:fill="FFFFFF"/>
          </w:tcPr>
          <w:p w:rsidR="00FA742C" w:rsidRPr="00FA742C" w:rsidRDefault="00FA742C" w:rsidP="00FA742C">
            <w:pPr>
              <w:shd w:val="clear" w:color="auto" w:fill="FFFFFF"/>
              <w:jc w:val="center"/>
              <w:rPr>
                <w:sz w:val="20"/>
                <w:szCs w:val="24"/>
              </w:rPr>
            </w:pPr>
            <w:r w:rsidRPr="00FA742C">
              <w:rPr>
                <w:bCs/>
                <w:sz w:val="20"/>
                <w:szCs w:val="24"/>
              </w:rPr>
              <w:t>%</w:t>
            </w:r>
          </w:p>
        </w:tc>
        <w:tc>
          <w:tcPr>
            <w:tcW w:w="385" w:type="pct"/>
            <w:shd w:val="clear" w:color="auto" w:fill="FFFFFF"/>
          </w:tcPr>
          <w:p w:rsidR="00FA742C" w:rsidRPr="00FA742C" w:rsidRDefault="00FA742C" w:rsidP="00FA742C">
            <w:pPr>
              <w:shd w:val="clear" w:color="auto" w:fill="FFFFFF"/>
              <w:jc w:val="center"/>
              <w:rPr>
                <w:sz w:val="20"/>
                <w:szCs w:val="24"/>
              </w:rPr>
            </w:pPr>
            <w:r w:rsidRPr="00FA742C">
              <w:rPr>
                <w:sz w:val="20"/>
                <w:szCs w:val="24"/>
              </w:rPr>
              <w:t>70</w:t>
            </w:r>
          </w:p>
        </w:tc>
        <w:tc>
          <w:tcPr>
            <w:tcW w:w="385" w:type="pct"/>
            <w:shd w:val="clear" w:color="auto" w:fill="FFFFFF"/>
          </w:tcPr>
          <w:p w:rsidR="00FA742C" w:rsidRPr="00FA742C" w:rsidRDefault="00FA742C" w:rsidP="00FA742C">
            <w:pPr>
              <w:shd w:val="clear" w:color="auto" w:fill="FFFFFF"/>
              <w:jc w:val="center"/>
              <w:rPr>
                <w:sz w:val="20"/>
                <w:szCs w:val="24"/>
              </w:rPr>
            </w:pPr>
            <w:r w:rsidRPr="00FA742C">
              <w:rPr>
                <w:sz w:val="20"/>
                <w:szCs w:val="24"/>
              </w:rPr>
              <w:t>67.64</w:t>
            </w:r>
          </w:p>
        </w:tc>
        <w:tc>
          <w:tcPr>
            <w:tcW w:w="361" w:type="pct"/>
            <w:shd w:val="clear" w:color="auto" w:fill="FFFFFF"/>
          </w:tcPr>
          <w:p w:rsidR="00FA742C" w:rsidRPr="00FA742C" w:rsidRDefault="00FA742C" w:rsidP="00FA742C">
            <w:pPr>
              <w:shd w:val="clear" w:color="auto" w:fill="FFFFFF"/>
              <w:jc w:val="center"/>
              <w:rPr>
                <w:sz w:val="20"/>
                <w:szCs w:val="24"/>
              </w:rPr>
            </w:pPr>
            <w:r w:rsidRPr="00FA742C">
              <w:rPr>
                <w:sz w:val="20"/>
                <w:szCs w:val="24"/>
              </w:rPr>
              <w:t>70</w:t>
            </w:r>
          </w:p>
        </w:tc>
        <w:tc>
          <w:tcPr>
            <w:tcW w:w="385" w:type="pct"/>
            <w:shd w:val="clear" w:color="auto" w:fill="FFFFFF"/>
          </w:tcPr>
          <w:p w:rsidR="00FA742C" w:rsidRPr="00FA742C" w:rsidRDefault="00FA742C" w:rsidP="00FA742C">
            <w:pPr>
              <w:shd w:val="clear" w:color="auto" w:fill="FFFFFF"/>
              <w:jc w:val="center"/>
              <w:rPr>
                <w:sz w:val="20"/>
                <w:szCs w:val="24"/>
              </w:rPr>
            </w:pPr>
            <w:r w:rsidRPr="00FA742C">
              <w:rPr>
                <w:sz w:val="20"/>
                <w:szCs w:val="24"/>
              </w:rPr>
              <w:t>72.8</w:t>
            </w:r>
          </w:p>
        </w:tc>
        <w:tc>
          <w:tcPr>
            <w:tcW w:w="385" w:type="pct"/>
            <w:shd w:val="clear" w:color="auto" w:fill="FFFFFF"/>
          </w:tcPr>
          <w:p w:rsidR="00FA742C" w:rsidRPr="00FA742C" w:rsidRDefault="00FA742C" w:rsidP="00FA742C">
            <w:pPr>
              <w:shd w:val="clear" w:color="auto" w:fill="FFFFFF"/>
              <w:jc w:val="center"/>
              <w:rPr>
                <w:sz w:val="20"/>
                <w:szCs w:val="24"/>
              </w:rPr>
            </w:pPr>
            <w:r w:rsidRPr="00FA742C">
              <w:rPr>
                <w:sz w:val="20"/>
                <w:szCs w:val="24"/>
              </w:rPr>
              <w:t>74.4</w:t>
            </w:r>
          </w:p>
        </w:tc>
        <w:tc>
          <w:tcPr>
            <w:tcW w:w="385" w:type="pct"/>
            <w:shd w:val="clear" w:color="auto" w:fill="FFFFFF"/>
          </w:tcPr>
          <w:p w:rsidR="00FA742C" w:rsidRPr="00FA742C" w:rsidRDefault="00FA742C" w:rsidP="00FA742C">
            <w:pPr>
              <w:shd w:val="clear" w:color="auto" w:fill="FFFFFF"/>
              <w:jc w:val="center"/>
              <w:rPr>
                <w:sz w:val="20"/>
                <w:szCs w:val="24"/>
              </w:rPr>
            </w:pPr>
            <w:r w:rsidRPr="00FA742C">
              <w:rPr>
                <w:sz w:val="20"/>
                <w:szCs w:val="24"/>
              </w:rPr>
              <w:t>73.6</w:t>
            </w:r>
          </w:p>
        </w:tc>
        <w:tc>
          <w:tcPr>
            <w:tcW w:w="385" w:type="pct"/>
            <w:shd w:val="clear" w:color="auto" w:fill="FFFFFF"/>
          </w:tcPr>
          <w:p w:rsidR="00FA742C" w:rsidRPr="00FA742C" w:rsidRDefault="00FA742C" w:rsidP="00FA742C">
            <w:pPr>
              <w:shd w:val="clear" w:color="auto" w:fill="FFFFFF"/>
              <w:jc w:val="center"/>
              <w:rPr>
                <w:sz w:val="20"/>
                <w:szCs w:val="24"/>
              </w:rPr>
            </w:pPr>
            <w:r w:rsidRPr="00FA742C">
              <w:rPr>
                <w:sz w:val="20"/>
                <w:szCs w:val="24"/>
              </w:rPr>
              <w:t>75.2</w:t>
            </w:r>
          </w:p>
        </w:tc>
        <w:tc>
          <w:tcPr>
            <w:tcW w:w="391" w:type="pct"/>
            <w:shd w:val="clear" w:color="auto" w:fill="FFFFFF"/>
          </w:tcPr>
          <w:p w:rsidR="00FA742C" w:rsidRPr="00FA742C" w:rsidRDefault="00FA742C" w:rsidP="00FA742C">
            <w:pPr>
              <w:shd w:val="clear" w:color="auto" w:fill="FFFFFF"/>
              <w:jc w:val="center"/>
              <w:rPr>
                <w:sz w:val="20"/>
                <w:szCs w:val="24"/>
              </w:rPr>
            </w:pPr>
            <w:r w:rsidRPr="00FA742C">
              <w:rPr>
                <w:sz w:val="20"/>
                <w:szCs w:val="24"/>
              </w:rPr>
              <w:t>74</w:t>
            </w:r>
          </w:p>
        </w:tc>
        <w:tc>
          <w:tcPr>
            <w:tcW w:w="698" w:type="pct"/>
            <w:shd w:val="clear" w:color="auto" w:fill="FFFFFF"/>
          </w:tcPr>
          <w:p w:rsidR="00FA742C" w:rsidRPr="00FA742C" w:rsidRDefault="00FA742C" w:rsidP="002F2D05">
            <w:pPr>
              <w:shd w:val="clear" w:color="auto" w:fill="FFFFFF"/>
              <w:rPr>
                <w:b/>
                <w:bCs/>
                <w:sz w:val="20"/>
                <w:szCs w:val="24"/>
              </w:rPr>
            </w:pPr>
          </w:p>
        </w:tc>
        <w:tc>
          <w:tcPr>
            <w:tcW w:w="415" w:type="pct"/>
            <w:shd w:val="clear" w:color="auto" w:fill="FFFFFF"/>
          </w:tcPr>
          <w:p w:rsidR="00FA742C" w:rsidRPr="00FA742C" w:rsidRDefault="00FA742C" w:rsidP="00FA742C">
            <w:pPr>
              <w:shd w:val="clear" w:color="auto" w:fill="FFFFFF"/>
              <w:jc w:val="center"/>
              <w:rPr>
                <w:sz w:val="20"/>
                <w:szCs w:val="24"/>
              </w:rPr>
            </w:pPr>
            <w:r w:rsidRPr="00FA742C">
              <w:rPr>
                <w:b/>
                <w:bCs/>
                <w:sz w:val="20"/>
                <w:szCs w:val="24"/>
              </w:rPr>
              <w:t>On Track</w:t>
            </w:r>
          </w:p>
        </w:tc>
      </w:tr>
      <w:tr w:rsidR="00FA742C" w:rsidRPr="00A1368B" w:rsidTr="00FA742C">
        <w:tblPrEx>
          <w:tblCellMar>
            <w:top w:w="0" w:type="dxa"/>
            <w:bottom w:w="0" w:type="dxa"/>
          </w:tblCellMar>
        </w:tblPrEx>
        <w:trPr>
          <w:trHeight w:val="259"/>
          <w:jc w:val="center"/>
        </w:trPr>
        <w:tc>
          <w:tcPr>
            <w:tcW w:w="614" w:type="pct"/>
            <w:shd w:val="clear" w:color="auto" w:fill="FFFFFF"/>
          </w:tcPr>
          <w:p w:rsidR="00FA742C" w:rsidRPr="00FA742C" w:rsidRDefault="00FA742C" w:rsidP="002F2D05">
            <w:pPr>
              <w:shd w:val="clear" w:color="auto" w:fill="FFFFFF"/>
              <w:rPr>
                <w:sz w:val="20"/>
                <w:szCs w:val="24"/>
              </w:rPr>
            </w:pPr>
            <w:r w:rsidRPr="00FA742C">
              <w:rPr>
                <w:sz w:val="20"/>
                <w:szCs w:val="24"/>
              </w:rPr>
              <w:lastRenderedPageBreak/>
              <w:t>Customer requests received</w:t>
            </w:r>
          </w:p>
        </w:tc>
        <w:tc>
          <w:tcPr>
            <w:tcW w:w="213" w:type="pct"/>
            <w:shd w:val="clear" w:color="auto" w:fill="FFFFFF"/>
          </w:tcPr>
          <w:p w:rsidR="00FA742C" w:rsidRPr="00FA742C" w:rsidRDefault="00FA742C" w:rsidP="00FA742C">
            <w:pPr>
              <w:shd w:val="clear" w:color="auto" w:fill="FFFFFF"/>
              <w:jc w:val="center"/>
              <w:rPr>
                <w:sz w:val="20"/>
                <w:szCs w:val="24"/>
              </w:rPr>
            </w:pPr>
            <w:r w:rsidRPr="00FA742C">
              <w:rPr>
                <w:sz w:val="20"/>
                <w:szCs w:val="24"/>
              </w:rPr>
              <w:t>No.</w:t>
            </w:r>
          </w:p>
        </w:tc>
        <w:tc>
          <w:tcPr>
            <w:tcW w:w="385" w:type="pct"/>
            <w:shd w:val="clear" w:color="auto" w:fill="FFFFFF"/>
          </w:tcPr>
          <w:p w:rsidR="00FA742C" w:rsidRPr="00FA742C" w:rsidRDefault="00FA742C" w:rsidP="00FA742C">
            <w:pPr>
              <w:shd w:val="clear" w:color="auto" w:fill="FFFFFF"/>
              <w:jc w:val="center"/>
              <w:rPr>
                <w:sz w:val="20"/>
                <w:szCs w:val="24"/>
              </w:rPr>
            </w:pPr>
            <w:r w:rsidRPr="00FA742C">
              <w:rPr>
                <w:sz w:val="20"/>
                <w:szCs w:val="24"/>
              </w:rPr>
              <w:t>89,965</w:t>
            </w:r>
          </w:p>
        </w:tc>
        <w:tc>
          <w:tcPr>
            <w:tcW w:w="385" w:type="pct"/>
            <w:shd w:val="clear" w:color="auto" w:fill="FFFFFF"/>
          </w:tcPr>
          <w:p w:rsidR="00FA742C" w:rsidRPr="00FA742C" w:rsidRDefault="00FA742C" w:rsidP="00FA742C">
            <w:pPr>
              <w:shd w:val="clear" w:color="auto" w:fill="FFFFFF"/>
              <w:jc w:val="center"/>
              <w:rPr>
                <w:sz w:val="20"/>
                <w:szCs w:val="24"/>
              </w:rPr>
            </w:pPr>
            <w:r w:rsidRPr="00FA742C">
              <w:rPr>
                <w:sz w:val="20"/>
                <w:szCs w:val="24"/>
              </w:rPr>
              <w:t>99,997</w:t>
            </w:r>
          </w:p>
        </w:tc>
        <w:tc>
          <w:tcPr>
            <w:tcW w:w="361" w:type="pct"/>
            <w:shd w:val="clear" w:color="auto" w:fill="FFFFFF"/>
          </w:tcPr>
          <w:p w:rsidR="00FA742C" w:rsidRPr="00FA742C" w:rsidRDefault="00FA742C" w:rsidP="00FA742C">
            <w:pPr>
              <w:shd w:val="clear" w:color="auto" w:fill="FFFFFF"/>
              <w:jc w:val="center"/>
              <w:rPr>
                <w:sz w:val="20"/>
                <w:szCs w:val="24"/>
              </w:rPr>
            </w:pPr>
            <w:r w:rsidRPr="00FA742C">
              <w:rPr>
                <w:bCs/>
                <w:sz w:val="20"/>
                <w:szCs w:val="24"/>
              </w:rPr>
              <w:t>-</w:t>
            </w:r>
          </w:p>
        </w:tc>
        <w:tc>
          <w:tcPr>
            <w:tcW w:w="385" w:type="pct"/>
            <w:shd w:val="clear" w:color="auto" w:fill="FFFFFF"/>
          </w:tcPr>
          <w:p w:rsidR="00FA742C" w:rsidRPr="00FA742C" w:rsidRDefault="00FA742C" w:rsidP="00FA742C">
            <w:pPr>
              <w:shd w:val="clear" w:color="auto" w:fill="FFFFFF"/>
              <w:jc w:val="center"/>
              <w:rPr>
                <w:sz w:val="20"/>
                <w:szCs w:val="24"/>
              </w:rPr>
            </w:pPr>
            <w:r w:rsidRPr="00FA742C">
              <w:rPr>
                <w:sz w:val="20"/>
                <w:szCs w:val="24"/>
              </w:rPr>
              <w:t>25,262</w:t>
            </w:r>
          </w:p>
        </w:tc>
        <w:tc>
          <w:tcPr>
            <w:tcW w:w="385" w:type="pct"/>
            <w:shd w:val="clear" w:color="auto" w:fill="FFFFFF"/>
          </w:tcPr>
          <w:p w:rsidR="00FA742C" w:rsidRPr="00FA742C" w:rsidRDefault="00FA742C" w:rsidP="00FA742C">
            <w:pPr>
              <w:shd w:val="clear" w:color="auto" w:fill="FFFFFF"/>
              <w:jc w:val="center"/>
              <w:rPr>
                <w:sz w:val="20"/>
                <w:szCs w:val="24"/>
              </w:rPr>
            </w:pPr>
            <w:r w:rsidRPr="00FA742C">
              <w:rPr>
                <w:sz w:val="20"/>
                <w:szCs w:val="24"/>
              </w:rPr>
              <w:t>22,430</w:t>
            </w:r>
          </w:p>
        </w:tc>
        <w:tc>
          <w:tcPr>
            <w:tcW w:w="385" w:type="pct"/>
            <w:shd w:val="clear" w:color="auto" w:fill="FFFFFF"/>
          </w:tcPr>
          <w:p w:rsidR="00FA742C" w:rsidRPr="00FA742C" w:rsidRDefault="00FA742C" w:rsidP="00FA742C">
            <w:pPr>
              <w:shd w:val="clear" w:color="auto" w:fill="FFFFFF"/>
              <w:jc w:val="center"/>
              <w:rPr>
                <w:sz w:val="20"/>
                <w:szCs w:val="24"/>
              </w:rPr>
            </w:pPr>
            <w:r w:rsidRPr="00FA742C">
              <w:rPr>
                <w:sz w:val="20"/>
                <w:szCs w:val="24"/>
              </w:rPr>
              <w:t>23,533</w:t>
            </w:r>
          </w:p>
        </w:tc>
        <w:tc>
          <w:tcPr>
            <w:tcW w:w="385" w:type="pct"/>
            <w:shd w:val="clear" w:color="auto" w:fill="FFFFFF"/>
          </w:tcPr>
          <w:p w:rsidR="00FA742C" w:rsidRPr="00FA742C" w:rsidRDefault="00FA742C" w:rsidP="00FA742C">
            <w:pPr>
              <w:shd w:val="clear" w:color="auto" w:fill="FFFFFF"/>
              <w:jc w:val="center"/>
              <w:rPr>
                <w:sz w:val="20"/>
                <w:szCs w:val="24"/>
              </w:rPr>
            </w:pPr>
            <w:r w:rsidRPr="00FA742C">
              <w:rPr>
                <w:sz w:val="20"/>
                <w:szCs w:val="24"/>
              </w:rPr>
              <w:t>20,210</w:t>
            </w:r>
          </w:p>
        </w:tc>
        <w:tc>
          <w:tcPr>
            <w:tcW w:w="391" w:type="pct"/>
            <w:shd w:val="clear" w:color="auto" w:fill="FFFFFF"/>
          </w:tcPr>
          <w:p w:rsidR="00FA742C" w:rsidRPr="00FA742C" w:rsidRDefault="00FA742C" w:rsidP="00FA742C">
            <w:pPr>
              <w:shd w:val="clear" w:color="auto" w:fill="FFFFFF"/>
              <w:jc w:val="center"/>
              <w:rPr>
                <w:sz w:val="20"/>
                <w:szCs w:val="24"/>
              </w:rPr>
            </w:pPr>
            <w:r w:rsidRPr="00FA742C">
              <w:rPr>
                <w:sz w:val="20"/>
                <w:szCs w:val="24"/>
              </w:rPr>
              <w:t>91,435</w:t>
            </w:r>
          </w:p>
        </w:tc>
        <w:tc>
          <w:tcPr>
            <w:tcW w:w="698" w:type="pct"/>
            <w:shd w:val="clear" w:color="auto" w:fill="FFFFFF"/>
          </w:tcPr>
          <w:p w:rsidR="00FA742C" w:rsidRPr="00FA742C" w:rsidRDefault="00FA742C" w:rsidP="002F2D05">
            <w:pPr>
              <w:shd w:val="clear" w:color="auto" w:fill="FFFFFF"/>
              <w:rPr>
                <w:b/>
                <w:bCs/>
                <w:sz w:val="20"/>
                <w:szCs w:val="24"/>
              </w:rPr>
            </w:pPr>
          </w:p>
        </w:tc>
        <w:tc>
          <w:tcPr>
            <w:tcW w:w="415" w:type="pct"/>
            <w:shd w:val="clear" w:color="auto" w:fill="FFFFFF"/>
          </w:tcPr>
          <w:p w:rsidR="00FA742C" w:rsidRPr="00FA742C" w:rsidRDefault="00FA742C" w:rsidP="00FA742C">
            <w:pPr>
              <w:shd w:val="clear" w:color="auto" w:fill="FFFFFF"/>
              <w:jc w:val="center"/>
              <w:rPr>
                <w:sz w:val="20"/>
                <w:szCs w:val="24"/>
              </w:rPr>
            </w:pPr>
            <w:r w:rsidRPr="00FA742C">
              <w:rPr>
                <w:b/>
                <w:bCs/>
                <w:sz w:val="20"/>
                <w:szCs w:val="24"/>
              </w:rPr>
              <w:t>Watch</w:t>
            </w:r>
          </w:p>
        </w:tc>
      </w:tr>
      <w:tr w:rsidR="00FA742C" w:rsidRPr="00A1368B" w:rsidTr="00FA742C">
        <w:tblPrEx>
          <w:tblCellMar>
            <w:top w:w="0" w:type="dxa"/>
            <w:bottom w:w="0" w:type="dxa"/>
          </w:tblCellMar>
        </w:tblPrEx>
        <w:trPr>
          <w:trHeight w:val="259"/>
          <w:jc w:val="center"/>
        </w:trPr>
        <w:tc>
          <w:tcPr>
            <w:tcW w:w="614" w:type="pct"/>
            <w:shd w:val="clear" w:color="auto" w:fill="FFFFFF"/>
          </w:tcPr>
          <w:p w:rsidR="00FA742C" w:rsidRPr="00FA742C" w:rsidRDefault="00FA742C" w:rsidP="002F2D05">
            <w:pPr>
              <w:shd w:val="clear" w:color="auto" w:fill="FFFFFF"/>
              <w:rPr>
                <w:sz w:val="20"/>
                <w:szCs w:val="24"/>
              </w:rPr>
            </w:pPr>
            <w:r w:rsidRPr="00FA742C">
              <w:rPr>
                <w:sz w:val="20"/>
                <w:szCs w:val="24"/>
              </w:rPr>
              <w:t>Customer requests actioned within agreed service standards</w:t>
            </w:r>
          </w:p>
        </w:tc>
        <w:tc>
          <w:tcPr>
            <w:tcW w:w="213" w:type="pct"/>
            <w:shd w:val="clear" w:color="auto" w:fill="FFFFFF"/>
          </w:tcPr>
          <w:p w:rsidR="00FA742C" w:rsidRPr="00FA742C" w:rsidRDefault="00FA742C" w:rsidP="00FA742C">
            <w:pPr>
              <w:shd w:val="clear" w:color="auto" w:fill="FFFFFF"/>
              <w:jc w:val="center"/>
              <w:rPr>
                <w:sz w:val="20"/>
                <w:szCs w:val="24"/>
              </w:rPr>
            </w:pPr>
            <w:r w:rsidRPr="00FA742C">
              <w:rPr>
                <w:bCs/>
                <w:sz w:val="20"/>
                <w:szCs w:val="24"/>
              </w:rPr>
              <w:t>%</w:t>
            </w:r>
          </w:p>
        </w:tc>
        <w:tc>
          <w:tcPr>
            <w:tcW w:w="385" w:type="pct"/>
            <w:shd w:val="clear" w:color="auto" w:fill="FFFFFF"/>
          </w:tcPr>
          <w:p w:rsidR="00FA742C" w:rsidRPr="00FA742C" w:rsidRDefault="00FA742C" w:rsidP="00FA742C">
            <w:pPr>
              <w:shd w:val="clear" w:color="auto" w:fill="FFFFFF"/>
              <w:jc w:val="center"/>
              <w:rPr>
                <w:sz w:val="20"/>
                <w:szCs w:val="24"/>
              </w:rPr>
            </w:pPr>
            <w:r w:rsidRPr="00FA742C">
              <w:rPr>
                <w:sz w:val="20"/>
                <w:szCs w:val="24"/>
              </w:rPr>
              <w:t>94</w:t>
            </w:r>
          </w:p>
        </w:tc>
        <w:tc>
          <w:tcPr>
            <w:tcW w:w="385" w:type="pct"/>
            <w:shd w:val="clear" w:color="auto" w:fill="FFFFFF"/>
          </w:tcPr>
          <w:p w:rsidR="00FA742C" w:rsidRPr="00FA742C" w:rsidRDefault="00FA742C" w:rsidP="00FA742C">
            <w:pPr>
              <w:shd w:val="clear" w:color="auto" w:fill="FFFFFF"/>
              <w:jc w:val="center"/>
              <w:rPr>
                <w:sz w:val="20"/>
                <w:szCs w:val="24"/>
              </w:rPr>
            </w:pPr>
            <w:r w:rsidRPr="00FA742C">
              <w:rPr>
                <w:sz w:val="20"/>
                <w:szCs w:val="24"/>
              </w:rPr>
              <w:t>94.75</w:t>
            </w:r>
          </w:p>
        </w:tc>
        <w:tc>
          <w:tcPr>
            <w:tcW w:w="361" w:type="pct"/>
            <w:shd w:val="clear" w:color="auto" w:fill="FFFFFF"/>
          </w:tcPr>
          <w:p w:rsidR="00FA742C" w:rsidRPr="00FA742C" w:rsidRDefault="00FA742C" w:rsidP="00FA742C">
            <w:pPr>
              <w:shd w:val="clear" w:color="auto" w:fill="FFFFFF"/>
              <w:jc w:val="center"/>
              <w:rPr>
                <w:sz w:val="20"/>
                <w:szCs w:val="24"/>
              </w:rPr>
            </w:pPr>
            <w:r w:rsidRPr="00FA742C">
              <w:rPr>
                <w:sz w:val="20"/>
                <w:szCs w:val="24"/>
              </w:rPr>
              <w:t>95</w:t>
            </w:r>
          </w:p>
        </w:tc>
        <w:tc>
          <w:tcPr>
            <w:tcW w:w="385" w:type="pct"/>
            <w:shd w:val="clear" w:color="auto" w:fill="FFFFFF"/>
          </w:tcPr>
          <w:p w:rsidR="00FA742C" w:rsidRPr="00FA742C" w:rsidRDefault="00FA742C" w:rsidP="00FA742C">
            <w:pPr>
              <w:shd w:val="clear" w:color="auto" w:fill="FFFFFF"/>
              <w:jc w:val="center"/>
              <w:rPr>
                <w:sz w:val="20"/>
                <w:szCs w:val="24"/>
              </w:rPr>
            </w:pPr>
            <w:r w:rsidRPr="00FA742C">
              <w:rPr>
                <w:sz w:val="20"/>
                <w:szCs w:val="24"/>
              </w:rPr>
              <w:t>95.5</w:t>
            </w:r>
          </w:p>
        </w:tc>
        <w:tc>
          <w:tcPr>
            <w:tcW w:w="385" w:type="pct"/>
            <w:shd w:val="clear" w:color="auto" w:fill="FFFFFF"/>
          </w:tcPr>
          <w:p w:rsidR="00FA742C" w:rsidRPr="00FA742C" w:rsidRDefault="00FA742C" w:rsidP="00FA742C">
            <w:pPr>
              <w:shd w:val="clear" w:color="auto" w:fill="FFFFFF"/>
              <w:jc w:val="center"/>
              <w:rPr>
                <w:sz w:val="20"/>
                <w:szCs w:val="24"/>
              </w:rPr>
            </w:pPr>
            <w:r w:rsidRPr="00FA742C">
              <w:rPr>
                <w:sz w:val="20"/>
                <w:szCs w:val="24"/>
              </w:rPr>
              <w:t>90.2</w:t>
            </w:r>
          </w:p>
        </w:tc>
        <w:tc>
          <w:tcPr>
            <w:tcW w:w="385" w:type="pct"/>
            <w:shd w:val="clear" w:color="auto" w:fill="FFFFFF"/>
          </w:tcPr>
          <w:p w:rsidR="00FA742C" w:rsidRPr="00FA742C" w:rsidRDefault="00FA742C" w:rsidP="00FA742C">
            <w:pPr>
              <w:shd w:val="clear" w:color="auto" w:fill="FFFFFF"/>
              <w:jc w:val="center"/>
              <w:rPr>
                <w:sz w:val="20"/>
                <w:szCs w:val="24"/>
              </w:rPr>
            </w:pPr>
            <w:r w:rsidRPr="00FA742C">
              <w:rPr>
                <w:sz w:val="20"/>
                <w:szCs w:val="24"/>
              </w:rPr>
              <w:t>94.53</w:t>
            </w:r>
          </w:p>
        </w:tc>
        <w:tc>
          <w:tcPr>
            <w:tcW w:w="385" w:type="pct"/>
            <w:shd w:val="clear" w:color="auto" w:fill="FFFFFF"/>
          </w:tcPr>
          <w:p w:rsidR="00FA742C" w:rsidRPr="00FA742C" w:rsidRDefault="00FA742C" w:rsidP="00FA742C">
            <w:pPr>
              <w:shd w:val="clear" w:color="auto" w:fill="FFFFFF"/>
              <w:jc w:val="center"/>
              <w:rPr>
                <w:sz w:val="20"/>
                <w:szCs w:val="24"/>
              </w:rPr>
            </w:pPr>
            <w:r w:rsidRPr="00FA742C">
              <w:rPr>
                <w:sz w:val="20"/>
                <w:szCs w:val="24"/>
              </w:rPr>
              <w:t>95</w:t>
            </w:r>
          </w:p>
        </w:tc>
        <w:tc>
          <w:tcPr>
            <w:tcW w:w="391" w:type="pct"/>
            <w:shd w:val="clear" w:color="auto" w:fill="FFFFFF"/>
          </w:tcPr>
          <w:p w:rsidR="00FA742C" w:rsidRPr="00FA742C" w:rsidRDefault="00FA742C" w:rsidP="00FA742C">
            <w:pPr>
              <w:shd w:val="clear" w:color="auto" w:fill="FFFFFF"/>
              <w:jc w:val="center"/>
              <w:rPr>
                <w:sz w:val="20"/>
                <w:szCs w:val="24"/>
              </w:rPr>
            </w:pPr>
            <w:r w:rsidRPr="00FA742C">
              <w:rPr>
                <w:sz w:val="20"/>
                <w:szCs w:val="24"/>
              </w:rPr>
              <w:t>93.81</w:t>
            </w:r>
          </w:p>
        </w:tc>
        <w:tc>
          <w:tcPr>
            <w:tcW w:w="698" w:type="pct"/>
            <w:shd w:val="clear" w:color="auto" w:fill="FFFFFF"/>
          </w:tcPr>
          <w:p w:rsidR="00FA742C" w:rsidRPr="00FA742C" w:rsidRDefault="00FA742C" w:rsidP="002F2D05">
            <w:pPr>
              <w:shd w:val="clear" w:color="auto" w:fill="FFFFFF"/>
              <w:rPr>
                <w:b/>
                <w:bCs/>
                <w:sz w:val="20"/>
                <w:szCs w:val="24"/>
              </w:rPr>
            </w:pPr>
          </w:p>
        </w:tc>
        <w:tc>
          <w:tcPr>
            <w:tcW w:w="415" w:type="pct"/>
            <w:shd w:val="clear" w:color="auto" w:fill="FFFFFF"/>
          </w:tcPr>
          <w:p w:rsidR="00FA742C" w:rsidRPr="00FA742C" w:rsidRDefault="00FA742C" w:rsidP="00FA742C">
            <w:pPr>
              <w:shd w:val="clear" w:color="auto" w:fill="FFFFFF"/>
              <w:jc w:val="center"/>
              <w:rPr>
                <w:sz w:val="20"/>
                <w:szCs w:val="24"/>
              </w:rPr>
            </w:pPr>
            <w:r w:rsidRPr="00FA742C">
              <w:rPr>
                <w:b/>
                <w:bCs/>
                <w:sz w:val="20"/>
                <w:szCs w:val="24"/>
              </w:rPr>
              <w:t>Watch</w:t>
            </w:r>
          </w:p>
        </w:tc>
      </w:tr>
      <w:tr w:rsidR="00FA742C" w:rsidRPr="00A1368B" w:rsidTr="00FA742C">
        <w:tblPrEx>
          <w:tblCellMar>
            <w:top w:w="0" w:type="dxa"/>
            <w:bottom w:w="0" w:type="dxa"/>
          </w:tblCellMar>
        </w:tblPrEx>
        <w:trPr>
          <w:trHeight w:val="259"/>
          <w:jc w:val="center"/>
        </w:trPr>
        <w:tc>
          <w:tcPr>
            <w:tcW w:w="614" w:type="pct"/>
            <w:shd w:val="clear" w:color="auto" w:fill="FFFFFF"/>
          </w:tcPr>
          <w:p w:rsidR="00FA742C" w:rsidRPr="00FA742C" w:rsidRDefault="00FA742C" w:rsidP="002F2D05">
            <w:pPr>
              <w:shd w:val="clear" w:color="auto" w:fill="FFFFFF"/>
              <w:rPr>
                <w:sz w:val="20"/>
                <w:szCs w:val="24"/>
              </w:rPr>
            </w:pPr>
            <w:r w:rsidRPr="00FA742C">
              <w:rPr>
                <w:sz w:val="20"/>
                <w:szCs w:val="24"/>
              </w:rPr>
              <w:t>Customer satisfaction from Mystery Shopper Survey (overall City of Sydney result)</w:t>
            </w:r>
          </w:p>
        </w:tc>
        <w:tc>
          <w:tcPr>
            <w:tcW w:w="213" w:type="pct"/>
            <w:shd w:val="clear" w:color="auto" w:fill="FFFFFF"/>
          </w:tcPr>
          <w:p w:rsidR="00FA742C" w:rsidRPr="00FA742C" w:rsidRDefault="00FA742C" w:rsidP="00FA742C">
            <w:pPr>
              <w:shd w:val="clear" w:color="auto" w:fill="FFFFFF"/>
              <w:jc w:val="center"/>
              <w:rPr>
                <w:sz w:val="20"/>
                <w:szCs w:val="24"/>
              </w:rPr>
            </w:pPr>
            <w:r w:rsidRPr="00FA742C">
              <w:rPr>
                <w:bCs/>
                <w:sz w:val="20"/>
                <w:szCs w:val="24"/>
              </w:rPr>
              <w:t>%</w:t>
            </w:r>
          </w:p>
        </w:tc>
        <w:tc>
          <w:tcPr>
            <w:tcW w:w="385" w:type="pct"/>
            <w:shd w:val="clear" w:color="auto" w:fill="FFFFFF"/>
          </w:tcPr>
          <w:p w:rsidR="00FA742C" w:rsidRPr="00FA742C" w:rsidRDefault="00FA742C" w:rsidP="00FA742C">
            <w:pPr>
              <w:shd w:val="clear" w:color="auto" w:fill="FFFFFF"/>
              <w:jc w:val="center"/>
              <w:rPr>
                <w:sz w:val="20"/>
                <w:szCs w:val="24"/>
              </w:rPr>
            </w:pPr>
            <w:r w:rsidRPr="00FA742C">
              <w:rPr>
                <w:sz w:val="20"/>
                <w:szCs w:val="24"/>
              </w:rPr>
              <w:t>86.25</w:t>
            </w:r>
          </w:p>
        </w:tc>
        <w:tc>
          <w:tcPr>
            <w:tcW w:w="385" w:type="pct"/>
            <w:shd w:val="clear" w:color="auto" w:fill="FFFFFF"/>
          </w:tcPr>
          <w:p w:rsidR="00FA742C" w:rsidRPr="00FA742C" w:rsidRDefault="00FA742C" w:rsidP="00FA742C">
            <w:pPr>
              <w:shd w:val="clear" w:color="auto" w:fill="FFFFFF"/>
              <w:jc w:val="center"/>
              <w:rPr>
                <w:sz w:val="20"/>
                <w:szCs w:val="24"/>
              </w:rPr>
            </w:pPr>
            <w:r w:rsidRPr="00FA742C">
              <w:rPr>
                <w:sz w:val="20"/>
                <w:szCs w:val="24"/>
              </w:rPr>
              <w:t>84</w:t>
            </w:r>
          </w:p>
        </w:tc>
        <w:tc>
          <w:tcPr>
            <w:tcW w:w="361" w:type="pct"/>
            <w:shd w:val="clear" w:color="auto" w:fill="FFFFFF"/>
          </w:tcPr>
          <w:p w:rsidR="00FA742C" w:rsidRPr="00FA742C" w:rsidRDefault="00FA742C" w:rsidP="00FA742C">
            <w:pPr>
              <w:shd w:val="clear" w:color="auto" w:fill="FFFFFF"/>
              <w:jc w:val="center"/>
              <w:rPr>
                <w:sz w:val="20"/>
                <w:szCs w:val="24"/>
              </w:rPr>
            </w:pPr>
            <w:r w:rsidRPr="00FA742C">
              <w:rPr>
                <w:sz w:val="20"/>
                <w:szCs w:val="24"/>
              </w:rPr>
              <w:t>85</w:t>
            </w:r>
          </w:p>
        </w:tc>
        <w:tc>
          <w:tcPr>
            <w:tcW w:w="385" w:type="pct"/>
            <w:shd w:val="clear" w:color="auto" w:fill="FFFFFF"/>
          </w:tcPr>
          <w:p w:rsidR="00FA742C" w:rsidRPr="00FA742C" w:rsidRDefault="00FA742C" w:rsidP="00FA742C">
            <w:pPr>
              <w:shd w:val="clear" w:color="auto" w:fill="FFFFFF"/>
              <w:jc w:val="center"/>
              <w:rPr>
                <w:sz w:val="20"/>
                <w:szCs w:val="24"/>
              </w:rPr>
            </w:pPr>
            <w:r w:rsidRPr="00FA742C">
              <w:rPr>
                <w:sz w:val="20"/>
                <w:szCs w:val="24"/>
              </w:rPr>
              <w:t>83</w:t>
            </w:r>
          </w:p>
        </w:tc>
        <w:tc>
          <w:tcPr>
            <w:tcW w:w="385" w:type="pct"/>
            <w:shd w:val="clear" w:color="auto" w:fill="FFFFFF"/>
          </w:tcPr>
          <w:p w:rsidR="00FA742C" w:rsidRPr="00FA742C" w:rsidRDefault="00FA742C" w:rsidP="00FA742C">
            <w:pPr>
              <w:shd w:val="clear" w:color="auto" w:fill="FFFFFF"/>
              <w:jc w:val="center"/>
              <w:rPr>
                <w:sz w:val="20"/>
                <w:szCs w:val="24"/>
              </w:rPr>
            </w:pPr>
            <w:r w:rsidRPr="00FA742C">
              <w:rPr>
                <w:sz w:val="20"/>
                <w:szCs w:val="24"/>
              </w:rPr>
              <w:t>82</w:t>
            </w:r>
          </w:p>
        </w:tc>
        <w:tc>
          <w:tcPr>
            <w:tcW w:w="385" w:type="pct"/>
            <w:shd w:val="clear" w:color="auto" w:fill="FFFFFF"/>
          </w:tcPr>
          <w:p w:rsidR="00FA742C" w:rsidRPr="00FA742C" w:rsidRDefault="00FA742C" w:rsidP="00FA742C">
            <w:pPr>
              <w:shd w:val="clear" w:color="auto" w:fill="FFFFFF"/>
              <w:jc w:val="center"/>
              <w:rPr>
                <w:sz w:val="20"/>
                <w:szCs w:val="24"/>
              </w:rPr>
            </w:pPr>
            <w:r w:rsidRPr="00FA742C">
              <w:rPr>
                <w:sz w:val="20"/>
                <w:szCs w:val="24"/>
              </w:rPr>
              <w:t>89</w:t>
            </w:r>
          </w:p>
        </w:tc>
        <w:tc>
          <w:tcPr>
            <w:tcW w:w="385" w:type="pct"/>
            <w:shd w:val="clear" w:color="auto" w:fill="FFFFFF"/>
          </w:tcPr>
          <w:p w:rsidR="00FA742C" w:rsidRPr="00FA742C" w:rsidRDefault="00FA742C" w:rsidP="00FA742C">
            <w:pPr>
              <w:shd w:val="clear" w:color="auto" w:fill="FFFFFF"/>
              <w:jc w:val="center"/>
              <w:rPr>
                <w:sz w:val="20"/>
                <w:szCs w:val="24"/>
              </w:rPr>
            </w:pPr>
            <w:r w:rsidRPr="00FA742C">
              <w:rPr>
                <w:sz w:val="20"/>
                <w:szCs w:val="24"/>
              </w:rPr>
              <w:t>84</w:t>
            </w:r>
          </w:p>
        </w:tc>
        <w:tc>
          <w:tcPr>
            <w:tcW w:w="391" w:type="pct"/>
            <w:shd w:val="clear" w:color="auto" w:fill="FFFFFF"/>
          </w:tcPr>
          <w:p w:rsidR="00FA742C" w:rsidRPr="00FA742C" w:rsidRDefault="00FA742C" w:rsidP="00FA742C">
            <w:pPr>
              <w:shd w:val="clear" w:color="auto" w:fill="FFFFFF"/>
              <w:jc w:val="center"/>
              <w:rPr>
                <w:sz w:val="20"/>
                <w:szCs w:val="24"/>
              </w:rPr>
            </w:pPr>
            <w:r w:rsidRPr="00FA742C">
              <w:rPr>
                <w:sz w:val="20"/>
                <w:szCs w:val="24"/>
              </w:rPr>
              <w:t>84.5</w:t>
            </w:r>
          </w:p>
        </w:tc>
        <w:tc>
          <w:tcPr>
            <w:tcW w:w="698" w:type="pct"/>
            <w:shd w:val="clear" w:color="auto" w:fill="FFFFFF"/>
          </w:tcPr>
          <w:p w:rsidR="00FA742C" w:rsidRPr="00FA742C" w:rsidRDefault="00FA742C" w:rsidP="002F2D05">
            <w:pPr>
              <w:shd w:val="clear" w:color="auto" w:fill="FFFFFF"/>
              <w:rPr>
                <w:b/>
                <w:bCs/>
                <w:sz w:val="20"/>
                <w:szCs w:val="24"/>
              </w:rPr>
            </w:pPr>
          </w:p>
        </w:tc>
        <w:tc>
          <w:tcPr>
            <w:tcW w:w="415" w:type="pct"/>
            <w:shd w:val="clear" w:color="auto" w:fill="FFFFFF"/>
          </w:tcPr>
          <w:p w:rsidR="00FA742C" w:rsidRPr="00FA742C" w:rsidRDefault="00FA742C" w:rsidP="00FA742C">
            <w:pPr>
              <w:shd w:val="clear" w:color="auto" w:fill="FFFFFF"/>
              <w:jc w:val="center"/>
              <w:rPr>
                <w:sz w:val="20"/>
                <w:szCs w:val="24"/>
              </w:rPr>
            </w:pPr>
            <w:r w:rsidRPr="00FA742C">
              <w:rPr>
                <w:b/>
                <w:bCs/>
                <w:sz w:val="20"/>
                <w:szCs w:val="24"/>
              </w:rPr>
              <w:t>Watch</w:t>
            </w:r>
          </w:p>
        </w:tc>
      </w:tr>
    </w:tbl>
    <w:p w:rsidR="00FA742C" w:rsidRDefault="00FA742C">
      <w:pPr>
        <w:rPr>
          <w:b/>
          <w:szCs w:val="24"/>
        </w:rPr>
      </w:pPr>
    </w:p>
    <w:p w:rsidR="00FA742C" w:rsidRDefault="00FA742C">
      <w:pPr>
        <w:rPr>
          <w:szCs w:val="24"/>
        </w:rPr>
      </w:pPr>
    </w:p>
    <w:p w:rsidR="00A07BC0" w:rsidRDefault="00A07BC0" w:rsidP="005A1B27">
      <w:pPr>
        <w:pStyle w:val="Heading2"/>
      </w:pPr>
      <w:bookmarkStart w:id="174" w:name="_Toc360194932"/>
      <w:r w:rsidRPr="0091025D">
        <w:t>11 Business Activities</w:t>
      </w:r>
      <w:bookmarkEnd w:id="174"/>
    </w:p>
    <w:p w:rsidR="005A1B27" w:rsidRDefault="005A1B27">
      <w:pPr>
        <w:shd w:val="clear" w:color="auto" w:fill="FFFFFF"/>
        <w:rPr>
          <w:szCs w:val="24"/>
        </w:rPr>
      </w:pPr>
    </w:p>
    <w:p w:rsidR="005A1B27" w:rsidRDefault="005A1B27">
      <w:pPr>
        <w:shd w:val="clear" w:color="auto" w:fill="FFFFFF"/>
        <w:rPr>
          <w:b/>
          <w:szCs w:val="24"/>
        </w:rPr>
      </w:pPr>
      <w:r>
        <w:rPr>
          <w:b/>
          <w:szCs w:val="24"/>
        </w:rPr>
        <w:t>11.P.1 Parking Stations</w:t>
      </w:r>
    </w:p>
    <w:p w:rsidR="005A1B27" w:rsidRDefault="005A1B27">
      <w:pPr>
        <w:shd w:val="clear" w:color="auto" w:fill="FFFFFF"/>
        <w:rPr>
          <w:b/>
          <w:szCs w:val="24"/>
        </w:rPr>
      </w:pPr>
    </w:p>
    <w:tbl>
      <w:tblP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616"/>
        <w:gridCol w:w="1406"/>
        <w:gridCol w:w="1203"/>
        <w:gridCol w:w="2801"/>
        <w:gridCol w:w="1103"/>
      </w:tblGrid>
      <w:tr w:rsidR="005A1B27" w:rsidRPr="003C297F" w:rsidTr="00CD2B33">
        <w:tblPrEx>
          <w:tblCellMar>
            <w:top w:w="0" w:type="dxa"/>
            <w:bottom w:w="0" w:type="dxa"/>
          </w:tblCellMar>
        </w:tblPrEx>
        <w:trPr>
          <w:trHeight w:val="461"/>
        </w:trPr>
        <w:tc>
          <w:tcPr>
            <w:tcW w:w="1433" w:type="pct"/>
            <w:shd w:val="clear" w:color="auto" w:fill="FFFFFF"/>
          </w:tcPr>
          <w:p w:rsidR="005A1B27" w:rsidRPr="003C297F" w:rsidRDefault="005A1B27" w:rsidP="002F2D05">
            <w:pPr>
              <w:shd w:val="clear" w:color="auto" w:fill="FFFFFF"/>
              <w:rPr>
                <w:b/>
                <w:bCs/>
                <w:szCs w:val="24"/>
              </w:rPr>
            </w:pPr>
            <w:r w:rsidRPr="003C297F">
              <w:rPr>
                <w:b/>
                <w:bCs/>
                <w:szCs w:val="24"/>
              </w:rPr>
              <w:t>Major Projects</w:t>
            </w:r>
          </w:p>
        </w:tc>
        <w:tc>
          <w:tcPr>
            <w:tcW w:w="770" w:type="pct"/>
            <w:shd w:val="clear" w:color="auto" w:fill="FFFFFF"/>
          </w:tcPr>
          <w:p w:rsidR="005A1B27" w:rsidRPr="003C297F" w:rsidRDefault="005A1B27" w:rsidP="002F2D05">
            <w:pPr>
              <w:shd w:val="clear" w:color="auto" w:fill="FFFFFF"/>
              <w:jc w:val="center"/>
              <w:rPr>
                <w:b/>
                <w:szCs w:val="24"/>
              </w:rPr>
            </w:pPr>
            <w:r w:rsidRPr="003C297F">
              <w:rPr>
                <w:b/>
                <w:szCs w:val="24"/>
              </w:rPr>
              <w:t>Completion Date</w:t>
            </w:r>
          </w:p>
        </w:tc>
        <w:tc>
          <w:tcPr>
            <w:tcW w:w="659" w:type="pct"/>
            <w:shd w:val="clear" w:color="auto" w:fill="FFFFFF"/>
          </w:tcPr>
          <w:p w:rsidR="005A1B27" w:rsidRPr="003C297F" w:rsidRDefault="005A1B27" w:rsidP="002F2D05">
            <w:pPr>
              <w:shd w:val="clear" w:color="auto" w:fill="FFFFFF"/>
              <w:jc w:val="center"/>
              <w:rPr>
                <w:b/>
                <w:szCs w:val="24"/>
              </w:rPr>
            </w:pPr>
            <w:r w:rsidRPr="003C297F">
              <w:rPr>
                <w:b/>
                <w:szCs w:val="24"/>
              </w:rPr>
              <w:t>% Complete</w:t>
            </w:r>
          </w:p>
        </w:tc>
        <w:tc>
          <w:tcPr>
            <w:tcW w:w="1531" w:type="pct"/>
            <w:shd w:val="clear" w:color="auto" w:fill="FFFFFF"/>
          </w:tcPr>
          <w:p w:rsidR="005A1B27" w:rsidRPr="003C297F" w:rsidRDefault="005A1B27" w:rsidP="002F2D05">
            <w:pPr>
              <w:shd w:val="clear" w:color="auto" w:fill="FFFFFF"/>
              <w:rPr>
                <w:b/>
                <w:szCs w:val="24"/>
              </w:rPr>
            </w:pPr>
            <w:r w:rsidRPr="003C297F">
              <w:rPr>
                <w:b/>
                <w:szCs w:val="24"/>
              </w:rPr>
              <w:t>Progress To Date</w:t>
            </w:r>
          </w:p>
        </w:tc>
        <w:tc>
          <w:tcPr>
            <w:tcW w:w="607" w:type="pct"/>
            <w:shd w:val="clear" w:color="auto" w:fill="FFFFFF"/>
          </w:tcPr>
          <w:p w:rsidR="005A1B27" w:rsidRPr="003C297F" w:rsidRDefault="005A1B27" w:rsidP="002F2D05">
            <w:pPr>
              <w:shd w:val="clear" w:color="auto" w:fill="FFFFFF"/>
              <w:jc w:val="center"/>
              <w:rPr>
                <w:b/>
                <w:szCs w:val="24"/>
              </w:rPr>
            </w:pPr>
            <w:r w:rsidRPr="003C297F">
              <w:rPr>
                <w:b/>
                <w:szCs w:val="24"/>
              </w:rPr>
              <w:t>Status</w:t>
            </w:r>
          </w:p>
        </w:tc>
      </w:tr>
      <w:tr w:rsidR="00CD2B33" w:rsidRPr="0091025D" w:rsidTr="00CD2B33">
        <w:tblPrEx>
          <w:tblCellMar>
            <w:top w:w="0" w:type="dxa"/>
            <w:bottom w:w="0" w:type="dxa"/>
          </w:tblCellMar>
        </w:tblPrEx>
        <w:trPr>
          <w:trHeight w:val="470"/>
        </w:trPr>
        <w:tc>
          <w:tcPr>
            <w:tcW w:w="5000" w:type="pct"/>
            <w:gridSpan w:val="5"/>
            <w:shd w:val="clear" w:color="auto" w:fill="FFFFFF"/>
          </w:tcPr>
          <w:p w:rsidR="00CD2B33" w:rsidRPr="0091025D" w:rsidRDefault="00CD2B33">
            <w:pPr>
              <w:shd w:val="clear" w:color="auto" w:fill="FFFFFF"/>
              <w:rPr>
                <w:szCs w:val="24"/>
              </w:rPr>
            </w:pPr>
            <w:r w:rsidRPr="0091025D">
              <w:rPr>
                <w:b/>
                <w:bCs/>
                <w:szCs w:val="24"/>
              </w:rPr>
              <w:t>Goulburn Street Parking Station</w:t>
            </w:r>
          </w:p>
        </w:tc>
      </w:tr>
      <w:tr w:rsidR="00CD2B33" w:rsidRPr="0091025D" w:rsidTr="00CD2B33">
        <w:tblPrEx>
          <w:tblCellMar>
            <w:top w:w="0" w:type="dxa"/>
            <w:bottom w:w="0" w:type="dxa"/>
          </w:tblCellMar>
        </w:tblPrEx>
        <w:trPr>
          <w:trHeight w:val="1598"/>
        </w:trPr>
        <w:tc>
          <w:tcPr>
            <w:tcW w:w="1433" w:type="pct"/>
            <w:shd w:val="clear" w:color="auto" w:fill="FFFFFF"/>
          </w:tcPr>
          <w:p w:rsidR="00A07BC0" w:rsidRPr="0091025D" w:rsidRDefault="00A07BC0">
            <w:pPr>
              <w:shd w:val="clear" w:color="auto" w:fill="FFFFFF"/>
              <w:rPr>
                <w:szCs w:val="24"/>
              </w:rPr>
            </w:pPr>
            <w:r w:rsidRPr="0091025D">
              <w:rPr>
                <w:szCs w:val="24"/>
              </w:rPr>
              <w:t>Upgrade Goulburn Street parking station</w:t>
            </w:r>
          </w:p>
        </w:tc>
        <w:tc>
          <w:tcPr>
            <w:tcW w:w="770" w:type="pct"/>
            <w:shd w:val="clear" w:color="auto" w:fill="FFFFFF"/>
          </w:tcPr>
          <w:p w:rsidR="00A07BC0" w:rsidRPr="0091025D" w:rsidRDefault="00A07BC0" w:rsidP="00CD2B33">
            <w:pPr>
              <w:shd w:val="clear" w:color="auto" w:fill="FFFFFF"/>
              <w:jc w:val="center"/>
              <w:rPr>
                <w:szCs w:val="24"/>
              </w:rPr>
            </w:pPr>
            <w:r w:rsidRPr="0091025D">
              <w:rPr>
                <w:szCs w:val="24"/>
              </w:rPr>
              <w:t>2014</w:t>
            </w:r>
          </w:p>
        </w:tc>
        <w:tc>
          <w:tcPr>
            <w:tcW w:w="659" w:type="pct"/>
            <w:shd w:val="clear" w:color="auto" w:fill="FFFFFF"/>
          </w:tcPr>
          <w:p w:rsidR="00A07BC0" w:rsidRPr="0091025D" w:rsidRDefault="00A07BC0" w:rsidP="00CD2B33">
            <w:pPr>
              <w:shd w:val="clear" w:color="auto" w:fill="FFFFFF"/>
              <w:jc w:val="center"/>
              <w:rPr>
                <w:szCs w:val="24"/>
              </w:rPr>
            </w:pPr>
            <w:r w:rsidRPr="0091025D">
              <w:rPr>
                <w:szCs w:val="24"/>
              </w:rPr>
              <w:t>50</w:t>
            </w:r>
          </w:p>
        </w:tc>
        <w:tc>
          <w:tcPr>
            <w:tcW w:w="1534" w:type="pct"/>
            <w:shd w:val="clear" w:color="auto" w:fill="FFFFFF"/>
          </w:tcPr>
          <w:p w:rsidR="00A07BC0" w:rsidRDefault="00A07BC0">
            <w:pPr>
              <w:shd w:val="clear" w:color="auto" w:fill="FFFFFF"/>
              <w:rPr>
                <w:szCs w:val="24"/>
              </w:rPr>
            </w:pPr>
            <w:r w:rsidRPr="0091025D">
              <w:rPr>
                <w:szCs w:val="24"/>
              </w:rPr>
              <w:t>Building works to improve safety, access and building code compliance are being completed. Art work proposals for the South Facade have been finalised and subm</w:t>
            </w:r>
            <w:r w:rsidR="00CD2B33">
              <w:rPr>
                <w:szCs w:val="24"/>
              </w:rPr>
              <w:t>itted for approval to RailCorp.</w:t>
            </w:r>
          </w:p>
          <w:p w:rsidR="00CD2B33" w:rsidRPr="0091025D" w:rsidRDefault="00CD2B33">
            <w:pPr>
              <w:shd w:val="clear" w:color="auto" w:fill="FFFFFF"/>
              <w:rPr>
                <w:szCs w:val="24"/>
              </w:rPr>
            </w:pPr>
          </w:p>
          <w:p w:rsidR="00A07BC0" w:rsidRPr="0091025D" w:rsidRDefault="00A07BC0">
            <w:pPr>
              <w:shd w:val="clear" w:color="auto" w:fill="FFFFFF"/>
              <w:rPr>
                <w:szCs w:val="24"/>
              </w:rPr>
            </w:pPr>
            <w:r w:rsidRPr="0091025D">
              <w:rPr>
                <w:szCs w:val="24"/>
              </w:rPr>
              <w:t>A number of long term design options for the North Facade were explored resulting in the Greening Goulburn Street Parking Station concept proposal. Development Application for Green Wall trials to some parts of the building's facade is being prepared.</w:t>
            </w:r>
          </w:p>
        </w:tc>
        <w:tc>
          <w:tcPr>
            <w:tcW w:w="604" w:type="pct"/>
            <w:shd w:val="clear" w:color="auto" w:fill="FFFFFF"/>
          </w:tcPr>
          <w:p w:rsidR="00A07BC0" w:rsidRPr="0091025D" w:rsidRDefault="00A07BC0" w:rsidP="00CD2B33">
            <w:pPr>
              <w:shd w:val="clear" w:color="auto" w:fill="FFFFFF"/>
              <w:jc w:val="center"/>
              <w:rPr>
                <w:szCs w:val="24"/>
              </w:rPr>
            </w:pPr>
            <w:r w:rsidRPr="0091025D">
              <w:rPr>
                <w:b/>
                <w:bCs/>
                <w:szCs w:val="24"/>
              </w:rPr>
              <w:t>On Track</w:t>
            </w:r>
          </w:p>
        </w:tc>
      </w:tr>
    </w:tbl>
    <w:p w:rsidR="005A1B27" w:rsidRDefault="005A1B27"/>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939"/>
        <w:gridCol w:w="5149"/>
        <w:gridCol w:w="1019"/>
        <w:gridCol w:w="26"/>
      </w:tblGrid>
      <w:tr w:rsidR="00CD2B33" w:rsidRPr="004E72F9" w:rsidTr="00CD2B33">
        <w:tblPrEx>
          <w:tblCellMar>
            <w:top w:w="0" w:type="dxa"/>
            <w:bottom w:w="0" w:type="dxa"/>
          </w:tblCellMar>
        </w:tblPrEx>
        <w:trPr>
          <w:gridAfter w:val="1"/>
          <w:wAfter w:w="14" w:type="pct"/>
          <w:trHeight w:val="115"/>
        </w:trPr>
        <w:tc>
          <w:tcPr>
            <w:tcW w:w="1609" w:type="pct"/>
            <w:shd w:val="clear" w:color="auto" w:fill="FFFFFF"/>
          </w:tcPr>
          <w:p w:rsidR="00CD2B33" w:rsidRPr="004E72F9" w:rsidRDefault="00CD2B33" w:rsidP="002F2D05">
            <w:pPr>
              <w:shd w:val="clear" w:color="auto" w:fill="FFFFFF"/>
              <w:rPr>
                <w:b/>
                <w:szCs w:val="24"/>
              </w:rPr>
            </w:pPr>
            <w:r w:rsidRPr="004E72F9">
              <w:rPr>
                <w:b/>
                <w:szCs w:val="24"/>
              </w:rPr>
              <w:t>Major Programs</w:t>
            </w:r>
          </w:p>
        </w:tc>
        <w:tc>
          <w:tcPr>
            <w:tcW w:w="2819" w:type="pct"/>
            <w:shd w:val="clear" w:color="auto" w:fill="FFFFFF"/>
          </w:tcPr>
          <w:p w:rsidR="00CD2B33" w:rsidRPr="004E72F9" w:rsidRDefault="00CD2B33" w:rsidP="002F2D05">
            <w:pPr>
              <w:shd w:val="clear" w:color="auto" w:fill="FFFFFF"/>
              <w:rPr>
                <w:b/>
                <w:szCs w:val="24"/>
              </w:rPr>
            </w:pPr>
            <w:r w:rsidRPr="004E72F9">
              <w:rPr>
                <w:b/>
                <w:szCs w:val="24"/>
              </w:rPr>
              <w:t>Progress To Date</w:t>
            </w:r>
          </w:p>
        </w:tc>
        <w:tc>
          <w:tcPr>
            <w:tcW w:w="558" w:type="pct"/>
            <w:shd w:val="clear" w:color="auto" w:fill="FFFFFF"/>
          </w:tcPr>
          <w:p w:rsidR="00CD2B33" w:rsidRPr="004E72F9" w:rsidRDefault="00CD2B33" w:rsidP="002F2D05">
            <w:pPr>
              <w:shd w:val="clear" w:color="auto" w:fill="FFFFFF"/>
              <w:jc w:val="center"/>
              <w:rPr>
                <w:b/>
                <w:szCs w:val="24"/>
              </w:rPr>
            </w:pPr>
            <w:r w:rsidRPr="004E72F9">
              <w:rPr>
                <w:b/>
                <w:szCs w:val="24"/>
              </w:rPr>
              <w:t>Status</w:t>
            </w:r>
          </w:p>
        </w:tc>
      </w:tr>
      <w:tr w:rsidR="00CD2B33" w:rsidRPr="0091025D" w:rsidTr="00CD2B33">
        <w:tblPrEx>
          <w:tblCellMar>
            <w:top w:w="0" w:type="dxa"/>
            <w:bottom w:w="0" w:type="dxa"/>
          </w:tblCellMar>
        </w:tblPrEx>
        <w:trPr>
          <w:trHeight w:val="365"/>
        </w:trPr>
        <w:tc>
          <w:tcPr>
            <w:tcW w:w="5000" w:type="pct"/>
            <w:gridSpan w:val="4"/>
            <w:shd w:val="clear" w:color="auto" w:fill="FFFFFF"/>
          </w:tcPr>
          <w:p w:rsidR="00CD2B33" w:rsidRPr="0091025D" w:rsidRDefault="00CD2B33">
            <w:pPr>
              <w:shd w:val="clear" w:color="auto" w:fill="FFFFFF"/>
              <w:rPr>
                <w:szCs w:val="24"/>
              </w:rPr>
            </w:pPr>
            <w:r w:rsidRPr="0091025D">
              <w:rPr>
                <w:b/>
                <w:bCs/>
                <w:szCs w:val="24"/>
              </w:rPr>
              <w:t>Improve parking station performance</w:t>
            </w:r>
          </w:p>
        </w:tc>
      </w:tr>
      <w:tr w:rsidR="00CD2B33" w:rsidRPr="0091025D" w:rsidTr="00AE739A">
        <w:tblPrEx>
          <w:tblCellMar>
            <w:top w:w="0" w:type="dxa"/>
            <w:bottom w:w="0" w:type="dxa"/>
          </w:tblCellMar>
        </w:tblPrEx>
        <w:trPr>
          <w:trHeight w:val="4140"/>
        </w:trPr>
        <w:tc>
          <w:tcPr>
            <w:tcW w:w="1609" w:type="pct"/>
            <w:shd w:val="clear" w:color="auto" w:fill="FFFFFF"/>
          </w:tcPr>
          <w:p w:rsidR="00CD2B33" w:rsidRPr="0091025D" w:rsidRDefault="00CD2B33" w:rsidP="00CD2B33">
            <w:pPr>
              <w:shd w:val="clear" w:color="auto" w:fill="FFFFFF"/>
              <w:rPr>
                <w:szCs w:val="24"/>
              </w:rPr>
            </w:pPr>
            <w:r w:rsidRPr="0091025D">
              <w:rPr>
                <w:szCs w:val="24"/>
              </w:rPr>
              <w:lastRenderedPageBreak/>
              <w:t>Improve the utilisation of parking stations, particularly Goulburn</w:t>
            </w:r>
            <w:r>
              <w:rPr>
                <w:szCs w:val="24"/>
              </w:rPr>
              <w:t xml:space="preserve"> </w:t>
            </w:r>
            <w:r w:rsidRPr="0091025D">
              <w:rPr>
                <w:szCs w:val="24"/>
              </w:rPr>
              <w:t>Street. Improve Kings Cross Car Park facilities to provide better</w:t>
            </w:r>
            <w:r>
              <w:rPr>
                <w:szCs w:val="24"/>
              </w:rPr>
              <w:t xml:space="preserve"> </w:t>
            </w:r>
            <w:r w:rsidRPr="0091025D">
              <w:rPr>
                <w:szCs w:val="24"/>
              </w:rPr>
              <w:t>access to Kings Cross Village</w:t>
            </w:r>
          </w:p>
        </w:tc>
        <w:tc>
          <w:tcPr>
            <w:tcW w:w="2819" w:type="pct"/>
            <w:shd w:val="clear" w:color="auto" w:fill="FFFFFF"/>
          </w:tcPr>
          <w:p w:rsidR="00CD2B33" w:rsidRPr="0091025D" w:rsidRDefault="00CD2B33" w:rsidP="00CD2B33">
            <w:pPr>
              <w:shd w:val="clear" w:color="auto" w:fill="FFFFFF"/>
              <w:rPr>
                <w:szCs w:val="24"/>
              </w:rPr>
            </w:pPr>
            <w:r w:rsidRPr="0091025D">
              <w:rPr>
                <w:szCs w:val="24"/>
              </w:rPr>
              <w:t>A general downturn in occupancy and revenue across all city centre parking stations is evident.  Kings Cross Car Park</w:t>
            </w:r>
            <w:r>
              <w:rPr>
                <w:szCs w:val="24"/>
              </w:rPr>
              <w:t xml:space="preserve"> </w:t>
            </w:r>
            <w:r w:rsidRPr="0091025D">
              <w:rPr>
                <w:szCs w:val="24"/>
              </w:rPr>
              <w:t>is also affected by the closure of the Bourbon &amp; Beefsteak and the Swans Club. Marketing Plans have been prepared</w:t>
            </w:r>
            <w:r>
              <w:rPr>
                <w:szCs w:val="24"/>
              </w:rPr>
              <w:t xml:space="preserve"> </w:t>
            </w:r>
            <w:r w:rsidRPr="0091025D">
              <w:rPr>
                <w:szCs w:val="24"/>
              </w:rPr>
              <w:t>for both parking stations with a focus on competitive pricing strategies and a radio promotion for Goulburn Street was recently undertaken. Also, a survey of Goulburn Street car park customers is to be undertaken to ascertain satisfaction with the operation and management of the car park. A discount parking policy is nearing completion that will help clarify and address pricing anomalies and inconsistencies.</w:t>
            </w:r>
          </w:p>
        </w:tc>
        <w:tc>
          <w:tcPr>
            <w:tcW w:w="572" w:type="pct"/>
            <w:gridSpan w:val="2"/>
            <w:shd w:val="clear" w:color="auto" w:fill="FFFFFF"/>
          </w:tcPr>
          <w:p w:rsidR="00CD2B33" w:rsidRPr="0091025D" w:rsidRDefault="00CD2B33" w:rsidP="00CD2B33">
            <w:pPr>
              <w:shd w:val="clear" w:color="auto" w:fill="FFFFFF"/>
              <w:jc w:val="center"/>
              <w:rPr>
                <w:szCs w:val="24"/>
              </w:rPr>
            </w:pPr>
            <w:r w:rsidRPr="0091025D">
              <w:rPr>
                <w:b/>
                <w:bCs/>
                <w:szCs w:val="24"/>
              </w:rPr>
              <w:t>Watch</w:t>
            </w:r>
          </w:p>
        </w:tc>
      </w:tr>
      <w:tr w:rsidR="00CD2B33" w:rsidRPr="0091025D" w:rsidTr="00CD2B33">
        <w:tblPrEx>
          <w:tblCellMar>
            <w:top w:w="0" w:type="dxa"/>
            <w:bottom w:w="0" w:type="dxa"/>
          </w:tblCellMar>
        </w:tblPrEx>
        <w:trPr>
          <w:trHeight w:val="442"/>
        </w:trPr>
        <w:tc>
          <w:tcPr>
            <w:tcW w:w="5000" w:type="pct"/>
            <w:gridSpan w:val="4"/>
            <w:shd w:val="clear" w:color="auto" w:fill="FFFFFF"/>
          </w:tcPr>
          <w:p w:rsidR="00CD2B33" w:rsidRPr="0091025D" w:rsidRDefault="00CD2B33">
            <w:pPr>
              <w:shd w:val="clear" w:color="auto" w:fill="FFFFFF"/>
              <w:rPr>
                <w:szCs w:val="24"/>
              </w:rPr>
            </w:pPr>
            <w:r w:rsidRPr="0091025D">
              <w:rPr>
                <w:b/>
                <w:bCs/>
                <w:szCs w:val="24"/>
              </w:rPr>
              <w:t>Improve parking meter performance</w:t>
            </w:r>
          </w:p>
        </w:tc>
      </w:tr>
      <w:tr w:rsidR="00CD2B33" w:rsidRPr="0091025D" w:rsidTr="00386E38">
        <w:tblPrEx>
          <w:tblCellMar>
            <w:top w:w="0" w:type="dxa"/>
            <w:bottom w:w="0" w:type="dxa"/>
          </w:tblCellMar>
        </w:tblPrEx>
        <w:trPr>
          <w:trHeight w:val="3864"/>
        </w:trPr>
        <w:tc>
          <w:tcPr>
            <w:tcW w:w="1609" w:type="pct"/>
            <w:shd w:val="clear" w:color="auto" w:fill="FFFFFF"/>
          </w:tcPr>
          <w:p w:rsidR="00CD2B33" w:rsidRPr="0091025D" w:rsidRDefault="00CD2B33" w:rsidP="00CD2B33">
            <w:pPr>
              <w:shd w:val="clear" w:color="auto" w:fill="FFFFFF"/>
              <w:rPr>
                <w:szCs w:val="24"/>
              </w:rPr>
            </w:pPr>
            <w:r w:rsidRPr="0091025D">
              <w:rPr>
                <w:szCs w:val="24"/>
              </w:rPr>
              <w:t>Improve parking meter performance through meter upgrades and</w:t>
            </w:r>
            <w:r>
              <w:rPr>
                <w:szCs w:val="24"/>
              </w:rPr>
              <w:t xml:space="preserve"> </w:t>
            </w:r>
            <w:r w:rsidRPr="0091025D">
              <w:rPr>
                <w:szCs w:val="24"/>
              </w:rPr>
              <w:t>improved credit card technology</w:t>
            </w:r>
          </w:p>
        </w:tc>
        <w:tc>
          <w:tcPr>
            <w:tcW w:w="2819" w:type="pct"/>
            <w:shd w:val="clear" w:color="auto" w:fill="FFFFFF"/>
          </w:tcPr>
          <w:p w:rsidR="00CD2B33" w:rsidRPr="0091025D" w:rsidRDefault="00CD2B33" w:rsidP="00CD2B33">
            <w:pPr>
              <w:shd w:val="clear" w:color="auto" w:fill="FFFFFF"/>
              <w:rPr>
                <w:szCs w:val="24"/>
              </w:rPr>
            </w:pPr>
            <w:r w:rsidRPr="0091025D">
              <w:rPr>
                <w:szCs w:val="24"/>
              </w:rPr>
              <w:t>A total of 350 MX and 232 Parkeon parking meters have now been upgraded with technology to improve payment</w:t>
            </w:r>
            <w:r>
              <w:rPr>
                <w:szCs w:val="24"/>
              </w:rPr>
              <w:t xml:space="preserve"> </w:t>
            </w:r>
            <w:r w:rsidRPr="0091025D">
              <w:rPr>
                <w:szCs w:val="24"/>
              </w:rPr>
              <w:t>processing and to block invalid card types. Tender documentation has been prepared for up to 200 new ticket machines to take advantage of upgraded technologies. From September 2012 Parking Services will also proceed in upgrading the GSM Duncan MX meters to EMV credit card security standards This will allow live credit card transactions, improve battery life and reduce ticket jams. All new and upgraded meters will be compliant with new EMV credit card security standards by April 2014.</w:t>
            </w:r>
          </w:p>
        </w:tc>
        <w:tc>
          <w:tcPr>
            <w:tcW w:w="572" w:type="pct"/>
            <w:gridSpan w:val="2"/>
            <w:shd w:val="clear" w:color="auto" w:fill="FFFFFF"/>
          </w:tcPr>
          <w:p w:rsidR="00CD2B33" w:rsidRPr="0091025D" w:rsidRDefault="00CD2B33" w:rsidP="00BA115C">
            <w:pPr>
              <w:shd w:val="clear" w:color="auto" w:fill="FFFFFF"/>
              <w:jc w:val="center"/>
              <w:rPr>
                <w:szCs w:val="24"/>
              </w:rPr>
            </w:pPr>
            <w:r w:rsidRPr="0091025D">
              <w:rPr>
                <w:b/>
                <w:bCs/>
                <w:szCs w:val="24"/>
              </w:rPr>
              <w:t>On Track</w:t>
            </w:r>
          </w:p>
        </w:tc>
      </w:tr>
    </w:tbl>
    <w:p w:rsidR="00CD2B33" w:rsidRDefault="00CD2B33"/>
    <w:p w:rsidR="00CD2B33" w:rsidRPr="00CD2B33" w:rsidRDefault="00CD2B33">
      <w:pPr>
        <w:rPr>
          <w:b/>
        </w:rPr>
      </w:pPr>
      <w:r w:rsidRPr="00CD2B33">
        <w:rPr>
          <w:b/>
        </w:rPr>
        <w:t>Key Performance Indicators</w:t>
      </w:r>
    </w:p>
    <w:p w:rsidR="00CD2B33" w:rsidRDefault="00CD2B33"/>
    <w:tbl>
      <w:tblPr>
        <w:tblW w:w="6120" w:type="pct"/>
        <w:jc w:val="center"/>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370"/>
        <w:gridCol w:w="476"/>
        <w:gridCol w:w="859"/>
        <w:gridCol w:w="858"/>
        <w:gridCol w:w="805"/>
        <w:gridCol w:w="858"/>
        <w:gridCol w:w="858"/>
        <w:gridCol w:w="858"/>
        <w:gridCol w:w="858"/>
        <w:gridCol w:w="872"/>
        <w:gridCol w:w="1556"/>
        <w:gridCol w:w="921"/>
      </w:tblGrid>
      <w:tr w:rsidR="00CD2B33" w:rsidRPr="00A1368B" w:rsidTr="00CD2B33">
        <w:tblPrEx>
          <w:tblCellMar>
            <w:top w:w="0" w:type="dxa"/>
            <w:bottom w:w="0" w:type="dxa"/>
          </w:tblCellMar>
        </w:tblPrEx>
        <w:trPr>
          <w:trHeight w:val="259"/>
          <w:jc w:val="center"/>
        </w:trPr>
        <w:tc>
          <w:tcPr>
            <w:tcW w:w="614" w:type="pct"/>
            <w:shd w:val="clear" w:color="auto" w:fill="FFFFFF"/>
          </w:tcPr>
          <w:p w:rsidR="00CD2B33" w:rsidRPr="00A1368B" w:rsidRDefault="00CD2B33" w:rsidP="002F2D05">
            <w:pPr>
              <w:shd w:val="clear" w:color="auto" w:fill="FFFFFF"/>
              <w:rPr>
                <w:b/>
                <w:bCs/>
                <w:sz w:val="20"/>
                <w:szCs w:val="24"/>
              </w:rPr>
            </w:pPr>
            <w:r w:rsidRPr="00A1368B">
              <w:rPr>
                <w:b/>
                <w:bCs/>
                <w:sz w:val="20"/>
                <w:szCs w:val="24"/>
              </w:rPr>
              <w:t>Key Performance Indicator</w:t>
            </w:r>
          </w:p>
        </w:tc>
        <w:tc>
          <w:tcPr>
            <w:tcW w:w="213" w:type="pct"/>
            <w:shd w:val="clear" w:color="auto" w:fill="FFFFFF"/>
          </w:tcPr>
          <w:p w:rsidR="00CD2B33" w:rsidRPr="00A1368B" w:rsidRDefault="00CD2B33" w:rsidP="002F2D05">
            <w:pPr>
              <w:shd w:val="clear" w:color="auto" w:fill="FFFFFF"/>
              <w:jc w:val="center"/>
              <w:rPr>
                <w:b/>
                <w:bCs/>
                <w:sz w:val="20"/>
                <w:szCs w:val="24"/>
              </w:rPr>
            </w:pPr>
            <w:r w:rsidRPr="00A1368B">
              <w:rPr>
                <w:b/>
                <w:bCs/>
                <w:sz w:val="20"/>
                <w:szCs w:val="24"/>
              </w:rPr>
              <w:t>Unit</w:t>
            </w:r>
          </w:p>
        </w:tc>
        <w:tc>
          <w:tcPr>
            <w:tcW w:w="385" w:type="pct"/>
            <w:shd w:val="clear" w:color="auto" w:fill="FFFFFF"/>
          </w:tcPr>
          <w:p w:rsidR="00CD2B33" w:rsidRPr="00A1368B" w:rsidRDefault="00CD2B33" w:rsidP="002F2D05">
            <w:pPr>
              <w:shd w:val="clear" w:color="auto" w:fill="FFFFFF"/>
              <w:jc w:val="center"/>
              <w:rPr>
                <w:b/>
                <w:bCs/>
                <w:sz w:val="20"/>
                <w:szCs w:val="24"/>
              </w:rPr>
            </w:pPr>
            <w:r w:rsidRPr="00A1368B">
              <w:rPr>
                <w:b/>
                <w:bCs/>
                <w:sz w:val="20"/>
                <w:szCs w:val="24"/>
              </w:rPr>
              <w:t>2009/10 Result</w:t>
            </w:r>
          </w:p>
        </w:tc>
        <w:tc>
          <w:tcPr>
            <w:tcW w:w="385" w:type="pct"/>
            <w:shd w:val="clear" w:color="auto" w:fill="FFFFFF"/>
          </w:tcPr>
          <w:p w:rsidR="00CD2B33" w:rsidRPr="00A1368B" w:rsidRDefault="00CD2B33" w:rsidP="002F2D05">
            <w:pPr>
              <w:shd w:val="clear" w:color="auto" w:fill="FFFFFF"/>
              <w:jc w:val="center"/>
              <w:rPr>
                <w:b/>
                <w:bCs/>
                <w:sz w:val="20"/>
                <w:szCs w:val="24"/>
              </w:rPr>
            </w:pPr>
            <w:r w:rsidRPr="00A1368B">
              <w:rPr>
                <w:b/>
                <w:bCs/>
                <w:sz w:val="20"/>
                <w:szCs w:val="24"/>
              </w:rPr>
              <w:t>2010/11 Result</w:t>
            </w:r>
          </w:p>
        </w:tc>
        <w:tc>
          <w:tcPr>
            <w:tcW w:w="361" w:type="pct"/>
            <w:shd w:val="clear" w:color="auto" w:fill="FFFFFF"/>
          </w:tcPr>
          <w:p w:rsidR="00CD2B33" w:rsidRPr="00A1368B" w:rsidRDefault="00CD2B33" w:rsidP="002F2D05">
            <w:pPr>
              <w:shd w:val="clear" w:color="auto" w:fill="FFFFFF"/>
              <w:jc w:val="center"/>
              <w:rPr>
                <w:b/>
                <w:bCs/>
                <w:sz w:val="20"/>
                <w:szCs w:val="24"/>
              </w:rPr>
            </w:pPr>
            <w:r w:rsidRPr="00A1368B">
              <w:rPr>
                <w:b/>
                <w:bCs/>
                <w:sz w:val="20"/>
                <w:szCs w:val="24"/>
              </w:rPr>
              <w:t>2011/12 Target</w:t>
            </w:r>
          </w:p>
        </w:tc>
        <w:tc>
          <w:tcPr>
            <w:tcW w:w="385" w:type="pct"/>
            <w:shd w:val="clear" w:color="auto" w:fill="FFFFFF"/>
          </w:tcPr>
          <w:p w:rsidR="00CD2B33" w:rsidRPr="00A1368B" w:rsidRDefault="00CD2B33" w:rsidP="002F2D05">
            <w:pPr>
              <w:shd w:val="clear" w:color="auto" w:fill="FFFFFF"/>
              <w:jc w:val="center"/>
              <w:rPr>
                <w:b/>
                <w:bCs/>
                <w:sz w:val="20"/>
                <w:szCs w:val="24"/>
              </w:rPr>
            </w:pPr>
            <w:r w:rsidRPr="00A1368B">
              <w:rPr>
                <w:b/>
                <w:bCs/>
                <w:sz w:val="20"/>
                <w:szCs w:val="24"/>
              </w:rPr>
              <w:t>2011/12 Result Q1</w:t>
            </w:r>
          </w:p>
        </w:tc>
        <w:tc>
          <w:tcPr>
            <w:tcW w:w="385" w:type="pct"/>
            <w:shd w:val="clear" w:color="auto" w:fill="FFFFFF"/>
          </w:tcPr>
          <w:p w:rsidR="00CD2B33" w:rsidRPr="00A1368B" w:rsidRDefault="00CD2B33" w:rsidP="002F2D05">
            <w:pPr>
              <w:shd w:val="clear" w:color="auto" w:fill="FFFFFF"/>
              <w:jc w:val="center"/>
              <w:rPr>
                <w:b/>
                <w:bCs/>
                <w:sz w:val="20"/>
                <w:szCs w:val="24"/>
              </w:rPr>
            </w:pPr>
            <w:r w:rsidRPr="00A1368B">
              <w:rPr>
                <w:b/>
                <w:bCs/>
                <w:sz w:val="20"/>
                <w:szCs w:val="24"/>
              </w:rPr>
              <w:t>2011/12 Result Q2</w:t>
            </w:r>
          </w:p>
        </w:tc>
        <w:tc>
          <w:tcPr>
            <w:tcW w:w="385" w:type="pct"/>
            <w:shd w:val="clear" w:color="auto" w:fill="FFFFFF"/>
          </w:tcPr>
          <w:p w:rsidR="00CD2B33" w:rsidRPr="00A1368B" w:rsidRDefault="00CD2B33" w:rsidP="002F2D05">
            <w:pPr>
              <w:shd w:val="clear" w:color="auto" w:fill="FFFFFF"/>
              <w:jc w:val="center"/>
              <w:rPr>
                <w:b/>
                <w:sz w:val="20"/>
                <w:szCs w:val="24"/>
              </w:rPr>
            </w:pPr>
            <w:r w:rsidRPr="00A1368B">
              <w:rPr>
                <w:b/>
                <w:sz w:val="20"/>
                <w:szCs w:val="24"/>
              </w:rPr>
              <w:t>2011/12 Result Q3</w:t>
            </w:r>
          </w:p>
        </w:tc>
        <w:tc>
          <w:tcPr>
            <w:tcW w:w="385" w:type="pct"/>
            <w:shd w:val="clear" w:color="auto" w:fill="FFFFFF"/>
          </w:tcPr>
          <w:p w:rsidR="00CD2B33" w:rsidRPr="00A1368B" w:rsidRDefault="00CD2B33" w:rsidP="002F2D05">
            <w:pPr>
              <w:shd w:val="clear" w:color="auto" w:fill="FFFFFF"/>
              <w:jc w:val="center"/>
              <w:rPr>
                <w:b/>
                <w:sz w:val="20"/>
                <w:szCs w:val="24"/>
              </w:rPr>
            </w:pPr>
            <w:r w:rsidRPr="00A1368B">
              <w:rPr>
                <w:b/>
                <w:sz w:val="20"/>
                <w:szCs w:val="24"/>
              </w:rPr>
              <w:t>2011/12 Result Q4</w:t>
            </w:r>
          </w:p>
        </w:tc>
        <w:tc>
          <w:tcPr>
            <w:tcW w:w="391" w:type="pct"/>
            <w:shd w:val="clear" w:color="auto" w:fill="FFFFFF"/>
          </w:tcPr>
          <w:p w:rsidR="00CD2B33" w:rsidRPr="00A1368B" w:rsidRDefault="00CD2B33" w:rsidP="002F2D05">
            <w:pPr>
              <w:shd w:val="clear" w:color="auto" w:fill="FFFFFF"/>
              <w:jc w:val="center"/>
              <w:rPr>
                <w:b/>
                <w:sz w:val="20"/>
                <w:szCs w:val="24"/>
              </w:rPr>
            </w:pPr>
            <w:r w:rsidRPr="00A1368B">
              <w:rPr>
                <w:b/>
                <w:sz w:val="20"/>
                <w:szCs w:val="24"/>
              </w:rPr>
              <w:t>YTD</w:t>
            </w:r>
          </w:p>
        </w:tc>
        <w:tc>
          <w:tcPr>
            <w:tcW w:w="698" w:type="pct"/>
            <w:shd w:val="clear" w:color="auto" w:fill="FFFFFF"/>
          </w:tcPr>
          <w:p w:rsidR="00CD2B33" w:rsidRPr="00A1368B" w:rsidRDefault="00CD2B33" w:rsidP="002F2D05">
            <w:pPr>
              <w:shd w:val="clear" w:color="auto" w:fill="FFFFFF"/>
              <w:rPr>
                <w:b/>
                <w:bCs/>
                <w:sz w:val="20"/>
                <w:szCs w:val="24"/>
              </w:rPr>
            </w:pPr>
            <w:r w:rsidRPr="00A1368B">
              <w:rPr>
                <w:b/>
                <w:bCs/>
                <w:sz w:val="20"/>
                <w:szCs w:val="24"/>
              </w:rPr>
              <w:t>Comment</w:t>
            </w:r>
          </w:p>
        </w:tc>
        <w:tc>
          <w:tcPr>
            <w:tcW w:w="413" w:type="pct"/>
            <w:shd w:val="clear" w:color="auto" w:fill="FFFFFF"/>
          </w:tcPr>
          <w:p w:rsidR="00CD2B33" w:rsidRPr="00A1368B" w:rsidRDefault="00CD2B33" w:rsidP="002F2D05">
            <w:pPr>
              <w:shd w:val="clear" w:color="auto" w:fill="FFFFFF"/>
              <w:rPr>
                <w:b/>
                <w:bCs/>
                <w:sz w:val="20"/>
                <w:szCs w:val="24"/>
              </w:rPr>
            </w:pPr>
            <w:r w:rsidRPr="00A1368B">
              <w:rPr>
                <w:b/>
                <w:bCs/>
                <w:sz w:val="20"/>
                <w:szCs w:val="24"/>
              </w:rPr>
              <w:t>Status</w:t>
            </w:r>
          </w:p>
        </w:tc>
      </w:tr>
      <w:tr w:rsidR="00CD2B33" w:rsidRPr="00A1368B" w:rsidTr="00CD2B33">
        <w:tblPrEx>
          <w:tblCellMar>
            <w:top w:w="0" w:type="dxa"/>
            <w:bottom w:w="0" w:type="dxa"/>
          </w:tblCellMar>
        </w:tblPrEx>
        <w:trPr>
          <w:trHeight w:val="259"/>
          <w:jc w:val="center"/>
        </w:trPr>
        <w:tc>
          <w:tcPr>
            <w:tcW w:w="614" w:type="pct"/>
            <w:shd w:val="clear" w:color="auto" w:fill="FFFFFF"/>
          </w:tcPr>
          <w:p w:rsidR="00CD2B33" w:rsidRPr="00CD2B33" w:rsidRDefault="00CD2B33" w:rsidP="002F2D05">
            <w:pPr>
              <w:shd w:val="clear" w:color="auto" w:fill="FFFFFF"/>
              <w:rPr>
                <w:sz w:val="20"/>
                <w:szCs w:val="24"/>
              </w:rPr>
            </w:pPr>
            <w:r w:rsidRPr="00CD2B33">
              <w:rPr>
                <w:sz w:val="20"/>
                <w:szCs w:val="24"/>
              </w:rPr>
              <w:t>Occupancy Rate of Goulburn Street Parking Station</w:t>
            </w:r>
          </w:p>
        </w:tc>
        <w:tc>
          <w:tcPr>
            <w:tcW w:w="213" w:type="pct"/>
            <w:shd w:val="clear" w:color="auto" w:fill="FFFFFF"/>
          </w:tcPr>
          <w:p w:rsidR="00CD2B33" w:rsidRPr="00CD2B33" w:rsidRDefault="00CD2B33" w:rsidP="00CD2B33">
            <w:pPr>
              <w:shd w:val="clear" w:color="auto" w:fill="FFFFFF"/>
              <w:jc w:val="center"/>
              <w:rPr>
                <w:sz w:val="20"/>
                <w:szCs w:val="24"/>
              </w:rPr>
            </w:pPr>
            <w:r w:rsidRPr="00CD2B33">
              <w:rPr>
                <w:bCs/>
                <w:sz w:val="20"/>
                <w:szCs w:val="24"/>
              </w:rPr>
              <w:t>%</w:t>
            </w:r>
          </w:p>
        </w:tc>
        <w:tc>
          <w:tcPr>
            <w:tcW w:w="385" w:type="pct"/>
            <w:shd w:val="clear" w:color="auto" w:fill="FFFFFF"/>
          </w:tcPr>
          <w:p w:rsidR="00CD2B33" w:rsidRPr="00CD2B33" w:rsidRDefault="00CD2B33" w:rsidP="00CD2B33">
            <w:pPr>
              <w:shd w:val="clear" w:color="auto" w:fill="FFFFFF"/>
              <w:jc w:val="center"/>
              <w:rPr>
                <w:sz w:val="20"/>
                <w:szCs w:val="24"/>
              </w:rPr>
            </w:pPr>
            <w:r w:rsidRPr="00CD2B33">
              <w:rPr>
                <w:bCs/>
                <w:sz w:val="20"/>
                <w:szCs w:val="24"/>
              </w:rPr>
              <w:t>-</w:t>
            </w:r>
          </w:p>
        </w:tc>
        <w:tc>
          <w:tcPr>
            <w:tcW w:w="385" w:type="pct"/>
            <w:shd w:val="clear" w:color="auto" w:fill="FFFFFF"/>
          </w:tcPr>
          <w:p w:rsidR="00CD2B33" w:rsidRPr="00CD2B33" w:rsidRDefault="00CD2B33" w:rsidP="00CD2B33">
            <w:pPr>
              <w:shd w:val="clear" w:color="auto" w:fill="FFFFFF"/>
              <w:jc w:val="center"/>
              <w:rPr>
                <w:sz w:val="20"/>
                <w:szCs w:val="24"/>
              </w:rPr>
            </w:pPr>
            <w:r w:rsidRPr="00CD2B33">
              <w:rPr>
                <w:bCs/>
                <w:sz w:val="20"/>
                <w:szCs w:val="24"/>
              </w:rPr>
              <w:t>-</w:t>
            </w:r>
          </w:p>
        </w:tc>
        <w:tc>
          <w:tcPr>
            <w:tcW w:w="361" w:type="pct"/>
            <w:shd w:val="clear" w:color="auto" w:fill="FFFFFF"/>
          </w:tcPr>
          <w:p w:rsidR="00CD2B33" w:rsidRPr="00CD2B33" w:rsidRDefault="00CD2B33" w:rsidP="00CD2B33">
            <w:pPr>
              <w:shd w:val="clear" w:color="auto" w:fill="FFFFFF"/>
              <w:jc w:val="center"/>
              <w:rPr>
                <w:sz w:val="20"/>
                <w:szCs w:val="24"/>
              </w:rPr>
            </w:pPr>
            <w:r w:rsidRPr="00CD2B33">
              <w:rPr>
                <w:sz w:val="20"/>
                <w:szCs w:val="24"/>
              </w:rPr>
              <w:t>75</w:t>
            </w:r>
          </w:p>
        </w:tc>
        <w:tc>
          <w:tcPr>
            <w:tcW w:w="385" w:type="pct"/>
            <w:shd w:val="clear" w:color="auto" w:fill="FFFFFF"/>
          </w:tcPr>
          <w:p w:rsidR="00CD2B33" w:rsidRPr="00CD2B33" w:rsidRDefault="00CD2B33" w:rsidP="00CD2B33">
            <w:pPr>
              <w:shd w:val="clear" w:color="auto" w:fill="FFFFFF"/>
              <w:jc w:val="center"/>
              <w:rPr>
                <w:sz w:val="20"/>
                <w:szCs w:val="24"/>
              </w:rPr>
            </w:pPr>
            <w:r w:rsidRPr="00CD2B33">
              <w:rPr>
                <w:sz w:val="20"/>
                <w:szCs w:val="24"/>
              </w:rPr>
              <w:t>74.89</w:t>
            </w:r>
          </w:p>
        </w:tc>
        <w:tc>
          <w:tcPr>
            <w:tcW w:w="385" w:type="pct"/>
            <w:shd w:val="clear" w:color="auto" w:fill="FFFFFF"/>
          </w:tcPr>
          <w:p w:rsidR="00CD2B33" w:rsidRPr="00CD2B33" w:rsidRDefault="00CD2B33" w:rsidP="00CD2B33">
            <w:pPr>
              <w:shd w:val="clear" w:color="auto" w:fill="FFFFFF"/>
              <w:jc w:val="center"/>
              <w:rPr>
                <w:sz w:val="20"/>
                <w:szCs w:val="24"/>
              </w:rPr>
            </w:pPr>
            <w:r w:rsidRPr="00CD2B33">
              <w:rPr>
                <w:sz w:val="20"/>
                <w:szCs w:val="24"/>
              </w:rPr>
              <w:t>70.9</w:t>
            </w:r>
          </w:p>
        </w:tc>
        <w:tc>
          <w:tcPr>
            <w:tcW w:w="385" w:type="pct"/>
            <w:shd w:val="clear" w:color="auto" w:fill="FFFFFF"/>
          </w:tcPr>
          <w:p w:rsidR="00CD2B33" w:rsidRPr="00CD2B33" w:rsidRDefault="00CD2B33" w:rsidP="00CD2B33">
            <w:pPr>
              <w:shd w:val="clear" w:color="auto" w:fill="FFFFFF"/>
              <w:jc w:val="center"/>
              <w:rPr>
                <w:sz w:val="20"/>
                <w:szCs w:val="24"/>
              </w:rPr>
            </w:pPr>
            <w:r w:rsidRPr="00CD2B33">
              <w:rPr>
                <w:sz w:val="20"/>
                <w:szCs w:val="24"/>
              </w:rPr>
              <w:t>70.5</w:t>
            </w:r>
          </w:p>
        </w:tc>
        <w:tc>
          <w:tcPr>
            <w:tcW w:w="385" w:type="pct"/>
            <w:shd w:val="clear" w:color="auto" w:fill="FFFFFF"/>
          </w:tcPr>
          <w:p w:rsidR="00CD2B33" w:rsidRPr="00CD2B33" w:rsidRDefault="00CD2B33" w:rsidP="00CD2B33">
            <w:pPr>
              <w:shd w:val="clear" w:color="auto" w:fill="FFFFFF"/>
              <w:jc w:val="center"/>
              <w:rPr>
                <w:sz w:val="20"/>
                <w:szCs w:val="24"/>
              </w:rPr>
            </w:pPr>
            <w:r w:rsidRPr="00CD2B33">
              <w:rPr>
                <w:sz w:val="20"/>
                <w:szCs w:val="24"/>
              </w:rPr>
              <w:t>69.3</w:t>
            </w:r>
          </w:p>
        </w:tc>
        <w:tc>
          <w:tcPr>
            <w:tcW w:w="391" w:type="pct"/>
            <w:shd w:val="clear" w:color="auto" w:fill="FFFFFF"/>
          </w:tcPr>
          <w:p w:rsidR="00CD2B33" w:rsidRPr="00CD2B33" w:rsidRDefault="00CD2B33" w:rsidP="00CD2B33">
            <w:pPr>
              <w:shd w:val="clear" w:color="auto" w:fill="FFFFFF"/>
              <w:jc w:val="center"/>
              <w:rPr>
                <w:sz w:val="20"/>
                <w:szCs w:val="24"/>
              </w:rPr>
            </w:pPr>
            <w:r w:rsidRPr="00CD2B33">
              <w:rPr>
                <w:sz w:val="20"/>
                <w:szCs w:val="24"/>
              </w:rPr>
              <w:t>71.4</w:t>
            </w:r>
          </w:p>
        </w:tc>
        <w:tc>
          <w:tcPr>
            <w:tcW w:w="698" w:type="pct"/>
            <w:shd w:val="clear" w:color="auto" w:fill="FFFFFF"/>
          </w:tcPr>
          <w:p w:rsidR="00CD2B33" w:rsidRPr="00CD2B33" w:rsidRDefault="00CD2B33" w:rsidP="002F2D05">
            <w:pPr>
              <w:shd w:val="clear" w:color="auto" w:fill="FFFFFF"/>
              <w:rPr>
                <w:sz w:val="20"/>
                <w:szCs w:val="24"/>
              </w:rPr>
            </w:pPr>
          </w:p>
        </w:tc>
        <w:tc>
          <w:tcPr>
            <w:tcW w:w="413" w:type="pct"/>
            <w:shd w:val="clear" w:color="auto" w:fill="FFFFFF"/>
          </w:tcPr>
          <w:p w:rsidR="00CD2B33" w:rsidRPr="00CD2B33" w:rsidRDefault="00CD2B33" w:rsidP="00CD2B33">
            <w:pPr>
              <w:shd w:val="clear" w:color="auto" w:fill="FFFFFF"/>
              <w:jc w:val="center"/>
              <w:rPr>
                <w:sz w:val="20"/>
                <w:szCs w:val="24"/>
              </w:rPr>
            </w:pPr>
            <w:r w:rsidRPr="00CD2B33">
              <w:rPr>
                <w:b/>
                <w:bCs/>
                <w:sz w:val="20"/>
                <w:szCs w:val="24"/>
              </w:rPr>
              <w:t>Watch</w:t>
            </w:r>
          </w:p>
        </w:tc>
      </w:tr>
      <w:tr w:rsidR="00CD2B33" w:rsidRPr="00A1368B" w:rsidTr="00CD2B33">
        <w:tblPrEx>
          <w:tblCellMar>
            <w:top w:w="0" w:type="dxa"/>
            <w:bottom w:w="0" w:type="dxa"/>
          </w:tblCellMar>
        </w:tblPrEx>
        <w:trPr>
          <w:trHeight w:val="259"/>
          <w:jc w:val="center"/>
        </w:trPr>
        <w:tc>
          <w:tcPr>
            <w:tcW w:w="614" w:type="pct"/>
            <w:shd w:val="clear" w:color="auto" w:fill="FFFFFF"/>
          </w:tcPr>
          <w:p w:rsidR="00CD2B33" w:rsidRPr="00CD2B33" w:rsidRDefault="00CD2B33" w:rsidP="002F2D05">
            <w:pPr>
              <w:shd w:val="clear" w:color="auto" w:fill="FFFFFF"/>
              <w:rPr>
                <w:sz w:val="20"/>
                <w:szCs w:val="24"/>
              </w:rPr>
            </w:pPr>
            <w:r w:rsidRPr="00CD2B33">
              <w:rPr>
                <w:sz w:val="20"/>
                <w:szCs w:val="24"/>
              </w:rPr>
              <w:t>Occupancy Rate of Kings Cross Parking Station</w:t>
            </w:r>
          </w:p>
        </w:tc>
        <w:tc>
          <w:tcPr>
            <w:tcW w:w="213" w:type="pct"/>
            <w:shd w:val="clear" w:color="auto" w:fill="FFFFFF"/>
          </w:tcPr>
          <w:p w:rsidR="00CD2B33" w:rsidRPr="00CD2B33" w:rsidRDefault="00CD2B33" w:rsidP="00CD2B33">
            <w:pPr>
              <w:shd w:val="clear" w:color="auto" w:fill="FFFFFF"/>
              <w:jc w:val="center"/>
              <w:rPr>
                <w:sz w:val="20"/>
                <w:szCs w:val="24"/>
              </w:rPr>
            </w:pPr>
            <w:r w:rsidRPr="00CD2B33">
              <w:rPr>
                <w:bCs/>
                <w:sz w:val="20"/>
                <w:szCs w:val="24"/>
              </w:rPr>
              <w:t>%</w:t>
            </w:r>
          </w:p>
        </w:tc>
        <w:tc>
          <w:tcPr>
            <w:tcW w:w="385" w:type="pct"/>
            <w:shd w:val="clear" w:color="auto" w:fill="FFFFFF"/>
          </w:tcPr>
          <w:p w:rsidR="00CD2B33" w:rsidRPr="00CD2B33" w:rsidRDefault="00CD2B33" w:rsidP="00CD2B33">
            <w:pPr>
              <w:shd w:val="clear" w:color="auto" w:fill="FFFFFF"/>
              <w:jc w:val="center"/>
              <w:rPr>
                <w:sz w:val="20"/>
                <w:szCs w:val="24"/>
              </w:rPr>
            </w:pPr>
            <w:r w:rsidRPr="00CD2B33">
              <w:rPr>
                <w:bCs/>
                <w:sz w:val="20"/>
                <w:szCs w:val="24"/>
              </w:rPr>
              <w:t>-</w:t>
            </w:r>
          </w:p>
        </w:tc>
        <w:tc>
          <w:tcPr>
            <w:tcW w:w="385" w:type="pct"/>
            <w:shd w:val="clear" w:color="auto" w:fill="FFFFFF"/>
          </w:tcPr>
          <w:p w:rsidR="00CD2B33" w:rsidRPr="00CD2B33" w:rsidRDefault="00CD2B33" w:rsidP="00CD2B33">
            <w:pPr>
              <w:shd w:val="clear" w:color="auto" w:fill="FFFFFF"/>
              <w:jc w:val="center"/>
              <w:rPr>
                <w:sz w:val="20"/>
                <w:szCs w:val="24"/>
              </w:rPr>
            </w:pPr>
            <w:r w:rsidRPr="00CD2B33">
              <w:rPr>
                <w:bCs/>
                <w:sz w:val="20"/>
                <w:szCs w:val="24"/>
              </w:rPr>
              <w:t>-</w:t>
            </w:r>
          </w:p>
        </w:tc>
        <w:tc>
          <w:tcPr>
            <w:tcW w:w="361" w:type="pct"/>
            <w:shd w:val="clear" w:color="auto" w:fill="FFFFFF"/>
          </w:tcPr>
          <w:p w:rsidR="00CD2B33" w:rsidRPr="00CD2B33" w:rsidRDefault="00CD2B33" w:rsidP="00CD2B33">
            <w:pPr>
              <w:shd w:val="clear" w:color="auto" w:fill="FFFFFF"/>
              <w:jc w:val="center"/>
              <w:rPr>
                <w:sz w:val="20"/>
                <w:szCs w:val="24"/>
              </w:rPr>
            </w:pPr>
            <w:r w:rsidRPr="00CD2B33">
              <w:rPr>
                <w:sz w:val="20"/>
                <w:szCs w:val="24"/>
              </w:rPr>
              <w:t>75</w:t>
            </w:r>
          </w:p>
        </w:tc>
        <w:tc>
          <w:tcPr>
            <w:tcW w:w="385" w:type="pct"/>
            <w:shd w:val="clear" w:color="auto" w:fill="FFFFFF"/>
          </w:tcPr>
          <w:p w:rsidR="00CD2B33" w:rsidRPr="00CD2B33" w:rsidRDefault="00CD2B33" w:rsidP="00CD2B33">
            <w:pPr>
              <w:shd w:val="clear" w:color="auto" w:fill="FFFFFF"/>
              <w:jc w:val="center"/>
              <w:rPr>
                <w:sz w:val="20"/>
                <w:szCs w:val="24"/>
              </w:rPr>
            </w:pPr>
            <w:r w:rsidRPr="00CD2B33">
              <w:rPr>
                <w:sz w:val="20"/>
                <w:szCs w:val="24"/>
              </w:rPr>
              <w:t>64.85</w:t>
            </w:r>
          </w:p>
        </w:tc>
        <w:tc>
          <w:tcPr>
            <w:tcW w:w="385" w:type="pct"/>
            <w:shd w:val="clear" w:color="auto" w:fill="FFFFFF"/>
          </w:tcPr>
          <w:p w:rsidR="00CD2B33" w:rsidRPr="00CD2B33" w:rsidRDefault="00CD2B33" w:rsidP="00CD2B33">
            <w:pPr>
              <w:shd w:val="clear" w:color="auto" w:fill="FFFFFF"/>
              <w:jc w:val="center"/>
              <w:rPr>
                <w:sz w:val="20"/>
                <w:szCs w:val="24"/>
              </w:rPr>
            </w:pPr>
            <w:r w:rsidRPr="00CD2B33">
              <w:rPr>
                <w:sz w:val="20"/>
                <w:szCs w:val="24"/>
              </w:rPr>
              <w:t>65.8</w:t>
            </w:r>
          </w:p>
        </w:tc>
        <w:tc>
          <w:tcPr>
            <w:tcW w:w="385" w:type="pct"/>
            <w:shd w:val="clear" w:color="auto" w:fill="FFFFFF"/>
          </w:tcPr>
          <w:p w:rsidR="00CD2B33" w:rsidRPr="00CD2B33" w:rsidRDefault="00CD2B33" w:rsidP="00CD2B33">
            <w:pPr>
              <w:shd w:val="clear" w:color="auto" w:fill="FFFFFF"/>
              <w:jc w:val="center"/>
              <w:rPr>
                <w:sz w:val="20"/>
                <w:szCs w:val="24"/>
              </w:rPr>
            </w:pPr>
            <w:r w:rsidRPr="00CD2B33">
              <w:rPr>
                <w:sz w:val="20"/>
                <w:szCs w:val="24"/>
              </w:rPr>
              <w:t>64.9</w:t>
            </w:r>
          </w:p>
        </w:tc>
        <w:tc>
          <w:tcPr>
            <w:tcW w:w="385" w:type="pct"/>
            <w:shd w:val="clear" w:color="auto" w:fill="FFFFFF"/>
          </w:tcPr>
          <w:p w:rsidR="00CD2B33" w:rsidRPr="00CD2B33" w:rsidRDefault="00CD2B33" w:rsidP="00CD2B33">
            <w:pPr>
              <w:shd w:val="clear" w:color="auto" w:fill="FFFFFF"/>
              <w:jc w:val="center"/>
              <w:rPr>
                <w:sz w:val="20"/>
                <w:szCs w:val="24"/>
              </w:rPr>
            </w:pPr>
            <w:r w:rsidRPr="00CD2B33">
              <w:rPr>
                <w:sz w:val="20"/>
                <w:szCs w:val="24"/>
              </w:rPr>
              <w:t>65.2</w:t>
            </w:r>
          </w:p>
        </w:tc>
        <w:tc>
          <w:tcPr>
            <w:tcW w:w="391" w:type="pct"/>
            <w:shd w:val="clear" w:color="auto" w:fill="FFFFFF"/>
          </w:tcPr>
          <w:p w:rsidR="00CD2B33" w:rsidRPr="00CD2B33" w:rsidRDefault="00CD2B33" w:rsidP="00CD2B33">
            <w:pPr>
              <w:shd w:val="clear" w:color="auto" w:fill="FFFFFF"/>
              <w:jc w:val="center"/>
              <w:rPr>
                <w:sz w:val="20"/>
                <w:szCs w:val="24"/>
              </w:rPr>
            </w:pPr>
            <w:r w:rsidRPr="00CD2B33">
              <w:rPr>
                <w:sz w:val="20"/>
                <w:szCs w:val="24"/>
              </w:rPr>
              <w:t>65.19</w:t>
            </w:r>
          </w:p>
        </w:tc>
        <w:tc>
          <w:tcPr>
            <w:tcW w:w="698" w:type="pct"/>
            <w:shd w:val="clear" w:color="auto" w:fill="FFFFFF"/>
          </w:tcPr>
          <w:p w:rsidR="00CD2B33" w:rsidRPr="00CD2B33" w:rsidRDefault="00CD2B33" w:rsidP="002F2D05">
            <w:pPr>
              <w:shd w:val="clear" w:color="auto" w:fill="FFFFFF"/>
              <w:rPr>
                <w:sz w:val="20"/>
                <w:szCs w:val="24"/>
              </w:rPr>
            </w:pPr>
          </w:p>
        </w:tc>
        <w:tc>
          <w:tcPr>
            <w:tcW w:w="413" w:type="pct"/>
            <w:shd w:val="clear" w:color="auto" w:fill="FFFFFF"/>
          </w:tcPr>
          <w:p w:rsidR="00CD2B33" w:rsidRPr="00CD2B33" w:rsidRDefault="00CD2B33" w:rsidP="00CD2B33">
            <w:pPr>
              <w:shd w:val="clear" w:color="auto" w:fill="FFFFFF"/>
              <w:jc w:val="center"/>
              <w:rPr>
                <w:sz w:val="20"/>
                <w:szCs w:val="24"/>
              </w:rPr>
            </w:pPr>
            <w:r w:rsidRPr="00CD2B33">
              <w:rPr>
                <w:b/>
                <w:bCs/>
                <w:sz w:val="20"/>
                <w:szCs w:val="24"/>
              </w:rPr>
              <w:t>Watch</w:t>
            </w:r>
          </w:p>
        </w:tc>
      </w:tr>
    </w:tbl>
    <w:p w:rsidR="00CD2B33" w:rsidRDefault="00CD2B33" w:rsidP="00BA115C"/>
    <w:p w:rsidR="00BA115C" w:rsidRDefault="00BA115C" w:rsidP="00BA115C">
      <w:r>
        <w:t>End of document.</w:t>
      </w:r>
    </w:p>
    <w:sectPr w:rsidR="00BA115C">
      <w:pgSz w:w="11909" w:h="16834"/>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7265A"/>
    <w:multiLevelType w:val="hybridMultilevel"/>
    <w:tmpl w:val="00C87086"/>
    <w:lvl w:ilvl="0" w:tplc="E760E462">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
    <w:nsid w:val="60B31128"/>
    <w:multiLevelType w:val="hybridMultilevel"/>
    <w:tmpl w:val="714CFC04"/>
    <w:lvl w:ilvl="0" w:tplc="C240BC7C">
      <w:start w:val="2011"/>
      <w:numFmt w:val="bullet"/>
      <w:lvlText w:val=""/>
      <w:lvlJc w:val="left"/>
      <w:pPr>
        <w:ind w:left="720" w:hanging="360"/>
      </w:pPr>
      <w:rPr>
        <w:rFonts w:ascii="Symbol" w:eastAsiaTheme="minorEastAsia"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6AFE7154"/>
    <w:multiLevelType w:val="hybridMultilevel"/>
    <w:tmpl w:val="E5D2547E"/>
    <w:lvl w:ilvl="0" w:tplc="8DC8CFEA">
      <w:start w:val="1"/>
      <w:numFmt w:val="lowerRoman"/>
      <w:lvlText w:val="(%1)"/>
      <w:lvlJc w:val="left"/>
      <w:pPr>
        <w:ind w:left="1080" w:hanging="7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07BC0"/>
    <w:rsid w:val="000048C2"/>
    <w:rsid w:val="0002238A"/>
    <w:rsid w:val="000226BC"/>
    <w:rsid w:val="00023F7F"/>
    <w:rsid w:val="00023FFB"/>
    <w:rsid w:val="00027722"/>
    <w:rsid w:val="00032306"/>
    <w:rsid w:val="000339C1"/>
    <w:rsid w:val="00035C01"/>
    <w:rsid w:val="00035EB9"/>
    <w:rsid w:val="00040F89"/>
    <w:rsid w:val="0004227A"/>
    <w:rsid w:val="000536A9"/>
    <w:rsid w:val="00060FE9"/>
    <w:rsid w:val="00063DE8"/>
    <w:rsid w:val="00074652"/>
    <w:rsid w:val="000768E8"/>
    <w:rsid w:val="00082BDA"/>
    <w:rsid w:val="00091A72"/>
    <w:rsid w:val="000940A2"/>
    <w:rsid w:val="00096680"/>
    <w:rsid w:val="000A5583"/>
    <w:rsid w:val="000A714B"/>
    <w:rsid w:val="000B46CF"/>
    <w:rsid w:val="000C0928"/>
    <w:rsid w:val="000D2EC7"/>
    <w:rsid w:val="000E18AB"/>
    <w:rsid w:val="000F1AD9"/>
    <w:rsid w:val="00100DEF"/>
    <w:rsid w:val="00101501"/>
    <w:rsid w:val="0010283A"/>
    <w:rsid w:val="00104C37"/>
    <w:rsid w:val="001133A8"/>
    <w:rsid w:val="0011695A"/>
    <w:rsid w:val="00116C46"/>
    <w:rsid w:val="0012622B"/>
    <w:rsid w:val="00132E6D"/>
    <w:rsid w:val="001522C4"/>
    <w:rsid w:val="0015533A"/>
    <w:rsid w:val="001565B8"/>
    <w:rsid w:val="00166267"/>
    <w:rsid w:val="00166658"/>
    <w:rsid w:val="00170E37"/>
    <w:rsid w:val="0017125E"/>
    <w:rsid w:val="001722CB"/>
    <w:rsid w:val="001849B3"/>
    <w:rsid w:val="001A05D3"/>
    <w:rsid w:val="001A1177"/>
    <w:rsid w:val="001A5AAA"/>
    <w:rsid w:val="001C348D"/>
    <w:rsid w:val="001E2E28"/>
    <w:rsid w:val="001F0A1C"/>
    <w:rsid w:val="001F1FF6"/>
    <w:rsid w:val="001F670C"/>
    <w:rsid w:val="0020187E"/>
    <w:rsid w:val="00212C2C"/>
    <w:rsid w:val="00215ADD"/>
    <w:rsid w:val="00217A7B"/>
    <w:rsid w:val="00226CDF"/>
    <w:rsid w:val="00231F4A"/>
    <w:rsid w:val="002425C2"/>
    <w:rsid w:val="00242A7A"/>
    <w:rsid w:val="00250B44"/>
    <w:rsid w:val="00252623"/>
    <w:rsid w:val="00253FCD"/>
    <w:rsid w:val="002712D6"/>
    <w:rsid w:val="00290B13"/>
    <w:rsid w:val="00294F79"/>
    <w:rsid w:val="002A1634"/>
    <w:rsid w:val="002A2CC5"/>
    <w:rsid w:val="002A3FDE"/>
    <w:rsid w:val="002B07E8"/>
    <w:rsid w:val="002B14E5"/>
    <w:rsid w:val="002B155F"/>
    <w:rsid w:val="002B5900"/>
    <w:rsid w:val="002C52B2"/>
    <w:rsid w:val="002C7DE2"/>
    <w:rsid w:val="002D39B5"/>
    <w:rsid w:val="002D443A"/>
    <w:rsid w:val="002D4E70"/>
    <w:rsid w:val="002E136E"/>
    <w:rsid w:val="002F0D44"/>
    <w:rsid w:val="002F2D05"/>
    <w:rsid w:val="002F451C"/>
    <w:rsid w:val="003006F0"/>
    <w:rsid w:val="00330745"/>
    <w:rsid w:val="00335687"/>
    <w:rsid w:val="003358F0"/>
    <w:rsid w:val="003453D3"/>
    <w:rsid w:val="00345EAC"/>
    <w:rsid w:val="00352416"/>
    <w:rsid w:val="00353B2B"/>
    <w:rsid w:val="00357CBF"/>
    <w:rsid w:val="0036188F"/>
    <w:rsid w:val="00361EF4"/>
    <w:rsid w:val="00362B96"/>
    <w:rsid w:val="003704B0"/>
    <w:rsid w:val="00370859"/>
    <w:rsid w:val="003815B6"/>
    <w:rsid w:val="00386E38"/>
    <w:rsid w:val="003875F3"/>
    <w:rsid w:val="00396FEA"/>
    <w:rsid w:val="003A368F"/>
    <w:rsid w:val="003A51FC"/>
    <w:rsid w:val="003B1EBD"/>
    <w:rsid w:val="003B4E0D"/>
    <w:rsid w:val="003C297F"/>
    <w:rsid w:val="003D6801"/>
    <w:rsid w:val="003E7E3B"/>
    <w:rsid w:val="003F1DF8"/>
    <w:rsid w:val="003F7BB2"/>
    <w:rsid w:val="00401237"/>
    <w:rsid w:val="00401666"/>
    <w:rsid w:val="0040575D"/>
    <w:rsid w:val="00406F3E"/>
    <w:rsid w:val="004122EE"/>
    <w:rsid w:val="00415938"/>
    <w:rsid w:val="004162E1"/>
    <w:rsid w:val="00426D6B"/>
    <w:rsid w:val="0043047F"/>
    <w:rsid w:val="004339E1"/>
    <w:rsid w:val="0044244D"/>
    <w:rsid w:val="00444CD6"/>
    <w:rsid w:val="00451A65"/>
    <w:rsid w:val="004536A4"/>
    <w:rsid w:val="004558DF"/>
    <w:rsid w:val="0046217C"/>
    <w:rsid w:val="00462A14"/>
    <w:rsid w:val="00471293"/>
    <w:rsid w:val="004819AA"/>
    <w:rsid w:val="00481FA4"/>
    <w:rsid w:val="00493CCB"/>
    <w:rsid w:val="00496BC4"/>
    <w:rsid w:val="004970D3"/>
    <w:rsid w:val="00497977"/>
    <w:rsid w:val="004A6B58"/>
    <w:rsid w:val="004C7900"/>
    <w:rsid w:val="004D39FB"/>
    <w:rsid w:val="004D464A"/>
    <w:rsid w:val="004E1134"/>
    <w:rsid w:val="004E2768"/>
    <w:rsid w:val="004E72F9"/>
    <w:rsid w:val="004F3A5C"/>
    <w:rsid w:val="004F7EA1"/>
    <w:rsid w:val="00510874"/>
    <w:rsid w:val="00510FB1"/>
    <w:rsid w:val="0051142D"/>
    <w:rsid w:val="0052063F"/>
    <w:rsid w:val="005218AB"/>
    <w:rsid w:val="00521D45"/>
    <w:rsid w:val="00525FF2"/>
    <w:rsid w:val="00527CB4"/>
    <w:rsid w:val="00533E14"/>
    <w:rsid w:val="00537230"/>
    <w:rsid w:val="00541B77"/>
    <w:rsid w:val="00544389"/>
    <w:rsid w:val="00553945"/>
    <w:rsid w:val="00562095"/>
    <w:rsid w:val="0056511B"/>
    <w:rsid w:val="005657A1"/>
    <w:rsid w:val="00565B8A"/>
    <w:rsid w:val="00570AA9"/>
    <w:rsid w:val="00570C4D"/>
    <w:rsid w:val="005720C1"/>
    <w:rsid w:val="00575E2E"/>
    <w:rsid w:val="00580058"/>
    <w:rsid w:val="00583B7A"/>
    <w:rsid w:val="0059270C"/>
    <w:rsid w:val="00593529"/>
    <w:rsid w:val="005A1B27"/>
    <w:rsid w:val="005B28C3"/>
    <w:rsid w:val="005B731C"/>
    <w:rsid w:val="005D3CDA"/>
    <w:rsid w:val="005F0B1F"/>
    <w:rsid w:val="005F5AF7"/>
    <w:rsid w:val="005F69BC"/>
    <w:rsid w:val="005F7C48"/>
    <w:rsid w:val="00601922"/>
    <w:rsid w:val="00605D29"/>
    <w:rsid w:val="00612C4E"/>
    <w:rsid w:val="00612FD8"/>
    <w:rsid w:val="00616CE9"/>
    <w:rsid w:val="00623F0E"/>
    <w:rsid w:val="00624EA8"/>
    <w:rsid w:val="006320BA"/>
    <w:rsid w:val="00645933"/>
    <w:rsid w:val="0064789C"/>
    <w:rsid w:val="00655114"/>
    <w:rsid w:val="00685293"/>
    <w:rsid w:val="006919FA"/>
    <w:rsid w:val="006977B2"/>
    <w:rsid w:val="006A08E8"/>
    <w:rsid w:val="006A34EE"/>
    <w:rsid w:val="006A62E0"/>
    <w:rsid w:val="006B1D86"/>
    <w:rsid w:val="006B2880"/>
    <w:rsid w:val="006C6A2C"/>
    <w:rsid w:val="006D0D2B"/>
    <w:rsid w:val="006D1767"/>
    <w:rsid w:val="006D337E"/>
    <w:rsid w:val="006E1CF4"/>
    <w:rsid w:val="006F1665"/>
    <w:rsid w:val="006F7283"/>
    <w:rsid w:val="007028EA"/>
    <w:rsid w:val="00702A90"/>
    <w:rsid w:val="00705CC8"/>
    <w:rsid w:val="00713DD8"/>
    <w:rsid w:val="00715399"/>
    <w:rsid w:val="00717D52"/>
    <w:rsid w:val="007211F2"/>
    <w:rsid w:val="007233EE"/>
    <w:rsid w:val="00724189"/>
    <w:rsid w:val="00727A67"/>
    <w:rsid w:val="00733505"/>
    <w:rsid w:val="00733C3F"/>
    <w:rsid w:val="00734BA5"/>
    <w:rsid w:val="00735C26"/>
    <w:rsid w:val="007366B5"/>
    <w:rsid w:val="00746A01"/>
    <w:rsid w:val="00751F08"/>
    <w:rsid w:val="00756130"/>
    <w:rsid w:val="00756E7D"/>
    <w:rsid w:val="00760958"/>
    <w:rsid w:val="007621D7"/>
    <w:rsid w:val="00762272"/>
    <w:rsid w:val="00773A51"/>
    <w:rsid w:val="007A1790"/>
    <w:rsid w:val="007B1209"/>
    <w:rsid w:val="007B1E11"/>
    <w:rsid w:val="007B6384"/>
    <w:rsid w:val="007C3033"/>
    <w:rsid w:val="007C4D09"/>
    <w:rsid w:val="007D13EE"/>
    <w:rsid w:val="007D57A9"/>
    <w:rsid w:val="007F5093"/>
    <w:rsid w:val="007F638B"/>
    <w:rsid w:val="007F6792"/>
    <w:rsid w:val="007F7765"/>
    <w:rsid w:val="0081291A"/>
    <w:rsid w:val="008131BD"/>
    <w:rsid w:val="008230A5"/>
    <w:rsid w:val="00830BFD"/>
    <w:rsid w:val="0083364E"/>
    <w:rsid w:val="00836C73"/>
    <w:rsid w:val="008401A5"/>
    <w:rsid w:val="00843983"/>
    <w:rsid w:val="00844C44"/>
    <w:rsid w:val="00852830"/>
    <w:rsid w:val="00857411"/>
    <w:rsid w:val="00866438"/>
    <w:rsid w:val="00866B6C"/>
    <w:rsid w:val="00867879"/>
    <w:rsid w:val="00876D2E"/>
    <w:rsid w:val="00877C5E"/>
    <w:rsid w:val="00885FC5"/>
    <w:rsid w:val="008947BF"/>
    <w:rsid w:val="008A2858"/>
    <w:rsid w:val="008A5ABF"/>
    <w:rsid w:val="008A6754"/>
    <w:rsid w:val="008B69D4"/>
    <w:rsid w:val="008D012C"/>
    <w:rsid w:val="008D1777"/>
    <w:rsid w:val="008D3DD4"/>
    <w:rsid w:val="008E44FB"/>
    <w:rsid w:val="008E6B5A"/>
    <w:rsid w:val="008F224D"/>
    <w:rsid w:val="008F7663"/>
    <w:rsid w:val="0090278B"/>
    <w:rsid w:val="00902F78"/>
    <w:rsid w:val="0091025D"/>
    <w:rsid w:val="00910AA6"/>
    <w:rsid w:val="00912D63"/>
    <w:rsid w:val="0091401F"/>
    <w:rsid w:val="0091544A"/>
    <w:rsid w:val="00921773"/>
    <w:rsid w:val="00924B0C"/>
    <w:rsid w:val="00924E26"/>
    <w:rsid w:val="009453DC"/>
    <w:rsid w:val="00946EDD"/>
    <w:rsid w:val="0095404F"/>
    <w:rsid w:val="00954E52"/>
    <w:rsid w:val="00957631"/>
    <w:rsid w:val="00973D48"/>
    <w:rsid w:val="0097454D"/>
    <w:rsid w:val="0097530C"/>
    <w:rsid w:val="00985A0E"/>
    <w:rsid w:val="009900F9"/>
    <w:rsid w:val="00990E7A"/>
    <w:rsid w:val="009A4350"/>
    <w:rsid w:val="009B2928"/>
    <w:rsid w:val="009C0BC3"/>
    <w:rsid w:val="009C279E"/>
    <w:rsid w:val="009E333C"/>
    <w:rsid w:val="009E4A6A"/>
    <w:rsid w:val="009E5E2A"/>
    <w:rsid w:val="00A0717C"/>
    <w:rsid w:val="00A07BC0"/>
    <w:rsid w:val="00A1368B"/>
    <w:rsid w:val="00A13EC1"/>
    <w:rsid w:val="00A15209"/>
    <w:rsid w:val="00A15AFF"/>
    <w:rsid w:val="00A41782"/>
    <w:rsid w:val="00A50719"/>
    <w:rsid w:val="00A53652"/>
    <w:rsid w:val="00A56B4F"/>
    <w:rsid w:val="00A625FC"/>
    <w:rsid w:val="00A74850"/>
    <w:rsid w:val="00A76240"/>
    <w:rsid w:val="00A77949"/>
    <w:rsid w:val="00A80560"/>
    <w:rsid w:val="00A84B2E"/>
    <w:rsid w:val="00A94EC9"/>
    <w:rsid w:val="00AA56D6"/>
    <w:rsid w:val="00AB0A2F"/>
    <w:rsid w:val="00AB4B0F"/>
    <w:rsid w:val="00AB611A"/>
    <w:rsid w:val="00AC043A"/>
    <w:rsid w:val="00AC51C2"/>
    <w:rsid w:val="00AD004E"/>
    <w:rsid w:val="00AD3D22"/>
    <w:rsid w:val="00AD6F77"/>
    <w:rsid w:val="00AD71FE"/>
    <w:rsid w:val="00AD7E25"/>
    <w:rsid w:val="00AE739A"/>
    <w:rsid w:val="00AF16B0"/>
    <w:rsid w:val="00AF6A7F"/>
    <w:rsid w:val="00B13D85"/>
    <w:rsid w:val="00B26E4E"/>
    <w:rsid w:val="00B27D5A"/>
    <w:rsid w:val="00B30E3D"/>
    <w:rsid w:val="00B34380"/>
    <w:rsid w:val="00B4345D"/>
    <w:rsid w:val="00B541B8"/>
    <w:rsid w:val="00B56FF0"/>
    <w:rsid w:val="00B64D51"/>
    <w:rsid w:val="00B71161"/>
    <w:rsid w:val="00B771BF"/>
    <w:rsid w:val="00B83EF8"/>
    <w:rsid w:val="00B87F86"/>
    <w:rsid w:val="00B9606D"/>
    <w:rsid w:val="00BA10BD"/>
    <w:rsid w:val="00BA115C"/>
    <w:rsid w:val="00BA23E6"/>
    <w:rsid w:val="00BA6DCE"/>
    <w:rsid w:val="00BB4073"/>
    <w:rsid w:val="00BC122F"/>
    <w:rsid w:val="00BC18D7"/>
    <w:rsid w:val="00BC50AB"/>
    <w:rsid w:val="00BC5DEB"/>
    <w:rsid w:val="00BC7A80"/>
    <w:rsid w:val="00BD7E05"/>
    <w:rsid w:val="00BE1B55"/>
    <w:rsid w:val="00BE3EEF"/>
    <w:rsid w:val="00BE49CC"/>
    <w:rsid w:val="00BE59FD"/>
    <w:rsid w:val="00BF28DA"/>
    <w:rsid w:val="00BF398E"/>
    <w:rsid w:val="00BF4F4C"/>
    <w:rsid w:val="00C018A7"/>
    <w:rsid w:val="00C0507E"/>
    <w:rsid w:val="00C25972"/>
    <w:rsid w:val="00C35376"/>
    <w:rsid w:val="00C424E9"/>
    <w:rsid w:val="00C43107"/>
    <w:rsid w:val="00C52535"/>
    <w:rsid w:val="00C61433"/>
    <w:rsid w:val="00C72059"/>
    <w:rsid w:val="00C82290"/>
    <w:rsid w:val="00C904CA"/>
    <w:rsid w:val="00C93294"/>
    <w:rsid w:val="00C94994"/>
    <w:rsid w:val="00C955C5"/>
    <w:rsid w:val="00CA53A2"/>
    <w:rsid w:val="00CB018B"/>
    <w:rsid w:val="00CB7CA2"/>
    <w:rsid w:val="00CC5191"/>
    <w:rsid w:val="00CD16C4"/>
    <w:rsid w:val="00CD261B"/>
    <w:rsid w:val="00CD2B33"/>
    <w:rsid w:val="00CD4167"/>
    <w:rsid w:val="00CD6435"/>
    <w:rsid w:val="00CE4766"/>
    <w:rsid w:val="00CF1F61"/>
    <w:rsid w:val="00CF25F8"/>
    <w:rsid w:val="00CF452B"/>
    <w:rsid w:val="00D07E44"/>
    <w:rsid w:val="00D10EFB"/>
    <w:rsid w:val="00D112BE"/>
    <w:rsid w:val="00D14334"/>
    <w:rsid w:val="00D23C2E"/>
    <w:rsid w:val="00D24139"/>
    <w:rsid w:val="00D34BD3"/>
    <w:rsid w:val="00D37192"/>
    <w:rsid w:val="00D50AAB"/>
    <w:rsid w:val="00D54CCF"/>
    <w:rsid w:val="00D61E45"/>
    <w:rsid w:val="00D77103"/>
    <w:rsid w:val="00D802BB"/>
    <w:rsid w:val="00D90A5A"/>
    <w:rsid w:val="00DA2D79"/>
    <w:rsid w:val="00DA6DA9"/>
    <w:rsid w:val="00DC28A5"/>
    <w:rsid w:val="00DC30C1"/>
    <w:rsid w:val="00DD4176"/>
    <w:rsid w:val="00DE02CF"/>
    <w:rsid w:val="00DE1276"/>
    <w:rsid w:val="00DE4147"/>
    <w:rsid w:val="00DE493E"/>
    <w:rsid w:val="00DE7A3C"/>
    <w:rsid w:val="00DF7A31"/>
    <w:rsid w:val="00E0070D"/>
    <w:rsid w:val="00E02612"/>
    <w:rsid w:val="00E0588E"/>
    <w:rsid w:val="00E375EC"/>
    <w:rsid w:val="00E43DA4"/>
    <w:rsid w:val="00E55676"/>
    <w:rsid w:val="00E60D70"/>
    <w:rsid w:val="00E72DBF"/>
    <w:rsid w:val="00E806EA"/>
    <w:rsid w:val="00E81D95"/>
    <w:rsid w:val="00E87FFA"/>
    <w:rsid w:val="00E9372B"/>
    <w:rsid w:val="00EB2C78"/>
    <w:rsid w:val="00EC3AAC"/>
    <w:rsid w:val="00ED6C5F"/>
    <w:rsid w:val="00ED7FE2"/>
    <w:rsid w:val="00EE2684"/>
    <w:rsid w:val="00EE7371"/>
    <w:rsid w:val="00EF7A30"/>
    <w:rsid w:val="00F053FE"/>
    <w:rsid w:val="00F0670E"/>
    <w:rsid w:val="00F13898"/>
    <w:rsid w:val="00F13F40"/>
    <w:rsid w:val="00F33E82"/>
    <w:rsid w:val="00F3674D"/>
    <w:rsid w:val="00F36DCE"/>
    <w:rsid w:val="00F3738A"/>
    <w:rsid w:val="00F37463"/>
    <w:rsid w:val="00F719BD"/>
    <w:rsid w:val="00F80195"/>
    <w:rsid w:val="00F83968"/>
    <w:rsid w:val="00F90CCF"/>
    <w:rsid w:val="00FA5091"/>
    <w:rsid w:val="00FA742C"/>
    <w:rsid w:val="00FB2A79"/>
    <w:rsid w:val="00FB7B16"/>
    <w:rsid w:val="00FC1F47"/>
    <w:rsid w:val="00FC264B"/>
    <w:rsid w:val="00FC4B62"/>
    <w:rsid w:val="00FC77AC"/>
    <w:rsid w:val="00FD1EA3"/>
    <w:rsid w:val="00FE01AE"/>
    <w:rsid w:val="00FE3C9E"/>
    <w:rsid w:val="00FF04AA"/>
    <w:rsid w:val="00FF43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7BC0"/>
    <w:pPr>
      <w:widowControl w:val="0"/>
      <w:autoSpaceDE w:val="0"/>
      <w:autoSpaceDN w:val="0"/>
      <w:adjustRightInd w:val="0"/>
      <w:spacing w:after="0" w:line="240" w:lineRule="auto"/>
    </w:pPr>
    <w:rPr>
      <w:rFonts w:ascii="Arial" w:hAnsi="Arial" w:cs="Arial"/>
      <w:sz w:val="24"/>
      <w:szCs w:val="20"/>
    </w:rPr>
  </w:style>
  <w:style w:type="paragraph" w:styleId="Heading1">
    <w:name w:val="heading 1"/>
    <w:basedOn w:val="Normal"/>
    <w:next w:val="Normal"/>
    <w:link w:val="Heading1Char"/>
    <w:uiPriority w:val="9"/>
    <w:qFormat/>
    <w:rsid w:val="008E44FB"/>
    <w:pPr>
      <w:keepNext/>
      <w:spacing w:before="240" w:after="60"/>
      <w:outlineLvl w:val="0"/>
    </w:pPr>
    <w:rPr>
      <w:rFonts w:eastAsiaTheme="majorEastAsia" w:cs="Times New Roman"/>
      <w:b/>
      <w:bCs/>
      <w:kern w:val="32"/>
      <w:sz w:val="32"/>
      <w:szCs w:val="32"/>
    </w:rPr>
  </w:style>
  <w:style w:type="paragraph" w:styleId="Heading2">
    <w:name w:val="heading 2"/>
    <w:basedOn w:val="Normal"/>
    <w:next w:val="Normal"/>
    <w:link w:val="Heading2Char"/>
    <w:autoRedefine/>
    <w:uiPriority w:val="9"/>
    <w:unhideWhenUsed/>
    <w:qFormat/>
    <w:rsid w:val="001522C4"/>
    <w:pPr>
      <w:keepNext/>
      <w:spacing w:before="240" w:after="60"/>
      <w:outlineLvl w:val="1"/>
    </w:pPr>
    <w:rPr>
      <w:rFonts w:eastAsiaTheme="majorEastAsia" w:cs="Times New Roman"/>
      <w:b/>
      <w:bCs/>
      <w:iCs/>
      <w:sz w:val="28"/>
      <w:szCs w:val="28"/>
    </w:rPr>
  </w:style>
  <w:style w:type="paragraph" w:styleId="Heading3">
    <w:name w:val="heading 3"/>
    <w:basedOn w:val="Normal"/>
    <w:next w:val="Normal"/>
    <w:link w:val="Heading3Char"/>
    <w:autoRedefine/>
    <w:uiPriority w:val="9"/>
    <w:unhideWhenUsed/>
    <w:qFormat/>
    <w:rsid w:val="00FB7B16"/>
    <w:pPr>
      <w:keepNext/>
      <w:spacing w:before="240" w:after="60"/>
      <w:outlineLvl w:val="2"/>
    </w:pPr>
    <w:rPr>
      <w:rFonts w:eastAsiaTheme="majorEastAs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8E44FB"/>
    <w:rPr>
      <w:rFonts w:ascii="Arial" w:eastAsiaTheme="majorEastAsia" w:hAnsi="Arial" w:cs="Times New Roman"/>
      <w:b/>
      <w:bCs/>
      <w:kern w:val="32"/>
      <w:sz w:val="32"/>
      <w:szCs w:val="32"/>
    </w:rPr>
  </w:style>
  <w:style w:type="character" w:customStyle="1" w:styleId="Heading2Char">
    <w:name w:val="Heading 2 Char"/>
    <w:basedOn w:val="DefaultParagraphFont"/>
    <w:link w:val="Heading2"/>
    <w:uiPriority w:val="9"/>
    <w:locked/>
    <w:rsid w:val="001522C4"/>
    <w:rPr>
      <w:rFonts w:ascii="Arial" w:eastAsiaTheme="majorEastAsia" w:hAnsi="Arial" w:cs="Times New Roman"/>
      <w:b/>
      <w:bCs/>
      <w:iCs/>
      <w:sz w:val="28"/>
      <w:szCs w:val="28"/>
    </w:rPr>
  </w:style>
  <w:style w:type="character" w:customStyle="1" w:styleId="Heading3Char">
    <w:name w:val="Heading 3 Char"/>
    <w:basedOn w:val="DefaultParagraphFont"/>
    <w:link w:val="Heading3"/>
    <w:uiPriority w:val="9"/>
    <w:locked/>
    <w:rsid w:val="00FB7B16"/>
    <w:rPr>
      <w:rFonts w:ascii="Arial" w:eastAsiaTheme="majorEastAsia" w:hAnsi="Arial" w:cs="Times New Roman"/>
      <w:b/>
      <w:bCs/>
      <w:sz w:val="26"/>
      <w:szCs w:val="26"/>
    </w:rPr>
  </w:style>
  <w:style w:type="character" w:styleId="Hyperlink">
    <w:name w:val="Hyperlink"/>
    <w:basedOn w:val="DefaultParagraphFont"/>
    <w:uiPriority w:val="99"/>
    <w:unhideWhenUsed/>
    <w:rsid w:val="00852830"/>
    <w:rPr>
      <w:rFonts w:cs="Times New Roman"/>
      <w:color w:val="0000FF" w:themeColor="hyperlink"/>
      <w:u w:val="single"/>
    </w:rPr>
  </w:style>
  <w:style w:type="table" w:styleId="TableGrid">
    <w:name w:val="Table Grid"/>
    <w:basedOn w:val="TableNormal"/>
    <w:uiPriority w:val="59"/>
    <w:rsid w:val="00A507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8F7663"/>
    <w:pPr>
      <w:tabs>
        <w:tab w:val="right" w:leader="dot" w:pos="9019"/>
      </w:tabs>
    </w:pPr>
  </w:style>
  <w:style w:type="paragraph" w:styleId="TOC2">
    <w:name w:val="toc 2"/>
    <w:basedOn w:val="Normal"/>
    <w:next w:val="Normal"/>
    <w:autoRedefine/>
    <w:uiPriority w:val="39"/>
    <w:unhideWhenUsed/>
    <w:rsid w:val="008F7663"/>
    <w:pPr>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cityofsydney.nsw.gov.au" TargetMode="External"/><Relationship Id="rId18" Type="http://schemas.openxmlformats.org/officeDocument/2006/relationships/image" Target="media/image10.jpeg"/><Relationship Id="rId26" Type="http://schemas.openxmlformats.org/officeDocument/2006/relationships/hyperlink" Target="http://sydney.com" TargetMode="External"/><Relationship Id="rId3" Type="http://schemas.openxmlformats.org/officeDocument/2006/relationships/styles" Target="styles.xml"/><Relationship Id="rId21" Type="http://schemas.openxmlformats.org/officeDocument/2006/relationships/hyperlink" Target="http://www.pwc.com.au" TargetMode="External"/><Relationship Id="rId7" Type="http://schemas.openxmlformats.org/officeDocument/2006/relationships/image" Target="media/image2.jpeg"/><Relationship Id="rId12" Type="http://schemas.openxmlformats.org/officeDocument/2006/relationships/hyperlink" Target="http://cityofsydney.nsw.gov.au" TargetMode="External"/><Relationship Id="rId17" Type="http://schemas.openxmlformats.org/officeDocument/2006/relationships/image" Target="media/image9.jpeg"/><Relationship Id="rId25" Type="http://schemas.openxmlformats.org/officeDocument/2006/relationships/hyperlink" Target="mailto:nyeaccess@cityofsydney.nsw.gov.au"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pwc.com.a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eg"/><Relationship Id="rId24" Type="http://schemas.openxmlformats.org/officeDocument/2006/relationships/hyperlink" Target="http://sydneynewyeareve.co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vimeo.com/saveprogram" TargetMode="External"/><Relationship Id="rId28" Type="http://schemas.openxmlformats.org/officeDocument/2006/relationships/fontTable" Target="fontTable.xml"/><Relationship Id="rId10" Type="http://schemas.openxmlformats.org/officeDocument/2006/relationships/image" Target="media/image5.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Bikegal.com" TargetMode="External"/><Relationship Id="rId22" Type="http://schemas.openxmlformats.org/officeDocument/2006/relationships/hyperlink" Target="http://www.save-program.org" TargetMode="External"/><Relationship Id="rId27" Type="http://schemas.openxmlformats.org/officeDocument/2006/relationships/hyperlink" Target="mailto:nyeaccess@cityofsydney.nsw.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94232-87BD-4748-9CCA-9E1D64002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351</Pages>
  <Words>89050</Words>
  <Characters>507375</Characters>
  <Application>Microsoft Office Word</Application>
  <DocSecurity>4</DocSecurity>
  <Lines>4228</Lines>
  <Paragraphs>1190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Rob Kotevski</cp:lastModifiedBy>
  <cp:revision>2</cp:revision>
  <dcterms:created xsi:type="dcterms:W3CDTF">2013-07-15T06:22:00Z</dcterms:created>
  <dcterms:modified xsi:type="dcterms:W3CDTF">2013-07-15T06:22:00Z</dcterms:modified>
</cp:coreProperties>
</file>